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5DFDD" w14:textId="01BEC17F" w:rsidR="00EF113E" w:rsidRPr="00661340" w:rsidRDefault="2A3E0CDC" w:rsidP="00661340">
      <w:pPr>
        <w:spacing w:after="0" w:line="240" w:lineRule="auto"/>
        <w:jc w:val="center"/>
        <w:rPr>
          <w:rFonts w:eastAsia="Calibri Light" w:cstheme="minorHAnsi"/>
          <w:color w:val="000000" w:themeColor="text1"/>
          <w:sz w:val="28"/>
          <w:szCs w:val="28"/>
        </w:rPr>
      </w:pPr>
      <w:r w:rsidRPr="00661340">
        <w:rPr>
          <w:rFonts w:eastAsia="Calibri Light" w:cstheme="minorHAnsi"/>
          <w:color w:val="000000" w:themeColor="text1"/>
          <w:sz w:val="28"/>
          <w:szCs w:val="28"/>
        </w:rPr>
        <w:t>Submission to The Human Rights Committee</w:t>
      </w:r>
    </w:p>
    <w:p w14:paraId="2729DEE8" w14:textId="7B22A227" w:rsidR="00EF113E" w:rsidRPr="00661340" w:rsidRDefault="2A3E0CDC" w:rsidP="00661340">
      <w:pPr>
        <w:spacing w:after="0" w:line="240" w:lineRule="auto"/>
        <w:jc w:val="center"/>
        <w:rPr>
          <w:rFonts w:eastAsia="Calibri Light" w:cstheme="minorHAnsi"/>
          <w:i/>
          <w:iCs/>
          <w:color w:val="000000" w:themeColor="text1"/>
        </w:rPr>
      </w:pPr>
      <w:r w:rsidRPr="00661340">
        <w:rPr>
          <w:rFonts w:eastAsia="Calibri Light" w:cstheme="minorHAnsi"/>
          <w:i/>
          <w:iCs/>
          <w:color w:val="000000" w:themeColor="text1"/>
        </w:rPr>
        <w:t>1</w:t>
      </w:r>
      <w:r w:rsidR="2106BC2F" w:rsidRPr="00661340">
        <w:rPr>
          <w:rFonts w:eastAsia="Calibri Light" w:cstheme="minorHAnsi"/>
          <w:i/>
          <w:iCs/>
          <w:color w:val="000000" w:themeColor="text1"/>
        </w:rPr>
        <w:t>40</w:t>
      </w:r>
      <w:r w:rsidRPr="00661340">
        <w:rPr>
          <w:rFonts w:eastAsia="Calibri Light" w:cstheme="minorHAnsi"/>
          <w:i/>
          <w:iCs/>
          <w:color w:val="000000" w:themeColor="text1"/>
          <w:vertAlign w:val="superscript"/>
        </w:rPr>
        <w:t>th</w:t>
      </w:r>
      <w:r w:rsidRPr="00661340">
        <w:rPr>
          <w:rFonts w:eastAsia="Calibri Light" w:cstheme="minorHAnsi"/>
          <w:i/>
          <w:iCs/>
          <w:color w:val="000000" w:themeColor="text1"/>
        </w:rPr>
        <w:t xml:space="preserve"> Session – (</w:t>
      </w:r>
      <w:r w:rsidR="4F265208" w:rsidRPr="00661340">
        <w:rPr>
          <w:rFonts w:eastAsia="Calibri Light" w:cstheme="minorHAnsi"/>
          <w:i/>
          <w:iCs/>
          <w:color w:val="000000" w:themeColor="text1"/>
        </w:rPr>
        <w:t>4 – 28 March 2024</w:t>
      </w:r>
      <w:r w:rsidRPr="00661340">
        <w:rPr>
          <w:rFonts w:eastAsia="Calibri Light" w:cstheme="minorHAnsi"/>
          <w:i/>
          <w:iCs/>
          <w:color w:val="000000" w:themeColor="text1"/>
        </w:rPr>
        <w:t>)</w:t>
      </w:r>
    </w:p>
    <w:p w14:paraId="21F69AEF" w14:textId="66EF536E" w:rsidR="00EF113E" w:rsidRPr="00661340" w:rsidRDefault="00EF113E" w:rsidP="00661340">
      <w:pPr>
        <w:spacing w:after="0" w:line="240" w:lineRule="auto"/>
        <w:rPr>
          <w:rFonts w:eastAsia="Calibri Light" w:cstheme="minorHAnsi"/>
          <w:color w:val="000000" w:themeColor="text1"/>
          <w:sz w:val="32"/>
          <w:szCs w:val="32"/>
        </w:rPr>
      </w:pPr>
    </w:p>
    <w:p w14:paraId="1E075E70" w14:textId="374BB0F1" w:rsidR="00EF113E" w:rsidRPr="00661340" w:rsidRDefault="004C444F" w:rsidP="00661340">
      <w:pPr>
        <w:spacing w:after="0" w:line="240" w:lineRule="auto"/>
        <w:jc w:val="center"/>
        <w:rPr>
          <w:rFonts w:eastAsia="Calibri Light" w:cstheme="minorHAnsi"/>
          <w:color w:val="000000" w:themeColor="text1"/>
          <w:sz w:val="36"/>
          <w:szCs w:val="36"/>
        </w:rPr>
      </w:pPr>
      <w:r w:rsidRPr="00661340">
        <w:rPr>
          <w:rFonts w:eastAsia="Calibri Light" w:cstheme="minorHAnsi"/>
          <w:color w:val="000000" w:themeColor="text1"/>
          <w:sz w:val="36"/>
          <w:szCs w:val="36"/>
        </w:rPr>
        <w:t xml:space="preserve">Country review of </w:t>
      </w:r>
      <w:r w:rsidR="2A3E0CDC" w:rsidRPr="00661340">
        <w:rPr>
          <w:rFonts w:eastAsia="Calibri Light" w:cstheme="minorHAnsi"/>
          <w:color w:val="000000" w:themeColor="text1"/>
          <w:sz w:val="36"/>
          <w:szCs w:val="36"/>
        </w:rPr>
        <w:t>INDONESIA</w:t>
      </w:r>
    </w:p>
    <w:p w14:paraId="5E5787A5" w14:textId="533C3AC4" w:rsidR="00EF113E" w:rsidRPr="00661340" w:rsidRDefault="004C444F" w:rsidP="00661340">
      <w:pPr>
        <w:spacing w:after="0" w:line="240" w:lineRule="auto"/>
        <w:jc w:val="center"/>
        <w:rPr>
          <w:rFonts w:eastAsia="Calibri Light" w:cstheme="minorHAnsi"/>
          <w:color w:val="808080" w:themeColor="background1" w:themeShade="80"/>
          <w:sz w:val="24"/>
          <w:szCs w:val="24"/>
        </w:rPr>
      </w:pPr>
      <w:r w:rsidRPr="00661340">
        <w:rPr>
          <w:rFonts w:eastAsia="Calibri Light" w:cstheme="minorHAnsi"/>
          <w:color w:val="808080" w:themeColor="background1" w:themeShade="80"/>
          <w:sz w:val="24"/>
          <w:szCs w:val="24"/>
        </w:rPr>
        <w:t>5 February 2024</w:t>
      </w:r>
    </w:p>
    <w:p w14:paraId="16C6ECF5" w14:textId="546F62CC" w:rsidR="004C444F" w:rsidRDefault="004C444F" w:rsidP="00661340">
      <w:pPr>
        <w:spacing w:after="0" w:line="240" w:lineRule="auto"/>
        <w:jc w:val="center"/>
        <w:rPr>
          <w:rFonts w:eastAsia="Calibri Light" w:cstheme="minorHAnsi"/>
          <w:color w:val="808080" w:themeColor="background1" w:themeShade="80"/>
          <w:sz w:val="24"/>
          <w:szCs w:val="24"/>
        </w:rPr>
      </w:pPr>
    </w:p>
    <w:p w14:paraId="16E3FA20" w14:textId="767E8808" w:rsidR="00661340" w:rsidRPr="00661340" w:rsidRDefault="00661340" w:rsidP="00661340">
      <w:pPr>
        <w:spacing w:after="0" w:line="240" w:lineRule="auto"/>
        <w:jc w:val="center"/>
        <w:rPr>
          <w:rFonts w:eastAsia="Calibri Light" w:cstheme="minorHAnsi"/>
          <w:color w:val="808080" w:themeColor="background1" w:themeShade="80"/>
          <w:sz w:val="24"/>
          <w:szCs w:val="24"/>
        </w:rPr>
      </w:pPr>
    </w:p>
    <w:p w14:paraId="24458DD7" w14:textId="484C4B20" w:rsidR="004C444F" w:rsidRDefault="004C444F" w:rsidP="00661340">
      <w:pPr>
        <w:spacing w:after="0" w:line="240" w:lineRule="auto"/>
        <w:rPr>
          <w:rFonts w:eastAsia="Calibri Light" w:cstheme="minorHAnsi"/>
          <w:sz w:val="24"/>
          <w:szCs w:val="24"/>
        </w:rPr>
      </w:pPr>
      <w:r w:rsidRPr="00661340">
        <w:rPr>
          <w:rFonts w:eastAsia="Calibri Light" w:cstheme="minorHAnsi"/>
          <w:sz w:val="24"/>
          <w:szCs w:val="24"/>
        </w:rPr>
        <w:t>Reporting organisations:</w:t>
      </w:r>
    </w:p>
    <w:p w14:paraId="20F8E287" w14:textId="77777777" w:rsidR="00661340" w:rsidRDefault="00661340" w:rsidP="00661340">
      <w:pPr>
        <w:spacing w:after="0" w:line="240" w:lineRule="auto"/>
        <w:rPr>
          <w:rFonts w:eastAsia="Calibri Light"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760"/>
      </w:tblGrid>
      <w:tr w:rsidR="00661340" w14:paraId="7A9A679D" w14:textId="77777777" w:rsidTr="00661340">
        <w:tc>
          <w:tcPr>
            <w:tcW w:w="3256" w:type="dxa"/>
          </w:tcPr>
          <w:p w14:paraId="2684ED83" w14:textId="7CDD9777" w:rsidR="00661340" w:rsidRDefault="00661340" w:rsidP="00661340">
            <w:pPr>
              <w:rPr>
                <w:rFonts w:eastAsia="Calibri Light" w:cstheme="minorHAnsi"/>
                <w:sz w:val="24"/>
                <w:szCs w:val="24"/>
              </w:rPr>
            </w:pPr>
            <w:r w:rsidRPr="00661340">
              <w:rPr>
                <w:rFonts w:cstheme="minorHAnsi"/>
                <w:noProof/>
                <w:sz w:val="24"/>
                <w:szCs w:val="24"/>
              </w:rPr>
              <w:drawing>
                <wp:anchor distT="0" distB="0" distL="114300" distR="114300" simplePos="0" relativeHeight="251657216" behindDoc="0" locked="0" layoutInCell="1" allowOverlap="1" wp14:anchorId="7F9F65E5" wp14:editId="268B2040">
                  <wp:simplePos x="0" y="0"/>
                  <wp:positionH relativeFrom="column">
                    <wp:posOffset>202565</wp:posOffset>
                  </wp:positionH>
                  <wp:positionV relativeFrom="paragraph">
                    <wp:posOffset>0</wp:posOffset>
                  </wp:positionV>
                  <wp:extent cx="1038225" cy="1047099"/>
                  <wp:effectExtent l="0" t="0" r="0" b="0"/>
                  <wp:wrapSquare wrapText="bothSides"/>
                  <wp:docPr id="1946502415" name="Picture 194650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038225" cy="1047099"/>
                          </a:xfrm>
                          <a:prstGeom prst="rect">
                            <a:avLst/>
                          </a:prstGeom>
                        </pic:spPr>
                      </pic:pic>
                    </a:graphicData>
                  </a:graphic>
                  <wp14:sizeRelH relativeFrom="page">
                    <wp14:pctWidth>0</wp14:pctWidth>
                  </wp14:sizeRelH>
                  <wp14:sizeRelV relativeFrom="page">
                    <wp14:pctHeight>0</wp14:pctHeight>
                  </wp14:sizeRelV>
                </wp:anchor>
              </w:drawing>
            </w:r>
          </w:p>
        </w:tc>
        <w:tc>
          <w:tcPr>
            <w:tcW w:w="5760" w:type="dxa"/>
          </w:tcPr>
          <w:p w14:paraId="19997E4D" w14:textId="77777777" w:rsidR="00661340" w:rsidRPr="00661340" w:rsidRDefault="00661340" w:rsidP="00661340">
            <w:pPr>
              <w:rPr>
                <w:rFonts w:eastAsia="Calibri Light" w:cstheme="minorHAnsi"/>
                <w:sz w:val="24"/>
                <w:szCs w:val="24"/>
              </w:rPr>
            </w:pPr>
            <w:r w:rsidRPr="00661340">
              <w:rPr>
                <w:rFonts w:eastAsia="Calibri Light" w:cstheme="minorHAnsi"/>
                <w:sz w:val="24"/>
                <w:szCs w:val="24"/>
              </w:rPr>
              <w:t xml:space="preserve">Lembaga </w:t>
            </w:r>
            <w:proofErr w:type="spellStart"/>
            <w:r w:rsidRPr="00661340">
              <w:rPr>
                <w:rFonts w:eastAsia="Calibri Light" w:cstheme="minorHAnsi"/>
                <w:sz w:val="24"/>
                <w:szCs w:val="24"/>
              </w:rPr>
              <w:t>Bantuan</w:t>
            </w:r>
            <w:proofErr w:type="spellEnd"/>
            <w:r w:rsidRPr="00661340">
              <w:rPr>
                <w:rFonts w:eastAsia="Calibri Light" w:cstheme="minorHAnsi"/>
                <w:sz w:val="24"/>
                <w:szCs w:val="24"/>
              </w:rPr>
              <w:t xml:space="preserve"> Hukum Masyarakat (LBHM) is a </w:t>
            </w:r>
            <w:proofErr w:type="spellStart"/>
            <w:r w:rsidRPr="00661340">
              <w:rPr>
                <w:rFonts w:eastAsia="Calibri Light" w:cstheme="minorHAnsi"/>
                <w:sz w:val="24"/>
                <w:szCs w:val="24"/>
              </w:rPr>
              <w:t>a</w:t>
            </w:r>
            <w:proofErr w:type="spellEnd"/>
            <w:r w:rsidRPr="00661340">
              <w:rPr>
                <w:rFonts w:eastAsia="Calibri Light" w:cstheme="minorHAnsi"/>
                <w:sz w:val="24"/>
                <w:szCs w:val="24"/>
              </w:rPr>
              <w:t xml:space="preserve"> not-for-profit non-governmental organisation that provides free legal services for the poor and victims of human rights abuses in Indonesia. LBHM advocates for the promotion of the rule of law and human rights protection through strategic litigation, research and analysis, campaign and public education, and community legal empowerment. LBHM focuses on the abolition of the death penalty, drug policy reform, HIV and human rights, mental health, and the protection of LGBTIQ+ rights.</w:t>
            </w:r>
          </w:p>
          <w:p w14:paraId="549887B1" w14:textId="77777777" w:rsidR="00661340" w:rsidRDefault="00661340" w:rsidP="00661340">
            <w:pPr>
              <w:rPr>
                <w:rFonts w:eastAsia="Calibri Light" w:cstheme="minorHAnsi"/>
                <w:sz w:val="24"/>
                <w:szCs w:val="24"/>
              </w:rPr>
            </w:pPr>
          </w:p>
        </w:tc>
      </w:tr>
      <w:tr w:rsidR="00661340" w14:paraId="429199A5" w14:textId="77777777" w:rsidTr="00661340">
        <w:tc>
          <w:tcPr>
            <w:tcW w:w="3256" w:type="dxa"/>
          </w:tcPr>
          <w:p w14:paraId="1085FBD5" w14:textId="58976159" w:rsidR="00661340" w:rsidRDefault="00661340" w:rsidP="00661340">
            <w:pPr>
              <w:rPr>
                <w:rFonts w:eastAsia="Calibri Light" w:cstheme="minorHAnsi"/>
                <w:sz w:val="24"/>
                <w:szCs w:val="24"/>
              </w:rPr>
            </w:pPr>
            <w:r w:rsidRPr="00661340">
              <w:rPr>
                <w:rFonts w:eastAsia="Calibri Light" w:cstheme="minorHAnsi"/>
                <w:noProof/>
                <w:sz w:val="24"/>
                <w:szCs w:val="24"/>
              </w:rPr>
              <w:drawing>
                <wp:anchor distT="0" distB="0" distL="114300" distR="114300" simplePos="0" relativeHeight="251658240" behindDoc="1" locked="0" layoutInCell="1" allowOverlap="1" wp14:anchorId="47EB049D" wp14:editId="77ABD2D0">
                  <wp:simplePos x="0" y="0"/>
                  <wp:positionH relativeFrom="margin">
                    <wp:posOffset>111125</wp:posOffset>
                  </wp:positionH>
                  <wp:positionV relativeFrom="paragraph">
                    <wp:posOffset>148590</wp:posOffset>
                  </wp:positionV>
                  <wp:extent cx="1676400" cy="266775"/>
                  <wp:effectExtent l="0" t="0" r="0" b="0"/>
                  <wp:wrapTight wrapText="bothSides">
                    <wp:wrapPolygon edited="0">
                      <wp:start x="0" y="0"/>
                      <wp:lineTo x="0" y="20057"/>
                      <wp:lineTo x="20373" y="20057"/>
                      <wp:lineTo x="21355" y="10800"/>
                      <wp:lineTo x="21355" y="0"/>
                      <wp:lineTo x="0" y="0"/>
                    </wp:wrapPolygon>
                  </wp:wrapTight>
                  <wp:docPr id="1355157977" name="Picture 1355157977"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57977" name="Picture 1" descr="A black background with a black square&#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6400" cy="266775"/>
                          </a:xfrm>
                          <a:prstGeom prst="rect">
                            <a:avLst/>
                          </a:prstGeom>
                          <a:noFill/>
                          <a:ln>
                            <a:noFill/>
                          </a:ln>
                        </pic:spPr>
                      </pic:pic>
                    </a:graphicData>
                  </a:graphic>
                </wp:anchor>
              </w:drawing>
            </w:r>
          </w:p>
        </w:tc>
        <w:tc>
          <w:tcPr>
            <w:tcW w:w="5760" w:type="dxa"/>
          </w:tcPr>
          <w:p w14:paraId="7B27D190" w14:textId="77777777" w:rsidR="00661340" w:rsidRPr="00661340" w:rsidRDefault="00661340" w:rsidP="00661340">
            <w:pPr>
              <w:pStyle w:val="Default"/>
              <w:rPr>
                <w:rFonts w:asciiTheme="minorHAnsi" w:hAnsiTheme="minorHAnsi" w:cstheme="minorHAnsi"/>
              </w:rPr>
            </w:pPr>
            <w:r w:rsidRPr="00661340">
              <w:rPr>
                <w:rFonts w:asciiTheme="minorHAnsi" w:hAnsiTheme="minorHAnsi" w:cstheme="minorHAnsi"/>
              </w:rPr>
              <w:t xml:space="preserve">Harm Reduction International (HRI) </w:t>
            </w:r>
            <w:r w:rsidRPr="00661340">
              <w:rPr>
                <w:rFonts w:asciiTheme="minorHAnsi" w:hAnsiTheme="minorHAnsi" w:cstheme="minorHAnsi"/>
                <w:color w:val="212121"/>
              </w:rPr>
              <w:t xml:space="preserve">that envisions a world in which drug policies uphold dignity, </w:t>
            </w:r>
            <w:proofErr w:type="gramStart"/>
            <w:r w:rsidRPr="00661340">
              <w:rPr>
                <w:rFonts w:asciiTheme="minorHAnsi" w:hAnsiTheme="minorHAnsi" w:cstheme="minorHAnsi"/>
                <w:color w:val="212121"/>
              </w:rPr>
              <w:t>health</w:t>
            </w:r>
            <w:proofErr w:type="gramEnd"/>
            <w:r w:rsidRPr="00661340">
              <w:rPr>
                <w:rFonts w:asciiTheme="minorHAnsi" w:hAnsiTheme="minorHAnsi" w:cstheme="minorHAnsi"/>
                <w:color w:val="212121"/>
              </w:rPr>
              <w:t xml:space="preserve"> and rights. We use data and advocacy to promote harm reduction and drug policy reforms. We show how rights-based, evidence-informed responses to drugs contribute to healthier, safer societies, and why investing in harm reduction makes sense. HRI is an NGO in Special Consultative Status with the Economic and Social Council of the United Nations. </w:t>
            </w:r>
            <w:r w:rsidRPr="00661340">
              <w:rPr>
                <w:rFonts w:asciiTheme="minorHAnsi" w:hAnsiTheme="minorHAnsi" w:cstheme="minorHAnsi"/>
              </w:rPr>
              <w:t xml:space="preserve"> </w:t>
            </w:r>
          </w:p>
          <w:p w14:paraId="7F1ACF5A" w14:textId="77777777" w:rsidR="00661340" w:rsidRDefault="00661340" w:rsidP="00661340">
            <w:pPr>
              <w:rPr>
                <w:rFonts w:eastAsia="Calibri Light" w:cstheme="minorHAnsi"/>
                <w:sz w:val="24"/>
                <w:szCs w:val="24"/>
              </w:rPr>
            </w:pPr>
          </w:p>
        </w:tc>
      </w:tr>
    </w:tbl>
    <w:p w14:paraId="00A865FF" w14:textId="0568509A" w:rsidR="00661340" w:rsidRDefault="00661340" w:rsidP="00661340">
      <w:pPr>
        <w:spacing w:after="0" w:line="240" w:lineRule="auto"/>
        <w:rPr>
          <w:rFonts w:eastAsia="Calibri Light" w:cstheme="minorHAnsi"/>
          <w:sz w:val="24"/>
          <w:szCs w:val="24"/>
        </w:rPr>
      </w:pPr>
    </w:p>
    <w:p w14:paraId="58FF36CC" w14:textId="77777777" w:rsidR="00661340" w:rsidRPr="00661340" w:rsidRDefault="00661340" w:rsidP="00661340">
      <w:pPr>
        <w:spacing w:after="0" w:line="240" w:lineRule="auto"/>
        <w:rPr>
          <w:rFonts w:eastAsia="Calibri Light" w:cstheme="minorHAnsi"/>
          <w:sz w:val="24"/>
          <w:szCs w:val="24"/>
        </w:rPr>
      </w:pPr>
    </w:p>
    <w:p w14:paraId="5A2D558D" w14:textId="77777777" w:rsidR="004C444F" w:rsidRPr="00661340" w:rsidRDefault="004C444F" w:rsidP="00661340">
      <w:pPr>
        <w:spacing w:after="0" w:line="240" w:lineRule="auto"/>
        <w:rPr>
          <w:rFonts w:eastAsia="Calibri Light" w:cstheme="minorHAnsi"/>
          <w:color w:val="808080" w:themeColor="background1" w:themeShade="80"/>
          <w:sz w:val="24"/>
          <w:szCs w:val="24"/>
        </w:rPr>
      </w:pPr>
    </w:p>
    <w:p w14:paraId="5ACACE8F" w14:textId="65A3165B" w:rsidR="004C444F" w:rsidRPr="00661340" w:rsidRDefault="004C444F" w:rsidP="00661340">
      <w:pPr>
        <w:spacing w:after="0" w:line="240" w:lineRule="auto"/>
        <w:rPr>
          <w:rFonts w:cstheme="minorHAnsi"/>
          <w:sz w:val="24"/>
          <w:szCs w:val="24"/>
        </w:rPr>
      </w:pPr>
    </w:p>
    <w:p w14:paraId="32C91210" w14:textId="77777777" w:rsidR="005F0881" w:rsidRPr="00661340" w:rsidRDefault="005F0881" w:rsidP="00661340">
      <w:pPr>
        <w:spacing w:after="0" w:line="240" w:lineRule="auto"/>
        <w:rPr>
          <w:rFonts w:cstheme="minorHAnsi"/>
          <w:sz w:val="24"/>
          <w:szCs w:val="24"/>
        </w:rPr>
      </w:pPr>
    </w:p>
    <w:p w14:paraId="743B5170" w14:textId="77777777" w:rsidR="005F0881" w:rsidRPr="00661340" w:rsidRDefault="005F0881" w:rsidP="00661340">
      <w:pPr>
        <w:spacing w:after="0" w:line="240" w:lineRule="auto"/>
        <w:rPr>
          <w:rFonts w:cstheme="minorHAnsi"/>
          <w:sz w:val="24"/>
          <w:szCs w:val="24"/>
        </w:rPr>
      </w:pPr>
    </w:p>
    <w:p w14:paraId="5DAB7697" w14:textId="77777777" w:rsidR="005F0881" w:rsidRPr="00661340" w:rsidRDefault="005F0881" w:rsidP="00661340">
      <w:pPr>
        <w:spacing w:after="0" w:line="240" w:lineRule="auto"/>
        <w:rPr>
          <w:rFonts w:cstheme="minorHAnsi"/>
          <w:sz w:val="24"/>
          <w:szCs w:val="24"/>
        </w:rPr>
      </w:pPr>
    </w:p>
    <w:p w14:paraId="6903BDE4" w14:textId="77777777" w:rsidR="005F0881" w:rsidRPr="00661340" w:rsidRDefault="005F0881" w:rsidP="00661340">
      <w:pPr>
        <w:spacing w:after="0" w:line="240" w:lineRule="auto"/>
        <w:rPr>
          <w:rFonts w:cstheme="minorHAnsi"/>
          <w:sz w:val="24"/>
          <w:szCs w:val="24"/>
        </w:rPr>
      </w:pPr>
    </w:p>
    <w:p w14:paraId="333C3D67" w14:textId="77777777" w:rsidR="005F0881" w:rsidRPr="00661340" w:rsidRDefault="005F0881" w:rsidP="00661340">
      <w:pPr>
        <w:spacing w:after="0" w:line="240" w:lineRule="auto"/>
        <w:rPr>
          <w:rFonts w:cstheme="minorHAnsi"/>
          <w:sz w:val="24"/>
          <w:szCs w:val="24"/>
        </w:rPr>
      </w:pPr>
    </w:p>
    <w:p w14:paraId="59692F1C" w14:textId="77777777" w:rsidR="005F0881" w:rsidRPr="00661340" w:rsidRDefault="005F0881" w:rsidP="00661340">
      <w:pPr>
        <w:spacing w:after="0" w:line="240" w:lineRule="auto"/>
        <w:rPr>
          <w:rFonts w:cstheme="minorHAnsi"/>
          <w:sz w:val="24"/>
          <w:szCs w:val="24"/>
        </w:rPr>
      </w:pPr>
    </w:p>
    <w:p w14:paraId="66AE0C79" w14:textId="77777777" w:rsidR="005F0881" w:rsidRPr="00661340" w:rsidRDefault="005F0881" w:rsidP="00661340">
      <w:pPr>
        <w:spacing w:after="0" w:line="240" w:lineRule="auto"/>
        <w:rPr>
          <w:rFonts w:cstheme="minorHAnsi"/>
          <w:sz w:val="24"/>
          <w:szCs w:val="24"/>
        </w:rPr>
      </w:pPr>
    </w:p>
    <w:p w14:paraId="220C4972" w14:textId="77777777" w:rsidR="005F0881" w:rsidRPr="00661340" w:rsidRDefault="005F0881" w:rsidP="00661340">
      <w:pPr>
        <w:spacing w:after="0" w:line="240" w:lineRule="auto"/>
        <w:rPr>
          <w:rFonts w:cstheme="minorHAnsi"/>
          <w:sz w:val="24"/>
          <w:szCs w:val="24"/>
        </w:rPr>
      </w:pPr>
    </w:p>
    <w:p w14:paraId="26BF040B" w14:textId="77777777" w:rsidR="005F0881" w:rsidRPr="00661340" w:rsidRDefault="005F0881" w:rsidP="00661340">
      <w:pPr>
        <w:spacing w:after="0" w:line="240" w:lineRule="auto"/>
        <w:rPr>
          <w:rFonts w:cstheme="minorHAnsi"/>
          <w:sz w:val="24"/>
          <w:szCs w:val="24"/>
        </w:rPr>
      </w:pPr>
    </w:p>
    <w:p w14:paraId="1C18B2DA" w14:textId="5D58737F" w:rsidR="202918C4" w:rsidRDefault="202918C4" w:rsidP="00661340">
      <w:pPr>
        <w:pStyle w:val="Default"/>
        <w:rPr>
          <w:rFonts w:asciiTheme="minorHAnsi" w:hAnsiTheme="minorHAnsi" w:cstheme="minorHAnsi"/>
          <w:b/>
          <w:bCs/>
          <w:sz w:val="22"/>
          <w:szCs w:val="22"/>
        </w:rPr>
      </w:pPr>
    </w:p>
    <w:p w14:paraId="58A9C24A" w14:textId="77777777" w:rsidR="00661340" w:rsidRDefault="00661340" w:rsidP="00661340">
      <w:pPr>
        <w:pStyle w:val="Default"/>
        <w:rPr>
          <w:rFonts w:asciiTheme="minorHAnsi" w:hAnsiTheme="minorHAnsi" w:cstheme="minorHAnsi"/>
          <w:b/>
          <w:bCs/>
          <w:sz w:val="22"/>
          <w:szCs w:val="22"/>
        </w:rPr>
      </w:pPr>
    </w:p>
    <w:p w14:paraId="3F637B53" w14:textId="77777777" w:rsidR="005D6E18" w:rsidRDefault="005D6E18" w:rsidP="00661340">
      <w:pPr>
        <w:pStyle w:val="Default"/>
        <w:rPr>
          <w:rFonts w:asciiTheme="minorHAnsi" w:hAnsiTheme="minorHAnsi" w:cstheme="minorHAnsi"/>
          <w:b/>
          <w:bCs/>
          <w:sz w:val="22"/>
          <w:szCs w:val="22"/>
        </w:rPr>
      </w:pPr>
    </w:p>
    <w:p w14:paraId="2CFE1E28" w14:textId="77777777" w:rsidR="005D6E18" w:rsidRDefault="005D6E18" w:rsidP="00661340">
      <w:pPr>
        <w:pStyle w:val="Default"/>
        <w:rPr>
          <w:rFonts w:asciiTheme="minorHAnsi" w:hAnsiTheme="minorHAnsi" w:cstheme="minorHAnsi"/>
          <w:b/>
          <w:bCs/>
          <w:sz w:val="22"/>
          <w:szCs w:val="22"/>
        </w:rPr>
      </w:pPr>
    </w:p>
    <w:p w14:paraId="0F10CFCA" w14:textId="77777777" w:rsidR="005D6E18" w:rsidRPr="00661340" w:rsidRDefault="005D6E18" w:rsidP="00661340">
      <w:pPr>
        <w:pStyle w:val="Default"/>
        <w:rPr>
          <w:rFonts w:asciiTheme="minorHAnsi" w:hAnsiTheme="minorHAnsi" w:cstheme="minorHAnsi"/>
          <w:b/>
          <w:bCs/>
          <w:sz w:val="22"/>
          <w:szCs w:val="22"/>
        </w:rPr>
      </w:pPr>
    </w:p>
    <w:p w14:paraId="7685C9B5" w14:textId="6DA06FC0" w:rsidR="005F0881" w:rsidRDefault="006978BD" w:rsidP="00661340">
      <w:pPr>
        <w:pStyle w:val="Default"/>
        <w:rPr>
          <w:rFonts w:asciiTheme="minorHAnsi" w:hAnsiTheme="minorHAnsi" w:cstheme="minorHAnsi"/>
          <w:b/>
          <w:bCs/>
        </w:rPr>
      </w:pPr>
      <w:r w:rsidRPr="00661340">
        <w:rPr>
          <w:rFonts w:asciiTheme="minorHAnsi" w:hAnsiTheme="minorHAnsi" w:cstheme="minorHAnsi"/>
          <w:b/>
          <w:bCs/>
        </w:rPr>
        <w:lastRenderedPageBreak/>
        <w:t>I</w:t>
      </w:r>
      <w:r w:rsidR="005F0881" w:rsidRPr="00661340">
        <w:rPr>
          <w:rFonts w:asciiTheme="minorHAnsi" w:hAnsiTheme="minorHAnsi" w:cstheme="minorHAnsi"/>
          <w:b/>
          <w:bCs/>
        </w:rPr>
        <w:t xml:space="preserve">ntroduction </w:t>
      </w:r>
    </w:p>
    <w:p w14:paraId="7C86724A" w14:textId="77777777" w:rsidR="00661340" w:rsidRPr="00661340" w:rsidRDefault="00661340" w:rsidP="00661340">
      <w:pPr>
        <w:pStyle w:val="Default"/>
        <w:rPr>
          <w:rFonts w:asciiTheme="minorHAnsi" w:hAnsiTheme="minorHAnsi" w:cstheme="minorHAnsi"/>
        </w:rPr>
      </w:pPr>
    </w:p>
    <w:p w14:paraId="79ADE9F0" w14:textId="6C4C2C82" w:rsidR="005F0881" w:rsidRPr="00661340" w:rsidRDefault="005F0881" w:rsidP="00661340">
      <w:pPr>
        <w:spacing w:after="0" w:line="240" w:lineRule="auto"/>
        <w:rPr>
          <w:rFonts w:cstheme="minorHAnsi"/>
          <w:sz w:val="24"/>
          <w:szCs w:val="24"/>
        </w:rPr>
      </w:pPr>
      <w:r w:rsidRPr="00661340">
        <w:rPr>
          <w:rFonts w:cstheme="minorHAnsi"/>
          <w:sz w:val="24"/>
          <w:szCs w:val="24"/>
        </w:rPr>
        <w:t xml:space="preserve">Lembaga </w:t>
      </w:r>
      <w:proofErr w:type="spellStart"/>
      <w:r w:rsidRPr="00661340">
        <w:rPr>
          <w:rFonts w:cstheme="minorHAnsi"/>
          <w:sz w:val="24"/>
          <w:szCs w:val="24"/>
        </w:rPr>
        <w:t>Bantuan</w:t>
      </w:r>
      <w:proofErr w:type="spellEnd"/>
      <w:r w:rsidRPr="00661340">
        <w:rPr>
          <w:rFonts w:cstheme="minorHAnsi"/>
          <w:sz w:val="24"/>
          <w:szCs w:val="24"/>
        </w:rPr>
        <w:t xml:space="preserve"> Hukum Masyarakat (LBHM) and Harm Reduction International (HRI) welcome the opportunity </w:t>
      </w:r>
      <w:r w:rsidRPr="00661340">
        <w:rPr>
          <w:rFonts w:cstheme="minorHAnsi"/>
          <w:color w:val="1F2023"/>
          <w:sz w:val="24"/>
          <w:szCs w:val="24"/>
        </w:rPr>
        <w:t xml:space="preserve">to </w:t>
      </w:r>
      <w:r w:rsidRPr="00661340">
        <w:rPr>
          <w:rFonts w:cstheme="minorHAnsi"/>
          <w:sz w:val="24"/>
          <w:szCs w:val="24"/>
        </w:rPr>
        <w:t>report to the Human Rights Committee ahead of the review of Indonesia, at its 140</w:t>
      </w:r>
      <w:r w:rsidRPr="00661340">
        <w:rPr>
          <w:rFonts w:cstheme="minorHAnsi"/>
          <w:sz w:val="24"/>
          <w:szCs w:val="24"/>
          <w:vertAlign w:val="superscript"/>
        </w:rPr>
        <w:t>th</w:t>
      </w:r>
      <w:r w:rsidRPr="00661340">
        <w:rPr>
          <w:rFonts w:cstheme="minorHAnsi"/>
          <w:sz w:val="24"/>
          <w:szCs w:val="24"/>
        </w:rPr>
        <w:t xml:space="preserve"> session. This submission will </w:t>
      </w:r>
      <w:r w:rsidRPr="00661340">
        <w:rPr>
          <w:rFonts w:cstheme="minorHAnsi"/>
          <w:color w:val="1F2023"/>
          <w:sz w:val="24"/>
          <w:szCs w:val="24"/>
        </w:rPr>
        <w:t>a</w:t>
      </w:r>
      <w:r w:rsidRPr="00661340">
        <w:rPr>
          <w:rFonts w:cstheme="minorHAnsi"/>
          <w:sz w:val="24"/>
          <w:szCs w:val="24"/>
        </w:rPr>
        <w:t xml:space="preserve">ssess the performance of Indonesia regarding its obligations under the </w:t>
      </w:r>
      <w:r w:rsidR="003C1993" w:rsidRPr="00661340">
        <w:rPr>
          <w:rFonts w:cstheme="minorHAnsi"/>
          <w:sz w:val="24"/>
          <w:szCs w:val="24"/>
        </w:rPr>
        <w:t xml:space="preserve">International </w:t>
      </w:r>
      <w:r w:rsidR="00C73D1C" w:rsidRPr="00661340">
        <w:rPr>
          <w:rFonts w:cstheme="minorHAnsi"/>
          <w:sz w:val="24"/>
          <w:szCs w:val="24"/>
        </w:rPr>
        <w:t>Covenant</w:t>
      </w:r>
      <w:r w:rsidR="003C1993" w:rsidRPr="00661340">
        <w:rPr>
          <w:rFonts w:cstheme="minorHAnsi"/>
          <w:sz w:val="24"/>
          <w:szCs w:val="24"/>
        </w:rPr>
        <w:t xml:space="preserve"> on Civil and</w:t>
      </w:r>
      <w:r w:rsidR="00C73D1C" w:rsidRPr="00661340">
        <w:rPr>
          <w:rFonts w:cstheme="minorHAnsi"/>
          <w:sz w:val="24"/>
          <w:szCs w:val="24"/>
        </w:rPr>
        <w:t xml:space="preserve"> Political Rights (ICCPR)</w:t>
      </w:r>
      <w:r w:rsidR="00990DB9" w:rsidRPr="00661340">
        <w:rPr>
          <w:rFonts w:cstheme="minorHAnsi"/>
          <w:sz w:val="24"/>
          <w:szCs w:val="24"/>
        </w:rPr>
        <w:t>,</w:t>
      </w:r>
      <w:r w:rsidRPr="00661340">
        <w:rPr>
          <w:rFonts w:cstheme="minorHAnsi"/>
          <w:sz w:val="24"/>
          <w:szCs w:val="24"/>
        </w:rPr>
        <w:t xml:space="preserve"> with reference to issues raised by this Committee in its List of Issues</w:t>
      </w:r>
      <w:r w:rsidR="00C73D1C" w:rsidRPr="00661340">
        <w:rPr>
          <w:rFonts w:cstheme="minorHAnsi"/>
          <w:sz w:val="24"/>
          <w:szCs w:val="24"/>
        </w:rPr>
        <w:t xml:space="preserve"> Prior to Reporting (LOIPR)</w:t>
      </w:r>
      <w:r w:rsidR="3059D466" w:rsidRPr="00661340">
        <w:rPr>
          <w:rFonts w:cstheme="minorHAnsi"/>
          <w:sz w:val="24"/>
          <w:szCs w:val="24"/>
        </w:rPr>
        <w:t xml:space="preserve">. This submission focuses specifically on </w:t>
      </w:r>
      <w:r w:rsidR="39ABD9F4" w:rsidRPr="00661340">
        <w:rPr>
          <w:rFonts w:cstheme="minorHAnsi"/>
          <w:sz w:val="24"/>
          <w:szCs w:val="24"/>
        </w:rPr>
        <w:t>developments since</w:t>
      </w:r>
      <w:r w:rsidR="00990DB9" w:rsidRPr="00661340">
        <w:rPr>
          <w:rFonts w:cstheme="minorHAnsi"/>
          <w:sz w:val="24"/>
          <w:szCs w:val="24"/>
        </w:rPr>
        <w:t xml:space="preserve"> our joint</w:t>
      </w:r>
      <w:r w:rsidR="39ABD9F4" w:rsidRPr="00661340">
        <w:rPr>
          <w:rFonts w:cstheme="minorHAnsi"/>
          <w:sz w:val="24"/>
          <w:szCs w:val="24"/>
        </w:rPr>
        <w:t xml:space="preserve"> 2020</w:t>
      </w:r>
      <w:r w:rsidR="00990DB9" w:rsidRPr="00661340">
        <w:rPr>
          <w:rFonts w:cstheme="minorHAnsi"/>
          <w:sz w:val="24"/>
          <w:szCs w:val="24"/>
        </w:rPr>
        <w:t xml:space="preserve"> submission (ahead of the a</w:t>
      </w:r>
      <w:r w:rsidR="00071333" w:rsidRPr="00661340">
        <w:rPr>
          <w:rFonts w:cstheme="minorHAnsi"/>
          <w:sz w:val="24"/>
          <w:szCs w:val="24"/>
        </w:rPr>
        <w:t>d</w:t>
      </w:r>
      <w:r w:rsidR="00990DB9" w:rsidRPr="00661340">
        <w:rPr>
          <w:rFonts w:cstheme="minorHAnsi"/>
          <w:sz w:val="24"/>
          <w:szCs w:val="24"/>
        </w:rPr>
        <w:t>option of the LOIPR), and</w:t>
      </w:r>
      <w:r w:rsidR="39ABD9F4" w:rsidRPr="00661340">
        <w:rPr>
          <w:rFonts w:cstheme="minorHAnsi"/>
          <w:sz w:val="24"/>
          <w:szCs w:val="24"/>
        </w:rPr>
        <w:t xml:space="preserve"> on the following issues</w:t>
      </w:r>
      <w:r w:rsidR="00C73D1C" w:rsidRPr="00661340">
        <w:rPr>
          <w:rFonts w:cstheme="minorHAnsi"/>
          <w:sz w:val="24"/>
          <w:szCs w:val="24"/>
        </w:rPr>
        <w:t>:</w:t>
      </w:r>
    </w:p>
    <w:p w14:paraId="0D8D96CA" w14:textId="0F222F23" w:rsidR="00C73D1C" w:rsidRPr="00661340" w:rsidRDefault="009A13DE" w:rsidP="00661340">
      <w:pPr>
        <w:spacing w:after="0" w:line="240" w:lineRule="auto"/>
        <w:ind w:left="720"/>
        <w:rPr>
          <w:rFonts w:cstheme="minorHAnsi"/>
          <w:i/>
          <w:iCs/>
          <w:sz w:val="24"/>
          <w:szCs w:val="24"/>
        </w:rPr>
      </w:pPr>
      <w:r w:rsidRPr="00661340">
        <w:rPr>
          <w:rFonts w:cstheme="minorHAnsi"/>
          <w:sz w:val="24"/>
          <w:szCs w:val="24"/>
        </w:rPr>
        <w:t>A</w:t>
      </w:r>
      <w:r w:rsidR="00990DB9" w:rsidRPr="00661340">
        <w:rPr>
          <w:rFonts w:cstheme="minorHAnsi"/>
          <w:sz w:val="24"/>
          <w:szCs w:val="24"/>
        </w:rPr>
        <w:t>) Torture and ill-treatment in the context of drug control (Para. 11 and 13 LOIPR)</w:t>
      </w:r>
    </w:p>
    <w:p w14:paraId="1474D656" w14:textId="77777777" w:rsidR="00901A71" w:rsidRPr="00661340" w:rsidRDefault="00990DB9" w:rsidP="00661340">
      <w:pPr>
        <w:spacing w:after="0" w:line="240" w:lineRule="auto"/>
        <w:ind w:left="720"/>
        <w:rPr>
          <w:rFonts w:cstheme="minorHAnsi"/>
          <w:sz w:val="24"/>
          <w:szCs w:val="24"/>
        </w:rPr>
      </w:pPr>
      <w:r w:rsidRPr="00661340">
        <w:rPr>
          <w:rFonts w:cstheme="minorHAnsi"/>
          <w:sz w:val="24"/>
          <w:szCs w:val="24"/>
        </w:rPr>
        <w:t xml:space="preserve">B) The </w:t>
      </w:r>
      <w:r w:rsidR="009A13DE" w:rsidRPr="00661340">
        <w:rPr>
          <w:rFonts w:cstheme="minorHAnsi"/>
          <w:sz w:val="24"/>
          <w:szCs w:val="24"/>
        </w:rPr>
        <w:t>d</w:t>
      </w:r>
      <w:r w:rsidRPr="00661340">
        <w:rPr>
          <w:rFonts w:cstheme="minorHAnsi"/>
          <w:sz w:val="24"/>
          <w:szCs w:val="24"/>
        </w:rPr>
        <w:t>eath penalty (para. 12 LOIPR)</w:t>
      </w:r>
    </w:p>
    <w:p w14:paraId="1A9C123E" w14:textId="12B7999C" w:rsidR="006978BD" w:rsidRPr="00661340" w:rsidRDefault="00901A71" w:rsidP="00661340">
      <w:pPr>
        <w:spacing w:after="0" w:line="240" w:lineRule="auto"/>
        <w:ind w:left="720"/>
        <w:rPr>
          <w:rFonts w:cstheme="minorHAnsi"/>
          <w:sz w:val="24"/>
          <w:szCs w:val="24"/>
        </w:rPr>
      </w:pPr>
      <w:r w:rsidRPr="00661340">
        <w:rPr>
          <w:rFonts w:cstheme="minorHAnsi"/>
          <w:sz w:val="24"/>
          <w:szCs w:val="24"/>
        </w:rPr>
        <w:t>C) Inca</w:t>
      </w:r>
      <w:r w:rsidR="006978BD" w:rsidRPr="00661340">
        <w:rPr>
          <w:rFonts w:cstheme="minorHAnsi"/>
          <w:sz w:val="24"/>
          <w:szCs w:val="24"/>
        </w:rPr>
        <w:t>rceration</w:t>
      </w:r>
      <w:r w:rsidRPr="00661340">
        <w:rPr>
          <w:rFonts w:cstheme="minorHAnsi"/>
          <w:sz w:val="24"/>
          <w:szCs w:val="24"/>
        </w:rPr>
        <w:t xml:space="preserve"> and conditions of detention (para.14 LOIPR) </w:t>
      </w:r>
    </w:p>
    <w:p w14:paraId="65AD509F" w14:textId="262163E1" w:rsidR="006978BD" w:rsidRDefault="006978BD" w:rsidP="00661340">
      <w:pPr>
        <w:spacing w:after="0" w:line="240" w:lineRule="auto"/>
        <w:ind w:left="720"/>
        <w:rPr>
          <w:rFonts w:cstheme="minorHAnsi"/>
          <w:sz w:val="24"/>
          <w:szCs w:val="24"/>
        </w:rPr>
      </w:pPr>
      <w:r w:rsidRPr="00661340">
        <w:rPr>
          <w:rFonts w:cstheme="minorHAnsi"/>
          <w:sz w:val="24"/>
          <w:szCs w:val="24"/>
        </w:rPr>
        <w:t xml:space="preserve">D) Compulsory drug detention and rehabilitation (para. 15 LOIPR); and </w:t>
      </w:r>
    </w:p>
    <w:p w14:paraId="57C6A4BB" w14:textId="77777777" w:rsidR="00661340" w:rsidRPr="00661340" w:rsidRDefault="00661340" w:rsidP="00661340">
      <w:pPr>
        <w:spacing w:after="0" w:line="240" w:lineRule="auto"/>
        <w:ind w:left="720"/>
        <w:rPr>
          <w:rFonts w:cstheme="minorHAnsi"/>
          <w:sz w:val="24"/>
          <w:szCs w:val="24"/>
        </w:rPr>
      </w:pPr>
    </w:p>
    <w:p w14:paraId="760E3C72" w14:textId="77777777" w:rsidR="00A702F5" w:rsidRPr="00661340" w:rsidRDefault="00A702F5" w:rsidP="00661340">
      <w:pPr>
        <w:spacing w:after="0" w:line="240" w:lineRule="auto"/>
        <w:rPr>
          <w:rFonts w:eastAsia="Nimbus Sans L" w:cstheme="minorHAnsi"/>
          <w:i/>
          <w:iCs/>
          <w:sz w:val="24"/>
          <w:szCs w:val="24"/>
        </w:rPr>
      </w:pPr>
    </w:p>
    <w:p w14:paraId="03C50C6B" w14:textId="253D5240" w:rsidR="00D23FAF" w:rsidRPr="00661340" w:rsidRDefault="4AF8B61E" w:rsidP="00661340">
      <w:pPr>
        <w:pStyle w:val="ListParagraph"/>
        <w:numPr>
          <w:ilvl w:val="0"/>
          <w:numId w:val="11"/>
        </w:numPr>
        <w:spacing w:after="0" w:line="240" w:lineRule="auto"/>
        <w:ind w:left="426" w:hanging="426"/>
        <w:rPr>
          <w:rFonts w:eastAsia="Nimbus Sans L" w:cstheme="minorHAnsi"/>
          <w:sz w:val="24"/>
          <w:szCs w:val="24"/>
        </w:rPr>
      </w:pPr>
      <w:r w:rsidRPr="00661340">
        <w:rPr>
          <w:rFonts w:eastAsia="Nimbus Sans L" w:cstheme="minorHAnsi"/>
          <w:b/>
          <w:bCs/>
          <w:sz w:val="24"/>
          <w:szCs w:val="24"/>
        </w:rPr>
        <w:t>Torture and ill-treatment in the context of drug control (</w:t>
      </w:r>
      <w:r w:rsidR="0068A1CA" w:rsidRPr="00661340">
        <w:rPr>
          <w:rFonts w:eastAsia="Nimbus Sans L" w:cstheme="minorHAnsi"/>
          <w:b/>
          <w:bCs/>
          <w:sz w:val="24"/>
          <w:szCs w:val="24"/>
        </w:rPr>
        <w:t>Para.</w:t>
      </w:r>
      <w:r w:rsidRPr="00661340">
        <w:rPr>
          <w:rFonts w:eastAsia="Nimbus Sans L" w:cstheme="minorHAnsi"/>
          <w:b/>
          <w:bCs/>
          <w:sz w:val="24"/>
          <w:szCs w:val="24"/>
        </w:rPr>
        <w:t xml:space="preserve"> </w:t>
      </w:r>
      <w:r w:rsidR="67A659C8" w:rsidRPr="00661340">
        <w:rPr>
          <w:rFonts w:eastAsia="Nimbus Sans L" w:cstheme="minorHAnsi"/>
          <w:b/>
          <w:bCs/>
          <w:sz w:val="24"/>
          <w:szCs w:val="24"/>
        </w:rPr>
        <w:t>11 and 13 LOIPR)</w:t>
      </w:r>
      <w:r w:rsidR="67A659C8" w:rsidRPr="00661340">
        <w:rPr>
          <w:rFonts w:eastAsia="Nimbus Sans L" w:cstheme="minorHAnsi"/>
          <w:sz w:val="24"/>
          <w:szCs w:val="24"/>
        </w:rPr>
        <w:t xml:space="preserve"> </w:t>
      </w:r>
    </w:p>
    <w:p w14:paraId="72BECBCC" w14:textId="77777777" w:rsidR="00661340" w:rsidRDefault="00661340" w:rsidP="00661340">
      <w:pPr>
        <w:spacing w:after="0" w:line="240" w:lineRule="auto"/>
        <w:rPr>
          <w:rFonts w:eastAsia="Nimbus Sans L" w:cstheme="minorHAnsi"/>
          <w:i/>
          <w:iCs/>
          <w:sz w:val="24"/>
          <w:szCs w:val="24"/>
        </w:rPr>
      </w:pPr>
    </w:p>
    <w:p w14:paraId="17F5D214" w14:textId="3C891A32" w:rsidR="752F5007" w:rsidRPr="00661340" w:rsidRDefault="752F5007" w:rsidP="00661340">
      <w:pPr>
        <w:spacing w:after="0" w:line="240" w:lineRule="auto"/>
        <w:rPr>
          <w:rFonts w:eastAsia="Nimbus Sans L" w:cstheme="minorHAnsi"/>
          <w:i/>
          <w:iCs/>
          <w:sz w:val="24"/>
          <w:szCs w:val="24"/>
        </w:rPr>
      </w:pPr>
      <w:r w:rsidRPr="00661340">
        <w:rPr>
          <w:rFonts w:eastAsia="Nimbus Sans L" w:cstheme="minorHAnsi"/>
          <w:i/>
          <w:iCs/>
          <w:sz w:val="24"/>
          <w:szCs w:val="24"/>
        </w:rPr>
        <w:t>Torture and ill-treatment in local detention centres</w:t>
      </w:r>
    </w:p>
    <w:p w14:paraId="5B1CD22F" w14:textId="77777777" w:rsidR="00661340" w:rsidRDefault="00661340" w:rsidP="00661340">
      <w:pPr>
        <w:spacing w:after="0" w:line="240" w:lineRule="auto"/>
        <w:ind w:right="-20"/>
        <w:jc w:val="both"/>
        <w:rPr>
          <w:rFonts w:eastAsia="Nimbus Sans L" w:cstheme="minorHAnsi"/>
          <w:sz w:val="24"/>
          <w:szCs w:val="24"/>
        </w:rPr>
      </w:pPr>
    </w:p>
    <w:p w14:paraId="7141D489" w14:textId="570346E9" w:rsidR="59EFB941" w:rsidRPr="00661340" w:rsidRDefault="59EFB941" w:rsidP="00661340">
      <w:pPr>
        <w:spacing w:after="0" w:line="240" w:lineRule="auto"/>
        <w:ind w:right="-20"/>
        <w:jc w:val="both"/>
        <w:rPr>
          <w:rFonts w:eastAsia="Nimbus Sans L" w:cstheme="minorHAnsi"/>
          <w:sz w:val="24"/>
          <w:szCs w:val="24"/>
        </w:rPr>
      </w:pPr>
      <w:r w:rsidRPr="00661340">
        <w:rPr>
          <w:rFonts w:eastAsia="Nimbus Sans L" w:cstheme="minorHAnsi"/>
          <w:sz w:val="24"/>
          <w:szCs w:val="24"/>
        </w:rPr>
        <w:t xml:space="preserve">Since 2021, LBHM actively conducts regular assessments of new detainees in </w:t>
      </w:r>
      <w:r w:rsidR="06771B4E" w:rsidRPr="00661340">
        <w:rPr>
          <w:rFonts w:eastAsia="Nimbus Sans L" w:cstheme="minorHAnsi"/>
          <w:sz w:val="24"/>
          <w:szCs w:val="24"/>
        </w:rPr>
        <w:t>3</w:t>
      </w:r>
      <w:r w:rsidRPr="00661340">
        <w:rPr>
          <w:rFonts w:eastAsia="Nimbus Sans L" w:cstheme="minorHAnsi"/>
          <w:sz w:val="24"/>
          <w:szCs w:val="24"/>
        </w:rPr>
        <w:t xml:space="preserve"> </w:t>
      </w:r>
      <w:r w:rsidR="193FDDED" w:rsidRPr="00661340">
        <w:rPr>
          <w:rFonts w:eastAsia="Nimbus Sans L" w:cstheme="minorHAnsi"/>
          <w:sz w:val="24"/>
          <w:szCs w:val="24"/>
        </w:rPr>
        <w:t>detention centres</w:t>
      </w:r>
      <w:r w:rsidR="34081FFB" w:rsidRPr="00661340">
        <w:rPr>
          <w:rFonts w:eastAsia="Nimbus Sans L" w:cstheme="minorHAnsi"/>
          <w:sz w:val="24"/>
          <w:szCs w:val="24"/>
        </w:rPr>
        <w:t xml:space="preserve"> in Jakarta</w:t>
      </w:r>
      <w:r w:rsidR="193FDDED" w:rsidRPr="00661340">
        <w:rPr>
          <w:rFonts w:eastAsia="Nimbus Sans L" w:cstheme="minorHAnsi"/>
          <w:sz w:val="24"/>
          <w:szCs w:val="24"/>
        </w:rPr>
        <w:t xml:space="preserve"> (</w:t>
      </w:r>
      <w:proofErr w:type="spellStart"/>
      <w:r w:rsidR="193FDDED" w:rsidRPr="00661340">
        <w:rPr>
          <w:rFonts w:eastAsia="Nimbus Sans L" w:cstheme="minorHAnsi"/>
          <w:sz w:val="24"/>
          <w:szCs w:val="24"/>
        </w:rPr>
        <w:t>Cipinang</w:t>
      </w:r>
      <w:proofErr w:type="spellEnd"/>
      <w:r w:rsidR="193FDDED" w:rsidRPr="00661340">
        <w:rPr>
          <w:rFonts w:eastAsia="Nimbus Sans L" w:cstheme="minorHAnsi"/>
          <w:sz w:val="24"/>
          <w:szCs w:val="24"/>
        </w:rPr>
        <w:t xml:space="preserve"> Detention Centre, </w:t>
      </w:r>
      <w:proofErr w:type="spellStart"/>
      <w:r w:rsidR="193FDDED" w:rsidRPr="00661340">
        <w:rPr>
          <w:rFonts w:eastAsia="Nimbus Sans L" w:cstheme="minorHAnsi"/>
          <w:sz w:val="24"/>
          <w:szCs w:val="24"/>
        </w:rPr>
        <w:t>Pondok</w:t>
      </w:r>
      <w:proofErr w:type="spellEnd"/>
      <w:r w:rsidR="193FDDED" w:rsidRPr="00661340">
        <w:rPr>
          <w:rFonts w:eastAsia="Nimbus Sans L" w:cstheme="minorHAnsi"/>
          <w:sz w:val="24"/>
          <w:szCs w:val="24"/>
        </w:rPr>
        <w:t xml:space="preserve"> Bambu Detention Centre, and </w:t>
      </w:r>
      <w:proofErr w:type="spellStart"/>
      <w:r w:rsidR="193FDDED" w:rsidRPr="00661340">
        <w:rPr>
          <w:rFonts w:eastAsia="Nimbus Sans L" w:cstheme="minorHAnsi"/>
          <w:sz w:val="24"/>
          <w:szCs w:val="24"/>
        </w:rPr>
        <w:t>Salemba</w:t>
      </w:r>
      <w:proofErr w:type="spellEnd"/>
      <w:r w:rsidR="193FDDED" w:rsidRPr="00661340">
        <w:rPr>
          <w:rFonts w:eastAsia="Nimbus Sans L" w:cstheme="minorHAnsi"/>
          <w:sz w:val="24"/>
          <w:szCs w:val="24"/>
        </w:rPr>
        <w:t xml:space="preserve"> Detention Centre) </w:t>
      </w:r>
      <w:r w:rsidRPr="00661340">
        <w:rPr>
          <w:rFonts w:eastAsia="Nimbus Sans L" w:cstheme="minorHAnsi"/>
          <w:sz w:val="24"/>
          <w:szCs w:val="24"/>
        </w:rPr>
        <w:t>to investigate incidents of torture and extortion. This assessment focuses on violations of three basic rights, which are the right to a fair trial, the right not to be subject to torture and ill-treatment, and the right to legal aid.</w:t>
      </w:r>
      <w:r w:rsidR="03BA12AA" w:rsidRPr="00661340">
        <w:rPr>
          <w:rFonts w:eastAsia="Nimbus Sans L" w:cstheme="minorHAnsi"/>
          <w:sz w:val="24"/>
          <w:szCs w:val="24"/>
        </w:rPr>
        <w:t xml:space="preserve"> </w:t>
      </w:r>
      <w:r w:rsidR="00661340">
        <w:rPr>
          <w:rFonts w:eastAsia="Nimbus Sans L" w:cstheme="minorHAnsi"/>
          <w:sz w:val="24"/>
          <w:szCs w:val="24"/>
        </w:rPr>
        <w:t xml:space="preserve"> Unless specify, the data provided in this section are based of the information provided by the new detainees that LBHM able to talk </w:t>
      </w:r>
      <w:r w:rsidR="006B679C">
        <w:rPr>
          <w:rFonts w:eastAsia="Nimbus Sans L" w:cstheme="minorHAnsi"/>
          <w:sz w:val="24"/>
          <w:szCs w:val="24"/>
        </w:rPr>
        <w:t>to</w:t>
      </w:r>
      <w:r w:rsidR="00E271CF">
        <w:rPr>
          <w:rFonts w:eastAsia="Nimbus Sans L" w:cstheme="minorHAnsi"/>
          <w:sz w:val="24"/>
          <w:szCs w:val="24"/>
        </w:rPr>
        <w:t xml:space="preserve"> </w:t>
      </w:r>
      <w:r w:rsidR="00661340">
        <w:rPr>
          <w:rFonts w:eastAsia="Nimbus Sans L" w:cstheme="minorHAnsi"/>
          <w:sz w:val="24"/>
          <w:szCs w:val="24"/>
        </w:rPr>
        <w:t>– meaning that there are other new detainees that we did not get to meet and talk.</w:t>
      </w:r>
    </w:p>
    <w:p w14:paraId="2FBC2636" w14:textId="5B253887" w:rsidR="202918C4" w:rsidRPr="00661340" w:rsidRDefault="202918C4" w:rsidP="00661340">
      <w:pPr>
        <w:spacing w:after="0" w:line="240" w:lineRule="auto"/>
        <w:ind w:left="709" w:right="-20"/>
        <w:jc w:val="both"/>
        <w:rPr>
          <w:rFonts w:eastAsia="Nimbus Sans L" w:cstheme="minorHAnsi"/>
          <w:sz w:val="24"/>
          <w:szCs w:val="24"/>
        </w:rPr>
      </w:pPr>
    </w:p>
    <w:p w14:paraId="2ACF894A" w14:textId="106D3512" w:rsidR="1483AE1C" w:rsidRPr="00661340" w:rsidRDefault="1483AE1C" w:rsidP="00661340">
      <w:pPr>
        <w:spacing w:after="0" w:line="240" w:lineRule="auto"/>
        <w:ind w:right="-20"/>
        <w:jc w:val="both"/>
        <w:rPr>
          <w:rFonts w:eastAsia="Nimbus Sans L" w:cstheme="minorHAnsi"/>
          <w:sz w:val="24"/>
          <w:szCs w:val="24"/>
        </w:rPr>
      </w:pPr>
      <w:r w:rsidRPr="00661340">
        <w:rPr>
          <w:rFonts w:eastAsia="Nimbus Sans L" w:cstheme="minorHAnsi"/>
          <w:sz w:val="24"/>
          <w:szCs w:val="24"/>
        </w:rPr>
        <w:t xml:space="preserve">From </w:t>
      </w:r>
      <w:r w:rsidR="34C4FB06" w:rsidRPr="00661340">
        <w:rPr>
          <w:rFonts w:eastAsia="Nimbus Sans L" w:cstheme="minorHAnsi"/>
          <w:sz w:val="24"/>
          <w:szCs w:val="24"/>
        </w:rPr>
        <w:t xml:space="preserve">the </w:t>
      </w:r>
      <w:r w:rsidRPr="00661340">
        <w:rPr>
          <w:rFonts w:eastAsia="Nimbus Sans L" w:cstheme="minorHAnsi"/>
          <w:sz w:val="24"/>
          <w:szCs w:val="24"/>
        </w:rPr>
        <w:t xml:space="preserve">LBHM assessment, </w:t>
      </w:r>
      <w:proofErr w:type="gramStart"/>
      <w:r w:rsidRPr="00661340">
        <w:rPr>
          <w:rFonts w:eastAsia="Nimbus Sans L" w:cstheme="minorHAnsi"/>
          <w:sz w:val="24"/>
          <w:szCs w:val="24"/>
        </w:rPr>
        <w:t>it is clear that Indonesian</w:t>
      </w:r>
      <w:proofErr w:type="gramEnd"/>
      <w:r w:rsidRPr="00661340">
        <w:rPr>
          <w:rFonts w:eastAsia="Nimbus Sans L" w:cstheme="minorHAnsi"/>
          <w:sz w:val="24"/>
          <w:szCs w:val="24"/>
        </w:rPr>
        <w:t xml:space="preserve"> law enforcement continues to use excessive force as part of the drug control strategy. This includes the massive practice of torture and ill-treatment. The number of </w:t>
      </w:r>
      <w:r w:rsidR="5FFD7422" w:rsidRPr="00661340">
        <w:rPr>
          <w:rFonts w:eastAsia="Nimbus Sans L" w:cstheme="minorHAnsi"/>
          <w:sz w:val="24"/>
          <w:szCs w:val="24"/>
        </w:rPr>
        <w:t>repo</w:t>
      </w:r>
      <w:r w:rsidR="3F4FE6BB" w:rsidRPr="00661340">
        <w:rPr>
          <w:rFonts w:eastAsia="Nimbus Sans L" w:cstheme="minorHAnsi"/>
          <w:sz w:val="24"/>
          <w:szCs w:val="24"/>
        </w:rPr>
        <w:t>r</w:t>
      </w:r>
      <w:r w:rsidR="5FFD7422" w:rsidRPr="00661340">
        <w:rPr>
          <w:rFonts w:eastAsia="Nimbus Sans L" w:cstheme="minorHAnsi"/>
          <w:sz w:val="24"/>
          <w:szCs w:val="24"/>
        </w:rPr>
        <w:t xml:space="preserve">ted incidents of </w:t>
      </w:r>
      <w:r w:rsidRPr="00661340">
        <w:rPr>
          <w:rFonts w:eastAsia="Nimbus Sans L" w:cstheme="minorHAnsi"/>
          <w:sz w:val="24"/>
          <w:szCs w:val="24"/>
        </w:rPr>
        <w:t>torture</w:t>
      </w:r>
      <w:r w:rsidR="193C05E2" w:rsidRPr="00661340">
        <w:rPr>
          <w:rFonts w:eastAsia="Nimbus Sans L" w:cstheme="minorHAnsi"/>
          <w:sz w:val="24"/>
          <w:szCs w:val="24"/>
        </w:rPr>
        <w:t xml:space="preserve"> and ill-treatment</w:t>
      </w:r>
      <w:r w:rsidRPr="00661340">
        <w:rPr>
          <w:rFonts w:eastAsia="Nimbus Sans L" w:cstheme="minorHAnsi"/>
          <w:sz w:val="24"/>
          <w:szCs w:val="24"/>
        </w:rPr>
        <w:t xml:space="preserve"> in drug cases </w:t>
      </w:r>
      <w:r w:rsidR="740CBBB9" w:rsidRPr="00661340">
        <w:rPr>
          <w:rFonts w:eastAsia="Nimbus Sans L" w:cstheme="minorHAnsi"/>
          <w:sz w:val="24"/>
          <w:szCs w:val="24"/>
        </w:rPr>
        <w:t xml:space="preserve">has </w:t>
      </w:r>
      <w:r w:rsidRPr="00661340">
        <w:rPr>
          <w:rFonts w:eastAsia="Nimbus Sans L" w:cstheme="minorHAnsi"/>
          <w:sz w:val="24"/>
          <w:szCs w:val="24"/>
        </w:rPr>
        <w:t>increase</w:t>
      </w:r>
      <w:r w:rsidR="1C8C665B" w:rsidRPr="00661340">
        <w:rPr>
          <w:rFonts w:eastAsia="Nimbus Sans L" w:cstheme="minorHAnsi"/>
          <w:sz w:val="24"/>
          <w:szCs w:val="24"/>
        </w:rPr>
        <w:t>d</w:t>
      </w:r>
      <w:r w:rsidRPr="00661340">
        <w:rPr>
          <w:rFonts w:eastAsia="Nimbus Sans L" w:cstheme="minorHAnsi"/>
          <w:sz w:val="24"/>
          <w:szCs w:val="24"/>
        </w:rPr>
        <w:t xml:space="preserve"> significantly in the past three years. </w:t>
      </w:r>
      <w:r w:rsidR="731A206D" w:rsidRPr="00661340">
        <w:rPr>
          <w:rFonts w:eastAsia="Nimbus Sans L" w:cstheme="minorHAnsi"/>
          <w:sz w:val="24"/>
          <w:szCs w:val="24"/>
        </w:rPr>
        <w:t>This</w:t>
      </w:r>
      <w:r w:rsidRPr="00661340">
        <w:rPr>
          <w:rFonts w:eastAsia="Nimbus Sans L" w:cstheme="minorHAnsi"/>
          <w:sz w:val="24"/>
          <w:szCs w:val="24"/>
        </w:rPr>
        <w:t xml:space="preserve"> is of particular concern as drug cases remain the key contributor to detention. In the past three years, </w:t>
      </w:r>
      <w:r w:rsidR="23A5ED68" w:rsidRPr="00661340">
        <w:rPr>
          <w:rFonts w:eastAsia="Nimbus Sans L" w:cstheme="minorHAnsi"/>
          <w:sz w:val="24"/>
          <w:szCs w:val="24"/>
        </w:rPr>
        <w:t>o</w:t>
      </w:r>
      <w:r w:rsidRPr="00661340">
        <w:rPr>
          <w:rFonts w:eastAsia="Nimbus Sans L" w:cstheme="minorHAnsi"/>
          <w:sz w:val="24"/>
          <w:szCs w:val="24"/>
        </w:rPr>
        <w:t xml:space="preserve">n average half of the new detainees </w:t>
      </w:r>
      <w:r w:rsidR="305F4F37" w:rsidRPr="00661340">
        <w:rPr>
          <w:rFonts w:eastAsia="Nimbus Sans L" w:cstheme="minorHAnsi"/>
          <w:sz w:val="24"/>
          <w:szCs w:val="24"/>
        </w:rPr>
        <w:t xml:space="preserve">in the facilities assessed </w:t>
      </w:r>
      <w:r w:rsidRPr="00661340">
        <w:rPr>
          <w:rFonts w:eastAsia="Nimbus Sans L" w:cstheme="minorHAnsi"/>
          <w:sz w:val="24"/>
          <w:szCs w:val="24"/>
        </w:rPr>
        <w:t>are incarcerated for drug offence</w:t>
      </w:r>
      <w:r w:rsidR="218F1F64" w:rsidRPr="00661340">
        <w:rPr>
          <w:rFonts w:eastAsia="Nimbus Sans L" w:cstheme="minorHAnsi"/>
          <w:sz w:val="24"/>
          <w:szCs w:val="24"/>
        </w:rPr>
        <w:t>s</w:t>
      </w:r>
      <w:r w:rsidRPr="00661340">
        <w:rPr>
          <w:rFonts w:eastAsia="Nimbus Sans L" w:cstheme="minorHAnsi"/>
          <w:sz w:val="24"/>
          <w:szCs w:val="24"/>
        </w:rPr>
        <w:t xml:space="preserve"> (57% in 2021, 47% in 2022, and 52% in 2023).</w:t>
      </w:r>
    </w:p>
    <w:p w14:paraId="1C0BCFE4" w14:textId="5CA40511" w:rsidR="202918C4" w:rsidRPr="00661340" w:rsidRDefault="202918C4" w:rsidP="00661340">
      <w:pPr>
        <w:spacing w:after="0" w:line="240" w:lineRule="auto"/>
        <w:ind w:left="709" w:right="-20"/>
        <w:jc w:val="both"/>
        <w:rPr>
          <w:rFonts w:eastAsia="Nimbus Sans L" w:cstheme="minorHAnsi"/>
          <w:sz w:val="24"/>
          <w:szCs w:val="24"/>
        </w:rPr>
      </w:pPr>
    </w:p>
    <w:p w14:paraId="414DABD8" w14:textId="62DB95CA" w:rsidR="1483AE1C" w:rsidRPr="00661340" w:rsidRDefault="1483AE1C" w:rsidP="00661340">
      <w:pPr>
        <w:spacing w:after="0" w:line="240" w:lineRule="auto"/>
        <w:ind w:right="-20"/>
        <w:jc w:val="both"/>
        <w:rPr>
          <w:rFonts w:eastAsia="Nimbus Sans L" w:cstheme="minorHAnsi"/>
          <w:sz w:val="24"/>
          <w:szCs w:val="24"/>
        </w:rPr>
      </w:pPr>
      <w:r w:rsidRPr="00661340">
        <w:rPr>
          <w:rFonts w:eastAsia="Nimbus Sans L" w:cstheme="minorHAnsi"/>
          <w:sz w:val="24"/>
          <w:szCs w:val="24"/>
        </w:rPr>
        <w:t xml:space="preserve">In 2021, </w:t>
      </w:r>
      <w:r w:rsidR="59EFB941" w:rsidRPr="00661340">
        <w:rPr>
          <w:rFonts w:eastAsia="Nimbus Sans L" w:cstheme="minorHAnsi"/>
          <w:sz w:val="24"/>
          <w:szCs w:val="24"/>
        </w:rPr>
        <w:t>LBHM data showed tha</w:t>
      </w:r>
      <w:r w:rsidR="22F07323" w:rsidRPr="00661340">
        <w:rPr>
          <w:rFonts w:eastAsia="Nimbus Sans L" w:cstheme="minorHAnsi"/>
          <w:sz w:val="24"/>
          <w:szCs w:val="24"/>
        </w:rPr>
        <w:t>t</w:t>
      </w:r>
      <w:r w:rsidR="59EFB941" w:rsidRPr="00661340">
        <w:rPr>
          <w:rFonts w:eastAsia="Nimbus Sans L" w:cstheme="minorHAnsi"/>
          <w:sz w:val="24"/>
          <w:szCs w:val="24"/>
        </w:rPr>
        <w:t xml:space="preserve"> 25% of new detainees assessed (89) claimed they experienced torture or ill-treatment during police investigations. Of these 89 people, 62%, or 55 people, were drug case detainees. The number rose in 2022</w:t>
      </w:r>
      <w:r w:rsidR="7676ECD9" w:rsidRPr="00661340">
        <w:rPr>
          <w:rFonts w:eastAsia="Nimbus Sans L" w:cstheme="minorHAnsi"/>
          <w:sz w:val="24"/>
          <w:szCs w:val="24"/>
        </w:rPr>
        <w:t xml:space="preserve">, where data shows that there were 124 detainees who experienced torture, 62% of them drug case detainees (77). In 2023, The percentage of drug case detainees who reportedly experienced torture or ill-treatment </w:t>
      </w:r>
      <w:r w:rsidR="3E389E0C" w:rsidRPr="00661340">
        <w:rPr>
          <w:rFonts w:eastAsia="Nimbus Sans L" w:cstheme="minorHAnsi"/>
          <w:sz w:val="24"/>
          <w:szCs w:val="24"/>
        </w:rPr>
        <w:t>rose to</w:t>
      </w:r>
      <w:r w:rsidR="7676ECD9" w:rsidRPr="00661340">
        <w:rPr>
          <w:rFonts w:eastAsia="Nimbus Sans L" w:cstheme="minorHAnsi"/>
          <w:sz w:val="24"/>
          <w:szCs w:val="24"/>
        </w:rPr>
        <w:t xml:space="preserve"> 72%</w:t>
      </w:r>
      <w:r w:rsidR="441B024E" w:rsidRPr="00661340">
        <w:rPr>
          <w:rFonts w:eastAsia="Nimbus Sans L" w:cstheme="minorHAnsi"/>
          <w:sz w:val="24"/>
          <w:szCs w:val="24"/>
        </w:rPr>
        <w:t xml:space="preserve">, or </w:t>
      </w:r>
      <w:r w:rsidR="7676ECD9" w:rsidRPr="00661340">
        <w:rPr>
          <w:rFonts w:eastAsia="Nimbus Sans L" w:cstheme="minorHAnsi"/>
          <w:sz w:val="24"/>
          <w:szCs w:val="24"/>
        </w:rPr>
        <w:t>78 people.</w:t>
      </w:r>
    </w:p>
    <w:p w14:paraId="08C8AF0F" w14:textId="10960ADA" w:rsidR="202918C4" w:rsidRPr="00661340" w:rsidRDefault="202918C4" w:rsidP="00661340">
      <w:pPr>
        <w:spacing w:after="0" w:line="240" w:lineRule="auto"/>
        <w:ind w:left="709" w:right="-20"/>
        <w:jc w:val="both"/>
        <w:rPr>
          <w:rFonts w:eastAsia="Nimbus Sans L" w:cstheme="minorHAnsi"/>
          <w:sz w:val="24"/>
          <w:szCs w:val="24"/>
        </w:rPr>
      </w:pPr>
    </w:p>
    <w:p w14:paraId="7CF15889" w14:textId="347A4AE6" w:rsidR="00661340" w:rsidRDefault="621CC82A" w:rsidP="00661340">
      <w:pPr>
        <w:spacing w:after="0" w:line="240" w:lineRule="auto"/>
        <w:ind w:right="-20"/>
        <w:jc w:val="both"/>
        <w:rPr>
          <w:rFonts w:eastAsia="Nimbus Sans L" w:cstheme="minorHAnsi"/>
          <w:sz w:val="24"/>
          <w:szCs w:val="24"/>
        </w:rPr>
      </w:pPr>
      <w:r w:rsidRPr="00661340">
        <w:rPr>
          <w:rFonts w:eastAsia="Nimbus Sans L" w:cstheme="minorHAnsi"/>
          <w:sz w:val="24"/>
          <w:szCs w:val="24"/>
        </w:rPr>
        <w:t>In addition to that, LBHM assessment also show</w:t>
      </w:r>
      <w:r w:rsidR="2AEB53FA" w:rsidRPr="00661340">
        <w:rPr>
          <w:rFonts w:eastAsia="Nimbus Sans L" w:cstheme="minorHAnsi"/>
          <w:sz w:val="24"/>
          <w:szCs w:val="24"/>
        </w:rPr>
        <w:t>s</w:t>
      </w:r>
      <w:r w:rsidRPr="00661340">
        <w:rPr>
          <w:rFonts w:eastAsia="Nimbus Sans L" w:cstheme="minorHAnsi"/>
          <w:sz w:val="24"/>
          <w:szCs w:val="24"/>
        </w:rPr>
        <w:t xml:space="preserve"> extensive practices of extortion. In 2021, </w:t>
      </w:r>
      <w:r w:rsidR="752F5007" w:rsidRPr="00661340">
        <w:rPr>
          <w:rFonts w:eastAsia="Nimbus Sans L" w:cstheme="minorHAnsi"/>
          <w:sz w:val="24"/>
          <w:szCs w:val="24"/>
        </w:rPr>
        <w:t>20%</w:t>
      </w:r>
      <w:r w:rsidR="42EAAFC8" w:rsidRPr="00661340">
        <w:rPr>
          <w:rFonts w:eastAsia="Nimbus Sans L" w:cstheme="minorHAnsi"/>
          <w:sz w:val="24"/>
          <w:szCs w:val="24"/>
        </w:rPr>
        <w:t>,</w:t>
      </w:r>
      <w:r w:rsidR="752F5007" w:rsidRPr="00661340">
        <w:rPr>
          <w:rFonts w:eastAsia="Nimbus Sans L" w:cstheme="minorHAnsi"/>
          <w:sz w:val="24"/>
          <w:szCs w:val="24"/>
        </w:rPr>
        <w:t xml:space="preserve"> or 70 people</w:t>
      </w:r>
      <w:r w:rsidR="4F15FB8B" w:rsidRPr="00661340">
        <w:rPr>
          <w:rFonts w:eastAsia="Nimbus Sans L" w:cstheme="minorHAnsi"/>
          <w:sz w:val="24"/>
          <w:szCs w:val="24"/>
        </w:rPr>
        <w:t xml:space="preserve"> assessed</w:t>
      </w:r>
      <w:r w:rsidR="3CC31534" w:rsidRPr="00661340">
        <w:rPr>
          <w:rFonts w:eastAsia="Nimbus Sans L" w:cstheme="minorHAnsi"/>
          <w:sz w:val="24"/>
          <w:szCs w:val="24"/>
        </w:rPr>
        <w:t>,</w:t>
      </w:r>
      <w:r w:rsidR="752F5007" w:rsidRPr="00661340">
        <w:rPr>
          <w:rFonts w:eastAsia="Nimbus Sans L" w:cstheme="minorHAnsi"/>
          <w:sz w:val="24"/>
          <w:szCs w:val="24"/>
        </w:rPr>
        <w:t xml:space="preserve"> testified that they were extorted during police investigations. </w:t>
      </w:r>
      <w:r w:rsidR="2BE27B43" w:rsidRPr="00661340">
        <w:rPr>
          <w:rFonts w:eastAsia="Nimbus Sans L" w:cstheme="minorHAnsi"/>
          <w:sz w:val="24"/>
          <w:szCs w:val="24"/>
        </w:rPr>
        <w:t>Of</w:t>
      </w:r>
      <w:r w:rsidR="2C666D31" w:rsidRPr="00661340">
        <w:rPr>
          <w:rFonts w:eastAsia="Nimbus Sans L" w:cstheme="minorHAnsi"/>
          <w:sz w:val="24"/>
          <w:szCs w:val="24"/>
        </w:rPr>
        <w:t xml:space="preserve"> </w:t>
      </w:r>
      <w:r w:rsidR="61EF2CC0" w:rsidRPr="00661340">
        <w:rPr>
          <w:rFonts w:eastAsia="Nimbus Sans L" w:cstheme="minorHAnsi"/>
          <w:sz w:val="24"/>
          <w:szCs w:val="24"/>
        </w:rPr>
        <w:t>these,</w:t>
      </w:r>
      <w:r w:rsidR="05C40B44" w:rsidRPr="00661340">
        <w:rPr>
          <w:rFonts w:eastAsia="Nimbus Sans L" w:cstheme="minorHAnsi"/>
          <w:sz w:val="24"/>
          <w:szCs w:val="24"/>
        </w:rPr>
        <w:t xml:space="preserve"> </w:t>
      </w:r>
      <w:r w:rsidR="752F5007" w:rsidRPr="00661340">
        <w:rPr>
          <w:rFonts w:eastAsia="Nimbus Sans L" w:cstheme="minorHAnsi"/>
          <w:sz w:val="24"/>
          <w:szCs w:val="24"/>
        </w:rPr>
        <w:t xml:space="preserve">64% or 45 people are drug case detainees. </w:t>
      </w:r>
      <w:r w:rsidR="4D37CE4F" w:rsidRPr="00661340">
        <w:rPr>
          <w:rFonts w:eastAsia="Nimbus Sans L" w:cstheme="minorHAnsi"/>
          <w:sz w:val="24"/>
          <w:szCs w:val="24"/>
        </w:rPr>
        <w:t>On the following year, 66 detainees, where 70% of them are for drugs, were extorted</w:t>
      </w:r>
      <w:r w:rsidR="5B35CAAC" w:rsidRPr="00661340">
        <w:rPr>
          <w:rFonts w:eastAsia="Nimbus Sans L" w:cstheme="minorHAnsi"/>
          <w:sz w:val="24"/>
          <w:szCs w:val="24"/>
        </w:rPr>
        <w:t>; and in 2023, 63% of 54 people who testified that they were extorted were detained for drugs.</w:t>
      </w:r>
    </w:p>
    <w:p w14:paraId="0A8DD25A" w14:textId="77777777" w:rsidR="005D6E18" w:rsidRDefault="005D6E18" w:rsidP="00661340">
      <w:pPr>
        <w:spacing w:after="0" w:line="240" w:lineRule="auto"/>
        <w:ind w:right="-20"/>
        <w:jc w:val="both"/>
        <w:rPr>
          <w:rFonts w:eastAsia="Nimbus Sans L" w:cstheme="minorHAnsi"/>
          <w:sz w:val="24"/>
          <w:szCs w:val="24"/>
        </w:rPr>
      </w:pPr>
    </w:p>
    <w:p w14:paraId="050BD9C7" w14:textId="77777777" w:rsidR="005D6E18" w:rsidRPr="00661340" w:rsidRDefault="005D6E18" w:rsidP="00661340">
      <w:pPr>
        <w:spacing w:after="0" w:line="240" w:lineRule="auto"/>
        <w:ind w:right="-20"/>
        <w:jc w:val="both"/>
        <w:rPr>
          <w:rFonts w:eastAsia="Nimbus Sans L" w:cstheme="minorHAnsi"/>
          <w:sz w:val="24"/>
          <w:szCs w:val="24"/>
        </w:rPr>
      </w:pPr>
    </w:p>
    <w:p w14:paraId="75138204" w14:textId="29E6239F" w:rsidR="508A9EDE" w:rsidRPr="00661340" w:rsidRDefault="508A9EDE" w:rsidP="00661340">
      <w:pPr>
        <w:spacing w:after="0" w:line="240" w:lineRule="auto"/>
        <w:ind w:right="-20"/>
        <w:jc w:val="both"/>
        <w:rPr>
          <w:rFonts w:eastAsia="Nimbus Sans L" w:cstheme="minorHAnsi"/>
          <w:i/>
          <w:iCs/>
          <w:sz w:val="24"/>
          <w:szCs w:val="24"/>
        </w:rPr>
      </w:pPr>
      <w:r w:rsidRPr="00661340">
        <w:rPr>
          <w:rFonts w:eastAsia="Nimbus Sans L" w:cstheme="minorHAnsi"/>
          <w:i/>
          <w:iCs/>
          <w:sz w:val="24"/>
          <w:szCs w:val="24"/>
        </w:rPr>
        <w:lastRenderedPageBreak/>
        <w:t>Extrajudicial Killings of People Who Are Suspected Involved in Drug Trade</w:t>
      </w:r>
    </w:p>
    <w:p w14:paraId="5A88A805" w14:textId="2B8B3991" w:rsidR="202918C4" w:rsidRPr="00661340" w:rsidRDefault="202918C4" w:rsidP="00661340">
      <w:pPr>
        <w:spacing w:after="0" w:line="240" w:lineRule="auto"/>
        <w:ind w:left="709" w:right="-20"/>
        <w:jc w:val="both"/>
        <w:rPr>
          <w:rFonts w:eastAsia="Nimbus Sans L" w:cstheme="minorHAnsi"/>
          <w:i/>
          <w:iCs/>
          <w:sz w:val="24"/>
          <w:szCs w:val="24"/>
        </w:rPr>
      </w:pPr>
    </w:p>
    <w:p w14:paraId="0682C748" w14:textId="22818EB6" w:rsidR="54F38F53" w:rsidRPr="00661340" w:rsidRDefault="54F38F53" w:rsidP="00661340">
      <w:pPr>
        <w:spacing w:after="0" w:line="240" w:lineRule="auto"/>
        <w:ind w:right="-20"/>
        <w:jc w:val="both"/>
        <w:rPr>
          <w:rFonts w:eastAsia="Segoe UI" w:cstheme="minorHAnsi"/>
          <w:color w:val="333333"/>
          <w:sz w:val="24"/>
          <w:szCs w:val="24"/>
        </w:rPr>
      </w:pPr>
      <w:r w:rsidRPr="00661340">
        <w:rPr>
          <w:rFonts w:eastAsia="Nimbus Sans L" w:cstheme="minorHAnsi"/>
          <w:sz w:val="24"/>
          <w:szCs w:val="24"/>
        </w:rPr>
        <w:t>In its report, the government of Indonesia states that “</w:t>
      </w:r>
      <w:r w:rsidRPr="00661340">
        <w:rPr>
          <w:rFonts w:eastAsia="Nimbus Sans L" w:cstheme="minorHAnsi"/>
          <w:color w:val="000000" w:themeColor="text1"/>
          <w:sz w:val="24"/>
          <w:szCs w:val="24"/>
        </w:rPr>
        <w:t xml:space="preserve">the eradication of narcotic drugs is among the government’s topmost priority. The Government imposes heavy penalties on the drug dealers as points of drug’s distribution. Nevertheless, it is important to note that </w:t>
      </w:r>
      <w:r w:rsidRPr="00661340">
        <w:rPr>
          <w:rFonts w:eastAsia="Nimbus Sans L" w:cstheme="minorHAnsi"/>
          <w:i/>
          <w:iCs/>
          <w:color w:val="000000" w:themeColor="text1"/>
          <w:sz w:val="24"/>
          <w:szCs w:val="24"/>
        </w:rPr>
        <w:t>lethal force was not used against suspected drug traffickers</w:t>
      </w:r>
      <w:r w:rsidRPr="00661340">
        <w:rPr>
          <w:rFonts w:eastAsia="Nimbus Sans L" w:cstheme="minorHAnsi"/>
          <w:color w:val="000000" w:themeColor="text1"/>
          <w:sz w:val="24"/>
          <w:szCs w:val="24"/>
        </w:rPr>
        <w:t xml:space="preserve"> after they had surrendered to the police.”</w:t>
      </w:r>
      <w:r w:rsidRPr="00661340">
        <w:rPr>
          <w:rStyle w:val="FootnoteReference"/>
          <w:rFonts w:eastAsia="Nimbus Sans L" w:cstheme="minorHAnsi"/>
          <w:color w:val="333333"/>
          <w:sz w:val="24"/>
          <w:szCs w:val="24"/>
        </w:rPr>
        <w:footnoteReference w:id="2"/>
      </w:r>
      <w:r w:rsidR="4ED71CC2" w:rsidRPr="00661340">
        <w:rPr>
          <w:rFonts w:eastAsia="Nimbus Sans L" w:cstheme="minorHAnsi"/>
          <w:color w:val="000000" w:themeColor="text1"/>
          <w:sz w:val="24"/>
          <w:szCs w:val="24"/>
        </w:rPr>
        <w:t xml:space="preserve"> </w:t>
      </w:r>
    </w:p>
    <w:p w14:paraId="620BE1E8" w14:textId="4D9BA631" w:rsidR="202918C4" w:rsidRPr="00661340" w:rsidRDefault="202918C4" w:rsidP="00661340">
      <w:pPr>
        <w:spacing w:after="0" w:line="240" w:lineRule="auto"/>
        <w:ind w:left="709" w:right="-20"/>
        <w:jc w:val="both"/>
        <w:rPr>
          <w:rFonts w:eastAsia="Nimbus Sans L" w:cstheme="minorHAnsi"/>
          <w:sz w:val="24"/>
          <w:szCs w:val="24"/>
        </w:rPr>
      </w:pPr>
    </w:p>
    <w:p w14:paraId="2B14AAF3" w14:textId="02056AEB" w:rsidR="4ED71CC2" w:rsidRPr="00661340" w:rsidRDefault="4ED71CC2" w:rsidP="00661340">
      <w:pPr>
        <w:spacing w:after="0" w:line="240" w:lineRule="auto"/>
        <w:ind w:right="-20"/>
        <w:jc w:val="both"/>
        <w:rPr>
          <w:rFonts w:eastAsia="Nimbus Sans L" w:cstheme="minorHAnsi"/>
          <w:sz w:val="24"/>
          <w:szCs w:val="24"/>
        </w:rPr>
      </w:pPr>
      <w:r w:rsidRPr="00661340">
        <w:rPr>
          <w:rFonts w:eastAsia="Nimbus Sans L" w:cstheme="minorHAnsi"/>
          <w:sz w:val="24"/>
          <w:szCs w:val="24"/>
        </w:rPr>
        <w:t xml:space="preserve">We reiterate </w:t>
      </w:r>
      <w:r w:rsidR="13E29858" w:rsidRPr="00661340">
        <w:rPr>
          <w:rFonts w:eastAsia="Nimbus Sans L" w:cstheme="minorHAnsi"/>
          <w:sz w:val="24"/>
          <w:szCs w:val="24"/>
        </w:rPr>
        <w:t>LBHM</w:t>
      </w:r>
      <w:r w:rsidRPr="00661340">
        <w:rPr>
          <w:rFonts w:eastAsia="Nimbus Sans L" w:cstheme="minorHAnsi"/>
          <w:sz w:val="24"/>
          <w:szCs w:val="24"/>
        </w:rPr>
        <w:t xml:space="preserve"> findings detailed in our LOIPR submissions of dozens of suspected extrajudicial killings</w:t>
      </w:r>
      <w:r w:rsidR="022449B4" w:rsidRPr="00661340">
        <w:rPr>
          <w:rFonts w:eastAsia="Nimbus Sans L" w:cstheme="minorHAnsi"/>
          <w:sz w:val="24"/>
          <w:szCs w:val="24"/>
        </w:rPr>
        <w:t xml:space="preserve"> in 2017</w:t>
      </w:r>
      <w:r w:rsidRPr="00661340">
        <w:rPr>
          <w:rFonts w:eastAsia="Nimbus Sans L" w:cstheme="minorHAnsi"/>
          <w:sz w:val="24"/>
          <w:szCs w:val="24"/>
        </w:rPr>
        <w:t xml:space="preserve"> in the context of drug-control operations</w:t>
      </w:r>
      <w:r w:rsidR="2E3F36EB" w:rsidRPr="00661340">
        <w:rPr>
          <w:rFonts w:eastAsia="Nimbus Sans L" w:cstheme="minorHAnsi"/>
          <w:sz w:val="24"/>
          <w:szCs w:val="24"/>
        </w:rPr>
        <w:t xml:space="preserve">; also supported by other NGOs and media reports. </w:t>
      </w:r>
      <w:r w:rsidR="37BC5464" w:rsidRPr="00661340">
        <w:rPr>
          <w:rFonts w:eastAsia="Nimbus Sans L" w:cstheme="minorHAnsi"/>
          <w:sz w:val="24"/>
          <w:szCs w:val="24"/>
        </w:rPr>
        <w:t xml:space="preserve">As mentioned in the earlier submission, </w:t>
      </w:r>
      <w:proofErr w:type="gramStart"/>
      <w:r w:rsidR="37BC5464" w:rsidRPr="00661340">
        <w:rPr>
          <w:rFonts w:eastAsia="Nimbus Sans L" w:cstheme="minorHAnsi"/>
          <w:sz w:val="24"/>
          <w:szCs w:val="24"/>
        </w:rPr>
        <w:t>In</w:t>
      </w:r>
      <w:proofErr w:type="gramEnd"/>
      <w:r w:rsidR="37BC5464" w:rsidRPr="00661340">
        <w:rPr>
          <w:rFonts w:eastAsia="Nimbus Sans L" w:cstheme="minorHAnsi"/>
          <w:sz w:val="24"/>
          <w:szCs w:val="24"/>
        </w:rPr>
        <w:t xml:space="preserve"> 2018, LBHM conducted a monitoring of media to accumulate news of police shooting in drug cases. There were 159 cases with the total number of victims 199 people. From 199 shooting victims, there are 68 people who are killed because of the shootings. These shootings of individuals who are implicated in drug cases demonstrates that there is a possibility of excessive force in law enforcement concerning drug cases.</w:t>
      </w:r>
      <w:r w:rsidRPr="00661340">
        <w:rPr>
          <w:rStyle w:val="FootnoteReference"/>
          <w:rFonts w:eastAsia="Nimbus Sans L" w:cstheme="minorHAnsi"/>
          <w:sz w:val="24"/>
          <w:szCs w:val="24"/>
        </w:rPr>
        <w:footnoteReference w:id="3"/>
      </w:r>
      <w:r w:rsidR="37BC5464" w:rsidRPr="00661340">
        <w:rPr>
          <w:rFonts w:eastAsia="Nimbus Sans L" w:cstheme="minorHAnsi"/>
          <w:sz w:val="24"/>
          <w:szCs w:val="24"/>
        </w:rPr>
        <w:t xml:space="preserve"> Law enforcement agencies usually justified the shooting by saying that the victims made attempts to fight the law enforcement agencies (59.3%), victim tried to escape (29.6%), and victims attacked the police (10%).</w:t>
      </w:r>
      <w:r w:rsidRPr="00661340">
        <w:rPr>
          <w:rStyle w:val="FootnoteReference"/>
          <w:rFonts w:eastAsia="Nimbus Sans L" w:cstheme="minorHAnsi"/>
          <w:sz w:val="24"/>
          <w:szCs w:val="24"/>
        </w:rPr>
        <w:footnoteReference w:id="4"/>
      </w:r>
      <w:r w:rsidR="37BC5464" w:rsidRPr="00661340">
        <w:rPr>
          <w:rFonts w:eastAsia="Nimbus Sans L" w:cstheme="minorHAnsi"/>
          <w:sz w:val="24"/>
          <w:szCs w:val="24"/>
        </w:rPr>
        <w:t xml:space="preserve"> However, it is not clear how threatening the suspects led the police to determine the use of shooting is necessary. Meanwhile, the police have an internal regulation that stated that the use of firearm is the last resort to stop criminals and could only be done if the suspects do immediate aggressive acts; acts fall into this category is “action conducted by criminals that can inflict serious wounds, threaten the honour of police force or the community, or pose threats to general security.”</w:t>
      </w:r>
      <w:r w:rsidRPr="00661340">
        <w:rPr>
          <w:rStyle w:val="FootnoteReference"/>
          <w:rFonts w:eastAsia="Nimbus Sans L" w:cstheme="minorHAnsi"/>
          <w:sz w:val="24"/>
          <w:szCs w:val="24"/>
        </w:rPr>
        <w:footnoteReference w:id="5"/>
      </w:r>
    </w:p>
    <w:p w14:paraId="36D5B3A3" w14:textId="683C91E5" w:rsidR="202918C4" w:rsidRPr="00661340" w:rsidRDefault="202918C4" w:rsidP="00661340">
      <w:pPr>
        <w:spacing w:after="0" w:line="240" w:lineRule="auto"/>
        <w:ind w:left="709" w:right="-20"/>
        <w:jc w:val="both"/>
        <w:rPr>
          <w:rFonts w:eastAsia="Nimbus Sans L" w:cstheme="minorHAnsi"/>
          <w:sz w:val="24"/>
          <w:szCs w:val="24"/>
        </w:rPr>
      </w:pPr>
    </w:p>
    <w:p w14:paraId="029DF014" w14:textId="6DA147E3" w:rsidR="2E3F36EB" w:rsidRPr="00661340" w:rsidRDefault="2E3F36EB" w:rsidP="00661340">
      <w:pPr>
        <w:spacing w:after="0" w:line="240" w:lineRule="auto"/>
        <w:ind w:right="-20"/>
        <w:jc w:val="both"/>
        <w:rPr>
          <w:rFonts w:eastAsia="Nimbus Sans L" w:cstheme="minorHAnsi"/>
          <w:sz w:val="24"/>
          <w:szCs w:val="24"/>
        </w:rPr>
      </w:pPr>
      <w:r w:rsidRPr="00661340">
        <w:rPr>
          <w:rFonts w:eastAsia="Nimbus Sans L" w:cstheme="minorHAnsi"/>
          <w:sz w:val="24"/>
          <w:szCs w:val="24"/>
        </w:rPr>
        <w:t>We</w:t>
      </w:r>
      <w:r w:rsidR="4ED71CC2" w:rsidRPr="00661340">
        <w:rPr>
          <w:rFonts w:eastAsia="Nimbus Sans L" w:cstheme="minorHAnsi"/>
          <w:sz w:val="24"/>
          <w:szCs w:val="24"/>
        </w:rPr>
        <w:t xml:space="preserve"> note the government’s failure to address, in its report,</w:t>
      </w:r>
      <w:r w:rsidR="31D9F022" w:rsidRPr="00661340">
        <w:rPr>
          <w:rFonts w:eastAsia="Nimbus Sans L" w:cstheme="minorHAnsi"/>
          <w:sz w:val="24"/>
          <w:szCs w:val="24"/>
        </w:rPr>
        <w:t xml:space="preserve"> (a) allegations of arbitrary killings during police operations but before suspects “surrendered to the police”, (b)</w:t>
      </w:r>
      <w:r w:rsidR="4ED71CC2" w:rsidRPr="00661340">
        <w:rPr>
          <w:rFonts w:eastAsia="Nimbus Sans L" w:cstheme="minorHAnsi"/>
          <w:sz w:val="24"/>
          <w:szCs w:val="24"/>
        </w:rPr>
        <w:t xml:space="preserve"> whet</w:t>
      </w:r>
      <w:r w:rsidR="2E298F5B" w:rsidRPr="00661340">
        <w:rPr>
          <w:rFonts w:eastAsia="Nimbus Sans L" w:cstheme="minorHAnsi"/>
          <w:sz w:val="24"/>
          <w:szCs w:val="24"/>
        </w:rPr>
        <w:t>her any steps to investigate such reports were made</w:t>
      </w:r>
      <w:r w:rsidR="112C62BB" w:rsidRPr="00661340">
        <w:rPr>
          <w:rFonts w:eastAsia="Nimbus Sans L" w:cstheme="minorHAnsi"/>
          <w:sz w:val="24"/>
          <w:szCs w:val="24"/>
        </w:rPr>
        <w:t>, and (c)</w:t>
      </w:r>
      <w:r w:rsidR="2E298F5B" w:rsidRPr="00661340">
        <w:rPr>
          <w:rFonts w:eastAsia="Nimbus Sans L" w:cstheme="minorHAnsi"/>
          <w:sz w:val="24"/>
          <w:szCs w:val="24"/>
        </w:rPr>
        <w:t xml:space="preserve"> whether anyone was held accountable for such killings.</w:t>
      </w:r>
    </w:p>
    <w:p w14:paraId="51B46E49" w14:textId="763FCFE7" w:rsidR="202918C4" w:rsidRPr="00661340" w:rsidRDefault="202918C4" w:rsidP="00661340">
      <w:pPr>
        <w:spacing w:after="0" w:line="240" w:lineRule="auto"/>
        <w:ind w:right="-20"/>
        <w:jc w:val="both"/>
        <w:rPr>
          <w:rFonts w:eastAsia="Nimbus Sans L" w:cstheme="minorHAnsi"/>
          <w:b/>
          <w:bCs/>
          <w:sz w:val="24"/>
          <w:szCs w:val="24"/>
        </w:rPr>
      </w:pPr>
    </w:p>
    <w:p w14:paraId="338177EE" w14:textId="6F3527AE" w:rsidR="2B22669E" w:rsidRPr="00661340" w:rsidRDefault="2B22669E" w:rsidP="00661340">
      <w:pPr>
        <w:spacing w:after="0" w:line="240" w:lineRule="auto"/>
        <w:rPr>
          <w:rFonts w:eastAsia="Nimbus Sans L" w:cstheme="minorHAnsi"/>
          <w:i/>
          <w:iCs/>
          <w:sz w:val="24"/>
          <w:szCs w:val="24"/>
        </w:rPr>
      </w:pPr>
      <w:r w:rsidRPr="00661340">
        <w:rPr>
          <w:rFonts w:eastAsia="Nimbus Sans L" w:cstheme="minorHAnsi"/>
          <w:i/>
          <w:iCs/>
          <w:sz w:val="24"/>
          <w:szCs w:val="24"/>
          <w:u w:val="single"/>
        </w:rPr>
        <w:t>Suggestions for recommendations</w:t>
      </w:r>
    </w:p>
    <w:p w14:paraId="02D2720F" w14:textId="685A95AD" w:rsidR="554375F2" w:rsidRPr="00661340" w:rsidRDefault="554375F2" w:rsidP="00661340">
      <w:pPr>
        <w:spacing w:after="0" w:line="240" w:lineRule="auto"/>
        <w:ind w:left="709" w:right="-20"/>
        <w:jc w:val="both"/>
        <w:rPr>
          <w:rFonts w:eastAsia="Nimbus Sans L" w:cstheme="minorHAnsi"/>
          <w:b/>
          <w:bCs/>
          <w:sz w:val="24"/>
          <w:szCs w:val="24"/>
        </w:rPr>
      </w:pPr>
    </w:p>
    <w:p w14:paraId="46833380" w14:textId="5D9597AA" w:rsidR="554375F2" w:rsidRPr="00661340" w:rsidRDefault="66C2BD4C" w:rsidP="00661340">
      <w:pPr>
        <w:pStyle w:val="ListParagraph"/>
        <w:numPr>
          <w:ilvl w:val="0"/>
          <w:numId w:val="10"/>
        </w:numPr>
        <w:spacing w:after="0" w:line="240" w:lineRule="auto"/>
        <w:ind w:left="1080" w:right="-20"/>
        <w:jc w:val="both"/>
        <w:rPr>
          <w:rFonts w:eastAsia="Nimbus Sans L" w:cstheme="minorHAnsi"/>
          <w:sz w:val="24"/>
          <w:szCs w:val="24"/>
        </w:rPr>
      </w:pPr>
      <w:r w:rsidRPr="00661340">
        <w:rPr>
          <w:rFonts w:eastAsia="Nimbus Sans L" w:cstheme="minorHAnsi"/>
          <w:sz w:val="24"/>
          <w:szCs w:val="24"/>
        </w:rPr>
        <w:t xml:space="preserve">Ensure </w:t>
      </w:r>
      <w:r w:rsidR="41A241D9" w:rsidRPr="00661340">
        <w:rPr>
          <w:rFonts w:eastAsia="Nimbus Sans L" w:cstheme="minorHAnsi"/>
          <w:sz w:val="24"/>
          <w:szCs w:val="24"/>
        </w:rPr>
        <w:t>pre-trial</w:t>
      </w:r>
      <w:r w:rsidRPr="00661340">
        <w:rPr>
          <w:rFonts w:eastAsia="Nimbus Sans L" w:cstheme="minorHAnsi"/>
          <w:sz w:val="24"/>
          <w:szCs w:val="24"/>
        </w:rPr>
        <w:t xml:space="preserve"> detention applies only in </w:t>
      </w:r>
      <w:r w:rsidR="0CEA073D" w:rsidRPr="00661340">
        <w:rPr>
          <w:rFonts w:eastAsia="Nimbus Sans L" w:cstheme="minorHAnsi"/>
          <w:sz w:val="24"/>
          <w:szCs w:val="24"/>
        </w:rPr>
        <w:t xml:space="preserve">necessity. </w:t>
      </w:r>
      <w:r w:rsidRPr="00661340">
        <w:rPr>
          <w:rFonts w:eastAsia="Nimbus Sans L" w:cstheme="minorHAnsi"/>
          <w:sz w:val="24"/>
          <w:szCs w:val="24"/>
        </w:rPr>
        <w:t xml:space="preserve"> </w:t>
      </w:r>
    </w:p>
    <w:p w14:paraId="4F41107A" w14:textId="41D0AD7C" w:rsidR="554375F2" w:rsidRPr="00661340" w:rsidRDefault="4146A300" w:rsidP="00661340">
      <w:pPr>
        <w:pStyle w:val="ListParagraph"/>
        <w:numPr>
          <w:ilvl w:val="0"/>
          <w:numId w:val="10"/>
        </w:numPr>
        <w:spacing w:after="0" w:line="240" w:lineRule="auto"/>
        <w:ind w:left="1080" w:right="-20"/>
        <w:jc w:val="both"/>
        <w:rPr>
          <w:rFonts w:eastAsia="Nimbus Sans L" w:cstheme="minorHAnsi"/>
          <w:sz w:val="24"/>
          <w:szCs w:val="24"/>
        </w:rPr>
      </w:pPr>
      <w:r w:rsidRPr="00661340">
        <w:rPr>
          <w:rFonts w:eastAsia="Nimbus Sans L" w:cstheme="minorHAnsi"/>
          <w:sz w:val="24"/>
          <w:szCs w:val="24"/>
        </w:rPr>
        <w:t>I</w:t>
      </w:r>
      <w:r w:rsidR="39638D86" w:rsidRPr="00661340">
        <w:rPr>
          <w:rFonts w:eastAsia="Nimbus Sans L" w:cstheme="minorHAnsi"/>
          <w:sz w:val="24"/>
          <w:szCs w:val="24"/>
        </w:rPr>
        <w:t>n situation</w:t>
      </w:r>
      <w:r w:rsidR="5F156781" w:rsidRPr="00661340">
        <w:rPr>
          <w:rFonts w:eastAsia="Nimbus Sans L" w:cstheme="minorHAnsi"/>
          <w:sz w:val="24"/>
          <w:szCs w:val="24"/>
        </w:rPr>
        <w:t>s</w:t>
      </w:r>
      <w:r w:rsidR="39638D86" w:rsidRPr="00661340">
        <w:rPr>
          <w:rFonts w:eastAsia="Nimbus Sans L" w:cstheme="minorHAnsi"/>
          <w:sz w:val="24"/>
          <w:szCs w:val="24"/>
        </w:rPr>
        <w:t xml:space="preserve"> where </w:t>
      </w:r>
      <w:r w:rsidR="263A012F" w:rsidRPr="00661340">
        <w:rPr>
          <w:rFonts w:eastAsia="Nimbus Sans L" w:cstheme="minorHAnsi"/>
          <w:sz w:val="24"/>
          <w:szCs w:val="24"/>
        </w:rPr>
        <w:t xml:space="preserve">pre-trial detention is deemed a necessity, </w:t>
      </w:r>
      <w:r w:rsidR="06A0E3FA" w:rsidRPr="00661340">
        <w:rPr>
          <w:rFonts w:eastAsia="Nimbus Sans L" w:cstheme="minorHAnsi"/>
          <w:sz w:val="24"/>
          <w:szCs w:val="24"/>
        </w:rPr>
        <w:t xml:space="preserve">ensure that </w:t>
      </w:r>
      <w:r w:rsidR="263A012F" w:rsidRPr="00661340">
        <w:rPr>
          <w:rFonts w:eastAsia="Nimbus Sans L" w:cstheme="minorHAnsi"/>
          <w:sz w:val="24"/>
          <w:szCs w:val="24"/>
        </w:rPr>
        <w:t xml:space="preserve">detention should not be </w:t>
      </w:r>
      <w:r w:rsidR="2B1070AD" w:rsidRPr="00661340">
        <w:rPr>
          <w:rFonts w:eastAsia="Nimbus Sans L" w:cstheme="minorHAnsi"/>
          <w:sz w:val="24"/>
          <w:szCs w:val="24"/>
        </w:rPr>
        <w:t>carried</w:t>
      </w:r>
      <w:r w:rsidR="263A012F" w:rsidRPr="00661340">
        <w:rPr>
          <w:rFonts w:eastAsia="Nimbus Sans L" w:cstheme="minorHAnsi"/>
          <w:sz w:val="24"/>
          <w:szCs w:val="24"/>
        </w:rPr>
        <w:t xml:space="preserve"> out in places of detention administered by </w:t>
      </w:r>
      <w:r w:rsidR="2E1BC6C6" w:rsidRPr="00661340">
        <w:rPr>
          <w:rFonts w:eastAsia="Nimbus Sans L" w:cstheme="minorHAnsi"/>
          <w:sz w:val="24"/>
          <w:szCs w:val="24"/>
        </w:rPr>
        <w:t xml:space="preserve">authorities responsible for </w:t>
      </w:r>
      <w:r w:rsidR="086D23A5" w:rsidRPr="00661340">
        <w:rPr>
          <w:rFonts w:eastAsia="Nimbus Sans L" w:cstheme="minorHAnsi"/>
          <w:sz w:val="24"/>
          <w:szCs w:val="24"/>
        </w:rPr>
        <w:t xml:space="preserve">the </w:t>
      </w:r>
      <w:r w:rsidR="2E1BC6C6" w:rsidRPr="00661340">
        <w:rPr>
          <w:rFonts w:eastAsia="Nimbus Sans L" w:cstheme="minorHAnsi"/>
          <w:sz w:val="24"/>
          <w:szCs w:val="24"/>
        </w:rPr>
        <w:t>investigation of the person</w:t>
      </w:r>
      <w:r w:rsidR="0FB4BE87" w:rsidRPr="00661340">
        <w:rPr>
          <w:rFonts w:eastAsia="Nimbus Sans L" w:cstheme="minorHAnsi"/>
          <w:sz w:val="24"/>
          <w:szCs w:val="24"/>
        </w:rPr>
        <w:t xml:space="preserve"> held in detention</w:t>
      </w:r>
      <w:r w:rsidR="2E1BC6C6" w:rsidRPr="00661340">
        <w:rPr>
          <w:rFonts w:eastAsia="Nimbus Sans L" w:cstheme="minorHAnsi"/>
          <w:sz w:val="24"/>
          <w:szCs w:val="24"/>
        </w:rPr>
        <w:t xml:space="preserve">. </w:t>
      </w:r>
      <w:r w:rsidR="4BA33F4B" w:rsidRPr="00661340">
        <w:rPr>
          <w:rFonts w:eastAsia="Nimbus Sans L" w:cstheme="minorHAnsi"/>
          <w:sz w:val="24"/>
          <w:szCs w:val="24"/>
        </w:rPr>
        <w:t>If no possible alternative</w:t>
      </w:r>
      <w:r w:rsidR="1BA309CE" w:rsidRPr="00661340">
        <w:rPr>
          <w:rFonts w:eastAsia="Nimbus Sans L" w:cstheme="minorHAnsi"/>
          <w:sz w:val="24"/>
          <w:szCs w:val="24"/>
        </w:rPr>
        <w:t xml:space="preserve"> is</w:t>
      </w:r>
      <w:r w:rsidR="4BA33F4B" w:rsidRPr="00661340">
        <w:rPr>
          <w:rFonts w:eastAsia="Nimbus Sans L" w:cstheme="minorHAnsi"/>
          <w:sz w:val="24"/>
          <w:szCs w:val="24"/>
        </w:rPr>
        <w:t xml:space="preserve"> available, detention should last for a very short period</w:t>
      </w:r>
      <w:r w:rsidR="54C41491" w:rsidRPr="00661340">
        <w:rPr>
          <w:rFonts w:eastAsia="Nimbus Sans L" w:cstheme="minorHAnsi"/>
          <w:sz w:val="24"/>
          <w:szCs w:val="24"/>
        </w:rPr>
        <w:t>.</w:t>
      </w:r>
    </w:p>
    <w:p w14:paraId="39F6C535" w14:textId="7301AFB9" w:rsidR="554375F2" w:rsidRPr="00661340" w:rsidRDefault="54C41491" w:rsidP="00661340">
      <w:pPr>
        <w:pStyle w:val="ListParagraph"/>
        <w:numPr>
          <w:ilvl w:val="0"/>
          <w:numId w:val="10"/>
        </w:numPr>
        <w:spacing w:after="0" w:line="240" w:lineRule="auto"/>
        <w:ind w:left="1080" w:right="-20"/>
        <w:jc w:val="both"/>
        <w:rPr>
          <w:rFonts w:eastAsia="Nimbus Sans L" w:cstheme="minorHAnsi"/>
          <w:sz w:val="24"/>
          <w:szCs w:val="24"/>
        </w:rPr>
      </w:pPr>
      <w:r w:rsidRPr="00661340">
        <w:rPr>
          <w:rFonts w:eastAsia="Nimbus Sans L" w:cstheme="minorHAnsi"/>
          <w:sz w:val="24"/>
          <w:szCs w:val="24"/>
        </w:rPr>
        <w:t>Ensure legal provision is made available for the</w:t>
      </w:r>
      <w:r w:rsidR="4B4FBE8A" w:rsidRPr="00661340">
        <w:rPr>
          <w:rFonts w:eastAsia="Nimbus Sans L" w:cstheme="minorHAnsi"/>
          <w:sz w:val="24"/>
          <w:szCs w:val="24"/>
        </w:rPr>
        <w:t xml:space="preserve"> person held in detention</w:t>
      </w:r>
      <w:r w:rsidRPr="00661340">
        <w:rPr>
          <w:rFonts w:eastAsia="Nimbus Sans L" w:cstheme="minorHAnsi"/>
          <w:sz w:val="24"/>
          <w:szCs w:val="24"/>
        </w:rPr>
        <w:t>, and legal mechanism is put in place for the person held in detention can have t</w:t>
      </w:r>
      <w:r w:rsidR="2E3422E8" w:rsidRPr="00661340">
        <w:rPr>
          <w:rFonts w:eastAsia="Nimbus Sans L" w:cstheme="minorHAnsi"/>
          <w:sz w:val="24"/>
          <w:szCs w:val="24"/>
        </w:rPr>
        <w:t xml:space="preserve">he detention </w:t>
      </w:r>
      <w:r w:rsidR="75B96870" w:rsidRPr="00661340">
        <w:rPr>
          <w:rFonts w:eastAsia="Nimbus Sans L" w:cstheme="minorHAnsi"/>
          <w:sz w:val="24"/>
          <w:szCs w:val="24"/>
        </w:rPr>
        <w:t>decision</w:t>
      </w:r>
      <w:r w:rsidR="2E3422E8" w:rsidRPr="00661340">
        <w:rPr>
          <w:rFonts w:eastAsia="Nimbus Sans L" w:cstheme="minorHAnsi"/>
          <w:sz w:val="24"/>
          <w:szCs w:val="24"/>
        </w:rPr>
        <w:t xml:space="preserve"> </w:t>
      </w:r>
      <w:r w:rsidR="6E430BAF" w:rsidRPr="00661340">
        <w:rPr>
          <w:rFonts w:eastAsia="Nimbus Sans L" w:cstheme="minorHAnsi"/>
          <w:sz w:val="24"/>
          <w:szCs w:val="24"/>
        </w:rPr>
        <w:t>reviewed</w:t>
      </w:r>
      <w:r w:rsidR="2E3422E8" w:rsidRPr="00661340">
        <w:rPr>
          <w:rFonts w:eastAsia="Nimbus Sans L" w:cstheme="minorHAnsi"/>
          <w:sz w:val="24"/>
          <w:szCs w:val="24"/>
        </w:rPr>
        <w:t xml:space="preserve"> by a neutral judicial authority</w:t>
      </w:r>
      <w:r w:rsidR="752F5007" w:rsidRPr="00661340">
        <w:rPr>
          <w:rFonts w:eastAsia="Nimbus Sans L" w:cstheme="minorHAnsi"/>
          <w:sz w:val="24"/>
          <w:szCs w:val="24"/>
        </w:rPr>
        <w:t>.</w:t>
      </w:r>
    </w:p>
    <w:p w14:paraId="724A4E48" w14:textId="51429BD5" w:rsidR="554375F2" w:rsidRPr="00661340" w:rsidRDefault="424885C9" w:rsidP="00661340">
      <w:pPr>
        <w:pStyle w:val="ListParagraph"/>
        <w:numPr>
          <w:ilvl w:val="0"/>
          <w:numId w:val="10"/>
        </w:numPr>
        <w:spacing w:after="0" w:line="240" w:lineRule="auto"/>
        <w:ind w:left="1080" w:right="-20"/>
        <w:jc w:val="both"/>
        <w:rPr>
          <w:rFonts w:eastAsia="Nimbus Sans L" w:cstheme="minorHAnsi"/>
          <w:sz w:val="24"/>
          <w:szCs w:val="24"/>
        </w:rPr>
      </w:pPr>
      <w:r w:rsidRPr="00661340">
        <w:rPr>
          <w:rFonts w:eastAsia="Nimbus Sans L" w:cstheme="minorHAnsi"/>
          <w:sz w:val="24"/>
          <w:szCs w:val="24"/>
        </w:rPr>
        <w:t xml:space="preserve">Revise the Criminal </w:t>
      </w:r>
      <w:r w:rsidR="0047270B" w:rsidRPr="00661340">
        <w:rPr>
          <w:rFonts w:eastAsia="Nimbus Sans L" w:cstheme="minorHAnsi"/>
          <w:sz w:val="24"/>
          <w:szCs w:val="24"/>
        </w:rPr>
        <w:t xml:space="preserve">Procedural </w:t>
      </w:r>
      <w:r w:rsidRPr="00661340">
        <w:rPr>
          <w:rFonts w:eastAsia="Nimbus Sans L" w:cstheme="minorHAnsi"/>
          <w:sz w:val="24"/>
          <w:szCs w:val="24"/>
        </w:rPr>
        <w:t xml:space="preserve">Code to </w:t>
      </w:r>
      <w:r w:rsidR="464C64EF" w:rsidRPr="00661340">
        <w:rPr>
          <w:rFonts w:eastAsia="Nimbus Sans L" w:cstheme="minorHAnsi"/>
          <w:sz w:val="24"/>
          <w:szCs w:val="24"/>
        </w:rPr>
        <w:t>apply strict measures to prevent torture and ill-treatment, including through monitoring</w:t>
      </w:r>
      <w:r w:rsidRPr="00661340">
        <w:rPr>
          <w:rFonts w:eastAsia="Nimbus Sans L" w:cstheme="minorHAnsi"/>
          <w:sz w:val="24"/>
          <w:szCs w:val="24"/>
        </w:rPr>
        <w:t>.</w:t>
      </w:r>
    </w:p>
    <w:p w14:paraId="27E133A9" w14:textId="17FEFDAD" w:rsidR="554375F2" w:rsidRPr="00661340" w:rsidRDefault="424885C9" w:rsidP="00661340">
      <w:pPr>
        <w:pStyle w:val="ListParagraph"/>
        <w:numPr>
          <w:ilvl w:val="0"/>
          <w:numId w:val="10"/>
        </w:numPr>
        <w:spacing w:after="0" w:line="240" w:lineRule="auto"/>
        <w:ind w:left="1080" w:right="-20"/>
        <w:jc w:val="both"/>
        <w:rPr>
          <w:rFonts w:eastAsia="Nimbus Sans L" w:cstheme="minorHAnsi"/>
          <w:sz w:val="24"/>
          <w:szCs w:val="24"/>
        </w:rPr>
      </w:pPr>
      <w:r w:rsidRPr="00661340">
        <w:rPr>
          <w:rFonts w:eastAsia="Nimbus Sans L" w:cstheme="minorHAnsi"/>
          <w:sz w:val="24"/>
          <w:szCs w:val="24"/>
        </w:rPr>
        <w:t>S</w:t>
      </w:r>
      <w:r w:rsidR="752F5007" w:rsidRPr="00661340">
        <w:rPr>
          <w:rFonts w:eastAsia="Nimbus Sans L" w:cstheme="minorHAnsi"/>
          <w:sz w:val="24"/>
          <w:szCs w:val="24"/>
        </w:rPr>
        <w:t xml:space="preserve">trengthen the work of the Partnership for the Prevention of Torture (Kerjasama </w:t>
      </w:r>
      <w:proofErr w:type="spellStart"/>
      <w:r w:rsidR="752F5007" w:rsidRPr="00661340">
        <w:rPr>
          <w:rFonts w:eastAsia="Nimbus Sans L" w:cstheme="minorHAnsi"/>
          <w:sz w:val="24"/>
          <w:szCs w:val="24"/>
        </w:rPr>
        <w:t>untuk</w:t>
      </w:r>
      <w:proofErr w:type="spellEnd"/>
      <w:r w:rsidR="752F5007" w:rsidRPr="00661340">
        <w:rPr>
          <w:rFonts w:eastAsia="Nimbus Sans L" w:cstheme="minorHAnsi"/>
          <w:sz w:val="24"/>
          <w:szCs w:val="24"/>
        </w:rPr>
        <w:t xml:space="preserve"> </w:t>
      </w:r>
      <w:proofErr w:type="spellStart"/>
      <w:r w:rsidR="752F5007" w:rsidRPr="00661340">
        <w:rPr>
          <w:rFonts w:eastAsia="Nimbus Sans L" w:cstheme="minorHAnsi"/>
          <w:sz w:val="24"/>
          <w:szCs w:val="24"/>
        </w:rPr>
        <w:t>Pencegahan</w:t>
      </w:r>
      <w:proofErr w:type="spellEnd"/>
      <w:r w:rsidR="752F5007" w:rsidRPr="00661340">
        <w:rPr>
          <w:rFonts w:eastAsia="Nimbus Sans L" w:cstheme="minorHAnsi"/>
          <w:sz w:val="24"/>
          <w:szCs w:val="24"/>
        </w:rPr>
        <w:t xml:space="preserve"> </w:t>
      </w:r>
      <w:proofErr w:type="spellStart"/>
      <w:r w:rsidR="752F5007" w:rsidRPr="00661340">
        <w:rPr>
          <w:rFonts w:eastAsia="Nimbus Sans L" w:cstheme="minorHAnsi"/>
          <w:sz w:val="24"/>
          <w:szCs w:val="24"/>
        </w:rPr>
        <w:t>Penyiksaan</w:t>
      </w:r>
      <w:proofErr w:type="spellEnd"/>
      <w:r w:rsidR="752F5007" w:rsidRPr="00661340">
        <w:rPr>
          <w:rFonts w:eastAsia="Nimbus Sans L" w:cstheme="minorHAnsi"/>
          <w:sz w:val="24"/>
          <w:szCs w:val="24"/>
        </w:rPr>
        <w:t xml:space="preserve">), </w:t>
      </w:r>
    </w:p>
    <w:p w14:paraId="4C5D11A2" w14:textId="698D14E5" w:rsidR="554375F2" w:rsidRPr="00661340" w:rsidRDefault="0D22C4EC" w:rsidP="00661340">
      <w:pPr>
        <w:pStyle w:val="ListParagraph"/>
        <w:numPr>
          <w:ilvl w:val="0"/>
          <w:numId w:val="10"/>
        </w:numPr>
        <w:spacing w:after="0" w:line="240" w:lineRule="auto"/>
        <w:ind w:left="1080" w:right="-20"/>
        <w:jc w:val="both"/>
        <w:rPr>
          <w:rFonts w:eastAsia="Nimbus Sans L" w:cstheme="minorHAnsi"/>
          <w:sz w:val="24"/>
          <w:szCs w:val="24"/>
        </w:rPr>
      </w:pPr>
      <w:r w:rsidRPr="00661340">
        <w:rPr>
          <w:rFonts w:eastAsia="Nimbus Sans L" w:cstheme="minorHAnsi"/>
          <w:sz w:val="24"/>
          <w:szCs w:val="24"/>
        </w:rPr>
        <w:lastRenderedPageBreak/>
        <w:t>R</w:t>
      </w:r>
      <w:r w:rsidR="752F5007" w:rsidRPr="00661340">
        <w:rPr>
          <w:rFonts w:eastAsia="Nimbus Sans L" w:cstheme="minorHAnsi"/>
          <w:sz w:val="24"/>
          <w:szCs w:val="24"/>
        </w:rPr>
        <w:t xml:space="preserve">edress the right of torture </w:t>
      </w:r>
      <w:proofErr w:type="gramStart"/>
      <w:r w:rsidR="752F5007" w:rsidRPr="00661340">
        <w:rPr>
          <w:rFonts w:eastAsia="Nimbus Sans L" w:cstheme="minorHAnsi"/>
          <w:sz w:val="24"/>
          <w:szCs w:val="24"/>
        </w:rPr>
        <w:t>victims, and</w:t>
      </w:r>
      <w:proofErr w:type="gramEnd"/>
      <w:r w:rsidR="752F5007" w:rsidRPr="00661340">
        <w:rPr>
          <w:rFonts w:eastAsia="Nimbus Sans L" w:cstheme="minorHAnsi"/>
          <w:sz w:val="24"/>
          <w:szCs w:val="24"/>
        </w:rPr>
        <w:t xml:space="preserve"> </w:t>
      </w:r>
      <w:r w:rsidR="54E4761E" w:rsidRPr="00661340">
        <w:rPr>
          <w:rFonts w:eastAsia="Nimbus Sans L" w:cstheme="minorHAnsi"/>
          <w:sz w:val="24"/>
          <w:szCs w:val="24"/>
        </w:rPr>
        <w:t>ensure that torture perp</w:t>
      </w:r>
      <w:r w:rsidR="03A3A098" w:rsidRPr="00661340">
        <w:rPr>
          <w:rFonts w:eastAsia="Nimbus Sans L" w:cstheme="minorHAnsi"/>
          <w:sz w:val="24"/>
          <w:szCs w:val="24"/>
        </w:rPr>
        <w:t>et</w:t>
      </w:r>
      <w:r w:rsidR="54E4761E" w:rsidRPr="00661340">
        <w:rPr>
          <w:rFonts w:eastAsia="Nimbus Sans L" w:cstheme="minorHAnsi"/>
          <w:sz w:val="24"/>
          <w:szCs w:val="24"/>
        </w:rPr>
        <w:t>rators are held accountable.</w:t>
      </w:r>
    </w:p>
    <w:p w14:paraId="6D1C5624" w14:textId="3ADECB16" w:rsidR="5DAE66A3" w:rsidRPr="00661340" w:rsidRDefault="5DAE66A3" w:rsidP="00661340">
      <w:pPr>
        <w:pStyle w:val="ListParagraph"/>
        <w:numPr>
          <w:ilvl w:val="0"/>
          <w:numId w:val="10"/>
        </w:numPr>
        <w:spacing w:after="0" w:line="240" w:lineRule="auto"/>
        <w:ind w:left="1080" w:right="-20"/>
        <w:jc w:val="both"/>
        <w:rPr>
          <w:rFonts w:eastAsia="Nimbus Sans L" w:cstheme="minorHAnsi"/>
          <w:sz w:val="24"/>
          <w:szCs w:val="24"/>
        </w:rPr>
      </w:pPr>
      <w:r w:rsidRPr="00661340">
        <w:rPr>
          <w:rFonts w:eastAsia="Nimbus Sans L" w:cstheme="minorHAnsi"/>
          <w:sz w:val="24"/>
          <w:szCs w:val="24"/>
        </w:rPr>
        <w:t>Evaluate the use of firearms in arresting drug case suspects.</w:t>
      </w:r>
    </w:p>
    <w:p w14:paraId="613DDEFF" w14:textId="00591527" w:rsidR="00D23FAF" w:rsidRPr="00661340" w:rsidRDefault="00D23FAF" w:rsidP="00661340">
      <w:pPr>
        <w:spacing w:after="0" w:line="240" w:lineRule="auto"/>
        <w:rPr>
          <w:rFonts w:eastAsia="Nimbus Sans L" w:cstheme="minorHAnsi"/>
          <w:sz w:val="24"/>
          <w:szCs w:val="24"/>
        </w:rPr>
      </w:pPr>
    </w:p>
    <w:p w14:paraId="4F8ED5E2" w14:textId="1AD192F4" w:rsidR="00D23FAF" w:rsidRPr="00661340" w:rsidRDefault="0068A1CA" w:rsidP="00661340">
      <w:pPr>
        <w:pStyle w:val="ListParagraph"/>
        <w:numPr>
          <w:ilvl w:val="0"/>
          <w:numId w:val="11"/>
        </w:numPr>
        <w:spacing w:after="0" w:line="240" w:lineRule="auto"/>
        <w:ind w:left="426" w:hanging="426"/>
        <w:rPr>
          <w:rFonts w:eastAsia="Nimbus Sans L" w:cstheme="minorHAnsi"/>
          <w:sz w:val="24"/>
          <w:szCs w:val="24"/>
        </w:rPr>
      </w:pPr>
      <w:r w:rsidRPr="00661340">
        <w:rPr>
          <w:rFonts w:eastAsia="Nimbus Sans L" w:cstheme="minorHAnsi"/>
          <w:b/>
          <w:bCs/>
          <w:sz w:val="24"/>
          <w:szCs w:val="24"/>
        </w:rPr>
        <w:t>Death penalty (para. 12 LOIPR)</w:t>
      </w:r>
    </w:p>
    <w:p w14:paraId="1D1EED4B" w14:textId="77777777" w:rsidR="00661340" w:rsidRPr="00661340" w:rsidRDefault="00661340" w:rsidP="00661340">
      <w:pPr>
        <w:pStyle w:val="ListParagraph"/>
        <w:spacing w:after="0" w:line="240" w:lineRule="auto"/>
        <w:ind w:left="426"/>
        <w:rPr>
          <w:rFonts w:eastAsia="Nimbus Sans L" w:cstheme="minorHAnsi"/>
          <w:sz w:val="24"/>
          <w:szCs w:val="24"/>
        </w:rPr>
      </w:pPr>
    </w:p>
    <w:p w14:paraId="06DDF7AA" w14:textId="72B02D41" w:rsidR="2904399D" w:rsidRPr="00661340" w:rsidRDefault="3F124F86" w:rsidP="00661340">
      <w:pPr>
        <w:spacing w:after="0" w:line="240" w:lineRule="auto"/>
        <w:rPr>
          <w:rFonts w:cstheme="minorHAnsi"/>
          <w:sz w:val="24"/>
          <w:szCs w:val="24"/>
        </w:rPr>
      </w:pPr>
      <w:r w:rsidRPr="00661340">
        <w:rPr>
          <w:rFonts w:cstheme="minorHAnsi"/>
          <w:sz w:val="24"/>
          <w:szCs w:val="24"/>
        </w:rPr>
        <w:t xml:space="preserve">Indonesia retains the death penalty for a range of offences, including some </w:t>
      </w:r>
      <w:r w:rsidR="25353B47" w:rsidRPr="00661340">
        <w:rPr>
          <w:rFonts w:cstheme="minorHAnsi"/>
          <w:sz w:val="24"/>
          <w:szCs w:val="24"/>
        </w:rPr>
        <w:t xml:space="preserve">that do not meet </w:t>
      </w:r>
      <w:r w:rsidRPr="00661340">
        <w:rPr>
          <w:rFonts w:cstheme="minorHAnsi"/>
          <w:sz w:val="24"/>
          <w:szCs w:val="24"/>
        </w:rPr>
        <w:t>the threshold of “most serious crimes”.</w:t>
      </w:r>
      <w:r w:rsidR="7FDFFB59" w:rsidRPr="00661340">
        <w:rPr>
          <w:rFonts w:cstheme="minorHAnsi"/>
          <w:sz w:val="24"/>
          <w:szCs w:val="24"/>
        </w:rPr>
        <w:t xml:space="preserve"> Despite not carrying out executions since 2016, available information suggests strong reliance by authorities on this form of punishment.</w:t>
      </w:r>
      <w:r w:rsidRPr="00661340">
        <w:rPr>
          <w:rFonts w:cstheme="minorHAnsi"/>
          <w:sz w:val="24"/>
          <w:szCs w:val="24"/>
        </w:rPr>
        <w:t xml:space="preserve"> </w:t>
      </w:r>
      <w:r w:rsidR="39B2DCDC" w:rsidRPr="00661340">
        <w:rPr>
          <w:rFonts w:cstheme="minorHAnsi"/>
          <w:sz w:val="24"/>
          <w:szCs w:val="24"/>
        </w:rPr>
        <w:t xml:space="preserve">The Indonesian government does not provide updated, </w:t>
      </w:r>
      <w:proofErr w:type="gramStart"/>
      <w:r w:rsidR="39B2DCDC" w:rsidRPr="00661340">
        <w:rPr>
          <w:rFonts w:cstheme="minorHAnsi"/>
          <w:sz w:val="24"/>
          <w:szCs w:val="24"/>
        </w:rPr>
        <w:t>reliable</w:t>
      </w:r>
      <w:proofErr w:type="gramEnd"/>
      <w:r w:rsidR="39B2DCDC" w:rsidRPr="00661340">
        <w:rPr>
          <w:rFonts w:cstheme="minorHAnsi"/>
          <w:sz w:val="24"/>
          <w:szCs w:val="24"/>
        </w:rPr>
        <w:t xml:space="preserve"> and disaggregated figures on the use of capital punishment in the </w:t>
      </w:r>
      <w:r w:rsidR="352F54B0" w:rsidRPr="00661340">
        <w:rPr>
          <w:rFonts w:cstheme="minorHAnsi"/>
          <w:sz w:val="24"/>
          <w:szCs w:val="24"/>
        </w:rPr>
        <w:t>country but</w:t>
      </w:r>
      <w:r w:rsidR="088EB70A" w:rsidRPr="00661340">
        <w:rPr>
          <w:rFonts w:cstheme="minorHAnsi"/>
          <w:sz w:val="24"/>
          <w:szCs w:val="24"/>
        </w:rPr>
        <w:t xml:space="preserve"> monitoring by local civil society reported by H</w:t>
      </w:r>
      <w:r w:rsidR="464D029C" w:rsidRPr="00661340">
        <w:rPr>
          <w:rFonts w:cstheme="minorHAnsi"/>
          <w:sz w:val="24"/>
          <w:szCs w:val="24"/>
        </w:rPr>
        <w:t xml:space="preserve">RI in its </w:t>
      </w:r>
      <w:r w:rsidR="7FB4C5B3" w:rsidRPr="00661340">
        <w:rPr>
          <w:rFonts w:cstheme="minorHAnsi"/>
          <w:sz w:val="24"/>
          <w:szCs w:val="24"/>
        </w:rPr>
        <w:t>“</w:t>
      </w:r>
      <w:r w:rsidR="464D029C" w:rsidRPr="00661340">
        <w:rPr>
          <w:rFonts w:cstheme="minorHAnsi"/>
          <w:sz w:val="24"/>
          <w:szCs w:val="24"/>
        </w:rPr>
        <w:t>Global Overview: The Death Penalty for Drug Offences</w:t>
      </w:r>
      <w:r w:rsidR="79AC86EF" w:rsidRPr="00661340">
        <w:rPr>
          <w:rFonts w:cstheme="minorHAnsi"/>
          <w:sz w:val="24"/>
          <w:szCs w:val="24"/>
        </w:rPr>
        <w:t>”</w:t>
      </w:r>
      <w:r w:rsidR="464D029C" w:rsidRPr="00661340">
        <w:rPr>
          <w:rFonts w:cstheme="minorHAnsi"/>
          <w:sz w:val="24"/>
          <w:szCs w:val="24"/>
        </w:rPr>
        <w:t xml:space="preserve"> indicates that most confirmed death sentences</w:t>
      </w:r>
      <w:r w:rsidR="531AB10D" w:rsidRPr="00661340">
        <w:rPr>
          <w:rFonts w:cstheme="minorHAnsi"/>
          <w:sz w:val="24"/>
          <w:szCs w:val="24"/>
        </w:rPr>
        <w:t xml:space="preserve"> in the reporting period</w:t>
      </w:r>
      <w:r w:rsidR="464D029C" w:rsidRPr="00661340">
        <w:rPr>
          <w:rFonts w:cstheme="minorHAnsi"/>
          <w:sz w:val="24"/>
          <w:szCs w:val="24"/>
        </w:rPr>
        <w:t xml:space="preserve"> were</w:t>
      </w:r>
      <w:r w:rsidR="4DA88007" w:rsidRPr="00661340">
        <w:rPr>
          <w:rFonts w:cstheme="minorHAnsi"/>
          <w:sz w:val="24"/>
          <w:szCs w:val="24"/>
        </w:rPr>
        <w:t xml:space="preserve"> imposed</w:t>
      </w:r>
      <w:r w:rsidR="464D029C" w:rsidRPr="00661340">
        <w:rPr>
          <w:rFonts w:cstheme="minorHAnsi"/>
          <w:sz w:val="24"/>
          <w:szCs w:val="24"/>
        </w:rPr>
        <w:t xml:space="preserve"> for drugs</w:t>
      </w:r>
      <w:r w:rsidR="6077CEA4" w:rsidRPr="00661340">
        <w:rPr>
          <w:rFonts w:cstheme="minorHAnsi"/>
          <w:sz w:val="24"/>
          <w:szCs w:val="24"/>
        </w:rPr>
        <w:t>. M</w:t>
      </w:r>
      <w:r w:rsidR="464D029C" w:rsidRPr="00661340">
        <w:rPr>
          <w:rFonts w:cstheme="minorHAnsi"/>
          <w:sz w:val="24"/>
          <w:szCs w:val="24"/>
        </w:rPr>
        <w:t>ore specifically: 77 out of 115 confirmed in 2020 (</w:t>
      </w:r>
      <w:r w:rsidR="6BC63D8F" w:rsidRPr="00661340">
        <w:rPr>
          <w:rFonts w:cstheme="minorHAnsi"/>
          <w:sz w:val="24"/>
          <w:szCs w:val="24"/>
        </w:rPr>
        <w:t>67%), 89 out of 114 in 2021 (78%). 122 out of 132 in 2022 (</w:t>
      </w:r>
      <w:r w:rsidR="2BB51DEF" w:rsidRPr="00661340">
        <w:rPr>
          <w:rFonts w:cstheme="minorHAnsi"/>
          <w:sz w:val="24"/>
          <w:szCs w:val="24"/>
        </w:rPr>
        <w:t xml:space="preserve">92%), and 114 out of 121 in 2023 (94%). </w:t>
      </w:r>
      <w:r w:rsidR="464D029C" w:rsidRPr="00661340">
        <w:rPr>
          <w:rFonts w:cstheme="minorHAnsi"/>
          <w:sz w:val="24"/>
          <w:szCs w:val="24"/>
        </w:rPr>
        <w:t xml:space="preserve"> </w:t>
      </w:r>
    </w:p>
    <w:p w14:paraId="05B8F003" w14:textId="77777777" w:rsidR="00661340" w:rsidRDefault="00661340" w:rsidP="00661340">
      <w:pPr>
        <w:spacing w:after="0" w:line="240" w:lineRule="auto"/>
        <w:rPr>
          <w:rFonts w:cstheme="minorHAnsi"/>
          <w:sz w:val="24"/>
          <w:szCs w:val="24"/>
        </w:rPr>
      </w:pPr>
    </w:p>
    <w:p w14:paraId="0B42E4B0" w14:textId="468209A6" w:rsidR="110B91D7" w:rsidRPr="00661340" w:rsidRDefault="63DFB945" w:rsidP="00661340">
      <w:pPr>
        <w:spacing w:after="0" w:line="240" w:lineRule="auto"/>
        <w:rPr>
          <w:rFonts w:cstheme="minorHAnsi"/>
          <w:sz w:val="24"/>
          <w:szCs w:val="24"/>
        </w:rPr>
      </w:pPr>
      <w:r w:rsidRPr="00661340">
        <w:rPr>
          <w:rFonts w:cstheme="minorHAnsi"/>
          <w:sz w:val="24"/>
          <w:szCs w:val="24"/>
        </w:rPr>
        <w:t xml:space="preserve">This is mirrored in available </w:t>
      </w:r>
      <w:r w:rsidR="75C80588" w:rsidRPr="00661340">
        <w:rPr>
          <w:rFonts w:cstheme="minorHAnsi"/>
          <w:sz w:val="24"/>
          <w:szCs w:val="24"/>
        </w:rPr>
        <w:t xml:space="preserve">death row figures – also collected by local civil society absent official </w:t>
      </w:r>
      <w:r w:rsidR="0FE44826" w:rsidRPr="00661340">
        <w:rPr>
          <w:rFonts w:cstheme="minorHAnsi"/>
          <w:sz w:val="24"/>
          <w:szCs w:val="24"/>
        </w:rPr>
        <w:t>information. The</w:t>
      </w:r>
      <w:r w:rsidR="6AB77E87" w:rsidRPr="00661340">
        <w:rPr>
          <w:rFonts w:cstheme="minorHAnsi"/>
          <w:sz w:val="24"/>
          <w:szCs w:val="24"/>
        </w:rPr>
        <w:t xml:space="preserve"> minimum confirmed figures are the following: </w:t>
      </w:r>
    </w:p>
    <w:p w14:paraId="4D20B08D" w14:textId="3C484DCC" w:rsidR="23271579" w:rsidRPr="00661340" w:rsidRDefault="17A2E3FA" w:rsidP="00661340">
      <w:pPr>
        <w:pStyle w:val="ListParagraph"/>
        <w:numPr>
          <w:ilvl w:val="0"/>
          <w:numId w:val="8"/>
        </w:numPr>
        <w:spacing w:after="0" w:line="240" w:lineRule="auto"/>
        <w:rPr>
          <w:rFonts w:cstheme="minorHAnsi"/>
          <w:sz w:val="24"/>
          <w:szCs w:val="24"/>
        </w:rPr>
      </w:pPr>
      <w:r w:rsidRPr="00661340">
        <w:rPr>
          <w:rFonts w:cstheme="minorHAnsi"/>
          <w:sz w:val="24"/>
          <w:szCs w:val="24"/>
        </w:rPr>
        <w:t xml:space="preserve">2020: 355 persons, of which 214 for drug </w:t>
      </w:r>
      <w:proofErr w:type="gramStart"/>
      <w:r w:rsidRPr="00661340">
        <w:rPr>
          <w:rFonts w:cstheme="minorHAnsi"/>
          <w:sz w:val="24"/>
          <w:szCs w:val="24"/>
        </w:rPr>
        <w:t>offences;</w:t>
      </w:r>
      <w:proofErr w:type="gramEnd"/>
    </w:p>
    <w:p w14:paraId="3D564D1E" w14:textId="72BB78DD" w:rsidR="23271579" w:rsidRPr="00661340" w:rsidRDefault="17A2E3FA" w:rsidP="00661340">
      <w:pPr>
        <w:pStyle w:val="ListParagraph"/>
        <w:numPr>
          <w:ilvl w:val="0"/>
          <w:numId w:val="8"/>
        </w:numPr>
        <w:spacing w:after="0" w:line="240" w:lineRule="auto"/>
        <w:rPr>
          <w:rFonts w:cstheme="minorHAnsi"/>
          <w:sz w:val="24"/>
          <w:szCs w:val="24"/>
        </w:rPr>
      </w:pPr>
      <w:r w:rsidRPr="00661340">
        <w:rPr>
          <w:rFonts w:cstheme="minorHAnsi"/>
          <w:sz w:val="24"/>
          <w:szCs w:val="24"/>
        </w:rPr>
        <w:t xml:space="preserve">2021: 404 persons, of which 260 for drug </w:t>
      </w:r>
      <w:proofErr w:type="gramStart"/>
      <w:r w:rsidRPr="00661340">
        <w:rPr>
          <w:rFonts w:cstheme="minorHAnsi"/>
          <w:sz w:val="24"/>
          <w:szCs w:val="24"/>
        </w:rPr>
        <w:t>offences;</w:t>
      </w:r>
      <w:proofErr w:type="gramEnd"/>
    </w:p>
    <w:p w14:paraId="1FEE62F8" w14:textId="54509D1B" w:rsidR="23271579" w:rsidRPr="00661340" w:rsidRDefault="17A2E3FA" w:rsidP="00661340">
      <w:pPr>
        <w:pStyle w:val="ListParagraph"/>
        <w:numPr>
          <w:ilvl w:val="0"/>
          <w:numId w:val="8"/>
        </w:numPr>
        <w:spacing w:after="0" w:line="240" w:lineRule="auto"/>
        <w:rPr>
          <w:rFonts w:cstheme="minorHAnsi"/>
          <w:sz w:val="24"/>
          <w:szCs w:val="24"/>
        </w:rPr>
      </w:pPr>
      <w:r w:rsidRPr="00661340">
        <w:rPr>
          <w:rFonts w:cstheme="minorHAnsi"/>
          <w:sz w:val="24"/>
          <w:szCs w:val="24"/>
        </w:rPr>
        <w:t xml:space="preserve">2022: 452 persons, of which 266 for drug offences; and </w:t>
      </w:r>
    </w:p>
    <w:p w14:paraId="30A6A67F" w14:textId="6E7FAEC5" w:rsidR="23271579" w:rsidRPr="00661340" w:rsidRDefault="17A2E3FA" w:rsidP="00661340">
      <w:pPr>
        <w:pStyle w:val="ListParagraph"/>
        <w:numPr>
          <w:ilvl w:val="0"/>
          <w:numId w:val="8"/>
        </w:numPr>
        <w:spacing w:after="0" w:line="240" w:lineRule="auto"/>
        <w:rPr>
          <w:rFonts w:cstheme="minorHAnsi"/>
          <w:sz w:val="24"/>
          <w:szCs w:val="24"/>
        </w:rPr>
      </w:pPr>
      <w:r w:rsidRPr="00661340">
        <w:rPr>
          <w:rFonts w:cstheme="minorHAnsi"/>
          <w:sz w:val="24"/>
          <w:szCs w:val="24"/>
        </w:rPr>
        <w:t>2023: 479 persons, of which 249 for drug offences.</w:t>
      </w:r>
    </w:p>
    <w:p w14:paraId="7A7EA402" w14:textId="77777777" w:rsidR="00661340" w:rsidRDefault="00661340" w:rsidP="00661340">
      <w:pPr>
        <w:spacing w:after="0" w:line="240" w:lineRule="auto"/>
        <w:rPr>
          <w:rFonts w:cstheme="minorHAnsi"/>
          <w:sz w:val="24"/>
          <w:szCs w:val="24"/>
        </w:rPr>
      </w:pPr>
    </w:p>
    <w:p w14:paraId="473C8CF2" w14:textId="22DC5A3D" w:rsidR="7D3477CB" w:rsidRPr="00661340" w:rsidRDefault="095907EC" w:rsidP="00661340">
      <w:pPr>
        <w:spacing w:after="0" w:line="240" w:lineRule="auto"/>
        <w:rPr>
          <w:rFonts w:cstheme="minorHAnsi"/>
          <w:sz w:val="24"/>
          <w:szCs w:val="24"/>
        </w:rPr>
      </w:pPr>
      <w:r w:rsidRPr="00661340">
        <w:rPr>
          <w:rFonts w:cstheme="minorHAnsi"/>
          <w:sz w:val="24"/>
          <w:szCs w:val="24"/>
        </w:rPr>
        <w:t xml:space="preserve">As shown by these figures, the number of people on death row in the country is </w:t>
      </w:r>
      <w:r w:rsidR="7BC69C13" w:rsidRPr="00661340">
        <w:rPr>
          <w:rFonts w:cstheme="minorHAnsi"/>
          <w:sz w:val="24"/>
          <w:szCs w:val="24"/>
        </w:rPr>
        <w:t xml:space="preserve">regularly </w:t>
      </w:r>
      <w:r w:rsidRPr="00661340">
        <w:rPr>
          <w:rFonts w:cstheme="minorHAnsi"/>
          <w:sz w:val="24"/>
          <w:szCs w:val="24"/>
        </w:rPr>
        <w:t xml:space="preserve">increasing, with drug control representing a driving factor. </w:t>
      </w:r>
      <w:r w:rsidR="5672C089" w:rsidRPr="00661340">
        <w:rPr>
          <w:rFonts w:cstheme="minorHAnsi"/>
          <w:sz w:val="24"/>
          <w:szCs w:val="24"/>
        </w:rPr>
        <w:t xml:space="preserve">This puts a strain on already </w:t>
      </w:r>
      <w:r w:rsidR="32D79B5B" w:rsidRPr="00661340">
        <w:rPr>
          <w:rFonts w:cstheme="minorHAnsi"/>
          <w:sz w:val="24"/>
          <w:szCs w:val="24"/>
        </w:rPr>
        <w:t>overcrowded</w:t>
      </w:r>
      <w:r w:rsidR="5672C089" w:rsidRPr="00661340">
        <w:rPr>
          <w:rFonts w:cstheme="minorHAnsi"/>
          <w:sz w:val="24"/>
          <w:szCs w:val="24"/>
        </w:rPr>
        <w:t xml:space="preserve"> and understaffed prisons,</w:t>
      </w:r>
      <w:r w:rsidR="456242C5" w:rsidRPr="00661340">
        <w:rPr>
          <w:rFonts w:cstheme="minorHAnsi"/>
          <w:sz w:val="24"/>
          <w:szCs w:val="24"/>
        </w:rPr>
        <w:t xml:space="preserve"> </w:t>
      </w:r>
      <w:r w:rsidR="15A9DCC3" w:rsidRPr="00661340">
        <w:rPr>
          <w:rFonts w:cstheme="minorHAnsi"/>
          <w:sz w:val="24"/>
          <w:szCs w:val="24"/>
        </w:rPr>
        <w:t>also</w:t>
      </w:r>
      <w:r w:rsidR="5672C089" w:rsidRPr="00661340">
        <w:rPr>
          <w:rFonts w:cstheme="minorHAnsi"/>
          <w:sz w:val="24"/>
          <w:szCs w:val="24"/>
        </w:rPr>
        <w:t xml:space="preserve"> raising concerns for the conditions of detention of people awaiting execution. </w:t>
      </w:r>
    </w:p>
    <w:p w14:paraId="6F3A8E84" w14:textId="77777777" w:rsidR="00661340" w:rsidRDefault="00661340" w:rsidP="00661340">
      <w:pPr>
        <w:spacing w:after="0" w:line="240" w:lineRule="auto"/>
        <w:rPr>
          <w:rFonts w:cstheme="minorHAnsi"/>
          <w:sz w:val="24"/>
          <w:szCs w:val="24"/>
        </w:rPr>
      </w:pPr>
    </w:p>
    <w:p w14:paraId="4DA038F7" w14:textId="732D0E66" w:rsidR="7D3477CB" w:rsidRPr="00661340" w:rsidRDefault="095907EC" w:rsidP="00661340">
      <w:pPr>
        <w:spacing w:after="0" w:line="240" w:lineRule="auto"/>
        <w:rPr>
          <w:rFonts w:cstheme="minorHAnsi"/>
          <w:sz w:val="24"/>
          <w:szCs w:val="24"/>
        </w:rPr>
      </w:pPr>
      <w:r w:rsidRPr="00661340">
        <w:rPr>
          <w:rFonts w:cstheme="minorHAnsi"/>
          <w:sz w:val="24"/>
          <w:szCs w:val="24"/>
        </w:rPr>
        <w:t xml:space="preserve">Among those uniquely impacted </w:t>
      </w:r>
      <w:r w:rsidR="6F3AC0E5" w:rsidRPr="00661340">
        <w:rPr>
          <w:rFonts w:cstheme="minorHAnsi"/>
          <w:sz w:val="24"/>
          <w:szCs w:val="24"/>
        </w:rPr>
        <w:t>by</w:t>
      </w:r>
      <w:r w:rsidRPr="00661340">
        <w:rPr>
          <w:rFonts w:cstheme="minorHAnsi"/>
          <w:sz w:val="24"/>
          <w:szCs w:val="24"/>
        </w:rPr>
        <w:t xml:space="preserve"> the death penalty for drug offences are </w:t>
      </w:r>
      <w:r w:rsidRPr="00661340">
        <w:rPr>
          <w:rFonts w:cstheme="minorHAnsi"/>
          <w:b/>
          <w:bCs/>
          <w:sz w:val="24"/>
          <w:szCs w:val="24"/>
        </w:rPr>
        <w:t>women</w:t>
      </w:r>
      <w:r w:rsidRPr="00661340">
        <w:rPr>
          <w:rFonts w:cstheme="minorHAnsi"/>
          <w:sz w:val="24"/>
          <w:szCs w:val="24"/>
        </w:rPr>
        <w:t xml:space="preserve">, and </w:t>
      </w:r>
      <w:r w:rsidRPr="00661340">
        <w:rPr>
          <w:rFonts w:cstheme="minorHAnsi"/>
          <w:b/>
          <w:bCs/>
          <w:sz w:val="24"/>
          <w:szCs w:val="24"/>
        </w:rPr>
        <w:t>foreign nationals</w:t>
      </w:r>
      <w:r w:rsidRPr="00661340">
        <w:rPr>
          <w:rFonts w:cstheme="minorHAnsi"/>
          <w:sz w:val="24"/>
          <w:szCs w:val="24"/>
        </w:rPr>
        <w:t xml:space="preserve">. </w:t>
      </w:r>
      <w:r w:rsidR="48DE8B1A" w:rsidRPr="00661340">
        <w:rPr>
          <w:rFonts w:cstheme="minorHAnsi"/>
          <w:sz w:val="24"/>
          <w:szCs w:val="24"/>
        </w:rPr>
        <w:t>As of 2021,</w:t>
      </w:r>
      <w:r w:rsidR="7D3477CB" w:rsidRPr="00661340">
        <w:rPr>
          <w:rStyle w:val="FootnoteReference"/>
          <w:rFonts w:cstheme="minorHAnsi"/>
          <w:sz w:val="24"/>
          <w:szCs w:val="24"/>
        </w:rPr>
        <w:footnoteReference w:id="6"/>
      </w:r>
      <w:r w:rsidR="48DE8B1A" w:rsidRPr="00661340">
        <w:rPr>
          <w:rFonts w:cstheme="minorHAnsi"/>
          <w:sz w:val="24"/>
          <w:szCs w:val="24"/>
        </w:rPr>
        <w:t xml:space="preserve"> five of the eleven women on death row in Indonesia had been convicted of drug offences</w:t>
      </w:r>
      <w:r w:rsidR="6C4B6C90" w:rsidRPr="00661340">
        <w:rPr>
          <w:rFonts w:cstheme="minorHAnsi"/>
          <w:sz w:val="24"/>
          <w:szCs w:val="24"/>
        </w:rPr>
        <w:t>; two of which are foreign nationals.</w:t>
      </w:r>
      <w:r w:rsidR="48DE8B1A" w:rsidRPr="00661340">
        <w:rPr>
          <w:rFonts w:cstheme="minorHAnsi"/>
          <w:sz w:val="24"/>
          <w:szCs w:val="24"/>
        </w:rPr>
        <w:t xml:space="preserve"> </w:t>
      </w:r>
      <w:r w:rsidR="0F5CF042" w:rsidRPr="00661340">
        <w:rPr>
          <w:rFonts w:cstheme="minorHAnsi"/>
          <w:sz w:val="24"/>
          <w:szCs w:val="24"/>
        </w:rPr>
        <w:t xml:space="preserve">One of them, Merri Utami, received </w:t>
      </w:r>
      <w:r w:rsidR="758E2C7A" w:rsidRPr="00661340">
        <w:rPr>
          <w:rFonts w:cstheme="minorHAnsi"/>
          <w:sz w:val="24"/>
          <w:szCs w:val="24"/>
        </w:rPr>
        <w:t xml:space="preserve">an </w:t>
      </w:r>
      <w:r w:rsidR="10699D02" w:rsidRPr="00661340">
        <w:rPr>
          <w:rFonts w:cstheme="minorHAnsi"/>
          <w:sz w:val="24"/>
          <w:szCs w:val="24"/>
        </w:rPr>
        <w:t>unprecedented</w:t>
      </w:r>
      <w:r w:rsidR="758E2C7A" w:rsidRPr="00661340">
        <w:rPr>
          <w:rFonts w:cstheme="minorHAnsi"/>
          <w:sz w:val="24"/>
          <w:szCs w:val="24"/>
        </w:rPr>
        <w:t xml:space="preserve"> presidential clemency in 2023, when her death sentence was commuted to one of life imprisonment.</w:t>
      </w:r>
      <w:r w:rsidR="7D3477CB" w:rsidRPr="00661340">
        <w:rPr>
          <w:rStyle w:val="FootnoteReference"/>
          <w:rFonts w:cstheme="minorHAnsi"/>
          <w:sz w:val="24"/>
          <w:szCs w:val="24"/>
        </w:rPr>
        <w:footnoteReference w:id="7"/>
      </w:r>
      <w:r w:rsidR="32BF239F" w:rsidRPr="00661340">
        <w:rPr>
          <w:rStyle w:val="FootnoteReference"/>
          <w:rFonts w:cstheme="minorHAnsi"/>
          <w:sz w:val="24"/>
          <w:szCs w:val="24"/>
        </w:rPr>
        <w:t xml:space="preserve"> </w:t>
      </w:r>
      <w:r w:rsidR="32BF239F" w:rsidRPr="00661340">
        <w:rPr>
          <w:rFonts w:cstheme="minorHAnsi"/>
          <w:sz w:val="24"/>
          <w:szCs w:val="24"/>
        </w:rPr>
        <w:t>Despite being a small minority of those on death row for drug crimes, the experiences of women show unique traits</w:t>
      </w:r>
      <w:r w:rsidR="4120E1D4" w:rsidRPr="00661340">
        <w:rPr>
          <w:rFonts w:cstheme="minorHAnsi"/>
          <w:sz w:val="24"/>
          <w:szCs w:val="24"/>
        </w:rPr>
        <w:t xml:space="preserve">, and </w:t>
      </w:r>
      <w:r w:rsidR="67620952" w:rsidRPr="00661340">
        <w:rPr>
          <w:rFonts w:cstheme="minorHAnsi"/>
          <w:sz w:val="24"/>
          <w:szCs w:val="24"/>
        </w:rPr>
        <w:t>illustrate</w:t>
      </w:r>
      <w:r w:rsidR="007F33D9">
        <w:rPr>
          <w:rFonts w:cstheme="minorHAnsi"/>
          <w:sz w:val="24"/>
          <w:szCs w:val="24"/>
        </w:rPr>
        <w:t xml:space="preserve"> </w:t>
      </w:r>
      <w:r w:rsidR="4120E1D4" w:rsidRPr="00661340">
        <w:rPr>
          <w:rFonts w:cstheme="minorHAnsi"/>
          <w:sz w:val="24"/>
          <w:szCs w:val="24"/>
        </w:rPr>
        <w:t xml:space="preserve">the compounding discrimination faced </w:t>
      </w:r>
      <w:proofErr w:type="gramStart"/>
      <w:r w:rsidR="4120E1D4" w:rsidRPr="00661340">
        <w:rPr>
          <w:rFonts w:cstheme="minorHAnsi"/>
          <w:sz w:val="24"/>
          <w:szCs w:val="24"/>
        </w:rPr>
        <w:t>on the basis of</w:t>
      </w:r>
      <w:proofErr w:type="gramEnd"/>
      <w:r w:rsidR="4120E1D4" w:rsidRPr="00661340">
        <w:rPr>
          <w:rFonts w:cstheme="minorHAnsi"/>
          <w:sz w:val="24"/>
          <w:szCs w:val="24"/>
        </w:rPr>
        <w:t xml:space="preserve"> both gender and involvement with drugs</w:t>
      </w:r>
      <w:r w:rsidR="32BF239F" w:rsidRPr="00661340">
        <w:rPr>
          <w:rFonts w:cstheme="minorHAnsi"/>
          <w:sz w:val="24"/>
          <w:szCs w:val="24"/>
        </w:rPr>
        <w:t>. For e</w:t>
      </w:r>
      <w:r w:rsidR="46E6D025" w:rsidRPr="00661340">
        <w:rPr>
          <w:rFonts w:cstheme="minorHAnsi"/>
          <w:sz w:val="24"/>
          <w:szCs w:val="24"/>
        </w:rPr>
        <w:t xml:space="preserve">xample, of </w:t>
      </w:r>
      <w:r w:rsidR="32BF239F" w:rsidRPr="00661340">
        <w:rPr>
          <w:rFonts w:eastAsia="Nimbus Sans L" w:cstheme="minorHAnsi"/>
          <w:sz w:val="24"/>
          <w:szCs w:val="24"/>
        </w:rPr>
        <w:t>these</w:t>
      </w:r>
      <w:r w:rsidR="05E06A8B" w:rsidRPr="00661340">
        <w:rPr>
          <w:rFonts w:eastAsia="Nimbus Sans L" w:cstheme="minorHAnsi"/>
          <w:sz w:val="24"/>
          <w:szCs w:val="24"/>
        </w:rPr>
        <w:t xml:space="preserve"> five</w:t>
      </w:r>
      <w:r w:rsidR="32BF239F" w:rsidRPr="00661340">
        <w:rPr>
          <w:rFonts w:eastAsia="Nimbus Sans L" w:cstheme="minorHAnsi"/>
          <w:sz w:val="24"/>
          <w:szCs w:val="24"/>
        </w:rPr>
        <w:t xml:space="preserve"> women, </w:t>
      </w:r>
    </w:p>
    <w:p w14:paraId="4A7B3A7D" w14:textId="7E98AF01" w:rsidR="61122E50" w:rsidRDefault="4BE2538E" w:rsidP="00661340">
      <w:pPr>
        <w:spacing w:after="0" w:line="240" w:lineRule="auto"/>
        <w:ind w:left="720"/>
        <w:rPr>
          <w:rFonts w:eastAsia="Nimbus Sans L" w:cstheme="minorHAnsi"/>
          <w:sz w:val="24"/>
          <w:szCs w:val="24"/>
        </w:rPr>
      </w:pPr>
      <w:r w:rsidRPr="00661340">
        <w:rPr>
          <w:rFonts w:eastAsia="Nimbus Sans L" w:cstheme="minorHAnsi"/>
          <w:sz w:val="24"/>
          <w:szCs w:val="24"/>
        </w:rPr>
        <w:t>“</w:t>
      </w:r>
      <w:proofErr w:type="gramStart"/>
      <w:r w:rsidR="32BF239F" w:rsidRPr="00661340">
        <w:rPr>
          <w:rFonts w:eastAsia="Nimbus Sans L" w:cstheme="minorHAnsi"/>
          <w:sz w:val="24"/>
          <w:szCs w:val="24"/>
        </w:rPr>
        <w:t>two</w:t>
      </w:r>
      <w:proofErr w:type="gramEnd"/>
      <w:r w:rsidR="32BF239F" w:rsidRPr="00661340">
        <w:rPr>
          <w:rFonts w:eastAsia="Nimbus Sans L" w:cstheme="minorHAnsi"/>
          <w:sz w:val="24"/>
          <w:szCs w:val="24"/>
        </w:rPr>
        <w:t xml:space="preserve"> have stated that they had no knowledge of the drugs that they were carrying, and another has said that she was under extreme duress at the time of th</w:t>
      </w:r>
      <w:r w:rsidR="21A2011E" w:rsidRPr="00661340">
        <w:rPr>
          <w:rFonts w:eastAsia="Nimbus Sans L" w:cstheme="minorHAnsi"/>
          <w:sz w:val="24"/>
          <w:szCs w:val="24"/>
        </w:rPr>
        <w:t xml:space="preserve">e </w:t>
      </w:r>
      <w:r w:rsidR="32BF239F" w:rsidRPr="00661340">
        <w:rPr>
          <w:rFonts w:eastAsia="Nimbus Sans L" w:cstheme="minorHAnsi"/>
          <w:sz w:val="24"/>
          <w:szCs w:val="24"/>
        </w:rPr>
        <w:t>commission of the offense. The remaining two women were believed to have played a more substantial role in the drugs syndicate</w:t>
      </w:r>
      <w:r w:rsidR="6BE06D2D" w:rsidRPr="00661340">
        <w:rPr>
          <w:rFonts w:eastAsia="Nimbus Sans L" w:cstheme="minorHAnsi"/>
          <w:sz w:val="24"/>
          <w:szCs w:val="24"/>
        </w:rPr>
        <w:t xml:space="preserve"> [...],</w:t>
      </w:r>
      <w:r w:rsidR="32BF239F" w:rsidRPr="00661340">
        <w:rPr>
          <w:rFonts w:eastAsia="Nimbus Sans L" w:cstheme="minorHAnsi"/>
          <w:sz w:val="24"/>
          <w:szCs w:val="24"/>
        </w:rPr>
        <w:t xml:space="preserve"> were arrested with multiple male co-defendants, and both were romantically involved with one of their </w:t>
      </w:r>
      <w:proofErr w:type="spellStart"/>
      <w:r w:rsidR="32BF239F" w:rsidRPr="00661340">
        <w:rPr>
          <w:rFonts w:eastAsia="Nimbus Sans L" w:cstheme="minorHAnsi"/>
          <w:sz w:val="24"/>
          <w:szCs w:val="24"/>
        </w:rPr>
        <w:t>codefendants</w:t>
      </w:r>
      <w:proofErr w:type="spellEnd"/>
      <w:r w:rsidR="32BF239F" w:rsidRPr="00661340">
        <w:rPr>
          <w:rFonts w:eastAsia="Nimbus Sans L" w:cstheme="minorHAnsi"/>
          <w:sz w:val="24"/>
          <w:szCs w:val="24"/>
        </w:rPr>
        <w:t xml:space="preserve">. In total, three of the five women maintain that they were manipulated by drug </w:t>
      </w:r>
      <w:r w:rsidR="32BF239F" w:rsidRPr="00661340">
        <w:rPr>
          <w:rFonts w:eastAsia="Nimbus Sans L" w:cstheme="minorHAnsi"/>
          <w:sz w:val="24"/>
          <w:szCs w:val="24"/>
        </w:rPr>
        <w:lastRenderedPageBreak/>
        <w:t>syndicates and had no knowledge the crimes for which they have been convicted; another woman maintains that she acted only under extreme duress.375 Thus, at least four of the five women on death row for drug offenses claim that they were the victims of manipulation or coercion</w:t>
      </w:r>
      <w:r w:rsidR="2795C6B2" w:rsidRPr="00661340">
        <w:rPr>
          <w:rFonts w:eastAsia="Nimbus Sans L" w:cstheme="minorHAnsi"/>
          <w:sz w:val="24"/>
          <w:szCs w:val="24"/>
        </w:rPr>
        <w:t>.”</w:t>
      </w:r>
      <w:r w:rsidR="61122E50" w:rsidRPr="00661340">
        <w:rPr>
          <w:rStyle w:val="FootnoteReference"/>
          <w:rFonts w:eastAsia="Nimbus Sans L" w:cstheme="minorHAnsi"/>
          <w:sz w:val="24"/>
          <w:szCs w:val="24"/>
        </w:rPr>
        <w:footnoteReference w:id="8"/>
      </w:r>
    </w:p>
    <w:p w14:paraId="3499741F" w14:textId="77777777" w:rsidR="00661340" w:rsidRPr="00661340" w:rsidRDefault="00661340" w:rsidP="00661340">
      <w:pPr>
        <w:spacing w:after="0" w:line="240" w:lineRule="auto"/>
        <w:ind w:left="720"/>
        <w:rPr>
          <w:rFonts w:eastAsia="Nimbus Sans L" w:cstheme="minorHAnsi"/>
          <w:sz w:val="24"/>
          <w:szCs w:val="24"/>
        </w:rPr>
      </w:pPr>
    </w:p>
    <w:p w14:paraId="0220C807" w14:textId="7E252EA9" w:rsidR="61122E50" w:rsidRPr="00661340" w:rsidRDefault="67CB6BBC" w:rsidP="00661340">
      <w:pPr>
        <w:spacing w:after="0" w:line="240" w:lineRule="auto"/>
        <w:rPr>
          <w:rFonts w:eastAsia="Nimbus Sans L" w:cstheme="minorHAnsi"/>
          <w:sz w:val="24"/>
          <w:szCs w:val="24"/>
        </w:rPr>
      </w:pPr>
      <w:r w:rsidRPr="00661340">
        <w:rPr>
          <w:rFonts w:eastAsia="Nimbus Sans L" w:cstheme="minorHAnsi"/>
          <w:sz w:val="24"/>
          <w:szCs w:val="24"/>
        </w:rPr>
        <w:t xml:space="preserve">HRI’s ‘The Death Penalty for Drug Offences: Global Overview’ tracks the number of foreign nationals sentenced to death for drug offences in the </w:t>
      </w:r>
      <w:proofErr w:type="gramStart"/>
      <w:r w:rsidRPr="00661340">
        <w:rPr>
          <w:rFonts w:eastAsia="Nimbus Sans L" w:cstheme="minorHAnsi"/>
          <w:sz w:val="24"/>
          <w:szCs w:val="24"/>
        </w:rPr>
        <w:t>country;</w:t>
      </w:r>
      <w:proofErr w:type="gramEnd"/>
      <w:r w:rsidRPr="00661340">
        <w:rPr>
          <w:rFonts w:eastAsia="Nimbus Sans L" w:cstheme="minorHAnsi"/>
          <w:sz w:val="24"/>
          <w:szCs w:val="24"/>
        </w:rPr>
        <w:t xml:space="preserve"> which, as of 2022, accounted </w:t>
      </w:r>
      <w:r w:rsidR="08A4F4A0" w:rsidRPr="00661340">
        <w:rPr>
          <w:rFonts w:eastAsia="Nimbus Sans L" w:cstheme="minorHAnsi"/>
          <w:sz w:val="24"/>
          <w:szCs w:val="24"/>
        </w:rPr>
        <w:t xml:space="preserve">to at least </w:t>
      </w:r>
      <w:r w:rsidR="3A50B18D" w:rsidRPr="00661340">
        <w:rPr>
          <w:rFonts w:eastAsia="Nimbus Sans L" w:cstheme="minorHAnsi"/>
          <w:sz w:val="24"/>
          <w:szCs w:val="24"/>
        </w:rPr>
        <w:t>9</w:t>
      </w:r>
      <w:r w:rsidR="2AFB5CC8" w:rsidRPr="00661340">
        <w:rPr>
          <w:rFonts w:eastAsia="Nimbus Sans L" w:cstheme="minorHAnsi"/>
          <w:sz w:val="24"/>
          <w:szCs w:val="24"/>
        </w:rPr>
        <w:t>6</w:t>
      </w:r>
      <w:r w:rsidR="3A50B18D" w:rsidRPr="00661340">
        <w:rPr>
          <w:rFonts w:eastAsia="Nimbus Sans L" w:cstheme="minorHAnsi"/>
          <w:sz w:val="24"/>
          <w:szCs w:val="24"/>
        </w:rPr>
        <w:t xml:space="preserve"> people</w:t>
      </w:r>
      <w:r w:rsidR="00661340">
        <w:rPr>
          <w:rFonts w:eastAsia="Nimbus Sans L" w:cstheme="minorHAnsi"/>
          <w:sz w:val="24"/>
          <w:szCs w:val="24"/>
        </w:rPr>
        <w:t xml:space="preserve">. </w:t>
      </w:r>
      <w:r w:rsidR="26CCE53A" w:rsidRPr="00661340">
        <w:rPr>
          <w:rFonts w:eastAsia="Nimbus Sans L" w:cstheme="minorHAnsi"/>
          <w:sz w:val="24"/>
          <w:szCs w:val="24"/>
        </w:rPr>
        <w:t xml:space="preserve">Foreign nationals are disproportionately affected by the death penalty </w:t>
      </w:r>
      <w:r w:rsidR="7C8C92C9" w:rsidRPr="00661340">
        <w:rPr>
          <w:rFonts w:eastAsia="Nimbus Sans L" w:cstheme="minorHAnsi"/>
          <w:sz w:val="24"/>
          <w:szCs w:val="24"/>
        </w:rPr>
        <w:t>and</w:t>
      </w:r>
      <w:r w:rsidR="26CCE53A" w:rsidRPr="00661340">
        <w:rPr>
          <w:rFonts w:eastAsia="Nimbus Sans L" w:cstheme="minorHAnsi"/>
          <w:sz w:val="24"/>
          <w:szCs w:val="24"/>
        </w:rPr>
        <w:t xml:space="preserve"> are made more vulnerable by precarious socio-economic status, lack of fluency in the language of the host country, and lack of understanding of the laws or criminal process. </w:t>
      </w:r>
      <w:r w:rsidR="61122E50" w:rsidRPr="00661340">
        <w:rPr>
          <w:rStyle w:val="FootnoteReference"/>
          <w:rFonts w:eastAsia="Nimbus Sans L" w:cstheme="minorHAnsi"/>
          <w:sz w:val="24"/>
          <w:szCs w:val="24"/>
        </w:rPr>
        <w:footnoteReference w:id="9"/>
      </w:r>
      <w:r w:rsidR="67F76738" w:rsidRPr="00661340">
        <w:rPr>
          <w:rFonts w:eastAsia="Nimbus Sans L" w:cstheme="minorHAnsi"/>
          <w:sz w:val="24"/>
          <w:szCs w:val="24"/>
        </w:rPr>
        <w:t xml:space="preserve"> Significant due process issues are reported in domestic trials, including failure to ensure foreign nationals are</w:t>
      </w:r>
      <w:r w:rsidR="0EB7F1B2" w:rsidRPr="00661340">
        <w:rPr>
          <w:rFonts w:eastAsia="Nimbus Sans L" w:cstheme="minorHAnsi"/>
          <w:sz w:val="24"/>
          <w:szCs w:val="24"/>
        </w:rPr>
        <w:t xml:space="preserve"> assisted by an interpreter or a lawyer in the police station when making a statement. Whe</w:t>
      </w:r>
      <w:r w:rsidR="621502F6" w:rsidRPr="00661340">
        <w:rPr>
          <w:rFonts w:eastAsia="Nimbus Sans L" w:cstheme="minorHAnsi"/>
          <w:sz w:val="24"/>
          <w:szCs w:val="24"/>
        </w:rPr>
        <w:t>n</w:t>
      </w:r>
      <w:r w:rsidR="0EB7F1B2" w:rsidRPr="00661340">
        <w:rPr>
          <w:rFonts w:eastAsia="Nimbus Sans L" w:cstheme="minorHAnsi"/>
          <w:sz w:val="24"/>
          <w:szCs w:val="24"/>
        </w:rPr>
        <w:t xml:space="preserve"> foreign nationals are unable to afford to appoint their own private lawyer, are without family and friends nearby, and/or have little or no assistance navigating a foreign justice system or clemency applications, they are exceptionally vulnerable and may spend years on death row.</w:t>
      </w:r>
      <w:r w:rsidR="398839AB" w:rsidRPr="00661340">
        <w:rPr>
          <w:rFonts w:eastAsia="Nimbus Sans L" w:cstheme="minorHAnsi"/>
          <w:sz w:val="24"/>
          <w:szCs w:val="24"/>
        </w:rPr>
        <w:t xml:space="preserve"> In addition to that, consular assistance is often not provided in a timely fashion.</w:t>
      </w:r>
      <w:r w:rsidR="61122E50" w:rsidRPr="00661340">
        <w:rPr>
          <w:rStyle w:val="FootnoteReference"/>
          <w:rFonts w:eastAsia="Nimbus Sans L" w:cstheme="minorHAnsi"/>
          <w:sz w:val="24"/>
          <w:szCs w:val="24"/>
        </w:rPr>
        <w:footnoteReference w:id="10"/>
      </w:r>
    </w:p>
    <w:p w14:paraId="7A7BE096" w14:textId="5A8CD26B" w:rsidR="202918C4" w:rsidRPr="00661340" w:rsidRDefault="202918C4" w:rsidP="00661340">
      <w:pPr>
        <w:spacing w:after="0" w:line="240" w:lineRule="auto"/>
        <w:rPr>
          <w:rFonts w:eastAsia="Nimbus Sans L" w:cstheme="minorHAnsi"/>
          <w:sz w:val="24"/>
          <w:szCs w:val="24"/>
        </w:rPr>
      </w:pPr>
    </w:p>
    <w:p w14:paraId="17A4B2BE" w14:textId="7D8D7004" w:rsidR="00F314B5" w:rsidRDefault="05A46CBB" w:rsidP="00661340">
      <w:pPr>
        <w:spacing w:after="0" w:line="240" w:lineRule="auto"/>
        <w:rPr>
          <w:rFonts w:eastAsia="Nimbus Sans L" w:cstheme="minorHAnsi"/>
          <w:i/>
          <w:iCs/>
          <w:sz w:val="24"/>
          <w:szCs w:val="24"/>
        </w:rPr>
      </w:pPr>
      <w:r w:rsidRPr="00661340">
        <w:rPr>
          <w:rFonts w:eastAsia="Nimbus Sans L" w:cstheme="minorHAnsi"/>
          <w:i/>
          <w:iCs/>
          <w:sz w:val="24"/>
          <w:szCs w:val="24"/>
        </w:rPr>
        <w:t>Death penalty reform in the ‘</w:t>
      </w:r>
      <w:r w:rsidR="5B2C8FED" w:rsidRPr="00661340">
        <w:rPr>
          <w:rFonts w:eastAsia="Nimbus Sans L" w:cstheme="minorHAnsi"/>
          <w:i/>
          <w:iCs/>
          <w:sz w:val="24"/>
          <w:szCs w:val="24"/>
        </w:rPr>
        <w:t>new Penal Code</w:t>
      </w:r>
      <w:r w:rsidR="3B84C5AC" w:rsidRPr="00661340">
        <w:rPr>
          <w:rFonts w:eastAsia="Nimbus Sans L" w:cstheme="minorHAnsi"/>
          <w:i/>
          <w:iCs/>
          <w:sz w:val="24"/>
          <w:szCs w:val="24"/>
        </w:rPr>
        <w:t>’ and related concerns</w:t>
      </w:r>
    </w:p>
    <w:p w14:paraId="2C3DAFEE" w14:textId="77777777" w:rsidR="00661340" w:rsidRPr="00661340" w:rsidRDefault="00661340" w:rsidP="00661340">
      <w:pPr>
        <w:spacing w:after="0" w:line="240" w:lineRule="auto"/>
        <w:rPr>
          <w:rFonts w:eastAsia="Nimbus Sans L" w:cstheme="minorHAnsi"/>
          <w:i/>
          <w:iCs/>
          <w:sz w:val="24"/>
          <w:szCs w:val="24"/>
        </w:rPr>
      </w:pPr>
    </w:p>
    <w:p w14:paraId="2046EB01" w14:textId="265197EA" w:rsidR="492ED9AD" w:rsidRDefault="4512C4E7" w:rsidP="00661340">
      <w:pPr>
        <w:spacing w:after="0" w:line="240" w:lineRule="auto"/>
        <w:jc w:val="both"/>
        <w:rPr>
          <w:rFonts w:eastAsia="Nimbus Sans L" w:cstheme="minorHAnsi"/>
          <w:sz w:val="24"/>
          <w:szCs w:val="24"/>
        </w:rPr>
      </w:pPr>
      <w:r w:rsidRPr="00661340">
        <w:rPr>
          <w:rFonts w:eastAsia="Nimbus Sans L" w:cstheme="minorHAnsi"/>
          <w:sz w:val="24"/>
          <w:szCs w:val="24"/>
        </w:rPr>
        <w:t>A new Penal Code</w:t>
      </w:r>
      <w:r w:rsidR="16CE97BD" w:rsidRPr="00661340">
        <w:rPr>
          <w:rFonts w:eastAsia="Nimbus Sans L" w:cstheme="minorHAnsi"/>
          <w:sz w:val="24"/>
          <w:szCs w:val="24"/>
        </w:rPr>
        <w:t xml:space="preserve"> (KUHP)</w:t>
      </w:r>
      <w:r w:rsidR="492ED9AD" w:rsidRPr="00661340">
        <w:rPr>
          <w:rStyle w:val="FootnoteReference"/>
          <w:rFonts w:eastAsia="Nimbus Sans L" w:cstheme="minorHAnsi"/>
          <w:sz w:val="24"/>
          <w:szCs w:val="24"/>
        </w:rPr>
        <w:footnoteReference w:id="11"/>
      </w:r>
      <w:r w:rsidRPr="00661340">
        <w:rPr>
          <w:rFonts w:eastAsia="Nimbus Sans L" w:cstheme="minorHAnsi"/>
          <w:sz w:val="24"/>
          <w:szCs w:val="24"/>
        </w:rPr>
        <w:t xml:space="preserve"> was </w:t>
      </w:r>
      <w:r w:rsidR="6B1B840A" w:rsidRPr="00661340">
        <w:rPr>
          <w:rFonts w:eastAsia="Nimbus Sans L" w:cstheme="minorHAnsi"/>
          <w:sz w:val="24"/>
          <w:szCs w:val="24"/>
        </w:rPr>
        <w:t xml:space="preserve">adopted </w:t>
      </w:r>
      <w:r w:rsidRPr="00661340">
        <w:rPr>
          <w:rFonts w:eastAsia="Nimbus Sans L" w:cstheme="minorHAnsi"/>
          <w:sz w:val="24"/>
          <w:szCs w:val="24"/>
        </w:rPr>
        <w:t xml:space="preserve">by the Government </w:t>
      </w:r>
      <w:r w:rsidR="5FA70021" w:rsidRPr="00661340">
        <w:rPr>
          <w:rFonts w:eastAsia="Nimbus Sans L" w:cstheme="minorHAnsi"/>
          <w:sz w:val="24"/>
          <w:szCs w:val="24"/>
        </w:rPr>
        <w:t xml:space="preserve">in late 2022 which </w:t>
      </w:r>
      <w:r w:rsidR="63C529CC" w:rsidRPr="00661340">
        <w:rPr>
          <w:rFonts w:eastAsia="Nimbus Sans L" w:cstheme="minorHAnsi"/>
          <w:sz w:val="24"/>
          <w:szCs w:val="24"/>
        </w:rPr>
        <w:t xml:space="preserve">will take into effect in 2026, </w:t>
      </w:r>
      <w:r w:rsidRPr="00661340">
        <w:rPr>
          <w:rFonts w:eastAsia="Nimbus Sans L" w:cstheme="minorHAnsi"/>
          <w:sz w:val="24"/>
          <w:szCs w:val="24"/>
        </w:rPr>
        <w:t>as part of an ambitious project to codify all criminal offences into one</w:t>
      </w:r>
      <w:r w:rsidR="2D15AE9A" w:rsidRPr="00661340">
        <w:rPr>
          <w:rFonts w:eastAsia="Nimbus Sans L" w:cstheme="minorHAnsi"/>
          <w:sz w:val="24"/>
          <w:szCs w:val="24"/>
        </w:rPr>
        <w:t xml:space="preserve"> law.</w:t>
      </w:r>
      <w:r w:rsidR="226A0EFE" w:rsidRPr="00661340">
        <w:rPr>
          <w:rFonts w:eastAsia="Nimbus Sans L" w:cstheme="minorHAnsi"/>
          <w:sz w:val="24"/>
          <w:szCs w:val="24"/>
        </w:rPr>
        <w:t xml:space="preserve"> </w:t>
      </w:r>
      <w:r w:rsidR="3D637B76" w:rsidRPr="00661340">
        <w:rPr>
          <w:rFonts w:eastAsia="Nimbus Sans L" w:cstheme="minorHAnsi"/>
          <w:color w:val="000000" w:themeColor="text1"/>
          <w:sz w:val="24"/>
          <w:szCs w:val="24"/>
        </w:rPr>
        <w:t>Article 67 of KUHP states that the death penalty is n</w:t>
      </w:r>
      <w:r w:rsidR="6AA6BDAC" w:rsidRPr="00661340">
        <w:rPr>
          <w:rFonts w:eastAsia="Nimbus Sans L" w:cstheme="minorHAnsi"/>
          <w:color w:val="000000" w:themeColor="text1"/>
          <w:sz w:val="24"/>
          <w:szCs w:val="24"/>
        </w:rPr>
        <w:t xml:space="preserve">ow an alternative punishment rather than a primary one, and </w:t>
      </w:r>
      <w:r w:rsidR="3D637B76" w:rsidRPr="00661340">
        <w:rPr>
          <w:rFonts w:eastAsia="Nimbus Sans L" w:cstheme="minorHAnsi"/>
          <w:color w:val="000000" w:themeColor="text1"/>
          <w:sz w:val="24"/>
          <w:szCs w:val="24"/>
        </w:rPr>
        <w:t xml:space="preserve">Article 100 states that </w:t>
      </w:r>
      <w:r w:rsidR="65A0FBBD" w:rsidRPr="00661340">
        <w:rPr>
          <w:rFonts w:eastAsia="Nimbus Sans L" w:cstheme="minorHAnsi"/>
          <w:color w:val="000000" w:themeColor="text1"/>
          <w:sz w:val="24"/>
          <w:szCs w:val="24"/>
        </w:rPr>
        <w:t xml:space="preserve">people sentenced to death under the new law would be given </w:t>
      </w:r>
      <w:r w:rsidR="3D637B76" w:rsidRPr="00661340">
        <w:rPr>
          <w:rFonts w:eastAsia="Nimbus Sans L" w:cstheme="minorHAnsi"/>
          <w:color w:val="000000" w:themeColor="text1"/>
          <w:sz w:val="24"/>
          <w:szCs w:val="24"/>
        </w:rPr>
        <w:t>a probation period of ten years, during which</w:t>
      </w:r>
      <w:r w:rsidR="41A97D51" w:rsidRPr="00661340">
        <w:rPr>
          <w:rFonts w:eastAsia="Nimbus Sans L" w:cstheme="minorHAnsi"/>
          <w:color w:val="000000" w:themeColor="text1"/>
          <w:sz w:val="24"/>
          <w:szCs w:val="24"/>
        </w:rPr>
        <w:t xml:space="preserve"> the death penalty can be commuted to life imprisonment </w:t>
      </w:r>
      <w:r w:rsidR="3D637B76" w:rsidRPr="00661340">
        <w:rPr>
          <w:rFonts w:eastAsia="Nimbus Sans L" w:cstheme="minorHAnsi"/>
          <w:color w:val="000000" w:themeColor="text1"/>
          <w:sz w:val="24"/>
          <w:szCs w:val="24"/>
        </w:rPr>
        <w:t xml:space="preserve">if the convict demonstrates </w:t>
      </w:r>
      <w:r w:rsidR="312CA08B" w:rsidRPr="00661340">
        <w:rPr>
          <w:rFonts w:eastAsia="Nimbus Sans L" w:cstheme="minorHAnsi"/>
          <w:color w:val="000000" w:themeColor="text1"/>
          <w:sz w:val="24"/>
          <w:szCs w:val="24"/>
        </w:rPr>
        <w:t>’</w:t>
      </w:r>
      <w:r w:rsidR="3D637B76" w:rsidRPr="00661340">
        <w:rPr>
          <w:rFonts w:eastAsia="Nimbus Sans L" w:cstheme="minorHAnsi"/>
          <w:sz w:val="24"/>
          <w:szCs w:val="24"/>
        </w:rPr>
        <w:t xml:space="preserve">commendable </w:t>
      </w:r>
      <w:proofErr w:type="gramStart"/>
      <w:r w:rsidR="3D637B76" w:rsidRPr="00661340">
        <w:rPr>
          <w:rFonts w:eastAsia="Nimbus Sans L" w:cstheme="minorHAnsi"/>
          <w:sz w:val="24"/>
          <w:szCs w:val="24"/>
        </w:rPr>
        <w:t>behaviour</w:t>
      </w:r>
      <w:r w:rsidR="4FECEFDB" w:rsidRPr="00661340">
        <w:rPr>
          <w:rFonts w:eastAsia="Nimbus Sans L" w:cstheme="minorHAnsi"/>
          <w:sz w:val="24"/>
          <w:szCs w:val="24"/>
        </w:rPr>
        <w:t>‘</w:t>
      </w:r>
      <w:r w:rsidR="39F80C2F" w:rsidRPr="00661340">
        <w:rPr>
          <w:rFonts w:eastAsia="Nimbus Sans L" w:cstheme="minorHAnsi"/>
          <w:sz w:val="24"/>
          <w:szCs w:val="24"/>
        </w:rPr>
        <w:t xml:space="preserve"> –</w:t>
      </w:r>
      <w:proofErr w:type="gramEnd"/>
      <w:r w:rsidR="39F80C2F" w:rsidRPr="00661340">
        <w:rPr>
          <w:rFonts w:eastAsia="Nimbus Sans L" w:cstheme="minorHAnsi"/>
          <w:sz w:val="24"/>
          <w:szCs w:val="24"/>
        </w:rPr>
        <w:t xml:space="preserve"> which definition is absent</w:t>
      </w:r>
      <w:r w:rsidR="3D637B76" w:rsidRPr="00661340">
        <w:rPr>
          <w:rFonts w:eastAsia="Nimbus Sans L" w:cstheme="minorHAnsi"/>
          <w:sz w:val="24"/>
          <w:szCs w:val="24"/>
        </w:rPr>
        <w:t xml:space="preserve">. </w:t>
      </w:r>
    </w:p>
    <w:p w14:paraId="04065846" w14:textId="77777777" w:rsidR="00661340" w:rsidRPr="00661340" w:rsidRDefault="00661340" w:rsidP="00661340">
      <w:pPr>
        <w:spacing w:after="0" w:line="240" w:lineRule="auto"/>
        <w:jc w:val="both"/>
        <w:rPr>
          <w:rFonts w:eastAsia="Nimbus Sans L" w:cstheme="minorHAnsi"/>
          <w:sz w:val="24"/>
          <w:szCs w:val="24"/>
        </w:rPr>
      </w:pPr>
    </w:p>
    <w:p w14:paraId="2FFB2992" w14:textId="6B050832" w:rsidR="458D16F5" w:rsidRDefault="6C732D23" w:rsidP="00661340">
      <w:pPr>
        <w:spacing w:after="0" w:line="240" w:lineRule="auto"/>
        <w:jc w:val="both"/>
        <w:rPr>
          <w:rFonts w:eastAsia="Nimbus Sans L" w:cstheme="minorHAnsi"/>
          <w:sz w:val="24"/>
          <w:szCs w:val="24"/>
        </w:rPr>
      </w:pPr>
      <w:r w:rsidRPr="00661340">
        <w:rPr>
          <w:rFonts w:eastAsia="Nimbus Sans L" w:cstheme="minorHAnsi"/>
          <w:sz w:val="24"/>
          <w:szCs w:val="24"/>
        </w:rPr>
        <w:t>Although Indonesia has not fully moved towards abolition, this legislation can be a step tow</w:t>
      </w:r>
      <w:r w:rsidR="76210A55" w:rsidRPr="00661340">
        <w:rPr>
          <w:rFonts w:eastAsia="Nimbus Sans L" w:cstheme="minorHAnsi"/>
          <w:sz w:val="24"/>
          <w:szCs w:val="24"/>
        </w:rPr>
        <w:t>a</w:t>
      </w:r>
      <w:r w:rsidRPr="00661340">
        <w:rPr>
          <w:rFonts w:eastAsia="Nimbus Sans L" w:cstheme="minorHAnsi"/>
          <w:sz w:val="24"/>
          <w:szCs w:val="24"/>
        </w:rPr>
        <w:t xml:space="preserve">rds that direction. </w:t>
      </w:r>
      <w:r w:rsidR="736AD4B8" w:rsidRPr="00661340">
        <w:rPr>
          <w:rFonts w:eastAsia="Nimbus Sans L" w:cstheme="minorHAnsi"/>
          <w:sz w:val="24"/>
          <w:szCs w:val="24"/>
        </w:rPr>
        <w:t xml:space="preserve">This development should thus be welcomed as it signals efforts to reduce executions and limit the number of people receiving death sentences. </w:t>
      </w:r>
      <w:r w:rsidRPr="00661340">
        <w:rPr>
          <w:rFonts w:eastAsia="Nimbus Sans L" w:cstheme="minorHAnsi"/>
          <w:sz w:val="24"/>
          <w:szCs w:val="24"/>
        </w:rPr>
        <w:t xml:space="preserve">It should be noted, however, that </w:t>
      </w:r>
      <w:r w:rsidR="6F988F91" w:rsidRPr="00661340">
        <w:rPr>
          <w:rFonts w:eastAsia="Nimbus Sans L" w:cstheme="minorHAnsi"/>
          <w:sz w:val="24"/>
          <w:szCs w:val="24"/>
        </w:rPr>
        <w:t xml:space="preserve">after </w:t>
      </w:r>
      <w:r w:rsidRPr="00661340">
        <w:rPr>
          <w:rFonts w:eastAsia="Nimbus Sans L" w:cstheme="minorHAnsi"/>
          <w:sz w:val="24"/>
          <w:szCs w:val="24"/>
        </w:rPr>
        <w:t>th</w:t>
      </w:r>
      <w:r w:rsidR="0CFA9AA5" w:rsidRPr="00661340">
        <w:rPr>
          <w:rFonts w:eastAsia="Nimbus Sans L" w:cstheme="minorHAnsi"/>
          <w:sz w:val="24"/>
          <w:szCs w:val="24"/>
        </w:rPr>
        <w:t>e</w:t>
      </w:r>
      <w:r w:rsidRPr="00661340">
        <w:rPr>
          <w:rFonts w:eastAsia="Nimbus Sans L" w:cstheme="minorHAnsi"/>
          <w:sz w:val="24"/>
          <w:szCs w:val="24"/>
        </w:rPr>
        <w:t xml:space="preserve"> </w:t>
      </w:r>
      <w:r w:rsidR="7C87A0B9" w:rsidRPr="00661340">
        <w:rPr>
          <w:rFonts w:eastAsia="Nimbus Sans L" w:cstheme="minorHAnsi"/>
          <w:sz w:val="24"/>
          <w:szCs w:val="24"/>
        </w:rPr>
        <w:t>revision, the</w:t>
      </w:r>
      <w:r w:rsidR="06E9C327" w:rsidRPr="00661340">
        <w:rPr>
          <w:rFonts w:eastAsia="Nimbus Sans L" w:cstheme="minorHAnsi"/>
          <w:sz w:val="24"/>
          <w:szCs w:val="24"/>
        </w:rPr>
        <w:t xml:space="preserve"> Penal </w:t>
      </w:r>
      <w:r w:rsidR="1A946C88" w:rsidRPr="00661340">
        <w:rPr>
          <w:rFonts w:eastAsia="Nimbus Sans L" w:cstheme="minorHAnsi"/>
          <w:sz w:val="24"/>
          <w:szCs w:val="24"/>
        </w:rPr>
        <w:t>Code still</w:t>
      </w:r>
      <w:r w:rsidR="5BDA1352" w:rsidRPr="00661340">
        <w:rPr>
          <w:rFonts w:eastAsia="Nimbus Sans L" w:cstheme="minorHAnsi"/>
          <w:sz w:val="24"/>
          <w:szCs w:val="24"/>
        </w:rPr>
        <w:t xml:space="preserve"> prescribes death as a punishment for many offences that do not constitute ‘most serious crimes’ as defined by this Committee, the High Commissioner for Human Rights</w:t>
      </w:r>
      <w:r w:rsidR="79A4136F" w:rsidRPr="00661340">
        <w:rPr>
          <w:rFonts w:eastAsia="Nimbus Sans L" w:cstheme="minorHAnsi"/>
          <w:sz w:val="24"/>
          <w:szCs w:val="24"/>
        </w:rPr>
        <w:t>,</w:t>
      </w:r>
      <w:r w:rsidR="458D16F5" w:rsidRPr="00661340">
        <w:rPr>
          <w:rStyle w:val="FootnoteReference"/>
          <w:rFonts w:eastAsia="Nimbus Sans L" w:cstheme="minorHAnsi"/>
          <w:sz w:val="24"/>
          <w:szCs w:val="24"/>
        </w:rPr>
        <w:footnoteReference w:id="12"/>
      </w:r>
      <w:r w:rsidR="5BDA1352" w:rsidRPr="00661340">
        <w:rPr>
          <w:rFonts w:eastAsia="Nimbus Sans L" w:cstheme="minorHAnsi"/>
          <w:sz w:val="24"/>
          <w:szCs w:val="24"/>
        </w:rPr>
        <w:t xml:space="preserve"> and Human Rights Council </w:t>
      </w:r>
      <w:proofErr w:type="gramStart"/>
      <w:r w:rsidR="5BDA1352" w:rsidRPr="00661340">
        <w:rPr>
          <w:rFonts w:eastAsia="Nimbus Sans L" w:cstheme="minorHAnsi"/>
          <w:sz w:val="24"/>
          <w:szCs w:val="24"/>
        </w:rPr>
        <w:t>resolutions;</w:t>
      </w:r>
      <w:proofErr w:type="gramEnd"/>
      <w:r w:rsidR="7C32830B" w:rsidRPr="00661340">
        <w:rPr>
          <w:rFonts w:eastAsia="Nimbus Sans L" w:cstheme="minorHAnsi"/>
          <w:sz w:val="24"/>
          <w:szCs w:val="24"/>
        </w:rPr>
        <w:t xml:space="preserve"> such as treason and drug trafficking. </w:t>
      </w:r>
    </w:p>
    <w:p w14:paraId="01B27073" w14:textId="77777777" w:rsidR="00661340" w:rsidRPr="00661340" w:rsidRDefault="00661340" w:rsidP="00661340">
      <w:pPr>
        <w:spacing w:after="0" w:line="240" w:lineRule="auto"/>
        <w:jc w:val="both"/>
        <w:rPr>
          <w:rFonts w:eastAsia="Nimbus Sans L" w:cstheme="minorHAnsi"/>
          <w:color w:val="000000" w:themeColor="text1"/>
          <w:sz w:val="24"/>
          <w:szCs w:val="24"/>
        </w:rPr>
      </w:pPr>
    </w:p>
    <w:p w14:paraId="727DF396" w14:textId="2AF097AB" w:rsidR="458D16F5" w:rsidRDefault="52BD4751" w:rsidP="00661340">
      <w:pPr>
        <w:spacing w:after="0" w:line="240" w:lineRule="auto"/>
        <w:jc w:val="both"/>
        <w:rPr>
          <w:rFonts w:eastAsia="Work Sans" w:cstheme="minorHAnsi"/>
          <w:color w:val="000000" w:themeColor="text1"/>
          <w:sz w:val="24"/>
          <w:szCs w:val="24"/>
        </w:rPr>
      </w:pPr>
      <w:r w:rsidRPr="00661340">
        <w:rPr>
          <w:rFonts w:eastAsia="Nimbus Sans L" w:cstheme="minorHAnsi"/>
          <w:color w:val="000000" w:themeColor="text1"/>
          <w:sz w:val="24"/>
          <w:szCs w:val="24"/>
        </w:rPr>
        <w:t>Further, a</w:t>
      </w:r>
      <w:r w:rsidR="4C99641F" w:rsidRPr="00661340">
        <w:rPr>
          <w:rFonts w:eastAsia="Nimbus Sans L" w:cstheme="minorHAnsi"/>
          <w:color w:val="000000" w:themeColor="text1"/>
          <w:sz w:val="24"/>
          <w:szCs w:val="24"/>
        </w:rPr>
        <w:t>t least two</w:t>
      </w:r>
      <w:r w:rsidR="2A63B2E6" w:rsidRPr="00661340">
        <w:rPr>
          <w:rFonts w:eastAsia="Nimbus Sans L" w:cstheme="minorHAnsi"/>
          <w:color w:val="000000" w:themeColor="text1"/>
          <w:sz w:val="24"/>
          <w:szCs w:val="24"/>
        </w:rPr>
        <w:t xml:space="preserve"> </w:t>
      </w:r>
      <w:r w:rsidR="3D637B76" w:rsidRPr="00661340">
        <w:rPr>
          <w:rFonts w:eastAsia="Nimbus Sans L" w:cstheme="minorHAnsi"/>
          <w:color w:val="000000" w:themeColor="text1"/>
          <w:sz w:val="24"/>
          <w:szCs w:val="24"/>
        </w:rPr>
        <w:t xml:space="preserve">pressing </w:t>
      </w:r>
      <w:r w:rsidR="3332F29A" w:rsidRPr="00661340">
        <w:rPr>
          <w:rFonts w:eastAsia="Nimbus Sans L" w:cstheme="minorHAnsi"/>
          <w:color w:val="000000" w:themeColor="text1"/>
          <w:sz w:val="24"/>
          <w:szCs w:val="24"/>
        </w:rPr>
        <w:t>issue</w:t>
      </w:r>
      <w:r w:rsidR="00697976" w:rsidRPr="00661340">
        <w:rPr>
          <w:rFonts w:eastAsia="Nimbus Sans L" w:cstheme="minorHAnsi"/>
          <w:color w:val="000000" w:themeColor="text1"/>
          <w:sz w:val="24"/>
          <w:szCs w:val="24"/>
        </w:rPr>
        <w:t>s</w:t>
      </w:r>
      <w:r w:rsidR="3332F29A" w:rsidRPr="00661340">
        <w:rPr>
          <w:rFonts w:eastAsia="Nimbus Sans L" w:cstheme="minorHAnsi"/>
          <w:color w:val="000000" w:themeColor="text1"/>
          <w:sz w:val="24"/>
          <w:szCs w:val="24"/>
        </w:rPr>
        <w:t xml:space="preserve"> remain</w:t>
      </w:r>
      <w:r w:rsidR="145B1552" w:rsidRPr="00661340">
        <w:rPr>
          <w:rFonts w:eastAsia="Nimbus Sans L" w:cstheme="minorHAnsi"/>
          <w:color w:val="000000" w:themeColor="text1"/>
          <w:sz w:val="24"/>
          <w:szCs w:val="24"/>
        </w:rPr>
        <w:t>. One is</w:t>
      </w:r>
      <w:r w:rsidR="3332F29A" w:rsidRPr="00661340">
        <w:rPr>
          <w:rFonts w:eastAsia="Nimbus Sans L" w:cstheme="minorHAnsi"/>
          <w:color w:val="000000" w:themeColor="text1"/>
          <w:sz w:val="24"/>
          <w:szCs w:val="24"/>
        </w:rPr>
        <w:t xml:space="preserve"> wh</w:t>
      </w:r>
      <w:r w:rsidR="3D637B76" w:rsidRPr="00661340">
        <w:rPr>
          <w:rFonts w:eastAsia="Nimbus Sans L" w:cstheme="minorHAnsi"/>
          <w:color w:val="000000" w:themeColor="text1"/>
          <w:sz w:val="24"/>
          <w:szCs w:val="24"/>
        </w:rPr>
        <w:t xml:space="preserve">ether </w:t>
      </w:r>
      <w:r w:rsidR="65969DB7" w:rsidRPr="00661340">
        <w:rPr>
          <w:rFonts w:eastAsia="Nimbus Sans L" w:cstheme="minorHAnsi"/>
          <w:color w:val="000000" w:themeColor="text1"/>
          <w:sz w:val="24"/>
          <w:szCs w:val="24"/>
        </w:rPr>
        <w:t>those sentenced to death before the law take</w:t>
      </w:r>
      <w:r w:rsidR="3C26F467" w:rsidRPr="00661340">
        <w:rPr>
          <w:rFonts w:eastAsia="Nimbus Sans L" w:cstheme="minorHAnsi"/>
          <w:color w:val="000000" w:themeColor="text1"/>
          <w:sz w:val="24"/>
          <w:szCs w:val="24"/>
        </w:rPr>
        <w:t xml:space="preserve">s </w:t>
      </w:r>
      <w:r w:rsidR="65969DB7" w:rsidRPr="00661340">
        <w:rPr>
          <w:rFonts w:eastAsia="Nimbus Sans L" w:cstheme="minorHAnsi"/>
          <w:color w:val="000000" w:themeColor="text1"/>
          <w:sz w:val="24"/>
          <w:szCs w:val="24"/>
        </w:rPr>
        <w:t>effect w</w:t>
      </w:r>
      <w:r w:rsidR="58007D25" w:rsidRPr="00661340">
        <w:rPr>
          <w:rFonts w:eastAsia="Nimbus Sans L" w:cstheme="minorHAnsi"/>
          <w:color w:val="000000" w:themeColor="text1"/>
          <w:sz w:val="24"/>
          <w:szCs w:val="24"/>
        </w:rPr>
        <w:t>ill</w:t>
      </w:r>
      <w:r w:rsidR="65969DB7" w:rsidRPr="00661340">
        <w:rPr>
          <w:rFonts w:eastAsia="Nimbus Sans L" w:cstheme="minorHAnsi"/>
          <w:color w:val="000000" w:themeColor="text1"/>
          <w:sz w:val="24"/>
          <w:szCs w:val="24"/>
        </w:rPr>
        <w:t xml:space="preserve"> also be </w:t>
      </w:r>
      <w:r w:rsidR="3D637B76" w:rsidRPr="00661340">
        <w:rPr>
          <w:rFonts w:eastAsia="Nimbus Sans L" w:cstheme="minorHAnsi"/>
          <w:color w:val="000000" w:themeColor="text1"/>
          <w:sz w:val="24"/>
          <w:szCs w:val="24"/>
        </w:rPr>
        <w:t>eligible for commutation</w:t>
      </w:r>
      <w:r w:rsidR="5059CDF9" w:rsidRPr="00661340">
        <w:rPr>
          <w:rFonts w:eastAsia="Nimbus Sans L" w:cstheme="minorHAnsi"/>
          <w:color w:val="000000" w:themeColor="text1"/>
          <w:sz w:val="24"/>
          <w:szCs w:val="24"/>
        </w:rPr>
        <w:t xml:space="preserve">. </w:t>
      </w:r>
      <w:r w:rsidR="19D9E3A0" w:rsidRPr="00661340">
        <w:rPr>
          <w:rFonts w:eastAsia="Nimbus Sans L" w:cstheme="minorHAnsi"/>
          <w:color w:val="000000" w:themeColor="text1"/>
          <w:sz w:val="24"/>
          <w:szCs w:val="24"/>
        </w:rPr>
        <w:t>C</w:t>
      </w:r>
      <w:r w:rsidR="3D637B76" w:rsidRPr="00661340">
        <w:rPr>
          <w:rFonts w:eastAsia="Nimbus Sans L" w:cstheme="minorHAnsi"/>
          <w:color w:val="000000" w:themeColor="text1"/>
          <w:sz w:val="24"/>
          <w:szCs w:val="24"/>
        </w:rPr>
        <w:t>ivil society organisation</w:t>
      </w:r>
      <w:r w:rsidR="68147E2F" w:rsidRPr="00661340">
        <w:rPr>
          <w:rFonts w:eastAsia="Nimbus Sans L" w:cstheme="minorHAnsi"/>
          <w:color w:val="000000" w:themeColor="text1"/>
          <w:sz w:val="24"/>
          <w:szCs w:val="24"/>
        </w:rPr>
        <w:t>s</w:t>
      </w:r>
      <w:r w:rsidR="3D637B76" w:rsidRPr="00661340">
        <w:rPr>
          <w:rFonts w:eastAsia="Nimbus Sans L" w:cstheme="minorHAnsi"/>
          <w:color w:val="000000" w:themeColor="text1"/>
          <w:sz w:val="24"/>
          <w:szCs w:val="24"/>
        </w:rPr>
        <w:t xml:space="preserve"> perceive that the principle of </w:t>
      </w:r>
      <w:r w:rsidR="3D637B76" w:rsidRPr="00661340">
        <w:rPr>
          <w:rFonts w:eastAsia="Nimbus Sans L" w:cstheme="minorHAnsi"/>
          <w:i/>
          <w:iCs/>
          <w:color w:val="000000" w:themeColor="text1"/>
          <w:sz w:val="24"/>
          <w:szCs w:val="24"/>
        </w:rPr>
        <w:t xml:space="preserve">in </w:t>
      </w:r>
      <w:proofErr w:type="spellStart"/>
      <w:r w:rsidR="3D637B76" w:rsidRPr="00661340">
        <w:rPr>
          <w:rFonts w:eastAsia="Nimbus Sans L" w:cstheme="minorHAnsi"/>
          <w:i/>
          <w:iCs/>
          <w:color w:val="000000" w:themeColor="text1"/>
          <w:sz w:val="24"/>
          <w:szCs w:val="24"/>
        </w:rPr>
        <w:t>favor</w:t>
      </w:r>
      <w:proofErr w:type="spellEnd"/>
      <w:r w:rsidR="3D637B76" w:rsidRPr="00661340">
        <w:rPr>
          <w:rFonts w:eastAsia="Nimbus Sans L" w:cstheme="minorHAnsi"/>
          <w:i/>
          <w:iCs/>
          <w:color w:val="000000" w:themeColor="text1"/>
          <w:sz w:val="24"/>
          <w:szCs w:val="24"/>
        </w:rPr>
        <w:t xml:space="preserve"> </w:t>
      </w:r>
      <w:proofErr w:type="spellStart"/>
      <w:r w:rsidR="3D637B76" w:rsidRPr="00661340">
        <w:rPr>
          <w:rFonts w:eastAsia="Nimbus Sans L" w:cstheme="minorHAnsi"/>
          <w:i/>
          <w:iCs/>
          <w:color w:val="000000" w:themeColor="text1"/>
          <w:sz w:val="24"/>
          <w:szCs w:val="24"/>
        </w:rPr>
        <w:t>reo</w:t>
      </w:r>
      <w:proofErr w:type="spellEnd"/>
      <w:r w:rsidR="3E58B490" w:rsidRPr="00661340">
        <w:rPr>
          <w:rFonts w:eastAsia="Nimbus Sans L" w:cstheme="minorHAnsi"/>
          <w:i/>
          <w:iCs/>
          <w:color w:val="000000" w:themeColor="text1"/>
          <w:sz w:val="24"/>
          <w:szCs w:val="24"/>
        </w:rPr>
        <w:t xml:space="preserve"> </w:t>
      </w:r>
      <w:r w:rsidR="3D637B76" w:rsidRPr="00661340">
        <w:rPr>
          <w:rFonts w:eastAsia="Nimbus Sans L" w:cstheme="minorHAnsi"/>
          <w:color w:val="000000" w:themeColor="text1"/>
          <w:sz w:val="24"/>
          <w:szCs w:val="24"/>
        </w:rPr>
        <w:t>–</w:t>
      </w:r>
      <w:r w:rsidR="543F6D0F" w:rsidRPr="00661340">
        <w:rPr>
          <w:rFonts w:eastAsia="Nimbus Sans L" w:cstheme="minorHAnsi"/>
          <w:color w:val="000000" w:themeColor="text1"/>
          <w:sz w:val="24"/>
          <w:szCs w:val="24"/>
        </w:rPr>
        <w:t xml:space="preserve"> </w:t>
      </w:r>
      <w:r w:rsidR="3D637B76" w:rsidRPr="00661340">
        <w:rPr>
          <w:rFonts w:eastAsia="Nimbus Sans L" w:cstheme="minorHAnsi"/>
          <w:color w:val="000000" w:themeColor="text1"/>
          <w:sz w:val="24"/>
          <w:szCs w:val="24"/>
        </w:rPr>
        <w:t>a</w:t>
      </w:r>
      <w:r w:rsidR="543F6D0F" w:rsidRPr="00661340">
        <w:rPr>
          <w:rFonts w:eastAsia="Nimbus Sans L" w:cstheme="minorHAnsi"/>
          <w:color w:val="000000" w:themeColor="text1"/>
          <w:sz w:val="24"/>
          <w:szCs w:val="24"/>
        </w:rPr>
        <w:t xml:space="preserve">ccording to which </w:t>
      </w:r>
      <w:r w:rsidR="3D637B76" w:rsidRPr="00661340">
        <w:rPr>
          <w:rFonts w:eastAsia="Nimbus Sans L" w:cstheme="minorHAnsi"/>
          <w:color w:val="000000" w:themeColor="text1"/>
          <w:sz w:val="24"/>
          <w:szCs w:val="24"/>
        </w:rPr>
        <w:t>if there is a change in the law, the</w:t>
      </w:r>
      <w:r w:rsidR="02BF8093" w:rsidRPr="00661340">
        <w:rPr>
          <w:rFonts w:eastAsia="Nimbus Sans L" w:cstheme="minorHAnsi"/>
          <w:color w:val="000000" w:themeColor="text1"/>
          <w:sz w:val="24"/>
          <w:szCs w:val="24"/>
        </w:rPr>
        <w:t xml:space="preserve"> law to be applied is the one th</w:t>
      </w:r>
      <w:r w:rsidR="3D637B76" w:rsidRPr="00661340">
        <w:rPr>
          <w:rFonts w:eastAsia="Nimbus Sans L" w:cstheme="minorHAnsi"/>
          <w:color w:val="000000" w:themeColor="text1"/>
          <w:sz w:val="24"/>
          <w:szCs w:val="24"/>
        </w:rPr>
        <w:t>at has the most benefit for defendants—</w:t>
      </w:r>
      <w:r w:rsidR="712E1C81" w:rsidRPr="00661340">
        <w:rPr>
          <w:rFonts w:eastAsia="Nimbus Sans L" w:cstheme="minorHAnsi"/>
          <w:color w:val="000000" w:themeColor="text1"/>
          <w:sz w:val="24"/>
          <w:szCs w:val="24"/>
        </w:rPr>
        <w:t xml:space="preserve"> </w:t>
      </w:r>
      <w:r w:rsidR="1359E16C" w:rsidRPr="00661340">
        <w:rPr>
          <w:rFonts w:eastAsia="Nimbus Sans L" w:cstheme="minorHAnsi"/>
          <w:color w:val="000000" w:themeColor="text1"/>
          <w:sz w:val="24"/>
          <w:szCs w:val="24"/>
        </w:rPr>
        <w:t xml:space="preserve">should be applied in this </w:t>
      </w:r>
      <w:r w:rsidR="1359E16C" w:rsidRPr="00661340">
        <w:rPr>
          <w:rFonts w:eastAsia="Nimbus Sans L" w:cstheme="minorHAnsi"/>
          <w:color w:val="000000" w:themeColor="text1"/>
          <w:sz w:val="24"/>
          <w:szCs w:val="24"/>
        </w:rPr>
        <w:lastRenderedPageBreak/>
        <w:t>context.</w:t>
      </w:r>
      <w:r w:rsidR="3D637B76" w:rsidRPr="00661340">
        <w:rPr>
          <w:rFonts w:eastAsia="Nimbus Sans L" w:cstheme="minorHAnsi"/>
          <w:color w:val="000000" w:themeColor="text1"/>
          <w:sz w:val="24"/>
          <w:szCs w:val="24"/>
        </w:rPr>
        <w:t xml:space="preserve"> This view is shared by the then-Vice Minister of Law and Human Rights, who said that there should be a postponement of execution</w:t>
      </w:r>
      <w:r w:rsidR="6A261C29" w:rsidRPr="00661340">
        <w:rPr>
          <w:rFonts w:eastAsia="Nimbus Sans L" w:cstheme="minorHAnsi"/>
          <w:color w:val="000000" w:themeColor="text1"/>
          <w:sz w:val="24"/>
          <w:szCs w:val="24"/>
        </w:rPr>
        <w:t>s</w:t>
      </w:r>
      <w:r w:rsidR="3D637B76" w:rsidRPr="00661340">
        <w:rPr>
          <w:rFonts w:eastAsia="Nimbus Sans L" w:cstheme="minorHAnsi"/>
          <w:color w:val="000000" w:themeColor="text1"/>
          <w:sz w:val="24"/>
          <w:szCs w:val="24"/>
        </w:rPr>
        <w:t>, even for those who are sentenced before 2026.</w:t>
      </w:r>
      <w:r w:rsidR="458D16F5" w:rsidRPr="00661340">
        <w:rPr>
          <w:rStyle w:val="FootnoteReference"/>
          <w:rFonts w:eastAsia="Nimbus Sans L" w:cstheme="minorHAnsi"/>
          <w:color w:val="000000" w:themeColor="text1"/>
          <w:sz w:val="24"/>
          <w:szCs w:val="24"/>
        </w:rPr>
        <w:footnoteReference w:id="13"/>
      </w:r>
      <w:r w:rsidR="08230674" w:rsidRPr="00661340">
        <w:rPr>
          <w:rFonts w:eastAsia="Nimbus Sans L" w:cstheme="minorHAnsi"/>
          <w:color w:val="000000" w:themeColor="text1"/>
          <w:sz w:val="24"/>
          <w:szCs w:val="24"/>
        </w:rPr>
        <w:t xml:space="preserve"> Nevertheless, the law is not clear on this point. </w:t>
      </w:r>
    </w:p>
    <w:p w14:paraId="28C069E0" w14:textId="77777777" w:rsidR="007E7B62" w:rsidRPr="00661340" w:rsidRDefault="007E7B62" w:rsidP="00661340">
      <w:pPr>
        <w:spacing w:after="0" w:line="240" w:lineRule="auto"/>
        <w:jc w:val="both"/>
        <w:rPr>
          <w:rFonts w:eastAsia="Nimbus Sans L" w:cstheme="minorHAnsi"/>
          <w:color w:val="000000" w:themeColor="text1"/>
          <w:sz w:val="24"/>
          <w:szCs w:val="24"/>
        </w:rPr>
      </w:pPr>
    </w:p>
    <w:p w14:paraId="7FECDA5E" w14:textId="3BF9C18C" w:rsidR="458D16F5" w:rsidRPr="00661340" w:rsidRDefault="265F9483" w:rsidP="00661340">
      <w:pPr>
        <w:spacing w:after="0" w:line="240" w:lineRule="auto"/>
        <w:ind w:left="-20" w:right="-20"/>
        <w:jc w:val="both"/>
        <w:rPr>
          <w:rStyle w:val="FootnoteReference"/>
          <w:rFonts w:eastAsia="Nimbus Sans L" w:cstheme="minorHAnsi"/>
          <w:color w:val="000000" w:themeColor="text1"/>
          <w:sz w:val="24"/>
          <w:szCs w:val="24"/>
        </w:rPr>
      </w:pPr>
      <w:r w:rsidRPr="00661340">
        <w:rPr>
          <w:rFonts w:eastAsia="Nimbus Sans L" w:cstheme="minorHAnsi"/>
          <w:color w:val="000000" w:themeColor="text1"/>
          <w:sz w:val="24"/>
          <w:szCs w:val="24"/>
        </w:rPr>
        <w:t>Second i</w:t>
      </w:r>
      <w:r w:rsidR="3D637B76" w:rsidRPr="00661340">
        <w:rPr>
          <w:rFonts w:eastAsia="Nimbus Sans L" w:cstheme="minorHAnsi"/>
          <w:color w:val="000000" w:themeColor="text1"/>
          <w:sz w:val="24"/>
          <w:szCs w:val="24"/>
        </w:rPr>
        <w:t xml:space="preserve">s </w:t>
      </w:r>
      <w:r w:rsidR="4E6C8595" w:rsidRPr="00661340">
        <w:rPr>
          <w:rFonts w:eastAsia="Nimbus Sans L" w:cstheme="minorHAnsi"/>
          <w:color w:val="000000" w:themeColor="text1"/>
          <w:sz w:val="24"/>
          <w:szCs w:val="24"/>
        </w:rPr>
        <w:t>the lack of guidelines on how</w:t>
      </w:r>
      <w:r w:rsidR="5C5F31E4" w:rsidRPr="00661340">
        <w:rPr>
          <w:rFonts w:eastAsia="Nimbus Sans L" w:cstheme="minorHAnsi"/>
          <w:color w:val="000000" w:themeColor="text1"/>
          <w:sz w:val="24"/>
          <w:szCs w:val="24"/>
        </w:rPr>
        <w:t>, during the probation period,</w:t>
      </w:r>
      <w:r w:rsidR="4E6C8595" w:rsidRPr="00661340">
        <w:rPr>
          <w:rFonts w:eastAsia="Nimbus Sans L" w:cstheme="minorHAnsi"/>
          <w:color w:val="000000" w:themeColor="text1"/>
          <w:sz w:val="24"/>
          <w:szCs w:val="24"/>
        </w:rPr>
        <w:t xml:space="preserve"> the</w:t>
      </w:r>
      <w:r w:rsidR="6CEDCFC0" w:rsidRPr="00661340">
        <w:rPr>
          <w:rFonts w:eastAsia="Nimbus Sans L" w:cstheme="minorHAnsi"/>
          <w:color w:val="000000" w:themeColor="text1"/>
          <w:sz w:val="24"/>
          <w:szCs w:val="24"/>
        </w:rPr>
        <w:t xml:space="preserve"> </w:t>
      </w:r>
      <w:r w:rsidR="4E6C8595" w:rsidRPr="00661340">
        <w:rPr>
          <w:rFonts w:eastAsia="Nimbus Sans L" w:cstheme="minorHAnsi"/>
          <w:color w:val="000000" w:themeColor="text1"/>
          <w:sz w:val="24"/>
          <w:szCs w:val="24"/>
        </w:rPr>
        <w:t>commutation through the Presidential Decree</w:t>
      </w:r>
      <w:r w:rsidR="4A8AAE17" w:rsidRPr="00661340">
        <w:rPr>
          <w:rFonts w:eastAsia="Nimbus Sans L" w:cstheme="minorHAnsi"/>
          <w:color w:val="000000" w:themeColor="text1"/>
          <w:sz w:val="24"/>
          <w:szCs w:val="24"/>
        </w:rPr>
        <w:t xml:space="preserve"> </w:t>
      </w:r>
      <w:r w:rsidR="4E6C8595" w:rsidRPr="00661340">
        <w:rPr>
          <w:rFonts w:eastAsia="Nimbus Sans L" w:cstheme="minorHAnsi"/>
          <w:color w:val="000000" w:themeColor="text1"/>
          <w:sz w:val="24"/>
          <w:szCs w:val="24"/>
        </w:rPr>
        <w:t xml:space="preserve">will </w:t>
      </w:r>
      <w:r w:rsidR="3AEB06FB" w:rsidRPr="00661340">
        <w:rPr>
          <w:rFonts w:eastAsia="Nimbus Sans L" w:cstheme="minorHAnsi"/>
          <w:color w:val="000000" w:themeColor="text1"/>
          <w:sz w:val="24"/>
          <w:szCs w:val="24"/>
        </w:rPr>
        <w:t>be given</w:t>
      </w:r>
      <w:r w:rsidR="7794B2E5" w:rsidRPr="00661340">
        <w:rPr>
          <w:rFonts w:eastAsia="Nimbus Sans L" w:cstheme="minorHAnsi"/>
          <w:color w:val="000000" w:themeColor="text1"/>
          <w:sz w:val="24"/>
          <w:szCs w:val="24"/>
        </w:rPr>
        <w:t>;</w:t>
      </w:r>
      <w:r w:rsidR="2F68A9D7" w:rsidRPr="00661340">
        <w:rPr>
          <w:rFonts w:eastAsia="Nimbus Sans L" w:cstheme="minorHAnsi"/>
          <w:color w:val="000000" w:themeColor="text1"/>
          <w:sz w:val="24"/>
          <w:szCs w:val="24"/>
        </w:rPr>
        <w:t xml:space="preserve"> </w:t>
      </w:r>
      <w:r w:rsidR="7794B2E5" w:rsidRPr="00661340">
        <w:rPr>
          <w:rFonts w:eastAsia="Nimbus Sans L" w:cstheme="minorHAnsi"/>
          <w:color w:val="000000" w:themeColor="text1"/>
          <w:sz w:val="24"/>
          <w:szCs w:val="24"/>
        </w:rPr>
        <w:t>who</w:t>
      </w:r>
      <w:r w:rsidR="7F65F0C3" w:rsidRPr="00661340">
        <w:rPr>
          <w:rFonts w:eastAsia="Nimbus Sans L" w:cstheme="minorHAnsi"/>
          <w:color w:val="000000" w:themeColor="text1"/>
          <w:sz w:val="24"/>
          <w:szCs w:val="24"/>
        </w:rPr>
        <w:t xml:space="preserve"> </w:t>
      </w:r>
      <w:r w:rsidR="17B7E2FB" w:rsidRPr="00661340">
        <w:rPr>
          <w:rFonts w:eastAsia="Nimbus Sans L" w:cstheme="minorHAnsi"/>
          <w:color w:val="000000" w:themeColor="text1"/>
          <w:sz w:val="24"/>
          <w:szCs w:val="24"/>
        </w:rPr>
        <w:t>is responsible</w:t>
      </w:r>
      <w:r w:rsidR="7794B2E5" w:rsidRPr="00661340">
        <w:rPr>
          <w:rFonts w:eastAsia="Nimbus Sans L" w:cstheme="minorHAnsi"/>
          <w:color w:val="000000" w:themeColor="text1"/>
          <w:sz w:val="24"/>
          <w:szCs w:val="24"/>
        </w:rPr>
        <w:t xml:space="preserve"> </w:t>
      </w:r>
      <w:r w:rsidR="0EBB1C70" w:rsidRPr="00661340">
        <w:rPr>
          <w:rFonts w:eastAsia="Nimbus Sans L" w:cstheme="minorHAnsi"/>
          <w:color w:val="000000" w:themeColor="text1"/>
          <w:sz w:val="24"/>
          <w:szCs w:val="24"/>
        </w:rPr>
        <w:t>to develop</w:t>
      </w:r>
      <w:r w:rsidR="7794B2E5" w:rsidRPr="00661340">
        <w:rPr>
          <w:rFonts w:eastAsia="Nimbus Sans L" w:cstheme="minorHAnsi"/>
          <w:color w:val="000000" w:themeColor="text1"/>
          <w:sz w:val="24"/>
          <w:szCs w:val="24"/>
        </w:rPr>
        <w:t xml:space="preserve"> the guiding criteria</w:t>
      </w:r>
      <w:r w:rsidR="305BA4A3" w:rsidRPr="00661340">
        <w:rPr>
          <w:rFonts w:eastAsia="Nimbus Sans L" w:cstheme="minorHAnsi"/>
          <w:color w:val="000000" w:themeColor="text1"/>
          <w:sz w:val="24"/>
          <w:szCs w:val="24"/>
        </w:rPr>
        <w:t>; and how to ensure transparency of the process</w:t>
      </w:r>
      <w:r w:rsidR="3AEB06FB" w:rsidRPr="00661340">
        <w:rPr>
          <w:rFonts w:eastAsia="Nimbus Sans L" w:cstheme="minorHAnsi"/>
          <w:color w:val="000000" w:themeColor="text1"/>
          <w:sz w:val="24"/>
          <w:szCs w:val="24"/>
        </w:rPr>
        <w:t>.</w:t>
      </w:r>
      <w:r w:rsidR="238A070D" w:rsidRPr="00661340">
        <w:rPr>
          <w:rFonts w:eastAsia="Nimbus Sans L" w:cstheme="minorHAnsi"/>
          <w:color w:val="000000" w:themeColor="text1"/>
          <w:sz w:val="24"/>
          <w:szCs w:val="24"/>
        </w:rPr>
        <w:t xml:space="preserve"> </w:t>
      </w:r>
      <w:r w:rsidR="4FF67C49" w:rsidRPr="00661340">
        <w:rPr>
          <w:rFonts w:eastAsia="Nimbus Sans L" w:cstheme="minorHAnsi"/>
          <w:color w:val="000000" w:themeColor="text1"/>
          <w:sz w:val="24"/>
          <w:szCs w:val="24"/>
        </w:rPr>
        <w:t xml:space="preserve">Learning from previous </w:t>
      </w:r>
      <w:r w:rsidR="00692056" w:rsidRPr="00661340">
        <w:rPr>
          <w:rFonts w:eastAsia="Nimbus Sans L" w:cstheme="minorHAnsi"/>
          <w:color w:val="000000" w:themeColor="text1"/>
          <w:sz w:val="24"/>
          <w:szCs w:val="24"/>
        </w:rPr>
        <w:t>experience</w:t>
      </w:r>
      <w:r w:rsidR="4FF67C49" w:rsidRPr="00661340">
        <w:rPr>
          <w:rFonts w:eastAsia="Nimbus Sans L" w:cstheme="minorHAnsi"/>
          <w:color w:val="000000" w:themeColor="text1"/>
          <w:sz w:val="24"/>
          <w:szCs w:val="24"/>
        </w:rPr>
        <w:t xml:space="preserve"> where the President </w:t>
      </w:r>
      <w:r w:rsidR="2BC54448" w:rsidRPr="00661340">
        <w:rPr>
          <w:rFonts w:eastAsia="Nimbus Sans L" w:cstheme="minorHAnsi"/>
          <w:color w:val="000000" w:themeColor="text1"/>
          <w:sz w:val="24"/>
          <w:szCs w:val="24"/>
        </w:rPr>
        <w:t xml:space="preserve">applied a blanket rejection of clemency </w:t>
      </w:r>
      <w:r w:rsidR="20007BC4" w:rsidRPr="00661340">
        <w:rPr>
          <w:rFonts w:eastAsia="Nimbus Sans L" w:cstheme="minorHAnsi"/>
          <w:color w:val="000000" w:themeColor="text1"/>
          <w:sz w:val="24"/>
          <w:szCs w:val="24"/>
        </w:rPr>
        <w:t>on death penalty for drug offences,</w:t>
      </w:r>
      <w:r w:rsidR="458D16F5" w:rsidRPr="00661340">
        <w:rPr>
          <w:rStyle w:val="FootnoteReference"/>
          <w:rFonts w:eastAsia="Nimbus Sans L" w:cstheme="minorHAnsi"/>
          <w:color w:val="000000" w:themeColor="text1"/>
          <w:sz w:val="24"/>
          <w:szCs w:val="24"/>
        </w:rPr>
        <w:footnoteReference w:id="14"/>
      </w:r>
      <w:r w:rsidR="20007BC4" w:rsidRPr="00661340">
        <w:rPr>
          <w:rFonts w:eastAsia="Nimbus Sans L" w:cstheme="minorHAnsi"/>
          <w:color w:val="000000" w:themeColor="text1"/>
          <w:sz w:val="24"/>
          <w:szCs w:val="24"/>
        </w:rPr>
        <w:t xml:space="preserve"> efforts should be made to ensure that such guidelines emphasis the needs for each clemency request to be individually reviewed.</w:t>
      </w:r>
    </w:p>
    <w:p w14:paraId="662956A9" w14:textId="76EB514E" w:rsidR="492ED9AD" w:rsidRPr="00661340" w:rsidRDefault="492ED9AD" w:rsidP="00661340">
      <w:pPr>
        <w:spacing w:after="0" w:line="240" w:lineRule="auto"/>
        <w:rPr>
          <w:rFonts w:eastAsia="Nimbus Sans L" w:cstheme="minorHAnsi"/>
          <w:sz w:val="24"/>
          <w:szCs w:val="24"/>
        </w:rPr>
      </w:pPr>
    </w:p>
    <w:p w14:paraId="69E211C5" w14:textId="320DA3E6" w:rsidR="00120AC2" w:rsidRDefault="2ABECD1F" w:rsidP="00661340">
      <w:pPr>
        <w:spacing w:after="0" w:line="240" w:lineRule="auto"/>
        <w:rPr>
          <w:rFonts w:eastAsia="Nimbus Sans L" w:cstheme="minorHAnsi"/>
          <w:sz w:val="24"/>
          <w:szCs w:val="24"/>
        </w:rPr>
      </w:pPr>
      <w:r w:rsidRPr="00661340">
        <w:rPr>
          <w:rFonts w:eastAsia="Nimbus Sans L" w:cstheme="minorHAnsi"/>
          <w:i/>
          <w:iCs/>
          <w:sz w:val="24"/>
          <w:szCs w:val="24"/>
        </w:rPr>
        <w:t>Legal aid/access to justice in death penalty cases, particularly issues on appeal</w:t>
      </w:r>
      <w:r w:rsidRPr="00661340">
        <w:rPr>
          <w:rFonts w:eastAsia="Nimbus Sans L" w:cstheme="minorHAnsi"/>
          <w:sz w:val="24"/>
          <w:szCs w:val="24"/>
        </w:rPr>
        <w:t xml:space="preserve"> </w:t>
      </w:r>
    </w:p>
    <w:p w14:paraId="3FC4FE2C" w14:textId="77777777" w:rsidR="007E7B62" w:rsidRPr="00661340" w:rsidRDefault="007E7B62" w:rsidP="00661340">
      <w:pPr>
        <w:spacing w:after="0" w:line="240" w:lineRule="auto"/>
        <w:rPr>
          <w:rFonts w:eastAsia="Nimbus Sans L" w:cstheme="minorHAnsi"/>
          <w:sz w:val="24"/>
          <w:szCs w:val="24"/>
        </w:rPr>
      </w:pPr>
    </w:p>
    <w:p w14:paraId="12EFB2B6" w14:textId="3B6C884A" w:rsidR="4495B2BC" w:rsidRPr="00661340" w:rsidRDefault="4495B2BC" w:rsidP="00661340">
      <w:pPr>
        <w:spacing w:after="0" w:line="240" w:lineRule="auto"/>
        <w:ind w:right="-20"/>
        <w:jc w:val="both"/>
        <w:rPr>
          <w:rFonts w:eastAsia="Nimbus Sans L" w:cstheme="minorHAnsi"/>
          <w:sz w:val="24"/>
          <w:szCs w:val="24"/>
        </w:rPr>
      </w:pPr>
      <w:r w:rsidRPr="00661340">
        <w:rPr>
          <w:rFonts w:eastAsia="Nimbus Sans L" w:cstheme="minorHAnsi"/>
          <w:sz w:val="24"/>
          <w:szCs w:val="24"/>
        </w:rPr>
        <w:t>Lack of access to justice is one of the factors that contribute to the widespread of torture and extortion</w:t>
      </w:r>
      <w:r w:rsidR="0F839294" w:rsidRPr="00661340">
        <w:rPr>
          <w:rFonts w:eastAsia="Nimbus Sans L" w:cstheme="minorHAnsi"/>
          <w:sz w:val="24"/>
          <w:szCs w:val="24"/>
        </w:rPr>
        <w:t>. I</w:t>
      </w:r>
      <w:r w:rsidRPr="00661340">
        <w:rPr>
          <w:rFonts w:eastAsia="Nimbus Sans L" w:cstheme="minorHAnsi"/>
          <w:sz w:val="24"/>
          <w:szCs w:val="24"/>
        </w:rPr>
        <w:t>t gives rooms for police to torture people without worrying that there would be repercussion</w:t>
      </w:r>
      <w:r w:rsidR="5D7F252D" w:rsidRPr="00661340">
        <w:rPr>
          <w:rFonts w:eastAsia="Nimbus Sans L" w:cstheme="minorHAnsi"/>
          <w:sz w:val="24"/>
          <w:szCs w:val="24"/>
        </w:rPr>
        <w:t xml:space="preserve"> as the victims does not have anyone to help them hold the perpetrators accountable.</w:t>
      </w:r>
      <w:r w:rsidR="1ACB5954" w:rsidRPr="00661340">
        <w:rPr>
          <w:rFonts w:eastAsia="Nimbus Sans L" w:cstheme="minorHAnsi"/>
          <w:sz w:val="24"/>
          <w:szCs w:val="24"/>
        </w:rPr>
        <w:t xml:space="preserve"> Based on </w:t>
      </w:r>
      <w:r w:rsidRPr="00661340">
        <w:rPr>
          <w:rFonts w:eastAsia="Nimbus Sans L" w:cstheme="minorHAnsi"/>
          <w:sz w:val="24"/>
          <w:szCs w:val="24"/>
        </w:rPr>
        <w:t xml:space="preserve"> </w:t>
      </w:r>
      <w:r w:rsidR="2D7AEA5E" w:rsidRPr="00661340">
        <w:rPr>
          <w:rFonts w:eastAsia="Nimbus Sans L" w:cstheme="minorHAnsi"/>
          <w:sz w:val="24"/>
          <w:szCs w:val="24"/>
        </w:rPr>
        <w:t>LBHM’s assessments of new detainees in 3 detention centres in Jakarta (</w:t>
      </w:r>
      <w:proofErr w:type="spellStart"/>
      <w:r w:rsidR="2D7AEA5E" w:rsidRPr="00661340">
        <w:rPr>
          <w:rFonts w:eastAsia="Nimbus Sans L" w:cstheme="minorHAnsi"/>
          <w:sz w:val="24"/>
          <w:szCs w:val="24"/>
        </w:rPr>
        <w:t>Cipinang</w:t>
      </w:r>
      <w:proofErr w:type="spellEnd"/>
      <w:r w:rsidR="2D7AEA5E" w:rsidRPr="00661340">
        <w:rPr>
          <w:rFonts w:eastAsia="Nimbus Sans L" w:cstheme="minorHAnsi"/>
          <w:sz w:val="24"/>
          <w:szCs w:val="24"/>
        </w:rPr>
        <w:t xml:space="preserve"> Detention Centre, </w:t>
      </w:r>
      <w:proofErr w:type="spellStart"/>
      <w:r w:rsidR="2D7AEA5E" w:rsidRPr="00661340">
        <w:rPr>
          <w:rFonts w:eastAsia="Nimbus Sans L" w:cstheme="minorHAnsi"/>
          <w:sz w:val="24"/>
          <w:szCs w:val="24"/>
        </w:rPr>
        <w:t>Pondok</w:t>
      </w:r>
      <w:proofErr w:type="spellEnd"/>
      <w:r w:rsidR="2D7AEA5E" w:rsidRPr="00661340">
        <w:rPr>
          <w:rFonts w:eastAsia="Nimbus Sans L" w:cstheme="minorHAnsi"/>
          <w:sz w:val="24"/>
          <w:szCs w:val="24"/>
        </w:rPr>
        <w:t xml:space="preserve"> Bambu Detention Centre, and </w:t>
      </w:r>
      <w:proofErr w:type="spellStart"/>
      <w:r w:rsidR="2D7AEA5E" w:rsidRPr="00661340">
        <w:rPr>
          <w:rFonts w:eastAsia="Nimbus Sans L" w:cstheme="minorHAnsi"/>
          <w:sz w:val="24"/>
          <w:szCs w:val="24"/>
        </w:rPr>
        <w:t>Salemba</w:t>
      </w:r>
      <w:proofErr w:type="spellEnd"/>
      <w:r w:rsidR="2D7AEA5E" w:rsidRPr="00661340">
        <w:rPr>
          <w:rFonts w:eastAsia="Nimbus Sans L" w:cstheme="minorHAnsi"/>
          <w:sz w:val="24"/>
          <w:szCs w:val="24"/>
        </w:rPr>
        <w:t xml:space="preserve"> Detention Centre), t</w:t>
      </w:r>
      <w:r w:rsidRPr="00661340">
        <w:rPr>
          <w:rFonts w:eastAsia="Nimbus Sans L" w:cstheme="minorHAnsi"/>
          <w:sz w:val="24"/>
          <w:szCs w:val="24"/>
        </w:rPr>
        <w:t>his hypothesis was supported by the high number of detainees who do not receive legal aid services (78%, or 273 people (55% were detained for drugs) in 2021; 89%, or 515 people (53% were detained for drugs) in 2022; and 63%, or 90%, or 459 people (54% were detained for drugs) in 2023).</w:t>
      </w:r>
      <w:r w:rsidRPr="00661340">
        <w:rPr>
          <w:rStyle w:val="FootnoteReference"/>
          <w:rFonts w:eastAsia="Nimbus Sans L" w:cstheme="minorHAnsi"/>
          <w:sz w:val="24"/>
          <w:szCs w:val="24"/>
        </w:rPr>
        <w:footnoteReference w:id="15"/>
      </w:r>
    </w:p>
    <w:p w14:paraId="5F6B2A91" w14:textId="2EE59A93" w:rsidR="202918C4" w:rsidRPr="00661340" w:rsidRDefault="202918C4" w:rsidP="00661340">
      <w:pPr>
        <w:spacing w:after="0" w:line="240" w:lineRule="auto"/>
        <w:rPr>
          <w:rFonts w:eastAsia="Nimbus Sans L" w:cstheme="minorHAnsi"/>
          <w:sz w:val="24"/>
          <w:szCs w:val="24"/>
        </w:rPr>
      </w:pPr>
    </w:p>
    <w:p w14:paraId="5A8E25F8" w14:textId="0D3DBE2E" w:rsidR="5A7C3867" w:rsidRDefault="5A7C3867" w:rsidP="00661340">
      <w:pPr>
        <w:spacing w:after="0" w:line="240" w:lineRule="auto"/>
        <w:rPr>
          <w:rFonts w:eastAsia="Nimbus Sans L" w:cstheme="minorHAnsi"/>
          <w:sz w:val="24"/>
          <w:szCs w:val="24"/>
        </w:rPr>
      </w:pPr>
      <w:r w:rsidRPr="00661340">
        <w:rPr>
          <w:rFonts w:eastAsia="Nimbus Sans L" w:cstheme="minorHAnsi"/>
          <w:sz w:val="24"/>
          <w:szCs w:val="24"/>
        </w:rPr>
        <w:t>Since 2008, LBHM has focused on providing both in-court and out-of-court assistance to individuals whose right to life is threatened</w:t>
      </w:r>
      <w:r w:rsidR="74DE7D48" w:rsidRPr="00661340">
        <w:rPr>
          <w:rFonts w:eastAsia="Nimbus Sans L" w:cstheme="minorHAnsi"/>
          <w:sz w:val="24"/>
          <w:szCs w:val="24"/>
        </w:rPr>
        <w:t xml:space="preserve"> by the potential imposition of capital punishment</w:t>
      </w:r>
      <w:r w:rsidRPr="00661340">
        <w:rPr>
          <w:rFonts w:eastAsia="Nimbus Sans L" w:cstheme="minorHAnsi"/>
          <w:sz w:val="24"/>
          <w:szCs w:val="24"/>
        </w:rPr>
        <w:t>.</w:t>
      </w:r>
      <w:r w:rsidR="56D8EC64" w:rsidRPr="00661340">
        <w:rPr>
          <w:rFonts w:eastAsia="Nimbus Sans L" w:cstheme="minorHAnsi"/>
          <w:sz w:val="24"/>
          <w:szCs w:val="24"/>
        </w:rPr>
        <w:t xml:space="preserve"> As of February 2024, </w:t>
      </w:r>
      <w:r w:rsidRPr="00661340">
        <w:rPr>
          <w:rFonts w:eastAsia="Nimbus Sans L" w:cstheme="minorHAnsi"/>
          <w:sz w:val="24"/>
          <w:szCs w:val="24"/>
        </w:rPr>
        <w:t>LBHM has provided</w:t>
      </w:r>
      <w:r w:rsidR="7577674D" w:rsidRPr="00661340">
        <w:rPr>
          <w:rFonts w:eastAsia="Nimbus Sans L" w:cstheme="minorHAnsi"/>
          <w:sz w:val="24"/>
          <w:szCs w:val="24"/>
        </w:rPr>
        <w:t xml:space="preserve"> free legal aid</w:t>
      </w:r>
      <w:r w:rsidRPr="00661340">
        <w:rPr>
          <w:rFonts w:eastAsia="Nimbus Sans L" w:cstheme="minorHAnsi"/>
          <w:sz w:val="24"/>
          <w:szCs w:val="24"/>
        </w:rPr>
        <w:t xml:space="preserve"> assistance in 59 cases involving the death penalty, with details as follows: 52 drug-related cases, 6 murder cases, and 1 terrorism case. </w:t>
      </w:r>
      <w:r w:rsidR="15F37A4C" w:rsidRPr="00661340">
        <w:rPr>
          <w:rFonts w:eastAsia="Nimbus Sans L" w:cstheme="minorHAnsi"/>
          <w:sz w:val="24"/>
          <w:szCs w:val="24"/>
        </w:rPr>
        <w:t>Two</w:t>
      </w:r>
      <w:r w:rsidRPr="00661340">
        <w:rPr>
          <w:rFonts w:eastAsia="Nimbus Sans L" w:cstheme="minorHAnsi"/>
          <w:sz w:val="24"/>
          <w:szCs w:val="24"/>
        </w:rPr>
        <w:t xml:space="preserve"> LBHM clients</w:t>
      </w:r>
      <w:r w:rsidR="12EA1236" w:rsidRPr="00661340">
        <w:rPr>
          <w:rFonts w:eastAsia="Nimbus Sans L" w:cstheme="minorHAnsi"/>
          <w:sz w:val="24"/>
          <w:szCs w:val="24"/>
        </w:rPr>
        <w:t xml:space="preserve"> were</w:t>
      </w:r>
      <w:r w:rsidRPr="00661340">
        <w:rPr>
          <w:rFonts w:eastAsia="Nimbus Sans L" w:cstheme="minorHAnsi"/>
          <w:sz w:val="24"/>
          <w:szCs w:val="24"/>
        </w:rPr>
        <w:t xml:space="preserve"> ultimately executed</w:t>
      </w:r>
      <w:r w:rsidR="261E5A55" w:rsidRPr="00661340">
        <w:rPr>
          <w:rFonts w:eastAsia="Nimbus Sans L" w:cstheme="minorHAnsi"/>
          <w:sz w:val="24"/>
          <w:szCs w:val="24"/>
        </w:rPr>
        <w:t xml:space="preserve"> in 2015</w:t>
      </w:r>
      <w:r w:rsidR="3B1491AD" w:rsidRPr="00661340">
        <w:rPr>
          <w:rFonts w:eastAsia="Nimbus Sans L" w:cstheme="minorHAnsi"/>
          <w:sz w:val="24"/>
          <w:szCs w:val="24"/>
        </w:rPr>
        <w:t xml:space="preserve"> and 201</w:t>
      </w:r>
      <w:r w:rsidR="261E5A55" w:rsidRPr="00661340">
        <w:rPr>
          <w:rFonts w:eastAsia="Nimbus Sans L" w:cstheme="minorHAnsi"/>
          <w:sz w:val="24"/>
          <w:szCs w:val="24"/>
        </w:rPr>
        <w:t>6</w:t>
      </w:r>
      <w:r w:rsidRPr="00661340">
        <w:rPr>
          <w:rFonts w:eastAsia="Nimbus Sans L" w:cstheme="minorHAnsi"/>
          <w:sz w:val="24"/>
          <w:szCs w:val="24"/>
        </w:rPr>
        <w:t xml:space="preserve"> and </w:t>
      </w:r>
      <w:r w:rsidR="0EABF01B" w:rsidRPr="00661340">
        <w:rPr>
          <w:rFonts w:eastAsia="Nimbus Sans L" w:cstheme="minorHAnsi"/>
          <w:sz w:val="24"/>
          <w:szCs w:val="24"/>
        </w:rPr>
        <w:t>two</w:t>
      </w:r>
      <w:r w:rsidRPr="00661340">
        <w:rPr>
          <w:rFonts w:eastAsia="Nimbus Sans L" w:cstheme="minorHAnsi"/>
          <w:sz w:val="24"/>
          <w:szCs w:val="24"/>
        </w:rPr>
        <w:t xml:space="preserve"> </w:t>
      </w:r>
      <w:r w:rsidR="52CE2B0E" w:rsidRPr="00661340">
        <w:rPr>
          <w:rFonts w:eastAsia="Nimbus Sans L" w:cstheme="minorHAnsi"/>
          <w:sz w:val="24"/>
          <w:szCs w:val="24"/>
        </w:rPr>
        <w:t>have died</w:t>
      </w:r>
      <w:r w:rsidRPr="00661340">
        <w:rPr>
          <w:rFonts w:eastAsia="Nimbus Sans L" w:cstheme="minorHAnsi"/>
          <w:sz w:val="24"/>
          <w:szCs w:val="24"/>
        </w:rPr>
        <w:t xml:space="preserve"> in prison due to health reasons</w:t>
      </w:r>
      <w:r w:rsidR="6BC1B147" w:rsidRPr="00661340">
        <w:rPr>
          <w:rFonts w:eastAsia="Nimbus Sans L" w:cstheme="minorHAnsi"/>
          <w:sz w:val="24"/>
          <w:szCs w:val="24"/>
        </w:rPr>
        <w:t>; while</w:t>
      </w:r>
      <w:r w:rsidRPr="00661340">
        <w:rPr>
          <w:rFonts w:eastAsia="Nimbus Sans L" w:cstheme="minorHAnsi"/>
          <w:sz w:val="24"/>
          <w:szCs w:val="24"/>
        </w:rPr>
        <w:t xml:space="preserve"> LBHM successfully assisted 46 cases, resulting in them not receiving a death sentence. Currently, there are 11 ongoing cases being pursued to change the death penalty verdict</w:t>
      </w:r>
      <w:r w:rsidR="7E3D23E5" w:rsidRPr="00661340">
        <w:rPr>
          <w:rFonts w:eastAsia="Nimbus Sans L" w:cstheme="minorHAnsi"/>
          <w:sz w:val="24"/>
          <w:szCs w:val="24"/>
        </w:rPr>
        <w:t xml:space="preserve"> on appeal</w:t>
      </w:r>
      <w:r w:rsidRPr="00661340">
        <w:rPr>
          <w:rFonts w:eastAsia="Nimbus Sans L" w:cstheme="minorHAnsi"/>
          <w:sz w:val="24"/>
          <w:szCs w:val="24"/>
        </w:rPr>
        <w:t>.</w:t>
      </w:r>
    </w:p>
    <w:p w14:paraId="24FEEA14" w14:textId="77777777" w:rsidR="007E7B62" w:rsidRPr="00661340" w:rsidRDefault="007E7B62" w:rsidP="00661340">
      <w:pPr>
        <w:spacing w:after="0" w:line="240" w:lineRule="auto"/>
        <w:rPr>
          <w:rFonts w:eastAsia="Nimbus Sans L" w:cstheme="minorHAnsi"/>
          <w:sz w:val="24"/>
          <w:szCs w:val="24"/>
        </w:rPr>
      </w:pPr>
    </w:p>
    <w:p w14:paraId="24A5E1BF" w14:textId="21950496" w:rsidR="5A7C3867" w:rsidRPr="00661340" w:rsidRDefault="5A7C3867" w:rsidP="00661340">
      <w:pPr>
        <w:spacing w:after="0" w:line="240" w:lineRule="auto"/>
        <w:rPr>
          <w:rFonts w:eastAsia="Nimbus Sans L" w:cstheme="minorHAnsi"/>
          <w:sz w:val="24"/>
          <w:szCs w:val="24"/>
        </w:rPr>
      </w:pPr>
      <w:r w:rsidRPr="00661340">
        <w:rPr>
          <w:rFonts w:eastAsia="Nimbus Sans L" w:cstheme="minorHAnsi"/>
          <w:sz w:val="24"/>
          <w:szCs w:val="24"/>
        </w:rPr>
        <w:t xml:space="preserve">In the process of assisting individuals whose right to life is threatened, LBHM has encountered numerous issues. Firstly, during the arrest process, many of them experience violations of their rights, such as: not receiving adequate legal assistance, being subjected to torture, and not being informed of the criminal charges against them, </w:t>
      </w:r>
      <w:r w:rsidR="6692D741" w:rsidRPr="00661340">
        <w:rPr>
          <w:rFonts w:eastAsia="Nimbus Sans L" w:cstheme="minorHAnsi"/>
          <w:sz w:val="24"/>
          <w:szCs w:val="24"/>
        </w:rPr>
        <w:t>all impacting</w:t>
      </w:r>
      <w:r w:rsidRPr="00661340">
        <w:rPr>
          <w:rFonts w:eastAsia="Nimbus Sans L" w:cstheme="minorHAnsi"/>
          <w:sz w:val="24"/>
          <w:szCs w:val="24"/>
        </w:rPr>
        <w:t xml:space="preserve"> the right to </w:t>
      </w:r>
      <w:proofErr w:type="spellStart"/>
      <w:r w:rsidRPr="00661340">
        <w:rPr>
          <w:rFonts w:eastAsia="Nimbus Sans L" w:cstheme="minorHAnsi"/>
          <w:sz w:val="24"/>
          <w:szCs w:val="24"/>
        </w:rPr>
        <w:t>defense</w:t>
      </w:r>
      <w:proofErr w:type="spellEnd"/>
      <w:r w:rsidRPr="00661340">
        <w:rPr>
          <w:rFonts w:eastAsia="Nimbus Sans L" w:cstheme="minorHAnsi"/>
          <w:sz w:val="24"/>
          <w:szCs w:val="24"/>
        </w:rPr>
        <w:t xml:space="preserve">. This also occurs due to the narratives/policies built by the government and adopted by law enforcement, such as the </w:t>
      </w:r>
      <w:r w:rsidR="575D1E86" w:rsidRPr="00661340">
        <w:rPr>
          <w:rFonts w:eastAsia="Nimbus Sans L" w:cstheme="minorHAnsi"/>
          <w:sz w:val="24"/>
          <w:szCs w:val="24"/>
        </w:rPr>
        <w:t>“</w:t>
      </w:r>
      <w:r w:rsidRPr="00661340">
        <w:rPr>
          <w:rFonts w:eastAsia="Nimbus Sans L" w:cstheme="minorHAnsi"/>
          <w:sz w:val="24"/>
          <w:szCs w:val="24"/>
        </w:rPr>
        <w:t>war on drugs</w:t>
      </w:r>
      <w:r w:rsidR="16559C8E" w:rsidRPr="00661340">
        <w:rPr>
          <w:rFonts w:eastAsia="Nimbus Sans L" w:cstheme="minorHAnsi"/>
          <w:sz w:val="24"/>
          <w:szCs w:val="24"/>
        </w:rPr>
        <w:t>” narrative</w:t>
      </w:r>
      <w:r w:rsidRPr="00661340">
        <w:rPr>
          <w:rFonts w:eastAsia="Nimbus Sans L" w:cstheme="minorHAnsi"/>
          <w:sz w:val="24"/>
          <w:szCs w:val="24"/>
        </w:rPr>
        <w:t xml:space="preserve"> in drug-related cases.</w:t>
      </w:r>
    </w:p>
    <w:p w14:paraId="1ADC36B1" w14:textId="4004CC50" w:rsidR="5A7C3867" w:rsidRDefault="5A7C3867" w:rsidP="00661340">
      <w:pPr>
        <w:spacing w:after="0" w:line="240" w:lineRule="auto"/>
        <w:rPr>
          <w:rFonts w:eastAsia="Nimbus Sans L" w:cstheme="minorHAnsi"/>
          <w:sz w:val="24"/>
          <w:szCs w:val="24"/>
        </w:rPr>
      </w:pPr>
      <w:r w:rsidRPr="00661340">
        <w:rPr>
          <w:rFonts w:eastAsia="Nimbus Sans L" w:cstheme="minorHAnsi"/>
          <w:sz w:val="24"/>
          <w:szCs w:val="24"/>
        </w:rPr>
        <w:t>Moreover, in Indonesia, the situation regarding the respect for human rights is still considered inadequate. Many law enforcement officers view respecting rights as hindering their work (in law enforcement). However, respecting rights is an unavoidable obligation regardless of the situation.</w:t>
      </w:r>
    </w:p>
    <w:p w14:paraId="1D6F3DD0" w14:textId="77777777" w:rsidR="007E7B62" w:rsidRPr="00661340" w:rsidRDefault="007E7B62" w:rsidP="00661340">
      <w:pPr>
        <w:spacing w:after="0" w:line="240" w:lineRule="auto"/>
        <w:rPr>
          <w:rFonts w:eastAsia="Nimbus Sans L" w:cstheme="minorHAnsi"/>
          <w:sz w:val="24"/>
          <w:szCs w:val="24"/>
        </w:rPr>
      </w:pPr>
    </w:p>
    <w:p w14:paraId="1B300380" w14:textId="797D78E2" w:rsidR="5A7C3867" w:rsidRDefault="5A7C3867" w:rsidP="00661340">
      <w:pPr>
        <w:spacing w:after="0" w:line="240" w:lineRule="auto"/>
        <w:rPr>
          <w:rFonts w:eastAsia="Nimbus Sans L" w:cstheme="minorHAnsi"/>
          <w:sz w:val="24"/>
          <w:szCs w:val="24"/>
        </w:rPr>
      </w:pPr>
      <w:r w:rsidRPr="00661340">
        <w:rPr>
          <w:rFonts w:eastAsia="Nimbus Sans L" w:cstheme="minorHAnsi"/>
          <w:sz w:val="24"/>
          <w:szCs w:val="24"/>
        </w:rPr>
        <w:t xml:space="preserve">Out of the 11 ongoing cases, 5 are currently undergoing </w:t>
      </w:r>
      <w:r w:rsidR="1E2C9604" w:rsidRPr="00661340">
        <w:rPr>
          <w:rFonts w:eastAsia="Nimbus Sans L" w:cstheme="minorHAnsi"/>
          <w:sz w:val="24"/>
          <w:szCs w:val="24"/>
        </w:rPr>
        <w:t xml:space="preserve">case </w:t>
      </w:r>
      <w:r w:rsidRPr="00661340">
        <w:rPr>
          <w:rFonts w:eastAsia="Nimbus Sans L" w:cstheme="minorHAnsi"/>
          <w:sz w:val="24"/>
          <w:szCs w:val="24"/>
        </w:rPr>
        <w:t xml:space="preserve">review (PK), and all 5 involve individuals sentenced to death in drug-related cases. 1 out of the 5 individuals is a woman, and 4 out of the 5 individuals are foreign nationals. All </w:t>
      </w:r>
      <w:r w:rsidR="0ACE3FB4" w:rsidRPr="00661340">
        <w:rPr>
          <w:rFonts w:eastAsia="Nimbus Sans L" w:cstheme="minorHAnsi"/>
          <w:sz w:val="24"/>
          <w:szCs w:val="24"/>
        </w:rPr>
        <w:t>defendants</w:t>
      </w:r>
      <w:r w:rsidR="1151DAAF" w:rsidRPr="00661340">
        <w:rPr>
          <w:rFonts w:eastAsia="Nimbus Sans L" w:cstheme="minorHAnsi"/>
          <w:sz w:val="24"/>
          <w:szCs w:val="24"/>
        </w:rPr>
        <w:t xml:space="preserve"> </w:t>
      </w:r>
      <w:r w:rsidRPr="00661340">
        <w:rPr>
          <w:rFonts w:eastAsia="Nimbus Sans L" w:cstheme="minorHAnsi"/>
          <w:sz w:val="24"/>
          <w:szCs w:val="24"/>
        </w:rPr>
        <w:t xml:space="preserve">in these 5 cases have been in detention for 7-9 years. Interestingly, these five individuals have also been proven not to be the main perpetrators and have never committed new crimes during their detention, which means there is hope for rehabilitation. This </w:t>
      </w:r>
      <w:r w:rsidR="02F2A435" w:rsidRPr="00661340">
        <w:rPr>
          <w:rFonts w:eastAsia="Nimbus Sans L" w:cstheme="minorHAnsi"/>
          <w:sz w:val="24"/>
          <w:szCs w:val="24"/>
        </w:rPr>
        <w:t xml:space="preserve">method </w:t>
      </w:r>
      <w:r w:rsidRPr="00661340">
        <w:rPr>
          <w:rFonts w:eastAsia="Nimbus Sans L" w:cstheme="minorHAnsi"/>
          <w:sz w:val="24"/>
          <w:szCs w:val="24"/>
        </w:rPr>
        <w:t>is also to test how the Supreme Court will implement the new KUHP rules that will take effect in 2026. In providing legal assistance at the PK</w:t>
      </w:r>
      <w:r w:rsidR="19AB3421" w:rsidRPr="00661340">
        <w:rPr>
          <w:rFonts w:eastAsia="Nimbus Sans L" w:cstheme="minorHAnsi"/>
          <w:sz w:val="24"/>
          <w:szCs w:val="24"/>
        </w:rPr>
        <w:t xml:space="preserve"> stage</w:t>
      </w:r>
      <w:r w:rsidRPr="00661340">
        <w:rPr>
          <w:rFonts w:eastAsia="Nimbus Sans L" w:cstheme="minorHAnsi"/>
          <w:sz w:val="24"/>
          <w:szCs w:val="24"/>
        </w:rPr>
        <w:t>, many arguments from examining judges need to be quoted, one of which is 'the execution of death penalty often carried out by the Government always overlooks the detention issue, so the execution of death penalty has become unattractive and irrelevant to the public, although on one side the Indonesian public still considers the execution of death penalty as an interesting news.' The Judge's argument can be interpreted as the imposition of death penalty and the execution of death penalty are no longer appropriate for a change.</w:t>
      </w:r>
    </w:p>
    <w:p w14:paraId="3EAB9FF5" w14:textId="77777777" w:rsidR="007E7B62" w:rsidRPr="00661340" w:rsidRDefault="007E7B62" w:rsidP="00661340">
      <w:pPr>
        <w:spacing w:after="0" w:line="240" w:lineRule="auto"/>
        <w:rPr>
          <w:rFonts w:eastAsia="Nimbus Sans L" w:cstheme="minorHAnsi"/>
          <w:sz w:val="24"/>
          <w:szCs w:val="24"/>
        </w:rPr>
      </w:pPr>
    </w:p>
    <w:p w14:paraId="32E56AAA" w14:textId="7DF59FD4" w:rsidR="7C8C0DD0" w:rsidRDefault="7C8C0DD0" w:rsidP="00661340">
      <w:pPr>
        <w:spacing w:after="0" w:line="240" w:lineRule="auto"/>
        <w:rPr>
          <w:rFonts w:eastAsia="Nimbus Sans L" w:cstheme="minorHAnsi"/>
          <w:sz w:val="24"/>
          <w:szCs w:val="24"/>
        </w:rPr>
      </w:pPr>
      <w:r w:rsidRPr="00661340">
        <w:rPr>
          <w:rFonts w:eastAsia="Nimbus Sans L" w:cstheme="minorHAnsi"/>
          <w:sz w:val="24"/>
          <w:szCs w:val="24"/>
        </w:rPr>
        <w:t>This effort shows that the right to legal aid is important not only in the investigation and trial process</w:t>
      </w:r>
      <w:r w:rsidR="060F0C9A" w:rsidRPr="00661340">
        <w:rPr>
          <w:rFonts w:eastAsia="Nimbus Sans L" w:cstheme="minorHAnsi"/>
          <w:sz w:val="24"/>
          <w:szCs w:val="24"/>
        </w:rPr>
        <w:t xml:space="preserve">, but also in </w:t>
      </w:r>
      <w:r w:rsidR="5ED9A0B3" w:rsidRPr="00661340">
        <w:rPr>
          <w:rFonts w:eastAsia="Nimbus Sans L" w:cstheme="minorHAnsi"/>
          <w:sz w:val="24"/>
          <w:szCs w:val="24"/>
        </w:rPr>
        <w:t xml:space="preserve">extraordinary legal </w:t>
      </w:r>
      <w:r w:rsidR="38F46940" w:rsidRPr="00661340">
        <w:rPr>
          <w:rFonts w:eastAsia="Nimbus Sans L" w:cstheme="minorHAnsi"/>
          <w:sz w:val="24"/>
          <w:szCs w:val="24"/>
        </w:rPr>
        <w:t>efforts</w:t>
      </w:r>
      <w:r w:rsidR="5ED9A0B3" w:rsidRPr="00661340">
        <w:rPr>
          <w:rFonts w:eastAsia="Nimbus Sans L" w:cstheme="minorHAnsi"/>
          <w:sz w:val="24"/>
          <w:szCs w:val="24"/>
        </w:rPr>
        <w:t xml:space="preserve">, such as submitting case review (PK). However, the cost for this </w:t>
      </w:r>
      <w:r w:rsidR="0BA31706" w:rsidRPr="00661340">
        <w:rPr>
          <w:rFonts w:eastAsia="Nimbus Sans L" w:cstheme="minorHAnsi"/>
          <w:sz w:val="24"/>
          <w:szCs w:val="24"/>
        </w:rPr>
        <w:t>legal effort</w:t>
      </w:r>
      <w:r w:rsidR="5ED9A0B3" w:rsidRPr="00661340">
        <w:rPr>
          <w:rFonts w:eastAsia="Nimbus Sans L" w:cstheme="minorHAnsi"/>
          <w:sz w:val="24"/>
          <w:szCs w:val="24"/>
        </w:rPr>
        <w:t xml:space="preserve"> is </w:t>
      </w:r>
      <w:proofErr w:type="gramStart"/>
      <w:r w:rsidR="24843237" w:rsidRPr="00661340">
        <w:rPr>
          <w:rFonts w:eastAsia="Nimbus Sans L" w:cstheme="minorHAnsi"/>
          <w:sz w:val="24"/>
          <w:szCs w:val="24"/>
        </w:rPr>
        <w:t xml:space="preserve">high, </w:t>
      </w:r>
      <w:r w:rsidR="09DBFA0F" w:rsidRPr="00661340">
        <w:rPr>
          <w:rFonts w:eastAsia="Nimbus Sans L" w:cstheme="minorHAnsi"/>
          <w:sz w:val="24"/>
          <w:szCs w:val="24"/>
        </w:rPr>
        <w:t>because</w:t>
      </w:r>
      <w:proofErr w:type="gramEnd"/>
      <w:r w:rsidR="09DBFA0F" w:rsidRPr="00661340">
        <w:rPr>
          <w:rFonts w:eastAsia="Nimbus Sans L" w:cstheme="minorHAnsi"/>
          <w:sz w:val="24"/>
          <w:szCs w:val="24"/>
        </w:rPr>
        <w:t xml:space="preserve"> the defendants should pay the lawyer and </w:t>
      </w:r>
      <w:r w:rsidR="446A90BA" w:rsidRPr="00661340">
        <w:rPr>
          <w:rFonts w:eastAsia="Nimbus Sans L" w:cstheme="minorHAnsi"/>
          <w:sz w:val="24"/>
          <w:szCs w:val="24"/>
        </w:rPr>
        <w:t>must</w:t>
      </w:r>
      <w:r w:rsidR="09DBFA0F" w:rsidRPr="00661340">
        <w:rPr>
          <w:rFonts w:eastAsia="Nimbus Sans L" w:cstheme="minorHAnsi"/>
          <w:sz w:val="24"/>
          <w:szCs w:val="24"/>
        </w:rPr>
        <w:t xml:space="preserve"> cover the expense incurred in the process (such </w:t>
      </w:r>
      <w:r w:rsidR="607755B5" w:rsidRPr="00661340">
        <w:rPr>
          <w:rFonts w:eastAsia="Nimbus Sans L" w:cstheme="minorHAnsi"/>
          <w:sz w:val="24"/>
          <w:szCs w:val="24"/>
        </w:rPr>
        <w:t>as accommodation for prison officials to take the defendant to the court)</w:t>
      </w:r>
      <w:r w:rsidR="65EAF14D" w:rsidRPr="00661340">
        <w:rPr>
          <w:rFonts w:eastAsia="Nimbus Sans L" w:cstheme="minorHAnsi"/>
          <w:sz w:val="24"/>
          <w:szCs w:val="24"/>
        </w:rPr>
        <w:t xml:space="preserve">. </w:t>
      </w:r>
      <w:r w:rsidR="4FF4608B" w:rsidRPr="00661340">
        <w:rPr>
          <w:rFonts w:eastAsia="Nimbus Sans L" w:cstheme="minorHAnsi"/>
          <w:sz w:val="24"/>
          <w:szCs w:val="24"/>
        </w:rPr>
        <w:t xml:space="preserve">Up until now, there is no national grant that can support death row </w:t>
      </w:r>
      <w:r w:rsidR="58A92B1A" w:rsidRPr="00661340">
        <w:rPr>
          <w:rFonts w:eastAsia="Nimbus Sans L" w:cstheme="minorHAnsi"/>
          <w:sz w:val="24"/>
          <w:szCs w:val="24"/>
        </w:rPr>
        <w:t xml:space="preserve">prisoners </w:t>
      </w:r>
      <w:r w:rsidR="4FF4608B" w:rsidRPr="00661340">
        <w:rPr>
          <w:rFonts w:eastAsia="Nimbus Sans L" w:cstheme="minorHAnsi"/>
          <w:sz w:val="24"/>
          <w:szCs w:val="24"/>
        </w:rPr>
        <w:t>who are poor to access extraordinary legal efforts, such as PK.</w:t>
      </w:r>
    </w:p>
    <w:p w14:paraId="614F9B89" w14:textId="77777777" w:rsidR="007E7B62" w:rsidRPr="00661340" w:rsidRDefault="007E7B62" w:rsidP="00661340">
      <w:pPr>
        <w:spacing w:after="0" w:line="240" w:lineRule="auto"/>
        <w:rPr>
          <w:rFonts w:eastAsia="Nimbus Sans L" w:cstheme="minorHAnsi"/>
          <w:sz w:val="24"/>
          <w:szCs w:val="24"/>
        </w:rPr>
      </w:pPr>
    </w:p>
    <w:p w14:paraId="25AB3E03" w14:textId="42701F28" w:rsidR="72572223" w:rsidRDefault="72572223" w:rsidP="00661340">
      <w:pPr>
        <w:spacing w:after="0" w:line="240" w:lineRule="auto"/>
        <w:rPr>
          <w:rFonts w:eastAsia="Nimbus Sans L" w:cstheme="minorHAnsi"/>
          <w:i/>
          <w:iCs/>
          <w:sz w:val="24"/>
          <w:szCs w:val="24"/>
          <w:u w:val="single"/>
        </w:rPr>
      </w:pPr>
      <w:r w:rsidRPr="00661340">
        <w:rPr>
          <w:rFonts w:eastAsia="Nimbus Sans L" w:cstheme="minorHAnsi"/>
          <w:i/>
          <w:iCs/>
          <w:sz w:val="24"/>
          <w:szCs w:val="24"/>
          <w:u w:val="single"/>
        </w:rPr>
        <w:t>Suggestions for recommendations</w:t>
      </w:r>
    </w:p>
    <w:p w14:paraId="35BDCBC1" w14:textId="77777777" w:rsidR="007E7B62" w:rsidRPr="00661340" w:rsidRDefault="007E7B62" w:rsidP="00661340">
      <w:pPr>
        <w:spacing w:after="0" w:line="240" w:lineRule="auto"/>
        <w:rPr>
          <w:rFonts w:eastAsia="Nimbus Sans L" w:cstheme="minorHAnsi"/>
          <w:i/>
          <w:iCs/>
          <w:sz w:val="24"/>
          <w:szCs w:val="24"/>
        </w:rPr>
      </w:pPr>
    </w:p>
    <w:p w14:paraId="6B6A851F" w14:textId="7177B410" w:rsidR="63933A79" w:rsidRPr="00661340" w:rsidRDefault="63933A79" w:rsidP="00661340">
      <w:pPr>
        <w:pStyle w:val="ListParagraph"/>
        <w:numPr>
          <w:ilvl w:val="0"/>
          <w:numId w:val="5"/>
        </w:numPr>
        <w:spacing w:after="0" w:line="240" w:lineRule="auto"/>
        <w:ind w:right="-20"/>
        <w:jc w:val="both"/>
        <w:rPr>
          <w:rFonts w:eastAsia="Nimbus Sans L" w:cstheme="minorHAnsi"/>
          <w:sz w:val="24"/>
          <w:szCs w:val="24"/>
        </w:rPr>
      </w:pPr>
      <w:r w:rsidRPr="00661340">
        <w:rPr>
          <w:rFonts w:eastAsia="Nimbus Sans L" w:cstheme="minorHAnsi"/>
          <w:sz w:val="24"/>
          <w:szCs w:val="24"/>
        </w:rPr>
        <w:t xml:space="preserve">Collect and </w:t>
      </w:r>
      <w:r w:rsidR="0A3EA86E" w:rsidRPr="00661340">
        <w:rPr>
          <w:rFonts w:eastAsia="Nimbus Sans L" w:cstheme="minorHAnsi"/>
          <w:sz w:val="24"/>
          <w:szCs w:val="24"/>
        </w:rPr>
        <w:t>publish updated and comprehensive figures on the number of death sentences imposed each year in the country, the number of people on death row</w:t>
      </w:r>
      <w:r w:rsidR="4FA1A850" w:rsidRPr="00661340">
        <w:rPr>
          <w:rFonts w:eastAsia="Nimbus Sans L" w:cstheme="minorHAnsi"/>
          <w:sz w:val="24"/>
          <w:szCs w:val="24"/>
        </w:rPr>
        <w:t>, and the number of pardons and commutations requested and granted</w:t>
      </w:r>
      <w:r w:rsidR="0A3EA86E" w:rsidRPr="00661340">
        <w:rPr>
          <w:rFonts w:eastAsia="Nimbus Sans L" w:cstheme="minorHAnsi"/>
          <w:sz w:val="24"/>
          <w:szCs w:val="24"/>
        </w:rPr>
        <w:t xml:space="preserve">; disaggregated by </w:t>
      </w:r>
      <w:r w:rsidR="3D95DD75" w:rsidRPr="00661340">
        <w:rPr>
          <w:rFonts w:eastAsia="Nimbus Sans L" w:cstheme="minorHAnsi"/>
          <w:sz w:val="24"/>
          <w:szCs w:val="24"/>
        </w:rPr>
        <w:t xml:space="preserve">offence, </w:t>
      </w:r>
      <w:r w:rsidR="0A3EA86E" w:rsidRPr="00661340">
        <w:rPr>
          <w:rFonts w:eastAsia="Nimbus Sans L" w:cstheme="minorHAnsi"/>
          <w:sz w:val="24"/>
          <w:szCs w:val="24"/>
        </w:rPr>
        <w:t xml:space="preserve">gender, nationality, and </w:t>
      </w:r>
      <w:r w:rsidR="31824AEF" w:rsidRPr="00661340">
        <w:rPr>
          <w:rFonts w:eastAsia="Nimbus Sans L" w:cstheme="minorHAnsi"/>
          <w:sz w:val="24"/>
          <w:szCs w:val="24"/>
        </w:rPr>
        <w:t xml:space="preserve">age. </w:t>
      </w:r>
    </w:p>
    <w:p w14:paraId="032F2625" w14:textId="73FC1EFF" w:rsidR="690B7BAA" w:rsidRPr="00661340" w:rsidRDefault="690B7BAA" w:rsidP="00661340">
      <w:pPr>
        <w:pStyle w:val="ListParagraph"/>
        <w:numPr>
          <w:ilvl w:val="0"/>
          <w:numId w:val="5"/>
        </w:numPr>
        <w:spacing w:after="0" w:line="240" w:lineRule="auto"/>
        <w:ind w:right="-20"/>
        <w:jc w:val="both"/>
        <w:rPr>
          <w:rFonts w:eastAsia="Nimbus Sans L" w:cstheme="minorHAnsi"/>
          <w:sz w:val="24"/>
          <w:szCs w:val="24"/>
        </w:rPr>
      </w:pPr>
      <w:r w:rsidRPr="00661340">
        <w:rPr>
          <w:rFonts w:eastAsia="Nimbus Sans L" w:cstheme="minorHAnsi"/>
          <w:sz w:val="24"/>
          <w:szCs w:val="24"/>
        </w:rPr>
        <w:t>Declare</w:t>
      </w:r>
      <w:r w:rsidR="00692056">
        <w:rPr>
          <w:rFonts w:eastAsia="Nimbus Sans L" w:cstheme="minorHAnsi"/>
          <w:sz w:val="24"/>
          <w:szCs w:val="24"/>
        </w:rPr>
        <w:t xml:space="preserve"> </w:t>
      </w:r>
      <w:r w:rsidR="214D48E0" w:rsidRPr="00661340">
        <w:rPr>
          <w:rFonts w:eastAsia="Nimbus Sans L" w:cstheme="minorHAnsi"/>
          <w:sz w:val="24"/>
          <w:szCs w:val="24"/>
        </w:rPr>
        <w:t xml:space="preserve">a formal moratorium on the death </w:t>
      </w:r>
      <w:proofErr w:type="gramStart"/>
      <w:r w:rsidR="214D48E0" w:rsidRPr="00661340">
        <w:rPr>
          <w:rFonts w:eastAsia="Nimbus Sans L" w:cstheme="minorHAnsi"/>
          <w:sz w:val="24"/>
          <w:szCs w:val="24"/>
        </w:rPr>
        <w:t>penalty;</w:t>
      </w:r>
      <w:proofErr w:type="gramEnd"/>
    </w:p>
    <w:p w14:paraId="5DE4D9DE" w14:textId="64C480AA" w:rsidR="214D48E0" w:rsidRPr="00661340" w:rsidRDefault="214D48E0" w:rsidP="00661340">
      <w:pPr>
        <w:pStyle w:val="ListParagraph"/>
        <w:numPr>
          <w:ilvl w:val="0"/>
          <w:numId w:val="5"/>
        </w:numPr>
        <w:spacing w:after="0" w:line="240" w:lineRule="auto"/>
        <w:ind w:right="-20"/>
        <w:jc w:val="both"/>
        <w:rPr>
          <w:rFonts w:eastAsia="Nimbus Sans L" w:cstheme="minorHAnsi"/>
          <w:sz w:val="24"/>
          <w:szCs w:val="24"/>
        </w:rPr>
      </w:pPr>
      <w:r w:rsidRPr="00661340">
        <w:rPr>
          <w:rFonts w:eastAsia="Nimbus Sans L" w:cstheme="minorHAnsi"/>
          <w:sz w:val="24"/>
          <w:szCs w:val="24"/>
        </w:rPr>
        <w:t xml:space="preserve">Remove the death penalty as a potential punishment for drug-related offences, as a first step towards full abolition of capital </w:t>
      </w:r>
      <w:proofErr w:type="gramStart"/>
      <w:r w:rsidRPr="00661340">
        <w:rPr>
          <w:rFonts w:eastAsia="Nimbus Sans L" w:cstheme="minorHAnsi"/>
          <w:sz w:val="24"/>
          <w:szCs w:val="24"/>
        </w:rPr>
        <w:t>punishment</w:t>
      </w:r>
      <w:r w:rsidR="0848A7C4" w:rsidRPr="00661340">
        <w:rPr>
          <w:rFonts w:eastAsia="Nimbus Sans L" w:cstheme="minorHAnsi"/>
          <w:sz w:val="24"/>
          <w:szCs w:val="24"/>
        </w:rPr>
        <w:t>;</w:t>
      </w:r>
      <w:proofErr w:type="gramEnd"/>
    </w:p>
    <w:p w14:paraId="27A94223" w14:textId="32E30F96" w:rsidR="0440C7E1" w:rsidRPr="00661340" w:rsidRDefault="0440C7E1" w:rsidP="00661340">
      <w:pPr>
        <w:pStyle w:val="ListParagraph"/>
        <w:numPr>
          <w:ilvl w:val="0"/>
          <w:numId w:val="5"/>
        </w:numPr>
        <w:spacing w:after="0" w:line="240" w:lineRule="auto"/>
        <w:ind w:right="-20"/>
        <w:jc w:val="both"/>
        <w:rPr>
          <w:rFonts w:eastAsia="Nimbus Sans L" w:cstheme="minorHAnsi"/>
          <w:color w:val="000000" w:themeColor="text1"/>
          <w:sz w:val="24"/>
          <w:szCs w:val="24"/>
        </w:rPr>
      </w:pPr>
      <w:r w:rsidRPr="00661340">
        <w:rPr>
          <w:rFonts w:eastAsia="Nimbus Sans L" w:cstheme="minorHAnsi"/>
          <w:color w:val="000000" w:themeColor="text1"/>
          <w:sz w:val="24"/>
          <w:szCs w:val="24"/>
        </w:rPr>
        <w:t>Develop</w:t>
      </w:r>
      <w:r w:rsidR="61DE7A75" w:rsidRPr="00661340">
        <w:rPr>
          <w:rFonts w:eastAsia="Nimbus Sans L" w:cstheme="minorHAnsi"/>
          <w:color w:val="000000" w:themeColor="text1"/>
          <w:sz w:val="24"/>
          <w:szCs w:val="24"/>
        </w:rPr>
        <w:t xml:space="preserve"> a standard procedure </w:t>
      </w:r>
      <w:r w:rsidR="55CABFA8" w:rsidRPr="00661340">
        <w:rPr>
          <w:rFonts w:eastAsia="Nimbus Sans L" w:cstheme="minorHAnsi"/>
          <w:color w:val="000000" w:themeColor="text1"/>
          <w:sz w:val="24"/>
          <w:szCs w:val="24"/>
        </w:rPr>
        <w:t xml:space="preserve">for </w:t>
      </w:r>
      <w:r w:rsidR="61DE7A75" w:rsidRPr="00661340">
        <w:rPr>
          <w:rFonts w:eastAsia="Nimbus Sans L" w:cstheme="minorHAnsi"/>
          <w:color w:val="000000" w:themeColor="text1"/>
          <w:sz w:val="24"/>
          <w:szCs w:val="24"/>
        </w:rPr>
        <w:t>commutation</w:t>
      </w:r>
      <w:r w:rsidR="00C7B74A" w:rsidRPr="00661340">
        <w:rPr>
          <w:rFonts w:eastAsia="Nimbus Sans L" w:cstheme="minorHAnsi"/>
          <w:color w:val="000000" w:themeColor="text1"/>
          <w:sz w:val="24"/>
          <w:szCs w:val="24"/>
        </w:rPr>
        <w:t xml:space="preserve"> and clear guiding criteria,</w:t>
      </w:r>
      <w:r w:rsidR="61DE7A75" w:rsidRPr="00661340">
        <w:rPr>
          <w:rFonts w:eastAsia="Nimbus Sans L" w:cstheme="minorHAnsi"/>
          <w:color w:val="000000" w:themeColor="text1"/>
          <w:sz w:val="24"/>
          <w:szCs w:val="24"/>
        </w:rPr>
        <w:t xml:space="preserve"> that </w:t>
      </w:r>
      <w:proofErr w:type="gramStart"/>
      <w:r w:rsidR="61DE7A75" w:rsidRPr="00661340">
        <w:rPr>
          <w:rFonts w:eastAsia="Nimbus Sans L" w:cstheme="minorHAnsi"/>
          <w:color w:val="000000" w:themeColor="text1"/>
          <w:sz w:val="24"/>
          <w:szCs w:val="24"/>
        </w:rPr>
        <w:t>takes into account</w:t>
      </w:r>
      <w:proofErr w:type="gramEnd"/>
      <w:r w:rsidR="61DE7A75" w:rsidRPr="00661340">
        <w:rPr>
          <w:rFonts w:eastAsia="Nimbus Sans L" w:cstheme="minorHAnsi"/>
          <w:color w:val="000000" w:themeColor="text1"/>
          <w:sz w:val="24"/>
          <w:szCs w:val="24"/>
        </w:rPr>
        <w:t xml:space="preserve"> economic status, gender issues, disability status, and other background that might be relevant for determining the commutation decision</w:t>
      </w:r>
      <w:r w:rsidR="5074E0C5" w:rsidRPr="00661340">
        <w:rPr>
          <w:rFonts w:eastAsia="Nimbus Sans L" w:cstheme="minorHAnsi"/>
          <w:color w:val="000000" w:themeColor="text1"/>
          <w:sz w:val="24"/>
          <w:szCs w:val="24"/>
        </w:rPr>
        <w:t xml:space="preserve">; including </w:t>
      </w:r>
      <w:r w:rsidR="61DE7A75" w:rsidRPr="00661340">
        <w:rPr>
          <w:rFonts w:eastAsia="Nimbus Sans L" w:cstheme="minorHAnsi"/>
          <w:color w:val="000000" w:themeColor="text1"/>
          <w:sz w:val="24"/>
          <w:szCs w:val="24"/>
        </w:rPr>
        <w:t>guarantee</w:t>
      </w:r>
      <w:r w:rsidR="43C8C7A6" w:rsidRPr="00661340">
        <w:rPr>
          <w:rFonts w:eastAsia="Nimbus Sans L" w:cstheme="minorHAnsi"/>
          <w:color w:val="000000" w:themeColor="text1"/>
          <w:sz w:val="24"/>
          <w:szCs w:val="24"/>
        </w:rPr>
        <w:t>s</w:t>
      </w:r>
      <w:r w:rsidR="61DE7A75" w:rsidRPr="00661340">
        <w:rPr>
          <w:rFonts w:eastAsia="Nimbus Sans L" w:cstheme="minorHAnsi"/>
          <w:color w:val="000000" w:themeColor="text1"/>
          <w:sz w:val="24"/>
          <w:szCs w:val="24"/>
        </w:rPr>
        <w:t xml:space="preserve"> that all</w:t>
      </w:r>
      <w:r w:rsidR="485DEE43" w:rsidRPr="00661340">
        <w:rPr>
          <w:rFonts w:eastAsia="Nimbus Sans L" w:cstheme="minorHAnsi"/>
          <w:color w:val="000000" w:themeColor="text1"/>
          <w:sz w:val="24"/>
          <w:szCs w:val="24"/>
        </w:rPr>
        <w:t xml:space="preserve"> people on</w:t>
      </w:r>
      <w:r w:rsidR="61DE7A75" w:rsidRPr="00661340">
        <w:rPr>
          <w:rFonts w:eastAsia="Nimbus Sans L" w:cstheme="minorHAnsi"/>
          <w:color w:val="000000" w:themeColor="text1"/>
          <w:sz w:val="24"/>
          <w:szCs w:val="24"/>
        </w:rPr>
        <w:t xml:space="preserve"> death row, including those who are sentenced before 2026, </w:t>
      </w:r>
      <w:r w:rsidR="4ACB88BB" w:rsidRPr="00661340">
        <w:rPr>
          <w:rFonts w:eastAsia="Nimbus Sans L" w:cstheme="minorHAnsi"/>
          <w:color w:val="000000" w:themeColor="text1"/>
          <w:sz w:val="24"/>
          <w:szCs w:val="24"/>
        </w:rPr>
        <w:t xml:space="preserve">will be </w:t>
      </w:r>
      <w:r w:rsidR="61DE7A75" w:rsidRPr="00661340">
        <w:rPr>
          <w:rFonts w:eastAsia="Nimbus Sans L" w:cstheme="minorHAnsi"/>
          <w:color w:val="000000" w:themeColor="text1"/>
          <w:sz w:val="24"/>
          <w:szCs w:val="24"/>
        </w:rPr>
        <w:t>eligible for commutation.</w:t>
      </w:r>
    </w:p>
    <w:p w14:paraId="60DCAF30" w14:textId="353FF58E" w:rsidR="3198B9C2" w:rsidRPr="00661340" w:rsidRDefault="3198B9C2" w:rsidP="00661340">
      <w:pPr>
        <w:pStyle w:val="ListParagraph"/>
        <w:numPr>
          <w:ilvl w:val="0"/>
          <w:numId w:val="5"/>
        </w:numPr>
        <w:spacing w:after="0" w:line="240" w:lineRule="auto"/>
        <w:ind w:right="-20"/>
        <w:jc w:val="both"/>
        <w:rPr>
          <w:rFonts w:eastAsia="Nimbus Sans L" w:cstheme="minorHAnsi"/>
          <w:color w:val="000000" w:themeColor="text1"/>
          <w:sz w:val="24"/>
          <w:szCs w:val="24"/>
        </w:rPr>
      </w:pPr>
      <w:r w:rsidRPr="00661340">
        <w:rPr>
          <w:rFonts w:eastAsia="Nimbus Sans L" w:cstheme="minorHAnsi"/>
          <w:color w:val="000000" w:themeColor="text1"/>
          <w:sz w:val="24"/>
          <w:szCs w:val="24"/>
        </w:rPr>
        <w:t>Adopt measures to ensure quality legal aid is available and accessible to all those facing the death penalty; as well as those sentences to death who wish to appeal their sentence or a</w:t>
      </w:r>
      <w:r w:rsidR="0702D375" w:rsidRPr="00661340">
        <w:rPr>
          <w:rFonts w:eastAsia="Nimbus Sans L" w:cstheme="minorHAnsi"/>
          <w:color w:val="000000" w:themeColor="text1"/>
          <w:sz w:val="24"/>
          <w:szCs w:val="24"/>
        </w:rPr>
        <w:t xml:space="preserve">pply </w:t>
      </w:r>
      <w:r w:rsidRPr="00661340">
        <w:rPr>
          <w:rFonts w:eastAsia="Nimbus Sans L" w:cstheme="minorHAnsi"/>
          <w:color w:val="000000" w:themeColor="text1"/>
          <w:sz w:val="24"/>
          <w:szCs w:val="24"/>
        </w:rPr>
        <w:t>for clemency/com</w:t>
      </w:r>
      <w:r w:rsidR="27B060DC" w:rsidRPr="00661340">
        <w:rPr>
          <w:rFonts w:eastAsia="Nimbus Sans L" w:cstheme="minorHAnsi"/>
          <w:color w:val="000000" w:themeColor="text1"/>
          <w:sz w:val="24"/>
          <w:szCs w:val="24"/>
        </w:rPr>
        <w:t>mutation</w:t>
      </w:r>
      <w:r w:rsidRPr="00661340">
        <w:rPr>
          <w:rFonts w:eastAsia="Nimbus Sans L" w:cstheme="minorHAnsi"/>
          <w:color w:val="000000" w:themeColor="text1"/>
          <w:sz w:val="24"/>
          <w:szCs w:val="24"/>
        </w:rPr>
        <w:t xml:space="preserve">.  </w:t>
      </w:r>
    </w:p>
    <w:p w14:paraId="0CAC96E3" w14:textId="77777777" w:rsidR="007E7B62" w:rsidRPr="00661340" w:rsidRDefault="007E7B62" w:rsidP="00661340">
      <w:pPr>
        <w:spacing w:after="0" w:line="240" w:lineRule="auto"/>
        <w:rPr>
          <w:rFonts w:cstheme="minorHAnsi"/>
          <w:sz w:val="24"/>
          <w:szCs w:val="24"/>
        </w:rPr>
      </w:pPr>
    </w:p>
    <w:p w14:paraId="5B75C40A" w14:textId="2E11EEEA" w:rsidR="003958B4" w:rsidRPr="007E7B62" w:rsidRDefault="653FAD21" w:rsidP="007E7B62">
      <w:pPr>
        <w:pStyle w:val="ListParagraph"/>
        <w:numPr>
          <w:ilvl w:val="0"/>
          <w:numId w:val="11"/>
        </w:numPr>
        <w:spacing w:after="0" w:line="240" w:lineRule="auto"/>
        <w:ind w:left="426" w:hanging="426"/>
        <w:rPr>
          <w:rFonts w:cstheme="minorHAnsi"/>
          <w:sz w:val="24"/>
          <w:szCs w:val="24"/>
        </w:rPr>
      </w:pPr>
      <w:r w:rsidRPr="007E7B62">
        <w:rPr>
          <w:rFonts w:cstheme="minorHAnsi"/>
          <w:b/>
          <w:bCs/>
          <w:sz w:val="24"/>
          <w:szCs w:val="24"/>
        </w:rPr>
        <w:t xml:space="preserve">Prisons and conditions of detention </w:t>
      </w:r>
      <w:r w:rsidR="12E9E3D6" w:rsidRPr="007E7B62">
        <w:rPr>
          <w:rFonts w:cstheme="minorHAnsi"/>
          <w:b/>
          <w:bCs/>
          <w:sz w:val="24"/>
          <w:szCs w:val="24"/>
        </w:rPr>
        <w:t>(para.14 LOIPR)</w:t>
      </w:r>
    </w:p>
    <w:p w14:paraId="11270D02" w14:textId="77777777" w:rsidR="007E7B62" w:rsidRPr="007E7B62" w:rsidRDefault="007E7B62" w:rsidP="007E7B62">
      <w:pPr>
        <w:pStyle w:val="ListParagraph"/>
        <w:spacing w:after="0" w:line="240" w:lineRule="auto"/>
        <w:ind w:left="426"/>
        <w:rPr>
          <w:rFonts w:cstheme="minorHAnsi"/>
          <w:sz w:val="24"/>
          <w:szCs w:val="24"/>
        </w:rPr>
      </w:pPr>
    </w:p>
    <w:p w14:paraId="4FE23357" w14:textId="59D52441" w:rsidR="79AA8B40" w:rsidRPr="00661340" w:rsidRDefault="7692A8DC" w:rsidP="00661340">
      <w:pPr>
        <w:spacing w:after="0" w:line="240" w:lineRule="auto"/>
        <w:rPr>
          <w:rFonts w:cstheme="minorHAnsi"/>
          <w:sz w:val="24"/>
          <w:szCs w:val="24"/>
        </w:rPr>
      </w:pPr>
      <w:r w:rsidRPr="00661340">
        <w:rPr>
          <w:rFonts w:cstheme="minorHAnsi"/>
          <w:sz w:val="24"/>
          <w:szCs w:val="24"/>
        </w:rPr>
        <w:t xml:space="preserve">As detailed in LBHM, ICJR and HRI joint submission ahead of the adoption of the LOIPR, Indonesia </w:t>
      </w:r>
      <w:r w:rsidR="2F59DAF7" w:rsidRPr="00661340">
        <w:rPr>
          <w:rFonts w:cstheme="minorHAnsi"/>
          <w:sz w:val="24"/>
          <w:szCs w:val="24"/>
        </w:rPr>
        <w:t>adopt</w:t>
      </w:r>
      <w:r w:rsidR="4FD14AAA" w:rsidRPr="00661340">
        <w:rPr>
          <w:rFonts w:cstheme="minorHAnsi"/>
          <w:sz w:val="24"/>
          <w:szCs w:val="24"/>
        </w:rPr>
        <w:t>s</w:t>
      </w:r>
      <w:r w:rsidR="2F59DAF7" w:rsidRPr="00661340">
        <w:rPr>
          <w:rFonts w:cstheme="minorHAnsi"/>
          <w:sz w:val="24"/>
          <w:szCs w:val="24"/>
        </w:rPr>
        <w:t xml:space="preserve"> a punitive approach to drug control, with harsh and disproportionate penalties envisaged not only for drug trafficking, but also for drug use and possession. People who use drugs are routinely arres</w:t>
      </w:r>
      <w:r w:rsidR="0853F2FC" w:rsidRPr="00661340">
        <w:rPr>
          <w:rFonts w:cstheme="minorHAnsi"/>
          <w:sz w:val="24"/>
          <w:szCs w:val="24"/>
        </w:rPr>
        <w:t>te</w:t>
      </w:r>
      <w:r w:rsidR="2F59DAF7" w:rsidRPr="00661340">
        <w:rPr>
          <w:rFonts w:cstheme="minorHAnsi"/>
          <w:sz w:val="24"/>
          <w:szCs w:val="24"/>
        </w:rPr>
        <w:t>d and deta</w:t>
      </w:r>
      <w:r w:rsidR="6797EF75" w:rsidRPr="00661340">
        <w:rPr>
          <w:rFonts w:cstheme="minorHAnsi"/>
          <w:sz w:val="24"/>
          <w:szCs w:val="24"/>
        </w:rPr>
        <w:t>i</w:t>
      </w:r>
      <w:r w:rsidR="2F59DAF7" w:rsidRPr="00661340">
        <w:rPr>
          <w:rFonts w:cstheme="minorHAnsi"/>
          <w:sz w:val="24"/>
          <w:szCs w:val="24"/>
        </w:rPr>
        <w:t xml:space="preserve">ned in already overcrowded </w:t>
      </w:r>
      <w:r w:rsidR="24C7D2AA" w:rsidRPr="00661340">
        <w:rPr>
          <w:rFonts w:cstheme="minorHAnsi"/>
          <w:sz w:val="24"/>
          <w:szCs w:val="24"/>
        </w:rPr>
        <w:t>prisons</w:t>
      </w:r>
      <w:r w:rsidR="3EB34894" w:rsidRPr="00661340">
        <w:rPr>
          <w:rFonts w:cstheme="minorHAnsi"/>
          <w:sz w:val="24"/>
          <w:szCs w:val="24"/>
        </w:rPr>
        <w:t xml:space="preserve">. </w:t>
      </w:r>
    </w:p>
    <w:p w14:paraId="5ABF0605" w14:textId="072F0AE2" w:rsidR="4DA0CF68" w:rsidRDefault="7E0B0A1B" w:rsidP="00661340">
      <w:pPr>
        <w:spacing w:after="0" w:line="240" w:lineRule="auto"/>
        <w:rPr>
          <w:rFonts w:eastAsia="Nimbus Sans L" w:cstheme="minorHAnsi"/>
          <w:sz w:val="24"/>
          <w:szCs w:val="24"/>
        </w:rPr>
      </w:pPr>
      <w:r w:rsidRPr="00661340">
        <w:rPr>
          <w:rFonts w:cstheme="minorHAnsi"/>
          <w:sz w:val="24"/>
          <w:szCs w:val="24"/>
        </w:rPr>
        <w:t>T</w:t>
      </w:r>
      <w:r w:rsidR="51E4DD55" w:rsidRPr="00661340">
        <w:rPr>
          <w:rFonts w:cstheme="minorHAnsi"/>
          <w:sz w:val="24"/>
          <w:szCs w:val="24"/>
        </w:rPr>
        <w:t xml:space="preserve">he Human Rights </w:t>
      </w:r>
      <w:r w:rsidRPr="00661340">
        <w:rPr>
          <w:rFonts w:cstheme="minorHAnsi"/>
          <w:sz w:val="24"/>
          <w:szCs w:val="24"/>
        </w:rPr>
        <w:t>Committee has repeatedly expressed concern over incarceration in the context of drug control</w:t>
      </w:r>
      <w:r w:rsidR="52345FBE" w:rsidRPr="00661340">
        <w:rPr>
          <w:rFonts w:cstheme="minorHAnsi"/>
          <w:sz w:val="24"/>
          <w:szCs w:val="24"/>
        </w:rPr>
        <w:t xml:space="preserve">, and its negative impact on detention </w:t>
      </w:r>
      <w:r w:rsidR="6934ADF5" w:rsidRPr="00661340">
        <w:rPr>
          <w:rFonts w:cstheme="minorHAnsi"/>
          <w:sz w:val="24"/>
          <w:szCs w:val="24"/>
        </w:rPr>
        <w:t xml:space="preserve">conditions. </w:t>
      </w:r>
      <w:proofErr w:type="gramStart"/>
      <w:r w:rsidR="6934ADF5" w:rsidRPr="00661340">
        <w:rPr>
          <w:rFonts w:ascii="Arial" w:hAnsi="Arial" w:cs="Arial"/>
          <w:sz w:val="24"/>
          <w:szCs w:val="24"/>
        </w:rPr>
        <w:t>￼</w:t>
      </w:r>
      <w:r w:rsidRPr="00661340">
        <w:rPr>
          <w:rFonts w:cstheme="minorHAnsi"/>
          <w:sz w:val="24"/>
          <w:szCs w:val="24"/>
        </w:rPr>
        <w:t xml:space="preserve">  We</w:t>
      </w:r>
      <w:proofErr w:type="gramEnd"/>
      <w:r w:rsidRPr="00661340">
        <w:rPr>
          <w:rFonts w:cstheme="minorHAnsi"/>
          <w:sz w:val="24"/>
          <w:szCs w:val="24"/>
        </w:rPr>
        <w:t xml:space="preserve"> also recall </w:t>
      </w:r>
      <w:r w:rsidRPr="00661340">
        <w:rPr>
          <w:rFonts w:cstheme="minorHAnsi"/>
          <w:sz w:val="24"/>
          <w:szCs w:val="24"/>
        </w:rPr>
        <w:lastRenderedPageBreak/>
        <w:t>the recent OHCHR</w:t>
      </w:r>
      <w:r w:rsidR="25BE312C" w:rsidRPr="00661340">
        <w:rPr>
          <w:rFonts w:cstheme="minorHAnsi"/>
          <w:sz w:val="24"/>
          <w:szCs w:val="24"/>
        </w:rPr>
        <w:t xml:space="preserve"> report</w:t>
      </w:r>
      <w:r w:rsidRPr="00661340">
        <w:rPr>
          <w:rFonts w:cstheme="minorHAnsi"/>
          <w:sz w:val="24"/>
          <w:szCs w:val="24"/>
        </w:rPr>
        <w:t xml:space="preserve"> on “</w:t>
      </w:r>
      <w:r w:rsidRPr="00661340">
        <w:rPr>
          <w:rFonts w:eastAsia="Nimbus Sans L" w:cstheme="minorHAnsi"/>
          <w:sz w:val="24"/>
          <w:szCs w:val="24"/>
        </w:rPr>
        <w:t>Human rights challenges in addressing and countering all aspects of the world drug problem</w:t>
      </w:r>
      <w:r w:rsidR="4B7E46F1" w:rsidRPr="00661340">
        <w:rPr>
          <w:rFonts w:eastAsia="Nimbus Sans L" w:cstheme="minorHAnsi"/>
          <w:sz w:val="24"/>
          <w:szCs w:val="24"/>
        </w:rPr>
        <w:t>,</w:t>
      </w:r>
      <w:r w:rsidRPr="00661340">
        <w:rPr>
          <w:rFonts w:eastAsia="Nimbus Sans L" w:cstheme="minorHAnsi"/>
          <w:sz w:val="24"/>
          <w:szCs w:val="24"/>
        </w:rPr>
        <w:t>”</w:t>
      </w:r>
      <w:r w:rsidR="4DA0CF68" w:rsidRPr="00661340">
        <w:rPr>
          <w:rStyle w:val="FootnoteReference"/>
          <w:rFonts w:eastAsia="Nimbus Sans L" w:cstheme="minorHAnsi"/>
          <w:sz w:val="24"/>
          <w:szCs w:val="24"/>
        </w:rPr>
        <w:footnoteReference w:id="16"/>
      </w:r>
      <w:r w:rsidRPr="00661340">
        <w:rPr>
          <w:rStyle w:val="FootnoteReference"/>
          <w:rFonts w:eastAsia="Nimbus Sans L" w:cstheme="minorHAnsi"/>
          <w:sz w:val="24"/>
          <w:szCs w:val="24"/>
        </w:rPr>
        <w:t xml:space="preserve"> </w:t>
      </w:r>
      <w:r w:rsidR="6D4FC041" w:rsidRPr="00661340">
        <w:rPr>
          <w:rFonts w:cstheme="minorHAnsi"/>
          <w:sz w:val="24"/>
          <w:szCs w:val="24"/>
        </w:rPr>
        <w:t>which</w:t>
      </w:r>
      <w:r w:rsidRPr="00661340">
        <w:rPr>
          <w:rFonts w:cstheme="minorHAnsi"/>
          <w:sz w:val="24"/>
          <w:szCs w:val="24"/>
        </w:rPr>
        <w:t xml:space="preserve"> identifies overincarceration and prison overcrowding as one of such challenges</w:t>
      </w:r>
      <w:r w:rsidR="133FF824" w:rsidRPr="00661340">
        <w:rPr>
          <w:rFonts w:cstheme="minorHAnsi"/>
          <w:sz w:val="24"/>
          <w:szCs w:val="24"/>
        </w:rPr>
        <w:t>. Among other recommendations for States are</w:t>
      </w:r>
      <w:r w:rsidRPr="00661340">
        <w:rPr>
          <w:rFonts w:cstheme="minorHAnsi"/>
          <w:sz w:val="24"/>
          <w:szCs w:val="24"/>
        </w:rPr>
        <w:t xml:space="preserve"> to “a</w:t>
      </w:r>
      <w:r w:rsidRPr="00661340">
        <w:rPr>
          <w:rFonts w:eastAsia="Nimbus Sans L" w:cstheme="minorHAnsi"/>
          <w:sz w:val="24"/>
          <w:szCs w:val="24"/>
        </w:rPr>
        <w:t>dopt alternatives to criminalization, “zero tolerance” and elimination of drugs, by considering decriminalization of usage”</w:t>
      </w:r>
      <w:r w:rsidR="65C53DF4" w:rsidRPr="00661340">
        <w:rPr>
          <w:rFonts w:eastAsia="Nimbus Sans L" w:cstheme="minorHAnsi"/>
          <w:sz w:val="24"/>
          <w:szCs w:val="24"/>
        </w:rPr>
        <w:t xml:space="preserve"> </w:t>
      </w:r>
      <w:r w:rsidRPr="00661340">
        <w:rPr>
          <w:rFonts w:eastAsia="Nimbus Sans L" w:cstheme="minorHAnsi"/>
          <w:sz w:val="24"/>
          <w:szCs w:val="24"/>
        </w:rPr>
        <w:t>and</w:t>
      </w:r>
      <w:r w:rsidRPr="00661340">
        <w:rPr>
          <w:rFonts w:cstheme="minorHAnsi"/>
          <w:sz w:val="24"/>
          <w:szCs w:val="24"/>
        </w:rPr>
        <w:t xml:space="preserve"> – absent decriminalisation policies – to ensure that “</w:t>
      </w:r>
      <w:r w:rsidRPr="00661340">
        <w:rPr>
          <w:rFonts w:eastAsia="Nimbus Sans L" w:cstheme="minorHAnsi"/>
          <w:sz w:val="24"/>
          <w:szCs w:val="24"/>
        </w:rPr>
        <w:t>penalties are proportionate to the gravity of offences and take mitigating and aggravating factors into account.”</w:t>
      </w:r>
    </w:p>
    <w:p w14:paraId="5FF8300F" w14:textId="77777777" w:rsidR="007E7B62" w:rsidRPr="00661340" w:rsidRDefault="007E7B62" w:rsidP="00661340">
      <w:pPr>
        <w:spacing w:after="0" w:line="240" w:lineRule="auto"/>
        <w:rPr>
          <w:rFonts w:eastAsia="Nimbus Sans L" w:cstheme="minorHAnsi"/>
          <w:sz w:val="24"/>
          <w:szCs w:val="24"/>
        </w:rPr>
      </w:pPr>
    </w:p>
    <w:p w14:paraId="2AE88305" w14:textId="51D3FC03" w:rsidR="08C347E2" w:rsidRPr="00661340" w:rsidRDefault="631D4171" w:rsidP="00661340">
      <w:pPr>
        <w:spacing w:after="0" w:line="240" w:lineRule="auto"/>
        <w:rPr>
          <w:rFonts w:cstheme="minorHAnsi"/>
          <w:sz w:val="24"/>
          <w:szCs w:val="24"/>
        </w:rPr>
      </w:pPr>
      <w:r w:rsidRPr="00661340">
        <w:rPr>
          <w:rFonts w:cstheme="minorHAnsi"/>
          <w:sz w:val="24"/>
          <w:szCs w:val="24"/>
        </w:rPr>
        <w:t xml:space="preserve">As of 31 January 2024, a total of 266,497 people were detained in Indonesian prisons, against an official capacity of around </w:t>
      </w:r>
      <w:proofErr w:type="gramStart"/>
      <w:r w:rsidRPr="00661340">
        <w:rPr>
          <w:rFonts w:cstheme="minorHAnsi"/>
          <w:sz w:val="24"/>
          <w:szCs w:val="24"/>
        </w:rPr>
        <w:t>137,000;</w:t>
      </w:r>
      <w:proofErr w:type="gramEnd"/>
      <w:r w:rsidRPr="00661340">
        <w:rPr>
          <w:rFonts w:cstheme="minorHAnsi"/>
          <w:sz w:val="24"/>
          <w:szCs w:val="24"/>
        </w:rPr>
        <w:t xml:space="preserve"> translating in a </w:t>
      </w:r>
      <w:r w:rsidR="4B8DE5F7" w:rsidRPr="00661340">
        <w:rPr>
          <w:rFonts w:cstheme="minorHAnsi"/>
          <w:sz w:val="24"/>
          <w:szCs w:val="24"/>
        </w:rPr>
        <w:t>194% occupancy rate. Of those, roughly 48% (129,508)</w:t>
      </w:r>
      <w:r w:rsidR="48ED3715" w:rsidRPr="00661340">
        <w:rPr>
          <w:rFonts w:cstheme="minorHAnsi"/>
          <w:sz w:val="24"/>
          <w:szCs w:val="24"/>
        </w:rPr>
        <w:t xml:space="preserve"> were imprisoned for drug offences.</w:t>
      </w:r>
      <w:r w:rsidR="2088B4A3" w:rsidRPr="00661340">
        <w:rPr>
          <w:rFonts w:cstheme="minorHAnsi"/>
          <w:sz w:val="24"/>
          <w:szCs w:val="24"/>
        </w:rPr>
        <w:t xml:space="preserve"> These figures suggest that </w:t>
      </w:r>
      <w:r w:rsidR="76BF8D23" w:rsidRPr="00661340">
        <w:rPr>
          <w:rFonts w:cstheme="minorHAnsi"/>
          <w:sz w:val="24"/>
          <w:szCs w:val="24"/>
        </w:rPr>
        <w:t xml:space="preserve">the measures described in the </w:t>
      </w:r>
      <w:r w:rsidR="642EDCD1" w:rsidRPr="00661340">
        <w:rPr>
          <w:rFonts w:cstheme="minorHAnsi"/>
          <w:sz w:val="24"/>
          <w:szCs w:val="24"/>
        </w:rPr>
        <w:t>S</w:t>
      </w:r>
      <w:r w:rsidR="76BF8D23" w:rsidRPr="00661340">
        <w:rPr>
          <w:rFonts w:cstheme="minorHAnsi"/>
          <w:sz w:val="24"/>
          <w:szCs w:val="24"/>
        </w:rPr>
        <w:t>tate report to confront the issue of overcrowding (</w:t>
      </w:r>
      <w:r w:rsidR="055C85B2" w:rsidRPr="00661340">
        <w:rPr>
          <w:rFonts w:cstheme="minorHAnsi"/>
          <w:sz w:val="24"/>
          <w:szCs w:val="24"/>
        </w:rPr>
        <w:t xml:space="preserve">para.164-171) are not having the intended effect, and that more attention should be reserved to </w:t>
      </w:r>
      <w:r w:rsidR="6C33E174" w:rsidRPr="00661340">
        <w:rPr>
          <w:rFonts w:cstheme="minorHAnsi"/>
          <w:sz w:val="24"/>
          <w:szCs w:val="24"/>
        </w:rPr>
        <w:t xml:space="preserve">policies and practices which cause overcrowding in the first place. Among those is </w:t>
      </w:r>
      <w:r w:rsidR="622784FD" w:rsidRPr="00661340">
        <w:rPr>
          <w:rFonts w:cstheme="minorHAnsi"/>
          <w:sz w:val="24"/>
          <w:szCs w:val="24"/>
        </w:rPr>
        <w:t xml:space="preserve">– according to these same figure – the overly punitive approach to drug control. </w:t>
      </w:r>
    </w:p>
    <w:p w14:paraId="0FDAE5AD" w14:textId="77777777" w:rsidR="007E7B62" w:rsidRDefault="007E7B62" w:rsidP="00661340">
      <w:pPr>
        <w:spacing w:after="0" w:line="240" w:lineRule="auto"/>
        <w:rPr>
          <w:rFonts w:cstheme="minorHAnsi"/>
          <w:sz w:val="24"/>
          <w:szCs w:val="24"/>
        </w:rPr>
      </w:pPr>
    </w:p>
    <w:p w14:paraId="5350383B" w14:textId="1321B9A0" w:rsidR="3A6564F8" w:rsidRDefault="760E3D3B" w:rsidP="00661340">
      <w:pPr>
        <w:spacing w:after="0" w:line="240" w:lineRule="auto"/>
        <w:rPr>
          <w:rFonts w:eastAsia="Nimbus Sans L" w:cstheme="minorHAnsi"/>
          <w:sz w:val="24"/>
          <w:szCs w:val="24"/>
        </w:rPr>
      </w:pPr>
      <w:r w:rsidRPr="00661340">
        <w:rPr>
          <w:rFonts w:cstheme="minorHAnsi"/>
          <w:sz w:val="24"/>
          <w:szCs w:val="24"/>
        </w:rPr>
        <w:t xml:space="preserve">This Committee has clarified that </w:t>
      </w:r>
      <w:r w:rsidR="3A389186" w:rsidRPr="00661340">
        <w:rPr>
          <w:rFonts w:cstheme="minorHAnsi"/>
          <w:sz w:val="24"/>
          <w:szCs w:val="24"/>
        </w:rPr>
        <w:t>S</w:t>
      </w:r>
      <w:r w:rsidRPr="00661340">
        <w:rPr>
          <w:rFonts w:cstheme="minorHAnsi"/>
          <w:sz w:val="24"/>
          <w:szCs w:val="24"/>
        </w:rPr>
        <w:t xml:space="preserve">tate parties have a </w:t>
      </w:r>
      <w:r w:rsidR="729E40B3" w:rsidRPr="00661340">
        <w:rPr>
          <w:rFonts w:cstheme="minorHAnsi"/>
          <w:sz w:val="24"/>
          <w:szCs w:val="24"/>
        </w:rPr>
        <w:t>heightened</w:t>
      </w:r>
      <w:r w:rsidRPr="00661340">
        <w:rPr>
          <w:rFonts w:cstheme="minorHAnsi"/>
          <w:sz w:val="24"/>
          <w:szCs w:val="24"/>
        </w:rPr>
        <w:t xml:space="preserve"> duty to protect the life and bodily integrity of people deprived of liberty</w:t>
      </w:r>
      <w:r w:rsidR="6FA2EDB8" w:rsidRPr="00661340">
        <w:rPr>
          <w:rFonts w:cstheme="minorHAnsi"/>
          <w:sz w:val="24"/>
          <w:szCs w:val="24"/>
        </w:rPr>
        <w:t>;</w:t>
      </w:r>
      <w:r w:rsidR="3A6564F8" w:rsidRPr="00661340">
        <w:rPr>
          <w:rStyle w:val="FootnoteReference"/>
          <w:rFonts w:cstheme="minorHAnsi"/>
          <w:sz w:val="24"/>
          <w:szCs w:val="24"/>
        </w:rPr>
        <w:footnoteReference w:id="17"/>
      </w:r>
      <w:r w:rsidR="36716C72" w:rsidRPr="00661340">
        <w:rPr>
          <w:rFonts w:cstheme="minorHAnsi"/>
          <w:sz w:val="24"/>
          <w:szCs w:val="24"/>
        </w:rPr>
        <w:t xml:space="preserve"> </w:t>
      </w:r>
      <w:r w:rsidR="3EE883BB" w:rsidRPr="00661340">
        <w:rPr>
          <w:rFonts w:cstheme="minorHAnsi"/>
          <w:sz w:val="24"/>
          <w:szCs w:val="24"/>
        </w:rPr>
        <w:t xml:space="preserve">and </w:t>
      </w:r>
      <w:r w:rsidR="36716C72" w:rsidRPr="00661340">
        <w:rPr>
          <w:rFonts w:cstheme="minorHAnsi"/>
          <w:sz w:val="24"/>
          <w:szCs w:val="24"/>
        </w:rPr>
        <w:t>UN experts concluded that denial or discontinuation</w:t>
      </w:r>
      <w:r w:rsidR="60A30AF9" w:rsidRPr="00661340">
        <w:rPr>
          <w:rFonts w:cstheme="minorHAnsi"/>
          <w:sz w:val="24"/>
          <w:szCs w:val="24"/>
        </w:rPr>
        <w:t>, in detention,</w:t>
      </w:r>
      <w:r w:rsidR="36716C72" w:rsidRPr="00661340">
        <w:rPr>
          <w:rFonts w:cstheme="minorHAnsi"/>
          <w:sz w:val="24"/>
          <w:szCs w:val="24"/>
        </w:rPr>
        <w:t xml:space="preserve"> </w:t>
      </w:r>
      <w:r w:rsidR="2E7BDDA5" w:rsidRPr="00661340">
        <w:rPr>
          <w:rFonts w:cstheme="minorHAnsi"/>
          <w:sz w:val="24"/>
          <w:szCs w:val="24"/>
        </w:rPr>
        <w:t>o</w:t>
      </w:r>
      <w:r w:rsidR="36716C72" w:rsidRPr="00661340">
        <w:rPr>
          <w:rFonts w:cstheme="minorHAnsi"/>
          <w:sz w:val="24"/>
          <w:szCs w:val="24"/>
        </w:rPr>
        <w:t>f opioid substitution treatment to individuals with a drug dependence</w:t>
      </w:r>
      <w:r w:rsidR="52E6B318" w:rsidRPr="00661340">
        <w:rPr>
          <w:rFonts w:cstheme="minorHAnsi"/>
          <w:sz w:val="24"/>
          <w:szCs w:val="24"/>
        </w:rPr>
        <w:t xml:space="preserve"> – or</w:t>
      </w:r>
      <w:r w:rsidR="36716C72" w:rsidRPr="00661340">
        <w:rPr>
          <w:rFonts w:cstheme="minorHAnsi"/>
          <w:sz w:val="24"/>
          <w:szCs w:val="24"/>
        </w:rPr>
        <w:t xml:space="preserve"> </w:t>
      </w:r>
      <w:r w:rsidR="52E6B318" w:rsidRPr="00661340">
        <w:rPr>
          <w:rFonts w:cstheme="minorHAnsi"/>
          <w:sz w:val="24"/>
          <w:szCs w:val="24"/>
        </w:rPr>
        <w:t>of other essential health services granted</w:t>
      </w:r>
      <w:r w:rsidR="6723AB60" w:rsidRPr="00661340">
        <w:rPr>
          <w:rFonts w:cstheme="minorHAnsi"/>
          <w:sz w:val="24"/>
          <w:szCs w:val="24"/>
        </w:rPr>
        <w:t xml:space="preserve"> in the broader community - </w:t>
      </w:r>
      <w:r w:rsidR="36716C72" w:rsidRPr="00661340">
        <w:rPr>
          <w:rFonts w:cstheme="minorHAnsi"/>
          <w:sz w:val="24"/>
          <w:szCs w:val="24"/>
        </w:rPr>
        <w:t>can amount to ill-treatment, or even torture.</w:t>
      </w:r>
      <w:r w:rsidR="3A6564F8" w:rsidRPr="00661340">
        <w:rPr>
          <w:rStyle w:val="FootnoteReference"/>
          <w:rFonts w:cstheme="minorHAnsi"/>
          <w:sz w:val="24"/>
          <w:szCs w:val="24"/>
        </w:rPr>
        <w:footnoteReference w:id="18"/>
      </w:r>
      <w:r w:rsidR="0AD580DB" w:rsidRPr="00661340">
        <w:rPr>
          <w:rStyle w:val="FootnoteReference"/>
          <w:rFonts w:cstheme="minorHAnsi"/>
          <w:sz w:val="24"/>
          <w:szCs w:val="24"/>
        </w:rPr>
        <w:t xml:space="preserve"> </w:t>
      </w:r>
      <w:r w:rsidR="4EA34391" w:rsidRPr="00661340">
        <w:rPr>
          <w:rFonts w:cstheme="minorHAnsi"/>
          <w:sz w:val="24"/>
          <w:szCs w:val="24"/>
        </w:rPr>
        <w:t>Accordingly, in previous Concluding Observations, this C</w:t>
      </w:r>
      <w:r w:rsidR="7D121155" w:rsidRPr="00661340">
        <w:rPr>
          <w:rFonts w:cstheme="minorHAnsi"/>
          <w:sz w:val="24"/>
          <w:szCs w:val="24"/>
        </w:rPr>
        <w:t>o</w:t>
      </w:r>
      <w:r w:rsidR="4EA34391" w:rsidRPr="00661340">
        <w:rPr>
          <w:rFonts w:cstheme="minorHAnsi"/>
          <w:sz w:val="24"/>
          <w:szCs w:val="24"/>
        </w:rPr>
        <w:t xml:space="preserve">mmittee has expressed concern for </w:t>
      </w:r>
      <w:r w:rsidR="47FEB670" w:rsidRPr="00661340">
        <w:rPr>
          <w:rFonts w:cstheme="minorHAnsi"/>
          <w:sz w:val="24"/>
          <w:szCs w:val="24"/>
        </w:rPr>
        <w:t>the lack of adequate</w:t>
      </w:r>
      <w:r w:rsidR="4EA34391" w:rsidRPr="00661340">
        <w:rPr>
          <w:rFonts w:eastAsia="Nimbus Sans L" w:cstheme="minorHAnsi"/>
          <w:sz w:val="24"/>
          <w:szCs w:val="24"/>
        </w:rPr>
        <w:t xml:space="preserve"> health-care services, </w:t>
      </w:r>
      <w:r w:rsidR="5F0D25CB" w:rsidRPr="00661340">
        <w:rPr>
          <w:rFonts w:eastAsia="Nimbus Sans L" w:cstheme="minorHAnsi"/>
          <w:sz w:val="24"/>
          <w:szCs w:val="24"/>
        </w:rPr>
        <w:t xml:space="preserve">in detention facilities, including for persons with a </w:t>
      </w:r>
      <w:r w:rsidR="4EA34391" w:rsidRPr="00661340">
        <w:rPr>
          <w:rFonts w:eastAsia="Nimbus Sans L" w:cstheme="minorHAnsi"/>
          <w:sz w:val="24"/>
          <w:szCs w:val="24"/>
        </w:rPr>
        <w:t>drug</w:t>
      </w:r>
      <w:r w:rsidR="04AAE3AD" w:rsidRPr="00661340">
        <w:rPr>
          <w:rFonts w:eastAsia="Nimbus Sans L" w:cstheme="minorHAnsi"/>
          <w:sz w:val="24"/>
          <w:szCs w:val="24"/>
        </w:rPr>
        <w:t xml:space="preserve"> dependence, and recommended State parties to “ensure that inmates have access to an adequate level of health-care services, including psychiatric services, and that harm reduction programmes, including opioid substitution therapy and needle and syringe programmes, are available to drug-dependent inmates.”</w:t>
      </w:r>
      <w:r w:rsidR="3A6564F8" w:rsidRPr="00661340">
        <w:rPr>
          <w:rStyle w:val="FootnoteReference"/>
          <w:rFonts w:eastAsia="Nimbus Sans L" w:cstheme="minorHAnsi"/>
          <w:sz w:val="24"/>
          <w:szCs w:val="24"/>
        </w:rPr>
        <w:footnoteReference w:id="19"/>
      </w:r>
    </w:p>
    <w:p w14:paraId="1284FE70" w14:textId="77777777" w:rsidR="007E7B62" w:rsidRPr="00661340" w:rsidRDefault="007E7B62" w:rsidP="00661340">
      <w:pPr>
        <w:spacing w:after="0" w:line="240" w:lineRule="auto"/>
        <w:rPr>
          <w:rFonts w:eastAsia="Nimbus Sans L" w:cstheme="minorHAnsi"/>
          <w:sz w:val="24"/>
          <w:szCs w:val="24"/>
        </w:rPr>
      </w:pPr>
    </w:p>
    <w:p w14:paraId="4FBAB4CD" w14:textId="5A06AAFB" w:rsidR="0D5761C1" w:rsidRDefault="01FA42B9" w:rsidP="00661340">
      <w:pPr>
        <w:spacing w:after="0" w:line="240" w:lineRule="auto"/>
        <w:rPr>
          <w:rFonts w:eastAsia="Nimbus Sans L" w:cstheme="minorHAnsi"/>
          <w:sz w:val="24"/>
          <w:szCs w:val="24"/>
        </w:rPr>
      </w:pPr>
      <w:r w:rsidRPr="00661340">
        <w:rPr>
          <w:rFonts w:eastAsia="Nimbus Sans L" w:cstheme="minorHAnsi"/>
          <w:sz w:val="24"/>
          <w:szCs w:val="24"/>
        </w:rPr>
        <w:t>While some harm reduction services are available in the broader community in Indonesia, they are much more limited in detention</w:t>
      </w:r>
      <w:r w:rsidR="23082C5D" w:rsidRPr="00661340">
        <w:rPr>
          <w:rFonts w:eastAsia="Nimbus Sans L" w:cstheme="minorHAnsi"/>
          <w:sz w:val="24"/>
          <w:szCs w:val="24"/>
        </w:rPr>
        <w:t xml:space="preserve">: according to </w:t>
      </w:r>
      <w:r w:rsidR="3D9B2BE6" w:rsidRPr="00661340">
        <w:rPr>
          <w:rFonts w:eastAsia="Nimbus Sans L" w:cstheme="minorHAnsi"/>
          <w:sz w:val="24"/>
          <w:szCs w:val="24"/>
        </w:rPr>
        <w:t>HRI’s</w:t>
      </w:r>
      <w:r w:rsidR="23082C5D" w:rsidRPr="00661340">
        <w:rPr>
          <w:rFonts w:eastAsia="Nimbus Sans L" w:cstheme="minorHAnsi"/>
          <w:sz w:val="24"/>
          <w:szCs w:val="24"/>
        </w:rPr>
        <w:t xml:space="preserve"> the Global State of Harm Reduction</w:t>
      </w:r>
      <w:r w:rsidR="3F3EA11C" w:rsidRPr="00661340">
        <w:rPr>
          <w:rFonts w:eastAsia="Nimbus Sans L" w:cstheme="minorHAnsi"/>
          <w:sz w:val="24"/>
          <w:szCs w:val="24"/>
        </w:rPr>
        <w:t xml:space="preserve"> 2022</w:t>
      </w:r>
      <w:r w:rsidR="23082C5D" w:rsidRPr="00661340">
        <w:rPr>
          <w:rFonts w:eastAsia="Nimbus Sans L" w:cstheme="minorHAnsi"/>
          <w:sz w:val="24"/>
          <w:szCs w:val="24"/>
        </w:rPr>
        <w:t>,</w:t>
      </w:r>
      <w:r w:rsidR="3129FE9F" w:rsidRPr="00661340">
        <w:rPr>
          <w:rFonts w:eastAsia="Nimbus Sans L" w:cstheme="minorHAnsi"/>
          <w:sz w:val="24"/>
          <w:szCs w:val="24"/>
        </w:rPr>
        <w:t xml:space="preserve"> </w:t>
      </w:r>
      <w:r w:rsidR="23082C5D" w:rsidRPr="00661340">
        <w:rPr>
          <w:rFonts w:eastAsia="Nimbus Sans L" w:cstheme="minorHAnsi"/>
          <w:sz w:val="24"/>
          <w:szCs w:val="24"/>
        </w:rPr>
        <w:t>there are no Needl</w:t>
      </w:r>
      <w:r w:rsidR="2DEDCDC3" w:rsidRPr="00661340">
        <w:rPr>
          <w:rFonts w:eastAsia="Nimbus Sans L" w:cstheme="minorHAnsi"/>
          <w:sz w:val="24"/>
          <w:szCs w:val="24"/>
        </w:rPr>
        <w:t>e and Syringe Programs,</w:t>
      </w:r>
      <w:r w:rsidR="23082C5D" w:rsidRPr="00661340">
        <w:rPr>
          <w:rFonts w:eastAsia="Nimbus Sans L" w:cstheme="minorHAnsi"/>
          <w:sz w:val="24"/>
          <w:szCs w:val="24"/>
        </w:rPr>
        <w:t xml:space="preserve"> no condoms distribution, nor distribution of naloxone</w:t>
      </w:r>
      <w:r w:rsidR="03C94B8C" w:rsidRPr="00661340">
        <w:rPr>
          <w:rFonts w:eastAsia="Nimbus Sans L" w:cstheme="minorHAnsi"/>
          <w:sz w:val="24"/>
          <w:szCs w:val="24"/>
        </w:rPr>
        <w:t xml:space="preserve"> (an opioid-overdose </w:t>
      </w:r>
      <w:r w:rsidR="07B886B0" w:rsidRPr="00661340">
        <w:rPr>
          <w:rFonts w:eastAsia="Nimbus Sans L" w:cstheme="minorHAnsi"/>
          <w:sz w:val="24"/>
          <w:szCs w:val="24"/>
        </w:rPr>
        <w:t>reversal</w:t>
      </w:r>
      <w:r w:rsidR="03C94B8C" w:rsidRPr="00661340">
        <w:rPr>
          <w:rFonts w:eastAsia="Nimbus Sans L" w:cstheme="minorHAnsi"/>
          <w:sz w:val="24"/>
          <w:szCs w:val="24"/>
        </w:rPr>
        <w:t xml:space="preserve"> drugs)</w:t>
      </w:r>
      <w:r w:rsidR="1DD317FD" w:rsidRPr="00661340">
        <w:rPr>
          <w:rFonts w:eastAsia="Nimbus Sans L" w:cstheme="minorHAnsi"/>
          <w:sz w:val="24"/>
          <w:szCs w:val="24"/>
        </w:rPr>
        <w:t xml:space="preserve"> in Indonesian prisons</w:t>
      </w:r>
      <w:r w:rsidR="23082C5D" w:rsidRPr="00661340">
        <w:rPr>
          <w:rFonts w:eastAsia="Nimbus Sans L" w:cstheme="minorHAnsi"/>
          <w:sz w:val="24"/>
          <w:szCs w:val="24"/>
        </w:rPr>
        <w:t>. The only intervention</w:t>
      </w:r>
      <w:r w:rsidR="64703CAD" w:rsidRPr="00661340">
        <w:rPr>
          <w:rFonts w:eastAsia="Nimbus Sans L" w:cstheme="minorHAnsi"/>
          <w:sz w:val="24"/>
          <w:szCs w:val="24"/>
        </w:rPr>
        <w:t xml:space="preserve"> reportedly present is Opioid Agonist Therapy (OAT), but only in a handful</w:t>
      </w:r>
      <w:r w:rsidR="0EC98DF2" w:rsidRPr="00661340">
        <w:rPr>
          <w:rFonts w:eastAsia="Nimbus Sans L" w:cstheme="minorHAnsi"/>
          <w:sz w:val="24"/>
          <w:szCs w:val="24"/>
        </w:rPr>
        <w:t>, mostly in big cities’ prison</w:t>
      </w:r>
      <w:r w:rsidR="64703CAD" w:rsidRPr="00661340">
        <w:rPr>
          <w:rFonts w:eastAsia="Nimbus Sans L" w:cstheme="minorHAnsi"/>
          <w:sz w:val="24"/>
          <w:szCs w:val="24"/>
        </w:rPr>
        <w:t>s (</w:t>
      </w:r>
      <w:r w:rsidR="23082C5D" w:rsidRPr="00661340">
        <w:rPr>
          <w:rFonts w:eastAsia="Nimbus Sans L" w:cstheme="minorHAnsi"/>
          <w:sz w:val="24"/>
          <w:szCs w:val="24"/>
        </w:rPr>
        <w:t>11</w:t>
      </w:r>
      <w:r w:rsidR="2CBCDEB1" w:rsidRPr="00661340">
        <w:rPr>
          <w:rFonts w:eastAsia="Nimbus Sans L" w:cstheme="minorHAnsi"/>
          <w:sz w:val="24"/>
          <w:szCs w:val="24"/>
        </w:rPr>
        <w:t xml:space="preserve"> as of 2018)</w:t>
      </w:r>
      <w:r w:rsidR="3B8D251E" w:rsidRPr="00661340">
        <w:rPr>
          <w:rFonts w:eastAsia="Nimbus Sans L" w:cstheme="minorHAnsi"/>
          <w:sz w:val="24"/>
          <w:szCs w:val="24"/>
        </w:rPr>
        <w:t>.</w:t>
      </w:r>
      <w:r w:rsidR="23082C5D" w:rsidRPr="00661340">
        <w:rPr>
          <w:rFonts w:eastAsia="Nimbus Sans L" w:cstheme="minorHAnsi"/>
          <w:sz w:val="24"/>
          <w:szCs w:val="24"/>
        </w:rPr>
        <w:t xml:space="preserve"> In other cases, people in prison who were enrolled in an OAT programme outside of prison</w:t>
      </w:r>
      <w:r w:rsidR="1F633175" w:rsidRPr="00661340">
        <w:rPr>
          <w:rFonts w:eastAsia="Nimbus Sans L" w:cstheme="minorHAnsi"/>
          <w:sz w:val="24"/>
          <w:szCs w:val="24"/>
        </w:rPr>
        <w:t xml:space="preserve"> reported</w:t>
      </w:r>
      <w:r w:rsidR="23082C5D" w:rsidRPr="00661340">
        <w:rPr>
          <w:rFonts w:eastAsia="Nimbus Sans L" w:cstheme="minorHAnsi"/>
          <w:sz w:val="24"/>
          <w:szCs w:val="24"/>
        </w:rPr>
        <w:t xml:space="preserve"> access</w:t>
      </w:r>
      <w:r w:rsidR="0DD70E3F" w:rsidRPr="00661340">
        <w:rPr>
          <w:rFonts w:eastAsia="Nimbus Sans L" w:cstheme="minorHAnsi"/>
          <w:sz w:val="24"/>
          <w:szCs w:val="24"/>
        </w:rPr>
        <w:t>ing</w:t>
      </w:r>
      <w:r w:rsidR="23082C5D" w:rsidRPr="00661340">
        <w:rPr>
          <w:rFonts w:eastAsia="Nimbus Sans L" w:cstheme="minorHAnsi"/>
          <w:sz w:val="24"/>
          <w:szCs w:val="24"/>
        </w:rPr>
        <w:t xml:space="preserve"> methadone only through their family members or lawyers.</w:t>
      </w:r>
    </w:p>
    <w:p w14:paraId="495BEA44" w14:textId="77777777" w:rsidR="007E7B62" w:rsidRPr="00661340" w:rsidRDefault="007E7B62" w:rsidP="00661340">
      <w:pPr>
        <w:spacing w:after="0" w:line="240" w:lineRule="auto"/>
        <w:rPr>
          <w:rFonts w:eastAsia="Nimbus Sans L" w:cstheme="minorHAnsi"/>
          <w:sz w:val="24"/>
          <w:szCs w:val="24"/>
        </w:rPr>
      </w:pPr>
    </w:p>
    <w:p w14:paraId="25083C6A" w14:textId="15BEAC7B" w:rsidR="7E91F7C3" w:rsidRDefault="2B4039CB" w:rsidP="00661340">
      <w:pPr>
        <w:spacing w:after="0" w:line="240" w:lineRule="auto"/>
        <w:rPr>
          <w:rFonts w:eastAsia="Nimbus Sans L" w:cstheme="minorHAnsi"/>
          <w:i/>
          <w:iCs/>
          <w:sz w:val="24"/>
          <w:szCs w:val="24"/>
          <w:u w:val="single"/>
        </w:rPr>
      </w:pPr>
      <w:r w:rsidRPr="00661340">
        <w:rPr>
          <w:rFonts w:eastAsia="Nimbus Sans L" w:cstheme="minorHAnsi"/>
          <w:i/>
          <w:iCs/>
          <w:sz w:val="24"/>
          <w:szCs w:val="24"/>
          <w:u w:val="single"/>
        </w:rPr>
        <w:t>Suggestions for recommendations</w:t>
      </w:r>
    </w:p>
    <w:p w14:paraId="66F7B88A" w14:textId="77777777" w:rsidR="007E7B62" w:rsidRPr="00661340" w:rsidRDefault="007E7B62" w:rsidP="00661340">
      <w:pPr>
        <w:spacing w:after="0" w:line="240" w:lineRule="auto"/>
        <w:rPr>
          <w:rFonts w:eastAsia="Nimbus Sans L" w:cstheme="minorHAnsi"/>
          <w:i/>
          <w:iCs/>
          <w:sz w:val="24"/>
          <w:szCs w:val="24"/>
        </w:rPr>
      </w:pPr>
    </w:p>
    <w:p w14:paraId="6F349522" w14:textId="575ECC66" w:rsidR="7E91F7C3" w:rsidRPr="00661340" w:rsidRDefault="26EB2D7A" w:rsidP="00661340">
      <w:pPr>
        <w:spacing w:after="0" w:line="240" w:lineRule="auto"/>
        <w:rPr>
          <w:rFonts w:eastAsia="Nimbus Sans L" w:cstheme="minorHAnsi"/>
          <w:sz w:val="24"/>
          <w:szCs w:val="24"/>
        </w:rPr>
      </w:pPr>
      <w:r w:rsidRPr="00661340">
        <w:rPr>
          <w:rFonts w:eastAsia="Nimbus Sans L" w:cstheme="minorHAnsi"/>
          <w:sz w:val="24"/>
          <w:szCs w:val="24"/>
        </w:rPr>
        <w:t>As also recommended by OHCHR in its latest report:</w:t>
      </w:r>
    </w:p>
    <w:p w14:paraId="60431F77" w14:textId="2FE4B477" w:rsidR="7E91F7C3" w:rsidRPr="00661340" w:rsidRDefault="7F4174DC" w:rsidP="00661340">
      <w:pPr>
        <w:pStyle w:val="ListParagraph"/>
        <w:numPr>
          <w:ilvl w:val="0"/>
          <w:numId w:val="4"/>
        </w:numPr>
        <w:spacing w:after="0" w:line="240" w:lineRule="auto"/>
        <w:rPr>
          <w:rFonts w:eastAsia="Nimbus Sans L" w:cstheme="minorHAnsi"/>
          <w:sz w:val="24"/>
          <w:szCs w:val="24"/>
        </w:rPr>
      </w:pPr>
      <w:r w:rsidRPr="00661340">
        <w:rPr>
          <w:rFonts w:eastAsia="Nimbus Sans L" w:cstheme="minorHAnsi"/>
          <w:sz w:val="24"/>
          <w:szCs w:val="24"/>
        </w:rPr>
        <w:t xml:space="preserve">Undertake a comprehensive review of domestic drug control policy with the aim of fully aligning to international human rights and health standards; including by considering </w:t>
      </w:r>
      <w:r w:rsidR="272196A5" w:rsidRPr="00661340">
        <w:rPr>
          <w:rFonts w:eastAsia="Nimbus Sans L" w:cstheme="minorHAnsi"/>
          <w:sz w:val="24"/>
          <w:szCs w:val="24"/>
        </w:rPr>
        <w:t xml:space="preserve">decriminalisation </w:t>
      </w:r>
      <w:r w:rsidR="1E81CC68" w:rsidRPr="00661340">
        <w:rPr>
          <w:rFonts w:eastAsia="Nimbus Sans L" w:cstheme="minorHAnsi"/>
          <w:sz w:val="24"/>
          <w:szCs w:val="24"/>
        </w:rPr>
        <w:t xml:space="preserve">of drug </w:t>
      </w:r>
      <w:proofErr w:type="gramStart"/>
      <w:r w:rsidR="1E81CC68" w:rsidRPr="00661340">
        <w:rPr>
          <w:rFonts w:eastAsia="Nimbus Sans L" w:cstheme="minorHAnsi"/>
          <w:sz w:val="24"/>
          <w:szCs w:val="24"/>
        </w:rPr>
        <w:t>use</w:t>
      </w:r>
      <w:proofErr w:type="gramEnd"/>
    </w:p>
    <w:p w14:paraId="318C7664" w14:textId="3BF1BD8E" w:rsidR="7E91F7C3" w:rsidRPr="00661340" w:rsidRDefault="0259411C" w:rsidP="00661340">
      <w:pPr>
        <w:pStyle w:val="ListParagraph"/>
        <w:numPr>
          <w:ilvl w:val="0"/>
          <w:numId w:val="4"/>
        </w:numPr>
        <w:spacing w:after="0" w:line="240" w:lineRule="auto"/>
        <w:rPr>
          <w:rFonts w:eastAsia="Nimbus Sans L" w:cstheme="minorHAnsi"/>
          <w:sz w:val="24"/>
          <w:szCs w:val="24"/>
        </w:rPr>
      </w:pPr>
      <w:r w:rsidRPr="00661340">
        <w:rPr>
          <w:rFonts w:eastAsia="Nimbus Sans L" w:cstheme="minorHAnsi"/>
          <w:sz w:val="24"/>
          <w:szCs w:val="24"/>
        </w:rPr>
        <w:lastRenderedPageBreak/>
        <w:t>R</w:t>
      </w:r>
      <w:r w:rsidR="1E81CC68" w:rsidRPr="00661340">
        <w:rPr>
          <w:rFonts w:eastAsia="Nimbus Sans L" w:cstheme="minorHAnsi"/>
          <w:sz w:val="24"/>
          <w:szCs w:val="24"/>
        </w:rPr>
        <w:t xml:space="preserve">eview convictions and/or sentences and, where appropriate, quash, commute or reduce convictions and/or </w:t>
      </w:r>
      <w:proofErr w:type="gramStart"/>
      <w:r w:rsidR="1E81CC68" w:rsidRPr="00661340">
        <w:rPr>
          <w:rFonts w:eastAsia="Nimbus Sans L" w:cstheme="minorHAnsi"/>
          <w:sz w:val="24"/>
          <w:szCs w:val="24"/>
        </w:rPr>
        <w:t>sentences</w:t>
      </w:r>
      <w:proofErr w:type="gramEnd"/>
    </w:p>
    <w:p w14:paraId="06C0DB3F" w14:textId="31613AFC" w:rsidR="7E91F7C3" w:rsidRPr="00661340" w:rsidRDefault="0CD36F44" w:rsidP="00661340">
      <w:pPr>
        <w:pStyle w:val="ListParagraph"/>
        <w:numPr>
          <w:ilvl w:val="0"/>
          <w:numId w:val="4"/>
        </w:numPr>
        <w:spacing w:after="0" w:line="240" w:lineRule="auto"/>
        <w:rPr>
          <w:rStyle w:val="FootnoteReference"/>
          <w:rFonts w:eastAsia="Nimbus Sans L" w:cstheme="minorHAnsi"/>
          <w:sz w:val="24"/>
          <w:szCs w:val="24"/>
        </w:rPr>
      </w:pPr>
      <w:r w:rsidRPr="00661340">
        <w:rPr>
          <w:rFonts w:eastAsia="Nimbus Sans L" w:cstheme="minorHAnsi"/>
          <w:sz w:val="24"/>
          <w:szCs w:val="24"/>
        </w:rPr>
        <w:t>Ensure access to</w:t>
      </w:r>
      <w:r w:rsidR="585749B0" w:rsidRPr="00661340">
        <w:rPr>
          <w:rFonts w:eastAsia="Nimbus Sans L" w:cstheme="minorHAnsi"/>
          <w:sz w:val="24"/>
          <w:szCs w:val="24"/>
        </w:rPr>
        <w:t xml:space="preserve"> adequate, acceptable</w:t>
      </w:r>
      <w:r w:rsidR="225FD622" w:rsidRPr="00661340">
        <w:rPr>
          <w:rFonts w:eastAsia="Nimbus Sans L" w:cstheme="minorHAnsi"/>
          <w:sz w:val="24"/>
          <w:szCs w:val="24"/>
        </w:rPr>
        <w:t>, gender-sensitive</w:t>
      </w:r>
      <w:r w:rsidRPr="00661340">
        <w:rPr>
          <w:rFonts w:eastAsia="Nimbus Sans L" w:cstheme="minorHAnsi"/>
          <w:sz w:val="24"/>
          <w:szCs w:val="24"/>
        </w:rPr>
        <w:t xml:space="preserve"> harm reduction and health services for people who use drugs in prison and other detention </w:t>
      </w:r>
      <w:proofErr w:type="gramStart"/>
      <w:r w:rsidRPr="00661340">
        <w:rPr>
          <w:rFonts w:eastAsia="Nimbus Sans L" w:cstheme="minorHAnsi"/>
          <w:sz w:val="24"/>
          <w:szCs w:val="24"/>
        </w:rPr>
        <w:t>settings</w:t>
      </w:r>
      <w:r w:rsidR="51E70A7C" w:rsidRPr="00661340">
        <w:rPr>
          <w:rFonts w:eastAsia="Nimbus Sans L" w:cstheme="minorHAnsi"/>
          <w:sz w:val="24"/>
          <w:szCs w:val="24"/>
        </w:rPr>
        <w:t>;</w:t>
      </w:r>
      <w:proofErr w:type="gramEnd"/>
      <w:r w:rsidR="51E70A7C" w:rsidRPr="00661340">
        <w:rPr>
          <w:rFonts w:eastAsia="Nimbus Sans L" w:cstheme="minorHAnsi"/>
          <w:sz w:val="24"/>
          <w:szCs w:val="24"/>
        </w:rPr>
        <w:t xml:space="preserve"> including opioid substitution therapy and needle and syringe programmes. </w:t>
      </w:r>
    </w:p>
    <w:p w14:paraId="31BB9848" w14:textId="2D55A68E" w:rsidR="7E91F7C3" w:rsidRPr="00661340" w:rsidRDefault="7E91F7C3" w:rsidP="00661340">
      <w:pPr>
        <w:spacing w:after="0" w:line="240" w:lineRule="auto"/>
        <w:rPr>
          <w:rFonts w:eastAsia="Nimbus Sans L" w:cstheme="minorHAnsi"/>
          <w:sz w:val="24"/>
          <w:szCs w:val="24"/>
        </w:rPr>
      </w:pPr>
    </w:p>
    <w:p w14:paraId="4DAF0C8C" w14:textId="6D27E35A" w:rsidR="3C83C1E7" w:rsidRPr="007E7B62" w:rsidRDefault="3C83C1E7" w:rsidP="007E7B62">
      <w:pPr>
        <w:pStyle w:val="ListParagraph"/>
        <w:numPr>
          <w:ilvl w:val="0"/>
          <w:numId w:val="11"/>
        </w:numPr>
        <w:spacing w:after="0" w:line="240" w:lineRule="auto"/>
        <w:ind w:left="426" w:hanging="426"/>
        <w:rPr>
          <w:rFonts w:cstheme="minorHAnsi"/>
          <w:sz w:val="24"/>
          <w:szCs w:val="24"/>
        </w:rPr>
      </w:pPr>
      <w:r w:rsidRPr="00661340">
        <w:rPr>
          <w:rFonts w:cstheme="minorHAnsi"/>
          <w:b/>
          <w:bCs/>
          <w:sz w:val="24"/>
          <w:szCs w:val="24"/>
        </w:rPr>
        <w:t>Compulsory drug detention and rehabilitation (para. 15 LOIPR)</w:t>
      </w:r>
    </w:p>
    <w:p w14:paraId="116BC88F" w14:textId="77777777" w:rsidR="007E7B62" w:rsidRPr="00661340" w:rsidRDefault="007E7B62" w:rsidP="007E7B62">
      <w:pPr>
        <w:pStyle w:val="ListParagraph"/>
        <w:spacing w:after="0" w:line="240" w:lineRule="auto"/>
        <w:ind w:left="426"/>
        <w:rPr>
          <w:rFonts w:cstheme="minorHAnsi"/>
          <w:sz w:val="24"/>
          <w:szCs w:val="24"/>
        </w:rPr>
      </w:pPr>
    </w:p>
    <w:p w14:paraId="23D2ADDD" w14:textId="4AF11EF9" w:rsidR="66F9C53B" w:rsidRDefault="66F9C53B" w:rsidP="00661340">
      <w:pPr>
        <w:spacing w:after="0" w:line="240" w:lineRule="auto"/>
        <w:rPr>
          <w:rFonts w:cstheme="minorHAnsi"/>
          <w:sz w:val="24"/>
          <w:szCs w:val="24"/>
        </w:rPr>
      </w:pPr>
      <w:r w:rsidRPr="00661340">
        <w:rPr>
          <w:rFonts w:cstheme="minorHAnsi"/>
          <w:sz w:val="24"/>
          <w:szCs w:val="24"/>
        </w:rPr>
        <w:t>Law Number 35 Year 2009 (Narcotic Law) criminalise</w:t>
      </w:r>
      <w:r w:rsidR="75694E14" w:rsidRPr="00661340">
        <w:rPr>
          <w:rFonts w:cstheme="minorHAnsi"/>
          <w:sz w:val="24"/>
          <w:szCs w:val="24"/>
        </w:rPr>
        <w:t>s</w:t>
      </w:r>
      <w:r w:rsidRPr="00661340">
        <w:rPr>
          <w:rFonts w:cstheme="minorHAnsi"/>
          <w:sz w:val="24"/>
          <w:szCs w:val="24"/>
        </w:rPr>
        <w:t xml:space="preserve"> drug use</w:t>
      </w:r>
      <w:r w:rsidR="498B2327" w:rsidRPr="00661340">
        <w:rPr>
          <w:rFonts w:cstheme="minorHAnsi"/>
          <w:sz w:val="24"/>
          <w:szCs w:val="24"/>
        </w:rPr>
        <w:t>, and at the same time places</w:t>
      </w:r>
      <w:r w:rsidR="6C6D60D3" w:rsidRPr="00661340">
        <w:rPr>
          <w:rFonts w:cstheme="minorHAnsi"/>
          <w:sz w:val="24"/>
          <w:szCs w:val="24"/>
        </w:rPr>
        <w:t xml:space="preserve"> rehabilitation as an obligation for people who use drugs</w:t>
      </w:r>
      <w:r w:rsidR="211D9E45" w:rsidRPr="00661340">
        <w:rPr>
          <w:rFonts w:cstheme="minorHAnsi"/>
          <w:sz w:val="24"/>
          <w:szCs w:val="24"/>
        </w:rPr>
        <w:t>,</w:t>
      </w:r>
      <w:r w:rsidR="6C6D60D3" w:rsidRPr="00661340">
        <w:rPr>
          <w:rFonts w:cstheme="minorHAnsi"/>
          <w:sz w:val="24"/>
          <w:szCs w:val="24"/>
        </w:rPr>
        <w:t xml:space="preserve"> rather than a right. </w:t>
      </w:r>
      <w:r w:rsidR="4D30B519" w:rsidRPr="00661340">
        <w:rPr>
          <w:rFonts w:cstheme="minorHAnsi"/>
          <w:sz w:val="24"/>
          <w:szCs w:val="24"/>
        </w:rPr>
        <w:t>I</w:t>
      </w:r>
      <w:r w:rsidR="6C6D60D3" w:rsidRPr="00661340">
        <w:rPr>
          <w:rFonts w:cstheme="minorHAnsi"/>
          <w:sz w:val="24"/>
          <w:szCs w:val="24"/>
        </w:rPr>
        <w:t xml:space="preserve">mprisonment and mandatory rehabilitation </w:t>
      </w:r>
      <w:r w:rsidR="6FA7C892" w:rsidRPr="00661340">
        <w:rPr>
          <w:rFonts w:cstheme="minorHAnsi"/>
          <w:sz w:val="24"/>
          <w:szCs w:val="24"/>
        </w:rPr>
        <w:t>are</w:t>
      </w:r>
      <w:r w:rsidR="6C6D60D3" w:rsidRPr="00661340">
        <w:rPr>
          <w:rFonts w:cstheme="minorHAnsi"/>
          <w:sz w:val="24"/>
          <w:szCs w:val="24"/>
        </w:rPr>
        <w:t xml:space="preserve"> also upheld by</w:t>
      </w:r>
      <w:r w:rsidRPr="00661340">
        <w:rPr>
          <w:rFonts w:cstheme="minorHAnsi"/>
          <w:sz w:val="24"/>
          <w:szCs w:val="24"/>
        </w:rPr>
        <w:t xml:space="preserve"> new regulations on narcotics law enforcement. For example, in 2021, the Indonesian Police issued Police Regulation Number 8 of 2021 concerning the Handling of Criminal Acts Based on Restorative Justice. One of the</w:t>
      </w:r>
      <w:r w:rsidR="6E17E290" w:rsidRPr="00661340">
        <w:rPr>
          <w:rFonts w:cstheme="minorHAnsi"/>
          <w:sz w:val="24"/>
          <w:szCs w:val="24"/>
        </w:rPr>
        <w:t xml:space="preserve"> stated</w:t>
      </w:r>
      <w:r w:rsidRPr="00661340">
        <w:rPr>
          <w:rFonts w:cstheme="minorHAnsi"/>
          <w:sz w:val="24"/>
          <w:szCs w:val="24"/>
        </w:rPr>
        <w:t xml:space="preserve"> objectives of th</w:t>
      </w:r>
      <w:r w:rsidR="3F85AD95" w:rsidRPr="00661340">
        <w:rPr>
          <w:rFonts w:cstheme="minorHAnsi"/>
          <w:sz w:val="24"/>
          <w:szCs w:val="24"/>
        </w:rPr>
        <w:t xml:space="preserve">is </w:t>
      </w:r>
      <w:r w:rsidRPr="00661340">
        <w:rPr>
          <w:rFonts w:cstheme="minorHAnsi"/>
          <w:sz w:val="24"/>
          <w:szCs w:val="24"/>
        </w:rPr>
        <w:t>regulation is to reduce prison overcrowding by providing police with the ability to resolve narcotics cases through a restorative justice scheme</w:t>
      </w:r>
      <w:r w:rsidR="582550DE" w:rsidRPr="00661340">
        <w:rPr>
          <w:rFonts w:cstheme="minorHAnsi"/>
          <w:sz w:val="24"/>
          <w:szCs w:val="24"/>
        </w:rPr>
        <w:t xml:space="preserve"> – which </w:t>
      </w:r>
      <w:r w:rsidR="07CB05CD" w:rsidRPr="00661340">
        <w:rPr>
          <w:rFonts w:cstheme="minorHAnsi"/>
          <w:sz w:val="24"/>
          <w:szCs w:val="24"/>
        </w:rPr>
        <w:t>provide</w:t>
      </w:r>
      <w:r w:rsidR="582550DE" w:rsidRPr="00661340">
        <w:rPr>
          <w:rFonts w:cstheme="minorHAnsi"/>
          <w:sz w:val="24"/>
          <w:szCs w:val="24"/>
        </w:rPr>
        <w:t xml:space="preserve"> rehabilitation as an alternative to imprisonment.</w:t>
      </w:r>
    </w:p>
    <w:p w14:paraId="7E32DD77" w14:textId="77777777" w:rsidR="007E7B62" w:rsidRPr="00661340" w:rsidRDefault="007E7B62" w:rsidP="00661340">
      <w:pPr>
        <w:spacing w:after="0" w:line="240" w:lineRule="auto"/>
        <w:rPr>
          <w:rFonts w:cstheme="minorHAnsi"/>
          <w:sz w:val="24"/>
          <w:szCs w:val="24"/>
        </w:rPr>
      </w:pPr>
    </w:p>
    <w:p w14:paraId="4DF4F4B6" w14:textId="15880EE7" w:rsidR="66F9C53B" w:rsidRDefault="66F9C53B" w:rsidP="00661340">
      <w:pPr>
        <w:spacing w:after="0" w:line="240" w:lineRule="auto"/>
        <w:rPr>
          <w:rFonts w:cstheme="minorHAnsi"/>
          <w:sz w:val="24"/>
          <w:szCs w:val="24"/>
        </w:rPr>
      </w:pPr>
      <w:r w:rsidRPr="00661340">
        <w:rPr>
          <w:rFonts w:cstheme="minorHAnsi"/>
          <w:sz w:val="24"/>
          <w:szCs w:val="24"/>
        </w:rPr>
        <w:t>Unfortunately, the restorative justice model for</w:t>
      </w:r>
      <w:r w:rsidR="4AF77D1C" w:rsidRPr="00661340">
        <w:rPr>
          <w:rFonts w:cstheme="minorHAnsi"/>
          <w:sz w:val="24"/>
          <w:szCs w:val="24"/>
        </w:rPr>
        <w:t xml:space="preserve"> people who use</w:t>
      </w:r>
      <w:r w:rsidRPr="00661340">
        <w:rPr>
          <w:rFonts w:cstheme="minorHAnsi"/>
          <w:sz w:val="24"/>
          <w:szCs w:val="24"/>
        </w:rPr>
        <w:t xml:space="preserve"> drug</w:t>
      </w:r>
      <w:r w:rsidR="6104BB53" w:rsidRPr="00661340">
        <w:rPr>
          <w:rFonts w:cstheme="minorHAnsi"/>
          <w:sz w:val="24"/>
          <w:szCs w:val="24"/>
        </w:rPr>
        <w:t>s</w:t>
      </w:r>
      <w:r w:rsidRPr="00661340">
        <w:rPr>
          <w:rFonts w:cstheme="minorHAnsi"/>
          <w:sz w:val="24"/>
          <w:szCs w:val="24"/>
        </w:rPr>
        <w:t xml:space="preserve"> still </w:t>
      </w:r>
      <w:r w:rsidR="2C21C39D" w:rsidRPr="00661340">
        <w:rPr>
          <w:rFonts w:cstheme="minorHAnsi"/>
          <w:sz w:val="24"/>
          <w:szCs w:val="24"/>
        </w:rPr>
        <w:t xml:space="preserve">presents </w:t>
      </w:r>
      <w:proofErr w:type="gramStart"/>
      <w:r w:rsidR="2C21C39D" w:rsidRPr="00661340">
        <w:rPr>
          <w:rFonts w:cstheme="minorHAnsi"/>
          <w:sz w:val="24"/>
          <w:szCs w:val="24"/>
        </w:rPr>
        <w:t>a number of</w:t>
      </w:r>
      <w:proofErr w:type="gramEnd"/>
      <w:r w:rsidR="2C21C39D" w:rsidRPr="00661340">
        <w:rPr>
          <w:rFonts w:cstheme="minorHAnsi"/>
          <w:sz w:val="24"/>
          <w:szCs w:val="24"/>
        </w:rPr>
        <w:t xml:space="preserve"> challenges</w:t>
      </w:r>
      <w:r w:rsidRPr="00661340">
        <w:rPr>
          <w:rFonts w:cstheme="minorHAnsi"/>
          <w:sz w:val="24"/>
          <w:szCs w:val="24"/>
        </w:rPr>
        <w:t>.</w:t>
      </w:r>
      <w:r w:rsidR="2BA4C1D9" w:rsidRPr="00661340">
        <w:rPr>
          <w:rFonts w:cstheme="minorHAnsi"/>
          <w:sz w:val="24"/>
          <w:szCs w:val="24"/>
        </w:rPr>
        <w:t xml:space="preserve"> </w:t>
      </w:r>
      <w:r w:rsidR="1042A6D5" w:rsidRPr="00661340">
        <w:rPr>
          <w:rFonts w:cstheme="minorHAnsi"/>
          <w:sz w:val="24"/>
          <w:szCs w:val="24"/>
        </w:rPr>
        <w:t>First</w:t>
      </w:r>
      <w:r w:rsidR="115DCAD6" w:rsidRPr="00661340">
        <w:rPr>
          <w:rFonts w:cstheme="minorHAnsi"/>
          <w:sz w:val="24"/>
          <w:szCs w:val="24"/>
        </w:rPr>
        <w:t xml:space="preserve">, the regulation allows police to put people </w:t>
      </w:r>
      <w:r w:rsidR="499C19A3" w:rsidRPr="00661340">
        <w:rPr>
          <w:rFonts w:cstheme="minorHAnsi"/>
          <w:sz w:val="24"/>
          <w:szCs w:val="24"/>
        </w:rPr>
        <w:t xml:space="preserve">arrested for drug offences in a rehabilitation institution, either government-owned or private, on which the individual </w:t>
      </w:r>
      <w:r w:rsidR="2F5522A0" w:rsidRPr="00661340">
        <w:rPr>
          <w:rFonts w:cstheme="minorHAnsi"/>
          <w:sz w:val="24"/>
          <w:szCs w:val="24"/>
        </w:rPr>
        <w:t xml:space="preserve">cannot </w:t>
      </w:r>
      <w:r w:rsidR="5CE6702E" w:rsidRPr="00661340">
        <w:rPr>
          <w:rFonts w:cstheme="minorHAnsi"/>
          <w:sz w:val="24"/>
          <w:szCs w:val="24"/>
        </w:rPr>
        <w:t xml:space="preserve">refuse – practically making it a compulsory ‘rehabilitation’. </w:t>
      </w:r>
      <w:r w:rsidR="1B8B5560" w:rsidRPr="00661340">
        <w:rPr>
          <w:rFonts w:cstheme="minorHAnsi"/>
          <w:sz w:val="24"/>
          <w:szCs w:val="24"/>
        </w:rPr>
        <w:t>This is a particularly problematic point as UN bodies, including t</w:t>
      </w:r>
      <w:r w:rsidR="1B8B5560" w:rsidRPr="00661340">
        <w:rPr>
          <w:rFonts w:eastAsia="Nimbus Sans L" w:cstheme="minorHAnsi"/>
          <w:sz w:val="24"/>
          <w:szCs w:val="24"/>
        </w:rPr>
        <w:t>he UN Special Rapporteur on Torture and other Cruel, Inhuman or Degrading Treatment or Punishment has highlighted that “the requirement of informed consent, including the right to refuse treatment, should be observed in administering any treatment for drug dependence”.</w:t>
      </w:r>
      <w:r w:rsidRPr="00661340">
        <w:rPr>
          <w:rStyle w:val="FootnoteReference"/>
          <w:rFonts w:eastAsia="Nimbus Sans L" w:cstheme="minorHAnsi"/>
          <w:sz w:val="24"/>
          <w:szCs w:val="24"/>
        </w:rPr>
        <w:footnoteReference w:id="20"/>
      </w:r>
      <w:r w:rsidR="3A06DF4C" w:rsidRPr="00661340">
        <w:rPr>
          <w:rFonts w:cstheme="minorHAnsi"/>
          <w:sz w:val="24"/>
          <w:szCs w:val="24"/>
        </w:rPr>
        <w:t xml:space="preserve"> </w:t>
      </w:r>
    </w:p>
    <w:p w14:paraId="109F87B6" w14:textId="77777777" w:rsidR="007E7B62" w:rsidRPr="00661340" w:rsidRDefault="007E7B62" w:rsidP="00661340">
      <w:pPr>
        <w:spacing w:after="0" w:line="240" w:lineRule="auto"/>
        <w:rPr>
          <w:rFonts w:cstheme="minorHAnsi"/>
          <w:sz w:val="24"/>
          <w:szCs w:val="24"/>
        </w:rPr>
      </w:pPr>
    </w:p>
    <w:p w14:paraId="3542E5D3" w14:textId="06BD2AF7" w:rsidR="23039239" w:rsidRPr="00661340" w:rsidRDefault="23039239" w:rsidP="00661340">
      <w:pPr>
        <w:spacing w:after="0" w:line="240" w:lineRule="auto"/>
        <w:rPr>
          <w:rFonts w:cstheme="minorHAnsi"/>
          <w:sz w:val="24"/>
          <w:szCs w:val="24"/>
        </w:rPr>
      </w:pPr>
      <w:r w:rsidRPr="00661340">
        <w:rPr>
          <w:rFonts w:cstheme="minorHAnsi"/>
          <w:sz w:val="24"/>
          <w:szCs w:val="24"/>
        </w:rPr>
        <w:t xml:space="preserve">Second, </w:t>
      </w:r>
      <w:proofErr w:type="gramStart"/>
      <w:r w:rsidRPr="00661340">
        <w:rPr>
          <w:rFonts w:cstheme="minorHAnsi"/>
          <w:sz w:val="24"/>
          <w:szCs w:val="24"/>
        </w:rPr>
        <w:t>in order to</w:t>
      </w:r>
      <w:proofErr w:type="gramEnd"/>
      <w:r w:rsidRPr="00661340">
        <w:rPr>
          <w:rFonts w:cstheme="minorHAnsi"/>
          <w:sz w:val="24"/>
          <w:szCs w:val="24"/>
        </w:rPr>
        <w:t xml:space="preserve"> be eligible for the scheme, an individual must satisfy certain criteria, including having undergone an integrated assessment by the National Narcotics Agency team—a test that is administered at the discretion of the police; hence, opening rooms for extortion. </w:t>
      </w:r>
      <w:r w:rsidR="3DB22413" w:rsidRPr="00661340">
        <w:rPr>
          <w:rFonts w:cstheme="minorHAnsi"/>
          <w:sz w:val="24"/>
          <w:szCs w:val="24"/>
        </w:rPr>
        <w:t>F</w:t>
      </w:r>
      <w:r w:rsidR="31044886" w:rsidRPr="00661340">
        <w:rPr>
          <w:rFonts w:cstheme="minorHAnsi"/>
          <w:sz w:val="24"/>
          <w:szCs w:val="24"/>
        </w:rPr>
        <w:t xml:space="preserve">urthermore, </w:t>
      </w:r>
      <w:r w:rsidR="369B7F28" w:rsidRPr="00661340">
        <w:rPr>
          <w:rFonts w:cstheme="minorHAnsi"/>
          <w:sz w:val="24"/>
          <w:szCs w:val="24"/>
        </w:rPr>
        <w:t xml:space="preserve">it also </w:t>
      </w:r>
      <w:r w:rsidR="0FB853C2" w:rsidRPr="00661340">
        <w:rPr>
          <w:rFonts w:cstheme="minorHAnsi"/>
          <w:sz w:val="24"/>
          <w:szCs w:val="24"/>
        </w:rPr>
        <w:t>imposes</w:t>
      </w:r>
      <w:r w:rsidR="369B7F28" w:rsidRPr="00661340">
        <w:rPr>
          <w:rFonts w:cstheme="minorHAnsi"/>
          <w:sz w:val="24"/>
          <w:szCs w:val="24"/>
        </w:rPr>
        <w:t xml:space="preserve"> additional burdens to the individual as they will have to bear the rehabilitation costs.</w:t>
      </w:r>
      <w:r w:rsidR="66F9C53B" w:rsidRPr="00661340">
        <w:rPr>
          <w:rFonts w:cstheme="minorHAnsi"/>
          <w:sz w:val="24"/>
          <w:szCs w:val="24"/>
        </w:rPr>
        <w:t xml:space="preserve"> </w:t>
      </w:r>
      <w:r w:rsidR="005D6E18">
        <w:rPr>
          <w:rFonts w:cstheme="minorHAnsi"/>
          <w:sz w:val="24"/>
          <w:szCs w:val="24"/>
        </w:rPr>
        <w:t>Not to mention that most of the individuals sent to rehabilitation might not need to be rehabilitated.</w:t>
      </w:r>
      <w:r w:rsidR="005D6E18">
        <w:rPr>
          <w:rFonts w:cstheme="minorHAnsi"/>
          <w:sz w:val="24"/>
          <w:szCs w:val="24"/>
        </w:rPr>
        <w:t xml:space="preserve"> </w:t>
      </w:r>
      <w:r w:rsidR="42B149B5" w:rsidRPr="00661340">
        <w:rPr>
          <w:rFonts w:cstheme="minorHAnsi"/>
          <w:sz w:val="24"/>
          <w:szCs w:val="24"/>
        </w:rPr>
        <w:t xml:space="preserve">The corruptive practice surrounding restorative justice scheme for drug offences are </w:t>
      </w:r>
      <w:r w:rsidR="007F33D9">
        <w:rPr>
          <w:rFonts w:cstheme="minorHAnsi"/>
          <w:sz w:val="24"/>
          <w:szCs w:val="24"/>
        </w:rPr>
        <w:t xml:space="preserve">believed to be </w:t>
      </w:r>
      <w:r w:rsidR="42B149B5" w:rsidRPr="00661340">
        <w:rPr>
          <w:rFonts w:cstheme="minorHAnsi"/>
          <w:sz w:val="24"/>
          <w:szCs w:val="24"/>
        </w:rPr>
        <w:t>widespread.</w:t>
      </w:r>
      <w:r w:rsidR="69B2B52B" w:rsidRPr="00661340">
        <w:rPr>
          <w:rFonts w:cstheme="minorHAnsi"/>
          <w:sz w:val="24"/>
          <w:szCs w:val="24"/>
        </w:rPr>
        <w:t xml:space="preserve"> </w:t>
      </w:r>
      <w:r w:rsidR="00D424EE">
        <w:rPr>
          <w:rFonts w:cstheme="minorHAnsi"/>
          <w:sz w:val="24"/>
          <w:szCs w:val="24"/>
        </w:rPr>
        <w:t>In a news report, a rehabilitation centre in Bogor called Rakit Foundation states that since its initiation in 2016, they had handled approximately 1,500 people; 35-40% of these clients came from the police.</w:t>
      </w:r>
      <w:r w:rsidR="00D424EE">
        <w:rPr>
          <w:rStyle w:val="FootnoteReference"/>
          <w:rFonts w:cstheme="minorHAnsi"/>
          <w:sz w:val="24"/>
          <w:szCs w:val="24"/>
        </w:rPr>
        <w:footnoteReference w:id="21"/>
      </w:r>
      <w:r w:rsidR="00D424EE">
        <w:rPr>
          <w:rFonts w:cstheme="minorHAnsi"/>
          <w:sz w:val="24"/>
          <w:szCs w:val="24"/>
        </w:rPr>
        <w:t xml:space="preserve"> A client who underwent rehabilitation there after he was arrested by the police state</w:t>
      </w:r>
      <w:r w:rsidR="00692056">
        <w:rPr>
          <w:rFonts w:cstheme="minorHAnsi"/>
          <w:sz w:val="24"/>
          <w:szCs w:val="24"/>
        </w:rPr>
        <w:t>d</w:t>
      </w:r>
      <w:r w:rsidR="00D424EE">
        <w:rPr>
          <w:rFonts w:cstheme="minorHAnsi"/>
          <w:sz w:val="24"/>
          <w:szCs w:val="24"/>
        </w:rPr>
        <w:t xml:space="preserve"> that his family paid three million IDR (approx. </w:t>
      </w:r>
      <w:r w:rsidR="007F33D9">
        <w:rPr>
          <w:rFonts w:cstheme="minorHAnsi"/>
          <w:sz w:val="24"/>
          <w:szCs w:val="24"/>
        </w:rPr>
        <w:t>190 USD) for 2-weeks treatment.</w:t>
      </w:r>
      <w:r w:rsidR="007F33D9">
        <w:rPr>
          <w:rStyle w:val="FootnoteReference"/>
          <w:rFonts w:cstheme="minorHAnsi"/>
          <w:sz w:val="24"/>
          <w:szCs w:val="24"/>
        </w:rPr>
        <w:footnoteReference w:id="22"/>
      </w:r>
      <w:r w:rsidR="007F33D9">
        <w:rPr>
          <w:rFonts w:cstheme="minorHAnsi"/>
          <w:sz w:val="24"/>
          <w:szCs w:val="24"/>
        </w:rPr>
        <w:t xml:space="preserve"> </w:t>
      </w:r>
    </w:p>
    <w:p w14:paraId="4D368A3E" w14:textId="77777777" w:rsidR="00692056" w:rsidRDefault="00692056" w:rsidP="00661340">
      <w:pPr>
        <w:spacing w:after="0" w:line="240" w:lineRule="auto"/>
        <w:rPr>
          <w:rFonts w:eastAsia="Nimbus Sans L" w:cstheme="minorHAnsi"/>
          <w:sz w:val="24"/>
          <w:szCs w:val="24"/>
        </w:rPr>
      </w:pPr>
    </w:p>
    <w:p w14:paraId="71DDAA9D" w14:textId="3A70B0CD" w:rsidR="00C30894" w:rsidRDefault="00C30894" w:rsidP="00661340">
      <w:pPr>
        <w:spacing w:after="0" w:line="240" w:lineRule="auto"/>
        <w:rPr>
          <w:rFonts w:eastAsia="Nimbus Sans L" w:cstheme="minorHAnsi"/>
          <w:sz w:val="24"/>
          <w:szCs w:val="24"/>
        </w:rPr>
      </w:pPr>
      <w:r>
        <w:rPr>
          <w:rFonts w:eastAsia="Nimbus Sans L" w:cstheme="minorHAnsi"/>
          <w:sz w:val="24"/>
          <w:szCs w:val="24"/>
        </w:rPr>
        <w:t xml:space="preserve">Thirdly, there is no human rights standard that is applied to the private rehabilitation centres, leading in many instances of violence and confinement. In January 2022, a rehabilitation patient in North Sumatera died after refusing to be chained in the process of </w:t>
      </w:r>
      <w:r>
        <w:rPr>
          <w:rFonts w:eastAsia="Nimbus Sans L" w:cstheme="minorHAnsi"/>
          <w:sz w:val="24"/>
          <w:szCs w:val="24"/>
        </w:rPr>
        <w:lastRenderedPageBreak/>
        <w:t>detoxification.</w:t>
      </w:r>
      <w:r>
        <w:rPr>
          <w:rStyle w:val="FootnoteReference"/>
          <w:rFonts w:eastAsia="Nimbus Sans L" w:cstheme="minorHAnsi"/>
          <w:sz w:val="24"/>
          <w:szCs w:val="24"/>
        </w:rPr>
        <w:footnoteReference w:id="23"/>
      </w:r>
      <w:r>
        <w:rPr>
          <w:rFonts w:eastAsia="Nimbus Sans L" w:cstheme="minorHAnsi"/>
          <w:sz w:val="24"/>
          <w:szCs w:val="24"/>
        </w:rPr>
        <w:t xml:space="preserve"> The violence perpetrators were other patients and workers in the rehabilitation centre.</w:t>
      </w:r>
      <w:r>
        <w:rPr>
          <w:rStyle w:val="FootnoteReference"/>
          <w:rFonts w:eastAsia="Nimbus Sans L" w:cstheme="minorHAnsi"/>
          <w:sz w:val="24"/>
          <w:szCs w:val="24"/>
        </w:rPr>
        <w:footnoteReference w:id="24"/>
      </w:r>
      <w:r w:rsidR="00CF0C65">
        <w:rPr>
          <w:rFonts w:eastAsia="Nimbus Sans L" w:cstheme="minorHAnsi"/>
          <w:sz w:val="24"/>
          <w:szCs w:val="24"/>
        </w:rPr>
        <w:t xml:space="preserve"> The same confinement in one small room with dozens of other clients, even </w:t>
      </w:r>
      <w:proofErr w:type="gramStart"/>
      <w:r w:rsidR="00CF0C65">
        <w:rPr>
          <w:rFonts w:eastAsia="Nimbus Sans L" w:cstheme="minorHAnsi"/>
          <w:sz w:val="24"/>
          <w:szCs w:val="24"/>
        </w:rPr>
        <w:t>in the midst of</w:t>
      </w:r>
      <w:proofErr w:type="gramEnd"/>
      <w:r w:rsidR="00CF0C65">
        <w:rPr>
          <w:rFonts w:eastAsia="Nimbus Sans L" w:cstheme="minorHAnsi"/>
          <w:sz w:val="24"/>
          <w:szCs w:val="24"/>
        </w:rPr>
        <w:t xml:space="preserve"> pandemic, also happened in another rehabilitation centre in West Java.</w:t>
      </w:r>
      <w:r w:rsidR="00CF0C65">
        <w:rPr>
          <w:rStyle w:val="FootnoteReference"/>
          <w:rFonts w:eastAsia="Nimbus Sans L" w:cstheme="minorHAnsi"/>
          <w:sz w:val="24"/>
          <w:szCs w:val="24"/>
        </w:rPr>
        <w:footnoteReference w:id="25"/>
      </w:r>
      <w:r w:rsidR="00CF0C65">
        <w:rPr>
          <w:rFonts w:eastAsia="Nimbus Sans L" w:cstheme="minorHAnsi"/>
          <w:sz w:val="24"/>
          <w:szCs w:val="24"/>
        </w:rPr>
        <w:t xml:space="preserve"> </w:t>
      </w:r>
    </w:p>
    <w:p w14:paraId="35181A24" w14:textId="77777777" w:rsidR="00C30894" w:rsidRDefault="00C30894" w:rsidP="00661340">
      <w:pPr>
        <w:spacing w:after="0" w:line="240" w:lineRule="auto"/>
        <w:rPr>
          <w:rFonts w:eastAsia="Nimbus Sans L" w:cstheme="minorHAnsi"/>
          <w:sz w:val="24"/>
          <w:szCs w:val="24"/>
        </w:rPr>
      </w:pPr>
    </w:p>
    <w:p w14:paraId="3E6C05A9" w14:textId="51818BD1" w:rsidR="6B51534F" w:rsidRPr="00661340" w:rsidRDefault="6B51534F" w:rsidP="00661340">
      <w:pPr>
        <w:spacing w:after="0" w:line="240" w:lineRule="auto"/>
        <w:rPr>
          <w:rFonts w:eastAsia="Nimbus Sans L" w:cstheme="minorHAnsi"/>
          <w:sz w:val="24"/>
          <w:szCs w:val="24"/>
        </w:rPr>
      </w:pPr>
      <w:r w:rsidRPr="00661340">
        <w:rPr>
          <w:rFonts w:eastAsia="Nimbus Sans L" w:cstheme="minorHAnsi"/>
          <w:sz w:val="24"/>
          <w:szCs w:val="24"/>
        </w:rPr>
        <w:t>UN agencies</w:t>
      </w:r>
      <w:r w:rsidR="2E8F8CDB" w:rsidRPr="00661340">
        <w:rPr>
          <w:rFonts w:eastAsia="Nimbus Sans L" w:cstheme="minorHAnsi"/>
          <w:sz w:val="24"/>
          <w:szCs w:val="24"/>
        </w:rPr>
        <w:t xml:space="preserve"> and experts</w:t>
      </w:r>
      <w:r w:rsidRPr="00661340">
        <w:rPr>
          <w:rFonts w:eastAsia="Nimbus Sans L" w:cstheme="minorHAnsi"/>
          <w:sz w:val="24"/>
          <w:szCs w:val="24"/>
        </w:rPr>
        <w:t xml:space="preserve"> and international human rights organisations and mechanisms have called upon governments to close mandatory drug detention centres and establish community-based voluntary treatment measures</w:t>
      </w:r>
      <w:r w:rsidR="387F6FBC" w:rsidRPr="00661340">
        <w:rPr>
          <w:rFonts w:eastAsia="Nimbus Sans L" w:cstheme="minorHAnsi"/>
          <w:sz w:val="24"/>
          <w:szCs w:val="24"/>
        </w:rPr>
        <w:t>,</w:t>
      </w:r>
      <w:r w:rsidR="3218D958" w:rsidRPr="00661340">
        <w:rPr>
          <w:rFonts w:eastAsia="Nimbus Sans L" w:cstheme="minorHAnsi"/>
          <w:sz w:val="24"/>
          <w:szCs w:val="24"/>
        </w:rPr>
        <w:t xml:space="preserve"> as it violates multiple rights of people who use drugs.</w:t>
      </w:r>
      <w:r w:rsidRPr="00661340">
        <w:rPr>
          <w:rStyle w:val="FootnoteReference"/>
          <w:rFonts w:eastAsia="Nimbus Sans L" w:cstheme="minorHAnsi"/>
          <w:sz w:val="24"/>
          <w:szCs w:val="24"/>
        </w:rPr>
        <w:footnoteReference w:id="26"/>
      </w:r>
      <w:r w:rsidRPr="00661340">
        <w:rPr>
          <w:rFonts w:eastAsia="Nimbus Sans L" w:cstheme="minorHAnsi"/>
          <w:sz w:val="24"/>
          <w:szCs w:val="24"/>
        </w:rPr>
        <w:t xml:space="preserve"> </w:t>
      </w:r>
      <w:r w:rsidR="55F9C5C2" w:rsidRPr="00661340">
        <w:rPr>
          <w:rFonts w:eastAsia="Nimbus Sans L" w:cstheme="minorHAnsi"/>
          <w:sz w:val="24"/>
          <w:szCs w:val="24"/>
        </w:rPr>
        <w:t xml:space="preserve"> Many studies have also found that compulsory treatment leads to faster relapse, demonstrating its ineffectiveness as an intervention to address drug depe</w:t>
      </w:r>
      <w:r w:rsidR="4CD5C963" w:rsidRPr="00661340">
        <w:rPr>
          <w:rFonts w:eastAsia="Nimbus Sans L" w:cstheme="minorHAnsi"/>
          <w:sz w:val="24"/>
          <w:szCs w:val="24"/>
        </w:rPr>
        <w:t>ndency.</w:t>
      </w:r>
    </w:p>
    <w:p w14:paraId="5A439D0D" w14:textId="3DFF1860" w:rsidR="4CD5C963" w:rsidRPr="00661340" w:rsidRDefault="4CD5C963" w:rsidP="00661340">
      <w:pPr>
        <w:spacing w:after="0" w:line="240" w:lineRule="auto"/>
        <w:rPr>
          <w:rFonts w:eastAsia="Nimbus Sans L" w:cstheme="minorHAnsi"/>
          <w:sz w:val="24"/>
          <w:szCs w:val="24"/>
        </w:rPr>
      </w:pPr>
      <w:r w:rsidRPr="00661340">
        <w:rPr>
          <w:rFonts w:eastAsia="Nimbus Sans L" w:cstheme="minorHAnsi"/>
          <w:sz w:val="24"/>
          <w:szCs w:val="24"/>
        </w:rPr>
        <w:t>The International Narcotics Control Board in its 2017 report highlighted the need for treatment and rehabilitation as a significant component of reducing the demand for drugs. It also stated that access to drug rehabilitation should be considered a human right. Furthermore, the report affirmed that delivery of drug rehabilitation services should be undertaken in a manner compliant with human rights standards and principles observed in other areas of health-services. Thus reiterating “the right to autonomy and self-determination for patients and the principles of beneficence, non-maleficence and confidentiality on the part of care providers”.</w:t>
      </w:r>
      <w:r w:rsidRPr="00661340">
        <w:rPr>
          <w:rStyle w:val="FootnoteReference"/>
          <w:rFonts w:eastAsia="Nimbus Sans L" w:cstheme="minorHAnsi"/>
          <w:sz w:val="24"/>
          <w:szCs w:val="24"/>
        </w:rPr>
        <w:footnoteReference w:id="27"/>
      </w:r>
    </w:p>
    <w:p w14:paraId="284B2A9F" w14:textId="26AAF46F" w:rsidR="202918C4" w:rsidRPr="00661340" w:rsidRDefault="202918C4" w:rsidP="00661340">
      <w:pPr>
        <w:spacing w:after="0" w:line="240" w:lineRule="auto"/>
        <w:rPr>
          <w:rFonts w:eastAsia="Nimbus Sans L" w:cstheme="minorHAnsi"/>
          <w:sz w:val="24"/>
          <w:szCs w:val="24"/>
        </w:rPr>
      </w:pPr>
    </w:p>
    <w:p w14:paraId="4403A0AC" w14:textId="729D20DB" w:rsidR="6D6315F2" w:rsidRDefault="6D6315F2" w:rsidP="00661340">
      <w:pPr>
        <w:spacing w:after="0" w:line="240" w:lineRule="auto"/>
        <w:rPr>
          <w:rFonts w:eastAsia="Nimbus Sans L" w:cstheme="minorHAnsi"/>
          <w:i/>
          <w:iCs/>
          <w:sz w:val="24"/>
          <w:szCs w:val="24"/>
          <w:u w:val="single"/>
        </w:rPr>
      </w:pPr>
      <w:r w:rsidRPr="00661340">
        <w:rPr>
          <w:rFonts w:eastAsia="Nimbus Sans L" w:cstheme="minorHAnsi"/>
          <w:i/>
          <w:iCs/>
          <w:sz w:val="24"/>
          <w:szCs w:val="24"/>
          <w:u w:val="single"/>
        </w:rPr>
        <w:t>Suggestions for recommendations</w:t>
      </w:r>
    </w:p>
    <w:p w14:paraId="740F80D1" w14:textId="77777777" w:rsidR="007E7B62" w:rsidRPr="00661340" w:rsidRDefault="007E7B62" w:rsidP="00661340">
      <w:pPr>
        <w:spacing w:after="0" w:line="240" w:lineRule="auto"/>
        <w:rPr>
          <w:rFonts w:eastAsia="Nimbus Sans L" w:cstheme="minorHAnsi"/>
          <w:i/>
          <w:iCs/>
          <w:sz w:val="24"/>
          <w:szCs w:val="24"/>
        </w:rPr>
      </w:pPr>
    </w:p>
    <w:p w14:paraId="2703E498" w14:textId="3D0EAE39" w:rsidR="283679E4" w:rsidRPr="00661340" w:rsidRDefault="283679E4" w:rsidP="00661340">
      <w:pPr>
        <w:pStyle w:val="ListParagraph"/>
        <w:numPr>
          <w:ilvl w:val="0"/>
          <w:numId w:val="1"/>
        </w:numPr>
        <w:spacing w:after="0" w:line="240" w:lineRule="auto"/>
        <w:rPr>
          <w:rFonts w:cstheme="minorHAnsi"/>
          <w:sz w:val="24"/>
          <w:szCs w:val="24"/>
        </w:rPr>
      </w:pPr>
      <w:r w:rsidRPr="00661340">
        <w:rPr>
          <w:rFonts w:cstheme="minorHAnsi"/>
          <w:sz w:val="24"/>
          <w:szCs w:val="24"/>
        </w:rPr>
        <w:t xml:space="preserve">With a view of reforming it, undertake a comprehensive review of </w:t>
      </w:r>
      <w:r w:rsidR="7AB1C44E" w:rsidRPr="00661340">
        <w:rPr>
          <w:rFonts w:cstheme="minorHAnsi"/>
          <w:sz w:val="24"/>
          <w:szCs w:val="24"/>
        </w:rPr>
        <w:t xml:space="preserve">all </w:t>
      </w:r>
      <w:r w:rsidRPr="00661340">
        <w:rPr>
          <w:rFonts w:cstheme="minorHAnsi"/>
          <w:sz w:val="24"/>
          <w:szCs w:val="24"/>
        </w:rPr>
        <w:t xml:space="preserve">procedures that allows the practices of compulsory </w:t>
      </w:r>
      <w:proofErr w:type="gramStart"/>
      <w:r w:rsidRPr="00661340">
        <w:rPr>
          <w:rFonts w:cstheme="minorHAnsi"/>
          <w:sz w:val="24"/>
          <w:szCs w:val="24"/>
        </w:rPr>
        <w:t>rehabilitation</w:t>
      </w:r>
      <w:proofErr w:type="gramEnd"/>
    </w:p>
    <w:p w14:paraId="574EB58D" w14:textId="26B2C894" w:rsidR="24CC2F6F" w:rsidRPr="00661340" w:rsidRDefault="24CC2F6F" w:rsidP="00661340">
      <w:pPr>
        <w:pStyle w:val="ListParagraph"/>
        <w:numPr>
          <w:ilvl w:val="0"/>
          <w:numId w:val="1"/>
        </w:numPr>
        <w:spacing w:after="0" w:line="240" w:lineRule="auto"/>
        <w:rPr>
          <w:rFonts w:cstheme="minorHAnsi"/>
          <w:sz w:val="24"/>
          <w:szCs w:val="24"/>
        </w:rPr>
      </w:pPr>
      <w:r w:rsidRPr="00661340">
        <w:rPr>
          <w:rFonts w:cstheme="minorHAnsi"/>
          <w:sz w:val="24"/>
          <w:szCs w:val="24"/>
        </w:rPr>
        <w:t xml:space="preserve">Ensure </w:t>
      </w:r>
      <w:r w:rsidR="221EF135" w:rsidRPr="00661340">
        <w:rPr>
          <w:rFonts w:cstheme="minorHAnsi"/>
          <w:sz w:val="24"/>
          <w:szCs w:val="24"/>
        </w:rPr>
        <w:t>the availability of oversight mechanism on</w:t>
      </w:r>
      <w:r w:rsidRPr="00661340">
        <w:rPr>
          <w:rFonts w:cstheme="minorHAnsi"/>
          <w:sz w:val="24"/>
          <w:szCs w:val="24"/>
        </w:rPr>
        <w:t xml:space="preserve"> drug </w:t>
      </w:r>
      <w:proofErr w:type="gramStart"/>
      <w:r w:rsidRPr="00661340">
        <w:rPr>
          <w:rFonts w:cstheme="minorHAnsi"/>
          <w:sz w:val="24"/>
          <w:szCs w:val="24"/>
        </w:rPr>
        <w:t>rehabilitation</w:t>
      </w:r>
      <w:proofErr w:type="gramEnd"/>
      <w:r w:rsidRPr="00661340">
        <w:rPr>
          <w:rFonts w:cstheme="minorHAnsi"/>
          <w:sz w:val="24"/>
          <w:szCs w:val="24"/>
        </w:rPr>
        <w:t xml:space="preserve"> </w:t>
      </w:r>
    </w:p>
    <w:p w14:paraId="15962AB8" w14:textId="6D01D403" w:rsidR="202918C4" w:rsidRPr="00661340" w:rsidRDefault="202918C4" w:rsidP="00661340">
      <w:pPr>
        <w:spacing w:after="0" w:line="240" w:lineRule="auto"/>
        <w:rPr>
          <w:rFonts w:cstheme="minorHAnsi"/>
          <w:sz w:val="24"/>
          <w:szCs w:val="24"/>
        </w:rPr>
      </w:pPr>
    </w:p>
    <w:p w14:paraId="1692ACD6" w14:textId="4C26E1B6" w:rsidR="202918C4" w:rsidRPr="00661340" w:rsidRDefault="202918C4" w:rsidP="00661340">
      <w:pPr>
        <w:pStyle w:val="ListParagraph"/>
        <w:spacing w:after="0" w:line="240" w:lineRule="auto"/>
        <w:ind w:left="0"/>
        <w:rPr>
          <w:rFonts w:cstheme="minorHAnsi"/>
          <w:sz w:val="24"/>
          <w:szCs w:val="24"/>
        </w:rPr>
      </w:pPr>
    </w:p>
    <w:p w14:paraId="35FA67AE" w14:textId="4062597E" w:rsidR="004C444F" w:rsidRPr="00661340" w:rsidRDefault="004C444F" w:rsidP="00661340">
      <w:pPr>
        <w:spacing w:after="0" w:line="240" w:lineRule="auto"/>
        <w:rPr>
          <w:rFonts w:cstheme="minorHAnsi"/>
          <w:i/>
          <w:iCs/>
          <w:sz w:val="24"/>
          <w:szCs w:val="24"/>
        </w:rPr>
      </w:pPr>
    </w:p>
    <w:sectPr w:rsidR="004C444F" w:rsidRPr="00661340" w:rsidSect="005D6E18">
      <w:pgSz w:w="11906" w:h="16838"/>
      <w:pgMar w:top="1440"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A1AA7" w14:textId="77777777" w:rsidR="00D95821" w:rsidRDefault="00D95821">
      <w:pPr>
        <w:spacing w:after="0" w:line="240" w:lineRule="auto"/>
      </w:pPr>
      <w:r>
        <w:separator/>
      </w:r>
    </w:p>
  </w:endnote>
  <w:endnote w:type="continuationSeparator" w:id="0">
    <w:p w14:paraId="5C8DD9B0" w14:textId="77777777" w:rsidR="00D95821" w:rsidRDefault="00D95821">
      <w:pPr>
        <w:spacing w:after="0" w:line="240" w:lineRule="auto"/>
      </w:pPr>
      <w:r>
        <w:continuationSeparator/>
      </w:r>
    </w:p>
  </w:endnote>
  <w:endnote w:type="continuationNotice" w:id="1">
    <w:p w14:paraId="15CB2199" w14:textId="77777777" w:rsidR="00D95821" w:rsidRDefault="00D958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imbus Sans L">
    <w:panose1 w:val="02000503000000000000"/>
    <w:charset w:val="00"/>
    <w:family w:val="auto"/>
    <w:pitch w:val="variable"/>
    <w:sig w:usb0="800002AF" w:usb1="5000204A" w:usb2="00000000" w:usb3="00000000" w:csb0="000000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Work Sans">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C7A91" w14:textId="77777777" w:rsidR="00D95821" w:rsidRDefault="00D95821">
      <w:pPr>
        <w:spacing w:after="0" w:line="240" w:lineRule="auto"/>
      </w:pPr>
      <w:r>
        <w:separator/>
      </w:r>
    </w:p>
  </w:footnote>
  <w:footnote w:type="continuationSeparator" w:id="0">
    <w:p w14:paraId="6FCF7FAD" w14:textId="77777777" w:rsidR="00D95821" w:rsidRDefault="00D95821">
      <w:pPr>
        <w:spacing w:after="0" w:line="240" w:lineRule="auto"/>
      </w:pPr>
      <w:r>
        <w:continuationSeparator/>
      </w:r>
    </w:p>
  </w:footnote>
  <w:footnote w:type="continuationNotice" w:id="1">
    <w:p w14:paraId="7AE09689" w14:textId="77777777" w:rsidR="00D95821" w:rsidRDefault="00D95821">
      <w:pPr>
        <w:spacing w:after="0" w:line="240" w:lineRule="auto"/>
      </w:pPr>
    </w:p>
  </w:footnote>
  <w:footnote w:id="2">
    <w:p w14:paraId="36DE3972" w14:textId="28B616D2"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w:t>
      </w:r>
      <w:r w:rsidR="00293A19">
        <w:t xml:space="preserve">Second periodic report </w:t>
      </w:r>
      <w:r w:rsidR="00293A19" w:rsidRPr="006A5682">
        <w:t xml:space="preserve">submitted by </w:t>
      </w:r>
      <w:r w:rsidR="00293A19">
        <w:t>Indonesia</w:t>
      </w:r>
      <w:r w:rsidR="00293A19" w:rsidRPr="007E7B62">
        <w:rPr>
          <w:rFonts w:cstheme="minorHAnsi"/>
        </w:rPr>
        <w:t xml:space="preserve"> </w:t>
      </w:r>
      <w:r w:rsidR="00293A19">
        <w:rPr>
          <w:rFonts w:cstheme="minorHAnsi"/>
        </w:rPr>
        <w:t>to UN H</w:t>
      </w:r>
      <w:r w:rsidR="00AA12C0">
        <w:rPr>
          <w:rFonts w:cstheme="minorHAnsi"/>
        </w:rPr>
        <w:t xml:space="preserve">uman Rights Committee, </w:t>
      </w:r>
      <w:r w:rsidRPr="007E7B62">
        <w:rPr>
          <w:rFonts w:cstheme="minorHAnsi"/>
        </w:rPr>
        <w:t xml:space="preserve">para </w:t>
      </w:r>
      <w:r w:rsidR="00237437">
        <w:rPr>
          <w:rFonts w:cstheme="minorHAnsi"/>
        </w:rPr>
        <w:t>145</w:t>
      </w:r>
      <w:r w:rsidRPr="007E7B62">
        <w:rPr>
          <w:rFonts w:cstheme="minorHAnsi"/>
        </w:rPr>
        <w:t xml:space="preserve">, emphasis </w:t>
      </w:r>
      <w:proofErr w:type="gramStart"/>
      <w:r w:rsidRPr="007E7B62">
        <w:rPr>
          <w:rFonts w:cstheme="minorHAnsi"/>
        </w:rPr>
        <w:t>added</w:t>
      </w:r>
      <w:proofErr w:type="gramEnd"/>
    </w:p>
  </w:footnote>
  <w:footnote w:id="3">
    <w:p w14:paraId="525D6078" w14:textId="3C7DF0CF"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Maruf Bajammal, </w:t>
      </w:r>
      <w:proofErr w:type="spellStart"/>
      <w:r w:rsidRPr="007E7B62">
        <w:rPr>
          <w:rFonts w:cstheme="minorHAnsi"/>
          <w:i/>
          <w:iCs/>
        </w:rPr>
        <w:t>Tembak</w:t>
      </w:r>
      <w:proofErr w:type="spellEnd"/>
      <w:r w:rsidRPr="007E7B62">
        <w:rPr>
          <w:rFonts w:cstheme="minorHAnsi"/>
          <w:i/>
          <w:iCs/>
        </w:rPr>
        <w:t xml:space="preserve"> Mati di </w:t>
      </w:r>
      <w:proofErr w:type="spellStart"/>
      <w:r w:rsidRPr="007E7B62">
        <w:rPr>
          <w:rFonts w:cstheme="minorHAnsi"/>
          <w:i/>
          <w:iCs/>
        </w:rPr>
        <w:t>Tempat</w:t>
      </w:r>
      <w:proofErr w:type="spellEnd"/>
      <w:r w:rsidRPr="007E7B62">
        <w:rPr>
          <w:rFonts w:cstheme="minorHAnsi"/>
          <w:i/>
          <w:iCs/>
        </w:rPr>
        <w:t xml:space="preserve">: </w:t>
      </w:r>
      <w:proofErr w:type="spellStart"/>
      <w:r w:rsidRPr="007E7B62">
        <w:rPr>
          <w:rFonts w:cstheme="minorHAnsi"/>
          <w:i/>
          <w:iCs/>
        </w:rPr>
        <w:t>Membunuh</w:t>
      </w:r>
      <w:proofErr w:type="spellEnd"/>
      <w:r w:rsidRPr="007E7B62">
        <w:rPr>
          <w:rFonts w:cstheme="minorHAnsi"/>
          <w:i/>
          <w:iCs/>
        </w:rPr>
        <w:t xml:space="preserve"> Negara Hukum di Indonesia</w:t>
      </w:r>
      <w:r w:rsidRPr="007E7B62">
        <w:rPr>
          <w:rFonts w:cstheme="minorHAnsi"/>
        </w:rPr>
        <w:t xml:space="preserve">, (Jakarta: Lembaga </w:t>
      </w:r>
      <w:proofErr w:type="spellStart"/>
      <w:r w:rsidRPr="007E7B62">
        <w:rPr>
          <w:rFonts w:cstheme="minorHAnsi"/>
        </w:rPr>
        <w:t>Bantuan</w:t>
      </w:r>
      <w:proofErr w:type="spellEnd"/>
      <w:r w:rsidRPr="007E7B62">
        <w:rPr>
          <w:rFonts w:cstheme="minorHAnsi"/>
        </w:rPr>
        <w:t xml:space="preserve"> Hukum Masyarakat, 2020).</w:t>
      </w:r>
    </w:p>
  </w:footnote>
  <w:footnote w:id="4">
    <w:p w14:paraId="6861420F" w14:textId="76F32D73" w:rsidR="202918C4" w:rsidRPr="007E7B62" w:rsidRDefault="202918C4" w:rsidP="202918C4">
      <w:pPr>
        <w:pStyle w:val="FootnoteText"/>
        <w:rPr>
          <w:rFonts w:cstheme="minorHAnsi"/>
          <w:i/>
          <w:iCs/>
        </w:rPr>
      </w:pPr>
      <w:r w:rsidRPr="007E7B62">
        <w:rPr>
          <w:rStyle w:val="FootnoteReference"/>
          <w:rFonts w:cstheme="minorHAnsi"/>
        </w:rPr>
        <w:footnoteRef/>
      </w:r>
      <w:r w:rsidRPr="007E7B62">
        <w:rPr>
          <w:rFonts w:cstheme="minorHAnsi"/>
        </w:rPr>
        <w:t xml:space="preserve"> </w:t>
      </w:r>
      <w:r w:rsidRPr="007E7B62">
        <w:rPr>
          <w:rFonts w:cstheme="minorHAnsi"/>
          <w:i/>
          <w:iCs/>
        </w:rPr>
        <w:t>Ibid.</w:t>
      </w:r>
    </w:p>
  </w:footnote>
  <w:footnote w:id="5">
    <w:p w14:paraId="21EEEC01" w14:textId="7BF8F37A"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Regulation of Head of Police Number 1 Year 2009 regarding the Police Use of Force</w:t>
      </w:r>
    </w:p>
  </w:footnote>
  <w:footnote w:id="6">
    <w:p w14:paraId="472B86E5" w14:textId="6C963C7F" w:rsidR="7E91F7C3" w:rsidRPr="007E7B62" w:rsidRDefault="7E91F7C3" w:rsidP="00661340">
      <w:pPr>
        <w:pStyle w:val="FootnoteText"/>
        <w:rPr>
          <w:rFonts w:cstheme="minorHAnsi"/>
        </w:rPr>
      </w:pPr>
      <w:r w:rsidRPr="007E7B62">
        <w:rPr>
          <w:rStyle w:val="FootnoteReference"/>
          <w:rFonts w:cstheme="minorHAnsi"/>
        </w:rPr>
        <w:footnoteRef/>
      </w:r>
      <w:r w:rsidRPr="007E7B62">
        <w:rPr>
          <w:rFonts w:cstheme="minorHAnsi"/>
        </w:rPr>
        <w:t xml:space="preserve"> Unless </w:t>
      </w:r>
      <w:proofErr w:type="spellStart"/>
      <w:r w:rsidRPr="007E7B62">
        <w:rPr>
          <w:rFonts w:cstheme="minorHAnsi"/>
        </w:rPr>
        <w:t>specificed</w:t>
      </w:r>
      <w:proofErr w:type="spellEnd"/>
      <w:r w:rsidRPr="007E7B62">
        <w:rPr>
          <w:rFonts w:cstheme="minorHAnsi"/>
        </w:rPr>
        <w:t xml:space="preserve">, </w:t>
      </w:r>
      <w:r w:rsidR="00AA12C0">
        <w:rPr>
          <w:rFonts w:cstheme="minorHAnsi"/>
        </w:rPr>
        <w:t xml:space="preserve">all information is collected </w:t>
      </w:r>
      <w:r w:rsidR="00AB5EC7">
        <w:rPr>
          <w:rFonts w:cstheme="minorHAnsi"/>
        </w:rPr>
        <w:t xml:space="preserve">from </w:t>
      </w:r>
      <w:r w:rsidR="001F6DD8">
        <w:rPr>
          <w:rFonts w:cstheme="minorHAnsi"/>
        </w:rPr>
        <w:t xml:space="preserve">“No One Believed Me: </w:t>
      </w:r>
      <w:r w:rsidR="003F11E9">
        <w:rPr>
          <w:rFonts w:cstheme="minorHAnsi"/>
        </w:rPr>
        <w:t xml:space="preserve">A Global Overview of Women Facing the Death Penalty for Drug Offences”, Cornell </w:t>
      </w:r>
      <w:proofErr w:type="spellStart"/>
      <w:r w:rsidR="003F11E9">
        <w:rPr>
          <w:rFonts w:cstheme="minorHAnsi"/>
        </w:rPr>
        <w:t>Center</w:t>
      </w:r>
      <w:proofErr w:type="spellEnd"/>
      <w:r w:rsidR="003F11E9">
        <w:rPr>
          <w:rFonts w:cstheme="minorHAnsi"/>
        </w:rPr>
        <w:t xml:space="preserve"> on the Death Penalty Worldwide and Harm Reduction International, September 2021. Avai</w:t>
      </w:r>
      <w:r w:rsidR="000C3C3A">
        <w:rPr>
          <w:rFonts w:cstheme="minorHAnsi"/>
        </w:rPr>
        <w:t xml:space="preserve">lable here: </w:t>
      </w:r>
      <w:hyperlink r:id="rId1" w:history="1">
        <w:r w:rsidR="000C3C3A" w:rsidRPr="00673F64">
          <w:rPr>
            <w:rStyle w:val="Hyperlink"/>
            <w:rFonts w:cstheme="minorHAnsi"/>
          </w:rPr>
          <w:t>https://deathpenaltyworldwide.org/wp-content/uploads/2021/10/No-One-Believed-Me-A-Global-Overview-of-Women-Facing-the-Death-Penalty-for-Drug-Offenses.pdf</w:t>
        </w:r>
      </w:hyperlink>
      <w:r w:rsidR="000C3C3A">
        <w:rPr>
          <w:rFonts w:cstheme="minorHAnsi"/>
        </w:rPr>
        <w:t xml:space="preserve"> </w:t>
      </w:r>
      <w:r w:rsidR="000C3C3A" w:rsidRPr="000C3C3A" w:rsidDel="000C3C3A">
        <w:rPr>
          <w:rFonts w:cstheme="minorHAnsi"/>
        </w:rPr>
        <w:t xml:space="preserve"> </w:t>
      </w:r>
      <w:r w:rsidR="000C3C3A">
        <w:rPr>
          <w:rFonts w:cstheme="minorHAnsi"/>
        </w:rPr>
        <w:t xml:space="preserve"> </w:t>
      </w:r>
    </w:p>
  </w:footnote>
  <w:footnote w:id="7">
    <w:p w14:paraId="5819E342" w14:textId="035B591F" w:rsidR="7E91F7C3" w:rsidRPr="007E7B62" w:rsidRDefault="7E91F7C3" w:rsidP="00661340">
      <w:pPr>
        <w:pStyle w:val="FootnoteText"/>
        <w:rPr>
          <w:rFonts w:cstheme="minorHAnsi"/>
        </w:rPr>
      </w:pPr>
      <w:r w:rsidRPr="007E7B62">
        <w:rPr>
          <w:rStyle w:val="FootnoteReference"/>
          <w:rFonts w:cstheme="minorHAnsi"/>
        </w:rPr>
        <w:footnoteRef/>
      </w:r>
      <w:r w:rsidR="202918C4" w:rsidRPr="007E7B62">
        <w:rPr>
          <w:rFonts w:cstheme="minorHAnsi"/>
        </w:rPr>
        <w:t xml:space="preserve"> </w:t>
      </w:r>
      <w:hyperlink r:id="rId2">
        <w:r w:rsidR="202918C4" w:rsidRPr="007E7B62">
          <w:rPr>
            <w:rStyle w:val="Hyperlink"/>
            <w:rFonts w:cstheme="minorHAnsi"/>
          </w:rPr>
          <w:t>https://www.thejakartapost.com/indonesia/2023/04/17/activists-applaud-clemency-for-death-row-drug-convict-merri-utami.html</w:t>
        </w:r>
      </w:hyperlink>
    </w:p>
  </w:footnote>
  <w:footnote w:id="8">
    <w:p w14:paraId="321ACC3B" w14:textId="5A9BB58B" w:rsidR="7E91F7C3" w:rsidRPr="007E7B62" w:rsidRDefault="7E91F7C3" w:rsidP="00661340">
      <w:pPr>
        <w:pStyle w:val="FootnoteText"/>
        <w:rPr>
          <w:rFonts w:cstheme="minorHAnsi"/>
        </w:rPr>
      </w:pPr>
      <w:r w:rsidRPr="007E7B62">
        <w:rPr>
          <w:rStyle w:val="FootnoteReference"/>
          <w:rFonts w:cstheme="minorHAnsi"/>
        </w:rPr>
        <w:footnoteRef/>
      </w:r>
      <w:r w:rsidRPr="007E7B62">
        <w:rPr>
          <w:rFonts w:cstheme="minorHAnsi"/>
        </w:rPr>
        <w:t xml:space="preserve"> </w:t>
      </w:r>
      <w:r w:rsidR="00D551A8">
        <w:rPr>
          <w:rFonts w:cstheme="minorHAnsi"/>
        </w:rPr>
        <w:t xml:space="preserve">Cornell </w:t>
      </w:r>
      <w:proofErr w:type="spellStart"/>
      <w:r w:rsidR="00D551A8">
        <w:rPr>
          <w:rFonts w:cstheme="minorHAnsi"/>
        </w:rPr>
        <w:t>Center</w:t>
      </w:r>
      <w:proofErr w:type="spellEnd"/>
      <w:r w:rsidR="00D551A8">
        <w:rPr>
          <w:rFonts w:cstheme="minorHAnsi"/>
        </w:rPr>
        <w:t xml:space="preserve"> on Death Penalty Worldwide and HRI, </w:t>
      </w:r>
      <w:r w:rsidRPr="007E7B62">
        <w:rPr>
          <w:rFonts w:cstheme="minorHAnsi"/>
        </w:rPr>
        <w:t>p</w:t>
      </w:r>
      <w:r w:rsidR="00D551A8">
        <w:rPr>
          <w:rFonts w:cstheme="minorHAnsi"/>
        </w:rPr>
        <w:t>.</w:t>
      </w:r>
      <w:r w:rsidRPr="007E7B62">
        <w:rPr>
          <w:rFonts w:cstheme="minorHAnsi"/>
        </w:rPr>
        <w:t xml:space="preserve"> 35</w:t>
      </w:r>
      <w:r w:rsidR="00D551A8">
        <w:rPr>
          <w:rFonts w:cstheme="minorHAnsi"/>
        </w:rPr>
        <w:t>.</w:t>
      </w:r>
    </w:p>
  </w:footnote>
  <w:footnote w:id="9">
    <w:p w14:paraId="1BD4573C" w14:textId="46C85E83"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Among others, see Global Overview 2019</w:t>
      </w:r>
    </w:p>
  </w:footnote>
  <w:footnote w:id="10">
    <w:p w14:paraId="6A749F65" w14:textId="1C285368"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w:t>
      </w:r>
      <w:hyperlink r:id="rId3">
        <w:r w:rsidRPr="007E7B62">
          <w:rPr>
            <w:rStyle w:val="Hyperlink"/>
            <w:rFonts w:cstheme="minorHAnsi"/>
          </w:rPr>
          <w:t>https://hri.global/wp-content/uploads/2022/10/HRI_Oxford_BriefingPaper_March2019_ForeignNationals_2_DecemberEdit_web.pdf</w:t>
        </w:r>
      </w:hyperlink>
      <w:r w:rsidRPr="007E7B62">
        <w:rPr>
          <w:rFonts w:cstheme="minorHAnsi"/>
        </w:rPr>
        <w:t xml:space="preserve"> </w:t>
      </w:r>
    </w:p>
  </w:footnote>
  <w:footnote w:id="11">
    <w:p w14:paraId="20DC8C19" w14:textId="523DE13C" w:rsidR="202918C4" w:rsidRPr="007E7B62" w:rsidRDefault="202918C4" w:rsidP="202918C4">
      <w:pPr>
        <w:spacing w:after="0"/>
        <w:ind w:left="-20" w:right="-20"/>
        <w:jc w:val="both"/>
        <w:rPr>
          <w:rFonts w:eastAsia="Open Sans" w:cstheme="minorHAnsi"/>
          <w:color w:val="5000B9"/>
          <w:sz w:val="20"/>
          <w:szCs w:val="20"/>
        </w:rPr>
      </w:pPr>
      <w:r w:rsidRPr="007E7B62">
        <w:rPr>
          <w:rStyle w:val="FootnoteReference"/>
          <w:rFonts w:cstheme="minorHAnsi"/>
          <w:sz w:val="20"/>
          <w:szCs w:val="20"/>
        </w:rPr>
        <w:footnoteRef/>
      </w:r>
      <w:r w:rsidRPr="007E7B62">
        <w:rPr>
          <w:rFonts w:cstheme="minorHAnsi"/>
          <w:sz w:val="20"/>
          <w:szCs w:val="20"/>
        </w:rPr>
        <w:t xml:space="preserve"> </w:t>
      </w:r>
      <w:r w:rsidRPr="007E7B62">
        <w:rPr>
          <w:rFonts w:eastAsia="Open Sans" w:cstheme="minorHAnsi"/>
          <w:color w:val="252525"/>
          <w:sz w:val="20"/>
          <w:szCs w:val="20"/>
        </w:rPr>
        <w:t>Law Number 1 of 2023 concerning the Criminal Code (KUHP)</w:t>
      </w:r>
    </w:p>
  </w:footnote>
  <w:footnote w:id="12">
    <w:p w14:paraId="105D6535" w14:textId="0621E612"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w:t>
      </w:r>
      <w:r w:rsidRPr="007E7B62">
        <w:rPr>
          <w:rFonts w:eastAsia="Calibri" w:cstheme="minorHAnsi"/>
          <w:color w:val="000000" w:themeColor="text1"/>
        </w:rPr>
        <w:t xml:space="preserve">Human Rights Council, “Annual report of the United Nations High </w:t>
      </w:r>
      <w:r w:rsidR="00D551A8" w:rsidRPr="007E7B62">
        <w:rPr>
          <w:rFonts w:eastAsia="Calibri" w:cstheme="minorHAnsi"/>
          <w:color w:val="000000" w:themeColor="text1"/>
        </w:rPr>
        <w:t>Commissioner for</w:t>
      </w:r>
      <w:r w:rsidRPr="007E7B62">
        <w:rPr>
          <w:rFonts w:eastAsia="Calibri" w:cstheme="minorHAnsi"/>
          <w:color w:val="000000" w:themeColor="text1"/>
        </w:rPr>
        <w:t xml:space="preserve"> Human Rights and reports of the Office of </w:t>
      </w:r>
      <w:proofErr w:type="gramStart"/>
      <w:r w:rsidRPr="007E7B62">
        <w:rPr>
          <w:rFonts w:eastAsia="Calibri" w:cstheme="minorHAnsi"/>
          <w:color w:val="000000" w:themeColor="text1"/>
        </w:rPr>
        <w:t>the  High</w:t>
      </w:r>
      <w:proofErr w:type="gramEnd"/>
      <w:r w:rsidRPr="007E7B62">
        <w:rPr>
          <w:rFonts w:eastAsia="Calibri" w:cstheme="minorHAnsi"/>
          <w:color w:val="000000" w:themeColor="text1"/>
        </w:rPr>
        <w:t xml:space="preserve"> Commissioner and the Secretary-General Promotion and protection of all human rights, civil, political, economic, social and cultural rights, including the right to development,” A/HRC/54/46, 25 July 2023.</w:t>
      </w:r>
    </w:p>
  </w:footnote>
  <w:footnote w:id="13">
    <w:p w14:paraId="5108FD0B" w14:textId="1DB9EDD1" w:rsidR="492ED9AD" w:rsidRPr="007E7B62" w:rsidRDefault="492ED9AD" w:rsidP="492ED9AD">
      <w:pPr>
        <w:pStyle w:val="FootnoteText"/>
        <w:rPr>
          <w:rFonts w:cstheme="minorHAnsi"/>
        </w:rPr>
      </w:pPr>
      <w:r w:rsidRPr="007E7B62">
        <w:rPr>
          <w:rStyle w:val="FootnoteReference"/>
          <w:rFonts w:cstheme="minorHAnsi"/>
        </w:rPr>
        <w:footnoteRef/>
      </w:r>
      <w:r w:rsidRPr="007E7B62">
        <w:rPr>
          <w:rFonts w:cstheme="minorHAnsi"/>
        </w:rPr>
        <w:t xml:space="preserve"> </w:t>
      </w:r>
      <w:r w:rsidRPr="007E7B62">
        <w:rPr>
          <w:rFonts w:eastAsia="Calibri" w:cstheme="minorHAnsi"/>
          <w:color w:val="000000" w:themeColor="text1"/>
        </w:rPr>
        <w:t xml:space="preserve">Susana Rita </w:t>
      </w:r>
      <w:proofErr w:type="spellStart"/>
      <w:r w:rsidRPr="007E7B62">
        <w:rPr>
          <w:rFonts w:eastAsia="Calibri" w:cstheme="minorHAnsi"/>
          <w:color w:val="000000" w:themeColor="text1"/>
        </w:rPr>
        <w:t>Kumalasanti</w:t>
      </w:r>
      <w:proofErr w:type="spellEnd"/>
      <w:r w:rsidRPr="007E7B62">
        <w:rPr>
          <w:rFonts w:eastAsia="Calibri" w:cstheme="minorHAnsi"/>
          <w:color w:val="000000" w:themeColor="text1"/>
        </w:rPr>
        <w:t>, “</w:t>
      </w:r>
      <w:proofErr w:type="spellStart"/>
      <w:r w:rsidRPr="007E7B62">
        <w:rPr>
          <w:rFonts w:eastAsia="Calibri" w:cstheme="minorHAnsi"/>
          <w:color w:val="000000" w:themeColor="text1"/>
        </w:rPr>
        <w:t>Wamenkumham</w:t>
      </w:r>
      <w:proofErr w:type="spellEnd"/>
      <w:r w:rsidRPr="007E7B62">
        <w:rPr>
          <w:rFonts w:eastAsia="Calibri" w:cstheme="minorHAnsi"/>
          <w:color w:val="000000" w:themeColor="text1"/>
        </w:rPr>
        <w:t xml:space="preserve">: Ada </w:t>
      </w:r>
      <w:proofErr w:type="spellStart"/>
      <w:r w:rsidRPr="007E7B62">
        <w:rPr>
          <w:rFonts w:eastAsia="Calibri" w:cstheme="minorHAnsi"/>
          <w:color w:val="000000" w:themeColor="text1"/>
        </w:rPr>
        <w:t>Aturan</w:t>
      </w:r>
      <w:proofErr w:type="spellEnd"/>
      <w:r w:rsidRPr="007E7B62">
        <w:rPr>
          <w:rFonts w:eastAsia="Calibri" w:cstheme="minorHAnsi"/>
          <w:color w:val="000000" w:themeColor="text1"/>
        </w:rPr>
        <w:t xml:space="preserve"> Baru </w:t>
      </w:r>
      <w:proofErr w:type="spellStart"/>
      <w:r w:rsidRPr="007E7B62">
        <w:rPr>
          <w:rFonts w:eastAsia="Calibri" w:cstheme="minorHAnsi"/>
          <w:color w:val="000000" w:themeColor="text1"/>
        </w:rPr>
        <w:t>soal</w:t>
      </w:r>
      <w:proofErr w:type="spellEnd"/>
      <w:r w:rsidRPr="007E7B62">
        <w:rPr>
          <w:rFonts w:eastAsia="Calibri" w:cstheme="minorHAnsi"/>
          <w:color w:val="000000" w:themeColor="text1"/>
        </w:rPr>
        <w:t xml:space="preserve"> </w:t>
      </w:r>
      <w:proofErr w:type="spellStart"/>
      <w:r w:rsidRPr="007E7B62">
        <w:rPr>
          <w:rFonts w:eastAsia="Calibri" w:cstheme="minorHAnsi"/>
          <w:color w:val="000000" w:themeColor="text1"/>
        </w:rPr>
        <w:t>Pidana</w:t>
      </w:r>
      <w:proofErr w:type="spellEnd"/>
      <w:r w:rsidRPr="007E7B62">
        <w:rPr>
          <w:rFonts w:eastAsia="Calibri" w:cstheme="minorHAnsi"/>
          <w:color w:val="000000" w:themeColor="text1"/>
        </w:rPr>
        <w:t xml:space="preserve"> Mati, </w:t>
      </w:r>
      <w:proofErr w:type="spellStart"/>
      <w:r w:rsidRPr="007E7B62">
        <w:rPr>
          <w:rFonts w:eastAsia="Calibri" w:cstheme="minorHAnsi"/>
          <w:color w:val="000000" w:themeColor="text1"/>
        </w:rPr>
        <w:t>Eksekusi</w:t>
      </w:r>
      <w:proofErr w:type="spellEnd"/>
      <w:r w:rsidRPr="007E7B62">
        <w:rPr>
          <w:rFonts w:eastAsia="Calibri" w:cstheme="minorHAnsi"/>
          <w:color w:val="000000" w:themeColor="text1"/>
        </w:rPr>
        <w:t xml:space="preserve"> Harus </w:t>
      </w:r>
      <w:proofErr w:type="spellStart"/>
      <w:r w:rsidRPr="007E7B62">
        <w:rPr>
          <w:rFonts w:eastAsia="Calibri" w:cstheme="minorHAnsi"/>
          <w:color w:val="000000" w:themeColor="text1"/>
        </w:rPr>
        <w:t>Ditunda</w:t>
      </w:r>
      <w:proofErr w:type="spellEnd"/>
      <w:r w:rsidRPr="007E7B62">
        <w:rPr>
          <w:rFonts w:eastAsia="Calibri" w:cstheme="minorHAnsi"/>
          <w:color w:val="000000" w:themeColor="text1"/>
        </w:rPr>
        <w:t xml:space="preserve">,” Kompas.id, 28 </w:t>
      </w:r>
      <w:proofErr w:type="spellStart"/>
      <w:r w:rsidRPr="007E7B62">
        <w:rPr>
          <w:rFonts w:eastAsia="Calibri" w:cstheme="minorHAnsi"/>
          <w:color w:val="000000" w:themeColor="text1"/>
        </w:rPr>
        <w:t>Februari</w:t>
      </w:r>
      <w:proofErr w:type="spellEnd"/>
      <w:r w:rsidRPr="007E7B62">
        <w:rPr>
          <w:rFonts w:eastAsia="Calibri" w:cstheme="minorHAnsi"/>
          <w:color w:val="000000" w:themeColor="text1"/>
        </w:rPr>
        <w:t xml:space="preserve"> 2023, accessed at https://www.kompas.id/baca/polhuk/2023/02/28/wamenkumham-ada-aturan-baru-soal-pidana-mati-eksekusi-harus-dtunda on 17th November 2023.</w:t>
      </w:r>
    </w:p>
  </w:footnote>
  <w:footnote w:id="14">
    <w:p w14:paraId="7CD111C8" w14:textId="2D9065F1"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w:t>
      </w:r>
      <w:r w:rsidRPr="007E7B62">
        <w:rPr>
          <w:rFonts w:eastAsia="Calibri" w:cstheme="minorHAnsi"/>
          <w:color w:val="000000" w:themeColor="text1"/>
        </w:rPr>
        <w:t xml:space="preserve">“Jokowi: Tidak Ada Grasi </w:t>
      </w:r>
      <w:proofErr w:type="spellStart"/>
      <w:r w:rsidRPr="007E7B62">
        <w:rPr>
          <w:rFonts w:eastAsia="Calibri" w:cstheme="minorHAnsi"/>
          <w:color w:val="000000" w:themeColor="text1"/>
        </w:rPr>
        <w:t>untuk</w:t>
      </w:r>
      <w:proofErr w:type="spellEnd"/>
      <w:r w:rsidRPr="007E7B62">
        <w:rPr>
          <w:rFonts w:eastAsia="Calibri" w:cstheme="minorHAnsi"/>
          <w:color w:val="000000" w:themeColor="text1"/>
        </w:rPr>
        <w:t xml:space="preserve"> </w:t>
      </w:r>
      <w:proofErr w:type="spellStart"/>
      <w:r w:rsidRPr="007E7B62">
        <w:rPr>
          <w:rFonts w:eastAsia="Calibri" w:cstheme="minorHAnsi"/>
          <w:color w:val="000000" w:themeColor="text1"/>
        </w:rPr>
        <w:t>Terpidana</w:t>
      </w:r>
      <w:proofErr w:type="spellEnd"/>
      <w:r w:rsidRPr="007E7B62">
        <w:rPr>
          <w:rFonts w:eastAsia="Calibri" w:cstheme="minorHAnsi"/>
          <w:color w:val="000000" w:themeColor="text1"/>
        </w:rPr>
        <w:t xml:space="preserve"> </w:t>
      </w:r>
      <w:proofErr w:type="spellStart"/>
      <w:r w:rsidRPr="007E7B62">
        <w:rPr>
          <w:rFonts w:eastAsia="Calibri" w:cstheme="minorHAnsi"/>
          <w:color w:val="000000" w:themeColor="text1"/>
        </w:rPr>
        <w:t>Narkoba</w:t>
      </w:r>
      <w:proofErr w:type="spellEnd"/>
      <w:r w:rsidRPr="007E7B62">
        <w:rPr>
          <w:rFonts w:eastAsia="Calibri" w:cstheme="minorHAnsi"/>
          <w:color w:val="000000" w:themeColor="text1"/>
        </w:rPr>
        <w:t xml:space="preserve">,” hukumonline.com, 9 December 2014, accessed at </w:t>
      </w:r>
      <w:hyperlink r:id="rId4">
        <w:r w:rsidRPr="007E7B62">
          <w:rPr>
            <w:rStyle w:val="Hyperlink"/>
            <w:rFonts w:eastAsia="Calibri" w:cstheme="minorHAnsi"/>
            <w:color w:val="1155CC"/>
            <w:u w:val="none"/>
          </w:rPr>
          <w:t>https://www.hukumonline.com/berita/a/jokowi--tidak-ada-grasi-untuk-terpidana-narkoba-lt5487194c9a9d4/</w:t>
        </w:r>
      </w:hyperlink>
      <w:r w:rsidRPr="007E7B62">
        <w:rPr>
          <w:rFonts w:eastAsia="Calibri" w:cstheme="minorHAnsi"/>
          <w:color w:val="000000" w:themeColor="text1"/>
        </w:rPr>
        <w:t xml:space="preserve"> on 1st February 2024.</w:t>
      </w:r>
    </w:p>
  </w:footnote>
  <w:footnote w:id="15">
    <w:p w14:paraId="03EE43EB" w14:textId="5C649846" w:rsidR="202918C4" w:rsidRPr="007E7B62" w:rsidRDefault="202918C4" w:rsidP="202918C4">
      <w:pPr>
        <w:pStyle w:val="FootnoteText"/>
        <w:rPr>
          <w:rFonts w:cstheme="minorHAnsi"/>
          <w:highlight w:val="yellow"/>
        </w:rPr>
      </w:pPr>
      <w:r w:rsidRPr="007E7B62">
        <w:rPr>
          <w:rStyle w:val="FootnoteReference"/>
          <w:rFonts w:cstheme="minorHAnsi"/>
        </w:rPr>
        <w:footnoteRef/>
      </w:r>
      <w:r w:rsidRPr="007E7B62">
        <w:rPr>
          <w:rFonts w:cstheme="minorHAnsi"/>
        </w:rPr>
        <w:t xml:space="preserve"> Data from LBHM assessment </w:t>
      </w:r>
      <w:r w:rsidR="007E7B62" w:rsidRPr="007E7B62">
        <w:rPr>
          <w:rFonts w:cstheme="minorHAnsi"/>
        </w:rPr>
        <w:t xml:space="preserve">in three detention centres in Jakarta between </w:t>
      </w:r>
      <w:r w:rsidRPr="007E7B62">
        <w:rPr>
          <w:rFonts w:cstheme="minorHAnsi"/>
        </w:rPr>
        <w:t>2021-2023.</w:t>
      </w:r>
    </w:p>
  </w:footnote>
  <w:footnote w:id="16">
    <w:p w14:paraId="5D1CD4A3" w14:textId="69C69869" w:rsidR="7E91F7C3" w:rsidRPr="007E7B62" w:rsidRDefault="7E91F7C3" w:rsidP="7E91F7C3">
      <w:pPr>
        <w:pStyle w:val="FootnoteText"/>
        <w:rPr>
          <w:rFonts w:cstheme="minorHAnsi"/>
        </w:rPr>
      </w:pPr>
      <w:r w:rsidRPr="005D6E18">
        <w:rPr>
          <w:rStyle w:val="FootnoteReference"/>
          <w:rFonts w:cstheme="minorHAnsi"/>
        </w:rPr>
        <w:footnoteRef/>
      </w:r>
      <w:r w:rsidRPr="005D6E18">
        <w:rPr>
          <w:rFonts w:cstheme="minorHAnsi"/>
        </w:rPr>
        <w:t xml:space="preserve"> </w:t>
      </w:r>
      <w:r w:rsidR="0017702D" w:rsidRPr="003024D2">
        <w:rPr>
          <w:rFonts w:cstheme="minorHAnsi"/>
        </w:rPr>
        <w:t>A</w:t>
      </w:r>
      <w:r w:rsidR="0017702D">
        <w:rPr>
          <w:rFonts w:cstheme="minorHAnsi"/>
        </w:rPr>
        <w:t xml:space="preserve">/HRC/54/53. Available here: </w:t>
      </w:r>
      <w:hyperlink r:id="rId5" w:history="1">
        <w:r w:rsidR="0017702D" w:rsidRPr="0017702D">
          <w:rPr>
            <w:rStyle w:val="Hyperlink"/>
            <w:rFonts w:cstheme="minorHAnsi"/>
          </w:rPr>
          <w:t>https://documents-dds-ny.un.org/doc/UNDOC/GEN/G23/156/03/PDF/G2315603.pdf?OpenElement</w:t>
        </w:r>
      </w:hyperlink>
      <w:r w:rsidR="007E7B62" w:rsidRPr="007E7B62">
        <w:rPr>
          <w:rFonts w:cstheme="minorHAnsi"/>
        </w:rPr>
        <w:t xml:space="preserve"> </w:t>
      </w:r>
    </w:p>
  </w:footnote>
  <w:footnote w:id="17">
    <w:p w14:paraId="7DB87B20" w14:textId="5D840300" w:rsidR="7E91F7C3" w:rsidRPr="007E7B62" w:rsidRDefault="7E91F7C3" w:rsidP="00661340">
      <w:pPr>
        <w:pStyle w:val="FootnoteText"/>
        <w:rPr>
          <w:rFonts w:cstheme="minorHAnsi"/>
        </w:rPr>
      </w:pPr>
      <w:r w:rsidRPr="007E7B62">
        <w:rPr>
          <w:rStyle w:val="FootnoteReference"/>
          <w:rFonts w:cstheme="minorHAnsi"/>
        </w:rPr>
        <w:footnoteRef/>
      </w:r>
      <w:r w:rsidRPr="007E7B62">
        <w:rPr>
          <w:rFonts w:cstheme="minorHAnsi"/>
        </w:rPr>
        <w:t xml:space="preserve"> </w:t>
      </w:r>
      <w:r w:rsidR="003024D2">
        <w:rPr>
          <w:rFonts w:cstheme="minorHAnsi"/>
        </w:rPr>
        <w:t xml:space="preserve">Among others, </w:t>
      </w:r>
      <w:r w:rsidR="00510E6A">
        <w:rPr>
          <w:rFonts w:cstheme="minorHAnsi"/>
        </w:rPr>
        <w:t>CCPR/</w:t>
      </w:r>
      <w:r w:rsidR="003024D2">
        <w:rPr>
          <w:rFonts w:cstheme="minorHAnsi"/>
        </w:rPr>
        <w:t>C/GC/36.</w:t>
      </w:r>
    </w:p>
  </w:footnote>
  <w:footnote w:id="18">
    <w:p w14:paraId="7C5F8198" w14:textId="0E3C5637" w:rsidR="7E91F7C3" w:rsidRPr="007E7B62" w:rsidRDefault="7E91F7C3" w:rsidP="00661340">
      <w:pPr>
        <w:pStyle w:val="FootnoteText"/>
        <w:rPr>
          <w:rFonts w:cstheme="minorHAnsi"/>
        </w:rPr>
      </w:pPr>
      <w:r w:rsidRPr="007E7B62">
        <w:rPr>
          <w:rStyle w:val="FootnoteReference"/>
          <w:rFonts w:cstheme="minorHAnsi"/>
        </w:rPr>
        <w:footnoteRef/>
      </w:r>
      <w:r w:rsidRPr="007E7B62">
        <w:rPr>
          <w:rFonts w:cstheme="minorHAnsi"/>
        </w:rPr>
        <w:t xml:space="preserve"> For review of standards see </w:t>
      </w:r>
      <w:hyperlink r:id="rId6" w:history="1">
        <w:r w:rsidR="00BA7201" w:rsidRPr="00673F64">
          <w:rPr>
            <w:rStyle w:val="Hyperlink"/>
            <w:rFonts w:cstheme="minorHAnsi"/>
          </w:rPr>
          <w:t>https://www.humanrights-drugpolicy.org/theme/criminal-justice/#themes-1521-1047-cite_ref_377</w:t>
        </w:r>
      </w:hyperlink>
      <w:r w:rsidR="00BA7201">
        <w:rPr>
          <w:rFonts w:cstheme="minorHAnsi"/>
        </w:rPr>
        <w:t xml:space="preserve"> </w:t>
      </w:r>
    </w:p>
  </w:footnote>
  <w:footnote w:id="19">
    <w:p w14:paraId="08144B0F" w14:textId="6BBD87DF" w:rsidR="7E91F7C3" w:rsidRPr="007E7B62" w:rsidRDefault="7E91F7C3" w:rsidP="00661340">
      <w:pPr>
        <w:pStyle w:val="FootnoteText"/>
        <w:rPr>
          <w:rFonts w:cstheme="minorHAnsi"/>
        </w:rPr>
      </w:pPr>
      <w:r w:rsidRPr="007E7B62">
        <w:rPr>
          <w:rStyle w:val="FootnoteReference"/>
          <w:rFonts w:cstheme="minorHAnsi"/>
        </w:rPr>
        <w:footnoteRef/>
      </w:r>
      <w:r w:rsidRPr="007E7B62">
        <w:rPr>
          <w:rFonts w:cstheme="minorHAnsi"/>
        </w:rPr>
        <w:t xml:space="preserve"> CCPR/C/NLD/CO/5 para. 40 and 41.</w:t>
      </w:r>
    </w:p>
  </w:footnote>
  <w:footnote w:id="20">
    <w:p w14:paraId="324F2116" w14:textId="6857DC4E"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‘Report of the Special Rapporteur on Torture and Other Cruel, Inhuman or Degrading Treatment or Punishment’ (UN Human Rights Council, 1 February 2013), </w:t>
      </w:r>
      <w:hyperlink r:id="rId7">
        <w:r w:rsidRPr="007E7B62">
          <w:rPr>
            <w:rStyle w:val="Hyperlink"/>
            <w:rFonts w:cstheme="minorHAnsi"/>
          </w:rPr>
          <w:t>https://www.refworld.org/docid/51136ae62.html</w:t>
        </w:r>
      </w:hyperlink>
      <w:r w:rsidRPr="007E7B62">
        <w:rPr>
          <w:rFonts w:cstheme="minorHAnsi"/>
        </w:rPr>
        <w:t xml:space="preserve"> . See also A/</w:t>
      </w:r>
      <w:proofErr w:type="spellStart"/>
      <w:r w:rsidRPr="007E7B62">
        <w:rPr>
          <w:rFonts w:cstheme="minorHAnsi"/>
        </w:rPr>
        <w:t>hrc</w:t>
      </w:r>
      <w:proofErr w:type="spellEnd"/>
      <w:r w:rsidRPr="007E7B62">
        <w:rPr>
          <w:rFonts w:cstheme="minorHAnsi"/>
        </w:rPr>
        <w:t>/47/</w:t>
      </w:r>
      <w:proofErr w:type="gramStart"/>
      <w:r w:rsidRPr="007E7B62">
        <w:rPr>
          <w:rFonts w:cstheme="minorHAnsi"/>
        </w:rPr>
        <w:t>40</w:t>
      </w:r>
      <w:proofErr w:type="gramEnd"/>
    </w:p>
  </w:footnote>
  <w:footnote w:id="21">
    <w:p w14:paraId="5037217B" w14:textId="7BB30B5F" w:rsidR="00D424EE" w:rsidRPr="005D6E18" w:rsidRDefault="00D424EE">
      <w:pPr>
        <w:pStyle w:val="FootnoteText"/>
        <w:rPr>
          <w:lang w:val="en-US"/>
        </w:rPr>
      </w:pPr>
      <w:r>
        <w:rPr>
          <w:rStyle w:val="FootnoteReference"/>
        </w:rPr>
        <w:footnoteRef/>
      </w:r>
      <w:r>
        <w:t xml:space="preserve"> </w:t>
      </w:r>
      <w:r>
        <w:rPr>
          <w:lang w:val="en-US"/>
        </w:rPr>
        <w:t>Alfian Putra Abdi, “</w:t>
      </w:r>
      <w:r w:rsidRPr="00D424EE">
        <w:rPr>
          <w:lang w:val="en-US"/>
        </w:rPr>
        <w:t xml:space="preserve">Nasib Apes </w:t>
      </w:r>
      <w:proofErr w:type="spellStart"/>
      <w:r w:rsidRPr="00D424EE">
        <w:rPr>
          <w:lang w:val="en-US"/>
        </w:rPr>
        <w:t>Pengguna</w:t>
      </w:r>
      <w:proofErr w:type="spellEnd"/>
      <w:r w:rsidRPr="00D424EE">
        <w:rPr>
          <w:lang w:val="en-US"/>
        </w:rPr>
        <w:t xml:space="preserve"> </w:t>
      </w:r>
      <w:proofErr w:type="spellStart"/>
      <w:r w:rsidRPr="00D424EE">
        <w:rPr>
          <w:lang w:val="en-US"/>
        </w:rPr>
        <w:t>Narkotika</w:t>
      </w:r>
      <w:proofErr w:type="spellEnd"/>
      <w:r w:rsidRPr="00D424EE">
        <w:rPr>
          <w:lang w:val="en-US"/>
        </w:rPr>
        <w:t xml:space="preserve">: Lepas </w:t>
      </w:r>
      <w:proofErr w:type="spellStart"/>
      <w:r w:rsidRPr="00D424EE">
        <w:rPr>
          <w:lang w:val="en-US"/>
        </w:rPr>
        <w:t>dari</w:t>
      </w:r>
      <w:proofErr w:type="spellEnd"/>
      <w:r w:rsidRPr="00D424EE">
        <w:rPr>
          <w:lang w:val="en-US"/>
        </w:rPr>
        <w:t xml:space="preserve"> Polisi, </w:t>
      </w:r>
      <w:proofErr w:type="spellStart"/>
      <w:r w:rsidRPr="00D424EE">
        <w:rPr>
          <w:lang w:val="en-US"/>
        </w:rPr>
        <w:t>Diperas</w:t>
      </w:r>
      <w:proofErr w:type="spellEnd"/>
      <w:r w:rsidRPr="00D424EE">
        <w:rPr>
          <w:lang w:val="en-US"/>
        </w:rPr>
        <w:t xml:space="preserve"> Panti </w:t>
      </w:r>
      <w:proofErr w:type="spellStart"/>
      <w:r w:rsidRPr="00D424EE">
        <w:rPr>
          <w:lang w:val="en-US"/>
        </w:rPr>
        <w:t>Rehabilitasi</w:t>
      </w:r>
      <w:proofErr w:type="spellEnd"/>
      <w:r>
        <w:rPr>
          <w:lang w:val="en-US"/>
        </w:rPr>
        <w:t>,” projectmultatuli.org, 9</w:t>
      </w:r>
      <w:r w:rsidRPr="005D6E18">
        <w:rPr>
          <w:vertAlign w:val="superscript"/>
          <w:lang w:val="en-US"/>
        </w:rPr>
        <w:t>th</w:t>
      </w:r>
      <w:r>
        <w:rPr>
          <w:lang w:val="en-US"/>
        </w:rPr>
        <w:t xml:space="preserve"> August 2022, accessed at </w:t>
      </w:r>
      <w:hyperlink r:id="rId8" w:history="1">
        <w:r w:rsidRPr="00B30832">
          <w:rPr>
            <w:rStyle w:val="Hyperlink"/>
            <w:lang w:val="en-US"/>
          </w:rPr>
          <w:t>https://projectmultatuli.org/nasib-apes-pengguna-narkotika-lepas-dari-polisi-diperas-panti-rehabilitasi/</w:t>
        </w:r>
      </w:hyperlink>
      <w:r>
        <w:rPr>
          <w:lang w:val="en-US"/>
        </w:rPr>
        <w:t xml:space="preserve"> </w:t>
      </w:r>
    </w:p>
  </w:footnote>
  <w:footnote w:id="22">
    <w:p w14:paraId="61CBBD6D" w14:textId="23B2DBF3" w:rsidR="007F33D9" w:rsidRPr="005D6E18" w:rsidRDefault="007F33D9">
      <w:pPr>
        <w:pStyle w:val="FootnoteText"/>
        <w:rPr>
          <w:lang w:val="en-US"/>
        </w:rPr>
      </w:pPr>
      <w:r>
        <w:rPr>
          <w:rStyle w:val="FootnoteReference"/>
        </w:rPr>
        <w:footnoteRef/>
      </w:r>
      <w:r>
        <w:t xml:space="preserve"> </w:t>
      </w:r>
      <w:r w:rsidRPr="005D6E18">
        <w:rPr>
          <w:i/>
          <w:iCs/>
          <w:lang w:val="en-US"/>
        </w:rPr>
        <w:t>Ibid.</w:t>
      </w:r>
    </w:p>
  </w:footnote>
  <w:footnote w:id="23">
    <w:p w14:paraId="0B6244E2" w14:textId="432B9700" w:rsidR="00C30894" w:rsidRPr="005D6E18" w:rsidRDefault="00C30894" w:rsidP="00C30894">
      <w:pPr>
        <w:pStyle w:val="FootnoteText"/>
        <w:rPr>
          <w:lang w:val="en-US"/>
        </w:rPr>
      </w:pPr>
      <w:r>
        <w:rPr>
          <w:rStyle w:val="FootnoteReference"/>
        </w:rPr>
        <w:footnoteRef/>
      </w:r>
      <w:r>
        <w:t xml:space="preserve"> </w:t>
      </w:r>
      <w:r>
        <w:rPr>
          <w:lang w:val="en-US"/>
        </w:rPr>
        <w:t>Reza Kurnia Darmawan, “</w:t>
      </w:r>
      <w:proofErr w:type="spellStart"/>
      <w:r w:rsidRPr="00C30894">
        <w:rPr>
          <w:lang w:val="en-US"/>
        </w:rPr>
        <w:t>Kisah</w:t>
      </w:r>
      <w:proofErr w:type="spellEnd"/>
      <w:r w:rsidRPr="00C30894">
        <w:rPr>
          <w:lang w:val="en-US"/>
        </w:rPr>
        <w:t xml:space="preserve"> SH, </w:t>
      </w:r>
      <w:proofErr w:type="spellStart"/>
      <w:r w:rsidRPr="00C30894">
        <w:rPr>
          <w:lang w:val="en-US"/>
        </w:rPr>
        <w:t>Tewas</w:t>
      </w:r>
      <w:proofErr w:type="spellEnd"/>
      <w:r w:rsidRPr="00C30894">
        <w:rPr>
          <w:lang w:val="en-US"/>
        </w:rPr>
        <w:t xml:space="preserve"> Usai </w:t>
      </w:r>
      <w:proofErr w:type="spellStart"/>
      <w:r w:rsidRPr="00C30894">
        <w:rPr>
          <w:lang w:val="en-US"/>
        </w:rPr>
        <w:t>Dianiaya</w:t>
      </w:r>
      <w:proofErr w:type="spellEnd"/>
      <w:r w:rsidRPr="00C30894">
        <w:rPr>
          <w:lang w:val="en-US"/>
        </w:rPr>
        <w:t xml:space="preserve"> 10 Orang di </w:t>
      </w:r>
      <w:proofErr w:type="spellStart"/>
      <w:r w:rsidRPr="00C30894">
        <w:rPr>
          <w:lang w:val="en-US"/>
        </w:rPr>
        <w:t>Tempat</w:t>
      </w:r>
      <w:proofErr w:type="spellEnd"/>
      <w:r w:rsidRPr="00C30894">
        <w:rPr>
          <w:lang w:val="en-US"/>
        </w:rPr>
        <w:t xml:space="preserve"> </w:t>
      </w:r>
      <w:proofErr w:type="spellStart"/>
      <w:r w:rsidRPr="00C30894">
        <w:rPr>
          <w:lang w:val="en-US"/>
        </w:rPr>
        <w:t>Rehabilitasi</w:t>
      </w:r>
      <w:proofErr w:type="spellEnd"/>
      <w:r w:rsidRPr="00C30894">
        <w:rPr>
          <w:lang w:val="en-US"/>
        </w:rPr>
        <w:t xml:space="preserve"> </w:t>
      </w:r>
      <w:proofErr w:type="spellStart"/>
      <w:r w:rsidRPr="00C30894">
        <w:rPr>
          <w:lang w:val="en-US"/>
        </w:rPr>
        <w:t>Narkoba</w:t>
      </w:r>
      <w:proofErr w:type="spellEnd"/>
      <w:r>
        <w:rPr>
          <w:lang w:val="en-US"/>
        </w:rPr>
        <w:t>,” Kompas.com, 24</w:t>
      </w:r>
      <w:r w:rsidRPr="005D6E18">
        <w:rPr>
          <w:vertAlign w:val="superscript"/>
          <w:lang w:val="en-US"/>
        </w:rPr>
        <w:t>th</w:t>
      </w:r>
      <w:r>
        <w:rPr>
          <w:lang w:val="en-US"/>
        </w:rPr>
        <w:t xml:space="preserve"> January 2022, accessed at</w:t>
      </w:r>
      <w:r w:rsidRPr="00C30894">
        <w:rPr>
          <w:lang w:val="en-US"/>
        </w:rPr>
        <w:t xml:space="preserve"> https://medan.kompas.com/read/2022/01/24/140656278/kisah-sh-tewas-usai-dianiaya-10-orang-di-tempat-rehabilitasi-narkoba?page=all. 6</w:t>
      </w:r>
    </w:p>
  </w:footnote>
  <w:footnote w:id="24">
    <w:p w14:paraId="5020873B" w14:textId="1CCD2FDC" w:rsidR="00C30894" w:rsidRPr="005D6E18" w:rsidRDefault="00C30894">
      <w:pPr>
        <w:pStyle w:val="FootnoteText"/>
        <w:rPr>
          <w:lang w:val="en-US"/>
        </w:rPr>
      </w:pPr>
      <w:r>
        <w:rPr>
          <w:rStyle w:val="FootnoteReference"/>
        </w:rPr>
        <w:footnoteRef/>
      </w:r>
      <w:r>
        <w:t xml:space="preserve"> </w:t>
      </w:r>
      <w:r w:rsidRPr="005D6E18">
        <w:rPr>
          <w:i/>
          <w:iCs/>
          <w:lang w:val="en-US"/>
        </w:rPr>
        <w:t>Ibid.</w:t>
      </w:r>
    </w:p>
  </w:footnote>
  <w:footnote w:id="25">
    <w:p w14:paraId="103B77D3" w14:textId="374ECE84" w:rsidR="00CF0C65" w:rsidRPr="005D6E18" w:rsidRDefault="00CF0C65">
      <w:pPr>
        <w:pStyle w:val="FootnoteText"/>
        <w:rPr>
          <w:lang w:val="en-US"/>
        </w:rPr>
      </w:pPr>
      <w:r>
        <w:rPr>
          <w:rStyle w:val="FootnoteReference"/>
        </w:rPr>
        <w:footnoteRef/>
      </w:r>
      <w:r>
        <w:t xml:space="preserve"> </w:t>
      </w:r>
      <w:r>
        <w:rPr>
          <w:lang w:val="en-US"/>
        </w:rPr>
        <w:t xml:space="preserve">Alfian Putra Abdi, </w:t>
      </w:r>
      <w:r w:rsidRPr="005D6E18">
        <w:rPr>
          <w:i/>
          <w:iCs/>
          <w:lang w:val="en-US"/>
        </w:rPr>
        <w:t>Op. Cit.</w:t>
      </w:r>
    </w:p>
  </w:footnote>
  <w:footnote w:id="26">
    <w:p w14:paraId="0ED6C01B" w14:textId="76CCFD2C" w:rsidR="202918C4" w:rsidRPr="007E7B62" w:rsidRDefault="202918C4" w:rsidP="202918C4">
      <w:pPr>
        <w:pStyle w:val="FootnoteText"/>
        <w:rPr>
          <w:rFonts w:eastAsia="Nimbus Sans L" w:cstheme="minorHAnsi"/>
        </w:rPr>
      </w:pPr>
      <w:r w:rsidRPr="007E7B62">
        <w:rPr>
          <w:rStyle w:val="FootnoteReference"/>
          <w:rFonts w:cstheme="minorHAnsi"/>
        </w:rPr>
        <w:footnoteRef/>
      </w:r>
      <w:r w:rsidRPr="007E7B62">
        <w:rPr>
          <w:rFonts w:cstheme="minorHAnsi"/>
        </w:rPr>
        <w:t xml:space="preserve"> </w:t>
      </w:r>
      <w:r w:rsidRPr="007E7B62">
        <w:rPr>
          <w:rFonts w:eastAsia="Nimbus Sans L" w:cstheme="minorHAnsi"/>
        </w:rPr>
        <w:t xml:space="preserve">In June 2020, a joint statement was released by UN agencies highlighting that persons held in compulsory drug and rehabilitation centres are particularly at risk of contracting COVID-19 due to overcrowding and associated difficulties that prevent effective implementation of social distancing measures. the UN Working Group on Arbitrary Detention 2015 </w:t>
      </w:r>
      <w:proofErr w:type="gramStart"/>
      <w:r w:rsidRPr="007E7B62">
        <w:rPr>
          <w:rFonts w:eastAsia="Nimbus Sans L" w:cstheme="minorHAnsi"/>
        </w:rPr>
        <w:t>report</w:t>
      </w:r>
      <w:proofErr w:type="gramEnd"/>
    </w:p>
  </w:footnote>
  <w:footnote w:id="27">
    <w:p w14:paraId="18089EAD" w14:textId="12256BC4" w:rsidR="202918C4" w:rsidRPr="007E7B62" w:rsidRDefault="202918C4" w:rsidP="202918C4">
      <w:pPr>
        <w:pStyle w:val="FootnoteText"/>
        <w:rPr>
          <w:rFonts w:cstheme="minorHAnsi"/>
        </w:rPr>
      </w:pPr>
      <w:r w:rsidRPr="007E7B62">
        <w:rPr>
          <w:rStyle w:val="FootnoteReference"/>
          <w:rFonts w:cstheme="minorHAnsi"/>
        </w:rPr>
        <w:footnoteRef/>
      </w:r>
      <w:r w:rsidRPr="007E7B62">
        <w:rPr>
          <w:rFonts w:cstheme="minorHAnsi"/>
        </w:rPr>
        <w:t xml:space="preserve"> ‘Chapter I: Treatment, Rehabilitation and Social Reintegration for Drug Use Disorders: Essential Components of Drug Demand Reduction’, in Report of the International Narcotics Control Board for 2017 (International Narcotics Control Board), https://www.incb.org/documents/Publications/AnnualReports/AR2017/Annual_Report_chapters/ Chapter_1_2017.pdf.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D30F"/>
    <w:multiLevelType w:val="hybridMultilevel"/>
    <w:tmpl w:val="BF56BA08"/>
    <w:lvl w:ilvl="0" w:tplc="366E8EBE">
      <w:start w:val="1"/>
      <w:numFmt w:val="decimal"/>
      <w:lvlText w:val="%1."/>
      <w:lvlJc w:val="left"/>
      <w:pPr>
        <w:ind w:left="720" w:hanging="360"/>
      </w:pPr>
    </w:lvl>
    <w:lvl w:ilvl="1" w:tplc="8ABCDB94">
      <w:start w:val="1"/>
      <w:numFmt w:val="lowerLetter"/>
      <w:lvlText w:val="%2."/>
      <w:lvlJc w:val="left"/>
      <w:pPr>
        <w:ind w:left="1440" w:hanging="360"/>
      </w:pPr>
    </w:lvl>
    <w:lvl w:ilvl="2" w:tplc="5EE8842A">
      <w:start w:val="1"/>
      <w:numFmt w:val="lowerRoman"/>
      <w:lvlText w:val="%3."/>
      <w:lvlJc w:val="right"/>
      <w:pPr>
        <w:ind w:left="2160" w:hanging="180"/>
      </w:pPr>
    </w:lvl>
    <w:lvl w:ilvl="3" w:tplc="AB68366E">
      <w:start w:val="1"/>
      <w:numFmt w:val="decimal"/>
      <w:lvlText w:val="%4."/>
      <w:lvlJc w:val="left"/>
      <w:pPr>
        <w:ind w:left="2880" w:hanging="360"/>
      </w:pPr>
    </w:lvl>
    <w:lvl w:ilvl="4" w:tplc="A4A84A60">
      <w:start w:val="1"/>
      <w:numFmt w:val="lowerLetter"/>
      <w:lvlText w:val="%5."/>
      <w:lvlJc w:val="left"/>
      <w:pPr>
        <w:ind w:left="3600" w:hanging="360"/>
      </w:pPr>
    </w:lvl>
    <w:lvl w:ilvl="5" w:tplc="CA9AEC9A">
      <w:start w:val="1"/>
      <w:numFmt w:val="lowerRoman"/>
      <w:lvlText w:val="%6."/>
      <w:lvlJc w:val="right"/>
      <w:pPr>
        <w:ind w:left="4320" w:hanging="180"/>
      </w:pPr>
    </w:lvl>
    <w:lvl w:ilvl="6" w:tplc="4E44D6CC">
      <w:start w:val="1"/>
      <w:numFmt w:val="decimal"/>
      <w:lvlText w:val="%7."/>
      <w:lvlJc w:val="left"/>
      <w:pPr>
        <w:ind w:left="5040" w:hanging="360"/>
      </w:pPr>
    </w:lvl>
    <w:lvl w:ilvl="7" w:tplc="107CA40A">
      <w:start w:val="1"/>
      <w:numFmt w:val="lowerLetter"/>
      <w:lvlText w:val="%8."/>
      <w:lvlJc w:val="left"/>
      <w:pPr>
        <w:ind w:left="5760" w:hanging="360"/>
      </w:pPr>
    </w:lvl>
    <w:lvl w:ilvl="8" w:tplc="7B641FCE">
      <w:start w:val="1"/>
      <w:numFmt w:val="lowerRoman"/>
      <w:lvlText w:val="%9."/>
      <w:lvlJc w:val="right"/>
      <w:pPr>
        <w:ind w:left="6480" w:hanging="180"/>
      </w:pPr>
    </w:lvl>
  </w:abstractNum>
  <w:abstractNum w:abstractNumId="1" w15:restartNumberingAfterBreak="0">
    <w:nsid w:val="0964331F"/>
    <w:multiLevelType w:val="hybridMultilevel"/>
    <w:tmpl w:val="3B1E6A10"/>
    <w:lvl w:ilvl="0" w:tplc="87C4D0AE">
      <w:start w:val="1"/>
      <w:numFmt w:val="decimal"/>
      <w:lvlText w:val="%1."/>
      <w:lvlJc w:val="left"/>
      <w:pPr>
        <w:ind w:left="720" w:hanging="360"/>
      </w:pPr>
    </w:lvl>
    <w:lvl w:ilvl="1" w:tplc="3A485AA2">
      <w:start w:val="1"/>
      <w:numFmt w:val="lowerLetter"/>
      <w:lvlText w:val="%2."/>
      <w:lvlJc w:val="left"/>
      <w:pPr>
        <w:ind w:left="1440" w:hanging="360"/>
      </w:pPr>
    </w:lvl>
    <w:lvl w:ilvl="2" w:tplc="765C2B12">
      <w:start w:val="1"/>
      <w:numFmt w:val="lowerRoman"/>
      <w:lvlText w:val="%3."/>
      <w:lvlJc w:val="right"/>
      <w:pPr>
        <w:ind w:left="2160" w:hanging="180"/>
      </w:pPr>
    </w:lvl>
    <w:lvl w:ilvl="3" w:tplc="D5FA5A56">
      <w:start w:val="1"/>
      <w:numFmt w:val="decimal"/>
      <w:lvlText w:val="%4."/>
      <w:lvlJc w:val="left"/>
      <w:pPr>
        <w:ind w:left="2880" w:hanging="360"/>
      </w:pPr>
    </w:lvl>
    <w:lvl w:ilvl="4" w:tplc="0BB2FB20">
      <w:start w:val="1"/>
      <w:numFmt w:val="lowerLetter"/>
      <w:lvlText w:val="%5."/>
      <w:lvlJc w:val="left"/>
      <w:pPr>
        <w:ind w:left="3600" w:hanging="360"/>
      </w:pPr>
    </w:lvl>
    <w:lvl w:ilvl="5" w:tplc="7EE46BDE">
      <w:start w:val="1"/>
      <w:numFmt w:val="lowerRoman"/>
      <w:lvlText w:val="%6."/>
      <w:lvlJc w:val="right"/>
      <w:pPr>
        <w:ind w:left="4320" w:hanging="180"/>
      </w:pPr>
    </w:lvl>
    <w:lvl w:ilvl="6" w:tplc="B80A0556">
      <w:start w:val="1"/>
      <w:numFmt w:val="decimal"/>
      <w:lvlText w:val="%7."/>
      <w:lvlJc w:val="left"/>
      <w:pPr>
        <w:ind w:left="5040" w:hanging="360"/>
      </w:pPr>
    </w:lvl>
    <w:lvl w:ilvl="7" w:tplc="24A2E0AC">
      <w:start w:val="1"/>
      <w:numFmt w:val="lowerLetter"/>
      <w:lvlText w:val="%8."/>
      <w:lvlJc w:val="left"/>
      <w:pPr>
        <w:ind w:left="5760" w:hanging="360"/>
      </w:pPr>
    </w:lvl>
    <w:lvl w:ilvl="8" w:tplc="E62A7336">
      <w:start w:val="1"/>
      <w:numFmt w:val="lowerRoman"/>
      <w:lvlText w:val="%9."/>
      <w:lvlJc w:val="right"/>
      <w:pPr>
        <w:ind w:left="6480" w:hanging="180"/>
      </w:pPr>
    </w:lvl>
  </w:abstractNum>
  <w:abstractNum w:abstractNumId="2" w15:restartNumberingAfterBreak="0">
    <w:nsid w:val="0A5DAE40"/>
    <w:multiLevelType w:val="hybridMultilevel"/>
    <w:tmpl w:val="2F8C6954"/>
    <w:lvl w:ilvl="0" w:tplc="B48286C8">
      <w:start w:val="1"/>
      <w:numFmt w:val="decimal"/>
      <w:lvlText w:val="%1."/>
      <w:lvlJc w:val="left"/>
      <w:pPr>
        <w:ind w:left="1820" w:hanging="360"/>
      </w:pPr>
    </w:lvl>
    <w:lvl w:ilvl="1" w:tplc="207EEC6E">
      <w:start w:val="1"/>
      <w:numFmt w:val="lowerLetter"/>
      <w:lvlText w:val="%2."/>
      <w:lvlJc w:val="left"/>
      <w:pPr>
        <w:ind w:left="2540" w:hanging="360"/>
      </w:pPr>
    </w:lvl>
    <w:lvl w:ilvl="2" w:tplc="C84A4680">
      <w:start w:val="1"/>
      <w:numFmt w:val="lowerRoman"/>
      <w:lvlText w:val="%3."/>
      <w:lvlJc w:val="right"/>
      <w:pPr>
        <w:ind w:left="3260" w:hanging="180"/>
      </w:pPr>
    </w:lvl>
    <w:lvl w:ilvl="3" w:tplc="299CAB5E">
      <w:start w:val="1"/>
      <w:numFmt w:val="decimal"/>
      <w:lvlText w:val="%4."/>
      <w:lvlJc w:val="left"/>
      <w:pPr>
        <w:ind w:left="3980" w:hanging="360"/>
      </w:pPr>
    </w:lvl>
    <w:lvl w:ilvl="4" w:tplc="A558BA38">
      <w:start w:val="1"/>
      <w:numFmt w:val="lowerLetter"/>
      <w:lvlText w:val="%5."/>
      <w:lvlJc w:val="left"/>
      <w:pPr>
        <w:ind w:left="4700" w:hanging="360"/>
      </w:pPr>
    </w:lvl>
    <w:lvl w:ilvl="5" w:tplc="8CD0A456">
      <w:start w:val="1"/>
      <w:numFmt w:val="lowerRoman"/>
      <w:lvlText w:val="%6."/>
      <w:lvlJc w:val="right"/>
      <w:pPr>
        <w:ind w:left="5420" w:hanging="180"/>
      </w:pPr>
    </w:lvl>
    <w:lvl w:ilvl="6" w:tplc="0F3A8A88">
      <w:start w:val="1"/>
      <w:numFmt w:val="decimal"/>
      <w:lvlText w:val="%7."/>
      <w:lvlJc w:val="left"/>
      <w:pPr>
        <w:ind w:left="6140" w:hanging="360"/>
      </w:pPr>
    </w:lvl>
    <w:lvl w:ilvl="7" w:tplc="2544ED1C">
      <w:start w:val="1"/>
      <w:numFmt w:val="lowerLetter"/>
      <w:lvlText w:val="%8."/>
      <w:lvlJc w:val="left"/>
      <w:pPr>
        <w:ind w:left="6860" w:hanging="360"/>
      </w:pPr>
    </w:lvl>
    <w:lvl w:ilvl="8" w:tplc="D60C4050">
      <w:start w:val="1"/>
      <w:numFmt w:val="lowerRoman"/>
      <w:lvlText w:val="%9."/>
      <w:lvlJc w:val="right"/>
      <w:pPr>
        <w:ind w:left="7580" w:hanging="180"/>
      </w:pPr>
    </w:lvl>
  </w:abstractNum>
  <w:abstractNum w:abstractNumId="3" w15:restartNumberingAfterBreak="0">
    <w:nsid w:val="0BF6E5AF"/>
    <w:multiLevelType w:val="hybridMultilevel"/>
    <w:tmpl w:val="A644F196"/>
    <w:lvl w:ilvl="0" w:tplc="A93E4180">
      <w:start w:val="1"/>
      <w:numFmt w:val="decimal"/>
      <w:lvlText w:val="%1."/>
      <w:lvlJc w:val="left"/>
      <w:pPr>
        <w:ind w:left="720" w:hanging="360"/>
      </w:pPr>
    </w:lvl>
    <w:lvl w:ilvl="1" w:tplc="491284AA">
      <w:start w:val="1"/>
      <w:numFmt w:val="lowerLetter"/>
      <w:lvlText w:val="%2."/>
      <w:lvlJc w:val="left"/>
      <w:pPr>
        <w:ind w:left="1440" w:hanging="360"/>
      </w:pPr>
    </w:lvl>
    <w:lvl w:ilvl="2" w:tplc="08B8DDE0">
      <w:start w:val="1"/>
      <w:numFmt w:val="lowerRoman"/>
      <w:lvlText w:val="%3."/>
      <w:lvlJc w:val="right"/>
      <w:pPr>
        <w:ind w:left="2160" w:hanging="180"/>
      </w:pPr>
    </w:lvl>
    <w:lvl w:ilvl="3" w:tplc="7A28AFC8">
      <w:start w:val="1"/>
      <w:numFmt w:val="decimal"/>
      <w:lvlText w:val="%4."/>
      <w:lvlJc w:val="left"/>
      <w:pPr>
        <w:ind w:left="2880" w:hanging="360"/>
      </w:pPr>
    </w:lvl>
    <w:lvl w:ilvl="4" w:tplc="23804960">
      <w:start w:val="1"/>
      <w:numFmt w:val="lowerLetter"/>
      <w:lvlText w:val="%5."/>
      <w:lvlJc w:val="left"/>
      <w:pPr>
        <w:ind w:left="3600" w:hanging="360"/>
      </w:pPr>
    </w:lvl>
    <w:lvl w:ilvl="5" w:tplc="803A9110">
      <w:start w:val="1"/>
      <w:numFmt w:val="lowerRoman"/>
      <w:lvlText w:val="%6."/>
      <w:lvlJc w:val="right"/>
      <w:pPr>
        <w:ind w:left="4320" w:hanging="180"/>
      </w:pPr>
    </w:lvl>
    <w:lvl w:ilvl="6" w:tplc="9022D5FA">
      <w:start w:val="1"/>
      <w:numFmt w:val="decimal"/>
      <w:lvlText w:val="%7."/>
      <w:lvlJc w:val="left"/>
      <w:pPr>
        <w:ind w:left="5040" w:hanging="360"/>
      </w:pPr>
    </w:lvl>
    <w:lvl w:ilvl="7" w:tplc="72D6FA42">
      <w:start w:val="1"/>
      <w:numFmt w:val="lowerLetter"/>
      <w:lvlText w:val="%8."/>
      <w:lvlJc w:val="left"/>
      <w:pPr>
        <w:ind w:left="5760" w:hanging="360"/>
      </w:pPr>
    </w:lvl>
    <w:lvl w:ilvl="8" w:tplc="46660682">
      <w:start w:val="1"/>
      <w:numFmt w:val="lowerRoman"/>
      <w:lvlText w:val="%9."/>
      <w:lvlJc w:val="right"/>
      <w:pPr>
        <w:ind w:left="6480" w:hanging="180"/>
      </w:pPr>
    </w:lvl>
  </w:abstractNum>
  <w:abstractNum w:abstractNumId="4" w15:restartNumberingAfterBreak="0">
    <w:nsid w:val="0C913590"/>
    <w:multiLevelType w:val="hybridMultilevel"/>
    <w:tmpl w:val="15B413EC"/>
    <w:lvl w:ilvl="0" w:tplc="0166125E">
      <w:start w:val="3"/>
      <w:numFmt w:val="bullet"/>
      <w:lvlText w:val="-"/>
      <w:lvlJc w:val="left"/>
      <w:pPr>
        <w:ind w:left="1080" w:hanging="360"/>
      </w:pPr>
      <w:rPr>
        <w:rFonts w:ascii="Nimbus Sans L" w:eastAsiaTheme="minorHAnsi" w:hAnsi="Nimbus Sans L" w:cstheme="minorBid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C7F177"/>
    <w:multiLevelType w:val="hybridMultilevel"/>
    <w:tmpl w:val="5BD0B4EA"/>
    <w:lvl w:ilvl="0" w:tplc="0EFC2D12">
      <w:start w:val="1"/>
      <w:numFmt w:val="decimal"/>
      <w:lvlText w:val="%1."/>
      <w:lvlJc w:val="left"/>
      <w:pPr>
        <w:ind w:left="720" w:hanging="360"/>
      </w:pPr>
    </w:lvl>
    <w:lvl w:ilvl="1" w:tplc="6916E0CA">
      <w:start w:val="1"/>
      <w:numFmt w:val="lowerLetter"/>
      <w:lvlText w:val="%2."/>
      <w:lvlJc w:val="left"/>
      <w:pPr>
        <w:ind w:left="1440" w:hanging="360"/>
      </w:pPr>
    </w:lvl>
    <w:lvl w:ilvl="2" w:tplc="295278F2">
      <w:start w:val="1"/>
      <w:numFmt w:val="lowerRoman"/>
      <w:lvlText w:val="%3."/>
      <w:lvlJc w:val="right"/>
      <w:pPr>
        <w:ind w:left="2160" w:hanging="180"/>
      </w:pPr>
    </w:lvl>
    <w:lvl w:ilvl="3" w:tplc="64266CA2">
      <w:start w:val="1"/>
      <w:numFmt w:val="decimal"/>
      <w:lvlText w:val="%4."/>
      <w:lvlJc w:val="left"/>
      <w:pPr>
        <w:ind w:left="2880" w:hanging="360"/>
      </w:pPr>
    </w:lvl>
    <w:lvl w:ilvl="4" w:tplc="191230E0">
      <w:start w:val="1"/>
      <w:numFmt w:val="lowerLetter"/>
      <w:lvlText w:val="%5."/>
      <w:lvlJc w:val="left"/>
      <w:pPr>
        <w:ind w:left="3600" w:hanging="360"/>
      </w:pPr>
    </w:lvl>
    <w:lvl w:ilvl="5" w:tplc="574EC04E">
      <w:start w:val="1"/>
      <w:numFmt w:val="lowerRoman"/>
      <w:lvlText w:val="%6."/>
      <w:lvlJc w:val="right"/>
      <w:pPr>
        <w:ind w:left="4320" w:hanging="180"/>
      </w:pPr>
    </w:lvl>
    <w:lvl w:ilvl="6" w:tplc="FC40C0C4">
      <w:start w:val="1"/>
      <w:numFmt w:val="decimal"/>
      <w:lvlText w:val="%7."/>
      <w:lvlJc w:val="left"/>
      <w:pPr>
        <w:ind w:left="5040" w:hanging="360"/>
      </w:pPr>
    </w:lvl>
    <w:lvl w:ilvl="7" w:tplc="BB40FB3C">
      <w:start w:val="1"/>
      <w:numFmt w:val="lowerLetter"/>
      <w:lvlText w:val="%8."/>
      <w:lvlJc w:val="left"/>
      <w:pPr>
        <w:ind w:left="5760" w:hanging="360"/>
      </w:pPr>
    </w:lvl>
    <w:lvl w:ilvl="8" w:tplc="E42E7862">
      <w:start w:val="1"/>
      <w:numFmt w:val="lowerRoman"/>
      <w:lvlText w:val="%9."/>
      <w:lvlJc w:val="right"/>
      <w:pPr>
        <w:ind w:left="6480" w:hanging="180"/>
      </w:pPr>
    </w:lvl>
  </w:abstractNum>
  <w:abstractNum w:abstractNumId="6" w15:restartNumberingAfterBreak="0">
    <w:nsid w:val="308D461C"/>
    <w:multiLevelType w:val="hybridMultilevel"/>
    <w:tmpl w:val="059C971E"/>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438A5AF"/>
    <w:multiLevelType w:val="hybridMultilevel"/>
    <w:tmpl w:val="CF2679EE"/>
    <w:lvl w:ilvl="0" w:tplc="2BA6F07E">
      <w:start w:val="1"/>
      <w:numFmt w:val="bullet"/>
      <w:lvlText w:val="-"/>
      <w:lvlJc w:val="left"/>
      <w:pPr>
        <w:ind w:left="720" w:hanging="360"/>
      </w:pPr>
      <w:rPr>
        <w:rFonts w:ascii="Calibri" w:hAnsi="Calibri" w:hint="default"/>
      </w:rPr>
    </w:lvl>
    <w:lvl w:ilvl="1" w:tplc="97C035DA">
      <w:start w:val="1"/>
      <w:numFmt w:val="bullet"/>
      <w:lvlText w:val="o"/>
      <w:lvlJc w:val="left"/>
      <w:pPr>
        <w:ind w:left="1440" w:hanging="360"/>
      </w:pPr>
      <w:rPr>
        <w:rFonts w:ascii="Courier New" w:hAnsi="Courier New" w:hint="default"/>
      </w:rPr>
    </w:lvl>
    <w:lvl w:ilvl="2" w:tplc="7A82652C">
      <w:start w:val="1"/>
      <w:numFmt w:val="bullet"/>
      <w:lvlText w:val=""/>
      <w:lvlJc w:val="left"/>
      <w:pPr>
        <w:ind w:left="2160" w:hanging="360"/>
      </w:pPr>
      <w:rPr>
        <w:rFonts w:ascii="Wingdings" w:hAnsi="Wingdings" w:hint="default"/>
      </w:rPr>
    </w:lvl>
    <w:lvl w:ilvl="3" w:tplc="AB1827EE">
      <w:start w:val="1"/>
      <w:numFmt w:val="bullet"/>
      <w:lvlText w:val=""/>
      <w:lvlJc w:val="left"/>
      <w:pPr>
        <w:ind w:left="2880" w:hanging="360"/>
      </w:pPr>
      <w:rPr>
        <w:rFonts w:ascii="Symbol" w:hAnsi="Symbol" w:hint="default"/>
      </w:rPr>
    </w:lvl>
    <w:lvl w:ilvl="4" w:tplc="5088C2FC">
      <w:start w:val="1"/>
      <w:numFmt w:val="bullet"/>
      <w:lvlText w:val="o"/>
      <w:lvlJc w:val="left"/>
      <w:pPr>
        <w:ind w:left="3600" w:hanging="360"/>
      </w:pPr>
      <w:rPr>
        <w:rFonts w:ascii="Courier New" w:hAnsi="Courier New" w:hint="default"/>
      </w:rPr>
    </w:lvl>
    <w:lvl w:ilvl="5" w:tplc="AFB8A3BE">
      <w:start w:val="1"/>
      <w:numFmt w:val="bullet"/>
      <w:lvlText w:val=""/>
      <w:lvlJc w:val="left"/>
      <w:pPr>
        <w:ind w:left="4320" w:hanging="360"/>
      </w:pPr>
      <w:rPr>
        <w:rFonts w:ascii="Wingdings" w:hAnsi="Wingdings" w:hint="default"/>
      </w:rPr>
    </w:lvl>
    <w:lvl w:ilvl="6" w:tplc="54F4955C">
      <w:start w:val="1"/>
      <w:numFmt w:val="bullet"/>
      <w:lvlText w:val=""/>
      <w:lvlJc w:val="left"/>
      <w:pPr>
        <w:ind w:left="5040" w:hanging="360"/>
      </w:pPr>
      <w:rPr>
        <w:rFonts w:ascii="Symbol" w:hAnsi="Symbol" w:hint="default"/>
      </w:rPr>
    </w:lvl>
    <w:lvl w:ilvl="7" w:tplc="874CE394">
      <w:start w:val="1"/>
      <w:numFmt w:val="bullet"/>
      <w:lvlText w:val="o"/>
      <w:lvlJc w:val="left"/>
      <w:pPr>
        <w:ind w:left="5760" w:hanging="360"/>
      </w:pPr>
      <w:rPr>
        <w:rFonts w:ascii="Courier New" w:hAnsi="Courier New" w:hint="default"/>
      </w:rPr>
    </w:lvl>
    <w:lvl w:ilvl="8" w:tplc="6930B8CC">
      <w:start w:val="1"/>
      <w:numFmt w:val="bullet"/>
      <w:lvlText w:val=""/>
      <w:lvlJc w:val="left"/>
      <w:pPr>
        <w:ind w:left="6480" w:hanging="360"/>
      </w:pPr>
      <w:rPr>
        <w:rFonts w:ascii="Wingdings" w:hAnsi="Wingdings" w:hint="default"/>
      </w:rPr>
    </w:lvl>
  </w:abstractNum>
  <w:abstractNum w:abstractNumId="8" w15:restartNumberingAfterBreak="0">
    <w:nsid w:val="3B7A6C82"/>
    <w:multiLevelType w:val="hybridMultilevel"/>
    <w:tmpl w:val="49EE8286"/>
    <w:lvl w:ilvl="0" w:tplc="B9DEEB80">
      <w:start w:val="1"/>
      <w:numFmt w:val="upperLetter"/>
      <w:lvlText w:val="%1."/>
      <w:lvlJc w:val="left"/>
      <w:pPr>
        <w:ind w:left="720" w:hanging="360"/>
      </w:pPr>
      <w:rPr>
        <w:rFonts w:hint="default"/>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92470D"/>
    <w:multiLevelType w:val="hybridMultilevel"/>
    <w:tmpl w:val="31841386"/>
    <w:lvl w:ilvl="0" w:tplc="5E08E7FA">
      <w:start w:val="1"/>
      <w:numFmt w:val="bullet"/>
      <w:lvlText w:val="-"/>
      <w:lvlJc w:val="left"/>
      <w:pPr>
        <w:ind w:left="720" w:hanging="360"/>
      </w:pPr>
      <w:rPr>
        <w:rFonts w:ascii="Calibri" w:hAnsi="Calibri" w:hint="default"/>
      </w:rPr>
    </w:lvl>
    <w:lvl w:ilvl="1" w:tplc="10AAC3E6">
      <w:start w:val="1"/>
      <w:numFmt w:val="bullet"/>
      <w:lvlText w:val="o"/>
      <w:lvlJc w:val="left"/>
      <w:pPr>
        <w:ind w:left="1440" w:hanging="360"/>
      </w:pPr>
      <w:rPr>
        <w:rFonts w:ascii="Courier New" w:hAnsi="Courier New" w:hint="default"/>
      </w:rPr>
    </w:lvl>
    <w:lvl w:ilvl="2" w:tplc="FD788A12">
      <w:start w:val="1"/>
      <w:numFmt w:val="bullet"/>
      <w:lvlText w:val=""/>
      <w:lvlJc w:val="left"/>
      <w:pPr>
        <w:ind w:left="2160" w:hanging="360"/>
      </w:pPr>
      <w:rPr>
        <w:rFonts w:ascii="Wingdings" w:hAnsi="Wingdings" w:hint="default"/>
      </w:rPr>
    </w:lvl>
    <w:lvl w:ilvl="3" w:tplc="65FE325C">
      <w:start w:val="1"/>
      <w:numFmt w:val="bullet"/>
      <w:lvlText w:val=""/>
      <w:lvlJc w:val="left"/>
      <w:pPr>
        <w:ind w:left="2880" w:hanging="360"/>
      </w:pPr>
      <w:rPr>
        <w:rFonts w:ascii="Symbol" w:hAnsi="Symbol" w:hint="default"/>
      </w:rPr>
    </w:lvl>
    <w:lvl w:ilvl="4" w:tplc="60F65186">
      <w:start w:val="1"/>
      <w:numFmt w:val="bullet"/>
      <w:lvlText w:val="o"/>
      <w:lvlJc w:val="left"/>
      <w:pPr>
        <w:ind w:left="3600" w:hanging="360"/>
      </w:pPr>
      <w:rPr>
        <w:rFonts w:ascii="Courier New" w:hAnsi="Courier New" w:hint="default"/>
      </w:rPr>
    </w:lvl>
    <w:lvl w:ilvl="5" w:tplc="0AF6D102">
      <w:start w:val="1"/>
      <w:numFmt w:val="bullet"/>
      <w:lvlText w:val=""/>
      <w:lvlJc w:val="left"/>
      <w:pPr>
        <w:ind w:left="4320" w:hanging="360"/>
      </w:pPr>
      <w:rPr>
        <w:rFonts w:ascii="Wingdings" w:hAnsi="Wingdings" w:hint="default"/>
      </w:rPr>
    </w:lvl>
    <w:lvl w:ilvl="6" w:tplc="D52CBB0C">
      <w:start w:val="1"/>
      <w:numFmt w:val="bullet"/>
      <w:lvlText w:val=""/>
      <w:lvlJc w:val="left"/>
      <w:pPr>
        <w:ind w:left="5040" w:hanging="360"/>
      </w:pPr>
      <w:rPr>
        <w:rFonts w:ascii="Symbol" w:hAnsi="Symbol" w:hint="default"/>
      </w:rPr>
    </w:lvl>
    <w:lvl w:ilvl="7" w:tplc="6C7088AC">
      <w:start w:val="1"/>
      <w:numFmt w:val="bullet"/>
      <w:lvlText w:val="o"/>
      <w:lvlJc w:val="left"/>
      <w:pPr>
        <w:ind w:left="5760" w:hanging="360"/>
      </w:pPr>
      <w:rPr>
        <w:rFonts w:ascii="Courier New" w:hAnsi="Courier New" w:hint="default"/>
      </w:rPr>
    </w:lvl>
    <w:lvl w:ilvl="8" w:tplc="D53C1BA4">
      <w:start w:val="1"/>
      <w:numFmt w:val="bullet"/>
      <w:lvlText w:val=""/>
      <w:lvlJc w:val="left"/>
      <w:pPr>
        <w:ind w:left="6480" w:hanging="360"/>
      </w:pPr>
      <w:rPr>
        <w:rFonts w:ascii="Wingdings" w:hAnsi="Wingdings" w:hint="default"/>
      </w:rPr>
    </w:lvl>
  </w:abstractNum>
  <w:abstractNum w:abstractNumId="10" w15:restartNumberingAfterBreak="0">
    <w:nsid w:val="4F158CA4"/>
    <w:multiLevelType w:val="hybridMultilevel"/>
    <w:tmpl w:val="EE8C36DC"/>
    <w:lvl w:ilvl="0" w:tplc="FEFCC4A4">
      <w:start w:val="1"/>
      <w:numFmt w:val="bullet"/>
      <w:lvlText w:val="-"/>
      <w:lvlJc w:val="left"/>
      <w:pPr>
        <w:ind w:left="720" w:hanging="360"/>
      </w:pPr>
      <w:rPr>
        <w:rFonts w:ascii="Calibri" w:hAnsi="Calibri" w:hint="default"/>
      </w:rPr>
    </w:lvl>
    <w:lvl w:ilvl="1" w:tplc="6D327C2E">
      <w:start w:val="1"/>
      <w:numFmt w:val="bullet"/>
      <w:lvlText w:val="o"/>
      <w:lvlJc w:val="left"/>
      <w:pPr>
        <w:ind w:left="1440" w:hanging="360"/>
      </w:pPr>
      <w:rPr>
        <w:rFonts w:ascii="Courier New" w:hAnsi="Courier New" w:hint="default"/>
      </w:rPr>
    </w:lvl>
    <w:lvl w:ilvl="2" w:tplc="5C8A7104">
      <w:start w:val="1"/>
      <w:numFmt w:val="bullet"/>
      <w:lvlText w:val=""/>
      <w:lvlJc w:val="left"/>
      <w:pPr>
        <w:ind w:left="2160" w:hanging="360"/>
      </w:pPr>
      <w:rPr>
        <w:rFonts w:ascii="Wingdings" w:hAnsi="Wingdings" w:hint="default"/>
      </w:rPr>
    </w:lvl>
    <w:lvl w:ilvl="3" w:tplc="25DCF086">
      <w:start w:val="1"/>
      <w:numFmt w:val="bullet"/>
      <w:lvlText w:val=""/>
      <w:lvlJc w:val="left"/>
      <w:pPr>
        <w:ind w:left="2880" w:hanging="360"/>
      </w:pPr>
      <w:rPr>
        <w:rFonts w:ascii="Symbol" w:hAnsi="Symbol" w:hint="default"/>
      </w:rPr>
    </w:lvl>
    <w:lvl w:ilvl="4" w:tplc="DBDABAC8">
      <w:start w:val="1"/>
      <w:numFmt w:val="bullet"/>
      <w:lvlText w:val="o"/>
      <w:lvlJc w:val="left"/>
      <w:pPr>
        <w:ind w:left="3600" w:hanging="360"/>
      </w:pPr>
      <w:rPr>
        <w:rFonts w:ascii="Courier New" w:hAnsi="Courier New" w:hint="default"/>
      </w:rPr>
    </w:lvl>
    <w:lvl w:ilvl="5" w:tplc="42D8CBBE">
      <w:start w:val="1"/>
      <w:numFmt w:val="bullet"/>
      <w:lvlText w:val=""/>
      <w:lvlJc w:val="left"/>
      <w:pPr>
        <w:ind w:left="4320" w:hanging="360"/>
      </w:pPr>
      <w:rPr>
        <w:rFonts w:ascii="Wingdings" w:hAnsi="Wingdings" w:hint="default"/>
      </w:rPr>
    </w:lvl>
    <w:lvl w:ilvl="6" w:tplc="B622D212">
      <w:start w:val="1"/>
      <w:numFmt w:val="bullet"/>
      <w:lvlText w:val=""/>
      <w:lvlJc w:val="left"/>
      <w:pPr>
        <w:ind w:left="5040" w:hanging="360"/>
      </w:pPr>
      <w:rPr>
        <w:rFonts w:ascii="Symbol" w:hAnsi="Symbol" w:hint="default"/>
      </w:rPr>
    </w:lvl>
    <w:lvl w:ilvl="7" w:tplc="722A27CA">
      <w:start w:val="1"/>
      <w:numFmt w:val="bullet"/>
      <w:lvlText w:val="o"/>
      <w:lvlJc w:val="left"/>
      <w:pPr>
        <w:ind w:left="5760" w:hanging="360"/>
      </w:pPr>
      <w:rPr>
        <w:rFonts w:ascii="Courier New" w:hAnsi="Courier New" w:hint="default"/>
      </w:rPr>
    </w:lvl>
    <w:lvl w:ilvl="8" w:tplc="EE3E80B2">
      <w:start w:val="1"/>
      <w:numFmt w:val="bullet"/>
      <w:lvlText w:val=""/>
      <w:lvlJc w:val="left"/>
      <w:pPr>
        <w:ind w:left="6480" w:hanging="360"/>
      </w:pPr>
      <w:rPr>
        <w:rFonts w:ascii="Wingdings" w:hAnsi="Wingdings" w:hint="default"/>
      </w:rPr>
    </w:lvl>
  </w:abstractNum>
  <w:abstractNum w:abstractNumId="11" w15:restartNumberingAfterBreak="0">
    <w:nsid w:val="5FA6481F"/>
    <w:multiLevelType w:val="hybridMultilevel"/>
    <w:tmpl w:val="3462FF00"/>
    <w:lvl w:ilvl="0" w:tplc="3C56167A">
      <w:start w:val="1"/>
      <w:numFmt w:val="bullet"/>
      <w:lvlText w:val="-"/>
      <w:lvlJc w:val="left"/>
      <w:pPr>
        <w:ind w:left="720" w:hanging="360"/>
      </w:pPr>
      <w:rPr>
        <w:rFonts w:ascii="Calibri" w:hAnsi="Calibri" w:hint="default"/>
      </w:rPr>
    </w:lvl>
    <w:lvl w:ilvl="1" w:tplc="A5E4BCFA">
      <w:start w:val="1"/>
      <w:numFmt w:val="bullet"/>
      <w:lvlText w:val="o"/>
      <w:lvlJc w:val="left"/>
      <w:pPr>
        <w:ind w:left="1440" w:hanging="360"/>
      </w:pPr>
      <w:rPr>
        <w:rFonts w:ascii="Courier New" w:hAnsi="Courier New" w:hint="default"/>
      </w:rPr>
    </w:lvl>
    <w:lvl w:ilvl="2" w:tplc="323229F4">
      <w:start w:val="1"/>
      <w:numFmt w:val="bullet"/>
      <w:lvlText w:val=""/>
      <w:lvlJc w:val="left"/>
      <w:pPr>
        <w:ind w:left="2160" w:hanging="360"/>
      </w:pPr>
      <w:rPr>
        <w:rFonts w:ascii="Wingdings" w:hAnsi="Wingdings" w:hint="default"/>
      </w:rPr>
    </w:lvl>
    <w:lvl w:ilvl="3" w:tplc="D32257F6">
      <w:start w:val="1"/>
      <w:numFmt w:val="bullet"/>
      <w:lvlText w:val=""/>
      <w:lvlJc w:val="left"/>
      <w:pPr>
        <w:ind w:left="2880" w:hanging="360"/>
      </w:pPr>
      <w:rPr>
        <w:rFonts w:ascii="Symbol" w:hAnsi="Symbol" w:hint="default"/>
      </w:rPr>
    </w:lvl>
    <w:lvl w:ilvl="4" w:tplc="D8EC7216">
      <w:start w:val="1"/>
      <w:numFmt w:val="bullet"/>
      <w:lvlText w:val="o"/>
      <w:lvlJc w:val="left"/>
      <w:pPr>
        <w:ind w:left="3600" w:hanging="360"/>
      </w:pPr>
      <w:rPr>
        <w:rFonts w:ascii="Courier New" w:hAnsi="Courier New" w:hint="default"/>
      </w:rPr>
    </w:lvl>
    <w:lvl w:ilvl="5" w:tplc="1C5C3AEA">
      <w:start w:val="1"/>
      <w:numFmt w:val="bullet"/>
      <w:lvlText w:val=""/>
      <w:lvlJc w:val="left"/>
      <w:pPr>
        <w:ind w:left="4320" w:hanging="360"/>
      </w:pPr>
      <w:rPr>
        <w:rFonts w:ascii="Wingdings" w:hAnsi="Wingdings" w:hint="default"/>
      </w:rPr>
    </w:lvl>
    <w:lvl w:ilvl="6" w:tplc="AB00AFFE">
      <w:start w:val="1"/>
      <w:numFmt w:val="bullet"/>
      <w:lvlText w:val=""/>
      <w:lvlJc w:val="left"/>
      <w:pPr>
        <w:ind w:left="5040" w:hanging="360"/>
      </w:pPr>
      <w:rPr>
        <w:rFonts w:ascii="Symbol" w:hAnsi="Symbol" w:hint="default"/>
      </w:rPr>
    </w:lvl>
    <w:lvl w:ilvl="7" w:tplc="477CABBA">
      <w:start w:val="1"/>
      <w:numFmt w:val="bullet"/>
      <w:lvlText w:val="o"/>
      <w:lvlJc w:val="left"/>
      <w:pPr>
        <w:ind w:left="5760" w:hanging="360"/>
      </w:pPr>
      <w:rPr>
        <w:rFonts w:ascii="Courier New" w:hAnsi="Courier New" w:hint="default"/>
      </w:rPr>
    </w:lvl>
    <w:lvl w:ilvl="8" w:tplc="A3DCB49E">
      <w:start w:val="1"/>
      <w:numFmt w:val="bullet"/>
      <w:lvlText w:val=""/>
      <w:lvlJc w:val="left"/>
      <w:pPr>
        <w:ind w:left="6480" w:hanging="360"/>
      </w:pPr>
      <w:rPr>
        <w:rFonts w:ascii="Wingdings" w:hAnsi="Wingdings" w:hint="default"/>
      </w:rPr>
    </w:lvl>
  </w:abstractNum>
  <w:abstractNum w:abstractNumId="12" w15:restartNumberingAfterBreak="0">
    <w:nsid w:val="6723DB4F"/>
    <w:multiLevelType w:val="hybridMultilevel"/>
    <w:tmpl w:val="691A9C4E"/>
    <w:lvl w:ilvl="0" w:tplc="C3040300">
      <w:start w:val="1"/>
      <w:numFmt w:val="decimal"/>
      <w:lvlText w:val="%1."/>
      <w:lvlJc w:val="left"/>
      <w:pPr>
        <w:ind w:left="720" w:hanging="360"/>
      </w:pPr>
    </w:lvl>
    <w:lvl w:ilvl="1" w:tplc="6D466E04">
      <w:start w:val="1"/>
      <w:numFmt w:val="lowerLetter"/>
      <w:lvlText w:val="%2."/>
      <w:lvlJc w:val="left"/>
      <w:pPr>
        <w:ind w:left="1440" w:hanging="360"/>
      </w:pPr>
    </w:lvl>
    <w:lvl w:ilvl="2" w:tplc="18DCF2E2">
      <w:start w:val="1"/>
      <w:numFmt w:val="lowerRoman"/>
      <w:lvlText w:val="%3."/>
      <w:lvlJc w:val="right"/>
      <w:pPr>
        <w:ind w:left="2160" w:hanging="180"/>
      </w:pPr>
    </w:lvl>
    <w:lvl w:ilvl="3" w:tplc="73FE61BE">
      <w:start w:val="1"/>
      <w:numFmt w:val="decimal"/>
      <w:lvlText w:val="%4."/>
      <w:lvlJc w:val="left"/>
      <w:pPr>
        <w:ind w:left="2880" w:hanging="360"/>
      </w:pPr>
    </w:lvl>
    <w:lvl w:ilvl="4" w:tplc="431CDCA0">
      <w:start w:val="1"/>
      <w:numFmt w:val="lowerLetter"/>
      <w:lvlText w:val="%5."/>
      <w:lvlJc w:val="left"/>
      <w:pPr>
        <w:ind w:left="3600" w:hanging="360"/>
      </w:pPr>
    </w:lvl>
    <w:lvl w:ilvl="5" w:tplc="7048E2B2">
      <w:start w:val="1"/>
      <w:numFmt w:val="lowerRoman"/>
      <w:lvlText w:val="%6."/>
      <w:lvlJc w:val="right"/>
      <w:pPr>
        <w:ind w:left="4320" w:hanging="180"/>
      </w:pPr>
    </w:lvl>
    <w:lvl w:ilvl="6" w:tplc="790E80E0">
      <w:start w:val="1"/>
      <w:numFmt w:val="decimal"/>
      <w:lvlText w:val="%7."/>
      <w:lvlJc w:val="left"/>
      <w:pPr>
        <w:ind w:left="5040" w:hanging="360"/>
      </w:pPr>
    </w:lvl>
    <w:lvl w:ilvl="7" w:tplc="953EE16E">
      <w:start w:val="1"/>
      <w:numFmt w:val="lowerLetter"/>
      <w:lvlText w:val="%8."/>
      <w:lvlJc w:val="left"/>
      <w:pPr>
        <w:ind w:left="5760" w:hanging="360"/>
      </w:pPr>
    </w:lvl>
    <w:lvl w:ilvl="8" w:tplc="F4EE02F6">
      <w:start w:val="1"/>
      <w:numFmt w:val="lowerRoman"/>
      <w:lvlText w:val="%9."/>
      <w:lvlJc w:val="right"/>
      <w:pPr>
        <w:ind w:left="6480" w:hanging="180"/>
      </w:pPr>
    </w:lvl>
  </w:abstractNum>
  <w:num w:numId="1" w16cid:durableId="36903409">
    <w:abstractNumId w:val="12"/>
  </w:num>
  <w:num w:numId="2" w16cid:durableId="1326474940">
    <w:abstractNumId w:val="5"/>
  </w:num>
  <w:num w:numId="3" w16cid:durableId="667640327">
    <w:abstractNumId w:val="1"/>
  </w:num>
  <w:num w:numId="4" w16cid:durableId="550966290">
    <w:abstractNumId w:val="3"/>
  </w:num>
  <w:num w:numId="5" w16cid:durableId="1361857369">
    <w:abstractNumId w:val="0"/>
  </w:num>
  <w:num w:numId="6" w16cid:durableId="1818760424">
    <w:abstractNumId w:val="11"/>
  </w:num>
  <w:num w:numId="7" w16cid:durableId="1534032437">
    <w:abstractNumId w:val="7"/>
  </w:num>
  <w:num w:numId="8" w16cid:durableId="144780307">
    <w:abstractNumId w:val="9"/>
  </w:num>
  <w:num w:numId="9" w16cid:durableId="1507669135">
    <w:abstractNumId w:val="10"/>
  </w:num>
  <w:num w:numId="10" w16cid:durableId="295575583">
    <w:abstractNumId w:val="2"/>
  </w:num>
  <w:num w:numId="11" w16cid:durableId="535119265">
    <w:abstractNumId w:val="8"/>
  </w:num>
  <w:num w:numId="12" w16cid:durableId="1914506978">
    <w:abstractNumId w:val="6"/>
  </w:num>
  <w:num w:numId="13" w16cid:durableId="2810396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994D0D"/>
    <w:rsid w:val="000077BE"/>
    <w:rsid w:val="00042D7B"/>
    <w:rsid w:val="00071333"/>
    <w:rsid w:val="000B2FAC"/>
    <w:rsid w:val="000C3C3A"/>
    <w:rsid w:val="000D1E10"/>
    <w:rsid w:val="00106BA2"/>
    <w:rsid w:val="001098D8"/>
    <w:rsid w:val="00120AC2"/>
    <w:rsid w:val="0017702D"/>
    <w:rsid w:val="001C0CD7"/>
    <w:rsid w:val="001F6DD8"/>
    <w:rsid w:val="00237437"/>
    <w:rsid w:val="00293A19"/>
    <w:rsid w:val="002A1138"/>
    <w:rsid w:val="003024D2"/>
    <w:rsid w:val="003958B4"/>
    <w:rsid w:val="003C1993"/>
    <w:rsid w:val="003D5C65"/>
    <w:rsid w:val="003F11E9"/>
    <w:rsid w:val="003F3B8E"/>
    <w:rsid w:val="004266C5"/>
    <w:rsid w:val="0042E283"/>
    <w:rsid w:val="00447B98"/>
    <w:rsid w:val="00462815"/>
    <w:rsid w:val="004723DA"/>
    <w:rsid w:val="0047270B"/>
    <w:rsid w:val="00473DC3"/>
    <w:rsid w:val="00484D6A"/>
    <w:rsid w:val="004C444F"/>
    <w:rsid w:val="005104CD"/>
    <w:rsid w:val="00510E6A"/>
    <w:rsid w:val="00549D30"/>
    <w:rsid w:val="005543D4"/>
    <w:rsid w:val="005B20D0"/>
    <w:rsid w:val="005B5F63"/>
    <w:rsid w:val="005D6E18"/>
    <w:rsid w:val="005F0881"/>
    <w:rsid w:val="00661340"/>
    <w:rsid w:val="006615AC"/>
    <w:rsid w:val="0068A1CA"/>
    <w:rsid w:val="00692056"/>
    <w:rsid w:val="006978BD"/>
    <w:rsid w:val="00697976"/>
    <w:rsid w:val="006A56C2"/>
    <w:rsid w:val="006B679C"/>
    <w:rsid w:val="00752396"/>
    <w:rsid w:val="007E7B62"/>
    <w:rsid w:val="007F33D9"/>
    <w:rsid w:val="00822AF2"/>
    <w:rsid w:val="008C7805"/>
    <w:rsid w:val="00901A71"/>
    <w:rsid w:val="009530B3"/>
    <w:rsid w:val="0095668D"/>
    <w:rsid w:val="009741FB"/>
    <w:rsid w:val="00990DB9"/>
    <w:rsid w:val="009A13DE"/>
    <w:rsid w:val="009D491A"/>
    <w:rsid w:val="009F253D"/>
    <w:rsid w:val="00A702F5"/>
    <w:rsid w:val="00AA12C0"/>
    <w:rsid w:val="00AB5EC7"/>
    <w:rsid w:val="00AC0D11"/>
    <w:rsid w:val="00AF44D6"/>
    <w:rsid w:val="00B16654"/>
    <w:rsid w:val="00B4026D"/>
    <w:rsid w:val="00B6518C"/>
    <w:rsid w:val="00B7011E"/>
    <w:rsid w:val="00B96E1B"/>
    <w:rsid w:val="00BA0F9C"/>
    <w:rsid w:val="00BA7201"/>
    <w:rsid w:val="00BF65BB"/>
    <w:rsid w:val="00C02412"/>
    <w:rsid w:val="00C30894"/>
    <w:rsid w:val="00C73D1C"/>
    <w:rsid w:val="00C7B74A"/>
    <w:rsid w:val="00CB15E8"/>
    <w:rsid w:val="00CC3395"/>
    <w:rsid w:val="00CF0C65"/>
    <w:rsid w:val="00D23FAF"/>
    <w:rsid w:val="00D424EE"/>
    <w:rsid w:val="00D551A8"/>
    <w:rsid w:val="00D77CCC"/>
    <w:rsid w:val="00D95821"/>
    <w:rsid w:val="00DE2304"/>
    <w:rsid w:val="00DF32BB"/>
    <w:rsid w:val="00E271CF"/>
    <w:rsid w:val="00E52D5B"/>
    <w:rsid w:val="00E61B20"/>
    <w:rsid w:val="00ED26F7"/>
    <w:rsid w:val="00EF113E"/>
    <w:rsid w:val="00EF11E3"/>
    <w:rsid w:val="00F12075"/>
    <w:rsid w:val="00F314B5"/>
    <w:rsid w:val="00FF421B"/>
    <w:rsid w:val="00FF671A"/>
    <w:rsid w:val="0103DCDF"/>
    <w:rsid w:val="0109B575"/>
    <w:rsid w:val="0115DFE7"/>
    <w:rsid w:val="016E92A1"/>
    <w:rsid w:val="018415F0"/>
    <w:rsid w:val="019E95DE"/>
    <w:rsid w:val="01FA42B9"/>
    <w:rsid w:val="02075A92"/>
    <w:rsid w:val="022449B4"/>
    <w:rsid w:val="0259411C"/>
    <w:rsid w:val="027A36D6"/>
    <w:rsid w:val="029FAD40"/>
    <w:rsid w:val="02BF8093"/>
    <w:rsid w:val="02F2A435"/>
    <w:rsid w:val="031B20B6"/>
    <w:rsid w:val="032DF9BC"/>
    <w:rsid w:val="0387D01E"/>
    <w:rsid w:val="03A3A098"/>
    <w:rsid w:val="03AC5BF0"/>
    <w:rsid w:val="03BA12AA"/>
    <w:rsid w:val="03C94B8C"/>
    <w:rsid w:val="041146FC"/>
    <w:rsid w:val="04218C2F"/>
    <w:rsid w:val="0440C7E1"/>
    <w:rsid w:val="04AAE3AD"/>
    <w:rsid w:val="04C2CAEF"/>
    <w:rsid w:val="04C827DD"/>
    <w:rsid w:val="04CE5DA4"/>
    <w:rsid w:val="0523A07F"/>
    <w:rsid w:val="052F3A52"/>
    <w:rsid w:val="055C85B2"/>
    <w:rsid w:val="0564150B"/>
    <w:rsid w:val="05A46CBB"/>
    <w:rsid w:val="05C40B44"/>
    <w:rsid w:val="05E06A8B"/>
    <w:rsid w:val="05F5637E"/>
    <w:rsid w:val="0607AE03"/>
    <w:rsid w:val="060F0C9A"/>
    <w:rsid w:val="064EF957"/>
    <w:rsid w:val="06771B4E"/>
    <w:rsid w:val="067BA7C8"/>
    <w:rsid w:val="06A0E3FA"/>
    <w:rsid w:val="06E9C327"/>
    <w:rsid w:val="0702D375"/>
    <w:rsid w:val="070D1C7B"/>
    <w:rsid w:val="079133DF"/>
    <w:rsid w:val="07A7DB0E"/>
    <w:rsid w:val="07AC10AE"/>
    <w:rsid w:val="07B886B0"/>
    <w:rsid w:val="07CB05CD"/>
    <w:rsid w:val="07DDD425"/>
    <w:rsid w:val="07E5CB48"/>
    <w:rsid w:val="07F9A7AA"/>
    <w:rsid w:val="080D705D"/>
    <w:rsid w:val="08230674"/>
    <w:rsid w:val="0848A7C4"/>
    <w:rsid w:val="0853F2FC"/>
    <w:rsid w:val="0863DF4E"/>
    <w:rsid w:val="086D23A5"/>
    <w:rsid w:val="088EB70A"/>
    <w:rsid w:val="089C07AF"/>
    <w:rsid w:val="08A4F4A0"/>
    <w:rsid w:val="08A9BB84"/>
    <w:rsid w:val="08C347E2"/>
    <w:rsid w:val="08E8D53C"/>
    <w:rsid w:val="08EA15EF"/>
    <w:rsid w:val="0936C510"/>
    <w:rsid w:val="0953649F"/>
    <w:rsid w:val="095907EC"/>
    <w:rsid w:val="09649F76"/>
    <w:rsid w:val="09BEE043"/>
    <w:rsid w:val="09DBFA0F"/>
    <w:rsid w:val="0A069830"/>
    <w:rsid w:val="0A3EA86E"/>
    <w:rsid w:val="0A781E40"/>
    <w:rsid w:val="0AB3A288"/>
    <w:rsid w:val="0AC8D4A1"/>
    <w:rsid w:val="0ACE3FB4"/>
    <w:rsid w:val="0AD580DB"/>
    <w:rsid w:val="0AD7B95F"/>
    <w:rsid w:val="0AE30CAC"/>
    <w:rsid w:val="0B390BA1"/>
    <w:rsid w:val="0B62D79B"/>
    <w:rsid w:val="0B693051"/>
    <w:rsid w:val="0B786852"/>
    <w:rsid w:val="0BA31706"/>
    <w:rsid w:val="0BE8CB86"/>
    <w:rsid w:val="0BF84884"/>
    <w:rsid w:val="0C63E5F3"/>
    <w:rsid w:val="0CD36F44"/>
    <w:rsid w:val="0CDB2748"/>
    <w:rsid w:val="0CEA073D"/>
    <w:rsid w:val="0CEAFB78"/>
    <w:rsid w:val="0CFA9AA5"/>
    <w:rsid w:val="0D0500B2"/>
    <w:rsid w:val="0D1438B3"/>
    <w:rsid w:val="0D22C4EC"/>
    <w:rsid w:val="0D56EA3E"/>
    <w:rsid w:val="0D5761C1"/>
    <w:rsid w:val="0DA45EB5"/>
    <w:rsid w:val="0DA940B8"/>
    <w:rsid w:val="0DD70E3F"/>
    <w:rsid w:val="0DD9667C"/>
    <w:rsid w:val="0DDB9E09"/>
    <w:rsid w:val="0DE33FE4"/>
    <w:rsid w:val="0E0A571E"/>
    <w:rsid w:val="0E26D5C2"/>
    <w:rsid w:val="0E40DEE0"/>
    <w:rsid w:val="0E766E46"/>
    <w:rsid w:val="0E7899E9"/>
    <w:rsid w:val="0EA66A4E"/>
    <w:rsid w:val="0EABF01B"/>
    <w:rsid w:val="0EB7F1B2"/>
    <w:rsid w:val="0EBB1C70"/>
    <w:rsid w:val="0EC98DF2"/>
    <w:rsid w:val="0F29DE46"/>
    <w:rsid w:val="0F5B7222"/>
    <w:rsid w:val="0F5CF042"/>
    <w:rsid w:val="0F839294"/>
    <w:rsid w:val="0F861DCE"/>
    <w:rsid w:val="0F8A17AF"/>
    <w:rsid w:val="0FB4BE87"/>
    <w:rsid w:val="0FB853C2"/>
    <w:rsid w:val="0FC71285"/>
    <w:rsid w:val="0FDBCE80"/>
    <w:rsid w:val="0FE44826"/>
    <w:rsid w:val="100ADA84"/>
    <w:rsid w:val="102D77A2"/>
    <w:rsid w:val="1042A6D5"/>
    <w:rsid w:val="10699D02"/>
    <w:rsid w:val="107DC63F"/>
    <w:rsid w:val="10E1B955"/>
    <w:rsid w:val="1107BD03"/>
    <w:rsid w:val="110B91D7"/>
    <w:rsid w:val="112C62BB"/>
    <w:rsid w:val="113B4CA7"/>
    <w:rsid w:val="114AF84A"/>
    <w:rsid w:val="1151DAAF"/>
    <w:rsid w:val="115DCAD6"/>
    <w:rsid w:val="115E7684"/>
    <w:rsid w:val="11653F1D"/>
    <w:rsid w:val="1167E487"/>
    <w:rsid w:val="12066C9D"/>
    <w:rsid w:val="12557214"/>
    <w:rsid w:val="12AF0F2C"/>
    <w:rsid w:val="12E9E3D6"/>
    <w:rsid w:val="12EA1236"/>
    <w:rsid w:val="1305388B"/>
    <w:rsid w:val="131995B0"/>
    <w:rsid w:val="133FF824"/>
    <w:rsid w:val="134A68CC"/>
    <w:rsid w:val="134C0B0C"/>
    <w:rsid w:val="1359E16C"/>
    <w:rsid w:val="13651864"/>
    <w:rsid w:val="13E29858"/>
    <w:rsid w:val="13FB2162"/>
    <w:rsid w:val="141C0128"/>
    <w:rsid w:val="142CC896"/>
    <w:rsid w:val="145B1552"/>
    <w:rsid w:val="1483AE1C"/>
    <w:rsid w:val="14A7521D"/>
    <w:rsid w:val="14E6392D"/>
    <w:rsid w:val="1500E8C5"/>
    <w:rsid w:val="151B2DB9"/>
    <w:rsid w:val="153E3F09"/>
    <w:rsid w:val="155EB382"/>
    <w:rsid w:val="158E469B"/>
    <w:rsid w:val="1596F1C3"/>
    <w:rsid w:val="15A12A20"/>
    <w:rsid w:val="15A9DCC3"/>
    <w:rsid w:val="15BA887D"/>
    <w:rsid w:val="15F37A4C"/>
    <w:rsid w:val="160A25FE"/>
    <w:rsid w:val="1637BA3C"/>
    <w:rsid w:val="1646ECB7"/>
    <w:rsid w:val="16559C8E"/>
    <w:rsid w:val="16CA3610"/>
    <w:rsid w:val="16CE97BD"/>
    <w:rsid w:val="17A2E3FA"/>
    <w:rsid w:val="17B07324"/>
    <w:rsid w:val="17B7E2FB"/>
    <w:rsid w:val="17BB6F69"/>
    <w:rsid w:val="181DD9EF"/>
    <w:rsid w:val="18438BE2"/>
    <w:rsid w:val="184D245C"/>
    <w:rsid w:val="1850035B"/>
    <w:rsid w:val="1875DFCB"/>
    <w:rsid w:val="187DE51D"/>
    <w:rsid w:val="188EAF40"/>
    <w:rsid w:val="18A8529E"/>
    <w:rsid w:val="18B56A28"/>
    <w:rsid w:val="193C05E2"/>
    <w:rsid w:val="193FDDED"/>
    <w:rsid w:val="194C4385"/>
    <w:rsid w:val="194CF02F"/>
    <w:rsid w:val="19579974"/>
    <w:rsid w:val="1996465C"/>
    <w:rsid w:val="19A4AB69"/>
    <w:rsid w:val="19AB3421"/>
    <w:rsid w:val="19D459E8"/>
    <w:rsid w:val="19D9E3A0"/>
    <w:rsid w:val="1A27BB0F"/>
    <w:rsid w:val="1A3A60B8"/>
    <w:rsid w:val="1A8DF9A0"/>
    <w:rsid w:val="1A946C88"/>
    <w:rsid w:val="1AC8D075"/>
    <w:rsid w:val="1ACB5954"/>
    <w:rsid w:val="1B0B676C"/>
    <w:rsid w:val="1B1E8127"/>
    <w:rsid w:val="1B80385F"/>
    <w:rsid w:val="1B8B5560"/>
    <w:rsid w:val="1BA309CE"/>
    <w:rsid w:val="1C64A0D6"/>
    <w:rsid w:val="1C6FC637"/>
    <w:rsid w:val="1C8C665B"/>
    <w:rsid w:val="1C9500D7"/>
    <w:rsid w:val="1CA566CD"/>
    <w:rsid w:val="1CFE5AC6"/>
    <w:rsid w:val="1D0E4E45"/>
    <w:rsid w:val="1D403149"/>
    <w:rsid w:val="1D515640"/>
    <w:rsid w:val="1D7AADF6"/>
    <w:rsid w:val="1D9061FB"/>
    <w:rsid w:val="1DC59A62"/>
    <w:rsid w:val="1DCD17AE"/>
    <w:rsid w:val="1DD317FD"/>
    <w:rsid w:val="1DD79E52"/>
    <w:rsid w:val="1E1FB4A8"/>
    <w:rsid w:val="1E2C9604"/>
    <w:rsid w:val="1E7EECCA"/>
    <w:rsid w:val="1E81CC68"/>
    <w:rsid w:val="1EED26A1"/>
    <w:rsid w:val="1F632269"/>
    <w:rsid w:val="1F633175"/>
    <w:rsid w:val="1FEA04C4"/>
    <w:rsid w:val="1FEFFC2D"/>
    <w:rsid w:val="20007BC4"/>
    <w:rsid w:val="2009A282"/>
    <w:rsid w:val="200E670B"/>
    <w:rsid w:val="202918C4"/>
    <w:rsid w:val="204A15D3"/>
    <w:rsid w:val="2085ABC6"/>
    <w:rsid w:val="2088B4A3"/>
    <w:rsid w:val="20FD3B24"/>
    <w:rsid w:val="2104B870"/>
    <w:rsid w:val="2106BC2F"/>
    <w:rsid w:val="211D9E45"/>
    <w:rsid w:val="2142083B"/>
    <w:rsid w:val="214D48E0"/>
    <w:rsid w:val="21669814"/>
    <w:rsid w:val="218F1F64"/>
    <w:rsid w:val="21A2011E"/>
    <w:rsid w:val="21AE401B"/>
    <w:rsid w:val="21B054C6"/>
    <w:rsid w:val="21D50556"/>
    <w:rsid w:val="22041CB5"/>
    <w:rsid w:val="221EF135"/>
    <w:rsid w:val="2228D2E4"/>
    <w:rsid w:val="225FD622"/>
    <w:rsid w:val="226A0EFE"/>
    <w:rsid w:val="22D8AC7C"/>
    <w:rsid w:val="22F07323"/>
    <w:rsid w:val="23039239"/>
    <w:rsid w:val="23082C5D"/>
    <w:rsid w:val="231C2AD2"/>
    <w:rsid w:val="2321D55B"/>
    <w:rsid w:val="23271579"/>
    <w:rsid w:val="234D9A00"/>
    <w:rsid w:val="238A070D"/>
    <w:rsid w:val="23A5ED68"/>
    <w:rsid w:val="23D6AAD5"/>
    <w:rsid w:val="244935EF"/>
    <w:rsid w:val="2455D6C4"/>
    <w:rsid w:val="2477D217"/>
    <w:rsid w:val="24843237"/>
    <w:rsid w:val="2484CF4E"/>
    <w:rsid w:val="24BCA0CD"/>
    <w:rsid w:val="24C7D2AA"/>
    <w:rsid w:val="24CC2F6F"/>
    <w:rsid w:val="24FD63AE"/>
    <w:rsid w:val="25353B47"/>
    <w:rsid w:val="254A4D51"/>
    <w:rsid w:val="2586D5A6"/>
    <w:rsid w:val="25BCBA7C"/>
    <w:rsid w:val="25BE312C"/>
    <w:rsid w:val="2613A278"/>
    <w:rsid w:val="261E5A55"/>
    <w:rsid w:val="2637C8F0"/>
    <w:rsid w:val="263A012F"/>
    <w:rsid w:val="265D1081"/>
    <w:rsid w:val="265F9483"/>
    <w:rsid w:val="26982D58"/>
    <w:rsid w:val="2699CF98"/>
    <w:rsid w:val="26AE4CED"/>
    <w:rsid w:val="26BA9FAC"/>
    <w:rsid w:val="26C3FD08"/>
    <w:rsid w:val="26CCE53A"/>
    <w:rsid w:val="26E61DB2"/>
    <w:rsid w:val="26EB2D7A"/>
    <w:rsid w:val="26F0EA86"/>
    <w:rsid w:val="26FC4407"/>
    <w:rsid w:val="272196A5"/>
    <w:rsid w:val="2795C6B2"/>
    <w:rsid w:val="27B060DC"/>
    <w:rsid w:val="27D9DA63"/>
    <w:rsid w:val="27DB45DF"/>
    <w:rsid w:val="27DB66CF"/>
    <w:rsid w:val="27F2EFC1"/>
    <w:rsid w:val="27FD042F"/>
    <w:rsid w:val="283679E4"/>
    <w:rsid w:val="2841B939"/>
    <w:rsid w:val="285BED85"/>
    <w:rsid w:val="286BE5CC"/>
    <w:rsid w:val="28E06DDA"/>
    <w:rsid w:val="28EF4EFD"/>
    <w:rsid w:val="28F45B3E"/>
    <w:rsid w:val="2904399D"/>
    <w:rsid w:val="29438CDB"/>
    <w:rsid w:val="2947A9BA"/>
    <w:rsid w:val="2963B394"/>
    <w:rsid w:val="297A32A5"/>
    <w:rsid w:val="2994B143"/>
    <w:rsid w:val="299DADD1"/>
    <w:rsid w:val="29B6A5BD"/>
    <w:rsid w:val="29CD897B"/>
    <w:rsid w:val="2A3E0CDC"/>
    <w:rsid w:val="2A63B2E6"/>
    <w:rsid w:val="2A7BA4AD"/>
    <w:rsid w:val="2A96ACCC"/>
    <w:rsid w:val="2ABECD1F"/>
    <w:rsid w:val="2AC51848"/>
    <w:rsid w:val="2AE37A1B"/>
    <w:rsid w:val="2AE94300"/>
    <w:rsid w:val="2AEAE168"/>
    <w:rsid w:val="2AEB53FA"/>
    <w:rsid w:val="2AFB5CC8"/>
    <w:rsid w:val="2B1070AD"/>
    <w:rsid w:val="2B22669E"/>
    <w:rsid w:val="2B2591DD"/>
    <w:rsid w:val="2B4039CB"/>
    <w:rsid w:val="2B5A1254"/>
    <w:rsid w:val="2B78CC52"/>
    <w:rsid w:val="2BA4C1D9"/>
    <w:rsid w:val="2BB51DEF"/>
    <w:rsid w:val="2BC54448"/>
    <w:rsid w:val="2BE27B43"/>
    <w:rsid w:val="2BF5787D"/>
    <w:rsid w:val="2BF6172A"/>
    <w:rsid w:val="2C0D7E88"/>
    <w:rsid w:val="2C17750E"/>
    <w:rsid w:val="2C21C39D"/>
    <w:rsid w:val="2C26EFBF"/>
    <w:rsid w:val="2C47C04C"/>
    <w:rsid w:val="2C666D31"/>
    <w:rsid w:val="2C82E3FC"/>
    <w:rsid w:val="2C8A40E8"/>
    <w:rsid w:val="2CAF497C"/>
    <w:rsid w:val="2CBCDEB1"/>
    <w:rsid w:val="2CF27A8D"/>
    <w:rsid w:val="2D076EDC"/>
    <w:rsid w:val="2D15AE9A"/>
    <w:rsid w:val="2D57542C"/>
    <w:rsid w:val="2D7AEA5E"/>
    <w:rsid w:val="2D85BF37"/>
    <w:rsid w:val="2DA0FA2C"/>
    <w:rsid w:val="2DC2803F"/>
    <w:rsid w:val="2DCA69FB"/>
    <w:rsid w:val="2DDA2CAD"/>
    <w:rsid w:val="2DE390AD"/>
    <w:rsid w:val="2DEDCDC3"/>
    <w:rsid w:val="2DF01835"/>
    <w:rsid w:val="2E1BC6C6"/>
    <w:rsid w:val="2E1EB45D"/>
    <w:rsid w:val="2E298F5B"/>
    <w:rsid w:val="2E3422E8"/>
    <w:rsid w:val="2E3F36EB"/>
    <w:rsid w:val="2E3FDEED"/>
    <w:rsid w:val="2E587994"/>
    <w:rsid w:val="2E7BDDA5"/>
    <w:rsid w:val="2E8E4AEE"/>
    <w:rsid w:val="2E8F8CDB"/>
    <w:rsid w:val="2EC4693C"/>
    <w:rsid w:val="2EE28033"/>
    <w:rsid w:val="2EF06AB0"/>
    <w:rsid w:val="2F4F15D0"/>
    <w:rsid w:val="2F5522A0"/>
    <w:rsid w:val="2F59DAF7"/>
    <w:rsid w:val="2F5E9081"/>
    <w:rsid w:val="2F639CC2"/>
    <w:rsid w:val="2F661DB6"/>
    <w:rsid w:val="2F68A9D7"/>
    <w:rsid w:val="2F729E69"/>
    <w:rsid w:val="2F75FD0E"/>
    <w:rsid w:val="2F98896B"/>
    <w:rsid w:val="2FE4EC48"/>
    <w:rsid w:val="3059D466"/>
    <w:rsid w:val="305BA4A3"/>
    <w:rsid w:val="305F4F37"/>
    <w:rsid w:val="3066832C"/>
    <w:rsid w:val="30A997BD"/>
    <w:rsid w:val="30BD5FF9"/>
    <w:rsid w:val="30BDB0AF"/>
    <w:rsid w:val="30E2B0AA"/>
    <w:rsid w:val="30FA60E2"/>
    <w:rsid w:val="31044886"/>
    <w:rsid w:val="3111CD6F"/>
    <w:rsid w:val="311B316F"/>
    <w:rsid w:val="3129FE9F"/>
    <w:rsid w:val="312CA08B"/>
    <w:rsid w:val="31824AEF"/>
    <w:rsid w:val="3192AB9E"/>
    <w:rsid w:val="3198B9C2"/>
    <w:rsid w:val="31CA62CA"/>
    <w:rsid w:val="31D9F022"/>
    <w:rsid w:val="31EFB12A"/>
    <w:rsid w:val="3218D958"/>
    <w:rsid w:val="3228D059"/>
    <w:rsid w:val="324033C3"/>
    <w:rsid w:val="32618AB4"/>
    <w:rsid w:val="326DC98E"/>
    <w:rsid w:val="32760C08"/>
    <w:rsid w:val="32BF239F"/>
    <w:rsid w:val="32D79B5B"/>
    <w:rsid w:val="32FA3E9A"/>
    <w:rsid w:val="33270C45"/>
    <w:rsid w:val="3332F29A"/>
    <w:rsid w:val="333FB6D6"/>
    <w:rsid w:val="334F0ADE"/>
    <w:rsid w:val="33914731"/>
    <w:rsid w:val="339E23EE"/>
    <w:rsid w:val="33A7038B"/>
    <w:rsid w:val="33E3E42B"/>
    <w:rsid w:val="34081FFB"/>
    <w:rsid w:val="3452ED36"/>
    <w:rsid w:val="349F0FAB"/>
    <w:rsid w:val="34B561A5"/>
    <w:rsid w:val="34C18DDA"/>
    <w:rsid w:val="34C4FB06"/>
    <w:rsid w:val="34CAE197"/>
    <w:rsid w:val="34EADB3F"/>
    <w:rsid w:val="3502038C"/>
    <w:rsid w:val="352F54B0"/>
    <w:rsid w:val="35A85C0E"/>
    <w:rsid w:val="36100E02"/>
    <w:rsid w:val="36399817"/>
    <w:rsid w:val="36542DCC"/>
    <w:rsid w:val="36716C72"/>
    <w:rsid w:val="36881764"/>
    <w:rsid w:val="369B7F28"/>
    <w:rsid w:val="36B652C4"/>
    <w:rsid w:val="36FC417C"/>
    <w:rsid w:val="37633AA7"/>
    <w:rsid w:val="378A8DF8"/>
    <w:rsid w:val="379BCF3D"/>
    <w:rsid w:val="37BC5464"/>
    <w:rsid w:val="38095393"/>
    <w:rsid w:val="383B95D1"/>
    <w:rsid w:val="3862719A"/>
    <w:rsid w:val="387F6FBC"/>
    <w:rsid w:val="38B7116A"/>
    <w:rsid w:val="38CC32D2"/>
    <w:rsid w:val="38F46940"/>
    <w:rsid w:val="3935571B"/>
    <w:rsid w:val="39638D86"/>
    <w:rsid w:val="398839AB"/>
    <w:rsid w:val="3988D2C8"/>
    <w:rsid w:val="398F5A7C"/>
    <w:rsid w:val="39A7D2CC"/>
    <w:rsid w:val="39ABD9F4"/>
    <w:rsid w:val="39B2DCDC"/>
    <w:rsid w:val="39BB8EB0"/>
    <w:rsid w:val="39CCC987"/>
    <w:rsid w:val="39D38348"/>
    <w:rsid w:val="39DD6235"/>
    <w:rsid w:val="39F80C2F"/>
    <w:rsid w:val="3A06DF4C"/>
    <w:rsid w:val="3A0D6572"/>
    <w:rsid w:val="3A389186"/>
    <w:rsid w:val="3A47B41B"/>
    <w:rsid w:val="3A50B18D"/>
    <w:rsid w:val="3A6564F8"/>
    <w:rsid w:val="3A667031"/>
    <w:rsid w:val="3AA7641D"/>
    <w:rsid w:val="3ACE3438"/>
    <w:rsid w:val="3AEB06FB"/>
    <w:rsid w:val="3B1491AD"/>
    <w:rsid w:val="3B288FC9"/>
    <w:rsid w:val="3B2B2ADD"/>
    <w:rsid w:val="3B356A5A"/>
    <w:rsid w:val="3B43A32D"/>
    <w:rsid w:val="3B49F3A1"/>
    <w:rsid w:val="3B84C5AC"/>
    <w:rsid w:val="3B8D251E"/>
    <w:rsid w:val="3BD49FBE"/>
    <w:rsid w:val="3BFCACD9"/>
    <w:rsid w:val="3C26F467"/>
    <w:rsid w:val="3C3DD790"/>
    <w:rsid w:val="3C5DFF1B"/>
    <w:rsid w:val="3C83C1E7"/>
    <w:rsid w:val="3CC31534"/>
    <w:rsid w:val="3CC7B0A4"/>
    <w:rsid w:val="3CCF4896"/>
    <w:rsid w:val="3CE5C402"/>
    <w:rsid w:val="3CF3D593"/>
    <w:rsid w:val="3D2BDDD7"/>
    <w:rsid w:val="3D2D81CE"/>
    <w:rsid w:val="3D637B76"/>
    <w:rsid w:val="3D64C122"/>
    <w:rsid w:val="3D95DD75"/>
    <w:rsid w:val="3D9B2BE6"/>
    <w:rsid w:val="3DA198F9"/>
    <w:rsid w:val="3DB040DC"/>
    <w:rsid w:val="3DB22413"/>
    <w:rsid w:val="3DC133B2"/>
    <w:rsid w:val="3DEA32D4"/>
    <w:rsid w:val="3DEE7C2F"/>
    <w:rsid w:val="3DF9CF7C"/>
    <w:rsid w:val="3E044A8D"/>
    <w:rsid w:val="3E1CABE9"/>
    <w:rsid w:val="3E1DDF2F"/>
    <w:rsid w:val="3E389E0C"/>
    <w:rsid w:val="3E58B490"/>
    <w:rsid w:val="3E62CB9F"/>
    <w:rsid w:val="3E767D97"/>
    <w:rsid w:val="3EAE9714"/>
    <w:rsid w:val="3EB0D358"/>
    <w:rsid w:val="3EB34894"/>
    <w:rsid w:val="3EB50BD5"/>
    <w:rsid w:val="3ED453B7"/>
    <w:rsid w:val="3EE883BB"/>
    <w:rsid w:val="3F124F86"/>
    <w:rsid w:val="3F3B66B3"/>
    <w:rsid w:val="3F3EA11C"/>
    <w:rsid w:val="3F4FE6BB"/>
    <w:rsid w:val="3F7CA1D1"/>
    <w:rsid w:val="3F85AD95"/>
    <w:rsid w:val="3FAC1BEE"/>
    <w:rsid w:val="3FC7EAC2"/>
    <w:rsid w:val="3FD62F8F"/>
    <w:rsid w:val="3FEDDF27"/>
    <w:rsid w:val="400CFF07"/>
    <w:rsid w:val="40124DF8"/>
    <w:rsid w:val="401D64C4"/>
    <w:rsid w:val="408947CB"/>
    <w:rsid w:val="40BFD7F4"/>
    <w:rsid w:val="4120E1D4"/>
    <w:rsid w:val="412FDEBF"/>
    <w:rsid w:val="4146A300"/>
    <w:rsid w:val="41486C91"/>
    <w:rsid w:val="415D70D1"/>
    <w:rsid w:val="4193E4AD"/>
    <w:rsid w:val="41A241D9"/>
    <w:rsid w:val="41A97D51"/>
    <w:rsid w:val="41E8D1BB"/>
    <w:rsid w:val="42383245"/>
    <w:rsid w:val="424885C9"/>
    <w:rsid w:val="425BA855"/>
    <w:rsid w:val="426981E9"/>
    <w:rsid w:val="42B149B5"/>
    <w:rsid w:val="42C01DC0"/>
    <w:rsid w:val="42DD9582"/>
    <w:rsid w:val="42E43CF2"/>
    <w:rsid w:val="42EAAFC8"/>
    <w:rsid w:val="431A8496"/>
    <w:rsid w:val="431C5675"/>
    <w:rsid w:val="436D9EEB"/>
    <w:rsid w:val="437AFB57"/>
    <w:rsid w:val="438BC2B5"/>
    <w:rsid w:val="43973732"/>
    <w:rsid w:val="439E3FEE"/>
    <w:rsid w:val="43C8C7A6"/>
    <w:rsid w:val="43C9B839"/>
    <w:rsid w:val="43CA11DA"/>
    <w:rsid w:val="440ED7D6"/>
    <w:rsid w:val="4418BD9A"/>
    <w:rsid w:val="441B024E"/>
    <w:rsid w:val="445BEE21"/>
    <w:rsid w:val="446A90BA"/>
    <w:rsid w:val="4495B2BC"/>
    <w:rsid w:val="44C56AD4"/>
    <w:rsid w:val="44CE1563"/>
    <w:rsid w:val="44E5BF1B"/>
    <w:rsid w:val="4512C4E7"/>
    <w:rsid w:val="456242C5"/>
    <w:rsid w:val="458D16F5"/>
    <w:rsid w:val="45A91BCB"/>
    <w:rsid w:val="45BB0AC0"/>
    <w:rsid w:val="463C6F80"/>
    <w:rsid w:val="464C64EF"/>
    <w:rsid w:val="464D029C"/>
    <w:rsid w:val="4650BB68"/>
    <w:rsid w:val="46512F7B"/>
    <w:rsid w:val="46B74623"/>
    <w:rsid w:val="46BE9065"/>
    <w:rsid w:val="46D2C01D"/>
    <w:rsid w:val="46D46414"/>
    <w:rsid w:val="46DF7BF7"/>
    <w:rsid w:val="46E6D025"/>
    <w:rsid w:val="47015C45"/>
    <w:rsid w:val="4702204C"/>
    <w:rsid w:val="474EA0B5"/>
    <w:rsid w:val="4788E6FC"/>
    <w:rsid w:val="47C8335E"/>
    <w:rsid w:val="47FEB670"/>
    <w:rsid w:val="480997A1"/>
    <w:rsid w:val="483175B7"/>
    <w:rsid w:val="4835E219"/>
    <w:rsid w:val="485DEE43"/>
    <w:rsid w:val="48B65503"/>
    <w:rsid w:val="48C20784"/>
    <w:rsid w:val="48DC223F"/>
    <w:rsid w:val="48DE8B1A"/>
    <w:rsid w:val="48ED3715"/>
    <w:rsid w:val="4903E659"/>
    <w:rsid w:val="490527C4"/>
    <w:rsid w:val="492ED9AD"/>
    <w:rsid w:val="494DEBA1"/>
    <w:rsid w:val="498B2327"/>
    <w:rsid w:val="4991B3A0"/>
    <w:rsid w:val="499C19A3"/>
    <w:rsid w:val="49C11DC4"/>
    <w:rsid w:val="4A04D652"/>
    <w:rsid w:val="4A2A1BCD"/>
    <w:rsid w:val="4A47743A"/>
    <w:rsid w:val="4A7136FF"/>
    <w:rsid w:val="4A8AAE17"/>
    <w:rsid w:val="4A9FB6BA"/>
    <w:rsid w:val="4ACB88BB"/>
    <w:rsid w:val="4AF77D1C"/>
    <w:rsid w:val="4AF8B61E"/>
    <w:rsid w:val="4B298DBD"/>
    <w:rsid w:val="4B2C87E2"/>
    <w:rsid w:val="4B413863"/>
    <w:rsid w:val="4B4FBE8A"/>
    <w:rsid w:val="4B762E03"/>
    <w:rsid w:val="4B7E46F1"/>
    <w:rsid w:val="4B8DE5F7"/>
    <w:rsid w:val="4B8F5660"/>
    <w:rsid w:val="4B970DC9"/>
    <w:rsid w:val="4BA01414"/>
    <w:rsid w:val="4BA33F4B"/>
    <w:rsid w:val="4BB24224"/>
    <w:rsid w:val="4BB9D809"/>
    <w:rsid w:val="4BDCA1B2"/>
    <w:rsid w:val="4BE2538E"/>
    <w:rsid w:val="4C595848"/>
    <w:rsid w:val="4C994D0D"/>
    <w:rsid w:val="4C99641F"/>
    <w:rsid w:val="4CC55E1E"/>
    <w:rsid w:val="4CC95462"/>
    <w:rsid w:val="4CD5C963"/>
    <w:rsid w:val="4CDF6C80"/>
    <w:rsid w:val="4D0E1F45"/>
    <w:rsid w:val="4D30B519"/>
    <w:rsid w:val="4D37CE4F"/>
    <w:rsid w:val="4D3BE475"/>
    <w:rsid w:val="4D4201A1"/>
    <w:rsid w:val="4D6227CB"/>
    <w:rsid w:val="4D7119CF"/>
    <w:rsid w:val="4DA0CF68"/>
    <w:rsid w:val="4DA88007"/>
    <w:rsid w:val="4DC636FA"/>
    <w:rsid w:val="4DDD9009"/>
    <w:rsid w:val="4DE81748"/>
    <w:rsid w:val="4DF528A9"/>
    <w:rsid w:val="4E232231"/>
    <w:rsid w:val="4E292211"/>
    <w:rsid w:val="4E612E7F"/>
    <w:rsid w:val="4E6524C3"/>
    <w:rsid w:val="4E6C8595"/>
    <w:rsid w:val="4E760909"/>
    <w:rsid w:val="4E776ADC"/>
    <w:rsid w:val="4E78D925"/>
    <w:rsid w:val="4E851018"/>
    <w:rsid w:val="4E948EE7"/>
    <w:rsid w:val="4EA34391"/>
    <w:rsid w:val="4ED71CC2"/>
    <w:rsid w:val="4EDDD202"/>
    <w:rsid w:val="4EE73F70"/>
    <w:rsid w:val="4F0C6E2A"/>
    <w:rsid w:val="4F0E8233"/>
    <w:rsid w:val="4F15FB8B"/>
    <w:rsid w:val="4F265208"/>
    <w:rsid w:val="4F62075B"/>
    <w:rsid w:val="4F77560D"/>
    <w:rsid w:val="4F79606A"/>
    <w:rsid w:val="4F827BE5"/>
    <w:rsid w:val="4FA1A850"/>
    <w:rsid w:val="4FCF5FC1"/>
    <w:rsid w:val="4FD14AAA"/>
    <w:rsid w:val="4FECEFDB"/>
    <w:rsid w:val="4FF4608B"/>
    <w:rsid w:val="4FF67C49"/>
    <w:rsid w:val="50305F48"/>
    <w:rsid w:val="505366AB"/>
    <w:rsid w:val="5059CDF9"/>
    <w:rsid w:val="5074E0C5"/>
    <w:rsid w:val="5079A263"/>
    <w:rsid w:val="508A9EDE"/>
    <w:rsid w:val="511FB80A"/>
    <w:rsid w:val="5131E1D4"/>
    <w:rsid w:val="51B87DB1"/>
    <w:rsid w:val="51D857FD"/>
    <w:rsid w:val="51E4DD55"/>
    <w:rsid w:val="51E70A7C"/>
    <w:rsid w:val="5205BBA0"/>
    <w:rsid w:val="52345FBE"/>
    <w:rsid w:val="5291A042"/>
    <w:rsid w:val="52BD4751"/>
    <w:rsid w:val="52CE2B0E"/>
    <w:rsid w:val="52E6B318"/>
    <w:rsid w:val="52F37C39"/>
    <w:rsid w:val="52F69354"/>
    <w:rsid w:val="52FC9334"/>
    <w:rsid w:val="531AB10D"/>
    <w:rsid w:val="53349FA2"/>
    <w:rsid w:val="538B94EB"/>
    <w:rsid w:val="53933D64"/>
    <w:rsid w:val="53B3EB46"/>
    <w:rsid w:val="53C77AF7"/>
    <w:rsid w:val="543CC49A"/>
    <w:rsid w:val="543F6D0F"/>
    <w:rsid w:val="54986395"/>
    <w:rsid w:val="54AB3203"/>
    <w:rsid w:val="54BA41CB"/>
    <w:rsid w:val="54C41491"/>
    <w:rsid w:val="54CC30C0"/>
    <w:rsid w:val="54D36A28"/>
    <w:rsid w:val="54DF54C1"/>
    <w:rsid w:val="54E4761E"/>
    <w:rsid w:val="54F38F53"/>
    <w:rsid w:val="551040C0"/>
    <w:rsid w:val="5540D154"/>
    <w:rsid w:val="554375F2"/>
    <w:rsid w:val="5555010C"/>
    <w:rsid w:val="559EF4F6"/>
    <w:rsid w:val="55A61738"/>
    <w:rsid w:val="55B198CB"/>
    <w:rsid w:val="55CABFA8"/>
    <w:rsid w:val="55DEC0E6"/>
    <w:rsid w:val="55F9C5C2"/>
    <w:rsid w:val="5629237F"/>
    <w:rsid w:val="566C4064"/>
    <w:rsid w:val="5672C089"/>
    <w:rsid w:val="567B2522"/>
    <w:rsid w:val="56976D74"/>
    <w:rsid w:val="56ABC920"/>
    <w:rsid w:val="56D8EC64"/>
    <w:rsid w:val="56DD565E"/>
    <w:rsid w:val="56ECCC6B"/>
    <w:rsid w:val="56F0D16D"/>
    <w:rsid w:val="5708A76E"/>
    <w:rsid w:val="572A1A4E"/>
    <w:rsid w:val="575D1E86"/>
    <w:rsid w:val="576489E8"/>
    <w:rsid w:val="576B31D7"/>
    <w:rsid w:val="576D1940"/>
    <w:rsid w:val="57771434"/>
    <w:rsid w:val="577D64A8"/>
    <w:rsid w:val="579DD780"/>
    <w:rsid w:val="57C52274"/>
    <w:rsid w:val="58007D25"/>
    <w:rsid w:val="5802700C"/>
    <w:rsid w:val="5816F583"/>
    <w:rsid w:val="582550DE"/>
    <w:rsid w:val="583B712D"/>
    <w:rsid w:val="585749B0"/>
    <w:rsid w:val="58A92B1A"/>
    <w:rsid w:val="58C479E9"/>
    <w:rsid w:val="58E1A4B5"/>
    <w:rsid w:val="591035BD"/>
    <w:rsid w:val="591F5C34"/>
    <w:rsid w:val="5966ACB3"/>
    <w:rsid w:val="5983CD7F"/>
    <w:rsid w:val="59B2C5E4"/>
    <w:rsid w:val="59EFB941"/>
    <w:rsid w:val="5A4CD093"/>
    <w:rsid w:val="5A7C3867"/>
    <w:rsid w:val="5AAC061E"/>
    <w:rsid w:val="5AB1B687"/>
    <w:rsid w:val="5AB96536"/>
    <w:rsid w:val="5B2C8FED"/>
    <w:rsid w:val="5B34CF23"/>
    <w:rsid w:val="5B35CAAC"/>
    <w:rsid w:val="5B3FB187"/>
    <w:rsid w:val="5B61F55F"/>
    <w:rsid w:val="5BA23627"/>
    <w:rsid w:val="5BA3BD21"/>
    <w:rsid w:val="5BB51F19"/>
    <w:rsid w:val="5BDA1352"/>
    <w:rsid w:val="5BEB396D"/>
    <w:rsid w:val="5BEF4538"/>
    <w:rsid w:val="5C4A8557"/>
    <w:rsid w:val="5C5F31E4"/>
    <w:rsid w:val="5C989397"/>
    <w:rsid w:val="5CE6702E"/>
    <w:rsid w:val="5D343301"/>
    <w:rsid w:val="5D43F5B3"/>
    <w:rsid w:val="5D7F252D"/>
    <w:rsid w:val="5D9D7F90"/>
    <w:rsid w:val="5DAE66A3"/>
    <w:rsid w:val="5E3463F8"/>
    <w:rsid w:val="5E413381"/>
    <w:rsid w:val="5E5FB17A"/>
    <w:rsid w:val="5E775249"/>
    <w:rsid w:val="5E91F217"/>
    <w:rsid w:val="5ED9A0B3"/>
    <w:rsid w:val="5F0D25CB"/>
    <w:rsid w:val="5F156781"/>
    <w:rsid w:val="5F65B609"/>
    <w:rsid w:val="5FA70021"/>
    <w:rsid w:val="5FC4A5CE"/>
    <w:rsid w:val="5FFD7422"/>
    <w:rsid w:val="601322AA"/>
    <w:rsid w:val="60468312"/>
    <w:rsid w:val="6058BA08"/>
    <w:rsid w:val="6059A955"/>
    <w:rsid w:val="606F67DF"/>
    <w:rsid w:val="607755B5"/>
    <w:rsid w:val="6077CEA4"/>
    <w:rsid w:val="607F9308"/>
    <w:rsid w:val="6095E92A"/>
    <w:rsid w:val="60A30AF9"/>
    <w:rsid w:val="60C2B65B"/>
    <w:rsid w:val="60E97DFD"/>
    <w:rsid w:val="60F43623"/>
    <w:rsid w:val="6104BB53"/>
    <w:rsid w:val="61122E50"/>
    <w:rsid w:val="61211DA8"/>
    <w:rsid w:val="616C04BA"/>
    <w:rsid w:val="617BB024"/>
    <w:rsid w:val="61DE7A75"/>
    <w:rsid w:val="61EF2CC0"/>
    <w:rsid w:val="61F6E428"/>
    <w:rsid w:val="61FE5528"/>
    <w:rsid w:val="621502F6"/>
    <w:rsid w:val="621CC82A"/>
    <w:rsid w:val="621F545C"/>
    <w:rsid w:val="62257551"/>
    <w:rsid w:val="622784FD"/>
    <w:rsid w:val="624FCF40"/>
    <w:rsid w:val="62FAE013"/>
    <w:rsid w:val="631D4171"/>
    <w:rsid w:val="635156F8"/>
    <w:rsid w:val="6385ABB8"/>
    <w:rsid w:val="63933A79"/>
    <w:rsid w:val="6397B406"/>
    <w:rsid w:val="63BDCE42"/>
    <w:rsid w:val="63C030FE"/>
    <w:rsid w:val="63C529CC"/>
    <w:rsid w:val="63DFB945"/>
    <w:rsid w:val="640C3FA4"/>
    <w:rsid w:val="642EDCD1"/>
    <w:rsid w:val="6458BE6A"/>
    <w:rsid w:val="64703CAD"/>
    <w:rsid w:val="64E26EDF"/>
    <w:rsid w:val="653FAD21"/>
    <w:rsid w:val="65795942"/>
    <w:rsid w:val="65920A9F"/>
    <w:rsid w:val="65969DB7"/>
    <w:rsid w:val="65A0FBBD"/>
    <w:rsid w:val="65C53DF4"/>
    <w:rsid w:val="65E75254"/>
    <w:rsid w:val="65EAF14D"/>
    <w:rsid w:val="65F46DC7"/>
    <w:rsid w:val="666B638D"/>
    <w:rsid w:val="6692D741"/>
    <w:rsid w:val="66C04C6A"/>
    <w:rsid w:val="66C2BD4C"/>
    <w:rsid w:val="66F7D1C0"/>
    <w:rsid w:val="66F9C53B"/>
    <w:rsid w:val="6723AB60"/>
    <w:rsid w:val="67620952"/>
    <w:rsid w:val="676F1773"/>
    <w:rsid w:val="679276AC"/>
    <w:rsid w:val="6797EF75"/>
    <w:rsid w:val="679924F8"/>
    <w:rsid w:val="67A659C8"/>
    <w:rsid w:val="67AB3D92"/>
    <w:rsid w:val="67CB6BBC"/>
    <w:rsid w:val="67F76738"/>
    <w:rsid w:val="68147E2F"/>
    <w:rsid w:val="685C1CCB"/>
    <w:rsid w:val="68717C90"/>
    <w:rsid w:val="688E95E0"/>
    <w:rsid w:val="68B26910"/>
    <w:rsid w:val="68C0C2B7"/>
    <w:rsid w:val="68D39125"/>
    <w:rsid w:val="690B7BAA"/>
    <w:rsid w:val="69124F86"/>
    <w:rsid w:val="6934ADF5"/>
    <w:rsid w:val="6940F851"/>
    <w:rsid w:val="69456F6B"/>
    <w:rsid w:val="6977169F"/>
    <w:rsid w:val="69A03284"/>
    <w:rsid w:val="69B2B52B"/>
    <w:rsid w:val="69E852D5"/>
    <w:rsid w:val="69EEE1DD"/>
    <w:rsid w:val="6A12B609"/>
    <w:rsid w:val="6A228179"/>
    <w:rsid w:val="6A261C29"/>
    <w:rsid w:val="6A2A6641"/>
    <w:rsid w:val="6A2BC030"/>
    <w:rsid w:val="6A6F6186"/>
    <w:rsid w:val="6A9A5DAE"/>
    <w:rsid w:val="6AA6BDAC"/>
    <w:rsid w:val="6AB77E87"/>
    <w:rsid w:val="6ACA176E"/>
    <w:rsid w:val="6B1B840A"/>
    <w:rsid w:val="6B51534F"/>
    <w:rsid w:val="6B842336"/>
    <w:rsid w:val="6B955E0D"/>
    <w:rsid w:val="6BB06F94"/>
    <w:rsid w:val="6BC1B147"/>
    <w:rsid w:val="6BC636A2"/>
    <w:rsid w:val="6BC63D8F"/>
    <w:rsid w:val="6BE06D2D"/>
    <w:rsid w:val="6C33E174"/>
    <w:rsid w:val="6C4996A3"/>
    <w:rsid w:val="6C4B6C90"/>
    <w:rsid w:val="6C65E7CF"/>
    <w:rsid w:val="6C6D60D3"/>
    <w:rsid w:val="6C732D23"/>
    <w:rsid w:val="6CB9CF44"/>
    <w:rsid w:val="6CC1BCCA"/>
    <w:rsid w:val="6CCE294D"/>
    <w:rsid w:val="6CEDCFC0"/>
    <w:rsid w:val="6D3963F5"/>
    <w:rsid w:val="6D4FC041"/>
    <w:rsid w:val="6D5A9008"/>
    <w:rsid w:val="6D620703"/>
    <w:rsid w:val="6D6315F2"/>
    <w:rsid w:val="6D6827F8"/>
    <w:rsid w:val="6DF18ADC"/>
    <w:rsid w:val="6E17839A"/>
    <w:rsid w:val="6E17E290"/>
    <w:rsid w:val="6E25D0DA"/>
    <w:rsid w:val="6E315F65"/>
    <w:rsid w:val="6E430BAF"/>
    <w:rsid w:val="6E4E5CCF"/>
    <w:rsid w:val="6E55C9F6"/>
    <w:rsid w:val="6E7D7176"/>
    <w:rsid w:val="6E85C455"/>
    <w:rsid w:val="6ECBB633"/>
    <w:rsid w:val="6ECCFECF"/>
    <w:rsid w:val="6EEACFFC"/>
    <w:rsid w:val="6F3AC0E5"/>
    <w:rsid w:val="6F988F91"/>
    <w:rsid w:val="6FA2EDB8"/>
    <w:rsid w:val="6FA7C892"/>
    <w:rsid w:val="6FB28BAE"/>
    <w:rsid w:val="6FD9FF4F"/>
    <w:rsid w:val="6FF95D8C"/>
    <w:rsid w:val="70BE56B4"/>
    <w:rsid w:val="70C3C4A5"/>
    <w:rsid w:val="70CDF153"/>
    <w:rsid w:val="70D918E3"/>
    <w:rsid w:val="711E1915"/>
    <w:rsid w:val="712E1C81"/>
    <w:rsid w:val="71887213"/>
    <w:rsid w:val="71CA3F38"/>
    <w:rsid w:val="71CE3250"/>
    <w:rsid w:val="7228A685"/>
    <w:rsid w:val="72572223"/>
    <w:rsid w:val="729E40B3"/>
    <w:rsid w:val="72BF4997"/>
    <w:rsid w:val="72C6FF90"/>
    <w:rsid w:val="731A206D"/>
    <w:rsid w:val="731DA4EC"/>
    <w:rsid w:val="734091A6"/>
    <w:rsid w:val="7366730B"/>
    <w:rsid w:val="7369BECD"/>
    <w:rsid w:val="736AD4B8"/>
    <w:rsid w:val="7385DD14"/>
    <w:rsid w:val="73D7697C"/>
    <w:rsid w:val="73FE4D59"/>
    <w:rsid w:val="740CBBB9"/>
    <w:rsid w:val="7468127C"/>
    <w:rsid w:val="74DE7D48"/>
    <w:rsid w:val="752F5007"/>
    <w:rsid w:val="753FBB6B"/>
    <w:rsid w:val="75694E14"/>
    <w:rsid w:val="7577674D"/>
    <w:rsid w:val="758E2C7A"/>
    <w:rsid w:val="75B96870"/>
    <w:rsid w:val="75C80588"/>
    <w:rsid w:val="75F58EE0"/>
    <w:rsid w:val="760E3D3B"/>
    <w:rsid w:val="7616DAE9"/>
    <w:rsid w:val="76210A55"/>
    <w:rsid w:val="7676ECD9"/>
    <w:rsid w:val="7692A8DC"/>
    <w:rsid w:val="76BF8D23"/>
    <w:rsid w:val="76F3223B"/>
    <w:rsid w:val="76F51301"/>
    <w:rsid w:val="774E48DA"/>
    <w:rsid w:val="778E4BEA"/>
    <w:rsid w:val="7794B2E5"/>
    <w:rsid w:val="779849F5"/>
    <w:rsid w:val="77E89020"/>
    <w:rsid w:val="7816F0B9"/>
    <w:rsid w:val="7866E581"/>
    <w:rsid w:val="7873E115"/>
    <w:rsid w:val="787609D3"/>
    <w:rsid w:val="78B8961F"/>
    <w:rsid w:val="78F3192E"/>
    <w:rsid w:val="792394E9"/>
    <w:rsid w:val="794E7BAB"/>
    <w:rsid w:val="799383F8"/>
    <w:rsid w:val="79A4136F"/>
    <w:rsid w:val="79AA8B40"/>
    <w:rsid w:val="79AC86EF"/>
    <w:rsid w:val="79C22020"/>
    <w:rsid w:val="79C4179E"/>
    <w:rsid w:val="79C68CA2"/>
    <w:rsid w:val="79E964DC"/>
    <w:rsid w:val="7A39999F"/>
    <w:rsid w:val="7A3CB055"/>
    <w:rsid w:val="7A5C4674"/>
    <w:rsid w:val="7AB1C44E"/>
    <w:rsid w:val="7AC4FB5B"/>
    <w:rsid w:val="7ACA5B7C"/>
    <w:rsid w:val="7AF76603"/>
    <w:rsid w:val="7B4E0A72"/>
    <w:rsid w:val="7B5DF081"/>
    <w:rsid w:val="7B601FE6"/>
    <w:rsid w:val="7BC69C13"/>
    <w:rsid w:val="7C306BBB"/>
    <w:rsid w:val="7C32830B"/>
    <w:rsid w:val="7C469210"/>
    <w:rsid w:val="7C5D65F5"/>
    <w:rsid w:val="7C87A0B9"/>
    <w:rsid w:val="7C8C0DD0"/>
    <w:rsid w:val="7C8C92C9"/>
    <w:rsid w:val="7CAF4F90"/>
    <w:rsid w:val="7CB6F502"/>
    <w:rsid w:val="7D01989C"/>
    <w:rsid w:val="7D121155"/>
    <w:rsid w:val="7D16B3DD"/>
    <w:rsid w:val="7D18D27D"/>
    <w:rsid w:val="7D275F1D"/>
    <w:rsid w:val="7D3477CB"/>
    <w:rsid w:val="7D475238"/>
    <w:rsid w:val="7D607A95"/>
    <w:rsid w:val="7D652365"/>
    <w:rsid w:val="7D6F996D"/>
    <w:rsid w:val="7D747865"/>
    <w:rsid w:val="7DA76F9E"/>
    <w:rsid w:val="7DCC3C1C"/>
    <w:rsid w:val="7DEA5198"/>
    <w:rsid w:val="7DEF4E93"/>
    <w:rsid w:val="7E0B0A1B"/>
    <w:rsid w:val="7E21ECCE"/>
    <w:rsid w:val="7E2537B9"/>
    <w:rsid w:val="7E3D23E5"/>
    <w:rsid w:val="7E3EA947"/>
    <w:rsid w:val="7E57D1A4"/>
    <w:rsid w:val="7E85FBAB"/>
    <w:rsid w:val="7E91F7C3"/>
    <w:rsid w:val="7E92C458"/>
    <w:rsid w:val="7E97C0A8"/>
    <w:rsid w:val="7EA143C4"/>
    <w:rsid w:val="7ED62564"/>
    <w:rsid w:val="7EECAE6B"/>
    <w:rsid w:val="7EFB7199"/>
    <w:rsid w:val="7EFE3420"/>
    <w:rsid w:val="7EFECF64"/>
    <w:rsid w:val="7F2E8185"/>
    <w:rsid w:val="7F4174DC"/>
    <w:rsid w:val="7F4DDB51"/>
    <w:rsid w:val="7F65F0C3"/>
    <w:rsid w:val="7F6DF221"/>
    <w:rsid w:val="7F9506B7"/>
    <w:rsid w:val="7F9C1C7B"/>
    <w:rsid w:val="7FB4C5B3"/>
    <w:rsid w:val="7FBDBD2F"/>
    <w:rsid w:val="7FC5F2B6"/>
    <w:rsid w:val="7FCE4B25"/>
    <w:rsid w:val="7FD0CFDD"/>
    <w:rsid w:val="7FDFFB59"/>
    <w:rsid w:val="7FED5B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94D0D"/>
  <w15:chartTrackingRefBased/>
  <w15:docId w15:val="{2466E1E5-400A-4438-B0E8-123209425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6518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B6518C"/>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rPr>
      <w:sz w:val="20"/>
      <w:szCs w:val="20"/>
    </w:rPr>
  </w:style>
  <w:style w:type="paragraph" w:styleId="FootnoteText">
    <w:name w:val="footnote text"/>
    <w:basedOn w:val="Normal"/>
    <w:link w:val="FootnoteTextChar"/>
    <w:uiPriority w:val="99"/>
    <w:unhideWhenUsed/>
    <w:pPr>
      <w:spacing w:after="0" w:line="240" w:lineRule="auto"/>
    </w:pPr>
    <w:rPr>
      <w:sz w:val="20"/>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90DB9"/>
    <w:pPr>
      <w:spacing w:after="0" w:line="240" w:lineRule="auto"/>
    </w:pPr>
  </w:style>
  <w:style w:type="paragraph" w:styleId="CommentSubject">
    <w:name w:val="annotation subject"/>
    <w:basedOn w:val="CommentText"/>
    <w:next w:val="CommentText"/>
    <w:link w:val="CommentSubjectChar"/>
    <w:uiPriority w:val="99"/>
    <w:semiHidden/>
    <w:unhideWhenUsed/>
    <w:rsid w:val="003D5C65"/>
    <w:rPr>
      <w:b/>
      <w:bCs/>
    </w:rPr>
  </w:style>
  <w:style w:type="character" w:customStyle="1" w:styleId="CommentSubjectChar">
    <w:name w:val="Comment Subject Char"/>
    <w:basedOn w:val="CommentTextChar"/>
    <w:link w:val="CommentSubject"/>
    <w:uiPriority w:val="99"/>
    <w:semiHidden/>
    <w:rsid w:val="003D5C65"/>
    <w:rPr>
      <w:b/>
      <w:bCs/>
      <w:sz w:val="20"/>
      <w:szCs w:val="20"/>
    </w:rPr>
  </w:style>
  <w:style w:type="paragraph" w:styleId="Header">
    <w:name w:val="header"/>
    <w:basedOn w:val="Normal"/>
    <w:link w:val="HeaderChar"/>
    <w:uiPriority w:val="99"/>
    <w:semiHidden/>
    <w:unhideWhenUsed/>
    <w:rsid w:val="004266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66C5"/>
  </w:style>
  <w:style w:type="paragraph" w:styleId="Footer">
    <w:name w:val="footer"/>
    <w:basedOn w:val="Normal"/>
    <w:link w:val="FooterChar"/>
    <w:uiPriority w:val="99"/>
    <w:semiHidden/>
    <w:unhideWhenUsed/>
    <w:rsid w:val="004266C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266C5"/>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rsid w:val="00661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E7B62"/>
    <w:rPr>
      <w:color w:val="605E5C"/>
      <w:shd w:val="clear" w:color="auto" w:fill="E1DFDD"/>
    </w:rPr>
  </w:style>
  <w:style w:type="character" w:styleId="FollowedHyperlink">
    <w:name w:val="FollowedHyperlink"/>
    <w:basedOn w:val="DefaultParagraphFont"/>
    <w:uiPriority w:val="99"/>
    <w:semiHidden/>
    <w:unhideWhenUsed/>
    <w:rsid w:val="00B166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67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projectmultatuli.org/nasib-apes-pengguna-narkotika-lepas-dari-polisi-diperas-panti-rehabilitasi/" TargetMode="External"/><Relationship Id="rId3" Type="http://schemas.openxmlformats.org/officeDocument/2006/relationships/hyperlink" Target="https://hri.global/wp-content/uploads/2022/10/HRI_Oxford_BriefingPaper_March2019_ForeignNationals_2_DecemberEdit_web.pdf" TargetMode="External"/><Relationship Id="rId7" Type="http://schemas.openxmlformats.org/officeDocument/2006/relationships/hyperlink" Target="https://www.refworld.org/docid/51136ae62.html" TargetMode="External"/><Relationship Id="rId2" Type="http://schemas.openxmlformats.org/officeDocument/2006/relationships/hyperlink" Target="https://www.thejakartapost.com/indonesia/2023/04/17/activists-applaud-clemency-for-death-row-drug-convict-merri-utami.html" TargetMode="External"/><Relationship Id="rId1" Type="http://schemas.openxmlformats.org/officeDocument/2006/relationships/hyperlink" Target="https://deathpenaltyworldwide.org/wp-content/uploads/2021/10/No-One-Believed-Me-A-Global-Overview-of-Women-Facing-the-Death-Penalty-for-Drug-Offenses.pdf" TargetMode="External"/><Relationship Id="rId6" Type="http://schemas.openxmlformats.org/officeDocument/2006/relationships/hyperlink" Target="https://www.humanrights-drugpolicy.org/theme/criminal-justice/#themes-1521-1047-cite_ref_377" TargetMode="External"/><Relationship Id="rId5" Type="http://schemas.openxmlformats.org/officeDocument/2006/relationships/hyperlink" Target="https://documents-dds-ny.un.org/doc/UNDOC/GEN/G23/156/03/PDF/G2315603.pdf?OpenElement" TargetMode="External"/><Relationship Id="rId4" Type="http://schemas.openxmlformats.org/officeDocument/2006/relationships/hyperlink" Target="https://www.hukumonline.com/berita/a/jokowi--tidak-ada-grasi-untuk-terpidana-narkoba-lt5487194c9a9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87fd90-7596-42dd-96a9-419155b30318">
      <Terms xmlns="http://schemas.microsoft.com/office/infopath/2007/PartnerControls"/>
    </lcf76f155ced4ddcb4097134ff3c332f>
    <TaxCatchAll xmlns="c678408e-6511-47a1-9a6c-f28d39895d50" xsi:nil="true"/>
    <SharedWithUsers xmlns="c678408e-6511-47a1-9a6c-f28d39895d50">
      <UserInfo>
        <DisplayName>Marcela Jofre</DisplayName>
        <AccountId>28</AccountId>
        <AccountType/>
      </UserInfo>
      <UserInfo>
        <DisplayName>Ajeng Larasati</DisplayName>
        <AccountId>21</AccountId>
        <AccountType/>
      </UserInfo>
      <UserInfo>
        <DisplayName>Giada Girelli</DisplayName>
        <AccountId>33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ECA7549E52C942A5A01571AFE83388" ma:contentTypeVersion="15" ma:contentTypeDescription="Create a new document." ma:contentTypeScope="" ma:versionID="5cad373fd387836dd8850bb1964547dc">
  <xsd:schema xmlns:xsd="http://www.w3.org/2001/XMLSchema" xmlns:xs="http://www.w3.org/2001/XMLSchema" xmlns:p="http://schemas.microsoft.com/office/2006/metadata/properties" xmlns:ns2="2b87fd90-7596-42dd-96a9-419155b30318" xmlns:ns3="c678408e-6511-47a1-9a6c-f28d39895d50" targetNamespace="http://schemas.microsoft.com/office/2006/metadata/properties" ma:root="true" ma:fieldsID="5894ba8e501a93d114eb7635d8affed6" ns2:_="" ns3:_="">
    <xsd:import namespace="2b87fd90-7596-42dd-96a9-419155b30318"/>
    <xsd:import namespace="c678408e-6511-47a1-9a6c-f28d39895d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7fd90-7596-42dd-96a9-419155b303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9dd378-0061-4e15-8490-e9956891c5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78408e-6511-47a1-9a6c-f28d39895d5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d070bd1-4f19-4ae6-8df8-37da43d953f7}" ma:internalName="TaxCatchAll" ma:showField="CatchAllData" ma:web="c678408e-6511-47a1-9a6c-f28d39895d5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4C9163-5D72-41CD-918B-2C9EF6AAC8B1}">
  <ds:schemaRefs>
    <ds:schemaRef ds:uri="http://schemas.openxmlformats.org/officeDocument/2006/bibliography"/>
  </ds:schemaRefs>
</ds:datastoreItem>
</file>

<file path=customXml/itemProps2.xml><?xml version="1.0" encoding="utf-8"?>
<ds:datastoreItem xmlns:ds="http://schemas.openxmlformats.org/officeDocument/2006/customXml" ds:itemID="{0E189BD9-9E3E-4FE6-A337-6484143B0605}">
  <ds:schemaRefs>
    <ds:schemaRef ds:uri="http://schemas.microsoft.com/office/2006/metadata/properties"/>
    <ds:schemaRef ds:uri="http://schemas.microsoft.com/office/infopath/2007/PartnerControls"/>
    <ds:schemaRef ds:uri="2b87fd90-7596-42dd-96a9-419155b30318"/>
    <ds:schemaRef ds:uri="c678408e-6511-47a1-9a6c-f28d39895d50"/>
  </ds:schemaRefs>
</ds:datastoreItem>
</file>

<file path=customXml/itemProps3.xml><?xml version="1.0" encoding="utf-8"?>
<ds:datastoreItem xmlns:ds="http://schemas.openxmlformats.org/officeDocument/2006/customXml" ds:itemID="{C953BE3F-51FE-4220-B7B2-370465B69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7fd90-7596-42dd-96a9-419155b30318"/>
    <ds:schemaRef ds:uri="c678408e-6511-47a1-9a6c-f28d39895d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3B7B03-48D5-4C38-BF54-3E353E6F66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4046</Words>
  <Characters>23066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Giada Girelli</dc:creator>
  <cp:keywords/>
  <dc:description/>
  <cp:lastModifiedBy>Ajeng Larasati</cp:lastModifiedBy>
  <cp:revision>2</cp:revision>
  <dcterms:created xsi:type="dcterms:W3CDTF">2024-02-05T10:31:00Z</dcterms:created>
  <dcterms:modified xsi:type="dcterms:W3CDTF">2024-02-05T10:31:00Z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0x010100D9ECA7549E52C942A5A01571AFE83388</vt:lpwstr>
  </property>
  <property fmtid="{D5CDD505-2E9C-101B-9397-08002B2CF9AE}" pid="3" name="MediaServiceImageTags">
    <vt:lpwstr/>
  </property>
</Properties>
</file>