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568A4" w14:textId="18764041" w:rsidR="00D36698" w:rsidRPr="008755B1" w:rsidRDefault="00D36698" w:rsidP="008755B1">
      <w:pPr>
        <w:spacing w:after="200" w:line="276" w:lineRule="auto"/>
        <w:ind w:left="300" w:hanging="357"/>
        <w:jc w:val="center"/>
        <w:rPr>
          <w:rFonts w:ascii="Sakkal Majalla" w:eastAsia="Sakkal Majalla" w:hAnsi="Sakkal Majalla" w:cs="Sakkal Majalla"/>
          <w:b/>
          <w:color w:val="000000"/>
          <w:sz w:val="32"/>
          <w:szCs w:val="32"/>
          <w:rtl/>
          <w:lang w:bidi="ar-EG"/>
        </w:rPr>
      </w:pPr>
      <w:r w:rsidRPr="008755B1">
        <w:rPr>
          <w:rFonts w:ascii="Sakkal Majalla" w:eastAsia="Sakkal Majalla" w:hAnsi="Sakkal Majalla" w:cs="Sakkal Majalla"/>
          <w:b/>
          <w:color w:val="000000"/>
          <w:sz w:val="32"/>
          <w:szCs w:val="32"/>
        </w:rPr>
        <w:t xml:space="preserve">Report </w:t>
      </w:r>
      <w:r w:rsidR="00D42849" w:rsidRPr="008755B1">
        <w:rPr>
          <w:rFonts w:ascii="Sakkal Majalla" w:eastAsia="Sakkal Majalla" w:hAnsi="Sakkal Majalla" w:cs="Sakkal Majalla"/>
          <w:b/>
          <w:color w:val="000000"/>
          <w:sz w:val="32"/>
          <w:szCs w:val="32"/>
        </w:rPr>
        <w:t xml:space="preserve">Submitted </w:t>
      </w:r>
      <w:r w:rsidRPr="008755B1">
        <w:rPr>
          <w:rFonts w:ascii="Sakkal Majalla" w:eastAsia="Sakkal Majalla" w:hAnsi="Sakkal Majalla" w:cs="Sakkal Majalla"/>
          <w:b/>
          <w:color w:val="000000"/>
          <w:sz w:val="32"/>
          <w:szCs w:val="32"/>
        </w:rPr>
        <w:t xml:space="preserve">to the Human Rights Commission regarding </w:t>
      </w:r>
      <w:r w:rsidR="008755B1">
        <w:rPr>
          <w:rFonts w:ascii="Sakkal Majalla" w:eastAsia="Sakkal Majalla" w:hAnsi="Sakkal Majalla" w:cs="Sakkal Majalla"/>
          <w:b/>
          <w:color w:val="FF0000"/>
          <w:sz w:val="32"/>
          <w:szCs w:val="32"/>
        </w:rPr>
        <w:t>T</w:t>
      </w:r>
      <w:r w:rsidRPr="008755B1">
        <w:rPr>
          <w:rFonts w:ascii="Sakkal Majalla" w:eastAsia="Sakkal Majalla" w:hAnsi="Sakkal Majalla" w:cs="Sakkal Majalla"/>
          <w:b/>
          <w:color w:val="FF0000"/>
          <w:sz w:val="32"/>
          <w:szCs w:val="32"/>
        </w:rPr>
        <w:t>he United Kingdom</w:t>
      </w:r>
    </w:p>
    <w:p w14:paraId="5AFC2A1A" w14:textId="0593F9C7" w:rsidR="00D36698" w:rsidRPr="00D36698" w:rsidRDefault="00D36698" w:rsidP="00323601">
      <w:pPr>
        <w:pBdr>
          <w:bottom w:val="single" w:sz="4" w:space="1" w:color="000000"/>
        </w:pBdr>
        <w:spacing w:after="200" w:line="276" w:lineRule="auto"/>
        <w:ind w:left="300" w:hanging="357"/>
        <w:jc w:val="both"/>
        <w:rPr>
          <w:rFonts w:ascii="Sakkal Majalla" w:eastAsia="Sakkal Majalla" w:hAnsi="Sakkal Majalla" w:cs="Sakkal Majalla"/>
          <w:b/>
          <w:sz w:val="28"/>
          <w:szCs w:val="28"/>
        </w:rPr>
      </w:pPr>
      <w:r w:rsidRPr="00D36698">
        <w:rPr>
          <w:rFonts w:ascii="Sakkal Majalla" w:eastAsia="Sakkal Majalla" w:hAnsi="Sakkal Majalla" w:cs="Sakkal Majalla"/>
          <w:b/>
          <w:sz w:val="28"/>
          <w:szCs w:val="28"/>
        </w:rPr>
        <w:t>Submitted to:</w:t>
      </w:r>
      <w:r w:rsidR="008755B1">
        <w:rPr>
          <w:rFonts w:ascii="Sakkal Majalla" w:eastAsia="Sakkal Majalla" w:hAnsi="Sakkal Majalla" w:cs="Sakkal Majalla"/>
          <w:b/>
          <w:sz w:val="28"/>
          <w:szCs w:val="28"/>
        </w:rPr>
        <w:t xml:space="preserve">   </w:t>
      </w:r>
      <w:r w:rsidRPr="00D36698">
        <w:rPr>
          <w:rFonts w:ascii="Sakkal Majalla" w:eastAsia="Sakkal Majalla" w:hAnsi="Sakkal Majalla" w:cs="Sakkal Majalla"/>
          <w:bCs/>
          <w:sz w:val="28"/>
          <w:szCs w:val="28"/>
        </w:rPr>
        <w:t>Human Rights Committee</w:t>
      </w:r>
    </w:p>
    <w:p w14:paraId="16E80F13" w14:textId="709A2EC5" w:rsidR="00D36698" w:rsidRPr="00D36698" w:rsidRDefault="00D36698" w:rsidP="00323601">
      <w:pPr>
        <w:pBdr>
          <w:bottom w:val="single" w:sz="4" w:space="1" w:color="000000"/>
        </w:pBdr>
        <w:spacing w:after="200" w:line="276" w:lineRule="auto"/>
        <w:ind w:left="1276" w:hanging="1333"/>
        <w:jc w:val="both"/>
        <w:rPr>
          <w:rFonts w:ascii="Sakkal Majalla" w:eastAsia="Sakkal Majalla" w:hAnsi="Sakkal Majalla" w:cs="Sakkal Majalla"/>
          <w:bCs/>
          <w:sz w:val="28"/>
          <w:szCs w:val="28"/>
        </w:rPr>
      </w:pPr>
      <w:r w:rsidRPr="00D36698">
        <w:rPr>
          <w:rFonts w:ascii="Sakkal Majalla" w:eastAsia="Sakkal Majalla" w:hAnsi="Sakkal Majalla" w:cs="Sakkal Majalla"/>
          <w:b/>
          <w:sz w:val="28"/>
          <w:szCs w:val="28"/>
        </w:rPr>
        <w:t>Submitted by:</w:t>
      </w:r>
      <w:r w:rsidR="005C67E9">
        <w:rPr>
          <w:rFonts w:ascii="Sakkal Majalla" w:eastAsia="Sakkal Majalla" w:hAnsi="Sakkal Majalla" w:cs="Sakkal Majalla"/>
          <w:b/>
          <w:sz w:val="28"/>
          <w:szCs w:val="28"/>
        </w:rPr>
        <w:tab/>
      </w:r>
      <w:r w:rsidR="008755B1">
        <w:rPr>
          <w:rFonts w:ascii="Sakkal Majalla" w:eastAsia="Sakkal Majalla" w:hAnsi="Sakkal Majalla" w:cs="Sakkal Majalla"/>
          <w:b/>
          <w:sz w:val="28"/>
          <w:szCs w:val="28"/>
        </w:rPr>
        <w:t xml:space="preserve"> </w:t>
      </w:r>
      <w:r w:rsidRPr="00D36698">
        <w:rPr>
          <w:rFonts w:ascii="Sakkal Majalla" w:eastAsia="Sakkal Majalla" w:hAnsi="Sakkal Majalla" w:cs="Sakkal Majalla"/>
          <w:bCs/>
          <w:sz w:val="28"/>
          <w:szCs w:val="28"/>
        </w:rPr>
        <w:t>Maat for Peace, Development and Human Rights (holds consultative status with the United Nations Economic and Social Council)</w:t>
      </w:r>
      <w:r w:rsidRPr="00D36698">
        <w:rPr>
          <w:rFonts w:ascii="Sakkal Majalla" w:eastAsia="Sakkal Majalla" w:hAnsi="Sakkal Majalla" w:cs="Sakkal Majalla"/>
          <w:bCs/>
          <w:sz w:val="28"/>
          <w:szCs w:val="28"/>
          <w:rtl/>
        </w:rPr>
        <w:t>.</w:t>
      </w:r>
    </w:p>
    <w:p w14:paraId="5F970765" w14:textId="777BE826" w:rsidR="00D36698" w:rsidRPr="00D36698" w:rsidRDefault="008755B1" w:rsidP="003E4DA1">
      <w:pPr>
        <w:pBdr>
          <w:bottom w:val="single" w:sz="4" w:space="1" w:color="000000"/>
        </w:pBdr>
        <w:spacing w:after="200" w:line="276" w:lineRule="auto"/>
        <w:ind w:left="300" w:hanging="357"/>
        <w:jc w:val="both"/>
        <w:rPr>
          <w:rFonts w:ascii="Sakkal Majalla" w:eastAsia="Sakkal Majalla" w:hAnsi="Sakkal Majalla" w:cs="Sakkal Majalla"/>
          <w:bCs/>
          <w:sz w:val="28"/>
          <w:szCs w:val="28"/>
        </w:rPr>
      </w:pPr>
      <w:r>
        <w:rPr>
          <w:rFonts w:ascii="Sakkal Majalla" w:eastAsia="Sakkal Majalla" w:hAnsi="Sakkal Majalla" w:cs="Sakkal Majalla"/>
          <w:b/>
          <w:sz w:val="28"/>
          <w:szCs w:val="28"/>
        </w:rPr>
        <w:t>Date</w:t>
      </w:r>
      <w:r w:rsidR="00D36698" w:rsidRPr="00D36698">
        <w:rPr>
          <w:rFonts w:ascii="Sakkal Majalla" w:eastAsia="Sakkal Majalla" w:hAnsi="Sakkal Majalla" w:cs="Sakkal Majalla"/>
          <w:b/>
          <w:sz w:val="28"/>
          <w:szCs w:val="28"/>
        </w:rPr>
        <w:t xml:space="preserve">: </w:t>
      </w:r>
      <w:r>
        <w:rPr>
          <w:rFonts w:ascii="Sakkal Majalla" w:eastAsia="Sakkal Majalla" w:hAnsi="Sakkal Majalla" w:cs="Sakkal Majalla"/>
          <w:bCs/>
          <w:sz w:val="28"/>
          <w:szCs w:val="28"/>
        </w:rPr>
        <w:t>February 2024</w:t>
      </w:r>
    </w:p>
    <w:p w14:paraId="40039013" w14:textId="3A27C216" w:rsidR="00D36698" w:rsidRPr="00D36698" w:rsidRDefault="00D36698">
      <w:pPr>
        <w:tabs>
          <w:tab w:val="left" w:pos="5572"/>
        </w:tabs>
        <w:spacing w:after="0" w:line="276" w:lineRule="auto"/>
        <w:ind w:left="23"/>
        <w:jc w:val="both"/>
        <w:rPr>
          <w:rFonts w:ascii="Sakkal Majalla" w:eastAsia="Sakkal Majalla" w:hAnsi="Sakkal Majalla" w:cs="Sakkal Majalla"/>
          <w:b/>
          <w:color w:val="0070C0"/>
          <w:sz w:val="32"/>
          <w:szCs w:val="32"/>
        </w:rPr>
      </w:pPr>
      <w:r w:rsidRPr="00D36698">
        <w:rPr>
          <w:rFonts w:ascii="Sakkal Majalla" w:eastAsia="Sakkal Majalla" w:hAnsi="Sakkal Majalla" w:cs="Sakkal Majalla"/>
          <w:b/>
          <w:color w:val="0070C0"/>
          <w:sz w:val="32"/>
          <w:szCs w:val="32"/>
        </w:rPr>
        <w:t>Preamble</w:t>
      </w:r>
      <w:r w:rsidR="008755B1">
        <w:rPr>
          <w:rFonts w:ascii="Sakkal Majalla" w:eastAsia="Sakkal Majalla" w:hAnsi="Sakkal Majalla" w:cs="Sakkal Majalla"/>
          <w:b/>
          <w:color w:val="0070C0"/>
          <w:sz w:val="32"/>
          <w:szCs w:val="32"/>
        </w:rPr>
        <w:t>:</w:t>
      </w:r>
    </w:p>
    <w:p w14:paraId="63BAEF55" w14:textId="21F5CECB" w:rsidR="00D36698" w:rsidRPr="00D36698" w:rsidRDefault="00D36698">
      <w:pPr>
        <w:pBdr>
          <w:top w:val="nil"/>
          <w:left w:val="nil"/>
          <w:bottom w:val="nil"/>
          <w:right w:val="nil"/>
          <w:between w:val="nil"/>
        </w:pBdr>
        <w:spacing w:after="0" w:line="276" w:lineRule="auto"/>
        <w:ind w:left="23"/>
        <w:jc w:val="both"/>
        <w:rPr>
          <w:rFonts w:ascii="Sakkal Majalla" w:eastAsia="Sakkal Majalla" w:hAnsi="Sakkal Majalla" w:cs="Sakkal Majalla"/>
          <w:color w:val="000000"/>
          <w:sz w:val="28"/>
          <w:szCs w:val="28"/>
        </w:rPr>
      </w:pPr>
      <w:r w:rsidRPr="00D36698">
        <w:rPr>
          <w:rFonts w:ascii="Sakkal Majalla" w:eastAsia="Sakkal Majalla" w:hAnsi="Sakkal Majalla" w:cs="Sakkal Majalla"/>
          <w:color w:val="000000"/>
          <w:sz w:val="28"/>
          <w:szCs w:val="28"/>
        </w:rPr>
        <w:t xml:space="preserve">The United Kingdom of Great Britain and Northern Ireland ratified the International Covenant on Civil and Political Rights in May 1976, becoming obligated to comply with its provisions. In the same context, it </w:t>
      </w:r>
      <w:r w:rsidR="00A00D25">
        <w:rPr>
          <w:rFonts w:ascii="Sakkal Majalla" w:eastAsia="Sakkal Majalla" w:hAnsi="Sakkal Majalla" w:cs="Sakkal Majalla"/>
          <w:color w:val="000000"/>
          <w:sz w:val="28"/>
          <w:szCs w:val="28"/>
        </w:rPr>
        <w:t>is obligated</w:t>
      </w:r>
      <w:r w:rsidR="00A00D25" w:rsidRPr="00D36698">
        <w:rPr>
          <w:rFonts w:ascii="Sakkal Majalla" w:eastAsia="Sakkal Majalla" w:hAnsi="Sakkal Majalla" w:cs="Sakkal Majalla"/>
          <w:color w:val="000000"/>
          <w:sz w:val="28"/>
          <w:szCs w:val="28"/>
        </w:rPr>
        <w:t xml:space="preserve"> </w:t>
      </w:r>
      <w:r w:rsidRPr="00D36698">
        <w:rPr>
          <w:rFonts w:ascii="Sakkal Majalla" w:eastAsia="Sakkal Majalla" w:hAnsi="Sakkal Majalla" w:cs="Sakkal Majalla"/>
          <w:color w:val="000000"/>
          <w:sz w:val="28"/>
          <w:szCs w:val="28"/>
        </w:rPr>
        <w:t xml:space="preserve">to adapt its national legislation and laws to the principles and provisions of the International Covenant on Civil and Political Rights. Despite the steps taken by the United Kingdom from a legal and legislative standpoint to enhance the enjoyment by all individuals of the civil and political rights stipulated in the Covenant, the current </w:t>
      </w:r>
      <w:r w:rsidR="00A00D25">
        <w:rPr>
          <w:rFonts w:ascii="Sakkal Majalla" w:eastAsia="Sakkal Majalla" w:hAnsi="Sakkal Majalla" w:cs="Sakkal Majalla"/>
          <w:color w:val="000000"/>
          <w:sz w:val="28"/>
          <w:szCs w:val="28"/>
        </w:rPr>
        <w:t xml:space="preserve">situation of </w:t>
      </w:r>
      <w:r w:rsidRPr="00D36698">
        <w:rPr>
          <w:rFonts w:ascii="Sakkal Majalla" w:eastAsia="Sakkal Majalla" w:hAnsi="Sakkal Majalla" w:cs="Sakkal Majalla"/>
          <w:color w:val="000000"/>
          <w:sz w:val="28"/>
          <w:szCs w:val="28"/>
        </w:rPr>
        <w:t xml:space="preserve">human rights in the United Kingdom indicates violations of </w:t>
      </w:r>
      <w:r w:rsidR="00A00D25">
        <w:rPr>
          <w:rFonts w:ascii="Sakkal Majalla" w:eastAsia="Sakkal Majalla" w:hAnsi="Sakkal Majalla" w:cs="Sakkal Majalla"/>
          <w:color w:val="000000"/>
          <w:sz w:val="28"/>
          <w:szCs w:val="28"/>
        </w:rPr>
        <w:t xml:space="preserve">key </w:t>
      </w:r>
      <w:r w:rsidRPr="00D36698">
        <w:rPr>
          <w:rFonts w:ascii="Sakkal Majalla" w:eastAsia="Sakkal Majalla" w:hAnsi="Sakkal Majalla" w:cs="Sakkal Majalla"/>
          <w:color w:val="000000"/>
          <w:sz w:val="28"/>
          <w:szCs w:val="28"/>
        </w:rPr>
        <w:t xml:space="preserve">human rights </w:t>
      </w:r>
      <w:r w:rsidR="00A00D25">
        <w:rPr>
          <w:rFonts w:ascii="Sakkal Majalla" w:eastAsia="Sakkal Majalla" w:hAnsi="Sakkal Majalla" w:cs="Sakkal Majalla"/>
          <w:color w:val="000000"/>
          <w:sz w:val="28"/>
          <w:szCs w:val="28"/>
        </w:rPr>
        <w:t>stipulated</w:t>
      </w:r>
      <w:r w:rsidR="00A00D25" w:rsidRPr="00D36698">
        <w:rPr>
          <w:rFonts w:ascii="Sakkal Majalla" w:eastAsia="Sakkal Majalla" w:hAnsi="Sakkal Majalla" w:cs="Sakkal Majalla"/>
          <w:color w:val="000000"/>
          <w:sz w:val="28"/>
          <w:szCs w:val="28"/>
        </w:rPr>
        <w:t xml:space="preserve"> </w:t>
      </w:r>
      <w:r w:rsidRPr="00D36698">
        <w:rPr>
          <w:rFonts w:ascii="Sakkal Majalla" w:eastAsia="Sakkal Majalla" w:hAnsi="Sakkal Majalla" w:cs="Sakkal Majalla"/>
          <w:color w:val="000000"/>
          <w:sz w:val="28"/>
          <w:szCs w:val="28"/>
        </w:rPr>
        <w:t>in the International Covenant on Civil and Political Rights, including the rights to life, liberty, personal security, and physical integrity. In addition</w:t>
      </w:r>
      <w:r w:rsidR="00A00D25">
        <w:rPr>
          <w:rFonts w:ascii="Sakkal Majalla" w:eastAsia="Sakkal Majalla" w:hAnsi="Sakkal Majalla" w:cs="Sakkal Majalla"/>
          <w:color w:val="000000"/>
          <w:sz w:val="28"/>
          <w:szCs w:val="28"/>
        </w:rPr>
        <w:t xml:space="preserve">, </w:t>
      </w:r>
      <w:r w:rsidRPr="00D36698">
        <w:rPr>
          <w:rFonts w:ascii="Sakkal Majalla" w:eastAsia="Sakkal Majalla" w:hAnsi="Sakkal Majalla" w:cs="Sakkal Majalla"/>
          <w:color w:val="000000"/>
          <w:sz w:val="28"/>
          <w:szCs w:val="28"/>
        </w:rPr>
        <w:t>forced deportation of refugees</w:t>
      </w:r>
      <w:r w:rsidR="004726E8">
        <w:rPr>
          <w:rFonts w:ascii="Sakkal Majalla" w:eastAsia="Sakkal Majalla" w:hAnsi="Sakkal Majalla" w:cs="Sakkal Majalla"/>
          <w:color w:val="000000"/>
          <w:sz w:val="28"/>
          <w:szCs w:val="28"/>
        </w:rPr>
        <w:t>,</w:t>
      </w:r>
      <w:r w:rsidRPr="00D36698">
        <w:rPr>
          <w:rFonts w:ascii="Sakkal Majalla" w:eastAsia="Sakkal Majalla" w:hAnsi="Sakkal Majalla" w:cs="Sakkal Majalla"/>
          <w:color w:val="000000"/>
          <w:sz w:val="28"/>
          <w:szCs w:val="28"/>
        </w:rPr>
        <w:t xml:space="preserve"> prolonged detention of migrants and asylum seekers, violations related to the right to freedom of opinion, expression, and peaceful assembly, and violations related to the right to protection from arbitrary detention, forced detention, discrimination, and inequality</w:t>
      </w:r>
      <w:r w:rsidR="004726E8">
        <w:rPr>
          <w:rFonts w:ascii="Sakkal Majalla" w:eastAsia="Sakkal Majalla" w:hAnsi="Sakkal Majalla" w:cs="Sakkal Majalla"/>
          <w:color w:val="000000"/>
          <w:sz w:val="28"/>
          <w:szCs w:val="28"/>
        </w:rPr>
        <w:t xml:space="preserve"> </w:t>
      </w:r>
      <w:r w:rsidR="004726E8" w:rsidRPr="003E4DA1">
        <w:rPr>
          <w:rFonts w:ascii="Sakkal Majalla" w:eastAsia="Sakkal Majalla" w:hAnsi="Sakkal Majalla" w:cs="Sakkal Majalla"/>
          <w:color w:val="000000"/>
          <w:sz w:val="28"/>
          <w:szCs w:val="28"/>
        </w:rPr>
        <w:t>remain persistent</w:t>
      </w:r>
      <w:r w:rsidRPr="00D36698">
        <w:rPr>
          <w:rFonts w:ascii="Sakkal Majalla" w:eastAsia="Sakkal Majalla" w:hAnsi="Sakkal Majalla" w:cs="Sakkal Majalla"/>
          <w:color w:val="000000"/>
          <w:sz w:val="28"/>
          <w:szCs w:val="28"/>
        </w:rPr>
        <w:t xml:space="preserve">. In light of the above, Maat for Peace, Development and Human Rights provides in this report an overview and detailed observations on the extent of the commitment of the United Kingdom to the provisions of the International Covenant on Civil and Political Rights on the occasion of its review before the Human Rights Committee at its 140th session. </w:t>
      </w:r>
      <w:r w:rsidR="004726E8">
        <w:rPr>
          <w:rFonts w:ascii="Sakkal Majalla" w:eastAsia="Sakkal Majalla" w:hAnsi="Sakkal Majalla" w:cs="Sakkal Majalla"/>
          <w:color w:val="000000"/>
          <w:sz w:val="28"/>
          <w:szCs w:val="28"/>
        </w:rPr>
        <w:t>the report highlights</w:t>
      </w:r>
      <w:r w:rsidR="004726E8" w:rsidRPr="00D36698">
        <w:rPr>
          <w:rFonts w:ascii="Sakkal Majalla" w:eastAsia="Sakkal Majalla" w:hAnsi="Sakkal Majalla" w:cs="Sakkal Majalla"/>
          <w:color w:val="000000"/>
          <w:sz w:val="28"/>
          <w:szCs w:val="28"/>
        </w:rPr>
        <w:t xml:space="preserve"> </w:t>
      </w:r>
      <w:r w:rsidRPr="00D36698">
        <w:rPr>
          <w:rFonts w:ascii="Sakkal Majalla" w:eastAsia="Sakkal Majalla" w:hAnsi="Sakkal Majalla" w:cs="Sakkal Majalla"/>
          <w:color w:val="000000"/>
          <w:sz w:val="28"/>
          <w:szCs w:val="28"/>
        </w:rPr>
        <w:t xml:space="preserve">the most important articles of the Covenant that involve some of the human rights issues of grave concern to Maat, </w:t>
      </w:r>
      <w:r w:rsidRPr="00D36698">
        <w:rPr>
          <w:rFonts w:ascii="Sakkal Majalla" w:eastAsia="Sakkal Majalla" w:hAnsi="Sakkal Majalla" w:cs="Sakkal Majalla"/>
          <w:color w:val="000000"/>
          <w:sz w:val="28"/>
          <w:szCs w:val="28"/>
        </w:rPr>
        <w:lastRenderedPageBreak/>
        <w:t>including the use of excessive force by law enforcement agencies, failure to protect the right to life, widespread practices of arbitrary arrest, coercive detention, forced deportation, prolonged detention of refugees, restrictions on freedom of opinion, expression, and peaceful assembly, and inhumane detention conditions</w:t>
      </w:r>
      <w:r w:rsidRPr="00D36698">
        <w:rPr>
          <w:rFonts w:ascii="Sakkal Majalla" w:eastAsia="Sakkal Majalla" w:hAnsi="Sakkal Majalla" w:cs="Sakkal Majalla"/>
          <w:color w:val="000000"/>
          <w:sz w:val="28"/>
          <w:szCs w:val="28"/>
          <w:rtl/>
        </w:rPr>
        <w:t>.</w:t>
      </w:r>
    </w:p>
    <w:p w14:paraId="157C8632" w14:textId="7BAA7003" w:rsidR="00D36698" w:rsidRPr="00323601" w:rsidRDefault="00D36698" w:rsidP="00323601">
      <w:pPr>
        <w:pStyle w:val="ListParagraph"/>
        <w:numPr>
          <w:ilvl w:val="0"/>
          <w:numId w:val="4"/>
        </w:numPr>
        <w:pBdr>
          <w:top w:val="nil"/>
          <w:left w:val="nil"/>
          <w:bottom w:val="nil"/>
          <w:right w:val="nil"/>
          <w:between w:val="nil"/>
        </w:pBdr>
        <w:tabs>
          <w:tab w:val="left" w:pos="5572"/>
        </w:tabs>
        <w:jc w:val="both"/>
        <w:rPr>
          <w:rFonts w:ascii="Sakkal Majalla" w:eastAsia="Sakkal Majalla" w:hAnsi="Sakkal Majalla" w:cs="Sakkal Majalla"/>
          <w:b/>
          <w:color w:val="0070C0"/>
          <w:sz w:val="32"/>
          <w:szCs w:val="32"/>
        </w:rPr>
      </w:pPr>
      <w:r w:rsidRPr="00323601">
        <w:rPr>
          <w:rFonts w:ascii="Sakkal Majalla" w:eastAsia="Sakkal Majalla" w:hAnsi="Sakkal Majalla" w:cs="Sakkal Majalla"/>
          <w:b/>
          <w:color w:val="0070C0"/>
          <w:sz w:val="32"/>
          <w:szCs w:val="32"/>
        </w:rPr>
        <w:t xml:space="preserve">Excessive </w:t>
      </w:r>
      <w:r w:rsidR="004726E8" w:rsidRPr="00323601">
        <w:rPr>
          <w:rFonts w:ascii="Sakkal Majalla" w:eastAsia="Sakkal Majalla" w:hAnsi="Sakkal Majalla" w:cs="Sakkal Majalla"/>
          <w:b/>
          <w:color w:val="0070C0"/>
          <w:sz w:val="32"/>
          <w:szCs w:val="32"/>
        </w:rPr>
        <w:t xml:space="preserve">Use </w:t>
      </w:r>
      <w:r w:rsidRPr="00323601">
        <w:rPr>
          <w:rFonts w:ascii="Sakkal Majalla" w:eastAsia="Sakkal Majalla" w:hAnsi="Sakkal Majalla" w:cs="Sakkal Majalla"/>
          <w:b/>
          <w:color w:val="0070C0"/>
          <w:sz w:val="32"/>
          <w:szCs w:val="32"/>
        </w:rPr>
        <w:t xml:space="preserve">of </w:t>
      </w:r>
      <w:r w:rsidR="004726E8" w:rsidRPr="00323601">
        <w:rPr>
          <w:rFonts w:ascii="Sakkal Majalla" w:eastAsia="Sakkal Majalla" w:hAnsi="Sakkal Majalla" w:cs="Sakkal Majalla"/>
          <w:b/>
          <w:color w:val="0070C0"/>
          <w:sz w:val="32"/>
          <w:szCs w:val="32"/>
        </w:rPr>
        <w:t xml:space="preserve">Force </w:t>
      </w:r>
      <w:r w:rsidRPr="00323601">
        <w:rPr>
          <w:rFonts w:ascii="Sakkal Majalla" w:eastAsia="Sakkal Majalla" w:hAnsi="Sakkal Majalla" w:cs="Sakkal Majalla"/>
          <w:b/>
          <w:color w:val="0070C0"/>
          <w:sz w:val="32"/>
          <w:szCs w:val="32"/>
        </w:rPr>
        <w:t xml:space="preserve">by </w:t>
      </w:r>
      <w:r w:rsidR="004726E8" w:rsidRPr="00323601">
        <w:rPr>
          <w:rFonts w:ascii="Sakkal Majalla" w:eastAsia="Sakkal Majalla" w:hAnsi="Sakkal Majalla" w:cs="Sakkal Majalla"/>
          <w:b/>
          <w:color w:val="0070C0"/>
          <w:sz w:val="32"/>
          <w:szCs w:val="32"/>
        </w:rPr>
        <w:t xml:space="preserve">Law Enforcement Agencies </w:t>
      </w:r>
      <w:r w:rsidRPr="00323601">
        <w:rPr>
          <w:rFonts w:ascii="Sakkal Majalla" w:eastAsia="Sakkal Majalla" w:hAnsi="Sakkal Majalla" w:cs="Sakkal Majalla"/>
          <w:b/>
          <w:color w:val="0070C0"/>
          <w:sz w:val="32"/>
          <w:szCs w:val="32"/>
        </w:rPr>
        <w:t xml:space="preserve">and </w:t>
      </w:r>
      <w:r w:rsidR="004726E8" w:rsidRPr="00323601">
        <w:rPr>
          <w:rFonts w:ascii="Sakkal Majalla" w:eastAsia="Sakkal Majalla" w:hAnsi="Sakkal Majalla" w:cs="Sakkal Majalla"/>
          <w:b/>
          <w:color w:val="0070C0"/>
          <w:sz w:val="32"/>
          <w:szCs w:val="32"/>
        </w:rPr>
        <w:t xml:space="preserve">Failure </w:t>
      </w:r>
      <w:r w:rsidRPr="00323601">
        <w:rPr>
          <w:rFonts w:ascii="Sakkal Majalla" w:eastAsia="Sakkal Majalla" w:hAnsi="Sakkal Majalla" w:cs="Sakkal Majalla"/>
          <w:b/>
          <w:color w:val="0070C0"/>
          <w:sz w:val="32"/>
          <w:szCs w:val="32"/>
        </w:rPr>
        <w:t xml:space="preserve">to </w:t>
      </w:r>
      <w:r w:rsidR="004726E8" w:rsidRPr="00323601">
        <w:rPr>
          <w:rFonts w:ascii="Sakkal Majalla" w:eastAsia="Sakkal Majalla" w:hAnsi="Sakkal Majalla" w:cs="Sakkal Majalla"/>
          <w:b/>
          <w:color w:val="0070C0"/>
          <w:sz w:val="32"/>
          <w:szCs w:val="32"/>
        </w:rPr>
        <w:t xml:space="preserve">Protect Right </w:t>
      </w:r>
      <w:r w:rsidRPr="00323601">
        <w:rPr>
          <w:rFonts w:ascii="Sakkal Majalla" w:eastAsia="Sakkal Majalla" w:hAnsi="Sakkal Majalla" w:cs="Sakkal Majalla"/>
          <w:b/>
          <w:color w:val="0070C0"/>
          <w:sz w:val="32"/>
          <w:szCs w:val="32"/>
        </w:rPr>
        <w:t xml:space="preserve">to </w:t>
      </w:r>
      <w:r w:rsidR="004726E8" w:rsidRPr="00323601">
        <w:rPr>
          <w:rFonts w:ascii="Sakkal Majalla" w:eastAsia="Sakkal Majalla" w:hAnsi="Sakkal Majalla" w:cs="Sakkal Majalla"/>
          <w:b/>
          <w:color w:val="0070C0"/>
          <w:sz w:val="32"/>
          <w:szCs w:val="32"/>
        </w:rPr>
        <w:t xml:space="preserve">Life </w:t>
      </w:r>
      <w:r w:rsidRPr="00323601">
        <w:rPr>
          <w:rFonts w:ascii="Sakkal Majalla" w:eastAsia="Sakkal Majalla" w:hAnsi="Sakkal Majalla" w:cs="Sakkal Majalla"/>
          <w:b/>
          <w:color w:val="0070C0"/>
          <w:sz w:val="32"/>
          <w:szCs w:val="32"/>
        </w:rPr>
        <w:t>(Articles 6, 26)</w:t>
      </w:r>
    </w:p>
    <w:p w14:paraId="6534D85F" w14:textId="3917B244" w:rsidR="00D36698" w:rsidRPr="00D36698" w:rsidRDefault="00D36698" w:rsidP="003E4DA1">
      <w:pPr>
        <w:spacing w:after="200" w:line="276" w:lineRule="auto"/>
        <w:ind w:left="23" w:hanging="23"/>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 xml:space="preserve">Excessive use of force by law enforcement against black people and people of African descent is a serious and </w:t>
      </w:r>
      <w:r w:rsidR="004726E8">
        <w:rPr>
          <w:rFonts w:ascii="Sakkal Majalla" w:eastAsia="Sakkal Majalla" w:hAnsi="Sakkal Majalla" w:cs="Sakkal Majalla"/>
          <w:sz w:val="28"/>
          <w:szCs w:val="28"/>
        </w:rPr>
        <w:t>multi-layer</w:t>
      </w:r>
      <w:r w:rsidR="004726E8" w:rsidRPr="00D36698">
        <w:rPr>
          <w:rFonts w:ascii="Sakkal Majalla" w:eastAsia="Sakkal Majalla" w:hAnsi="Sakkal Majalla" w:cs="Sakkal Majalla"/>
          <w:sz w:val="28"/>
          <w:szCs w:val="28"/>
        </w:rPr>
        <w:t xml:space="preserve"> </w:t>
      </w:r>
      <w:r w:rsidRPr="00D36698">
        <w:rPr>
          <w:rFonts w:ascii="Sakkal Majalla" w:eastAsia="Sakkal Majalla" w:hAnsi="Sakkal Majalla" w:cs="Sakkal Majalla"/>
          <w:sz w:val="28"/>
          <w:szCs w:val="28"/>
        </w:rPr>
        <w:t>problem in the UK. Dozens of people of black or African descent are killed every year across the UK by racially</w:t>
      </w:r>
      <w:r w:rsidR="004726E8">
        <w:rPr>
          <w:rFonts w:ascii="Sakkal Majalla" w:eastAsia="Sakkal Majalla" w:hAnsi="Sakkal Majalla" w:cs="Sakkal Majalla"/>
          <w:sz w:val="28"/>
          <w:szCs w:val="28"/>
        </w:rPr>
        <w:t>-</w:t>
      </w:r>
      <w:r w:rsidRPr="00D36698">
        <w:rPr>
          <w:rFonts w:ascii="Sakkal Majalla" w:eastAsia="Sakkal Majalla" w:hAnsi="Sakkal Majalla" w:cs="Sakkal Majalla"/>
          <w:sz w:val="28"/>
          <w:szCs w:val="28"/>
        </w:rPr>
        <w:t>motivated law enforcement, which is a violation of Article 6 of the International Covenant on Civil and Political Rights</w:t>
      </w:r>
      <w:r w:rsidR="004726E8">
        <w:rPr>
          <w:rFonts w:ascii="Sakkal Majalla" w:eastAsia="Sakkal Majalla" w:hAnsi="Sakkal Majalla" w:cs="Sakkal Majalla"/>
          <w:sz w:val="28"/>
          <w:szCs w:val="28"/>
        </w:rPr>
        <w:t xml:space="preserve"> that</w:t>
      </w:r>
      <w:r w:rsidRPr="00D36698">
        <w:rPr>
          <w:rFonts w:ascii="Sakkal Majalla" w:eastAsia="Sakkal Majalla" w:hAnsi="Sakkal Majalla" w:cs="Sakkal Majalla"/>
          <w:sz w:val="28"/>
          <w:szCs w:val="28"/>
        </w:rPr>
        <w:t xml:space="preserve"> guarantees the right to life for all individuals </w:t>
      </w:r>
      <w:r w:rsidR="004726E8">
        <w:rPr>
          <w:rFonts w:ascii="Sakkal Majalla" w:eastAsia="Sakkal Majalla" w:hAnsi="Sakkal Majalla" w:cs="Sakkal Majalla"/>
          <w:sz w:val="28"/>
          <w:szCs w:val="28"/>
        </w:rPr>
        <w:t>being</w:t>
      </w:r>
      <w:r w:rsidR="004726E8" w:rsidRPr="00D36698">
        <w:rPr>
          <w:rFonts w:ascii="Sakkal Majalla" w:eastAsia="Sakkal Majalla" w:hAnsi="Sakkal Majalla" w:cs="Sakkal Majalla"/>
          <w:sz w:val="28"/>
          <w:szCs w:val="28"/>
        </w:rPr>
        <w:t xml:space="preserve"> </w:t>
      </w:r>
      <w:r w:rsidRPr="00D36698">
        <w:rPr>
          <w:rFonts w:ascii="Sakkal Majalla" w:eastAsia="Sakkal Majalla" w:hAnsi="Sakkal Majalla" w:cs="Sakkal Majalla"/>
          <w:sz w:val="28"/>
          <w:szCs w:val="28"/>
        </w:rPr>
        <w:t xml:space="preserve">the </w:t>
      </w:r>
      <w:r w:rsidR="004726E8" w:rsidRPr="004726E8">
        <w:rPr>
          <w:rFonts w:ascii="Sakkal Majalla" w:eastAsia="Sakkal Majalla" w:hAnsi="Sakkal Majalla" w:cs="Sakkal Majalla"/>
          <w:sz w:val="28"/>
          <w:szCs w:val="28"/>
        </w:rPr>
        <w:t xml:space="preserve">supreme </w:t>
      </w:r>
      <w:r w:rsidRPr="00D36698">
        <w:rPr>
          <w:rFonts w:ascii="Sakkal Majalla" w:eastAsia="Sakkal Majalla" w:hAnsi="Sakkal Majalla" w:cs="Sakkal Majalla"/>
          <w:sz w:val="28"/>
          <w:szCs w:val="28"/>
        </w:rPr>
        <w:t xml:space="preserve">human right. It states that the right to life is an inherent right of every human being, and the law must protect this right, and no one may be arbitrarily deprived of his life. </w:t>
      </w:r>
    </w:p>
    <w:p w14:paraId="375D94CC" w14:textId="2883AE04" w:rsidR="00D36698" w:rsidRPr="00D36698" w:rsidRDefault="00D36698" w:rsidP="00323601">
      <w:pPr>
        <w:spacing w:after="200" w:line="276" w:lineRule="auto"/>
        <w:ind w:left="23" w:firstLine="697"/>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In this context, Maat received reliable local and international reports indicating that UK law enforcement forces used deadly and excessive force, including firearms, against black people and people of African descent, disproportionately and without compliance with international law and standards regarding the use of deadly force, including standards of necessity, proportionality and gradualism in the use of force that require the use of deadly force only as a last resort and when there is an imminent threat of death or injury. According to reliable official reports, police in England and Wales use deadly force against black people and people of African descent five times more often than against white people</w:t>
      </w:r>
      <w:r w:rsidRPr="00D36698">
        <w:rPr>
          <w:rFonts w:ascii="Sakkal Majalla" w:eastAsia="Sakkal Majalla" w:hAnsi="Sakkal Majalla" w:cs="Sakkal Majalla"/>
          <w:sz w:val="28"/>
          <w:szCs w:val="28"/>
          <w:vertAlign w:val="superscript"/>
        </w:rPr>
        <w:footnoteReference w:id="1"/>
      </w:r>
      <w:r w:rsidRPr="00D36698">
        <w:rPr>
          <w:rFonts w:ascii="Sakkal Majalla" w:eastAsia="Sakkal Majalla" w:hAnsi="Sakkal Majalla" w:cs="Sakkal Majalla"/>
          <w:sz w:val="28"/>
          <w:szCs w:val="28"/>
        </w:rPr>
        <w:t xml:space="preserve">, which indicates that there is a pattern of bias or racial discrimination in the way the police in the United Kingdom deal with blacks and people of African descent, which indicates that the police view them all the time as criminals or suspects, in contradicts </w:t>
      </w:r>
      <w:r w:rsidRPr="00D36698">
        <w:rPr>
          <w:rFonts w:ascii="Sakkal Majalla" w:eastAsia="Sakkal Majalla" w:hAnsi="Sakkal Majalla" w:cs="Sakkal Majalla"/>
          <w:sz w:val="28"/>
          <w:szCs w:val="28"/>
        </w:rPr>
        <w:lastRenderedPageBreak/>
        <w:t>the text of Article 26 of the Covenant, which prohibits discrimination or racial bias and stipulates that all people are equal before law and enjoy, without any discrimination, an equal right to enjoy its protection</w:t>
      </w:r>
      <w:r w:rsidRPr="00D36698">
        <w:rPr>
          <w:rFonts w:ascii="Sakkal Majalla" w:eastAsia="Sakkal Majalla" w:hAnsi="Sakkal Majalla" w:cs="Sakkal Majalla"/>
          <w:sz w:val="28"/>
          <w:szCs w:val="28"/>
          <w:vertAlign w:val="superscript"/>
        </w:rPr>
        <w:footnoteReference w:id="2"/>
      </w:r>
      <w:r w:rsidRPr="00D36698">
        <w:rPr>
          <w:rFonts w:ascii="Sakkal Majalla" w:eastAsia="Sakkal Majalla" w:hAnsi="Sakkal Majalla" w:cs="Sakkal Majalla"/>
          <w:sz w:val="28"/>
          <w:szCs w:val="28"/>
        </w:rPr>
        <w:t>.</w:t>
      </w:r>
    </w:p>
    <w:p w14:paraId="1C22193F" w14:textId="2FFCD4A9" w:rsidR="00D36698" w:rsidRPr="00D36698" w:rsidRDefault="00986268" w:rsidP="00323601">
      <w:pPr>
        <w:spacing w:after="200" w:line="276" w:lineRule="auto"/>
        <w:ind w:left="23" w:firstLine="697"/>
        <w:jc w:val="both"/>
        <w:rPr>
          <w:rFonts w:ascii="Sakkal Majalla" w:eastAsia="Sakkal Majalla" w:hAnsi="Sakkal Majalla" w:cs="Sakkal Majalla"/>
          <w:sz w:val="28"/>
          <w:szCs w:val="28"/>
        </w:rPr>
      </w:pPr>
      <w:r>
        <w:rPr>
          <w:rFonts w:ascii="Sakkal Majalla" w:eastAsia="Sakkal Majalla" w:hAnsi="Sakkal Majalla" w:cs="Sakkal Majalla"/>
          <w:sz w:val="28"/>
          <w:szCs w:val="28"/>
        </w:rPr>
        <w:t>Below are some</w:t>
      </w:r>
      <w:r w:rsidRPr="00D36698">
        <w:rPr>
          <w:rFonts w:ascii="Sakkal Majalla" w:eastAsia="Sakkal Majalla" w:hAnsi="Sakkal Majalla" w:cs="Sakkal Majalla"/>
          <w:sz w:val="28"/>
          <w:szCs w:val="28"/>
        </w:rPr>
        <w:t xml:space="preserve"> </w:t>
      </w:r>
      <w:r w:rsidR="00D36698" w:rsidRPr="00D36698">
        <w:rPr>
          <w:rFonts w:ascii="Sakkal Majalla" w:eastAsia="Sakkal Majalla" w:hAnsi="Sakkal Majalla" w:cs="Sakkal Majalla"/>
          <w:sz w:val="28"/>
          <w:szCs w:val="28"/>
        </w:rPr>
        <w:t xml:space="preserve">specific </w:t>
      </w:r>
      <w:r>
        <w:rPr>
          <w:rFonts w:ascii="Sakkal Majalla" w:eastAsia="Sakkal Majalla" w:hAnsi="Sakkal Majalla" w:cs="Sakkal Majalla"/>
          <w:sz w:val="28"/>
          <w:szCs w:val="28"/>
        </w:rPr>
        <w:t>incidents</w:t>
      </w:r>
      <w:r w:rsidRPr="00D36698">
        <w:rPr>
          <w:rFonts w:ascii="Sakkal Majalla" w:eastAsia="Sakkal Majalla" w:hAnsi="Sakkal Majalla" w:cs="Sakkal Majalla"/>
          <w:sz w:val="28"/>
          <w:szCs w:val="28"/>
        </w:rPr>
        <w:t xml:space="preserve"> </w:t>
      </w:r>
      <w:r w:rsidR="00D36698" w:rsidRPr="00D36698">
        <w:rPr>
          <w:rFonts w:ascii="Sakkal Majalla" w:eastAsia="Sakkal Majalla" w:hAnsi="Sakkal Majalla" w:cs="Sakkal Majalla"/>
          <w:sz w:val="28"/>
          <w:szCs w:val="28"/>
        </w:rPr>
        <w:t>support</w:t>
      </w:r>
      <w:r>
        <w:rPr>
          <w:rFonts w:ascii="Sakkal Majalla" w:eastAsia="Sakkal Majalla" w:hAnsi="Sakkal Majalla" w:cs="Sakkal Majalla"/>
          <w:sz w:val="28"/>
          <w:szCs w:val="28"/>
        </w:rPr>
        <w:t>ing</w:t>
      </w:r>
      <w:r w:rsidR="00D36698" w:rsidRPr="00D36698">
        <w:rPr>
          <w:rFonts w:ascii="Sakkal Majalla" w:eastAsia="Sakkal Majalla" w:hAnsi="Sakkal Majalla" w:cs="Sakkal Majalla"/>
          <w:sz w:val="28"/>
          <w:szCs w:val="28"/>
        </w:rPr>
        <w:t xml:space="preserve"> the above</w:t>
      </w:r>
      <w:r>
        <w:rPr>
          <w:rFonts w:ascii="Sakkal Majalla" w:eastAsia="Sakkal Majalla" w:hAnsi="Sakkal Majalla" w:cs="Sakkal Majalla"/>
          <w:sz w:val="28"/>
          <w:szCs w:val="28"/>
        </w:rPr>
        <w:t>mentioned facts.</w:t>
      </w:r>
      <w:r w:rsidR="00D36698" w:rsidRPr="00D36698">
        <w:rPr>
          <w:rFonts w:ascii="Sakkal Majalla" w:eastAsia="Sakkal Majalla" w:hAnsi="Sakkal Majalla" w:cs="Sakkal Majalla"/>
          <w:sz w:val="28"/>
          <w:szCs w:val="28"/>
        </w:rPr>
        <w:t xml:space="preserve"> </w:t>
      </w:r>
      <w:r w:rsidRPr="00D36698">
        <w:rPr>
          <w:rFonts w:ascii="Sakkal Majalla" w:eastAsia="Sakkal Majalla" w:hAnsi="Sakkal Majalla" w:cs="Sakkal Majalla"/>
          <w:sz w:val="28"/>
          <w:szCs w:val="28"/>
        </w:rPr>
        <w:t>O</w:t>
      </w:r>
      <w:r w:rsidR="00D36698" w:rsidRPr="00D36698">
        <w:rPr>
          <w:rFonts w:ascii="Sakkal Majalla" w:eastAsia="Sakkal Majalla" w:hAnsi="Sakkal Majalla" w:cs="Sakkal Majalla"/>
          <w:sz w:val="28"/>
          <w:szCs w:val="28"/>
        </w:rPr>
        <w:t>n</w:t>
      </w:r>
      <w:r>
        <w:rPr>
          <w:rFonts w:ascii="Sakkal Majalla" w:eastAsia="Sakkal Majalla" w:hAnsi="Sakkal Majalla" w:cs="Sakkal Majalla"/>
          <w:sz w:val="28"/>
          <w:szCs w:val="28"/>
        </w:rPr>
        <w:t xml:space="preserve"> </w:t>
      </w:r>
      <w:r w:rsidR="00D36698" w:rsidRPr="00D36698">
        <w:rPr>
          <w:rFonts w:ascii="Sakkal Majalla" w:eastAsia="Sakkal Majalla" w:hAnsi="Sakkal Majalla" w:cs="Sakkal Majalla"/>
          <w:sz w:val="28"/>
          <w:szCs w:val="28"/>
        </w:rPr>
        <w:t xml:space="preserve">September 5, 2022, the police killed an unarmed 24-year-old black man named “KK” after shooting directly at the windshield of his car from the driver’s side in south London after the police suspected him of carrying a firearm. The killing of this young man raised concern among the black population and people of African descent in the United Kingdom, including his family, who stated that if he had not been black, he would have been arrested and investigated without </w:t>
      </w:r>
      <w:r>
        <w:rPr>
          <w:rFonts w:ascii="Sakkal Majalla" w:eastAsia="Sakkal Majalla" w:hAnsi="Sakkal Majalla" w:cs="Sakkal Majalla"/>
          <w:sz w:val="28"/>
          <w:szCs w:val="28"/>
        </w:rPr>
        <w:t>being killed</w:t>
      </w:r>
      <w:r w:rsidR="00D36698" w:rsidRPr="00D36698">
        <w:rPr>
          <w:rFonts w:ascii="Sakkal Majalla" w:eastAsia="Sakkal Majalla" w:hAnsi="Sakkal Majalla" w:cs="Sakkal Majalla"/>
          <w:sz w:val="28"/>
          <w:szCs w:val="28"/>
          <w:vertAlign w:val="superscript"/>
        </w:rPr>
        <w:footnoteReference w:id="3"/>
      </w:r>
      <w:r w:rsidR="00D36698" w:rsidRPr="00D36698">
        <w:rPr>
          <w:rFonts w:ascii="Sakkal Majalla" w:eastAsia="Sakkal Majalla" w:hAnsi="Sakkal Majalla" w:cs="Sakkal Majalla"/>
          <w:sz w:val="28"/>
          <w:szCs w:val="28"/>
        </w:rPr>
        <w:t xml:space="preserve">. </w:t>
      </w:r>
    </w:p>
    <w:p w14:paraId="632F5622" w14:textId="11772FD0" w:rsidR="00D36698" w:rsidRPr="00D36698" w:rsidRDefault="00D36698" w:rsidP="00323601">
      <w:pPr>
        <w:spacing w:after="200" w:line="276" w:lineRule="auto"/>
        <w:ind w:left="23" w:firstLine="337"/>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On June 4, 2022, a 41-year-old black man died two days after he was electrocuted by Metropolitan Police officers in west London, causing him to fall into the River Thames. Police</w:t>
      </w:r>
      <w:r w:rsidR="00986268">
        <w:rPr>
          <w:rFonts w:ascii="Sakkal Majalla" w:eastAsia="Sakkal Majalla" w:hAnsi="Sakkal Majalla" w:cs="Sakkal Majalla"/>
          <w:sz w:val="28"/>
          <w:szCs w:val="28"/>
        </w:rPr>
        <w:t xml:space="preserve"> officers</w:t>
      </w:r>
      <w:r w:rsidRPr="00D36698">
        <w:rPr>
          <w:rFonts w:ascii="Sakkal Majalla" w:eastAsia="Sakkal Majalla" w:hAnsi="Sakkal Majalla" w:cs="Sakkal Majalla"/>
          <w:sz w:val="28"/>
          <w:szCs w:val="28"/>
        </w:rPr>
        <w:t xml:space="preserve"> claimed </w:t>
      </w:r>
      <w:r w:rsidR="00986268">
        <w:rPr>
          <w:rFonts w:ascii="Sakkal Majalla" w:eastAsia="Sakkal Majalla" w:hAnsi="Sakkal Majalla" w:cs="Sakkal Majalla"/>
          <w:sz w:val="28"/>
          <w:szCs w:val="28"/>
        </w:rPr>
        <w:t xml:space="preserve">that </w:t>
      </w:r>
      <w:r w:rsidRPr="00D36698">
        <w:rPr>
          <w:rFonts w:ascii="Sakkal Majalla" w:eastAsia="Sakkal Majalla" w:hAnsi="Sakkal Majalla" w:cs="Sakkal Majalla"/>
          <w:sz w:val="28"/>
          <w:szCs w:val="28"/>
        </w:rPr>
        <w:t xml:space="preserve">he was armed with a screwdriver, which later turned out to be just a </w:t>
      </w:r>
      <w:r w:rsidRPr="003E4DA1">
        <w:rPr>
          <w:rFonts w:ascii="Sakkal Majalla" w:eastAsia="Sakkal Majalla" w:hAnsi="Sakkal Majalla" w:cs="Sakkal Majalla"/>
          <w:sz w:val="28"/>
          <w:szCs w:val="28"/>
        </w:rPr>
        <w:t>lighter used to light cigarettes</w:t>
      </w:r>
      <w:r w:rsidRPr="00D36698">
        <w:rPr>
          <w:rFonts w:ascii="Sakkal Majalla" w:eastAsia="Sakkal Majalla" w:hAnsi="Sakkal Majalla" w:cs="Sakkal Majalla"/>
          <w:sz w:val="28"/>
          <w:szCs w:val="28"/>
          <w:vertAlign w:val="superscript"/>
        </w:rPr>
        <w:footnoteReference w:id="4"/>
      </w:r>
      <w:r w:rsidRPr="00D36698">
        <w:rPr>
          <w:rFonts w:ascii="Sakkal Majalla" w:eastAsia="Sakkal Majalla" w:hAnsi="Sakkal Majalla" w:cs="Sakkal Majalla"/>
          <w:sz w:val="28"/>
          <w:szCs w:val="28"/>
        </w:rPr>
        <w:t xml:space="preserve">. These previous practices also contradict the right to life contained in Article </w:t>
      </w:r>
      <w:r w:rsidR="00986268">
        <w:rPr>
          <w:rFonts w:ascii="Sakkal Majalla" w:eastAsia="Sakkal Majalla" w:hAnsi="Sakkal Majalla" w:cs="Sakkal Majalla"/>
          <w:sz w:val="28"/>
          <w:szCs w:val="28"/>
        </w:rPr>
        <w:t>3</w:t>
      </w:r>
      <w:r w:rsidR="00986268" w:rsidRPr="00D36698">
        <w:rPr>
          <w:rFonts w:ascii="Sakkal Majalla" w:eastAsia="Sakkal Majalla" w:hAnsi="Sakkal Majalla" w:cs="Sakkal Majalla"/>
          <w:sz w:val="28"/>
          <w:szCs w:val="28"/>
        </w:rPr>
        <w:t xml:space="preserve"> </w:t>
      </w:r>
      <w:r w:rsidRPr="00D36698">
        <w:rPr>
          <w:rFonts w:ascii="Sakkal Majalla" w:eastAsia="Sakkal Majalla" w:hAnsi="Sakkal Majalla" w:cs="Sakkal Majalla"/>
          <w:sz w:val="28"/>
          <w:szCs w:val="28"/>
        </w:rPr>
        <w:t>of the Universal Declaration of Human Rights, which the United Kingdom has committed to implementing the rights and freedoms contained therein</w:t>
      </w:r>
      <w:r w:rsidRPr="00D36698">
        <w:rPr>
          <w:rFonts w:ascii="Sakkal Majalla" w:eastAsia="Sakkal Majalla" w:hAnsi="Sakkal Majalla" w:cs="Sakkal Majalla"/>
          <w:sz w:val="28"/>
          <w:szCs w:val="28"/>
          <w:vertAlign w:val="superscript"/>
        </w:rPr>
        <w:footnoteReference w:id="5"/>
      </w:r>
      <w:r w:rsidRPr="00D36698">
        <w:rPr>
          <w:rFonts w:ascii="Sakkal Majalla" w:eastAsia="Sakkal Majalla" w:hAnsi="Sakkal Majalla" w:cs="Sakkal Majalla"/>
          <w:sz w:val="28"/>
          <w:szCs w:val="28"/>
        </w:rPr>
        <w:t>.</w:t>
      </w:r>
    </w:p>
    <w:p w14:paraId="2A0844CC" w14:textId="444DA510" w:rsidR="00D36698" w:rsidRPr="008755B1" w:rsidRDefault="00D36698" w:rsidP="00323601">
      <w:pPr>
        <w:pStyle w:val="ListParagraph"/>
        <w:numPr>
          <w:ilvl w:val="0"/>
          <w:numId w:val="4"/>
        </w:numPr>
        <w:pBdr>
          <w:top w:val="nil"/>
          <w:left w:val="nil"/>
          <w:bottom w:val="nil"/>
          <w:right w:val="nil"/>
          <w:between w:val="nil"/>
        </w:pBdr>
        <w:jc w:val="both"/>
        <w:rPr>
          <w:rFonts w:ascii="Sakkal Majalla" w:eastAsia="Sakkal Majalla" w:hAnsi="Sakkal Majalla" w:cs="Sakkal Majalla"/>
          <w:b/>
          <w:color w:val="0070C0"/>
          <w:sz w:val="28"/>
          <w:szCs w:val="28"/>
        </w:rPr>
      </w:pPr>
      <w:r w:rsidRPr="008755B1">
        <w:rPr>
          <w:rFonts w:ascii="Sakkal Majalla" w:eastAsia="Sakkal Majalla" w:hAnsi="Sakkal Majalla" w:cs="Sakkal Majalla"/>
          <w:b/>
          <w:color w:val="0070C0"/>
          <w:sz w:val="32"/>
          <w:szCs w:val="32"/>
        </w:rPr>
        <w:t xml:space="preserve">Arbitrary </w:t>
      </w:r>
      <w:r w:rsidR="00986268" w:rsidRPr="008755B1">
        <w:rPr>
          <w:rFonts w:ascii="Sakkal Majalla" w:eastAsia="Sakkal Majalla" w:hAnsi="Sakkal Majalla" w:cs="Sakkal Majalla"/>
          <w:b/>
          <w:color w:val="0070C0"/>
          <w:sz w:val="32"/>
          <w:szCs w:val="32"/>
        </w:rPr>
        <w:t xml:space="preserve">Detention </w:t>
      </w:r>
      <w:r w:rsidRPr="008755B1">
        <w:rPr>
          <w:rFonts w:ascii="Sakkal Majalla" w:eastAsia="Sakkal Majalla" w:hAnsi="Sakkal Majalla" w:cs="Sakkal Majalla"/>
          <w:b/>
          <w:color w:val="0070C0"/>
          <w:sz w:val="32"/>
          <w:szCs w:val="32"/>
        </w:rPr>
        <w:t xml:space="preserve">and </w:t>
      </w:r>
      <w:r w:rsidR="00986268" w:rsidRPr="008755B1">
        <w:rPr>
          <w:rFonts w:ascii="Sakkal Majalla" w:eastAsia="Sakkal Majalla" w:hAnsi="Sakkal Majalla" w:cs="Sakkal Majalla"/>
          <w:b/>
          <w:color w:val="0070C0"/>
          <w:sz w:val="32"/>
          <w:szCs w:val="32"/>
        </w:rPr>
        <w:t xml:space="preserve">Inhuman Treatment </w:t>
      </w:r>
      <w:r w:rsidRPr="008755B1">
        <w:rPr>
          <w:rFonts w:ascii="Sakkal Majalla" w:eastAsia="Sakkal Majalla" w:hAnsi="Sakkal Majalla" w:cs="Sakkal Majalla"/>
          <w:b/>
          <w:color w:val="0070C0"/>
          <w:sz w:val="32"/>
          <w:szCs w:val="32"/>
        </w:rPr>
        <w:t xml:space="preserve">in </w:t>
      </w:r>
      <w:r w:rsidR="00986268" w:rsidRPr="008755B1">
        <w:rPr>
          <w:rFonts w:ascii="Sakkal Majalla" w:eastAsia="Sakkal Majalla" w:hAnsi="Sakkal Majalla" w:cs="Sakkal Majalla"/>
          <w:b/>
          <w:color w:val="0070C0"/>
          <w:sz w:val="32"/>
          <w:szCs w:val="32"/>
        </w:rPr>
        <w:t xml:space="preserve">Places </w:t>
      </w:r>
      <w:r w:rsidRPr="008755B1">
        <w:rPr>
          <w:rFonts w:ascii="Sakkal Majalla" w:eastAsia="Sakkal Majalla" w:hAnsi="Sakkal Majalla" w:cs="Sakkal Majalla"/>
          <w:b/>
          <w:color w:val="0070C0"/>
          <w:sz w:val="32"/>
          <w:szCs w:val="32"/>
        </w:rPr>
        <w:t xml:space="preserve">of </w:t>
      </w:r>
      <w:r w:rsidR="00986268" w:rsidRPr="008755B1">
        <w:rPr>
          <w:rFonts w:ascii="Sakkal Majalla" w:eastAsia="Sakkal Majalla" w:hAnsi="Sakkal Majalla" w:cs="Sakkal Majalla"/>
          <w:b/>
          <w:color w:val="0070C0"/>
          <w:sz w:val="32"/>
          <w:szCs w:val="32"/>
        </w:rPr>
        <w:t xml:space="preserve">Deprivation </w:t>
      </w:r>
      <w:r w:rsidRPr="008755B1">
        <w:rPr>
          <w:rFonts w:ascii="Sakkal Majalla" w:eastAsia="Sakkal Majalla" w:hAnsi="Sakkal Majalla" w:cs="Sakkal Majalla"/>
          <w:b/>
          <w:color w:val="0070C0"/>
          <w:sz w:val="32"/>
          <w:szCs w:val="32"/>
        </w:rPr>
        <w:t xml:space="preserve">of </w:t>
      </w:r>
      <w:r w:rsidR="00986268" w:rsidRPr="008755B1">
        <w:rPr>
          <w:rFonts w:ascii="Sakkal Majalla" w:eastAsia="Sakkal Majalla" w:hAnsi="Sakkal Majalla" w:cs="Sakkal Majalla"/>
          <w:b/>
          <w:color w:val="0070C0"/>
          <w:sz w:val="32"/>
          <w:szCs w:val="32"/>
        </w:rPr>
        <w:t xml:space="preserve">Liberty </w:t>
      </w:r>
      <w:r w:rsidRPr="008755B1">
        <w:rPr>
          <w:rFonts w:ascii="Sakkal Majalla" w:eastAsia="Sakkal Majalla" w:hAnsi="Sakkal Majalla" w:cs="Sakkal Majalla"/>
          <w:b/>
          <w:color w:val="0070C0"/>
          <w:sz w:val="32"/>
          <w:szCs w:val="32"/>
        </w:rPr>
        <w:t>(Articles 7, 9 and 10)</w:t>
      </w:r>
    </w:p>
    <w:p w14:paraId="1A4415E9" w14:textId="640DA254" w:rsidR="00D36698" w:rsidRPr="00D36698" w:rsidRDefault="00D36698" w:rsidP="003E4DA1">
      <w:pPr>
        <w:spacing w:after="200" w:line="276" w:lineRule="auto"/>
        <w:ind w:left="23" w:hanging="23"/>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 xml:space="preserve">Under Articles </w:t>
      </w:r>
      <w:r w:rsidR="00986268">
        <w:rPr>
          <w:rFonts w:ascii="Sakkal Majalla" w:eastAsia="Sakkal Majalla" w:hAnsi="Sakkal Majalla" w:cs="Sakkal Majalla"/>
          <w:sz w:val="28"/>
          <w:szCs w:val="28"/>
        </w:rPr>
        <w:t>7</w:t>
      </w:r>
      <w:r w:rsidRPr="00D36698">
        <w:rPr>
          <w:rFonts w:ascii="Sakkal Majalla" w:eastAsia="Sakkal Majalla" w:hAnsi="Sakkal Majalla" w:cs="Sakkal Majalla"/>
          <w:sz w:val="28"/>
          <w:szCs w:val="28"/>
        </w:rPr>
        <w:t xml:space="preserve">, </w:t>
      </w:r>
      <w:r w:rsidR="00986268">
        <w:rPr>
          <w:rFonts w:ascii="Sakkal Majalla" w:eastAsia="Sakkal Majalla" w:hAnsi="Sakkal Majalla" w:cs="Sakkal Majalla"/>
          <w:sz w:val="28"/>
          <w:szCs w:val="28"/>
        </w:rPr>
        <w:t>9</w:t>
      </w:r>
      <w:r w:rsidRPr="00D36698">
        <w:rPr>
          <w:rFonts w:ascii="Sakkal Majalla" w:eastAsia="Sakkal Majalla" w:hAnsi="Sakkal Majalla" w:cs="Sakkal Majalla"/>
          <w:sz w:val="28"/>
          <w:szCs w:val="28"/>
        </w:rPr>
        <w:t xml:space="preserve">, and </w:t>
      </w:r>
      <w:r w:rsidR="00986268">
        <w:rPr>
          <w:rFonts w:ascii="Sakkal Majalla" w:eastAsia="Sakkal Majalla" w:hAnsi="Sakkal Majalla" w:cs="Sakkal Majalla"/>
          <w:sz w:val="28"/>
          <w:szCs w:val="28"/>
        </w:rPr>
        <w:t>10</w:t>
      </w:r>
      <w:r w:rsidR="00986268" w:rsidRPr="00D36698">
        <w:rPr>
          <w:rFonts w:ascii="Sakkal Majalla" w:eastAsia="Sakkal Majalla" w:hAnsi="Sakkal Majalla" w:cs="Sakkal Majalla"/>
          <w:sz w:val="28"/>
          <w:szCs w:val="28"/>
        </w:rPr>
        <w:t xml:space="preserve"> </w:t>
      </w:r>
      <w:r w:rsidRPr="00D36698">
        <w:rPr>
          <w:rFonts w:ascii="Sakkal Majalla" w:eastAsia="Sakkal Majalla" w:hAnsi="Sakkal Majalla" w:cs="Sakkal Majalla"/>
          <w:sz w:val="28"/>
          <w:szCs w:val="28"/>
        </w:rPr>
        <w:t xml:space="preserve">of the International Covenant on Civil and Political Rights, everyone has the right to liberty and security of person; no one shall be subjected to cruel, inhuman, or degrading treatment or punishment; no one shall be arbitrarily arrested or detained, and no one shall be deprived of his freedom except </w:t>
      </w:r>
      <w:r w:rsidRPr="00D36698">
        <w:rPr>
          <w:rFonts w:ascii="Sakkal Majalla" w:eastAsia="Sakkal Majalla" w:hAnsi="Sakkal Majalla" w:cs="Sakkal Majalla"/>
          <w:sz w:val="28"/>
          <w:szCs w:val="28"/>
        </w:rPr>
        <w:lastRenderedPageBreak/>
        <w:t xml:space="preserve">for reasons stipulated by law and the procedure established therein. All persons deprived of their liberty shall be treated humanely, respecting the inherent dignity of the human person. </w:t>
      </w:r>
    </w:p>
    <w:p w14:paraId="41095047" w14:textId="38BEE5CA" w:rsidR="00D36698" w:rsidRPr="00D36698" w:rsidRDefault="00D36698" w:rsidP="00323601">
      <w:pPr>
        <w:spacing w:after="200" w:line="276" w:lineRule="auto"/>
        <w:ind w:left="23" w:firstLine="697"/>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Although the United Kingdom is obligated under these articles to prohibit all forms of arbitrary detention and to treat all those deprived of their liberty humanely, Maat has noted that the practices of arbitrary arrest, detention, and ill-treatment are still and constitute a growing source of concern in the United Kingdom. In this context, Maat reviewed reliable local and international reports indicating the involvement of the authorities in the United Kingdom in arresting and detaining a wide range of foreigners, migrants, and asylum seekers and treating them inhumanely in places of deprivation of liberty, which contradicts its obligations under Articles 7, 9 and 10 of the International Covenant on Civil and Political Rights</w:t>
      </w:r>
      <w:r w:rsidR="00EC5FCA">
        <w:rPr>
          <w:rFonts w:ascii="Sakkal Majalla" w:eastAsia="Sakkal Majalla" w:hAnsi="Sakkal Majalla" w:cs="Sakkal Majalla"/>
          <w:sz w:val="28"/>
          <w:szCs w:val="28"/>
        </w:rPr>
        <w:t xml:space="preserve"> that </w:t>
      </w:r>
      <w:r w:rsidRPr="00D36698">
        <w:rPr>
          <w:rFonts w:ascii="Sakkal Majalla" w:eastAsia="Sakkal Majalla" w:hAnsi="Sakkal Majalla" w:cs="Sakkal Majalla"/>
          <w:sz w:val="28"/>
          <w:szCs w:val="28"/>
        </w:rPr>
        <w:t xml:space="preserve">prohibit all forms of arbitrary deprivation of liberty and ill-treatment of detainees. </w:t>
      </w:r>
    </w:p>
    <w:p w14:paraId="1D599C52" w14:textId="37D3B1D0" w:rsidR="00D36698" w:rsidRPr="00D36698" w:rsidRDefault="00D36698" w:rsidP="00323601">
      <w:pPr>
        <w:spacing w:after="200" w:line="276" w:lineRule="auto"/>
        <w:ind w:left="23" w:firstLine="697"/>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According to statistics obtained by Maat, the authorities detained more than 20,416 migrants and asylum seekers in inhumane conditions inside prisons and migration detention centers throughout the United Kingdom during the period between March 2022 and March 2023</w:t>
      </w:r>
      <w:r w:rsidRPr="00D36698">
        <w:rPr>
          <w:rFonts w:ascii="Sakkal Majalla" w:eastAsia="Sakkal Majalla" w:hAnsi="Sakkal Majalla" w:cs="Sakkal Majalla"/>
          <w:sz w:val="28"/>
          <w:szCs w:val="28"/>
          <w:vertAlign w:val="superscript"/>
        </w:rPr>
        <w:footnoteReference w:id="6"/>
      </w:r>
      <w:r w:rsidRPr="00D36698">
        <w:rPr>
          <w:rFonts w:ascii="Sakkal Majalla" w:eastAsia="Sakkal Majalla" w:hAnsi="Sakkal Majalla" w:cs="Sakkal Majalla"/>
          <w:sz w:val="28"/>
          <w:szCs w:val="28"/>
        </w:rPr>
        <w:t xml:space="preserve">. </w:t>
      </w:r>
    </w:p>
    <w:p w14:paraId="11CEB82E" w14:textId="4F593F38" w:rsidR="00D36698" w:rsidRPr="00D36698" w:rsidRDefault="00D36698" w:rsidP="00323601">
      <w:pPr>
        <w:spacing w:after="200" w:line="276" w:lineRule="auto"/>
        <w:ind w:left="23" w:firstLine="697"/>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During their detention, detainees suffered from poor detention conditions, severe overcrowding, and limited access to food, clean water, fresh air, sanitation, and medical care, which led to the death of some detainees. In this regard, a report by the UK Chief Inspector of Prisons indicated that up to 40 immigration detainees were held in a permanently lit room at the Kent Immigration Detention Center without being able to get fresh air or see those outside. Other reports, verified by Maat, indicated that the migration detention center in Kent held about 4,000 migrants in October 2022, although its capacity did not exceed 1,600 migrants</w:t>
      </w:r>
      <w:r w:rsidRPr="00D36698">
        <w:rPr>
          <w:rFonts w:ascii="Sakkal Majalla" w:eastAsia="Sakkal Majalla" w:hAnsi="Sakkal Majalla" w:cs="Sakkal Majalla"/>
          <w:sz w:val="28"/>
          <w:szCs w:val="28"/>
          <w:vertAlign w:val="superscript"/>
        </w:rPr>
        <w:footnoteReference w:id="7"/>
      </w:r>
      <w:r w:rsidRPr="00D36698">
        <w:rPr>
          <w:rFonts w:ascii="Sakkal Majalla" w:eastAsia="Sakkal Majalla" w:hAnsi="Sakkal Majalla" w:cs="Sakkal Majalla"/>
          <w:sz w:val="28"/>
          <w:szCs w:val="28"/>
          <w:rtl/>
        </w:rPr>
        <w:t>.</w:t>
      </w:r>
    </w:p>
    <w:p w14:paraId="427C6DA4" w14:textId="4C3B66BC" w:rsidR="00D36698" w:rsidRPr="00323601" w:rsidRDefault="00D36698" w:rsidP="00323601">
      <w:pPr>
        <w:pStyle w:val="ListParagraph"/>
        <w:numPr>
          <w:ilvl w:val="0"/>
          <w:numId w:val="4"/>
        </w:numPr>
        <w:pBdr>
          <w:top w:val="nil"/>
          <w:left w:val="nil"/>
          <w:bottom w:val="nil"/>
          <w:right w:val="nil"/>
          <w:between w:val="nil"/>
        </w:pBdr>
        <w:jc w:val="both"/>
        <w:rPr>
          <w:rFonts w:ascii="Sakkal Majalla" w:eastAsia="Sakkal Majalla" w:hAnsi="Sakkal Majalla" w:cs="Sakkal Majalla"/>
          <w:b/>
          <w:color w:val="0070C0"/>
          <w:sz w:val="32"/>
          <w:szCs w:val="32"/>
        </w:rPr>
      </w:pPr>
      <w:r w:rsidRPr="00323601">
        <w:rPr>
          <w:rFonts w:ascii="Sakkal Majalla" w:eastAsia="Sakkal Majalla" w:hAnsi="Sakkal Majalla" w:cs="Sakkal Majalla"/>
          <w:b/>
          <w:color w:val="0070C0"/>
          <w:sz w:val="32"/>
          <w:szCs w:val="32"/>
        </w:rPr>
        <w:lastRenderedPageBreak/>
        <w:t xml:space="preserve">Exclusion and </w:t>
      </w:r>
      <w:r w:rsidR="00EC5FCA" w:rsidRPr="003E4DA1">
        <w:rPr>
          <w:rFonts w:ascii="Sakkal Majalla" w:eastAsia="Sakkal Majalla" w:hAnsi="Sakkal Majalla" w:cs="Sakkal Majalla"/>
          <w:b/>
          <w:color w:val="0070C0"/>
          <w:sz w:val="32"/>
          <w:szCs w:val="32"/>
        </w:rPr>
        <w:t xml:space="preserve">Deportation </w:t>
      </w:r>
      <w:r w:rsidRPr="00323601">
        <w:rPr>
          <w:rFonts w:ascii="Sakkal Majalla" w:eastAsia="Sakkal Majalla" w:hAnsi="Sakkal Majalla" w:cs="Sakkal Majalla"/>
          <w:b/>
          <w:color w:val="0070C0"/>
          <w:sz w:val="32"/>
          <w:szCs w:val="32"/>
        </w:rPr>
        <w:t xml:space="preserve">of </w:t>
      </w:r>
      <w:r w:rsidR="00EC5FCA" w:rsidRPr="003E4DA1">
        <w:rPr>
          <w:rFonts w:ascii="Sakkal Majalla" w:eastAsia="Sakkal Majalla" w:hAnsi="Sakkal Majalla" w:cs="Sakkal Majalla"/>
          <w:b/>
          <w:color w:val="0070C0"/>
          <w:sz w:val="32"/>
          <w:szCs w:val="32"/>
        </w:rPr>
        <w:t xml:space="preserve">Refugees </w:t>
      </w:r>
      <w:r w:rsidRPr="00323601">
        <w:rPr>
          <w:rFonts w:ascii="Sakkal Majalla" w:eastAsia="Sakkal Majalla" w:hAnsi="Sakkal Majalla" w:cs="Sakkal Majalla"/>
          <w:b/>
          <w:color w:val="0070C0"/>
          <w:sz w:val="32"/>
          <w:szCs w:val="32"/>
        </w:rPr>
        <w:t xml:space="preserve">and </w:t>
      </w:r>
      <w:r w:rsidR="00EC5FCA" w:rsidRPr="003E4DA1">
        <w:rPr>
          <w:rFonts w:ascii="Sakkal Majalla" w:eastAsia="Sakkal Majalla" w:hAnsi="Sakkal Majalla" w:cs="Sakkal Majalla"/>
          <w:b/>
          <w:color w:val="0070C0"/>
          <w:sz w:val="32"/>
          <w:szCs w:val="32"/>
        </w:rPr>
        <w:t xml:space="preserve">Foreigners </w:t>
      </w:r>
      <w:r w:rsidRPr="00323601">
        <w:rPr>
          <w:rFonts w:ascii="Sakkal Majalla" w:eastAsia="Sakkal Majalla" w:hAnsi="Sakkal Majalla" w:cs="Sakkal Majalla"/>
          <w:b/>
          <w:color w:val="0070C0"/>
          <w:sz w:val="32"/>
          <w:szCs w:val="32"/>
        </w:rPr>
        <w:t>(Article 13)</w:t>
      </w:r>
    </w:p>
    <w:p w14:paraId="3A86F782" w14:textId="74A7B2F4" w:rsidR="00D36698" w:rsidRPr="00D36698" w:rsidRDefault="00D36698" w:rsidP="003E4DA1">
      <w:pPr>
        <w:spacing w:after="200" w:line="276" w:lineRule="auto"/>
        <w:ind w:left="-2"/>
        <w:jc w:val="both"/>
        <w:rPr>
          <w:rFonts w:ascii="Sakkal Majalla" w:eastAsia="Sakkal Majalla" w:hAnsi="Sakkal Majalla" w:cs="Sakkal Majalla"/>
          <w:sz w:val="28"/>
          <w:szCs w:val="28"/>
          <w:rtl/>
        </w:rPr>
      </w:pPr>
      <w:r w:rsidRPr="00D36698">
        <w:rPr>
          <w:rFonts w:ascii="Sakkal Majalla" w:eastAsia="Sakkal Majalla" w:hAnsi="Sakkal Majalla" w:cs="Sakkal Majalla"/>
          <w:sz w:val="28"/>
          <w:szCs w:val="28"/>
        </w:rPr>
        <w:t>In November 2023, the UK Supreme Court confirmed that the bilateral agreement between the Kingdom and Rwanda to deport asylum seekers who arrive in the United Kingdom to Rwanda is illegal</w:t>
      </w:r>
      <w:r w:rsidRPr="00D36698">
        <w:rPr>
          <w:rFonts w:ascii="Sakkal Majalla" w:eastAsia="Sakkal Majalla" w:hAnsi="Sakkal Majalla" w:cs="Sakkal Majalla"/>
          <w:sz w:val="28"/>
          <w:szCs w:val="28"/>
          <w:vertAlign w:val="superscript"/>
        </w:rPr>
        <w:footnoteReference w:id="8"/>
      </w:r>
      <w:r w:rsidRPr="00D36698">
        <w:rPr>
          <w:rFonts w:ascii="Sakkal Majalla" w:eastAsia="Sakkal Majalla" w:hAnsi="Sakkal Majalla" w:cs="Sakkal Majalla"/>
          <w:sz w:val="28"/>
          <w:szCs w:val="28"/>
        </w:rPr>
        <w:t xml:space="preserve">. </w:t>
      </w:r>
      <w:r w:rsidR="005C67E9">
        <w:rPr>
          <w:rFonts w:ascii="Sakkal Majalla" w:eastAsia="Sakkal Majalla" w:hAnsi="Sakkal Majalla" w:cs="Sakkal Majalla"/>
          <w:sz w:val="28"/>
          <w:szCs w:val="28"/>
        </w:rPr>
        <w:t xml:space="preserve">Furthermore, </w:t>
      </w:r>
      <w:r w:rsidR="005C67E9" w:rsidRPr="00D36698">
        <w:rPr>
          <w:rFonts w:ascii="Sakkal Majalla" w:eastAsia="Sakkal Majalla" w:hAnsi="Sakkal Majalla" w:cs="Sakkal Majalla"/>
          <w:sz w:val="28"/>
          <w:szCs w:val="28"/>
        </w:rPr>
        <w:t>Rwanda</w:t>
      </w:r>
      <w:r w:rsidRPr="00D36698">
        <w:rPr>
          <w:rFonts w:ascii="Sakkal Majalla" w:eastAsia="Sakkal Majalla" w:hAnsi="Sakkal Majalla" w:cs="Sakkal Majalla"/>
          <w:sz w:val="28"/>
          <w:szCs w:val="28"/>
        </w:rPr>
        <w:t xml:space="preserve"> is an unsafe country for refugees and asylum seekers. However, the government continued taking steps to sign a new agreement between the two countries. On December 5, 2023, the Home Secretary of the United Kingdom and Rwanda signed a new agreement</w:t>
      </w:r>
      <w:r w:rsidRPr="00D36698">
        <w:rPr>
          <w:rFonts w:ascii="Sakkal Majalla" w:eastAsia="Sakkal Majalla" w:hAnsi="Sakkal Majalla" w:cs="Sakkal Majalla"/>
          <w:sz w:val="28"/>
          <w:szCs w:val="28"/>
          <w:vertAlign w:val="superscript"/>
        </w:rPr>
        <w:footnoteReference w:id="9"/>
      </w:r>
      <w:r w:rsidRPr="00D36698">
        <w:rPr>
          <w:rFonts w:ascii="Sakkal Majalla" w:eastAsia="Sakkal Majalla" w:hAnsi="Sakkal Majalla" w:cs="Sakkal Majalla"/>
          <w:sz w:val="28"/>
          <w:szCs w:val="28"/>
        </w:rPr>
        <w:t>. More than 29,000 asylum seekers and migrants arrived in Britain in 2023, compared to about 40,000 in 2022, which confirms the continuation of anti-migrant policies in the United Kingdom. The British migration Minister has described the crossing of refugees into the United Kingdom as an invasion</w:t>
      </w:r>
      <w:r w:rsidRPr="00D36698">
        <w:rPr>
          <w:rFonts w:ascii="Sakkal Majalla" w:eastAsia="Sakkal Majalla" w:hAnsi="Sakkal Majalla" w:cs="Sakkal Majalla"/>
          <w:sz w:val="28"/>
          <w:szCs w:val="28"/>
          <w:vertAlign w:val="superscript"/>
        </w:rPr>
        <w:footnoteReference w:id="10"/>
      </w:r>
      <w:r w:rsidRPr="00D36698">
        <w:rPr>
          <w:rFonts w:ascii="Sakkal Majalla" w:eastAsia="Sakkal Majalla" w:hAnsi="Sakkal Majalla" w:cs="Sakkal Majalla"/>
          <w:sz w:val="28"/>
          <w:szCs w:val="28"/>
        </w:rPr>
        <w:t xml:space="preserve">, which </w:t>
      </w:r>
      <w:r w:rsidR="001F4382">
        <w:rPr>
          <w:rFonts w:ascii="Sakkal Majalla" w:eastAsia="Sakkal Majalla" w:hAnsi="Sakkal Majalla" w:cs="Sakkal Majalla"/>
          <w:sz w:val="28"/>
          <w:szCs w:val="28"/>
        </w:rPr>
        <w:t>exacerbates</w:t>
      </w:r>
      <w:r w:rsidR="001F4382" w:rsidRPr="00D36698">
        <w:rPr>
          <w:rFonts w:ascii="Sakkal Majalla" w:eastAsia="Sakkal Majalla" w:hAnsi="Sakkal Majalla" w:cs="Sakkal Majalla"/>
          <w:sz w:val="28"/>
          <w:szCs w:val="28"/>
        </w:rPr>
        <w:t xml:space="preserve"> </w:t>
      </w:r>
      <w:r w:rsidRPr="00D36698">
        <w:rPr>
          <w:rFonts w:ascii="Sakkal Majalla" w:eastAsia="Sakkal Majalla" w:hAnsi="Sakkal Majalla" w:cs="Sakkal Majalla"/>
          <w:sz w:val="28"/>
          <w:szCs w:val="28"/>
        </w:rPr>
        <w:t>hate speech and xenophobia against migrants. Under the previous agreement, refugees and asylum seekers await deportation to Rwanda or face unlawful expulsion in contravention of Article 13 of the International Covenant on Civil and Political Rights</w:t>
      </w:r>
      <w:r w:rsidRPr="00D36698">
        <w:rPr>
          <w:rFonts w:ascii="Sakkal Majalla" w:eastAsia="Sakkal Majalla" w:hAnsi="Sakkal Majalla" w:cs="Sakkal Majalla"/>
          <w:sz w:val="28"/>
          <w:szCs w:val="28"/>
          <w:rtl/>
        </w:rPr>
        <w:t>.</w:t>
      </w:r>
    </w:p>
    <w:p w14:paraId="66D20247" w14:textId="0C4CDAAA" w:rsidR="00D36698" w:rsidRPr="00323601" w:rsidRDefault="00D36698" w:rsidP="00323601">
      <w:pPr>
        <w:pStyle w:val="ListParagraph"/>
        <w:numPr>
          <w:ilvl w:val="0"/>
          <w:numId w:val="4"/>
        </w:numPr>
        <w:pBdr>
          <w:top w:val="nil"/>
          <w:left w:val="nil"/>
          <w:bottom w:val="nil"/>
          <w:right w:val="nil"/>
          <w:between w:val="nil"/>
        </w:pBdr>
        <w:jc w:val="both"/>
        <w:rPr>
          <w:rFonts w:ascii="Sakkal Majalla" w:eastAsia="Sakkal Majalla" w:hAnsi="Sakkal Majalla" w:cs="Sakkal Majalla"/>
          <w:b/>
          <w:color w:val="0070C0"/>
          <w:sz w:val="32"/>
          <w:szCs w:val="32"/>
        </w:rPr>
      </w:pPr>
      <w:r w:rsidRPr="00323601">
        <w:rPr>
          <w:rFonts w:ascii="Sakkal Majalla" w:eastAsia="Sakkal Majalla" w:hAnsi="Sakkal Majalla" w:cs="Sakkal Majalla"/>
          <w:b/>
          <w:color w:val="0070C0"/>
          <w:sz w:val="32"/>
          <w:szCs w:val="32"/>
        </w:rPr>
        <w:t xml:space="preserve">Prolonged </w:t>
      </w:r>
      <w:r w:rsidR="001F4382" w:rsidRPr="003E4DA1">
        <w:rPr>
          <w:rFonts w:ascii="Sakkal Majalla" w:eastAsia="Sakkal Majalla" w:hAnsi="Sakkal Majalla" w:cs="Sakkal Majalla"/>
          <w:b/>
          <w:color w:val="0070C0"/>
          <w:sz w:val="32"/>
          <w:szCs w:val="32"/>
        </w:rPr>
        <w:t xml:space="preserve">Detention </w:t>
      </w:r>
      <w:r w:rsidRPr="00323601">
        <w:rPr>
          <w:rFonts w:ascii="Sakkal Majalla" w:eastAsia="Sakkal Majalla" w:hAnsi="Sakkal Majalla" w:cs="Sakkal Majalla"/>
          <w:b/>
          <w:color w:val="0070C0"/>
          <w:sz w:val="32"/>
          <w:szCs w:val="32"/>
        </w:rPr>
        <w:t xml:space="preserve">of </w:t>
      </w:r>
      <w:r w:rsidR="001F4382" w:rsidRPr="003E4DA1">
        <w:rPr>
          <w:rFonts w:ascii="Sakkal Majalla" w:eastAsia="Sakkal Majalla" w:hAnsi="Sakkal Majalla" w:cs="Sakkal Majalla"/>
          <w:b/>
          <w:color w:val="0070C0"/>
          <w:sz w:val="32"/>
          <w:szCs w:val="32"/>
        </w:rPr>
        <w:t xml:space="preserve">Refugees </w:t>
      </w:r>
      <w:r w:rsidRPr="00323601">
        <w:rPr>
          <w:rFonts w:ascii="Sakkal Majalla" w:eastAsia="Sakkal Majalla" w:hAnsi="Sakkal Majalla" w:cs="Sakkal Majalla"/>
          <w:b/>
          <w:color w:val="0070C0"/>
          <w:sz w:val="32"/>
          <w:szCs w:val="32"/>
        </w:rPr>
        <w:t xml:space="preserve">and </w:t>
      </w:r>
      <w:r w:rsidR="001F4382" w:rsidRPr="003E4DA1">
        <w:rPr>
          <w:rFonts w:ascii="Sakkal Majalla" w:eastAsia="Sakkal Majalla" w:hAnsi="Sakkal Majalla" w:cs="Sakkal Majalla"/>
          <w:b/>
          <w:color w:val="0070C0"/>
          <w:sz w:val="32"/>
          <w:szCs w:val="32"/>
        </w:rPr>
        <w:t xml:space="preserve">Asylum Seekers </w:t>
      </w:r>
      <w:r w:rsidRPr="00323601">
        <w:rPr>
          <w:rFonts w:ascii="Sakkal Majalla" w:eastAsia="Sakkal Majalla" w:hAnsi="Sakkal Majalla" w:cs="Sakkal Majalla"/>
          <w:b/>
          <w:color w:val="0070C0"/>
          <w:sz w:val="32"/>
          <w:szCs w:val="32"/>
        </w:rPr>
        <w:t>(Article 14)</w:t>
      </w:r>
    </w:p>
    <w:p w14:paraId="21AE45A5" w14:textId="77777777" w:rsidR="00D36698" w:rsidRPr="00D36698" w:rsidRDefault="00D36698" w:rsidP="00323601">
      <w:pPr>
        <w:spacing w:after="200" w:line="276" w:lineRule="auto"/>
        <w:ind w:left="-2"/>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Maat reviewed an independent investigation indicating that some refugees and asylum seekers were detained at the Brook House Migrant Removal Center near Gatwick Airport in southeast England for up to two years and sometimes more</w:t>
      </w:r>
      <w:r w:rsidRPr="00D36698">
        <w:rPr>
          <w:rFonts w:ascii="Sakkal Majalla" w:eastAsia="Sakkal Majalla" w:hAnsi="Sakkal Majalla" w:cs="Sakkal Majalla"/>
          <w:sz w:val="28"/>
          <w:szCs w:val="28"/>
          <w:vertAlign w:val="superscript"/>
        </w:rPr>
        <w:footnoteReference w:id="11"/>
      </w:r>
      <w:r w:rsidRPr="00D36698">
        <w:rPr>
          <w:rFonts w:ascii="Sakkal Majalla" w:eastAsia="Sakkal Majalla" w:hAnsi="Sakkal Majalla" w:cs="Sakkal Majalla"/>
          <w:sz w:val="28"/>
          <w:szCs w:val="28"/>
        </w:rPr>
        <w:t xml:space="preserve">. This detention violates the legal time limit, which stipulates that the detention of these refugees should not continue for more than 28 days. These procedures violate the text of Article 14 of the Covenant, especially the second paragraph, which states that the accused is considered innocent until proven guilty. UK policies also conflict with Paragraph 3c of the International Covenant on Civil and Political Rights, </w:t>
      </w:r>
      <w:r w:rsidRPr="00D36698">
        <w:rPr>
          <w:rFonts w:ascii="Sakkal Majalla" w:eastAsia="Sakkal Majalla" w:hAnsi="Sakkal Majalla" w:cs="Sakkal Majalla"/>
          <w:sz w:val="28"/>
          <w:szCs w:val="28"/>
        </w:rPr>
        <w:lastRenderedPageBreak/>
        <w:t xml:space="preserve">which states that accused persons should be tried without undue delay. Maat also noted that the abusive practices did not stop at the prolonged detention of refugees, but what was more important were the inhumane conditions in the refugee camps that the United Kingdom prepared for these refugees, seekers, and asylum seekers. In his testimony, the UK's Chief Border and Immigration Inspector criticized the conditions he observed inside the </w:t>
      </w:r>
      <w:proofErr w:type="spellStart"/>
      <w:r w:rsidRPr="00D36698">
        <w:rPr>
          <w:rFonts w:ascii="Sakkal Majalla" w:eastAsia="Sakkal Majalla" w:hAnsi="Sakkal Majalla" w:cs="Sakkal Majalla"/>
          <w:sz w:val="28"/>
          <w:szCs w:val="28"/>
        </w:rPr>
        <w:t>Manston</w:t>
      </w:r>
      <w:proofErr w:type="spellEnd"/>
      <w:r w:rsidRPr="00D36698">
        <w:rPr>
          <w:rFonts w:ascii="Sakkal Majalla" w:eastAsia="Sakkal Majalla" w:hAnsi="Sakkal Majalla" w:cs="Sakkal Majalla"/>
          <w:sz w:val="28"/>
          <w:szCs w:val="28"/>
        </w:rPr>
        <w:t xml:space="preserve"> refugee camp, where more than 4,000 people live in appalling conditions</w:t>
      </w:r>
      <w:r w:rsidRPr="00D36698">
        <w:rPr>
          <w:rFonts w:ascii="Sakkal Majalla" w:eastAsia="Sakkal Majalla" w:hAnsi="Sakkal Majalla" w:cs="Sakkal Majalla"/>
          <w:sz w:val="28"/>
          <w:szCs w:val="28"/>
          <w:vertAlign w:val="superscript"/>
        </w:rPr>
        <w:footnoteReference w:id="12"/>
      </w:r>
      <w:r w:rsidRPr="00D36698">
        <w:rPr>
          <w:rFonts w:ascii="Sakkal Majalla" w:eastAsia="Sakkal Majalla" w:hAnsi="Sakkal Majalla" w:cs="Sakkal Majalla"/>
          <w:sz w:val="28"/>
          <w:szCs w:val="28"/>
        </w:rPr>
        <w:t xml:space="preserve">. On November 19, 2022, a migrant who lived in </w:t>
      </w:r>
      <w:proofErr w:type="spellStart"/>
      <w:r w:rsidRPr="00D36698">
        <w:rPr>
          <w:rFonts w:ascii="Sakkal Majalla" w:eastAsia="Sakkal Majalla" w:hAnsi="Sakkal Majalla" w:cs="Sakkal Majalla"/>
          <w:sz w:val="28"/>
          <w:szCs w:val="28"/>
        </w:rPr>
        <w:t>Manston</w:t>
      </w:r>
      <w:proofErr w:type="spellEnd"/>
      <w:r w:rsidRPr="00D36698">
        <w:rPr>
          <w:rFonts w:ascii="Sakkal Majalla" w:eastAsia="Sakkal Majalla" w:hAnsi="Sakkal Majalla" w:cs="Sakkal Majalla"/>
          <w:sz w:val="28"/>
          <w:szCs w:val="28"/>
        </w:rPr>
        <w:t xml:space="preserve"> camp died after his health deteriorated. Despite claims of opening a serious investigation into the death, the investigation did not result in anyone being held accountable. The Ministry of Interior said that the death may have been caused by diphtheria. In a related context, other reports stated that the reason is due to limited access to health care for migrants and asylum seekers in the camp</w:t>
      </w:r>
      <w:r w:rsidRPr="00D36698">
        <w:rPr>
          <w:rFonts w:ascii="Sakkal Majalla" w:eastAsia="Sakkal Majalla" w:hAnsi="Sakkal Majalla" w:cs="Sakkal Majalla"/>
          <w:sz w:val="28"/>
          <w:szCs w:val="28"/>
          <w:vertAlign w:val="superscript"/>
        </w:rPr>
        <w:footnoteReference w:id="13"/>
      </w:r>
      <w:r w:rsidRPr="00D36698">
        <w:rPr>
          <w:rFonts w:ascii="Sakkal Majalla" w:eastAsia="Sakkal Majalla" w:hAnsi="Sakkal Majalla" w:cs="Sakkal Majalla"/>
          <w:sz w:val="28"/>
          <w:szCs w:val="28"/>
          <w:rtl/>
        </w:rPr>
        <w:t>.</w:t>
      </w:r>
    </w:p>
    <w:p w14:paraId="35B29B57" w14:textId="272C1E82" w:rsidR="00D36698" w:rsidRPr="00323601" w:rsidRDefault="00D36698" w:rsidP="00323601">
      <w:pPr>
        <w:pStyle w:val="ListParagraph"/>
        <w:numPr>
          <w:ilvl w:val="0"/>
          <w:numId w:val="4"/>
        </w:numPr>
        <w:pBdr>
          <w:top w:val="nil"/>
          <w:left w:val="nil"/>
          <w:bottom w:val="nil"/>
          <w:right w:val="nil"/>
          <w:between w:val="nil"/>
        </w:pBdr>
        <w:tabs>
          <w:tab w:val="left" w:pos="5572"/>
        </w:tabs>
        <w:spacing w:after="200" w:line="276" w:lineRule="auto"/>
        <w:jc w:val="both"/>
        <w:rPr>
          <w:rFonts w:ascii="Sakkal Majalla" w:eastAsia="Sakkal Majalla" w:hAnsi="Sakkal Majalla" w:cs="Sakkal Majalla"/>
          <w:b/>
          <w:color w:val="0070C0"/>
          <w:sz w:val="32"/>
          <w:szCs w:val="32"/>
        </w:rPr>
      </w:pPr>
      <w:r w:rsidRPr="00323601">
        <w:rPr>
          <w:rFonts w:ascii="Sakkal Majalla" w:eastAsia="Sakkal Majalla" w:hAnsi="Sakkal Majalla" w:cs="Sakkal Majalla"/>
          <w:b/>
          <w:color w:val="0070C0"/>
          <w:sz w:val="32"/>
          <w:szCs w:val="32"/>
        </w:rPr>
        <w:t xml:space="preserve">Restrictions on </w:t>
      </w:r>
      <w:r w:rsidR="001F4382" w:rsidRPr="003E4DA1">
        <w:rPr>
          <w:rFonts w:ascii="Sakkal Majalla" w:eastAsia="Sakkal Majalla" w:hAnsi="Sakkal Majalla" w:cs="Sakkal Majalla"/>
          <w:b/>
          <w:color w:val="0070C0"/>
          <w:sz w:val="32"/>
          <w:szCs w:val="32"/>
        </w:rPr>
        <w:t xml:space="preserve">Freedom </w:t>
      </w:r>
      <w:r w:rsidRPr="00323601">
        <w:rPr>
          <w:rFonts w:ascii="Sakkal Majalla" w:eastAsia="Sakkal Majalla" w:hAnsi="Sakkal Majalla" w:cs="Sakkal Majalla"/>
          <w:b/>
          <w:color w:val="0070C0"/>
          <w:sz w:val="32"/>
          <w:szCs w:val="32"/>
        </w:rPr>
        <w:t xml:space="preserve">of </w:t>
      </w:r>
      <w:r w:rsidR="001F4382" w:rsidRPr="003E4DA1">
        <w:rPr>
          <w:rFonts w:ascii="Sakkal Majalla" w:eastAsia="Sakkal Majalla" w:hAnsi="Sakkal Majalla" w:cs="Sakkal Majalla"/>
          <w:b/>
          <w:color w:val="0070C0"/>
          <w:sz w:val="32"/>
          <w:szCs w:val="32"/>
        </w:rPr>
        <w:t xml:space="preserve">Peaceful Assembly </w:t>
      </w:r>
      <w:r w:rsidRPr="00323601">
        <w:rPr>
          <w:rFonts w:ascii="Sakkal Majalla" w:eastAsia="Sakkal Majalla" w:hAnsi="Sakkal Majalla" w:cs="Sakkal Majalla"/>
          <w:b/>
          <w:color w:val="0070C0"/>
          <w:sz w:val="32"/>
          <w:szCs w:val="32"/>
        </w:rPr>
        <w:t>(Article 21)</w:t>
      </w:r>
    </w:p>
    <w:p w14:paraId="1FFE2EA0" w14:textId="77777777" w:rsidR="00D36698" w:rsidRPr="00D36698" w:rsidRDefault="00D36698" w:rsidP="003E4DA1">
      <w:pPr>
        <w:spacing w:after="200" w:line="276" w:lineRule="auto"/>
        <w:ind w:left="-2"/>
        <w:jc w:val="both"/>
        <w:rPr>
          <w:rFonts w:ascii="Sakkal Majalla" w:eastAsia="Sakkal Majalla" w:hAnsi="Sakkal Majalla" w:cs="Sakkal Majalla"/>
          <w:sz w:val="28"/>
          <w:szCs w:val="28"/>
          <w:rtl/>
        </w:rPr>
      </w:pPr>
      <w:r w:rsidRPr="00D36698">
        <w:rPr>
          <w:rFonts w:ascii="Sakkal Majalla" w:eastAsia="Sakkal Majalla" w:hAnsi="Sakkal Majalla" w:cs="Sakkal Majalla"/>
          <w:sz w:val="28"/>
          <w:szCs w:val="28"/>
        </w:rPr>
        <w:t>Article 21 of the International Covenant on Civil and Political Rights guarantees the right to peaceful assembly. It prohibits any restrictions on the exercise of this right except those provided by law and which constitute measures necessary to protect national security, public safety, public order, public health or morals, or protect the rights and freedoms of others</w:t>
      </w:r>
      <w:r w:rsidRPr="00D36698">
        <w:rPr>
          <w:rFonts w:ascii="Sakkal Majalla" w:eastAsia="Sakkal Majalla" w:hAnsi="Sakkal Majalla" w:cs="Sakkal Majalla"/>
          <w:sz w:val="28"/>
          <w:szCs w:val="28"/>
          <w:rtl/>
        </w:rPr>
        <w:t>.</w:t>
      </w:r>
    </w:p>
    <w:p w14:paraId="754F77AE" w14:textId="77777777" w:rsidR="00D36698" w:rsidRPr="00D36698" w:rsidRDefault="00D36698" w:rsidP="00323601">
      <w:pPr>
        <w:spacing w:after="200" w:line="276" w:lineRule="auto"/>
        <w:ind w:left="-2" w:firstLine="722"/>
        <w:jc w:val="both"/>
        <w:rPr>
          <w:rFonts w:ascii="Sakkal Majalla" w:eastAsia="Sakkal Majalla" w:hAnsi="Sakkal Majalla" w:cs="Sakkal Majalla"/>
          <w:sz w:val="28"/>
          <w:szCs w:val="28"/>
          <w:rtl/>
        </w:rPr>
      </w:pPr>
      <w:r w:rsidRPr="00D36698">
        <w:rPr>
          <w:rFonts w:ascii="Sakkal Majalla" w:eastAsia="Sakkal Majalla" w:hAnsi="Sakkal Majalla" w:cs="Sakkal Majalla"/>
          <w:sz w:val="28"/>
          <w:szCs w:val="28"/>
        </w:rPr>
        <w:t xml:space="preserve">Although the United Kingdom is obligated under this article to guarantee and not restrict the freedom of demonstration and peaceful assembly, Maat noted that the authorities in the United Kingdom have worked over the past years to restrict the freedom of demonstration and peaceful assembly. It has issued some repressive laws that hinder the right to peaceful demonstration and assembly, as well as intimidating and arresting several peaceful demonstrators and demonstrators who went out to protest peacefully on several occasions. In this regard, the UK authorities passed the Police, Crime, Sentencing and Courts Act in April 2022. </w:t>
      </w:r>
      <w:r w:rsidRPr="00D36698">
        <w:rPr>
          <w:rFonts w:ascii="Sakkal Majalla" w:eastAsia="Sakkal Majalla" w:hAnsi="Sakkal Majalla" w:cs="Sakkal Majalla"/>
          <w:sz w:val="28"/>
          <w:szCs w:val="28"/>
        </w:rPr>
        <w:lastRenderedPageBreak/>
        <w:t>It includes provisions that expand the powers of the police to prohibit and limit noisy demonstrations or those that disturb public peace. The law imposes excessive restrictions on the organization of protests and allows courts to impose broad restrictions on protesters. In addition, it includes criminal penalties for those who unwittingly violate the conditions imposed by the police on demonstrations. It increases the criminal penalties imposed on organizers of demonstrations who do not comply with these conditions</w:t>
      </w:r>
      <w:r w:rsidRPr="00D36698">
        <w:rPr>
          <w:rFonts w:ascii="Sakkal Majalla" w:eastAsia="Sakkal Majalla" w:hAnsi="Sakkal Majalla" w:cs="Sakkal Majalla"/>
          <w:sz w:val="28"/>
          <w:szCs w:val="28"/>
          <w:vertAlign w:val="superscript"/>
        </w:rPr>
        <w:footnoteReference w:id="14"/>
      </w:r>
      <w:r w:rsidRPr="00D36698">
        <w:rPr>
          <w:rFonts w:ascii="Sakkal Majalla" w:eastAsia="Sakkal Majalla" w:hAnsi="Sakkal Majalla" w:cs="Sakkal Majalla"/>
          <w:sz w:val="28"/>
          <w:szCs w:val="28"/>
        </w:rPr>
        <w:t xml:space="preserve">  </w:t>
      </w:r>
      <w:r w:rsidRPr="00D36698">
        <w:rPr>
          <w:rFonts w:ascii="Sakkal Majalla" w:eastAsia="Sakkal Majalla" w:hAnsi="Sakkal Majalla" w:cs="Sakkal Majalla"/>
          <w:sz w:val="28"/>
          <w:szCs w:val="28"/>
          <w:rtl/>
        </w:rPr>
        <w:t>.</w:t>
      </w:r>
    </w:p>
    <w:p w14:paraId="04AF39F6" w14:textId="3B990C96" w:rsidR="00D36698" w:rsidRPr="00D36698" w:rsidRDefault="00D36698" w:rsidP="00323601">
      <w:pPr>
        <w:spacing w:after="200" w:line="276" w:lineRule="auto"/>
        <w:ind w:left="-2" w:firstLine="722"/>
        <w:jc w:val="both"/>
        <w:rPr>
          <w:rFonts w:ascii="Sakkal Majalla" w:eastAsia="Sakkal Majalla" w:hAnsi="Sakkal Majalla" w:cs="Sakkal Majalla"/>
          <w:sz w:val="28"/>
          <w:szCs w:val="28"/>
          <w:lang w:val="en-GB"/>
        </w:rPr>
      </w:pPr>
      <w:r w:rsidRPr="00D36698">
        <w:rPr>
          <w:rFonts w:ascii="Sakkal Majalla" w:eastAsia="Sakkal Majalla" w:hAnsi="Sakkal Majalla" w:cs="Sakkal Majalla"/>
          <w:sz w:val="28"/>
          <w:szCs w:val="28"/>
          <w:lang w:val="en-GB"/>
        </w:rPr>
        <w:t xml:space="preserve">In addition, UK law enforcement forces have suppressed and imposed unjustified restrictions on many peaceful demonstrations and protests organized over the past years. In this </w:t>
      </w:r>
      <w:r w:rsidR="003E4DA1" w:rsidRPr="00D36698">
        <w:rPr>
          <w:rFonts w:ascii="Sakkal Majalla" w:eastAsia="Sakkal Majalla" w:hAnsi="Sakkal Majalla" w:cs="Sakkal Majalla"/>
          <w:sz w:val="28"/>
          <w:szCs w:val="28"/>
          <w:lang w:val="en-GB"/>
        </w:rPr>
        <w:t>Context</w:t>
      </w:r>
      <w:r w:rsidRPr="00D36698">
        <w:rPr>
          <w:rFonts w:ascii="Sakkal Majalla" w:eastAsia="Sakkal Majalla" w:hAnsi="Sakkal Majalla" w:cs="Sakkal Majalla"/>
          <w:sz w:val="28"/>
          <w:szCs w:val="28"/>
          <w:lang w:val="en-GB"/>
        </w:rPr>
        <w:t>, Maat monitored many incidents in which the British police used excessive force against demonstrators, in addition to arresting hundreds of individuals participating in organizing peaceful protests and demonstrations. For example, police in the United Kingdom arrested hundreds of peaceful demonstrators during peaceful demonstrations that took place in several cities in the United Kingdom in solidarity with Palestine and demanding a ceasefire. On November 12, 2023, for example, police arrested 145 people during a pro-Palestinian demonstration in London; it charged seven of them with crimes of incitement to hatred.</w:t>
      </w:r>
      <w:r w:rsidRPr="00D36698">
        <w:rPr>
          <w:rFonts w:ascii="Sakkal Majalla" w:eastAsia="Sakkal Majalla" w:hAnsi="Sakkal Majalla" w:cs="Sakkal Majalla"/>
          <w:sz w:val="28"/>
          <w:szCs w:val="28"/>
          <w:vertAlign w:val="superscript"/>
        </w:rPr>
        <w:footnoteReference w:id="15"/>
      </w:r>
      <w:r w:rsidRPr="00D36698">
        <w:rPr>
          <w:rFonts w:ascii="Sakkal Majalla" w:eastAsia="Sakkal Majalla" w:hAnsi="Sakkal Majalla" w:cs="Sakkal Majalla"/>
          <w:sz w:val="28"/>
          <w:szCs w:val="28"/>
          <w:rtl/>
          <w:lang w:val="en-GB"/>
        </w:rPr>
        <w:t>.</w:t>
      </w:r>
    </w:p>
    <w:p w14:paraId="514F4DA2" w14:textId="7B6D5FC1" w:rsidR="00D36698" w:rsidRPr="00D36698" w:rsidRDefault="00D36698" w:rsidP="00323601">
      <w:pPr>
        <w:spacing w:after="200" w:line="276" w:lineRule="auto"/>
        <w:ind w:left="-2" w:firstLine="722"/>
        <w:jc w:val="both"/>
        <w:rPr>
          <w:rFonts w:ascii="Sakkal Majalla" w:eastAsia="Sakkal Majalla" w:hAnsi="Sakkal Majalla" w:cs="Sakkal Majalla"/>
          <w:sz w:val="28"/>
          <w:szCs w:val="28"/>
          <w:lang w:val="en-GB"/>
        </w:rPr>
      </w:pPr>
      <w:r w:rsidRPr="00D36698">
        <w:rPr>
          <w:rFonts w:ascii="Sakkal Majalla" w:eastAsia="Sakkal Majalla" w:hAnsi="Sakkal Majalla" w:cs="Sakkal Majalla"/>
          <w:sz w:val="28"/>
          <w:szCs w:val="28"/>
          <w:lang w:val="en-GB"/>
        </w:rPr>
        <w:t>On October 30, 2023, London police arrested more than 60 climate activists during a protest organized around Parliament Square to demand a halt to new oil and gas licenses</w:t>
      </w:r>
      <w:r w:rsidRPr="00D36698">
        <w:rPr>
          <w:rFonts w:ascii="Sakkal Majalla" w:eastAsia="Sakkal Majalla" w:hAnsi="Sakkal Majalla" w:cs="Sakkal Majalla"/>
          <w:sz w:val="28"/>
          <w:szCs w:val="28"/>
          <w:vertAlign w:val="superscript"/>
        </w:rPr>
        <w:footnoteReference w:id="16"/>
      </w:r>
      <w:r w:rsidRPr="00D36698">
        <w:rPr>
          <w:rFonts w:ascii="Sakkal Majalla" w:eastAsia="Sakkal Majalla" w:hAnsi="Sakkal Majalla" w:cs="Sakkal Majalla"/>
          <w:sz w:val="28"/>
          <w:szCs w:val="28"/>
          <w:lang w:val="en-GB"/>
        </w:rPr>
        <w:t xml:space="preserve">. In April 2022, British police arrested 83 climate activists during a protest organized in London to demand the closure of oil stations and the acceleration of </w:t>
      </w:r>
      <w:r w:rsidR="005C67E9">
        <w:rPr>
          <w:rFonts w:ascii="Sakkal Majalla" w:eastAsia="Sakkal Majalla" w:hAnsi="Sakkal Majalla" w:cs="Sakkal Majalla"/>
          <w:sz w:val="28"/>
          <w:szCs w:val="28"/>
          <w:lang w:val="en-GB"/>
        </w:rPr>
        <w:t>decarbonization</w:t>
      </w:r>
      <w:r w:rsidR="005C67E9" w:rsidRPr="00D36698">
        <w:rPr>
          <w:rFonts w:ascii="Sakkal Majalla" w:eastAsia="Sakkal Majalla" w:hAnsi="Sakkal Majalla" w:cs="Sakkal Majalla"/>
          <w:sz w:val="28"/>
          <w:szCs w:val="28"/>
          <w:lang w:val="en-GB"/>
        </w:rPr>
        <w:t xml:space="preserve"> </w:t>
      </w:r>
      <w:r w:rsidRPr="00D36698">
        <w:rPr>
          <w:rFonts w:ascii="Sakkal Majalla" w:eastAsia="Sakkal Majalla" w:hAnsi="Sakkal Majalla" w:cs="Sakkal Majalla"/>
          <w:sz w:val="28"/>
          <w:szCs w:val="28"/>
          <w:lang w:val="en-GB"/>
        </w:rPr>
        <w:t>efforts</w:t>
      </w:r>
      <w:r w:rsidRPr="00D36698">
        <w:rPr>
          <w:rFonts w:ascii="Sakkal Majalla" w:eastAsia="Sakkal Majalla" w:hAnsi="Sakkal Majalla" w:cs="Sakkal Majalla"/>
          <w:sz w:val="28"/>
          <w:szCs w:val="28"/>
          <w:vertAlign w:val="superscript"/>
        </w:rPr>
        <w:footnoteReference w:id="17"/>
      </w:r>
      <w:r w:rsidRPr="00D36698">
        <w:rPr>
          <w:rFonts w:ascii="Sakkal Majalla" w:eastAsia="Sakkal Majalla" w:hAnsi="Sakkal Majalla" w:cs="Sakkal Majalla"/>
          <w:sz w:val="28"/>
          <w:szCs w:val="28"/>
          <w:lang w:val="en-GB"/>
        </w:rPr>
        <w:t xml:space="preserve">. On April 4, 2021, the British police announced the arrest of more than 100 demonstrators who had demonstrated against the Police, Crime, Sentencing and Courts Bill, which gives the British police broader powers. In March 2021, the British police used excessive and unnecessary force to </w:t>
      </w:r>
      <w:r w:rsidRPr="00D36698">
        <w:rPr>
          <w:rFonts w:ascii="Sakkal Majalla" w:eastAsia="Sakkal Majalla" w:hAnsi="Sakkal Majalla" w:cs="Sakkal Majalla"/>
          <w:sz w:val="28"/>
          <w:szCs w:val="28"/>
          <w:lang w:val="en-GB"/>
        </w:rPr>
        <w:lastRenderedPageBreak/>
        <w:t>disperse a gathering in the capital, London, in which most of the participants were women. Groups had demonstrated for justice against the killer of citizen S.E., who was raped and killed by a police officer in the United Kingdom</w:t>
      </w:r>
      <w:r w:rsidRPr="00D36698">
        <w:rPr>
          <w:rFonts w:ascii="Sakkal Majalla" w:eastAsia="Sakkal Majalla" w:hAnsi="Sakkal Majalla" w:cs="Sakkal Majalla"/>
          <w:sz w:val="28"/>
          <w:szCs w:val="28"/>
          <w:vertAlign w:val="superscript"/>
        </w:rPr>
        <w:footnoteReference w:id="18"/>
      </w:r>
      <w:r w:rsidRPr="00D36698">
        <w:rPr>
          <w:rFonts w:ascii="Sakkal Majalla" w:eastAsia="Sakkal Majalla" w:hAnsi="Sakkal Majalla" w:cs="Sakkal Majalla"/>
          <w:sz w:val="28"/>
          <w:szCs w:val="28"/>
          <w:lang w:val="en-GB"/>
        </w:rPr>
        <w:t>.</w:t>
      </w:r>
    </w:p>
    <w:p w14:paraId="6A6233B0" w14:textId="77777777" w:rsidR="00D36698" w:rsidRPr="00D36698" w:rsidRDefault="00D36698" w:rsidP="003E4DA1">
      <w:pPr>
        <w:spacing w:after="200" w:line="276" w:lineRule="auto"/>
        <w:ind w:left="-2"/>
        <w:jc w:val="both"/>
        <w:rPr>
          <w:rFonts w:ascii="Sakkal Majalla" w:eastAsia="Sakkal Majalla" w:hAnsi="Sakkal Majalla" w:cs="Sakkal Majalla"/>
          <w:b/>
          <w:color w:val="0070C0"/>
          <w:sz w:val="32"/>
          <w:szCs w:val="32"/>
        </w:rPr>
      </w:pPr>
      <w:r w:rsidRPr="00D36698">
        <w:rPr>
          <w:rFonts w:ascii="Sakkal Majalla" w:eastAsia="Sakkal Majalla" w:hAnsi="Sakkal Majalla" w:cs="Sakkal Majalla"/>
          <w:b/>
          <w:color w:val="0070C0"/>
          <w:sz w:val="32"/>
          <w:szCs w:val="32"/>
        </w:rPr>
        <w:t>Recommendations</w:t>
      </w:r>
      <w:r w:rsidRPr="00D36698">
        <w:rPr>
          <w:rFonts w:ascii="Sakkal Majalla" w:eastAsia="Sakkal Majalla" w:hAnsi="Sakkal Majalla" w:cs="Sakkal Majalla"/>
          <w:b/>
          <w:color w:val="0070C0"/>
          <w:sz w:val="32"/>
          <w:szCs w:val="32"/>
          <w:rtl/>
        </w:rPr>
        <w:t>:</w:t>
      </w:r>
    </w:p>
    <w:p w14:paraId="5465E018" w14:textId="77777777" w:rsidR="00D36698" w:rsidRPr="00D36698" w:rsidRDefault="00D36698" w:rsidP="00323601">
      <w:pPr>
        <w:numPr>
          <w:ilvl w:val="0"/>
          <w:numId w:val="2"/>
        </w:numPr>
        <w:spacing w:after="200" w:line="276" w:lineRule="auto"/>
        <w:contextualSpacing/>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Take urgent measures to reduce arbitrary or unlawful killings committed by law enforcement officials against black people or people of African descent, ensure that effective redress and remedies, including appropriate compensation, are provided to victims and their families, and work to hold perpetrators accountable and bring them to full justice</w:t>
      </w:r>
      <w:r w:rsidRPr="00D36698">
        <w:rPr>
          <w:rFonts w:ascii="Sakkal Majalla" w:eastAsia="Sakkal Majalla" w:hAnsi="Sakkal Majalla" w:cs="Sakkal Majalla"/>
          <w:sz w:val="28"/>
          <w:szCs w:val="28"/>
          <w:rtl/>
        </w:rPr>
        <w:t>.</w:t>
      </w:r>
    </w:p>
    <w:p w14:paraId="6352EDE8" w14:textId="77777777" w:rsidR="00D36698" w:rsidRPr="00D36698" w:rsidRDefault="00D36698" w:rsidP="00323601">
      <w:pPr>
        <w:numPr>
          <w:ilvl w:val="0"/>
          <w:numId w:val="2"/>
        </w:numPr>
        <w:spacing w:after="200" w:line="276" w:lineRule="auto"/>
        <w:contextualSpacing/>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Work to train law enforcement agencies on international principles and standards for using force, including necessity, distinction, proportionality, and gradualism in using force</w:t>
      </w:r>
      <w:r w:rsidRPr="00D36698">
        <w:rPr>
          <w:rFonts w:ascii="Sakkal Majalla" w:eastAsia="Sakkal Majalla" w:hAnsi="Sakkal Majalla" w:cs="Sakkal Majalla"/>
          <w:sz w:val="28"/>
          <w:szCs w:val="28"/>
          <w:rtl/>
        </w:rPr>
        <w:t>.</w:t>
      </w:r>
    </w:p>
    <w:p w14:paraId="7F7DBA6A" w14:textId="77777777" w:rsidR="00D36698" w:rsidRPr="00D36698" w:rsidRDefault="00D36698" w:rsidP="00323601">
      <w:pPr>
        <w:numPr>
          <w:ilvl w:val="0"/>
          <w:numId w:val="2"/>
        </w:numPr>
        <w:spacing w:after="200" w:line="276" w:lineRule="auto"/>
        <w:contextualSpacing/>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Enact legislation setting clear guidelines and standards for the use of force by law enforcement officers</w:t>
      </w:r>
      <w:r w:rsidRPr="00D36698">
        <w:rPr>
          <w:rFonts w:ascii="Sakkal Majalla" w:eastAsia="Sakkal Majalla" w:hAnsi="Sakkal Majalla" w:cs="Sakkal Majalla"/>
          <w:sz w:val="28"/>
          <w:szCs w:val="28"/>
          <w:rtl/>
        </w:rPr>
        <w:t>.</w:t>
      </w:r>
    </w:p>
    <w:p w14:paraId="15656C3F" w14:textId="77777777" w:rsidR="00D36698" w:rsidRPr="00D36698" w:rsidRDefault="00D36698" w:rsidP="00323601">
      <w:pPr>
        <w:numPr>
          <w:ilvl w:val="0"/>
          <w:numId w:val="2"/>
        </w:numPr>
        <w:spacing w:after="200" w:line="276" w:lineRule="auto"/>
        <w:contextualSpacing/>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Establish independent oversight mechanisms to investigate incidents of excessive use of force by law enforcement agencies</w:t>
      </w:r>
      <w:r w:rsidRPr="00D36698">
        <w:rPr>
          <w:rFonts w:ascii="Sakkal Majalla" w:eastAsia="Sakkal Majalla" w:hAnsi="Sakkal Majalla" w:cs="Sakkal Majalla"/>
          <w:sz w:val="28"/>
          <w:szCs w:val="28"/>
          <w:rtl/>
        </w:rPr>
        <w:t>.</w:t>
      </w:r>
    </w:p>
    <w:p w14:paraId="6EF66A8D" w14:textId="77777777" w:rsidR="00D36698" w:rsidRPr="00D36698" w:rsidRDefault="00D36698" w:rsidP="00323601">
      <w:pPr>
        <w:numPr>
          <w:ilvl w:val="0"/>
          <w:numId w:val="2"/>
        </w:numPr>
        <w:spacing w:after="200" w:line="276" w:lineRule="auto"/>
        <w:contextualSpacing/>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Establish independent, transparent, and impartial mechanisms to investigate allegations of police force violations against demonstrators</w:t>
      </w:r>
      <w:r w:rsidRPr="00D36698">
        <w:rPr>
          <w:rFonts w:ascii="Sakkal Majalla" w:eastAsia="Sakkal Majalla" w:hAnsi="Sakkal Majalla" w:cs="Sakkal Majalla"/>
          <w:sz w:val="28"/>
          <w:szCs w:val="28"/>
          <w:rtl/>
        </w:rPr>
        <w:t>.</w:t>
      </w:r>
    </w:p>
    <w:p w14:paraId="7E628FDD" w14:textId="77777777" w:rsidR="00D36698" w:rsidRPr="00D36698" w:rsidRDefault="00D36698" w:rsidP="00323601">
      <w:pPr>
        <w:numPr>
          <w:ilvl w:val="0"/>
          <w:numId w:val="2"/>
        </w:numPr>
        <w:spacing w:after="200" w:line="276" w:lineRule="auto"/>
        <w:contextualSpacing/>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Implement comprehensive training programs for law enforcement officers focusing on de-escalation techniques, conflict resolution, and protecting the rights of demonstrators</w:t>
      </w:r>
      <w:r w:rsidRPr="00D36698">
        <w:rPr>
          <w:rFonts w:ascii="Sakkal Majalla" w:eastAsia="Sakkal Majalla" w:hAnsi="Sakkal Majalla" w:cs="Sakkal Majalla"/>
          <w:sz w:val="28"/>
          <w:szCs w:val="28"/>
          <w:rtl/>
        </w:rPr>
        <w:t>.</w:t>
      </w:r>
    </w:p>
    <w:p w14:paraId="2636202D" w14:textId="77777777" w:rsidR="00D36698" w:rsidRPr="00D36698" w:rsidRDefault="00D36698" w:rsidP="00323601">
      <w:pPr>
        <w:numPr>
          <w:ilvl w:val="0"/>
          <w:numId w:val="2"/>
        </w:numPr>
        <w:spacing w:after="200" w:line="276" w:lineRule="auto"/>
        <w:contextualSpacing/>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End arbitrary arrest and detention practices targeting migrants and asylum seekers and release them promptly</w:t>
      </w:r>
      <w:r w:rsidRPr="00D36698">
        <w:rPr>
          <w:rFonts w:ascii="Sakkal Majalla" w:eastAsia="Sakkal Majalla" w:hAnsi="Sakkal Majalla" w:cs="Sakkal Majalla"/>
          <w:sz w:val="28"/>
          <w:szCs w:val="28"/>
          <w:rtl/>
        </w:rPr>
        <w:t>.</w:t>
      </w:r>
    </w:p>
    <w:p w14:paraId="057D20D0" w14:textId="77777777" w:rsidR="00D36698" w:rsidRPr="00D36698" w:rsidRDefault="00D36698" w:rsidP="00323601">
      <w:pPr>
        <w:numPr>
          <w:ilvl w:val="0"/>
          <w:numId w:val="2"/>
        </w:numPr>
        <w:spacing w:after="200" w:line="276" w:lineRule="auto"/>
        <w:contextualSpacing/>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lastRenderedPageBreak/>
        <w:t>Ensure that detainees are treated humanely, their dignity is respected, and they are provided with adequate food, water, clothing, shelter, and medical care</w:t>
      </w:r>
      <w:r w:rsidRPr="00D36698">
        <w:rPr>
          <w:rFonts w:ascii="Sakkal Majalla" w:eastAsia="Sakkal Majalla" w:hAnsi="Sakkal Majalla" w:cs="Sakkal Majalla"/>
          <w:sz w:val="28"/>
          <w:szCs w:val="28"/>
          <w:rtl/>
        </w:rPr>
        <w:t>.</w:t>
      </w:r>
    </w:p>
    <w:p w14:paraId="2C608376" w14:textId="2DFF7191" w:rsidR="00D36698" w:rsidRPr="00D36698" w:rsidRDefault="00D36698" w:rsidP="00323601">
      <w:pPr>
        <w:numPr>
          <w:ilvl w:val="0"/>
          <w:numId w:val="2"/>
        </w:numPr>
        <w:spacing w:after="200" w:line="276" w:lineRule="auto"/>
        <w:contextualSpacing/>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Provid</w:t>
      </w:r>
      <w:r w:rsidR="005C67E9">
        <w:rPr>
          <w:rFonts w:ascii="Sakkal Majalla" w:eastAsia="Sakkal Majalla" w:hAnsi="Sakkal Majalla" w:cs="Sakkal Majalla"/>
          <w:sz w:val="28"/>
          <w:szCs w:val="28"/>
        </w:rPr>
        <w:t>e</w:t>
      </w:r>
      <w:r w:rsidRPr="00D36698">
        <w:rPr>
          <w:rFonts w:ascii="Sakkal Majalla" w:eastAsia="Sakkal Majalla" w:hAnsi="Sakkal Majalla" w:cs="Sakkal Majalla"/>
          <w:sz w:val="28"/>
          <w:szCs w:val="28"/>
        </w:rPr>
        <w:t xml:space="preserve"> the right to peaceful assembly and demonstration in a manner consistent with rights contained in the Covenant and without discrimination</w:t>
      </w:r>
    </w:p>
    <w:p w14:paraId="0DA00CAE" w14:textId="77777777" w:rsidR="00D36698" w:rsidRPr="00D36698" w:rsidRDefault="00D36698" w:rsidP="00323601">
      <w:pPr>
        <w:numPr>
          <w:ilvl w:val="0"/>
          <w:numId w:val="2"/>
        </w:numPr>
        <w:spacing w:after="200" w:line="276" w:lineRule="auto"/>
        <w:contextualSpacing/>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Consider taking adequate measures to ensure that refugees and asylum seekers are detained only as a measure of last resort and abolish the policy of prolonged detention of these refugees</w:t>
      </w:r>
    </w:p>
    <w:p w14:paraId="50131546" w14:textId="77777777" w:rsidR="00D36698" w:rsidRPr="00D36698" w:rsidRDefault="00D36698" w:rsidP="003E4DA1">
      <w:pPr>
        <w:numPr>
          <w:ilvl w:val="0"/>
          <w:numId w:val="2"/>
        </w:numPr>
        <w:spacing w:after="200" w:line="276" w:lineRule="auto"/>
        <w:contextualSpacing/>
        <w:jc w:val="both"/>
        <w:rPr>
          <w:rFonts w:ascii="Sakkal Majalla" w:eastAsia="Sakkal Majalla" w:hAnsi="Sakkal Majalla" w:cs="Sakkal Majalla"/>
          <w:sz w:val="28"/>
          <w:szCs w:val="28"/>
        </w:rPr>
      </w:pPr>
      <w:r w:rsidRPr="00D36698">
        <w:rPr>
          <w:rFonts w:ascii="Sakkal Majalla" w:eastAsia="Sakkal Majalla" w:hAnsi="Sakkal Majalla" w:cs="Sakkal Majalla"/>
          <w:sz w:val="28"/>
          <w:szCs w:val="28"/>
        </w:rPr>
        <w:t>Consider preventing the forced return and mass expulsion of refugees and asylum seekers</w:t>
      </w:r>
      <w:r w:rsidRPr="00D36698">
        <w:rPr>
          <w:rFonts w:ascii="Sakkal Majalla" w:eastAsia="Sakkal Majalla" w:hAnsi="Sakkal Majalla" w:cs="Sakkal Majalla"/>
          <w:sz w:val="28"/>
          <w:szCs w:val="28"/>
          <w:rtl/>
        </w:rPr>
        <w:t>.</w:t>
      </w:r>
    </w:p>
    <w:p w14:paraId="072402C3" w14:textId="77777777" w:rsidR="0056764F" w:rsidRDefault="0056764F" w:rsidP="00323601">
      <w:pPr>
        <w:jc w:val="both"/>
      </w:pPr>
    </w:p>
    <w:sectPr w:rsidR="0056764F">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93CA4" w14:textId="77777777" w:rsidR="00FE49F4" w:rsidRDefault="00FE49F4" w:rsidP="00D36698">
      <w:pPr>
        <w:spacing w:after="0" w:line="240" w:lineRule="auto"/>
      </w:pPr>
      <w:r>
        <w:separator/>
      </w:r>
    </w:p>
  </w:endnote>
  <w:endnote w:type="continuationSeparator" w:id="0">
    <w:p w14:paraId="09C41637" w14:textId="77777777" w:rsidR="00FE49F4" w:rsidRDefault="00FE49F4" w:rsidP="00D36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6DDD3" w14:textId="77777777" w:rsidR="00D42849" w:rsidRPr="00D42849" w:rsidRDefault="00D42849" w:rsidP="00323601">
    <w:pPr>
      <w:widowControl w:val="0"/>
      <w:pBdr>
        <w:top w:val="nil"/>
        <w:left w:val="nil"/>
        <w:bottom w:val="nil"/>
        <w:right w:val="nil"/>
        <w:between w:val="nil"/>
      </w:pBdr>
      <w:spacing w:after="0" w:line="240" w:lineRule="auto"/>
      <w:rPr>
        <w:rFonts w:ascii="Calibri" w:eastAsia="Calibri" w:hAnsi="Calibri" w:cs="Calibri"/>
      </w:rPr>
    </w:pPr>
  </w:p>
  <w:tbl>
    <w:tblPr>
      <w:tblW w:w="11039" w:type="dxa"/>
      <w:jc w:val="center"/>
      <w:tblBorders>
        <w:top w:val="nil"/>
        <w:left w:val="nil"/>
        <w:bottom w:val="nil"/>
        <w:right w:val="nil"/>
        <w:insideH w:val="nil"/>
        <w:insideV w:val="nil"/>
      </w:tblBorders>
      <w:tblLayout w:type="fixed"/>
      <w:tblLook w:val="0400" w:firstRow="0" w:lastRow="0" w:firstColumn="0" w:lastColumn="0" w:noHBand="0" w:noVBand="1"/>
    </w:tblPr>
    <w:tblGrid>
      <w:gridCol w:w="1425"/>
      <w:gridCol w:w="614"/>
      <w:gridCol w:w="1382"/>
      <w:gridCol w:w="581"/>
      <w:gridCol w:w="1963"/>
      <w:gridCol w:w="446"/>
      <w:gridCol w:w="4628"/>
    </w:tblGrid>
    <w:tr w:rsidR="00D42849" w:rsidRPr="00D42849" w14:paraId="310BF88E" w14:textId="77777777" w:rsidTr="00E51E33">
      <w:trPr>
        <w:jc w:val="center"/>
      </w:trPr>
      <w:tc>
        <w:tcPr>
          <w:tcW w:w="1425" w:type="dxa"/>
          <w:vMerge w:val="restart"/>
          <w:vAlign w:val="center"/>
        </w:tcPr>
        <w:p w14:paraId="7418C396" w14:textId="77777777" w:rsidR="00D42849" w:rsidRPr="00D42849" w:rsidRDefault="00D42849" w:rsidP="00323601">
          <w:pPr>
            <w:spacing w:after="0" w:line="240" w:lineRule="auto"/>
            <w:ind w:left="300" w:hanging="357"/>
            <w:rPr>
              <w:rFonts w:ascii="Calibri" w:eastAsia="Calibri" w:hAnsi="Calibri" w:cs="Calibri"/>
            </w:rPr>
          </w:pPr>
          <w:r w:rsidRPr="00D42849">
            <w:rPr>
              <w:rFonts w:ascii="Calibri" w:eastAsia="Calibri" w:hAnsi="Calibri" w:cs="Calibri"/>
              <w:noProof/>
            </w:rPr>
            <w:drawing>
              <wp:inline distT="0" distB="0" distL="0" distR="0" wp14:anchorId="52229666" wp14:editId="13F0ABD6">
                <wp:extent cx="729535" cy="566507"/>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t="10353" b="11992"/>
                        <a:stretch>
                          <a:fillRect/>
                        </a:stretch>
                      </pic:blipFill>
                      <pic:spPr>
                        <a:xfrm>
                          <a:off x="0" y="0"/>
                          <a:ext cx="729535" cy="566507"/>
                        </a:xfrm>
                        <a:prstGeom prst="rect">
                          <a:avLst/>
                        </a:prstGeom>
                        <a:ln/>
                      </pic:spPr>
                    </pic:pic>
                  </a:graphicData>
                </a:graphic>
              </wp:inline>
            </w:drawing>
          </w:r>
        </w:p>
      </w:tc>
      <w:tc>
        <w:tcPr>
          <w:tcW w:w="9614" w:type="dxa"/>
          <w:gridSpan w:val="6"/>
        </w:tcPr>
        <w:p w14:paraId="75144CD2" w14:textId="77777777" w:rsidR="00D42849" w:rsidRPr="00D42849" w:rsidRDefault="00D42849" w:rsidP="00323601">
          <w:pPr>
            <w:spacing w:after="0" w:line="240" w:lineRule="auto"/>
            <w:ind w:left="300" w:hanging="357"/>
            <w:rPr>
              <w:rFonts w:ascii="Times New Roman" w:eastAsia="Times New Roman" w:hAnsi="Times New Roman" w:cs="Times New Roman"/>
              <w:b/>
              <w:color w:val="000066"/>
              <w:sz w:val="20"/>
              <w:szCs w:val="20"/>
            </w:rPr>
          </w:pPr>
        </w:p>
        <w:p w14:paraId="26D413E5" w14:textId="77777777" w:rsidR="00D42849" w:rsidRPr="00D42849" w:rsidRDefault="00D42849" w:rsidP="00323601">
          <w:pPr>
            <w:spacing w:after="0" w:line="240" w:lineRule="auto"/>
            <w:ind w:left="300" w:hanging="357"/>
            <w:rPr>
              <w:rFonts w:ascii="Times New Roman" w:eastAsia="Times New Roman" w:hAnsi="Times New Roman" w:cs="Times New Roman"/>
              <w:b/>
              <w:color w:val="3333FF"/>
              <w:sz w:val="20"/>
              <w:szCs w:val="20"/>
            </w:rPr>
          </w:pPr>
          <w:r w:rsidRPr="00D42849">
            <w:rPr>
              <w:rFonts w:ascii="Times New Roman" w:eastAsia="Times New Roman" w:hAnsi="Times New Roman" w:cs="Times New Roman"/>
              <w:b/>
              <w:color w:val="3333FF"/>
              <w:sz w:val="20"/>
              <w:szCs w:val="20"/>
            </w:rPr>
            <w:t>Organization in special consultative status with the Economic and Social Council since 2016</w:t>
          </w:r>
        </w:p>
      </w:tc>
    </w:tr>
    <w:tr w:rsidR="00D42849" w:rsidRPr="00D42849" w14:paraId="3DD235C5" w14:textId="77777777" w:rsidTr="00E51E33">
      <w:trPr>
        <w:jc w:val="center"/>
      </w:trPr>
      <w:tc>
        <w:tcPr>
          <w:tcW w:w="1425" w:type="dxa"/>
          <w:vMerge/>
          <w:vAlign w:val="center"/>
        </w:tcPr>
        <w:p w14:paraId="334B3A8D" w14:textId="77777777" w:rsidR="00D42849" w:rsidRPr="00D42849" w:rsidRDefault="00D42849" w:rsidP="00323601">
          <w:pPr>
            <w:widowControl w:val="0"/>
            <w:pBdr>
              <w:top w:val="nil"/>
              <w:left w:val="nil"/>
              <w:bottom w:val="nil"/>
              <w:right w:val="nil"/>
              <w:between w:val="nil"/>
            </w:pBdr>
            <w:spacing w:after="0" w:line="240" w:lineRule="auto"/>
            <w:rPr>
              <w:rFonts w:ascii="Times New Roman" w:eastAsia="Times New Roman" w:hAnsi="Times New Roman" w:cs="Times New Roman"/>
              <w:b/>
              <w:color w:val="3333FF"/>
              <w:sz w:val="20"/>
              <w:szCs w:val="20"/>
            </w:rPr>
          </w:pPr>
        </w:p>
      </w:tc>
      <w:tc>
        <w:tcPr>
          <w:tcW w:w="614" w:type="dxa"/>
          <w:vMerge w:val="restart"/>
          <w:vAlign w:val="center"/>
        </w:tcPr>
        <w:p w14:paraId="6811FA54" w14:textId="77777777" w:rsidR="00D42849" w:rsidRPr="00D42849" w:rsidRDefault="00D42849" w:rsidP="00323601">
          <w:pPr>
            <w:spacing w:after="0" w:line="240" w:lineRule="auto"/>
            <w:ind w:left="300" w:hanging="357"/>
            <w:rPr>
              <w:rFonts w:ascii="Calibri" w:eastAsia="Calibri" w:hAnsi="Calibri" w:cs="Calibri"/>
              <w:b/>
            </w:rPr>
          </w:pPr>
          <w:r w:rsidRPr="00D42849">
            <w:rPr>
              <w:rFonts w:ascii="Calibri" w:eastAsia="Calibri" w:hAnsi="Calibri" w:cs="Calibri"/>
              <w:b/>
              <w:noProof/>
            </w:rPr>
            <w:drawing>
              <wp:inline distT="0" distB="0" distL="0" distR="0" wp14:anchorId="12FCEFFC" wp14:editId="0C8F55B7">
                <wp:extent cx="113208" cy="1800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a:stretch>
                          <a:fillRect/>
                        </a:stretch>
                      </pic:blipFill>
                      <pic:spPr>
                        <a:xfrm>
                          <a:off x="0" y="0"/>
                          <a:ext cx="113208" cy="180000"/>
                        </a:xfrm>
                        <a:prstGeom prst="rect">
                          <a:avLst/>
                        </a:prstGeom>
                        <a:ln/>
                      </pic:spPr>
                    </pic:pic>
                  </a:graphicData>
                </a:graphic>
              </wp:inline>
            </w:drawing>
          </w:r>
        </w:p>
      </w:tc>
      <w:tc>
        <w:tcPr>
          <w:tcW w:w="9000" w:type="dxa"/>
          <w:gridSpan w:val="5"/>
          <w:vAlign w:val="center"/>
        </w:tcPr>
        <w:p w14:paraId="14BD50D2" w14:textId="77777777" w:rsidR="00D42849" w:rsidRPr="00D42849" w:rsidRDefault="00D42849" w:rsidP="00323601">
          <w:pPr>
            <w:spacing w:after="0" w:line="240" w:lineRule="auto"/>
            <w:ind w:left="-57" w:hanging="57"/>
            <w:rPr>
              <w:rFonts w:ascii="Calibri" w:eastAsia="Calibri" w:hAnsi="Calibri" w:cs="Calibri"/>
              <w:sz w:val="18"/>
              <w:szCs w:val="18"/>
              <w:highlight w:val="white"/>
            </w:rPr>
          </w:pPr>
          <w:r w:rsidRPr="00D42849">
            <w:rPr>
              <w:rFonts w:ascii="Calibri" w:eastAsia="Calibri" w:hAnsi="Calibri" w:cs="Calibri"/>
              <w:b/>
              <w:color w:val="000000"/>
              <w:sz w:val="18"/>
              <w:szCs w:val="18"/>
            </w:rPr>
            <w:t>Headquarters</w:t>
          </w:r>
          <w:r w:rsidRPr="00D42849">
            <w:rPr>
              <w:rFonts w:ascii="Calibri" w:eastAsia="Calibri" w:hAnsi="Calibri" w:cs="Calibri"/>
              <w:color w:val="000000"/>
              <w:sz w:val="18"/>
              <w:szCs w:val="18"/>
            </w:rPr>
            <w:t>:148 Misr Helwan El-</w:t>
          </w:r>
          <w:proofErr w:type="spellStart"/>
          <w:r w:rsidRPr="00D42849">
            <w:rPr>
              <w:rFonts w:ascii="Calibri" w:eastAsia="Calibri" w:hAnsi="Calibri" w:cs="Calibri"/>
              <w:color w:val="000000"/>
              <w:sz w:val="18"/>
              <w:szCs w:val="18"/>
            </w:rPr>
            <w:t>Zyrae</w:t>
          </w:r>
          <w:proofErr w:type="spellEnd"/>
          <w:r w:rsidRPr="00D42849">
            <w:rPr>
              <w:rFonts w:ascii="Calibri" w:eastAsia="Calibri" w:hAnsi="Calibri" w:cs="Calibri"/>
              <w:color w:val="000000"/>
              <w:sz w:val="18"/>
              <w:szCs w:val="18"/>
            </w:rPr>
            <w:t xml:space="preserve"> Road, El </w:t>
          </w:r>
          <w:proofErr w:type="spellStart"/>
          <w:r w:rsidRPr="00D42849">
            <w:rPr>
              <w:rFonts w:ascii="Calibri" w:eastAsia="Calibri" w:hAnsi="Calibri" w:cs="Calibri"/>
              <w:color w:val="000000"/>
              <w:sz w:val="18"/>
              <w:szCs w:val="18"/>
            </w:rPr>
            <w:t>Matbaa</w:t>
          </w:r>
          <w:proofErr w:type="spellEnd"/>
          <w:r w:rsidRPr="00D42849">
            <w:rPr>
              <w:rFonts w:ascii="Calibri" w:eastAsia="Calibri" w:hAnsi="Calibri" w:cs="Calibri"/>
              <w:color w:val="000000"/>
              <w:sz w:val="18"/>
              <w:szCs w:val="18"/>
            </w:rPr>
            <w:t xml:space="preserve"> Sq, </w:t>
          </w:r>
          <w:proofErr w:type="spellStart"/>
          <w:r w:rsidRPr="00D42849">
            <w:rPr>
              <w:rFonts w:ascii="Calibri" w:eastAsia="Calibri" w:hAnsi="Calibri" w:cs="Calibri"/>
              <w:color w:val="000000"/>
              <w:sz w:val="18"/>
              <w:szCs w:val="18"/>
            </w:rPr>
            <w:t>Hadayek</w:t>
          </w:r>
          <w:proofErr w:type="spellEnd"/>
          <w:r w:rsidRPr="00D42849">
            <w:rPr>
              <w:rFonts w:ascii="Calibri" w:eastAsia="Calibri" w:hAnsi="Calibri" w:cs="Calibri"/>
              <w:color w:val="000000"/>
              <w:sz w:val="18"/>
              <w:szCs w:val="18"/>
            </w:rPr>
            <w:t xml:space="preserve"> El Maadi, 4</w:t>
          </w:r>
          <w:r w:rsidRPr="00D42849">
            <w:rPr>
              <w:rFonts w:ascii="Calibri" w:eastAsia="Calibri" w:hAnsi="Calibri" w:cs="Calibri"/>
              <w:color w:val="000000"/>
              <w:sz w:val="18"/>
              <w:szCs w:val="18"/>
              <w:vertAlign w:val="superscript"/>
            </w:rPr>
            <w:t>th</w:t>
          </w:r>
          <w:r w:rsidRPr="00D42849">
            <w:rPr>
              <w:rFonts w:ascii="Calibri" w:eastAsia="Calibri" w:hAnsi="Calibri" w:cs="Calibri"/>
              <w:color w:val="000000"/>
              <w:sz w:val="18"/>
              <w:szCs w:val="18"/>
            </w:rPr>
            <w:t xml:space="preserve"> Floor, No 41, Cairo, Egypt</w:t>
          </w:r>
          <w:r w:rsidRPr="00D42849">
            <w:rPr>
              <w:rFonts w:ascii="Calibri" w:eastAsia="Calibri" w:hAnsi="Calibri" w:cs="Calibri"/>
              <w:color w:val="FF0000"/>
              <w:sz w:val="18"/>
              <w:szCs w:val="18"/>
            </w:rPr>
            <w:t xml:space="preserve"> </w:t>
          </w:r>
        </w:p>
      </w:tc>
    </w:tr>
    <w:tr w:rsidR="00D42849" w:rsidRPr="00D42849" w14:paraId="573FA831" w14:textId="77777777" w:rsidTr="00E51E33">
      <w:trPr>
        <w:jc w:val="center"/>
      </w:trPr>
      <w:tc>
        <w:tcPr>
          <w:tcW w:w="1425" w:type="dxa"/>
          <w:vMerge/>
          <w:vAlign w:val="center"/>
        </w:tcPr>
        <w:p w14:paraId="4465AA39" w14:textId="77777777" w:rsidR="00D42849" w:rsidRPr="00D42849" w:rsidRDefault="00D42849" w:rsidP="00323601">
          <w:pPr>
            <w:widowControl w:val="0"/>
            <w:pBdr>
              <w:top w:val="nil"/>
              <w:left w:val="nil"/>
              <w:bottom w:val="nil"/>
              <w:right w:val="nil"/>
              <w:between w:val="nil"/>
            </w:pBdr>
            <w:spacing w:after="0" w:line="240" w:lineRule="auto"/>
            <w:rPr>
              <w:rFonts w:ascii="Calibri" w:eastAsia="Calibri" w:hAnsi="Calibri" w:cs="Calibri"/>
              <w:sz w:val="18"/>
              <w:szCs w:val="18"/>
              <w:highlight w:val="white"/>
            </w:rPr>
          </w:pPr>
        </w:p>
      </w:tc>
      <w:tc>
        <w:tcPr>
          <w:tcW w:w="614" w:type="dxa"/>
          <w:vMerge/>
          <w:vAlign w:val="center"/>
        </w:tcPr>
        <w:p w14:paraId="0B401684" w14:textId="77777777" w:rsidR="00D42849" w:rsidRPr="00D42849" w:rsidRDefault="00D42849" w:rsidP="00323601">
          <w:pPr>
            <w:widowControl w:val="0"/>
            <w:pBdr>
              <w:top w:val="nil"/>
              <w:left w:val="nil"/>
              <w:bottom w:val="nil"/>
              <w:right w:val="nil"/>
              <w:between w:val="nil"/>
            </w:pBdr>
            <w:spacing w:after="0" w:line="240" w:lineRule="auto"/>
            <w:rPr>
              <w:rFonts w:ascii="Calibri" w:eastAsia="Calibri" w:hAnsi="Calibri" w:cs="Calibri"/>
              <w:sz w:val="18"/>
              <w:szCs w:val="18"/>
              <w:highlight w:val="white"/>
            </w:rPr>
          </w:pPr>
        </w:p>
      </w:tc>
      <w:tc>
        <w:tcPr>
          <w:tcW w:w="9000" w:type="dxa"/>
          <w:gridSpan w:val="5"/>
          <w:vAlign w:val="center"/>
        </w:tcPr>
        <w:p w14:paraId="34AC7635" w14:textId="77777777" w:rsidR="00D42849" w:rsidRPr="00D42849" w:rsidRDefault="00D42849" w:rsidP="00323601">
          <w:pPr>
            <w:spacing w:after="0" w:line="240" w:lineRule="auto"/>
            <w:ind w:left="300" w:hanging="357"/>
            <w:rPr>
              <w:rFonts w:ascii="Calibri" w:eastAsia="Calibri" w:hAnsi="Calibri" w:cs="Calibri"/>
              <w:sz w:val="18"/>
              <w:szCs w:val="18"/>
              <w:highlight w:val="white"/>
            </w:rPr>
          </w:pPr>
          <w:r w:rsidRPr="00D42849">
            <w:rPr>
              <w:rFonts w:ascii="Calibri" w:eastAsia="Calibri" w:hAnsi="Calibri" w:cs="Calibri"/>
              <w:b/>
              <w:color w:val="000000"/>
              <w:sz w:val="18"/>
              <w:szCs w:val="18"/>
              <w:highlight w:val="white"/>
            </w:rPr>
            <w:t>Maat Training Center</w:t>
          </w:r>
          <w:r w:rsidRPr="00D42849">
            <w:rPr>
              <w:rFonts w:ascii="Calibri" w:eastAsia="Calibri" w:hAnsi="Calibri" w:cs="Calibri"/>
              <w:color w:val="000000"/>
              <w:sz w:val="18"/>
              <w:szCs w:val="18"/>
              <w:highlight w:val="white"/>
            </w:rPr>
            <w:t xml:space="preserve">: 380 Corniche El Nil St., </w:t>
          </w:r>
          <w:proofErr w:type="spellStart"/>
          <w:r w:rsidRPr="00D42849">
            <w:rPr>
              <w:rFonts w:ascii="Calibri" w:eastAsia="Calibri" w:hAnsi="Calibri" w:cs="Calibri"/>
              <w:color w:val="000000"/>
              <w:sz w:val="18"/>
              <w:szCs w:val="18"/>
              <w:highlight w:val="white"/>
            </w:rPr>
            <w:t>Gawharet</w:t>
          </w:r>
          <w:proofErr w:type="spellEnd"/>
          <w:r w:rsidRPr="00D42849">
            <w:rPr>
              <w:rFonts w:ascii="Calibri" w:eastAsia="Calibri" w:hAnsi="Calibri" w:cs="Calibri"/>
              <w:color w:val="000000"/>
              <w:sz w:val="18"/>
              <w:szCs w:val="18"/>
              <w:highlight w:val="white"/>
            </w:rPr>
            <w:t xml:space="preserve"> El Maadi Tower,38th Floor, Tower B, Cairo, Egypt</w:t>
          </w:r>
        </w:p>
      </w:tc>
    </w:tr>
    <w:tr w:rsidR="00D42849" w:rsidRPr="00D42849" w14:paraId="069B594D" w14:textId="77777777" w:rsidTr="00E51E33">
      <w:trPr>
        <w:jc w:val="center"/>
      </w:trPr>
      <w:tc>
        <w:tcPr>
          <w:tcW w:w="1425" w:type="dxa"/>
          <w:vMerge/>
          <w:vAlign w:val="center"/>
        </w:tcPr>
        <w:p w14:paraId="402450F1" w14:textId="77777777" w:rsidR="00D42849" w:rsidRPr="00D42849" w:rsidRDefault="00D42849" w:rsidP="00323601">
          <w:pPr>
            <w:widowControl w:val="0"/>
            <w:pBdr>
              <w:top w:val="nil"/>
              <w:left w:val="nil"/>
              <w:bottom w:val="nil"/>
              <w:right w:val="nil"/>
              <w:between w:val="nil"/>
            </w:pBdr>
            <w:spacing w:after="0" w:line="240" w:lineRule="auto"/>
            <w:rPr>
              <w:rFonts w:ascii="Calibri" w:eastAsia="Calibri" w:hAnsi="Calibri" w:cs="Calibri"/>
              <w:sz w:val="18"/>
              <w:szCs w:val="18"/>
              <w:highlight w:val="white"/>
            </w:rPr>
          </w:pPr>
        </w:p>
      </w:tc>
      <w:tc>
        <w:tcPr>
          <w:tcW w:w="614" w:type="dxa"/>
          <w:vAlign w:val="center"/>
        </w:tcPr>
        <w:p w14:paraId="4C421207" w14:textId="77777777" w:rsidR="00D42849" w:rsidRPr="00D42849" w:rsidRDefault="00D42849" w:rsidP="00323601">
          <w:pPr>
            <w:spacing w:after="0" w:line="240" w:lineRule="auto"/>
            <w:ind w:left="300" w:hanging="357"/>
            <w:rPr>
              <w:rFonts w:ascii="Calibri" w:eastAsia="Calibri" w:hAnsi="Calibri" w:cs="Calibri"/>
            </w:rPr>
          </w:pPr>
          <w:r w:rsidRPr="00D42849">
            <w:rPr>
              <w:rFonts w:ascii="Calibri" w:eastAsia="Calibri" w:hAnsi="Calibri" w:cs="Calibri"/>
              <w:noProof/>
            </w:rPr>
            <w:drawing>
              <wp:inline distT="0" distB="0" distL="0" distR="0" wp14:anchorId="71D805AD" wp14:editId="075EA088">
                <wp:extent cx="178378" cy="1800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78378" cy="180000"/>
                        </a:xfrm>
                        <a:prstGeom prst="rect">
                          <a:avLst/>
                        </a:prstGeom>
                        <a:ln/>
                      </pic:spPr>
                    </pic:pic>
                  </a:graphicData>
                </a:graphic>
              </wp:inline>
            </w:drawing>
          </w:r>
        </w:p>
      </w:tc>
      <w:tc>
        <w:tcPr>
          <w:tcW w:w="1382" w:type="dxa"/>
          <w:vAlign w:val="center"/>
        </w:tcPr>
        <w:p w14:paraId="1DBA86A3" w14:textId="77777777" w:rsidR="00D42849" w:rsidRPr="00D42849" w:rsidRDefault="00D42849" w:rsidP="00323601">
          <w:pPr>
            <w:spacing w:after="0" w:line="240" w:lineRule="auto"/>
            <w:ind w:left="300" w:hanging="357"/>
            <w:rPr>
              <w:rFonts w:ascii="Calibri" w:eastAsia="Calibri" w:hAnsi="Calibri" w:cs="Calibri"/>
              <w:sz w:val="18"/>
              <w:szCs w:val="18"/>
            </w:rPr>
          </w:pPr>
          <w:r w:rsidRPr="00D42849">
            <w:rPr>
              <w:rFonts w:ascii="Tahoma" w:eastAsia="Tahoma" w:hAnsi="Tahoma" w:cs="Tahoma"/>
              <w:color w:val="000000"/>
              <w:sz w:val="18"/>
              <w:szCs w:val="18"/>
              <w:highlight w:val="white"/>
            </w:rPr>
            <w:t>490 El Maadi</w:t>
          </w:r>
          <w:r w:rsidRPr="00D42849">
            <w:rPr>
              <w:rFonts w:ascii="Calibri" w:eastAsia="Calibri" w:hAnsi="Calibri" w:cs="Calibri"/>
              <w:sz w:val="18"/>
              <w:szCs w:val="18"/>
            </w:rPr>
            <w:t xml:space="preserve"> </w:t>
          </w:r>
        </w:p>
      </w:tc>
      <w:tc>
        <w:tcPr>
          <w:tcW w:w="2544" w:type="dxa"/>
          <w:gridSpan w:val="2"/>
          <w:vAlign w:val="center"/>
        </w:tcPr>
        <w:p w14:paraId="17CBEADE" w14:textId="77777777" w:rsidR="00D42849" w:rsidRPr="00D42849" w:rsidRDefault="00D42849" w:rsidP="00323601">
          <w:pPr>
            <w:spacing w:after="0" w:line="240" w:lineRule="auto"/>
            <w:ind w:left="300" w:hanging="357"/>
            <w:rPr>
              <w:rFonts w:ascii="Calibri" w:eastAsia="Calibri" w:hAnsi="Calibri" w:cs="Calibri"/>
              <w:sz w:val="18"/>
              <w:szCs w:val="18"/>
            </w:rPr>
          </w:pPr>
          <w:r w:rsidRPr="00D42849">
            <w:rPr>
              <w:rFonts w:ascii="Calibri" w:eastAsia="Calibri" w:hAnsi="Calibri" w:cs="Calibri"/>
              <w:b/>
              <w:sz w:val="18"/>
              <w:szCs w:val="18"/>
            </w:rPr>
            <w:t>WWW.</w:t>
          </w:r>
          <w:r w:rsidRPr="00D42849">
            <w:rPr>
              <w:rFonts w:ascii="Times New Roman" w:eastAsia="Times New Roman" w:hAnsi="Times New Roman" w:cs="Times New Roman"/>
              <w:color w:val="000000"/>
              <w:sz w:val="20"/>
              <w:szCs w:val="20"/>
            </w:rPr>
            <w:t>maatpeace.org </w:t>
          </w:r>
        </w:p>
      </w:tc>
      <w:tc>
        <w:tcPr>
          <w:tcW w:w="446" w:type="dxa"/>
          <w:vAlign w:val="center"/>
        </w:tcPr>
        <w:p w14:paraId="04FDFD5A" w14:textId="77777777" w:rsidR="00D42849" w:rsidRPr="00D42849" w:rsidRDefault="00D42849" w:rsidP="00323601">
          <w:pPr>
            <w:spacing w:after="0" w:line="240" w:lineRule="auto"/>
            <w:ind w:left="300" w:hanging="357"/>
            <w:rPr>
              <w:rFonts w:ascii="Calibri" w:eastAsia="Calibri" w:hAnsi="Calibri" w:cs="Calibri"/>
              <w:b/>
              <w:sz w:val="18"/>
              <w:szCs w:val="18"/>
            </w:rPr>
          </w:pPr>
          <w:r w:rsidRPr="00D42849">
            <w:rPr>
              <w:rFonts w:ascii="Calibri" w:eastAsia="Calibri" w:hAnsi="Calibri" w:cs="Calibri"/>
              <w:b/>
              <w:noProof/>
              <w:sz w:val="18"/>
              <w:szCs w:val="18"/>
            </w:rPr>
            <w:drawing>
              <wp:inline distT="0" distB="0" distL="0" distR="0" wp14:anchorId="54413D6C" wp14:editId="65DE4507">
                <wp:extent cx="185455" cy="1800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85455" cy="180000"/>
                        </a:xfrm>
                        <a:prstGeom prst="rect">
                          <a:avLst/>
                        </a:prstGeom>
                        <a:ln/>
                      </pic:spPr>
                    </pic:pic>
                  </a:graphicData>
                </a:graphic>
              </wp:inline>
            </w:drawing>
          </w:r>
        </w:p>
      </w:tc>
      <w:tc>
        <w:tcPr>
          <w:tcW w:w="4628" w:type="dxa"/>
          <w:vAlign w:val="center"/>
        </w:tcPr>
        <w:p w14:paraId="1EED09BD" w14:textId="77777777" w:rsidR="00D42849" w:rsidRPr="00D42849" w:rsidRDefault="00D42849" w:rsidP="00323601">
          <w:pPr>
            <w:spacing w:after="0" w:line="240" w:lineRule="auto"/>
            <w:ind w:left="300" w:hanging="357"/>
            <w:rPr>
              <w:rFonts w:ascii="Calibri" w:eastAsia="Calibri" w:hAnsi="Calibri" w:cs="Calibri"/>
              <w:sz w:val="18"/>
              <w:szCs w:val="18"/>
            </w:rPr>
          </w:pPr>
          <w:r w:rsidRPr="00D42849">
            <w:rPr>
              <w:rFonts w:ascii="Calibri" w:eastAsia="Calibri" w:hAnsi="Calibri" w:cs="Calibri"/>
              <w:color w:val="000000"/>
              <w:sz w:val="20"/>
              <w:szCs w:val="20"/>
            </w:rPr>
            <w:t>maat@maatpeace.org</w:t>
          </w:r>
        </w:p>
      </w:tc>
    </w:tr>
    <w:tr w:rsidR="00D42849" w:rsidRPr="00D42849" w14:paraId="67EFCEE4" w14:textId="77777777" w:rsidTr="00E51E33">
      <w:trPr>
        <w:jc w:val="center"/>
      </w:trPr>
      <w:tc>
        <w:tcPr>
          <w:tcW w:w="1425" w:type="dxa"/>
          <w:vMerge/>
          <w:vAlign w:val="center"/>
        </w:tcPr>
        <w:p w14:paraId="10BD96F3" w14:textId="77777777" w:rsidR="00D42849" w:rsidRPr="00D42849" w:rsidRDefault="00D42849" w:rsidP="00323601">
          <w:pPr>
            <w:widowControl w:val="0"/>
            <w:pBdr>
              <w:top w:val="nil"/>
              <w:left w:val="nil"/>
              <w:bottom w:val="nil"/>
              <w:right w:val="nil"/>
              <w:between w:val="nil"/>
            </w:pBdr>
            <w:spacing w:after="0" w:line="240" w:lineRule="auto"/>
            <w:rPr>
              <w:rFonts w:ascii="Calibri" w:eastAsia="Calibri" w:hAnsi="Calibri" w:cs="Calibri"/>
              <w:sz w:val="18"/>
              <w:szCs w:val="18"/>
            </w:rPr>
          </w:pPr>
        </w:p>
      </w:tc>
      <w:tc>
        <w:tcPr>
          <w:tcW w:w="614" w:type="dxa"/>
          <w:vAlign w:val="center"/>
        </w:tcPr>
        <w:p w14:paraId="54548FB0" w14:textId="77777777" w:rsidR="00D42849" w:rsidRPr="00D42849" w:rsidRDefault="00D42849" w:rsidP="00323601">
          <w:pPr>
            <w:spacing w:after="0" w:line="240" w:lineRule="auto"/>
            <w:ind w:left="300" w:hanging="357"/>
            <w:rPr>
              <w:rFonts w:ascii="Calibri" w:eastAsia="Calibri" w:hAnsi="Calibri" w:cs="Calibri"/>
            </w:rPr>
          </w:pPr>
          <w:r w:rsidRPr="00D42849">
            <w:rPr>
              <w:rFonts w:ascii="Calibri" w:eastAsia="Calibri" w:hAnsi="Calibri" w:cs="Calibri"/>
              <w:noProof/>
            </w:rPr>
            <w:drawing>
              <wp:inline distT="0" distB="0" distL="0" distR="0" wp14:anchorId="1B0B13DB" wp14:editId="13058B22">
                <wp:extent cx="178378" cy="1800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178378" cy="180000"/>
                        </a:xfrm>
                        <a:prstGeom prst="rect">
                          <a:avLst/>
                        </a:prstGeom>
                        <a:ln/>
                      </pic:spPr>
                    </pic:pic>
                  </a:graphicData>
                </a:graphic>
              </wp:inline>
            </w:drawing>
          </w:r>
        </w:p>
      </w:tc>
      <w:tc>
        <w:tcPr>
          <w:tcW w:w="1963" w:type="dxa"/>
          <w:gridSpan w:val="2"/>
          <w:vAlign w:val="center"/>
        </w:tcPr>
        <w:p w14:paraId="4B19419B" w14:textId="77777777" w:rsidR="00D42849" w:rsidRPr="00D42849" w:rsidRDefault="00D42849" w:rsidP="00323601">
          <w:pPr>
            <w:spacing w:after="0" w:line="240" w:lineRule="auto"/>
            <w:ind w:left="300" w:hanging="357"/>
            <w:rPr>
              <w:rFonts w:ascii="Tahoma" w:eastAsia="Tahoma" w:hAnsi="Tahoma" w:cs="Tahoma"/>
              <w:sz w:val="18"/>
              <w:szCs w:val="18"/>
              <w:highlight w:val="white"/>
            </w:rPr>
          </w:pPr>
          <w:r w:rsidRPr="00D42849">
            <w:rPr>
              <w:rFonts w:ascii="Calibri" w:eastAsia="Calibri" w:hAnsi="Calibri" w:cs="Calibri"/>
              <w:color w:val="000000"/>
              <w:sz w:val="18"/>
              <w:szCs w:val="18"/>
            </w:rPr>
            <w:t xml:space="preserve">00(20) (2) </w:t>
          </w:r>
          <w:r w:rsidRPr="00D42849">
            <w:rPr>
              <w:rFonts w:ascii="Calibri" w:eastAsia="Calibri" w:hAnsi="Calibri" w:cs="Calibri"/>
              <w:b/>
              <w:color w:val="000000"/>
              <w:sz w:val="18"/>
              <w:szCs w:val="18"/>
            </w:rPr>
            <w:t>25266026</w:t>
          </w:r>
        </w:p>
      </w:tc>
      <w:tc>
        <w:tcPr>
          <w:tcW w:w="1963" w:type="dxa"/>
          <w:vAlign w:val="center"/>
        </w:tcPr>
        <w:p w14:paraId="22F6BC04" w14:textId="77777777" w:rsidR="00D42849" w:rsidRPr="00D42849" w:rsidRDefault="00D42849" w:rsidP="00323601">
          <w:pPr>
            <w:spacing w:after="0" w:line="240" w:lineRule="auto"/>
            <w:ind w:left="300" w:hanging="357"/>
            <w:rPr>
              <w:rFonts w:ascii="Calibri" w:eastAsia="Calibri" w:hAnsi="Calibri" w:cs="Calibri"/>
              <w:sz w:val="18"/>
              <w:szCs w:val="18"/>
            </w:rPr>
          </w:pPr>
          <w:r w:rsidRPr="00D42849">
            <w:rPr>
              <w:rFonts w:ascii="Calibri" w:eastAsia="Calibri" w:hAnsi="Calibri" w:cs="Calibri"/>
              <w:color w:val="000000"/>
              <w:sz w:val="18"/>
              <w:szCs w:val="18"/>
            </w:rPr>
            <w:t xml:space="preserve">00(20) (2) </w:t>
          </w:r>
          <w:r w:rsidRPr="00D42849">
            <w:rPr>
              <w:rFonts w:ascii="Calibri" w:eastAsia="Calibri" w:hAnsi="Calibri" w:cs="Calibri"/>
              <w:b/>
              <w:color w:val="000000"/>
              <w:sz w:val="18"/>
              <w:szCs w:val="18"/>
            </w:rPr>
            <w:t>25266019</w:t>
          </w:r>
        </w:p>
      </w:tc>
      <w:tc>
        <w:tcPr>
          <w:tcW w:w="446" w:type="dxa"/>
          <w:vAlign w:val="center"/>
        </w:tcPr>
        <w:p w14:paraId="6E979DB9" w14:textId="77777777" w:rsidR="00D42849" w:rsidRPr="00D42849" w:rsidRDefault="00D42849" w:rsidP="00323601">
          <w:pPr>
            <w:spacing w:after="0" w:line="240" w:lineRule="auto"/>
            <w:ind w:left="300" w:hanging="357"/>
            <w:rPr>
              <w:rFonts w:ascii="Calibri" w:eastAsia="Calibri" w:hAnsi="Calibri" w:cs="Calibri"/>
              <w:b/>
              <w:sz w:val="18"/>
              <w:szCs w:val="18"/>
            </w:rPr>
          </w:pPr>
          <w:r w:rsidRPr="00D42849">
            <w:rPr>
              <w:rFonts w:ascii="Calibri" w:eastAsia="Calibri" w:hAnsi="Calibri" w:cs="Calibri"/>
              <w:b/>
              <w:noProof/>
              <w:color w:val="000000"/>
              <w:sz w:val="18"/>
              <w:szCs w:val="18"/>
              <w:highlight w:val="white"/>
            </w:rPr>
            <w:drawing>
              <wp:inline distT="0" distB="0" distL="0" distR="0" wp14:anchorId="56B75145" wp14:editId="51B5AD91">
                <wp:extent cx="100547" cy="1800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100547" cy="180000"/>
                        </a:xfrm>
                        <a:prstGeom prst="rect">
                          <a:avLst/>
                        </a:prstGeom>
                        <a:ln/>
                      </pic:spPr>
                    </pic:pic>
                  </a:graphicData>
                </a:graphic>
              </wp:inline>
            </w:drawing>
          </w:r>
        </w:p>
      </w:tc>
      <w:tc>
        <w:tcPr>
          <w:tcW w:w="4628" w:type="dxa"/>
          <w:vAlign w:val="center"/>
        </w:tcPr>
        <w:p w14:paraId="498AABDB" w14:textId="77777777" w:rsidR="00D42849" w:rsidRPr="00D42849" w:rsidRDefault="00D42849" w:rsidP="00323601">
          <w:pPr>
            <w:spacing w:after="0" w:line="240" w:lineRule="auto"/>
            <w:ind w:left="300" w:hanging="357"/>
            <w:rPr>
              <w:rFonts w:ascii="Calibri" w:eastAsia="Calibri" w:hAnsi="Calibri" w:cs="Calibri"/>
              <w:sz w:val="20"/>
              <w:szCs w:val="20"/>
            </w:rPr>
          </w:pPr>
          <w:r w:rsidRPr="00D42849">
            <w:rPr>
              <w:rFonts w:ascii="Calibri" w:eastAsia="Calibri" w:hAnsi="Calibri" w:cs="Calibri"/>
              <w:b/>
              <w:color w:val="000000"/>
              <w:sz w:val="18"/>
              <w:szCs w:val="18"/>
            </w:rPr>
            <w:t>+201226521170</w:t>
          </w:r>
        </w:p>
      </w:tc>
    </w:tr>
  </w:tbl>
  <w:p w14:paraId="75E0F4F7" w14:textId="77777777" w:rsidR="00D42849" w:rsidRPr="00D42849" w:rsidRDefault="00D42849" w:rsidP="00323601">
    <w:pPr>
      <w:pBdr>
        <w:top w:val="nil"/>
        <w:left w:val="nil"/>
        <w:bottom w:val="nil"/>
        <w:right w:val="nil"/>
        <w:between w:val="nil"/>
      </w:pBdr>
      <w:tabs>
        <w:tab w:val="center" w:pos="4680"/>
        <w:tab w:val="right" w:pos="9360"/>
      </w:tabs>
      <w:spacing w:after="0" w:line="240" w:lineRule="auto"/>
      <w:rPr>
        <w:rFonts w:ascii="Calibri" w:eastAsia="Calibri" w:hAnsi="Calibri" w:cs="Calibri"/>
        <w:color w:val="000000"/>
        <w:sz w:val="2"/>
        <w:szCs w:val="2"/>
      </w:rPr>
    </w:pPr>
    <w:r w:rsidRPr="00D42849">
      <w:rPr>
        <w:rFonts w:ascii="Calibri" w:eastAsia="Calibri" w:hAnsi="Calibri" w:cs="Calibri"/>
        <w:noProof/>
      </w:rPr>
      <w:drawing>
        <wp:anchor distT="0" distB="0" distL="114300" distR="114300" simplePos="0" relativeHeight="251659264" behindDoc="0" locked="0" layoutInCell="1" hidden="0" allowOverlap="1" wp14:anchorId="41D063ED" wp14:editId="7296432D">
          <wp:simplePos x="0" y="0"/>
          <wp:positionH relativeFrom="column">
            <wp:posOffset>-569023</wp:posOffset>
          </wp:positionH>
          <wp:positionV relativeFrom="paragraph">
            <wp:posOffset>-1053464</wp:posOffset>
          </wp:positionV>
          <wp:extent cx="7726693" cy="185531"/>
          <wp:effectExtent l="0" t="0" r="0" b="0"/>
          <wp:wrapNone/>
          <wp:docPr id="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7"/>
                  <a:srcRect l="3247" t="96152" r="-3247" b="2006"/>
                  <a:stretch>
                    <a:fillRect/>
                  </a:stretch>
                </pic:blipFill>
                <pic:spPr>
                  <a:xfrm>
                    <a:off x="0" y="0"/>
                    <a:ext cx="7726693" cy="185531"/>
                  </a:xfrm>
                  <a:prstGeom prst="rect">
                    <a:avLst/>
                  </a:prstGeom>
                  <a:ln/>
                </pic:spPr>
              </pic:pic>
            </a:graphicData>
          </a:graphic>
        </wp:anchor>
      </w:drawing>
    </w:r>
  </w:p>
  <w:p w14:paraId="1AE76EF7" w14:textId="77777777" w:rsidR="00D42849" w:rsidRPr="00D42849" w:rsidRDefault="00D42849" w:rsidP="00D42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40F0D" w14:textId="77777777" w:rsidR="00FE49F4" w:rsidRDefault="00FE49F4" w:rsidP="00D36698">
      <w:pPr>
        <w:spacing w:after="0" w:line="240" w:lineRule="auto"/>
      </w:pPr>
      <w:r>
        <w:separator/>
      </w:r>
    </w:p>
  </w:footnote>
  <w:footnote w:type="continuationSeparator" w:id="0">
    <w:p w14:paraId="1E883122" w14:textId="77777777" w:rsidR="00FE49F4" w:rsidRDefault="00FE49F4" w:rsidP="00D36698">
      <w:pPr>
        <w:spacing w:after="0" w:line="240" w:lineRule="auto"/>
      </w:pPr>
      <w:r>
        <w:continuationSeparator/>
      </w:r>
    </w:p>
  </w:footnote>
  <w:footnote w:id="1">
    <w:p w14:paraId="1B1A4B00"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Black people five times more likely to have force used on them by police, the guardian, 17 Dec 2020, link: </w:t>
      </w:r>
      <w:hyperlink r:id="rId1">
        <w:r w:rsidRPr="00323601">
          <w:rPr>
            <w:color w:val="0000FF"/>
            <w:sz w:val="16"/>
            <w:szCs w:val="16"/>
            <w:u w:val="single"/>
          </w:rPr>
          <w:t>https://bit.ly/46Sk7Wr</w:t>
        </w:r>
      </w:hyperlink>
      <w:r w:rsidRPr="00323601">
        <w:rPr>
          <w:color w:val="000000"/>
          <w:sz w:val="16"/>
          <w:szCs w:val="16"/>
        </w:rPr>
        <w:t xml:space="preserve"> </w:t>
      </w:r>
    </w:p>
  </w:footnote>
  <w:footnote w:id="2">
    <w:p w14:paraId="5ABBFCBD"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Institutional Racism in the UK's Policing System, </w:t>
      </w:r>
      <w:hyperlink r:id="rId2">
        <w:r w:rsidRPr="00323601">
          <w:rPr>
            <w:color w:val="0000FF"/>
            <w:sz w:val="16"/>
            <w:szCs w:val="16"/>
            <w:u w:val="single"/>
          </w:rPr>
          <w:t>https://www.law.ox.ac.uk/events/institutional-racism-uks-policing-system</w:t>
        </w:r>
      </w:hyperlink>
      <w:r w:rsidRPr="00323601">
        <w:rPr>
          <w:color w:val="000000"/>
          <w:sz w:val="16"/>
          <w:szCs w:val="16"/>
        </w:rPr>
        <w:t xml:space="preserve"> </w:t>
      </w:r>
    </w:p>
  </w:footnote>
  <w:footnote w:id="3">
    <w:p w14:paraId="78DBD245"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Anger against racist police violence swells in the UK after killing of Chris Kaba, Peoples Dispatch, September 27, 2022, link: </w:t>
      </w:r>
      <w:hyperlink r:id="rId3">
        <w:r w:rsidRPr="00323601">
          <w:rPr>
            <w:color w:val="0000FF"/>
            <w:sz w:val="16"/>
            <w:szCs w:val="16"/>
            <w:u w:val="single"/>
          </w:rPr>
          <w:t>https://bit.ly/46QE2EU</w:t>
        </w:r>
      </w:hyperlink>
      <w:r w:rsidRPr="00323601">
        <w:rPr>
          <w:color w:val="000000"/>
          <w:sz w:val="16"/>
          <w:szCs w:val="16"/>
        </w:rPr>
        <w:t xml:space="preserve"> </w:t>
      </w:r>
    </w:p>
  </w:footnote>
  <w:footnote w:id="4">
    <w:p w14:paraId="241EABB0"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w:t>
      </w:r>
      <w:r w:rsidRPr="00323601">
        <w:rPr>
          <w:color w:val="000000"/>
          <w:sz w:val="16"/>
          <w:szCs w:val="16"/>
        </w:rPr>
        <w:t xml:space="preserve">Man, 41, who died 'after being Tasered by police and falling into river' pictured, mirror , 7 Jun 2022, link: </w:t>
      </w:r>
      <w:hyperlink r:id="rId4">
        <w:r w:rsidRPr="00323601">
          <w:rPr>
            <w:color w:val="0000FF"/>
            <w:sz w:val="16"/>
            <w:szCs w:val="16"/>
            <w:u w:val="single"/>
          </w:rPr>
          <w:t>https://bit.ly/3TgXnwb</w:t>
        </w:r>
      </w:hyperlink>
      <w:r w:rsidRPr="00323601">
        <w:rPr>
          <w:color w:val="000000"/>
          <w:sz w:val="16"/>
          <w:szCs w:val="16"/>
        </w:rPr>
        <w:t xml:space="preserve">  </w:t>
      </w:r>
    </w:p>
  </w:footnote>
  <w:footnote w:id="5">
    <w:p w14:paraId="47AD33E9"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Universal Declaration of Human Rights, Article 3, </w:t>
      </w:r>
      <w:hyperlink r:id="rId5">
        <w:r w:rsidRPr="00323601">
          <w:rPr>
            <w:color w:val="0000FF"/>
            <w:sz w:val="16"/>
            <w:szCs w:val="16"/>
            <w:u w:val="single"/>
          </w:rPr>
          <w:t>https://www.un.org/en/about-us/universal-declaration-of-human-rights</w:t>
        </w:r>
      </w:hyperlink>
      <w:r w:rsidRPr="00323601">
        <w:rPr>
          <w:color w:val="000000"/>
          <w:sz w:val="16"/>
          <w:szCs w:val="16"/>
        </w:rPr>
        <w:t xml:space="preserve"> </w:t>
      </w:r>
    </w:p>
  </w:footnote>
  <w:footnote w:id="6">
    <w:p w14:paraId="5AAD5B98"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w:t>
      </w:r>
      <w:r w:rsidRPr="00323601">
        <w:rPr>
          <w:color w:val="000000"/>
          <w:sz w:val="16"/>
          <w:szCs w:val="16"/>
        </w:rPr>
        <w:t xml:space="preserve">How many people are detained or returned?, ‘Immigration system statistics, year ending March 2023, Gov.uk, 4 September 2023, link: </w:t>
      </w:r>
      <w:hyperlink r:id="rId6">
        <w:r w:rsidRPr="00323601">
          <w:rPr>
            <w:color w:val="0000FF"/>
            <w:sz w:val="16"/>
            <w:szCs w:val="16"/>
            <w:u w:val="single"/>
          </w:rPr>
          <w:t>https://bit.ly/3GxEMEu</w:t>
        </w:r>
      </w:hyperlink>
      <w:r w:rsidRPr="00323601">
        <w:rPr>
          <w:color w:val="000000"/>
          <w:sz w:val="16"/>
          <w:szCs w:val="16"/>
        </w:rPr>
        <w:t xml:space="preserve"> </w:t>
      </w:r>
    </w:p>
  </w:footnote>
  <w:footnote w:id="7">
    <w:p w14:paraId="479FA9EA"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2022 Country Reports on Human Rights Practices: United Kingdom, US Department of State, march 2022, link: </w:t>
      </w:r>
      <w:hyperlink r:id="rId7">
        <w:r w:rsidRPr="00323601">
          <w:rPr>
            <w:color w:val="0000FF"/>
            <w:sz w:val="16"/>
            <w:szCs w:val="16"/>
            <w:u w:val="single"/>
          </w:rPr>
          <w:t>https://bit.ly/3TnHHr3</w:t>
        </w:r>
      </w:hyperlink>
      <w:r w:rsidRPr="00323601">
        <w:rPr>
          <w:color w:val="000000"/>
          <w:sz w:val="16"/>
          <w:szCs w:val="16"/>
        </w:rPr>
        <w:t xml:space="preserve"> </w:t>
      </w:r>
    </w:p>
  </w:footnote>
  <w:footnote w:id="8">
    <w:p w14:paraId="53464BBA"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tl/>
        </w:rPr>
        <w:t xml:space="preserve"> </w:t>
      </w:r>
      <w:r w:rsidRPr="00323601">
        <w:rPr>
          <w:color w:val="000000"/>
          <w:sz w:val="16"/>
          <w:szCs w:val="16"/>
        </w:rPr>
        <w:t xml:space="preserve">New agreement signed between the UK and Rwanda to deport asylum seekers, Migrant </w:t>
      </w:r>
      <w:proofErr w:type="spellStart"/>
      <w:r w:rsidRPr="00323601">
        <w:rPr>
          <w:color w:val="000000"/>
          <w:sz w:val="16"/>
          <w:szCs w:val="16"/>
        </w:rPr>
        <w:t>News,</w:t>
      </w:r>
      <w:hyperlink r:id="rId8">
        <w:r w:rsidRPr="00323601">
          <w:rPr>
            <w:color w:val="0000FF"/>
            <w:sz w:val="16"/>
            <w:szCs w:val="16"/>
            <w:u w:val="single"/>
          </w:rPr>
          <w:t>https</w:t>
        </w:r>
        <w:proofErr w:type="spellEnd"/>
        <w:r w:rsidRPr="00323601">
          <w:rPr>
            <w:color w:val="0000FF"/>
            <w:sz w:val="16"/>
            <w:szCs w:val="16"/>
            <w:u w:val="single"/>
          </w:rPr>
          <w:t>://tinyurl.com/zstb47pd</w:t>
        </w:r>
      </w:hyperlink>
      <w:r w:rsidRPr="00323601">
        <w:rPr>
          <w:color w:val="000000"/>
          <w:sz w:val="16"/>
          <w:szCs w:val="16"/>
        </w:rPr>
        <w:t xml:space="preserve"> </w:t>
      </w:r>
    </w:p>
  </w:footnote>
  <w:footnote w:id="9">
    <w:p w14:paraId="4AD3F09E" w14:textId="77777777" w:rsidR="00D36698" w:rsidRPr="00323601" w:rsidRDefault="00D36698" w:rsidP="00D36698">
      <w:pPr>
        <w:pBdr>
          <w:top w:val="nil"/>
          <w:left w:val="nil"/>
          <w:bottom w:val="nil"/>
          <w:right w:val="nil"/>
          <w:between w:val="nil"/>
        </w:pBdr>
        <w:tabs>
          <w:tab w:val="left" w:pos="2555"/>
        </w:tabs>
        <w:spacing w:after="0" w:line="240" w:lineRule="auto"/>
        <w:rPr>
          <w:color w:val="000000"/>
          <w:sz w:val="16"/>
          <w:szCs w:val="16"/>
        </w:rPr>
      </w:pPr>
      <w:r w:rsidRPr="00323601">
        <w:rPr>
          <w:sz w:val="18"/>
          <w:szCs w:val="18"/>
          <w:vertAlign w:val="superscript"/>
        </w:rPr>
        <w:footnoteRef/>
      </w:r>
      <w:r w:rsidRPr="00323601">
        <w:rPr>
          <w:color w:val="000000"/>
          <w:sz w:val="16"/>
          <w:szCs w:val="16"/>
          <w:rtl/>
        </w:rPr>
        <w:t xml:space="preserve">  </w:t>
      </w:r>
      <w:r w:rsidRPr="00323601">
        <w:rPr>
          <w:color w:val="000000"/>
          <w:sz w:val="16"/>
          <w:szCs w:val="16"/>
        </w:rPr>
        <w:t>Ibid</w:t>
      </w:r>
      <w:r w:rsidRPr="00323601">
        <w:rPr>
          <w:color w:val="000000"/>
          <w:sz w:val="16"/>
          <w:szCs w:val="16"/>
          <w:rtl/>
        </w:rPr>
        <w:t>.</w:t>
      </w:r>
      <w:r w:rsidRPr="00323601">
        <w:rPr>
          <w:color w:val="000000"/>
          <w:sz w:val="16"/>
          <w:szCs w:val="16"/>
          <w:rtl/>
        </w:rPr>
        <w:tab/>
      </w:r>
    </w:p>
  </w:footnote>
  <w:footnote w:id="10">
    <w:p w14:paraId="3FC2B344"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U.K. minister under fire for calling migrants an 'invasion', </w:t>
      </w:r>
      <w:hyperlink r:id="rId9">
        <w:r w:rsidRPr="00323601">
          <w:rPr>
            <w:color w:val="0000FF"/>
            <w:sz w:val="16"/>
            <w:szCs w:val="16"/>
            <w:u w:val="single"/>
          </w:rPr>
          <w:t>https://www.ctvnews.ca/world/u-k-minister-under-fire-for-calling-migrants-an-invasion-1.6133688</w:t>
        </w:r>
      </w:hyperlink>
      <w:r w:rsidRPr="00323601">
        <w:rPr>
          <w:color w:val="000000"/>
          <w:sz w:val="16"/>
          <w:szCs w:val="16"/>
        </w:rPr>
        <w:t xml:space="preserve"> </w:t>
      </w:r>
    </w:p>
  </w:footnote>
  <w:footnote w:id="11">
    <w:p w14:paraId="2B6417B0"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UK should only hold immigrants in detention </w:t>
      </w:r>
      <w:proofErr w:type="spellStart"/>
      <w:r w:rsidRPr="00323601">
        <w:rPr>
          <w:color w:val="000000"/>
          <w:sz w:val="16"/>
          <w:szCs w:val="16"/>
        </w:rPr>
        <w:t>centres</w:t>
      </w:r>
      <w:proofErr w:type="spellEnd"/>
      <w:r w:rsidRPr="00323601">
        <w:rPr>
          <w:color w:val="000000"/>
          <w:sz w:val="16"/>
          <w:szCs w:val="16"/>
        </w:rPr>
        <w:t xml:space="preserve"> for 28 days, inquiry says, </w:t>
      </w:r>
      <w:hyperlink r:id="rId10">
        <w:r w:rsidRPr="00323601">
          <w:rPr>
            <w:color w:val="0000FF"/>
            <w:sz w:val="16"/>
            <w:szCs w:val="16"/>
            <w:u w:val="single"/>
          </w:rPr>
          <w:t>https://tinyurl.com/4rc3vjvz</w:t>
        </w:r>
      </w:hyperlink>
      <w:r w:rsidRPr="00323601">
        <w:rPr>
          <w:color w:val="000000"/>
          <w:sz w:val="16"/>
          <w:szCs w:val="16"/>
        </w:rPr>
        <w:t xml:space="preserve"> </w:t>
      </w:r>
    </w:p>
  </w:footnote>
  <w:footnote w:id="12">
    <w:p w14:paraId="39ED8890"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01 November 2022 – United Kingdom, </w:t>
      </w:r>
      <w:hyperlink r:id="rId11">
        <w:r w:rsidRPr="00323601">
          <w:rPr>
            <w:color w:val="0000FF"/>
            <w:sz w:val="16"/>
            <w:szCs w:val="16"/>
            <w:u w:val="single"/>
          </w:rPr>
          <w:t>https://www.globaldetentionproject.org/01-november-2022-united-kingdom</w:t>
        </w:r>
      </w:hyperlink>
      <w:r w:rsidRPr="00323601">
        <w:rPr>
          <w:color w:val="000000"/>
          <w:sz w:val="16"/>
          <w:szCs w:val="16"/>
        </w:rPr>
        <w:t xml:space="preserve"> </w:t>
      </w:r>
    </w:p>
  </w:footnote>
  <w:footnote w:id="13">
    <w:p w14:paraId="689CDD0B"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w:t>
      </w:r>
      <w:proofErr w:type="spellStart"/>
      <w:r w:rsidRPr="00323601">
        <w:rPr>
          <w:color w:val="000000"/>
          <w:sz w:val="16"/>
          <w:szCs w:val="16"/>
        </w:rPr>
        <w:t>Manston</w:t>
      </w:r>
      <w:proofErr w:type="spellEnd"/>
      <w:r w:rsidRPr="00323601">
        <w:rPr>
          <w:color w:val="000000"/>
          <w:sz w:val="16"/>
          <w:szCs w:val="16"/>
        </w:rPr>
        <w:t xml:space="preserve"> migrant's death may have been caused by diphtheria - Home Office, </w:t>
      </w:r>
      <w:hyperlink r:id="rId12">
        <w:r w:rsidRPr="00323601">
          <w:rPr>
            <w:color w:val="0000FF"/>
            <w:sz w:val="16"/>
            <w:szCs w:val="16"/>
            <w:u w:val="single"/>
          </w:rPr>
          <w:t>https://www.bbc.com/news/uk-63766770</w:t>
        </w:r>
      </w:hyperlink>
      <w:r w:rsidRPr="00323601">
        <w:rPr>
          <w:color w:val="000000"/>
          <w:sz w:val="16"/>
          <w:szCs w:val="16"/>
        </w:rPr>
        <w:t xml:space="preserve"> </w:t>
      </w:r>
    </w:p>
  </w:footnote>
  <w:footnote w:id="14">
    <w:p w14:paraId="64D8DBF1"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w:t>
      </w:r>
      <w:r w:rsidRPr="00323601">
        <w:rPr>
          <w:color w:val="000000"/>
          <w:sz w:val="16"/>
          <w:szCs w:val="16"/>
        </w:rPr>
        <w:t xml:space="preserve">HOW DOES THE NEW POLICING ACT AFFECT MY PROTEST RIGHTS?, LIBERTY, link: </w:t>
      </w:r>
      <w:hyperlink r:id="rId13">
        <w:r w:rsidRPr="00323601">
          <w:rPr>
            <w:color w:val="0000FF"/>
            <w:sz w:val="16"/>
            <w:szCs w:val="16"/>
            <w:u w:val="single"/>
          </w:rPr>
          <w:t>https://bit.ly/3RBkHDF</w:t>
        </w:r>
      </w:hyperlink>
      <w:r w:rsidRPr="00323601">
        <w:rPr>
          <w:color w:val="000000"/>
          <w:sz w:val="16"/>
          <w:szCs w:val="16"/>
        </w:rPr>
        <w:t xml:space="preserve"> </w:t>
      </w:r>
    </w:p>
  </w:footnote>
  <w:footnote w:id="15">
    <w:p w14:paraId="6E7A8A6F"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London protests: Seven charged and 145 arrested as police appeals continue, BBC, 12 November 2023, link: </w:t>
      </w:r>
      <w:hyperlink r:id="rId14">
        <w:r w:rsidRPr="00323601">
          <w:rPr>
            <w:color w:val="0000FF"/>
            <w:sz w:val="16"/>
            <w:szCs w:val="16"/>
            <w:u w:val="single"/>
          </w:rPr>
          <w:t>https://bbc.in/3Nge9HF</w:t>
        </w:r>
      </w:hyperlink>
      <w:r w:rsidRPr="00323601">
        <w:rPr>
          <w:color w:val="000000"/>
          <w:sz w:val="16"/>
          <w:szCs w:val="16"/>
        </w:rPr>
        <w:t xml:space="preserve"> </w:t>
      </w:r>
    </w:p>
  </w:footnote>
  <w:footnote w:id="16">
    <w:p w14:paraId="6E1DB504"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Just Stop Oil protesters arrested after 10 minutes under UK’s ‘repressive’ new anti-protest laws, Euro news, October 31, 2023, link: </w:t>
      </w:r>
      <w:hyperlink r:id="rId15">
        <w:r w:rsidRPr="00323601">
          <w:rPr>
            <w:color w:val="0000FF"/>
            <w:sz w:val="16"/>
            <w:szCs w:val="16"/>
            <w:u w:val="single"/>
          </w:rPr>
          <w:t>https://bit.ly/47GyvSN</w:t>
        </w:r>
      </w:hyperlink>
      <w:r w:rsidRPr="00323601">
        <w:rPr>
          <w:color w:val="000000"/>
          <w:sz w:val="16"/>
          <w:szCs w:val="16"/>
        </w:rPr>
        <w:t xml:space="preserve"> </w:t>
      </w:r>
    </w:p>
  </w:footnote>
  <w:footnote w:id="17">
    <w:p w14:paraId="04B63B7D"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Pr>
        <w:t xml:space="preserve"> UK police arrest 83 as climate activists blockade oil terminals, </w:t>
      </w:r>
      <w:proofErr w:type="spellStart"/>
      <w:r w:rsidRPr="00323601">
        <w:rPr>
          <w:color w:val="000000"/>
          <w:sz w:val="16"/>
          <w:szCs w:val="16"/>
        </w:rPr>
        <w:t>arab</w:t>
      </w:r>
      <w:proofErr w:type="spellEnd"/>
      <w:r w:rsidRPr="00323601">
        <w:rPr>
          <w:color w:val="000000"/>
          <w:sz w:val="16"/>
          <w:szCs w:val="16"/>
        </w:rPr>
        <w:t xml:space="preserve"> news, April 02, 2022, link: </w:t>
      </w:r>
      <w:hyperlink r:id="rId16">
        <w:r w:rsidRPr="00323601">
          <w:rPr>
            <w:color w:val="0000FF"/>
            <w:sz w:val="16"/>
            <w:szCs w:val="16"/>
            <w:u w:val="single"/>
          </w:rPr>
          <w:t>https://bit.ly/3LfPsrZ</w:t>
        </w:r>
      </w:hyperlink>
      <w:r w:rsidRPr="00323601">
        <w:rPr>
          <w:color w:val="000000"/>
          <w:sz w:val="16"/>
          <w:szCs w:val="16"/>
        </w:rPr>
        <w:t xml:space="preserve"> </w:t>
      </w:r>
    </w:p>
  </w:footnote>
  <w:footnote w:id="18">
    <w:p w14:paraId="5E14E693" w14:textId="77777777" w:rsidR="00D36698" w:rsidRPr="00323601" w:rsidRDefault="00D36698" w:rsidP="00D36698">
      <w:pPr>
        <w:pBdr>
          <w:top w:val="nil"/>
          <w:left w:val="nil"/>
          <w:bottom w:val="nil"/>
          <w:right w:val="nil"/>
          <w:between w:val="nil"/>
        </w:pBdr>
        <w:spacing w:after="0" w:line="240" w:lineRule="auto"/>
        <w:rPr>
          <w:color w:val="000000"/>
          <w:sz w:val="16"/>
          <w:szCs w:val="16"/>
        </w:rPr>
      </w:pPr>
      <w:r w:rsidRPr="00323601">
        <w:rPr>
          <w:sz w:val="18"/>
          <w:szCs w:val="18"/>
          <w:vertAlign w:val="superscript"/>
        </w:rPr>
        <w:footnoteRef/>
      </w:r>
      <w:r w:rsidRPr="00323601">
        <w:rPr>
          <w:color w:val="000000"/>
          <w:sz w:val="16"/>
          <w:szCs w:val="16"/>
          <w:rtl/>
        </w:rPr>
        <w:t xml:space="preserve"> </w:t>
      </w:r>
      <w:r w:rsidRPr="00323601">
        <w:rPr>
          <w:color w:val="000000"/>
          <w:sz w:val="16"/>
          <w:szCs w:val="16"/>
        </w:rPr>
        <w:t xml:space="preserve">More than 100 demonstrators were arrested against a draft law granting the British police broader powers, April 4, 2021, BBC, link </w:t>
      </w:r>
      <w:hyperlink r:id="rId17">
        <w:r w:rsidRPr="00323601">
          <w:rPr>
            <w:color w:val="0000FF"/>
            <w:sz w:val="16"/>
            <w:szCs w:val="16"/>
            <w:u w:val="single"/>
          </w:rPr>
          <w:t>https://bbc.in/3rLEdjq</w:t>
        </w:r>
      </w:hyperlink>
      <w:r w:rsidRPr="00323601">
        <w:rPr>
          <w:color w:val="000000"/>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73B56" w14:textId="5EB0CA70" w:rsidR="00D42849" w:rsidRPr="00D42849" w:rsidRDefault="00D42849" w:rsidP="00D42849">
    <w:pPr>
      <w:pStyle w:val="Header"/>
    </w:pPr>
    <w:r w:rsidRPr="00D42849">
      <w:rPr>
        <w:rFonts w:ascii="Sakkal Majalla" w:eastAsia="Sakkal Majalla" w:hAnsi="Sakkal Majalla" w:cs="Sakkal Majalla"/>
        <w:noProof/>
      </w:rPr>
      <w:drawing>
        <wp:inline distT="0" distB="0" distL="0" distR="0" wp14:anchorId="3F530188" wp14:editId="6E6E85E3">
          <wp:extent cx="1603217" cy="1244949"/>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t="10353" b="11992"/>
                  <a:stretch>
                    <a:fillRect/>
                  </a:stretch>
                </pic:blipFill>
                <pic:spPr>
                  <a:xfrm>
                    <a:off x="0" y="0"/>
                    <a:ext cx="1603217" cy="124494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96C03"/>
    <w:multiLevelType w:val="hybridMultilevel"/>
    <w:tmpl w:val="E452C9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77642"/>
    <w:multiLevelType w:val="hybridMultilevel"/>
    <w:tmpl w:val="1ABAB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205D33"/>
    <w:multiLevelType w:val="hybridMultilevel"/>
    <w:tmpl w:val="206EA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F526A4"/>
    <w:multiLevelType w:val="multilevel"/>
    <w:tmpl w:val="1B3648A0"/>
    <w:lvl w:ilvl="0">
      <w:start w:val="1"/>
      <w:numFmt w:val="decimal"/>
      <w:lvlText w:val="%1."/>
      <w:lvlJc w:val="left"/>
      <w:pPr>
        <w:ind w:left="383" w:hanging="360"/>
      </w:pPr>
      <w:rPr>
        <w:i w:val="0"/>
        <w:color w:val="0070C0"/>
        <w:sz w:val="32"/>
        <w:szCs w:val="32"/>
      </w:rPr>
    </w:lvl>
    <w:lvl w:ilvl="1">
      <w:start w:val="1"/>
      <w:numFmt w:val="lowerLetter"/>
      <w:lvlText w:val="%2."/>
      <w:lvlJc w:val="left"/>
      <w:pPr>
        <w:ind w:left="1103" w:hanging="360"/>
      </w:pPr>
    </w:lvl>
    <w:lvl w:ilvl="2">
      <w:start w:val="1"/>
      <w:numFmt w:val="lowerRoman"/>
      <w:lvlText w:val="%3."/>
      <w:lvlJc w:val="right"/>
      <w:pPr>
        <w:ind w:left="1823" w:hanging="180"/>
      </w:pPr>
    </w:lvl>
    <w:lvl w:ilvl="3">
      <w:start w:val="1"/>
      <w:numFmt w:val="decimal"/>
      <w:lvlText w:val="%4."/>
      <w:lvlJc w:val="left"/>
      <w:pPr>
        <w:ind w:left="2543" w:hanging="360"/>
      </w:pPr>
    </w:lvl>
    <w:lvl w:ilvl="4">
      <w:start w:val="1"/>
      <w:numFmt w:val="lowerLetter"/>
      <w:lvlText w:val="%5."/>
      <w:lvlJc w:val="left"/>
      <w:pPr>
        <w:ind w:left="3263" w:hanging="360"/>
      </w:pPr>
    </w:lvl>
    <w:lvl w:ilvl="5">
      <w:start w:val="1"/>
      <w:numFmt w:val="lowerRoman"/>
      <w:lvlText w:val="%6."/>
      <w:lvlJc w:val="right"/>
      <w:pPr>
        <w:ind w:left="3983" w:hanging="180"/>
      </w:pPr>
    </w:lvl>
    <w:lvl w:ilvl="6">
      <w:start w:val="1"/>
      <w:numFmt w:val="decimal"/>
      <w:lvlText w:val="%7."/>
      <w:lvlJc w:val="left"/>
      <w:pPr>
        <w:ind w:left="4703" w:hanging="360"/>
      </w:pPr>
    </w:lvl>
    <w:lvl w:ilvl="7">
      <w:start w:val="1"/>
      <w:numFmt w:val="lowerLetter"/>
      <w:lvlText w:val="%8."/>
      <w:lvlJc w:val="left"/>
      <w:pPr>
        <w:ind w:left="5423" w:hanging="360"/>
      </w:pPr>
    </w:lvl>
    <w:lvl w:ilvl="8">
      <w:start w:val="1"/>
      <w:numFmt w:val="lowerRoman"/>
      <w:lvlText w:val="%9."/>
      <w:lvlJc w:val="right"/>
      <w:pPr>
        <w:ind w:left="6143" w:hanging="180"/>
      </w:pPr>
    </w:lvl>
  </w:abstractNum>
  <w:num w:numId="1" w16cid:durableId="137766578">
    <w:abstractNumId w:val="3"/>
  </w:num>
  <w:num w:numId="2" w16cid:durableId="1126391968">
    <w:abstractNumId w:val="1"/>
  </w:num>
  <w:num w:numId="3" w16cid:durableId="1233586548">
    <w:abstractNumId w:val="0"/>
  </w:num>
  <w:num w:numId="4" w16cid:durableId="3644515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698"/>
    <w:rsid w:val="001F4382"/>
    <w:rsid w:val="00323601"/>
    <w:rsid w:val="003E4DA1"/>
    <w:rsid w:val="004726E8"/>
    <w:rsid w:val="0047523A"/>
    <w:rsid w:val="0056764F"/>
    <w:rsid w:val="005C67E9"/>
    <w:rsid w:val="008755B1"/>
    <w:rsid w:val="008F1363"/>
    <w:rsid w:val="00986268"/>
    <w:rsid w:val="00A00D25"/>
    <w:rsid w:val="00D36698"/>
    <w:rsid w:val="00D42849"/>
    <w:rsid w:val="00EC5FCA"/>
    <w:rsid w:val="00FE49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9C408D"/>
  <w15:chartTrackingRefBased/>
  <w15:docId w15:val="{BFE398A9-49BE-4951-A26C-0A3D93D47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28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2849"/>
  </w:style>
  <w:style w:type="paragraph" w:styleId="Footer">
    <w:name w:val="footer"/>
    <w:basedOn w:val="Normal"/>
    <w:link w:val="FooterChar"/>
    <w:uiPriority w:val="99"/>
    <w:unhideWhenUsed/>
    <w:rsid w:val="00D428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2849"/>
  </w:style>
  <w:style w:type="paragraph" w:styleId="ListParagraph">
    <w:name w:val="List Paragraph"/>
    <w:basedOn w:val="Normal"/>
    <w:uiPriority w:val="34"/>
    <w:qFormat/>
    <w:rsid w:val="00986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zstb47pd" TargetMode="External"/><Relationship Id="rId13" Type="http://schemas.openxmlformats.org/officeDocument/2006/relationships/hyperlink" Target="https://bit.ly/3RBkHDF" TargetMode="External"/><Relationship Id="rId3" Type="http://schemas.openxmlformats.org/officeDocument/2006/relationships/hyperlink" Target="https://bit.ly/46QE2EU" TargetMode="External"/><Relationship Id="rId7" Type="http://schemas.openxmlformats.org/officeDocument/2006/relationships/hyperlink" Target="https://bit.ly/3TnHHr3" TargetMode="External"/><Relationship Id="rId12" Type="http://schemas.openxmlformats.org/officeDocument/2006/relationships/hyperlink" Target="https://www.bbc.com/news/uk-63766770" TargetMode="External"/><Relationship Id="rId17" Type="http://schemas.openxmlformats.org/officeDocument/2006/relationships/hyperlink" Target="https://bbc.in/3rLEdjq" TargetMode="External"/><Relationship Id="rId2" Type="http://schemas.openxmlformats.org/officeDocument/2006/relationships/hyperlink" Target="https://www.law.ox.ac.uk/events/institutional-racism-uks-policing-system" TargetMode="External"/><Relationship Id="rId16" Type="http://schemas.openxmlformats.org/officeDocument/2006/relationships/hyperlink" Target="https://bit.ly/3LfPsrZ" TargetMode="External"/><Relationship Id="rId1" Type="http://schemas.openxmlformats.org/officeDocument/2006/relationships/hyperlink" Target="https://bit.ly/46Sk7Wr" TargetMode="External"/><Relationship Id="rId6" Type="http://schemas.openxmlformats.org/officeDocument/2006/relationships/hyperlink" Target="https://bit.ly/3GxEMEu" TargetMode="External"/><Relationship Id="rId11" Type="http://schemas.openxmlformats.org/officeDocument/2006/relationships/hyperlink" Target="https://www.globaldetentionproject.org/01-november-2022-united-kingdom" TargetMode="External"/><Relationship Id="rId5" Type="http://schemas.openxmlformats.org/officeDocument/2006/relationships/hyperlink" Target="https://www.un.org/en/about-us/universal-declaration-of-human-rights" TargetMode="External"/><Relationship Id="rId15" Type="http://schemas.openxmlformats.org/officeDocument/2006/relationships/hyperlink" Target="https://bit.ly/47GyvSN" TargetMode="External"/><Relationship Id="rId10" Type="http://schemas.openxmlformats.org/officeDocument/2006/relationships/hyperlink" Target="https://tinyurl.com/4rc3vjvz" TargetMode="External"/><Relationship Id="rId4" Type="http://schemas.openxmlformats.org/officeDocument/2006/relationships/hyperlink" Target="https://bit.ly/3TgXnwb" TargetMode="External"/><Relationship Id="rId9" Type="http://schemas.openxmlformats.org/officeDocument/2006/relationships/hyperlink" Target="https://www.ctvnews.ca/world/u-k-minister-under-fire-for-calling-migrants-an-invasion-1.6133688" TargetMode="External"/><Relationship Id="rId14" Type="http://schemas.openxmlformats.org/officeDocument/2006/relationships/hyperlink" Target="https://bbc.in/3Nge9H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9</Pages>
  <Words>2304</Words>
  <Characters>13135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Mira Farash</cp:lastModifiedBy>
  <cp:revision>5</cp:revision>
  <dcterms:created xsi:type="dcterms:W3CDTF">2023-12-12T10:53:00Z</dcterms:created>
  <dcterms:modified xsi:type="dcterms:W3CDTF">2024-02-05T10:10:00Z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16a7af8f90d2c08d63482bf0f96478f149d6f5dbc9f60e8fe3ce3fccdd734e2a</vt:lpwstr>
  </property>
</Properties>
</file>