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D10795" w14:textId="77777777" w:rsidR="00FF10FA" w:rsidRDefault="00FF10FA" w:rsidP="00A52B2B">
      <w:pPr>
        <w:pStyle w:val="Title"/>
        <w:jc w:val="center"/>
        <w:rPr>
          <w:sz w:val="36"/>
          <w:szCs w:val="36"/>
          <w:highlight w:val="yellow"/>
        </w:rPr>
      </w:pPr>
    </w:p>
    <w:p w14:paraId="70CF6E8F" w14:textId="77777777" w:rsidR="00D21CA6" w:rsidRDefault="00D21CA6" w:rsidP="00A52B2B">
      <w:pPr>
        <w:pStyle w:val="Title"/>
        <w:jc w:val="center"/>
        <w:rPr>
          <w:sz w:val="36"/>
          <w:szCs w:val="36"/>
        </w:rPr>
      </w:pPr>
    </w:p>
    <w:p w14:paraId="60D16653" w14:textId="77777777" w:rsidR="00D21CA6" w:rsidRDefault="00D21CA6" w:rsidP="00A52B2B">
      <w:pPr>
        <w:pStyle w:val="Title"/>
        <w:jc w:val="center"/>
        <w:rPr>
          <w:sz w:val="36"/>
          <w:szCs w:val="36"/>
        </w:rPr>
      </w:pPr>
    </w:p>
    <w:p w14:paraId="19936089" w14:textId="1418FA7E" w:rsidR="007578CE" w:rsidRPr="00A52B2B" w:rsidRDefault="00841812" w:rsidP="00A52B2B">
      <w:pPr>
        <w:pStyle w:val="Title"/>
        <w:jc w:val="center"/>
        <w:rPr>
          <w:sz w:val="36"/>
          <w:szCs w:val="36"/>
        </w:rPr>
      </w:pPr>
      <w:r>
        <w:rPr>
          <w:sz w:val="36"/>
          <w:szCs w:val="36"/>
        </w:rPr>
        <w:t>Turkey</w:t>
      </w:r>
      <w:r w:rsidR="007578CE" w:rsidRPr="00A52B2B">
        <w:rPr>
          <w:sz w:val="36"/>
          <w:szCs w:val="36"/>
        </w:rPr>
        <w:t xml:space="preserve">: A Brief on the Implementation of CEDAW Commitments from Articles 2, 5, 11, </w:t>
      </w:r>
      <w:r w:rsidR="00185147">
        <w:rPr>
          <w:sz w:val="36"/>
          <w:szCs w:val="36"/>
        </w:rPr>
        <w:t xml:space="preserve">and </w:t>
      </w:r>
      <w:r w:rsidR="007578CE" w:rsidRPr="00A52B2B">
        <w:rPr>
          <w:sz w:val="36"/>
          <w:szCs w:val="36"/>
        </w:rPr>
        <w:t xml:space="preserve">16 </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66441291"/>
      <w:bookmarkStart w:id="4" w:name="_Toc67049284"/>
      <w:bookmarkStart w:id="5" w:name="_Toc67049381"/>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 xml:space="preserve">the Elimination of Discrimination </w:t>
      </w:r>
      <w:proofErr w:type="gramStart"/>
      <w:r>
        <w:rPr>
          <w:rFonts w:asciiTheme="majorHAnsi" w:eastAsiaTheme="majorEastAsia" w:hAnsiTheme="majorHAnsi" w:cstheme="majorBidi"/>
          <w:i/>
          <w:iCs/>
          <w:color w:val="4A66AC" w:themeColor="accent1"/>
          <w:sz w:val="24"/>
          <w:szCs w:val="24"/>
        </w:rPr>
        <w:t>Against</w:t>
      </w:r>
      <w:proofErr w:type="gramEnd"/>
      <w:r>
        <w:rPr>
          <w:rFonts w:asciiTheme="majorHAnsi" w:eastAsiaTheme="majorEastAsia" w:hAnsiTheme="majorHAnsi" w:cstheme="majorBidi"/>
          <w:i/>
          <w:iCs/>
          <w:color w:val="4A66AC" w:themeColor="accent1"/>
          <w:sz w:val="24"/>
          <w:szCs w:val="24"/>
        </w:rPr>
        <w:t xml:space="preserve"> Women</w:t>
      </w:r>
      <w:bookmarkEnd w:id="2"/>
      <w:bookmarkEnd w:id="3"/>
      <w:bookmarkEnd w:id="4"/>
      <w:bookmarkEnd w:id="5"/>
    </w:p>
    <w:p w14:paraId="7CDB7DC9" w14:textId="197D512F" w:rsidR="00FF10FA" w:rsidRPr="0024558B" w:rsidRDefault="00B26396"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6" w:name="_Toc12626228"/>
      <w:bookmarkStart w:id="7" w:name="_Toc23330164"/>
      <w:bookmarkStart w:id="8" w:name="_Toc60999814"/>
      <w:bookmarkStart w:id="9" w:name="_Toc66441292"/>
      <w:bookmarkStart w:id="10" w:name="_Toc67049285"/>
      <w:bookmarkStart w:id="11" w:name="_Toc67049382"/>
      <w:r w:rsidRPr="00B26396">
        <w:rPr>
          <w:rFonts w:asciiTheme="majorHAnsi" w:eastAsiaTheme="majorEastAsia" w:hAnsiTheme="majorHAnsi" w:cstheme="majorBidi"/>
          <w:i/>
          <w:iCs/>
          <w:color w:val="4A66AC" w:themeColor="accent1"/>
          <w:sz w:val="24"/>
          <w:szCs w:val="24"/>
        </w:rPr>
        <w:t>81</w:t>
      </w:r>
      <w:r w:rsidRPr="00B26396">
        <w:rPr>
          <w:rFonts w:asciiTheme="majorHAnsi" w:eastAsiaTheme="majorEastAsia" w:hAnsiTheme="majorHAnsi" w:cstheme="majorBidi"/>
          <w:i/>
          <w:iCs/>
          <w:color w:val="4A66AC" w:themeColor="accent1"/>
          <w:sz w:val="24"/>
          <w:szCs w:val="24"/>
          <w:vertAlign w:val="superscript"/>
        </w:rPr>
        <w:t>st</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6"/>
      <w:bookmarkEnd w:id="7"/>
      <w:bookmarkEnd w:id="8"/>
      <w:bookmarkEnd w:id="9"/>
      <w:bookmarkEnd w:id="10"/>
      <w:bookmarkEnd w:id="11"/>
      <w:r w:rsidR="00C64ED7">
        <w:rPr>
          <w:rFonts w:asciiTheme="majorHAnsi" w:eastAsiaTheme="majorEastAsia" w:hAnsiTheme="majorHAnsi" w:cstheme="majorBidi"/>
          <w:i/>
          <w:iCs/>
          <w:color w:val="4A66AC" w:themeColor="accent1"/>
          <w:sz w:val="24"/>
          <w:szCs w:val="24"/>
        </w:rPr>
        <w:t>July 2021</w:t>
      </w:r>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2" w:name="_Toc53065025"/>
      <w:bookmarkStart w:id="13" w:name="_Toc53065047"/>
      <w:bookmarkStart w:id="14" w:name="_Toc53065076"/>
      <w:bookmarkStart w:id="15" w:name="_Toc53066332"/>
      <w:bookmarkStart w:id="16" w:name="_Toc53066387"/>
      <w:bookmarkStart w:id="17" w:name="_Toc60999815"/>
      <w:bookmarkStart w:id="18" w:name="_Toc66441293"/>
      <w:bookmarkStart w:id="19" w:name="_Toc67049286"/>
      <w:bookmarkStart w:id="20" w:name="_Toc67049383"/>
      <w:r w:rsidRPr="0024558B">
        <w:rPr>
          <w:rFonts w:asciiTheme="majorHAnsi" w:eastAsiaTheme="majorEastAsia" w:hAnsiTheme="majorHAnsi" w:cstheme="majorBidi"/>
          <w:b/>
          <w:iCs/>
          <w:color w:val="4A66AC" w:themeColor="accent1"/>
          <w:sz w:val="24"/>
          <w:szCs w:val="24"/>
        </w:rPr>
        <w:t>Submitted By</w:t>
      </w:r>
      <w:bookmarkEnd w:id="12"/>
      <w:bookmarkEnd w:id="13"/>
      <w:bookmarkEnd w:id="14"/>
      <w:bookmarkEnd w:id="15"/>
      <w:bookmarkEnd w:id="16"/>
      <w:bookmarkEnd w:id="17"/>
      <w:bookmarkEnd w:id="18"/>
      <w:bookmarkEnd w:id="19"/>
      <w:bookmarkEnd w:id="20"/>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1" w:name="_Toc53065026"/>
      <w:bookmarkStart w:id="22" w:name="_Toc53065048"/>
      <w:bookmarkStart w:id="23" w:name="_Toc53065077"/>
      <w:bookmarkStart w:id="24" w:name="_Toc53066333"/>
      <w:bookmarkStart w:id="25" w:name="_Toc53066388"/>
      <w:bookmarkStart w:id="26" w:name="_Toc60999816"/>
      <w:bookmarkStart w:id="27" w:name="_Toc66441294"/>
      <w:bookmarkStart w:id="28" w:name="_Toc67049287"/>
      <w:bookmarkStart w:id="29" w:name="_Toc67049384"/>
      <w:r w:rsidRPr="0024558B">
        <w:rPr>
          <w:rFonts w:asciiTheme="majorHAnsi" w:eastAsiaTheme="majorEastAsia" w:hAnsiTheme="majorHAnsi" w:cstheme="majorBidi"/>
          <w:iCs/>
          <w:color w:val="4A66AC" w:themeColor="accent1"/>
          <w:sz w:val="24"/>
          <w:szCs w:val="24"/>
        </w:rPr>
        <w:t>The WORLD Policy Analysis Center</w:t>
      </w:r>
      <w:bookmarkEnd w:id="21"/>
      <w:bookmarkEnd w:id="22"/>
      <w:bookmarkEnd w:id="23"/>
      <w:bookmarkEnd w:id="24"/>
      <w:bookmarkEnd w:id="25"/>
      <w:bookmarkEnd w:id="26"/>
      <w:bookmarkEnd w:id="27"/>
      <w:bookmarkEnd w:id="28"/>
      <w:bookmarkEnd w:id="29"/>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0" w:name="_Toc53065027"/>
      <w:bookmarkStart w:id="31" w:name="_Toc53065049"/>
      <w:bookmarkStart w:id="32" w:name="_Toc53065078"/>
      <w:bookmarkStart w:id="33" w:name="_Toc53066334"/>
      <w:bookmarkStart w:id="34" w:name="_Toc53066389"/>
      <w:bookmarkStart w:id="35" w:name="_Toc60999817"/>
      <w:bookmarkStart w:id="36" w:name="_Toc66441295"/>
      <w:bookmarkStart w:id="37" w:name="_Toc67049288"/>
      <w:bookmarkStart w:id="38" w:name="_Toc67049385"/>
      <w:r w:rsidRPr="0024558B">
        <w:rPr>
          <w:rFonts w:asciiTheme="majorHAnsi" w:eastAsiaTheme="majorEastAsia" w:hAnsiTheme="majorHAnsi" w:cstheme="majorBidi"/>
          <w:iCs/>
          <w:color w:val="4A66AC" w:themeColor="accent1"/>
          <w:sz w:val="24"/>
          <w:szCs w:val="24"/>
        </w:rPr>
        <w:t>University of California, Los Angeles</w:t>
      </w:r>
      <w:bookmarkEnd w:id="30"/>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4E4104E8" w14:textId="2F661EDC" w:rsidR="00A52B2B" w:rsidRDefault="00A52B2B"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Pr="00C54B7B" w:rsidRDefault="00DC3D8E">
          <w:pPr>
            <w:pStyle w:val="TOCHeading"/>
            <w:rPr>
              <w:sz w:val="24"/>
              <w:szCs w:val="24"/>
            </w:rPr>
          </w:pPr>
          <w:r>
            <w:t xml:space="preserve">Table </w:t>
          </w:r>
          <w:r w:rsidRPr="00C54B7B">
            <w:rPr>
              <w:sz w:val="24"/>
              <w:szCs w:val="24"/>
            </w:rPr>
            <w:t>of Contents</w:t>
          </w:r>
        </w:p>
        <w:p w14:paraId="32370FB0" w14:textId="77777777" w:rsidR="007C3001" w:rsidRDefault="007C3001">
          <w:pPr>
            <w:pStyle w:val="TOC1"/>
            <w:tabs>
              <w:tab w:val="right" w:leader="dot" w:pos="9350"/>
            </w:tabs>
            <w:rPr>
              <w:sz w:val="22"/>
              <w:szCs w:val="22"/>
            </w:rPr>
          </w:pPr>
        </w:p>
        <w:p w14:paraId="7AD99BF8" w14:textId="6588435E" w:rsidR="00E560F8" w:rsidRDefault="00DC3D8E">
          <w:pPr>
            <w:pStyle w:val="TOC1"/>
            <w:tabs>
              <w:tab w:val="right" w:leader="dot" w:pos="9350"/>
            </w:tabs>
            <w:rPr>
              <w:noProof/>
              <w:sz w:val="22"/>
              <w:szCs w:val="22"/>
            </w:rPr>
          </w:pPr>
          <w:r w:rsidRPr="00C54B7B">
            <w:rPr>
              <w:sz w:val="22"/>
              <w:szCs w:val="22"/>
            </w:rPr>
            <w:fldChar w:fldCharType="begin"/>
          </w:r>
          <w:r w:rsidRPr="00C54B7B">
            <w:rPr>
              <w:sz w:val="22"/>
              <w:szCs w:val="22"/>
            </w:rPr>
            <w:instrText xml:space="preserve"> TOC \o "1-3" \h \z \u </w:instrText>
          </w:r>
          <w:r w:rsidRPr="00C54B7B">
            <w:rPr>
              <w:sz w:val="22"/>
              <w:szCs w:val="22"/>
            </w:rPr>
            <w:fldChar w:fldCharType="separate"/>
          </w:r>
          <w:hyperlink w:anchor="_Toc67049386" w:history="1">
            <w:r w:rsidR="00E560F8" w:rsidRPr="002913E8">
              <w:rPr>
                <w:rStyle w:val="Hyperlink"/>
                <w:b/>
                <w:bCs/>
                <w:noProof/>
              </w:rPr>
              <w:t>Introduction</w:t>
            </w:r>
            <w:r w:rsidR="00E560F8">
              <w:rPr>
                <w:noProof/>
                <w:webHidden/>
              </w:rPr>
              <w:tab/>
            </w:r>
            <w:r w:rsidR="00E560F8">
              <w:rPr>
                <w:noProof/>
                <w:webHidden/>
              </w:rPr>
              <w:fldChar w:fldCharType="begin"/>
            </w:r>
            <w:r w:rsidR="00E560F8">
              <w:rPr>
                <w:noProof/>
                <w:webHidden/>
              </w:rPr>
              <w:instrText xml:space="preserve"> PAGEREF _Toc67049386 \h </w:instrText>
            </w:r>
            <w:r w:rsidR="00E560F8">
              <w:rPr>
                <w:noProof/>
                <w:webHidden/>
              </w:rPr>
            </w:r>
            <w:r w:rsidR="00E560F8">
              <w:rPr>
                <w:noProof/>
                <w:webHidden/>
              </w:rPr>
              <w:fldChar w:fldCharType="separate"/>
            </w:r>
            <w:r w:rsidR="00E560F8">
              <w:rPr>
                <w:noProof/>
                <w:webHidden/>
              </w:rPr>
              <w:t>2</w:t>
            </w:r>
            <w:r w:rsidR="00E560F8">
              <w:rPr>
                <w:noProof/>
                <w:webHidden/>
              </w:rPr>
              <w:fldChar w:fldCharType="end"/>
            </w:r>
          </w:hyperlink>
        </w:p>
        <w:p w14:paraId="0561B3F9" w14:textId="77777777" w:rsidR="007C3001" w:rsidRDefault="007C3001">
          <w:pPr>
            <w:pStyle w:val="TOC1"/>
            <w:tabs>
              <w:tab w:val="right" w:leader="dot" w:pos="9350"/>
            </w:tabs>
            <w:rPr>
              <w:rStyle w:val="Hyperlink"/>
              <w:rFonts w:eastAsia="Times New Roman"/>
              <w:b/>
              <w:bCs/>
              <w:noProof/>
            </w:rPr>
          </w:pPr>
        </w:p>
        <w:p w14:paraId="09416538" w14:textId="4C586408" w:rsidR="00E560F8" w:rsidRDefault="000C61AC">
          <w:pPr>
            <w:pStyle w:val="TOC1"/>
            <w:tabs>
              <w:tab w:val="right" w:leader="dot" w:pos="9350"/>
            </w:tabs>
            <w:rPr>
              <w:noProof/>
              <w:sz w:val="22"/>
              <w:szCs w:val="22"/>
            </w:rPr>
          </w:pPr>
          <w:hyperlink w:anchor="_Toc67049387" w:history="1">
            <w:r w:rsidR="00E560F8" w:rsidRPr="002913E8">
              <w:rPr>
                <w:rStyle w:val="Hyperlink"/>
                <w:rFonts w:eastAsia="Times New Roman"/>
                <w:b/>
                <w:bCs/>
                <w:noProof/>
              </w:rPr>
              <w:t>Summary of Findings and Recommendations</w:t>
            </w:r>
            <w:r w:rsidR="00E560F8">
              <w:rPr>
                <w:noProof/>
                <w:webHidden/>
              </w:rPr>
              <w:tab/>
            </w:r>
            <w:r w:rsidR="00E560F8">
              <w:rPr>
                <w:noProof/>
                <w:webHidden/>
              </w:rPr>
              <w:fldChar w:fldCharType="begin"/>
            </w:r>
            <w:r w:rsidR="00E560F8">
              <w:rPr>
                <w:noProof/>
                <w:webHidden/>
              </w:rPr>
              <w:instrText xml:space="preserve"> PAGEREF _Toc67049387 \h </w:instrText>
            </w:r>
            <w:r w:rsidR="00E560F8">
              <w:rPr>
                <w:noProof/>
                <w:webHidden/>
              </w:rPr>
            </w:r>
            <w:r w:rsidR="00E560F8">
              <w:rPr>
                <w:noProof/>
                <w:webHidden/>
              </w:rPr>
              <w:fldChar w:fldCharType="separate"/>
            </w:r>
            <w:r w:rsidR="00E560F8">
              <w:rPr>
                <w:noProof/>
                <w:webHidden/>
              </w:rPr>
              <w:t>3</w:t>
            </w:r>
            <w:r w:rsidR="00E560F8">
              <w:rPr>
                <w:noProof/>
                <w:webHidden/>
              </w:rPr>
              <w:fldChar w:fldCharType="end"/>
            </w:r>
          </w:hyperlink>
        </w:p>
        <w:p w14:paraId="2CD4CD04" w14:textId="6EA5D246" w:rsidR="00E560F8" w:rsidRDefault="000C61AC">
          <w:pPr>
            <w:pStyle w:val="TOC2"/>
            <w:tabs>
              <w:tab w:val="left" w:pos="660"/>
              <w:tab w:val="right" w:leader="dot" w:pos="9350"/>
            </w:tabs>
            <w:rPr>
              <w:noProof/>
              <w:sz w:val="22"/>
              <w:szCs w:val="22"/>
            </w:rPr>
          </w:pPr>
          <w:hyperlink w:anchor="_Toc67049388" w:history="1">
            <w:r w:rsidR="00E560F8" w:rsidRPr="002913E8">
              <w:rPr>
                <w:rStyle w:val="Hyperlink"/>
                <w:rFonts w:ascii="Calibri Light" w:eastAsia="Times New Roman" w:hAnsi="Calibri Light" w:cs="Times New Roman"/>
                <w:bCs/>
                <w:noProof/>
              </w:rPr>
              <w:t>1.</w:t>
            </w:r>
            <w:r w:rsidR="00E560F8">
              <w:rPr>
                <w:noProof/>
                <w:sz w:val="22"/>
                <w:szCs w:val="22"/>
              </w:rPr>
              <w:tab/>
            </w:r>
            <w:r w:rsidR="00E560F8" w:rsidRPr="002913E8">
              <w:rPr>
                <w:rStyle w:val="Hyperlink"/>
                <w:rFonts w:ascii="Calibri Light" w:eastAsia="Times New Roman" w:hAnsi="Calibri Light" w:cs="Times New Roman"/>
                <w:bCs/>
                <w:noProof/>
              </w:rPr>
              <w:t>Child Marriage (Articles 16, 2)</w:t>
            </w:r>
            <w:r w:rsidR="00E560F8">
              <w:rPr>
                <w:noProof/>
                <w:webHidden/>
              </w:rPr>
              <w:tab/>
            </w:r>
            <w:r w:rsidR="00E560F8">
              <w:rPr>
                <w:noProof/>
                <w:webHidden/>
              </w:rPr>
              <w:fldChar w:fldCharType="begin"/>
            </w:r>
            <w:r w:rsidR="00E560F8">
              <w:rPr>
                <w:noProof/>
                <w:webHidden/>
              </w:rPr>
              <w:instrText xml:space="preserve"> PAGEREF _Toc67049388 \h </w:instrText>
            </w:r>
            <w:r w:rsidR="00E560F8">
              <w:rPr>
                <w:noProof/>
                <w:webHidden/>
              </w:rPr>
            </w:r>
            <w:r w:rsidR="00E560F8">
              <w:rPr>
                <w:noProof/>
                <w:webHidden/>
              </w:rPr>
              <w:fldChar w:fldCharType="separate"/>
            </w:r>
            <w:r w:rsidR="00E560F8">
              <w:rPr>
                <w:noProof/>
                <w:webHidden/>
              </w:rPr>
              <w:t>3</w:t>
            </w:r>
            <w:r w:rsidR="00E560F8">
              <w:rPr>
                <w:noProof/>
                <w:webHidden/>
              </w:rPr>
              <w:fldChar w:fldCharType="end"/>
            </w:r>
          </w:hyperlink>
        </w:p>
        <w:p w14:paraId="7AC9EAB7" w14:textId="56E71EBE" w:rsidR="00E560F8" w:rsidRDefault="000C61AC">
          <w:pPr>
            <w:pStyle w:val="TOC2"/>
            <w:tabs>
              <w:tab w:val="left" w:pos="660"/>
              <w:tab w:val="right" w:leader="dot" w:pos="9350"/>
            </w:tabs>
            <w:rPr>
              <w:noProof/>
              <w:sz w:val="22"/>
              <w:szCs w:val="22"/>
            </w:rPr>
          </w:pPr>
          <w:hyperlink w:anchor="_Toc67049389" w:history="1">
            <w:r w:rsidR="00E560F8" w:rsidRPr="002913E8">
              <w:rPr>
                <w:rStyle w:val="Hyperlink"/>
                <w:rFonts w:ascii="Calibri Light" w:eastAsia="Times New Roman" w:hAnsi="Calibri Light" w:cs="Times New Roman"/>
                <w:bCs/>
                <w:noProof/>
              </w:rPr>
              <w:t>2.</w:t>
            </w:r>
            <w:r w:rsidR="00E560F8">
              <w:rPr>
                <w:noProof/>
                <w:sz w:val="22"/>
                <w:szCs w:val="22"/>
              </w:rPr>
              <w:tab/>
            </w:r>
            <w:r w:rsidR="00E560F8" w:rsidRPr="002913E8">
              <w:rPr>
                <w:rStyle w:val="Hyperlink"/>
                <w:rFonts w:ascii="Calibri Light" w:eastAsia="Times New Roman" w:hAnsi="Calibri Light" w:cs="Times New Roman"/>
                <w:bCs/>
                <w:noProof/>
              </w:rPr>
              <w:t>Paid Paternity Leave (Articles 11, 5)</w:t>
            </w:r>
            <w:r w:rsidR="00E560F8">
              <w:rPr>
                <w:noProof/>
                <w:webHidden/>
              </w:rPr>
              <w:tab/>
            </w:r>
            <w:r w:rsidR="008227B3">
              <w:rPr>
                <w:noProof/>
                <w:webHidden/>
              </w:rPr>
              <w:t>3</w:t>
            </w:r>
          </w:hyperlink>
        </w:p>
        <w:p w14:paraId="1042138E" w14:textId="77777777" w:rsidR="007C3001" w:rsidRDefault="007C3001">
          <w:pPr>
            <w:pStyle w:val="TOC1"/>
            <w:tabs>
              <w:tab w:val="right" w:leader="dot" w:pos="9350"/>
            </w:tabs>
            <w:rPr>
              <w:rStyle w:val="Hyperlink"/>
              <w:rFonts w:eastAsia="Times New Roman"/>
              <w:b/>
              <w:bCs/>
              <w:noProof/>
            </w:rPr>
          </w:pPr>
        </w:p>
        <w:p w14:paraId="2F3E6DA3" w14:textId="2EA6036A" w:rsidR="00E560F8" w:rsidRDefault="000C61AC">
          <w:pPr>
            <w:pStyle w:val="TOC1"/>
            <w:tabs>
              <w:tab w:val="right" w:leader="dot" w:pos="9350"/>
            </w:tabs>
            <w:rPr>
              <w:noProof/>
              <w:sz w:val="22"/>
              <w:szCs w:val="22"/>
            </w:rPr>
          </w:pPr>
          <w:hyperlink w:anchor="_Toc67049390" w:history="1">
            <w:r w:rsidR="00E560F8" w:rsidRPr="002913E8">
              <w:rPr>
                <w:rStyle w:val="Hyperlink"/>
                <w:rFonts w:eastAsia="Times New Roman"/>
                <w:b/>
                <w:bCs/>
                <w:noProof/>
              </w:rPr>
              <w:t>Detail of Legislative Findings</w:t>
            </w:r>
            <w:r w:rsidR="00E560F8">
              <w:rPr>
                <w:noProof/>
                <w:webHidden/>
              </w:rPr>
              <w:tab/>
            </w:r>
            <w:r>
              <w:rPr>
                <w:noProof/>
                <w:webHidden/>
              </w:rPr>
              <w:t>4</w:t>
            </w:r>
          </w:hyperlink>
        </w:p>
        <w:p w14:paraId="0900C323" w14:textId="3961F593" w:rsidR="00E560F8" w:rsidRDefault="000C61AC">
          <w:pPr>
            <w:pStyle w:val="TOC2"/>
            <w:tabs>
              <w:tab w:val="left" w:pos="660"/>
              <w:tab w:val="right" w:leader="dot" w:pos="9350"/>
            </w:tabs>
            <w:rPr>
              <w:noProof/>
              <w:sz w:val="22"/>
              <w:szCs w:val="22"/>
            </w:rPr>
          </w:pPr>
          <w:hyperlink w:anchor="_Toc67049391" w:history="1">
            <w:r w:rsidR="00E560F8" w:rsidRPr="002913E8">
              <w:rPr>
                <w:rStyle w:val="Hyperlink"/>
                <w:rFonts w:ascii="Calibri Light" w:eastAsia="Times New Roman" w:hAnsi="Calibri Light" w:cs="Times New Roman"/>
                <w:bCs/>
                <w:noProof/>
              </w:rPr>
              <w:t>1.</w:t>
            </w:r>
            <w:r w:rsidR="00E560F8">
              <w:rPr>
                <w:noProof/>
                <w:sz w:val="22"/>
                <w:szCs w:val="22"/>
              </w:rPr>
              <w:tab/>
            </w:r>
            <w:r w:rsidR="00E560F8" w:rsidRPr="002913E8">
              <w:rPr>
                <w:rStyle w:val="Hyperlink"/>
                <w:rFonts w:ascii="Calibri Light" w:eastAsia="Times New Roman" w:hAnsi="Calibri Light" w:cs="Times New Roman"/>
                <w:bCs/>
                <w:noProof/>
              </w:rPr>
              <w:t>Child Marriage (Articles 16, 2)</w:t>
            </w:r>
            <w:r w:rsidR="00E560F8">
              <w:rPr>
                <w:noProof/>
                <w:webHidden/>
              </w:rPr>
              <w:tab/>
            </w:r>
            <w:r w:rsidR="00E560F8">
              <w:rPr>
                <w:noProof/>
                <w:webHidden/>
              </w:rPr>
              <w:fldChar w:fldCharType="begin"/>
            </w:r>
            <w:r w:rsidR="00E560F8">
              <w:rPr>
                <w:noProof/>
                <w:webHidden/>
              </w:rPr>
              <w:instrText xml:space="preserve"> PAGEREF _Toc67049391 \h </w:instrText>
            </w:r>
            <w:r w:rsidR="00E560F8">
              <w:rPr>
                <w:noProof/>
                <w:webHidden/>
              </w:rPr>
            </w:r>
            <w:r w:rsidR="00E560F8">
              <w:rPr>
                <w:noProof/>
                <w:webHidden/>
              </w:rPr>
              <w:fldChar w:fldCharType="separate"/>
            </w:r>
            <w:r w:rsidR="00E560F8">
              <w:rPr>
                <w:noProof/>
                <w:webHidden/>
              </w:rPr>
              <w:t>4</w:t>
            </w:r>
            <w:r w:rsidR="00E560F8">
              <w:rPr>
                <w:noProof/>
                <w:webHidden/>
              </w:rPr>
              <w:fldChar w:fldCharType="end"/>
            </w:r>
          </w:hyperlink>
        </w:p>
        <w:p w14:paraId="7D4ABCAD" w14:textId="22C03483" w:rsidR="00E560F8" w:rsidRDefault="000C61AC">
          <w:pPr>
            <w:pStyle w:val="TOC2"/>
            <w:tabs>
              <w:tab w:val="left" w:pos="660"/>
              <w:tab w:val="right" w:leader="dot" w:pos="9350"/>
            </w:tabs>
            <w:rPr>
              <w:noProof/>
              <w:sz w:val="22"/>
              <w:szCs w:val="22"/>
            </w:rPr>
          </w:pPr>
          <w:hyperlink w:anchor="_Toc67049392" w:history="1">
            <w:r w:rsidR="00E560F8" w:rsidRPr="002913E8">
              <w:rPr>
                <w:rStyle w:val="Hyperlink"/>
                <w:rFonts w:ascii="Calibri Light" w:eastAsia="Times New Roman" w:hAnsi="Calibri Light" w:cs="Times New Roman"/>
                <w:bCs/>
                <w:noProof/>
              </w:rPr>
              <w:t>2.</w:t>
            </w:r>
            <w:r w:rsidR="00E560F8">
              <w:rPr>
                <w:noProof/>
                <w:sz w:val="22"/>
                <w:szCs w:val="22"/>
              </w:rPr>
              <w:tab/>
            </w:r>
            <w:r w:rsidR="00E560F8" w:rsidRPr="002913E8">
              <w:rPr>
                <w:rStyle w:val="Hyperlink"/>
                <w:rFonts w:ascii="Calibri Light" w:eastAsia="Times New Roman" w:hAnsi="Calibri Light" w:cs="Times New Roman"/>
                <w:bCs/>
                <w:noProof/>
              </w:rPr>
              <w:t>Paid Paternity Leave (Articles 11, 5)</w:t>
            </w:r>
            <w:r w:rsidR="00E560F8">
              <w:rPr>
                <w:noProof/>
                <w:webHidden/>
              </w:rPr>
              <w:tab/>
            </w:r>
            <w:r>
              <w:rPr>
                <w:noProof/>
                <w:webHidden/>
              </w:rPr>
              <w:t>5</w:t>
            </w:r>
          </w:hyperlink>
        </w:p>
        <w:p w14:paraId="3D47F12C" w14:textId="37352412" w:rsidR="00DC3D8E" w:rsidRDefault="00DC3D8E">
          <w:r w:rsidRPr="00C54B7B">
            <w:rPr>
              <w:b/>
              <w:bCs/>
              <w:noProof/>
              <w:sz w:val="22"/>
              <w:szCs w:val="22"/>
            </w:rPr>
            <w:fldChar w:fldCharType="end"/>
          </w:r>
        </w:p>
      </w:sdtContent>
    </w:sdt>
    <w:p w14:paraId="0EF0E280" w14:textId="77777777" w:rsidR="00157053" w:rsidRDefault="00157053" w:rsidP="00CF442E">
      <w:pPr>
        <w:rPr>
          <w:b/>
        </w:rPr>
      </w:pPr>
    </w:p>
    <w:p w14:paraId="359E40B9" w14:textId="030B1738" w:rsidR="00CF442E" w:rsidRDefault="00CF442E"/>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51C05622" w:rsidR="00FF10FA" w:rsidRDefault="00FF10FA"/>
    <w:p w14:paraId="5AB536EF" w14:textId="5694A6E1" w:rsidR="00E560F8" w:rsidRDefault="00E560F8"/>
    <w:p w14:paraId="1FD2F4C9" w14:textId="378D5320" w:rsidR="00E560F8" w:rsidRDefault="00E560F8"/>
    <w:p w14:paraId="43BAD4A2" w14:textId="717C14CE" w:rsidR="00E560F8" w:rsidRDefault="00E560F8"/>
    <w:p w14:paraId="40370764" w14:textId="1A23582E" w:rsidR="00E560F8" w:rsidRDefault="00E560F8"/>
    <w:p w14:paraId="5C5E46D8" w14:textId="179708CA" w:rsidR="00E560F8" w:rsidRDefault="00E560F8"/>
    <w:p w14:paraId="1838E56F" w14:textId="2A518390" w:rsidR="00E560F8" w:rsidRPr="00E560F8" w:rsidRDefault="00E560F8" w:rsidP="00E560F8">
      <w:pPr>
        <w:pStyle w:val="Heading1"/>
        <w:rPr>
          <w:b/>
          <w:bCs/>
        </w:rPr>
      </w:pPr>
      <w:bookmarkStart w:id="39" w:name="_Toc67049386"/>
      <w:r w:rsidRPr="00E560F8">
        <w:rPr>
          <w:b/>
          <w:bCs/>
        </w:rPr>
        <w:lastRenderedPageBreak/>
        <w:t>Introduction</w:t>
      </w:r>
      <w:bookmarkEnd w:id="39"/>
    </w:p>
    <w:p w14:paraId="63D9000C" w14:textId="4EF2BD14" w:rsidR="003860C9" w:rsidRPr="00A52B2B" w:rsidRDefault="003860C9" w:rsidP="00B26396">
      <w:pPr>
        <w:tabs>
          <w:tab w:val="left" w:pos="4950"/>
        </w:tabs>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B26396" w:rsidRPr="00B26396">
        <w:rPr>
          <w:sz w:val="22"/>
          <w:szCs w:val="22"/>
        </w:rPr>
        <w:t>81</w:t>
      </w:r>
      <w:r w:rsidR="00B26396">
        <w:rPr>
          <w:sz w:val="22"/>
          <w:szCs w:val="22"/>
          <w:vertAlign w:val="superscript"/>
        </w:rPr>
        <w:t>st</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677D7FEA"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674F98">
        <w:rPr>
          <w:sz w:val="22"/>
          <w:szCs w:val="22"/>
        </w:rPr>
        <w:t>two</w:t>
      </w:r>
      <w:r w:rsidR="00674F98" w:rsidRPr="00A52B2B">
        <w:rPr>
          <w:sz w:val="22"/>
          <w:szCs w:val="22"/>
        </w:rPr>
        <w:t xml:space="preserve"> </w:t>
      </w:r>
      <w:r w:rsidRPr="00A52B2B">
        <w:rPr>
          <w:sz w:val="22"/>
          <w:szCs w:val="22"/>
        </w:rPr>
        <w:t>are</w:t>
      </w:r>
      <w:r w:rsidR="00CF442E" w:rsidRPr="00A52B2B">
        <w:rPr>
          <w:sz w:val="22"/>
          <w:szCs w:val="22"/>
        </w:rPr>
        <w:t>as</w:t>
      </w:r>
      <w:r w:rsidRPr="00A52B2B">
        <w:rPr>
          <w:sz w:val="22"/>
          <w:szCs w:val="22"/>
        </w:rPr>
        <w:t>:</w:t>
      </w:r>
    </w:p>
    <w:p w14:paraId="5DC4972A" w14:textId="773D1E67" w:rsidR="00B26396" w:rsidRPr="00B26396" w:rsidRDefault="00B26396" w:rsidP="00B26396">
      <w:pPr>
        <w:pStyle w:val="ListParagraph"/>
        <w:numPr>
          <w:ilvl w:val="0"/>
          <w:numId w:val="2"/>
        </w:numPr>
        <w:rPr>
          <w:color w:val="000000" w:themeColor="text1"/>
          <w:sz w:val="22"/>
          <w:szCs w:val="22"/>
        </w:rPr>
      </w:pPr>
      <w:r w:rsidRPr="00A52B2B">
        <w:rPr>
          <w:color w:val="000000" w:themeColor="text1"/>
          <w:sz w:val="22"/>
          <w:szCs w:val="22"/>
        </w:rPr>
        <w:t>Child Marriage (Articles 16, 2)</w:t>
      </w:r>
    </w:p>
    <w:p w14:paraId="5D860F77" w14:textId="64B3B8C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42A5839B" w:rsidR="00DC3D8E" w:rsidRDefault="00DC3D8E" w:rsidP="00BE6DF8">
      <w:pPr>
        <w:rPr>
          <w:sz w:val="22"/>
          <w:szCs w:val="22"/>
        </w:rPr>
      </w:pPr>
      <w:bookmarkStart w:id="40"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41" w:name="_Hlk61000146"/>
      <w:r w:rsidRPr="00DC3D8E">
        <w:rPr>
          <w:sz w:val="22"/>
          <w:szCs w:val="22"/>
        </w:rPr>
        <w:t xml:space="preserve">as well as suggested questions for the Committee to ask </w:t>
      </w:r>
      <w:r w:rsidR="00841812">
        <w:rPr>
          <w:sz w:val="22"/>
          <w:szCs w:val="22"/>
        </w:rPr>
        <w:t>Turkey</w:t>
      </w:r>
      <w:r w:rsidR="0025507E">
        <w:rPr>
          <w:sz w:val="22"/>
          <w:szCs w:val="22"/>
        </w:rPr>
        <w:t xml:space="preserve"> </w:t>
      </w:r>
      <w:r w:rsidRPr="00DC3D8E">
        <w:rPr>
          <w:sz w:val="22"/>
          <w:szCs w:val="22"/>
        </w:rPr>
        <w:t xml:space="preserve">and topics we hope the Committee will address in its concluding observations. </w:t>
      </w:r>
      <w:bookmarkEnd w:id="41"/>
      <w:r w:rsidRPr="00DC3D8E">
        <w:rPr>
          <w:sz w:val="22"/>
          <w:szCs w:val="22"/>
        </w:rPr>
        <w:t xml:space="preserve">This summary is followed by detailed legislative excerpts documenting our findings. We hope the Committee will recommend that </w:t>
      </w:r>
      <w:r w:rsidR="00841812">
        <w:rPr>
          <w:sz w:val="22"/>
          <w:szCs w:val="22"/>
        </w:rPr>
        <w:t xml:space="preserve">Turkey </w:t>
      </w:r>
      <w:r w:rsidRPr="00DC3D8E">
        <w:rPr>
          <w:sz w:val="22"/>
          <w:szCs w:val="22"/>
        </w:rPr>
        <w:t xml:space="preserve">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841812">
        <w:rPr>
          <w:sz w:val="22"/>
          <w:szCs w:val="22"/>
        </w:rPr>
        <w:t>Turkey</w:t>
      </w:r>
      <w:r w:rsidR="00B26396">
        <w:rPr>
          <w:sz w:val="22"/>
          <w:szCs w:val="22"/>
        </w:rPr>
        <w:t xml:space="preserve"> </w:t>
      </w:r>
      <w:r w:rsidRPr="00DC3D8E">
        <w:rPr>
          <w:sz w:val="22"/>
          <w:szCs w:val="22"/>
        </w:rPr>
        <w:t xml:space="preserve">for having provisions in place, we hope the Committee will recommend that </w:t>
      </w:r>
      <w:r w:rsidR="00841812">
        <w:rPr>
          <w:sz w:val="22"/>
          <w:szCs w:val="22"/>
        </w:rPr>
        <w:t>Turkey</w:t>
      </w:r>
      <w:r w:rsidRPr="00DC3D8E">
        <w:rPr>
          <w:sz w:val="22"/>
          <w:szCs w:val="22"/>
        </w:rPr>
        <w:t xml:space="preserve"> work with stakeholders to overcome any obstacles in implementing these provisions.</w:t>
      </w:r>
    </w:p>
    <w:bookmarkEnd w:id="40"/>
    <w:p w14:paraId="22CD25CD" w14:textId="6D1CE37A" w:rsidR="00ED4891" w:rsidRDefault="00ED4891" w:rsidP="00ED4891">
      <w:pPr>
        <w:rPr>
          <w:b/>
          <w:i/>
        </w:rPr>
      </w:pPr>
    </w:p>
    <w:p w14:paraId="7DBD910B" w14:textId="77777777" w:rsidR="00DF6F0C" w:rsidRDefault="00DF6F0C" w:rsidP="00ED4891">
      <w:pPr>
        <w:rPr>
          <w:b/>
          <w:i/>
        </w:rPr>
      </w:pPr>
    </w:p>
    <w:p w14:paraId="6020C1F4" w14:textId="7EC44C7A" w:rsidR="00ED4891" w:rsidRDefault="00ED4891" w:rsidP="00ED4891">
      <w:pPr>
        <w:rPr>
          <w:b/>
          <w:i/>
        </w:rPr>
      </w:pPr>
    </w:p>
    <w:p w14:paraId="4BB6D649" w14:textId="40479300" w:rsidR="00B26396" w:rsidRDefault="00B26396" w:rsidP="00ED4891">
      <w:pPr>
        <w:rPr>
          <w:b/>
          <w:i/>
        </w:rPr>
      </w:pPr>
    </w:p>
    <w:p w14:paraId="02434232" w14:textId="77777777" w:rsidR="00B26396" w:rsidRDefault="00B26396" w:rsidP="00ED4891">
      <w:pPr>
        <w:rPr>
          <w:b/>
          <w:i/>
        </w:rPr>
      </w:pPr>
    </w:p>
    <w:p w14:paraId="4448E9B0" w14:textId="77777777" w:rsidR="00A86978" w:rsidRDefault="00A86978" w:rsidP="00ED4891">
      <w:pPr>
        <w:rPr>
          <w:b/>
          <w:i/>
        </w:rPr>
      </w:pPr>
    </w:p>
    <w:p w14:paraId="4C166A39" w14:textId="60F5C052" w:rsidR="0096441A" w:rsidRDefault="0096441A" w:rsidP="00A52B2B">
      <w:pPr>
        <w:pStyle w:val="Heading1"/>
        <w:rPr>
          <w:rFonts w:eastAsia="Times New Roman"/>
          <w:b/>
          <w:bCs/>
        </w:rPr>
      </w:pPr>
      <w:bookmarkStart w:id="42" w:name="_Toc56070607"/>
      <w:bookmarkStart w:id="43" w:name="_Toc56079790"/>
      <w:bookmarkStart w:id="44" w:name="_Hlk56078328"/>
      <w:bookmarkStart w:id="45" w:name="_Toc58844323"/>
      <w:bookmarkStart w:id="46" w:name="_Toc67049387"/>
      <w:bookmarkStart w:id="47" w:name="_Hlk55550733"/>
      <w:r>
        <w:rPr>
          <w:rFonts w:eastAsia="Times New Roman"/>
          <w:b/>
          <w:bCs/>
        </w:rPr>
        <w:lastRenderedPageBreak/>
        <w:t>Summary of Findings and Recommendations</w:t>
      </w:r>
      <w:bookmarkEnd w:id="42"/>
      <w:bookmarkEnd w:id="43"/>
      <w:bookmarkEnd w:id="44"/>
      <w:bookmarkEnd w:id="45"/>
      <w:bookmarkEnd w:id="46"/>
    </w:p>
    <w:p w14:paraId="4EDFFE74" w14:textId="77777777" w:rsidR="00B26396" w:rsidRPr="00B26396" w:rsidRDefault="00B26396" w:rsidP="00B26396">
      <w:pPr>
        <w:pStyle w:val="NoSpacing"/>
      </w:pPr>
    </w:p>
    <w:p w14:paraId="0F7A46AB" w14:textId="77777777" w:rsidR="00B26396" w:rsidRPr="003C541A" w:rsidRDefault="00B26396" w:rsidP="00B2639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8" w:name="_Toc67049388"/>
      <w:r w:rsidRPr="003C541A">
        <w:rPr>
          <w:rFonts w:ascii="Calibri Light" w:eastAsia="Times New Roman" w:hAnsi="Calibri Light" w:cs="Times New Roman"/>
          <w:bCs/>
          <w:color w:val="2E74B5"/>
          <w:sz w:val="26"/>
          <w:szCs w:val="26"/>
        </w:rPr>
        <w:t>Child Marriage (Articles 16, 2)</w:t>
      </w:r>
      <w:bookmarkEnd w:id="48"/>
    </w:p>
    <w:p w14:paraId="3FA4ADAD" w14:textId="2893E934" w:rsidR="00FD20B1" w:rsidRDefault="00FD20B1" w:rsidP="00FD20B1">
      <w:pPr>
        <w:rPr>
          <w:rFonts w:eastAsia="Times New Roman"/>
          <w:bCs/>
          <w:sz w:val="22"/>
          <w:szCs w:val="22"/>
        </w:rPr>
      </w:pPr>
      <w:bookmarkStart w:id="49" w:name="_Hlk66444301"/>
      <w:r>
        <w:rPr>
          <w:rFonts w:eastAsia="Times New Roman"/>
          <w:bCs/>
          <w:sz w:val="22"/>
          <w:szCs w:val="22"/>
        </w:rPr>
        <w:t xml:space="preserve">Based on our review, </w:t>
      </w:r>
      <w:r w:rsidR="00841812">
        <w:rPr>
          <w:rFonts w:eastAsia="Times New Roman"/>
          <w:bCs/>
          <w:sz w:val="22"/>
          <w:szCs w:val="22"/>
        </w:rPr>
        <w:t xml:space="preserve">Turkey establishes a general minimum age of marriage of 18 for girls and boys. However, exceptions to this provision allow children </w:t>
      </w:r>
      <w:r w:rsidR="00C523A2">
        <w:rPr>
          <w:rFonts w:eastAsia="Times New Roman"/>
          <w:bCs/>
          <w:sz w:val="22"/>
          <w:szCs w:val="22"/>
        </w:rPr>
        <w:t xml:space="preserve">younger than 18 </w:t>
      </w:r>
      <w:r w:rsidR="00841812">
        <w:rPr>
          <w:rFonts w:eastAsia="Times New Roman"/>
          <w:bCs/>
          <w:sz w:val="22"/>
          <w:szCs w:val="22"/>
        </w:rPr>
        <w:t>to marr</w:t>
      </w:r>
      <w:r w:rsidR="00674F98">
        <w:rPr>
          <w:rFonts w:eastAsia="Times New Roman"/>
          <w:bCs/>
          <w:sz w:val="22"/>
          <w:szCs w:val="22"/>
        </w:rPr>
        <w:t>y</w:t>
      </w:r>
      <w:r w:rsidR="00841812">
        <w:rPr>
          <w:rFonts w:eastAsia="Times New Roman"/>
          <w:bCs/>
          <w:sz w:val="22"/>
          <w:szCs w:val="22"/>
        </w:rPr>
        <w:t xml:space="preserve"> </w:t>
      </w:r>
      <w:r w:rsidR="00EF1181">
        <w:rPr>
          <w:rFonts w:eastAsia="Times New Roman"/>
          <w:bCs/>
          <w:sz w:val="22"/>
          <w:szCs w:val="22"/>
        </w:rPr>
        <w:t xml:space="preserve">with parental or court approval. </w:t>
      </w:r>
    </w:p>
    <w:p w14:paraId="5ACE7C3D" w14:textId="77777777" w:rsidR="00F41055" w:rsidRPr="00535893" w:rsidRDefault="00F41055" w:rsidP="00F41055">
      <w:pPr>
        <w:spacing w:before="0" w:afterLines="100" w:after="240"/>
        <w:rPr>
          <w:rFonts w:eastAsiaTheme="minorHAnsi"/>
          <w:b/>
          <w:bCs/>
          <w:sz w:val="22"/>
          <w:szCs w:val="22"/>
        </w:rPr>
      </w:pPr>
      <w:bookmarkStart w:id="50" w:name="_Hlk60920697"/>
      <w:bookmarkEnd w:id="49"/>
      <w:r w:rsidRPr="00535893">
        <w:rPr>
          <w:rFonts w:eastAsiaTheme="minorHAnsi"/>
          <w:b/>
          <w:bCs/>
          <w:sz w:val="22"/>
          <w:szCs w:val="22"/>
        </w:rPr>
        <w:t xml:space="preserve">We hope the Committee will: </w:t>
      </w:r>
    </w:p>
    <w:bookmarkEnd w:id="50"/>
    <w:p w14:paraId="39C23C12" w14:textId="0E641984" w:rsidR="00AA7EC4" w:rsidRPr="00AA7EC4" w:rsidRDefault="00AA7EC4" w:rsidP="00F3123F">
      <w:pPr>
        <w:numPr>
          <w:ilvl w:val="0"/>
          <w:numId w:val="7"/>
        </w:numPr>
        <w:spacing w:before="0" w:after="0"/>
        <w:ind w:left="720"/>
        <w:contextualSpacing/>
        <w:rPr>
          <w:rFonts w:ascii="Calibri" w:eastAsia="Calibri" w:hAnsi="Calibri" w:cs="Times New Roman"/>
          <w:color w:val="000000"/>
          <w:sz w:val="22"/>
          <w:szCs w:val="22"/>
        </w:rPr>
      </w:pPr>
      <w:r w:rsidRPr="00AA7EC4">
        <w:rPr>
          <w:rFonts w:ascii="Calibri" w:eastAsia="Calibri" w:hAnsi="Calibri" w:cs="Times New Roman"/>
          <w:color w:val="000000"/>
          <w:sz w:val="22"/>
          <w:szCs w:val="22"/>
        </w:rPr>
        <w:t xml:space="preserve">In its list of issues, ask </w:t>
      </w:r>
      <w:r>
        <w:rPr>
          <w:rFonts w:ascii="Calibri" w:eastAsia="Calibri" w:hAnsi="Calibri" w:cs="Times New Roman"/>
          <w:color w:val="000000"/>
          <w:sz w:val="22"/>
          <w:szCs w:val="22"/>
        </w:rPr>
        <w:t>Turkey</w:t>
      </w:r>
      <w:r w:rsidRPr="00AA7EC4">
        <w:rPr>
          <w:rFonts w:ascii="Calibri" w:eastAsia="Calibri" w:hAnsi="Calibri" w:cs="Times New Roman"/>
          <w:color w:val="000000"/>
          <w:sz w:val="22"/>
          <w:szCs w:val="22"/>
        </w:rPr>
        <w:t xml:space="preserve">: Can </w:t>
      </w:r>
      <w:r>
        <w:rPr>
          <w:rFonts w:ascii="Calibri" w:eastAsia="Calibri" w:hAnsi="Calibri" w:cs="Times New Roman"/>
          <w:color w:val="000000"/>
          <w:sz w:val="22"/>
          <w:szCs w:val="22"/>
        </w:rPr>
        <w:t>Turkey</w:t>
      </w:r>
      <w:r w:rsidRPr="00AA7EC4">
        <w:rPr>
          <w:rFonts w:ascii="Calibri" w:eastAsia="Calibri" w:hAnsi="Calibri" w:cs="Times New Roman"/>
          <w:color w:val="000000"/>
          <w:sz w:val="22"/>
          <w:szCs w:val="22"/>
        </w:rPr>
        <w:t xml:space="preserve"> outline any concrete, near-term plans to pass legislation that </w:t>
      </w:r>
      <w:r>
        <w:rPr>
          <w:rFonts w:ascii="Calibri" w:eastAsia="Calibri" w:hAnsi="Calibri" w:cs="Times New Roman"/>
          <w:color w:val="000000"/>
          <w:sz w:val="22"/>
          <w:szCs w:val="22"/>
        </w:rPr>
        <w:t>removes all exceptions that allow children under the age of 18 to be married</w:t>
      </w:r>
      <w:r w:rsidRPr="00AA7EC4">
        <w:rPr>
          <w:rFonts w:ascii="Calibri" w:eastAsia="Calibri" w:hAnsi="Calibri" w:cs="Times New Roman"/>
          <w:color w:val="000000"/>
          <w:sz w:val="22"/>
          <w:szCs w:val="22"/>
        </w:rPr>
        <w:t>?</w:t>
      </w:r>
    </w:p>
    <w:p w14:paraId="3F433824" w14:textId="146D97E8" w:rsidR="00B26396" w:rsidRDefault="00AA7EC4" w:rsidP="00F3123F">
      <w:pPr>
        <w:numPr>
          <w:ilvl w:val="1"/>
          <w:numId w:val="7"/>
        </w:numPr>
        <w:spacing w:before="0" w:after="0"/>
        <w:ind w:left="1483"/>
        <w:contextualSpacing/>
        <w:rPr>
          <w:rFonts w:ascii="Calibri" w:eastAsia="Calibri" w:hAnsi="Calibri" w:cs="Times New Roman"/>
          <w:color w:val="000000"/>
          <w:sz w:val="22"/>
          <w:szCs w:val="22"/>
        </w:rPr>
      </w:pPr>
      <w:r w:rsidRPr="00AA7EC4">
        <w:rPr>
          <w:rFonts w:ascii="Calibri" w:eastAsia="Calibri" w:hAnsi="Calibri" w:cs="Times New Roman"/>
          <w:color w:val="000000"/>
          <w:sz w:val="22"/>
          <w:szCs w:val="22"/>
        </w:rPr>
        <w:t xml:space="preserve">If concrete, near-term plans are not in place, recommend in its concluding observations </w:t>
      </w:r>
      <w:r>
        <w:rPr>
          <w:rFonts w:ascii="Calibri" w:eastAsia="Calibri" w:hAnsi="Calibri" w:cs="Times New Roman"/>
          <w:color w:val="000000"/>
          <w:sz w:val="22"/>
          <w:szCs w:val="22"/>
        </w:rPr>
        <w:t>that Turkey</w:t>
      </w:r>
      <w:r w:rsidRPr="00AA7EC4">
        <w:rPr>
          <w:rFonts w:ascii="Calibri" w:eastAsia="Calibri" w:hAnsi="Calibri" w:cs="Times New Roman"/>
          <w:color w:val="000000"/>
          <w:sz w:val="22"/>
          <w:szCs w:val="22"/>
        </w:rPr>
        <w:t xml:space="preserve"> pass</w:t>
      </w:r>
      <w:r w:rsidR="002E0A4B">
        <w:rPr>
          <w:rFonts w:ascii="Calibri" w:eastAsia="Calibri" w:hAnsi="Calibri" w:cs="Times New Roman"/>
          <w:color w:val="000000"/>
          <w:sz w:val="22"/>
          <w:szCs w:val="22"/>
        </w:rPr>
        <w:t xml:space="preserve"> legislation that establishes 18 years as the minimum age for marriage with</w:t>
      </w:r>
      <w:r w:rsidR="00674F98">
        <w:rPr>
          <w:rFonts w:ascii="Calibri" w:eastAsia="Calibri" w:hAnsi="Calibri" w:cs="Times New Roman"/>
          <w:color w:val="000000"/>
          <w:sz w:val="22"/>
          <w:szCs w:val="22"/>
        </w:rPr>
        <w:t>out</w:t>
      </w:r>
      <w:r w:rsidR="002E0A4B">
        <w:rPr>
          <w:rFonts w:ascii="Calibri" w:eastAsia="Calibri" w:hAnsi="Calibri" w:cs="Times New Roman"/>
          <w:color w:val="000000"/>
          <w:sz w:val="22"/>
          <w:szCs w:val="22"/>
        </w:rPr>
        <w:t xml:space="preserve"> exceptions. </w:t>
      </w:r>
    </w:p>
    <w:p w14:paraId="24AD4276" w14:textId="77777777" w:rsidR="002E0A4B" w:rsidRPr="002E0A4B" w:rsidRDefault="002E0A4B" w:rsidP="002E0A4B">
      <w:pPr>
        <w:spacing w:before="0" w:after="0" w:line="259" w:lineRule="auto"/>
        <w:ind w:left="1483"/>
        <w:contextualSpacing/>
        <w:rPr>
          <w:rFonts w:ascii="Calibri" w:eastAsia="Calibri" w:hAnsi="Calibri" w:cs="Times New Roman"/>
          <w:color w:val="000000"/>
          <w:sz w:val="22"/>
          <w:szCs w:val="22"/>
        </w:rPr>
      </w:pPr>
    </w:p>
    <w:p w14:paraId="3E86450C" w14:textId="039535F2"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1" w:name="_Toc58844327"/>
      <w:bookmarkStart w:id="52" w:name="_Toc67049389"/>
      <w:r w:rsidRPr="003C541A">
        <w:rPr>
          <w:rFonts w:ascii="Calibri Light" w:eastAsia="Times New Roman" w:hAnsi="Calibri Light" w:cs="Times New Roman"/>
          <w:bCs/>
          <w:color w:val="2E74B5"/>
          <w:sz w:val="26"/>
          <w:szCs w:val="26"/>
        </w:rPr>
        <w:t xml:space="preserve">Paid </w:t>
      </w:r>
      <w:r w:rsidR="009D22FA">
        <w:rPr>
          <w:rFonts w:ascii="Calibri Light" w:eastAsia="Times New Roman" w:hAnsi="Calibri Light" w:cs="Times New Roman"/>
          <w:bCs/>
          <w:color w:val="2E74B5"/>
          <w:sz w:val="26"/>
          <w:szCs w:val="26"/>
        </w:rPr>
        <w:t xml:space="preserve">Maternity and </w:t>
      </w:r>
      <w:r w:rsidRPr="003C541A">
        <w:rPr>
          <w:rFonts w:ascii="Calibri Light" w:eastAsia="Times New Roman" w:hAnsi="Calibri Light" w:cs="Times New Roman"/>
          <w:bCs/>
          <w:color w:val="2E74B5"/>
          <w:sz w:val="26"/>
          <w:szCs w:val="26"/>
        </w:rPr>
        <w:t>Paternity Leave (Articles 11, 5)</w:t>
      </w:r>
      <w:bookmarkEnd w:id="51"/>
      <w:bookmarkEnd w:id="52"/>
    </w:p>
    <w:p w14:paraId="6998B26A" w14:textId="03E2B05A" w:rsidR="002E0A4B" w:rsidRDefault="004D101A" w:rsidP="0096441A">
      <w:pPr>
        <w:rPr>
          <w:bCs/>
          <w:sz w:val="22"/>
          <w:szCs w:val="22"/>
        </w:rPr>
      </w:pPr>
      <w:r w:rsidRPr="008B52BC">
        <w:rPr>
          <w:bCs/>
          <w:sz w:val="22"/>
          <w:szCs w:val="22"/>
        </w:rPr>
        <w:t xml:space="preserve">Based on our systematic review of national legislation and country reports, </w:t>
      </w:r>
      <w:r w:rsidR="00347E71">
        <w:rPr>
          <w:bCs/>
          <w:sz w:val="22"/>
          <w:szCs w:val="22"/>
        </w:rPr>
        <w:t xml:space="preserve">Turkey </w:t>
      </w:r>
      <w:r w:rsidR="001311A3">
        <w:rPr>
          <w:bCs/>
          <w:sz w:val="22"/>
          <w:szCs w:val="22"/>
        </w:rPr>
        <w:t>guarantees</w:t>
      </w:r>
      <w:r w:rsidR="002E0A4B">
        <w:rPr>
          <w:bCs/>
          <w:sz w:val="22"/>
          <w:szCs w:val="22"/>
        </w:rPr>
        <w:t xml:space="preserve"> </w:t>
      </w:r>
      <w:r w:rsidR="00347E71">
        <w:rPr>
          <w:bCs/>
          <w:sz w:val="22"/>
          <w:szCs w:val="22"/>
        </w:rPr>
        <w:t>16 wee</w:t>
      </w:r>
      <w:r w:rsidR="002E0A4B">
        <w:rPr>
          <w:bCs/>
          <w:sz w:val="22"/>
          <w:szCs w:val="22"/>
        </w:rPr>
        <w:t xml:space="preserve">ks </w:t>
      </w:r>
      <w:r w:rsidRPr="008B52BC">
        <w:rPr>
          <w:bCs/>
          <w:sz w:val="22"/>
          <w:szCs w:val="22"/>
        </w:rPr>
        <w:t xml:space="preserve">of paid maternity </w:t>
      </w:r>
      <w:r w:rsidR="008B52BC">
        <w:rPr>
          <w:bCs/>
          <w:sz w:val="22"/>
          <w:szCs w:val="22"/>
        </w:rPr>
        <w:t>leave to mothers.</w:t>
      </w:r>
      <w:r w:rsidR="00347E71">
        <w:rPr>
          <w:bCs/>
          <w:sz w:val="22"/>
          <w:szCs w:val="22"/>
        </w:rPr>
        <w:t xml:space="preserve"> Since 2015, the </w:t>
      </w:r>
      <w:r w:rsidR="002E0A4B">
        <w:rPr>
          <w:bCs/>
          <w:sz w:val="22"/>
          <w:szCs w:val="22"/>
        </w:rPr>
        <w:t>Labor Code</w:t>
      </w:r>
      <w:r w:rsidR="001311A3">
        <w:rPr>
          <w:bCs/>
          <w:sz w:val="22"/>
          <w:szCs w:val="22"/>
        </w:rPr>
        <w:t xml:space="preserve"> </w:t>
      </w:r>
      <w:r w:rsidR="00347E71">
        <w:rPr>
          <w:bCs/>
          <w:sz w:val="22"/>
          <w:szCs w:val="22"/>
        </w:rPr>
        <w:t xml:space="preserve">also </w:t>
      </w:r>
      <w:r w:rsidR="001311A3">
        <w:rPr>
          <w:bCs/>
          <w:sz w:val="22"/>
          <w:szCs w:val="22"/>
        </w:rPr>
        <w:t>provide</w:t>
      </w:r>
      <w:r w:rsidR="00347E71">
        <w:rPr>
          <w:bCs/>
          <w:sz w:val="22"/>
          <w:szCs w:val="22"/>
        </w:rPr>
        <w:t>s</w:t>
      </w:r>
      <w:r w:rsidR="001311A3">
        <w:rPr>
          <w:bCs/>
          <w:sz w:val="22"/>
          <w:szCs w:val="22"/>
        </w:rPr>
        <w:t xml:space="preserve"> five days of paid leave to fath</w:t>
      </w:r>
      <w:r w:rsidR="00347E71">
        <w:rPr>
          <w:bCs/>
          <w:sz w:val="22"/>
          <w:szCs w:val="22"/>
        </w:rPr>
        <w:t>ers when their spouse gives birth.</w:t>
      </w:r>
      <w:r w:rsidR="00584E05">
        <w:rPr>
          <w:bCs/>
          <w:sz w:val="22"/>
          <w:szCs w:val="22"/>
        </w:rPr>
        <w:t xml:space="preserve"> Research </w:t>
      </w:r>
      <w:r w:rsidR="007C3001">
        <w:rPr>
          <w:bCs/>
          <w:sz w:val="22"/>
          <w:szCs w:val="22"/>
        </w:rPr>
        <w:t>evidence indicates that</w:t>
      </w:r>
      <w:r w:rsidR="007C3001">
        <w:rPr>
          <w:bCs/>
          <w:color w:val="FF0000"/>
          <w:sz w:val="22"/>
          <w:szCs w:val="22"/>
        </w:rPr>
        <w:t xml:space="preserve"> </w:t>
      </w:r>
      <w:r w:rsidR="007C3001">
        <w:rPr>
          <w:sz w:val="22"/>
          <w:szCs w:val="22"/>
        </w:rPr>
        <w:t>paid paternity leave can increase gender equality in caregiving responsibilities and gender equality in employment; it is therefore important to ensure fathers have access to adequate paid paternity leave.</w:t>
      </w:r>
    </w:p>
    <w:p w14:paraId="6088D3DE" w14:textId="15043792" w:rsidR="008B52BC" w:rsidRPr="00336773" w:rsidRDefault="008B52BC" w:rsidP="008B52BC">
      <w:pPr>
        <w:rPr>
          <w:b/>
          <w:sz w:val="22"/>
          <w:szCs w:val="22"/>
        </w:rPr>
      </w:pPr>
      <w:r w:rsidRPr="008B52BC">
        <w:rPr>
          <w:b/>
          <w:sz w:val="22"/>
          <w:szCs w:val="22"/>
        </w:rPr>
        <w:t>We hope the Committee will:</w:t>
      </w:r>
    </w:p>
    <w:p w14:paraId="4291DE96" w14:textId="67F6C348" w:rsidR="00336773" w:rsidRPr="00336773" w:rsidRDefault="00336773" w:rsidP="00336773">
      <w:pPr>
        <w:pStyle w:val="ListParagraph"/>
        <w:numPr>
          <w:ilvl w:val="0"/>
          <w:numId w:val="6"/>
        </w:numPr>
        <w:spacing w:before="0" w:after="160"/>
        <w:rPr>
          <w:sz w:val="22"/>
          <w:szCs w:val="22"/>
        </w:rPr>
      </w:pPr>
      <w:r w:rsidRPr="008B52BC">
        <w:rPr>
          <w:sz w:val="22"/>
          <w:szCs w:val="22"/>
        </w:rPr>
        <w:t xml:space="preserve">In its list of issues, ask </w:t>
      </w:r>
      <w:r>
        <w:rPr>
          <w:sz w:val="22"/>
          <w:szCs w:val="22"/>
        </w:rPr>
        <w:t>Turkey</w:t>
      </w:r>
      <w:r w:rsidRPr="008B52BC">
        <w:rPr>
          <w:sz w:val="22"/>
          <w:szCs w:val="22"/>
        </w:rPr>
        <w:t xml:space="preserve">: Can </w:t>
      </w:r>
      <w:r>
        <w:rPr>
          <w:sz w:val="22"/>
          <w:szCs w:val="22"/>
        </w:rPr>
        <w:t xml:space="preserve">Turkey </w:t>
      </w:r>
      <w:r w:rsidRPr="008B52BC">
        <w:rPr>
          <w:sz w:val="22"/>
          <w:szCs w:val="22"/>
        </w:rPr>
        <w:t xml:space="preserve">outline any concrete, near-term plans to pass legislation </w:t>
      </w:r>
      <w:r>
        <w:rPr>
          <w:sz w:val="22"/>
          <w:szCs w:val="22"/>
        </w:rPr>
        <w:t xml:space="preserve">increasing the duration of </w:t>
      </w:r>
      <w:r w:rsidRPr="008B52BC">
        <w:rPr>
          <w:sz w:val="22"/>
          <w:szCs w:val="22"/>
        </w:rPr>
        <w:t xml:space="preserve">paid paternity leave </w:t>
      </w:r>
      <w:r>
        <w:rPr>
          <w:sz w:val="22"/>
          <w:szCs w:val="22"/>
        </w:rPr>
        <w:t xml:space="preserve">provided </w:t>
      </w:r>
      <w:r w:rsidRPr="008B52BC">
        <w:rPr>
          <w:sz w:val="22"/>
          <w:szCs w:val="22"/>
        </w:rPr>
        <w:t>to fathers?</w:t>
      </w:r>
    </w:p>
    <w:p w14:paraId="4B1528B2" w14:textId="36C4B301" w:rsidR="00336773" w:rsidRDefault="00336773" w:rsidP="00336773">
      <w:pPr>
        <w:pStyle w:val="ListParagraph"/>
        <w:numPr>
          <w:ilvl w:val="1"/>
          <w:numId w:val="6"/>
        </w:numPr>
        <w:spacing w:before="0" w:after="160"/>
        <w:rPr>
          <w:sz w:val="22"/>
          <w:szCs w:val="22"/>
        </w:rPr>
      </w:pPr>
      <w:r w:rsidRPr="008B52BC">
        <w:rPr>
          <w:sz w:val="22"/>
          <w:szCs w:val="22"/>
        </w:rPr>
        <w:t xml:space="preserve">If </w:t>
      </w:r>
      <w:r>
        <w:rPr>
          <w:sz w:val="22"/>
          <w:szCs w:val="22"/>
        </w:rPr>
        <w:t xml:space="preserve">Turkey </w:t>
      </w:r>
      <w:r w:rsidRPr="008B52BC">
        <w:rPr>
          <w:sz w:val="22"/>
          <w:szCs w:val="22"/>
        </w:rPr>
        <w:t>does not have concrete, near-term plans to</w:t>
      </w:r>
      <w:r>
        <w:rPr>
          <w:sz w:val="22"/>
          <w:szCs w:val="22"/>
        </w:rPr>
        <w:t xml:space="preserve"> increase the duration of </w:t>
      </w:r>
      <w:r w:rsidRPr="008B52BC">
        <w:rPr>
          <w:sz w:val="22"/>
          <w:szCs w:val="22"/>
        </w:rPr>
        <w:t xml:space="preserve">paid paternity leave </w:t>
      </w:r>
      <w:r>
        <w:rPr>
          <w:sz w:val="22"/>
          <w:szCs w:val="22"/>
        </w:rPr>
        <w:t xml:space="preserve">provided </w:t>
      </w:r>
      <w:r w:rsidRPr="008B52BC">
        <w:rPr>
          <w:sz w:val="22"/>
          <w:szCs w:val="22"/>
        </w:rPr>
        <w:t xml:space="preserve">to fathers, recommend in its concluding observations that </w:t>
      </w:r>
      <w:r>
        <w:rPr>
          <w:sz w:val="22"/>
          <w:szCs w:val="22"/>
        </w:rPr>
        <w:t>Turkey</w:t>
      </w:r>
      <w:r w:rsidRPr="008B52BC">
        <w:rPr>
          <w:sz w:val="22"/>
          <w:szCs w:val="22"/>
        </w:rPr>
        <w:t xml:space="preserve"> pass and implement legislation</w:t>
      </w:r>
      <w:r>
        <w:rPr>
          <w:sz w:val="22"/>
          <w:szCs w:val="22"/>
        </w:rPr>
        <w:t xml:space="preserve"> to do so. </w:t>
      </w:r>
    </w:p>
    <w:p w14:paraId="3F2F65E6" w14:textId="322FDFF3" w:rsidR="00A83DA9" w:rsidRDefault="00A83DA9" w:rsidP="0096441A"/>
    <w:p w14:paraId="3DDDD205" w14:textId="77777777" w:rsidR="000C61AC" w:rsidRDefault="000C61AC" w:rsidP="0096441A"/>
    <w:p w14:paraId="01CED6EC" w14:textId="77777777" w:rsidR="000C61AC" w:rsidRDefault="000C61AC" w:rsidP="0096441A"/>
    <w:p w14:paraId="7717CBAF" w14:textId="77777777" w:rsidR="000C61AC" w:rsidRDefault="000C61AC" w:rsidP="0096441A"/>
    <w:p w14:paraId="66EE025E" w14:textId="77777777" w:rsidR="000C61AC" w:rsidRDefault="000C61AC" w:rsidP="0096441A"/>
    <w:p w14:paraId="53DDC26A" w14:textId="77777777" w:rsidR="000C61AC" w:rsidRDefault="000C61AC" w:rsidP="0096441A"/>
    <w:p w14:paraId="7D78366B" w14:textId="77777777" w:rsidR="000C61AC" w:rsidRDefault="000C61AC" w:rsidP="0096441A"/>
    <w:p w14:paraId="07CCA5E1" w14:textId="77777777" w:rsidR="000C61AC" w:rsidRDefault="000C61AC" w:rsidP="0096441A"/>
    <w:p w14:paraId="5C2A9063" w14:textId="6AA1908F" w:rsidR="00FA45F7" w:rsidRPr="00A52B2B" w:rsidRDefault="00623047" w:rsidP="00A52B2B">
      <w:pPr>
        <w:pStyle w:val="Heading1"/>
        <w:rPr>
          <w:rFonts w:eastAsia="Times New Roman"/>
          <w:b/>
          <w:bCs/>
        </w:rPr>
      </w:pPr>
      <w:bookmarkStart w:id="53" w:name="_Toc67049390"/>
      <w:r w:rsidRPr="00A52B2B">
        <w:rPr>
          <w:rFonts w:eastAsia="Times New Roman"/>
          <w:b/>
          <w:bCs/>
        </w:rPr>
        <w:lastRenderedPageBreak/>
        <w:t xml:space="preserve">Detail of Legislative </w:t>
      </w:r>
      <w:r w:rsidR="00FA45F7" w:rsidRPr="00A52B2B">
        <w:rPr>
          <w:rFonts w:eastAsia="Times New Roman"/>
          <w:b/>
          <w:bCs/>
        </w:rPr>
        <w:t>Findings</w:t>
      </w:r>
      <w:bookmarkEnd w:id="53"/>
    </w:p>
    <w:bookmarkEnd w:id="47"/>
    <w:p w14:paraId="4C4AF859" w14:textId="5333BFA6" w:rsidR="00FA45F7" w:rsidRDefault="00FA45F7" w:rsidP="00D4056B">
      <w:pPr>
        <w:rPr>
          <w:sz w:val="22"/>
          <w:szCs w:val="22"/>
        </w:rPr>
      </w:pPr>
      <w:r w:rsidRPr="00A52B2B">
        <w:rPr>
          <w:sz w:val="22"/>
          <w:szCs w:val="22"/>
        </w:rPr>
        <w:t>While the following review is systematic and rigorous, we recognize that there may be laws or policies governing these areas that we have not captured</w:t>
      </w:r>
      <w:r w:rsidR="00674F98">
        <w:rPr>
          <w:sz w:val="22"/>
          <w:szCs w:val="22"/>
        </w:rPr>
        <w:t>,</w:t>
      </w:r>
      <w:r w:rsidRPr="00A52B2B">
        <w:rPr>
          <w:sz w:val="22"/>
          <w:szCs w:val="22"/>
        </w:rPr>
        <w:t xml:space="preserve"> including new legislation or policies that have not yet been published globally.</w:t>
      </w:r>
    </w:p>
    <w:p w14:paraId="4E3D66BC" w14:textId="77777777" w:rsidR="00C70572" w:rsidRPr="003C541A" w:rsidRDefault="00C70572" w:rsidP="00C70572">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4" w:name="_Toc67049391"/>
      <w:r w:rsidRPr="003C541A">
        <w:rPr>
          <w:rFonts w:ascii="Calibri Light" w:eastAsia="Times New Roman" w:hAnsi="Calibri Light" w:cs="Times New Roman"/>
          <w:bCs/>
          <w:color w:val="2E74B5"/>
          <w:sz w:val="26"/>
          <w:szCs w:val="26"/>
        </w:rPr>
        <w:t>Child Marriage (Articles 16, 2)</w:t>
      </w:r>
      <w:bookmarkEnd w:id="54"/>
    </w:p>
    <w:p w14:paraId="249B266C" w14:textId="77777777" w:rsidR="00C70572" w:rsidRPr="00FF10FA" w:rsidRDefault="00C70572" w:rsidP="00C70572">
      <w:pPr>
        <w:rPr>
          <w:sz w:val="22"/>
          <w:szCs w:val="22"/>
        </w:rPr>
      </w:pPr>
      <w:r w:rsidRPr="00FF10FA">
        <w:rPr>
          <w:sz w:val="22"/>
          <w:szCs w:val="22"/>
        </w:rPr>
        <w:t xml:space="preserve">Child marriage disproportionately affects girls, often leading to social, economic, educational, and health inequalities, which States Parties have committed to eliminating. Article 16.2 of the Convention calls on States Parties to legislate a minimum age of marriage and prohibit the marriage of children. Additionally, disparities in the legal minimum age of marriage between girls and boys contravenes Article 2(a)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61AF20AD" w14:textId="2A942F88" w:rsidR="00C70572" w:rsidRPr="00C70572" w:rsidRDefault="00C70572" w:rsidP="00C70572">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Labo</w:t>
      </w:r>
      <w:r w:rsidR="000C61AC">
        <w:rPr>
          <w:sz w:val="22"/>
          <w:szCs w:val="22"/>
        </w:rPr>
        <w:t>u</w:t>
      </w:r>
      <w:r w:rsidRPr="00FF10FA">
        <w:rPr>
          <w:sz w:val="22"/>
          <w:szCs w:val="22"/>
        </w:rPr>
        <w:t>r Organization’s NATLEX database, regional sources, and official country websites.</w:t>
      </w:r>
    </w:p>
    <w:p w14:paraId="168569D6" w14:textId="1405C386" w:rsidR="00C70572" w:rsidRDefault="00A83DA9" w:rsidP="00C70572">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TURKEY</w:t>
      </w:r>
      <w:r w:rsidR="00C70572" w:rsidRPr="00C70572">
        <w:rPr>
          <w:rFonts w:ascii="Calibri Light" w:eastAsia="Times New Roman" w:hAnsi="Calibri Light" w:cs="Times New Roman"/>
          <w:i/>
          <w:iCs/>
          <w:color w:val="2E74B5"/>
          <w:sz w:val="22"/>
          <w:szCs w:val="22"/>
        </w:rPr>
        <w:t>’S</w:t>
      </w:r>
      <w:r w:rsidR="00C70572" w:rsidRPr="005E4090">
        <w:rPr>
          <w:rFonts w:ascii="Calibri Light" w:eastAsia="Times New Roman" w:hAnsi="Calibri Light" w:cs="Times New Roman"/>
          <w:i/>
          <w:iCs/>
          <w:color w:val="2E74B5"/>
          <w:sz w:val="22"/>
          <w:szCs w:val="22"/>
        </w:rPr>
        <w:t xml:space="preserve"> LEGISLATIVE PROV</w:t>
      </w:r>
      <w:r w:rsidR="00C70572">
        <w:rPr>
          <w:rFonts w:ascii="Calibri Light" w:eastAsia="Times New Roman" w:hAnsi="Calibri Light" w:cs="Times New Roman"/>
          <w:i/>
          <w:iCs/>
          <w:color w:val="2E74B5"/>
          <w:sz w:val="22"/>
          <w:szCs w:val="22"/>
        </w:rPr>
        <w:t>I</w:t>
      </w:r>
      <w:r w:rsidR="00C70572" w:rsidRPr="005E4090">
        <w:rPr>
          <w:rFonts w:ascii="Calibri Light" w:eastAsia="Times New Roman" w:hAnsi="Calibri Light" w:cs="Times New Roman"/>
          <w:i/>
          <w:iCs/>
          <w:color w:val="2E74B5"/>
          <w:sz w:val="22"/>
          <w:szCs w:val="22"/>
        </w:rPr>
        <w:t xml:space="preserve">SIONS: </w:t>
      </w:r>
      <w:r w:rsidR="00674F98">
        <w:rPr>
          <w:rFonts w:ascii="Calibri Light" w:eastAsia="Times New Roman" w:hAnsi="Calibri Light" w:cs="Times New Roman"/>
          <w:i/>
          <w:iCs/>
          <w:color w:val="2E74B5"/>
          <w:sz w:val="22"/>
          <w:szCs w:val="22"/>
        </w:rPr>
        <w:t xml:space="preserve">NEED TO </w:t>
      </w:r>
      <w:r w:rsidR="00347E71">
        <w:rPr>
          <w:rFonts w:ascii="Calibri Light" w:eastAsia="Times New Roman" w:hAnsi="Calibri Light" w:cs="Times New Roman"/>
          <w:i/>
          <w:iCs/>
          <w:color w:val="2E74B5"/>
          <w:sz w:val="22"/>
          <w:szCs w:val="22"/>
        </w:rPr>
        <w:t>REMOVE EXCEPTIONS TO MINIMUM AGE OF MARRIAGE</w:t>
      </w:r>
    </w:p>
    <w:p w14:paraId="2D4D5505" w14:textId="65169FE9" w:rsidR="00F324AA" w:rsidRDefault="00A83DA9" w:rsidP="00A83DA9">
      <w:pPr>
        <w:rPr>
          <w:rFonts w:eastAsia="Times New Roman"/>
          <w:bCs/>
          <w:sz w:val="22"/>
          <w:szCs w:val="22"/>
        </w:rPr>
      </w:pPr>
      <w:r>
        <w:rPr>
          <w:rFonts w:eastAsia="Times New Roman"/>
          <w:bCs/>
          <w:sz w:val="22"/>
          <w:szCs w:val="22"/>
        </w:rPr>
        <w:t xml:space="preserve">Based on our review, </w:t>
      </w:r>
      <w:r w:rsidR="00F324AA">
        <w:rPr>
          <w:rFonts w:eastAsia="Times New Roman"/>
          <w:bCs/>
          <w:sz w:val="22"/>
          <w:szCs w:val="22"/>
        </w:rPr>
        <w:t xml:space="preserve">the Civil Code of </w:t>
      </w:r>
      <w:r>
        <w:rPr>
          <w:rFonts w:eastAsia="Times New Roman"/>
          <w:bCs/>
          <w:sz w:val="22"/>
          <w:szCs w:val="22"/>
        </w:rPr>
        <w:t>Turkey establishes a general minimum age of marriage of 18 for girls and boys. However,</w:t>
      </w:r>
      <w:r w:rsidR="00F324AA">
        <w:rPr>
          <w:rFonts w:eastAsia="Times New Roman"/>
          <w:bCs/>
          <w:sz w:val="22"/>
          <w:szCs w:val="22"/>
        </w:rPr>
        <w:t xml:space="preserve"> Article</w:t>
      </w:r>
      <w:r w:rsidR="00C523A2">
        <w:rPr>
          <w:rFonts w:eastAsia="Times New Roman"/>
          <w:bCs/>
          <w:sz w:val="22"/>
          <w:szCs w:val="22"/>
        </w:rPr>
        <w:t>s</w:t>
      </w:r>
      <w:r w:rsidR="00F324AA">
        <w:rPr>
          <w:rFonts w:eastAsia="Times New Roman"/>
          <w:bCs/>
          <w:sz w:val="22"/>
          <w:szCs w:val="22"/>
        </w:rPr>
        <w:t xml:space="preserve"> 124</w:t>
      </w:r>
      <w:r w:rsidR="00C523A2">
        <w:rPr>
          <w:rFonts w:eastAsia="Times New Roman"/>
          <w:bCs/>
          <w:sz w:val="22"/>
          <w:szCs w:val="22"/>
        </w:rPr>
        <w:t>, 126, and 128</w:t>
      </w:r>
      <w:r w:rsidR="00F324AA">
        <w:rPr>
          <w:rFonts w:eastAsia="Times New Roman"/>
          <w:bCs/>
          <w:sz w:val="22"/>
          <w:szCs w:val="22"/>
        </w:rPr>
        <w:t xml:space="preserve"> </w:t>
      </w:r>
      <w:r w:rsidR="00C523A2">
        <w:rPr>
          <w:rFonts w:eastAsia="Times New Roman"/>
          <w:bCs/>
          <w:sz w:val="22"/>
          <w:szCs w:val="22"/>
        </w:rPr>
        <w:t>of</w:t>
      </w:r>
      <w:r w:rsidR="00F324AA">
        <w:rPr>
          <w:rFonts w:eastAsia="Times New Roman"/>
          <w:bCs/>
          <w:sz w:val="22"/>
          <w:szCs w:val="22"/>
        </w:rPr>
        <w:t xml:space="preserve"> the Civil Code outline</w:t>
      </w:r>
      <w:r>
        <w:rPr>
          <w:rFonts w:eastAsia="Times New Roman"/>
          <w:bCs/>
          <w:sz w:val="22"/>
          <w:szCs w:val="22"/>
        </w:rPr>
        <w:t xml:space="preserve"> exceptions to this provision</w:t>
      </w:r>
      <w:r w:rsidR="00F324AA">
        <w:rPr>
          <w:rFonts w:eastAsia="Times New Roman"/>
          <w:bCs/>
          <w:sz w:val="22"/>
          <w:szCs w:val="22"/>
        </w:rPr>
        <w:t xml:space="preserve">, </w:t>
      </w:r>
      <w:r>
        <w:rPr>
          <w:rFonts w:eastAsia="Times New Roman"/>
          <w:bCs/>
          <w:sz w:val="22"/>
          <w:szCs w:val="22"/>
        </w:rPr>
        <w:t>allow</w:t>
      </w:r>
      <w:r w:rsidR="00F324AA">
        <w:rPr>
          <w:rFonts w:eastAsia="Times New Roman"/>
          <w:bCs/>
          <w:sz w:val="22"/>
          <w:szCs w:val="22"/>
        </w:rPr>
        <w:t>ing</w:t>
      </w:r>
      <w:r>
        <w:rPr>
          <w:rFonts w:eastAsia="Times New Roman"/>
          <w:bCs/>
          <w:sz w:val="22"/>
          <w:szCs w:val="22"/>
        </w:rPr>
        <w:t xml:space="preserve"> children </w:t>
      </w:r>
      <w:r w:rsidR="00C523A2">
        <w:rPr>
          <w:rFonts w:eastAsia="Times New Roman"/>
          <w:bCs/>
          <w:sz w:val="22"/>
          <w:szCs w:val="22"/>
        </w:rPr>
        <w:t>under the age of 18 to marry</w:t>
      </w:r>
      <w:r w:rsidR="00EF1181">
        <w:rPr>
          <w:rFonts w:eastAsia="Times New Roman"/>
          <w:bCs/>
          <w:sz w:val="22"/>
          <w:szCs w:val="22"/>
        </w:rPr>
        <w:t xml:space="preserve"> with parental </w:t>
      </w:r>
      <w:r w:rsidR="00C523A2">
        <w:rPr>
          <w:rFonts w:eastAsia="Times New Roman"/>
          <w:bCs/>
          <w:sz w:val="22"/>
          <w:szCs w:val="22"/>
        </w:rPr>
        <w:t xml:space="preserve">consent or </w:t>
      </w:r>
      <w:r w:rsidR="00EF1181">
        <w:rPr>
          <w:rFonts w:eastAsia="Times New Roman"/>
          <w:bCs/>
          <w:sz w:val="22"/>
          <w:szCs w:val="22"/>
        </w:rPr>
        <w:t xml:space="preserve">court approval. </w:t>
      </w:r>
      <w:r>
        <w:rPr>
          <w:rFonts w:eastAsia="Times New Roman"/>
          <w:bCs/>
          <w:sz w:val="22"/>
          <w:szCs w:val="22"/>
        </w:rPr>
        <w:t xml:space="preserve"> </w:t>
      </w:r>
    </w:p>
    <w:p w14:paraId="5D5388D9" w14:textId="77777777" w:rsidR="00F324AA" w:rsidRPr="00F324AA" w:rsidRDefault="00F324AA" w:rsidP="00F324AA">
      <w:pPr>
        <w:ind w:left="720"/>
        <w:rPr>
          <w:rFonts w:eastAsia="Times New Roman"/>
          <w:bCs/>
          <w:i/>
          <w:iCs/>
          <w:sz w:val="22"/>
          <w:szCs w:val="22"/>
        </w:rPr>
      </w:pPr>
      <w:proofErr w:type="spellStart"/>
      <w:r w:rsidRPr="00F324AA">
        <w:rPr>
          <w:rFonts w:eastAsia="Times New Roman"/>
          <w:bCs/>
          <w:i/>
          <w:iCs/>
          <w:sz w:val="22"/>
          <w:szCs w:val="22"/>
        </w:rPr>
        <w:t>Madde</w:t>
      </w:r>
      <w:proofErr w:type="spellEnd"/>
      <w:r w:rsidRPr="00F324AA">
        <w:rPr>
          <w:rFonts w:eastAsia="Times New Roman"/>
          <w:bCs/>
          <w:i/>
          <w:iCs/>
          <w:sz w:val="22"/>
          <w:szCs w:val="22"/>
        </w:rPr>
        <w:t xml:space="preserve"> 11 - </w:t>
      </w:r>
      <w:proofErr w:type="spellStart"/>
      <w:r w:rsidRPr="00F324AA">
        <w:rPr>
          <w:rFonts w:eastAsia="Times New Roman"/>
          <w:bCs/>
          <w:i/>
          <w:iCs/>
          <w:sz w:val="22"/>
          <w:szCs w:val="22"/>
        </w:rPr>
        <w:t>Erginlik</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onsekiz</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yaşın</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doldurulmasıyla</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başlar</w:t>
      </w:r>
      <w:proofErr w:type="spellEnd"/>
      <w:r w:rsidRPr="00F324AA">
        <w:rPr>
          <w:rFonts w:eastAsia="Times New Roman"/>
          <w:bCs/>
          <w:i/>
          <w:iCs/>
          <w:sz w:val="22"/>
          <w:szCs w:val="22"/>
        </w:rPr>
        <w:t>.</w:t>
      </w:r>
    </w:p>
    <w:p w14:paraId="21991A64" w14:textId="36CF8633" w:rsidR="00F324AA" w:rsidRPr="00F324AA" w:rsidRDefault="00F324AA" w:rsidP="00F324AA">
      <w:pPr>
        <w:ind w:left="720"/>
        <w:rPr>
          <w:rFonts w:eastAsia="Times New Roman"/>
          <w:bCs/>
          <w:i/>
          <w:iCs/>
          <w:sz w:val="22"/>
          <w:szCs w:val="22"/>
        </w:rPr>
      </w:pPr>
      <w:proofErr w:type="spellStart"/>
      <w:r w:rsidRPr="00F324AA">
        <w:rPr>
          <w:rFonts w:eastAsia="Times New Roman"/>
          <w:bCs/>
          <w:i/>
          <w:iCs/>
          <w:sz w:val="22"/>
          <w:szCs w:val="22"/>
        </w:rPr>
        <w:t>Evlenme</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kişiyi</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ergin</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kılar</w:t>
      </w:r>
      <w:proofErr w:type="spellEnd"/>
      <w:r w:rsidRPr="00F324AA">
        <w:rPr>
          <w:rFonts w:eastAsia="Times New Roman"/>
          <w:bCs/>
          <w:i/>
          <w:iCs/>
          <w:sz w:val="22"/>
          <w:szCs w:val="22"/>
        </w:rPr>
        <w:t>.</w:t>
      </w:r>
    </w:p>
    <w:p w14:paraId="099629FA" w14:textId="77777777" w:rsidR="00F324AA" w:rsidRPr="00F324AA" w:rsidRDefault="00F324AA" w:rsidP="00F324AA">
      <w:pPr>
        <w:ind w:left="720"/>
        <w:rPr>
          <w:rFonts w:eastAsia="Times New Roman"/>
          <w:bCs/>
          <w:i/>
          <w:iCs/>
          <w:sz w:val="22"/>
          <w:szCs w:val="22"/>
        </w:rPr>
      </w:pPr>
      <w:proofErr w:type="spellStart"/>
      <w:r w:rsidRPr="00F324AA">
        <w:rPr>
          <w:rFonts w:eastAsia="Times New Roman"/>
          <w:bCs/>
          <w:i/>
          <w:iCs/>
          <w:sz w:val="22"/>
          <w:szCs w:val="22"/>
        </w:rPr>
        <w:t>Madde</w:t>
      </w:r>
      <w:proofErr w:type="spellEnd"/>
      <w:r w:rsidRPr="00F324AA">
        <w:rPr>
          <w:rFonts w:eastAsia="Times New Roman"/>
          <w:bCs/>
          <w:i/>
          <w:iCs/>
          <w:sz w:val="22"/>
          <w:szCs w:val="22"/>
        </w:rPr>
        <w:t xml:space="preserve"> 124- </w:t>
      </w:r>
      <w:proofErr w:type="spellStart"/>
      <w:r w:rsidRPr="00F324AA">
        <w:rPr>
          <w:rFonts w:eastAsia="Times New Roman"/>
          <w:bCs/>
          <w:i/>
          <w:iCs/>
          <w:sz w:val="22"/>
          <w:szCs w:val="22"/>
        </w:rPr>
        <w:t>Erkek</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veya</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kadın</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onyedi</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yaşını</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doldurmadıkça</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evlenemez</w:t>
      </w:r>
      <w:proofErr w:type="spellEnd"/>
      <w:r w:rsidRPr="00F324AA">
        <w:rPr>
          <w:rFonts w:eastAsia="Times New Roman"/>
          <w:bCs/>
          <w:i/>
          <w:iCs/>
          <w:sz w:val="22"/>
          <w:szCs w:val="22"/>
        </w:rPr>
        <w:t>.</w:t>
      </w:r>
    </w:p>
    <w:p w14:paraId="3CCCFABA" w14:textId="31BF96CB" w:rsidR="00F324AA" w:rsidRDefault="00F324AA" w:rsidP="005D3AD0">
      <w:pPr>
        <w:ind w:left="720"/>
        <w:rPr>
          <w:rFonts w:eastAsia="Times New Roman"/>
          <w:bCs/>
          <w:i/>
          <w:iCs/>
          <w:sz w:val="22"/>
          <w:szCs w:val="22"/>
          <w:lang w:val="es-SV"/>
        </w:rPr>
      </w:pPr>
      <w:proofErr w:type="spellStart"/>
      <w:r w:rsidRPr="00F324AA">
        <w:rPr>
          <w:rFonts w:eastAsia="Times New Roman"/>
          <w:bCs/>
          <w:i/>
          <w:iCs/>
          <w:sz w:val="22"/>
          <w:szCs w:val="22"/>
        </w:rPr>
        <w:t>Ancak</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hâkim</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olağanüstü</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durumlarda</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ve</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pek</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önemli</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bir</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sebeple</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onaltı</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yaşını</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doldurmuş</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olan</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erkek</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veya</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kadının</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evlenmesine</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izin</w:t>
      </w:r>
      <w:proofErr w:type="spellEnd"/>
      <w:r w:rsidRPr="00F324AA">
        <w:rPr>
          <w:rFonts w:eastAsia="Times New Roman"/>
          <w:bCs/>
          <w:i/>
          <w:iCs/>
          <w:sz w:val="22"/>
          <w:szCs w:val="22"/>
        </w:rPr>
        <w:t xml:space="preserve"> </w:t>
      </w:r>
      <w:proofErr w:type="spellStart"/>
      <w:r w:rsidRPr="00F324AA">
        <w:rPr>
          <w:rFonts w:eastAsia="Times New Roman"/>
          <w:bCs/>
          <w:i/>
          <w:iCs/>
          <w:sz w:val="22"/>
          <w:szCs w:val="22"/>
        </w:rPr>
        <w:t>verebilir</w:t>
      </w:r>
      <w:proofErr w:type="spellEnd"/>
      <w:r w:rsidRPr="00F324AA">
        <w:rPr>
          <w:rFonts w:eastAsia="Times New Roman"/>
          <w:bCs/>
          <w:i/>
          <w:iCs/>
          <w:sz w:val="22"/>
          <w:szCs w:val="22"/>
        </w:rPr>
        <w:t xml:space="preserve">. </w:t>
      </w:r>
      <w:proofErr w:type="spellStart"/>
      <w:r w:rsidRPr="00F324AA">
        <w:rPr>
          <w:rFonts w:eastAsia="Times New Roman"/>
          <w:bCs/>
          <w:i/>
          <w:iCs/>
          <w:sz w:val="22"/>
          <w:szCs w:val="22"/>
          <w:lang w:val="es-SV"/>
        </w:rPr>
        <w:t>Olanak</w:t>
      </w:r>
      <w:proofErr w:type="spellEnd"/>
      <w:r w:rsidRPr="00F324AA">
        <w:rPr>
          <w:rFonts w:eastAsia="Times New Roman"/>
          <w:bCs/>
          <w:i/>
          <w:iCs/>
          <w:sz w:val="22"/>
          <w:szCs w:val="22"/>
          <w:lang w:val="es-SV"/>
        </w:rPr>
        <w:t xml:space="preserve"> </w:t>
      </w:r>
      <w:proofErr w:type="spellStart"/>
      <w:r w:rsidRPr="00F324AA">
        <w:rPr>
          <w:rFonts w:eastAsia="Times New Roman"/>
          <w:bCs/>
          <w:i/>
          <w:iCs/>
          <w:sz w:val="22"/>
          <w:szCs w:val="22"/>
          <w:lang w:val="es-SV"/>
        </w:rPr>
        <w:t>bulundukça</w:t>
      </w:r>
      <w:proofErr w:type="spellEnd"/>
      <w:r w:rsidRPr="00F324AA">
        <w:rPr>
          <w:rFonts w:eastAsia="Times New Roman"/>
          <w:bCs/>
          <w:i/>
          <w:iCs/>
          <w:sz w:val="22"/>
          <w:szCs w:val="22"/>
          <w:lang w:val="es-SV"/>
        </w:rPr>
        <w:t xml:space="preserve"> </w:t>
      </w:r>
      <w:proofErr w:type="spellStart"/>
      <w:r w:rsidRPr="00F324AA">
        <w:rPr>
          <w:rFonts w:eastAsia="Times New Roman"/>
          <w:bCs/>
          <w:i/>
          <w:iCs/>
          <w:sz w:val="22"/>
          <w:szCs w:val="22"/>
          <w:lang w:val="es-SV"/>
        </w:rPr>
        <w:t>karardan</w:t>
      </w:r>
      <w:proofErr w:type="spellEnd"/>
      <w:r w:rsidRPr="00F324AA">
        <w:rPr>
          <w:rFonts w:eastAsia="Times New Roman"/>
          <w:bCs/>
          <w:i/>
          <w:iCs/>
          <w:sz w:val="22"/>
          <w:szCs w:val="22"/>
          <w:lang w:val="es-SV"/>
        </w:rPr>
        <w:t xml:space="preserve"> </w:t>
      </w:r>
      <w:proofErr w:type="spellStart"/>
      <w:r w:rsidRPr="00F324AA">
        <w:rPr>
          <w:rFonts w:eastAsia="Times New Roman"/>
          <w:bCs/>
          <w:i/>
          <w:iCs/>
          <w:sz w:val="22"/>
          <w:szCs w:val="22"/>
          <w:lang w:val="es-SV"/>
        </w:rPr>
        <w:t>önce</w:t>
      </w:r>
      <w:proofErr w:type="spellEnd"/>
      <w:r w:rsidRPr="00F324AA">
        <w:rPr>
          <w:rFonts w:eastAsia="Times New Roman"/>
          <w:bCs/>
          <w:i/>
          <w:iCs/>
          <w:sz w:val="22"/>
          <w:szCs w:val="22"/>
          <w:lang w:val="es-SV"/>
        </w:rPr>
        <w:t xml:space="preserve"> </w:t>
      </w:r>
      <w:proofErr w:type="spellStart"/>
      <w:r w:rsidRPr="00F324AA">
        <w:rPr>
          <w:rFonts w:eastAsia="Times New Roman"/>
          <w:bCs/>
          <w:i/>
          <w:iCs/>
          <w:sz w:val="22"/>
          <w:szCs w:val="22"/>
          <w:lang w:val="es-SV"/>
        </w:rPr>
        <w:t>ana</w:t>
      </w:r>
      <w:proofErr w:type="spellEnd"/>
      <w:r w:rsidRPr="00F324AA">
        <w:rPr>
          <w:rFonts w:eastAsia="Times New Roman"/>
          <w:bCs/>
          <w:i/>
          <w:iCs/>
          <w:sz w:val="22"/>
          <w:szCs w:val="22"/>
          <w:lang w:val="es-SV"/>
        </w:rPr>
        <w:t xml:space="preserve"> ve baba </w:t>
      </w:r>
      <w:proofErr w:type="spellStart"/>
      <w:r w:rsidRPr="00F324AA">
        <w:rPr>
          <w:rFonts w:eastAsia="Times New Roman"/>
          <w:bCs/>
          <w:i/>
          <w:iCs/>
          <w:sz w:val="22"/>
          <w:szCs w:val="22"/>
          <w:lang w:val="es-SV"/>
        </w:rPr>
        <w:t>veya</w:t>
      </w:r>
      <w:proofErr w:type="spellEnd"/>
      <w:r w:rsidRPr="00F324AA">
        <w:rPr>
          <w:rFonts w:eastAsia="Times New Roman"/>
          <w:bCs/>
          <w:i/>
          <w:iCs/>
          <w:sz w:val="22"/>
          <w:szCs w:val="22"/>
          <w:lang w:val="es-SV"/>
        </w:rPr>
        <w:t xml:space="preserve"> </w:t>
      </w:r>
      <w:proofErr w:type="spellStart"/>
      <w:r w:rsidRPr="00F324AA">
        <w:rPr>
          <w:rFonts w:eastAsia="Times New Roman"/>
          <w:bCs/>
          <w:i/>
          <w:iCs/>
          <w:sz w:val="22"/>
          <w:szCs w:val="22"/>
          <w:lang w:val="es-SV"/>
        </w:rPr>
        <w:t>vasi</w:t>
      </w:r>
      <w:proofErr w:type="spellEnd"/>
      <w:r w:rsidRPr="00F324AA">
        <w:rPr>
          <w:rFonts w:eastAsia="Times New Roman"/>
          <w:bCs/>
          <w:i/>
          <w:iCs/>
          <w:sz w:val="22"/>
          <w:szCs w:val="22"/>
          <w:lang w:val="es-SV"/>
        </w:rPr>
        <w:t xml:space="preserve"> </w:t>
      </w:r>
      <w:proofErr w:type="spellStart"/>
      <w:r w:rsidRPr="00F324AA">
        <w:rPr>
          <w:rFonts w:eastAsia="Times New Roman"/>
          <w:bCs/>
          <w:i/>
          <w:iCs/>
          <w:sz w:val="22"/>
          <w:szCs w:val="22"/>
          <w:lang w:val="es-SV"/>
        </w:rPr>
        <w:t>dinlenir</w:t>
      </w:r>
      <w:proofErr w:type="spellEnd"/>
      <w:r w:rsidRPr="00F324AA">
        <w:rPr>
          <w:rFonts w:eastAsia="Times New Roman"/>
          <w:bCs/>
          <w:i/>
          <w:iCs/>
          <w:sz w:val="22"/>
          <w:szCs w:val="22"/>
          <w:lang w:val="es-SV"/>
        </w:rPr>
        <w:t>.</w:t>
      </w:r>
    </w:p>
    <w:p w14:paraId="55821765" w14:textId="60C1A6B6" w:rsidR="00C523A2" w:rsidRPr="00C523A2" w:rsidRDefault="00C523A2" w:rsidP="00C523A2">
      <w:pPr>
        <w:ind w:left="720"/>
        <w:rPr>
          <w:rFonts w:eastAsia="Times New Roman"/>
          <w:bCs/>
          <w:sz w:val="22"/>
          <w:szCs w:val="22"/>
          <w:lang w:val="es-SV"/>
        </w:rPr>
      </w:pPr>
      <w:proofErr w:type="spellStart"/>
      <w:r w:rsidRPr="00C523A2">
        <w:rPr>
          <w:rFonts w:eastAsia="Times New Roman"/>
          <w:bCs/>
          <w:sz w:val="22"/>
          <w:szCs w:val="22"/>
          <w:lang w:val="es-SV"/>
        </w:rPr>
        <w:t>Madde</w:t>
      </w:r>
      <w:proofErr w:type="spellEnd"/>
      <w:r w:rsidRPr="00C523A2">
        <w:rPr>
          <w:rFonts w:eastAsia="Times New Roman"/>
          <w:bCs/>
          <w:sz w:val="22"/>
          <w:szCs w:val="22"/>
          <w:lang w:val="es-SV"/>
        </w:rPr>
        <w:t xml:space="preserve"> 126- </w:t>
      </w:r>
      <w:proofErr w:type="spellStart"/>
      <w:r w:rsidRPr="00C523A2">
        <w:rPr>
          <w:rFonts w:eastAsia="Times New Roman"/>
          <w:bCs/>
          <w:sz w:val="22"/>
          <w:szCs w:val="22"/>
          <w:lang w:val="es-SV"/>
        </w:rPr>
        <w:t>Küçük</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yasal</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temsilcisinin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izni</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olmadıkça</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evlenemez</w:t>
      </w:r>
      <w:proofErr w:type="spellEnd"/>
      <w:r w:rsidRPr="00C523A2">
        <w:rPr>
          <w:rFonts w:eastAsia="Times New Roman"/>
          <w:bCs/>
          <w:sz w:val="22"/>
          <w:szCs w:val="22"/>
          <w:lang w:val="es-SV"/>
        </w:rPr>
        <w:t>.</w:t>
      </w:r>
    </w:p>
    <w:p w14:paraId="1E08C41D" w14:textId="3001938C" w:rsidR="00C523A2" w:rsidRDefault="00C523A2" w:rsidP="00C523A2">
      <w:pPr>
        <w:ind w:left="720"/>
        <w:rPr>
          <w:rFonts w:eastAsia="Times New Roman"/>
          <w:bCs/>
          <w:sz w:val="22"/>
          <w:szCs w:val="22"/>
          <w:lang w:val="es-SV"/>
        </w:rPr>
      </w:pPr>
      <w:proofErr w:type="spellStart"/>
      <w:r w:rsidRPr="00C523A2">
        <w:rPr>
          <w:rFonts w:eastAsia="Times New Roman"/>
          <w:bCs/>
          <w:sz w:val="22"/>
          <w:szCs w:val="22"/>
          <w:lang w:val="es-SV"/>
        </w:rPr>
        <w:t>Madde</w:t>
      </w:r>
      <w:proofErr w:type="spellEnd"/>
      <w:r w:rsidRPr="00C523A2">
        <w:rPr>
          <w:rFonts w:eastAsia="Times New Roman"/>
          <w:bCs/>
          <w:sz w:val="22"/>
          <w:szCs w:val="22"/>
          <w:lang w:val="es-SV"/>
        </w:rPr>
        <w:t xml:space="preserve"> 128- </w:t>
      </w:r>
      <w:proofErr w:type="spellStart"/>
      <w:r w:rsidRPr="00C523A2">
        <w:rPr>
          <w:rFonts w:eastAsia="Times New Roman"/>
          <w:bCs/>
          <w:sz w:val="22"/>
          <w:szCs w:val="22"/>
          <w:lang w:val="es-SV"/>
        </w:rPr>
        <w:t>Hâkim</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haklı</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sebep</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olmaksızın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evlenmeye</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izin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vermeyen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yasal</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temsilciyi</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dinledikten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sonra</w:t>
      </w:r>
      <w:proofErr w:type="spellEnd"/>
      <w:r w:rsidRPr="00C523A2">
        <w:rPr>
          <w:rFonts w:eastAsia="Times New Roman"/>
          <w:bCs/>
          <w:sz w:val="22"/>
          <w:szCs w:val="22"/>
          <w:lang w:val="es-SV"/>
        </w:rPr>
        <w:t xml:space="preserve">, bu </w:t>
      </w:r>
      <w:proofErr w:type="spellStart"/>
      <w:r w:rsidRPr="00C523A2">
        <w:rPr>
          <w:rFonts w:eastAsia="Times New Roman"/>
          <w:bCs/>
          <w:sz w:val="22"/>
          <w:szCs w:val="22"/>
          <w:lang w:val="es-SV"/>
        </w:rPr>
        <w:t>konuda</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başvuran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küçük</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veya</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kısıtlının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evlenmesine</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izin</w:t>
      </w:r>
      <w:proofErr w:type="spellEnd"/>
      <w:r w:rsidRPr="00C523A2">
        <w:rPr>
          <w:rFonts w:eastAsia="Times New Roman"/>
          <w:bCs/>
          <w:sz w:val="22"/>
          <w:szCs w:val="22"/>
          <w:lang w:val="es-SV"/>
        </w:rPr>
        <w:t xml:space="preserve"> </w:t>
      </w:r>
      <w:proofErr w:type="spellStart"/>
      <w:r w:rsidRPr="00C523A2">
        <w:rPr>
          <w:rFonts w:eastAsia="Times New Roman"/>
          <w:bCs/>
          <w:sz w:val="22"/>
          <w:szCs w:val="22"/>
          <w:lang w:val="es-SV"/>
        </w:rPr>
        <w:t>verebilir</w:t>
      </w:r>
      <w:proofErr w:type="spellEnd"/>
      <w:r w:rsidRPr="00C523A2">
        <w:rPr>
          <w:rFonts w:eastAsia="Times New Roman"/>
          <w:bCs/>
          <w:sz w:val="22"/>
          <w:szCs w:val="22"/>
          <w:lang w:val="es-SV"/>
        </w:rPr>
        <w:t>.</w:t>
      </w:r>
    </w:p>
    <w:p w14:paraId="47863CE6" w14:textId="77777777" w:rsidR="00FE444F" w:rsidRDefault="00FE444F" w:rsidP="00C523A2">
      <w:pPr>
        <w:ind w:left="720"/>
        <w:rPr>
          <w:rFonts w:eastAsia="Times New Roman"/>
          <w:bCs/>
          <w:sz w:val="22"/>
          <w:szCs w:val="22"/>
          <w:lang w:val="es-SV"/>
        </w:rPr>
      </w:pPr>
    </w:p>
    <w:p w14:paraId="11F04F26" w14:textId="77777777" w:rsidR="000C61AC" w:rsidRPr="005D3AD0" w:rsidRDefault="000C61AC" w:rsidP="00C523A2">
      <w:pPr>
        <w:ind w:left="720"/>
        <w:rPr>
          <w:rFonts w:eastAsia="Times New Roman"/>
          <w:bCs/>
          <w:sz w:val="22"/>
          <w:szCs w:val="22"/>
          <w:lang w:val="es-SV"/>
        </w:rPr>
      </w:pPr>
    </w:p>
    <w:p w14:paraId="5EC328CA" w14:textId="0C9DF3D6"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5" w:name="_Toc67049392"/>
      <w:r w:rsidRPr="003C541A">
        <w:rPr>
          <w:rFonts w:ascii="Calibri Light" w:eastAsia="Times New Roman" w:hAnsi="Calibri Light" w:cs="Times New Roman"/>
          <w:bCs/>
          <w:color w:val="2E74B5"/>
          <w:sz w:val="26"/>
          <w:szCs w:val="26"/>
        </w:rPr>
        <w:lastRenderedPageBreak/>
        <w:t xml:space="preserve">Paid </w:t>
      </w:r>
      <w:r w:rsidR="004B6CF5">
        <w:rPr>
          <w:rFonts w:ascii="Calibri Light" w:eastAsia="Times New Roman" w:hAnsi="Calibri Light" w:cs="Times New Roman"/>
          <w:bCs/>
          <w:color w:val="2E74B5"/>
          <w:sz w:val="26"/>
          <w:szCs w:val="26"/>
        </w:rPr>
        <w:t xml:space="preserve">Maternity and </w:t>
      </w:r>
      <w:r w:rsidRPr="003C541A">
        <w:rPr>
          <w:rFonts w:ascii="Calibri Light" w:eastAsia="Times New Roman" w:hAnsi="Calibri Light" w:cs="Times New Roman"/>
          <w:bCs/>
          <w:color w:val="2E74B5"/>
          <w:sz w:val="26"/>
          <w:szCs w:val="26"/>
        </w:rPr>
        <w:t>Paternity Leave (Articles 11, 5)</w:t>
      </w:r>
      <w:bookmarkEnd w:id="55"/>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3CBF7E70" w14:textId="7DBC706E" w:rsidR="00FA45F7" w:rsidRPr="00FF10FA" w:rsidRDefault="00FA45F7" w:rsidP="00FF10FA">
      <w:pPr>
        <w:rPr>
          <w:sz w:val="22"/>
          <w:szCs w:val="22"/>
        </w:rPr>
      </w:pPr>
      <w:r w:rsidRPr="00FF10FA">
        <w:rPr>
          <w:sz w:val="22"/>
          <w:szCs w:val="22"/>
        </w:rPr>
        <w:t>Article 5</w:t>
      </w:r>
      <w:r w:rsidR="000345E3" w:rsidRPr="00FF10FA">
        <w:rPr>
          <w:sz w:val="22"/>
          <w:szCs w:val="22"/>
        </w:rPr>
        <w:t>(b)</w:t>
      </w:r>
      <w:r w:rsidRPr="00FF10FA">
        <w:rPr>
          <w:sz w:val="22"/>
          <w:szCs w:val="22"/>
        </w:rPr>
        <w:t xml:space="preserve"> of the Convention </w:t>
      </w:r>
      <w:r w:rsidR="004B6CF5">
        <w:rPr>
          <w:sz w:val="22"/>
          <w:szCs w:val="22"/>
        </w:rPr>
        <w:t xml:space="preserve">also </w:t>
      </w:r>
      <w:r w:rsidRPr="00FF10FA">
        <w:rPr>
          <w:sz w:val="22"/>
          <w:szCs w:val="22"/>
        </w:rPr>
        <w:t xml:space="preserve">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54A0AF1B" w14:textId="4B91DE40" w:rsidR="007C3001" w:rsidRPr="00CF0F15" w:rsidRDefault="00584E05" w:rsidP="007C3001">
      <w:pPr>
        <w:rPr>
          <w:bCs/>
          <w:sz w:val="22"/>
          <w:szCs w:val="22"/>
        </w:rPr>
      </w:pPr>
      <w:bookmarkStart w:id="56" w:name="_Hlk67917952"/>
      <w:r>
        <w:rPr>
          <w:bCs/>
          <w:sz w:val="22"/>
          <w:szCs w:val="22"/>
        </w:rPr>
        <w:t>Research</w:t>
      </w:r>
      <w:r w:rsidR="007C3001">
        <w:rPr>
          <w:bCs/>
          <w:sz w:val="22"/>
          <w:szCs w:val="22"/>
        </w:rPr>
        <w:t xml:space="preserve"> evidence</w:t>
      </w:r>
      <w:r w:rsidR="007C3001" w:rsidRPr="00CE26CA">
        <w:rPr>
          <w:bCs/>
          <w:color w:val="000000" w:themeColor="text1"/>
          <w:sz w:val="22"/>
          <w:szCs w:val="22"/>
        </w:rPr>
        <w:t xml:space="preserve"> indicat</w:t>
      </w:r>
      <w:r>
        <w:rPr>
          <w:bCs/>
          <w:color w:val="000000" w:themeColor="text1"/>
          <w:sz w:val="22"/>
          <w:szCs w:val="22"/>
        </w:rPr>
        <w:t>es</w:t>
      </w:r>
      <w:r w:rsidR="007C3001" w:rsidRPr="00CE26CA">
        <w:rPr>
          <w:bCs/>
          <w:color w:val="000000" w:themeColor="text1"/>
          <w:sz w:val="22"/>
          <w:szCs w:val="22"/>
        </w:rPr>
        <w:t xml:space="preserve"> that </w:t>
      </w:r>
      <w:r w:rsidR="007C3001">
        <w:rPr>
          <w:sz w:val="22"/>
          <w:szCs w:val="22"/>
        </w:rPr>
        <w:t>paid paternity leave can increase gender equality in caregiving responsibilities and gender equality in employment</w:t>
      </w:r>
      <w:r>
        <w:rPr>
          <w:sz w:val="22"/>
          <w:szCs w:val="22"/>
        </w:rPr>
        <w:t>;</w:t>
      </w:r>
      <w:r w:rsidR="007C3001">
        <w:rPr>
          <w:sz w:val="22"/>
          <w:szCs w:val="22"/>
        </w:rPr>
        <w:t xml:space="preserve"> it is</w:t>
      </w:r>
      <w:r>
        <w:rPr>
          <w:sz w:val="22"/>
          <w:szCs w:val="22"/>
        </w:rPr>
        <w:t xml:space="preserve"> therefore </w:t>
      </w:r>
      <w:r w:rsidR="007C3001">
        <w:rPr>
          <w:sz w:val="22"/>
          <w:szCs w:val="22"/>
        </w:rPr>
        <w:t xml:space="preserve">important to ensure fathers have access to adequate paid paternity leave. </w:t>
      </w:r>
      <w:r w:rsidR="007C3001" w:rsidRPr="008B52BC">
        <w:rPr>
          <w:sz w:val="22"/>
          <w:szCs w:val="22"/>
        </w:rPr>
        <w:t xml:space="preserve">  </w:t>
      </w:r>
    </w:p>
    <w:bookmarkEnd w:id="56"/>
    <w:p w14:paraId="76C8131B" w14:textId="360824A7" w:rsidR="00FF10FA" w:rsidRPr="00C54B7B" w:rsidRDefault="00FA45F7" w:rsidP="00FA45F7">
      <w:pPr>
        <w:rPr>
          <w:sz w:val="22"/>
          <w:szCs w:val="22"/>
        </w:rPr>
      </w:pPr>
      <w:r w:rsidRPr="00FF10FA">
        <w:rPr>
          <w:sz w:val="22"/>
          <w:szCs w:val="22"/>
        </w:rPr>
        <w:t>We systematically reviewed national labor codes and social security laws to assess the availability</w:t>
      </w:r>
      <w:r w:rsidR="00185147">
        <w:rPr>
          <w:sz w:val="22"/>
          <w:szCs w:val="22"/>
        </w:rPr>
        <w:t xml:space="preserve"> of</w:t>
      </w:r>
      <w:r w:rsidRPr="00FF10FA">
        <w:rPr>
          <w:sz w:val="22"/>
          <w:szCs w:val="22"/>
        </w:rPr>
        <w:t xml:space="preserve"> paid maternity and paternity leave. We relied primarily on legislation downloaded through the International Labo</w:t>
      </w:r>
      <w:r w:rsidR="000C61AC">
        <w:rPr>
          <w:sz w:val="22"/>
          <w:szCs w:val="22"/>
        </w:rPr>
        <w:t>u</w:t>
      </w:r>
      <w:bookmarkStart w:id="57" w:name="_GoBack"/>
      <w:bookmarkEnd w:id="57"/>
      <w:r w:rsidRPr="00FF10FA">
        <w:rPr>
          <w:sz w:val="22"/>
          <w:szCs w:val="22"/>
        </w:rP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DCE6DAF" w14:textId="74EF4765" w:rsidR="00FF10FA" w:rsidRDefault="00347E71"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TURKEY</w:t>
      </w:r>
      <w:r w:rsidR="00FF10FA" w:rsidRPr="008B52BC">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SIONS:</w:t>
      </w:r>
      <w:r w:rsidR="008B52BC">
        <w:rPr>
          <w:rFonts w:ascii="Calibri Light" w:eastAsia="Times New Roman" w:hAnsi="Calibri Light" w:cs="Times New Roman"/>
          <w:i/>
          <w:iCs/>
          <w:color w:val="2E74B5"/>
          <w:sz w:val="22"/>
          <w:szCs w:val="22"/>
        </w:rPr>
        <w:t xml:space="preserve"> </w:t>
      </w:r>
      <w:r w:rsidR="00674F98">
        <w:rPr>
          <w:rFonts w:ascii="Calibri Light" w:eastAsia="Times New Roman" w:hAnsi="Calibri Light" w:cs="Times New Roman"/>
          <w:i/>
          <w:iCs/>
          <w:color w:val="2E74B5"/>
          <w:sz w:val="22"/>
          <w:szCs w:val="22"/>
        </w:rPr>
        <w:t xml:space="preserve">NEED TO </w:t>
      </w:r>
      <w:r>
        <w:rPr>
          <w:rFonts w:ascii="Calibri Light" w:eastAsia="Times New Roman" w:hAnsi="Calibri Light" w:cs="Times New Roman"/>
          <w:i/>
          <w:iCs/>
          <w:color w:val="2E74B5"/>
          <w:sz w:val="22"/>
          <w:szCs w:val="22"/>
        </w:rPr>
        <w:t xml:space="preserve">STRENGTHEN PAID </w:t>
      </w:r>
      <w:r w:rsidR="008B52BC">
        <w:rPr>
          <w:rFonts w:ascii="Calibri Light" w:eastAsia="Times New Roman" w:hAnsi="Calibri Light" w:cs="Times New Roman"/>
          <w:i/>
          <w:iCs/>
          <w:color w:val="2E74B5"/>
          <w:sz w:val="22"/>
          <w:szCs w:val="22"/>
        </w:rPr>
        <w:t>PATERNITY LEAVE</w:t>
      </w:r>
    </w:p>
    <w:p w14:paraId="568A2034" w14:textId="77777777" w:rsidR="00347E71" w:rsidRDefault="00347E71" w:rsidP="00347E71">
      <w:pPr>
        <w:rPr>
          <w:bCs/>
          <w:sz w:val="22"/>
          <w:szCs w:val="22"/>
        </w:rPr>
      </w:pPr>
      <w:r w:rsidRPr="008B52BC">
        <w:rPr>
          <w:bCs/>
          <w:sz w:val="22"/>
          <w:szCs w:val="22"/>
        </w:rPr>
        <w:t xml:space="preserve">Based on our systematic review of national legislation and country reports, </w:t>
      </w:r>
      <w:r>
        <w:rPr>
          <w:bCs/>
          <w:sz w:val="22"/>
          <w:szCs w:val="22"/>
        </w:rPr>
        <w:t xml:space="preserve">Article 74 of Turkey’s Labor Code guarantees 16 weeks </w:t>
      </w:r>
      <w:r w:rsidRPr="008B52BC">
        <w:rPr>
          <w:bCs/>
          <w:sz w:val="22"/>
          <w:szCs w:val="22"/>
        </w:rPr>
        <w:t xml:space="preserve">of paid maternity </w:t>
      </w:r>
      <w:r>
        <w:rPr>
          <w:bCs/>
          <w:sz w:val="22"/>
          <w:szCs w:val="22"/>
        </w:rPr>
        <w:t>leave to mothers.</w:t>
      </w:r>
    </w:p>
    <w:p w14:paraId="434C5869" w14:textId="72F041D3" w:rsidR="00782925" w:rsidRPr="00782925" w:rsidRDefault="00782925" w:rsidP="00782925">
      <w:pPr>
        <w:ind w:left="720"/>
        <w:rPr>
          <w:bCs/>
          <w:i/>
          <w:iCs/>
          <w:sz w:val="22"/>
          <w:szCs w:val="22"/>
          <w:lang w:val="tr-TR"/>
        </w:rPr>
      </w:pPr>
      <w:r w:rsidRPr="00782925">
        <w:rPr>
          <w:i/>
          <w:iCs/>
          <w:sz w:val="22"/>
          <w:szCs w:val="22"/>
          <w:lang w:val="tr-TR"/>
        </w:rPr>
        <w:t>Madde 74</w:t>
      </w:r>
      <w:r w:rsidRPr="00782925">
        <w:rPr>
          <w:b/>
          <w:bCs/>
          <w:i/>
          <w:iCs/>
          <w:sz w:val="22"/>
          <w:szCs w:val="22"/>
          <w:lang w:val="tr-TR"/>
        </w:rPr>
        <w:t xml:space="preserve"> - </w:t>
      </w:r>
      <w:r w:rsidRPr="00782925">
        <w:rPr>
          <w:bCs/>
          <w:i/>
          <w:iCs/>
          <w:sz w:val="22"/>
          <w:szCs w:val="22"/>
          <w:lang w:val="tr-TR"/>
        </w:rPr>
        <w:t xml:space="preserve">Kadın işçilerin doğumdan önce sekiz ve doğumdan sonra sekiz hafta olmak üzere toplam onaltı haftalık süre için çalıştırılmamaları esastır. Çoğul gebelik halinde doğumdan önce çalıştırılmayacak sekiz haftalık süreye iki hafta süre eklenir. Ancak, sağlık durumu uygun olduğu takdirde, doktorun onayı ile kadın işçi isterse doğumdan önceki üç haftaya kadar işyerinde çalışabilir. Bu durumda, kadın işçinin çalıştığı süreler doğum sonrası sürelere eklenir. </w:t>
      </w:r>
    </w:p>
    <w:p w14:paraId="504CB200" w14:textId="7601EF75" w:rsidR="00347E71" w:rsidRDefault="00347E71" w:rsidP="00347E71">
      <w:pPr>
        <w:rPr>
          <w:bCs/>
          <w:sz w:val="22"/>
          <w:szCs w:val="22"/>
        </w:rPr>
      </w:pPr>
      <w:r>
        <w:rPr>
          <w:bCs/>
          <w:sz w:val="22"/>
          <w:szCs w:val="22"/>
        </w:rPr>
        <w:t xml:space="preserve">Additionally, in 2015, the Labor Code was amended to provide five days of paid leave to fathers when their spouse gives birth. </w:t>
      </w:r>
    </w:p>
    <w:p w14:paraId="2955790D" w14:textId="77777777" w:rsidR="00347E71" w:rsidRPr="001311A3" w:rsidRDefault="00347E71" w:rsidP="00347E71">
      <w:pPr>
        <w:ind w:left="720"/>
        <w:rPr>
          <w:bCs/>
          <w:i/>
          <w:iCs/>
          <w:sz w:val="22"/>
          <w:szCs w:val="22"/>
          <w:lang w:val="tr-TR"/>
        </w:rPr>
      </w:pPr>
      <w:r w:rsidRPr="001311A3">
        <w:rPr>
          <w:bCs/>
          <w:i/>
          <w:iCs/>
          <w:sz w:val="22"/>
          <w:szCs w:val="22"/>
          <w:lang w:val="tr-TR"/>
        </w:rPr>
        <w:t>Ek Madde 2 – (Ek: 4/4/2015-6645/35 md.)</w:t>
      </w:r>
    </w:p>
    <w:p w14:paraId="4F11B366" w14:textId="77777777" w:rsidR="00347E71" w:rsidRPr="001311A3" w:rsidRDefault="00347E71" w:rsidP="00347E71">
      <w:pPr>
        <w:ind w:left="720"/>
        <w:rPr>
          <w:bCs/>
          <w:i/>
          <w:iCs/>
          <w:sz w:val="22"/>
          <w:szCs w:val="22"/>
          <w:lang w:val="tr-TR"/>
        </w:rPr>
      </w:pPr>
      <w:r w:rsidRPr="001311A3">
        <w:rPr>
          <w:bCs/>
          <w:i/>
          <w:iCs/>
          <w:sz w:val="22"/>
          <w:szCs w:val="22"/>
          <w:lang w:val="tr-TR"/>
        </w:rPr>
        <w:lastRenderedPageBreak/>
        <w:t xml:space="preserve">İşçiye; evlenmesi veya evlat edinmesi ya da ana veya babasının, eşinin, kardeşinin, çocuğunun ölümü hâlinde üç gün, eşinin doğum yapması hâlinde ise beş gün ücretli izin verilir. </w:t>
      </w:r>
    </w:p>
    <w:p w14:paraId="751C3B6D" w14:textId="77777777" w:rsidR="00347E71" w:rsidRPr="001311A3" w:rsidRDefault="00347E71" w:rsidP="00347E71">
      <w:pPr>
        <w:ind w:left="720"/>
        <w:rPr>
          <w:bCs/>
          <w:i/>
          <w:iCs/>
          <w:sz w:val="22"/>
          <w:szCs w:val="22"/>
          <w:lang w:val="tr-TR"/>
        </w:rPr>
      </w:pPr>
      <w:r w:rsidRPr="001311A3">
        <w:rPr>
          <w:bCs/>
          <w:i/>
          <w:iCs/>
          <w:sz w:val="22"/>
          <w:szCs w:val="22"/>
          <w:lang w:val="tr-TR"/>
        </w:rPr>
        <w:t>İşçilerin en az yüzde yetmiş oranında engelli veya süreğen hastalığı olan çocuğunun tedavisinde, hastalık raporuna dayalı olarak ve çalışan ebeveynden sadece biri tarafından kullanılması kaydıyla, bir yıl içinde toptan veya bölümler hâlinde on güne kadar ücretli izin verilir</w:t>
      </w:r>
    </w:p>
    <w:p w14:paraId="6FB9EB3C" w14:textId="49B4584A" w:rsidR="00FF10FA" w:rsidRPr="00347E71" w:rsidRDefault="00FF10FA" w:rsidP="00A41D03">
      <w:pPr>
        <w:spacing w:after="0"/>
        <w:jc w:val="center"/>
        <w:rPr>
          <w:i/>
          <w:iCs/>
          <w:sz w:val="22"/>
          <w:szCs w:val="22"/>
          <w:lang w:val="tr-TR"/>
        </w:rPr>
      </w:pPr>
    </w:p>
    <w:p w14:paraId="06A0F5E4" w14:textId="1FDAD3BA" w:rsidR="00FF10FA" w:rsidRPr="005D3AD0" w:rsidRDefault="00FF10FA" w:rsidP="005D3AD0">
      <w:pPr>
        <w:pStyle w:val="Heading4"/>
        <w:rPr>
          <w:i/>
          <w:sz w:val="18"/>
          <w:szCs w:val="18"/>
        </w:rPr>
      </w:pPr>
      <w:r w:rsidRPr="000E03A6">
        <w:rPr>
          <w:i/>
          <w:sz w:val="18"/>
          <w:szCs w:val="18"/>
        </w:rPr>
        <w:t>Briefing prepared by the WORLD Policy Analysis Center, University of California, Los Angeles</w:t>
      </w:r>
    </w:p>
    <w:sectPr w:rsidR="00FF10FA" w:rsidRPr="005D3AD0"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C5A0E" w16cex:dateUtc="2021-03-29T17:52:00Z"/>
  <w16cex:commentExtensible w16cex:durableId="240C4D23" w16cex:dateUtc="2021-03-29T16: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E434176" w16cid:durableId="240C5A0E"/>
  <w16cid:commentId w16cid:paraId="03DB11A2" w16cid:durableId="240C4D2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F98D4" w14:textId="77777777" w:rsidR="00400A74" w:rsidRDefault="00400A74" w:rsidP="00263795">
      <w:pPr>
        <w:spacing w:after="0" w:line="240" w:lineRule="auto"/>
      </w:pPr>
      <w:r>
        <w:separator/>
      </w:r>
    </w:p>
  </w:endnote>
  <w:endnote w:type="continuationSeparator" w:id="0">
    <w:p w14:paraId="1722AABF" w14:textId="77777777" w:rsidR="00400A74" w:rsidRDefault="00400A7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C61AC">
          <w:rPr>
            <w:noProof/>
          </w:rPr>
          <w:t>6</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7F7DFB" w14:textId="77777777" w:rsidR="00400A74" w:rsidRDefault="00400A74" w:rsidP="00263795">
      <w:pPr>
        <w:spacing w:after="0" w:line="240" w:lineRule="auto"/>
      </w:pPr>
      <w:r>
        <w:separator/>
      </w:r>
    </w:p>
  </w:footnote>
  <w:footnote w:type="continuationSeparator" w:id="0">
    <w:p w14:paraId="6F43F9CA" w14:textId="77777777" w:rsidR="00400A74" w:rsidRDefault="00400A74"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75D2BC7A" w:rsidR="009F2054" w:rsidRDefault="009F2054" w:rsidP="005B7FB6">
    <w:pPr>
      <w:pStyle w:val="Header"/>
      <w:jc w:val="right"/>
    </w:pPr>
    <w:r w:rsidRPr="007C3001">
      <w:rPr>
        <w:noProof/>
        <w:highlight w:val="yellow"/>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D21CA6">
      <w:t>April 12, 2021</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294FEE"/>
    <w:multiLevelType w:val="hybridMultilevel"/>
    <w:tmpl w:val="DDE4FD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F1E1DFB"/>
    <w:multiLevelType w:val="hybridMultilevel"/>
    <w:tmpl w:val="359E649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2"/>
  </w:num>
  <w:num w:numId="5">
    <w:abstractNumId w:val="0"/>
  </w:num>
  <w:num w:numId="6">
    <w:abstractNumId w:val="3"/>
  </w:num>
  <w:num w:numId="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75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C61AC"/>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11A3"/>
    <w:rsid w:val="001339E4"/>
    <w:rsid w:val="0014064A"/>
    <w:rsid w:val="0014409D"/>
    <w:rsid w:val="0014443A"/>
    <w:rsid w:val="00146C3A"/>
    <w:rsid w:val="001512D1"/>
    <w:rsid w:val="00157053"/>
    <w:rsid w:val="00162979"/>
    <w:rsid w:val="00163AA4"/>
    <w:rsid w:val="00167592"/>
    <w:rsid w:val="00170358"/>
    <w:rsid w:val="00185147"/>
    <w:rsid w:val="001855CF"/>
    <w:rsid w:val="00186A0B"/>
    <w:rsid w:val="00192A79"/>
    <w:rsid w:val="00192EE4"/>
    <w:rsid w:val="00193072"/>
    <w:rsid w:val="00193108"/>
    <w:rsid w:val="00196B39"/>
    <w:rsid w:val="001A1121"/>
    <w:rsid w:val="001B0629"/>
    <w:rsid w:val="001B130D"/>
    <w:rsid w:val="001B6472"/>
    <w:rsid w:val="001E0AB3"/>
    <w:rsid w:val="001E6EF2"/>
    <w:rsid w:val="001F2433"/>
    <w:rsid w:val="00201BBD"/>
    <w:rsid w:val="00202927"/>
    <w:rsid w:val="002118F1"/>
    <w:rsid w:val="00216A01"/>
    <w:rsid w:val="00216F3A"/>
    <w:rsid w:val="00217985"/>
    <w:rsid w:val="00225A6E"/>
    <w:rsid w:val="00233199"/>
    <w:rsid w:val="00233775"/>
    <w:rsid w:val="00233C05"/>
    <w:rsid w:val="002363A5"/>
    <w:rsid w:val="00237DC7"/>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802A1"/>
    <w:rsid w:val="00280964"/>
    <w:rsid w:val="002822B0"/>
    <w:rsid w:val="002874BF"/>
    <w:rsid w:val="0029250F"/>
    <w:rsid w:val="00293C07"/>
    <w:rsid w:val="002A27CB"/>
    <w:rsid w:val="002A2ECC"/>
    <w:rsid w:val="002A35ED"/>
    <w:rsid w:val="002B4C4A"/>
    <w:rsid w:val="002B6072"/>
    <w:rsid w:val="002C79FD"/>
    <w:rsid w:val="002D3CE2"/>
    <w:rsid w:val="002D7B3F"/>
    <w:rsid w:val="002E0A4B"/>
    <w:rsid w:val="002E3152"/>
    <w:rsid w:val="002F18CF"/>
    <w:rsid w:val="002F47A6"/>
    <w:rsid w:val="002F4FD6"/>
    <w:rsid w:val="002F655E"/>
    <w:rsid w:val="002F6E5A"/>
    <w:rsid w:val="00320262"/>
    <w:rsid w:val="00331DB8"/>
    <w:rsid w:val="00336773"/>
    <w:rsid w:val="003444CA"/>
    <w:rsid w:val="00346925"/>
    <w:rsid w:val="00347E71"/>
    <w:rsid w:val="0035238B"/>
    <w:rsid w:val="00353A9D"/>
    <w:rsid w:val="00353D6C"/>
    <w:rsid w:val="00355056"/>
    <w:rsid w:val="00356615"/>
    <w:rsid w:val="00362350"/>
    <w:rsid w:val="0036569F"/>
    <w:rsid w:val="003716E9"/>
    <w:rsid w:val="003723BD"/>
    <w:rsid w:val="00374D35"/>
    <w:rsid w:val="00377820"/>
    <w:rsid w:val="003860C9"/>
    <w:rsid w:val="00391573"/>
    <w:rsid w:val="003948B3"/>
    <w:rsid w:val="003A0670"/>
    <w:rsid w:val="003A11D6"/>
    <w:rsid w:val="003A6D58"/>
    <w:rsid w:val="003B5474"/>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CF5"/>
    <w:rsid w:val="004B6F48"/>
    <w:rsid w:val="004B737D"/>
    <w:rsid w:val="004B7D6E"/>
    <w:rsid w:val="004C08D1"/>
    <w:rsid w:val="004C26E6"/>
    <w:rsid w:val="004D03D6"/>
    <w:rsid w:val="004D101A"/>
    <w:rsid w:val="004D1D1F"/>
    <w:rsid w:val="004E188F"/>
    <w:rsid w:val="004E38BC"/>
    <w:rsid w:val="004F6CB6"/>
    <w:rsid w:val="00500071"/>
    <w:rsid w:val="00502A99"/>
    <w:rsid w:val="00502CB9"/>
    <w:rsid w:val="0050301F"/>
    <w:rsid w:val="00504243"/>
    <w:rsid w:val="00505920"/>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4E05"/>
    <w:rsid w:val="005857B9"/>
    <w:rsid w:val="00591179"/>
    <w:rsid w:val="00591781"/>
    <w:rsid w:val="005940D1"/>
    <w:rsid w:val="005963F8"/>
    <w:rsid w:val="005A25CA"/>
    <w:rsid w:val="005A3A03"/>
    <w:rsid w:val="005A5F1C"/>
    <w:rsid w:val="005A770F"/>
    <w:rsid w:val="005B7FB6"/>
    <w:rsid w:val="005C1924"/>
    <w:rsid w:val="005C5747"/>
    <w:rsid w:val="005D00FA"/>
    <w:rsid w:val="005D290C"/>
    <w:rsid w:val="005D3AD0"/>
    <w:rsid w:val="005E0866"/>
    <w:rsid w:val="005E14E6"/>
    <w:rsid w:val="005E1C2A"/>
    <w:rsid w:val="005E3766"/>
    <w:rsid w:val="005E6E48"/>
    <w:rsid w:val="005F7F02"/>
    <w:rsid w:val="0060044E"/>
    <w:rsid w:val="00612D50"/>
    <w:rsid w:val="00613B71"/>
    <w:rsid w:val="00623047"/>
    <w:rsid w:val="006306D0"/>
    <w:rsid w:val="00643218"/>
    <w:rsid w:val="00655768"/>
    <w:rsid w:val="00656B5B"/>
    <w:rsid w:val="0065723F"/>
    <w:rsid w:val="00660730"/>
    <w:rsid w:val="00660F61"/>
    <w:rsid w:val="00662B05"/>
    <w:rsid w:val="006657E9"/>
    <w:rsid w:val="00665877"/>
    <w:rsid w:val="00674F98"/>
    <w:rsid w:val="006768A8"/>
    <w:rsid w:val="00681002"/>
    <w:rsid w:val="006A4D85"/>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82925"/>
    <w:rsid w:val="00791D26"/>
    <w:rsid w:val="00791D51"/>
    <w:rsid w:val="007937C1"/>
    <w:rsid w:val="0079395B"/>
    <w:rsid w:val="00794A0A"/>
    <w:rsid w:val="00797894"/>
    <w:rsid w:val="007A64C7"/>
    <w:rsid w:val="007A7B6B"/>
    <w:rsid w:val="007B0B11"/>
    <w:rsid w:val="007B2070"/>
    <w:rsid w:val="007B20C7"/>
    <w:rsid w:val="007C3001"/>
    <w:rsid w:val="007C3B75"/>
    <w:rsid w:val="007D7849"/>
    <w:rsid w:val="007E2764"/>
    <w:rsid w:val="00801FB9"/>
    <w:rsid w:val="00802E98"/>
    <w:rsid w:val="00821F3C"/>
    <w:rsid w:val="008227B3"/>
    <w:rsid w:val="00826FE7"/>
    <w:rsid w:val="00827695"/>
    <w:rsid w:val="00831B92"/>
    <w:rsid w:val="00831E58"/>
    <w:rsid w:val="00835292"/>
    <w:rsid w:val="00837649"/>
    <w:rsid w:val="00841812"/>
    <w:rsid w:val="008464B8"/>
    <w:rsid w:val="00847DC2"/>
    <w:rsid w:val="00853DE3"/>
    <w:rsid w:val="00866191"/>
    <w:rsid w:val="00866DEA"/>
    <w:rsid w:val="00873DCC"/>
    <w:rsid w:val="0088047F"/>
    <w:rsid w:val="0088534C"/>
    <w:rsid w:val="00885BB4"/>
    <w:rsid w:val="008952C8"/>
    <w:rsid w:val="008A1018"/>
    <w:rsid w:val="008B1008"/>
    <w:rsid w:val="008B52BC"/>
    <w:rsid w:val="008C7413"/>
    <w:rsid w:val="008D0862"/>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72640"/>
    <w:rsid w:val="009761DE"/>
    <w:rsid w:val="00976550"/>
    <w:rsid w:val="00983852"/>
    <w:rsid w:val="00995882"/>
    <w:rsid w:val="009A538D"/>
    <w:rsid w:val="009B0366"/>
    <w:rsid w:val="009B46C8"/>
    <w:rsid w:val="009B62F1"/>
    <w:rsid w:val="009C161B"/>
    <w:rsid w:val="009D0245"/>
    <w:rsid w:val="009D22FA"/>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3DA9"/>
    <w:rsid w:val="00A847D8"/>
    <w:rsid w:val="00A86978"/>
    <w:rsid w:val="00A927BA"/>
    <w:rsid w:val="00A92EFA"/>
    <w:rsid w:val="00A93A22"/>
    <w:rsid w:val="00A949AD"/>
    <w:rsid w:val="00A95712"/>
    <w:rsid w:val="00AA5740"/>
    <w:rsid w:val="00AA69AC"/>
    <w:rsid w:val="00AA729A"/>
    <w:rsid w:val="00AA7EC4"/>
    <w:rsid w:val="00AB1925"/>
    <w:rsid w:val="00AB1A8A"/>
    <w:rsid w:val="00AB1FF5"/>
    <w:rsid w:val="00AB5D04"/>
    <w:rsid w:val="00AC703A"/>
    <w:rsid w:val="00AD4426"/>
    <w:rsid w:val="00AF2D77"/>
    <w:rsid w:val="00B03679"/>
    <w:rsid w:val="00B039E4"/>
    <w:rsid w:val="00B05810"/>
    <w:rsid w:val="00B113A6"/>
    <w:rsid w:val="00B11603"/>
    <w:rsid w:val="00B200D6"/>
    <w:rsid w:val="00B2114E"/>
    <w:rsid w:val="00B26396"/>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3ED0"/>
    <w:rsid w:val="00BB4453"/>
    <w:rsid w:val="00BB64E6"/>
    <w:rsid w:val="00BB6C59"/>
    <w:rsid w:val="00BC0C9A"/>
    <w:rsid w:val="00BC1567"/>
    <w:rsid w:val="00BC1939"/>
    <w:rsid w:val="00BC651C"/>
    <w:rsid w:val="00BC6780"/>
    <w:rsid w:val="00BD442C"/>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23A2"/>
    <w:rsid w:val="00C54B7B"/>
    <w:rsid w:val="00C554A3"/>
    <w:rsid w:val="00C618C4"/>
    <w:rsid w:val="00C62B18"/>
    <w:rsid w:val="00C63CF4"/>
    <w:rsid w:val="00C64ED7"/>
    <w:rsid w:val="00C673A3"/>
    <w:rsid w:val="00C70572"/>
    <w:rsid w:val="00C7178A"/>
    <w:rsid w:val="00C7613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1CA6"/>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6FDE"/>
    <w:rsid w:val="00E47623"/>
    <w:rsid w:val="00E5079A"/>
    <w:rsid w:val="00E560F8"/>
    <w:rsid w:val="00E57329"/>
    <w:rsid w:val="00E57623"/>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181"/>
    <w:rsid w:val="00EF1E0E"/>
    <w:rsid w:val="00EF7398"/>
    <w:rsid w:val="00EF7C35"/>
    <w:rsid w:val="00F06DFE"/>
    <w:rsid w:val="00F073DC"/>
    <w:rsid w:val="00F10066"/>
    <w:rsid w:val="00F10315"/>
    <w:rsid w:val="00F15F63"/>
    <w:rsid w:val="00F213B6"/>
    <w:rsid w:val="00F22521"/>
    <w:rsid w:val="00F22B57"/>
    <w:rsid w:val="00F300F9"/>
    <w:rsid w:val="00F302CE"/>
    <w:rsid w:val="00F3123F"/>
    <w:rsid w:val="00F324AA"/>
    <w:rsid w:val="00F326DD"/>
    <w:rsid w:val="00F41055"/>
    <w:rsid w:val="00F41C71"/>
    <w:rsid w:val="00F4614B"/>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20B1"/>
    <w:rsid w:val="00FD3248"/>
    <w:rsid w:val="00FD4882"/>
    <w:rsid w:val="00FD6368"/>
    <w:rsid w:val="00FE444F"/>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DA9"/>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1CA98-CF83-4126-988C-4EB02E1D97EA}">
  <ds:schemaRefs>
    <ds:schemaRef ds:uri="http://schemas.openxmlformats.org/officeDocument/2006/bibliography"/>
  </ds:schemaRefs>
</ds:datastoreItem>
</file>

<file path=customXml/itemProps2.xml><?xml version="1.0" encoding="utf-8"?>
<ds:datastoreItem xmlns:ds="http://schemas.openxmlformats.org/officeDocument/2006/customXml" ds:itemID="{479A4D97-1D33-4081-A5CC-25571AC1E65B}"/>
</file>

<file path=customXml/itemProps3.xml><?xml version="1.0" encoding="utf-8"?>
<ds:datastoreItem xmlns:ds="http://schemas.openxmlformats.org/officeDocument/2006/customXml" ds:itemID="{30FD6BFE-0590-4161-B29D-785E28EB4308}"/>
</file>

<file path=customXml/itemProps4.xml><?xml version="1.0" encoding="utf-8"?>
<ds:datastoreItem xmlns:ds="http://schemas.openxmlformats.org/officeDocument/2006/customXml" ds:itemID="{1944F4D7-E0AE-498F-A715-616FA1C07A85}"/>
</file>

<file path=docProps/app.xml><?xml version="1.0" encoding="utf-8"?>
<Properties xmlns="http://schemas.openxmlformats.org/officeDocument/2006/extended-properties" xmlns:vt="http://schemas.openxmlformats.org/officeDocument/2006/docPropsVTypes">
  <Template>Normal.dotm</Template>
  <TotalTime>12</TotalTime>
  <Pages>7</Pages>
  <Words>1573</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10524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2021-04-12T16:31:00Z</dcterms:created>
  <dcterms:modified xsi:type="dcterms:W3CDTF">2021-04-12T16:43:00Z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