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530192" w14:textId="77777777" w:rsidR="00BC063D" w:rsidRDefault="00BC063D" w:rsidP="00545BD1">
      <w:pPr>
        <w:autoSpaceDE w:val="0"/>
        <w:autoSpaceDN w:val="0"/>
        <w:adjustRightInd w:val="0"/>
        <w:spacing w:line="276" w:lineRule="auto"/>
        <w:jc w:val="center"/>
        <w:rPr>
          <w:sz w:val="32"/>
        </w:rPr>
      </w:pPr>
    </w:p>
    <w:p w14:paraId="0341626E" w14:textId="408B5545" w:rsidR="00545BD1" w:rsidRPr="00117FA6" w:rsidRDefault="00267476" w:rsidP="00545BD1">
      <w:pPr>
        <w:autoSpaceDE w:val="0"/>
        <w:autoSpaceDN w:val="0"/>
        <w:adjustRightInd w:val="0"/>
        <w:spacing w:line="276" w:lineRule="auto"/>
        <w:jc w:val="center"/>
        <w:rPr>
          <w:rFonts w:eastAsiaTheme="minorEastAsia" w:cs="Arial"/>
          <w:sz w:val="32"/>
          <w:szCs w:val="32"/>
        </w:rPr>
      </w:pPr>
      <w:r w:rsidRPr="00117FA6">
        <w:rPr>
          <w:sz w:val="32"/>
        </w:rPr>
        <w:t>83</w:t>
      </w:r>
      <w:r w:rsidRPr="00117FA6">
        <w:rPr>
          <w:vertAlign w:val="superscript"/>
        </w:rPr>
        <w:t>rd</w:t>
      </w:r>
      <w:r w:rsidRPr="00117FA6">
        <w:t xml:space="preserve"> </w:t>
      </w:r>
      <w:r w:rsidRPr="00117FA6">
        <w:rPr>
          <w:sz w:val="32"/>
        </w:rPr>
        <w:t>session</w:t>
      </w:r>
    </w:p>
    <w:p w14:paraId="7E69BAAC" w14:textId="77777777" w:rsidR="000140EE" w:rsidRPr="00117FA6" w:rsidRDefault="000140EE" w:rsidP="00545BD1">
      <w:pPr>
        <w:autoSpaceDE w:val="0"/>
        <w:autoSpaceDN w:val="0"/>
        <w:adjustRightInd w:val="0"/>
        <w:spacing w:line="276" w:lineRule="auto"/>
        <w:jc w:val="center"/>
        <w:rPr>
          <w:rFonts w:eastAsiaTheme="minorEastAsia" w:cs="Arial"/>
          <w:sz w:val="32"/>
          <w:szCs w:val="32"/>
          <w:lang w:eastAsia="zh-CN"/>
        </w:rPr>
      </w:pPr>
    </w:p>
    <w:p w14:paraId="392B58D7" w14:textId="77777777" w:rsidR="000140EE" w:rsidRPr="00117FA6" w:rsidRDefault="00545BD1" w:rsidP="00545BD1">
      <w:pPr>
        <w:autoSpaceDE w:val="0"/>
        <w:autoSpaceDN w:val="0"/>
        <w:adjustRightInd w:val="0"/>
        <w:spacing w:line="276" w:lineRule="auto"/>
        <w:jc w:val="center"/>
        <w:rPr>
          <w:rFonts w:eastAsiaTheme="minorEastAsia" w:cs="Arial"/>
          <w:sz w:val="32"/>
          <w:szCs w:val="32"/>
        </w:rPr>
      </w:pPr>
      <w:r w:rsidRPr="00117FA6">
        <w:rPr>
          <w:sz w:val="32"/>
        </w:rPr>
        <w:t>Convention on the Elimination of All Forms</w:t>
      </w:r>
    </w:p>
    <w:p w14:paraId="4EFC005A" w14:textId="77777777" w:rsidR="00545BD1" w:rsidRPr="00117FA6" w:rsidRDefault="000140EE" w:rsidP="000140EE">
      <w:pPr>
        <w:autoSpaceDE w:val="0"/>
        <w:autoSpaceDN w:val="0"/>
        <w:adjustRightInd w:val="0"/>
        <w:spacing w:line="276" w:lineRule="auto"/>
        <w:jc w:val="center"/>
        <w:rPr>
          <w:rFonts w:eastAsiaTheme="minorEastAsia" w:cs="Arial"/>
          <w:sz w:val="32"/>
          <w:szCs w:val="32"/>
        </w:rPr>
      </w:pPr>
      <w:proofErr w:type="gramStart"/>
      <w:r w:rsidRPr="00117FA6">
        <w:rPr>
          <w:sz w:val="32"/>
        </w:rPr>
        <w:t>of</w:t>
      </w:r>
      <w:proofErr w:type="gramEnd"/>
      <w:r w:rsidRPr="00117FA6">
        <w:rPr>
          <w:sz w:val="32"/>
        </w:rPr>
        <w:t xml:space="preserve"> Discrimination against Women</w:t>
      </w:r>
    </w:p>
    <w:p w14:paraId="34A66B24" w14:textId="77777777" w:rsidR="00545BD1" w:rsidRPr="00117FA6" w:rsidRDefault="00545BD1" w:rsidP="00545BD1">
      <w:pPr>
        <w:autoSpaceDE w:val="0"/>
        <w:autoSpaceDN w:val="0"/>
        <w:adjustRightInd w:val="0"/>
        <w:spacing w:line="276" w:lineRule="auto"/>
        <w:jc w:val="center"/>
        <w:rPr>
          <w:rFonts w:eastAsiaTheme="minorEastAsia" w:cs="Arial"/>
          <w:sz w:val="32"/>
          <w:szCs w:val="32"/>
          <w:lang w:eastAsia="zh-CN"/>
        </w:rPr>
      </w:pPr>
    </w:p>
    <w:p w14:paraId="6F6913E0" w14:textId="77777777" w:rsidR="00545BD1" w:rsidRPr="00117FA6" w:rsidRDefault="00545BD1" w:rsidP="00545BD1">
      <w:pPr>
        <w:autoSpaceDE w:val="0"/>
        <w:autoSpaceDN w:val="0"/>
        <w:adjustRightInd w:val="0"/>
        <w:spacing w:line="276" w:lineRule="auto"/>
        <w:jc w:val="center"/>
        <w:rPr>
          <w:rFonts w:eastAsiaTheme="minorEastAsia" w:cs="Arial"/>
          <w:sz w:val="32"/>
          <w:szCs w:val="32"/>
          <w:lang w:eastAsia="zh-CN"/>
        </w:rPr>
      </w:pPr>
    </w:p>
    <w:p w14:paraId="2D2C6360" w14:textId="77777777" w:rsidR="000140EE" w:rsidRPr="00117FA6" w:rsidRDefault="000140EE" w:rsidP="00545BD1">
      <w:pPr>
        <w:autoSpaceDE w:val="0"/>
        <w:autoSpaceDN w:val="0"/>
        <w:adjustRightInd w:val="0"/>
        <w:spacing w:line="276" w:lineRule="auto"/>
        <w:jc w:val="center"/>
        <w:rPr>
          <w:rFonts w:eastAsiaTheme="minorEastAsia" w:cs="Arial"/>
          <w:sz w:val="32"/>
          <w:szCs w:val="32"/>
          <w:lang w:eastAsia="zh-CN"/>
        </w:rPr>
      </w:pPr>
    </w:p>
    <w:p w14:paraId="1AED1C0A" w14:textId="77777777" w:rsidR="00585AB0" w:rsidRPr="00117FA6" w:rsidRDefault="00545BD1" w:rsidP="00585AB0">
      <w:pPr>
        <w:autoSpaceDE w:val="0"/>
        <w:autoSpaceDN w:val="0"/>
        <w:adjustRightInd w:val="0"/>
        <w:spacing w:line="276" w:lineRule="auto"/>
        <w:jc w:val="center"/>
        <w:rPr>
          <w:rFonts w:eastAsiaTheme="minorEastAsia" w:cs="Arial"/>
          <w:b/>
          <w:bCs/>
          <w:sz w:val="40"/>
          <w:szCs w:val="40"/>
        </w:rPr>
      </w:pPr>
      <w:r w:rsidRPr="00117FA6">
        <w:rPr>
          <w:b/>
          <w:sz w:val="40"/>
        </w:rPr>
        <w:t>Oral presentation of Switzerland’s</w:t>
      </w:r>
    </w:p>
    <w:p w14:paraId="15596E06" w14:textId="77777777" w:rsidR="00585AB0" w:rsidRPr="00117FA6" w:rsidRDefault="00545BD1" w:rsidP="00585AB0">
      <w:pPr>
        <w:autoSpaceDE w:val="0"/>
        <w:autoSpaceDN w:val="0"/>
        <w:adjustRightInd w:val="0"/>
        <w:spacing w:line="276" w:lineRule="auto"/>
        <w:jc w:val="center"/>
        <w:rPr>
          <w:rFonts w:eastAsiaTheme="minorEastAsia" w:cs="Arial"/>
          <w:b/>
          <w:bCs/>
          <w:sz w:val="40"/>
          <w:szCs w:val="40"/>
        </w:rPr>
      </w:pPr>
      <w:proofErr w:type="gramStart"/>
      <w:r w:rsidRPr="00117FA6">
        <w:rPr>
          <w:b/>
          <w:sz w:val="40"/>
        </w:rPr>
        <w:t>sixth</w:t>
      </w:r>
      <w:proofErr w:type="gramEnd"/>
      <w:r w:rsidRPr="00117FA6">
        <w:rPr>
          <w:b/>
          <w:sz w:val="40"/>
        </w:rPr>
        <w:t xml:space="preserve"> report</w:t>
      </w:r>
    </w:p>
    <w:p w14:paraId="22DE8D1C" w14:textId="77777777" w:rsidR="00545BD1" w:rsidRPr="00117FA6" w:rsidRDefault="00545BD1" w:rsidP="00585AB0">
      <w:pPr>
        <w:autoSpaceDE w:val="0"/>
        <w:autoSpaceDN w:val="0"/>
        <w:adjustRightInd w:val="0"/>
        <w:spacing w:line="276" w:lineRule="auto"/>
        <w:jc w:val="center"/>
        <w:rPr>
          <w:rFonts w:eastAsiaTheme="minorEastAsia" w:cs="Arial"/>
          <w:b/>
          <w:bCs/>
          <w:sz w:val="40"/>
          <w:szCs w:val="40"/>
        </w:rPr>
      </w:pPr>
      <w:proofErr w:type="gramStart"/>
      <w:r w:rsidRPr="00117FA6">
        <w:rPr>
          <w:b/>
          <w:sz w:val="40"/>
        </w:rPr>
        <w:t>to</w:t>
      </w:r>
      <w:proofErr w:type="gramEnd"/>
      <w:r w:rsidRPr="00117FA6">
        <w:rPr>
          <w:b/>
          <w:sz w:val="40"/>
        </w:rPr>
        <w:t xml:space="preserve"> the Committee on the Elimination</w:t>
      </w:r>
    </w:p>
    <w:p w14:paraId="4ED83619" w14:textId="77777777" w:rsidR="00545BD1" w:rsidRPr="00117FA6" w:rsidRDefault="00545BD1" w:rsidP="00545BD1">
      <w:pPr>
        <w:autoSpaceDE w:val="0"/>
        <w:autoSpaceDN w:val="0"/>
        <w:adjustRightInd w:val="0"/>
        <w:spacing w:line="276" w:lineRule="auto"/>
        <w:jc w:val="center"/>
        <w:rPr>
          <w:rFonts w:eastAsiaTheme="minorEastAsia" w:cs="Arial"/>
          <w:b/>
          <w:bCs/>
          <w:sz w:val="40"/>
          <w:szCs w:val="40"/>
        </w:rPr>
      </w:pPr>
      <w:proofErr w:type="gramStart"/>
      <w:r w:rsidRPr="00117FA6">
        <w:rPr>
          <w:b/>
          <w:sz w:val="40"/>
        </w:rPr>
        <w:t>of</w:t>
      </w:r>
      <w:proofErr w:type="gramEnd"/>
      <w:r w:rsidRPr="00117FA6">
        <w:rPr>
          <w:b/>
          <w:sz w:val="40"/>
        </w:rPr>
        <w:t xml:space="preserve"> Discrimination against Women</w:t>
      </w:r>
    </w:p>
    <w:p w14:paraId="57A04F7F" w14:textId="77777777" w:rsidR="00545BD1" w:rsidRPr="00117FA6" w:rsidRDefault="00545BD1" w:rsidP="00545BD1">
      <w:pPr>
        <w:autoSpaceDE w:val="0"/>
        <w:autoSpaceDN w:val="0"/>
        <w:adjustRightInd w:val="0"/>
        <w:spacing w:line="276" w:lineRule="auto"/>
        <w:jc w:val="center"/>
        <w:rPr>
          <w:rFonts w:eastAsiaTheme="minorEastAsia" w:cs="Arial"/>
          <w:sz w:val="32"/>
          <w:szCs w:val="32"/>
          <w:lang w:eastAsia="zh-CN"/>
        </w:rPr>
      </w:pPr>
    </w:p>
    <w:p w14:paraId="3C16A2FD" w14:textId="77777777" w:rsidR="000140EE" w:rsidRPr="00117FA6" w:rsidRDefault="000140EE" w:rsidP="00545BD1">
      <w:pPr>
        <w:autoSpaceDE w:val="0"/>
        <w:autoSpaceDN w:val="0"/>
        <w:adjustRightInd w:val="0"/>
        <w:spacing w:line="276" w:lineRule="auto"/>
        <w:jc w:val="center"/>
        <w:rPr>
          <w:rFonts w:eastAsiaTheme="minorEastAsia" w:cs="Arial"/>
          <w:sz w:val="32"/>
          <w:szCs w:val="32"/>
          <w:lang w:eastAsia="zh-CN"/>
        </w:rPr>
      </w:pPr>
    </w:p>
    <w:p w14:paraId="4B77944F" w14:textId="77777777" w:rsidR="00545BD1" w:rsidRPr="00117FA6" w:rsidRDefault="00545BD1" w:rsidP="00545BD1">
      <w:pPr>
        <w:autoSpaceDE w:val="0"/>
        <w:autoSpaceDN w:val="0"/>
        <w:adjustRightInd w:val="0"/>
        <w:spacing w:line="276" w:lineRule="auto"/>
        <w:jc w:val="center"/>
        <w:rPr>
          <w:rFonts w:eastAsiaTheme="minorEastAsia" w:cs="Arial"/>
          <w:sz w:val="32"/>
          <w:szCs w:val="32"/>
        </w:rPr>
      </w:pPr>
      <w:r w:rsidRPr="00117FA6">
        <w:rPr>
          <w:sz w:val="32"/>
        </w:rPr>
        <w:t>Declaration by Switzerland</w:t>
      </w:r>
    </w:p>
    <w:p w14:paraId="458170B8" w14:textId="77777777" w:rsidR="00545BD1" w:rsidRPr="00117FA6" w:rsidRDefault="00545BD1" w:rsidP="00545BD1">
      <w:pPr>
        <w:autoSpaceDE w:val="0"/>
        <w:autoSpaceDN w:val="0"/>
        <w:adjustRightInd w:val="0"/>
        <w:spacing w:line="276" w:lineRule="auto"/>
        <w:jc w:val="center"/>
        <w:rPr>
          <w:rFonts w:eastAsiaTheme="minorEastAsia" w:cs="Arial"/>
          <w:sz w:val="32"/>
          <w:szCs w:val="32"/>
          <w:lang w:eastAsia="zh-CN"/>
        </w:rPr>
      </w:pPr>
    </w:p>
    <w:p w14:paraId="11CE0A67" w14:textId="77777777" w:rsidR="000140EE" w:rsidRPr="00117FA6" w:rsidRDefault="000140EE" w:rsidP="00545BD1">
      <w:pPr>
        <w:autoSpaceDE w:val="0"/>
        <w:autoSpaceDN w:val="0"/>
        <w:adjustRightInd w:val="0"/>
        <w:spacing w:line="276" w:lineRule="auto"/>
        <w:jc w:val="center"/>
        <w:rPr>
          <w:rFonts w:eastAsiaTheme="minorEastAsia" w:cs="Arial"/>
          <w:sz w:val="32"/>
          <w:szCs w:val="32"/>
          <w:lang w:eastAsia="zh-CN"/>
        </w:rPr>
      </w:pPr>
    </w:p>
    <w:p w14:paraId="2871D6CE" w14:textId="77777777" w:rsidR="000140EE" w:rsidRPr="00117FA6" w:rsidRDefault="000140EE" w:rsidP="000140EE">
      <w:pPr>
        <w:spacing w:line="276" w:lineRule="auto"/>
        <w:jc w:val="center"/>
      </w:pPr>
      <w:r w:rsidRPr="00117FA6">
        <w:rPr>
          <w:sz w:val="32"/>
        </w:rPr>
        <w:t xml:space="preserve">Geneva – </w:t>
      </w:r>
      <w:r w:rsidRPr="0016207F">
        <w:rPr>
          <w:sz w:val="32"/>
        </w:rPr>
        <w:t>21 October 2022</w:t>
      </w:r>
    </w:p>
    <w:p w14:paraId="324A57F5" w14:textId="77777777" w:rsidR="000140EE" w:rsidRPr="00117FA6" w:rsidRDefault="000140EE" w:rsidP="00545BD1">
      <w:pPr>
        <w:autoSpaceDE w:val="0"/>
        <w:autoSpaceDN w:val="0"/>
        <w:adjustRightInd w:val="0"/>
        <w:spacing w:line="276" w:lineRule="auto"/>
        <w:jc w:val="center"/>
        <w:rPr>
          <w:rFonts w:eastAsiaTheme="minorEastAsia" w:cs="Arial"/>
          <w:sz w:val="32"/>
          <w:szCs w:val="32"/>
          <w:lang w:eastAsia="zh-CN"/>
        </w:rPr>
      </w:pPr>
    </w:p>
    <w:p w14:paraId="691D118A" w14:textId="77777777" w:rsidR="000140EE" w:rsidRPr="00117FA6" w:rsidRDefault="000140EE" w:rsidP="00545BD1">
      <w:pPr>
        <w:autoSpaceDE w:val="0"/>
        <w:autoSpaceDN w:val="0"/>
        <w:adjustRightInd w:val="0"/>
        <w:spacing w:line="276" w:lineRule="auto"/>
        <w:jc w:val="center"/>
        <w:rPr>
          <w:rFonts w:eastAsiaTheme="minorEastAsia" w:cs="Arial"/>
          <w:sz w:val="32"/>
          <w:szCs w:val="32"/>
          <w:lang w:eastAsia="zh-CN"/>
        </w:rPr>
      </w:pPr>
    </w:p>
    <w:p w14:paraId="1B36DC89" w14:textId="77777777" w:rsidR="00545BD1" w:rsidRPr="00117FA6" w:rsidRDefault="00545BD1" w:rsidP="00545BD1">
      <w:pPr>
        <w:autoSpaceDE w:val="0"/>
        <w:autoSpaceDN w:val="0"/>
        <w:adjustRightInd w:val="0"/>
        <w:spacing w:line="276" w:lineRule="auto"/>
        <w:jc w:val="center"/>
        <w:rPr>
          <w:rFonts w:eastAsiaTheme="minorEastAsia" w:cs="Arial"/>
          <w:sz w:val="32"/>
          <w:szCs w:val="32"/>
        </w:rPr>
      </w:pPr>
      <w:proofErr w:type="gramStart"/>
      <w:r w:rsidRPr="00117FA6">
        <w:rPr>
          <w:sz w:val="32"/>
        </w:rPr>
        <w:t>delivered</w:t>
      </w:r>
      <w:proofErr w:type="gramEnd"/>
      <w:r w:rsidRPr="00117FA6">
        <w:rPr>
          <w:sz w:val="32"/>
        </w:rPr>
        <w:t xml:space="preserve"> by</w:t>
      </w:r>
    </w:p>
    <w:p w14:paraId="22B741D9" w14:textId="77777777" w:rsidR="000140EE" w:rsidRPr="00117FA6" w:rsidRDefault="000140EE" w:rsidP="00545BD1">
      <w:pPr>
        <w:autoSpaceDE w:val="0"/>
        <w:autoSpaceDN w:val="0"/>
        <w:adjustRightInd w:val="0"/>
        <w:spacing w:line="276" w:lineRule="auto"/>
        <w:jc w:val="center"/>
        <w:rPr>
          <w:rFonts w:eastAsiaTheme="minorEastAsia" w:cs="Arial"/>
          <w:sz w:val="32"/>
          <w:szCs w:val="32"/>
          <w:lang w:eastAsia="zh-CN"/>
        </w:rPr>
      </w:pPr>
    </w:p>
    <w:p w14:paraId="6B65DFA5" w14:textId="77777777" w:rsidR="00545BD1" w:rsidRPr="00117FA6" w:rsidRDefault="00545BD1" w:rsidP="00545BD1">
      <w:pPr>
        <w:autoSpaceDE w:val="0"/>
        <w:autoSpaceDN w:val="0"/>
        <w:adjustRightInd w:val="0"/>
        <w:spacing w:line="276" w:lineRule="auto"/>
        <w:jc w:val="center"/>
        <w:rPr>
          <w:rFonts w:eastAsiaTheme="minorEastAsia" w:cs="Arial"/>
          <w:sz w:val="32"/>
          <w:szCs w:val="32"/>
        </w:rPr>
      </w:pPr>
      <w:r w:rsidRPr="00117FA6">
        <w:rPr>
          <w:sz w:val="32"/>
        </w:rPr>
        <w:t>Sylvie Durrer, Director</w:t>
      </w:r>
    </w:p>
    <w:p w14:paraId="3E41B786" w14:textId="77777777" w:rsidR="00545BD1" w:rsidRPr="00117FA6" w:rsidRDefault="00545BD1" w:rsidP="00545BD1">
      <w:pPr>
        <w:autoSpaceDE w:val="0"/>
        <w:autoSpaceDN w:val="0"/>
        <w:adjustRightInd w:val="0"/>
        <w:spacing w:line="276" w:lineRule="auto"/>
        <w:jc w:val="center"/>
        <w:rPr>
          <w:rFonts w:eastAsiaTheme="minorEastAsia" w:cs="Arial"/>
          <w:sz w:val="32"/>
          <w:szCs w:val="32"/>
        </w:rPr>
      </w:pPr>
      <w:r w:rsidRPr="00117FA6">
        <w:rPr>
          <w:sz w:val="32"/>
        </w:rPr>
        <w:t>Federal Office for Gender Equality</w:t>
      </w:r>
    </w:p>
    <w:p w14:paraId="7A2A6FCF" w14:textId="77777777" w:rsidR="00545BD1" w:rsidRPr="00117FA6" w:rsidRDefault="00545BD1" w:rsidP="00545BD1">
      <w:pPr>
        <w:autoSpaceDE w:val="0"/>
        <w:autoSpaceDN w:val="0"/>
        <w:adjustRightInd w:val="0"/>
        <w:spacing w:line="276" w:lineRule="auto"/>
        <w:jc w:val="center"/>
        <w:rPr>
          <w:rFonts w:eastAsiaTheme="minorEastAsia" w:cs="Arial"/>
          <w:sz w:val="32"/>
          <w:szCs w:val="32"/>
        </w:rPr>
      </w:pPr>
      <w:r w:rsidRPr="00117FA6">
        <w:rPr>
          <w:sz w:val="32"/>
        </w:rPr>
        <w:t>Federal Department of Home Affairs</w:t>
      </w:r>
    </w:p>
    <w:p w14:paraId="49105A20" w14:textId="77777777" w:rsidR="00D76B87" w:rsidRPr="00117FA6" w:rsidRDefault="00D76B87" w:rsidP="00545BD1">
      <w:pPr>
        <w:spacing w:line="276" w:lineRule="auto"/>
        <w:jc w:val="center"/>
        <w:rPr>
          <w:rFonts w:cs="Arial"/>
          <w:b/>
          <w:sz w:val="16"/>
          <w:szCs w:val="16"/>
          <w:lang w:eastAsia="de-DE"/>
        </w:rPr>
      </w:pPr>
    </w:p>
    <w:p w14:paraId="135E5645" w14:textId="77777777" w:rsidR="00545BD1" w:rsidRPr="00117FA6" w:rsidRDefault="00545BD1">
      <w:pPr>
        <w:spacing w:line="240" w:lineRule="auto"/>
        <w:rPr>
          <w:sz w:val="24"/>
          <w:szCs w:val="24"/>
        </w:rPr>
      </w:pPr>
      <w:r w:rsidRPr="00117FA6">
        <w:br w:type="page"/>
      </w:r>
    </w:p>
    <w:p w14:paraId="252043F9" w14:textId="77777777" w:rsidR="00545BD1" w:rsidRPr="00117FA6" w:rsidRDefault="00545BD1" w:rsidP="00545BD1">
      <w:pPr>
        <w:spacing w:after="120" w:line="360" w:lineRule="auto"/>
        <w:jc w:val="both"/>
        <w:rPr>
          <w:sz w:val="24"/>
          <w:szCs w:val="24"/>
        </w:rPr>
      </w:pPr>
      <w:r w:rsidRPr="00117FA6">
        <w:rPr>
          <w:sz w:val="24"/>
        </w:rPr>
        <w:lastRenderedPageBreak/>
        <w:t>Madam President,</w:t>
      </w:r>
    </w:p>
    <w:p w14:paraId="61DC760E" w14:textId="77777777" w:rsidR="00545BD1" w:rsidRPr="00117FA6" w:rsidRDefault="00545BD1" w:rsidP="00545BD1">
      <w:pPr>
        <w:spacing w:after="120" w:line="360" w:lineRule="auto"/>
        <w:jc w:val="both"/>
        <w:rPr>
          <w:sz w:val="24"/>
          <w:szCs w:val="24"/>
        </w:rPr>
      </w:pPr>
      <w:proofErr w:type="gramStart"/>
      <w:r w:rsidRPr="00117FA6">
        <w:rPr>
          <w:sz w:val="24"/>
        </w:rPr>
        <w:t>members</w:t>
      </w:r>
      <w:proofErr w:type="gramEnd"/>
      <w:r w:rsidRPr="00117FA6">
        <w:rPr>
          <w:sz w:val="24"/>
        </w:rPr>
        <w:t xml:space="preserve"> of the Committee on the Elimination of Discrimination against Women,</w:t>
      </w:r>
    </w:p>
    <w:p w14:paraId="61A9E5AE" w14:textId="77777777" w:rsidR="009262DD" w:rsidRPr="00117FA6" w:rsidRDefault="009262DD" w:rsidP="00545BD1">
      <w:pPr>
        <w:spacing w:after="120" w:line="360" w:lineRule="auto"/>
        <w:jc w:val="both"/>
        <w:rPr>
          <w:color w:val="1F497D" w:themeColor="text2"/>
          <w:sz w:val="24"/>
          <w:szCs w:val="24"/>
        </w:rPr>
      </w:pPr>
    </w:p>
    <w:p w14:paraId="4DDD21F2" w14:textId="6C03214D" w:rsidR="00A82110" w:rsidRPr="00117FA6" w:rsidRDefault="00401F6C" w:rsidP="00A82110">
      <w:pPr>
        <w:spacing w:after="120" w:line="360" w:lineRule="auto"/>
        <w:jc w:val="both"/>
        <w:rPr>
          <w:sz w:val="24"/>
          <w:szCs w:val="24"/>
        </w:rPr>
      </w:pPr>
      <w:r w:rsidRPr="00117FA6">
        <w:rPr>
          <w:sz w:val="24"/>
        </w:rPr>
        <w:t xml:space="preserve">It is a particular honour for our delegation to present Switzerland’s </w:t>
      </w:r>
      <w:r w:rsidRPr="00117FA6">
        <w:rPr>
          <w:b/>
          <w:bCs/>
          <w:sz w:val="24"/>
        </w:rPr>
        <w:t>sixth periodic report</w:t>
      </w:r>
      <w:r w:rsidRPr="00117FA6">
        <w:rPr>
          <w:sz w:val="24"/>
        </w:rPr>
        <w:t>.</w:t>
      </w:r>
    </w:p>
    <w:p w14:paraId="376C23AC" w14:textId="77777777" w:rsidR="006C30DD" w:rsidRPr="00117FA6" w:rsidRDefault="006C30DD" w:rsidP="00A82110">
      <w:pPr>
        <w:spacing w:after="120" w:line="360" w:lineRule="auto"/>
        <w:jc w:val="both"/>
        <w:rPr>
          <w:sz w:val="24"/>
          <w:szCs w:val="24"/>
        </w:rPr>
      </w:pPr>
    </w:p>
    <w:p w14:paraId="4AA14065" w14:textId="4C0052C3" w:rsidR="009473C4" w:rsidRPr="00117FA6" w:rsidRDefault="006C30DD" w:rsidP="009473C4">
      <w:pPr>
        <w:spacing w:after="120" w:line="360" w:lineRule="auto"/>
        <w:jc w:val="both"/>
        <w:rPr>
          <w:sz w:val="24"/>
          <w:szCs w:val="24"/>
        </w:rPr>
      </w:pPr>
      <w:r w:rsidRPr="00117FA6">
        <w:rPr>
          <w:sz w:val="24"/>
        </w:rPr>
        <w:t>I shall focus on the most recent developments, which facilitate new responses to the issues that concern your Committee.</w:t>
      </w:r>
    </w:p>
    <w:p w14:paraId="27304466" w14:textId="77777777" w:rsidR="009262DD" w:rsidRPr="00117FA6" w:rsidRDefault="009262DD" w:rsidP="009473C4">
      <w:pPr>
        <w:spacing w:after="120" w:line="360" w:lineRule="auto"/>
        <w:jc w:val="both"/>
        <w:rPr>
          <w:color w:val="1F497D" w:themeColor="text2"/>
          <w:sz w:val="24"/>
          <w:szCs w:val="24"/>
        </w:rPr>
      </w:pPr>
    </w:p>
    <w:p w14:paraId="01BCD181" w14:textId="77777777" w:rsidR="009473C4" w:rsidRPr="00117FA6" w:rsidRDefault="009473C4" w:rsidP="009473C4">
      <w:pPr>
        <w:spacing w:after="120" w:line="360" w:lineRule="auto"/>
        <w:jc w:val="both"/>
        <w:rPr>
          <w:sz w:val="24"/>
          <w:szCs w:val="24"/>
        </w:rPr>
      </w:pPr>
      <w:r w:rsidRPr="00117FA6">
        <w:rPr>
          <w:sz w:val="24"/>
        </w:rPr>
        <w:t xml:space="preserve">In Switzerland, 2021 was marked by several </w:t>
      </w:r>
      <w:r w:rsidRPr="00117FA6">
        <w:rPr>
          <w:b/>
          <w:bCs/>
          <w:sz w:val="24"/>
        </w:rPr>
        <w:t>important anniversaries</w:t>
      </w:r>
      <w:r w:rsidRPr="00117FA6">
        <w:rPr>
          <w:sz w:val="24"/>
        </w:rPr>
        <w:t xml:space="preserve"> relating to equality. We commemorated 50 years since Swiss women were granted the right to vote and to stand for election, 40 years since equality between women and men was enshrined in our Constitution, and 25 years since the Gender Equality Act came into force. We did not simply commemorate these events, but also continued on the long – indeed too long – road to equality.</w:t>
      </w:r>
    </w:p>
    <w:p w14:paraId="5B36EFAF" w14:textId="77777777" w:rsidR="006B2133" w:rsidRPr="006B2133" w:rsidRDefault="00272F82" w:rsidP="006B2133">
      <w:pPr>
        <w:spacing w:after="120" w:line="360" w:lineRule="auto"/>
        <w:jc w:val="both"/>
        <w:rPr>
          <w:sz w:val="24"/>
        </w:rPr>
      </w:pPr>
      <w:r w:rsidRPr="00117FA6">
        <w:rPr>
          <w:sz w:val="24"/>
        </w:rPr>
        <w:t xml:space="preserve">The </w:t>
      </w:r>
      <w:r w:rsidRPr="00117FA6">
        <w:rPr>
          <w:b/>
          <w:bCs/>
          <w:sz w:val="24"/>
        </w:rPr>
        <w:t>delegation</w:t>
      </w:r>
      <w:r w:rsidRPr="00117FA6">
        <w:rPr>
          <w:sz w:val="24"/>
        </w:rPr>
        <w:t xml:space="preserve"> you see before you today reflects not only the </w:t>
      </w:r>
      <w:r w:rsidRPr="00117FA6">
        <w:rPr>
          <w:b/>
          <w:bCs/>
          <w:sz w:val="24"/>
        </w:rPr>
        <w:t>cross-sectoral nature</w:t>
      </w:r>
      <w:r w:rsidRPr="00117FA6">
        <w:rPr>
          <w:sz w:val="24"/>
        </w:rPr>
        <w:t xml:space="preserve"> of issues relating to equality, but also the commitment of the entire Federal Administration and the cantons. </w:t>
      </w:r>
      <w:r w:rsidR="006B2133" w:rsidRPr="006B2133">
        <w:rPr>
          <w:sz w:val="24"/>
        </w:rPr>
        <w:t>Let me introduce them to you:</w:t>
      </w:r>
    </w:p>
    <w:p w14:paraId="015C2995" w14:textId="59DCA6C3" w:rsidR="00097C4E" w:rsidRDefault="00097C4E" w:rsidP="006B2133">
      <w:pPr>
        <w:spacing w:after="120" w:line="360" w:lineRule="auto"/>
        <w:jc w:val="both"/>
        <w:rPr>
          <w:sz w:val="24"/>
        </w:rPr>
      </w:pPr>
      <w:r w:rsidRPr="007C1C41">
        <w:rPr>
          <w:sz w:val="24"/>
        </w:rPr>
        <w:t>For the Swiss Conference of Gender Equality Delegates: Rachele Santoro.</w:t>
      </w:r>
    </w:p>
    <w:p w14:paraId="6595EC8E" w14:textId="05B81076" w:rsidR="006B2133" w:rsidRPr="006B2133" w:rsidRDefault="006B2133" w:rsidP="006B2133">
      <w:pPr>
        <w:spacing w:after="120" w:line="360" w:lineRule="auto"/>
        <w:jc w:val="both"/>
        <w:rPr>
          <w:sz w:val="24"/>
        </w:rPr>
      </w:pPr>
      <w:r w:rsidRPr="006B2133">
        <w:rPr>
          <w:sz w:val="24"/>
        </w:rPr>
        <w:t xml:space="preserve">For the Federal Office for </w:t>
      </w:r>
      <w:r>
        <w:rPr>
          <w:sz w:val="24"/>
        </w:rPr>
        <w:t xml:space="preserve">Gender </w:t>
      </w:r>
      <w:r w:rsidRPr="006B2133">
        <w:rPr>
          <w:sz w:val="24"/>
        </w:rPr>
        <w:t>Equality: Andrea Binder, Gian Beeli, Alicia Miyoshi, Micaela Lois and Emma Conti.</w:t>
      </w:r>
    </w:p>
    <w:p w14:paraId="6DE02A92" w14:textId="77777777" w:rsidR="00097C4E" w:rsidRPr="006B2133" w:rsidRDefault="00097C4E" w:rsidP="00097C4E">
      <w:pPr>
        <w:spacing w:after="120" w:line="360" w:lineRule="auto"/>
        <w:jc w:val="both"/>
        <w:rPr>
          <w:sz w:val="24"/>
        </w:rPr>
      </w:pPr>
      <w:r w:rsidRPr="006B2133">
        <w:rPr>
          <w:sz w:val="24"/>
        </w:rPr>
        <w:t>For the Federal Social Insurance Office: Valérie Ruffieux.</w:t>
      </w:r>
    </w:p>
    <w:p w14:paraId="39E0C4AC" w14:textId="77777777" w:rsidR="00097C4E" w:rsidRPr="006B2133" w:rsidRDefault="00097C4E" w:rsidP="00097C4E">
      <w:pPr>
        <w:spacing w:after="120" w:line="360" w:lineRule="auto"/>
        <w:jc w:val="both"/>
        <w:rPr>
          <w:sz w:val="24"/>
        </w:rPr>
      </w:pPr>
      <w:r w:rsidRPr="006B2133">
        <w:rPr>
          <w:sz w:val="24"/>
        </w:rPr>
        <w:t xml:space="preserve">For the Federal Office of </w:t>
      </w:r>
      <w:proofErr w:type="gramStart"/>
      <w:r w:rsidRPr="006B2133">
        <w:rPr>
          <w:sz w:val="24"/>
        </w:rPr>
        <w:t>Justice :</w:t>
      </w:r>
      <w:proofErr w:type="gramEnd"/>
      <w:r w:rsidRPr="006B2133">
        <w:rPr>
          <w:sz w:val="24"/>
        </w:rPr>
        <w:t xml:space="preserve"> Debora </w:t>
      </w:r>
      <w:proofErr w:type="spellStart"/>
      <w:r w:rsidRPr="006B2133">
        <w:rPr>
          <w:sz w:val="24"/>
        </w:rPr>
        <w:t>Gianinazzi</w:t>
      </w:r>
      <w:proofErr w:type="spellEnd"/>
      <w:r w:rsidRPr="006B2133">
        <w:rPr>
          <w:sz w:val="24"/>
        </w:rPr>
        <w:t xml:space="preserve"> and Dominique </w:t>
      </w:r>
      <w:proofErr w:type="spellStart"/>
      <w:r w:rsidRPr="006B2133">
        <w:rPr>
          <w:sz w:val="24"/>
        </w:rPr>
        <w:t>Steiger</w:t>
      </w:r>
      <w:proofErr w:type="spellEnd"/>
      <w:r w:rsidRPr="006B2133">
        <w:rPr>
          <w:sz w:val="24"/>
        </w:rPr>
        <w:t>.</w:t>
      </w:r>
    </w:p>
    <w:p w14:paraId="533D183E" w14:textId="77777777" w:rsidR="00097C4E" w:rsidRPr="006B2133" w:rsidRDefault="00097C4E" w:rsidP="00097C4E">
      <w:pPr>
        <w:spacing w:after="120" w:line="360" w:lineRule="auto"/>
        <w:jc w:val="both"/>
        <w:rPr>
          <w:sz w:val="24"/>
        </w:rPr>
      </w:pPr>
      <w:r w:rsidRPr="006B2133">
        <w:rPr>
          <w:sz w:val="24"/>
        </w:rPr>
        <w:t xml:space="preserve">For the Federal Office of Police: Laurent </w:t>
      </w:r>
      <w:proofErr w:type="spellStart"/>
      <w:r w:rsidRPr="006B2133">
        <w:rPr>
          <w:sz w:val="24"/>
        </w:rPr>
        <w:t>Knubel</w:t>
      </w:r>
      <w:proofErr w:type="spellEnd"/>
      <w:r w:rsidRPr="006B2133">
        <w:rPr>
          <w:sz w:val="24"/>
        </w:rPr>
        <w:t>.</w:t>
      </w:r>
    </w:p>
    <w:p w14:paraId="1D43FE63" w14:textId="77777777" w:rsidR="00097C4E" w:rsidRPr="006B2133" w:rsidRDefault="00097C4E" w:rsidP="00097C4E">
      <w:pPr>
        <w:spacing w:after="120" w:line="360" w:lineRule="auto"/>
        <w:jc w:val="both"/>
        <w:rPr>
          <w:sz w:val="24"/>
        </w:rPr>
      </w:pPr>
      <w:r w:rsidRPr="006B2133">
        <w:rPr>
          <w:sz w:val="24"/>
        </w:rPr>
        <w:t xml:space="preserve">For the Federal Office of Public </w:t>
      </w:r>
      <w:proofErr w:type="gramStart"/>
      <w:r w:rsidRPr="006B2133">
        <w:rPr>
          <w:sz w:val="24"/>
        </w:rPr>
        <w:t>Health :</w:t>
      </w:r>
      <w:proofErr w:type="gramEnd"/>
      <w:r w:rsidRPr="006B2133">
        <w:rPr>
          <w:sz w:val="24"/>
        </w:rPr>
        <w:t xml:space="preserve"> Serge Houmard and </w:t>
      </w:r>
      <w:proofErr w:type="spellStart"/>
      <w:r w:rsidRPr="006B2133">
        <w:rPr>
          <w:sz w:val="24"/>
        </w:rPr>
        <w:t>Morgane</w:t>
      </w:r>
      <w:proofErr w:type="spellEnd"/>
      <w:r w:rsidRPr="006B2133">
        <w:rPr>
          <w:sz w:val="24"/>
        </w:rPr>
        <w:t xml:space="preserve"> Pochon. </w:t>
      </w:r>
    </w:p>
    <w:p w14:paraId="38B63B39" w14:textId="77777777" w:rsidR="00097C4E" w:rsidRPr="006B2133" w:rsidRDefault="00097C4E" w:rsidP="00097C4E">
      <w:pPr>
        <w:spacing w:after="120" w:line="360" w:lineRule="auto"/>
        <w:jc w:val="both"/>
        <w:rPr>
          <w:sz w:val="24"/>
        </w:rPr>
      </w:pPr>
      <w:r w:rsidRPr="006B2133">
        <w:rPr>
          <w:sz w:val="24"/>
        </w:rPr>
        <w:t>For the State Secretariat for Economic Affairs: Amina Joubli.</w:t>
      </w:r>
    </w:p>
    <w:p w14:paraId="736FD40B" w14:textId="3B966217" w:rsidR="00097C4E" w:rsidRPr="00117FA6" w:rsidRDefault="00097C4E" w:rsidP="00097C4E">
      <w:pPr>
        <w:spacing w:after="120" w:line="360" w:lineRule="auto"/>
        <w:jc w:val="both"/>
        <w:rPr>
          <w:bCs/>
          <w:sz w:val="24"/>
          <w:szCs w:val="24"/>
        </w:rPr>
      </w:pPr>
      <w:r>
        <w:rPr>
          <w:sz w:val="24"/>
        </w:rPr>
        <w:t>F</w:t>
      </w:r>
      <w:r w:rsidRPr="006B2133">
        <w:rPr>
          <w:sz w:val="24"/>
        </w:rPr>
        <w:t xml:space="preserve">or the State Secretariat for Migration: Myriam </w:t>
      </w:r>
      <w:proofErr w:type="spellStart"/>
      <w:r w:rsidRPr="006B2133">
        <w:rPr>
          <w:sz w:val="24"/>
        </w:rPr>
        <w:t>Suard</w:t>
      </w:r>
      <w:proofErr w:type="spellEnd"/>
      <w:r w:rsidRPr="006B2133">
        <w:rPr>
          <w:sz w:val="24"/>
        </w:rPr>
        <w:t xml:space="preserve"> and Anouchka </w:t>
      </w:r>
      <w:proofErr w:type="spellStart"/>
      <w:r w:rsidRPr="006B2133">
        <w:rPr>
          <w:sz w:val="24"/>
        </w:rPr>
        <w:t>Magni</w:t>
      </w:r>
      <w:proofErr w:type="spellEnd"/>
      <w:r w:rsidRPr="006B2133">
        <w:rPr>
          <w:sz w:val="24"/>
        </w:rPr>
        <w:t>.</w:t>
      </w:r>
    </w:p>
    <w:p w14:paraId="1A70A114" w14:textId="77777777" w:rsidR="00097C4E" w:rsidRDefault="00097C4E" w:rsidP="006B2133">
      <w:pPr>
        <w:spacing w:after="120" w:line="360" w:lineRule="auto"/>
        <w:jc w:val="both"/>
        <w:rPr>
          <w:sz w:val="24"/>
        </w:rPr>
      </w:pPr>
    </w:p>
    <w:p w14:paraId="1146A323" w14:textId="1BC61DC4" w:rsidR="006B2133" w:rsidRPr="006B2133" w:rsidRDefault="006B2133" w:rsidP="006B2133">
      <w:pPr>
        <w:spacing w:after="120" w:line="360" w:lineRule="auto"/>
        <w:jc w:val="both"/>
        <w:rPr>
          <w:sz w:val="24"/>
        </w:rPr>
      </w:pPr>
      <w:r w:rsidRPr="007C1C41">
        <w:rPr>
          <w:sz w:val="24"/>
        </w:rPr>
        <w:t xml:space="preserve">For the </w:t>
      </w:r>
      <w:r w:rsidR="007C1C41" w:rsidRPr="007C1C41">
        <w:rPr>
          <w:sz w:val="24"/>
        </w:rPr>
        <w:t xml:space="preserve">Human Rights Diplomacy Section of the </w:t>
      </w:r>
      <w:r w:rsidRPr="007C1C41">
        <w:rPr>
          <w:sz w:val="24"/>
        </w:rPr>
        <w:t>Department of Foreign Affairs: Jenny Piaget and Noemi Burri.</w:t>
      </w:r>
    </w:p>
    <w:p w14:paraId="35A4650C" w14:textId="2D69141B" w:rsidR="00097C4E" w:rsidRPr="006B2133" w:rsidRDefault="00097C4E" w:rsidP="00097C4E">
      <w:pPr>
        <w:spacing w:after="120" w:line="360" w:lineRule="auto"/>
        <w:jc w:val="both"/>
        <w:rPr>
          <w:sz w:val="24"/>
        </w:rPr>
      </w:pPr>
      <w:r>
        <w:rPr>
          <w:sz w:val="24"/>
        </w:rPr>
        <w:t>And finally, f</w:t>
      </w:r>
      <w:r w:rsidRPr="006B2133">
        <w:rPr>
          <w:sz w:val="24"/>
        </w:rPr>
        <w:t xml:space="preserve">or the Permanent Mission of Switzerland to the </w:t>
      </w:r>
      <w:proofErr w:type="gramStart"/>
      <w:r w:rsidRPr="006B2133">
        <w:rPr>
          <w:sz w:val="24"/>
        </w:rPr>
        <w:t>UN :</w:t>
      </w:r>
      <w:proofErr w:type="gramEnd"/>
      <w:r w:rsidRPr="006B2133">
        <w:rPr>
          <w:sz w:val="24"/>
        </w:rPr>
        <w:t xml:space="preserve"> Samira Cizero.</w:t>
      </w:r>
    </w:p>
    <w:p w14:paraId="67CD8F8C" w14:textId="2C149C9A" w:rsidR="00272F82" w:rsidRDefault="00272F82" w:rsidP="009473C4">
      <w:pPr>
        <w:spacing w:after="120" w:line="360" w:lineRule="auto"/>
        <w:jc w:val="both"/>
        <w:rPr>
          <w:sz w:val="24"/>
          <w:szCs w:val="24"/>
        </w:rPr>
      </w:pPr>
    </w:p>
    <w:p w14:paraId="2DC884A8" w14:textId="77777777" w:rsidR="00097C4E" w:rsidRDefault="00097C4E" w:rsidP="009473C4">
      <w:pPr>
        <w:spacing w:after="120" w:line="360" w:lineRule="auto"/>
        <w:jc w:val="both"/>
        <w:rPr>
          <w:sz w:val="24"/>
          <w:szCs w:val="24"/>
        </w:rPr>
      </w:pPr>
    </w:p>
    <w:p w14:paraId="0C29965F" w14:textId="68E71DE1" w:rsidR="006B2133" w:rsidRPr="00117FA6" w:rsidRDefault="006B2133" w:rsidP="009473C4">
      <w:pPr>
        <w:spacing w:after="120" w:line="360" w:lineRule="auto"/>
        <w:jc w:val="both"/>
        <w:rPr>
          <w:sz w:val="24"/>
          <w:szCs w:val="24"/>
        </w:rPr>
      </w:pPr>
      <w:r>
        <w:rPr>
          <w:sz w:val="24"/>
          <w:szCs w:val="24"/>
        </w:rPr>
        <w:t>Ladies and Gentleman,</w:t>
      </w:r>
    </w:p>
    <w:p w14:paraId="5408DE7A" w14:textId="77777777" w:rsidR="0052055A" w:rsidRPr="00117FA6" w:rsidRDefault="00985C76" w:rsidP="0052055A">
      <w:pPr>
        <w:spacing w:after="120" w:line="360" w:lineRule="auto"/>
        <w:jc w:val="both"/>
        <w:rPr>
          <w:color w:val="000000" w:themeColor="text1"/>
          <w:sz w:val="24"/>
          <w:szCs w:val="24"/>
        </w:rPr>
      </w:pPr>
      <w:r w:rsidRPr="00117FA6">
        <w:rPr>
          <w:sz w:val="24"/>
        </w:rPr>
        <w:t xml:space="preserve">In recent years, Switzerland has reached new milestones. </w:t>
      </w:r>
    </w:p>
    <w:p w14:paraId="734BC862" w14:textId="040662F2" w:rsidR="00617276" w:rsidRPr="00117FA6" w:rsidRDefault="00B21A49" w:rsidP="00DF7562">
      <w:pPr>
        <w:spacing w:after="120" w:line="360" w:lineRule="auto"/>
        <w:jc w:val="both"/>
        <w:rPr>
          <w:color w:val="000000" w:themeColor="text1"/>
          <w:sz w:val="24"/>
          <w:szCs w:val="24"/>
        </w:rPr>
      </w:pPr>
      <w:r w:rsidRPr="00117FA6">
        <w:rPr>
          <w:sz w:val="24"/>
        </w:rPr>
        <w:t xml:space="preserve">For example, in 2021 our country adopted its first national strategy specifically aimed at promoting equality between women and men. The 2030 Gender Equality Strategy provides some answers to the principal demands of the women’s strike of 2019, which </w:t>
      </w:r>
      <w:r w:rsidR="007C6F7C">
        <w:rPr>
          <w:sz w:val="24"/>
        </w:rPr>
        <w:t xml:space="preserve">brought </w:t>
      </w:r>
      <w:r w:rsidRPr="00117FA6">
        <w:rPr>
          <w:sz w:val="24"/>
        </w:rPr>
        <w:t xml:space="preserve">hundreds of thousands of people to the streets under a slogan that neatly summarises the issues: </w:t>
      </w:r>
      <w:proofErr w:type="spellStart"/>
      <w:r w:rsidRPr="00117FA6">
        <w:rPr>
          <w:i/>
          <w:sz w:val="24"/>
        </w:rPr>
        <w:t>Lohn</w:t>
      </w:r>
      <w:proofErr w:type="spellEnd"/>
      <w:r w:rsidRPr="00117FA6">
        <w:rPr>
          <w:i/>
          <w:sz w:val="24"/>
        </w:rPr>
        <w:t xml:space="preserve">. Zeit. </w:t>
      </w:r>
      <w:proofErr w:type="spellStart"/>
      <w:r w:rsidRPr="00117FA6">
        <w:rPr>
          <w:i/>
          <w:sz w:val="24"/>
        </w:rPr>
        <w:t>Respekt</w:t>
      </w:r>
      <w:proofErr w:type="spellEnd"/>
      <w:r w:rsidRPr="00117FA6">
        <w:rPr>
          <w:sz w:val="24"/>
        </w:rPr>
        <w:t xml:space="preserve"> </w:t>
      </w:r>
      <w:r w:rsidR="00117FA6">
        <w:rPr>
          <w:sz w:val="24"/>
        </w:rPr>
        <w:t>/</w:t>
      </w:r>
      <w:r w:rsidRPr="00117FA6">
        <w:rPr>
          <w:sz w:val="24"/>
        </w:rPr>
        <w:t xml:space="preserve"> </w:t>
      </w:r>
      <w:proofErr w:type="spellStart"/>
      <w:r w:rsidR="00117FA6" w:rsidRPr="00353D7B">
        <w:rPr>
          <w:i/>
          <w:iCs/>
          <w:sz w:val="24"/>
          <w:szCs w:val="24"/>
          <w:lang w:val="en-US"/>
        </w:rPr>
        <w:t>Salaire</w:t>
      </w:r>
      <w:proofErr w:type="spellEnd"/>
      <w:r w:rsidR="00117FA6" w:rsidRPr="00353D7B">
        <w:rPr>
          <w:i/>
          <w:iCs/>
          <w:sz w:val="24"/>
          <w:szCs w:val="24"/>
          <w:lang w:val="en-US"/>
        </w:rPr>
        <w:t>. Temps. Respect</w:t>
      </w:r>
      <w:r w:rsidR="00117FA6" w:rsidRPr="00117FA6">
        <w:rPr>
          <w:i/>
          <w:sz w:val="24"/>
        </w:rPr>
        <w:t xml:space="preserve"> </w:t>
      </w:r>
      <w:r w:rsidR="00117FA6">
        <w:rPr>
          <w:i/>
          <w:sz w:val="24"/>
        </w:rPr>
        <w:t xml:space="preserve">/ </w:t>
      </w:r>
      <w:r w:rsidRPr="00117FA6">
        <w:rPr>
          <w:i/>
          <w:sz w:val="24"/>
        </w:rPr>
        <w:t>Pay. Time. Respect.</w:t>
      </w:r>
    </w:p>
    <w:p w14:paraId="3D533E2E" w14:textId="77777777" w:rsidR="0054522A" w:rsidRPr="00117FA6" w:rsidRDefault="0054522A" w:rsidP="00DF7562">
      <w:pPr>
        <w:spacing w:after="120" w:line="360" w:lineRule="auto"/>
        <w:jc w:val="both"/>
        <w:rPr>
          <w:color w:val="000000" w:themeColor="text1"/>
          <w:sz w:val="24"/>
          <w:szCs w:val="24"/>
        </w:rPr>
      </w:pPr>
    </w:p>
    <w:p w14:paraId="3D8537D0" w14:textId="77001CB1" w:rsidR="008D5891" w:rsidRPr="00117FA6" w:rsidRDefault="00356201" w:rsidP="0093131A">
      <w:pPr>
        <w:spacing w:after="120" w:line="360" w:lineRule="auto"/>
        <w:jc w:val="both"/>
        <w:rPr>
          <w:color w:val="000000" w:themeColor="text1"/>
          <w:sz w:val="24"/>
          <w:szCs w:val="24"/>
        </w:rPr>
      </w:pPr>
      <w:r w:rsidRPr="00117FA6">
        <w:rPr>
          <w:color w:val="000000" w:themeColor="text1"/>
          <w:sz w:val="24"/>
        </w:rPr>
        <w:t xml:space="preserve">The </w:t>
      </w:r>
      <w:r w:rsidRPr="00117FA6">
        <w:rPr>
          <w:b/>
          <w:bCs/>
          <w:color w:val="000000" w:themeColor="text1"/>
          <w:sz w:val="24"/>
        </w:rPr>
        <w:t>2030 Gender Equality Strategy</w:t>
      </w:r>
      <w:r w:rsidRPr="00117FA6">
        <w:rPr>
          <w:color w:val="000000" w:themeColor="text1"/>
          <w:sz w:val="24"/>
        </w:rPr>
        <w:t xml:space="preserve"> helps implement the international instruments ratified by Switzerland, particularly </w:t>
      </w:r>
      <w:r w:rsidRPr="00117FA6">
        <w:rPr>
          <w:b/>
          <w:bCs/>
          <w:color w:val="000000" w:themeColor="text1"/>
          <w:sz w:val="24"/>
        </w:rPr>
        <w:t>CEDAW</w:t>
      </w:r>
      <w:r w:rsidRPr="00117FA6">
        <w:rPr>
          <w:color w:val="000000" w:themeColor="text1"/>
          <w:sz w:val="24"/>
        </w:rPr>
        <w:t xml:space="preserve"> and the Council of Europe Convention on preventing and combating violence against women and domestic violence, known as the </w:t>
      </w:r>
      <w:r w:rsidRPr="00117FA6">
        <w:rPr>
          <w:b/>
          <w:bCs/>
          <w:color w:val="000000" w:themeColor="text1"/>
          <w:sz w:val="24"/>
        </w:rPr>
        <w:t>Istanbul Convention</w:t>
      </w:r>
      <w:r w:rsidRPr="00117FA6">
        <w:rPr>
          <w:color w:val="000000" w:themeColor="text1"/>
          <w:sz w:val="24"/>
        </w:rPr>
        <w:t xml:space="preserve">. It also addresses the </w:t>
      </w:r>
      <w:r w:rsidRPr="00117FA6">
        <w:rPr>
          <w:b/>
          <w:bCs/>
          <w:color w:val="000000" w:themeColor="text1"/>
          <w:sz w:val="24"/>
        </w:rPr>
        <w:t>sustainable development objectives</w:t>
      </w:r>
      <w:r w:rsidRPr="00117FA6">
        <w:rPr>
          <w:color w:val="000000" w:themeColor="text1"/>
          <w:sz w:val="24"/>
        </w:rPr>
        <w:t xml:space="preserve"> of</w:t>
      </w:r>
      <w:r w:rsidR="001D70C6">
        <w:rPr>
          <w:color w:val="000000" w:themeColor="text1"/>
          <w:sz w:val="24"/>
        </w:rPr>
        <w:t xml:space="preserve"> the 2030</w:t>
      </w:r>
      <w:r w:rsidRPr="00117FA6">
        <w:rPr>
          <w:color w:val="000000" w:themeColor="text1"/>
          <w:sz w:val="24"/>
        </w:rPr>
        <w:t xml:space="preserve"> Agenda.</w:t>
      </w:r>
    </w:p>
    <w:p w14:paraId="3ABAFCE1" w14:textId="77777777" w:rsidR="0093131A" w:rsidRPr="00117FA6" w:rsidRDefault="00DF7562" w:rsidP="0093131A">
      <w:pPr>
        <w:spacing w:after="120" w:line="360" w:lineRule="auto"/>
        <w:jc w:val="both"/>
        <w:rPr>
          <w:color w:val="000000" w:themeColor="text1"/>
          <w:sz w:val="24"/>
          <w:szCs w:val="24"/>
        </w:rPr>
      </w:pPr>
      <w:r w:rsidRPr="00117FA6">
        <w:rPr>
          <w:color w:val="000000" w:themeColor="text1"/>
          <w:sz w:val="24"/>
        </w:rPr>
        <w:t xml:space="preserve">The 2030 Gender Equality Strategy focuses on four central themes: promoting equality in the workplace, improving work-life balance, preventing gender-based violence and fighting discrimination. </w:t>
      </w:r>
    </w:p>
    <w:p w14:paraId="3284272B" w14:textId="4F2166CE" w:rsidR="004E6C10" w:rsidRPr="00117FA6" w:rsidRDefault="008849B7" w:rsidP="0054522A">
      <w:pPr>
        <w:spacing w:after="120" w:line="360" w:lineRule="auto"/>
        <w:jc w:val="both"/>
        <w:rPr>
          <w:color w:val="000000" w:themeColor="text1"/>
          <w:sz w:val="24"/>
          <w:szCs w:val="24"/>
        </w:rPr>
      </w:pPr>
      <w:r w:rsidRPr="00117FA6">
        <w:rPr>
          <w:color w:val="000000" w:themeColor="text1"/>
          <w:sz w:val="24"/>
        </w:rPr>
        <w:t xml:space="preserve">In order to implement the strategy, Switzerland has defined an </w:t>
      </w:r>
      <w:r w:rsidRPr="00117FA6">
        <w:rPr>
          <w:b/>
          <w:bCs/>
          <w:color w:val="000000" w:themeColor="text1"/>
          <w:sz w:val="24"/>
        </w:rPr>
        <w:t>action plan</w:t>
      </w:r>
      <w:r w:rsidRPr="00117FA6">
        <w:rPr>
          <w:color w:val="000000" w:themeColor="text1"/>
          <w:sz w:val="24"/>
        </w:rPr>
        <w:t xml:space="preserve"> which contains detailed measures. This instrument is designed to be proactive and is therefore regularly updated with new measures. </w:t>
      </w:r>
    </w:p>
    <w:p w14:paraId="12DF77E3" w14:textId="7D22EE92" w:rsidR="00DA051C" w:rsidRPr="00117FA6" w:rsidRDefault="00E8553C" w:rsidP="0054522A">
      <w:pPr>
        <w:spacing w:after="120" w:line="360" w:lineRule="auto"/>
        <w:jc w:val="both"/>
        <w:rPr>
          <w:color w:val="000000" w:themeColor="text1"/>
          <w:sz w:val="24"/>
          <w:szCs w:val="24"/>
        </w:rPr>
      </w:pPr>
      <w:r w:rsidRPr="00117FA6">
        <w:rPr>
          <w:color w:val="000000" w:themeColor="text1"/>
          <w:sz w:val="24"/>
        </w:rPr>
        <w:t xml:space="preserve">Such a strategy requires the active participation of the entire Federal Administration. All federal departments are therefore involved with the measures that fall within their </w:t>
      </w:r>
      <w:r w:rsidR="001D70C6" w:rsidRPr="00117FA6">
        <w:rPr>
          <w:color w:val="000000" w:themeColor="text1"/>
          <w:sz w:val="24"/>
        </w:rPr>
        <w:t>responsibility</w:t>
      </w:r>
      <w:r w:rsidRPr="00117FA6">
        <w:rPr>
          <w:color w:val="000000" w:themeColor="text1"/>
          <w:sz w:val="24"/>
        </w:rPr>
        <w:t xml:space="preserve">. Furthermore, an </w:t>
      </w:r>
      <w:r w:rsidRPr="00117FA6">
        <w:rPr>
          <w:b/>
          <w:bCs/>
          <w:color w:val="000000" w:themeColor="text1"/>
          <w:sz w:val="24"/>
        </w:rPr>
        <w:t xml:space="preserve">interdepartmental </w:t>
      </w:r>
      <w:r w:rsidRPr="00117FA6">
        <w:rPr>
          <w:b/>
          <w:bCs/>
          <w:color w:val="000000" w:themeColor="text1"/>
          <w:sz w:val="24"/>
        </w:rPr>
        <w:lastRenderedPageBreak/>
        <w:t>committee</w:t>
      </w:r>
      <w:r w:rsidRPr="00117FA6">
        <w:rPr>
          <w:color w:val="000000" w:themeColor="text1"/>
          <w:sz w:val="24"/>
        </w:rPr>
        <w:t xml:space="preserve"> overseen by the Federal Office for Gender Equality (FOGE) coordinates the strategy and ensures it is fully embedded in the Federal Administration. </w:t>
      </w:r>
    </w:p>
    <w:p w14:paraId="2206FC16" w14:textId="2DA03BDE" w:rsidR="00D93BCF" w:rsidRPr="00117FA6" w:rsidRDefault="00FA261E" w:rsidP="0054522A">
      <w:pPr>
        <w:spacing w:after="120" w:line="360" w:lineRule="auto"/>
        <w:jc w:val="both"/>
        <w:rPr>
          <w:color w:val="000000" w:themeColor="text1"/>
          <w:sz w:val="24"/>
          <w:szCs w:val="24"/>
        </w:rPr>
      </w:pPr>
      <w:r w:rsidRPr="00117FA6">
        <w:rPr>
          <w:color w:val="000000" w:themeColor="text1"/>
          <w:sz w:val="24"/>
        </w:rPr>
        <w:t xml:space="preserve">The 2030 Gender Equality Strategy is also addressed to the </w:t>
      </w:r>
      <w:r w:rsidRPr="00117FA6">
        <w:rPr>
          <w:b/>
          <w:bCs/>
          <w:color w:val="000000" w:themeColor="text1"/>
          <w:sz w:val="24"/>
        </w:rPr>
        <w:t>cantons and municipalities</w:t>
      </w:r>
      <w:r w:rsidRPr="00117FA6">
        <w:rPr>
          <w:color w:val="000000" w:themeColor="text1"/>
          <w:sz w:val="24"/>
        </w:rPr>
        <w:t xml:space="preserve">, </w:t>
      </w:r>
      <w:r w:rsidR="00B25309">
        <w:rPr>
          <w:color w:val="000000" w:themeColor="text1"/>
          <w:sz w:val="24"/>
        </w:rPr>
        <w:t>whose contributions are essential for an integrated approach</w:t>
      </w:r>
      <w:r w:rsidR="00B25309" w:rsidRPr="00117FA6">
        <w:rPr>
          <w:color w:val="000000" w:themeColor="text1"/>
          <w:sz w:val="24"/>
        </w:rPr>
        <w:t xml:space="preserve"> </w:t>
      </w:r>
      <w:r w:rsidRPr="00117FA6">
        <w:rPr>
          <w:color w:val="000000" w:themeColor="text1"/>
          <w:sz w:val="24"/>
        </w:rPr>
        <w:t xml:space="preserve">at the various levels of </w:t>
      </w:r>
      <w:r w:rsidR="001D70C6">
        <w:rPr>
          <w:color w:val="000000" w:themeColor="text1"/>
          <w:sz w:val="24"/>
        </w:rPr>
        <w:t xml:space="preserve">the </w:t>
      </w:r>
      <w:r w:rsidR="002D0D7D">
        <w:rPr>
          <w:color w:val="000000" w:themeColor="text1"/>
          <w:sz w:val="24"/>
        </w:rPr>
        <w:t xml:space="preserve">federal </w:t>
      </w:r>
      <w:r w:rsidR="001D70C6">
        <w:rPr>
          <w:color w:val="000000" w:themeColor="text1"/>
          <w:sz w:val="24"/>
        </w:rPr>
        <w:t>State</w:t>
      </w:r>
      <w:r w:rsidRPr="00117FA6">
        <w:rPr>
          <w:color w:val="000000" w:themeColor="text1"/>
          <w:sz w:val="24"/>
        </w:rPr>
        <w:t xml:space="preserve">. They were therefore invited to include their own commitments in the action plan. This they did, contributing more than a hundred measures. Additionally, some cantons and municipalities have drawn up their own action plans for equality, while others are still working on them. </w:t>
      </w:r>
    </w:p>
    <w:p w14:paraId="3302AFC2" w14:textId="23DEB43D" w:rsidR="00710A60" w:rsidRPr="00117FA6" w:rsidRDefault="00191881" w:rsidP="0019589C">
      <w:pPr>
        <w:spacing w:after="120" w:line="360" w:lineRule="auto"/>
        <w:jc w:val="both"/>
        <w:rPr>
          <w:color w:val="000000" w:themeColor="text1"/>
          <w:sz w:val="24"/>
          <w:szCs w:val="24"/>
        </w:rPr>
      </w:pPr>
      <w:r w:rsidRPr="00117FA6">
        <w:rPr>
          <w:color w:val="000000" w:themeColor="text1"/>
          <w:sz w:val="24"/>
        </w:rPr>
        <w:t xml:space="preserve">In terms of </w:t>
      </w:r>
      <w:r w:rsidRPr="00117FA6">
        <w:rPr>
          <w:b/>
          <w:bCs/>
          <w:color w:val="000000" w:themeColor="text1"/>
          <w:sz w:val="24"/>
        </w:rPr>
        <w:t>resources</w:t>
      </w:r>
      <w:r w:rsidRPr="00117FA6">
        <w:rPr>
          <w:color w:val="000000" w:themeColor="text1"/>
          <w:sz w:val="24"/>
        </w:rPr>
        <w:t>, the Federal Office for Gender Equality has obtained additional financial and human resources, in particular for coordinating and monitoring the new strategy.</w:t>
      </w:r>
    </w:p>
    <w:p w14:paraId="091D7B0D" w14:textId="77777777" w:rsidR="00B40839" w:rsidRPr="00117FA6" w:rsidRDefault="00B40839" w:rsidP="0019589C">
      <w:pPr>
        <w:spacing w:after="120" w:line="360" w:lineRule="auto"/>
        <w:jc w:val="both"/>
        <w:rPr>
          <w:color w:val="000000" w:themeColor="text1"/>
          <w:sz w:val="24"/>
          <w:szCs w:val="24"/>
          <w:highlight w:val="yellow"/>
        </w:rPr>
      </w:pPr>
    </w:p>
    <w:p w14:paraId="4B064AF8" w14:textId="52D6A77F" w:rsidR="00710A60" w:rsidRPr="00117FA6" w:rsidRDefault="001D70C6" w:rsidP="0019589C">
      <w:pPr>
        <w:spacing w:after="120" w:line="360" w:lineRule="auto"/>
        <w:jc w:val="both"/>
        <w:rPr>
          <w:color w:val="000000" w:themeColor="text1"/>
          <w:sz w:val="24"/>
          <w:szCs w:val="24"/>
        </w:rPr>
      </w:pPr>
      <w:r>
        <w:rPr>
          <w:color w:val="000000" w:themeColor="text1"/>
          <w:sz w:val="24"/>
        </w:rPr>
        <w:t>In</w:t>
      </w:r>
      <w:r w:rsidR="00F16087" w:rsidRPr="00117FA6">
        <w:rPr>
          <w:color w:val="000000" w:themeColor="text1"/>
          <w:sz w:val="24"/>
        </w:rPr>
        <w:t xml:space="preserve"> regards </w:t>
      </w:r>
      <w:r>
        <w:rPr>
          <w:color w:val="000000" w:themeColor="text1"/>
          <w:sz w:val="24"/>
        </w:rPr>
        <w:t xml:space="preserve">to </w:t>
      </w:r>
      <w:r w:rsidR="00F16087" w:rsidRPr="00117FA6">
        <w:rPr>
          <w:color w:val="000000" w:themeColor="text1"/>
          <w:sz w:val="24"/>
        </w:rPr>
        <w:t xml:space="preserve">preventing and combating violence, Switzerland has recently strengthened the </w:t>
      </w:r>
      <w:r>
        <w:rPr>
          <w:color w:val="000000" w:themeColor="text1"/>
          <w:sz w:val="24"/>
        </w:rPr>
        <w:t xml:space="preserve">available </w:t>
      </w:r>
      <w:r w:rsidR="00F16087" w:rsidRPr="00117FA6">
        <w:rPr>
          <w:color w:val="000000" w:themeColor="text1"/>
          <w:sz w:val="24"/>
        </w:rPr>
        <w:t xml:space="preserve">instruments. In June 2022, the government adopted the </w:t>
      </w:r>
      <w:r w:rsidR="00F16087" w:rsidRPr="00117FA6">
        <w:rPr>
          <w:b/>
          <w:bCs/>
          <w:color w:val="000000" w:themeColor="text1"/>
          <w:sz w:val="24"/>
        </w:rPr>
        <w:t>National Action Plan 2022-2026</w:t>
      </w:r>
      <w:r w:rsidR="00F16087" w:rsidRPr="00117FA6">
        <w:rPr>
          <w:color w:val="000000" w:themeColor="text1"/>
          <w:sz w:val="24"/>
        </w:rPr>
        <w:t xml:space="preserve"> in order to implement the </w:t>
      </w:r>
      <w:r w:rsidR="00F16087" w:rsidRPr="00117FA6">
        <w:rPr>
          <w:b/>
          <w:bCs/>
          <w:color w:val="000000" w:themeColor="text1"/>
          <w:sz w:val="24"/>
        </w:rPr>
        <w:t>Istanbul Convention</w:t>
      </w:r>
      <w:r w:rsidR="00F16087" w:rsidRPr="00117FA6">
        <w:rPr>
          <w:color w:val="000000" w:themeColor="text1"/>
          <w:sz w:val="24"/>
        </w:rPr>
        <w:t xml:space="preserve">. The action plan focuses on three themes: public information and awareness-raising campaigns, providing basic and advanced training for professionals and volunteers, and preventing and combating sexual and </w:t>
      </w:r>
      <w:r>
        <w:rPr>
          <w:color w:val="000000" w:themeColor="text1"/>
          <w:sz w:val="24"/>
        </w:rPr>
        <w:t xml:space="preserve">sexist </w:t>
      </w:r>
      <w:r w:rsidR="00F16087" w:rsidRPr="00117FA6">
        <w:rPr>
          <w:color w:val="000000" w:themeColor="text1"/>
          <w:sz w:val="24"/>
        </w:rPr>
        <w:t>violence.</w:t>
      </w:r>
    </w:p>
    <w:p w14:paraId="4B76F8DA" w14:textId="1DB9E053" w:rsidR="00BD73B6" w:rsidRPr="00117FA6" w:rsidRDefault="00BD73B6">
      <w:pPr>
        <w:spacing w:after="120" w:line="360" w:lineRule="auto"/>
        <w:jc w:val="both"/>
        <w:rPr>
          <w:color w:val="000000" w:themeColor="text1"/>
          <w:sz w:val="24"/>
          <w:szCs w:val="24"/>
          <w:highlight w:val="yellow"/>
        </w:rPr>
      </w:pPr>
      <w:r w:rsidRPr="00117FA6">
        <w:rPr>
          <w:sz w:val="24"/>
        </w:rPr>
        <w:t xml:space="preserve">It has moreover been implemented at all levels of the federal State, and includes measures </w:t>
      </w:r>
      <w:r w:rsidR="002D0D7D">
        <w:rPr>
          <w:sz w:val="24"/>
        </w:rPr>
        <w:t>by</w:t>
      </w:r>
      <w:r w:rsidRPr="00117FA6">
        <w:rPr>
          <w:sz w:val="24"/>
        </w:rPr>
        <w:t xml:space="preserve"> the Confederation, cantons and municipalities which can be added to proactively.</w:t>
      </w:r>
      <w:r w:rsidRPr="00117FA6">
        <w:rPr>
          <w:color w:val="000000" w:themeColor="text1"/>
          <w:sz w:val="24"/>
        </w:rPr>
        <w:t xml:space="preserve"> </w:t>
      </w:r>
    </w:p>
    <w:p w14:paraId="2E35A2CE" w14:textId="77777777" w:rsidR="00F9107A" w:rsidRPr="00117FA6" w:rsidRDefault="00F9107A" w:rsidP="0054522A">
      <w:pPr>
        <w:spacing w:after="120" w:line="360" w:lineRule="auto"/>
        <w:jc w:val="both"/>
        <w:rPr>
          <w:color w:val="000000" w:themeColor="text1"/>
          <w:sz w:val="24"/>
          <w:szCs w:val="24"/>
        </w:rPr>
      </w:pPr>
    </w:p>
    <w:p w14:paraId="5AB389FB" w14:textId="4FB0CBD2" w:rsidR="0019589C" w:rsidRPr="00117FA6" w:rsidRDefault="00F16087" w:rsidP="0054522A">
      <w:pPr>
        <w:spacing w:after="120" w:line="360" w:lineRule="auto"/>
        <w:jc w:val="both"/>
        <w:rPr>
          <w:color w:val="000000" w:themeColor="text1"/>
          <w:sz w:val="24"/>
          <w:szCs w:val="24"/>
        </w:rPr>
      </w:pPr>
      <w:r w:rsidRPr="00117FA6">
        <w:rPr>
          <w:color w:val="000000" w:themeColor="text1"/>
          <w:sz w:val="24"/>
        </w:rPr>
        <w:t xml:space="preserve">In 2021 Switzerland also adopted its new </w:t>
      </w:r>
      <w:r w:rsidRPr="00117FA6">
        <w:rPr>
          <w:b/>
          <w:bCs/>
          <w:color w:val="000000" w:themeColor="text1"/>
          <w:sz w:val="24"/>
        </w:rPr>
        <w:t>2030 Sustainable Development Strategy</w:t>
      </w:r>
      <w:r w:rsidRPr="00117FA6">
        <w:rPr>
          <w:color w:val="000000" w:themeColor="text1"/>
          <w:sz w:val="24"/>
        </w:rPr>
        <w:t xml:space="preserve">, </w:t>
      </w:r>
      <w:r w:rsidR="00B25309">
        <w:rPr>
          <w:color w:val="000000" w:themeColor="text1"/>
          <w:sz w:val="24"/>
        </w:rPr>
        <w:t xml:space="preserve">in which gender equality is </w:t>
      </w:r>
      <w:r w:rsidRPr="00117FA6">
        <w:rPr>
          <w:color w:val="000000" w:themeColor="text1"/>
          <w:sz w:val="24"/>
        </w:rPr>
        <w:t xml:space="preserve">a major theme. </w:t>
      </w:r>
    </w:p>
    <w:p w14:paraId="78477463" w14:textId="77777777" w:rsidR="005C572A" w:rsidRPr="00117FA6" w:rsidRDefault="005C572A" w:rsidP="005C572A">
      <w:pPr>
        <w:spacing w:after="120" w:line="360" w:lineRule="auto"/>
        <w:jc w:val="both"/>
        <w:rPr>
          <w:sz w:val="24"/>
          <w:szCs w:val="24"/>
          <w:highlight w:val="yellow"/>
        </w:rPr>
      </w:pPr>
    </w:p>
    <w:p w14:paraId="6E3895C5" w14:textId="51102BBC" w:rsidR="00B25309" w:rsidRDefault="005C572A" w:rsidP="00AD4085">
      <w:pPr>
        <w:spacing w:after="120" w:line="360" w:lineRule="auto"/>
        <w:jc w:val="both"/>
        <w:rPr>
          <w:sz w:val="24"/>
        </w:rPr>
      </w:pPr>
      <w:r w:rsidRPr="00117FA6">
        <w:rPr>
          <w:sz w:val="24"/>
        </w:rPr>
        <w:t xml:space="preserve">I should now like to draw your attention to an important event relating to </w:t>
      </w:r>
      <w:r w:rsidRPr="00117FA6">
        <w:rPr>
          <w:b/>
          <w:bCs/>
          <w:sz w:val="24"/>
        </w:rPr>
        <w:t>women's participation in political life</w:t>
      </w:r>
      <w:r w:rsidRPr="00117FA6">
        <w:rPr>
          <w:sz w:val="24"/>
        </w:rPr>
        <w:t xml:space="preserve">. In October 2021, Parliament hosted the second </w:t>
      </w:r>
      <w:r w:rsidRPr="00117FA6">
        <w:rPr>
          <w:b/>
          <w:bCs/>
          <w:sz w:val="24"/>
        </w:rPr>
        <w:t>Women’s Session</w:t>
      </w:r>
      <w:r w:rsidRPr="00117FA6">
        <w:rPr>
          <w:sz w:val="24"/>
        </w:rPr>
        <w:t xml:space="preserve"> in its history. Over two days, more than 240 </w:t>
      </w:r>
      <w:r w:rsidR="002D0D7D">
        <w:rPr>
          <w:sz w:val="24"/>
        </w:rPr>
        <w:t>women</w:t>
      </w:r>
      <w:r w:rsidRPr="00117FA6">
        <w:rPr>
          <w:sz w:val="24"/>
        </w:rPr>
        <w:t xml:space="preserve"> drawn </w:t>
      </w:r>
      <w:r w:rsidRPr="00117FA6">
        <w:rPr>
          <w:sz w:val="24"/>
        </w:rPr>
        <w:lastRenderedPageBreak/>
        <w:t xml:space="preserve">from all regions of Switzerland and representing a wide range of organisations from civil society took part in debates and adopted a total of 23 demands. The demands concerned in particular equal pay, sexual </w:t>
      </w:r>
      <w:r w:rsidR="009A5D97">
        <w:rPr>
          <w:sz w:val="24"/>
        </w:rPr>
        <w:t>offences</w:t>
      </w:r>
      <w:r w:rsidRPr="00117FA6">
        <w:rPr>
          <w:sz w:val="24"/>
        </w:rPr>
        <w:t xml:space="preserve">, gender-based violence, care work, childcare, women's health, the promotion of women in science and research, </w:t>
      </w:r>
      <w:r w:rsidR="00B25309" w:rsidRPr="00B25309">
        <w:rPr>
          <w:sz w:val="24"/>
        </w:rPr>
        <w:t xml:space="preserve">the integration of a gender perspective in </w:t>
      </w:r>
      <w:proofErr w:type="gramStart"/>
      <w:r w:rsidR="00B25309">
        <w:rPr>
          <w:sz w:val="24"/>
        </w:rPr>
        <w:t>digitalisation</w:t>
      </w:r>
      <w:r w:rsidR="00B25309" w:rsidRPr="00B25309">
        <w:rPr>
          <w:sz w:val="24"/>
        </w:rPr>
        <w:t xml:space="preserve">  </w:t>
      </w:r>
      <w:r w:rsidRPr="00117FA6">
        <w:rPr>
          <w:sz w:val="24"/>
        </w:rPr>
        <w:t>and</w:t>
      </w:r>
      <w:proofErr w:type="gramEnd"/>
      <w:r w:rsidRPr="00117FA6">
        <w:rPr>
          <w:sz w:val="24"/>
        </w:rPr>
        <w:t xml:space="preserve"> strengthening the Federal Office for Gender Equality. </w:t>
      </w:r>
    </w:p>
    <w:p w14:paraId="44138D63" w14:textId="77777777" w:rsidR="00B25309" w:rsidRDefault="005C572A" w:rsidP="00AD4085">
      <w:pPr>
        <w:spacing w:after="120" w:line="360" w:lineRule="auto"/>
        <w:jc w:val="both"/>
        <w:rPr>
          <w:sz w:val="24"/>
        </w:rPr>
      </w:pPr>
      <w:r w:rsidRPr="00117FA6">
        <w:rPr>
          <w:sz w:val="24"/>
        </w:rPr>
        <w:t xml:space="preserve">These demands were officially forwarded to Parliament and some have already been adopted, requiring the government to take concrete action. For example, consideration needs to be given to upgrading the benefits available for people undertaking child-rearing and caring tasks. </w:t>
      </w:r>
    </w:p>
    <w:p w14:paraId="6848E975" w14:textId="283D9350" w:rsidR="005C572A" w:rsidRPr="00117FA6" w:rsidRDefault="005C572A" w:rsidP="00AD4085">
      <w:pPr>
        <w:spacing w:after="120" w:line="360" w:lineRule="auto"/>
        <w:jc w:val="both"/>
        <w:rPr>
          <w:sz w:val="24"/>
          <w:szCs w:val="24"/>
        </w:rPr>
      </w:pPr>
      <w:r w:rsidRPr="00117FA6">
        <w:rPr>
          <w:sz w:val="24"/>
        </w:rPr>
        <w:t>This historic event</w:t>
      </w:r>
      <w:r w:rsidR="00B25309">
        <w:rPr>
          <w:sz w:val="24"/>
        </w:rPr>
        <w:t>, that was the Women’s Session,</w:t>
      </w:r>
      <w:r w:rsidRPr="00117FA6">
        <w:rPr>
          <w:sz w:val="24"/>
        </w:rPr>
        <w:t xml:space="preserve"> was therefore more than just symbolic. </w:t>
      </w:r>
    </w:p>
    <w:p w14:paraId="50311222" w14:textId="31991A08" w:rsidR="005C572A" w:rsidRPr="00117FA6" w:rsidRDefault="00B25309" w:rsidP="005C572A">
      <w:pPr>
        <w:spacing w:after="120" w:line="360" w:lineRule="auto"/>
        <w:jc w:val="both"/>
        <w:rPr>
          <w:color w:val="000000" w:themeColor="text1"/>
          <w:sz w:val="24"/>
          <w:szCs w:val="24"/>
        </w:rPr>
      </w:pPr>
      <w:r>
        <w:rPr>
          <w:color w:val="000000" w:themeColor="text1"/>
          <w:sz w:val="24"/>
        </w:rPr>
        <w:t xml:space="preserve">And as its participants have repeatedly </w:t>
      </w:r>
      <w:r w:rsidR="005C572A" w:rsidRPr="00117FA6">
        <w:rPr>
          <w:color w:val="000000" w:themeColor="text1"/>
          <w:sz w:val="24"/>
        </w:rPr>
        <w:t>underlined</w:t>
      </w:r>
      <w:r>
        <w:rPr>
          <w:color w:val="000000" w:themeColor="text1"/>
          <w:sz w:val="24"/>
        </w:rPr>
        <w:t xml:space="preserve">: </w:t>
      </w:r>
      <w:r w:rsidR="005C572A" w:rsidRPr="00117FA6">
        <w:rPr>
          <w:color w:val="000000" w:themeColor="text1"/>
          <w:sz w:val="24"/>
        </w:rPr>
        <w:t xml:space="preserve">it is high time women and men </w:t>
      </w:r>
      <w:r>
        <w:rPr>
          <w:color w:val="000000" w:themeColor="text1"/>
          <w:sz w:val="24"/>
        </w:rPr>
        <w:t>have</w:t>
      </w:r>
      <w:r w:rsidRPr="00117FA6">
        <w:rPr>
          <w:color w:val="000000" w:themeColor="text1"/>
          <w:sz w:val="24"/>
        </w:rPr>
        <w:t xml:space="preserve"> </w:t>
      </w:r>
      <w:r w:rsidR="005C572A" w:rsidRPr="00117FA6">
        <w:rPr>
          <w:b/>
          <w:bCs/>
          <w:color w:val="000000" w:themeColor="text1"/>
          <w:sz w:val="24"/>
        </w:rPr>
        <w:t>equal weight</w:t>
      </w:r>
      <w:r w:rsidR="005C572A" w:rsidRPr="00117FA6">
        <w:rPr>
          <w:color w:val="000000" w:themeColor="text1"/>
          <w:sz w:val="24"/>
        </w:rPr>
        <w:t xml:space="preserve"> in political decision-making.</w:t>
      </w:r>
    </w:p>
    <w:p w14:paraId="05917A06" w14:textId="221DEB77" w:rsidR="00C35971" w:rsidRPr="00117FA6" w:rsidRDefault="00F9107A" w:rsidP="0054522A">
      <w:pPr>
        <w:spacing w:after="120" w:line="360" w:lineRule="auto"/>
        <w:jc w:val="both"/>
        <w:rPr>
          <w:color w:val="000000" w:themeColor="text1"/>
          <w:sz w:val="24"/>
          <w:szCs w:val="24"/>
        </w:rPr>
      </w:pPr>
      <w:r w:rsidRPr="00117FA6">
        <w:rPr>
          <w:color w:val="000000" w:themeColor="text1"/>
          <w:sz w:val="24"/>
        </w:rPr>
        <w:t xml:space="preserve">Women's participation in Switzerland’s </w:t>
      </w:r>
      <w:r w:rsidRPr="00117FA6">
        <w:rPr>
          <w:b/>
          <w:bCs/>
          <w:color w:val="000000" w:themeColor="text1"/>
          <w:sz w:val="24"/>
        </w:rPr>
        <w:t>political institutions</w:t>
      </w:r>
      <w:r w:rsidRPr="00117FA6">
        <w:rPr>
          <w:color w:val="000000" w:themeColor="text1"/>
          <w:sz w:val="24"/>
        </w:rPr>
        <w:t xml:space="preserve"> is progressing, but this is happening too slowly. While women make up 42% of the lower </w:t>
      </w:r>
      <w:r w:rsidR="002D0D7D">
        <w:rPr>
          <w:color w:val="000000" w:themeColor="text1"/>
          <w:sz w:val="24"/>
        </w:rPr>
        <w:t>chamber</w:t>
      </w:r>
      <w:r w:rsidR="00353D7B">
        <w:rPr>
          <w:color w:val="000000" w:themeColor="text1"/>
          <w:sz w:val="24"/>
        </w:rPr>
        <w:t xml:space="preserve"> (national council)</w:t>
      </w:r>
      <w:r w:rsidRPr="00117FA6">
        <w:rPr>
          <w:color w:val="000000" w:themeColor="text1"/>
          <w:sz w:val="24"/>
        </w:rPr>
        <w:t xml:space="preserve"> of our Parliament, </w:t>
      </w:r>
      <w:r w:rsidR="00B25309" w:rsidRPr="00B25309">
        <w:rPr>
          <w:color w:val="000000" w:themeColor="text1"/>
          <w:sz w:val="24"/>
        </w:rPr>
        <w:t xml:space="preserve">there are less than 30% of women in the cantonal governments as well as in the </w:t>
      </w:r>
      <w:r w:rsidR="002D0D7D">
        <w:rPr>
          <w:color w:val="000000" w:themeColor="text1"/>
          <w:sz w:val="24"/>
        </w:rPr>
        <w:t>u</w:t>
      </w:r>
      <w:r w:rsidR="00B25309" w:rsidRPr="00B25309">
        <w:rPr>
          <w:color w:val="000000" w:themeColor="text1"/>
          <w:sz w:val="24"/>
        </w:rPr>
        <w:t xml:space="preserve">pper </w:t>
      </w:r>
      <w:r w:rsidR="002D0D7D">
        <w:rPr>
          <w:color w:val="000000" w:themeColor="text1"/>
          <w:sz w:val="24"/>
        </w:rPr>
        <w:t>chamber</w:t>
      </w:r>
      <w:r w:rsidR="00B25309" w:rsidRPr="00B25309">
        <w:rPr>
          <w:color w:val="000000" w:themeColor="text1"/>
          <w:sz w:val="24"/>
        </w:rPr>
        <w:t xml:space="preserve">. </w:t>
      </w:r>
    </w:p>
    <w:p w14:paraId="3902D939" w14:textId="7382E69A" w:rsidR="005C572A" w:rsidRPr="00117FA6" w:rsidRDefault="00F41F5E" w:rsidP="0054522A">
      <w:pPr>
        <w:spacing w:after="120" w:line="360" w:lineRule="auto"/>
        <w:jc w:val="both"/>
        <w:rPr>
          <w:color w:val="000000" w:themeColor="text1"/>
          <w:sz w:val="24"/>
          <w:szCs w:val="24"/>
        </w:rPr>
      </w:pPr>
      <w:r w:rsidRPr="00117FA6">
        <w:rPr>
          <w:color w:val="000000" w:themeColor="text1"/>
          <w:sz w:val="24"/>
        </w:rPr>
        <w:t xml:space="preserve">We can and must do better. The </w:t>
      </w:r>
      <w:r w:rsidR="002D0D7D">
        <w:rPr>
          <w:color w:val="000000" w:themeColor="text1"/>
          <w:sz w:val="24"/>
        </w:rPr>
        <w:t xml:space="preserve">promotion of women candidates </w:t>
      </w:r>
      <w:r w:rsidRPr="00117FA6">
        <w:rPr>
          <w:color w:val="000000" w:themeColor="text1"/>
          <w:sz w:val="24"/>
        </w:rPr>
        <w:t>will</w:t>
      </w:r>
      <w:r w:rsidR="002D0D7D">
        <w:rPr>
          <w:color w:val="000000" w:themeColor="text1"/>
          <w:sz w:val="24"/>
        </w:rPr>
        <w:t xml:space="preserve"> again be undertaken during the </w:t>
      </w:r>
      <w:r w:rsidRPr="00117FA6">
        <w:rPr>
          <w:color w:val="000000" w:themeColor="text1"/>
          <w:sz w:val="24"/>
        </w:rPr>
        <w:t xml:space="preserve">next </w:t>
      </w:r>
      <w:r w:rsidR="002D0D7D">
        <w:rPr>
          <w:color w:val="000000" w:themeColor="text1"/>
          <w:sz w:val="24"/>
        </w:rPr>
        <w:t>federal</w:t>
      </w:r>
      <w:r w:rsidRPr="00117FA6">
        <w:rPr>
          <w:color w:val="000000" w:themeColor="text1"/>
          <w:sz w:val="24"/>
        </w:rPr>
        <w:t xml:space="preserve"> elections, both by the authorities and by community associations. Similar efforts are being made at cantonal and municipal level in relation to their elections.</w:t>
      </w:r>
    </w:p>
    <w:p w14:paraId="3D543D85" w14:textId="77777777" w:rsidR="00F41F5E" w:rsidRPr="00117FA6" w:rsidRDefault="00F41F5E" w:rsidP="0054522A">
      <w:pPr>
        <w:spacing w:after="120" w:line="360" w:lineRule="auto"/>
        <w:jc w:val="both"/>
        <w:rPr>
          <w:color w:val="000000" w:themeColor="text1"/>
          <w:sz w:val="24"/>
          <w:szCs w:val="24"/>
        </w:rPr>
      </w:pPr>
    </w:p>
    <w:p w14:paraId="63C8DAAD" w14:textId="002682F8" w:rsidR="000C1FAE" w:rsidRPr="00117FA6" w:rsidRDefault="00F57484" w:rsidP="00CE536D">
      <w:pPr>
        <w:spacing w:after="120" w:line="360" w:lineRule="auto"/>
        <w:jc w:val="both"/>
        <w:rPr>
          <w:color w:val="000000" w:themeColor="text1"/>
          <w:sz w:val="24"/>
          <w:szCs w:val="24"/>
        </w:rPr>
      </w:pPr>
      <w:r w:rsidRPr="00117FA6">
        <w:rPr>
          <w:color w:val="000000" w:themeColor="text1"/>
          <w:sz w:val="24"/>
        </w:rPr>
        <w:t>Next,</w:t>
      </w:r>
      <w:r w:rsidR="00985C76" w:rsidRPr="00117FA6">
        <w:rPr>
          <w:color w:val="000000" w:themeColor="text1"/>
          <w:sz w:val="24"/>
        </w:rPr>
        <w:t xml:space="preserve"> I should like to bring to your attention the latest measures taken by Switzerland in relation to the four main strands of the 2030 Gender Equality Strategy</w:t>
      </w:r>
      <w:r w:rsidR="00901869">
        <w:rPr>
          <w:color w:val="000000" w:themeColor="text1"/>
          <w:sz w:val="24"/>
        </w:rPr>
        <w:t>.</w:t>
      </w:r>
    </w:p>
    <w:p w14:paraId="08D6461A" w14:textId="77777777" w:rsidR="0054522A" w:rsidRPr="00117FA6" w:rsidRDefault="00044721" w:rsidP="007A518A">
      <w:pPr>
        <w:spacing w:after="120" w:line="360" w:lineRule="auto"/>
        <w:jc w:val="both"/>
        <w:rPr>
          <w:color w:val="000000" w:themeColor="text1"/>
          <w:sz w:val="24"/>
          <w:szCs w:val="24"/>
        </w:rPr>
      </w:pPr>
      <w:r w:rsidRPr="00117FA6">
        <w:rPr>
          <w:color w:val="000000" w:themeColor="text1"/>
          <w:sz w:val="24"/>
        </w:rPr>
        <w:t xml:space="preserve">The first strand thus concerns </w:t>
      </w:r>
      <w:r w:rsidRPr="00117FA6">
        <w:rPr>
          <w:b/>
          <w:bCs/>
          <w:color w:val="000000" w:themeColor="text1"/>
          <w:sz w:val="24"/>
        </w:rPr>
        <w:t>professional and public life</w:t>
      </w:r>
      <w:r w:rsidRPr="00117FA6">
        <w:rPr>
          <w:color w:val="000000" w:themeColor="text1"/>
          <w:sz w:val="24"/>
        </w:rPr>
        <w:t xml:space="preserve">, and more particularly strengthening the </w:t>
      </w:r>
      <w:r w:rsidRPr="00117FA6">
        <w:rPr>
          <w:b/>
          <w:bCs/>
          <w:color w:val="000000" w:themeColor="text1"/>
          <w:sz w:val="24"/>
        </w:rPr>
        <w:t>economic independence of women</w:t>
      </w:r>
      <w:r w:rsidRPr="00117FA6">
        <w:rPr>
          <w:color w:val="000000" w:themeColor="text1"/>
          <w:sz w:val="24"/>
        </w:rPr>
        <w:t xml:space="preserve">. </w:t>
      </w:r>
    </w:p>
    <w:p w14:paraId="1F4C0324" w14:textId="4058CD62" w:rsidR="00333D80" w:rsidRDefault="002322DD" w:rsidP="009473C4">
      <w:pPr>
        <w:spacing w:after="120" w:line="360" w:lineRule="auto"/>
        <w:jc w:val="both"/>
        <w:rPr>
          <w:sz w:val="24"/>
        </w:rPr>
      </w:pPr>
      <w:r w:rsidRPr="00117FA6">
        <w:rPr>
          <w:sz w:val="24"/>
        </w:rPr>
        <w:t xml:space="preserve">I should like to point out that under the terms of our Constitution, men and women have the right to </w:t>
      </w:r>
      <w:r w:rsidRPr="00117FA6">
        <w:rPr>
          <w:b/>
          <w:bCs/>
          <w:sz w:val="24"/>
        </w:rPr>
        <w:t>equal pay for work of equal value</w:t>
      </w:r>
      <w:r w:rsidRPr="00117FA6">
        <w:rPr>
          <w:sz w:val="24"/>
        </w:rPr>
        <w:t xml:space="preserve">. In actual fact, the figures </w:t>
      </w:r>
      <w:r w:rsidRPr="00117FA6">
        <w:rPr>
          <w:sz w:val="24"/>
        </w:rPr>
        <w:lastRenderedPageBreak/>
        <w:t xml:space="preserve">show that there is room for improvement. Wage inequality is still a reality in Switzerland, in both the private and the public sector. According to the latest survey on salary structure, the unexplained portion of the wage gap between women and men amounts to 8.1% on average. This represents 686 </w:t>
      </w:r>
      <w:r w:rsidR="002D0D7D">
        <w:rPr>
          <w:sz w:val="24"/>
        </w:rPr>
        <w:t>Swiss</w:t>
      </w:r>
      <w:r w:rsidR="00901869">
        <w:rPr>
          <w:sz w:val="24"/>
        </w:rPr>
        <w:t xml:space="preserve"> </w:t>
      </w:r>
      <w:r w:rsidRPr="00117FA6">
        <w:rPr>
          <w:sz w:val="24"/>
        </w:rPr>
        <w:t>francs of lost earnings each month for women.</w:t>
      </w:r>
    </w:p>
    <w:p w14:paraId="308550E3" w14:textId="1B03E5E5" w:rsidR="00E11003" w:rsidRPr="00F71FE6" w:rsidRDefault="004F715E" w:rsidP="009473C4">
      <w:pPr>
        <w:spacing w:after="120" w:line="360" w:lineRule="auto"/>
        <w:jc w:val="both"/>
        <w:rPr>
          <w:sz w:val="24"/>
        </w:rPr>
      </w:pPr>
      <w:r w:rsidRPr="004F715E">
        <w:rPr>
          <w:sz w:val="24"/>
        </w:rPr>
        <w:t xml:space="preserve">In addition, the </w:t>
      </w:r>
      <w:r>
        <w:rPr>
          <w:sz w:val="24"/>
        </w:rPr>
        <w:t xml:space="preserve">gender </w:t>
      </w:r>
      <w:r w:rsidRPr="004F715E">
        <w:rPr>
          <w:sz w:val="24"/>
        </w:rPr>
        <w:t xml:space="preserve">overall </w:t>
      </w:r>
      <w:r>
        <w:rPr>
          <w:sz w:val="24"/>
        </w:rPr>
        <w:t>earning</w:t>
      </w:r>
      <w:r w:rsidRPr="004F715E">
        <w:rPr>
          <w:sz w:val="24"/>
        </w:rPr>
        <w:t xml:space="preserve"> gap, based on all hours worked </w:t>
      </w:r>
      <w:r>
        <w:rPr>
          <w:sz w:val="24"/>
        </w:rPr>
        <w:t>over the working ages of</w:t>
      </w:r>
      <w:r w:rsidRPr="004F715E">
        <w:rPr>
          <w:sz w:val="24"/>
        </w:rPr>
        <w:t xml:space="preserve"> 15 to 64, was just calculated. For the year 2018, this gap </w:t>
      </w:r>
      <w:r w:rsidR="00F71FE6">
        <w:rPr>
          <w:sz w:val="24"/>
        </w:rPr>
        <w:t>was</w:t>
      </w:r>
      <w:r w:rsidRPr="004F715E">
        <w:rPr>
          <w:sz w:val="24"/>
        </w:rPr>
        <w:t xml:space="preserve"> 43% to the disadvantage of women.</w:t>
      </w:r>
    </w:p>
    <w:p w14:paraId="47751E5F" w14:textId="555DC987" w:rsidR="00901869" w:rsidRPr="00117FA6" w:rsidRDefault="00901869" w:rsidP="00901869">
      <w:pPr>
        <w:spacing w:after="120" w:line="360" w:lineRule="auto"/>
        <w:jc w:val="both"/>
        <w:rPr>
          <w:sz w:val="24"/>
          <w:szCs w:val="24"/>
        </w:rPr>
      </w:pPr>
      <w:r>
        <w:rPr>
          <w:sz w:val="24"/>
        </w:rPr>
        <w:t>Switzerland</w:t>
      </w:r>
      <w:r w:rsidR="002322DD" w:rsidRPr="00117FA6">
        <w:rPr>
          <w:sz w:val="24"/>
        </w:rPr>
        <w:t xml:space="preserve"> attaches great importance to achieving </w:t>
      </w:r>
      <w:r w:rsidR="002322DD" w:rsidRPr="00117FA6">
        <w:rPr>
          <w:b/>
          <w:bCs/>
          <w:sz w:val="24"/>
        </w:rPr>
        <w:t>equal pay</w:t>
      </w:r>
      <w:r w:rsidR="002322DD" w:rsidRPr="00117FA6">
        <w:rPr>
          <w:sz w:val="24"/>
        </w:rPr>
        <w:t xml:space="preserve">. </w:t>
      </w:r>
      <w:r>
        <w:rPr>
          <w:sz w:val="24"/>
        </w:rPr>
        <w:t>In order</w:t>
      </w:r>
      <w:r w:rsidRPr="00117FA6">
        <w:rPr>
          <w:sz w:val="24"/>
        </w:rPr>
        <w:t xml:space="preserve"> to improving the situation, a </w:t>
      </w:r>
      <w:r w:rsidRPr="00117FA6">
        <w:rPr>
          <w:b/>
          <w:bCs/>
          <w:sz w:val="24"/>
        </w:rPr>
        <w:t>revised version of the Gender Equality Act</w:t>
      </w:r>
      <w:r w:rsidRPr="00117FA6">
        <w:rPr>
          <w:sz w:val="24"/>
        </w:rPr>
        <w:t xml:space="preserve"> came into force in 2020. It now requires employers </w:t>
      </w:r>
      <w:r w:rsidR="00E11003">
        <w:rPr>
          <w:sz w:val="24"/>
        </w:rPr>
        <w:t xml:space="preserve">of companies with more than 100 employees </w:t>
      </w:r>
      <w:r w:rsidRPr="00117FA6">
        <w:rPr>
          <w:sz w:val="24"/>
        </w:rPr>
        <w:t>to complete an equal-pay analysis, have it audited and share the results</w:t>
      </w:r>
      <w:r>
        <w:rPr>
          <w:sz w:val="24"/>
        </w:rPr>
        <w:t xml:space="preserve"> to employees and, where appropriate, to shareholders.</w:t>
      </w:r>
    </w:p>
    <w:p w14:paraId="422133F0" w14:textId="731AFC0C" w:rsidR="002322DD" w:rsidRPr="00117FA6" w:rsidRDefault="002322DD" w:rsidP="002322DD">
      <w:pPr>
        <w:spacing w:after="120" w:line="360" w:lineRule="auto"/>
        <w:jc w:val="both"/>
        <w:rPr>
          <w:sz w:val="24"/>
          <w:szCs w:val="24"/>
        </w:rPr>
      </w:pPr>
    </w:p>
    <w:p w14:paraId="0ED254B2" w14:textId="417D2E56" w:rsidR="005D6A6A" w:rsidRPr="00117FA6" w:rsidRDefault="005D6A6A" w:rsidP="002322DD">
      <w:pPr>
        <w:spacing w:after="120" w:line="360" w:lineRule="auto"/>
        <w:jc w:val="both"/>
        <w:rPr>
          <w:sz w:val="24"/>
          <w:szCs w:val="24"/>
        </w:rPr>
      </w:pPr>
      <w:r w:rsidRPr="00117FA6">
        <w:rPr>
          <w:sz w:val="24"/>
        </w:rPr>
        <w:t xml:space="preserve">Since June 2021, smaller </w:t>
      </w:r>
      <w:r w:rsidR="00D7651B">
        <w:rPr>
          <w:sz w:val="24"/>
        </w:rPr>
        <w:t>companies</w:t>
      </w:r>
      <w:r w:rsidRPr="00117FA6">
        <w:rPr>
          <w:sz w:val="24"/>
        </w:rPr>
        <w:t xml:space="preserve"> have been offered a free tool for analysing wage equality. The Confederation has now added </w:t>
      </w:r>
      <w:r w:rsidRPr="00117FA6">
        <w:rPr>
          <w:b/>
          <w:bCs/>
          <w:sz w:val="24"/>
        </w:rPr>
        <w:t xml:space="preserve">a second module to its </w:t>
      </w:r>
      <w:proofErr w:type="spellStart"/>
      <w:r w:rsidRPr="00117FA6">
        <w:rPr>
          <w:b/>
          <w:bCs/>
          <w:sz w:val="24"/>
        </w:rPr>
        <w:t>Logib</w:t>
      </w:r>
      <w:proofErr w:type="spellEnd"/>
      <w:r w:rsidRPr="00117FA6">
        <w:rPr>
          <w:sz w:val="24"/>
        </w:rPr>
        <w:t xml:space="preserve"> tool, </w:t>
      </w:r>
      <w:r w:rsidR="003A1C50">
        <w:rPr>
          <w:sz w:val="24"/>
        </w:rPr>
        <w:t xml:space="preserve">also free of charge, </w:t>
      </w:r>
      <w:r w:rsidRPr="00117FA6">
        <w:rPr>
          <w:sz w:val="24"/>
        </w:rPr>
        <w:t xml:space="preserve">enabling businesses with fewer than 50 employees to analyse their own salary practice easily and objectively. This tool complements the first module, which was already in use for larger enterprises. </w:t>
      </w:r>
      <w:r w:rsidR="003A1C50">
        <w:rPr>
          <w:sz w:val="24"/>
        </w:rPr>
        <w:t>The</w:t>
      </w:r>
      <w:r w:rsidRPr="00117FA6">
        <w:rPr>
          <w:sz w:val="24"/>
        </w:rPr>
        <w:t xml:space="preserve"> Equal Pay International Coalition (EPIC), led by the ILO, the OECD and UN Women, has awarded </w:t>
      </w:r>
      <w:proofErr w:type="spellStart"/>
      <w:r w:rsidRPr="00117FA6">
        <w:rPr>
          <w:sz w:val="24"/>
        </w:rPr>
        <w:t>Logib</w:t>
      </w:r>
      <w:proofErr w:type="spellEnd"/>
      <w:r w:rsidRPr="00117FA6">
        <w:rPr>
          <w:sz w:val="24"/>
        </w:rPr>
        <w:t xml:space="preserve"> Module 2 its Good Practice label.</w:t>
      </w:r>
    </w:p>
    <w:p w14:paraId="3607EC02" w14:textId="77777777" w:rsidR="00B40839" w:rsidRPr="00117FA6" w:rsidRDefault="00B40839" w:rsidP="00BE66D9">
      <w:pPr>
        <w:spacing w:after="120" w:line="360" w:lineRule="auto"/>
        <w:jc w:val="both"/>
        <w:rPr>
          <w:sz w:val="24"/>
          <w:szCs w:val="24"/>
        </w:rPr>
      </w:pPr>
    </w:p>
    <w:p w14:paraId="2289B599" w14:textId="30D1D219" w:rsidR="00A614D6" w:rsidRPr="00117FA6" w:rsidRDefault="003A1C50" w:rsidP="002322DD">
      <w:pPr>
        <w:spacing w:after="120" w:line="360" w:lineRule="auto"/>
        <w:jc w:val="both"/>
        <w:rPr>
          <w:sz w:val="24"/>
          <w:szCs w:val="24"/>
        </w:rPr>
      </w:pPr>
      <w:r>
        <w:rPr>
          <w:sz w:val="24"/>
        </w:rPr>
        <w:t>T</w:t>
      </w:r>
      <w:r w:rsidR="002322DD" w:rsidRPr="00117FA6">
        <w:rPr>
          <w:sz w:val="24"/>
        </w:rPr>
        <w:t xml:space="preserve">he </w:t>
      </w:r>
      <w:r w:rsidR="002322DD" w:rsidRPr="00117FA6">
        <w:rPr>
          <w:b/>
          <w:bCs/>
          <w:sz w:val="24"/>
        </w:rPr>
        <w:t>public sector</w:t>
      </w:r>
      <w:r w:rsidR="002322DD" w:rsidRPr="00117FA6">
        <w:rPr>
          <w:sz w:val="24"/>
        </w:rPr>
        <w:t xml:space="preserve"> must set an example by achieving </w:t>
      </w:r>
      <w:r w:rsidR="002322DD" w:rsidRPr="00117FA6">
        <w:rPr>
          <w:i/>
          <w:iCs/>
          <w:sz w:val="24"/>
        </w:rPr>
        <w:t>de jure</w:t>
      </w:r>
      <w:r w:rsidR="002322DD" w:rsidRPr="00117FA6">
        <w:rPr>
          <w:sz w:val="24"/>
        </w:rPr>
        <w:t xml:space="preserve"> and </w:t>
      </w:r>
      <w:r w:rsidR="002322DD" w:rsidRPr="00117FA6">
        <w:rPr>
          <w:i/>
          <w:iCs/>
          <w:sz w:val="24"/>
        </w:rPr>
        <w:t>de facto</w:t>
      </w:r>
      <w:r w:rsidR="002322DD" w:rsidRPr="00117FA6">
        <w:rPr>
          <w:sz w:val="24"/>
        </w:rPr>
        <w:t xml:space="preserve"> equality between women and men.</w:t>
      </w:r>
    </w:p>
    <w:p w14:paraId="180861D6" w14:textId="2DE7515D" w:rsidR="002322DD" w:rsidRDefault="003A1C50" w:rsidP="002322DD">
      <w:pPr>
        <w:spacing w:after="120" w:line="360" w:lineRule="auto"/>
        <w:jc w:val="both"/>
        <w:rPr>
          <w:sz w:val="24"/>
        </w:rPr>
      </w:pPr>
      <w:r>
        <w:rPr>
          <w:sz w:val="24"/>
        </w:rPr>
        <w:t>That is why, at the request of the Parliament, t</w:t>
      </w:r>
      <w:r w:rsidR="00A614D6" w:rsidRPr="00117FA6">
        <w:rPr>
          <w:sz w:val="24"/>
        </w:rPr>
        <w:t xml:space="preserve">he Confederation is currently assessing ways of strengthening the </w:t>
      </w:r>
      <w:r w:rsidR="00A614D6" w:rsidRPr="00117FA6">
        <w:rPr>
          <w:b/>
          <w:bCs/>
          <w:sz w:val="24"/>
        </w:rPr>
        <w:t>Charter for equal pay in the public sector</w:t>
      </w:r>
      <w:r w:rsidR="00A614D6" w:rsidRPr="00117FA6">
        <w:rPr>
          <w:sz w:val="24"/>
        </w:rPr>
        <w:t xml:space="preserve">.  </w:t>
      </w:r>
    </w:p>
    <w:p w14:paraId="1E292BFD" w14:textId="77777777" w:rsidR="00A005C3" w:rsidRPr="00117FA6" w:rsidRDefault="00A005C3" w:rsidP="002322DD">
      <w:pPr>
        <w:spacing w:after="120" w:line="360" w:lineRule="auto"/>
        <w:jc w:val="both"/>
        <w:rPr>
          <w:sz w:val="24"/>
          <w:szCs w:val="24"/>
        </w:rPr>
      </w:pPr>
    </w:p>
    <w:p w14:paraId="149E0B83" w14:textId="2A59D979" w:rsidR="001339A6" w:rsidRPr="00117FA6" w:rsidRDefault="001339A6" w:rsidP="002322DD">
      <w:pPr>
        <w:spacing w:after="120" w:line="360" w:lineRule="auto"/>
        <w:jc w:val="both"/>
        <w:rPr>
          <w:sz w:val="24"/>
          <w:szCs w:val="24"/>
        </w:rPr>
      </w:pPr>
      <w:r w:rsidRPr="00117FA6">
        <w:rPr>
          <w:sz w:val="24"/>
        </w:rPr>
        <w:t xml:space="preserve">When participating in the Confederation's </w:t>
      </w:r>
      <w:r w:rsidRPr="00117FA6">
        <w:rPr>
          <w:b/>
          <w:bCs/>
          <w:sz w:val="24"/>
        </w:rPr>
        <w:t>public procurement</w:t>
      </w:r>
      <w:r w:rsidRPr="00117FA6">
        <w:rPr>
          <w:sz w:val="24"/>
        </w:rPr>
        <w:t xml:space="preserve"> activities, companies are required to ensure wage equality. Audits of wage equality continue to be conducted, with a new focus on small and medium-sized </w:t>
      </w:r>
      <w:r w:rsidRPr="00117FA6">
        <w:rPr>
          <w:sz w:val="24"/>
        </w:rPr>
        <w:lastRenderedPageBreak/>
        <w:t xml:space="preserve">enterprises. Similar audits are also being carried out in certain cantons and municipalities, in </w:t>
      </w:r>
      <w:r w:rsidR="003A1C50">
        <w:rPr>
          <w:sz w:val="24"/>
        </w:rPr>
        <w:t>the context of their own</w:t>
      </w:r>
      <w:r w:rsidRPr="00117FA6">
        <w:rPr>
          <w:sz w:val="24"/>
        </w:rPr>
        <w:t xml:space="preserve"> public procurement and subsidies. </w:t>
      </w:r>
    </w:p>
    <w:p w14:paraId="6120F82C" w14:textId="730CAA3A" w:rsidR="0020092C" w:rsidRPr="00117FA6" w:rsidRDefault="003A1C50" w:rsidP="009473C4">
      <w:pPr>
        <w:spacing w:after="120" w:line="360" w:lineRule="auto"/>
        <w:jc w:val="both"/>
        <w:rPr>
          <w:sz w:val="24"/>
          <w:szCs w:val="24"/>
        </w:rPr>
      </w:pPr>
      <w:r>
        <w:rPr>
          <w:sz w:val="24"/>
        </w:rPr>
        <w:t>Furthermore, o</w:t>
      </w:r>
      <w:r w:rsidRPr="00117FA6">
        <w:rPr>
          <w:sz w:val="24"/>
        </w:rPr>
        <w:t xml:space="preserve">ne objective of the 2030 Gender Equality Strategy is specifically targeted at improving the gender </w:t>
      </w:r>
      <w:r w:rsidR="00F71FE6">
        <w:rPr>
          <w:sz w:val="24"/>
        </w:rPr>
        <w:t>distribution</w:t>
      </w:r>
      <w:r w:rsidRPr="00117FA6">
        <w:rPr>
          <w:sz w:val="24"/>
        </w:rPr>
        <w:t xml:space="preserve"> in education and training, in all occupational groups, at all levels of responsibility and on decision-making bodies. </w:t>
      </w:r>
      <w:r w:rsidR="00B509D3" w:rsidRPr="00117FA6">
        <w:rPr>
          <w:sz w:val="24"/>
        </w:rPr>
        <w:t xml:space="preserve"> </w:t>
      </w:r>
      <w:r>
        <w:rPr>
          <w:sz w:val="24"/>
        </w:rPr>
        <w:t>We</w:t>
      </w:r>
      <w:r w:rsidRPr="00117FA6">
        <w:rPr>
          <w:sz w:val="24"/>
        </w:rPr>
        <w:t xml:space="preserve"> </w:t>
      </w:r>
      <w:r w:rsidR="00AE5F83" w:rsidRPr="00117FA6">
        <w:rPr>
          <w:sz w:val="24"/>
        </w:rPr>
        <w:t>attach</w:t>
      </w:r>
      <w:r w:rsidR="00B509D3" w:rsidRPr="00117FA6">
        <w:rPr>
          <w:sz w:val="24"/>
        </w:rPr>
        <w:t xml:space="preserve"> great importance to increasing the proportion of women taking up tertiary education and embarking on </w:t>
      </w:r>
      <w:proofErr w:type="gramStart"/>
      <w:r w:rsidR="00B509D3" w:rsidRPr="00117FA6">
        <w:rPr>
          <w:sz w:val="24"/>
        </w:rPr>
        <w:t xml:space="preserve">careers  </w:t>
      </w:r>
      <w:r>
        <w:rPr>
          <w:sz w:val="24"/>
        </w:rPr>
        <w:t>particular</w:t>
      </w:r>
      <w:proofErr w:type="gramEnd"/>
      <w:r>
        <w:rPr>
          <w:sz w:val="24"/>
        </w:rPr>
        <w:t xml:space="preserve"> in </w:t>
      </w:r>
      <w:r w:rsidR="00B509D3" w:rsidRPr="00117FA6">
        <w:rPr>
          <w:sz w:val="24"/>
        </w:rPr>
        <w:t>the “</w:t>
      </w:r>
      <w:r w:rsidR="00B509D3" w:rsidRPr="00117FA6">
        <w:rPr>
          <w:b/>
          <w:bCs/>
          <w:sz w:val="24"/>
        </w:rPr>
        <w:t>STEM</w:t>
      </w:r>
      <w:r w:rsidR="00B509D3" w:rsidRPr="00117FA6">
        <w:rPr>
          <w:sz w:val="24"/>
        </w:rPr>
        <w:t xml:space="preserve">” fields (science, technology, engineering and mathematics). </w:t>
      </w:r>
    </w:p>
    <w:p w14:paraId="48DD8B3F" w14:textId="75714BDD" w:rsidR="00E45EC2" w:rsidRPr="00117FA6" w:rsidRDefault="00B509D3" w:rsidP="009473C4">
      <w:pPr>
        <w:spacing w:after="120" w:line="360" w:lineRule="auto"/>
        <w:jc w:val="both"/>
        <w:rPr>
          <w:sz w:val="24"/>
          <w:szCs w:val="24"/>
        </w:rPr>
      </w:pPr>
      <w:r w:rsidRPr="00117FA6">
        <w:rPr>
          <w:sz w:val="24"/>
        </w:rPr>
        <w:t xml:space="preserve">At the start of 2021, two important measures aimed at increasing the </w:t>
      </w:r>
      <w:r w:rsidRPr="00117FA6">
        <w:rPr>
          <w:b/>
          <w:bCs/>
          <w:sz w:val="24"/>
        </w:rPr>
        <w:t>representation of women</w:t>
      </w:r>
      <w:r w:rsidRPr="00117FA6">
        <w:rPr>
          <w:sz w:val="24"/>
        </w:rPr>
        <w:t xml:space="preserve"> in managerial </w:t>
      </w:r>
      <w:r w:rsidR="00D7651B">
        <w:rPr>
          <w:sz w:val="24"/>
        </w:rPr>
        <w:t>positions</w:t>
      </w:r>
      <w:r w:rsidRPr="00117FA6">
        <w:rPr>
          <w:sz w:val="24"/>
        </w:rPr>
        <w:t xml:space="preserve"> came into force. </w:t>
      </w:r>
      <w:r w:rsidR="003A1C50">
        <w:rPr>
          <w:sz w:val="24"/>
        </w:rPr>
        <w:t>On the one hand</w:t>
      </w:r>
      <w:r w:rsidRPr="00117FA6">
        <w:rPr>
          <w:sz w:val="24"/>
        </w:rPr>
        <w:t xml:space="preserve">, the law on </w:t>
      </w:r>
      <w:r w:rsidRPr="00117FA6">
        <w:rPr>
          <w:b/>
          <w:bCs/>
          <w:sz w:val="24"/>
        </w:rPr>
        <w:t>companies limited by shares</w:t>
      </w:r>
      <w:r w:rsidRPr="00117FA6">
        <w:rPr>
          <w:sz w:val="24"/>
        </w:rPr>
        <w:t xml:space="preserve"> applies new thresholds for gender representation in large listed companies: 30% for boards of directors and 20% for management bodies. </w:t>
      </w:r>
      <w:r w:rsidR="003A1C50">
        <w:rPr>
          <w:sz w:val="24"/>
        </w:rPr>
        <w:t>On the other hand</w:t>
      </w:r>
      <w:r w:rsidRPr="00117FA6">
        <w:rPr>
          <w:sz w:val="24"/>
        </w:rPr>
        <w:t xml:space="preserve">, still with a view to </w:t>
      </w:r>
      <w:r w:rsidR="003A1C50">
        <w:rPr>
          <w:sz w:val="24"/>
        </w:rPr>
        <w:t>setting</w:t>
      </w:r>
      <w:r w:rsidR="003A1C50" w:rsidRPr="00117FA6">
        <w:rPr>
          <w:sz w:val="24"/>
        </w:rPr>
        <w:t xml:space="preserve"> </w:t>
      </w:r>
      <w:r w:rsidRPr="00117FA6">
        <w:rPr>
          <w:sz w:val="24"/>
        </w:rPr>
        <w:t xml:space="preserve">an example, the </w:t>
      </w:r>
      <w:r w:rsidR="003A1C50">
        <w:rPr>
          <w:sz w:val="24"/>
        </w:rPr>
        <w:t>G</w:t>
      </w:r>
      <w:r w:rsidRPr="00117FA6">
        <w:rPr>
          <w:sz w:val="24"/>
        </w:rPr>
        <w:t xml:space="preserve">overnment decided to </w:t>
      </w:r>
      <w:r w:rsidR="003A1C50">
        <w:rPr>
          <w:sz w:val="24"/>
        </w:rPr>
        <w:t>raise</w:t>
      </w:r>
      <w:r w:rsidR="003A1C50" w:rsidRPr="00117FA6">
        <w:rPr>
          <w:sz w:val="24"/>
        </w:rPr>
        <w:t xml:space="preserve"> </w:t>
      </w:r>
      <w:r w:rsidRPr="00117FA6">
        <w:rPr>
          <w:sz w:val="24"/>
        </w:rPr>
        <w:t xml:space="preserve">the target rate for gender representation from 30% to 40% for the top </w:t>
      </w:r>
      <w:r w:rsidRPr="00117FA6">
        <w:rPr>
          <w:b/>
          <w:bCs/>
          <w:sz w:val="24"/>
        </w:rPr>
        <w:t>management bodies</w:t>
      </w:r>
      <w:r w:rsidRPr="00117FA6">
        <w:rPr>
          <w:sz w:val="24"/>
        </w:rPr>
        <w:t xml:space="preserve"> of enterprises affiliated with the Confederation. </w:t>
      </w:r>
    </w:p>
    <w:p w14:paraId="7633D2DD" w14:textId="77777777" w:rsidR="00BC279A" w:rsidRPr="00117FA6" w:rsidRDefault="00BC279A" w:rsidP="009473C4">
      <w:pPr>
        <w:spacing w:after="120" w:line="360" w:lineRule="auto"/>
        <w:jc w:val="both"/>
        <w:rPr>
          <w:sz w:val="24"/>
          <w:szCs w:val="24"/>
        </w:rPr>
      </w:pPr>
    </w:p>
    <w:p w14:paraId="3D2D6677" w14:textId="3C96021A" w:rsidR="00B96244" w:rsidRPr="00117FA6" w:rsidRDefault="003A1C50" w:rsidP="009473C4">
      <w:pPr>
        <w:spacing w:after="120" w:line="360" w:lineRule="auto"/>
        <w:jc w:val="both"/>
        <w:rPr>
          <w:sz w:val="24"/>
          <w:szCs w:val="24"/>
        </w:rPr>
      </w:pPr>
      <w:r>
        <w:rPr>
          <w:sz w:val="24"/>
        </w:rPr>
        <w:t xml:space="preserve">In regards </w:t>
      </w:r>
      <w:r w:rsidR="00AE5F83">
        <w:rPr>
          <w:sz w:val="24"/>
        </w:rPr>
        <w:t xml:space="preserve">to </w:t>
      </w:r>
      <w:r w:rsidR="00AE5F83" w:rsidRPr="00117FA6">
        <w:rPr>
          <w:sz w:val="24"/>
        </w:rPr>
        <w:t>taxation</w:t>
      </w:r>
      <w:r w:rsidR="00B509D3" w:rsidRPr="00117FA6">
        <w:rPr>
          <w:sz w:val="24"/>
        </w:rPr>
        <w:t xml:space="preserve">, </w:t>
      </w:r>
      <w:r>
        <w:rPr>
          <w:sz w:val="24"/>
        </w:rPr>
        <w:t xml:space="preserve">at the federal level, </w:t>
      </w:r>
      <w:r w:rsidR="00B509D3" w:rsidRPr="00117FA6">
        <w:rPr>
          <w:sz w:val="24"/>
        </w:rPr>
        <w:t xml:space="preserve">many </w:t>
      </w:r>
      <w:r w:rsidR="00F57484" w:rsidRPr="00117FA6">
        <w:rPr>
          <w:sz w:val="24"/>
        </w:rPr>
        <w:t xml:space="preserve">dual </w:t>
      </w:r>
      <w:r w:rsidR="00AE5F83" w:rsidRPr="00117FA6">
        <w:rPr>
          <w:sz w:val="24"/>
        </w:rPr>
        <w:t>incomes</w:t>
      </w:r>
      <w:r w:rsidR="00B509D3" w:rsidRPr="00117FA6">
        <w:rPr>
          <w:sz w:val="24"/>
        </w:rPr>
        <w:t xml:space="preserve"> married couples are at present still paying more tax</w:t>
      </w:r>
      <w:r w:rsidR="00D7651B">
        <w:rPr>
          <w:sz w:val="24"/>
        </w:rPr>
        <w:t>es</w:t>
      </w:r>
      <w:r w:rsidR="00B509D3" w:rsidRPr="00117FA6">
        <w:rPr>
          <w:sz w:val="24"/>
        </w:rPr>
        <w:t xml:space="preserve"> than unmarried couples in the same financial circumstances. Since this situation is unsatisfactory, the government is set to adopt a message on </w:t>
      </w:r>
      <w:r w:rsidR="00B509D3" w:rsidRPr="00117FA6">
        <w:rPr>
          <w:b/>
          <w:bCs/>
          <w:sz w:val="24"/>
        </w:rPr>
        <w:t>individual taxation</w:t>
      </w:r>
      <w:r w:rsidR="00B509D3" w:rsidRPr="00117FA6">
        <w:rPr>
          <w:sz w:val="24"/>
        </w:rPr>
        <w:t xml:space="preserve"> next year. This will increase the incentive for the lower earner (generally the wife) to work, while also increasing </w:t>
      </w:r>
      <w:r w:rsidR="00D7651B">
        <w:rPr>
          <w:sz w:val="24"/>
        </w:rPr>
        <w:t>equal</w:t>
      </w:r>
      <w:r w:rsidR="00B509D3" w:rsidRPr="00117FA6">
        <w:rPr>
          <w:sz w:val="24"/>
        </w:rPr>
        <w:t xml:space="preserve"> opportunity between women and men in working life. Furthermore, a popular initiative in favour of individual taxation independent of marital status </w:t>
      </w:r>
      <w:r w:rsidR="00F71FE6">
        <w:rPr>
          <w:sz w:val="24"/>
        </w:rPr>
        <w:t xml:space="preserve">was successfully launched </w:t>
      </w:r>
      <w:r w:rsidR="00B509D3" w:rsidRPr="00117FA6">
        <w:rPr>
          <w:sz w:val="24"/>
        </w:rPr>
        <w:t xml:space="preserve">and will </w:t>
      </w:r>
      <w:r>
        <w:rPr>
          <w:sz w:val="24"/>
        </w:rPr>
        <w:t xml:space="preserve">soon </w:t>
      </w:r>
      <w:r w:rsidR="00B509D3" w:rsidRPr="00117FA6">
        <w:rPr>
          <w:sz w:val="24"/>
        </w:rPr>
        <w:t xml:space="preserve">be put to </w:t>
      </w:r>
      <w:r>
        <w:rPr>
          <w:sz w:val="24"/>
        </w:rPr>
        <w:t>a popular</w:t>
      </w:r>
      <w:r w:rsidRPr="00117FA6">
        <w:rPr>
          <w:sz w:val="24"/>
        </w:rPr>
        <w:t xml:space="preserve"> </w:t>
      </w:r>
      <w:r w:rsidR="00B509D3" w:rsidRPr="00117FA6">
        <w:rPr>
          <w:sz w:val="24"/>
        </w:rPr>
        <w:t xml:space="preserve">vote. </w:t>
      </w:r>
    </w:p>
    <w:p w14:paraId="11C0B894" w14:textId="77777777" w:rsidR="008E33CB" w:rsidRPr="00117FA6" w:rsidRDefault="008E33CB" w:rsidP="009473C4">
      <w:pPr>
        <w:spacing w:after="120" w:line="360" w:lineRule="auto"/>
        <w:jc w:val="both"/>
        <w:rPr>
          <w:sz w:val="24"/>
          <w:szCs w:val="24"/>
          <w:highlight w:val="cyan"/>
        </w:rPr>
      </w:pPr>
    </w:p>
    <w:p w14:paraId="2975B4F9" w14:textId="6E56D722" w:rsidR="009D30DC" w:rsidRPr="00117FA6" w:rsidRDefault="00DD277D" w:rsidP="009473C4">
      <w:pPr>
        <w:spacing w:after="120" w:line="360" w:lineRule="auto"/>
        <w:jc w:val="both"/>
        <w:rPr>
          <w:sz w:val="24"/>
          <w:szCs w:val="24"/>
        </w:rPr>
      </w:pPr>
      <w:r w:rsidRPr="00117FA6">
        <w:rPr>
          <w:sz w:val="24"/>
        </w:rPr>
        <w:t xml:space="preserve">On the subject of women and retirement, the </w:t>
      </w:r>
      <w:r w:rsidRPr="00117FA6">
        <w:rPr>
          <w:b/>
          <w:bCs/>
          <w:sz w:val="24"/>
        </w:rPr>
        <w:t>OASI 21 reform</w:t>
      </w:r>
      <w:r w:rsidRPr="00117FA6">
        <w:rPr>
          <w:sz w:val="24"/>
        </w:rPr>
        <w:t xml:space="preserve">, which relates to the first pillar and seeks to maintain pension levels and ensure sufficient financing for OASI pensions until 2030, was </w:t>
      </w:r>
      <w:r w:rsidRPr="00117FA6">
        <w:rPr>
          <w:b/>
          <w:bCs/>
          <w:sz w:val="24"/>
        </w:rPr>
        <w:t>adopted</w:t>
      </w:r>
      <w:r w:rsidRPr="00117FA6">
        <w:rPr>
          <w:sz w:val="24"/>
        </w:rPr>
        <w:t xml:space="preserve"> in a popular vote </w:t>
      </w:r>
      <w:r w:rsidR="003A1C50">
        <w:rPr>
          <w:sz w:val="24"/>
        </w:rPr>
        <w:t>in September 2021</w:t>
      </w:r>
      <w:r w:rsidRPr="00117FA6">
        <w:rPr>
          <w:sz w:val="24"/>
        </w:rPr>
        <w:t xml:space="preserve">. In particular, it will gradually raise the retirement age for women from 64 to 65, to </w:t>
      </w:r>
      <w:r w:rsidRPr="00117FA6">
        <w:rPr>
          <w:sz w:val="24"/>
        </w:rPr>
        <w:lastRenderedPageBreak/>
        <w:t>match that of men. This change will be accompanied by financial compensation measures designed to mitigate the impact on women.</w:t>
      </w:r>
    </w:p>
    <w:p w14:paraId="23AC7892" w14:textId="2C16F758" w:rsidR="00290F0F" w:rsidRPr="00117FA6" w:rsidRDefault="00DD277D" w:rsidP="009473C4">
      <w:pPr>
        <w:spacing w:after="120" w:line="360" w:lineRule="auto"/>
        <w:jc w:val="both"/>
        <w:rPr>
          <w:sz w:val="24"/>
          <w:szCs w:val="24"/>
        </w:rPr>
      </w:pPr>
      <w:r w:rsidRPr="00117FA6">
        <w:rPr>
          <w:sz w:val="24"/>
        </w:rPr>
        <w:t xml:space="preserve">With regard to </w:t>
      </w:r>
      <w:r w:rsidR="00D7651B">
        <w:rPr>
          <w:sz w:val="24"/>
        </w:rPr>
        <w:t xml:space="preserve">the </w:t>
      </w:r>
      <w:r w:rsidR="003A1C50">
        <w:rPr>
          <w:sz w:val="24"/>
        </w:rPr>
        <w:t>proposed</w:t>
      </w:r>
      <w:r w:rsidRPr="00117FA6">
        <w:rPr>
          <w:sz w:val="24"/>
        </w:rPr>
        <w:t xml:space="preserve"> reform </w:t>
      </w:r>
      <w:r w:rsidR="003A1C50">
        <w:rPr>
          <w:sz w:val="24"/>
        </w:rPr>
        <w:t>of the</w:t>
      </w:r>
      <w:r w:rsidR="003A1C50" w:rsidRPr="00117FA6">
        <w:rPr>
          <w:sz w:val="24"/>
        </w:rPr>
        <w:t xml:space="preserve"> </w:t>
      </w:r>
      <w:r w:rsidRPr="00117FA6">
        <w:rPr>
          <w:b/>
          <w:bCs/>
          <w:sz w:val="24"/>
        </w:rPr>
        <w:t>second pillar</w:t>
      </w:r>
      <w:r w:rsidR="003A1C50">
        <w:rPr>
          <w:b/>
          <w:bCs/>
          <w:sz w:val="24"/>
        </w:rPr>
        <w:t xml:space="preserve"> of our occupational pension system</w:t>
      </w:r>
      <w:r w:rsidRPr="00117FA6">
        <w:rPr>
          <w:sz w:val="24"/>
        </w:rPr>
        <w:t xml:space="preserve">, the measures planned by the government </w:t>
      </w:r>
      <w:r w:rsidR="00DB0DC7">
        <w:rPr>
          <w:sz w:val="24"/>
        </w:rPr>
        <w:t>are intended to</w:t>
      </w:r>
      <w:r w:rsidR="00DB0DC7" w:rsidRPr="00117FA6">
        <w:rPr>
          <w:sz w:val="24"/>
        </w:rPr>
        <w:t xml:space="preserve"> </w:t>
      </w:r>
      <w:r w:rsidRPr="00117FA6">
        <w:rPr>
          <w:sz w:val="24"/>
        </w:rPr>
        <w:t xml:space="preserve">improve the situation of people who </w:t>
      </w:r>
      <w:r w:rsidR="00D7651B">
        <w:rPr>
          <w:sz w:val="24"/>
        </w:rPr>
        <w:t>have</w:t>
      </w:r>
      <w:r w:rsidRPr="00117FA6">
        <w:rPr>
          <w:sz w:val="24"/>
        </w:rPr>
        <w:t xml:space="preserve"> relatively low salaries, work part-time or juggle more than one job; this includes a significant number of women. </w:t>
      </w:r>
      <w:r w:rsidR="00D7651B">
        <w:rPr>
          <w:sz w:val="24"/>
        </w:rPr>
        <w:t xml:space="preserve">The </w:t>
      </w:r>
      <w:r w:rsidRPr="00117FA6">
        <w:rPr>
          <w:sz w:val="24"/>
        </w:rPr>
        <w:t xml:space="preserve">Parliament is currently debating this topic. </w:t>
      </w:r>
    </w:p>
    <w:p w14:paraId="2A9A30CA" w14:textId="77777777" w:rsidR="00C5145F" w:rsidRPr="00117FA6" w:rsidRDefault="00C5145F" w:rsidP="009473C4">
      <w:pPr>
        <w:spacing w:after="120" w:line="360" w:lineRule="auto"/>
        <w:jc w:val="both"/>
        <w:rPr>
          <w:sz w:val="24"/>
          <w:szCs w:val="24"/>
          <w:highlight w:val="yellow"/>
        </w:rPr>
      </w:pPr>
      <w:r w:rsidRPr="00117FA6">
        <w:rPr>
          <w:sz w:val="24"/>
          <w:highlight w:val="yellow"/>
        </w:rPr>
        <w:t xml:space="preserve"> </w:t>
      </w:r>
    </w:p>
    <w:p w14:paraId="784E6E40" w14:textId="77777777" w:rsidR="00EC4699" w:rsidRPr="00117FA6" w:rsidRDefault="00C35971" w:rsidP="00C5145F">
      <w:pPr>
        <w:spacing w:after="120" w:line="360" w:lineRule="auto"/>
        <w:jc w:val="both"/>
        <w:rPr>
          <w:sz w:val="24"/>
          <w:szCs w:val="24"/>
        </w:rPr>
      </w:pPr>
      <w:r w:rsidRPr="00117FA6">
        <w:rPr>
          <w:sz w:val="24"/>
        </w:rPr>
        <w:t xml:space="preserve">As regards the economic and social situation of </w:t>
      </w:r>
      <w:r w:rsidRPr="00117FA6">
        <w:rPr>
          <w:b/>
          <w:bCs/>
          <w:sz w:val="24"/>
        </w:rPr>
        <w:t>rural women</w:t>
      </w:r>
      <w:r w:rsidRPr="00117FA6">
        <w:rPr>
          <w:sz w:val="24"/>
        </w:rPr>
        <w:t xml:space="preserve">, the results of a recent study yielded two encouraging findings. Firstly, the proportion of women who are employed or self-employed has increased, and now stands at 55%. Secondly, women now have better social insurance cover thanks to a number of awareness campaigns. </w:t>
      </w:r>
    </w:p>
    <w:p w14:paraId="73E88848" w14:textId="77777777" w:rsidR="00AE7465" w:rsidRPr="00117FA6" w:rsidRDefault="00AE7465" w:rsidP="009473C4">
      <w:pPr>
        <w:spacing w:after="120" w:line="360" w:lineRule="auto"/>
        <w:jc w:val="both"/>
        <w:rPr>
          <w:sz w:val="24"/>
          <w:szCs w:val="24"/>
        </w:rPr>
      </w:pPr>
    </w:p>
    <w:p w14:paraId="3AC115E3" w14:textId="626D022D" w:rsidR="005D3563" w:rsidRPr="00117FA6" w:rsidRDefault="00AE7465" w:rsidP="009473C4">
      <w:pPr>
        <w:spacing w:after="120" w:line="360" w:lineRule="auto"/>
        <w:jc w:val="both"/>
        <w:rPr>
          <w:sz w:val="24"/>
          <w:szCs w:val="24"/>
        </w:rPr>
      </w:pPr>
      <w:r w:rsidRPr="00117FA6">
        <w:rPr>
          <w:sz w:val="24"/>
        </w:rPr>
        <w:t xml:space="preserve">The </w:t>
      </w:r>
      <w:r w:rsidR="00DB0DC7">
        <w:rPr>
          <w:sz w:val="24"/>
        </w:rPr>
        <w:t>2030 Gender Egality S</w:t>
      </w:r>
      <w:r w:rsidRPr="00117FA6">
        <w:rPr>
          <w:sz w:val="24"/>
        </w:rPr>
        <w:t xml:space="preserve">trategy’s </w:t>
      </w:r>
      <w:r w:rsidRPr="00117FA6">
        <w:rPr>
          <w:b/>
          <w:bCs/>
          <w:sz w:val="24"/>
        </w:rPr>
        <w:t>second action area</w:t>
      </w:r>
      <w:r w:rsidRPr="00117FA6">
        <w:rPr>
          <w:sz w:val="24"/>
        </w:rPr>
        <w:t xml:space="preserve"> concerns the theme of </w:t>
      </w:r>
      <w:r w:rsidRPr="00117FA6">
        <w:rPr>
          <w:b/>
          <w:bCs/>
          <w:sz w:val="24"/>
        </w:rPr>
        <w:t>work-life balance</w:t>
      </w:r>
      <w:r w:rsidRPr="00117FA6">
        <w:rPr>
          <w:sz w:val="24"/>
        </w:rPr>
        <w:t xml:space="preserve">. </w:t>
      </w:r>
    </w:p>
    <w:p w14:paraId="1C717651" w14:textId="1C9CE280" w:rsidR="00C16908" w:rsidRPr="00117FA6" w:rsidRDefault="000A0BDC" w:rsidP="009473C4">
      <w:pPr>
        <w:spacing w:after="120" w:line="360" w:lineRule="auto"/>
        <w:jc w:val="both"/>
        <w:rPr>
          <w:sz w:val="24"/>
          <w:szCs w:val="24"/>
        </w:rPr>
      </w:pPr>
      <w:r w:rsidRPr="00117FA6">
        <w:rPr>
          <w:sz w:val="24"/>
        </w:rPr>
        <w:t xml:space="preserve">In line with the legislative programme, the government intends, by next year, to draft a </w:t>
      </w:r>
      <w:r w:rsidRPr="00117FA6">
        <w:rPr>
          <w:b/>
          <w:bCs/>
          <w:sz w:val="24"/>
        </w:rPr>
        <w:t xml:space="preserve">national strategy for </w:t>
      </w:r>
      <w:r w:rsidR="0055177E">
        <w:rPr>
          <w:b/>
          <w:bCs/>
          <w:sz w:val="24"/>
        </w:rPr>
        <w:t>conciliation</w:t>
      </w:r>
      <w:r w:rsidRPr="00117FA6">
        <w:rPr>
          <w:sz w:val="24"/>
        </w:rPr>
        <w:t xml:space="preserve">. It is indisputable </w:t>
      </w:r>
      <w:r w:rsidR="00D7651B">
        <w:rPr>
          <w:sz w:val="24"/>
        </w:rPr>
        <w:t xml:space="preserve">that </w:t>
      </w:r>
      <w:r w:rsidRPr="00117FA6">
        <w:rPr>
          <w:sz w:val="24"/>
        </w:rPr>
        <w:t xml:space="preserve">one of the main issues relating to work-life balance is the provision of childcare outside the family. </w:t>
      </w:r>
      <w:r w:rsidR="00D7651B">
        <w:rPr>
          <w:sz w:val="24"/>
        </w:rPr>
        <w:t xml:space="preserve">The </w:t>
      </w:r>
      <w:r w:rsidRPr="00117FA6">
        <w:rPr>
          <w:sz w:val="24"/>
        </w:rPr>
        <w:t>Parliament is currently drafting a proposal for the Confederation to contribute to the costs charged to parents for the foreseeable future.</w:t>
      </w:r>
    </w:p>
    <w:p w14:paraId="47D4B487" w14:textId="2285CF96" w:rsidR="002514D8" w:rsidRPr="00117FA6" w:rsidRDefault="00743A57" w:rsidP="002514D8">
      <w:pPr>
        <w:spacing w:after="120" w:line="360" w:lineRule="auto"/>
        <w:jc w:val="both"/>
        <w:rPr>
          <w:sz w:val="24"/>
          <w:szCs w:val="24"/>
        </w:rPr>
      </w:pPr>
      <w:r w:rsidRPr="00117FA6">
        <w:rPr>
          <w:sz w:val="24"/>
        </w:rPr>
        <w:t xml:space="preserve">In response to the need to achieve a better balance between </w:t>
      </w:r>
      <w:r w:rsidRPr="00117FA6">
        <w:rPr>
          <w:b/>
          <w:bCs/>
          <w:sz w:val="24"/>
        </w:rPr>
        <w:t>caring</w:t>
      </w:r>
      <w:r w:rsidRPr="00117FA6">
        <w:rPr>
          <w:sz w:val="24"/>
        </w:rPr>
        <w:t xml:space="preserve"> for family members with health problems and </w:t>
      </w:r>
      <w:r w:rsidR="00D7651B">
        <w:rPr>
          <w:sz w:val="24"/>
        </w:rPr>
        <w:t>employment</w:t>
      </w:r>
      <w:r w:rsidRPr="00117FA6">
        <w:rPr>
          <w:sz w:val="24"/>
        </w:rPr>
        <w:t>, a new law came into force in 2021. This brought in two new types of leave: 14</w:t>
      </w:r>
      <w:r w:rsidRPr="00117FA6">
        <w:t xml:space="preserve"> </w:t>
      </w:r>
      <w:r w:rsidRPr="00117FA6">
        <w:rPr>
          <w:sz w:val="24"/>
        </w:rPr>
        <w:t xml:space="preserve">weeks’ paid leave to allow parents to stop </w:t>
      </w:r>
      <w:r w:rsidR="00D7651B">
        <w:rPr>
          <w:sz w:val="24"/>
        </w:rPr>
        <w:t xml:space="preserve">their </w:t>
      </w:r>
      <w:r w:rsidRPr="00117FA6">
        <w:rPr>
          <w:sz w:val="24"/>
        </w:rPr>
        <w:t xml:space="preserve">work temporarily in order to look after a seriously ill child, and a maximum of 10 days’ paid leave per year to enable </w:t>
      </w:r>
      <w:r w:rsidR="00D7651B">
        <w:rPr>
          <w:sz w:val="24"/>
        </w:rPr>
        <w:t>employees</w:t>
      </w:r>
      <w:r w:rsidRPr="00117FA6">
        <w:rPr>
          <w:sz w:val="24"/>
        </w:rPr>
        <w:t xml:space="preserve"> to care for a relative who is sick or has had an accident.</w:t>
      </w:r>
    </w:p>
    <w:p w14:paraId="461E743D" w14:textId="77777777" w:rsidR="00743A57" w:rsidRPr="00117FA6" w:rsidRDefault="00743A57" w:rsidP="009473C4">
      <w:pPr>
        <w:spacing w:after="120" w:line="360" w:lineRule="auto"/>
        <w:jc w:val="both"/>
        <w:rPr>
          <w:sz w:val="24"/>
          <w:szCs w:val="24"/>
        </w:rPr>
      </w:pPr>
    </w:p>
    <w:p w14:paraId="7100BB71" w14:textId="03D9CD70" w:rsidR="00766D11" w:rsidRPr="00117FA6" w:rsidRDefault="00AE7465" w:rsidP="009473C4">
      <w:pPr>
        <w:spacing w:after="120" w:line="360" w:lineRule="auto"/>
        <w:jc w:val="both"/>
        <w:rPr>
          <w:sz w:val="24"/>
          <w:szCs w:val="24"/>
        </w:rPr>
      </w:pPr>
      <w:r w:rsidRPr="00117FA6">
        <w:rPr>
          <w:sz w:val="24"/>
        </w:rPr>
        <w:lastRenderedPageBreak/>
        <w:t xml:space="preserve">In addition, since 1 January 2021, fathers have been able to take two weeks’ paid </w:t>
      </w:r>
      <w:r w:rsidRPr="00117FA6">
        <w:rPr>
          <w:b/>
          <w:bCs/>
          <w:sz w:val="24"/>
        </w:rPr>
        <w:t>paternity leave</w:t>
      </w:r>
      <w:r w:rsidRPr="00117FA6">
        <w:rPr>
          <w:sz w:val="24"/>
        </w:rPr>
        <w:t xml:space="preserve">. Lastly, two weeks’ paid </w:t>
      </w:r>
      <w:r w:rsidRPr="00117FA6">
        <w:rPr>
          <w:b/>
          <w:bCs/>
          <w:sz w:val="24"/>
        </w:rPr>
        <w:t>adoption leave</w:t>
      </w:r>
      <w:r w:rsidRPr="00117FA6">
        <w:rPr>
          <w:sz w:val="24"/>
        </w:rPr>
        <w:t xml:space="preserve"> will come into force on 1</w:t>
      </w:r>
      <w:r w:rsidR="0042589E" w:rsidRPr="0042589E">
        <w:rPr>
          <w:sz w:val="24"/>
          <w:vertAlign w:val="superscript"/>
        </w:rPr>
        <w:t>st</w:t>
      </w:r>
      <w:r w:rsidR="0042589E">
        <w:rPr>
          <w:sz w:val="24"/>
        </w:rPr>
        <w:t xml:space="preserve"> of</w:t>
      </w:r>
      <w:r w:rsidRPr="00117FA6">
        <w:rPr>
          <w:sz w:val="24"/>
        </w:rPr>
        <w:t xml:space="preserve"> January 2023.</w:t>
      </w:r>
    </w:p>
    <w:p w14:paraId="250F9D8F" w14:textId="77777777" w:rsidR="00DB0DC7" w:rsidRPr="00117FA6" w:rsidRDefault="00DB0DC7" w:rsidP="00DB0DC7">
      <w:pPr>
        <w:spacing w:after="120" w:line="360" w:lineRule="auto"/>
        <w:jc w:val="both"/>
        <w:rPr>
          <w:sz w:val="24"/>
          <w:szCs w:val="24"/>
        </w:rPr>
      </w:pPr>
      <w:r w:rsidRPr="00117FA6">
        <w:rPr>
          <w:sz w:val="24"/>
        </w:rPr>
        <w:t>At present, the law does not provide for parental leave. Work is currently in progress with the aim of presenting an overall cost-benefit analysis of different models.</w:t>
      </w:r>
    </w:p>
    <w:p w14:paraId="4423C454" w14:textId="77777777" w:rsidR="00102997" w:rsidRPr="00117FA6" w:rsidRDefault="00102997" w:rsidP="009473C4">
      <w:pPr>
        <w:spacing w:after="120" w:line="360" w:lineRule="auto"/>
        <w:jc w:val="both"/>
        <w:rPr>
          <w:sz w:val="24"/>
          <w:szCs w:val="24"/>
        </w:rPr>
      </w:pPr>
    </w:p>
    <w:p w14:paraId="2B2FA21C" w14:textId="69D0FEF7" w:rsidR="00102997" w:rsidRPr="00117FA6" w:rsidRDefault="00DB0DC7" w:rsidP="009473C4">
      <w:pPr>
        <w:spacing w:after="120" w:line="360" w:lineRule="auto"/>
        <w:jc w:val="both"/>
        <w:rPr>
          <w:sz w:val="24"/>
          <w:szCs w:val="24"/>
        </w:rPr>
      </w:pPr>
      <w:r>
        <w:rPr>
          <w:sz w:val="24"/>
        </w:rPr>
        <w:t>T</w:t>
      </w:r>
      <w:r w:rsidR="00102997" w:rsidRPr="00117FA6">
        <w:rPr>
          <w:sz w:val="24"/>
        </w:rPr>
        <w:t xml:space="preserve">he </w:t>
      </w:r>
      <w:r w:rsidR="00102997" w:rsidRPr="00117FA6">
        <w:rPr>
          <w:b/>
          <w:bCs/>
          <w:sz w:val="24"/>
        </w:rPr>
        <w:t xml:space="preserve">third </w:t>
      </w:r>
      <w:r>
        <w:rPr>
          <w:b/>
          <w:bCs/>
          <w:sz w:val="24"/>
        </w:rPr>
        <w:t xml:space="preserve">action area </w:t>
      </w:r>
      <w:r w:rsidR="00102997" w:rsidRPr="00117FA6">
        <w:rPr>
          <w:sz w:val="24"/>
        </w:rPr>
        <w:t>of the 2030 Gender Equality Strategy</w:t>
      </w:r>
      <w:r>
        <w:rPr>
          <w:sz w:val="24"/>
        </w:rPr>
        <w:t xml:space="preserve"> is p</w:t>
      </w:r>
      <w:r w:rsidRPr="00117FA6">
        <w:rPr>
          <w:sz w:val="24"/>
        </w:rPr>
        <w:t xml:space="preserve">reventing and combating </w:t>
      </w:r>
      <w:r w:rsidRPr="00117FA6">
        <w:rPr>
          <w:b/>
          <w:bCs/>
          <w:sz w:val="24"/>
        </w:rPr>
        <w:t>gender-based violence</w:t>
      </w:r>
      <w:r w:rsidR="00AD0917">
        <w:rPr>
          <w:b/>
          <w:bCs/>
          <w:sz w:val="24"/>
        </w:rPr>
        <w:t>.</w:t>
      </w:r>
      <w:r>
        <w:rPr>
          <w:sz w:val="24"/>
        </w:rPr>
        <w:t xml:space="preserve"> </w:t>
      </w:r>
      <w:r w:rsidR="00102997" w:rsidRPr="00117FA6">
        <w:rPr>
          <w:sz w:val="24"/>
        </w:rPr>
        <w:t xml:space="preserve"> </w:t>
      </w:r>
    </w:p>
    <w:p w14:paraId="5D6ACC9C" w14:textId="6702F235" w:rsidR="00102997" w:rsidRPr="00117FA6" w:rsidRDefault="00DB0DC7" w:rsidP="009473C4">
      <w:pPr>
        <w:spacing w:after="120" w:line="360" w:lineRule="auto"/>
        <w:jc w:val="both"/>
        <w:rPr>
          <w:sz w:val="24"/>
          <w:szCs w:val="24"/>
        </w:rPr>
      </w:pPr>
      <w:r>
        <w:rPr>
          <w:sz w:val="24"/>
        </w:rPr>
        <w:t>W</w:t>
      </w:r>
      <w:r w:rsidR="0055177E">
        <w:rPr>
          <w:sz w:val="24"/>
        </w:rPr>
        <w:t xml:space="preserve">e </w:t>
      </w:r>
      <w:r>
        <w:rPr>
          <w:sz w:val="24"/>
        </w:rPr>
        <w:t xml:space="preserve">unfortunately </w:t>
      </w:r>
      <w:r w:rsidR="0055177E">
        <w:rPr>
          <w:sz w:val="24"/>
        </w:rPr>
        <w:t xml:space="preserve">note that </w:t>
      </w:r>
      <w:r w:rsidR="00102997" w:rsidRPr="00117FA6">
        <w:rPr>
          <w:sz w:val="24"/>
        </w:rPr>
        <w:t xml:space="preserve">violence towards women and domestic violence are still widespread in Switzerland and cause significant distress. </w:t>
      </w:r>
    </w:p>
    <w:p w14:paraId="52755EBB" w14:textId="44960822" w:rsidR="00DB0DC7" w:rsidRDefault="006902AA" w:rsidP="00BC279A">
      <w:pPr>
        <w:spacing w:after="120" w:line="360" w:lineRule="auto"/>
        <w:jc w:val="both"/>
        <w:rPr>
          <w:sz w:val="24"/>
        </w:rPr>
      </w:pPr>
      <w:r w:rsidRPr="00117FA6">
        <w:rPr>
          <w:sz w:val="24"/>
        </w:rPr>
        <w:t>Today, the tally remains alarming</w:t>
      </w:r>
      <w:r w:rsidR="00DB0DC7">
        <w:rPr>
          <w:sz w:val="24"/>
        </w:rPr>
        <w:t>, even if there is a decrease of 3</w:t>
      </w:r>
      <w:proofErr w:type="gramStart"/>
      <w:r w:rsidR="00DB0DC7">
        <w:rPr>
          <w:sz w:val="24"/>
        </w:rPr>
        <w:t>,9</w:t>
      </w:r>
      <w:proofErr w:type="gramEnd"/>
      <w:r w:rsidR="00DB0DC7">
        <w:rPr>
          <w:sz w:val="24"/>
        </w:rPr>
        <w:t xml:space="preserve">% in </w:t>
      </w:r>
      <w:r w:rsidR="00097C4E" w:rsidRPr="00097C4E">
        <w:rPr>
          <w:b/>
          <w:bCs/>
          <w:sz w:val="24"/>
        </w:rPr>
        <w:t>domestic violence</w:t>
      </w:r>
      <w:r w:rsidR="00097C4E">
        <w:rPr>
          <w:sz w:val="24"/>
        </w:rPr>
        <w:t xml:space="preserve"> cases recorded by the police</w:t>
      </w:r>
      <w:r w:rsidR="00DB0DC7">
        <w:rPr>
          <w:sz w:val="24"/>
        </w:rPr>
        <w:t xml:space="preserve"> </w:t>
      </w:r>
      <w:r w:rsidR="00097C4E">
        <w:rPr>
          <w:sz w:val="24"/>
        </w:rPr>
        <w:t>with</w:t>
      </w:r>
      <w:r w:rsidRPr="00117FA6">
        <w:rPr>
          <w:sz w:val="24"/>
        </w:rPr>
        <w:t xml:space="preserve"> </w:t>
      </w:r>
      <w:r w:rsidRPr="00117FA6">
        <w:rPr>
          <w:b/>
          <w:bCs/>
          <w:sz w:val="24"/>
        </w:rPr>
        <w:t>19</w:t>
      </w:r>
      <w:r w:rsidR="00DB0DC7">
        <w:rPr>
          <w:b/>
          <w:bCs/>
          <w:sz w:val="24"/>
        </w:rPr>
        <w:t>’341</w:t>
      </w:r>
      <w:r w:rsidR="00DB0DC7" w:rsidRPr="00117FA6">
        <w:rPr>
          <w:b/>
          <w:bCs/>
          <w:sz w:val="24"/>
        </w:rPr>
        <w:t xml:space="preserve"> </w:t>
      </w:r>
      <w:r w:rsidRPr="00117FA6">
        <w:rPr>
          <w:b/>
          <w:bCs/>
          <w:sz w:val="24"/>
        </w:rPr>
        <w:t>offences</w:t>
      </w:r>
      <w:r w:rsidRPr="00117FA6">
        <w:rPr>
          <w:sz w:val="24"/>
        </w:rPr>
        <w:t xml:space="preserve"> </w:t>
      </w:r>
      <w:r w:rsidR="00097C4E">
        <w:rPr>
          <w:sz w:val="24"/>
        </w:rPr>
        <w:t>in 2021</w:t>
      </w:r>
      <w:r w:rsidR="00DB0DC7">
        <w:rPr>
          <w:b/>
          <w:bCs/>
          <w:sz w:val="24"/>
        </w:rPr>
        <w:t xml:space="preserve"> </w:t>
      </w:r>
      <w:r w:rsidR="00DB0DC7">
        <w:rPr>
          <w:sz w:val="24"/>
        </w:rPr>
        <w:t>compared to 20’124 in 2020</w:t>
      </w:r>
      <w:r w:rsidRPr="00117FA6">
        <w:rPr>
          <w:sz w:val="24"/>
        </w:rPr>
        <w:t xml:space="preserve">. </w:t>
      </w:r>
    </w:p>
    <w:p w14:paraId="65385E9A" w14:textId="12B63C62" w:rsidR="002322DD" w:rsidRPr="00117FA6" w:rsidRDefault="00DB0DC7" w:rsidP="00BC279A">
      <w:pPr>
        <w:spacing w:after="120" w:line="360" w:lineRule="auto"/>
        <w:jc w:val="both"/>
        <w:rPr>
          <w:sz w:val="24"/>
          <w:szCs w:val="24"/>
        </w:rPr>
      </w:pPr>
      <w:r>
        <w:rPr>
          <w:sz w:val="24"/>
        </w:rPr>
        <w:t>The violence is</w:t>
      </w:r>
      <w:r w:rsidR="006902AA" w:rsidRPr="00117FA6">
        <w:rPr>
          <w:sz w:val="24"/>
        </w:rPr>
        <w:t xml:space="preserve"> most likely to occur between people who are or have been a couple. Over 70% of victims were women, and men accounted for 73% of offenders. Of all the sexual offences recorded by the police in 2020, 86% of victims were women.</w:t>
      </w:r>
    </w:p>
    <w:p w14:paraId="3E92234B" w14:textId="06D34463" w:rsidR="00710A60" w:rsidRPr="00117FA6" w:rsidRDefault="00DE7113" w:rsidP="00BC279A">
      <w:pPr>
        <w:spacing w:after="120" w:line="360" w:lineRule="auto"/>
        <w:jc w:val="both"/>
        <w:rPr>
          <w:sz w:val="24"/>
          <w:szCs w:val="24"/>
        </w:rPr>
      </w:pPr>
      <w:r w:rsidRPr="00117FA6">
        <w:rPr>
          <w:sz w:val="24"/>
        </w:rPr>
        <w:t xml:space="preserve">Combating these forms of violence is a priority for Switzerland. As mentioned at the beginning of my speech, a </w:t>
      </w:r>
      <w:r w:rsidRPr="00117FA6">
        <w:rPr>
          <w:b/>
          <w:bCs/>
          <w:sz w:val="24"/>
        </w:rPr>
        <w:t>national action plan</w:t>
      </w:r>
      <w:r w:rsidRPr="00117FA6">
        <w:rPr>
          <w:sz w:val="24"/>
        </w:rPr>
        <w:t xml:space="preserve"> for the implementation of the Istanbul Convention has recently been adopted. These measures are addressed to all the groups that are targets of violence, regardless of age, origin or sexual orientation.</w:t>
      </w:r>
    </w:p>
    <w:p w14:paraId="0760DCED" w14:textId="629E5F27" w:rsidR="001C2E91" w:rsidRPr="00117FA6" w:rsidRDefault="00DE7113" w:rsidP="009473C4">
      <w:pPr>
        <w:spacing w:after="120" w:line="360" w:lineRule="auto"/>
        <w:jc w:val="both"/>
        <w:rPr>
          <w:sz w:val="24"/>
          <w:szCs w:val="24"/>
        </w:rPr>
      </w:pPr>
      <w:r w:rsidRPr="00117FA6">
        <w:rPr>
          <w:sz w:val="24"/>
        </w:rPr>
        <w:t xml:space="preserve">Switzerland presented its </w:t>
      </w:r>
      <w:r w:rsidRPr="00117FA6">
        <w:rPr>
          <w:b/>
          <w:bCs/>
          <w:sz w:val="24"/>
        </w:rPr>
        <w:t>first report on the implementation of the Istanbul Convention</w:t>
      </w:r>
      <w:r w:rsidRPr="00117FA6">
        <w:rPr>
          <w:sz w:val="24"/>
        </w:rPr>
        <w:t xml:space="preserve"> in June 2021. Its analysis of the current situation highlights the importance of </w:t>
      </w:r>
      <w:r w:rsidR="009A5D97">
        <w:rPr>
          <w:sz w:val="24"/>
        </w:rPr>
        <w:t xml:space="preserve">the </w:t>
      </w:r>
      <w:r w:rsidRPr="00117FA6">
        <w:rPr>
          <w:sz w:val="24"/>
        </w:rPr>
        <w:t>collaboration between the Confederation, cantons, municipalities and civil society.</w:t>
      </w:r>
    </w:p>
    <w:p w14:paraId="2A081A0F" w14:textId="3AA3FB9B" w:rsidR="002322DD" w:rsidRPr="00117FA6" w:rsidRDefault="006E0615" w:rsidP="009473C4">
      <w:pPr>
        <w:spacing w:after="120" w:line="360" w:lineRule="auto"/>
        <w:jc w:val="both"/>
        <w:rPr>
          <w:sz w:val="24"/>
          <w:szCs w:val="24"/>
        </w:rPr>
      </w:pPr>
      <w:r w:rsidRPr="00117FA6">
        <w:rPr>
          <w:sz w:val="24"/>
        </w:rPr>
        <w:t xml:space="preserve">Following </w:t>
      </w:r>
      <w:r w:rsidR="00964FFC">
        <w:rPr>
          <w:sz w:val="24"/>
        </w:rPr>
        <w:t xml:space="preserve">the </w:t>
      </w:r>
      <w:r w:rsidRPr="00117FA6">
        <w:rPr>
          <w:sz w:val="24"/>
        </w:rPr>
        <w:t>publication of the report, the Group of Experts on Action against Violence against Women and Domestic Violence (</w:t>
      </w:r>
      <w:r w:rsidRPr="00117FA6">
        <w:rPr>
          <w:b/>
          <w:bCs/>
          <w:sz w:val="24"/>
        </w:rPr>
        <w:t>GREVIO</w:t>
      </w:r>
      <w:r w:rsidRPr="00117FA6">
        <w:rPr>
          <w:sz w:val="24"/>
        </w:rPr>
        <w:t>) visited</w:t>
      </w:r>
      <w:r w:rsidRPr="00117FA6">
        <w:t xml:space="preserve"> </w:t>
      </w:r>
      <w:r w:rsidRPr="00117FA6">
        <w:rPr>
          <w:sz w:val="24"/>
        </w:rPr>
        <w:t xml:space="preserve">Switzerland for the first time </w:t>
      </w:r>
      <w:r w:rsidR="00DB0DC7">
        <w:rPr>
          <w:sz w:val="24"/>
        </w:rPr>
        <w:t>in</w:t>
      </w:r>
      <w:r w:rsidR="00DB0DC7" w:rsidRPr="00117FA6">
        <w:rPr>
          <w:sz w:val="24"/>
        </w:rPr>
        <w:t xml:space="preserve"> </w:t>
      </w:r>
      <w:r w:rsidRPr="00117FA6">
        <w:rPr>
          <w:sz w:val="24"/>
        </w:rPr>
        <w:t>February</w:t>
      </w:r>
      <w:r w:rsidR="00DB0DC7">
        <w:rPr>
          <w:sz w:val="24"/>
        </w:rPr>
        <w:t xml:space="preserve"> 2022</w:t>
      </w:r>
      <w:r w:rsidRPr="00117FA6">
        <w:rPr>
          <w:sz w:val="24"/>
        </w:rPr>
        <w:t xml:space="preserve">, and is set to issue its recommendations to </w:t>
      </w:r>
      <w:r w:rsidRPr="00117FA6">
        <w:rPr>
          <w:sz w:val="24"/>
        </w:rPr>
        <w:lastRenderedPageBreak/>
        <w:t xml:space="preserve">Switzerland. These will be published </w:t>
      </w:r>
      <w:r w:rsidR="009A5D97">
        <w:rPr>
          <w:sz w:val="24"/>
        </w:rPr>
        <w:t>in November 2022</w:t>
      </w:r>
      <w:r w:rsidRPr="00117FA6">
        <w:rPr>
          <w:sz w:val="24"/>
        </w:rPr>
        <w:t xml:space="preserve"> along with comments by the Swiss authorities.  </w:t>
      </w:r>
    </w:p>
    <w:p w14:paraId="13DC8080" w14:textId="77777777" w:rsidR="00A51F2A" w:rsidRPr="00117FA6" w:rsidRDefault="00CF6B8E" w:rsidP="00A51F2A">
      <w:pPr>
        <w:spacing w:after="120" w:line="360" w:lineRule="auto"/>
        <w:jc w:val="both"/>
        <w:rPr>
          <w:sz w:val="24"/>
          <w:szCs w:val="24"/>
        </w:rPr>
      </w:pPr>
      <w:r w:rsidRPr="00117FA6">
        <w:rPr>
          <w:sz w:val="24"/>
        </w:rPr>
        <w:t xml:space="preserve">The Confederation, cantons and non-governmental groups and organisations also joined forces to combat domestic violence in a </w:t>
      </w:r>
      <w:r w:rsidRPr="00117FA6">
        <w:rPr>
          <w:b/>
          <w:bCs/>
          <w:sz w:val="24"/>
        </w:rPr>
        <w:t>strategic dialogue</w:t>
      </w:r>
      <w:r w:rsidRPr="00117FA6">
        <w:rPr>
          <w:sz w:val="24"/>
        </w:rPr>
        <w:t xml:space="preserve"> in April 2021. A roadmap defining several measures, which included setting up a round-the-clock </w:t>
      </w:r>
      <w:r w:rsidRPr="00117FA6">
        <w:rPr>
          <w:b/>
          <w:bCs/>
          <w:sz w:val="24"/>
        </w:rPr>
        <w:t>central telephone number</w:t>
      </w:r>
      <w:r w:rsidRPr="00117FA6">
        <w:rPr>
          <w:sz w:val="24"/>
        </w:rPr>
        <w:t xml:space="preserve"> for victims, was signed on that occasion. </w:t>
      </w:r>
    </w:p>
    <w:p w14:paraId="0D3A7A2E" w14:textId="77777777" w:rsidR="00A51F2A" w:rsidRPr="00117FA6" w:rsidRDefault="00217A6A" w:rsidP="00A51F2A">
      <w:pPr>
        <w:spacing w:after="120" w:line="360" w:lineRule="auto"/>
        <w:jc w:val="both"/>
        <w:rPr>
          <w:sz w:val="24"/>
          <w:szCs w:val="24"/>
        </w:rPr>
      </w:pPr>
      <w:r w:rsidRPr="00117FA6">
        <w:rPr>
          <w:sz w:val="24"/>
        </w:rPr>
        <w:t xml:space="preserve">Since the start of 2021, private and public organisations have been able to apply to the Confederation for </w:t>
      </w:r>
      <w:r w:rsidRPr="00117FA6">
        <w:rPr>
          <w:b/>
          <w:bCs/>
          <w:sz w:val="24"/>
        </w:rPr>
        <w:t>financial assistance</w:t>
      </w:r>
      <w:r w:rsidRPr="00117FA6">
        <w:rPr>
          <w:sz w:val="24"/>
        </w:rPr>
        <w:t xml:space="preserve"> for projects aimed at preventing and combating violence against women. </w:t>
      </w:r>
    </w:p>
    <w:p w14:paraId="176DFBB9" w14:textId="7A53A4C5" w:rsidR="00A51F2A" w:rsidRPr="00117FA6" w:rsidRDefault="00657FC4" w:rsidP="00A51F2A">
      <w:pPr>
        <w:spacing w:after="120" w:line="360" w:lineRule="auto"/>
        <w:jc w:val="both"/>
        <w:rPr>
          <w:sz w:val="24"/>
          <w:szCs w:val="24"/>
        </w:rPr>
      </w:pPr>
      <w:r w:rsidRPr="00117FA6">
        <w:rPr>
          <w:sz w:val="24"/>
        </w:rPr>
        <w:t>At the legislative level, the new provision on the electronic monitoring of contact prohibitions and exclusion orders under civil law came into force in January 2022.</w:t>
      </w:r>
    </w:p>
    <w:p w14:paraId="715EA6D8" w14:textId="77777777" w:rsidR="005F6827" w:rsidRPr="00117FA6" w:rsidRDefault="00B753B3" w:rsidP="00A51F2A">
      <w:pPr>
        <w:spacing w:after="120" w:line="360" w:lineRule="auto"/>
        <w:jc w:val="both"/>
        <w:rPr>
          <w:sz w:val="24"/>
          <w:szCs w:val="24"/>
        </w:rPr>
      </w:pPr>
      <w:r w:rsidRPr="00117FA6">
        <w:rPr>
          <w:sz w:val="24"/>
        </w:rPr>
        <w:t xml:space="preserve">Several other important measures are being planned for the next few years, such as a </w:t>
      </w:r>
      <w:r w:rsidRPr="00117FA6">
        <w:rPr>
          <w:b/>
          <w:bCs/>
          <w:sz w:val="24"/>
        </w:rPr>
        <w:t>national campaign</w:t>
      </w:r>
      <w:r w:rsidRPr="00117FA6">
        <w:rPr>
          <w:sz w:val="24"/>
        </w:rPr>
        <w:t xml:space="preserve"> on the prevention of domestic, sexual and gender-based violence. This request from Parliament also results from one of the demands made at the Women’s Session. </w:t>
      </w:r>
    </w:p>
    <w:p w14:paraId="5733A6FA" w14:textId="1A6275B9" w:rsidR="005A4D61" w:rsidRPr="00117FA6" w:rsidRDefault="009D30DC" w:rsidP="00A51F2A">
      <w:pPr>
        <w:spacing w:after="120" w:line="360" w:lineRule="auto"/>
        <w:jc w:val="both"/>
        <w:rPr>
          <w:sz w:val="24"/>
          <w:szCs w:val="24"/>
        </w:rPr>
      </w:pPr>
      <w:r w:rsidRPr="00117FA6">
        <w:rPr>
          <w:sz w:val="24"/>
        </w:rPr>
        <w:t xml:space="preserve">Furthermore, Parliament is currently working on a revision of the criminal laws on </w:t>
      </w:r>
      <w:r w:rsidRPr="00BE5956">
        <w:rPr>
          <w:sz w:val="24"/>
        </w:rPr>
        <w:t>sexual offences</w:t>
      </w:r>
      <w:r w:rsidRPr="00DB0DC7">
        <w:rPr>
          <w:sz w:val="24"/>
        </w:rPr>
        <w:t>.</w:t>
      </w:r>
      <w:r w:rsidRPr="00117FA6">
        <w:rPr>
          <w:sz w:val="24"/>
        </w:rPr>
        <w:t xml:space="preserve"> According to the proposal, the </w:t>
      </w:r>
      <w:r w:rsidRPr="00BE5956">
        <w:rPr>
          <w:b/>
          <w:bCs/>
          <w:sz w:val="24"/>
        </w:rPr>
        <w:t>offence of rape</w:t>
      </w:r>
      <w:r w:rsidRPr="00117FA6">
        <w:rPr>
          <w:sz w:val="24"/>
        </w:rPr>
        <w:t xml:space="preserve"> should be formulated in a gender-neutral way. Carrying out sexual acts with a person against their will should be punished appropriately, even if no violence or threats are involved. The parliamentary debates are still in progress. At present, the principle of “No means no” takes precedence. </w:t>
      </w:r>
    </w:p>
    <w:p w14:paraId="73999E0F" w14:textId="77777777" w:rsidR="00AE7465" w:rsidRPr="00117FA6" w:rsidRDefault="00AE7465" w:rsidP="00EE2D17">
      <w:pPr>
        <w:spacing w:after="120" w:line="360" w:lineRule="auto"/>
        <w:jc w:val="both"/>
        <w:rPr>
          <w:sz w:val="24"/>
          <w:szCs w:val="24"/>
        </w:rPr>
      </w:pPr>
    </w:p>
    <w:p w14:paraId="56954569" w14:textId="77777777" w:rsidR="00C866A5" w:rsidRDefault="008E33CB" w:rsidP="002B086C">
      <w:pPr>
        <w:spacing w:after="120" w:line="360" w:lineRule="auto"/>
        <w:jc w:val="both"/>
        <w:rPr>
          <w:sz w:val="24"/>
        </w:rPr>
      </w:pPr>
      <w:r w:rsidRPr="00117FA6">
        <w:rPr>
          <w:sz w:val="24"/>
        </w:rPr>
        <w:t xml:space="preserve">With regard to </w:t>
      </w:r>
      <w:r w:rsidRPr="00117FA6">
        <w:rPr>
          <w:b/>
          <w:bCs/>
          <w:sz w:val="24"/>
        </w:rPr>
        <w:t>sexual harassment</w:t>
      </w:r>
      <w:r w:rsidRPr="00117FA6">
        <w:rPr>
          <w:sz w:val="24"/>
        </w:rPr>
        <w:t xml:space="preserve">, the government recently spoke out in favour of ratifying </w:t>
      </w:r>
      <w:r w:rsidRPr="00117FA6">
        <w:rPr>
          <w:b/>
          <w:bCs/>
          <w:sz w:val="24"/>
        </w:rPr>
        <w:t>Convention No. 190</w:t>
      </w:r>
      <w:r w:rsidRPr="00117FA6">
        <w:rPr>
          <w:sz w:val="24"/>
        </w:rPr>
        <w:t xml:space="preserve"> of the International Labour Organisation concerning the elimination of violence and harassment in the world of work. </w:t>
      </w:r>
      <w:r w:rsidR="00DB0DC7" w:rsidRPr="00DB0DC7">
        <w:rPr>
          <w:sz w:val="24"/>
        </w:rPr>
        <w:t xml:space="preserve">Despite the favourable opinion of the federal government, the upper </w:t>
      </w:r>
      <w:r w:rsidR="00DB0DC7">
        <w:rPr>
          <w:sz w:val="24"/>
        </w:rPr>
        <w:t>chamber</w:t>
      </w:r>
      <w:r w:rsidR="00DB0DC7" w:rsidRPr="00DB0DC7">
        <w:rPr>
          <w:sz w:val="24"/>
        </w:rPr>
        <w:t xml:space="preserve"> of </w:t>
      </w:r>
      <w:r w:rsidR="00C866A5">
        <w:rPr>
          <w:sz w:val="24"/>
        </w:rPr>
        <w:t xml:space="preserve">the </w:t>
      </w:r>
      <w:r w:rsidR="00DB0DC7" w:rsidRPr="00DB0DC7">
        <w:rPr>
          <w:sz w:val="24"/>
        </w:rPr>
        <w:t xml:space="preserve">parliament refused to take up the matter. The lower </w:t>
      </w:r>
      <w:r w:rsidR="00DB0DC7">
        <w:rPr>
          <w:sz w:val="24"/>
        </w:rPr>
        <w:t>chamber</w:t>
      </w:r>
      <w:r w:rsidR="00DB0DC7" w:rsidRPr="00DB0DC7">
        <w:rPr>
          <w:sz w:val="24"/>
        </w:rPr>
        <w:t xml:space="preserve"> has not yet taken a decision.</w:t>
      </w:r>
      <w:r w:rsidR="00BE5956">
        <w:rPr>
          <w:sz w:val="24"/>
        </w:rPr>
        <w:t xml:space="preserve"> </w:t>
      </w:r>
    </w:p>
    <w:p w14:paraId="3E789597" w14:textId="293AF9FE" w:rsidR="002B086C" w:rsidRPr="00117FA6" w:rsidRDefault="002B086C" w:rsidP="002B086C">
      <w:pPr>
        <w:spacing w:after="120" w:line="360" w:lineRule="auto"/>
        <w:jc w:val="both"/>
        <w:rPr>
          <w:sz w:val="24"/>
          <w:szCs w:val="24"/>
        </w:rPr>
      </w:pPr>
      <w:r w:rsidRPr="00117FA6">
        <w:rPr>
          <w:sz w:val="24"/>
        </w:rPr>
        <w:t xml:space="preserve">In addition, Switzerland constantly works to improve the collection of gender-disaggregated data. A new report will examine, for example, the problem of </w:t>
      </w:r>
      <w:r w:rsidRPr="00117FA6">
        <w:rPr>
          <w:sz w:val="24"/>
        </w:rPr>
        <w:lastRenderedPageBreak/>
        <w:t>violence suffered by women who have a disability, in order to</w:t>
      </w:r>
      <w:r w:rsidRPr="00117FA6">
        <w:t xml:space="preserve"> </w:t>
      </w:r>
      <w:r w:rsidRPr="00117FA6">
        <w:rPr>
          <w:sz w:val="24"/>
        </w:rPr>
        <w:t xml:space="preserve">gain a better understanding of the extent of the </w:t>
      </w:r>
      <w:r w:rsidRPr="00117FA6">
        <w:rPr>
          <w:b/>
          <w:bCs/>
          <w:sz w:val="24"/>
        </w:rPr>
        <w:t>multiple forms of discrimination</w:t>
      </w:r>
      <w:r w:rsidRPr="00117FA6">
        <w:rPr>
          <w:sz w:val="24"/>
        </w:rPr>
        <w:t xml:space="preserve"> they face.</w:t>
      </w:r>
    </w:p>
    <w:p w14:paraId="330F9B05" w14:textId="77777777" w:rsidR="002322DD" w:rsidRPr="00117FA6" w:rsidRDefault="002322DD" w:rsidP="009473C4">
      <w:pPr>
        <w:spacing w:after="120" w:line="360" w:lineRule="auto"/>
        <w:jc w:val="both"/>
        <w:rPr>
          <w:sz w:val="24"/>
          <w:szCs w:val="24"/>
        </w:rPr>
      </w:pPr>
    </w:p>
    <w:p w14:paraId="78BAEE7F" w14:textId="2279C578" w:rsidR="009D5F70" w:rsidRPr="00117FA6" w:rsidRDefault="009D5F70" w:rsidP="009473C4">
      <w:pPr>
        <w:spacing w:after="120" w:line="360" w:lineRule="auto"/>
        <w:jc w:val="both"/>
        <w:rPr>
          <w:sz w:val="24"/>
          <w:szCs w:val="24"/>
        </w:rPr>
      </w:pPr>
      <w:r w:rsidRPr="00117FA6">
        <w:rPr>
          <w:sz w:val="24"/>
        </w:rPr>
        <w:t xml:space="preserve">The </w:t>
      </w:r>
      <w:r w:rsidRPr="00117FA6">
        <w:rPr>
          <w:b/>
          <w:bCs/>
          <w:sz w:val="24"/>
        </w:rPr>
        <w:t xml:space="preserve">fourth </w:t>
      </w:r>
      <w:r w:rsidR="00B604E1">
        <w:rPr>
          <w:b/>
          <w:bCs/>
          <w:sz w:val="24"/>
        </w:rPr>
        <w:t>action area of the 2030 Gender Equality Strategy</w:t>
      </w:r>
      <w:r w:rsidRPr="00117FA6">
        <w:rPr>
          <w:sz w:val="24"/>
        </w:rPr>
        <w:t xml:space="preserve">, </w:t>
      </w:r>
      <w:r w:rsidR="00B604E1">
        <w:rPr>
          <w:sz w:val="24"/>
        </w:rPr>
        <w:t>covers</w:t>
      </w:r>
      <w:r w:rsidR="00B604E1" w:rsidRPr="00117FA6">
        <w:rPr>
          <w:sz w:val="24"/>
        </w:rPr>
        <w:t xml:space="preserve"> </w:t>
      </w:r>
      <w:r w:rsidRPr="00117FA6">
        <w:rPr>
          <w:sz w:val="24"/>
        </w:rPr>
        <w:t>discrimination in general.</w:t>
      </w:r>
    </w:p>
    <w:p w14:paraId="365C7C9E" w14:textId="18756D0E" w:rsidR="00170888" w:rsidRPr="00117FA6" w:rsidRDefault="00DC6A7E" w:rsidP="009473C4">
      <w:pPr>
        <w:spacing w:after="120" w:line="360" w:lineRule="auto"/>
        <w:jc w:val="both"/>
        <w:rPr>
          <w:sz w:val="24"/>
          <w:szCs w:val="24"/>
        </w:rPr>
      </w:pPr>
      <w:r w:rsidRPr="00117FA6">
        <w:rPr>
          <w:sz w:val="24"/>
        </w:rPr>
        <w:t xml:space="preserve">Various measures from the action plan show that several </w:t>
      </w:r>
      <w:r w:rsidRPr="00117FA6">
        <w:rPr>
          <w:b/>
          <w:bCs/>
          <w:sz w:val="24"/>
        </w:rPr>
        <w:t>cantons</w:t>
      </w:r>
      <w:r w:rsidRPr="00117FA6">
        <w:rPr>
          <w:sz w:val="24"/>
        </w:rPr>
        <w:t xml:space="preserve"> are committed to combating </w:t>
      </w:r>
      <w:r w:rsidRPr="00117FA6">
        <w:rPr>
          <w:b/>
          <w:bCs/>
          <w:sz w:val="24"/>
        </w:rPr>
        <w:t>stereotyping</w:t>
      </w:r>
      <w:r w:rsidRPr="00117FA6">
        <w:rPr>
          <w:sz w:val="24"/>
        </w:rPr>
        <w:t xml:space="preserve"> in schools and are making both </w:t>
      </w:r>
      <w:r w:rsidR="00B604E1">
        <w:rPr>
          <w:sz w:val="24"/>
        </w:rPr>
        <w:t>their</w:t>
      </w:r>
      <w:r w:rsidR="00B604E1" w:rsidRPr="00117FA6">
        <w:rPr>
          <w:sz w:val="24"/>
        </w:rPr>
        <w:t xml:space="preserve"> </w:t>
      </w:r>
      <w:r w:rsidRPr="00117FA6">
        <w:rPr>
          <w:sz w:val="24"/>
        </w:rPr>
        <w:t xml:space="preserve">authorities and </w:t>
      </w:r>
      <w:r w:rsidR="00B604E1">
        <w:rPr>
          <w:sz w:val="24"/>
        </w:rPr>
        <w:t>their</w:t>
      </w:r>
      <w:r w:rsidR="00B604E1" w:rsidRPr="00117FA6">
        <w:rPr>
          <w:sz w:val="24"/>
        </w:rPr>
        <w:t xml:space="preserve"> </w:t>
      </w:r>
      <w:r w:rsidRPr="00117FA6">
        <w:rPr>
          <w:sz w:val="24"/>
        </w:rPr>
        <w:t xml:space="preserve">general public more aware of the issues surrounding discrimination, especially intersectional discrimination. </w:t>
      </w:r>
    </w:p>
    <w:p w14:paraId="15258441" w14:textId="3E1AB80A" w:rsidR="008B2E52" w:rsidRPr="00117FA6" w:rsidRDefault="00417679" w:rsidP="009473C4">
      <w:pPr>
        <w:spacing w:after="120" w:line="360" w:lineRule="auto"/>
        <w:jc w:val="both"/>
        <w:rPr>
          <w:sz w:val="24"/>
          <w:szCs w:val="24"/>
        </w:rPr>
      </w:pPr>
      <w:r w:rsidRPr="00117FA6">
        <w:rPr>
          <w:sz w:val="24"/>
        </w:rPr>
        <w:t xml:space="preserve">As regards </w:t>
      </w:r>
      <w:r w:rsidRPr="00117FA6">
        <w:rPr>
          <w:b/>
          <w:bCs/>
          <w:sz w:val="24"/>
        </w:rPr>
        <w:t>women's health</w:t>
      </w:r>
      <w:r w:rsidRPr="00117FA6">
        <w:rPr>
          <w:sz w:val="24"/>
        </w:rPr>
        <w:t xml:space="preserve">, the Confederation attaches great importance to ensuring equality of opportunity in the healthcare system for all segments of the population. Gender-based differences in relation to health are therefore also being considered. Our government intends to produce a report on gender disparities in the fields of research, prevention and healthcare. </w:t>
      </w:r>
    </w:p>
    <w:p w14:paraId="5B4F76B2" w14:textId="77777777" w:rsidR="00B11AAB" w:rsidRPr="00117FA6" w:rsidRDefault="00B11AAB" w:rsidP="009473C4">
      <w:pPr>
        <w:spacing w:after="120" w:line="360" w:lineRule="auto"/>
        <w:jc w:val="both"/>
        <w:rPr>
          <w:sz w:val="24"/>
          <w:szCs w:val="24"/>
        </w:rPr>
      </w:pPr>
    </w:p>
    <w:p w14:paraId="128976A4" w14:textId="2213331F" w:rsidR="00B11AAB" w:rsidRPr="00117FA6" w:rsidRDefault="00B604E1" w:rsidP="00B11AAB">
      <w:pPr>
        <w:spacing w:after="120" w:line="360" w:lineRule="auto"/>
        <w:jc w:val="both"/>
        <w:rPr>
          <w:sz w:val="24"/>
          <w:szCs w:val="24"/>
          <w:highlight w:val="yellow"/>
        </w:rPr>
      </w:pPr>
      <w:r w:rsidRPr="00B604E1">
        <w:rPr>
          <w:sz w:val="24"/>
        </w:rPr>
        <w:t xml:space="preserve">In order to establish evidence-based public policy, it is essential to have </w:t>
      </w:r>
      <w:r w:rsidR="00B11AAB" w:rsidRPr="00117FA6">
        <w:rPr>
          <w:b/>
          <w:bCs/>
          <w:sz w:val="24"/>
        </w:rPr>
        <w:t>reliable data</w:t>
      </w:r>
      <w:r w:rsidR="00B11AAB" w:rsidRPr="00117FA6">
        <w:rPr>
          <w:sz w:val="24"/>
        </w:rPr>
        <w:t xml:space="preserve">. </w:t>
      </w:r>
    </w:p>
    <w:p w14:paraId="3E991B3D" w14:textId="0059E39C" w:rsidR="00DF3BE1" w:rsidRPr="00117FA6" w:rsidRDefault="00B11AAB" w:rsidP="00B11AAB">
      <w:pPr>
        <w:spacing w:after="120" w:line="360" w:lineRule="auto"/>
        <w:jc w:val="both"/>
        <w:rPr>
          <w:sz w:val="24"/>
          <w:szCs w:val="24"/>
        </w:rPr>
      </w:pPr>
      <w:r w:rsidRPr="00117FA6">
        <w:rPr>
          <w:sz w:val="24"/>
        </w:rPr>
        <w:t>At Parliament’s request, the Confederation intends to take new and specific measures, which are under development, to improv</w:t>
      </w:r>
      <w:r w:rsidR="00B604E1">
        <w:rPr>
          <w:sz w:val="24"/>
        </w:rPr>
        <w:t>e</w:t>
      </w:r>
      <w:r w:rsidRPr="00117FA6">
        <w:rPr>
          <w:sz w:val="24"/>
        </w:rPr>
        <w:t xml:space="preserve"> the </w:t>
      </w:r>
      <w:r w:rsidRPr="00117FA6">
        <w:rPr>
          <w:b/>
          <w:bCs/>
          <w:sz w:val="24"/>
        </w:rPr>
        <w:t>gender-specific data</w:t>
      </w:r>
      <w:r w:rsidRPr="00117FA6">
        <w:rPr>
          <w:sz w:val="24"/>
        </w:rPr>
        <w:t xml:space="preserve"> in the country’s main statistics and studies while also portraying the </w:t>
      </w:r>
      <w:r w:rsidR="00B604E1">
        <w:rPr>
          <w:sz w:val="24"/>
        </w:rPr>
        <w:t xml:space="preserve">specific </w:t>
      </w:r>
      <w:r w:rsidRPr="00117FA6">
        <w:rPr>
          <w:sz w:val="24"/>
        </w:rPr>
        <w:t xml:space="preserve">consequences for women and men more accurately. </w:t>
      </w:r>
    </w:p>
    <w:p w14:paraId="12B6CCB4" w14:textId="77777777" w:rsidR="00816116" w:rsidRPr="00117FA6" w:rsidRDefault="00816116" w:rsidP="00B1166A">
      <w:pPr>
        <w:spacing w:after="120" w:line="360" w:lineRule="auto"/>
        <w:jc w:val="both"/>
        <w:rPr>
          <w:sz w:val="24"/>
          <w:szCs w:val="24"/>
        </w:rPr>
      </w:pPr>
    </w:p>
    <w:p w14:paraId="09D7CB31" w14:textId="77777777" w:rsidR="000C2638" w:rsidRPr="00117FA6" w:rsidRDefault="00044721" w:rsidP="00044721">
      <w:pPr>
        <w:spacing w:after="120" w:line="360" w:lineRule="auto"/>
        <w:jc w:val="both"/>
        <w:rPr>
          <w:sz w:val="24"/>
          <w:szCs w:val="24"/>
        </w:rPr>
      </w:pPr>
      <w:r w:rsidRPr="00117FA6">
        <w:rPr>
          <w:sz w:val="24"/>
        </w:rPr>
        <w:t xml:space="preserve">As I come to the </w:t>
      </w:r>
      <w:r w:rsidRPr="00117FA6">
        <w:rPr>
          <w:b/>
          <w:bCs/>
          <w:sz w:val="24"/>
        </w:rPr>
        <w:t>final section</w:t>
      </w:r>
      <w:r w:rsidRPr="00117FA6">
        <w:rPr>
          <w:sz w:val="24"/>
        </w:rPr>
        <w:t xml:space="preserve"> of my presentation, I shall focus on several current themes, starting with a reform in the field of family law. </w:t>
      </w:r>
    </w:p>
    <w:p w14:paraId="369ADA50" w14:textId="7964A118" w:rsidR="00EE335E" w:rsidRPr="00117FA6" w:rsidRDefault="00EE335E" w:rsidP="00EE335E">
      <w:pPr>
        <w:spacing w:after="120" w:line="360" w:lineRule="auto"/>
        <w:jc w:val="both"/>
        <w:rPr>
          <w:sz w:val="24"/>
          <w:szCs w:val="24"/>
        </w:rPr>
      </w:pPr>
      <w:r w:rsidRPr="00117FA6">
        <w:rPr>
          <w:sz w:val="24"/>
        </w:rPr>
        <w:t xml:space="preserve">Switzerland has a long tradition of popular votes. In 2021, the Swiss electorate approved </w:t>
      </w:r>
      <w:r w:rsidRPr="00117FA6">
        <w:rPr>
          <w:b/>
          <w:bCs/>
          <w:sz w:val="24"/>
        </w:rPr>
        <w:t>marriage for all</w:t>
      </w:r>
      <w:r w:rsidRPr="00117FA6">
        <w:rPr>
          <w:sz w:val="24"/>
        </w:rPr>
        <w:t xml:space="preserve">, by a big majority. The legal amendment which entered into force in July </w:t>
      </w:r>
      <w:r w:rsidR="00B604E1">
        <w:rPr>
          <w:sz w:val="24"/>
        </w:rPr>
        <w:t xml:space="preserve">2022 </w:t>
      </w:r>
      <w:r w:rsidRPr="00117FA6">
        <w:rPr>
          <w:sz w:val="24"/>
        </w:rPr>
        <w:t xml:space="preserve">places same-sex couples on an equal footing with other couples, both institutionally and legally. Same-sex couples can thus adopt a child </w:t>
      </w:r>
      <w:r w:rsidRPr="00117FA6">
        <w:rPr>
          <w:sz w:val="24"/>
        </w:rPr>
        <w:lastRenderedPageBreak/>
        <w:t>jointly and married female couples can seek sperm donation under the conditions prescribed by law.</w:t>
      </w:r>
    </w:p>
    <w:p w14:paraId="6DB5FBC9" w14:textId="77777777" w:rsidR="00EE335E" w:rsidRPr="00117FA6" w:rsidRDefault="00397B23" w:rsidP="009473C4">
      <w:pPr>
        <w:spacing w:after="120" w:line="360" w:lineRule="auto"/>
        <w:jc w:val="both"/>
        <w:rPr>
          <w:sz w:val="24"/>
          <w:szCs w:val="24"/>
        </w:rPr>
      </w:pPr>
      <w:r w:rsidRPr="00117FA6">
        <w:rPr>
          <w:sz w:val="24"/>
        </w:rPr>
        <w:t xml:space="preserve">Moreover, since the start of this year, people who are </w:t>
      </w:r>
      <w:r w:rsidRPr="00117FA6">
        <w:rPr>
          <w:b/>
          <w:bCs/>
          <w:sz w:val="24"/>
        </w:rPr>
        <w:t>transgender</w:t>
      </w:r>
      <w:r w:rsidRPr="00117FA6">
        <w:rPr>
          <w:sz w:val="24"/>
        </w:rPr>
        <w:t xml:space="preserve"> or who present with differences of sex development can change the details of their sex and first name quickly and simply by making a declaration to the civil registry office.</w:t>
      </w:r>
    </w:p>
    <w:p w14:paraId="79894E38" w14:textId="77777777" w:rsidR="00C033C2" w:rsidRPr="00117FA6" w:rsidRDefault="00C033C2" w:rsidP="009473C4">
      <w:pPr>
        <w:spacing w:after="120" w:line="360" w:lineRule="auto"/>
        <w:jc w:val="both"/>
        <w:rPr>
          <w:sz w:val="24"/>
          <w:szCs w:val="24"/>
        </w:rPr>
      </w:pPr>
      <w:r w:rsidRPr="00117FA6">
        <w:rPr>
          <w:sz w:val="24"/>
        </w:rPr>
        <w:t>Where medically assisted reproduction is concerned, Parliament recently agreed to legalise</w:t>
      </w:r>
      <w:r w:rsidRPr="00117FA6">
        <w:rPr>
          <w:b/>
          <w:bCs/>
          <w:sz w:val="24"/>
        </w:rPr>
        <w:t xml:space="preserve"> egg donation</w:t>
      </w:r>
      <w:r w:rsidRPr="00117FA6">
        <w:rPr>
          <w:sz w:val="24"/>
        </w:rPr>
        <w:t xml:space="preserve"> for married couples where the woman has been found to have fertility problems.</w:t>
      </w:r>
    </w:p>
    <w:p w14:paraId="238AB275" w14:textId="77777777" w:rsidR="0081000B" w:rsidRPr="00117FA6" w:rsidRDefault="0081000B" w:rsidP="00721A5A">
      <w:pPr>
        <w:spacing w:after="120" w:line="360" w:lineRule="auto"/>
        <w:jc w:val="both"/>
        <w:rPr>
          <w:sz w:val="24"/>
          <w:szCs w:val="24"/>
          <w:highlight w:val="yellow"/>
        </w:rPr>
      </w:pPr>
      <w:r w:rsidRPr="00117FA6">
        <w:rPr>
          <w:sz w:val="24"/>
        </w:rPr>
        <w:t>Through these reforms, Switzerland is recognising how these themes are evolving in society.</w:t>
      </w:r>
    </w:p>
    <w:p w14:paraId="1AECEC93" w14:textId="77777777" w:rsidR="00666FC5" w:rsidRPr="00117FA6" w:rsidRDefault="00666FC5" w:rsidP="00666FC5">
      <w:pPr>
        <w:spacing w:after="120" w:line="360" w:lineRule="auto"/>
        <w:jc w:val="both"/>
        <w:rPr>
          <w:color w:val="000000" w:themeColor="text1"/>
          <w:sz w:val="24"/>
          <w:szCs w:val="24"/>
        </w:rPr>
      </w:pPr>
    </w:p>
    <w:p w14:paraId="0E3C947A" w14:textId="137D74F9" w:rsidR="00666FC5" w:rsidRPr="00117FA6" w:rsidRDefault="00666FC5" w:rsidP="00666FC5">
      <w:pPr>
        <w:spacing w:after="120" w:line="360" w:lineRule="auto"/>
        <w:jc w:val="both"/>
        <w:rPr>
          <w:sz w:val="24"/>
          <w:szCs w:val="24"/>
        </w:rPr>
      </w:pPr>
      <w:r w:rsidRPr="00117FA6">
        <w:rPr>
          <w:sz w:val="24"/>
        </w:rPr>
        <w:t xml:space="preserve">Switzerland was recently confronted with the biggest movement of refugees in Europe since World War II. In a few months, </w:t>
      </w:r>
      <w:r w:rsidRPr="00117FA6">
        <w:rPr>
          <w:b/>
          <w:bCs/>
          <w:sz w:val="24"/>
        </w:rPr>
        <w:t>over 60,000 people from Ukraine</w:t>
      </w:r>
      <w:r w:rsidRPr="00117FA6">
        <w:rPr>
          <w:sz w:val="24"/>
        </w:rPr>
        <w:t xml:space="preserve">, the majority of them women, obtained protected status in our country. Against this backdrop, several unprecedented measures were implemented, such as when the government activated protection status S for the first time. Among other things, this status grants full access to the labour market, schooling for children and family reunification. In addition, the Confederation, conscious of the </w:t>
      </w:r>
      <w:r w:rsidRPr="00117FA6">
        <w:rPr>
          <w:b/>
          <w:bCs/>
          <w:sz w:val="24"/>
        </w:rPr>
        <w:t xml:space="preserve">increased risk of human trafficking and </w:t>
      </w:r>
      <w:r w:rsidR="00B604E1">
        <w:rPr>
          <w:b/>
          <w:bCs/>
          <w:sz w:val="24"/>
        </w:rPr>
        <w:t>sexual exploitation</w:t>
      </w:r>
      <w:r w:rsidRPr="00117FA6">
        <w:rPr>
          <w:sz w:val="24"/>
        </w:rPr>
        <w:t xml:space="preserve">, has launched a special </w:t>
      </w:r>
      <w:r w:rsidRPr="00117FA6">
        <w:rPr>
          <w:b/>
          <w:bCs/>
          <w:sz w:val="24"/>
        </w:rPr>
        <w:t>information campaign</w:t>
      </w:r>
      <w:r w:rsidRPr="00117FA6">
        <w:rPr>
          <w:sz w:val="24"/>
        </w:rPr>
        <w:t xml:space="preserve"> in several languages, including Ukrainian and Russian.</w:t>
      </w:r>
    </w:p>
    <w:p w14:paraId="4518D454" w14:textId="77777777" w:rsidR="00666FC5" w:rsidRPr="00117FA6" w:rsidRDefault="00666FC5" w:rsidP="0081000B">
      <w:pPr>
        <w:spacing w:after="120" w:line="360" w:lineRule="auto"/>
        <w:jc w:val="both"/>
        <w:rPr>
          <w:color w:val="000000" w:themeColor="text1"/>
          <w:sz w:val="24"/>
          <w:szCs w:val="24"/>
        </w:rPr>
      </w:pPr>
    </w:p>
    <w:p w14:paraId="64966358" w14:textId="16725FAB" w:rsidR="0081000B" w:rsidRPr="00117FA6" w:rsidRDefault="00761C3C" w:rsidP="0081000B">
      <w:pPr>
        <w:spacing w:after="120" w:line="360" w:lineRule="auto"/>
        <w:jc w:val="both"/>
        <w:rPr>
          <w:color w:val="000000" w:themeColor="text1"/>
          <w:sz w:val="24"/>
          <w:szCs w:val="24"/>
        </w:rPr>
      </w:pPr>
      <w:r w:rsidRPr="00117FA6">
        <w:rPr>
          <w:color w:val="000000" w:themeColor="text1"/>
          <w:sz w:val="24"/>
        </w:rPr>
        <w:t xml:space="preserve">At national level, I should like to highlight the actions undertaken by Switzerland in response to the </w:t>
      </w:r>
      <w:r w:rsidRPr="00117FA6">
        <w:rPr>
          <w:b/>
          <w:bCs/>
          <w:color w:val="000000" w:themeColor="text1"/>
          <w:sz w:val="24"/>
        </w:rPr>
        <w:t>crisis connected with the Covid-19 pandemic</w:t>
      </w:r>
      <w:r w:rsidRPr="00117FA6">
        <w:rPr>
          <w:color w:val="000000" w:themeColor="text1"/>
          <w:sz w:val="24"/>
        </w:rPr>
        <w:t xml:space="preserve">. </w:t>
      </w:r>
    </w:p>
    <w:p w14:paraId="786E1616" w14:textId="77777777" w:rsidR="0081000B" w:rsidRPr="00117FA6" w:rsidRDefault="0081000B" w:rsidP="0081000B">
      <w:pPr>
        <w:spacing w:after="120" w:line="360" w:lineRule="auto"/>
        <w:jc w:val="both"/>
        <w:rPr>
          <w:sz w:val="24"/>
          <w:szCs w:val="24"/>
        </w:rPr>
      </w:pPr>
      <w:r w:rsidRPr="00117FA6">
        <w:rPr>
          <w:sz w:val="24"/>
        </w:rPr>
        <w:t xml:space="preserve">At the start of the crisis, experts feared that the problem of domestic violence would worsen as a result of the restrictions on freedom of movement. The Confederation and the cantons therefore created a special task force against domestic violence. Police forces and victim support services demonstrated </w:t>
      </w:r>
      <w:r w:rsidRPr="00117FA6">
        <w:rPr>
          <w:sz w:val="24"/>
        </w:rPr>
        <w:lastRenderedPageBreak/>
        <w:t>heightened vigilance and remained available at all times. Additional financial assistance was granted to women’s refuges and to various telephone hotlines.</w:t>
      </w:r>
      <w:r w:rsidRPr="00117FA6">
        <w:t xml:space="preserve"> </w:t>
      </w:r>
    </w:p>
    <w:p w14:paraId="32523225" w14:textId="77777777" w:rsidR="0081000B" w:rsidRPr="00117FA6" w:rsidRDefault="0081000B" w:rsidP="0081000B">
      <w:pPr>
        <w:spacing w:after="120" w:line="360" w:lineRule="auto"/>
        <w:jc w:val="both"/>
        <w:rPr>
          <w:sz w:val="24"/>
          <w:szCs w:val="24"/>
        </w:rPr>
      </w:pPr>
      <w:r w:rsidRPr="00117FA6">
        <w:rPr>
          <w:sz w:val="24"/>
        </w:rPr>
        <w:t>Numerous measures have been taken to mitigate the negative consequences of the pandemic, especially for women, but it is important to continue with these efforts and constantly adapt them, not only during the crisis but also afterwards.</w:t>
      </w:r>
    </w:p>
    <w:p w14:paraId="165A7B81" w14:textId="50EC632E" w:rsidR="005D5075" w:rsidRPr="00117FA6" w:rsidRDefault="00BA48FF" w:rsidP="0081000B">
      <w:pPr>
        <w:spacing w:after="120" w:line="360" w:lineRule="auto"/>
        <w:jc w:val="both"/>
        <w:rPr>
          <w:sz w:val="24"/>
          <w:szCs w:val="24"/>
        </w:rPr>
      </w:pPr>
      <w:r w:rsidRPr="00117FA6">
        <w:rPr>
          <w:sz w:val="24"/>
        </w:rPr>
        <w:t xml:space="preserve">In order to formulate specific recommendations relating to equality, the Federal Commission for Women’s Issues commissioned a </w:t>
      </w:r>
      <w:r w:rsidRPr="00117FA6">
        <w:rPr>
          <w:b/>
          <w:bCs/>
          <w:sz w:val="24"/>
        </w:rPr>
        <w:t>gender analysis</w:t>
      </w:r>
      <w:r w:rsidRPr="00117FA6">
        <w:rPr>
          <w:sz w:val="24"/>
        </w:rPr>
        <w:t xml:space="preserve"> of </w:t>
      </w:r>
      <w:r w:rsidR="0059388A">
        <w:rPr>
          <w:sz w:val="24"/>
        </w:rPr>
        <w:t xml:space="preserve">the </w:t>
      </w:r>
      <w:r w:rsidRPr="00117FA6">
        <w:rPr>
          <w:sz w:val="24"/>
        </w:rPr>
        <w:t>restrictions and support measures during the pandemic. This shows that women working a small number of hours, low-income households and people employed in private households were particularly affected. The recommendations in favour of equality thus seek to make society more resilient to crises.</w:t>
      </w:r>
    </w:p>
    <w:p w14:paraId="2840B0F9" w14:textId="77777777" w:rsidR="00BA48FF" w:rsidRPr="00117FA6" w:rsidRDefault="00BA48FF" w:rsidP="00BA48FF">
      <w:pPr>
        <w:spacing w:after="120" w:line="360" w:lineRule="auto"/>
        <w:jc w:val="both"/>
        <w:rPr>
          <w:color w:val="000000" w:themeColor="text1"/>
          <w:sz w:val="24"/>
          <w:szCs w:val="24"/>
        </w:rPr>
      </w:pPr>
      <w:r w:rsidRPr="00117FA6">
        <w:rPr>
          <w:color w:val="000000" w:themeColor="text1"/>
          <w:sz w:val="24"/>
        </w:rPr>
        <w:t>Women's representation on crisis management bodies was another challenge, with women being under-represented. The government will therefore take steps to ensure that more women are involved in decision-making in future.</w:t>
      </w:r>
    </w:p>
    <w:p w14:paraId="54D20145" w14:textId="77777777" w:rsidR="00761C3C" w:rsidRPr="00117FA6" w:rsidRDefault="00692550" w:rsidP="00692550">
      <w:pPr>
        <w:spacing w:after="120" w:line="360" w:lineRule="auto"/>
        <w:jc w:val="both"/>
        <w:rPr>
          <w:color w:val="000000" w:themeColor="text1"/>
          <w:sz w:val="24"/>
          <w:szCs w:val="24"/>
        </w:rPr>
      </w:pPr>
      <w:r w:rsidRPr="00117FA6">
        <w:rPr>
          <w:color w:val="000000" w:themeColor="text1"/>
          <w:sz w:val="24"/>
        </w:rPr>
        <w:t>This global crisis has amply demonstrated that women and men have different experiences – economically, politically, socially, culturally and in terms of health.</w:t>
      </w:r>
    </w:p>
    <w:p w14:paraId="1787927B" w14:textId="77777777" w:rsidR="00EC1839" w:rsidRPr="00117FA6" w:rsidRDefault="00BA48FF" w:rsidP="00761C3C">
      <w:pPr>
        <w:spacing w:after="120" w:line="360" w:lineRule="auto"/>
        <w:jc w:val="both"/>
        <w:rPr>
          <w:color w:val="000000" w:themeColor="text1"/>
          <w:sz w:val="24"/>
          <w:szCs w:val="24"/>
        </w:rPr>
      </w:pPr>
      <w:r w:rsidRPr="00117FA6">
        <w:rPr>
          <w:color w:val="000000" w:themeColor="text1"/>
          <w:sz w:val="24"/>
        </w:rPr>
        <w:t xml:space="preserve">Furthermore, the question of data and statistics once again proved crucial during the management of the crisis. </w:t>
      </w:r>
    </w:p>
    <w:p w14:paraId="470B2710" w14:textId="77777777" w:rsidR="00BA48FF" w:rsidRPr="00117FA6" w:rsidRDefault="00BA48FF" w:rsidP="00692550">
      <w:pPr>
        <w:spacing w:after="120" w:line="360" w:lineRule="auto"/>
        <w:jc w:val="both"/>
        <w:rPr>
          <w:color w:val="000000" w:themeColor="text1"/>
          <w:sz w:val="24"/>
          <w:szCs w:val="24"/>
        </w:rPr>
      </w:pPr>
    </w:p>
    <w:p w14:paraId="11E67B5D" w14:textId="4EFD28C2" w:rsidR="00761C3C" w:rsidRPr="00117FA6" w:rsidRDefault="00B604E1" w:rsidP="00761C3C">
      <w:pPr>
        <w:spacing w:after="120" w:line="360" w:lineRule="auto"/>
        <w:jc w:val="both"/>
        <w:rPr>
          <w:sz w:val="24"/>
          <w:szCs w:val="24"/>
        </w:rPr>
      </w:pPr>
      <w:r>
        <w:rPr>
          <w:sz w:val="24"/>
        </w:rPr>
        <w:t xml:space="preserve">In this regard, </w:t>
      </w:r>
      <w:r w:rsidR="00BA48FF" w:rsidRPr="00117FA6">
        <w:rPr>
          <w:sz w:val="24"/>
        </w:rPr>
        <w:t xml:space="preserve">I should like to recall that in October 2021 Switzerland organised the third </w:t>
      </w:r>
      <w:r w:rsidR="00BA48FF" w:rsidRPr="00117FA6">
        <w:rPr>
          <w:b/>
          <w:bCs/>
          <w:sz w:val="24"/>
        </w:rPr>
        <w:t>United Nations World Data Forum</w:t>
      </w:r>
      <w:r w:rsidR="00BA48FF" w:rsidRPr="00117FA6">
        <w:rPr>
          <w:sz w:val="24"/>
        </w:rPr>
        <w:t>. This international conference concluded with the adoption of a data agreement aimed at promoting the achievement of sustainable development objectives. It constitutes an essential step towards Agenda 2030, the implementation of which requires data that is high in quality, accessible, recent and reliable.</w:t>
      </w:r>
    </w:p>
    <w:p w14:paraId="52175D80" w14:textId="77777777" w:rsidR="005D5075" w:rsidRPr="00117FA6" w:rsidRDefault="005D5075" w:rsidP="00761C3C">
      <w:pPr>
        <w:spacing w:after="120" w:line="360" w:lineRule="auto"/>
        <w:jc w:val="both"/>
        <w:rPr>
          <w:sz w:val="24"/>
          <w:szCs w:val="24"/>
          <w:highlight w:val="yellow"/>
        </w:rPr>
      </w:pPr>
    </w:p>
    <w:p w14:paraId="656AD29C" w14:textId="61117A70" w:rsidR="00761C3C" w:rsidRPr="00117FA6" w:rsidRDefault="00761C3C" w:rsidP="00761C3C">
      <w:pPr>
        <w:spacing w:after="120" w:line="360" w:lineRule="auto"/>
        <w:jc w:val="both"/>
        <w:rPr>
          <w:sz w:val="24"/>
          <w:szCs w:val="24"/>
        </w:rPr>
      </w:pPr>
      <w:r w:rsidRPr="00117FA6">
        <w:rPr>
          <w:sz w:val="24"/>
        </w:rPr>
        <w:t xml:space="preserve">Switzerland is not just concerned about equality and women's rights within the country itself. Gender equality and women's rights are included in our </w:t>
      </w:r>
      <w:r w:rsidRPr="00117FA6">
        <w:rPr>
          <w:b/>
          <w:bCs/>
          <w:sz w:val="24"/>
        </w:rPr>
        <w:t>foreign policy</w:t>
      </w:r>
      <w:r w:rsidRPr="00117FA6">
        <w:rPr>
          <w:sz w:val="24"/>
        </w:rPr>
        <w:t xml:space="preserve"> priorities. They have for many years been reflected in various documents, particularly the Foreign Policy Strategy 2020–2023, in order to ensure that foreign </w:t>
      </w:r>
      <w:r w:rsidRPr="00117FA6">
        <w:rPr>
          <w:sz w:val="24"/>
        </w:rPr>
        <w:lastRenderedPageBreak/>
        <w:t>policy is sensitive to gender issues. The 2030 Gender Equality Strategy also contains contributions made by Switzerland at international level, fleshed out with targets and key measures.</w:t>
      </w:r>
    </w:p>
    <w:p w14:paraId="4E1EA614" w14:textId="77777777" w:rsidR="00761C3C" w:rsidRPr="00117FA6" w:rsidRDefault="00761C3C" w:rsidP="00761C3C">
      <w:pPr>
        <w:spacing w:after="120" w:line="360" w:lineRule="auto"/>
        <w:jc w:val="both"/>
        <w:rPr>
          <w:sz w:val="24"/>
          <w:szCs w:val="24"/>
        </w:rPr>
      </w:pPr>
      <w:r w:rsidRPr="00117FA6">
        <w:rPr>
          <w:sz w:val="24"/>
        </w:rPr>
        <w:t xml:space="preserve">Switzerland co-chaired the </w:t>
      </w:r>
      <w:r w:rsidRPr="00117FA6">
        <w:rPr>
          <w:b/>
          <w:bCs/>
          <w:sz w:val="24"/>
        </w:rPr>
        <w:t>Women, Peace and Security Focal Points Network</w:t>
      </w:r>
      <w:r w:rsidRPr="00117FA6">
        <w:rPr>
          <w:sz w:val="24"/>
        </w:rPr>
        <w:t xml:space="preserve"> in 2022 as a natural continuation of the efforts made on this theme. Switzerland is using its fourth National Action Plan to turn its commitments under the UN Security Council’s ten “Women, Peace and Security” resolutions into reality. It undertakes to ensure that women are fully involved in decision-making processes at local, national and international level.</w:t>
      </w:r>
    </w:p>
    <w:p w14:paraId="08D62D54" w14:textId="22B22290" w:rsidR="0081000B" w:rsidRPr="00117FA6" w:rsidRDefault="00761C3C" w:rsidP="009473C4">
      <w:pPr>
        <w:spacing w:after="120" w:line="360" w:lineRule="auto"/>
        <w:jc w:val="both"/>
        <w:rPr>
          <w:sz w:val="24"/>
          <w:szCs w:val="24"/>
        </w:rPr>
      </w:pPr>
      <w:r w:rsidRPr="00117FA6">
        <w:rPr>
          <w:sz w:val="24"/>
        </w:rPr>
        <w:t>We are working unremittingly to implement CEDAW, the Istanbul Convention, the Agenda 2030 sustainable development objectives and</w:t>
      </w:r>
      <w:r w:rsidRPr="00117FA6">
        <w:t xml:space="preserve"> </w:t>
      </w:r>
      <w:r w:rsidRPr="00117FA6">
        <w:rPr>
          <w:sz w:val="24"/>
        </w:rPr>
        <w:t>the “Women, peace and security” agenda. These are all useful tools which complement each other</w:t>
      </w:r>
      <w:r w:rsidR="00BE5956">
        <w:rPr>
          <w:sz w:val="24"/>
        </w:rPr>
        <w:t xml:space="preserve">. </w:t>
      </w:r>
      <w:r w:rsidR="00B604E1">
        <w:rPr>
          <w:sz w:val="24"/>
        </w:rPr>
        <w:t>There are still many challenges</w:t>
      </w:r>
      <w:r w:rsidRPr="00117FA6">
        <w:rPr>
          <w:sz w:val="24"/>
        </w:rPr>
        <w:t xml:space="preserve">. </w:t>
      </w:r>
      <w:r w:rsidR="00B604E1" w:rsidRPr="00B604E1">
        <w:rPr>
          <w:sz w:val="24"/>
        </w:rPr>
        <w:t>The interventions of our parliament are numerous</w:t>
      </w:r>
      <w:r w:rsidR="00B604E1">
        <w:rPr>
          <w:sz w:val="24"/>
        </w:rPr>
        <w:t>, the determination of o</w:t>
      </w:r>
      <w:r w:rsidRPr="00117FA6">
        <w:rPr>
          <w:sz w:val="24"/>
        </w:rPr>
        <w:t xml:space="preserve">ur government </w:t>
      </w:r>
      <w:r w:rsidR="00B604E1">
        <w:rPr>
          <w:sz w:val="24"/>
        </w:rPr>
        <w:t>is clear, and its F</w:t>
      </w:r>
      <w:r w:rsidRPr="00117FA6">
        <w:rPr>
          <w:sz w:val="24"/>
        </w:rPr>
        <w:t xml:space="preserve">ederal Administration </w:t>
      </w:r>
      <w:r w:rsidR="00B604E1">
        <w:rPr>
          <w:sz w:val="24"/>
        </w:rPr>
        <w:t xml:space="preserve">is </w:t>
      </w:r>
      <w:r w:rsidR="00097C4E">
        <w:rPr>
          <w:sz w:val="24"/>
        </w:rPr>
        <w:t>devoted</w:t>
      </w:r>
      <w:r w:rsidRPr="00117FA6">
        <w:rPr>
          <w:sz w:val="24"/>
        </w:rPr>
        <w:t>, as witnessed by the latest achievements that have been brought to your attention.</w:t>
      </w:r>
      <w:r w:rsidR="00097C4E">
        <w:rPr>
          <w:sz w:val="24"/>
        </w:rPr>
        <w:t xml:space="preserve"> </w:t>
      </w:r>
      <w:r w:rsidR="00097C4E" w:rsidRPr="00097C4E">
        <w:rPr>
          <w:sz w:val="24"/>
        </w:rPr>
        <w:t>In addition, there is a vigilant and committed civil society, with which the federal, cantonal and municipal authorities maintain a constructive and continuous dialogue.</w:t>
      </w:r>
    </w:p>
    <w:p w14:paraId="1FEBEC5F" w14:textId="66FB70BA" w:rsidR="0081000B" w:rsidRPr="00117FA6" w:rsidRDefault="0081000B" w:rsidP="009473C4">
      <w:pPr>
        <w:spacing w:after="120" w:line="360" w:lineRule="auto"/>
        <w:jc w:val="both"/>
        <w:rPr>
          <w:sz w:val="24"/>
          <w:szCs w:val="24"/>
        </w:rPr>
      </w:pPr>
      <w:bookmarkStart w:id="0" w:name="_GoBack"/>
      <w:bookmarkEnd w:id="0"/>
    </w:p>
    <w:p w14:paraId="38D7AE3C" w14:textId="77777777" w:rsidR="00E8107A" w:rsidRPr="00117FA6" w:rsidRDefault="00E8107A" w:rsidP="00E8107A">
      <w:pPr>
        <w:spacing w:after="120" w:line="360" w:lineRule="auto"/>
        <w:jc w:val="both"/>
        <w:rPr>
          <w:b/>
          <w:bCs/>
          <w:sz w:val="24"/>
          <w:szCs w:val="24"/>
        </w:rPr>
      </w:pPr>
      <w:r w:rsidRPr="00117FA6">
        <w:rPr>
          <w:b/>
          <w:sz w:val="24"/>
        </w:rPr>
        <w:t>Madam President, ladies and gentleman,</w:t>
      </w:r>
    </w:p>
    <w:p w14:paraId="6027C83D" w14:textId="68471291" w:rsidR="00692550" w:rsidRPr="00117FA6" w:rsidRDefault="00692550" w:rsidP="00692550">
      <w:pPr>
        <w:spacing w:after="120" w:line="360" w:lineRule="auto"/>
        <w:jc w:val="both"/>
        <w:rPr>
          <w:sz w:val="24"/>
          <w:szCs w:val="24"/>
        </w:rPr>
      </w:pPr>
      <w:r w:rsidRPr="00117FA6">
        <w:rPr>
          <w:sz w:val="24"/>
        </w:rPr>
        <w:t>We hope you will agree with our analysis that Switzerland has made marked progress towards</w:t>
      </w:r>
      <w:r w:rsidRPr="00117FA6">
        <w:rPr>
          <w:b/>
          <w:bCs/>
          <w:sz w:val="24"/>
        </w:rPr>
        <w:t xml:space="preserve"> </w:t>
      </w:r>
      <w:r w:rsidRPr="00117FA6">
        <w:rPr>
          <w:b/>
          <w:bCs/>
          <w:i/>
          <w:iCs/>
          <w:sz w:val="24"/>
        </w:rPr>
        <w:t>de jure</w:t>
      </w:r>
      <w:r w:rsidRPr="00117FA6">
        <w:rPr>
          <w:b/>
          <w:bCs/>
          <w:sz w:val="24"/>
        </w:rPr>
        <w:t xml:space="preserve"> and </w:t>
      </w:r>
      <w:r w:rsidRPr="00117FA6">
        <w:rPr>
          <w:b/>
          <w:bCs/>
          <w:i/>
          <w:iCs/>
          <w:sz w:val="24"/>
        </w:rPr>
        <w:t>de facto</w:t>
      </w:r>
      <w:r w:rsidRPr="00117FA6">
        <w:rPr>
          <w:b/>
          <w:bCs/>
          <w:sz w:val="24"/>
        </w:rPr>
        <w:t xml:space="preserve"> equality</w:t>
      </w:r>
      <w:r w:rsidRPr="00117FA6">
        <w:rPr>
          <w:sz w:val="24"/>
        </w:rPr>
        <w:t xml:space="preserve"> between women and men. This remains a priority for our </w:t>
      </w:r>
      <w:r w:rsidR="00F57484" w:rsidRPr="00117FA6">
        <w:rPr>
          <w:sz w:val="24"/>
        </w:rPr>
        <w:t>government,</w:t>
      </w:r>
      <w:r w:rsidRPr="00117FA6">
        <w:rPr>
          <w:sz w:val="24"/>
        </w:rPr>
        <w:t xml:space="preserve"> and we are conscious, as indicated on several occasions, that there is still some way to go. </w:t>
      </w:r>
    </w:p>
    <w:p w14:paraId="7139A59F" w14:textId="6A7AA954" w:rsidR="00F35203" w:rsidRPr="00117FA6" w:rsidRDefault="00692550" w:rsidP="00692550">
      <w:pPr>
        <w:spacing w:after="120" w:line="360" w:lineRule="auto"/>
        <w:jc w:val="both"/>
        <w:rPr>
          <w:sz w:val="24"/>
          <w:szCs w:val="24"/>
        </w:rPr>
      </w:pPr>
      <w:r w:rsidRPr="00117FA6">
        <w:rPr>
          <w:sz w:val="24"/>
        </w:rPr>
        <w:t>Your final observations will therefore be of value in guiding our work</w:t>
      </w:r>
      <w:r w:rsidR="0078293B">
        <w:rPr>
          <w:sz w:val="24"/>
        </w:rPr>
        <w:t>:</w:t>
      </w:r>
      <w:r w:rsidRPr="00117FA6">
        <w:rPr>
          <w:sz w:val="24"/>
        </w:rPr>
        <w:t xml:space="preserve"> </w:t>
      </w:r>
      <w:r w:rsidR="0078293B">
        <w:rPr>
          <w:sz w:val="24"/>
        </w:rPr>
        <w:t>They will</w:t>
      </w:r>
      <w:r w:rsidRPr="00117FA6">
        <w:rPr>
          <w:sz w:val="24"/>
        </w:rPr>
        <w:t xml:space="preserve"> be passed on to the highest decision-making bodies in our country. </w:t>
      </w:r>
    </w:p>
    <w:p w14:paraId="4B93C051" w14:textId="77777777" w:rsidR="00692550" w:rsidRPr="00117FA6" w:rsidRDefault="00692550" w:rsidP="00692550">
      <w:pPr>
        <w:spacing w:after="120" w:line="360" w:lineRule="auto"/>
        <w:jc w:val="both"/>
        <w:rPr>
          <w:sz w:val="24"/>
          <w:szCs w:val="24"/>
        </w:rPr>
      </w:pPr>
      <w:r w:rsidRPr="00117FA6">
        <w:rPr>
          <w:sz w:val="24"/>
        </w:rPr>
        <w:t xml:space="preserve">Meanwhile, the entire delegation will be happy to give you any further information you may require. </w:t>
      </w:r>
    </w:p>
    <w:p w14:paraId="7E45D17E" w14:textId="2E602493" w:rsidR="00E8107A" w:rsidRPr="00117FA6" w:rsidRDefault="00692550" w:rsidP="005A4D61">
      <w:pPr>
        <w:spacing w:after="120" w:line="360" w:lineRule="auto"/>
        <w:jc w:val="both"/>
        <w:rPr>
          <w:rFonts w:cs="Arial"/>
          <w:iCs/>
          <w:color w:val="404040" w:themeColor="text1" w:themeTint="BF"/>
        </w:rPr>
      </w:pPr>
      <w:r w:rsidRPr="00117FA6">
        <w:rPr>
          <w:sz w:val="24"/>
        </w:rPr>
        <w:t xml:space="preserve">Thank you for </w:t>
      </w:r>
      <w:r w:rsidR="00E151B3">
        <w:rPr>
          <w:sz w:val="24"/>
        </w:rPr>
        <w:t>your attention</w:t>
      </w:r>
      <w:r w:rsidRPr="00117FA6">
        <w:rPr>
          <w:sz w:val="24"/>
        </w:rPr>
        <w:t>.</w:t>
      </w:r>
    </w:p>
    <w:sectPr w:rsidR="00E8107A" w:rsidRPr="00117FA6" w:rsidSect="00545BD1">
      <w:headerReference w:type="default" r:id="rId11"/>
      <w:footerReference w:type="default" r:id="rId12"/>
      <w:headerReference w:type="first" r:id="rId13"/>
      <w:pgSz w:w="11906" w:h="16838" w:code="9"/>
      <w:pgMar w:top="1701" w:right="1701" w:bottom="1701" w:left="1701" w:header="680" w:footer="90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DAD417" w14:textId="77777777" w:rsidR="007B4A65" w:rsidRDefault="007B4A65">
      <w:r>
        <w:separator/>
      </w:r>
    </w:p>
  </w:endnote>
  <w:endnote w:type="continuationSeparator" w:id="0">
    <w:p w14:paraId="6199D205" w14:textId="77777777" w:rsidR="007B4A65" w:rsidRDefault="007B4A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4"/>
      </w:rPr>
      <w:id w:val="-332455404"/>
      <w:docPartObj>
        <w:docPartGallery w:val="Page Numbers (Bottom of Page)"/>
        <w:docPartUnique/>
      </w:docPartObj>
    </w:sdtPr>
    <w:sdtEndPr>
      <w:rPr>
        <w:noProof/>
      </w:rPr>
    </w:sdtEndPr>
    <w:sdtContent>
      <w:p w14:paraId="0B026384" w14:textId="61804A63" w:rsidR="000140EE" w:rsidRPr="000140EE" w:rsidRDefault="000140EE">
        <w:pPr>
          <w:pStyle w:val="Footer"/>
          <w:jc w:val="right"/>
          <w:rPr>
            <w:sz w:val="24"/>
          </w:rPr>
        </w:pPr>
        <w:r w:rsidRPr="000140EE">
          <w:rPr>
            <w:sz w:val="24"/>
          </w:rPr>
          <w:fldChar w:fldCharType="begin"/>
        </w:r>
        <w:r w:rsidRPr="000140EE">
          <w:rPr>
            <w:sz w:val="24"/>
          </w:rPr>
          <w:instrText xml:space="preserve"> PAGE   \* MERGEFORMAT </w:instrText>
        </w:r>
        <w:r w:rsidRPr="000140EE">
          <w:rPr>
            <w:sz w:val="24"/>
          </w:rPr>
          <w:fldChar w:fldCharType="separate"/>
        </w:r>
        <w:r w:rsidR="0039553D">
          <w:rPr>
            <w:noProof/>
            <w:sz w:val="24"/>
          </w:rPr>
          <w:t>14</w:t>
        </w:r>
        <w:r w:rsidRPr="000140EE">
          <w:rPr>
            <w:sz w:val="24"/>
          </w:rPr>
          <w:fldChar w:fldCharType="end"/>
        </w:r>
      </w:p>
    </w:sdtContent>
  </w:sdt>
  <w:p w14:paraId="75B07007" w14:textId="77777777" w:rsidR="000140EE" w:rsidRDefault="000140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AD91AF" w14:textId="77777777" w:rsidR="007B4A65" w:rsidRDefault="007B4A65">
      <w:r>
        <w:separator/>
      </w:r>
    </w:p>
  </w:footnote>
  <w:footnote w:type="continuationSeparator" w:id="0">
    <w:p w14:paraId="024418EA" w14:textId="77777777" w:rsidR="007B4A65" w:rsidRDefault="007B4A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EBAEDA" w14:textId="77777777" w:rsidR="00F72293" w:rsidRPr="008E6BF7" w:rsidRDefault="00F72293" w:rsidP="00844A38">
    <w:pPr>
      <w:pStyle w:val="Header"/>
      <w:spacing w:after="50" w:line="160" w:lineRule="exact"/>
      <w:rPr>
        <w:b/>
        <w:sz w:val="2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809" w:type="dxa"/>
      <w:tblInd w:w="-595" w:type="dxa"/>
      <w:tblLayout w:type="fixed"/>
      <w:tblLook w:val="01E0" w:firstRow="1" w:lastRow="1" w:firstColumn="1" w:lastColumn="1" w:noHBand="0" w:noVBand="0"/>
    </w:tblPr>
    <w:tblGrid>
      <w:gridCol w:w="4848"/>
      <w:gridCol w:w="4961"/>
    </w:tblGrid>
    <w:tr w:rsidR="00F72293" w:rsidRPr="009674DC" w14:paraId="1452F03E" w14:textId="77777777">
      <w:trPr>
        <w:cantSplit/>
        <w:trHeight w:hRule="exact" w:val="1840"/>
      </w:trPr>
      <w:tc>
        <w:tcPr>
          <w:tcW w:w="4848" w:type="dxa"/>
        </w:tcPr>
        <w:p w14:paraId="3F1E5EE4" w14:textId="77777777" w:rsidR="00F72293" w:rsidRPr="00E534A0" w:rsidRDefault="00F72293">
          <w:pPr>
            <w:pStyle w:val="Logo"/>
          </w:pPr>
          <w:r>
            <w:rPr>
              <w:lang w:val="de-CH"/>
            </w:rPr>
            <w:drawing>
              <wp:inline distT="0" distB="0" distL="0" distR="0" wp14:anchorId="3F174F18" wp14:editId="7C422F38">
                <wp:extent cx="1990725" cy="752475"/>
                <wp:effectExtent l="19050" t="0" r="9525" b="0"/>
                <wp:docPr id="1" name="Picture 1" descr="Bund_+e_sw_p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nd_+e_sw_pos"/>
                        <pic:cNvPicPr>
                          <a:picLocks noChangeAspect="1" noChangeArrowheads="1"/>
                        </pic:cNvPicPr>
                      </pic:nvPicPr>
                      <pic:blipFill>
                        <a:blip r:embed="rId1"/>
                        <a:srcRect/>
                        <a:stretch>
                          <a:fillRect/>
                        </a:stretch>
                      </pic:blipFill>
                      <pic:spPr bwMode="auto">
                        <a:xfrm>
                          <a:off x="0" y="0"/>
                          <a:ext cx="1990725" cy="752475"/>
                        </a:xfrm>
                        <a:prstGeom prst="rect">
                          <a:avLst/>
                        </a:prstGeom>
                        <a:noFill/>
                        <a:ln w="9525">
                          <a:noFill/>
                          <a:miter lim="800000"/>
                          <a:headEnd/>
                          <a:tailEnd/>
                        </a:ln>
                      </pic:spPr>
                    </pic:pic>
                  </a:graphicData>
                </a:graphic>
              </wp:inline>
            </w:drawing>
          </w:r>
        </w:p>
      </w:tc>
      <w:tc>
        <w:tcPr>
          <w:tcW w:w="4961" w:type="dxa"/>
        </w:tcPr>
        <w:p w14:paraId="109DE47B" w14:textId="77777777" w:rsidR="00F72293" w:rsidRPr="009674DC" w:rsidRDefault="00F72293" w:rsidP="00844A38">
          <w:pPr>
            <w:pStyle w:val="Header"/>
            <w:tabs>
              <w:tab w:val="right" w:pos="4745"/>
            </w:tabs>
            <w:spacing w:line="276" w:lineRule="auto"/>
            <w:ind w:left="1417"/>
          </w:pPr>
          <w:r>
            <w:rPr>
              <w:color w:val="808080"/>
              <w:sz w:val="24"/>
            </w:rPr>
            <w:t>Check against delivery</w:t>
          </w:r>
          <w:r>
            <w:rPr>
              <w:color w:val="808080"/>
              <w:sz w:val="24"/>
            </w:rPr>
            <w:tab/>
          </w:r>
        </w:p>
      </w:tc>
    </w:tr>
  </w:tbl>
  <w:p w14:paraId="4CD73EC8" w14:textId="77777777" w:rsidR="00F72293" w:rsidRPr="009674DC" w:rsidRDefault="00F722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D0356"/>
    <w:multiLevelType w:val="multilevel"/>
    <w:tmpl w:val="664E1B32"/>
    <w:lvl w:ilvl="0">
      <w:start w:val="1"/>
      <w:numFmt w:val="decimal"/>
      <w:pStyle w:val="Heading1"/>
      <w:lvlText w:val="%1."/>
      <w:lvlJc w:val="left"/>
      <w:pPr>
        <w:ind w:left="709" w:hanging="709"/>
      </w:pPr>
      <w:rPr>
        <w:rFonts w:hint="default"/>
      </w:rPr>
    </w:lvl>
    <w:lvl w:ilvl="1">
      <w:start w:val="1"/>
      <w:numFmt w:val="decimal"/>
      <w:pStyle w:val="Heading2"/>
      <w:lvlText w:val="%1.%2."/>
      <w:lvlJc w:val="left"/>
      <w:pPr>
        <w:ind w:left="709" w:hanging="709"/>
      </w:pPr>
      <w:rPr>
        <w:rFonts w:hint="default"/>
      </w:rPr>
    </w:lvl>
    <w:lvl w:ilvl="2">
      <w:start w:val="1"/>
      <w:numFmt w:val="decimal"/>
      <w:pStyle w:val="Heading3"/>
      <w:lvlText w:val="%1.%2.%3."/>
      <w:lvlJc w:val="left"/>
      <w:pPr>
        <w:ind w:left="709" w:hanging="709"/>
      </w:pPr>
      <w:rPr>
        <w:rFonts w:hint="default"/>
      </w:rPr>
    </w:lvl>
    <w:lvl w:ilvl="3">
      <w:start w:val="1"/>
      <w:numFmt w:val="decimal"/>
      <w:pStyle w:val="Heading4"/>
      <w:lvlText w:val="%1.%2.%3.%4."/>
      <w:lvlJc w:val="left"/>
      <w:pPr>
        <w:ind w:left="709" w:hanging="709"/>
      </w:pPr>
      <w:rPr>
        <w:rFonts w:hint="default"/>
      </w:rPr>
    </w:lvl>
    <w:lvl w:ilvl="4">
      <w:start w:val="1"/>
      <w:numFmt w:val="decimal"/>
      <w:lvlText w:val="%1.%2.%3.%4.%5"/>
      <w:lvlJc w:val="left"/>
      <w:pPr>
        <w:ind w:left="709" w:hanging="709"/>
      </w:pPr>
      <w:rPr>
        <w:rFonts w:hint="default"/>
      </w:rPr>
    </w:lvl>
    <w:lvl w:ilvl="5">
      <w:start w:val="1"/>
      <w:numFmt w:val="decimal"/>
      <w:lvlText w:val="%1.%2.%3.%4.%5.%6"/>
      <w:lvlJc w:val="left"/>
      <w:pPr>
        <w:ind w:left="709" w:hanging="709"/>
      </w:pPr>
      <w:rPr>
        <w:rFonts w:hint="default"/>
      </w:rPr>
    </w:lvl>
    <w:lvl w:ilvl="6">
      <w:start w:val="1"/>
      <w:numFmt w:val="decimal"/>
      <w:lvlText w:val="%1.%2.%3.%4.%5.%6.%7"/>
      <w:lvlJc w:val="left"/>
      <w:pPr>
        <w:ind w:left="709" w:hanging="709"/>
      </w:pPr>
      <w:rPr>
        <w:rFonts w:hint="default"/>
      </w:rPr>
    </w:lvl>
    <w:lvl w:ilvl="7">
      <w:start w:val="1"/>
      <w:numFmt w:val="decimal"/>
      <w:lvlText w:val="%1.%2.%3.%4.%5.%6.%7.%8"/>
      <w:lvlJc w:val="left"/>
      <w:pPr>
        <w:ind w:left="709" w:hanging="709"/>
      </w:pPr>
      <w:rPr>
        <w:rFonts w:hint="default"/>
      </w:rPr>
    </w:lvl>
    <w:lvl w:ilvl="8">
      <w:start w:val="1"/>
      <w:numFmt w:val="decimal"/>
      <w:lvlText w:val="%1.%2.%3.%4.%5.%6.%7.%8.%9"/>
      <w:lvlJc w:val="left"/>
      <w:pPr>
        <w:ind w:left="709" w:hanging="709"/>
      </w:pPr>
      <w:rPr>
        <w:rFonts w:hint="default"/>
      </w:rPr>
    </w:lvl>
  </w:abstractNum>
  <w:abstractNum w:abstractNumId="1" w15:restartNumberingAfterBreak="0">
    <w:nsid w:val="06C2793C"/>
    <w:multiLevelType w:val="hybridMultilevel"/>
    <w:tmpl w:val="28FCD4E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6B18E7"/>
    <w:multiLevelType w:val="hybridMultilevel"/>
    <w:tmpl w:val="13ACEE10"/>
    <w:lvl w:ilvl="0" w:tplc="04090001">
      <w:start w:val="1"/>
      <w:numFmt w:val="bullet"/>
      <w:lvlText w:val=""/>
      <w:lvlJc w:val="left"/>
      <w:pPr>
        <w:ind w:left="784" w:hanging="360"/>
      </w:pPr>
      <w:rPr>
        <w:rFonts w:ascii="Symbol" w:hAnsi="Symbol" w:hint="default"/>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3" w15:restartNumberingAfterBreak="0">
    <w:nsid w:val="0E050476"/>
    <w:multiLevelType w:val="hybridMultilevel"/>
    <w:tmpl w:val="9DDC70F0"/>
    <w:lvl w:ilvl="0" w:tplc="53DECE7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F90E9F"/>
    <w:multiLevelType w:val="multilevel"/>
    <w:tmpl w:val="0896B2AE"/>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5" w15:restartNumberingAfterBreak="0">
    <w:nsid w:val="1B067CC9"/>
    <w:multiLevelType w:val="hybridMultilevel"/>
    <w:tmpl w:val="AA5C35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9022BD"/>
    <w:multiLevelType w:val="multilevel"/>
    <w:tmpl w:val="E58E3868"/>
    <w:lvl w:ilvl="0">
      <w:start w:val="1"/>
      <w:numFmt w:val="decimal"/>
      <w:lvlText w:val="%1."/>
      <w:lvlJc w:val="left"/>
      <w:pPr>
        <w:tabs>
          <w:tab w:val="num" w:pos="714"/>
        </w:tabs>
        <w:ind w:left="354" w:hanging="360"/>
      </w:pPr>
      <w:rPr>
        <w:rFonts w:hint="default"/>
      </w:rPr>
    </w:lvl>
    <w:lvl w:ilvl="1">
      <w:start w:val="1"/>
      <w:numFmt w:val="decimal"/>
      <w:lvlText w:val="%1.%2."/>
      <w:lvlJc w:val="left"/>
      <w:pPr>
        <w:tabs>
          <w:tab w:val="num" w:pos="-3"/>
        </w:tabs>
        <w:ind w:left="-3" w:firstLine="0"/>
      </w:pPr>
      <w:rPr>
        <w:rFonts w:hint="default"/>
      </w:rPr>
    </w:lvl>
    <w:lvl w:ilvl="2">
      <w:start w:val="1"/>
      <w:numFmt w:val="decimal"/>
      <w:lvlText w:val="%2%1..%3."/>
      <w:lvlJc w:val="left"/>
      <w:pPr>
        <w:tabs>
          <w:tab w:val="num" w:pos="2154"/>
        </w:tabs>
        <w:ind w:left="1218" w:hanging="504"/>
      </w:pPr>
      <w:rPr>
        <w:rFonts w:hint="default"/>
      </w:rPr>
    </w:lvl>
    <w:lvl w:ilvl="3">
      <w:start w:val="1"/>
      <w:numFmt w:val="decimal"/>
      <w:lvlText w:val="%1.%2.%3.%4."/>
      <w:lvlJc w:val="left"/>
      <w:pPr>
        <w:tabs>
          <w:tab w:val="num" w:pos="2874"/>
        </w:tabs>
        <w:ind w:left="1722" w:hanging="648"/>
      </w:pPr>
      <w:rPr>
        <w:rFonts w:hint="default"/>
      </w:rPr>
    </w:lvl>
    <w:lvl w:ilvl="4">
      <w:start w:val="1"/>
      <w:numFmt w:val="decimal"/>
      <w:lvlText w:val="%1.%2.%3.%4.%5."/>
      <w:lvlJc w:val="left"/>
      <w:pPr>
        <w:tabs>
          <w:tab w:val="num" w:pos="3594"/>
        </w:tabs>
        <w:ind w:left="2226" w:hanging="792"/>
      </w:pPr>
      <w:rPr>
        <w:rFonts w:hint="default"/>
      </w:rPr>
    </w:lvl>
    <w:lvl w:ilvl="5">
      <w:start w:val="1"/>
      <w:numFmt w:val="decimal"/>
      <w:lvlText w:val="%1.%2.%3.%4.%5.%6."/>
      <w:lvlJc w:val="left"/>
      <w:pPr>
        <w:tabs>
          <w:tab w:val="num" w:pos="4314"/>
        </w:tabs>
        <w:ind w:left="2730" w:hanging="936"/>
      </w:pPr>
      <w:rPr>
        <w:rFonts w:hint="default"/>
      </w:rPr>
    </w:lvl>
    <w:lvl w:ilvl="6">
      <w:start w:val="1"/>
      <w:numFmt w:val="decimal"/>
      <w:lvlText w:val="%1.%2.%3.%4.%5.%6.%7."/>
      <w:lvlJc w:val="left"/>
      <w:pPr>
        <w:tabs>
          <w:tab w:val="num" w:pos="5034"/>
        </w:tabs>
        <w:ind w:left="3234" w:hanging="1080"/>
      </w:pPr>
      <w:rPr>
        <w:rFonts w:hint="default"/>
      </w:rPr>
    </w:lvl>
    <w:lvl w:ilvl="7">
      <w:start w:val="1"/>
      <w:numFmt w:val="decimal"/>
      <w:lvlText w:val="%1.%2.%3.%4.%5.%6.%7.%8."/>
      <w:lvlJc w:val="left"/>
      <w:pPr>
        <w:tabs>
          <w:tab w:val="num" w:pos="5754"/>
        </w:tabs>
        <w:ind w:left="3738" w:hanging="1224"/>
      </w:pPr>
      <w:rPr>
        <w:rFonts w:hint="default"/>
      </w:rPr>
    </w:lvl>
    <w:lvl w:ilvl="8">
      <w:start w:val="1"/>
      <w:numFmt w:val="decimal"/>
      <w:lvlText w:val="%1.%2.%3.%4.%5.%6.%7.%8.%9."/>
      <w:lvlJc w:val="left"/>
      <w:pPr>
        <w:tabs>
          <w:tab w:val="num" w:pos="6474"/>
        </w:tabs>
        <w:ind w:left="4314" w:hanging="1440"/>
      </w:pPr>
      <w:rPr>
        <w:rFonts w:hint="default"/>
      </w:rPr>
    </w:lvl>
  </w:abstractNum>
  <w:abstractNum w:abstractNumId="7" w15:restartNumberingAfterBreak="0">
    <w:nsid w:val="1B967715"/>
    <w:multiLevelType w:val="hybridMultilevel"/>
    <w:tmpl w:val="71AC3F5E"/>
    <w:lvl w:ilvl="0" w:tplc="8962EAA4">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8C5F7A"/>
    <w:multiLevelType w:val="hybridMultilevel"/>
    <w:tmpl w:val="6D060BEA"/>
    <w:lvl w:ilvl="0" w:tplc="7B782B86">
      <w:start w:val="1"/>
      <w:numFmt w:val="upperLetter"/>
      <w:lvlText w:val="%1."/>
      <w:lvlJc w:val="left"/>
      <w:pPr>
        <w:ind w:left="720" w:hanging="360"/>
      </w:pPr>
      <w:rPr>
        <w:rFonts w:ascii="Arial" w:eastAsiaTheme="minorHAnsi"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976E36"/>
    <w:multiLevelType w:val="hybridMultilevel"/>
    <w:tmpl w:val="89D8B920"/>
    <w:lvl w:ilvl="0" w:tplc="8CAE745E">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202EC5"/>
    <w:multiLevelType w:val="hybridMultilevel"/>
    <w:tmpl w:val="12328D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7450E7"/>
    <w:multiLevelType w:val="hybridMultilevel"/>
    <w:tmpl w:val="D31A1580"/>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2" w15:restartNumberingAfterBreak="0">
    <w:nsid w:val="268C0D54"/>
    <w:multiLevelType w:val="hybridMultilevel"/>
    <w:tmpl w:val="7A9E9524"/>
    <w:lvl w:ilvl="0" w:tplc="0C846BD0">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AD84E9B"/>
    <w:multiLevelType w:val="hybridMultilevel"/>
    <w:tmpl w:val="AF7EF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7C20AE"/>
    <w:multiLevelType w:val="hybridMultilevel"/>
    <w:tmpl w:val="49AEF1FC"/>
    <w:lvl w:ilvl="0" w:tplc="0A802D20">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CB4F8E"/>
    <w:multiLevelType w:val="hybridMultilevel"/>
    <w:tmpl w:val="604C9E6E"/>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1027B3"/>
    <w:multiLevelType w:val="hybridMultilevel"/>
    <w:tmpl w:val="0666E4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A348F8"/>
    <w:multiLevelType w:val="hybridMultilevel"/>
    <w:tmpl w:val="218450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F4385F"/>
    <w:multiLevelType w:val="hybridMultilevel"/>
    <w:tmpl w:val="43D2252A"/>
    <w:lvl w:ilvl="0" w:tplc="27A657BC">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0545EFF"/>
    <w:multiLevelType w:val="hybridMultilevel"/>
    <w:tmpl w:val="14E030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1835A06"/>
    <w:multiLevelType w:val="hybridMultilevel"/>
    <w:tmpl w:val="A88213D2"/>
    <w:lvl w:ilvl="0" w:tplc="0807001B">
      <w:start w:val="1"/>
      <w:numFmt w:val="lowerRoman"/>
      <w:lvlText w:val="%1."/>
      <w:lvlJc w:val="right"/>
      <w:pPr>
        <w:ind w:left="780" w:hanging="360"/>
      </w:pPr>
    </w:lvl>
    <w:lvl w:ilvl="1" w:tplc="08070019" w:tentative="1">
      <w:start w:val="1"/>
      <w:numFmt w:val="lowerLetter"/>
      <w:lvlText w:val="%2."/>
      <w:lvlJc w:val="left"/>
      <w:pPr>
        <w:ind w:left="1500" w:hanging="360"/>
      </w:pPr>
    </w:lvl>
    <w:lvl w:ilvl="2" w:tplc="0807001B" w:tentative="1">
      <w:start w:val="1"/>
      <w:numFmt w:val="lowerRoman"/>
      <w:lvlText w:val="%3."/>
      <w:lvlJc w:val="right"/>
      <w:pPr>
        <w:ind w:left="2220" w:hanging="180"/>
      </w:pPr>
    </w:lvl>
    <w:lvl w:ilvl="3" w:tplc="0807000F" w:tentative="1">
      <w:start w:val="1"/>
      <w:numFmt w:val="decimal"/>
      <w:lvlText w:val="%4."/>
      <w:lvlJc w:val="left"/>
      <w:pPr>
        <w:ind w:left="2940" w:hanging="360"/>
      </w:pPr>
    </w:lvl>
    <w:lvl w:ilvl="4" w:tplc="08070019" w:tentative="1">
      <w:start w:val="1"/>
      <w:numFmt w:val="lowerLetter"/>
      <w:lvlText w:val="%5."/>
      <w:lvlJc w:val="left"/>
      <w:pPr>
        <w:ind w:left="3660" w:hanging="360"/>
      </w:pPr>
    </w:lvl>
    <w:lvl w:ilvl="5" w:tplc="0807001B" w:tentative="1">
      <w:start w:val="1"/>
      <w:numFmt w:val="lowerRoman"/>
      <w:lvlText w:val="%6."/>
      <w:lvlJc w:val="right"/>
      <w:pPr>
        <w:ind w:left="4380" w:hanging="180"/>
      </w:pPr>
    </w:lvl>
    <w:lvl w:ilvl="6" w:tplc="0807000F" w:tentative="1">
      <w:start w:val="1"/>
      <w:numFmt w:val="decimal"/>
      <w:lvlText w:val="%7."/>
      <w:lvlJc w:val="left"/>
      <w:pPr>
        <w:ind w:left="5100" w:hanging="360"/>
      </w:pPr>
    </w:lvl>
    <w:lvl w:ilvl="7" w:tplc="08070019" w:tentative="1">
      <w:start w:val="1"/>
      <w:numFmt w:val="lowerLetter"/>
      <w:lvlText w:val="%8."/>
      <w:lvlJc w:val="left"/>
      <w:pPr>
        <w:ind w:left="5820" w:hanging="360"/>
      </w:pPr>
    </w:lvl>
    <w:lvl w:ilvl="8" w:tplc="0807001B" w:tentative="1">
      <w:start w:val="1"/>
      <w:numFmt w:val="lowerRoman"/>
      <w:lvlText w:val="%9."/>
      <w:lvlJc w:val="right"/>
      <w:pPr>
        <w:ind w:left="6540" w:hanging="180"/>
      </w:pPr>
    </w:lvl>
  </w:abstractNum>
  <w:abstractNum w:abstractNumId="21" w15:restartNumberingAfterBreak="0">
    <w:nsid w:val="589E7390"/>
    <w:multiLevelType w:val="hybridMultilevel"/>
    <w:tmpl w:val="3FD66BA0"/>
    <w:lvl w:ilvl="0" w:tplc="53DECE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B2F518B"/>
    <w:multiLevelType w:val="hybridMultilevel"/>
    <w:tmpl w:val="11FA09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0204556"/>
    <w:multiLevelType w:val="multilevel"/>
    <w:tmpl w:val="36E8BE44"/>
    <w:lvl w:ilvl="0">
      <w:start w:val="1"/>
      <w:numFmt w:val="decimal"/>
      <w:lvlText w:val="%1."/>
      <w:lvlJc w:val="left"/>
      <w:pPr>
        <w:tabs>
          <w:tab w:val="num" w:pos="717"/>
        </w:tabs>
        <w:ind w:left="357" w:hanging="36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2157"/>
        </w:tabs>
        <w:ind w:left="1221" w:hanging="504"/>
      </w:pPr>
      <w:rPr>
        <w:rFonts w:hint="default"/>
      </w:rPr>
    </w:lvl>
    <w:lvl w:ilvl="3">
      <w:start w:val="1"/>
      <w:numFmt w:val="decimal"/>
      <w:lvlText w:val="%1.%2.%3.%4."/>
      <w:lvlJc w:val="left"/>
      <w:pPr>
        <w:tabs>
          <w:tab w:val="num" w:pos="2877"/>
        </w:tabs>
        <w:ind w:left="1725" w:hanging="648"/>
      </w:pPr>
      <w:rPr>
        <w:rFonts w:hint="default"/>
      </w:rPr>
    </w:lvl>
    <w:lvl w:ilvl="4">
      <w:start w:val="1"/>
      <w:numFmt w:val="decimal"/>
      <w:lvlText w:val="%1.%2.%3.%4.%5."/>
      <w:lvlJc w:val="left"/>
      <w:pPr>
        <w:tabs>
          <w:tab w:val="num" w:pos="3597"/>
        </w:tabs>
        <w:ind w:left="2229" w:hanging="792"/>
      </w:pPr>
      <w:rPr>
        <w:rFonts w:hint="default"/>
      </w:rPr>
    </w:lvl>
    <w:lvl w:ilvl="5">
      <w:start w:val="1"/>
      <w:numFmt w:val="decimal"/>
      <w:lvlText w:val="%1.%2.%3.%4.%5.%6."/>
      <w:lvlJc w:val="left"/>
      <w:pPr>
        <w:tabs>
          <w:tab w:val="num" w:pos="4317"/>
        </w:tabs>
        <w:ind w:left="2733" w:hanging="936"/>
      </w:pPr>
      <w:rPr>
        <w:rFonts w:hint="default"/>
      </w:rPr>
    </w:lvl>
    <w:lvl w:ilvl="6">
      <w:start w:val="1"/>
      <w:numFmt w:val="decimal"/>
      <w:lvlText w:val="%1.%2.%3.%4.%5.%6.%7."/>
      <w:lvlJc w:val="left"/>
      <w:pPr>
        <w:tabs>
          <w:tab w:val="num" w:pos="5037"/>
        </w:tabs>
        <w:ind w:left="3237" w:hanging="1080"/>
      </w:pPr>
      <w:rPr>
        <w:rFonts w:hint="default"/>
      </w:rPr>
    </w:lvl>
    <w:lvl w:ilvl="7">
      <w:start w:val="1"/>
      <w:numFmt w:val="decimal"/>
      <w:lvlText w:val="%1.%2.%3.%4.%5.%6.%7.%8."/>
      <w:lvlJc w:val="left"/>
      <w:pPr>
        <w:tabs>
          <w:tab w:val="num" w:pos="5757"/>
        </w:tabs>
        <w:ind w:left="3741" w:hanging="1224"/>
      </w:pPr>
      <w:rPr>
        <w:rFonts w:hint="default"/>
      </w:rPr>
    </w:lvl>
    <w:lvl w:ilvl="8">
      <w:start w:val="1"/>
      <w:numFmt w:val="decimal"/>
      <w:lvlText w:val="%1.%2.%3.%4.%5.%6.%7.%8.%9."/>
      <w:lvlJc w:val="left"/>
      <w:pPr>
        <w:tabs>
          <w:tab w:val="num" w:pos="6477"/>
        </w:tabs>
        <w:ind w:left="4317" w:hanging="1440"/>
      </w:pPr>
      <w:rPr>
        <w:rFonts w:hint="default"/>
      </w:rPr>
    </w:lvl>
  </w:abstractNum>
  <w:abstractNum w:abstractNumId="24" w15:restartNumberingAfterBreak="0">
    <w:nsid w:val="70AC34EE"/>
    <w:multiLevelType w:val="hybridMultilevel"/>
    <w:tmpl w:val="E6107B0A"/>
    <w:lvl w:ilvl="0" w:tplc="EF5E702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6585A13"/>
    <w:multiLevelType w:val="hybridMultilevel"/>
    <w:tmpl w:val="A44EDC6C"/>
    <w:lvl w:ilvl="0" w:tplc="AC3C108A">
      <w:start w:val="1"/>
      <w:numFmt w:val="upperLetter"/>
      <w:lvlText w:val="%1."/>
      <w:lvlJc w:val="left"/>
      <w:pPr>
        <w:ind w:left="720" w:hanging="360"/>
      </w:pPr>
      <w:rPr>
        <w:rFonts w:ascii="Arial" w:eastAsiaTheme="minorHAnsi" w:hAnsi="Arial" w:cs="Arial"/>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7AD6A04"/>
    <w:multiLevelType w:val="hybridMultilevel"/>
    <w:tmpl w:val="575A73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9D81573"/>
    <w:multiLevelType w:val="hybridMultilevel"/>
    <w:tmpl w:val="60F64D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23"/>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num>
  <w:num w:numId="7">
    <w:abstractNumId w:val="20"/>
  </w:num>
  <w:num w:numId="8">
    <w:abstractNumId w:val="13"/>
  </w:num>
  <w:num w:numId="9">
    <w:abstractNumId w:val="22"/>
  </w:num>
  <w:num w:numId="10">
    <w:abstractNumId w:val="24"/>
  </w:num>
  <w:num w:numId="11">
    <w:abstractNumId w:val="17"/>
  </w:num>
  <w:num w:numId="12">
    <w:abstractNumId w:val="11"/>
  </w:num>
  <w:num w:numId="13">
    <w:abstractNumId w:val="25"/>
  </w:num>
  <w:num w:numId="14">
    <w:abstractNumId w:val="8"/>
  </w:num>
  <w:num w:numId="15">
    <w:abstractNumId w:val="7"/>
  </w:num>
  <w:num w:numId="16">
    <w:abstractNumId w:val="18"/>
  </w:num>
  <w:num w:numId="17">
    <w:abstractNumId w:val="9"/>
  </w:num>
  <w:num w:numId="18">
    <w:abstractNumId w:val="19"/>
  </w:num>
  <w:num w:numId="19">
    <w:abstractNumId w:val="15"/>
  </w:num>
  <w:num w:numId="20">
    <w:abstractNumId w:val="10"/>
  </w:num>
  <w:num w:numId="21">
    <w:abstractNumId w:val="1"/>
  </w:num>
  <w:num w:numId="22">
    <w:abstractNumId w:val="5"/>
  </w:num>
  <w:num w:numId="23">
    <w:abstractNumId w:val="16"/>
  </w:num>
  <w:num w:numId="24">
    <w:abstractNumId w:val="14"/>
  </w:num>
  <w:num w:numId="25">
    <w:abstractNumId w:val="26"/>
  </w:num>
  <w:num w:numId="26">
    <w:abstractNumId w:val="12"/>
  </w:num>
  <w:num w:numId="27">
    <w:abstractNumId w:val="3"/>
  </w:num>
  <w:num w:numId="28">
    <w:abstractNumId w:val="21"/>
  </w:num>
  <w:num w:numId="29">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de-CH" w:vendorID="64" w:dllVersion="6" w:nlCheck="1" w:checkStyle="0"/>
  <w:activeWritingStyle w:appName="MSWord" w:lang="en-US" w:vendorID="64" w:dllVersion="6" w:nlCheck="1" w:checkStyle="1"/>
  <w:activeWritingStyle w:appName="MSWord" w:lang="fr-CH" w:vendorID="64" w:dllVersion="6" w:nlCheck="1" w:checkStyle="0"/>
  <w:activeWritingStyle w:appName="MSWord" w:lang="en-GB" w:vendorID="64" w:dllVersion="6" w:nlCheck="1" w:checkStyle="1"/>
  <w:activeWritingStyle w:appName="MSWord" w:lang="fr-FR" w:vendorID="64" w:dllVersion="6" w:nlCheck="1" w:checkStyle="0"/>
  <w:activeWritingStyle w:appName="MSWord" w:lang="de-DE" w:vendorID="64" w:dllVersion="6" w:nlCheck="1" w:checkStyle="1"/>
  <w:activeWritingStyle w:appName="MSWord" w:lang="fr-FR" w:vendorID="64" w:dllVersion="4096" w:nlCheck="1" w:checkStyle="0"/>
  <w:activeWritingStyle w:appName="MSWord" w:lang="fr-CH" w:vendorID="64" w:dllVersion="4096" w:nlCheck="1" w:checkStyle="0"/>
  <w:activeWritingStyle w:appName="MSWord" w:lang="en-US" w:vendorID="64" w:dllVersion="4096" w:nlCheck="1" w:checkStyle="0"/>
  <w:activeWritingStyle w:appName="MSWord" w:lang="en-GB" w:vendorID="64" w:dllVersion="4096" w:nlCheck="1" w:checkStyle="0"/>
  <w:activeWritingStyle w:appName="MSWord" w:lang="de-CH" w:vendorID="64" w:dllVersion="4096" w:nlCheck="1" w:checkStyle="0"/>
  <w:activeWritingStyle w:appName="MSWord" w:lang="en-GB" w:vendorID="64" w:dllVersion="0" w:nlCheck="1" w:checkStyle="0"/>
  <w:activeWritingStyle w:appName="MSWord" w:lang="fr-CH" w:vendorID="64" w:dllVersion="0" w:nlCheck="1" w:checkStyle="0"/>
  <w:activeWritingStyle w:appName="MSWord" w:lang="en-GB" w:vendorID="64" w:dllVersion="131078"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321A"/>
    <w:rsid w:val="000056D7"/>
    <w:rsid w:val="000069C8"/>
    <w:rsid w:val="000124D8"/>
    <w:rsid w:val="000140EE"/>
    <w:rsid w:val="00014C87"/>
    <w:rsid w:val="00020100"/>
    <w:rsid w:val="000235B8"/>
    <w:rsid w:val="00024950"/>
    <w:rsid w:val="00027375"/>
    <w:rsid w:val="00033566"/>
    <w:rsid w:val="00034614"/>
    <w:rsid w:val="00040B40"/>
    <w:rsid w:val="00044721"/>
    <w:rsid w:val="0005642E"/>
    <w:rsid w:val="000579DB"/>
    <w:rsid w:val="0006518F"/>
    <w:rsid w:val="000663AA"/>
    <w:rsid w:val="00066ABF"/>
    <w:rsid w:val="00067506"/>
    <w:rsid w:val="00074C86"/>
    <w:rsid w:val="00075A0D"/>
    <w:rsid w:val="00081AC4"/>
    <w:rsid w:val="000830D3"/>
    <w:rsid w:val="00095441"/>
    <w:rsid w:val="00097C4E"/>
    <w:rsid w:val="000A0BDC"/>
    <w:rsid w:val="000A37E2"/>
    <w:rsid w:val="000B2A25"/>
    <w:rsid w:val="000B7AB7"/>
    <w:rsid w:val="000C0FB8"/>
    <w:rsid w:val="000C1D5D"/>
    <w:rsid w:val="000C1FAE"/>
    <w:rsid w:val="000C2638"/>
    <w:rsid w:val="000C379F"/>
    <w:rsid w:val="000C7DCA"/>
    <w:rsid w:val="000D2A7D"/>
    <w:rsid w:val="000D63AB"/>
    <w:rsid w:val="000D7476"/>
    <w:rsid w:val="000E22C5"/>
    <w:rsid w:val="000F0939"/>
    <w:rsid w:val="000F184B"/>
    <w:rsid w:val="00102997"/>
    <w:rsid w:val="00103ABC"/>
    <w:rsid w:val="00106380"/>
    <w:rsid w:val="00107BFA"/>
    <w:rsid w:val="00111931"/>
    <w:rsid w:val="00112D8C"/>
    <w:rsid w:val="00114148"/>
    <w:rsid w:val="00117241"/>
    <w:rsid w:val="00117FA6"/>
    <w:rsid w:val="00122EE7"/>
    <w:rsid w:val="00124B55"/>
    <w:rsid w:val="00125BF4"/>
    <w:rsid w:val="00131C97"/>
    <w:rsid w:val="001324E0"/>
    <w:rsid w:val="001339A6"/>
    <w:rsid w:val="00136234"/>
    <w:rsid w:val="00137B2B"/>
    <w:rsid w:val="0014327D"/>
    <w:rsid w:val="00144C70"/>
    <w:rsid w:val="00147A57"/>
    <w:rsid w:val="0015006A"/>
    <w:rsid w:val="001545B6"/>
    <w:rsid w:val="001551BE"/>
    <w:rsid w:val="00157350"/>
    <w:rsid w:val="001609C7"/>
    <w:rsid w:val="0016181C"/>
    <w:rsid w:val="0016207F"/>
    <w:rsid w:val="00163946"/>
    <w:rsid w:val="001653F4"/>
    <w:rsid w:val="00170746"/>
    <w:rsid w:val="00170888"/>
    <w:rsid w:val="00191881"/>
    <w:rsid w:val="00193ABD"/>
    <w:rsid w:val="0019589C"/>
    <w:rsid w:val="00196778"/>
    <w:rsid w:val="00197234"/>
    <w:rsid w:val="001975D5"/>
    <w:rsid w:val="001A28D2"/>
    <w:rsid w:val="001A438F"/>
    <w:rsid w:val="001A7506"/>
    <w:rsid w:val="001B427F"/>
    <w:rsid w:val="001B4373"/>
    <w:rsid w:val="001C1EC0"/>
    <w:rsid w:val="001C26E7"/>
    <w:rsid w:val="001C2E91"/>
    <w:rsid w:val="001C4935"/>
    <w:rsid w:val="001C513B"/>
    <w:rsid w:val="001C7094"/>
    <w:rsid w:val="001D04CF"/>
    <w:rsid w:val="001D2845"/>
    <w:rsid w:val="001D70C6"/>
    <w:rsid w:val="001D728C"/>
    <w:rsid w:val="001E23FF"/>
    <w:rsid w:val="001E76C6"/>
    <w:rsid w:val="001F1D64"/>
    <w:rsid w:val="001F2CC4"/>
    <w:rsid w:val="001F46F6"/>
    <w:rsid w:val="001F500F"/>
    <w:rsid w:val="001F6359"/>
    <w:rsid w:val="001F68C9"/>
    <w:rsid w:val="001F6A0B"/>
    <w:rsid w:val="0020092C"/>
    <w:rsid w:val="002026D5"/>
    <w:rsid w:val="0020309E"/>
    <w:rsid w:val="0020393D"/>
    <w:rsid w:val="00206300"/>
    <w:rsid w:val="00206D92"/>
    <w:rsid w:val="00213F56"/>
    <w:rsid w:val="00217A6A"/>
    <w:rsid w:val="002200CB"/>
    <w:rsid w:val="002202C9"/>
    <w:rsid w:val="00222723"/>
    <w:rsid w:val="002238CD"/>
    <w:rsid w:val="002247F0"/>
    <w:rsid w:val="00227EF8"/>
    <w:rsid w:val="002322DD"/>
    <w:rsid w:val="00234495"/>
    <w:rsid w:val="002349A2"/>
    <w:rsid w:val="00234E44"/>
    <w:rsid w:val="002357E7"/>
    <w:rsid w:val="00235850"/>
    <w:rsid w:val="00243100"/>
    <w:rsid w:val="002444E0"/>
    <w:rsid w:val="00245CDD"/>
    <w:rsid w:val="00246F40"/>
    <w:rsid w:val="002514D8"/>
    <w:rsid w:val="002554BB"/>
    <w:rsid w:val="002659E4"/>
    <w:rsid w:val="00265C8D"/>
    <w:rsid w:val="00266348"/>
    <w:rsid w:val="00267476"/>
    <w:rsid w:val="00267508"/>
    <w:rsid w:val="00270106"/>
    <w:rsid w:val="00272F82"/>
    <w:rsid w:val="00275D65"/>
    <w:rsid w:val="00275DC6"/>
    <w:rsid w:val="00281C11"/>
    <w:rsid w:val="00281EC0"/>
    <w:rsid w:val="0028733B"/>
    <w:rsid w:val="00290F0F"/>
    <w:rsid w:val="00294DCB"/>
    <w:rsid w:val="00296B3E"/>
    <w:rsid w:val="002A2745"/>
    <w:rsid w:val="002A4CF9"/>
    <w:rsid w:val="002A68B6"/>
    <w:rsid w:val="002A7366"/>
    <w:rsid w:val="002B086C"/>
    <w:rsid w:val="002B4F27"/>
    <w:rsid w:val="002C1EEC"/>
    <w:rsid w:val="002C2692"/>
    <w:rsid w:val="002C2972"/>
    <w:rsid w:val="002C2F57"/>
    <w:rsid w:val="002C7B19"/>
    <w:rsid w:val="002D0D7D"/>
    <w:rsid w:val="002D36F8"/>
    <w:rsid w:val="002D4BD7"/>
    <w:rsid w:val="002D5F1A"/>
    <w:rsid w:val="002D73E6"/>
    <w:rsid w:val="002D7C58"/>
    <w:rsid w:val="002E346A"/>
    <w:rsid w:val="002F0088"/>
    <w:rsid w:val="002F1886"/>
    <w:rsid w:val="002F2C92"/>
    <w:rsid w:val="002F2DE5"/>
    <w:rsid w:val="00300478"/>
    <w:rsid w:val="00306557"/>
    <w:rsid w:val="00311907"/>
    <w:rsid w:val="003119EE"/>
    <w:rsid w:val="003132A3"/>
    <w:rsid w:val="00316D38"/>
    <w:rsid w:val="00317B7B"/>
    <w:rsid w:val="00320D62"/>
    <w:rsid w:val="0032231C"/>
    <w:rsid w:val="00325540"/>
    <w:rsid w:val="0032747D"/>
    <w:rsid w:val="00330F50"/>
    <w:rsid w:val="00333D80"/>
    <w:rsid w:val="00340588"/>
    <w:rsid w:val="00341305"/>
    <w:rsid w:val="0034240D"/>
    <w:rsid w:val="00345274"/>
    <w:rsid w:val="00345F12"/>
    <w:rsid w:val="00346BB1"/>
    <w:rsid w:val="0035262E"/>
    <w:rsid w:val="00353D7B"/>
    <w:rsid w:val="00353E9A"/>
    <w:rsid w:val="00355702"/>
    <w:rsid w:val="00355BC2"/>
    <w:rsid w:val="00356201"/>
    <w:rsid w:val="00357645"/>
    <w:rsid w:val="003608F6"/>
    <w:rsid w:val="00361440"/>
    <w:rsid w:val="00364E08"/>
    <w:rsid w:val="0036598C"/>
    <w:rsid w:val="00365C71"/>
    <w:rsid w:val="003664D6"/>
    <w:rsid w:val="003707C8"/>
    <w:rsid w:val="003800BE"/>
    <w:rsid w:val="00385B0E"/>
    <w:rsid w:val="00387147"/>
    <w:rsid w:val="003908A9"/>
    <w:rsid w:val="003937B9"/>
    <w:rsid w:val="0039553D"/>
    <w:rsid w:val="00396572"/>
    <w:rsid w:val="00397B23"/>
    <w:rsid w:val="003A0B06"/>
    <w:rsid w:val="003A1C50"/>
    <w:rsid w:val="003A2E6A"/>
    <w:rsid w:val="003A4C0C"/>
    <w:rsid w:val="003A64D3"/>
    <w:rsid w:val="003A7D2C"/>
    <w:rsid w:val="003B0144"/>
    <w:rsid w:val="003B0AFB"/>
    <w:rsid w:val="003B11A3"/>
    <w:rsid w:val="003B28EB"/>
    <w:rsid w:val="003B472C"/>
    <w:rsid w:val="003B5999"/>
    <w:rsid w:val="003B641D"/>
    <w:rsid w:val="003B64CC"/>
    <w:rsid w:val="003C7402"/>
    <w:rsid w:val="003D09C5"/>
    <w:rsid w:val="003D4572"/>
    <w:rsid w:val="003E57E1"/>
    <w:rsid w:val="003E632A"/>
    <w:rsid w:val="003F1839"/>
    <w:rsid w:val="003F231B"/>
    <w:rsid w:val="003F2C6F"/>
    <w:rsid w:val="003F3582"/>
    <w:rsid w:val="003F59BB"/>
    <w:rsid w:val="003F5F64"/>
    <w:rsid w:val="00401F6C"/>
    <w:rsid w:val="00403C03"/>
    <w:rsid w:val="00417679"/>
    <w:rsid w:val="0042131F"/>
    <w:rsid w:val="00421B96"/>
    <w:rsid w:val="0042589E"/>
    <w:rsid w:val="00426B66"/>
    <w:rsid w:val="0042772C"/>
    <w:rsid w:val="00427EE9"/>
    <w:rsid w:val="0043190D"/>
    <w:rsid w:val="00431B35"/>
    <w:rsid w:val="004400D4"/>
    <w:rsid w:val="004425A6"/>
    <w:rsid w:val="004447C0"/>
    <w:rsid w:val="0045321A"/>
    <w:rsid w:val="00453229"/>
    <w:rsid w:val="00453E44"/>
    <w:rsid w:val="0046138F"/>
    <w:rsid w:val="004614DA"/>
    <w:rsid w:val="00471F94"/>
    <w:rsid w:val="004822E6"/>
    <w:rsid w:val="00482530"/>
    <w:rsid w:val="00482DC7"/>
    <w:rsid w:val="004832D0"/>
    <w:rsid w:val="00483FAE"/>
    <w:rsid w:val="00486151"/>
    <w:rsid w:val="004950CF"/>
    <w:rsid w:val="004977D1"/>
    <w:rsid w:val="004A1518"/>
    <w:rsid w:val="004A2D39"/>
    <w:rsid w:val="004B31B4"/>
    <w:rsid w:val="004C444E"/>
    <w:rsid w:val="004D11E0"/>
    <w:rsid w:val="004D3C5B"/>
    <w:rsid w:val="004D455E"/>
    <w:rsid w:val="004D5383"/>
    <w:rsid w:val="004D7B7E"/>
    <w:rsid w:val="004E05B3"/>
    <w:rsid w:val="004E18A9"/>
    <w:rsid w:val="004E1E5C"/>
    <w:rsid w:val="004E4A4F"/>
    <w:rsid w:val="004E6C10"/>
    <w:rsid w:val="004F1BA2"/>
    <w:rsid w:val="004F4217"/>
    <w:rsid w:val="004F715E"/>
    <w:rsid w:val="005027DB"/>
    <w:rsid w:val="00513C9E"/>
    <w:rsid w:val="0052055A"/>
    <w:rsid w:val="0052149C"/>
    <w:rsid w:val="005219D9"/>
    <w:rsid w:val="00524E16"/>
    <w:rsid w:val="00534385"/>
    <w:rsid w:val="0053508D"/>
    <w:rsid w:val="00536BAE"/>
    <w:rsid w:val="00537DC6"/>
    <w:rsid w:val="0054522A"/>
    <w:rsid w:val="0054552B"/>
    <w:rsid w:val="00545BD1"/>
    <w:rsid w:val="005466E0"/>
    <w:rsid w:val="0054782F"/>
    <w:rsid w:val="00550A45"/>
    <w:rsid w:val="0055177E"/>
    <w:rsid w:val="005545E1"/>
    <w:rsid w:val="0055518F"/>
    <w:rsid w:val="00556FE6"/>
    <w:rsid w:val="00560340"/>
    <w:rsid w:val="005625BA"/>
    <w:rsid w:val="005635F1"/>
    <w:rsid w:val="00564AE7"/>
    <w:rsid w:val="005763E0"/>
    <w:rsid w:val="00576CFC"/>
    <w:rsid w:val="00583885"/>
    <w:rsid w:val="00585AB0"/>
    <w:rsid w:val="00586C6C"/>
    <w:rsid w:val="00587FBF"/>
    <w:rsid w:val="0059090C"/>
    <w:rsid w:val="0059388A"/>
    <w:rsid w:val="005947A1"/>
    <w:rsid w:val="005967AC"/>
    <w:rsid w:val="00597075"/>
    <w:rsid w:val="00597B26"/>
    <w:rsid w:val="005A07A7"/>
    <w:rsid w:val="005A431A"/>
    <w:rsid w:val="005A4C9A"/>
    <w:rsid w:val="005A4D61"/>
    <w:rsid w:val="005A7183"/>
    <w:rsid w:val="005B19BB"/>
    <w:rsid w:val="005B4E3A"/>
    <w:rsid w:val="005B7ACB"/>
    <w:rsid w:val="005C05F1"/>
    <w:rsid w:val="005C06B4"/>
    <w:rsid w:val="005C2308"/>
    <w:rsid w:val="005C572A"/>
    <w:rsid w:val="005C57C5"/>
    <w:rsid w:val="005C5A9C"/>
    <w:rsid w:val="005C6A4E"/>
    <w:rsid w:val="005D339D"/>
    <w:rsid w:val="005D3563"/>
    <w:rsid w:val="005D5075"/>
    <w:rsid w:val="005D6364"/>
    <w:rsid w:val="005D6A6A"/>
    <w:rsid w:val="005E04D7"/>
    <w:rsid w:val="005E1534"/>
    <w:rsid w:val="005E1C99"/>
    <w:rsid w:val="005E3167"/>
    <w:rsid w:val="005E72C3"/>
    <w:rsid w:val="005F5461"/>
    <w:rsid w:val="005F6827"/>
    <w:rsid w:val="005F6EDE"/>
    <w:rsid w:val="006022C6"/>
    <w:rsid w:val="00613E64"/>
    <w:rsid w:val="00615FA5"/>
    <w:rsid w:val="00616296"/>
    <w:rsid w:val="00617276"/>
    <w:rsid w:val="00624A2E"/>
    <w:rsid w:val="00625AE3"/>
    <w:rsid w:val="00632D2D"/>
    <w:rsid w:val="00633061"/>
    <w:rsid w:val="00633738"/>
    <w:rsid w:val="006404FE"/>
    <w:rsid w:val="006441B0"/>
    <w:rsid w:val="00646138"/>
    <w:rsid w:val="00651941"/>
    <w:rsid w:val="00654D9E"/>
    <w:rsid w:val="0065581E"/>
    <w:rsid w:val="00656244"/>
    <w:rsid w:val="00657992"/>
    <w:rsid w:val="00657FC4"/>
    <w:rsid w:val="006601E5"/>
    <w:rsid w:val="006613E5"/>
    <w:rsid w:val="006615DF"/>
    <w:rsid w:val="00661BAF"/>
    <w:rsid w:val="006623CB"/>
    <w:rsid w:val="006641E8"/>
    <w:rsid w:val="00665671"/>
    <w:rsid w:val="00666FC5"/>
    <w:rsid w:val="00671F4C"/>
    <w:rsid w:val="0067378F"/>
    <w:rsid w:val="00674C6A"/>
    <w:rsid w:val="00674EF6"/>
    <w:rsid w:val="00675AE0"/>
    <w:rsid w:val="00683078"/>
    <w:rsid w:val="0068340B"/>
    <w:rsid w:val="006902AA"/>
    <w:rsid w:val="00691A0C"/>
    <w:rsid w:val="00692123"/>
    <w:rsid w:val="00692550"/>
    <w:rsid w:val="00692DD2"/>
    <w:rsid w:val="0069419F"/>
    <w:rsid w:val="006A0A66"/>
    <w:rsid w:val="006A60D1"/>
    <w:rsid w:val="006A7644"/>
    <w:rsid w:val="006A77B2"/>
    <w:rsid w:val="006A7E05"/>
    <w:rsid w:val="006B2133"/>
    <w:rsid w:val="006B2A86"/>
    <w:rsid w:val="006B3886"/>
    <w:rsid w:val="006B547B"/>
    <w:rsid w:val="006B722B"/>
    <w:rsid w:val="006C2217"/>
    <w:rsid w:val="006C30DD"/>
    <w:rsid w:val="006C39C6"/>
    <w:rsid w:val="006C76BD"/>
    <w:rsid w:val="006D1B3D"/>
    <w:rsid w:val="006D230D"/>
    <w:rsid w:val="006E0615"/>
    <w:rsid w:val="006F0260"/>
    <w:rsid w:val="006F0E17"/>
    <w:rsid w:val="006F2081"/>
    <w:rsid w:val="006F2172"/>
    <w:rsid w:val="006F38F1"/>
    <w:rsid w:val="006F554B"/>
    <w:rsid w:val="006F6FA8"/>
    <w:rsid w:val="007009E4"/>
    <w:rsid w:val="00700C28"/>
    <w:rsid w:val="00700D59"/>
    <w:rsid w:val="00702608"/>
    <w:rsid w:val="00705857"/>
    <w:rsid w:val="00706EB7"/>
    <w:rsid w:val="00710A60"/>
    <w:rsid w:val="00712626"/>
    <w:rsid w:val="00713046"/>
    <w:rsid w:val="00715220"/>
    <w:rsid w:val="00715D34"/>
    <w:rsid w:val="00720DC9"/>
    <w:rsid w:val="00721A5A"/>
    <w:rsid w:val="0072228D"/>
    <w:rsid w:val="00730681"/>
    <w:rsid w:val="00731C13"/>
    <w:rsid w:val="00731CD0"/>
    <w:rsid w:val="00736317"/>
    <w:rsid w:val="00737C62"/>
    <w:rsid w:val="00741E7C"/>
    <w:rsid w:val="00742E61"/>
    <w:rsid w:val="00743A57"/>
    <w:rsid w:val="0074653A"/>
    <w:rsid w:val="00746ADB"/>
    <w:rsid w:val="00753B09"/>
    <w:rsid w:val="00754BF0"/>
    <w:rsid w:val="007552B7"/>
    <w:rsid w:val="007607F3"/>
    <w:rsid w:val="007619DF"/>
    <w:rsid w:val="00761A3D"/>
    <w:rsid w:val="00761C3C"/>
    <w:rsid w:val="007626EA"/>
    <w:rsid w:val="00763862"/>
    <w:rsid w:val="00766D11"/>
    <w:rsid w:val="00770489"/>
    <w:rsid w:val="00774024"/>
    <w:rsid w:val="00774408"/>
    <w:rsid w:val="0078293B"/>
    <w:rsid w:val="00782DC4"/>
    <w:rsid w:val="007832E8"/>
    <w:rsid w:val="00792579"/>
    <w:rsid w:val="007940BD"/>
    <w:rsid w:val="00794ED6"/>
    <w:rsid w:val="00795A8B"/>
    <w:rsid w:val="00795E1D"/>
    <w:rsid w:val="0079753B"/>
    <w:rsid w:val="007A173A"/>
    <w:rsid w:val="007A2664"/>
    <w:rsid w:val="007A429D"/>
    <w:rsid w:val="007A518A"/>
    <w:rsid w:val="007A618E"/>
    <w:rsid w:val="007B1938"/>
    <w:rsid w:val="007B1CFB"/>
    <w:rsid w:val="007B35E8"/>
    <w:rsid w:val="007B4A65"/>
    <w:rsid w:val="007B6145"/>
    <w:rsid w:val="007B6835"/>
    <w:rsid w:val="007C1C41"/>
    <w:rsid w:val="007C6F7C"/>
    <w:rsid w:val="007D3CE3"/>
    <w:rsid w:val="007D57E9"/>
    <w:rsid w:val="007E01CF"/>
    <w:rsid w:val="007E3EA3"/>
    <w:rsid w:val="007E3EC3"/>
    <w:rsid w:val="007E4AFD"/>
    <w:rsid w:val="007E4F9F"/>
    <w:rsid w:val="007E56C0"/>
    <w:rsid w:val="007E7F31"/>
    <w:rsid w:val="007F004B"/>
    <w:rsid w:val="007F283B"/>
    <w:rsid w:val="007F7D9B"/>
    <w:rsid w:val="00800033"/>
    <w:rsid w:val="008005A5"/>
    <w:rsid w:val="00800A66"/>
    <w:rsid w:val="00800F0C"/>
    <w:rsid w:val="0080125E"/>
    <w:rsid w:val="00801FA0"/>
    <w:rsid w:val="008024B5"/>
    <w:rsid w:val="00805B7F"/>
    <w:rsid w:val="00805B93"/>
    <w:rsid w:val="00806D4D"/>
    <w:rsid w:val="0081000B"/>
    <w:rsid w:val="00812135"/>
    <w:rsid w:val="00812F3B"/>
    <w:rsid w:val="00813F80"/>
    <w:rsid w:val="00816116"/>
    <w:rsid w:val="00821CC1"/>
    <w:rsid w:val="00831F6B"/>
    <w:rsid w:val="008343C6"/>
    <w:rsid w:val="00837627"/>
    <w:rsid w:val="0084362B"/>
    <w:rsid w:val="008442AF"/>
    <w:rsid w:val="00844A38"/>
    <w:rsid w:val="00845E9C"/>
    <w:rsid w:val="00845F8B"/>
    <w:rsid w:val="00850DFF"/>
    <w:rsid w:val="008519A3"/>
    <w:rsid w:val="008522C6"/>
    <w:rsid w:val="00854DC4"/>
    <w:rsid w:val="008558A3"/>
    <w:rsid w:val="00857FFB"/>
    <w:rsid w:val="008605CF"/>
    <w:rsid w:val="008666EE"/>
    <w:rsid w:val="00870243"/>
    <w:rsid w:val="00870B82"/>
    <w:rsid w:val="00870C02"/>
    <w:rsid w:val="00875E3D"/>
    <w:rsid w:val="00876EC0"/>
    <w:rsid w:val="00883AC4"/>
    <w:rsid w:val="008849B7"/>
    <w:rsid w:val="00890916"/>
    <w:rsid w:val="00891259"/>
    <w:rsid w:val="008A3C98"/>
    <w:rsid w:val="008A4BE0"/>
    <w:rsid w:val="008A600C"/>
    <w:rsid w:val="008A6BB2"/>
    <w:rsid w:val="008B2E52"/>
    <w:rsid w:val="008B3C72"/>
    <w:rsid w:val="008B4C6A"/>
    <w:rsid w:val="008B684A"/>
    <w:rsid w:val="008B7ADF"/>
    <w:rsid w:val="008C0667"/>
    <w:rsid w:val="008C1E86"/>
    <w:rsid w:val="008C2AF7"/>
    <w:rsid w:val="008C4BFD"/>
    <w:rsid w:val="008C58F1"/>
    <w:rsid w:val="008C7938"/>
    <w:rsid w:val="008D0464"/>
    <w:rsid w:val="008D1662"/>
    <w:rsid w:val="008D5891"/>
    <w:rsid w:val="008D6498"/>
    <w:rsid w:val="008D7D3E"/>
    <w:rsid w:val="008D7F24"/>
    <w:rsid w:val="008E17AE"/>
    <w:rsid w:val="008E2A55"/>
    <w:rsid w:val="008E33CB"/>
    <w:rsid w:val="008E4693"/>
    <w:rsid w:val="008E62BE"/>
    <w:rsid w:val="008F31F4"/>
    <w:rsid w:val="00901869"/>
    <w:rsid w:val="00902F5A"/>
    <w:rsid w:val="00910490"/>
    <w:rsid w:val="00912C4D"/>
    <w:rsid w:val="0091504D"/>
    <w:rsid w:val="00915FDA"/>
    <w:rsid w:val="009166BF"/>
    <w:rsid w:val="00917514"/>
    <w:rsid w:val="009214A8"/>
    <w:rsid w:val="00924AA3"/>
    <w:rsid w:val="00924B12"/>
    <w:rsid w:val="00925826"/>
    <w:rsid w:val="009262DD"/>
    <w:rsid w:val="0093094F"/>
    <w:rsid w:val="0093131A"/>
    <w:rsid w:val="0093147C"/>
    <w:rsid w:val="0093221D"/>
    <w:rsid w:val="00935553"/>
    <w:rsid w:val="0093591B"/>
    <w:rsid w:val="0093632E"/>
    <w:rsid w:val="00944B4C"/>
    <w:rsid w:val="00945753"/>
    <w:rsid w:val="009473C4"/>
    <w:rsid w:val="00947E0C"/>
    <w:rsid w:val="0095361E"/>
    <w:rsid w:val="0095501E"/>
    <w:rsid w:val="0096046C"/>
    <w:rsid w:val="00964FFC"/>
    <w:rsid w:val="00965BE0"/>
    <w:rsid w:val="009723EF"/>
    <w:rsid w:val="009778FC"/>
    <w:rsid w:val="0098386A"/>
    <w:rsid w:val="009842AD"/>
    <w:rsid w:val="009843A3"/>
    <w:rsid w:val="009852DC"/>
    <w:rsid w:val="00985C76"/>
    <w:rsid w:val="009878AC"/>
    <w:rsid w:val="00991559"/>
    <w:rsid w:val="00991D51"/>
    <w:rsid w:val="00995066"/>
    <w:rsid w:val="00995847"/>
    <w:rsid w:val="0099766A"/>
    <w:rsid w:val="009A1953"/>
    <w:rsid w:val="009A5D97"/>
    <w:rsid w:val="009B2CF2"/>
    <w:rsid w:val="009B5827"/>
    <w:rsid w:val="009B6CC0"/>
    <w:rsid w:val="009B6F2A"/>
    <w:rsid w:val="009C3B3E"/>
    <w:rsid w:val="009C763E"/>
    <w:rsid w:val="009D30DC"/>
    <w:rsid w:val="009D4A55"/>
    <w:rsid w:val="009D5F70"/>
    <w:rsid w:val="009D74BD"/>
    <w:rsid w:val="009D7597"/>
    <w:rsid w:val="009E021B"/>
    <w:rsid w:val="009F0E3B"/>
    <w:rsid w:val="009F335E"/>
    <w:rsid w:val="009F4DEA"/>
    <w:rsid w:val="009F7FC6"/>
    <w:rsid w:val="00A005C3"/>
    <w:rsid w:val="00A017E4"/>
    <w:rsid w:val="00A02CED"/>
    <w:rsid w:val="00A12411"/>
    <w:rsid w:val="00A167BF"/>
    <w:rsid w:val="00A17006"/>
    <w:rsid w:val="00A174B9"/>
    <w:rsid w:val="00A277FD"/>
    <w:rsid w:val="00A30785"/>
    <w:rsid w:val="00A314AC"/>
    <w:rsid w:val="00A31F30"/>
    <w:rsid w:val="00A32951"/>
    <w:rsid w:val="00A346DD"/>
    <w:rsid w:val="00A356D5"/>
    <w:rsid w:val="00A4029A"/>
    <w:rsid w:val="00A448DA"/>
    <w:rsid w:val="00A51F2A"/>
    <w:rsid w:val="00A52A90"/>
    <w:rsid w:val="00A5410A"/>
    <w:rsid w:val="00A548B5"/>
    <w:rsid w:val="00A60267"/>
    <w:rsid w:val="00A614D6"/>
    <w:rsid w:val="00A74D41"/>
    <w:rsid w:val="00A76326"/>
    <w:rsid w:val="00A82110"/>
    <w:rsid w:val="00A82F66"/>
    <w:rsid w:val="00A868EF"/>
    <w:rsid w:val="00A87BC2"/>
    <w:rsid w:val="00A96EC0"/>
    <w:rsid w:val="00AA40A6"/>
    <w:rsid w:val="00AA74CD"/>
    <w:rsid w:val="00AB1B91"/>
    <w:rsid w:val="00AB3042"/>
    <w:rsid w:val="00AB5B01"/>
    <w:rsid w:val="00AB6BC6"/>
    <w:rsid w:val="00AC163A"/>
    <w:rsid w:val="00AC198F"/>
    <w:rsid w:val="00AC35B7"/>
    <w:rsid w:val="00AC718A"/>
    <w:rsid w:val="00AC7B7C"/>
    <w:rsid w:val="00AD03B2"/>
    <w:rsid w:val="00AD0917"/>
    <w:rsid w:val="00AD1573"/>
    <w:rsid w:val="00AD2E13"/>
    <w:rsid w:val="00AD2EC8"/>
    <w:rsid w:val="00AD4085"/>
    <w:rsid w:val="00AE327A"/>
    <w:rsid w:val="00AE4D6C"/>
    <w:rsid w:val="00AE5F83"/>
    <w:rsid w:val="00AE7465"/>
    <w:rsid w:val="00AE7666"/>
    <w:rsid w:val="00B0785B"/>
    <w:rsid w:val="00B103C8"/>
    <w:rsid w:val="00B10A22"/>
    <w:rsid w:val="00B1166A"/>
    <w:rsid w:val="00B11AAB"/>
    <w:rsid w:val="00B11BD4"/>
    <w:rsid w:val="00B132FA"/>
    <w:rsid w:val="00B21A49"/>
    <w:rsid w:val="00B239EC"/>
    <w:rsid w:val="00B25309"/>
    <w:rsid w:val="00B268E1"/>
    <w:rsid w:val="00B3461A"/>
    <w:rsid w:val="00B40839"/>
    <w:rsid w:val="00B40B36"/>
    <w:rsid w:val="00B41B13"/>
    <w:rsid w:val="00B46F01"/>
    <w:rsid w:val="00B47510"/>
    <w:rsid w:val="00B509D3"/>
    <w:rsid w:val="00B52444"/>
    <w:rsid w:val="00B57DF0"/>
    <w:rsid w:val="00B604E1"/>
    <w:rsid w:val="00B63D5B"/>
    <w:rsid w:val="00B64414"/>
    <w:rsid w:val="00B74FEB"/>
    <w:rsid w:val="00B753B3"/>
    <w:rsid w:val="00B756F0"/>
    <w:rsid w:val="00B76186"/>
    <w:rsid w:val="00B84ACE"/>
    <w:rsid w:val="00B87E10"/>
    <w:rsid w:val="00B90EEC"/>
    <w:rsid w:val="00B927EF"/>
    <w:rsid w:val="00B95382"/>
    <w:rsid w:val="00B96244"/>
    <w:rsid w:val="00BA48FF"/>
    <w:rsid w:val="00BA51AB"/>
    <w:rsid w:val="00BB2D3E"/>
    <w:rsid w:val="00BB6095"/>
    <w:rsid w:val="00BC063D"/>
    <w:rsid w:val="00BC157D"/>
    <w:rsid w:val="00BC279A"/>
    <w:rsid w:val="00BC4673"/>
    <w:rsid w:val="00BC70AE"/>
    <w:rsid w:val="00BD4886"/>
    <w:rsid w:val="00BD5119"/>
    <w:rsid w:val="00BD6684"/>
    <w:rsid w:val="00BD672B"/>
    <w:rsid w:val="00BD73B6"/>
    <w:rsid w:val="00BE2263"/>
    <w:rsid w:val="00BE2D89"/>
    <w:rsid w:val="00BE38BC"/>
    <w:rsid w:val="00BE4E2C"/>
    <w:rsid w:val="00BE515B"/>
    <w:rsid w:val="00BE5956"/>
    <w:rsid w:val="00BE66D9"/>
    <w:rsid w:val="00BE675B"/>
    <w:rsid w:val="00BE72D3"/>
    <w:rsid w:val="00BF790B"/>
    <w:rsid w:val="00C033C2"/>
    <w:rsid w:val="00C04060"/>
    <w:rsid w:val="00C0575C"/>
    <w:rsid w:val="00C11E0D"/>
    <w:rsid w:val="00C14945"/>
    <w:rsid w:val="00C16908"/>
    <w:rsid w:val="00C2305B"/>
    <w:rsid w:val="00C24424"/>
    <w:rsid w:val="00C2542E"/>
    <w:rsid w:val="00C25922"/>
    <w:rsid w:val="00C34B20"/>
    <w:rsid w:val="00C35767"/>
    <w:rsid w:val="00C35971"/>
    <w:rsid w:val="00C418CF"/>
    <w:rsid w:val="00C47C5A"/>
    <w:rsid w:val="00C507EB"/>
    <w:rsid w:val="00C5145F"/>
    <w:rsid w:val="00C5335B"/>
    <w:rsid w:val="00C53999"/>
    <w:rsid w:val="00C53B6C"/>
    <w:rsid w:val="00C57D8A"/>
    <w:rsid w:val="00C652F7"/>
    <w:rsid w:val="00C66756"/>
    <w:rsid w:val="00C710F6"/>
    <w:rsid w:val="00C714FC"/>
    <w:rsid w:val="00C74A82"/>
    <w:rsid w:val="00C75424"/>
    <w:rsid w:val="00C75858"/>
    <w:rsid w:val="00C77CB2"/>
    <w:rsid w:val="00C866A5"/>
    <w:rsid w:val="00C94DEE"/>
    <w:rsid w:val="00C960F8"/>
    <w:rsid w:val="00C966CF"/>
    <w:rsid w:val="00CA1362"/>
    <w:rsid w:val="00CA6338"/>
    <w:rsid w:val="00CA7B27"/>
    <w:rsid w:val="00CB2986"/>
    <w:rsid w:val="00CB2B40"/>
    <w:rsid w:val="00CC4963"/>
    <w:rsid w:val="00CC5433"/>
    <w:rsid w:val="00CC78EF"/>
    <w:rsid w:val="00CD46FD"/>
    <w:rsid w:val="00CD59C6"/>
    <w:rsid w:val="00CD7051"/>
    <w:rsid w:val="00CE1DDB"/>
    <w:rsid w:val="00CE536D"/>
    <w:rsid w:val="00CF23E8"/>
    <w:rsid w:val="00CF2C3F"/>
    <w:rsid w:val="00CF3A3D"/>
    <w:rsid w:val="00CF48CA"/>
    <w:rsid w:val="00CF6978"/>
    <w:rsid w:val="00CF6B8E"/>
    <w:rsid w:val="00CF706B"/>
    <w:rsid w:val="00D060E5"/>
    <w:rsid w:val="00D125D3"/>
    <w:rsid w:val="00D15EE4"/>
    <w:rsid w:val="00D244D7"/>
    <w:rsid w:val="00D26350"/>
    <w:rsid w:val="00D276FA"/>
    <w:rsid w:val="00D30395"/>
    <w:rsid w:val="00D31F3A"/>
    <w:rsid w:val="00D32569"/>
    <w:rsid w:val="00D349B3"/>
    <w:rsid w:val="00D35C49"/>
    <w:rsid w:val="00D3737B"/>
    <w:rsid w:val="00D46366"/>
    <w:rsid w:val="00D50179"/>
    <w:rsid w:val="00D54028"/>
    <w:rsid w:val="00D61C47"/>
    <w:rsid w:val="00D62301"/>
    <w:rsid w:val="00D62D06"/>
    <w:rsid w:val="00D632E3"/>
    <w:rsid w:val="00D71BFF"/>
    <w:rsid w:val="00D7651B"/>
    <w:rsid w:val="00D76B87"/>
    <w:rsid w:val="00D86A07"/>
    <w:rsid w:val="00D93BCF"/>
    <w:rsid w:val="00D9559E"/>
    <w:rsid w:val="00D97FFB"/>
    <w:rsid w:val="00DA051C"/>
    <w:rsid w:val="00DA7B06"/>
    <w:rsid w:val="00DB0741"/>
    <w:rsid w:val="00DB0DC7"/>
    <w:rsid w:val="00DB24A1"/>
    <w:rsid w:val="00DB2BD5"/>
    <w:rsid w:val="00DB5DFE"/>
    <w:rsid w:val="00DC1629"/>
    <w:rsid w:val="00DC6005"/>
    <w:rsid w:val="00DC621A"/>
    <w:rsid w:val="00DC6A7E"/>
    <w:rsid w:val="00DD25F7"/>
    <w:rsid w:val="00DD277D"/>
    <w:rsid w:val="00DD34B7"/>
    <w:rsid w:val="00DD497F"/>
    <w:rsid w:val="00DE5E9C"/>
    <w:rsid w:val="00DE5FF6"/>
    <w:rsid w:val="00DE7113"/>
    <w:rsid w:val="00DF1E65"/>
    <w:rsid w:val="00DF3BE1"/>
    <w:rsid w:val="00DF4C77"/>
    <w:rsid w:val="00DF6B81"/>
    <w:rsid w:val="00DF7011"/>
    <w:rsid w:val="00DF7562"/>
    <w:rsid w:val="00E11003"/>
    <w:rsid w:val="00E1146C"/>
    <w:rsid w:val="00E1453B"/>
    <w:rsid w:val="00E1456D"/>
    <w:rsid w:val="00E151B3"/>
    <w:rsid w:val="00E15A41"/>
    <w:rsid w:val="00E20480"/>
    <w:rsid w:val="00E20632"/>
    <w:rsid w:val="00E21619"/>
    <w:rsid w:val="00E2352A"/>
    <w:rsid w:val="00E23983"/>
    <w:rsid w:val="00E315DF"/>
    <w:rsid w:val="00E33AB5"/>
    <w:rsid w:val="00E364F4"/>
    <w:rsid w:val="00E40632"/>
    <w:rsid w:val="00E42AE5"/>
    <w:rsid w:val="00E44940"/>
    <w:rsid w:val="00E45EC2"/>
    <w:rsid w:val="00E45ECF"/>
    <w:rsid w:val="00E50172"/>
    <w:rsid w:val="00E533F6"/>
    <w:rsid w:val="00E5448D"/>
    <w:rsid w:val="00E608F7"/>
    <w:rsid w:val="00E60A0E"/>
    <w:rsid w:val="00E6733C"/>
    <w:rsid w:val="00E67F1D"/>
    <w:rsid w:val="00E70018"/>
    <w:rsid w:val="00E70312"/>
    <w:rsid w:val="00E71208"/>
    <w:rsid w:val="00E735D6"/>
    <w:rsid w:val="00E73950"/>
    <w:rsid w:val="00E7513C"/>
    <w:rsid w:val="00E77BBB"/>
    <w:rsid w:val="00E805DA"/>
    <w:rsid w:val="00E80866"/>
    <w:rsid w:val="00E8107A"/>
    <w:rsid w:val="00E841FA"/>
    <w:rsid w:val="00E8553C"/>
    <w:rsid w:val="00E90900"/>
    <w:rsid w:val="00E95A1E"/>
    <w:rsid w:val="00E96205"/>
    <w:rsid w:val="00E97DB7"/>
    <w:rsid w:val="00EA06F0"/>
    <w:rsid w:val="00EA21F7"/>
    <w:rsid w:val="00EA38FF"/>
    <w:rsid w:val="00EB23A9"/>
    <w:rsid w:val="00EB2599"/>
    <w:rsid w:val="00EB3305"/>
    <w:rsid w:val="00EB3F2E"/>
    <w:rsid w:val="00EB4D42"/>
    <w:rsid w:val="00EB56EF"/>
    <w:rsid w:val="00EC1839"/>
    <w:rsid w:val="00EC1F63"/>
    <w:rsid w:val="00EC266F"/>
    <w:rsid w:val="00EC40DC"/>
    <w:rsid w:val="00EC4699"/>
    <w:rsid w:val="00ED64E4"/>
    <w:rsid w:val="00EE0F1D"/>
    <w:rsid w:val="00EE207A"/>
    <w:rsid w:val="00EE2D17"/>
    <w:rsid w:val="00EE335E"/>
    <w:rsid w:val="00EE4185"/>
    <w:rsid w:val="00EE5C94"/>
    <w:rsid w:val="00EE6679"/>
    <w:rsid w:val="00EF0F85"/>
    <w:rsid w:val="00EF17BD"/>
    <w:rsid w:val="00EF1B50"/>
    <w:rsid w:val="00F034AD"/>
    <w:rsid w:val="00F06794"/>
    <w:rsid w:val="00F131FE"/>
    <w:rsid w:val="00F133D0"/>
    <w:rsid w:val="00F14016"/>
    <w:rsid w:val="00F152C2"/>
    <w:rsid w:val="00F16087"/>
    <w:rsid w:val="00F1655B"/>
    <w:rsid w:val="00F21F16"/>
    <w:rsid w:val="00F305E9"/>
    <w:rsid w:val="00F32A2B"/>
    <w:rsid w:val="00F344F9"/>
    <w:rsid w:val="00F35203"/>
    <w:rsid w:val="00F3525E"/>
    <w:rsid w:val="00F37BE6"/>
    <w:rsid w:val="00F41F5E"/>
    <w:rsid w:val="00F42BD8"/>
    <w:rsid w:val="00F437EC"/>
    <w:rsid w:val="00F47E19"/>
    <w:rsid w:val="00F50913"/>
    <w:rsid w:val="00F53C58"/>
    <w:rsid w:val="00F55CE6"/>
    <w:rsid w:val="00F5639D"/>
    <w:rsid w:val="00F57484"/>
    <w:rsid w:val="00F606B7"/>
    <w:rsid w:val="00F60F0A"/>
    <w:rsid w:val="00F6480B"/>
    <w:rsid w:val="00F676DD"/>
    <w:rsid w:val="00F71FE6"/>
    <w:rsid w:val="00F72293"/>
    <w:rsid w:val="00F747DD"/>
    <w:rsid w:val="00F7754D"/>
    <w:rsid w:val="00F829B2"/>
    <w:rsid w:val="00F830A6"/>
    <w:rsid w:val="00F8336B"/>
    <w:rsid w:val="00F838B9"/>
    <w:rsid w:val="00F871C5"/>
    <w:rsid w:val="00F9107A"/>
    <w:rsid w:val="00F953FF"/>
    <w:rsid w:val="00FA261E"/>
    <w:rsid w:val="00FA565F"/>
    <w:rsid w:val="00FA6932"/>
    <w:rsid w:val="00FA74B1"/>
    <w:rsid w:val="00FB1493"/>
    <w:rsid w:val="00FB1567"/>
    <w:rsid w:val="00FB157D"/>
    <w:rsid w:val="00FB1B00"/>
    <w:rsid w:val="00FB30AE"/>
    <w:rsid w:val="00FB5101"/>
    <w:rsid w:val="00FD18AE"/>
    <w:rsid w:val="00FD29D4"/>
    <w:rsid w:val="00FD34AC"/>
    <w:rsid w:val="00FE1249"/>
    <w:rsid w:val="00FE5809"/>
    <w:rsid w:val="00FE6430"/>
    <w:rsid w:val="00FE7AA4"/>
    <w:rsid w:val="00FF4E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DAAF920"/>
  <w15:docId w15:val="{D734F2FB-9F70-43AF-A866-A4D045E37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en-GB"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51AB"/>
    <w:pPr>
      <w:spacing w:line="260" w:lineRule="exact"/>
    </w:pPr>
    <w:rPr>
      <w:rFonts w:ascii="Arial" w:eastAsia="Times New Roman" w:hAnsi="Arial"/>
      <w:lang w:eastAsia="de-CH"/>
    </w:rPr>
  </w:style>
  <w:style w:type="paragraph" w:styleId="Heading1">
    <w:name w:val="heading 1"/>
    <w:basedOn w:val="Normal"/>
    <w:next w:val="Normal"/>
    <w:autoRedefine/>
    <w:qFormat/>
    <w:rsid w:val="0028733B"/>
    <w:pPr>
      <w:keepNext/>
      <w:numPr>
        <w:numId w:val="1"/>
      </w:numPr>
      <w:spacing w:line="480" w:lineRule="exact"/>
      <w:outlineLvl w:val="0"/>
    </w:pPr>
    <w:rPr>
      <w:rFonts w:eastAsiaTheme="minorEastAsia" w:cs="Arial"/>
      <w:b/>
      <w:bCs/>
      <w:kern w:val="32"/>
      <w:sz w:val="42"/>
      <w:szCs w:val="32"/>
      <w:lang w:eastAsia="zh-CN"/>
    </w:rPr>
  </w:style>
  <w:style w:type="paragraph" w:styleId="Heading2">
    <w:name w:val="heading 2"/>
    <w:basedOn w:val="Heading1"/>
    <w:next w:val="Normal"/>
    <w:autoRedefine/>
    <w:qFormat/>
    <w:rsid w:val="00537DC6"/>
    <w:pPr>
      <w:numPr>
        <w:ilvl w:val="1"/>
      </w:numPr>
      <w:spacing w:line="380" w:lineRule="exact"/>
      <w:outlineLvl w:val="1"/>
    </w:pPr>
    <w:rPr>
      <w:bCs w:val="0"/>
      <w:iCs/>
      <w:sz w:val="32"/>
      <w:szCs w:val="28"/>
    </w:rPr>
  </w:style>
  <w:style w:type="paragraph" w:styleId="Heading3">
    <w:name w:val="heading 3"/>
    <w:basedOn w:val="Normal"/>
    <w:next w:val="Normal"/>
    <w:autoRedefine/>
    <w:qFormat/>
    <w:rsid w:val="00537DC6"/>
    <w:pPr>
      <w:keepNext/>
      <w:numPr>
        <w:ilvl w:val="2"/>
        <w:numId w:val="1"/>
      </w:numPr>
      <w:spacing w:line="300" w:lineRule="exact"/>
      <w:outlineLvl w:val="2"/>
    </w:pPr>
    <w:rPr>
      <w:rFonts w:eastAsiaTheme="minorEastAsia" w:cs="Arial"/>
      <w:b/>
      <w:bCs/>
      <w:sz w:val="24"/>
      <w:szCs w:val="24"/>
      <w:lang w:eastAsia="zh-CN"/>
    </w:rPr>
  </w:style>
  <w:style w:type="paragraph" w:styleId="Heading4">
    <w:name w:val="heading 4"/>
    <w:basedOn w:val="Normal"/>
    <w:next w:val="Normal"/>
    <w:autoRedefine/>
    <w:qFormat/>
    <w:rsid w:val="00870243"/>
    <w:pPr>
      <w:keepNext/>
      <w:numPr>
        <w:ilvl w:val="3"/>
        <w:numId w:val="1"/>
      </w:numPr>
      <w:tabs>
        <w:tab w:val="left" w:pos="720"/>
      </w:tabs>
      <w:spacing w:line="240" w:lineRule="auto"/>
      <w:outlineLvl w:val="3"/>
    </w:pPr>
    <w:rPr>
      <w:rFonts w:eastAsiaTheme="minorEastAsia"/>
      <w:b/>
      <w:bCs/>
      <w:szCs w:val="28"/>
      <w:lang w:eastAsia="zh-CN"/>
    </w:rPr>
  </w:style>
  <w:style w:type="paragraph" w:styleId="Heading5">
    <w:name w:val="heading 5"/>
    <w:basedOn w:val="Normal"/>
    <w:next w:val="Normal"/>
    <w:link w:val="Heading5Char"/>
    <w:uiPriority w:val="9"/>
    <w:semiHidden/>
    <w:unhideWhenUsed/>
    <w:qFormat/>
    <w:rsid w:val="00AA40A6"/>
    <w:pPr>
      <w:keepNext/>
      <w:keepLines/>
      <w:spacing w:before="200" w:line="240" w:lineRule="auto"/>
      <w:ind w:left="709" w:hanging="709"/>
      <w:outlineLvl w:val="4"/>
    </w:pPr>
    <w:rPr>
      <w:rFonts w:asciiTheme="majorHAnsi" w:eastAsiaTheme="majorEastAsia" w:hAnsiTheme="majorHAnsi" w:cstheme="majorBidi"/>
      <w:color w:val="243F60" w:themeColor="accent1" w:themeShade="7F"/>
      <w:szCs w:val="24"/>
      <w:lang w:eastAsia="zh-CN"/>
    </w:rPr>
  </w:style>
  <w:style w:type="paragraph" w:styleId="Heading6">
    <w:name w:val="heading 6"/>
    <w:basedOn w:val="Normal"/>
    <w:next w:val="Normal"/>
    <w:link w:val="Heading6Char"/>
    <w:uiPriority w:val="9"/>
    <w:semiHidden/>
    <w:unhideWhenUsed/>
    <w:qFormat/>
    <w:rsid w:val="00AA40A6"/>
    <w:pPr>
      <w:keepNext/>
      <w:keepLines/>
      <w:spacing w:before="200" w:line="240" w:lineRule="auto"/>
      <w:ind w:left="709" w:hanging="709"/>
      <w:outlineLvl w:val="5"/>
    </w:pPr>
    <w:rPr>
      <w:rFonts w:asciiTheme="majorHAnsi" w:eastAsiaTheme="majorEastAsia" w:hAnsiTheme="majorHAnsi" w:cstheme="majorBidi"/>
      <w:i/>
      <w:iCs/>
      <w:color w:val="243F60" w:themeColor="accent1" w:themeShade="7F"/>
      <w:szCs w:val="24"/>
      <w:lang w:eastAsia="zh-CN"/>
    </w:rPr>
  </w:style>
  <w:style w:type="paragraph" w:styleId="Heading7">
    <w:name w:val="heading 7"/>
    <w:basedOn w:val="Normal"/>
    <w:next w:val="Normal"/>
    <w:link w:val="Heading7Char"/>
    <w:uiPriority w:val="9"/>
    <w:semiHidden/>
    <w:unhideWhenUsed/>
    <w:qFormat/>
    <w:rsid w:val="00AA40A6"/>
    <w:pPr>
      <w:keepNext/>
      <w:keepLines/>
      <w:spacing w:before="200" w:line="240" w:lineRule="auto"/>
      <w:ind w:left="709" w:hanging="709"/>
      <w:outlineLvl w:val="6"/>
    </w:pPr>
    <w:rPr>
      <w:rFonts w:asciiTheme="majorHAnsi" w:eastAsiaTheme="majorEastAsia" w:hAnsiTheme="majorHAnsi" w:cstheme="majorBidi"/>
      <w:i/>
      <w:iCs/>
      <w:color w:val="404040" w:themeColor="text1" w:themeTint="BF"/>
      <w:szCs w:val="24"/>
      <w:lang w:eastAsia="zh-CN"/>
    </w:rPr>
  </w:style>
  <w:style w:type="paragraph" w:styleId="Heading8">
    <w:name w:val="heading 8"/>
    <w:basedOn w:val="Normal"/>
    <w:next w:val="Normal"/>
    <w:link w:val="Heading8Char"/>
    <w:uiPriority w:val="9"/>
    <w:semiHidden/>
    <w:unhideWhenUsed/>
    <w:qFormat/>
    <w:rsid w:val="00AA40A6"/>
    <w:pPr>
      <w:keepNext/>
      <w:keepLines/>
      <w:spacing w:before="200" w:line="240" w:lineRule="auto"/>
      <w:ind w:left="709" w:hanging="709"/>
      <w:outlineLvl w:val="7"/>
    </w:pPr>
    <w:rPr>
      <w:rFonts w:asciiTheme="majorHAnsi" w:eastAsiaTheme="majorEastAsia" w:hAnsiTheme="majorHAnsi" w:cstheme="majorBidi"/>
      <w:color w:val="404040" w:themeColor="text1" w:themeTint="BF"/>
      <w:lang w:eastAsia="zh-CN"/>
    </w:rPr>
  </w:style>
  <w:style w:type="paragraph" w:styleId="Heading9">
    <w:name w:val="heading 9"/>
    <w:basedOn w:val="Normal"/>
    <w:next w:val="Normal"/>
    <w:link w:val="Heading9Char"/>
    <w:uiPriority w:val="9"/>
    <w:semiHidden/>
    <w:unhideWhenUsed/>
    <w:qFormat/>
    <w:rsid w:val="00AA40A6"/>
    <w:pPr>
      <w:keepNext/>
      <w:keepLines/>
      <w:spacing w:before="200" w:line="240" w:lineRule="auto"/>
      <w:ind w:left="709" w:hanging="709"/>
      <w:outlineLvl w:val="8"/>
    </w:pPr>
    <w:rPr>
      <w:rFonts w:asciiTheme="majorHAnsi" w:eastAsiaTheme="majorEastAsia" w:hAnsiTheme="majorHAnsi" w:cstheme="majorBidi"/>
      <w:i/>
      <w:iCs/>
      <w:color w:val="404040" w:themeColor="text1" w:themeTint="BF"/>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1">
    <w:name w:val="Title 1"/>
    <w:basedOn w:val="Normal"/>
    <w:autoRedefine/>
    <w:qFormat/>
    <w:rsid w:val="003A2E6A"/>
    <w:pPr>
      <w:spacing w:line="480" w:lineRule="exact"/>
    </w:pPr>
    <w:rPr>
      <w:rFonts w:eastAsiaTheme="minorEastAsia"/>
      <w:b/>
      <w:sz w:val="42"/>
      <w:szCs w:val="24"/>
      <w:lang w:eastAsia="zh-CN"/>
    </w:rPr>
  </w:style>
  <w:style w:type="paragraph" w:customStyle="1" w:styleId="Title2">
    <w:name w:val="Title 2"/>
    <w:basedOn w:val="Normal"/>
    <w:autoRedefine/>
    <w:qFormat/>
    <w:rsid w:val="006F554B"/>
    <w:pPr>
      <w:spacing w:line="380" w:lineRule="exact"/>
    </w:pPr>
    <w:rPr>
      <w:rFonts w:eastAsiaTheme="minorEastAsia"/>
      <w:b/>
      <w:sz w:val="32"/>
      <w:szCs w:val="24"/>
      <w:lang w:eastAsia="zh-CN"/>
    </w:rPr>
  </w:style>
  <w:style w:type="paragraph" w:customStyle="1" w:styleId="Title3">
    <w:name w:val="Title 3"/>
    <w:basedOn w:val="Normal"/>
    <w:autoRedefine/>
    <w:qFormat/>
    <w:rsid w:val="006F554B"/>
    <w:pPr>
      <w:spacing w:line="300" w:lineRule="exact"/>
    </w:pPr>
    <w:rPr>
      <w:rFonts w:eastAsiaTheme="minorEastAsia"/>
      <w:b/>
      <w:sz w:val="24"/>
      <w:szCs w:val="24"/>
      <w:lang w:eastAsia="zh-CN"/>
    </w:rPr>
  </w:style>
  <w:style w:type="paragraph" w:customStyle="1" w:styleId="Title4">
    <w:name w:val="Title 4"/>
    <w:basedOn w:val="Normal"/>
    <w:autoRedefine/>
    <w:qFormat/>
    <w:rsid w:val="006F554B"/>
    <w:pPr>
      <w:spacing w:line="240" w:lineRule="auto"/>
    </w:pPr>
    <w:rPr>
      <w:rFonts w:eastAsiaTheme="minorEastAsia"/>
      <w:b/>
      <w:szCs w:val="24"/>
      <w:lang w:eastAsia="zh-CN"/>
    </w:rPr>
  </w:style>
  <w:style w:type="paragraph" w:styleId="TOC1">
    <w:name w:val="toc 1"/>
    <w:basedOn w:val="Normal"/>
    <w:next w:val="Normal"/>
    <w:rsid w:val="00731CD0"/>
    <w:pPr>
      <w:spacing w:before="120" w:after="120" w:line="240" w:lineRule="auto"/>
    </w:pPr>
    <w:rPr>
      <w:rFonts w:eastAsiaTheme="minorEastAsia"/>
      <w:szCs w:val="24"/>
      <w:lang w:eastAsia="zh-CN"/>
    </w:rPr>
  </w:style>
  <w:style w:type="paragraph" w:styleId="TOC2">
    <w:name w:val="toc 2"/>
    <w:basedOn w:val="Normal"/>
    <w:next w:val="Normal"/>
    <w:rsid w:val="00731CD0"/>
    <w:pPr>
      <w:spacing w:before="60" w:line="240" w:lineRule="auto"/>
      <w:ind w:left="238"/>
    </w:pPr>
    <w:rPr>
      <w:rFonts w:eastAsiaTheme="minorEastAsia"/>
      <w:szCs w:val="24"/>
      <w:lang w:eastAsia="zh-CN"/>
    </w:rPr>
  </w:style>
  <w:style w:type="paragraph" w:styleId="TOC3">
    <w:name w:val="toc 3"/>
    <w:basedOn w:val="Normal"/>
    <w:next w:val="Normal"/>
    <w:rsid w:val="00731CD0"/>
    <w:pPr>
      <w:spacing w:line="240" w:lineRule="auto"/>
      <w:ind w:left="480"/>
    </w:pPr>
    <w:rPr>
      <w:rFonts w:eastAsiaTheme="minorEastAsia"/>
      <w:szCs w:val="24"/>
      <w:lang w:eastAsia="zh-CN"/>
    </w:rPr>
  </w:style>
  <w:style w:type="paragraph" w:styleId="TOC4">
    <w:name w:val="toc 4"/>
    <w:basedOn w:val="Normal"/>
    <w:next w:val="Normal"/>
    <w:rsid w:val="00731CD0"/>
    <w:pPr>
      <w:spacing w:line="240" w:lineRule="auto"/>
      <w:ind w:left="720"/>
    </w:pPr>
    <w:rPr>
      <w:rFonts w:eastAsiaTheme="minorEastAsia"/>
      <w:szCs w:val="24"/>
      <w:lang w:eastAsia="zh-CN"/>
    </w:rPr>
  </w:style>
  <w:style w:type="paragraph" w:customStyle="1" w:styleId="Normal-klein">
    <w:name w:val="Normal-klein"/>
    <w:basedOn w:val="Normal"/>
    <w:autoRedefine/>
    <w:qFormat/>
    <w:rsid w:val="002200CB"/>
    <w:pPr>
      <w:spacing w:line="200" w:lineRule="exact"/>
    </w:pPr>
    <w:rPr>
      <w:rFonts w:eastAsiaTheme="minorEastAsia"/>
      <w:sz w:val="15"/>
      <w:szCs w:val="24"/>
      <w:lang w:eastAsia="zh-CN"/>
    </w:rPr>
  </w:style>
  <w:style w:type="paragraph" w:styleId="Header">
    <w:name w:val="header"/>
    <w:basedOn w:val="Normal"/>
    <w:link w:val="HeaderChar"/>
    <w:uiPriority w:val="99"/>
    <w:rsid w:val="00483FAE"/>
    <w:pPr>
      <w:tabs>
        <w:tab w:val="center" w:pos="4536"/>
        <w:tab w:val="right" w:pos="9072"/>
      </w:tabs>
      <w:spacing w:line="240" w:lineRule="auto"/>
    </w:pPr>
    <w:rPr>
      <w:rFonts w:eastAsiaTheme="minorEastAsia"/>
      <w:sz w:val="18"/>
      <w:szCs w:val="24"/>
      <w:lang w:eastAsia="zh-CN"/>
    </w:rPr>
  </w:style>
  <w:style w:type="paragraph" w:styleId="Footer">
    <w:name w:val="footer"/>
    <w:basedOn w:val="Normal"/>
    <w:link w:val="FooterChar"/>
    <w:uiPriority w:val="99"/>
    <w:rsid w:val="00483FAE"/>
    <w:pPr>
      <w:tabs>
        <w:tab w:val="center" w:pos="4536"/>
        <w:tab w:val="right" w:pos="9072"/>
      </w:tabs>
      <w:spacing w:line="240" w:lineRule="auto"/>
    </w:pPr>
    <w:rPr>
      <w:rFonts w:eastAsiaTheme="minorEastAsia"/>
      <w:sz w:val="18"/>
      <w:szCs w:val="24"/>
      <w:lang w:eastAsia="zh-CN"/>
    </w:rPr>
  </w:style>
  <w:style w:type="character" w:customStyle="1" w:styleId="Heading5Char">
    <w:name w:val="Heading 5 Char"/>
    <w:basedOn w:val="DefaultParagraphFont"/>
    <w:link w:val="Heading5"/>
    <w:uiPriority w:val="9"/>
    <w:semiHidden/>
    <w:rsid w:val="00AA40A6"/>
    <w:rPr>
      <w:rFonts w:asciiTheme="majorHAnsi" w:eastAsiaTheme="majorEastAsia" w:hAnsiTheme="majorHAnsi" w:cstheme="majorBidi"/>
      <w:color w:val="243F60" w:themeColor="accent1" w:themeShade="7F"/>
      <w:szCs w:val="24"/>
      <w:lang w:val="en-GB" w:eastAsia="en-US"/>
    </w:rPr>
  </w:style>
  <w:style w:type="character" w:customStyle="1" w:styleId="Heading6Char">
    <w:name w:val="Heading 6 Char"/>
    <w:basedOn w:val="DefaultParagraphFont"/>
    <w:link w:val="Heading6"/>
    <w:uiPriority w:val="9"/>
    <w:semiHidden/>
    <w:rsid w:val="00AA40A6"/>
    <w:rPr>
      <w:rFonts w:asciiTheme="majorHAnsi" w:eastAsiaTheme="majorEastAsia" w:hAnsiTheme="majorHAnsi" w:cstheme="majorBidi"/>
      <w:i/>
      <w:iCs/>
      <w:color w:val="243F60" w:themeColor="accent1" w:themeShade="7F"/>
      <w:szCs w:val="24"/>
      <w:lang w:val="en-GB" w:eastAsia="en-US"/>
    </w:rPr>
  </w:style>
  <w:style w:type="character" w:customStyle="1" w:styleId="Heading7Char">
    <w:name w:val="Heading 7 Char"/>
    <w:basedOn w:val="DefaultParagraphFont"/>
    <w:link w:val="Heading7"/>
    <w:uiPriority w:val="9"/>
    <w:semiHidden/>
    <w:rsid w:val="00AA40A6"/>
    <w:rPr>
      <w:rFonts w:asciiTheme="majorHAnsi" w:eastAsiaTheme="majorEastAsia" w:hAnsiTheme="majorHAnsi" w:cstheme="majorBidi"/>
      <w:i/>
      <w:iCs/>
      <w:color w:val="404040" w:themeColor="text1" w:themeTint="BF"/>
      <w:szCs w:val="24"/>
      <w:lang w:val="en-GB" w:eastAsia="en-US"/>
    </w:rPr>
  </w:style>
  <w:style w:type="character" w:customStyle="1" w:styleId="Heading8Char">
    <w:name w:val="Heading 8 Char"/>
    <w:basedOn w:val="DefaultParagraphFont"/>
    <w:link w:val="Heading8"/>
    <w:uiPriority w:val="9"/>
    <w:semiHidden/>
    <w:rsid w:val="00AA40A6"/>
    <w:rPr>
      <w:rFonts w:asciiTheme="majorHAnsi" w:eastAsiaTheme="majorEastAsia" w:hAnsiTheme="majorHAnsi" w:cstheme="majorBidi"/>
      <w:color w:val="404040" w:themeColor="text1" w:themeTint="BF"/>
      <w:lang w:val="en-GB" w:eastAsia="en-US"/>
    </w:rPr>
  </w:style>
  <w:style w:type="character" w:customStyle="1" w:styleId="Heading9Char">
    <w:name w:val="Heading 9 Char"/>
    <w:basedOn w:val="DefaultParagraphFont"/>
    <w:link w:val="Heading9"/>
    <w:uiPriority w:val="9"/>
    <w:semiHidden/>
    <w:rsid w:val="00AA40A6"/>
    <w:rPr>
      <w:rFonts w:asciiTheme="majorHAnsi" w:eastAsiaTheme="majorEastAsia" w:hAnsiTheme="majorHAnsi" w:cstheme="majorBidi"/>
      <w:i/>
      <w:iCs/>
      <w:color w:val="404040" w:themeColor="text1" w:themeTint="BF"/>
      <w:lang w:val="en-GB" w:eastAsia="en-US"/>
    </w:rPr>
  </w:style>
  <w:style w:type="character" w:customStyle="1" w:styleId="HeaderChar">
    <w:name w:val="Header Char"/>
    <w:basedOn w:val="DefaultParagraphFont"/>
    <w:link w:val="Header"/>
    <w:uiPriority w:val="99"/>
    <w:rsid w:val="00BA51AB"/>
    <w:rPr>
      <w:rFonts w:ascii="Arial" w:hAnsi="Arial"/>
      <w:sz w:val="18"/>
      <w:szCs w:val="24"/>
      <w:lang w:val="en-GB"/>
    </w:rPr>
  </w:style>
  <w:style w:type="character" w:customStyle="1" w:styleId="FooterChar">
    <w:name w:val="Footer Char"/>
    <w:basedOn w:val="DefaultParagraphFont"/>
    <w:link w:val="Footer"/>
    <w:uiPriority w:val="99"/>
    <w:rsid w:val="00BA51AB"/>
    <w:rPr>
      <w:rFonts w:ascii="Arial" w:hAnsi="Arial"/>
      <w:sz w:val="18"/>
      <w:szCs w:val="24"/>
      <w:lang w:val="en-GB"/>
    </w:rPr>
  </w:style>
  <w:style w:type="paragraph" w:customStyle="1" w:styleId="Logo">
    <w:name w:val="Logo"/>
    <w:rsid w:val="00BA51AB"/>
    <w:rPr>
      <w:rFonts w:ascii="Arial" w:eastAsia="Times New Roman" w:hAnsi="Arial"/>
      <w:noProof/>
      <w:sz w:val="15"/>
      <w:lang w:eastAsia="de-CH"/>
    </w:rPr>
  </w:style>
  <w:style w:type="paragraph" w:customStyle="1" w:styleId="uLinie">
    <w:name w:val="uLinie"/>
    <w:basedOn w:val="Normal"/>
    <w:next w:val="Normal"/>
    <w:rsid w:val="00BA51AB"/>
    <w:pPr>
      <w:pBdr>
        <w:bottom w:val="single" w:sz="2" w:space="1" w:color="auto"/>
      </w:pBdr>
      <w:spacing w:after="320" w:line="240" w:lineRule="auto"/>
      <w:ind w:left="28" w:right="28"/>
    </w:pPr>
    <w:rPr>
      <w:noProof/>
      <w:sz w:val="15"/>
      <w:szCs w:val="15"/>
    </w:rPr>
  </w:style>
  <w:style w:type="paragraph" w:styleId="Subtitle">
    <w:name w:val="Subtitle"/>
    <w:basedOn w:val="Title"/>
    <w:next w:val="Normal"/>
    <w:link w:val="SubtitleChar"/>
    <w:qFormat/>
    <w:rsid w:val="00BA51AB"/>
    <w:pPr>
      <w:pBdr>
        <w:bottom w:val="none" w:sz="0" w:space="0" w:color="auto"/>
      </w:pBdr>
      <w:spacing w:after="0" w:line="480" w:lineRule="exact"/>
      <w:contextualSpacing w:val="0"/>
      <w:outlineLvl w:val="1"/>
    </w:pPr>
    <w:rPr>
      <w:rFonts w:ascii="Arial" w:eastAsia="Times New Roman" w:hAnsi="Arial" w:cs="Arial"/>
      <w:bCs/>
      <w:color w:val="auto"/>
      <w:spacing w:val="0"/>
      <w:sz w:val="42"/>
      <w:szCs w:val="24"/>
    </w:rPr>
  </w:style>
  <w:style w:type="character" w:customStyle="1" w:styleId="SubtitleChar">
    <w:name w:val="Subtitle Char"/>
    <w:basedOn w:val="DefaultParagraphFont"/>
    <w:link w:val="Subtitle"/>
    <w:rsid w:val="00BA51AB"/>
    <w:rPr>
      <w:rFonts w:ascii="Arial" w:eastAsia="Times New Roman" w:hAnsi="Arial" w:cs="Arial"/>
      <w:bCs/>
      <w:kern w:val="28"/>
      <w:sz w:val="42"/>
      <w:szCs w:val="24"/>
      <w:lang w:eastAsia="de-CH"/>
    </w:rPr>
  </w:style>
  <w:style w:type="paragraph" w:styleId="Title">
    <w:name w:val="Title"/>
    <w:basedOn w:val="Normal"/>
    <w:next w:val="Normal"/>
    <w:link w:val="TitleChar"/>
    <w:uiPriority w:val="10"/>
    <w:rsid w:val="00BA51A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A51AB"/>
    <w:rPr>
      <w:rFonts w:asciiTheme="majorHAnsi" w:eastAsiaTheme="majorEastAsia" w:hAnsiTheme="majorHAnsi" w:cstheme="majorBidi"/>
      <w:color w:val="17365D" w:themeColor="text2" w:themeShade="BF"/>
      <w:spacing w:val="5"/>
      <w:kern w:val="28"/>
      <w:sz w:val="52"/>
      <w:szCs w:val="52"/>
      <w:lang w:eastAsia="de-CH"/>
    </w:rPr>
  </w:style>
  <w:style w:type="paragraph" w:styleId="BalloonText">
    <w:name w:val="Balloon Text"/>
    <w:basedOn w:val="Normal"/>
    <w:link w:val="BalloonTextChar"/>
    <w:uiPriority w:val="99"/>
    <w:semiHidden/>
    <w:unhideWhenUsed/>
    <w:rsid w:val="00BA51A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51AB"/>
    <w:rPr>
      <w:rFonts w:ascii="Tahoma" w:eastAsia="Times New Roman" w:hAnsi="Tahoma" w:cs="Tahoma"/>
      <w:sz w:val="16"/>
      <w:szCs w:val="16"/>
      <w:lang w:eastAsia="de-CH"/>
    </w:rPr>
  </w:style>
  <w:style w:type="paragraph" w:styleId="Revision">
    <w:name w:val="Revision"/>
    <w:hidden/>
    <w:uiPriority w:val="99"/>
    <w:semiHidden/>
    <w:rsid w:val="00691A0C"/>
    <w:rPr>
      <w:rFonts w:ascii="Arial" w:eastAsia="Times New Roman" w:hAnsi="Arial"/>
      <w:lang w:eastAsia="de-CH"/>
    </w:rPr>
  </w:style>
  <w:style w:type="paragraph" w:styleId="ListParagraph">
    <w:name w:val="List Paragraph"/>
    <w:basedOn w:val="Normal"/>
    <w:uiPriority w:val="34"/>
    <w:qFormat/>
    <w:rsid w:val="003A4C0C"/>
    <w:pPr>
      <w:ind w:left="720"/>
      <w:contextualSpacing/>
    </w:pPr>
  </w:style>
  <w:style w:type="paragraph" w:styleId="NormalWeb">
    <w:name w:val="Normal (Web)"/>
    <w:basedOn w:val="Normal"/>
    <w:uiPriority w:val="99"/>
    <w:unhideWhenUsed/>
    <w:rsid w:val="00CF706B"/>
    <w:pPr>
      <w:spacing w:before="120" w:after="24" w:line="240" w:lineRule="auto"/>
    </w:pPr>
    <w:rPr>
      <w:rFonts w:ascii="Times New Roman" w:hAnsi="Times New Roman"/>
      <w:sz w:val="24"/>
      <w:szCs w:val="24"/>
      <w:lang w:eastAsia="zh-CN"/>
    </w:rPr>
  </w:style>
  <w:style w:type="character" w:styleId="CommentReference">
    <w:name w:val="annotation reference"/>
    <w:basedOn w:val="DefaultParagraphFont"/>
    <w:uiPriority w:val="99"/>
    <w:semiHidden/>
    <w:unhideWhenUsed/>
    <w:rsid w:val="00E80866"/>
    <w:rPr>
      <w:sz w:val="16"/>
      <w:szCs w:val="16"/>
    </w:rPr>
  </w:style>
  <w:style w:type="paragraph" w:styleId="CommentText">
    <w:name w:val="annotation text"/>
    <w:basedOn w:val="Normal"/>
    <w:link w:val="CommentTextChar"/>
    <w:uiPriority w:val="99"/>
    <w:unhideWhenUsed/>
    <w:rsid w:val="00E80866"/>
    <w:pPr>
      <w:spacing w:line="240" w:lineRule="auto"/>
    </w:pPr>
  </w:style>
  <w:style w:type="character" w:customStyle="1" w:styleId="CommentTextChar">
    <w:name w:val="Comment Text Char"/>
    <w:basedOn w:val="DefaultParagraphFont"/>
    <w:link w:val="CommentText"/>
    <w:uiPriority w:val="99"/>
    <w:rsid w:val="00E80866"/>
    <w:rPr>
      <w:rFonts w:ascii="Arial" w:eastAsia="Times New Roman" w:hAnsi="Arial"/>
      <w:lang w:eastAsia="de-CH"/>
    </w:rPr>
  </w:style>
  <w:style w:type="paragraph" w:styleId="CommentSubject">
    <w:name w:val="annotation subject"/>
    <w:basedOn w:val="CommentText"/>
    <w:next w:val="CommentText"/>
    <w:link w:val="CommentSubjectChar"/>
    <w:uiPriority w:val="99"/>
    <w:semiHidden/>
    <w:unhideWhenUsed/>
    <w:rsid w:val="00E80866"/>
    <w:rPr>
      <w:b/>
      <w:bCs/>
    </w:rPr>
  </w:style>
  <w:style w:type="character" w:customStyle="1" w:styleId="CommentSubjectChar">
    <w:name w:val="Comment Subject Char"/>
    <w:basedOn w:val="CommentTextChar"/>
    <w:link w:val="CommentSubject"/>
    <w:uiPriority w:val="99"/>
    <w:semiHidden/>
    <w:rsid w:val="00E80866"/>
    <w:rPr>
      <w:rFonts w:ascii="Arial" w:eastAsia="Times New Roman" w:hAnsi="Arial"/>
      <w:b/>
      <w:bCs/>
      <w:lang w:eastAsia="de-CH"/>
    </w:rPr>
  </w:style>
  <w:style w:type="character" w:styleId="Strong">
    <w:name w:val="Strong"/>
    <w:basedOn w:val="DefaultParagraphFont"/>
    <w:uiPriority w:val="22"/>
    <w:qFormat/>
    <w:rsid w:val="00E80866"/>
    <w:rPr>
      <w:b/>
      <w:bCs/>
    </w:rPr>
  </w:style>
  <w:style w:type="character" w:styleId="Hyperlink">
    <w:name w:val="Hyperlink"/>
    <w:basedOn w:val="DefaultParagraphFont"/>
    <w:uiPriority w:val="99"/>
    <w:unhideWhenUsed/>
    <w:rsid w:val="00FF4E33"/>
    <w:rPr>
      <w:color w:val="0000FF" w:themeColor="hyperlink"/>
      <w:u w:val="single"/>
    </w:rPr>
  </w:style>
  <w:style w:type="paragraph" w:customStyle="1" w:styleId="Default">
    <w:name w:val="Default"/>
    <w:rsid w:val="00763862"/>
    <w:pPr>
      <w:autoSpaceDE w:val="0"/>
      <w:autoSpaceDN w:val="0"/>
      <w:adjustRightInd w:val="0"/>
    </w:pPr>
    <w:rPr>
      <w:rFonts w:ascii="Arial" w:eastAsiaTheme="minorHAnsi" w:hAnsi="Arial" w:cs="Arial"/>
      <w:color w:val="000000"/>
      <w:sz w:val="24"/>
      <w:szCs w:val="24"/>
      <w:lang w:eastAsia="en-US"/>
    </w:rPr>
  </w:style>
  <w:style w:type="character" w:customStyle="1" w:styleId="st">
    <w:name w:val="st"/>
    <w:basedOn w:val="DefaultParagraphFont"/>
    <w:rsid w:val="003A64D3"/>
  </w:style>
  <w:style w:type="character" w:styleId="Emphasis">
    <w:name w:val="Emphasis"/>
    <w:basedOn w:val="DefaultParagraphFont"/>
    <w:uiPriority w:val="20"/>
    <w:qFormat/>
    <w:rsid w:val="00586C6C"/>
    <w:rPr>
      <w:b/>
      <w:bCs/>
      <w:i w:val="0"/>
      <w:iCs w:val="0"/>
    </w:rPr>
  </w:style>
  <w:style w:type="character" w:customStyle="1" w:styleId="st1">
    <w:name w:val="st1"/>
    <w:basedOn w:val="DefaultParagraphFont"/>
    <w:rsid w:val="00586C6C"/>
  </w:style>
  <w:style w:type="paragraph" w:styleId="FootnoteText">
    <w:name w:val="footnote text"/>
    <w:basedOn w:val="Normal"/>
    <w:link w:val="FootnoteTextChar"/>
    <w:uiPriority w:val="99"/>
    <w:semiHidden/>
    <w:unhideWhenUsed/>
    <w:rsid w:val="0067378F"/>
    <w:pPr>
      <w:spacing w:line="240" w:lineRule="auto"/>
    </w:pPr>
  </w:style>
  <w:style w:type="character" w:customStyle="1" w:styleId="FootnoteTextChar">
    <w:name w:val="Footnote Text Char"/>
    <w:basedOn w:val="DefaultParagraphFont"/>
    <w:link w:val="FootnoteText"/>
    <w:uiPriority w:val="99"/>
    <w:semiHidden/>
    <w:rsid w:val="0067378F"/>
    <w:rPr>
      <w:rFonts w:ascii="Arial" w:eastAsia="Times New Roman" w:hAnsi="Arial"/>
      <w:lang w:eastAsia="de-CH"/>
    </w:rPr>
  </w:style>
  <w:style w:type="character" w:styleId="FootnoteReference">
    <w:name w:val="footnote reference"/>
    <w:basedOn w:val="DefaultParagraphFont"/>
    <w:uiPriority w:val="99"/>
    <w:semiHidden/>
    <w:unhideWhenUsed/>
    <w:rsid w:val="0067378F"/>
    <w:rPr>
      <w:vertAlign w:val="superscript"/>
    </w:rPr>
  </w:style>
  <w:style w:type="paragraph" w:customStyle="1" w:styleId="RefFett">
    <w:name w:val="RefFett"/>
    <w:basedOn w:val="Normal"/>
    <w:rsid w:val="00545BD1"/>
    <w:pPr>
      <w:spacing w:line="200" w:lineRule="exact"/>
    </w:pPr>
    <w:rPr>
      <w:b/>
      <w:sz w:val="15"/>
    </w:rPr>
  </w:style>
  <w:style w:type="character" w:styleId="FollowedHyperlink">
    <w:name w:val="FollowedHyperlink"/>
    <w:basedOn w:val="DefaultParagraphFont"/>
    <w:uiPriority w:val="99"/>
    <w:semiHidden/>
    <w:unhideWhenUsed/>
    <w:rsid w:val="00545BD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901300">
      <w:bodyDiv w:val="1"/>
      <w:marLeft w:val="0"/>
      <w:marRight w:val="0"/>
      <w:marTop w:val="0"/>
      <w:marBottom w:val="0"/>
      <w:divBdr>
        <w:top w:val="none" w:sz="0" w:space="0" w:color="auto"/>
        <w:left w:val="none" w:sz="0" w:space="0" w:color="auto"/>
        <w:bottom w:val="none" w:sz="0" w:space="0" w:color="auto"/>
        <w:right w:val="none" w:sz="0" w:space="0" w:color="auto"/>
      </w:divBdr>
    </w:div>
    <w:div w:id="111291858">
      <w:bodyDiv w:val="1"/>
      <w:marLeft w:val="0"/>
      <w:marRight w:val="0"/>
      <w:marTop w:val="0"/>
      <w:marBottom w:val="0"/>
      <w:divBdr>
        <w:top w:val="none" w:sz="0" w:space="0" w:color="auto"/>
        <w:left w:val="none" w:sz="0" w:space="0" w:color="auto"/>
        <w:bottom w:val="none" w:sz="0" w:space="0" w:color="auto"/>
        <w:right w:val="none" w:sz="0" w:space="0" w:color="auto"/>
      </w:divBdr>
    </w:div>
    <w:div w:id="254479354">
      <w:bodyDiv w:val="1"/>
      <w:marLeft w:val="0"/>
      <w:marRight w:val="0"/>
      <w:marTop w:val="0"/>
      <w:marBottom w:val="0"/>
      <w:divBdr>
        <w:top w:val="none" w:sz="0" w:space="0" w:color="auto"/>
        <w:left w:val="none" w:sz="0" w:space="0" w:color="auto"/>
        <w:bottom w:val="none" w:sz="0" w:space="0" w:color="auto"/>
        <w:right w:val="none" w:sz="0" w:space="0" w:color="auto"/>
      </w:divBdr>
      <w:divsChild>
        <w:div w:id="1346710585">
          <w:marLeft w:val="0"/>
          <w:marRight w:val="0"/>
          <w:marTop w:val="0"/>
          <w:marBottom w:val="0"/>
          <w:divBdr>
            <w:top w:val="none" w:sz="0" w:space="0" w:color="auto"/>
            <w:left w:val="none" w:sz="0" w:space="0" w:color="auto"/>
            <w:bottom w:val="none" w:sz="0" w:space="0" w:color="auto"/>
            <w:right w:val="none" w:sz="0" w:space="0" w:color="auto"/>
          </w:divBdr>
          <w:divsChild>
            <w:div w:id="151676867">
              <w:marLeft w:val="3510"/>
              <w:marRight w:val="2835"/>
              <w:marTop w:val="0"/>
              <w:marBottom w:val="0"/>
              <w:divBdr>
                <w:top w:val="none" w:sz="0" w:space="0" w:color="auto"/>
                <w:left w:val="none" w:sz="0" w:space="0" w:color="auto"/>
                <w:bottom w:val="none" w:sz="0" w:space="0" w:color="auto"/>
                <w:right w:val="none" w:sz="0" w:space="0" w:color="auto"/>
              </w:divBdr>
              <w:divsChild>
                <w:div w:id="536432969">
                  <w:marLeft w:val="0"/>
                  <w:marRight w:val="0"/>
                  <w:marTop w:val="0"/>
                  <w:marBottom w:val="0"/>
                  <w:divBdr>
                    <w:top w:val="none" w:sz="0" w:space="0" w:color="auto"/>
                    <w:left w:val="none" w:sz="0" w:space="0" w:color="auto"/>
                    <w:bottom w:val="none" w:sz="0" w:space="0" w:color="auto"/>
                    <w:right w:val="none" w:sz="0" w:space="0" w:color="auto"/>
                  </w:divBdr>
                  <w:divsChild>
                    <w:div w:id="36722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2032792">
      <w:bodyDiv w:val="1"/>
      <w:marLeft w:val="0"/>
      <w:marRight w:val="0"/>
      <w:marTop w:val="0"/>
      <w:marBottom w:val="0"/>
      <w:divBdr>
        <w:top w:val="none" w:sz="0" w:space="0" w:color="auto"/>
        <w:left w:val="none" w:sz="0" w:space="0" w:color="auto"/>
        <w:bottom w:val="none" w:sz="0" w:space="0" w:color="auto"/>
        <w:right w:val="none" w:sz="0" w:space="0" w:color="auto"/>
      </w:divBdr>
    </w:div>
    <w:div w:id="287395703">
      <w:bodyDiv w:val="1"/>
      <w:marLeft w:val="0"/>
      <w:marRight w:val="0"/>
      <w:marTop w:val="0"/>
      <w:marBottom w:val="0"/>
      <w:divBdr>
        <w:top w:val="none" w:sz="0" w:space="0" w:color="auto"/>
        <w:left w:val="none" w:sz="0" w:space="0" w:color="auto"/>
        <w:bottom w:val="none" w:sz="0" w:space="0" w:color="auto"/>
        <w:right w:val="none" w:sz="0" w:space="0" w:color="auto"/>
      </w:divBdr>
    </w:div>
    <w:div w:id="365957835">
      <w:bodyDiv w:val="1"/>
      <w:marLeft w:val="0"/>
      <w:marRight w:val="0"/>
      <w:marTop w:val="0"/>
      <w:marBottom w:val="0"/>
      <w:divBdr>
        <w:top w:val="none" w:sz="0" w:space="0" w:color="auto"/>
        <w:left w:val="none" w:sz="0" w:space="0" w:color="auto"/>
        <w:bottom w:val="none" w:sz="0" w:space="0" w:color="auto"/>
        <w:right w:val="none" w:sz="0" w:space="0" w:color="auto"/>
      </w:divBdr>
    </w:div>
    <w:div w:id="610938725">
      <w:bodyDiv w:val="1"/>
      <w:marLeft w:val="0"/>
      <w:marRight w:val="0"/>
      <w:marTop w:val="0"/>
      <w:marBottom w:val="0"/>
      <w:divBdr>
        <w:top w:val="none" w:sz="0" w:space="0" w:color="auto"/>
        <w:left w:val="none" w:sz="0" w:space="0" w:color="auto"/>
        <w:bottom w:val="none" w:sz="0" w:space="0" w:color="auto"/>
        <w:right w:val="none" w:sz="0" w:space="0" w:color="auto"/>
      </w:divBdr>
    </w:div>
    <w:div w:id="923953454">
      <w:bodyDiv w:val="1"/>
      <w:marLeft w:val="0"/>
      <w:marRight w:val="0"/>
      <w:marTop w:val="0"/>
      <w:marBottom w:val="0"/>
      <w:divBdr>
        <w:top w:val="none" w:sz="0" w:space="0" w:color="auto"/>
        <w:left w:val="none" w:sz="0" w:space="0" w:color="auto"/>
        <w:bottom w:val="none" w:sz="0" w:space="0" w:color="auto"/>
        <w:right w:val="none" w:sz="0" w:space="0" w:color="auto"/>
      </w:divBdr>
    </w:div>
    <w:div w:id="1030375497">
      <w:bodyDiv w:val="1"/>
      <w:marLeft w:val="0"/>
      <w:marRight w:val="0"/>
      <w:marTop w:val="0"/>
      <w:marBottom w:val="0"/>
      <w:divBdr>
        <w:top w:val="none" w:sz="0" w:space="0" w:color="auto"/>
        <w:left w:val="none" w:sz="0" w:space="0" w:color="auto"/>
        <w:bottom w:val="none" w:sz="0" w:space="0" w:color="auto"/>
        <w:right w:val="none" w:sz="0" w:space="0" w:color="auto"/>
      </w:divBdr>
      <w:divsChild>
        <w:div w:id="682049579">
          <w:marLeft w:val="0"/>
          <w:marRight w:val="0"/>
          <w:marTop w:val="0"/>
          <w:marBottom w:val="0"/>
          <w:divBdr>
            <w:top w:val="none" w:sz="0" w:space="0" w:color="auto"/>
            <w:left w:val="none" w:sz="0" w:space="0" w:color="auto"/>
            <w:bottom w:val="none" w:sz="0" w:space="0" w:color="auto"/>
            <w:right w:val="none" w:sz="0" w:space="0" w:color="auto"/>
          </w:divBdr>
          <w:divsChild>
            <w:div w:id="789250953">
              <w:marLeft w:val="0"/>
              <w:marRight w:val="0"/>
              <w:marTop w:val="0"/>
              <w:marBottom w:val="0"/>
              <w:divBdr>
                <w:top w:val="none" w:sz="0" w:space="0" w:color="auto"/>
                <w:left w:val="none" w:sz="0" w:space="0" w:color="auto"/>
                <w:bottom w:val="none" w:sz="0" w:space="0" w:color="auto"/>
                <w:right w:val="none" w:sz="0" w:space="0" w:color="auto"/>
              </w:divBdr>
              <w:divsChild>
                <w:div w:id="1299260480">
                  <w:marLeft w:val="0"/>
                  <w:marRight w:val="0"/>
                  <w:marTop w:val="0"/>
                  <w:marBottom w:val="0"/>
                  <w:divBdr>
                    <w:top w:val="none" w:sz="0" w:space="0" w:color="auto"/>
                    <w:left w:val="none" w:sz="0" w:space="0" w:color="auto"/>
                    <w:bottom w:val="none" w:sz="0" w:space="0" w:color="auto"/>
                    <w:right w:val="none" w:sz="0" w:space="0" w:color="auto"/>
                  </w:divBdr>
                  <w:divsChild>
                    <w:div w:id="968625882">
                      <w:marLeft w:val="0"/>
                      <w:marRight w:val="0"/>
                      <w:marTop w:val="0"/>
                      <w:marBottom w:val="0"/>
                      <w:divBdr>
                        <w:top w:val="none" w:sz="0" w:space="0" w:color="auto"/>
                        <w:left w:val="none" w:sz="0" w:space="0" w:color="auto"/>
                        <w:bottom w:val="none" w:sz="0" w:space="0" w:color="auto"/>
                        <w:right w:val="none" w:sz="0" w:space="0" w:color="auto"/>
                      </w:divBdr>
                      <w:divsChild>
                        <w:div w:id="956444213">
                          <w:marLeft w:val="0"/>
                          <w:marRight w:val="0"/>
                          <w:marTop w:val="0"/>
                          <w:marBottom w:val="0"/>
                          <w:divBdr>
                            <w:top w:val="none" w:sz="0" w:space="0" w:color="auto"/>
                            <w:left w:val="none" w:sz="0" w:space="0" w:color="auto"/>
                            <w:bottom w:val="none" w:sz="0" w:space="0" w:color="auto"/>
                            <w:right w:val="none" w:sz="0" w:space="0" w:color="auto"/>
                          </w:divBdr>
                          <w:divsChild>
                            <w:div w:id="1366176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2792669">
      <w:bodyDiv w:val="1"/>
      <w:marLeft w:val="0"/>
      <w:marRight w:val="0"/>
      <w:marTop w:val="0"/>
      <w:marBottom w:val="0"/>
      <w:divBdr>
        <w:top w:val="none" w:sz="0" w:space="0" w:color="auto"/>
        <w:left w:val="none" w:sz="0" w:space="0" w:color="auto"/>
        <w:bottom w:val="none" w:sz="0" w:space="0" w:color="auto"/>
        <w:right w:val="none" w:sz="0" w:space="0" w:color="auto"/>
      </w:divBdr>
    </w:div>
    <w:div w:id="1265187589">
      <w:bodyDiv w:val="1"/>
      <w:marLeft w:val="0"/>
      <w:marRight w:val="0"/>
      <w:marTop w:val="0"/>
      <w:marBottom w:val="0"/>
      <w:divBdr>
        <w:top w:val="none" w:sz="0" w:space="0" w:color="auto"/>
        <w:left w:val="none" w:sz="0" w:space="0" w:color="auto"/>
        <w:bottom w:val="none" w:sz="0" w:space="0" w:color="auto"/>
        <w:right w:val="none" w:sz="0" w:space="0" w:color="auto"/>
      </w:divBdr>
    </w:div>
    <w:div w:id="1274896217">
      <w:bodyDiv w:val="1"/>
      <w:marLeft w:val="0"/>
      <w:marRight w:val="0"/>
      <w:marTop w:val="0"/>
      <w:marBottom w:val="0"/>
      <w:divBdr>
        <w:top w:val="none" w:sz="0" w:space="0" w:color="auto"/>
        <w:left w:val="none" w:sz="0" w:space="0" w:color="auto"/>
        <w:bottom w:val="none" w:sz="0" w:space="0" w:color="auto"/>
        <w:right w:val="none" w:sz="0" w:space="0" w:color="auto"/>
      </w:divBdr>
    </w:div>
    <w:div w:id="1894388844">
      <w:bodyDiv w:val="1"/>
      <w:marLeft w:val="0"/>
      <w:marRight w:val="0"/>
      <w:marTop w:val="0"/>
      <w:marBottom w:val="0"/>
      <w:divBdr>
        <w:top w:val="none" w:sz="0" w:space="0" w:color="auto"/>
        <w:left w:val="none" w:sz="0" w:space="0" w:color="auto"/>
        <w:bottom w:val="none" w:sz="0" w:space="0" w:color="auto"/>
        <w:right w:val="none" w:sz="0" w:space="0" w:color="auto"/>
      </w:divBdr>
    </w:div>
    <w:div w:id="2131391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FEB6C3-39EE-4D09-9A5D-9405B1D5245F}"/>
</file>

<file path=customXml/itemProps2.xml><?xml version="1.0" encoding="utf-8"?>
<ds:datastoreItem xmlns:ds="http://schemas.openxmlformats.org/officeDocument/2006/customXml" ds:itemID="{FAB2F9BB-CA1E-49E9-A378-ED653BAAE608}">
  <ds:schemaRefs>
    <ds:schemaRef ds:uri="http://schemas.microsoft.com/office/2006/metadata/properties"/>
    <ds:schemaRef ds:uri="http://schemas.microsoft.com/office/infopath/2007/PartnerControls"/>
    <ds:schemaRef ds:uri="$ListId:RoundDocuments;"/>
  </ds:schemaRefs>
</ds:datastoreItem>
</file>

<file path=customXml/itemProps3.xml><?xml version="1.0" encoding="utf-8"?>
<ds:datastoreItem xmlns:ds="http://schemas.openxmlformats.org/officeDocument/2006/customXml" ds:itemID="{9941D412-5E63-4A89-A944-D2321658EB14}">
  <ds:schemaRefs>
    <ds:schemaRef ds:uri="http://schemas.microsoft.com/sharepoint/v3/contenttype/forms"/>
  </ds:schemaRefs>
</ds:datastoreItem>
</file>

<file path=customXml/itemProps4.xml><?xml version="1.0" encoding="utf-8"?>
<ds:datastoreItem xmlns:ds="http://schemas.openxmlformats.org/officeDocument/2006/customXml" ds:itemID="{18470FB4-1173-42CC-8315-9519732DC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3358</Words>
  <Characters>21156</Characters>
  <Application>Microsoft Office Word</Application>
  <DocSecurity>0</DocSecurity>
  <Lines>176</Lines>
  <Paragraphs>48</Paragraphs>
  <ScaleCrop>false</ScaleCrop>
  <HeadingPairs>
    <vt:vector size="6" baseType="variant">
      <vt:variant>
        <vt:lpstr>Title</vt:lpstr>
      </vt:variant>
      <vt:variant>
        <vt:i4>1</vt:i4>
      </vt:variant>
      <vt:variant>
        <vt:lpstr>Titre</vt:lpstr>
      </vt:variant>
      <vt:variant>
        <vt:i4>1</vt:i4>
      </vt:variant>
      <vt:variant>
        <vt:lpstr>Titel</vt:lpstr>
      </vt:variant>
      <vt:variant>
        <vt:i4>1</vt:i4>
      </vt:variant>
    </vt:vector>
  </HeadingPairs>
  <TitlesOfParts>
    <vt:vector size="3" baseType="lpstr">
      <vt:lpstr/>
      <vt:lpstr/>
      <vt:lpstr/>
    </vt:vector>
  </TitlesOfParts>
  <Company>EDA</Company>
  <LinksUpToDate>false</LinksUpToDate>
  <CharactersWithSpaces>24466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Schmidt Martina EDA MIH</dc:creator>
  <cp:lastModifiedBy>Cizero Ntasano Samira EDA USS</cp:lastModifiedBy>
  <cp:revision>3</cp:revision>
  <cp:lastPrinted>2016-10-31T15:03:00Z</cp:lastPrinted>
  <dcterms:created xsi:type="dcterms:W3CDTF">2022-10-20T09:52:00Z</dcterms:created>
  <dcterms:modified xsi:type="dcterms:W3CDTF">2022-10-20T20:00:00Z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