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B2741" w14:textId="1DE2AED1" w:rsidR="00205699" w:rsidRPr="00BE265D" w:rsidRDefault="006B3F4B" w:rsidP="00205699">
      <w:pPr>
        <w:rPr>
          <w:rFonts w:ascii="Arial" w:hAnsi="Arial" w:cs="Arial"/>
          <w:b/>
          <w:bCs/>
          <w:sz w:val="24"/>
        </w:rPr>
      </w:pPr>
      <w:r w:rsidRPr="00BE265D">
        <w:rPr>
          <w:rFonts w:ascii="Arial" w:hAnsi="Arial" w:cs="Arial"/>
          <w:b/>
          <w:bCs/>
          <w:sz w:val="24"/>
        </w:rPr>
        <w:t xml:space="preserve">We, the Joint Action for NHRI in Japan, would like to suggest following </w:t>
      </w:r>
      <w:r w:rsidR="00172749" w:rsidRPr="00BE265D">
        <w:rPr>
          <w:rFonts w:ascii="Arial" w:hAnsi="Arial" w:cs="Arial"/>
          <w:b/>
          <w:bCs/>
          <w:sz w:val="24"/>
        </w:rPr>
        <w:t>recommendations</w:t>
      </w:r>
      <w:r w:rsidR="00C81ADD" w:rsidRPr="00BE265D">
        <w:rPr>
          <w:rFonts w:ascii="Arial" w:hAnsi="Arial" w:cs="Arial"/>
          <w:b/>
          <w:bCs/>
          <w:sz w:val="24"/>
        </w:rPr>
        <w:t xml:space="preserve"> to be provided to the state party</w:t>
      </w:r>
      <w:r w:rsidR="00172749" w:rsidRPr="00BE265D">
        <w:rPr>
          <w:rFonts w:ascii="Arial" w:hAnsi="Arial" w:cs="Arial"/>
          <w:b/>
          <w:bCs/>
          <w:sz w:val="24"/>
        </w:rPr>
        <w:t>.</w:t>
      </w:r>
    </w:p>
    <w:p w14:paraId="4743582F" w14:textId="77777777" w:rsidR="00172749" w:rsidRPr="00205699" w:rsidRDefault="00172749" w:rsidP="00205699">
      <w:pPr>
        <w:rPr>
          <w:rFonts w:ascii="Times New Roman" w:hAnsi="Times New Roman" w:cs="Times New Roman" w:hint="eastAsia"/>
          <w:sz w:val="24"/>
        </w:rPr>
      </w:pPr>
    </w:p>
    <w:p w14:paraId="35ECD457" w14:textId="77777777" w:rsidR="0034669A" w:rsidRDefault="00205699" w:rsidP="0034669A">
      <w:pPr>
        <w:numPr>
          <w:ilvl w:val="0"/>
          <w:numId w:val="1"/>
        </w:numPr>
        <w:rPr>
          <w:rFonts w:ascii="Times New Roman" w:hAnsi="Times New Roman" w:cs="Times New Roman"/>
          <w:b/>
          <w:bCs/>
          <w:sz w:val="24"/>
        </w:rPr>
      </w:pPr>
      <w:r w:rsidRPr="00205699">
        <w:rPr>
          <w:rFonts w:ascii="Times New Roman" w:hAnsi="Times New Roman" w:cs="Times New Roman"/>
          <w:b/>
          <w:bCs/>
          <w:sz w:val="24"/>
        </w:rPr>
        <w:t>Establish, without delay, a national human rights institution independent from the executive branch, in accordance with the Paris Principles.</w:t>
      </w:r>
    </w:p>
    <w:p w14:paraId="3E8790EA" w14:textId="77777777" w:rsidR="0034669A" w:rsidRDefault="00172749" w:rsidP="0034669A">
      <w:pPr>
        <w:numPr>
          <w:ilvl w:val="0"/>
          <w:numId w:val="1"/>
        </w:numPr>
        <w:rPr>
          <w:rFonts w:ascii="Times New Roman" w:hAnsi="Times New Roman" w:cs="Times New Roman"/>
          <w:b/>
          <w:bCs/>
          <w:sz w:val="24"/>
        </w:rPr>
      </w:pPr>
      <w:r w:rsidRPr="0034669A">
        <w:rPr>
          <w:rFonts w:ascii="Times New Roman" w:hAnsi="Times New Roman" w:cs="Times New Roman" w:hint="eastAsia"/>
          <w:b/>
          <w:bCs/>
          <w:sz w:val="24"/>
        </w:rPr>
        <w:t>I</w:t>
      </w:r>
      <w:r w:rsidR="001A0382" w:rsidRPr="0034669A">
        <w:rPr>
          <w:rFonts w:ascii="Times New Roman" w:hAnsi="Times New Roman" w:cs="Times New Roman"/>
          <w:b/>
          <w:bCs/>
          <w:sz w:val="24"/>
        </w:rPr>
        <w:t>nstead</w:t>
      </w:r>
      <w:r w:rsidR="001A0382" w:rsidRPr="0034669A">
        <w:rPr>
          <w:rFonts w:ascii="Times New Roman" w:hAnsi="Times New Roman" w:cs="Times New Roman" w:hint="eastAsia"/>
          <w:b/>
          <w:bCs/>
          <w:sz w:val="24"/>
        </w:rPr>
        <w:t xml:space="preserve"> of</w:t>
      </w:r>
      <w:r w:rsidR="00205699" w:rsidRPr="00205699">
        <w:rPr>
          <w:rFonts w:ascii="Times New Roman" w:hAnsi="Times New Roman" w:cs="Times New Roman"/>
          <w:b/>
          <w:bCs/>
          <w:sz w:val="24"/>
        </w:rPr>
        <w:t xml:space="preserve"> “</w:t>
      </w:r>
      <w:r w:rsidRPr="0034669A">
        <w:rPr>
          <w:rFonts w:ascii="Times New Roman" w:hAnsi="Times New Roman" w:cs="Times New Roman" w:hint="eastAsia"/>
          <w:b/>
          <w:bCs/>
          <w:sz w:val="24"/>
        </w:rPr>
        <w:t xml:space="preserve">constantly </w:t>
      </w:r>
      <w:r w:rsidR="001A0382" w:rsidRPr="0034669A">
        <w:rPr>
          <w:rFonts w:ascii="Times New Roman" w:hAnsi="Times New Roman" w:cs="Times New Roman"/>
          <w:b/>
          <w:bCs/>
          <w:sz w:val="24"/>
        </w:rPr>
        <w:t>reviewing a framework for Japan’s human rights</w:t>
      </w:r>
      <w:r w:rsidR="001A0382" w:rsidRPr="0034669A">
        <w:rPr>
          <w:rFonts w:ascii="Times New Roman" w:hAnsi="Times New Roman" w:cs="Times New Roman" w:hint="eastAsia"/>
          <w:b/>
          <w:bCs/>
          <w:sz w:val="24"/>
        </w:rPr>
        <w:t xml:space="preserve"> r</w:t>
      </w:r>
      <w:r w:rsidR="001A0382" w:rsidRPr="0034669A">
        <w:rPr>
          <w:rFonts w:ascii="Times New Roman" w:hAnsi="Times New Roman" w:cs="Times New Roman"/>
          <w:b/>
          <w:bCs/>
          <w:sz w:val="24"/>
        </w:rPr>
        <w:t>emedy system</w:t>
      </w:r>
      <w:r w:rsidR="00205699" w:rsidRPr="00205699">
        <w:rPr>
          <w:rFonts w:ascii="Times New Roman" w:hAnsi="Times New Roman" w:cs="Times New Roman"/>
          <w:b/>
          <w:bCs/>
          <w:sz w:val="24"/>
        </w:rPr>
        <w:t>”</w:t>
      </w:r>
      <w:r w:rsidR="001A0382" w:rsidRPr="0034669A">
        <w:rPr>
          <w:rFonts w:ascii="Times New Roman" w:hAnsi="Times New Roman" w:cs="Times New Roman" w:hint="eastAsia"/>
          <w:b/>
          <w:bCs/>
          <w:sz w:val="24"/>
        </w:rPr>
        <w:t>,</w:t>
      </w:r>
      <w:r w:rsidR="00205699" w:rsidRPr="00205699">
        <w:rPr>
          <w:rFonts w:ascii="Times New Roman" w:hAnsi="Times New Roman" w:cs="Times New Roman"/>
          <w:b/>
          <w:bCs/>
          <w:sz w:val="24"/>
        </w:rPr>
        <w:t xml:space="preserve"> </w:t>
      </w:r>
      <w:r w:rsidRPr="0034669A">
        <w:rPr>
          <w:rFonts w:ascii="Times New Roman" w:hAnsi="Times New Roman" w:cs="Times New Roman" w:hint="eastAsia"/>
          <w:b/>
          <w:bCs/>
          <w:sz w:val="24"/>
        </w:rPr>
        <w:t xml:space="preserve">the government should promptly provide </w:t>
      </w:r>
      <w:r w:rsidRPr="0034669A">
        <w:rPr>
          <w:rFonts w:ascii="Times New Roman" w:hAnsi="Times New Roman" w:cs="Times New Roman"/>
          <w:b/>
          <w:bCs/>
          <w:sz w:val="24"/>
        </w:rPr>
        <w:t>“</w:t>
      </w:r>
      <w:r w:rsidRPr="0034669A">
        <w:rPr>
          <w:rFonts w:ascii="Times New Roman" w:hAnsi="Times New Roman" w:cs="Times New Roman" w:hint="eastAsia"/>
          <w:b/>
          <w:bCs/>
          <w:sz w:val="24"/>
        </w:rPr>
        <w:t xml:space="preserve">a </w:t>
      </w:r>
      <w:r w:rsidR="00205699" w:rsidRPr="00205699">
        <w:rPr>
          <w:rFonts w:ascii="Times New Roman" w:hAnsi="Times New Roman" w:cs="Times New Roman"/>
          <w:b/>
          <w:bCs/>
          <w:sz w:val="24"/>
        </w:rPr>
        <w:t xml:space="preserve">specific plan to </w:t>
      </w:r>
      <w:r w:rsidRPr="0034669A">
        <w:rPr>
          <w:rFonts w:ascii="Times New Roman" w:hAnsi="Times New Roman" w:cs="Times New Roman" w:hint="eastAsia"/>
          <w:b/>
          <w:bCs/>
          <w:sz w:val="24"/>
        </w:rPr>
        <w:t>set up</w:t>
      </w:r>
      <w:r w:rsidR="00205699" w:rsidRPr="00205699">
        <w:rPr>
          <w:rFonts w:ascii="Times New Roman" w:hAnsi="Times New Roman" w:cs="Times New Roman"/>
          <w:b/>
          <w:bCs/>
          <w:sz w:val="24"/>
        </w:rPr>
        <w:t xml:space="preserve"> the independent national human rights institution”</w:t>
      </w:r>
      <w:r w:rsidRPr="0034669A">
        <w:rPr>
          <w:rFonts w:ascii="Times New Roman" w:hAnsi="Times New Roman" w:cs="Times New Roman" w:hint="eastAsia"/>
          <w:b/>
          <w:bCs/>
          <w:sz w:val="24"/>
        </w:rPr>
        <w:t>.</w:t>
      </w:r>
    </w:p>
    <w:p w14:paraId="56CE19B6" w14:textId="77777777" w:rsidR="0034669A" w:rsidRDefault="00205699" w:rsidP="0034669A">
      <w:pPr>
        <w:numPr>
          <w:ilvl w:val="0"/>
          <w:numId w:val="1"/>
        </w:numPr>
        <w:rPr>
          <w:rFonts w:ascii="Times New Roman" w:hAnsi="Times New Roman" w:cs="Times New Roman"/>
          <w:b/>
          <w:bCs/>
          <w:sz w:val="24"/>
        </w:rPr>
      </w:pPr>
      <w:r w:rsidRPr="00205699">
        <w:rPr>
          <w:rFonts w:ascii="Times New Roman" w:hAnsi="Times New Roman" w:cs="Times New Roman"/>
          <w:b/>
          <w:bCs/>
          <w:sz w:val="24"/>
        </w:rPr>
        <w:t xml:space="preserve">Clarify the concrete process of such plan, the </w:t>
      </w:r>
      <w:r w:rsidR="00172749" w:rsidRPr="0034669A">
        <w:rPr>
          <w:rFonts w:ascii="Times New Roman" w:hAnsi="Times New Roman" w:cs="Times New Roman" w:hint="eastAsia"/>
          <w:b/>
          <w:bCs/>
          <w:sz w:val="24"/>
        </w:rPr>
        <w:t xml:space="preserve">responsible </w:t>
      </w:r>
      <w:r w:rsidRPr="00205699">
        <w:rPr>
          <w:rFonts w:ascii="Times New Roman" w:hAnsi="Times New Roman" w:cs="Times New Roman"/>
          <w:b/>
          <w:bCs/>
          <w:sz w:val="24"/>
        </w:rPr>
        <w:t xml:space="preserve">governmental bodies for each stage of the process, and the expected timeframe for </w:t>
      </w:r>
      <w:r w:rsidR="00172749" w:rsidRPr="0034669A">
        <w:rPr>
          <w:rFonts w:ascii="Times New Roman" w:hAnsi="Times New Roman" w:cs="Times New Roman" w:hint="eastAsia"/>
          <w:b/>
          <w:bCs/>
          <w:sz w:val="24"/>
        </w:rPr>
        <w:t xml:space="preserve">its </w:t>
      </w:r>
      <w:r w:rsidRPr="00205699">
        <w:rPr>
          <w:rFonts w:ascii="Times New Roman" w:hAnsi="Times New Roman" w:cs="Times New Roman"/>
          <w:b/>
          <w:bCs/>
          <w:sz w:val="24"/>
        </w:rPr>
        <w:t>completion.</w:t>
      </w:r>
    </w:p>
    <w:p w14:paraId="45991506" w14:textId="2C4E66E5" w:rsidR="00205699" w:rsidRPr="00205699" w:rsidRDefault="00205699" w:rsidP="0034669A">
      <w:pPr>
        <w:numPr>
          <w:ilvl w:val="0"/>
          <w:numId w:val="1"/>
        </w:numPr>
        <w:rPr>
          <w:rFonts w:ascii="Times New Roman" w:hAnsi="Times New Roman" w:cs="Times New Roman"/>
          <w:b/>
          <w:bCs/>
          <w:sz w:val="24"/>
        </w:rPr>
      </w:pPr>
      <w:r w:rsidRPr="00205699">
        <w:rPr>
          <w:rFonts w:ascii="Times New Roman" w:hAnsi="Times New Roman" w:cs="Times New Roman"/>
          <w:b/>
          <w:bCs/>
          <w:sz w:val="24"/>
        </w:rPr>
        <w:t xml:space="preserve">Report on the progress of each stage and, in cases where delays have occurred, provide </w:t>
      </w:r>
      <w:r w:rsidR="00172749" w:rsidRPr="0034669A">
        <w:rPr>
          <w:rFonts w:ascii="Times New Roman" w:hAnsi="Times New Roman" w:cs="Times New Roman" w:hint="eastAsia"/>
          <w:b/>
          <w:bCs/>
          <w:sz w:val="24"/>
        </w:rPr>
        <w:t>sufficient</w:t>
      </w:r>
      <w:r w:rsidRPr="00205699">
        <w:rPr>
          <w:rFonts w:ascii="Times New Roman" w:hAnsi="Times New Roman" w:cs="Times New Roman"/>
          <w:b/>
          <w:bCs/>
          <w:sz w:val="24"/>
        </w:rPr>
        <w:t xml:space="preserve"> explanation</w:t>
      </w:r>
      <w:r w:rsidR="00172749" w:rsidRPr="0034669A">
        <w:rPr>
          <w:rFonts w:ascii="Times New Roman" w:hAnsi="Times New Roman" w:cs="Times New Roman" w:hint="eastAsia"/>
          <w:b/>
          <w:bCs/>
          <w:sz w:val="24"/>
        </w:rPr>
        <w:t>s</w:t>
      </w:r>
      <w:r w:rsidRPr="00205699">
        <w:rPr>
          <w:rFonts w:ascii="Times New Roman" w:hAnsi="Times New Roman" w:cs="Times New Roman"/>
          <w:b/>
          <w:bCs/>
          <w:sz w:val="24"/>
        </w:rPr>
        <w:t xml:space="preserve"> of causes and concrete measures to resolve such delays.</w:t>
      </w:r>
    </w:p>
    <w:p w14:paraId="1CC85D80" w14:textId="77777777" w:rsidR="00205699" w:rsidRPr="00205699" w:rsidRDefault="00205699" w:rsidP="00205699">
      <w:pPr>
        <w:rPr>
          <w:rFonts w:ascii="Times New Roman" w:hAnsi="Times New Roman" w:cs="Times New Roman"/>
          <w:sz w:val="24"/>
        </w:rPr>
      </w:pPr>
      <w:r w:rsidRPr="00205699">
        <w:rPr>
          <w:rFonts w:ascii="Times New Roman" w:hAnsi="Times New Roman" w:cs="Times New Roman"/>
          <w:sz w:val="24"/>
        </w:rPr>
        <w:t> </w:t>
      </w:r>
    </w:p>
    <w:p w14:paraId="1B96F9F1" w14:textId="693E0E64" w:rsidR="00205699" w:rsidRPr="00205699" w:rsidRDefault="00205699" w:rsidP="00205699">
      <w:pPr>
        <w:rPr>
          <w:rFonts w:ascii="Times New Roman" w:hAnsi="Times New Roman" w:cs="Times New Roman"/>
          <w:sz w:val="24"/>
        </w:rPr>
      </w:pPr>
      <w:r w:rsidRPr="00205699">
        <w:rPr>
          <w:rFonts w:ascii="Times New Roman" w:hAnsi="Times New Roman" w:cs="Times New Roman"/>
          <w:b/>
          <w:bCs/>
          <w:sz w:val="24"/>
        </w:rPr>
        <w:t>Background</w:t>
      </w:r>
    </w:p>
    <w:p w14:paraId="09FF4F2C" w14:textId="32F043F3" w:rsidR="00205699" w:rsidRPr="00205699" w:rsidRDefault="00205699" w:rsidP="00C02A8D">
      <w:pPr>
        <w:rPr>
          <w:rFonts w:ascii="Times New Roman" w:hAnsi="Times New Roman" w:cs="Times New Roman"/>
          <w:sz w:val="24"/>
        </w:rPr>
      </w:pPr>
      <w:r w:rsidRPr="00205699">
        <w:rPr>
          <w:rFonts w:ascii="Times New Roman" w:hAnsi="Times New Roman" w:cs="Times New Roman"/>
          <w:sz w:val="24"/>
        </w:rPr>
        <w:t xml:space="preserve">In its follow-up reply, the Government of Japan stated that it “is continuously </w:t>
      </w:r>
      <w:r w:rsidR="00C02A8D">
        <w:rPr>
          <w:rFonts w:ascii="Times New Roman" w:hAnsi="Times New Roman" w:cs="Times New Roman" w:hint="eastAsia"/>
          <w:sz w:val="24"/>
        </w:rPr>
        <w:t>review</w:t>
      </w:r>
      <w:r w:rsidRPr="00205699">
        <w:rPr>
          <w:rFonts w:ascii="Times New Roman" w:hAnsi="Times New Roman" w:cs="Times New Roman"/>
          <w:sz w:val="24"/>
        </w:rPr>
        <w:t xml:space="preserve">ing </w:t>
      </w:r>
      <w:r w:rsidR="00C02A8D" w:rsidRPr="00C02A8D">
        <w:rPr>
          <w:rFonts w:ascii="Times New Roman" w:hAnsi="Times New Roman" w:cs="Times New Roman"/>
          <w:sz w:val="24"/>
        </w:rPr>
        <w:t>a framework for Japan’s human rights</w:t>
      </w:r>
      <w:r w:rsidR="00C02A8D">
        <w:rPr>
          <w:rFonts w:ascii="Times New Roman" w:hAnsi="Times New Roman" w:cs="Times New Roman" w:hint="eastAsia"/>
          <w:sz w:val="24"/>
        </w:rPr>
        <w:t xml:space="preserve"> </w:t>
      </w:r>
      <w:r w:rsidR="00C02A8D" w:rsidRPr="00C02A8D">
        <w:rPr>
          <w:rFonts w:ascii="Times New Roman" w:hAnsi="Times New Roman" w:cs="Times New Roman"/>
          <w:sz w:val="24"/>
        </w:rPr>
        <w:t>remedy system, while bearing in mind the discussions conducted thus fa</w:t>
      </w:r>
      <w:r w:rsidR="00C02A8D">
        <w:rPr>
          <w:rFonts w:ascii="Times New Roman" w:hAnsi="Times New Roman" w:cs="Times New Roman" w:hint="eastAsia"/>
          <w:sz w:val="24"/>
        </w:rPr>
        <w:t>r</w:t>
      </w:r>
      <w:r w:rsidRPr="00205699">
        <w:rPr>
          <w:rFonts w:ascii="Times New Roman" w:hAnsi="Times New Roman" w:cs="Times New Roman"/>
          <w:sz w:val="24"/>
        </w:rPr>
        <w:t xml:space="preserve">.” </w:t>
      </w:r>
      <w:r w:rsidR="00C02A8D">
        <w:rPr>
          <w:rFonts w:ascii="Times New Roman" w:hAnsi="Times New Roman" w:cs="Times New Roman" w:hint="eastAsia"/>
          <w:sz w:val="24"/>
        </w:rPr>
        <w:t>T</w:t>
      </w:r>
      <w:r w:rsidRPr="00205699">
        <w:rPr>
          <w:rFonts w:ascii="Times New Roman" w:hAnsi="Times New Roman" w:cs="Times New Roman"/>
          <w:sz w:val="24"/>
        </w:rPr>
        <w:t>he Treaty Body</w:t>
      </w:r>
      <w:r w:rsidR="00C02A8D">
        <w:rPr>
          <w:rFonts w:ascii="Times New Roman" w:hAnsi="Times New Roman" w:cs="Times New Roman" w:hint="eastAsia"/>
          <w:sz w:val="24"/>
        </w:rPr>
        <w:t>, however,</w:t>
      </w:r>
      <w:r w:rsidRPr="00205699">
        <w:rPr>
          <w:rFonts w:ascii="Times New Roman" w:hAnsi="Times New Roman" w:cs="Times New Roman"/>
          <w:sz w:val="24"/>
        </w:rPr>
        <w:t xml:space="preserve"> </w:t>
      </w:r>
      <w:r w:rsidR="00C02A8D">
        <w:rPr>
          <w:rFonts w:ascii="Times New Roman" w:hAnsi="Times New Roman" w:cs="Times New Roman" w:hint="eastAsia"/>
          <w:sz w:val="24"/>
        </w:rPr>
        <w:t xml:space="preserve">was clearly </w:t>
      </w:r>
      <w:r w:rsidRPr="00205699">
        <w:rPr>
          <w:rFonts w:ascii="Times New Roman" w:hAnsi="Times New Roman" w:cs="Times New Roman"/>
          <w:sz w:val="24"/>
        </w:rPr>
        <w:t>point</w:t>
      </w:r>
      <w:r w:rsidR="00C02A8D">
        <w:rPr>
          <w:rFonts w:ascii="Times New Roman" w:hAnsi="Times New Roman" w:cs="Times New Roman" w:hint="eastAsia"/>
          <w:sz w:val="24"/>
        </w:rPr>
        <w:t>ing</w:t>
      </w:r>
      <w:r w:rsidRPr="00205699">
        <w:rPr>
          <w:rFonts w:ascii="Times New Roman" w:hAnsi="Times New Roman" w:cs="Times New Roman"/>
          <w:sz w:val="24"/>
        </w:rPr>
        <w:t xml:space="preserve"> out in its concluding observations the need </w:t>
      </w:r>
      <w:r w:rsidR="00C02A8D">
        <w:rPr>
          <w:rFonts w:ascii="Times New Roman" w:hAnsi="Times New Roman" w:cs="Times New Roman"/>
          <w:sz w:val="24"/>
        </w:rPr>
        <w:t>“</w:t>
      </w:r>
      <w:r w:rsidRPr="00205699">
        <w:rPr>
          <w:rFonts w:ascii="Times New Roman" w:hAnsi="Times New Roman" w:cs="Times New Roman"/>
          <w:sz w:val="24"/>
        </w:rPr>
        <w:t xml:space="preserve">to establish an independent national human rights institution in accordance with the Paris Principles.” A national human rights institution that complies with the Paris Principles is not merely an entity responsible for providing human rights remedies. </w:t>
      </w:r>
      <w:r w:rsidR="00C02A8D">
        <w:rPr>
          <w:rFonts w:ascii="Times New Roman" w:hAnsi="Times New Roman" w:cs="Times New Roman" w:hint="eastAsia"/>
          <w:sz w:val="24"/>
        </w:rPr>
        <w:t xml:space="preserve">It should be </w:t>
      </w:r>
      <w:proofErr w:type="gramStart"/>
      <w:r w:rsidR="00C02A8D">
        <w:rPr>
          <w:rFonts w:ascii="Times New Roman" w:hAnsi="Times New Roman" w:cs="Times New Roman" w:hint="eastAsia"/>
          <w:sz w:val="24"/>
        </w:rPr>
        <w:t>the</w:t>
      </w:r>
      <w:proofErr w:type="gramEnd"/>
      <w:r w:rsidR="00C02A8D">
        <w:rPr>
          <w:rFonts w:ascii="Times New Roman" w:hAnsi="Times New Roman" w:cs="Times New Roman" w:hint="eastAsia"/>
          <w:sz w:val="24"/>
        </w:rPr>
        <w:t xml:space="preserve"> </w:t>
      </w:r>
      <w:r w:rsidR="00303C5E">
        <w:rPr>
          <w:rFonts w:ascii="Times New Roman" w:hAnsi="Times New Roman" w:cs="Times New Roman"/>
          <w:sz w:val="24"/>
        </w:rPr>
        <w:t>independent</w:t>
      </w:r>
      <w:r w:rsidR="00303C5E">
        <w:rPr>
          <w:rFonts w:ascii="Times New Roman" w:hAnsi="Times New Roman" w:cs="Times New Roman" w:hint="eastAsia"/>
          <w:sz w:val="24"/>
        </w:rPr>
        <w:t xml:space="preserve"> </w:t>
      </w:r>
      <w:r w:rsidR="00C02A8D">
        <w:rPr>
          <w:rFonts w:ascii="Times New Roman" w:hAnsi="Times New Roman" w:cs="Times New Roman" w:hint="eastAsia"/>
          <w:sz w:val="24"/>
        </w:rPr>
        <w:t xml:space="preserve">institution covering the full spectrum of human rights issues, making sufficient assessment </w:t>
      </w:r>
      <w:r w:rsidR="00303C5E">
        <w:rPr>
          <w:rFonts w:ascii="Times New Roman" w:hAnsi="Times New Roman" w:cs="Times New Roman"/>
          <w:sz w:val="24"/>
        </w:rPr>
        <w:t>of</w:t>
      </w:r>
      <w:r w:rsidR="00C02A8D">
        <w:rPr>
          <w:rFonts w:ascii="Times New Roman" w:hAnsi="Times New Roman" w:cs="Times New Roman" w:hint="eastAsia"/>
          <w:sz w:val="24"/>
        </w:rPr>
        <w:t xml:space="preserve"> the government policy</w:t>
      </w:r>
      <w:r w:rsidR="00303C5E">
        <w:rPr>
          <w:rFonts w:ascii="Times New Roman" w:hAnsi="Times New Roman" w:cs="Times New Roman" w:hint="eastAsia"/>
          <w:sz w:val="24"/>
        </w:rPr>
        <w:t xml:space="preserve">, </w:t>
      </w:r>
      <w:r w:rsidR="00C02A8D">
        <w:rPr>
          <w:rFonts w:ascii="Times New Roman" w:hAnsi="Times New Roman" w:cs="Times New Roman" w:hint="eastAsia"/>
          <w:sz w:val="24"/>
        </w:rPr>
        <w:t xml:space="preserve">and </w:t>
      </w:r>
      <w:r w:rsidR="00303C5E">
        <w:rPr>
          <w:rFonts w:ascii="Times New Roman" w:hAnsi="Times New Roman" w:cs="Times New Roman" w:hint="eastAsia"/>
          <w:sz w:val="24"/>
        </w:rPr>
        <w:t xml:space="preserve">if </w:t>
      </w:r>
      <w:r w:rsidR="00303C5E">
        <w:rPr>
          <w:rFonts w:ascii="Times New Roman" w:hAnsi="Times New Roman" w:cs="Times New Roman"/>
          <w:sz w:val="24"/>
        </w:rPr>
        <w:t>necessary</w:t>
      </w:r>
      <w:r w:rsidR="00303C5E">
        <w:rPr>
          <w:rFonts w:ascii="Times New Roman" w:hAnsi="Times New Roman" w:cs="Times New Roman" w:hint="eastAsia"/>
          <w:sz w:val="24"/>
        </w:rPr>
        <w:t xml:space="preserve">, </w:t>
      </w:r>
      <w:r w:rsidR="00303C5E">
        <w:rPr>
          <w:rFonts w:ascii="Times New Roman" w:hAnsi="Times New Roman" w:cs="Times New Roman"/>
          <w:sz w:val="24"/>
        </w:rPr>
        <w:t>functioning</w:t>
      </w:r>
      <w:r w:rsidR="00303C5E">
        <w:rPr>
          <w:rFonts w:ascii="Times New Roman" w:hAnsi="Times New Roman" w:cs="Times New Roman" w:hint="eastAsia"/>
          <w:sz w:val="24"/>
        </w:rPr>
        <w:t xml:space="preserve"> as a </w:t>
      </w:r>
      <w:r w:rsidR="00303C5E">
        <w:rPr>
          <w:rFonts w:ascii="Times New Roman" w:hAnsi="Times New Roman" w:cs="Times New Roman"/>
          <w:sz w:val="24"/>
        </w:rPr>
        <w:t>quasi-judicial</w:t>
      </w:r>
      <w:r w:rsidR="00303C5E">
        <w:rPr>
          <w:rFonts w:ascii="Times New Roman" w:hAnsi="Times New Roman" w:cs="Times New Roman" w:hint="eastAsia"/>
          <w:sz w:val="24"/>
        </w:rPr>
        <w:t xml:space="preserve"> procedure</w:t>
      </w:r>
      <w:r w:rsidR="00C02A8D">
        <w:rPr>
          <w:rFonts w:ascii="Times New Roman" w:hAnsi="Times New Roman" w:cs="Times New Roman" w:hint="eastAsia"/>
          <w:sz w:val="24"/>
        </w:rPr>
        <w:t xml:space="preserve">. </w:t>
      </w:r>
      <w:r w:rsidRPr="00205699">
        <w:rPr>
          <w:rFonts w:ascii="Times New Roman" w:hAnsi="Times New Roman" w:cs="Times New Roman"/>
          <w:sz w:val="24"/>
        </w:rPr>
        <w:t>In this regard, the Government’s reply is not an appropriate response to the concluding observations. The reply deliberately sidesteps the issues raised in the concluding observations, and such a posture is highly inappropriate for a State party to the Covenant, which is obligated to respect the treaty.</w:t>
      </w:r>
    </w:p>
    <w:p w14:paraId="228CFC70" w14:textId="77777777" w:rsidR="00205699" w:rsidRPr="00205699" w:rsidRDefault="00205699" w:rsidP="00205699">
      <w:pPr>
        <w:rPr>
          <w:rFonts w:ascii="Times New Roman" w:hAnsi="Times New Roman" w:cs="Times New Roman"/>
          <w:sz w:val="24"/>
        </w:rPr>
      </w:pPr>
      <w:r w:rsidRPr="00205699">
        <w:rPr>
          <w:rFonts w:ascii="Times New Roman" w:hAnsi="Times New Roman" w:cs="Times New Roman"/>
          <w:sz w:val="24"/>
        </w:rPr>
        <w:t> </w:t>
      </w:r>
    </w:p>
    <w:p w14:paraId="15BD2A09" w14:textId="77777777" w:rsidR="00205699" w:rsidRPr="00205699" w:rsidRDefault="00205699" w:rsidP="00205699">
      <w:pPr>
        <w:rPr>
          <w:rFonts w:ascii="Times New Roman" w:hAnsi="Times New Roman" w:cs="Times New Roman"/>
          <w:sz w:val="24"/>
        </w:rPr>
      </w:pPr>
      <w:r w:rsidRPr="00205699">
        <w:rPr>
          <w:rFonts w:ascii="Times New Roman" w:hAnsi="Times New Roman" w:cs="Times New Roman"/>
          <w:sz w:val="24"/>
        </w:rPr>
        <w:lastRenderedPageBreak/>
        <w:t>Japan was first recommended to establish a national human rights institution in the 1998 concluding observations of the Human Rights Committee. The Government responded in 2006, but for more than 20 years since then it has repeatedly stated that the matter is “under consideration.” At no point, however, has the Government provided an outline of these considerations or indicated any expected date for their completion. Even civil society organizations calling for the establishment of such an institution have been unable to observe any concrete governmental action suggesting that meaningful consideration is underway.</w:t>
      </w:r>
    </w:p>
    <w:p w14:paraId="15024A7A" w14:textId="77777777" w:rsidR="00205699" w:rsidRPr="00205699" w:rsidRDefault="00205699" w:rsidP="00205699">
      <w:pPr>
        <w:rPr>
          <w:rFonts w:ascii="Times New Roman" w:hAnsi="Times New Roman" w:cs="Times New Roman"/>
          <w:sz w:val="24"/>
        </w:rPr>
      </w:pPr>
      <w:r w:rsidRPr="00205699">
        <w:rPr>
          <w:rFonts w:ascii="Times New Roman" w:hAnsi="Times New Roman" w:cs="Times New Roman"/>
          <w:sz w:val="24"/>
        </w:rPr>
        <w:t> </w:t>
      </w:r>
    </w:p>
    <w:p w14:paraId="13EFEE6F" w14:textId="77777777" w:rsidR="00205699" w:rsidRPr="00205699" w:rsidRDefault="00205699" w:rsidP="00205699">
      <w:pPr>
        <w:rPr>
          <w:rFonts w:ascii="Times New Roman" w:hAnsi="Times New Roman" w:cs="Times New Roman"/>
          <w:sz w:val="24"/>
        </w:rPr>
      </w:pPr>
      <w:r w:rsidRPr="00205699">
        <w:rPr>
          <w:rFonts w:ascii="Times New Roman" w:hAnsi="Times New Roman" w:cs="Times New Roman"/>
          <w:sz w:val="24"/>
        </w:rPr>
        <w:t>The Government has also stated that individual statutes can address human rights violations; however, legislation can provide remedies only after violations have occurred. What the international community is calling for is not only remedies, but a national human rights institution that contributes to creating a societal environment in which human rights violations do not occur in the first place. Key functions of such an institution include not only remedies, but also human rights education, policy recommendations, human rights awareness-raising, and cooperation with the international community and civil society—functions that cannot be fulfilled through individual statutes alone.</w:t>
      </w:r>
    </w:p>
    <w:p w14:paraId="769AD011" w14:textId="77777777" w:rsidR="00205699" w:rsidRPr="00205699" w:rsidRDefault="00205699" w:rsidP="00205699">
      <w:pPr>
        <w:rPr>
          <w:rFonts w:ascii="Times New Roman" w:hAnsi="Times New Roman" w:cs="Times New Roman"/>
          <w:sz w:val="24"/>
        </w:rPr>
      </w:pPr>
      <w:r w:rsidRPr="00205699">
        <w:rPr>
          <w:rFonts w:ascii="Times New Roman" w:hAnsi="Times New Roman" w:cs="Times New Roman"/>
          <w:sz w:val="24"/>
        </w:rPr>
        <w:t> </w:t>
      </w:r>
    </w:p>
    <w:p w14:paraId="54DFCC35" w14:textId="3BBD2FA3" w:rsidR="00F55C39" w:rsidRDefault="00205699">
      <w:pPr>
        <w:rPr>
          <w:rFonts w:ascii="Times New Roman" w:hAnsi="Times New Roman" w:cs="Times New Roman" w:hint="eastAsia"/>
          <w:sz w:val="24"/>
        </w:rPr>
      </w:pPr>
      <w:r w:rsidRPr="00205699">
        <w:rPr>
          <w:rFonts w:ascii="Times New Roman" w:hAnsi="Times New Roman" w:cs="Times New Roman"/>
          <w:sz w:val="24"/>
        </w:rPr>
        <w:t>Recently, from the perspective of business and human rights, calls for the establishment of a national human rights institution have also emerged from companies and industry sectors. Victims of human rights violations</w:t>
      </w:r>
      <w:r w:rsidR="00303C5E">
        <w:rPr>
          <w:rFonts w:ascii="Times New Roman" w:hAnsi="Times New Roman" w:cs="Times New Roman" w:hint="eastAsia"/>
          <w:sz w:val="24"/>
        </w:rPr>
        <w:t xml:space="preserve"> </w:t>
      </w:r>
      <w:r w:rsidRPr="00205699">
        <w:rPr>
          <w:rFonts w:ascii="Times New Roman" w:hAnsi="Times New Roman" w:cs="Times New Roman"/>
          <w:sz w:val="24"/>
        </w:rPr>
        <w:t>—</w:t>
      </w:r>
      <w:r w:rsidR="00303C5E">
        <w:rPr>
          <w:rFonts w:ascii="Times New Roman" w:hAnsi="Times New Roman" w:cs="Times New Roman" w:hint="eastAsia"/>
          <w:sz w:val="24"/>
        </w:rPr>
        <w:t xml:space="preserve"> </w:t>
      </w:r>
      <w:r w:rsidRPr="00205699">
        <w:rPr>
          <w:rFonts w:ascii="Times New Roman" w:hAnsi="Times New Roman" w:cs="Times New Roman"/>
          <w:sz w:val="24"/>
        </w:rPr>
        <w:t xml:space="preserve">who until now have had access only to judicial, </w:t>
      </w:r>
      <w:r w:rsidR="00303C5E">
        <w:rPr>
          <w:rFonts w:ascii="Times New Roman" w:hAnsi="Times New Roman" w:cs="Times New Roman" w:hint="eastAsia"/>
          <w:sz w:val="24"/>
        </w:rPr>
        <w:t>ex-</w:t>
      </w:r>
      <w:r w:rsidRPr="00205699">
        <w:rPr>
          <w:rFonts w:ascii="Times New Roman" w:hAnsi="Times New Roman" w:cs="Times New Roman"/>
          <w:sz w:val="24"/>
        </w:rPr>
        <w:t>post</w:t>
      </w:r>
      <w:r w:rsidR="00303C5E">
        <w:rPr>
          <w:rFonts w:ascii="Times New Roman" w:hAnsi="Times New Roman" w:cs="Times New Roman" w:hint="eastAsia"/>
          <w:sz w:val="24"/>
        </w:rPr>
        <w:t xml:space="preserve"> </w:t>
      </w:r>
      <w:r w:rsidRPr="00205699">
        <w:rPr>
          <w:rFonts w:ascii="Times New Roman" w:hAnsi="Times New Roman" w:cs="Times New Roman"/>
          <w:sz w:val="24"/>
        </w:rPr>
        <w:t xml:space="preserve">facto </w:t>
      </w:r>
      <w:r w:rsidR="00303C5E">
        <w:rPr>
          <w:rFonts w:ascii="Times New Roman" w:hAnsi="Times New Roman" w:cs="Times New Roman" w:hint="eastAsia"/>
          <w:sz w:val="24"/>
        </w:rPr>
        <w:t xml:space="preserve">and </w:t>
      </w:r>
      <w:r w:rsidR="00303C5E">
        <w:rPr>
          <w:rFonts w:ascii="Times New Roman" w:hAnsi="Times New Roman" w:cs="Times New Roman"/>
          <w:sz w:val="24"/>
        </w:rPr>
        <w:t>time-consuming</w:t>
      </w:r>
      <w:r w:rsidR="00303C5E">
        <w:rPr>
          <w:rFonts w:ascii="Times New Roman" w:hAnsi="Times New Roman" w:cs="Times New Roman" w:hint="eastAsia"/>
          <w:sz w:val="24"/>
        </w:rPr>
        <w:t xml:space="preserve"> </w:t>
      </w:r>
      <w:r w:rsidRPr="00205699">
        <w:rPr>
          <w:rFonts w:ascii="Times New Roman" w:hAnsi="Times New Roman" w:cs="Times New Roman"/>
          <w:sz w:val="24"/>
        </w:rPr>
        <w:t>remedies</w:t>
      </w:r>
      <w:r w:rsidR="00303C5E">
        <w:rPr>
          <w:rFonts w:ascii="Times New Roman" w:hAnsi="Times New Roman" w:cs="Times New Roman" w:hint="eastAsia"/>
          <w:sz w:val="24"/>
        </w:rPr>
        <w:t xml:space="preserve"> </w:t>
      </w:r>
      <w:r w:rsidRPr="00205699">
        <w:rPr>
          <w:rFonts w:ascii="Times New Roman" w:hAnsi="Times New Roman" w:cs="Times New Roman"/>
          <w:sz w:val="24"/>
        </w:rPr>
        <w:t>—</w:t>
      </w:r>
      <w:r w:rsidR="00303C5E">
        <w:rPr>
          <w:rFonts w:ascii="Times New Roman" w:hAnsi="Times New Roman" w:cs="Times New Roman" w:hint="eastAsia"/>
          <w:sz w:val="24"/>
        </w:rPr>
        <w:t xml:space="preserve"> </w:t>
      </w:r>
      <w:r w:rsidRPr="00205699">
        <w:rPr>
          <w:rFonts w:ascii="Times New Roman" w:hAnsi="Times New Roman" w:cs="Times New Roman"/>
          <w:sz w:val="24"/>
        </w:rPr>
        <w:t>are likewise seeking the establishment of an institution capable of preventing violations before they occur</w:t>
      </w:r>
      <w:r w:rsidR="00303C5E">
        <w:rPr>
          <w:rFonts w:ascii="Times New Roman" w:hAnsi="Times New Roman" w:cs="Times New Roman" w:hint="eastAsia"/>
          <w:sz w:val="24"/>
        </w:rPr>
        <w:t xml:space="preserve"> by guiding and checking policies</w:t>
      </w:r>
      <w:r w:rsidRPr="00205699">
        <w:rPr>
          <w:rFonts w:ascii="Times New Roman" w:hAnsi="Times New Roman" w:cs="Times New Roman"/>
          <w:sz w:val="24"/>
        </w:rPr>
        <w:t xml:space="preserve">. Since the Abe administration, the Government has taken a hostile stance toward establishing such an institution, including reportedly requiring pledges not to support </w:t>
      </w:r>
      <w:r>
        <w:rPr>
          <w:rFonts w:ascii="Times New Roman" w:hAnsi="Times New Roman" w:cs="Times New Roman" w:hint="eastAsia"/>
          <w:sz w:val="24"/>
        </w:rPr>
        <w:t>it</w:t>
      </w:r>
      <w:r w:rsidRPr="00205699">
        <w:rPr>
          <w:rFonts w:ascii="Times New Roman" w:hAnsi="Times New Roman" w:cs="Times New Roman"/>
          <w:sz w:val="24"/>
        </w:rPr>
        <w:t xml:space="preserve"> from those assuming </w:t>
      </w:r>
      <w:r>
        <w:rPr>
          <w:rFonts w:ascii="Times New Roman" w:hAnsi="Times New Roman" w:cs="Times New Roman" w:hint="eastAsia"/>
          <w:sz w:val="24"/>
        </w:rPr>
        <w:t>cabinet</w:t>
      </w:r>
      <w:r w:rsidRPr="00205699">
        <w:rPr>
          <w:rFonts w:ascii="Times New Roman" w:hAnsi="Times New Roman" w:cs="Times New Roman"/>
          <w:sz w:val="24"/>
        </w:rPr>
        <w:t xml:space="preserve"> posts. </w:t>
      </w:r>
      <w:r w:rsidR="00C81ADD">
        <w:rPr>
          <w:rFonts w:ascii="Times New Roman" w:hAnsi="Times New Roman" w:cs="Times New Roman" w:hint="eastAsia"/>
          <w:sz w:val="24"/>
        </w:rPr>
        <w:t>I</w:t>
      </w:r>
      <w:r w:rsidR="006B3F4B">
        <w:rPr>
          <w:rFonts w:ascii="Times New Roman" w:hAnsi="Times New Roman" w:cs="Times New Roman"/>
          <w:sz w:val="24"/>
        </w:rPr>
        <w:t>t is quite</w:t>
      </w:r>
      <w:r>
        <w:rPr>
          <w:rFonts w:ascii="Times New Roman" w:hAnsi="Times New Roman" w:cs="Times New Roman" w:hint="eastAsia"/>
          <w:sz w:val="24"/>
        </w:rPr>
        <w:t xml:space="preserve"> likely the current Takaichi </w:t>
      </w:r>
      <w:r w:rsidR="00C81ADD">
        <w:rPr>
          <w:rFonts w:ascii="Times New Roman" w:hAnsi="Times New Roman" w:cs="Times New Roman" w:hint="eastAsia"/>
          <w:sz w:val="24"/>
        </w:rPr>
        <w:t>a</w:t>
      </w:r>
      <w:r w:rsidR="00303C5E">
        <w:rPr>
          <w:rFonts w:ascii="Times New Roman" w:hAnsi="Times New Roman" w:cs="Times New Roman"/>
          <w:sz w:val="24"/>
        </w:rPr>
        <w:t>dministr</w:t>
      </w:r>
      <w:r>
        <w:rPr>
          <w:rFonts w:ascii="Times New Roman" w:hAnsi="Times New Roman" w:cs="Times New Roman" w:hint="eastAsia"/>
          <w:sz w:val="24"/>
        </w:rPr>
        <w:t xml:space="preserve">ation </w:t>
      </w:r>
      <w:r w:rsidR="00C81ADD">
        <w:rPr>
          <w:rFonts w:ascii="Times New Roman" w:hAnsi="Times New Roman" w:cs="Times New Roman" w:hint="eastAsia"/>
          <w:sz w:val="24"/>
        </w:rPr>
        <w:t xml:space="preserve">resumed to </w:t>
      </w:r>
      <w:r>
        <w:rPr>
          <w:rFonts w:ascii="Times New Roman" w:hAnsi="Times New Roman" w:cs="Times New Roman" w:hint="eastAsia"/>
          <w:sz w:val="24"/>
        </w:rPr>
        <w:t xml:space="preserve">keep the same track as Abe. </w:t>
      </w:r>
      <w:r w:rsidRPr="00205699">
        <w:rPr>
          <w:rFonts w:ascii="Times New Roman" w:hAnsi="Times New Roman" w:cs="Times New Roman"/>
          <w:sz w:val="24"/>
        </w:rPr>
        <w:t xml:space="preserve">As a result, the Government </w:t>
      </w:r>
      <w:r>
        <w:rPr>
          <w:rFonts w:ascii="Times New Roman" w:hAnsi="Times New Roman" w:cs="Times New Roman" w:hint="eastAsia"/>
          <w:sz w:val="24"/>
        </w:rPr>
        <w:t>is</w:t>
      </w:r>
      <w:r w:rsidRPr="00205699">
        <w:rPr>
          <w:rFonts w:ascii="Times New Roman" w:hAnsi="Times New Roman" w:cs="Times New Roman"/>
          <w:sz w:val="24"/>
        </w:rPr>
        <w:t xml:space="preserve"> extremely reluctant to move toward establishment. </w:t>
      </w:r>
      <w:r>
        <w:rPr>
          <w:rFonts w:ascii="Times New Roman" w:hAnsi="Times New Roman" w:cs="Times New Roman" w:hint="eastAsia"/>
          <w:sz w:val="24"/>
        </w:rPr>
        <w:t>S</w:t>
      </w:r>
      <w:r w:rsidRPr="00205699">
        <w:rPr>
          <w:rFonts w:ascii="Times New Roman" w:hAnsi="Times New Roman" w:cs="Times New Roman"/>
          <w:sz w:val="24"/>
        </w:rPr>
        <w:t>uch a</w:t>
      </w:r>
      <w:r w:rsidR="00C81ADD">
        <w:rPr>
          <w:rFonts w:ascii="Times New Roman" w:hAnsi="Times New Roman" w:cs="Times New Roman" w:hint="eastAsia"/>
          <w:sz w:val="24"/>
        </w:rPr>
        <w:t>n attitude</w:t>
      </w:r>
      <w:r>
        <w:rPr>
          <w:rFonts w:ascii="Times New Roman" w:hAnsi="Times New Roman" w:cs="Times New Roman" w:hint="eastAsia"/>
          <w:sz w:val="24"/>
        </w:rPr>
        <w:t>, ironically,</w:t>
      </w:r>
      <w:r w:rsidRPr="00205699">
        <w:rPr>
          <w:rFonts w:ascii="Times New Roman" w:hAnsi="Times New Roman" w:cs="Times New Roman"/>
          <w:sz w:val="24"/>
        </w:rPr>
        <w:t xml:space="preserve"> runs counter to the Constitution’s aspiration </w:t>
      </w:r>
      <w:r w:rsidR="00C81ADD">
        <w:rPr>
          <w:rFonts w:ascii="Times New Roman" w:hAnsi="Times New Roman" w:cs="Times New Roman" w:hint="eastAsia"/>
          <w:sz w:val="24"/>
        </w:rPr>
        <w:t xml:space="preserve">in its Preamble </w:t>
      </w:r>
      <w:r w:rsidRPr="00205699">
        <w:rPr>
          <w:rFonts w:ascii="Times New Roman" w:hAnsi="Times New Roman" w:cs="Times New Roman"/>
          <w:sz w:val="24"/>
        </w:rPr>
        <w:t>that Japan “occupy an honored place in the international community.”</w:t>
      </w:r>
    </w:p>
    <w:sectPr w:rsidR="00F55C3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F9256B"/>
    <w:multiLevelType w:val="multilevel"/>
    <w:tmpl w:val="7D3A8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C874A3"/>
    <w:multiLevelType w:val="multilevel"/>
    <w:tmpl w:val="E8B4D8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9BA7DDC"/>
    <w:multiLevelType w:val="multilevel"/>
    <w:tmpl w:val="8A6861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0C44E8"/>
    <w:multiLevelType w:val="multilevel"/>
    <w:tmpl w:val="8DD0F7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609431">
    <w:abstractNumId w:val="0"/>
  </w:num>
  <w:num w:numId="2" w16cid:durableId="1164012183">
    <w:abstractNumId w:val="2"/>
  </w:num>
  <w:num w:numId="3" w16cid:durableId="418721406">
    <w:abstractNumId w:val="3"/>
  </w:num>
  <w:num w:numId="4" w16cid:durableId="1355887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699"/>
    <w:rsid w:val="00172749"/>
    <w:rsid w:val="001A0382"/>
    <w:rsid w:val="00205699"/>
    <w:rsid w:val="00303C5E"/>
    <w:rsid w:val="0034669A"/>
    <w:rsid w:val="00561FEF"/>
    <w:rsid w:val="006B3F4B"/>
    <w:rsid w:val="00BE265D"/>
    <w:rsid w:val="00BE6887"/>
    <w:rsid w:val="00C02A8D"/>
    <w:rsid w:val="00C81ADD"/>
    <w:rsid w:val="00F55C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D8CC65E"/>
  <w15:chartTrackingRefBased/>
  <w15:docId w15:val="{DACE09B2-B041-4A92-9CBC-C92099B81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05699"/>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205699"/>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205699"/>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205699"/>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205699"/>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205699"/>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205699"/>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205699"/>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205699"/>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205699"/>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205699"/>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205699"/>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205699"/>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205699"/>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205699"/>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205699"/>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205699"/>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205699"/>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205699"/>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20569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05699"/>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20569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05699"/>
    <w:pPr>
      <w:spacing w:before="160"/>
      <w:jc w:val="center"/>
    </w:pPr>
    <w:rPr>
      <w:i/>
      <w:iCs/>
      <w:color w:val="404040" w:themeColor="text1" w:themeTint="BF"/>
    </w:rPr>
  </w:style>
  <w:style w:type="character" w:customStyle="1" w:styleId="a8">
    <w:name w:val="引用文 (文字)"/>
    <w:basedOn w:val="a0"/>
    <w:link w:val="a7"/>
    <w:uiPriority w:val="29"/>
    <w:rsid w:val="00205699"/>
    <w:rPr>
      <w:i/>
      <w:iCs/>
      <w:color w:val="404040" w:themeColor="text1" w:themeTint="BF"/>
    </w:rPr>
  </w:style>
  <w:style w:type="paragraph" w:styleId="a9">
    <w:name w:val="List Paragraph"/>
    <w:basedOn w:val="a"/>
    <w:uiPriority w:val="34"/>
    <w:qFormat/>
    <w:rsid w:val="00205699"/>
    <w:pPr>
      <w:ind w:left="720"/>
      <w:contextualSpacing/>
    </w:pPr>
  </w:style>
  <w:style w:type="character" w:styleId="21">
    <w:name w:val="Intense Emphasis"/>
    <w:basedOn w:val="a0"/>
    <w:uiPriority w:val="21"/>
    <w:qFormat/>
    <w:rsid w:val="00205699"/>
    <w:rPr>
      <w:i/>
      <w:iCs/>
      <w:color w:val="0F4761" w:themeColor="accent1" w:themeShade="BF"/>
    </w:rPr>
  </w:style>
  <w:style w:type="paragraph" w:styleId="22">
    <w:name w:val="Intense Quote"/>
    <w:basedOn w:val="a"/>
    <w:next w:val="a"/>
    <w:link w:val="23"/>
    <w:uiPriority w:val="30"/>
    <w:qFormat/>
    <w:rsid w:val="00205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205699"/>
    <w:rPr>
      <w:i/>
      <w:iCs/>
      <w:color w:val="0F4761" w:themeColor="accent1" w:themeShade="BF"/>
    </w:rPr>
  </w:style>
  <w:style w:type="character" w:styleId="24">
    <w:name w:val="Intense Reference"/>
    <w:basedOn w:val="a0"/>
    <w:uiPriority w:val="32"/>
    <w:qFormat/>
    <w:rsid w:val="002056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e107e6f211ead594866b1d1c6ba5dc77">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79dee33a9e16c31cbeeca88582d26fe"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2025-11-21T11:36:01+00:00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48AD83D3-515B-4F00-92E1-B51F521C0400}"/>
</file>

<file path=customXml/itemProps2.xml><?xml version="1.0" encoding="utf-8"?>
<ds:datastoreItem xmlns:ds="http://schemas.openxmlformats.org/officeDocument/2006/customXml" ds:itemID="{DF3D1E0B-6910-4A18-A2A8-6F92B2E21B04}"/>
</file>

<file path=customXml/itemProps3.xml><?xml version="1.0" encoding="utf-8"?>
<ds:datastoreItem xmlns:ds="http://schemas.openxmlformats.org/officeDocument/2006/customXml" ds:itemID="{212EB75B-C77D-4779-9EBC-FFC405420B3F}"/>
</file>

<file path=docProps/app.xml><?xml version="1.0" encoding="utf-8"?>
<Properties xmlns="http://schemas.openxmlformats.org/officeDocument/2006/extended-properties" xmlns:vt="http://schemas.openxmlformats.org/officeDocument/2006/docPropsVTypes">
  <Template>Normal.dotm</Template>
  <TotalTime>89</TotalTime>
  <Pages>2</Pages>
  <Words>623</Words>
  <Characters>3556</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Makoto Teranaka</dc:creator>
  <cp:keywords/>
  <dc:description/>
  <cp:lastModifiedBy>Makoto Teranaka</cp:lastModifiedBy>
  <cp:revision>1</cp:revision>
  <dcterms:created xsi:type="dcterms:W3CDTF">2025-11-13T15:05:00Z</dcterms:created>
  <dcterms:modified xsi:type="dcterms:W3CDTF">2025-11-13T16:34:00Z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