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DEAC44" w14:textId="77777777" w:rsidR="004F12D2" w:rsidRDefault="004F12D2" w:rsidP="00EC4AA3">
      <w:pPr>
        <w:pStyle w:val="Title"/>
      </w:pPr>
      <w:bookmarkStart w:id="0" w:name="_GoBack"/>
      <w:bookmarkEnd w:id="0"/>
    </w:p>
    <w:p w14:paraId="1483869F" w14:textId="77777777" w:rsidR="00CB1E85" w:rsidRDefault="00CB1E85" w:rsidP="00CB1E85">
      <w:pPr>
        <w:pStyle w:val="Title"/>
        <w:spacing w:after="10"/>
        <w:jc w:val="center"/>
        <w:rPr>
          <w:sz w:val="36"/>
          <w:szCs w:val="36"/>
        </w:rPr>
      </w:pPr>
      <w:bookmarkStart w:id="1" w:name="_Hlk55551521"/>
    </w:p>
    <w:p w14:paraId="14D0340B" w14:textId="77777777" w:rsidR="00CB1E85" w:rsidRDefault="00CB1E85" w:rsidP="00CB1E85">
      <w:pPr>
        <w:pStyle w:val="Title"/>
        <w:spacing w:after="10"/>
        <w:jc w:val="center"/>
        <w:rPr>
          <w:sz w:val="36"/>
          <w:szCs w:val="36"/>
        </w:rPr>
      </w:pPr>
    </w:p>
    <w:p w14:paraId="126938E8" w14:textId="77777777" w:rsidR="004C60D9" w:rsidRDefault="00BC4284" w:rsidP="00CB1E85">
      <w:pPr>
        <w:pStyle w:val="Title"/>
        <w:spacing w:after="10"/>
        <w:jc w:val="center"/>
        <w:rPr>
          <w:sz w:val="44"/>
          <w:szCs w:val="44"/>
        </w:rPr>
      </w:pPr>
      <w:r>
        <w:rPr>
          <w:sz w:val="44"/>
          <w:szCs w:val="44"/>
        </w:rPr>
        <w:t>Honduras</w:t>
      </w:r>
    </w:p>
    <w:p w14:paraId="69B8C484" w14:textId="77777777" w:rsidR="004C60D9" w:rsidRPr="004C60D9" w:rsidRDefault="004C60D9" w:rsidP="004C60D9"/>
    <w:p w14:paraId="7057EA8B" w14:textId="77777777" w:rsidR="00CB1E85" w:rsidRPr="00DC20A5" w:rsidRDefault="00CB1E85" w:rsidP="00CB1E85">
      <w:pPr>
        <w:pStyle w:val="Title"/>
        <w:spacing w:after="10"/>
        <w:jc w:val="center"/>
        <w:rPr>
          <w:sz w:val="36"/>
          <w:szCs w:val="36"/>
        </w:rPr>
      </w:pPr>
      <w:r w:rsidRPr="00EC4AA3">
        <w:rPr>
          <w:sz w:val="36"/>
          <w:szCs w:val="36"/>
        </w:rPr>
        <w:t>A Brief on Non-Discrimination, Equality,</w:t>
      </w:r>
      <w:r>
        <w:rPr>
          <w:sz w:val="36"/>
          <w:szCs w:val="36"/>
        </w:rPr>
        <w:t xml:space="preserve"> child marriage, AND </w:t>
      </w:r>
      <w:r w:rsidR="00A93A6A">
        <w:rPr>
          <w:sz w:val="36"/>
          <w:szCs w:val="36"/>
        </w:rPr>
        <w:t>work and employment</w:t>
      </w:r>
    </w:p>
    <w:p w14:paraId="77CDDA97" w14:textId="77777777" w:rsidR="00CB1E85" w:rsidRPr="00DC20A5" w:rsidRDefault="00CB1E85" w:rsidP="00CB1E85">
      <w:pPr>
        <w:keepNext/>
        <w:keepLines/>
        <w:spacing w:before="0" w:after="10"/>
        <w:jc w:val="center"/>
        <w:outlineLvl w:val="0"/>
        <w:rPr>
          <w:rFonts w:asciiTheme="majorHAnsi" w:eastAsiaTheme="majorEastAsia" w:hAnsiTheme="majorHAnsi" w:cstheme="majorBidi"/>
          <w:iCs/>
          <w:color w:val="4A66AC" w:themeColor="accent1"/>
          <w:sz w:val="28"/>
          <w:szCs w:val="28"/>
        </w:rPr>
      </w:pPr>
      <w:bookmarkStart w:id="2" w:name="_Toc104489991"/>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2, 3, 7, 10, </w:t>
      </w:r>
      <w:r w:rsidRPr="00DC20A5">
        <w:rPr>
          <w:rFonts w:asciiTheme="majorHAnsi" w:eastAsiaTheme="majorEastAsia" w:hAnsiTheme="majorHAnsi" w:cstheme="majorBidi"/>
          <w:iCs/>
          <w:color w:val="4A66AC" w:themeColor="accent1"/>
          <w:sz w:val="28"/>
          <w:szCs w:val="28"/>
        </w:rPr>
        <w:t>and General Comment No. 5)</w:t>
      </w:r>
      <w:bookmarkEnd w:id="2"/>
    </w:p>
    <w:p w14:paraId="2F47DC0D" w14:textId="77777777" w:rsidR="004F12D2" w:rsidRPr="00EC4AA3" w:rsidRDefault="004F12D2" w:rsidP="00EC4AA3">
      <w:pPr>
        <w:pStyle w:val="Title"/>
        <w:jc w:val="center"/>
        <w:rPr>
          <w:sz w:val="36"/>
          <w:szCs w:val="36"/>
        </w:rPr>
      </w:pPr>
    </w:p>
    <w:bookmarkEnd w:id="1"/>
    <w:p w14:paraId="72D1A8AD" w14:textId="77777777" w:rsidR="004F12D2" w:rsidRPr="0024558B" w:rsidRDefault="004F12D2" w:rsidP="00437B1F">
      <w:pPr>
        <w:rPr>
          <w:color w:val="253356" w:themeColor="accent1" w:themeShade="80"/>
        </w:rPr>
      </w:pPr>
    </w:p>
    <w:p w14:paraId="7040D966"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3" w:name="_Toc12626227"/>
      <w:bookmarkStart w:id="4" w:name="_Toc23330163"/>
      <w:bookmarkStart w:id="5" w:name="_Toc56080001"/>
      <w:bookmarkStart w:id="6" w:name="_Toc56080051"/>
      <w:bookmarkStart w:id="7" w:name="_Toc77768586"/>
      <w:bookmarkStart w:id="8" w:name="_Toc104489992"/>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3"/>
      <w:bookmarkEnd w:id="4"/>
      <w:bookmarkEnd w:id="5"/>
      <w:bookmarkEnd w:id="6"/>
      <w:bookmarkEnd w:id="7"/>
      <w:bookmarkEnd w:id="8"/>
    </w:p>
    <w:p w14:paraId="02E11545" w14:textId="2F2CBB5D" w:rsidR="0024558B" w:rsidRDefault="006B1AEA"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0" w:name="_Toc12626228"/>
      <w:bookmarkStart w:id="11" w:name="_Toc23330164"/>
      <w:bookmarkStart w:id="12" w:name="_Toc56080002"/>
      <w:bookmarkStart w:id="13" w:name="_Toc56080052"/>
      <w:bookmarkStart w:id="14" w:name="_Toc77768587"/>
      <w:bookmarkStart w:id="15" w:name="_Toc104489993"/>
      <w:r w:rsidRPr="00E15D81">
        <w:rPr>
          <w:rFonts w:asciiTheme="majorHAnsi" w:eastAsiaTheme="majorEastAsia" w:hAnsiTheme="majorHAnsi" w:cstheme="majorBidi"/>
          <w:i/>
          <w:iCs/>
          <w:color w:val="4A66AC" w:themeColor="accent1"/>
          <w:sz w:val="24"/>
          <w:szCs w:val="24"/>
        </w:rPr>
        <w:t>7</w:t>
      </w:r>
      <w:r w:rsidR="006A605B">
        <w:rPr>
          <w:rFonts w:asciiTheme="majorHAnsi" w:eastAsiaTheme="majorEastAsia" w:hAnsiTheme="majorHAnsi" w:cstheme="majorBidi"/>
          <w:i/>
          <w:iCs/>
          <w:color w:val="4A66AC" w:themeColor="accent1"/>
          <w:sz w:val="24"/>
          <w:szCs w:val="24"/>
        </w:rPr>
        <w:t>1</w:t>
      </w:r>
      <w:r w:rsidR="006A605B" w:rsidRPr="006A605B">
        <w:rPr>
          <w:rFonts w:asciiTheme="majorHAnsi" w:eastAsiaTheme="majorEastAsia" w:hAnsiTheme="majorHAnsi" w:cstheme="majorBidi"/>
          <w:i/>
          <w:iCs/>
          <w:color w:val="4A66AC" w:themeColor="accent1"/>
          <w:sz w:val="24"/>
          <w:szCs w:val="24"/>
          <w:vertAlign w:val="superscript"/>
        </w:rPr>
        <w:t>st</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0"/>
      <w:bookmarkEnd w:id="11"/>
      <w:bookmarkEnd w:id="12"/>
      <w:bookmarkEnd w:id="13"/>
      <w:bookmarkEnd w:id="14"/>
      <w:bookmarkEnd w:id="15"/>
      <w:r w:rsidRPr="00E15D81">
        <w:rPr>
          <w:rFonts w:asciiTheme="majorHAnsi" w:eastAsiaTheme="majorEastAsia" w:hAnsiTheme="majorHAnsi" w:cstheme="majorBidi"/>
          <w:i/>
          <w:iCs/>
          <w:color w:val="4A66AC" w:themeColor="accent1"/>
          <w:sz w:val="24"/>
          <w:szCs w:val="24"/>
        </w:rPr>
        <w:t>September 2022</w:t>
      </w:r>
    </w:p>
    <w:p w14:paraId="0FF9AB3F" w14:textId="77777777" w:rsidR="00383F3B" w:rsidRPr="0024558B" w:rsidRDefault="00383F3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9"/>
    <w:p w14:paraId="782B45AF" w14:textId="77777777" w:rsidR="004F12D2" w:rsidRPr="0024558B" w:rsidRDefault="004F12D2" w:rsidP="00437B1F">
      <w:pPr>
        <w:rPr>
          <w:color w:val="4A66AC" w:themeColor="accent1"/>
        </w:rPr>
      </w:pPr>
    </w:p>
    <w:p w14:paraId="2F1D4B74" w14:textId="77777777" w:rsidR="00EC2807" w:rsidRDefault="00EC2807" w:rsidP="003F1428">
      <w:pPr>
        <w:rPr>
          <w:color w:val="4A66AC" w:themeColor="accent1"/>
        </w:rPr>
      </w:pPr>
    </w:p>
    <w:p w14:paraId="11E464CE" w14:textId="77777777" w:rsidR="00EC4AA3" w:rsidRDefault="00EC4AA3" w:rsidP="003F1428">
      <w:pPr>
        <w:rPr>
          <w:color w:val="4A66AC" w:themeColor="accent1"/>
        </w:rPr>
      </w:pPr>
    </w:p>
    <w:p w14:paraId="01FBE724" w14:textId="77777777" w:rsidR="00EC4AA3" w:rsidRDefault="00EC4AA3" w:rsidP="004C60D9">
      <w:pPr>
        <w:jc w:val="right"/>
        <w:rPr>
          <w:color w:val="4A66AC" w:themeColor="accent1"/>
        </w:rPr>
      </w:pPr>
    </w:p>
    <w:p w14:paraId="37DEFB50" w14:textId="77777777" w:rsidR="00EC4AA3" w:rsidRDefault="00EC4AA3" w:rsidP="003F1428">
      <w:pPr>
        <w:rPr>
          <w:color w:val="4A66AC" w:themeColor="accent1"/>
        </w:rPr>
      </w:pPr>
    </w:p>
    <w:p w14:paraId="005BFE7D" w14:textId="77777777" w:rsidR="00EC4AA3" w:rsidRDefault="00EC4AA3" w:rsidP="003F1428">
      <w:pPr>
        <w:rPr>
          <w:color w:val="4A66AC" w:themeColor="accent1"/>
        </w:rPr>
      </w:pPr>
    </w:p>
    <w:p w14:paraId="643EC465" w14:textId="77777777" w:rsidR="00EC4AA3" w:rsidRDefault="00EC4AA3" w:rsidP="003F1428">
      <w:pPr>
        <w:rPr>
          <w:color w:val="4A66AC" w:themeColor="accent1"/>
        </w:rPr>
      </w:pPr>
    </w:p>
    <w:p w14:paraId="57013F5E" w14:textId="77777777" w:rsidR="00EC4AA3" w:rsidRDefault="00EC4AA3" w:rsidP="003F1428">
      <w:pPr>
        <w:rPr>
          <w:color w:val="4A66AC" w:themeColor="accent1"/>
        </w:rPr>
      </w:pPr>
    </w:p>
    <w:p w14:paraId="65E8D7DB"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6" w:name="_Toc53065025"/>
      <w:bookmarkStart w:id="17" w:name="_Toc53065047"/>
      <w:bookmarkStart w:id="18" w:name="_Toc53065076"/>
      <w:bookmarkStart w:id="19" w:name="_Toc53066332"/>
      <w:bookmarkStart w:id="20" w:name="_Toc53066387"/>
      <w:bookmarkStart w:id="21" w:name="_Toc56080003"/>
      <w:bookmarkStart w:id="22" w:name="_Toc56080053"/>
      <w:bookmarkStart w:id="23" w:name="_Toc77768588"/>
      <w:bookmarkStart w:id="24" w:name="_Toc104489994"/>
      <w:r w:rsidRPr="0024558B">
        <w:rPr>
          <w:rFonts w:asciiTheme="majorHAnsi" w:eastAsiaTheme="majorEastAsia" w:hAnsiTheme="majorHAnsi" w:cstheme="majorBidi"/>
          <w:b/>
          <w:iCs/>
          <w:color w:val="4A66AC" w:themeColor="accent1"/>
          <w:sz w:val="24"/>
          <w:szCs w:val="24"/>
        </w:rPr>
        <w:t>Submitted By</w:t>
      </w:r>
      <w:bookmarkEnd w:id="16"/>
      <w:bookmarkEnd w:id="17"/>
      <w:bookmarkEnd w:id="18"/>
      <w:bookmarkEnd w:id="19"/>
      <w:bookmarkEnd w:id="20"/>
      <w:bookmarkEnd w:id="21"/>
      <w:bookmarkEnd w:id="22"/>
      <w:bookmarkEnd w:id="23"/>
      <w:bookmarkEnd w:id="24"/>
    </w:p>
    <w:p w14:paraId="30ADDD2D"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5" w:name="_Toc53065026"/>
      <w:bookmarkStart w:id="26" w:name="_Toc53065048"/>
      <w:bookmarkStart w:id="27" w:name="_Toc53065077"/>
      <w:bookmarkStart w:id="28" w:name="_Toc53066333"/>
      <w:bookmarkStart w:id="29" w:name="_Toc53066388"/>
      <w:bookmarkStart w:id="30" w:name="_Toc56080004"/>
      <w:bookmarkStart w:id="31" w:name="_Toc56080054"/>
      <w:bookmarkStart w:id="32" w:name="_Toc77768589"/>
      <w:bookmarkStart w:id="33" w:name="_Toc104489995"/>
      <w:r w:rsidRPr="0024558B">
        <w:rPr>
          <w:rFonts w:asciiTheme="majorHAnsi" w:eastAsiaTheme="majorEastAsia" w:hAnsiTheme="majorHAnsi" w:cstheme="majorBidi"/>
          <w:iCs/>
          <w:color w:val="4A66AC" w:themeColor="accent1"/>
          <w:sz w:val="24"/>
          <w:szCs w:val="24"/>
        </w:rPr>
        <w:t>The WORLD Policy Analysis Center</w:t>
      </w:r>
      <w:bookmarkEnd w:id="25"/>
      <w:bookmarkEnd w:id="26"/>
      <w:bookmarkEnd w:id="27"/>
      <w:bookmarkEnd w:id="28"/>
      <w:bookmarkEnd w:id="29"/>
      <w:bookmarkEnd w:id="30"/>
      <w:bookmarkEnd w:id="31"/>
      <w:bookmarkEnd w:id="32"/>
      <w:bookmarkEnd w:id="33"/>
    </w:p>
    <w:p w14:paraId="190AE16A"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4" w:name="_Toc53065027"/>
      <w:bookmarkStart w:id="35" w:name="_Toc53065049"/>
      <w:bookmarkStart w:id="36" w:name="_Toc53065078"/>
      <w:bookmarkStart w:id="37" w:name="_Toc53066334"/>
      <w:bookmarkStart w:id="38" w:name="_Toc53066389"/>
      <w:bookmarkStart w:id="39" w:name="_Toc56080005"/>
      <w:bookmarkStart w:id="40" w:name="_Toc56080055"/>
      <w:bookmarkStart w:id="41" w:name="_Toc77768590"/>
      <w:bookmarkStart w:id="42" w:name="_Toc104489996"/>
      <w:r w:rsidRPr="0024558B">
        <w:rPr>
          <w:rFonts w:asciiTheme="majorHAnsi" w:eastAsiaTheme="majorEastAsia" w:hAnsiTheme="majorHAnsi" w:cstheme="majorBidi"/>
          <w:iCs/>
          <w:color w:val="4A66AC" w:themeColor="accent1"/>
          <w:sz w:val="24"/>
          <w:szCs w:val="24"/>
        </w:rPr>
        <w:t>University of California, Los Angeles</w:t>
      </w:r>
      <w:bookmarkEnd w:id="34"/>
      <w:bookmarkEnd w:id="35"/>
      <w:bookmarkEnd w:id="36"/>
      <w:bookmarkEnd w:id="37"/>
      <w:bookmarkEnd w:id="38"/>
      <w:bookmarkEnd w:id="39"/>
      <w:bookmarkEnd w:id="40"/>
      <w:bookmarkEnd w:id="41"/>
      <w:bookmarkEnd w:id="42"/>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3F1428">
      <w:pPr>
        <w:rPr>
          <w:color w:val="4A66AC" w:themeColor="accent1"/>
        </w:rPr>
      </w:pPr>
    </w:p>
    <w:p w14:paraId="4543093C" w14:textId="77777777" w:rsidR="00EC4AA3" w:rsidRDefault="00EC4AA3" w:rsidP="003F1428">
      <w:pPr>
        <w:rPr>
          <w:color w:val="4A66AC" w:themeColor="accent1"/>
        </w:rPr>
      </w:pPr>
    </w:p>
    <w:p w14:paraId="37C61226" w14:textId="77777777"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4B2FCFE" w14:textId="77777777" w:rsidR="00BA7235" w:rsidRDefault="00BA7235">
          <w:pPr>
            <w:pStyle w:val="TOCHeading"/>
          </w:pPr>
          <w:r>
            <w:t>Contents</w:t>
          </w:r>
        </w:p>
        <w:p w14:paraId="21A0772A" w14:textId="77777777" w:rsidR="00CB1E85" w:rsidRDefault="00CB1E85">
          <w:pPr>
            <w:pStyle w:val="TOC1"/>
            <w:tabs>
              <w:tab w:val="right" w:leader="dot" w:pos="9350"/>
            </w:tabs>
          </w:pPr>
        </w:p>
        <w:p w14:paraId="24084666" w14:textId="4D60BDD1" w:rsidR="00927C62" w:rsidRDefault="00BA7235" w:rsidP="00927C62">
          <w:pPr>
            <w:pStyle w:val="TOC1"/>
            <w:tabs>
              <w:tab w:val="right" w:leader="dot" w:pos="9350"/>
            </w:tabs>
            <w:ind w:left="0" w:firstLine="0"/>
            <w:rPr>
              <w:noProof/>
            </w:rPr>
          </w:pPr>
          <w:r>
            <w:fldChar w:fldCharType="begin"/>
          </w:r>
          <w:r>
            <w:instrText xml:space="preserve"> TOC \o "1-3" \h \z \u </w:instrText>
          </w:r>
          <w:r>
            <w:fldChar w:fldCharType="separate"/>
          </w:r>
          <w:hyperlink w:anchor="_Toc104489997" w:history="1">
            <w:r w:rsidR="00927C62" w:rsidRPr="00206ACB">
              <w:rPr>
                <w:rStyle w:val="Hyperlink"/>
                <w:b/>
                <w:noProof/>
              </w:rPr>
              <w:t>Introduction</w:t>
            </w:r>
            <w:r w:rsidR="00927C62">
              <w:rPr>
                <w:noProof/>
                <w:webHidden/>
              </w:rPr>
              <w:tab/>
            </w:r>
            <w:r w:rsidR="00104B44">
              <w:rPr>
                <w:noProof/>
                <w:webHidden/>
              </w:rPr>
              <w:t>1</w:t>
            </w:r>
          </w:hyperlink>
        </w:p>
        <w:p w14:paraId="6C817D1C" w14:textId="77777777" w:rsidR="006B1AEA" w:rsidRPr="006B1AEA" w:rsidRDefault="006B1AEA" w:rsidP="006B1AEA"/>
        <w:p w14:paraId="3EA99501" w14:textId="04D17831" w:rsidR="00927C62" w:rsidRDefault="00BE6C1B">
          <w:pPr>
            <w:pStyle w:val="TOC1"/>
            <w:tabs>
              <w:tab w:val="right" w:leader="dot" w:pos="9350"/>
            </w:tabs>
            <w:rPr>
              <w:bCs w:val="0"/>
              <w:noProof/>
              <w:sz w:val="22"/>
              <w:szCs w:val="22"/>
            </w:rPr>
          </w:pPr>
          <w:hyperlink w:anchor="_Toc104489998" w:history="1">
            <w:r w:rsidR="00927C62" w:rsidRPr="00206ACB">
              <w:rPr>
                <w:rStyle w:val="Hyperlink"/>
                <w:rFonts w:eastAsia="Times New Roman"/>
                <w:b/>
                <w:noProof/>
              </w:rPr>
              <w:t>Summary of Findings and Recommendations</w:t>
            </w:r>
            <w:r w:rsidR="00927C62">
              <w:rPr>
                <w:noProof/>
                <w:webHidden/>
              </w:rPr>
              <w:tab/>
            </w:r>
            <w:r w:rsidR="00104B44">
              <w:rPr>
                <w:noProof/>
                <w:webHidden/>
              </w:rPr>
              <w:t>2</w:t>
            </w:r>
          </w:hyperlink>
        </w:p>
        <w:p w14:paraId="0AC62EB1" w14:textId="5F2DC231" w:rsidR="00927C62" w:rsidRDefault="00BE6C1B">
          <w:pPr>
            <w:pStyle w:val="TOC2"/>
            <w:tabs>
              <w:tab w:val="left" w:pos="660"/>
              <w:tab w:val="right" w:leader="dot" w:pos="9350"/>
            </w:tabs>
            <w:rPr>
              <w:noProof/>
              <w:sz w:val="22"/>
              <w:szCs w:val="22"/>
            </w:rPr>
          </w:pPr>
          <w:hyperlink w:anchor="_Toc104489999" w:history="1">
            <w:r w:rsidR="00927C62" w:rsidRPr="00206ACB">
              <w:rPr>
                <w:rStyle w:val="Hyperlink"/>
                <w:rFonts w:ascii="Calibri Light" w:eastAsia="Times New Roman" w:hAnsi="Calibri Light" w:cs="Times New Roman"/>
                <w:bCs/>
                <w:noProof/>
              </w:rPr>
              <w:t>1.</w:t>
            </w:r>
            <w:r w:rsidR="00927C62">
              <w:rPr>
                <w:noProof/>
                <w:sz w:val="22"/>
                <w:szCs w:val="22"/>
              </w:rPr>
              <w:tab/>
            </w:r>
            <w:r w:rsidR="00927C62" w:rsidRPr="00206ACB">
              <w:rPr>
                <w:rStyle w:val="Hyperlink"/>
                <w:rFonts w:ascii="Calibri Light" w:eastAsia="Times New Roman" w:hAnsi="Calibri Light" w:cs="Times New Roman"/>
                <w:bCs/>
                <w:noProof/>
              </w:rPr>
              <w:t>Equality and Non-Discrimination (Article 2, General Comment No. 5)</w:t>
            </w:r>
            <w:r w:rsidR="00927C62">
              <w:rPr>
                <w:noProof/>
                <w:webHidden/>
              </w:rPr>
              <w:tab/>
            </w:r>
            <w:r w:rsidR="00104B44">
              <w:rPr>
                <w:noProof/>
                <w:webHidden/>
              </w:rPr>
              <w:t>2</w:t>
            </w:r>
          </w:hyperlink>
        </w:p>
        <w:p w14:paraId="6FFA0248" w14:textId="322201AA" w:rsidR="00927C62" w:rsidRDefault="00BE6C1B">
          <w:pPr>
            <w:pStyle w:val="TOC2"/>
            <w:tabs>
              <w:tab w:val="left" w:pos="660"/>
              <w:tab w:val="right" w:leader="dot" w:pos="9350"/>
            </w:tabs>
            <w:rPr>
              <w:noProof/>
              <w:sz w:val="22"/>
              <w:szCs w:val="22"/>
            </w:rPr>
          </w:pPr>
          <w:hyperlink w:anchor="_Toc104490000" w:history="1">
            <w:r w:rsidR="00927C62" w:rsidRPr="00206ACB">
              <w:rPr>
                <w:rStyle w:val="Hyperlink"/>
                <w:rFonts w:ascii="Calibri Light" w:eastAsia="Times New Roman" w:hAnsi="Calibri Light" w:cs="Times New Roman"/>
                <w:bCs/>
                <w:noProof/>
              </w:rPr>
              <w:t>2.</w:t>
            </w:r>
            <w:r w:rsidR="00927C62">
              <w:rPr>
                <w:noProof/>
                <w:sz w:val="22"/>
                <w:szCs w:val="22"/>
              </w:rPr>
              <w:tab/>
            </w:r>
            <w:r w:rsidR="00927C62" w:rsidRPr="00206ACB">
              <w:rPr>
                <w:rStyle w:val="Hyperlink"/>
                <w:rFonts w:ascii="Calibri Light" w:eastAsia="Times New Roman" w:hAnsi="Calibri Light" w:cs="Times New Roman"/>
                <w:bCs/>
                <w:noProof/>
              </w:rPr>
              <w:t>Non-Discrimination in Work and Employment (Article 7)</w:t>
            </w:r>
            <w:r w:rsidR="00927C62">
              <w:rPr>
                <w:noProof/>
                <w:webHidden/>
              </w:rPr>
              <w:tab/>
            </w:r>
            <w:r w:rsidR="00104B44">
              <w:rPr>
                <w:noProof/>
                <w:webHidden/>
              </w:rPr>
              <w:t>2</w:t>
            </w:r>
          </w:hyperlink>
        </w:p>
        <w:p w14:paraId="65367705" w14:textId="73E8042B" w:rsidR="00927C62" w:rsidRDefault="00BE6C1B">
          <w:pPr>
            <w:pStyle w:val="TOC2"/>
            <w:tabs>
              <w:tab w:val="left" w:pos="660"/>
              <w:tab w:val="right" w:leader="dot" w:pos="9350"/>
            </w:tabs>
            <w:rPr>
              <w:noProof/>
            </w:rPr>
          </w:pPr>
          <w:hyperlink w:anchor="_Toc104490001" w:history="1">
            <w:r w:rsidR="00927C62" w:rsidRPr="00206ACB">
              <w:rPr>
                <w:rStyle w:val="Hyperlink"/>
                <w:rFonts w:ascii="Calibri Light" w:eastAsia="Times New Roman" w:hAnsi="Calibri Light" w:cs="Times New Roman"/>
                <w:bCs/>
                <w:noProof/>
              </w:rPr>
              <w:t>3.</w:t>
            </w:r>
            <w:r w:rsidR="00927C62">
              <w:rPr>
                <w:noProof/>
                <w:sz w:val="22"/>
                <w:szCs w:val="22"/>
              </w:rPr>
              <w:tab/>
            </w:r>
            <w:r w:rsidR="00927C62" w:rsidRPr="00206ACB">
              <w:rPr>
                <w:rStyle w:val="Hyperlink"/>
                <w:rFonts w:ascii="Calibri Light" w:eastAsia="Times New Roman" w:hAnsi="Calibri Light" w:cs="Times New Roman"/>
                <w:bCs/>
                <w:noProof/>
              </w:rPr>
              <w:t>Child Marriage (Articles 3, 10)</w:t>
            </w:r>
            <w:r w:rsidR="00927C62">
              <w:rPr>
                <w:noProof/>
                <w:webHidden/>
              </w:rPr>
              <w:tab/>
            </w:r>
            <w:r w:rsidR="00BB5DA6">
              <w:rPr>
                <w:noProof/>
                <w:webHidden/>
              </w:rPr>
              <w:t>5</w:t>
            </w:r>
          </w:hyperlink>
        </w:p>
        <w:p w14:paraId="7580E630" w14:textId="77777777" w:rsidR="006B1AEA" w:rsidRPr="006B1AEA" w:rsidRDefault="006B1AEA" w:rsidP="006B1AEA"/>
        <w:p w14:paraId="6D0BA470" w14:textId="16A8265F" w:rsidR="00927C62" w:rsidRDefault="00BE6C1B">
          <w:pPr>
            <w:pStyle w:val="TOC1"/>
            <w:tabs>
              <w:tab w:val="right" w:leader="dot" w:pos="9350"/>
            </w:tabs>
            <w:rPr>
              <w:bCs w:val="0"/>
              <w:noProof/>
              <w:sz w:val="22"/>
              <w:szCs w:val="22"/>
            </w:rPr>
          </w:pPr>
          <w:hyperlink w:anchor="_Toc104490002" w:history="1">
            <w:r w:rsidR="00927C62" w:rsidRPr="00206ACB">
              <w:rPr>
                <w:rStyle w:val="Hyperlink"/>
                <w:rFonts w:eastAsia="Times New Roman"/>
                <w:b/>
                <w:noProof/>
              </w:rPr>
              <w:t xml:space="preserve">Detail of Constitutional and </w:t>
            </w:r>
            <w:r w:rsidR="00927C62" w:rsidRPr="00206ACB">
              <w:rPr>
                <w:rStyle w:val="Hyperlink"/>
                <w:b/>
                <w:noProof/>
              </w:rPr>
              <w:t>Legislative</w:t>
            </w:r>
            <w:r w:rsidR="00927C62" w:rsidRPr="00206ACB">
              <w:rPr>
                <w:rStyle w:val="Hyperlink"/>
                <w:rFonts w:eastAsia="Times New Roman"/>
                <w:b/>
                <w:noProof/>
              </w:rPr>
              <w:t xml:space="preserve"> Findings</w:t>
            </w:r>
            <w:r w:rsidR="00927C62">
              <w:rPr>
                <w:noProof/>
                <w:webHidden/>
              </w:rPr>
              <w:tab/>
            </w:r>
            <w:r w:rsidR="00104B44">
              <w:rPr>
                <w:noProof/>
                <w:webHidden/>
              </w:rPr>
              <w:t>5</w:t>
            </w:r>
          </w:hyperlink>
        </w:p>
        <w:p w14:paraId="72B05731" w14:textId="3B66E622" w:rsidR="00927C62" w:rsidRDefault="00BE6C1B">
          <w:pPr>
            <w:pStyle w:val="TOC2"/>
            <w:tabs>
              <w:tab w:val="left" w:pos="660"/>
              <w:tab w:val="right" w:leader="dot" w:pos="9350"/>
            </w:tabs>
            <w:rPr>
              <w:noProof/>
              <w:sz w:val="22"/>
              <w:szCs w:val="22"/>
            </w:rPr>
          </w:pPr>
          <w:hyperlink w:anchor="_Toc104490003" w:history="1">
            <w:r w:rsidR="00927C62" w:rsidRPr="00206ACB">
              <w:rPr>
                <w:rStyle w:val="Hyperlink"/>
                <w:rFonts w:ascii="Calibri Light" w:eastAsia="Times New Roman" w:hAnsi="Calibri Light" w:cs="Times New Roman"/>
                <w:bCs/>
                <w:noProof/>
              </w:rPr>
              <w:t>1.</w:t>
            </w:r>
            <w:r w:rsidR="00927C62">
              <w:rPr>
                <w:noProof/>
                <w:sz w:val="22"/>
                <w:szCs w:val="22"/>
              </w:rPr>
              <w:tab/>
            </w:r>
            <w:r w:rsidR="00927C62" w:rsidRPr="00206ACB">
              <w:rPr>
                <w:rStyle w:val="Hyperlink"/>
                <w:rFonts w:ascii="Calibri Light" w:eastAsia="Times New Roman" w:hAnsi="Calibri Light" w:cs="Times New Roman"/>
                <w:bCs/>
                <w:noProof/>
              </w:rPr>
              <w:t>Equality and Non-Discrimination (Article 2, General Comment No. 5)</w:t>
            </w:r>
            <w:r w:rsidR="00927C62">
              <w:rPr>
                <w:noProof/>
                <w:webHidden/>
              </w:rPr>
              <w:tab/>
            </w:r>
            <w:r w:rsidR="00104B44">
              <w:rPr>
                <w:noProof/>
                <w:webHidden/>
              </w:rPr>
              <w:t>5</w:t>
            </w:r>
          </w:hyperlink>
        </w:p>
        <w:p w14:paraId="720DF267" w14:textId="51B5D71C" w:rsidR="00927C62" w:rsidRDefault="00BE6C1B">
          <w:pPr>
            <w:pStyle w:val="TOC2"/>
            <w:tabs>
              <w:tab w:val="left" w:pos="660"/>
              <w:tab w:val="right" w:leader="dot" w:pos="9350"/>
            </w:tabs>
            <w:rPr>
              <w:noProof/>
              <w:sz w:val="22"/>
              <w:szCs w:val="22"/>
            </w:rPr>
          </w:pPr>
          <w:hyperlink w:anchor="_Toc104490004" w:history="1">
            <w:r w:rsidR="00927C62" w:rsidRPr="00206ACB">
              <w:rPr>
                <w:rStyle w:val="Hyperlink"/>
                <w:rFonts w:ascii="Calibri Light" w:eastAsia="Times New Roman" w:hAnsi="Calibri Light" w:cs="Times New Roman"/>
                <w:bCs/>
                <w:noProof/>
              </w:rPr>
              <w:t>2.</w:t>
            </w:r>
            <w:r w:rsidR="00927C62">
              <w:rPr>
                <w:noProof/>
                <w:sz w:val="22"/>
                <w:szCs w:val="22"/>
              </w:rPr>
              <w:tab/>
            </w:r>
            <w:r w:rsidR="00927C62" w:rsidRPr="00206ACB">
              <w:rPr>
                <w:rStyle w:val="Hyperlink"/>
                <w:rFonts w:ascii="Calibri Light" w:eastAsia="Times New Roman" w:hAnsi="Calibri Light" w:cs="Times New Roman"/>
                <w:bCs/>
                <w:noProof/>
              </w:rPr>
              <w:t>Work and Employment (Article 7)</w:t>
            </w:r>
            <w:r w:rsidR="00927C62">
              <w:rPr>
                <w:noProof/>
                <w:webHidden/>
              </w:rPr>
              <w:tab/>
            </w:r>
            <w:r w:rsidR="00104B44">
              <w:rPr>
                <w:noProof/>
                <w:webHidden/>
              </w:rPr>
              <w:t>7</w:t>
            </w:r>
          </w:hyperlink>
        </w:p>
        <w:p w14:paraId="1C194026" w14:textId="4700815A" w:rsidR="00927C62" w:rsidRDefault="00BE6C1B">
          <w:pPr>
            <w:pStyle w:val="TOC2"/>
            <w:tabs>
              <w:tab w:val="left" w:pos="660"/>
              <w:tab w:val="right" w:leader="dot" w:pos="9350"/>
            </w:tabs>
            <w:rPr>
              <w:noProof/>
              <w:sz w:val="22"/>
              <w:szCs w:val="22"/>
            </w:rPr>
          </w:pPr>
          <w:hyperlink w:anchor="_Toc104490005" w:history="1">
            <w:r w:rsidR="00927C62" w:rsidRPr="00206ACB">
              <w:rPr>
                <w:rStyle w:val="Hyperlink"/>
                <w:rFonts w:ascii="Calibri Light" w:eastAsia="Times New Roman" w:hAnsi="Calibri Light" w:cs="Times New Roman"/>
                <w:bCs/>
                <w:noProof/>
              </w:rPr>
              <w:t>3.</w:t>
            </w:r>
            <w:r w:rsidR="00927C62">
              <w:rPr>
                <w:noProof/>
                <w:sz w:val="22"/>
                <w:szCs w:val="22"/>
              </w:rPr>
              <w:tab/>
            </w:r>
            <w:r w:rsidR="00927C62" w:rsidRPr="00206ACB">
              <w:rPr>
                <w:rStyle w:val="Hyperlink"/>
                <w:rFonts w:ascii="Calibri Light" w:eastAsia="Times New Roman" w:hAnsi="Calibri Light" w:cs="Times New Roman"/>
                <w:bCs/>
                <w:noProof/>
              </w:rPr>
              <w:t>Child Marriage (Articles 3, 10)</w:t>
            </w:r>
            <w:r w:rsidR="00927C62">
              <w:rPr>
                <w:noProof/>
                <w:webHidden/>
              </w:rPr>
              <w:tab/>
            </w:r>
            <w:r w:rsidR="00104B44">
              <w:rPr>
                <w:noProof/>
                <w:webHidden/>
              </w:rPr>
              <w:t>9</w:t>
            </w:r>
          </w:hyperlink>
        </w:p>
        <w:p w14:paraId="0FBEA67C" w14:textId="77777777" w:rsidR="00BA7235" w:rsidRDefault="00BA7235">
          <w:r>
            <w:rPr>
              <w:b/>
              <w:bCs/>
              <w:noProof/>
            </w:rPr>
            <w:fldChar w:fldCharType="end"/>
          </w:r>
        </w:p>
      </w:sdtContent>
    </w:sdt>
    <w:p w14:paraId="5CBBCCBB" w14:textId="77777777" w:rsidR="00104B44" w:rsidRDefault="00104B44" w:rsidP="003F1428">
      <w:pPr>
        <w:rPr>
          <w:color w:val="4A66AC" w:themeColor="accent1"/>
        </w:rPr>
        <w:sectPr w:rsidR="00104B44" w:rsidSect="00BB5DA6">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14:paraId="039BF0E9" w14:textId="77777777" w:rsidR="00104B44" w:rsidRPr="00BA7235" w:rsidRDefault="00104B44" w:rsidP="00104B44">
      <w:pPr>
        <w:pStyle w:val="Heading1"/>
        <w:rPr>
          <w:b/>
          <w:bCs/>
        </w:rPr>
      </w:pPr>
      <w:r w:rsidRPr="00BA7235">
        <w:rPr>
          <w:b/>
          <w:bCs/>
        </w:rPr>
        <w:t>Introduction</w:t>
      </w:r>
      <w:r w:rsidRPr="00BA7235">
        <w:rPr>
          <w:b/>
          <w:bCs/>
        </w:rPr>
        <w:tab/>
      </w:r>
    </w:p>
    <w:p w14:paraId="1075DB3C" w14:textId="77777777" w:rsidR="00104B44" w:rsidRPr="00EC4AA3" w:rsidRDefault="00104B44" w:rsidP="00104B44">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w:t>
      </w:r>
      <w:r w:rsidRPr="00383F3B">
        <w:rPr>
          <w:sz w:val="22"/>
          <w:szCs w:val="22"/>
        </w:rPr>
        <w:t xml:space="preserve">he </w:t>
      </w:r>
      <w:r>
        <w:rPr>
          <w:sz w:val="22"/>
          <w:szCs w:val="22"/>
        </w:rPr>
        <w:t>71</w:t>
      </w:r>
      <w:r w:rsidRPr="006A605B">
        <w:rPr>
          <w:sz w:val="22"/>
          <w:szCs w:val="22"/>
          <w:vertAlign w:val="superscript"/>
        </w:rPr>
        <w:t>st</w:t>
      </w:r>
      <w:r>
        <w:rPr>
          <w:sz w:val="22"/>
          <w:szCs w:val="22"/>
        </w:rPr>
        <w:t xml:space="preserve"> </w:t>
      </w:r>
      <w:r w:rsidRPr="00383F3B">
        <w:rPr>
          <w:sz w:val="22"/>
          <w:szCs w:val="22"/>
        </w:rPr>
        <w:t>P</w:t>
      </w:r>
      <w:r w:rsidRPr="00EC4AA3">
        <w:rPr>
          <w:sz w:val="22"/>
          <w:szCs w:val="22"/>
        </w:rPr>
        <w:t xml:space="preserve">re-Sessional Working Group of the Committee on Economic, Social, and Cultural Rights. </w:t>
      </w:r>
    </w:p>
    <w:p w14:paraId="1468564E" w14:textId="0F7025CF" w:rsidR="00104B44" w:rsidRPr="00EC4AA3" w:rsidRDefault="00104B44" w:rsidP="00104B44">
      <w:pPr>
        <w:rPr>
          <w:sz w:val="22"/>
          <w:szCs w:val="22"/>
        </w:rPr>
      </w:pPr>
      <w:r w:rsidRPr="00EC4AA3">
        <w:rPr>
          <w:sz w:val="22"/>
          <w:szCs w:val="22"/>
        </w:rPr>
        <w:t>This brief will focus on the following areas:</w:t>
      </w:r>
    </w:p>
    <w:p w14:paraId="01C3A915" w14:textId="77777777" w:rsidR="00104B44" w:rsidRPr="00EC4AA3" w:rsidRDefault="00104B44" w:rsidP="00104B44">
      <w:pPr>
        <w:pStyle w:val="ListParagraph"/>
        <w:numPr>
          <w:ilvl w:val="0"/>
          <w:numId w:val="26"/>
        </w:numPr>
        <w:rPr>
          <w:sz w:val="22"/>
          <w:szCs w:val="22"/>
        </w:rPr>
      </w:pPr>
      <w:r w:rsidRPr="00EC4AA3">
        <w:rPr>
          <w:rFonts w:ascii="Calibri" w:hAnsi="Calibri" w:cs="Calibri"/>
          <w:sz w:val="22"/>
          <w:szCs w:val="22"/>
        </w:rPr>
        <w:t xml:space="preserve">Equality </w:t>
      </w:r>
      <w:r>
        <w:rPr>
          <w:rFonts w:ascii="Calibri" w:hAnsi="Calibri" w:cs="Calibri"/>
          <w:sz w:val="22"/>
          <w:szCs w:val="22"/>
        </w:rPr>
        <w:t>and non-discrimination (Article</w:t>
      </w:r>
      <w:r w:rsidRPr="00EC4AA3">
        <w:rPr>
          <w:rFonts w:ascii="Calibri" w:hAnsi="Calibri" w:cs="Calibri"/>
          <w:sz w:val="22"/>
          <w:szCs w:val="22"/>
        </w:rPr>
        <w:t xml:space="preserve"> 2, General Comment No. 5) </w:t>
      </w:r>
    </w:p>
    <w:p w14:paraId="4A3A4DB0" w14:textId="77777777" w:rsidR="00104B44" w:rsidRPr="00EC4AA3" w:rsidRDefault="00104B44" w:rsidP="00104B44">
      <w:pPr>
        <w:pStyle w:val="ListParagraph"/>
        <w:numPr>
          <w:ilvl w:val="0"/>
          <w:numId w:val="26"/>
        </w:numPr>
        <w:rPr>
          <w:color w:val="000000" w:themeColor="text1"/>
          <w:sz w:val="22"/>
          <w:szCs w:val="22"/>
        </w:rPr>
      </w:pPr>
      <w:r>
        <w:rPr>
          <w:color w:val="000000" w:themeColor="text1"/>
          <w:sz w:val="22"/>
          <w:szCs w:val="22"/>
        </w:rPr>
        <w:t>Child marriage (Articles 3</w:t>
      </w:r>
      <w:r w:rsidRPr="00EC4AA3">
        <w:rPr>
          <w:color w:val="000000" w:themeColor="text1"/>
          <w:sz w:val="22"/>
          <w:szCs w:val="22"/>
        </w:rPr>
        <w:t xml:space="preserve"> and 10)</w:t>
      </w:r>
    </w:p>
    <w:p w14:paraId="39C34895" w14:textId="77777777" w:rsidR="00104B44" w:rsidRPr="00EC4AA3" w:rsidRDefault="00104B44" w:rsidP="00104B44">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13C45F56" w14:textId="77777777" w:rsidR="00104B44" w:rsidRPr="00EC4AA3" w:rsidRDefault="00104B44" w:rsidP="00104B44">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6F8A2C99" w14:textId="77777777" w:rsidR="00104B44" w:rsidRDefault="00104B44" w:rsidP="00104B44">
      <w:pPr>
        <w:rPr>
          <w:color w:val="000000" w:themeColor="text1"/>
          <w:sz w:val="22"/>
          <w:szCs w:val="22"/>
        </w:rPr>
      </w:pPr>
      <w:r w:rsidRPr="00EC4AA3">
        <w:rPr>
          <w:sz w:val="22"/>
          <w:szCs w:val="22"/>
        </w:rPr>
        <w:t>In this report we</w:t>
      </w:r>
      <w:r>
        <w:rPr>
          <w:sz w:val="22"/>
          <w:szCs w:val="22"/>
        </w:rPr>
        <w:t xml:space="preserve"> first</w:t>
      </w:r>
      <w:r w:rsidRPr="00EC4AA3">
        <w:rPr>
          <w:sz w:val="22"/>
          <w:szCs w:val="22"/>
        </w:rPr>
        <w:t xml:space="preserve"> provide </w:t>
      </w:r>
      <w:r>
        <w:rPr>
          <w:sz w:val="22"/>
          <w:szCs w:val="22"/>
        </w:rPr>
        <w:t xml:space="preserve">a summary of our constitutional and legislative findings, as well as suggested questions for the Committee to ask Honduras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Pr>
          <w:sz w:val="22"/>
          <w:szCs w:val="22"/>
        </w:rPr>
        <w:t>Honduras</w:t>
      </w:r>
      <w:r w:rsidRPr="00EC4AA3">
        <w:rPr>
          <w:sz w:val="22"/>
          <w:szCs w:val="22"/>
        </w:rPr>
        <w:t xml:space="preserve"> address any gaps in consultation and collaboration with relevant stakeholders, including civil society organizations. </w:t>
      </w:r>
      <w:r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Pr>
          <w:sz w:val="22"/>
          <w:szCs w:val="22"/>
        </w:rPr>
        <w:t>Honduras</w:t>
      </w:r>
      <w:r w:rsidRPr="00EC4AA3">
        <w:rPr>
          <w:color w:val="000000" w:themeColor="text1"/>
          <w:sz w:val="22"/>
          <w:szCs w:val="22"/>
        </w:rPr>
        <w:t xml:space="preserve"> for having provisions in place, we hope the Committee will recommend that </w:t>
      </w:r>
      <w:r>
        <w:rPr>
          <w:sz w:val="22"/>
          <w:szCs w:val="22"/>
        </w:rPr>
        <w:t>Honduras</w:t>
      </w:r>
      <w:r w:rsidRPr="00EC4AA3">
        <w:rPr>
          <w:color w:val="000000" w:themeColor="text1"/>
          <w:sz w:val="22"/>
          <w:szCs w:val="22"/>
        </w:rPr>
        <w:t xml:space="preserve"> work with stakeholders to overcome any obstacles in implementing these provisions.</w:t>
      </w:r>
    </w:p>
    <w:p w14:paraId="33D7D2F1" w14:textId="04151A20" w:rsidR="00104B44" w:rsidRDefault="00104B44" w:rsidP="00104B44">
      <w:pPr>
        <w:rPr>
          <w:color w:val="000000" w:themeColor="text1"/>
          <w:sz w:val="22"/>
          <w:szCs w:val="22"/>
        </w:rPr>
      </w:pPr>
      <w:r>
        <w:rPr>
          <w:color w:val="000000" w:themeColor="text1"/>
          <w:sz w:val="22"/>
          <w:szCs w:val="22"/>
        </w:rPr>
        <w:br w:type="page"/>
      </w:r>
    </w:p>
    <w:p w14:paraId="79C42F07" w14:textId="77777777" w:rsidR="00104B44" w:rsidRDefault="00104B44" w:rsidP="00104B44">
      <w:pPr>
        <w:pStyle w:val="Heading1"/>
        <w:rPr>
          <w:rFonts w:eastAsia="Times New Roman"/>
          <w:b/>
          <w:bCs/>
        </w:rPr>
      </w:pPr>
      <w:bookmarkStart w:id="43" w:name="_Toc56070607"/>
      <w:bookmarkStart w:id="44" w:name="_Toc56071653"/>
      <w:bookmarkStart w:id="45" w:name="_Toc56080007"/>
      <w:bookmarkStart w:id="46" w:name="_Toc104489998"/>
      <w:r>
        <w:rPr>
          <w:rFonts w:eastAsia="Times New Roman"/>
          <w:b/>
          <w:bCs/>
        </w:rPr>
        <w:t>Summary of Findings and Recommendations</w:t>
      </w:r>
      <w:bookmarkEnd w:id="43"/>
      <w:bookmarkEnd w:id="44"/>
      <w:bookmarkEnd w:id="45"/>
      <w:bookmarkEnd w:id="46"/>
    </w:p>
    <w:p w14:paraId="764D2AAF" w14:textId="77777777" w:rsidR="00104B44" w:rsidRPr="00CF6B5F" w:rsidRDefault="00104B44" w:rsidP="00104B44">
      <w:pPr>
        <w:pStyle w:val="NoSpacing"/>
      </w:pPr>
    </w:p>
    <w:p w14:paraId="096B6141" w14:textId="77777777" w:rsidR="00104B44" w:rsidRPr="00D97BE4" w:rsidRDefault="00104B44" w:rsidP="00104B44">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7" w:name="_Toc56080008"/>
      <w:bookmarkStart w:id="48" w:name="_Toc104489999"/>
      <w:r w:rsidRPr="00D97BE4">
        <w:rPr>
          <w:rFonts w:ascii="Calibri Light" w:eastAsia="Times New Roman" w:hAnsi="Calibri Light" w:cs="Times New Roman"/>
          <w:bCs/>
          <w:color w:val="2E74B5"/>
          <w:sz w:val="26"/>
          <w:szCs w:val="26"/>
        </w:rPr>
        <w:t>Equality and Non-Discrimination (Article 2, General Comment No. 5)</w:t>
      </w:r>
      <w:bookmarkEnd w:id="47"/>
      <w:bookmarkEnd w:id="48"/>
    </w:p>
    <w:p w14:paraId="777EC0D1" w14:textId="77777777" w:rsidR="00104B44" w:rsidRDefault="00104B44" w:rsidP="00104B44">
      <w:pPr>
        <w:rPr>
          <w:rFonts w:eastAsia="Calibri"/>
          <w:iCs/>
          <w:sz w:val="22"/>
          <w:szCs w:val="22"/>
        </w:rPr>
      </w:pPr>
      <w:r w:rsidRPr="006063C8">
        <w:rPr>
          <w:rFonts w:eastAsia="Calibri"/>
          <w:sz w:val="22"/>
          <w:szCs w:val="22"/>
        </w:rPr>
        <w:t>Based on our review of full-text national constitutions,</w:t>
      </w:r>
      <w:r w:rsidRPr="006063C8">
        <w:rPr>
          <w:rFonts w:eastAsia="Calibri"/>
          <w:i/>
          <w:sz w:val="22"/>
          <w:szCs w:val="22"/>
        </w:rPr>
        <w:t xml:space="preserve"> </w:t>
      </w:r>
      <w:r w:rsidRPr="006063C8">
        <w:rPr>
          <w:rFonts w:eastAsia="Calibri"/>
          <w:iCs/>
          <w:sz w:val="22"/>
          <w:szCs w:val="22"/>
        </w:rPr>
        <w:t xml:space="preserve">the constitution of </w:t>
      </w:r>
      <w:r>
        <w:rPr>
          <w:rFonts w:eastAsia="Calibri"/>
          <w:iCs/>
          <w:sz w:val="22"/>
          <w:szCs w:val="22"/>
        </w:rPr>
        <w:t>Honduras generally guarantees equality before the law, and also</w:t>
      </w:r>
      <w:r w:rsidRPr="006063C8">
        <w:rPr>
          <w:rFonts w:eastAsia="Calibri"/>
          <w:iCs/>
          <w:sz w:val="22"/>
          <w:szCs w:val="22"/>
        </w:rPr>
        <w:t xml:space="preserve"> prohibits all forms of discrimination based on sex, race</w:t>
      </w:r>
      <w:r>
        <w:rPr>
          <w:rFonts w:eastAsia="Calibri"/>
          <w:iCs/>
          <w:sz w:val="22"/>
          <w:szCs w:val="22"/>
        </w:rPr>
        <w:t xml:space="preserve"> and social class</w:t>
      </w:r>
      <w:r w:rsidRPr="006063C8">
        <w:rPr>
          <w:rFonts w:eastAsia="Calibri"/>
          <w:iCs/>
          <w:sz w:val="22"/>
          <w:szCs w:val="22"/>
        </w:rPr>
        <w:t xml:space="preserve">. </w:t>
      </w:r>
      <w:bookmarkStart w:id="49" w:name="_Hlk77771039"/>
      <w:r w:rsidRPr="006063C8">
        <w:rPr>
          <w:rFonts w:eastAsia="Calibri"/>
          <w:iCs/>
          <w:sz w:val="22"/>
          <w:szCs w:val="22"/>
        </w:rPr>
        <w:t xml:space="preserve">However, some groups guaranteed equality and non-discrimination in the Covenant are not protected by constitutional provisions, including persons facing discrimination based on </w:t>
      </w:r>
      <w:r>
        <w:rPr>
          <w:rFonts w:eastAsia="Calibri"/>
          <w:iCs/>
          <w:sz w:val="22"/>
          <w:szCs w:val="22"/>
        </w:rPr>
        <w:t xml:space="preserve">language, religion, </w:t>
      </w:r>
      <w:r w:rsidRPr="004B796E">
        <w:rPr>
          <w:rFonts w:eastAsia="Calibri"/>
          <w:iCs/>
          <w:sz w:val="22"/>
          <w:szCs w:val="22"/>
        </w:rPr>
        <w:t>political opinion, national origin, property status, birth status, or disability status</w:t>
      </w:r>
      <w:r w:rsidRPr="006063C8">
        <w:rPr>
          <w:rFonts w:eastAsia="Calibri"/>
          <w:iCs/>
          <w:sz w:val="22"/>
          <w:szCs w:val="22"/>
        </w:rPr>
        <w:t xml:space="preserve">. </w:t>
      </w:r>
      <w:bookmarkStart w:id="50" w:name="_Hlk77771220"/>
      <w:bookmarkEnd w:id="49"/>
    </w:p>
    <w:p w14:paraId="54B819B2" w14:textId="77777777" w:rsidR="00104B44" w:rsidRPr="00CD2B0B" w:rsidRDefault="00104B44" w:rsidP="00104B44">
      <w:pPr>
        <w:rPr>
          <w:rFonts w:eastAsia="Calibri"/>
          <w:iCs/>
          <w:color w:val="002060"/>
          <w:sz w:val="22"/>
          <w:szCs w:val="22"/>
        </w:rPr>
      </w:pPr>
      <w:r>
        <w:rPr>
          <w:noProof/>
          <w:color w:val="000000" w:themeColor="text1"/>
          <w:sz w:val="22"/>
          <w:szCs w:val="22"/>
          <w:lang w:val="en-GB" w:eastAsia="en-GB"/>
        </w:rPr>
        <mc:AlternateContent>
          <mc:Choice Requires="wps">
            <w:drawing>
              <wp:inline distT="0" distB="0" distL="0" distR="0" wp14:anchorId="3EDF9071" wp14:editId="21B51931">
                <wp:extent cx="5876925" cy="1981200"/>
                <wp:effectExtent l="38100" t="38100" r="123825" b="114300"/>
                <wp:docPr id="1" name="Text Box 1"/>
                <wp:cNvGraphicFramePr/>
                <a:graphic xmlns:a="http://schemas.openxmlformats.org/drawingml/2006/main">
                  <a:graphicData uri="http://schemas.microsoft.com/office/word/2010/wordprocessingShape">
                    <wps:wsp>
                      <wps:cNvSpPr txBox="1"/>
                      <wps:spPr>
                        <a:xfrm>
                          <a:off x="0" y="0"/>
                          <a:ext cx="5876925" cy="19812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82E58AB" w14:textId="77777777" w:rsidR="00104B44" w:rsidRPr="00072ECE" w:rsidRDefault="00104B44" w:rsidP="00104B44">
                            <w:pPr>
                              <w:pStyle w:val="Heading2"/>
                              <w:jc w:val="center"/>
                              <w:rPr>
                                <w:b/>
                              </w:rPr>
                            </w:pPr>
                            <w:r w:rsidRPr="00072ECE">
                              <w:rPr>
                                <w:b/>
                              </w:rPr>
                              <w:t>Recommended</w:t>
                            </w:r>
                            <w:r>
                              <w:rPr>
                                <w:b/>
                              </w:rPr>
                              <w:t xml:space="preserve"> </w:t>
                            </w:r>
                            <w:r w:rsidRPr="00072ECE">
                              <w:rPr>
                                <w:b/>
                              </w:rPr>
                              <w:t>Concluding Observation</w:t>
                            </w:r>
                          </w:p>
                          <w:p w14:paraId="150C5D95" w14:textId="77777777" w:rsidR="00104B44" w:rsidRDefault="00104B44" w:rsidP="00104B44">
                            <w:pPr>
                              <w:spacing w:before="0" w:after="0"/>
                              <w:rPr>
                                <w:rFonts w:eastAsia="Times New Roman"/>
                                <w:bCs/>
                                <w:sz w:val="22"/>
                                <w:szCs w:val="22"/>
                              </w:rPr>
                            </w:pPr>
                          </w:p>
                          <w:p w14:paraId="166EDF38" w14:textId="77777777" w:rsidR="00104B44" w:rsidRPr="00A93A6A" w:rsidRDefault="00104B44" w:rsidP="00104B44">
                            <w:pPr>
                              <w:spacing w:before="0" w:after="0"/>
                              <w:rPr>
                                <w:rFonts w:eastAsia="Calibri"/>
                                <w:iCs/>
                                <w:color w:val="002060"/>
                                <w:sz w:val="22"/>
                                <w:szCs w:val="22"/>
                              </w:rPr>
                            </w:pPr>
                            <w:r w:rsidRPr="00A93A6A">
                              <w:rPr>
                                <w:rFonts w:eastAsia="Times New Roman"/>
                                <w:bCs/>
                                <w:sz w:val="22"/>
                                <w:szCs w:val="22"/>
                              </w:rPr>
                              <w:t>We hope the Committee will:</w:t>
                            </w:r>
                          </w:p>
                          <w:p w14:paraId="367622C3" w14:textId="77777777" w:rsidR="00104B44" w:rsidRPr="00083B0E" w:rsidRDefault="00104B44" w:rsidP="00104B44">
                            <w:pPr>
                              <w:pStyle w:val="ListParagraph"/>
                              <w:numPr>
                                <w:ilvl w:val="0"/>
                                <w:numId w:val="33"/>
                              </w:numPr>
                              <w:spacing w:before="0" w:after="0"/>
                              <w:rPr>
                                <w:rFonts w:eastAsia="Times New Roman"/>
                                <w:sz w:val="22"/>
                                <w:szCs w:val="22"/>
                              </w:rPr>
                            </w:pPr>
                            <w:r w:rsidRPr="006063C8">
                              <w:rPr>
                                <w:rFonts w:eastAsia="Times New Roman"/>
                                <w:sz w:val="22"/>
                                <w:szCs w:val="22"/>
                              </w:rPr>
                              <w:t xml:space="preserve">Recommend in its concluding observations </w:t>
                            </w:r>
                            <w:r w:rsidRPr="00A93A6A">
                              <w:rPr>
                                <w:rFonts w:eastAsia="Times New Roman"/>
                                <w:sz w:val="22"/>
                                <w:szCs w:val="22"/>
                              </w:rPr>
                              <w:t xml:space="preserve">that Honduras amend its constitution </w:t>
                            </w:r>
                            <w:r w:rsidRPr="006063C8">
                              <w:rPr>
                                <w:rFonts w:eastAsia="Times New Roman"/>
                                <w:sz w:val="22"/>
                                <w:szCs w:val="22"/>
                              </w:rPr>
                              <w:t xml:space="preserve">to add explicit guarantees of equality and non-discrimination based on </w:t>
                            </w:r>
                            <w:r>
                              <w:rPr>
                                <w:rFonts w:eastAsia="Calibri"/>
                                <w:iCs/>
                                <w:sz w:val="22"/>
                                <w:szCs w:val="22"/>
                              </w:rPr>
                              <w:t xml:space="preserve">language, religion, </w:t>
                            </w:r>
                            <w:r w:rsidRPr="004B796E">
                              <w:rPr>
                                <w:rFonts w:eastAsia="Calibri"/>
                                <w:iCs/>
                                <w:sz w:val="22"/>
                                <w:szCs w:val="22"/>
                              </w:rPr>
                              <w:t xml:space="preserve">political opinion, national origin, property status, birth status, </w:t>
                            </w:r>
                            <w:r>
                              <w:rPr>
                                <w:rFonts w:eastAsia="Calibri"/>
                                <w:iCs/>
                                <w:sz w:val="22"/>
                                <w:szCs w:val="22"/>
                              </w:rPr>
                              <w:t>and</w:t>
                            </w:r>
                            <w:r w:rsidRPr="004B796E">
                              <w:rPr>
                                <w:rFonts w:eastAsia="Calibri"/>
                                <w:iCs/>
                                <w:sz w:val="22"/>
                                <w:szCs w:val="22"/>
                              </w:rPr>
                              <w:t xml:space="preserve"> disability status</w:t>
                            </w:r>
                            <w:r w:rsidRPr="006063C8">
                              <w:rPr>
                                <w:rFonts w:eastAsia="Times New Roman"/>
                                <w:sz w:val="22"/>
                                <w:szCs w:val="22"/>
                              </w:rPr>
                              <w:t xml:space="preserve">, consistent with ICESCR commitments. </w:t>
                            </w:r>
                            <w:r w:rsidRPr="006063C8">
                              <w:rPr>
                                <w:rFonts w:eastAsia="Times New Roman"/>
                                <w:sz w:val="22"/>
                                <w:szCs w:val="32"/>
                              </w:rPr>
                              <w:t xml:space="preserve">These guarantees could be added to Article </w:t>
                            </w:r>
                            <w:r>
                              <w:rPr>
                                <w:rFonts w:eastAsia="Times New Roman"/>
                                <w:sz w:val="22"/>
                                <w:szCs w:val="32"/>
                              </w:rPr>
                              <w:t>60</w:t>
                            </w:r>
                            <w:r w:rsidRPr="006063C8">
                              <w:rPr>
                                <w:rFonts w:eastAsia="Times New Roman"/>
                                <w:sz w:val="22"/>
                                <w:szCs w:val="32"/>
                              </w:rPr>
                              <w:t xml:space="preserve"> of the constitution, which already guarantees non-discrimination based on other personal characteristics and statuses.</w:t>
                            </w:r>
                          </w:p>
                          <w:p w14:paraId="6D206E40" w14:textId="77777777" w:rsidR="00104B44" w:rsidRDefault="00104B44"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EDF9071" id="_x0000_t202" coordsize="21600,21600" o:spt="202" path="m,l,21600r21600,l21600,xe">
                <v:stroke joinstyle="miter"/>
                <v:path gradientshapeok="t" o:connecttype="rect"/>
              </v:shapetype>
              <v:shape id="Text Box 1" o:spid="_x0000_s1026" type="#_x0000_t202" style="width:462.7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" fillcolor="white [3201]" strokeweight=".5pt">
                <v:shadow on="t" color="black" opacity="26214f" origin="-.5,-.5" offset=".74836mm,.74836mm"/>
                <v:textbox>
                  <w:txbxContent>
                    <w:p w14:paraId="282E58AB" w14:textId="77777777" w:rsidR="00104B44" w:rsidRPr="00072ECE" w:rsidRDefault="00104B44" w:rsidP="00104B44">
                      <w:pPr>
                        <w:pStyle w:val="Heading2"/>
                        <w:jc w:val="center"/>
                        <w:rPr>
                          <w:b/>
                        </w:rPr>
                      </w:pPr>
                      <w:r w:rsidRPr="00072ECE">
                        <w:rPr>
                          <w:b/>
                        </w:rPr>
                        <w:t>Recommended</w:t>
                      </w:r>
                      <w:r>
                        <w:rPr>
                          <w:b/>
                        </w:rPr>
                        <w:t xml:space="preserve"> </w:t>
                      </w:r>
                      <w:r w:rsidRPr="00072ECE">
                        <w:rPr>
                          <w:b/>
                        </w:rPr>
                        <w:t>Concluding Observation</w:t>
                      </w:r>
                    </w:p>
                    <w:p w14:paraId="150C5D95" w14:textId="77777777" w:rsidR="00104B44" w:rsidRDefault="00104B44" w:rsidP="00104B44">
                      <w:pPr>
                        <w:spacing w:before="0" w:after="0"/>
                        <w:rPr>
                          <w:rFonts w:eastAsia="Times New Roman"/>
                          <w:bCs/>
                          <w:sz w:val="22"/>
                          <w:szCs w:val="22"/>
                        </w:rPr>
                      </w:pPr>
                    </w:p>
                    <w:p w14:paraId="166EDF38" w14:textId="77777777" w:rsidR="00104B44" w:rsidRPr="00A93A6A" w:rsidRDefault="00104B44" w:rsidP="00104B44">
                      <w:pPr>
                        <w:spacing w:before="0" w:after="0"/>
                        <w:rPr>
                          <w:rFonts w:eastAsia="Calibri"/>
                          <w:iCs/>
                          <w:color w:val="002060"/>
                          <w:sz w:val="22"/>
                          <w:szCs w:val="22"/>
                        </w:rPr>
                      </w:pPr>
                      <w:r w:rsidRPr="00A93A6A">
                        <w:rPr>
                          <w:rFonts w:eastAsia="Times New Roman"/>
                          <w:bCs/>
                          <w:sz w:val="22"/>
                          <w:szCs w:val="22"/>
                        </w:rPr>
                        <w:t>We hope the Committee will:</w:t>
                      </w:r>
                    </w:p>
                    <w:p w14:paraId="367622C3" w14:textId="77777777" w:rsidR="00104B44" w:rsidRPr="00083B0E" w:rsidRDefault="00104B44" w:rsidP="00104B44">
                      <w:pPr>
                        <w:pStyle w:val="ListParagraph"/>
                        <w:numPr>
                          <w:ilvl w:val="0"/>
                          <w:numId w:val="33"/>
                        </w:numPr>
                        <w:spacing w:before="0" w:after="0"/>
                        <w:rPr>
                          <w:rFonts w:eastAsia="Times New Roman"/>
                          <w:sz w:val="22"/>
                          <w:szCs w:val="22"/>
                        </w:rPr>
                      </w:pPr>
                      <w:r w:rsidRPr="006063C8">
                        <w:rPr>
                          <w:rFonts w:eastAsia="Times New Roman"/>
                          <w:sz w:val="22"/>
                          <w:szCs w:val="22"/>
                        </w:rPr>
                        <w:t xml:space="preserve">Recommend in its concluding observations </w:t>
                      </w:r>
                      <w:r w:rsidRPr="00A93A6A">
                        <w:rPr>
                          <w:rFonts w:eastAsia="Times New Roman"/>
                          <w:sz w:val="22"/>
                          <w:szCs w:val="22"/>
                        </w:rPr>
                        <w:t xml:space="preserve">that Honduras amend its constitution </w:t>
                      </w:r>
                      <w:r w:rsidRPr="006063C8">
                        <w:rPr>
                          <w:rFonts w:eastAsia="Times New Roman"/>
                          <w:sz w:val="22"/>
                          <w:szCs w:val="22"/>
                        </w:rPr>
                        <w:t xml:space="preserve">to add explicit guarantees of equality and non-discrimination based on </w:t>
                      </w:r>
                      <w:r>
                        <w:rPr>
                          <w:rFonts w:eastAsia="Calibri"/>
                          <w:iCs/>
                          <w:sz w:val="22"/>
                          <w:szCs w:val="22"/>
                        </w:rPr>
                        <w:t xml:space="preserve">language, religion, </w:t>
                      </w:r>
                      <w:r w:rsidRPr="004B796E">
                        <w:rPr>
                          <w:rFonts w:eastAsia="Calibri"/>
                          <w:iCs/>
                          <w:sz w:val="22"/>
                          <w:szCs w:val="22"/>
                        </w:rPr>
                        <w:t xml:space="preserve">political opinion, national origin, property status, birth status, </w:t>
                      </w:r>
                      <w:r>
                        <w:rPr>
                          <w:rFonts w:eastAsia="Calibri"/>
                          <w:iCs/>
                          <w:sz w:val="22"/>
                          <w:szCs w:val="22"/>
                        </w:rPr>
                        <w:t>and</w:t>
                      </w:r>
                      <w:r w:rsidRPr="004B796E">
                        <w:rPr>
                          <w:rFonts w:eastAsia="Calibri"/>
                          <w:iCs/>
                          <w:sz w:val="22"/>
                          <w:szCs w:val="22"/>
                        </w:rPr>
                        <w:t xml:space="preserve"> disability status</w:t>
                      </w:r>
                      <w:r w:rsidRPr="006063C8">
                        <w:rPr>
                          <w:rFonts w:eastAsia="Times New Roman"/>
                          <w:sz w:val="22"/>
                          <w:szCs w:val="22"/>
                        </w:rPr>
                        <w:t xml:space="preserve">, consistent with ICESCR commitments. </w:t>
                      </w:r>
                      <w:r w:rsidRPr="006063C8">
                        <w:rPr>
                          <w:rFonts w:eastAsia="Times New Roman"/>
                          <w:sz w:val="22"/>
                          <w:szCs w:val="32"/>
                        </w:rPr>
                        <w:t xml:space="preserve">These guarantees could be added to Article </w:t>
                      </w:r>
                      <w:r>
                        <w:rPr>
                          <w:rFonts w:eastAsia="Times New Roman"/>
                          <w:sz w:val="22"/>
                          <w:szCs w:val="32"/>
                        </w:rPr>
                        <w:t>60</w:t>
                      </w:r>
                      <w:r w:rsidRPr="006063C8">
                        <w:rPr>
                          <w:rFonts w:eastAsia="Times New Roman"/>
                          <w:sz w:val="22"/>
                          <w:szCs w:val="32"/>
                        </w:rPr>
                        <w:t xml:space="preserve"> of the constitution, which already guarantees non-discrimination based on other personal characteristics and statuses.</w:t>
                      </w:r>
                    </w:p>
                    <w:p w14:paraId="6D206E40" w14:textId="77777777" w:rsidR="00104B44" w:rsidRDefault="00104B44" w:rsidP="00104B44"/>
                  </w:txbxContent>
                </v:textbox>
                <w10:anchorlock/>
              </v:shape>
            </w:pict>
          </mc:Fallback>
        </mc:AlternateContent>
      </w:r>
      <w:bookmarkEnd w:id="50"/>
    </w:p>
    <w:p w14:paraId="35BEA099" w14:textId="77777777" w:rsidR="00104B44" w:rsidRPr="00D97BE4" w:rsidRDefault="00104B44" w:rsidP="00104B44">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56070609"/>
      <w:bookmarkStart w:id="52" w:name="_Toc56071655"/>
      <w:bookmarkStart w:id="53" w:name="_Toc56080009"/>
      <w:bookmarkStart w:id="54" w:name="_Toc104490000"/>
      <w:r w:rsidRPr="00D97BE4">
        <w:rPr>
          <w:rFonts w:ascii="Calibri Light" w:eastAsia="Times New Roman" w:hAnsi="Calibri Light" w:cs="Times New Roman"/>
          <w:bCs/>
          <w:color w:val="2E74B5"/>
          <w:sz w:val="26"/>
          <w:szCs w:val="26"/>
        </w:rPr>
        <w:t>Non-Discrimination in Work and Employment (Article 7)</w:t>
      </w:r>
      <w:bookmarkEnd w:id="51"/>
      <w:bookmarkEnd w:id="52"/>
      <w:bookmarkEnd w:id="53"/>
      <w:bookmarkEnd w:id="54"/>
    </w:p>
    <w:p w14:paraId="4BB8FDB3" w14:textId="77777777" w:rsidR="007B6C52" w:rsidRDefault="007B6C52" w:rsidP="007B6C52">
      <w:pPr>
        <w:spacing w:before="0" w:after="0"/>
        <w:rPr>
          <w:b/>
          <w:bCs/>
          <w:sz w:val="22"/>
          <w:szCs w:val="22"/>
          <w:u w:val="single"/>
        </w:rPr>
      </w:pPr>
    </w:p>
    <w:p w14:paraId="163E02BA" w14:textId="552A1D75" w:rsidR="00104B44" w:rsidRPr="00CD2B0B" w:rsidRDefault="00104B44" w:rsidP="007B6C52">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63FB5AFB" w14:textId="77777777" w:rsidR="00104B44" w:rsidRDefault="00104B44" w:rsidP="007B6C52">
      <w:pPr>
        <w:spacing w:before="0" w:after="0"/>
        <w:rPr>
          <w:b/>
          <w:sz w:val="22"/>
        </w:rPr>
      </w:pPr>
      <w:r>
        <w:rPr>
          <w:sz w:val="22"/>
          <w:szCs w:val="22"/>
        </w:rPr>
        <w:t>A</w:t>
      </w:r>
      <w:r w:rsidRPr="006C2326">
        <w:rPr>
          <w:sz w:val="22"/>
          <w:szCs w:val="22"/>
        </w:rPr>
        <w:t xml:space="preserve"> new </w:t>
      </w:r>
      <w:r>
        <w:rPr>
          <w:sz w:val="22"/>
          <w:szCs w:val="22"/>
        </w:rPr>
        <w:t xml:space="preserve">Penal Code, passed in 2019, criminalizes workplace discrimination, and </w:t>
      </w:r>
      <w:r w:rsidRPr="00A93A6A">
        <w:rPr>
          <w:bCs/>
          <w:sz w:val="22"/>
          <w:szCs w:val="22"/>
        </w:rPr>
        <w:t xml:space="preserve">broadly prohibits workplace discrimination for all groups and statuses outlined in the Covenant </w:t>
      </w:r>
      <w:r w:rsidRPr="001B1BED">
        <w:rPr>
          <w:b/>
          <w:sz w:val="22"/>
        </w:rPr>
        <w:t>except on the basis of political opinion and birth status</w:t>
      </w:r>
      <w:r>
        <w:rPr>
          <w:b/>
          <w:sz w:val="22"/>
        </w:rPr>
        <w:t>.</w:t>
      </w:r>
    </w:p>
    <w:p w14:paraId="3CDE3EFA" w14:textId="77777777" w:rsidR="00104B44" w:rsidRPr="00CD2B0B" w:rsidRDefault="00104B44" w:rsidP="00104B44">
      <w:pPr>
        <w:spacing w:before="0" w:after="80"/>
        <w:rPr>
          <w:b/>
          <w:sz w:val="22"/>
        </w:rPr>
      </w:pPr>
    </w:p>
    <w:p w14:paraId="3522D6F6" w14:textId="77777777" w:rsidR="00104B44" w:rsidRPr="00CD2B0B" w:rsidRDefault="00104B44" w:rsidP="007B6C52">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149D628D" w14:textId="77777777" w:rsidR="00104B44" w:rsidRDefault="00104B44" w:rsidP="007B6C52">
      <w:pPr>
        <w:spacing w:before="0" w:after="0"/>
        <w:rPr>
          <w:b/>
          <w:bCs/>
          <w:sz w:val="22"/>
          <w:szCs w:val="22"/>
        </w:rPr>
      </w:pPr>
      <w:r w:rsidRPr="00CD2B0B">
        <w:rPr>
          <w:sz w:val="22"/>
          <w:szCs w:val="22"/>
        </w:rPr>
        <w:t xml:space="preserve">The </w:t>
      </w:r>
      <w:r w:rsidRPr="00CD2B0B">
        <w:rPr>
          <w:bCs/>
          <w:sz w:val="22"/>
          <w:szCs w:val="22"/>
        </w:rPr>
        <w:t>labor code guarantees equal pay for equal work</w:t>
      </w:r>
      <w:r w:rsidRPr="00CD2B0B">
        <w:rPr>
          <w:sz w:val="22"/>
        </w:rPr>
        <w:t xml:space="preserve"> </w:t>
      </w:r>
      <w:r w:rsidRPr="00CD2B0B">
        <w:rPr>
          <w:bCs/>
          <w:sz w:val="22"/>
          <w:szCs w:val="22"/>
        </w:rPr>
        <w:t>on</w:t>
      </w:r>
      <w:r w:rsidRPr="00A93A6A">
        <w:rPr>
          <w:bCs/>
          <w:sz w:val="22"/>
          <w:szCs w:val="22"/>
        </w:rPr>
        <w:t xml:space="preserve"> the basis of sex, race, religion and political opinion, </w:t>
      </w:r>
      <w:r w:rsidRPr="0038090A">
        <w:rPr>
          <w:b/>
          <w:bCs/>
          <w:sz w:val="22"/>
          <w:szCs w:val="22"/>
        </w:rPr>
        <w:t>but omits other groups and statuses specified in the Covenant such as on the basis of language, national origin, social origin, birth status, or property status.</w:t>
      </w:r>
    </w:p>
    <w:p w14:paraId="74DA8420" w14:textId="77777777" w:rsidR="00104B44" w:rsidRDefault="00104B44" w:rsidP="00104B44">
      <w:pPr>
        <w:spacing w:before="0" w:afterLines="60" w:after="144"/>
        <w:rPr>
          <w:b/>
          <w:bCs/>
          <w:sz w:val="22"/>
          <w:szCs w:val="22"/>
        </w:rPr>
      </w:pPr>
      <w:r>
        <w:rPr>
          <w:sz w:val="22"/>
          <w:szCs w:val="22"/>
        </w:rPr>
        <w:t xml:space="preserve">Additionally, </w:t>
      </w:r>
      <w:r w:rsidRPr="0038090A">
        <w:rPr>
          <w:bCs/>
          <w:sz w:val="22"/>
          <w:szCs w:val="22"/>
        </w:rPr>
        <w:t>a specific gender equality law in Honduras comprehensively protects women in all areas of employment,</w:t>
      </w:r>
      <w:r w:rsidRPr="008C3263">
        <w:rPr>
          <w:b/>
          <w:bCs/>
          <w:sz w:val="22"/>
          <w:szCs w:val="22"/>
        </w:rPr>
        <w:t xml:space="preserve"> </w:t>
      </w:r>
      <w:r w:rsidRPr="00CD2B0B">
        <w:rPr>
          <w:bCs/>
          <w:sz w:val="22"/>
          <w:szCs w:val="22"/>
        </w:rPr>
        <w:t>including equal pay for work of equal value.</w:t>
      </w:r>
    </w:p>
    <w:p w14:paraId="378AC9CF" w14:textId="236D4188" w:rsidR="00104B44" w:rsidRDefault="00104B44" w:rsidP="00104B44">
      <w:pPr>
        <w:spacing w:before="0" w:afterLines="60" w:after="144"/>
        <w:rPr>
          <w:b/>
          <w:bCs/>
          <w:sz w:val="22"/>
          <w:szCs w:val="22"/>
        </w:rPr>
      </w:pPr>
      <w:r>
        <w:rPr>
          <w:b/>
          <w:bCs/>
          <w:sz w:val="22"/>
          <w:szCs w:val="22"/>
        </w:rPr>
        <w:t>While a</w:t>
      </w:r>
      <w:r w:rsidRPr="008C3263">
        <w:rPr>
          <w:b/>
          <w:bCs/>
          <w:sz w:val="22"/>
          <w:szCs w:val="22"/>
        </w:rPr>
        <w:t xml:space="preserve"> </w:t>
      </w:r>
      <w:r>
        <w:rPr>
          <w:b/>
          <w:bCs/>
          <w:sz w:val="22"/>
          <w:szCs w:val="22"/>
        </w:rPr>
        <w:t xml:space="preserve">similar </w:t>
      </w:r>
      <w:r w:rsidRPr="008C3263">
        <w:rPr>
          <w:b/>
          <w:bCs/>
          <w:sz w:val="22"/>
          <w:szCs w:val="22"/>
        </w:rPr>
        <w:t xml:space="preserve">law for equality of persons with disabilities </w:t>
      </w:r>
      <w:r>
        <w:rPr>
          <w:b/>
          <w:bCs/>
          <w:sz w:val="22"/>
          <w:szCs w:val="22"/>
        </w:rPr>
        <w:t>exists in Honduras, it fails to protect persons with disabilities against discrimination in the area of remuneration.</w:t>
      </w:r>
    </w:p>
    <w:p w14:paraId="15B7D72A" w14:textId="77777777" w:rsidR="00104B44" w:rsidRPr="00CD2B0B" w:rsidRDefault="00104B44" w:rsidP="007B6C52">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760F0DD9" w14:textId="135ECF86" w:rsidR="00104B44" w:rsidRPr="00104B44" w:rsidRDefault="00104B44" w:rsidP="007B6C52">
      <w:pPr>
        <w:spacing w:before="0" w:after="0"/>
        <w:rPr>
          <w:b/>
          <w:sz w:val="22"/>
        </w:rPr>
      </w:pPr>
      <w:r>
        <w:rPr>
          <w:bCs/>
          <w:sz w:val="22"/>
          <w:szCs w:val="22"/>
        </w:rPr>
        <w:t xml:space="preserve">While a </w:t>
      </w:r>
      <w:r w:rsidRPr="0038090A">
        <w:rPr>
          <w:bCs/>
          <w:sz w:val="22"/>
          <w:szCs w:val="22"/>
        </w:rPr>
        <w:t>specific gender equality law in Honduras comprehensively protects women in all areas of employment,</w:t>
      </w:r>
      <w:r w:rsidRPr="008C3263">
        <w:rPr>
          <w:b/>
          <w:bCs/>
          <w:sz w:val="22"/>
          <w:szCs w:val="22"/>
        </w:rPr>
        <w:t xml:space="preserve"> </w:t>
      </w:r>
      <w:r w:rsidRPr="00544AB8">
        <w:rPr>
          <w:bCs/>
          <w:sz w:val="22"/>
          <w:szCs w:val="22"/>
        </w:rPr>
        <w:t>including promotions</w:t>
      </w:r>
      <w:r>
        <w:rPr>
          <w:bCs/>
          <w:sz w:val="22"/>
          <w:szCs w:val="22"/>
        </w:rPr>
        <w:t xml:space="preserve">, </w:t>
      </w:r>
      <w:r w:rsidRPr="00544AB8">
        <w:rPr>
          <w:b/>
          <w:bCs/>
          <w:sz w:val="22"/>
          <w:szCs w:val="22"/>
        </w:rPr>
        <w:t>our systematic review did not identify any provisions prohibiting workplace discrimination in promotions in Honduras for any other groups outlined in the Covenant</w:t>
      </w:r>
      <w:r w:rsidRPr="00544AB8">
        <w:rPr>
          <w:b/>
          <w:sz w:val="22"/>
        </w:rPr>
        <w:t>.</w:t>
      </w:r>
    </w:p>
    <w:p w14:paraId="3EA88677" w14:textId="3FFF2F11" w:rsidR="00104B44" w:rsidRPr="00104B44" w:rsidRDefault="00104B44" w:rsidP="00104B44">
      <w:pPr>
        <w:spacing w:before="0" w:after="0"/>
        <w:jc w:val="center"/>
        <w:rPr>
          <w:i/>
          <w:iCs/>
          <w:color w:val="243255" w:themeColor="accent1" w:themeShade="7F"/>
        </w:rPr>
      </w:pPr>
      <w:r w:rsidRPr="004946C9">
        <w:rPr>
          <w:rStyle w:val="SubtleEmphasis"/>
        </w:rPr>
        <w:t>Table 1. Guaranteed legal provisions of non-discrimination in Honduras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CB2463" w14:paraId="5ED933A2" w14:textId="77777777" w:rsidTr="00104B44">
        <w:trPr>
          <w:jc w:val="center"/>
        </w:trPr>
        <w:tc>
          <w:tcPr>
            <w:tcW w:w="1795" w:type="dxa"/>
          </w:tcPr>
          <w:p w14:paraId="623B6815" w14:textId="77777777" w:rsidR="00104B44" w:rsidRPr="00D25695" w:rsidRDefault="00104B44" w:rsidP="007054D1">
            <w:pPr>
              <w:pStyle w:val="NoSpacing"/>
            </w:pPr>
          </w:p>
        </w:tc>
        <w:tc>
          <w:tcPr>
            <w:tcW w:w="1800" w:type="dxa"/>
            <w:shd w:val="clear" w:color="auto" w:fill="auto"/>
          </w:tcPr>
          <w:p w14:paraId="1C14DA34" w14:textId="77777777" w:rsidR="00104B44" w:rsidRPr="00CB2463" w:rsidRDefault="00104B44" w:rsidP="007054D1">
            <w:pPr>
              <w:pStyle w:val="NoSpacing"/>
              <w:jc w:val="center"/>
            </w:pPr>
            <w:r w:rsidRPr="00CB2463">
              <w:t>Discrimination broadly prohibited</w:t>
            </w:r>
          </w:p>
        </w:tc>
        <w:tc>
          <w:tcPr>
            <w:tcW w:w="2700" w:type="dxa"/>
            <w:shd w:val="clear" w:color="auto" w:fill="auto"/>
          </w:tcPr>
          <w:p w14:paraId="6703B7EF" w14:textId="77777777" w:rsidR="00104B44" w:rsidRPr="00CB2463" w:rsidRDefault="00104B44" w:rsidP="007054D1">
            <w:pPr>
              <w:pStyle w:val="NoSpacing"/>
              <w:jc w:val="center"/>
            </w:pPr>
            <w:r w:rsidRPr="00CB2463">
              <w:t xml:space="preserve">Equal </w:t>
            </w:r>
            <w:r>
              <w:t>pay for equal work/for work of equal value</w:t>
            </w:r>
          </w:p>
        </w:tc>
        <w:tc>
          <w:tcPr>
            <w:tcW w:w="1355" w:type="dxa"/>
            <w:shd w:val="clear" w:color="auto" w:fill="auto"/>
          </w:tcPr>
          <w:p w14:paraId="14B42AC3" w14:textId="77777777" w:rsidR="00104B44" w:rsidRPr="00CB2463" w:rsidRDefault="00104B44" w:rsidP="007054D1">
            <w:pPr>
              <w:pStyle w:val="NoSpacing"/>
              <w:jc w:val="center"/>
            </w:pPr>
            <w:r w:rsidRPr="00CB2463">
              <w:t xml:space="preserve">Promotions </w:t>
            </w:r>
          </w:p>
        </w:tc>
      </w:tr>
      <w:tr w:rsidR="00104B44" w:rsidRPr="00CB2463" w14:paraId="4AD9E05A" w14:textId="77777777" w:rsidTr="00104B44">
        <w:trPr>
          <w:jc w:val="center"/>
        </w:trPr>
        <w:tc>
          <w:tcPr>
            <w:tcW w:w="1795" w:type="dxa"/>
          </w:tcPr>
          <w:p w14:paraId="4D9EC1EA" w14:textId="77777777" w:rsidR="00104B44" w:rsidRPr="00CB2463" w:rsidRDefault="00104B44" w:rsidP="007054D1">
            <w:pPr>
              <w:pStyle w:val="NoSpacing"/>
            </w:pPr>
            <w:r w:rsidRPr="00CB2463">
              <w:t>Race and colour</w:t>
            </w:r>
          </w:p>
        </w:tc>
        <w:tc>
          <w:tcPr>
            <w:tcW w:w="1800" w:type="dxa"/>
            <w:shd w:val="clear" w:color="auto" w:fill="auto"/>
            <w:vAlign w:val="center"/>
          </w:tcPr>
          <w:p w14:paraId="5E8215B5" w14:textId="77777777" w:rsidR="00104B44" w:rsidRPr="00CB2463" w:rsidRDefault="00104B44" w:rsidP="007054D1">
            <w:pPr>
              <w:pStyle w:val="NoSpacing"/>
              <w:jc w:val="center"/>
            </w:pPr>
            <w:r w:rsidRPr="00CB2463">
              <w:sym w:font="Wingdings" w:char="F0FC"/>
            </w:r>
          </w:p>
        </w:tc>
        <w:tc>
          <w:tcPr>
            <w:tcW w:w="2700" w:type="dxa"/>
          </w:tcPr>
          <w:p w14:paraId="3F87A994" w14:textId="77777777" w:rsidR="00104B44" w:rsidRPr="00CB2463" w:rsidRDefault="00104B44" w:rsidP="007054D1">
            <w:pPr>
              <w:pStyle w:val="NoSpacing"/>
              <w:jc w:val="center"/>
            </w:pPr>
            <w:r w:rsidRPr="00CB2463">
              <w:sym w:font="Wingdings" w:char="F0FC"/>
            </w:r>
            <w:r>
              <w:t>*</w:t>
            </w:r>
          </w:p>
        </w:tc>
        <w:tc>
          <w:tcPr>
            <w:tcW w:w="1355" w:type="dxa"/>
            <w:vAlign w:val="center"/>
          </w:tcPr>
          <w:p w14:paraId="52817106" w14:textId="77777777" w:rsidR="00104B44" w:rsidRPr="00CB2463" w:rsidRDefault="00104B44" w:rsidP="007054D1">
            <w:pPr>
              <w:pStyle w:val="NoSpacing"/>
              <w:jc w:val="center"/>
            </w:pPr>
          </w:p>
        </w:tc>
      </w:tr>
      <w:tr w:rsidR="00104B44" w:rsidRPr="00CB2463" w14:paraId="3103DC92" w14:textId="77777777" w:rsidTr="00104B44">
        <w:trPr>
          <w:jc w:val="center"/>
        </w:trPr>
        <w:tc>
          <w:tcPr>
            <w:tcW w:w="1795" w:type="dxa"/>
          </w:tcPr>
          <w:p w14:paraId="2380A920" w14:textId="77777777" w:rsidR="00104B44" w:rsidRPr="00CB2463" w:rsidRDefault="00104B44" w:rsidP="007054D1">
            <w:pPr>
              <w:pStyle w:val="NoSpacing"/>
            </w:pPr>
            <w:r w:rsidRPr="00CB2463">
              <w:t>Sex</w:t>
            </w:r>
          </w:p>
        </w:tc>
        <w:tc>
          <w:tcPr>
            <w:tcW w:w="1800" w:type="dxa"/>
            <w:shd w:val="clear" w:color="auto" w:fill="auto"/>
            <w:vAlign w:val="center"/>
          </w:tcPr>
          <w:p w14:paraId="19E4EE98" w14:textId="77777777" w:rsidR="00104B44" w:rsidRPr="00CB2463" w:rsidRDefault="00104B44" w:rsidP="007054D1">
            <w:pPr>
              <w:pStyle w:val="NoSpacing"/>
              <w:jc w:val="center"/>
            </w:pPr>
            <w:r w:rsidRPr="00CB2463">
              <w:sym w:font="Wingdings" w:char="F0FC"/>
            </w:r>
          </w:p>
        </w:tc>
        <w:tc>
          <w:tcPr>
            <w:tcW w:w="2700" w:type="dxa"/>
            <w:vAlign w:val="center"/>
          </w:tcPr>
          <w:p w14:paraId="7EA1F902" w14:textId="77777777" w:rsidR="00104B44" w:rsidRPr="00CB2463" w:rsidRDefault="00104B44" w:rsidP="007054D1">
            <w:pPr>
              <w:pStyle w:val="NoSpacing"/>
              <w:jc w:val="center"/>
            </w:pPr>
            <w:r w:rsidRPr="00CB2463">
              <w:sym w:font="Wingdings" w:char="F0FC"/>
            </w:r>
          </w:p>
        </w:tc>
        <w:tc>
          <w:tcPr>
            <w:tcW w:w="1355" w:type="dxa"/>
            <w:vAlign w:val="center"/>
          </w:tcPr>
          <w:p w14:paraId="26DABFFC" w14:textId="77777777" w:rsidR="00104B44" w:rsidRPr="00CB2463" w:rsidRDefault="00104B44" w:rsidP="007054D1">
            <w:pPr>
              <w:pStyle w:val="NoSpacing"/>
              <w:jc w:val="center"/>
            </w:pPr>
            <w:r w:rsidRPr="00CB2463">
              <w:sym w:font="Wingdings" w:char="F0FC"/>
            </w:r>
          </w:p>
        </w:tc>
      </w:tr>
      <w:tr w:rsidR="00104B44" w:rsidRPr="00CB2463" w14:paraId="53F88145" w14:textId="77777777" w:rsidTr="00104B44">
        <w:trPr>
          <w:jc w:val="center"/>
        </w:trPr>
        <w:tc>
          <w:tcPr>
            <w:tcW w:w="1795" w:type="dxa"/>
          </w:tcPr>
          <w:p w14:paraId="7C31A573" w14:textId="77777777" w:rsidR="00104B44" w:rsidRPr="00CB2463" w:rsidRDefault="00104B44" w:rsidP="007054D1">
            <w:pPr>
              <w:pStyle w:val="NoSpacing"/>
            </w:pPr>
            <w:r w:rsidRPr="00CB2463">
              <w:t>Language</w:t>
            </w:r>
          </w:p>
        </w:tc>
        <w:tc>
          <w:tcPr>
            <w:tcW w:w="1800" w:type="dxa"/>
            <w:shd w:val="clear" w:color="auto" w:fill="auto"/>
            <w:vAlign w:val="center"/>
          </w:tcPr>
          <w:p w14:paraId="17A539DF" w14:textId="77777777" w:rsidR="00104B44" w:rsidRPr="00CB2463" w:rsidRDefault="00104B44" w:rsidP="007054D1">
            <w:pPr>
              <w:pStyle w:val="NoSpacing"/>
              <w:jc w:val="center"/>
            </w:pPr>
            <w:r w:rsidRPr="00CB2463">
              <w:sym w:font="Wingdings" w:char="F0FC"/>
            </w:r>
          </w:p>
        </w:tc>
        <w:tc>
          <w:tcPr>
            <w:tcW w:w="2700" w:type="dxa"/>
          </w:tcPr>
          <w:p w14:paraId="38A9D4B0" w14:textId="77777777" w:rsidR="00104B44" w:rsidRPr="00CB2463" w:rsidRDefault="00104B44" w:rsidP="007054D1">
            <w:pPr>
              <w:pStyle w:val="NoSpacing"/>
              <w:jc w:val="center"/>
            </w:pPr>
          </w:p>
        </w:tc>
        <w:tc>
          <w:tcPr>
            <w:tcW w:w="1355" w:type="dxa"/>
          </w:tcPr>
          <w:p w14:paraId="66513203" w14:textId="77777777" w:rsidR="00104B44" w:rsidRPr="00CB2463" w:rsidRDefault="00104B44" w:rsidP="007054D1">
            <w:pPr>
              <w:pStyle w:val="NoSpacing"/>
              <w:jc w:val="center"/>
            </w:pPr>
          </w:p>
        </w:tc>
      </w:tr>
      <w:tr w:rsidR="00104B44" w:rsidRPr="00CB2463" w14:paraId="4AE35252" w14:textId="77777777" w:rsidTr="00104B44">
        <w:trPr>
          <w:jc w:val="center"/>
        </w:trPr>
        <w:tc>
          <w:tcPr>
            <w:tcW w:w="1795" w:type="dxa"/>
          </w:tcPr>
          <w:p w14:paraId="7F840848" w14:textId="77777777" w:rsidR="00104B44" w:rsidRPr="00CB2463" w:rsidRDefault="00104B44" w:rsidP="007054D1">
            <w:pPr>
              <w:pStyle w:val="NoSpacing"/>
            </w:pPr>
            <w:r w:rsidRPr="00CB2463">
              <w:t>Religion</w:t>
            </w:r>
          </w:p>
        </w:tc>
        <w:tc>
          <w:tcPr>
            <w:tcW w:w="1800" w:type="dxa"/>
            <w:shd w:val="clear" w:color="auto" w:fill="auto"/>
            <w:vAlign w:val="center"/>
          </w:tcPr>
          <w:p w14:paraId="073EB8A8" w14:textId="77777777" w:rsidR="00104B44" w:rsidRPr="00CB2463" w:rsidRDefault="00104B44" w:rsidP="007054D1">
            <w:pPr>
              <w:pStyle w:val="NoSpacing"/>
              <w:jc w:val="center"/>
            </w:pPr>
            <w:r w:rsidRPr="00CB2463">
              <w:sym w:font="Wingdings" w:char="F0FC"/>
            </w:r>
          </w:p>
        </w:tc>
        <w:tc>
          <w:tcPr>
            <w:tcW w:w="2700" w:type="dxa"/>
          </w:tcPr>
          <w:p w14:paraId="0C3EBA4F" w14:textId="77777777" w:rsidR="00104B44" w:rsidRPr="00CB2463" w:rsidRDefault="00104B44" w:rsidP="007054D1">
            <w:pPr>
              <w:pStyle w:val="NoSpacing"/>
              <w:jc w:val="center"/>
            </w:pPr>
            <w:r w:rsidRPr="00CB2463">
              <w:sym w:font="Wingdings" w:char="F0FC"/>
            </w:r>
            <w:r>
              <w:t>*</w:t>
            </w:r>
          </w:p>
        </w:tc>
        <w:tc>
          <w:tcPr>
            <w:tcW w:w="1355" w:type="dxa"/>
            <w:vAlign w:val="center"/>
          </w:tcPr>
          <w:p w14:paraId="5D7E21CB" w14:textId="77777777" w:rsidR="00104B44" w:rsidRPr="00CB2463" w:rsidRDefault="00104B44" w:rsidP="007054D1">
            <w:pPr>
              <w:pStyle w:val="NoSpacing"/>
              <w:jc w:val="center"/>
            </w:pPr>
          </w:p>
        </w:tc>
      </w:tr>
      <w:tr w:rsidR="00104B44" w:rsidRPr="00CB2463" w14:paraId="5283640A" w14:textId="77777777" w:rsidTr="00104B44">
        <w:trPr>
          <w:jc w:val="center"/>
        </w:trPr>
        <w:tc>
          <w:tcPr>
            <w:tcW w:w="1795" w:type="dxa"/>
          </w:tcPr>
          <w:p w14:paraId="0DD9EB02" w14:textId="77777777" w:rsidR="00104B44" w:rsidRPr="00CB2463" w:rsidRDefault="00104B44" w:rsidP="007054D1">
            <w:pPr>
              <w:pStyle w:val="NoSpacing"/>
            </w:pPr>
            <w:r w:rsidRPr="00CB2463">
              <w:t>Political opinion</w:t>
            </w:r>
          </w:p>
        </w:tc>
        <w:tc>
          <w:tcPr>
            <w:tcW w:w="1800" w:type="dxa"/>
            <w:shd w:val="clear" w:color="auto" w:fill="auto"/>
            <w:vAlign w:val="center"/>
          </w:tcPr>
          <w:p w14:paraId="7C196FAF" w14:textId="77777777" w:rsidR="00104B44" w:rsidRPr="00CB2463" w:rsidRDefault="00104B44" w:rsidP="007054D1">
            <w:pPr>
              <w:pStyle w:val="NoSpacing"/>
              <w:jc w:val="center"/>
            </w:pPr>
          </w:p>
        </w:tc>
        <w:tc>
          <w:tcPr>
            <w:tcW w:w="2700" w:type="dxa"/>
          </w:tcPr>
          <w:p w14:paraId="76DE831C" w14:textId="77777777" w:rsidR="00104B44" w:rsidRPr="00CB2463" w:rsidRDefault="00104B44" w:rsidP="007054D1">
            <w:pPr>
              <w:pStyle w:val="NoSpacing"/>
              <w:jc w:val="center"/>
            </w:pPr>
            <w:r w:rsidRPr="00CB2463">
              <w:sym w:font="Wingdings" w:char="F0FC"/>
            </w:r>
            <w:r>
              <w:t>*</w:t>
            </w:r>
          </w:p>
        </w:tc>
        <w:tc>
          <w:tcPr>
            <w:tcW w:w="1355" w:type="dxa"/>
          </w:tcPr>
          <w:p w14:paraId="5158B0CC" w14:textId="77777777" w:rsidR="00104B44" w:rsidRPr="00CB2463" w:rsidRDefault="00104B44" w:rsidP="007054D1">
            <w:pPr>
              <w:pStyle w:val="NoSpacing"/>
              <w:jc w:val="center"/>
            </w:pPr>
          </w:p>
        </w:tc>
      </w:tr>
      <w:tr w:rsidR="00104B44" w:rsidRPr="00CB2463" w14:paraId="75CCC2DD" w14:textId="77777777" w:rsidTr="00104B44">
        <w:trPr>
          <w:jc w:val="center"/>
        </w:trPr>
        <w:tc>
          <w:tcPr>
            <w:tcW w:w="1795" w:type="dxa"/>
          </w:tcPr>
          <w:p w14:paraId="15A1BCFC" w14:textId="77777777" w:rsidR="00104B44" w:rsidRPr="00CB2463" w:rsidRDefault="00104B44" w:rsidP="007054D1">
            <w:pPr>
              <w:pStyle w:val="NoSpacing"/>
            </w:pPr>
            <w:r w:rsidRPr="00CB2463">
              <w:t>National origin</w:t>
            </w:r>
          </w:p>
        </w:tc>
        <w:tc>
          <w:tcPr>
            <w:tcW w:w="1800" w:type="dxa"/>
            <w:shd w:val="clear" w:color="auto" w:fill="auto"/>
            <w:vAlign w:val="center"/>
          </w:tcPr>
          <w:p w14:paraId="78DBD1DB" w14:textId="77777777" w:rsidR="00104B44" w:rsidRPr="00CB2463" w:rsidRDefault="00104B44" w:rsidP="007054D1">
            <w:pPr>
              <w:pStyle w:val="NoSpacing"/>
              <w:jc w:val="center"/>
            </w:pPr>
            <w:r w:rsidRPr="00CB2463">
              <w:sym w:font="Wingdings" w:char="F0FC"/>
            </w:r>
          </w:p>
        </w:tc>
        <w:tc>
          <w:tcPr>
            <w:tcW w:w="2700" w:type="dxa"/>
          </w:tcPr>
          <w:p w14:paraId="240EB53F" w14:textId="77777777" w:rsidR="00104B44" w:rsidRPr="00CB2463" w:rsidRDefault="00104B44" w:rsidP="007054D1">
            <w:pPr>
              <w:pStyle w:val="NoSpacing"/>
              <w:jc w:val="center"/>
            </w:pPr>
          </w:p>
        </w:tc>
        <w:tc>
          <w:tcPr>
            <w:tcW w:w="1355" w:type="dxa"/>
          </w:tcPr>
          <w:p w14:paraId="634C00EF" w14:textId="77777777" w:rsidR="00104B44" w:rsidRPr="00CB2463" w:rsidRDefault="00104B44" w:rsidP="007054D1">
            <w:pPr>
              <w:pStyle w:val="NoSpacing"/>
              <w:jc w:val="center"/>
            </w:pPr>
          </w:p>
        </w:tc>
      </w:tr>
      <w:tr w:rsidR="00104B44" w:rsidRPr="00CB2463" w14:paraId="3F09875F" w14:textId="77777777" w:rsidTr="00104B44">
        <w:trPr>
          <w:jc w:val="center"/>
        </w:trPr>
        <w:tc>
          <w:tcPr>
            <w:tcW w:w="1795" w:type="dxa"/>
          </w:tcPr>
          <w:p w14:paraId="4B5C83A8" w14:textId="77777777" w:rsidR="00104B44" w:rsidRPr="00CB2463" w:rsidRDefault="00104B44" w:rsidP="007054D1">
            <w:pPr>
              <w:pStyle w:val="NoSpacing"/>
            </w:pPr>
            <w:r w:rsidRPr="00CB2463">
              <w:t>Social origin</w:t>
            </w:r>
          </w:p>
        </w:tc>
        <w:tc>
          <w:tcPr>
            <w:tcW w:w="1800" w:type="dxa"/>
            <w:shd w:val="clear" w:color="auto" w:fill="auto"/>
            <w:vAlign w:val="center"/>
          </w:tcPr>
          <w:p w14:paraId="3733A91C" w14:textId="77777777" w:rsidR="00104B44" w:rsidRPr="00CB2463" w:rsidRDefault="00104B44" w:rsidP="007054D1">
            <w:pPr>
              <w:pStyle w:val="NoSpacing"/>
              <w:jc w:val="center"/>
            </w:pPr>
            <w:r w:rsidRPr="00CB2463">
              <w:sym w:font="Wingdings" w:char="F0FC"/>
            </w:r>
          </w:p>
        </w:tc>
        <w:tc>
          <w:tcPr>
            <w:tcW w:w="2700" w:type="dxa"/>
          </w:tcPr>
          <w:p w14:paraId="53EB7249" w14:textId="77777777" w:rsidR="00104B44" w:rsidRPr="00CB2463" w:rsidRDefault="00104B44" w:rsidP="007054D1">
            <w:pPr>
              <w:pStyle w:val="NoSpacing"/>
              <w:jc w:val="center"/>
            </w:pPr>
          </w:p>
        </w:tc>
        <w:tc>
          <w:tcPr>
            <w:tcW w:w="1355" w:type="dxa"/>
          </w:tcPr>
          <w:p w14:paraId="0A8C2F91" w14:textId="77777777" w:rsidR="00104B44" w:rsidRPr="00CB2463" w:rsidRDefault="00104B44" w:rsidP="007054D1">
            <w:pPr>
              <w:pStyle w:val="NoSpacing"/>
              <w:jc w:val="center"/>
            </w:pPr>
          </w:p>
        </w:tc>
      </w:tr>
      <w:tr w:rsidR="00104B44" w:rsidRPr="00CB2463" w14:paraId="5CAADB58" w14:textId="77777777" w:rsidTr="00104B44">
        <w:trPr>
          <w:jc w:val="center"/>
        </w:trPr>
        <w:tc>
          <w:tcPr>
            <w:tcW w:w="1795" w:type="dxa"/>
          </w:tcPr>
          <w:p w14:paraId="6B9B1C1A" w14:textId="77777777" w:rsidR="00104B44" w:rsidRPr="00CB2463" w:rsidRDefault="00104B44" w:rsidP="007054D1">
            <w:pPr>
              <w:pStyle w:val="NoSpacing"/>
            </w:pPr>
            <w:r w:rsidRPr="00CB2463">
              <w:t>Property status</w:t>
            </w:r>
          </w:p>
        </w:tc>
        <w:tc>
          <w:tcPr>
            <w:tcW w:w="1800" w:type="dxa"/>
            <w:shd w:val="clear" w:color="auto" w:fill="auto"/>
            <w:vAlign w:val="center"/>
          </w:tcPr>
          <w:p w14:paraId="3892146C" w14:textId="77777777" w:rsidR="00104B44" w:rsidRPr="00CB2463" w:rsidRDefault="00104B44" w:rsidP="007054D1">
            <w:pPr>
              <w:pStyle w:val="NoSpacing"/>
              <w:jc w:val="center"/>
            </w:pPr>
            <w:r w:rsidRPr="00CB2463">
              <w:sym w:font="Wingdings" w:char="F0FC"/>
            </w:r>
          </w:p>
        </w:tc>
        <w:tc>
          <w:tcPr>
            <w:tcW w:w="2700" w:type="dxa"/>
          </w:tcPr>
          <w:p w14:paraId="57263A31" w14:textId="77777777" w:rsidR="00104B44" w:rsidRPr="00CB2463" w:rsidRDefault="00104B44" w:rsidP="007054D1">
            <w:pPr>
              <w:pStyle w:val="NoSpacing"/>
              <w:jc w:val="center"/>
            </w:pPr>
          </w:p>
        </w:tc>
        <w:tc>
          <w:tcPr>
            <w:tcW w:w="1355" w:type="dxa"/>
          </w:tcPr>
          <w:p w14:paraId="70934429" w14:textId="77777777" w:rsidR="00104B44" w:rsidRPr="00CB2463" w:rsidRDefault="00104B44" w:rsidP="007054D1">
            <w:pPr>
              <w:pStyle w:val="NoSpacing"/>
              <w:jc w:val="center"/>
            </w:pPr>
          </w:p>
        </w:tc>
      </w:tr>
      <w:tr w:rsidR="00104B44" w:rsidRPr="00CB2463" w14:paraId="098FFBB7" w14:textId="77777777" w:rsidTr="00104B44">
        <w:trPr>
          <w:jc w:val="center"/>
        </w:trPr>
        <w:tc>
          <w:tcPr>
            <w:tcW w:w="1795" w:type="dxa"/>
          </w:tcPr>
          <w:p w14:paraId="21ADA1F4" w14:textId="77777777" w:rsidR="00104B44" w:rsidRPr="00CB2463" w:rsidRDefault="00104B44" w:rsidP="007054D1">
            <w:pPr>
              <w:pStyle w:val="NoSpacing"/>
            </w:pPr>
            <w:r w:rsidRPr="00CB2463">
              <w:t>Birth status</w:t>
            </w:r>
          </w:p>
        </w:tc>
        <w:tc>
          <w:tcPr>
            <w:tcW w:w="1800" w:type="dxa"/>
            <w:shd w:val="clear" w:color="auto" w:fill="auto"/>
            <w:vAlign w:val="center"/>
          </w:tcPr>
          <w:p w14:paraId="1D2ABF19" w14:textId="77777777" w:rsidR="00104B44" w:rsidRPr="00CB2463" w:rsidRDefault="00104B44" w:rsidP="007054D1">
            <w:pPr>
              <w:pStyle w:val="NoSpacing"/>
              <w:jc w:val="center"/>
            </w:pPr>
          </w:p>
        </w:tc>
        <w:tc>
          <w:tcPr>
            <w:tcW w:w="2700" w:type="dxa"/>
          </w:tcPr>
          <w:p w14:paraId="0BF1D111" w14:textId="77777777" w:rsidR="00104B44" w:rsidRPr="00CB2463" w:rsidRDefault="00104B44" w:rsidP="007054D1">
            <w:pPr>
              <w:pStyle w:val="NoSpacing"/>
              <w:jc w:val="center"/>
            </w:pPr>
          </w:p>
        </w:tc>
        <w:tc>
          <w:tcPr>
            <w:tcW w:w="1355" w:type="dxa"/>
          </w:tcPr>
          <w:p w14:paraId="56EE2861" w14:textId="77777777" w:rsidR="00104B44" w:rsidRPr="00CB2463" w:rsidRDefault="00104B44" w:rsidP="007054D1">
            <w:pPr>
              <w:pStyle w:val="NoSpacing"/>
              <w:jc w:val="center"/>
            </w:pPr>
          </w:p>
        </w:tc>
      </w:tr>
      <w:tr w:rsidR="00104B44" w:rsidRPr="00CB2463" w14:paraId="7AC7C123" w14:textId="77777777" w:rsidTr="00104B44">
        <w:trPr>
          <w:jc w:val="center"/>
        </w:trPr>
        <w:tc>
          <w:tcPr>
            <w:tcW w:w="1795" w:type="dxa"/>
          </w:tcPr>
          <w:p w14:paraId="73B85339" w14:textId="77777777" w:rsidR="00104B44" w:rsidRPr="00CB2463" w:rsidRDefault="00104B44" w:rsidP="007054D1">
            <w:pPr>
              <w:pStyle w:val="NoSpacing"/>
            </w:pPr>
            <w:r w:rsidRPr="00CB2463">
              <w:t>Disability</w:t>
            </w:r>
          </w:p>
        </w:tc>
        <w:tc>
          <w:tcPr>
            <w:tcW w:w="1800" w:type="dxa"/>
            <w:shd w:val="clear" w:color="auto" w:fill="auto"/>
            <w:vAlign w:val="center"/>
          </w:tcPr>
          <w:p w14:paraId="015DB74F" w14:textId="77777777" w:rsidR="00104B44" w:rsidRPr="00CB2463" w:rsidRDefault="00104B44" w:rsidP="007054D1">
            <w:pPr>
              <w:pStyle w:val="NoSpacing"/>
              <w:jc w:val="center"/>
            </w:pPr>
            <w:r w:rsidRPr="00CB2463">
              <w:sym w:font="Wingdings" w:char="F0FC"/>
            </w:r>
          </w:p>
        </w:tc>
        <w:tc>
          <w:tcPr>
            <w:tcW w:w="2700" w:type="dxa"/>
            <w:vAlign w:val="center"/>
          </w:tcPr>
          <w:p w14:paraId="034E0015" w14:textId="77777777" w:rsidR="00104B44" w:rsidRPr="00CB2463" w:rsidRDefault="00104B44" w:rsidP="007054D1">
            <w:pPr>
              <w:pStyle w:val="NoSpacing"/>
              <w:jc w:val="center"/>
            </w:pPr>
          </w:p>
        </w:tc>
        <w:tc>
          <w:tcPr>
            <w:tcW w:w="1355" w:type="dxa"/>
            <w:vAlign w:val="center"/>
          </w:tcPr>
          <w:p w14:paraId="6265E9D0" w14:textId="77777777" w:rsidR="00104B44" w:rsidRPr="00CB2463" w:rsidRDefault="00104B44" w:rsidP="007054D1">
            <w:pPr>
              <w:pStyle w:val="NoSpacing"/>
              <w:jc w:val="center"/>
            </w:pPr>
          </w:p>
        </w:tc>
      </w:tr>
    </w:tbl>
    <w:p w14:paraId="5C4954DF" w14:textId="77777777" w:rsidR="00104B44" w:rsidRPr="00104B44" w:rsidRDefault="00104B44" w:rsidP="00104B44">
      <w:pPr>
        <w:rPr>
          <w:i/>
          <w:sz w:val="18"/>
          <w:szCs w:val="18"/>
        </w:rPr>
      </w:pPr>
      <w:r w:rsidRPr="00104B44">
        <w:rPr>
          <w:i/>
          <w:sz w:val="18"/>
          <w:szCs w:val="18"/>
        </w:rPr>
        <w:t>*Only the weaker guarantee of equal pay for equal work – as opposed to equal pay for work of equal value – is guaranteed.</w:t>
      </w:r>
    </w:p>
    <w:p w14:paraId="0449E447" w14:textId="77777777" w:rsidR="00104B44" w:rsidRPr="0038090A" w:rsidRDefault="00104B44" w:rsidP="00104B44">
      <w:pPr>
        <w:spacing w:afterLines="100" w:after="240"/>
        <w:rPr>
          <w:b/>
          <w:bCs/>
          <w:sz w:val="22"/>
          <w:szCs w:val="22"/>
        </w:rPr>
      </w:pPr>
      <w:r>
        <w:rPr>
          <w:noProof/>
          <w:color w:val="000000" w:themeColor="text1"/>
          <w:sz w:val="22"/>
          <w:szCs w:val="22"/>
          <w:lang w:val="en-GB" w:eastAsia="en-GB"/>
        </w:rPr>
        <mc:AlternateContent>
          <mc:Choice Requires="wps">
            <w:drawing>
              <wp:inline distT="0" distB="0" distL="0" distR="0" wp14:anchorId="3B9433FC" wp14:editId="61AC95AE">
                <wp:extent cx="5966460" cy="4133850"/>
                <wp:effectExtent l="38100" t="38100" r="110490" b="114300"/>
                <wp:docPr id="4" name="Text Box 4"/>
                <wp:cNvGraphicFramePr/>
                <a:graphic xmlns:a="http://schemas.openxmlformats.org/drawingml/2006/main">
                  <a:graphicData uri="http://schemas.microsoft.com/office/word/2010/wordprocessingShape">
                    <wps:wsp>
                      <wps:cNvSpPr txBox="1"/>
                      <wps:spPr>
                        <a:xfrm>
                          <a:off x="0" y="0"/>
                          <a:ext cx="5966460" cy="413385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0327E2C" w14:textId="77777777" w:rsidR="00104B44" w:rsidRPr="00072ECE" w:rsidRDefault="00104B44" w:rsidP="00104B44">
                            <w:pPr>
                              <w:pStyle w:val="Heading2"/>
                              <w:jc w:val="center"/>
                              <w:rPr>
                                <w:b/>
                              </w:rPr>
                            </w:pPr>
                            <w:r w:rsidRPr="00072ECE">
                              <w:rPr>
                                <w:b/>
                              </w:rPr>
                              <w:t>Recommended</w:t>
                            </w:r>
                            <w:r>
                              <w:rPr>
                                <w:b/>
                              </w:rPr>
                              <w:t xml:space="preserve"> questions for the list of issues and </w:t>
                            </w:r>
                            <w:r w:rsidRPr="00072ECE">
                              <w:rPr>
                                <w:b/>
                              </w:rPr>
                              <w:t>Concluding Observation</w:t>
                            </w:r>
                            <w:r>
                              <w:rPr>
                                <w:b/>
                              </w:rPr>
                              <w:t>S</w:t>
                            </w:r>
                          </w:p>
                          <w:p w14:paraId="7C1F0744" w14:textId="77777777" w:rsidR="00104B44" w:rsidRPr="001A4DE8" w:rsidRDefault="00104B44" w:rsidP="00104B44">
                            <w:pPr>
                              <w:rPr>
                                <w:b/>
                                <w:bCs/>
                                <w:sz w:val="22"/>
                                <w:szCs w:val="22"/>
                                <w:u w:val="single"/>
                              </w:rPr>
                            </w:pPr>
                            <w:r w:rsidRPr="001A4DE8">
                              <w:rPr>
                                <w:b/>
                                <w:bCs/>
                                <w:sz w:val="22"/>
                                <w:szCs w:val="22"/>
                                <w:u w:val="single"/>
                              </w:rPr>
                              <w:t>On broad prohibitions of workplace discrimination:</w:t>
                            </w:r>
                          </w:p>
                          <w:p w14:paraId="4D66BF20" w14:textId="77777777" w:rsidR="00104B44" w:rsidRPr="001A4DE8" w:rsidRDefault="00104B44" w:rsidP="00104B44">
                            <w:pPr>
                              <w:rPr>
                                <w:bCs/>
                                <w:sz w:val="22"/>
                                <w:szCs w:val="22"/>
                              </w:rPr>
                            </w:pPr>
                            <w:r w:rsidRPr="001A4DE8">
                              <w:rPr>
                                <w:bCs/>
                                <w:sz w:val="22"/>
                                <w:szCs w:val="22"/>
                              </w:rPr>
                              <w:t>We hope the Committee will:</w:t>
                            </w:r>
                          </w:p>
                          <w:p w14:paraId="79BF1F8A" w14:textId="77777777" w:rsidR="00104B44" w:rsidRPr="001A4DE8" w:rsidRDefault="00104B44" w:rsidP="00104B44">
                            <w:pPr>
                              <w:pStyle w:val="ListParagraph"/>
                              <w:numPr>
                                <w:ilvl w:val="0"/>
                                <w:numId w:val="33"/>
                              </w:numPr>
                              <w:rPr>
                                <w:sz w:val="22"/>
                                <w:szCs w:val="22"/>
                              </w:rPr>
                            </w:pPr>
                            <w:r w:rsidRPr="001A4DE8">
                              <w:rPr>
                                <w:sz w:val="22"/>
                                <w:szCs w:val="22"/>
                              </w:rPr>
                              <w:t>In its list of issues, ask Honduras: Given that it is unusual to prohibit workplace discrimination in criminal law, can Honduras demonstrate how often the broad prohibitions of workplace discrimination introduced in the Penal Code are being invoked in complaints?</w:t>
                            </w:r>
                          </w:p>
                          <w:p w14:paraId="3429E712" w14:textId="77777777" w:rsidR="00104B44" w:rsidRPr="001A4DE8" w:rsidRDefault="00104B44" w:rsidP="00104B44">
                            <w:pPr>
                              <w:pStyle w:val="ListParagraph"/>
                              <w:numPr>
                                <w:ilvl w:val="1"/>
                                <w:numId w:val="33"/>
                              </w:numPr>
                              <w:rPr>
                                <w:sz w:val="22"/>
                                <w:szCs w:val="22"/>
                              </w:rPr>
                            </w:pPr>
                            <w:r w:rsidRPr="001A4DE8">
                              <w:rPr>
                                <w:sz w:val="22"/>
                                <w:szCs w:val="22"/>
                              </w:rPr>
                              <w:t>If Honduras cannot demonstrate how often criminal provisions against workplace discrimination are being used in practice, recommend that Honduras start tracking and compiling this information.</w:t>
                            </w:r>
                          </w:p>
                          <w:p w14:paraId="469273C8" w14:textId="77777777" w:rsidR="00104B44" w:rsidRPr="001A4DE8" w:rsidRDefault="00104B44" w:rsidP="00104B44">
                            <w:pPr>
                              <w:pStyle w:val="ListParagraph"/>
                              <w:numPr>
                                <w:ilvl w:val="0"/>
                                <w:numId w:val="33"/>
                              </w:numPr>
                              <w:rPr>
                                <w:bCs/>
                                <w:sz w:val="22"/>
                                <w:szCs w:val="22"/>
                              </w:rPr>
                            </w:pPr>
                            <w:r w:rsidRPr="001A4DE8">
                              <w:rPr>
                                <w:sz w:val="22"/>
                                <w:szCs w:val="22"/>
                              </w:rPr>
                              <w:t xml:space="preserve">Further ask Honduras: Have the Penal Code provisions been interpreted to include specific forms of discrimination that occur in remuneration or promotion? </w:t>
                            </w:r>
                          </w:p>
                          <w:p w14:paraId="7B709C1D" w14:textId="34F71C70" w:rsidR="00104B44" w:rsidRPr="007B6C52" w:rsidRDefault="00104B44" w:rsidP="00104B44">
                            <w:pPr>
                              <w:pStyle w:val="ListParagraph"/>
                              <w:numPr>
                                <w:ilvl w:val="1"/>
                                <w:numId w:val="33"/>
                              </w:numPr>
                              <w:spacing w:before="0" w:after="0"/>
                              <w:rPr>
                                <w:bCs/>
                                <w:sz w:val="22"/>
                                <w:szCs w:val="22"/>
                              </w:rPr>
                            </w:pPr>
                            <w:r w:rsidRPr="001A4DE8">
                              <w:rPr>
                                <w:sz w:val="22"/>
                                <w:szCs w:val="22"/>
                              </w:rPr>
                              <w:t xml:space="preserve">If Honduras cannot demonstrate that broad prohibitions of workplace discrimination have been interpreted to prohibit discrimination in remuneration and promotions, recommend in its concluding observations that Honduras pass and implement specific legislation that explicitly prohibits discrimination in these critical areas of employment outlined in the Covenant. </w:t>
                            </w:r>
                          </w:p>
                          <w:p w14:paraId="070AC191" w14:textId="77777777" w:rsidR="007B6C52" w:rsidRPr="001A4DE8" w:rsidRDefault="007B6C52" w:rsidP="007B6C52">
                            <w:pPr>
                              <w:pStyle w:val="ListParagraph"/>
                              <w:spacing w:before="0" w:after="0"/>
                              <w:ind w:left="1440"/>
                              <w:rPr>
                                <w:bCs/>
                                <w:sz w:val="22"/>
                                <w:szCs w:val="22"/>
                              </w:rPr>
                            </w:pPr>
                          </w:p>
                          <w:p w14:paraId="2A220A49" w14:textId="77777777" w:rsidR="00104B44" w:rsidRPr="00CD2B0B" w:rsidRDefault="00104B44" w:rsidP="00104B44">
                            <w:pPr>
                              <w:spacing w:before="0" w:after="0"/>
                              <w:rPr>
                                <w:bCs/>
                                <w:i/>
                              </w:rPr>
                            </w:pPr>
                            <w:r w:rsidRPr="00CD2B0B">
                              <w:rPr>
                                <w:bCs/>
                                <w:i/>
                              </w:rPr>
                              <w:t>(continued on next pag</w:t>
                            </w:r>
                            <w:r>
                              <w:rPr>
                                <w:bCs/>
                                <w:i/>
                              </w:rPr>
                              <w:t>e</w:t>
                            </w:r>
                            <w:r w:rsidRPr="00CD2B0B">
                              <w:rPr>
                                <w:bCs/>
                                <w: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9433FC" id="Text Box 4" o:spid="_x0000_s1027" type="#_x0000_t202" style="width:469.8pt;height:3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" fillcolor="white [3201]" strokeweight=".5pt">
                <v:shadow on="t" color="black" opacity="26214f" origin="-.5,-.5" offset=".74836mm,.74836mm"/>
                <v:textbox>
                  <w:txbxContent>
                    <w:p w14:paraId="10327E2C" w14:textId="77777777" w:rsidR="00104B44" w:rsidRPr="00072ECE" w:rsidRDefault="00104B44" w:rsidP="00104B44">
                      <w:pPr>
                        <w:pStyle w:val="Heading2"/>
                        <w:jc w:val="center"/>
                        <w:rPr>
                          <w:b/>
                        </w:rPr>
                      </w:pPr>
                      <w:r w:rsidRPr="00072ECE">
                        <w:rPr>
                          <w:b/>
                        </w:rPr>
                        <w:t>Recommended</w:t>
                      </w:r>
                      <w:r>
                        <w:rPr>
                          <w:b/>
                        </w:rPr>
                        <w:t xml:space="preserve"> questions for the list of issues and </w:t>
                      </w:r>
                      <w:r w:rsidRPr="00072ECE">
                        <w:rPr>
                          <w:b/>
                        </w:rPr>
                        <w:t>Concluding Observation</w:t>
                      </w:r>
                      <w:r>
                        <w:rPr>
                          <w:b/>
                        </w:rPr>
                        <w:t>S</w:t>
                      </w:r>
                    </w:p>
                    <w:p w14:paraId="7C1F0744" w14:textId="77777777" w:rsidR="00104B44" w:rsidRPr="001A4DE8" w:rsidRDefault="00104B44" w:rsidP="00104B44">
                      <w:pPr>
                        <w:rPr>
                          <w:b/>
                          <w:bCs/>
                          <w:sz w:val="22"/>
                          <w:szCs w:val="22"/>
                          <w:u w:val="single"/>
                        </w:rPr>
                      </w:pPr>
                      <w:r w:rsidRPr="001A4DE8">
                        <w:rPr>
                          <w:b/>
                          <w:bCs/>
                          <w:sz w:val="22"/>
                          <w:szCs w:val="22"/>
                          <w:u w:val="single"/>
                        </w:rPr>
                        <w:t>On broad prohibitions of workplace discrimination:</w:t>
                      </w:r>
                    </w:p>
                    <w:p w14:paraId="4D66BF20" w14:textId="77777777" w:rsidR="00104B44" w:rsidRPr="001A4DE8" w:rsidRDefault="00104B44" w:rsidP="00104B44">
                      <w:pPr>
                        <w:rPr>
                          <w:bCs/>
                          <w:sz w:val="22"/>
                          <w:szCs w:val="22"/>
                        </w:rPr>
                      </w:pPr>
                      <w:r w:rsidRPr="001A4DE8">
                        <w:rPr>
                          <w:bCs/>
                          <w:sz w:val="22"/>
                          <w:szCs w:val="22"/>
                        </w:rPr>
                        <w:t>We hope the Committee will:</w:t>
                      </w:r>
                    </w:p>
                    <w:p w14:paraId="79BF1F8A" w14:textId="77777777" w:rsidR="00104B44" w:rsidRPr="001A4DE8" w:rsidRDefault="00104B44" w:rsidP="00104B44">
                      <w:pPr>
                        <w:pStyle w:val="ListParagraph"/>
                        <w:numPr>
                          <w:ilvl w:val="0"/>
                          <w:numId w:val="33"/>
                        </w:numPr>
                        <w:rPr>
                          <w:sz w:val="22"/>
                          <w:szCs w:val="22"/>
                        </w:rPr>
                      </w:pPr>
                      <w:r w:rsidRPr="001A4DE8">
                        <w:rPr>
                          <w:sz w:val="22"/>
                          <w:szCs w:val="22"/>
                        </w:rPr>
                        <w:t>In its list of issues, ask Honduras: Given that it is unusual to prohibit workplace discrimination in criminal law, can Honduras demonstrate how often the broad prohibitions of workplace discrimination introduced in the Penal Code are being invoked in complaints?</w:t>
                      </w:r>
                    </w:p>
                    <w:p w14:paraId="3429E712" w14:textId="77777777" w:rsidR="00104B44" w:rsidRPr="001A4DE8" w:rsidRDefault="00104B44" w:rsidP="00104B44">
                      <w:pPr>
                        <w:pStyle w:val="ListParagraph"/>
                        <w:numPr>
                          <w:ilvl w:val="1"/>
                          <w:numId w:val="33"/>
                        </w:numPr>
                        <w:rPr>
                          <w:sz w:val="22"/>
                          <w:szCs w:val="22"/>
                        </w:rPr>
                      </w:pPr>
                      <w:r w:rsidRPr="001A4DE8">
                        <w:rPr>
                          <w:sz w:val="22"/>
                          <w:szCs w:val="22"/>
                        </w:rPr>
                        <w:t>If Honduras cannot demonstrate how often criminal provisions against workplace discrimination are being used in practice, recommend that Honduras start tracking and compiling this information.</w:t>
                      </w:r>
                    </w:p>
                    <w:p w14:paraId="469273C8" w14:textId="77777777" w:rsidR="00104B44" w:rsidRPr="001A4DE8" w:rsidRDefault="00104B44" w:rsidP="00104B44">
                      <w:pPr>
                        <w:pStyle w:val="ListParagraph"/>
                        <w:numPr>
                          <w:ilvl w:val="0"/>
                          <w:numId w:val="33"/>
                        </w:numPr>
                        <w:rPr>
                          <w:bCs/>
                          <w:sz w:val="22"/>
                          <w:szCs w:val="22"/>
                        </w:rPr>
                      </w:pPr>
                      <w:r w:rsidRPr="001A4DE8">
                        <w:rPr>
                          <w:sz w:val="22"/>
                          <w:szCs w:val="22"/>
                        </w:rPr>
                        <w:t xml:space="preserve">Further ask Honduras: Have the Penal Code provisions been interpreted to include specific forms of discrimination that occur in remuneration or promotion? </w:t>
                      </w:r>
                    </w:p>
                    <w:p w14:paraId="7B709C1D" w14:textId="34F71C70" w:rsidR="00104B44" w:rsidRPr="007B6C52" w:rsidRDefault="00104B44" w:rsidP="00104B44">
                      <w:pPr>
                        <w:pStyle w:val="ListParagraph"/>
                        <w:numPr>
                          <w:ilvl w:val="1"/>
                          <w:numId w:val="33"/>
                        </w:numPr>
                        <w:spacing w:before="0" w:after="0"/>
                        <w:rPr>
                          <w:bCs/>
                          <w:sz w:val="22"/>
                          <w:szCs w:val="22"/>
                        </w:rPr>
                      </w:pPr>
                      <w:r w:rsidRPr="001A4DE8">
                        <w:rPr>
                          <w:sz w:val="22"/>
                          <w:szCs w:val="22"/>
                        </w:rPr>
                        <w:t xml:space="preserve">If Honduras cannot demonstrate that broad prohibitions of workplace discrimination have been interpreted to prohibit discrimination in remuneration and promotions, recommend in its concluding observations that Honduras pass and implement specific legislation that explicitly prohibits discrimination in these critical areas of employment outlined in the Covenant. </w:t>
                      </w:r>
                    </w:p>
                    <w:p w14:paraId="070AC191" w14:textId="77777777" w:rsidR="007B6C52" w:rsidRPr="001A4DE8" w:rsidRDefault="007B6C52" w:rsidP="007B6C52">
                      <w:pPr>
                        <w:pStyle w:val="ListParagraph"/>
                        <w:spacing w:before="0" w:after="0"/>
                        <w:ind w:left="1440"/>
                        <w:rPr>
                          <w:bCs/>
                          <w:sz w:val="22"/>
                          <w:szCs w:val="22"/>
                        </w:rPr>
                      </w:pPr>
                    </w:p>
                    <w:p w14:paraId="2A220A49" w14:textId="77777777" w:rsidR="00104B44" w:rsidRPr="00CD2B0B" w:rsidRDefault="00104B44" w:rsidP="00104B44">
                      <w:pPr>
                        <w:spacing w:before="0" w:after="0"/>
                        <w:rPr>
                          <w:bCs/>
                          <w:i/>
                        </w:rPr>
                      </w:pPr>
                      <w:r w:rsidRPr="00CD2B0B">
                        <w:rPr>
                          <w:bCs/>
                          <w:i/>
                        </w:rPr>
                        <w:t>(continued on next pag</w:t>
                      </w:r>
                      <w:r>
                        <w:rPr>
                          <w:bCs/>
                          <w:i/>
                        </w:rPr>
                        <w:t>e</w:t>
                      </w:r>
                      <w:r w:rsidRPr="00CD2B0B">
                        <w:rPr>
                          <w:bCs/>
                          <w:i/>
                        </w:rPr>
                        <w:t>)</w:t>
                      </w:r>
                    </w:p>
                  </w:txbxContent>
                </v:textbox>
                <w10:anchorlock/>
              </v:shape>
            </w:pict>
          </mc:Fallback>
        </mc:AlternateContent>
      </w:r>
    </w:p>
    <w:p w14:paraId="21C73589" w14:textId="77777777" w:rsidR="00104B44" w:rsidRDefault="00104B44" w:rsidP="00104B44">
      <w:pPr>
        <w:spacing w:before="0" w:after="0"/>
        <w:rPr>
          <w:b/>
          <w:i/>
        </w:rPr>
      </w:pPr>
    </w:p>
    <w:p w14:paraId="725D9605" w14:textId="77777777" w:rsidR="00104B44" w:rsidRDefault="00104B44" w:rsidP="00104B44">
      <w:pPr>
        <w:spacing w:before="0" w:after="0"/>
        <w:rPr>
          <w:b/>
          <w:i/>
        </w:rPr>
      </w:pPr>
      <w:r>
        <w:rPr>
          <w:noProof/>
          <w:color w:val="000000" w:themeColor="text1"/>
          <w:sz w:val="22"/>
          <w:szCs w:val="22"/>
          <w:lang w:val="en-GB" w:eastAsia="en-GB"/>
        </w:rPr>
        <mc:AlternateContent>
          <mc:Choice Requires="wps">
            <w:drawing>
              <wp:inline distT="0" distB="0" distL="0" distR="0" wp14:anchorId="3B4618DD" wp14:editId="07947412">
                <wp:extent cx="5928360" cy="7296150"/>
                <wp:effectExtent l="38100" t="38100" r="110490" b="114300"/>
                <wp:docPr id="6" name="Text Box 6"/>
                <wp:cNvGraphicFramePr/>
                <a:graphic xmlns:a="http://schemas.openxmlformats.org/drawingml/2006/main">
                  <a:graphicData uri="http://schemas.microsoft.com/office/word/2010/wordprocessingShape">
                    <wps:wsp>
                      <wps:cNvSpPr txBox="1"/>
                      <wps:spPr>
                        <a:xfrm>
                          <a:off x="0" y="0"/>
                          <a:ext cx="5928360" cy="729615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6F14ED5" w14:textId="77777777" w:rsidR="00104B44" w:rsidRPr="00072ECE" w:rsidRDefault="00104B44" w:rsidP="00104B44">
                            <w:pPr>
                              <w:pStyle w:val="Heading2"/>
                              <w:jc w:val="center"/>
                              <w:rPr>
                                <w:b/>
                              </w:rPr>
                            </w:pPr>
                            <w:r w:rsidRPr="00072ECE">
                              <w:rPr>
                                <w:b/>
                              </w:rPr>
                              <w:t>Recommended</w:t>
                            </w:r>
                            <w:r>
                              <w:rPr>
                                <w:b/>
                              </w:rPr>
                              <w:t xml:space="preserve"> questions for the LOI and </w:t>
                            </w:r>
                            <w:r w:rsidRPr="00072ECE">
                              <w:rPr>
                                <w:b/>
                              </w:rPr>
                              <w:t>Concluding Observation</w:t>
                            </w:r>
                            <w:r>
                              <w:rPr>
                                <w:b/>
                              </w:rPr>
                              <w:t>S (Cont’d)</w:t>
                            </w:r>
                          </w:p>
                          <w:p w14:paraId="226A4A0D" w14:textId="77777777" w:rsidR="00104B44" w:rsidRPr="001A4DE8" w:rsidRDefault="00104B44" w:rsidP="00104B44">
                            <w:pPr>
                              <w:rPr>
                                <w:b/>
                                <w:bCs/>
                                <w:sz w:val="22"/>
                                <w:szCs w:val="22"/>
                                <w:u w:val="single"/>
                              </w:rPr>
                            </w:pPr>
                            <w:r w:rsidRPr="001A4DE8">
                              <w:rPr>
                                <w:b/>
                                <w:bCs/>
                                <w:sz w:val="22"/>
                                <w:szCs w:val="22"/>
                                <w:u w:val="single"/>
                              </w:rPr>
                              <w:t>On discrimination in remuneration:</w:t>
                            </w:r>
                          </w:p>
                          <w:p w14:paraId="62A7942F" w14:textId="77777777" w:rsidR="00104B44" w:rsidRPr="001A4DE8" w:rsidRDefault="00104B44" w:rsidP="00104B44">
                            <w:pPr>
                              <w:spacing w:after="0"/>
                              <w:rPr>
                                <w:bCs/>
                                <w:sz w:val="22"/>
                                <w:szCs w:val="22"/>
                              </w:rPr>
                            </w:pPr>
                            <w:r w:rsidRPr="001A4DE8">
                              <w:rPr>
                                <w:bCs/>
                                <w:sz w:val="22"/>
                                <w:szCs w:val="22"/>
                              </w:rPr>
                              <w:t>We hope the Committee will:</w:t>
                            </w:r>
                          </w:p>
                          <w:p w14:paraId="51ECC982" w14:textId="77777777" w:rsidR="00104B44" w:rsidRPr="001A4DE8" w:rsidRDefault="00104B44" w:rsidP="00104B44">
                            <w:pPr>
                              <w:pStyle w:val="ListParagraph"/>
                              <w:numPr>
                                <w:ilvl w:val="0"/>
                                <w:numId w:val="33"/>
                              </w:numPr>
                              <w:spacing w:after="0"/>
                              <w:rPr>
                                <w:sz w:val="22"/>
                                <w:szCs w:val="22"/>
                              </w:rPr>
                            </w:pPr>
                            <w:r w:rsidRPr="001A4DE8">
                              <w:rPr>
                                <w:sz w:val="22"/>
                                <w:szCs w:val="22"/>
                              </w:rPr>
                              <w:t xml:space="preserve">In its list of issues, ask </w:t>
                            </w:r>
                            <w:r w:rsidRPr="001A4DE8">
                              <w:rPr>
                                <w:color w:val="000000" w:themeColor="text1"/>
                                <w:sz w:val="22"/>
                                <w:szCs w:val="22"/>
                              </w:rPr>
                              <w:t xml:space="preserve">Honduras: </w:t>
                            </w:r>
                            <w:r w:rsidRPr="001A4DE8">
                              <w:rPr>
                                <w:sz w:val="22"/>
                                <w:szCs w:val="22"/>
                              </w:rPr>
                              <w:t xml:space="preserve">Can </w:t>
                            </w:r>
                            <w:r w:rsidRPr="001A4DE8">
                              <w:rPr>
                                <w:color w:val="000000" w:themeColor="text1"/>
                                <w:sz w:val="22"/>
                                <w:szCs w:val="22"/>
                              </w:rPr>
                              <w:t xml:space="preserve">Honduras </w:t>
                            </w:r>
                            <w:r w:rsidRPr="001A4DE8">
                              <w:rPr>
                                <w:sz w:val="22"/>
                                <w:szCs w:val="22"/>
                              </w:rPr>
                              <w:t xml:space="preserve">outline any concrete, near-term plans to pass legislation that explicitly prohibits discrimination in </w:t>
                            </w:r>
                            <w:r w:rsidRPr="001A4DE8">
                              <w:rPr>
                                <w:b/>
                                <w:sz w:val="22"/>
                                <w:szCs w:val="22"/>
                              </w:rPr>
                              <w:t>remuneration</w:t>
                            </w:r>
                            <w:r w:rsidRPr="001A4DE8">
                              <w:rPr>
                                <w:sz w:val="22"/>
                                <w:szCs w:val="22"/>
                              </w:rPr>
                              <w:t xml:space="preserve"> based on language, national origin, social origin, property status, birth status, and disability?</w:t>
                            </w:r>
                          </w:p>
                          <w:p w14:paraId="03FB526D" w14:textId="77777777" w:rsidR="00104B44" w:rsidRPr="001A4DE8" w:rsidRDefault="00104B44" w:rsidP="00104B44">
                            <w:pPr>
                              <w:pStyle w:val="ListParagraph"/>
                              <w:numPr>
                                <w:ilvl w:val="1"/>
                                <w:numId w:val="33"/>
                              </w:numPr>
                              <w:rPr>
                                <w:sz w:val="22"/>
                                <w:szCs w:val="22"/>
                              </w:rPr>
                            </w:pPr>
                            <w:r w:rsidRPr="001A4DE8">
                              <w:rPr>
                                <w:sz w:val="22"/>
                                <w:szCs w:val="22"/>
                              </w:rPr>
                              <w:t xml:space="preserve">If </w:t>
                            </w:r>
                            <w:r w:rsidRPr="001A4DE8">
                              <w:rPr>
                                <w:color w:val="000000" w:themeColor="text1"/>
                                <w:sz w:val="22"/>
                                <w:szCs w:val="22"/>
                              </w:rPr>
                              <w:t xml:space="preserve">Honduras </w:t>
                            </w:r>
                            <w:r w:rsidRPr="001A4DE8">
                              <w:rPr>
                                <w:sz w:val="22"/>
                                <w:szCs w:val="22"/>
                              </w:rPr>
                              <w:t xml:space="preserve">does not have concrete, near-term plans in place, recommend in its concluding observations that </w:t>
                            </w:r>
                            <w:r w:rsidRPr="001A4DE8">
                              <w:rPr>
                                <w:color w:val="000000" w:themeColor="text1"/>
                                <w:sz w:val="22"/>
                                <w:szCs w:val="22"/>
                              </w:rPr>
                              <w:t xml:space="preserve">Honduras </w:t>
                            </w:r>
                            <w:r w:rsidRPr="001A4DE8">
                              <w:rPr>
                                <w:sz w:val="22"/>
                                <w:szCs w:val="22"/>
                              </w:rPr>
                              <w:t>pass and implement legislation that explicitly prohibits discrimination in remuneration on the basis of all groups covered in Article 2 and General Comment 5 of the ICESCR.</w:t>
                            </w:r>
                          </w:p>
                          <w:p w14:paraId="5B95DD0A" w14:textId="77777777" w:rsidR="00104B44" w:rsidRPr="001A4DE8" w:rsidRDefault="00104B44" w:rsidP="00104B44">
                            <w:pPr>
                              <w:pStyle w:val="ListParagraph"/>
                              <w:numPr>
                                <w:ilvl w:val="0"/>
                                <w:numId w:val="33"/>
                              </w:numPr>
                              <w:rPr>
                                <w:color w:val="000000" w:themeColor="text1"/>
                                <w:sz w:val="22"/>
                                <w:szCs w:val="22"/>
                              </w:rPr>
                            </w:pPr>
                            <w:r w:rsidRPr="001A4DE8">
                              <w:rPr>
                                <w:color w:val="000000" w:themeColor="text1"/>
                                <w:sz w:val="22"/>
                                <w:szCs w:val="22"/>
                              </w:rPr>
                              <w:t>In its list of issues, ask Honduras: Can Honduras outline how it is enforcing its comprehensive provisions prohibiting discrimination in remuneration on the basis of race, sex, religion and political opinion?</w:t>
                            </w:r>
                          </w:p>
                          <w:p w14:paraId="1F4DA060" w14:textId="77777777" w:rsidR="00104B44" w:rsidRPr="001A4DE8" w:rsidRDefault="00104B44" w:rsidP="00104B44">
                            <w:pPr>
                              <w:pStyle w:val="ListParagraph"/>
                              <w:numPr>
                                <w:ilvl w:val="1"/>
                                <w:numId w:val="33"/>
                              </w:numPr>
                              <w:rPr>
                                <w:color w:val="000000" w:themeColor="text1"/>
                                <w:sz w:val="22"/>
                                <w:szCs w:val="22"/>
                              </w:rPr>
                            </w:pPr>
                            <w:r w:rsidRPr="001A4DE8">
                              <w:rPr>
                                <w:color w:val="000000" w:themeColor="text1"/>
                                <w:sz w:val="22"/>
                                <w:szCs w:val="22"/>
                              </w:rPr>
                              <w:t>Where Honduras is not fully implementing these provisions, recommend in its concluding observations that Honduras explore how to implement these provisions fully and effectively.</w:t>
                            </w:r>
                          </w:p>
                          <w:p w14:paraId="000E5141" w14:textId="77777777" w:rsidR="00104B44" w:rsidRPr="001A4DE8" w:rsidRDefault="00104B44" w:rsidP="00104B44">
                            <w:pPr>
                              <w:rPr>
                                <w:b/>
                                <w:bCs/>
                                <w:sz w:val="22"/>
                                <w:szCs w:val="22"/>
                                <w:u w:val="single"/>
                              </w:rPr>
                            </w:pPr>
                            <w:r w:rsidRPr="001A4DE8">
                              <w:rPr>
                                <w:b/>
                                <w:bCs/>
                                <w:sz w:val="22"/>
                                <w:szCs w:val="22"/>
                                <w:u w:val="single"/>
                              </w:rPr>
                              <w:t>On discrimination in promotions:</w:t>
                            </w:r>
                          </w:p>
                          <w:p w14:paraId="404FDDF1" w14:textId="77777777" w:rsidR="00104B44" w:rsidRPr="001A4DE8" w:rsidRDefault="00104B44" w:rsidP="00104B44">
                            <w:pPr>
                              <w:spacing w:after="100"/>
                              <w:rPr>
                                <w:bCs/>
                                <w:sz w:val="22"/>
                                <w:szCs w:val="22"/>
                              </w:rPr>
                            </w:pPr>
                            <w:r w:rsidRPr="001A4DE8">
                              <w:rPr>
                                <w:bCs/>
                                <w:sz w:val="22"/>
                                <w:szCs w:val="22"/>
                              </w:rPr>
                              <w:t>We hope the Committee will:</w:t>
                            </w:r>
                          </w:p>
                          <w:p w14:paraId="53022A49" w14:textId="77777777" w:rsidR="00104B44" w:rsidRPr="001A4DE8" w:rsidRDefault="00104B44" w:rsidP="00104B44">
                            <w:pPr>
                              <w:pStyle w:val="ListParagraph"/>
                              <w:numPr>
                                <w:ilvl w:val="0"/>
                                <w:numId w:val="33"/>
                              </w:numPr>
                              <w:spacing w:after="100"/>
                              <w:rPr>
                                <w:sz w:val="22"/>
                                <w:szCs w:val="22"/>
                              </w:rPr>
                            </w:pPr>
                            <w:r w:rsidRPr="001A4DE8">
                              <w:rPr>
                                <w:sz w:val="22"/>
                                <w:szCs w:val="22"/>
                              </w:rPr>
                              <w:t xml:space="preserve">In its list of issues, ask Honduras: can Honduras outline any concrete, near-term plans to pass legislation that explicitly prohibits discrimination in </w:t>
                            </w:r>
                            <w:r w:rsidRPr="001A4DE8">
                              <w:rPr>
                                <w:b/>
                                <w:sz w:val="22"/>
                                <w:szCs w:val="22"/>
                              </w:rPr>
                              <w:t xml:space="preserve">promotions </w:t>
                            </w:r>
                            <w:r w:rsidRPr="001A4DE8">
                              <w:rPr>
                                <w:sz w:val="22"/>
                                <w:szCs w:val="22"/>
                              </w:rPr>
                              <w:t>based on race or colour, language, religion, political opinion, national origin, social origin, property status, birth status, and disability?</w:t>
                            </w:r>
                          </w:p>
                          <w:p w14:paraId="151D21CA" w14:textId="77777777" w:rsidR="00104B44" w:rsidRPr="001A4DE8" w:rsidRDefault="00104B44" w:rsidP="00104B44">
                            <w:pPr>
                              <w:pStyle w:val="ListParagraph"/>
                              <w:numPr>
                                <w:ilvl w:val="1"/>
                                <w:numId w:val="33"/>
                              </w:numPr>
                              <w:rPr>
                                <w:sz w:val="22"/>
                                <w:szCs w:val="22"/>
                              </w:rPr>
                            </w:pPr>
                            <w:r w:rsidRPr="001A4DE8">
                              <w:rPr>
                                <w:sz w:val="22"/>
                                <w:szCs w:val="22"/>
                              </w:rPr>
                              <w:t xml:space="preserve">If </w:t>
                            </w:r>
                            <w:r w:rsidRPr="001A4DE8">
                              <w:rPr>
                                <w:color w:val="000000" w:themeColor="text1"/>
                                <w:sz w:val="22"/>
                                <w:szCs w:val="22"/>
                              </w:rPr>
                              <w:t xml:space="preserve">Honduras </w:t>
                            </w:r>
                            <w:r w:rsidRPr="001A4DE8">
                              <w:rPr>
                                <w:sz w:val="22"/>
                                <w:szCs w:val="22"/>
                              </w:rPr>
                              <w:t xml:space="preserve">does not have concrete, near-term plans in place, recommend in its concluding observations that </w:t>
                            </w:r>
                            <w:r w:rsidRPr="001A4DE8">
                              <w:rPr>
                                <w:color w:val="000000" w:themeColor="text1"/>
                                <w:sz w:val="22"/>
                                <w:szCs w:val="22"/>
                              </w:rPr>
                              <w:t xml:space="preserve">Honduras </w:t>
                            </w:r>
                            <w:r w:rsidRPr="001A4DE8">
                              <w:rPr>
                                <w:sz w:val="22"/>
                                <w:szCs w:val="22"/>
                              </w:rPr>
                              <w:t>pass and implement legislation that explicitly prohibits discrimination in promotions on the basis of all groups covered in Article 2 and General Comment 5 of the ICESCR.</w:t>
                            </w:r>
                          </w:p>
                          <w:p w14:paraId="19A6121C" w14:textId="77777777" w:rsidR="00104B44" w:rsidRPr="001A4DE8" w:rsidRDefault="00104B44" w:rsidP="00104B44">
                            <w:pPr>
                              <w:pStyle w:val="ListParagraph"/>
                              <w:numPr>
                                <w:ilvl w:val="0"/>
                                <w:numId w:val="33"/>
                              </w:numPr>
                              <w:rPr>
                                <w:color w:val="000000" w:themeColor="text1"/>
                                <w:sz w:val="22"/>
                                <w:szCs w:val="22"/>
                              </w:rPr>
                            </w:pPr>
                            <w:r w:rsidRPr="001A4DE8">
                              <w:rPr>
                                <w:color w:val="000000" w:themeColor="text1"/>
                                <w:sz w:val="22"/>
                                <w:szCs w:val="22"/>
                              </w:rPr>
                              <w:t>In its list of issues, ask Honduras: Can Honduras outline how it is enforcing its provisions prohibiting discrimination in promotions on the basis of sex?</w:t>
                            </w:r>
                          </w:p>
                          <w:p w14:paraId="131179D7" w14:textId="77777777" w:rsidR="00104B44" w:rsidRPr="001A4DE8" w:rsidRDefault="00104B44" w:rsidP="00104B44">
                            <w:pPr>
                              <w:pStyle w:val="ListParagraph"/>
                              <w:numPr>
                                <w:ilvl w:val="1"/>
                                <w:numId w:val="33"/>
                              </w:numPr>
                              <w:rPr>
                                <w:color w:val="000000" w:themeColor="text1"/>
                                <w:sz w:val="22"/>
                                <w:szCs w:val="22"/>
                              </w:rPr>
                            </w:pPr>
                            <w:r w:rsidRPr="001A4DE8">
                              <w:rPr>
                                <w:color w:val="000000" w:themeColor="text1"/>
                                <w:sz w:val="22"/>
                                <w:szCs w:val="22"/>
                              </w:rPr>
                              <w:t>Where Honduras is not fully implementing these provisions, recommend in its concluding observations that Honduras explore how to implement these provisions fully and effectively.</w:t>
                            </w:r>
                          </w:p>
                          <w:p w14:paraId="207BF364" w14:textId="77777777" w:rsidR="00104B44" w:rsidRPr="00CD2B0B" w:rsidRDefault="00104B44" w:rsidP="00104B44">
                            <w:pPr>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4618DD" id="Text Box 6" o:spid="_x0000_s1028" type="#_x0000_t202" style="width:466.8pt;height:5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" fillcolor="white [3201]" strokeweight=".5pt">
                <v:shadow on="t" color="black" opacity="26214f" origin="-.5,-.5" offset=".74836mm,.74836mm"/>
                <v:textbox>
                  <w:txbxContent>
                    <w:p w14:paraId="76F14ED5" w14:textId="77777777" w:rsidR="00104B44" w:rsidRPr="00072ECE" w:rsidRDefault="00104B44" w:rsidP="00104B44">
                      <w:pPr>
                        <w:pStyle w:val="Heading2"/>
                        <w:jc w:val="center"/>
                        <w:rPr>
                          <w:b/>
                        </w:rPr>
                      </w:pPr>
                      <w:r w:rsidRPr="00072ECE">
                        <w:rPr>
                          <w:b/>
                        </w:rPr>
                        <w:t>Recommended</w:t>
                      </w:r>
                      <w:r>
                        <w:rPr>
                          <w:b/>
                        </w:rPr>
                        <w:t xml:space="preserve"> questions for the LOI and </w:t>
                      </w:r>
                      <w:r w:rsidRPr="00072ECE">
                        <w:rPr>
                          <w:b/>
                        </w:rPr>
                        <w:t>Concluding Observation</w:t>
                      </w:r>
                      <w:r>
                        <w:rPr>
                          <w:b/>
                        </w:rPr>
                        <w:t>S (Cont’d)</w:t>
                      </w:r>
                    </w:p>
                    <w:p w14:paraId="226A4A0D" w14:textId="77777777" w:rsidR="00104B44" w:rsidRPr="001A4DE8" w:rsidRDefault="00104B44" w:rsidP="00104B44">
                      <w:pPr>
                        <w:rPr>
                          <w:b/>
                          <w:bCs/>
                          <w:sz w:val="22"/>
                          <w:szCs w:val="22"/>
                          <w:u w:val="single"/>
                        </w:rPr>
                      </w:pPr>
                      <w:r w:rsidRPr="001A4DE8">
                        <w:rPr>
                          <w:b/>
                          <w:bCs/>
                          <w:sz w:val="22"/>
                          <w:szCs w:val="22"/>
                          <w:u w:val="single"/>
                        </w:rPr>
                        <w:t>On discrimination in remuneration:</w:t>
                      </w:r>
                    </w:p>
                    <w:p w14:paraId="62A7942F" w14:textId="77777777" w:rsidR="00104B44" w:rsidRPr="001A4DE8" w:rsidRDefault="00104B44" w:rsidP="00104B44">
                      <w:pPr>
                        <w:spacing w:after="0"/>
                        <w:rPr>
                          <w:bCs/>
                          <w:sz w:val="22"/>
                          <w:szCs w:val="22"/>
                        </w:rPr>
                      </w:pPr>
                      <w:r w:rsidRPr="001A4DE8">
                        <w:rPr>
                          <w:bCs/>
                          <w:sz w:val="22"/>
                          <w:szCs w:val="22"/>
                        </w:rPr>
                        <w:t>We hope the Committee will:</w:t>
                      </w:r>
                    </w:p>
                    <w:p w14:paraId="51ECC982" w14:textId="77777777" w:rsidR="00104B44" w:rsidRPr="001A4DE8" w:rsidRDefault="00104B44" w:rsidP="00104B44">
                      <w:pPr>
                        <w:pStyle w:val="ListParagraph"/>
                        <w:numPr>
                          <w:ilvl w:val="0"/>
                          <w:numId w:val="33"/>
                        </w:numPr>
                        <w:spacing w:after="0"/>
                        <w:rPr>
                          <w:sz w:val="22"/>
                          <w:szCs w:val="22"/>
                        </w:rPr>
                      </w:pPr>
                      <w:r w:rsidRPr="001A4DE8">
                        <w:rPr>
                          <w:sz w:val="22"/>
                          <w:szCs w:val="22"/>
                        </w:rPr>
                        <w:t xml:space="preserve">In its list of issues, ask </w:t>
                      </w:r>
                      <w:r w:rsidRPr="001A4DE8">
                        <w:rPr>
                          <w:color w:val="000000" w:themeColor="text1"/>
                          <w:sz w:val="22"/>
                          <w:szCs w:val="22"/>
                        </w:rPr>
                        <w:t xml:space="preserve">Honduras: </w:t>
                      </w:r>
                      <w:r w:rsidRPr="001A4DE8">
                        <w:rPr>
                          <w:sz w:val="22"/>
                          <w:szCs w:val="22"/>
                        </w:rPr>
                        <w:t xml:space="preserve">Can </w:t>
                      </w:r>
                      <w:r w:rsidRPr="001A4DE8">
                        <w:rPr>
                          <w:color w:val="000000" w:themeColor="text1"/>
                          <w:sz w:val="22"/>
                          <w:szCs w:val="22"/>
                        </w:rPr>
                        <w:t xml:space="preserve">Honduras </w:t>
                      </w:r>
                      <w:r w:rsidRPr="001A4DE8">
                        <w:rPr>
                          <w:sz w:val="22"/>
                          <w:szCs w:val="22"/>
                        </w:rPr>
                        <w:t xml:space="preserve">outline any concrete, near-term plans to pass legislation that explicitly prohibits discrimination in </w:t>
                      </w:r>
                      <w:r w:rsidRPr="001A4DE8">
                        <w:rPr>
                          <w:b/>
                          <w:sz w:val="22"/>
                          <w:szCs w:val="22"/>
                        </w:rPr>
                        <w:t>remuneration</w:t>
                      </w:r>
                      <w:r w:rsidRPr="001A4DE8">
                        <w:rPr>
                          <w:sz w:val="22"/>
                          <w:szCs w:val="22"/>
                        </w:rPr>
                        <w:t xml:space="preserve"> based on language, national origin, social origin, property status, birth status, and disability?</w:t>
                      </w:r>
                    </w:p>
                    <w:p w14:paraId="03FB526D" w14:textId="77777777" w:rsidR="00104B44" w:rsidRPr="001A4DE8" w:rsidRDefault="00104B44" w:rsidP="00104B44">
                      <w:pPr>
                        <w:pStyle w:val="ListParagraph"/>
                        <w:numPr>
                          <w:ilvl w:val="1"/>
                          <w:numId w:val="33"/>
                        </w:numPr>
                        <w:rPr>
                          <w:sz w:val="22"/>
                          <w:szCs w:val="22"/>
                        </w:rPr>
                      </w:pPr>
                      <w:r w:rsidRPr="001A4DE8">
                        <w:rPr>
                          <w:sz w:val="22"/>
                          <w:szCs w:val="22"/>
                        </w:rPr>
                        <w:t xml:space="preserve">If </w:t>
                      </w:r>
                      <w:r w:rsidRPr="001A4DE8">
                        <w:rPr>
                          <w:color w:val="000000" w:themeColor="text1"/>
                          <w:sz w:val="22"/>
                          <w:szCs w:val="22"/>
                        </w:rPr>
                        <w:t xml:space="preserve">Honduras </w:t>
                      </w:r>
                      <w:r w:rsidRPr="001A4DE8">
                        <w:rPr>
                          <w:sz w:val="22"/>
                          <w:szCs w:val="22"/>
                        </w:rPr>
                        <w:t xml:space="preserve">does not have concrete, near-term plans in place, recommend in its concluding observations that </w:t>
                      </w:r>
                      <w:r w:rsidRPr="001A4DE8">
                        <w:rPr>
                          <w:color w:val="000000" w:themeColor="text1"/>
                          <w:sz w:val="22"/>
                          <w:szCs w:val="22"/>
                        </w:rPr>
                        <w:t xml:space="preserve">Honduras </w:t>
                      </w:r>
                      <w:r w:rsidRPr="001A4DE8">
                        <w:rPr>
                          <w:sz w:val="22"/>
                          <w:szCs w:val="22"/>
                        </w:rPr>
                        <w:t>pass and implement legislation that explicitly prohibits discrimination in remuneration on the basis of all groups covered in Article 2 and General Comment 5 of the ICESCR.</w:t>
                      </w:r>
                    </w:p>
                    <w:p w14:paraId="5B95DD0A" w14:textId="77777777" w:rsidR="00104B44" w:rsidRPr="001A4DE8" w:rsidRDefault="00104B44" w:rsidP="00104B44">
                      <w:pPr>
                        <w:pStyle w:val="ListParagraph"/>
                        <w:numPr>
                          <w:ilvl w:val="0"/>
                          <w:numId w:val="33"/>
                        </w:numPr>
                        <w:rPr>
                          <w:color w:val="000000" w:themeColor="text1"/>
                          <w:sz w:val="22"/>
                          <w:szCs w:val="22"/>
                        </w:rPr>
                      </w:pPr>
                      <w:r w:rsidRPr="001A4DE8">
                        <w:rPr>
                          <w:color w:val="000000" w:themeColor="text1"/>
                          <w:sz w:val="22"/>
                          <w:szCs w:val="22"/>
                        </w:rPr>
                        <w:t>In its list of issues, ask Honduras: Can Honduras outline how it is enforcing its comprehensive provisions prohibiting discrimination in remuneration on the basis of race, sex, religion and political opinion?</w:t>
                      </w:r>
                    </w:p>
                    <w:p w14:paraId="1F4DA060" w14:textId="77777777" w:rsidR="00104B44" w:rsidRPr="001A4DE8" w:rsidRDefault="00104B44" w:rsidP="00104B44">
                      <w:pPr>
                        <w:pStyle w:val="ListParagraph"/>
                        <w:numPr>
                          <w:ilvl w:val="1"/>
                          <w:numId w:val="33"/>
                        </w:numPr>
                        <w:rPr>
                          <w:color w:val="000000" w:themeColor="text1"/>
                          <w:sz w:val="22"/>
                          <w:szCs w:val="22"/>
                        </w:rPr>
                      </w:pPr>
                      <w:r w:rsidRPr="001A4DE8">
                        <w:rPr>
                          <w:color w:val="000000" w:themeColor="text1"/>
                          <w:sz w:val="22"/>
                          <w:szCs w:val="22"/>
                        </w:rPr>
                        <w:t>Where Honduras is not fully implementing these provisions, recommend in its concluding observations that Honduras explore how to implement these provisions fully and effectively.</w:t>
                      </w:r>
                    </w:p>
                    <w:p w14:paraId="000E5141" w14:textId="77777777" w:rsidR="00104B44" w:rsidRPr="001A4DE8" w:rsidRDefault="00104B44" w:rsidP="00104B44">
                      <w:pPr>
                        <w:rPr>
                          <w:b/>
                          <w:bCs/>
                          <w:sz w:val="22"/>
                          <w:szCs w:val="22"/>
                          <w:u w:val="single"/>
                        </w:rPr>
                      </w:pPr>
                      <w:r w:rsidRPr="001A4DE8">
                        <w:rPr>
                          <w:b/>
                          <w:bCs/>
                          <w:sz w:val="22"/>
                          <w:szCs w:val="22"/>
                          <w:u w:val="single"/>
                        </w:rPr>
                        <w:t>On discrimination in promotions:</w:t>
                      </w:r>
                    </w:p>
                    <w:p w14:paraId="404FDDF1" w14:textId="77777777" w:rsidR="00104B44" w:rsidRPr="001A4DE8" w:rsidRDefault="00104B44" w:rsidP="00104B44">
                      <w:pPr>
                        <w:spacing w:after="100"/>
                        <w:rPr>
                          <w:bCs/>
                          <w:sz w:val="22"/>
                          <w:szCs w:val="22"/>
                        </w:rPr>
                      </w:pPr>
                      <w:r w:rsidRPr="001A4DE8">
                        <w:rPr>
                          <w:bCs/>
                          <w:sz w:val="22"/>
                          <w:szCs w:val="22"/>
                        </w:rPr>
                        <w:t>We hope the Committee will:</w:t>
                      </w:r>
                    </w:p>
                    <w:p w14:paraId="53022A49" w14:textId="77777777" w:rsidR="00104B44" w:rsidRPr="001A4DE8" w:rsidRDefault="00104B44" w:rsidP="00104B44">
                      <w:pPr>
                        <w:pStyle w:val="ListParagraph"/>
                        <w:numPr>
                          <w:ilvl w:val="0"/>
                          <w:numId w:val="33"/>
                        </w:numPr>
                        <w:spacing w:after="100"/>
                        <w:rPr>
                          <w:sz w:val="22"/>
                          <w:szCs w:val="22"/>
                        </w:rPr>
                      </w:pPr>
                      <w:r w:rsidRPr="001A4DE8">
                        <w:rPr>
                          <w:sz w:val="22"/>
                          <w:szCs w:val="22"/>
                        </w:rPr>
                        <w:t xml:space="preserve">In its list of issues, ask Honduras: can Honduras outline any concrete, near-term plans to pass legislation that explicitly prohibits discrimination in </w:t>
                      </w:r>
                      <w:r w:rsidRPr="001A4DE8">
                        <w:rPr>
                          <w:b/>
                          <w:sz w:val="22"/>
                          <w:szCs w:val="22"/>
                        </w:rPr>
                        <w:t xml:space="preserve">promotions </w:t>
                      </w:r>
                      <w:r w:rsidRPr="001A4DE8">
                        <w:rPr>
                          <w:sz w:val="22"/>
                          <w:szCs w:val="22"/>
                        </w:rPr>
                        <w:t xml:space="preserve">based on race or </w:t>
                      </w:r>
                      <w:proofErr w:type="spellStart"/>
                      <w:r w:rsidRPr="001A4DE8">
                        <w:rPr>
                          <w:sz w:val="22"/>
                          <w:szCs w:val="22"/>
                        </w:rPr>
                        <w:t>colour</w:t>
                      </w:r>
                      <w:proofErr w:type="spellEnd"/>
                      <w:r w:rsidRPr="001A4DE8">
                        <w:rPr>
                          <w:sz w:val="22"/>
                          <w:szCs w:val="22"/>
                        </w:rPr>
                        <w:t>, language, religion, political opinion, national origin, social origin, property status, birth status, and disability?</w:t>
                      </w:r>
                    </w:p>
                    <w:p w14:paraId="151D21CA" w14:textId="77777777" w:rsidR="00104B44" w:rsidRPr="001A4DE8" w:rsidRDefault="00104B44" w:rsidP="00104B44">
                      <w:pPr>
                        <w:pStyle w:val="ListParagraph"/>
                        <w:numPr>
                          <w:ilvl w:val="1"/>
                          <w:numId w:val="33"/>
                        </w:numPr>
                        <w:rPr>
                          <w:sz w:val="22"/>
                          <w:szCs w:val="22"/>
                        </w:rPr>
                      </w:pPr>
                      <w:r w:rsidRPr="001A4DE8">
                        <w:rPr>
                          <w:sz w:val="22"/>
                          <w:szCs w:val="22"/>
                        </w:rPr>
                        <w:t xml:space="preserve">If </w:t>
                      </w:r>
                      <w:r w:rsidRPr="001A4DE8">
                        <w:rPr>
                          <w:color w:val="000000" w:themeColor="text1"/>
                          <w:sz w:val="22"/>
                          <w:szCs w:val="22"/>
                        </w:rPr>
                        <w:t xml:space="preserve">Honduras </w:t>
                      </w:r>
                      <w:r w:rsidRPr="001A4DE8">
                        <w:rPr>
                          <w:sz w:val="22"/>
                          <w:szCs w:val="22"/>
                        </w:rPr>
                        <w:t xml:space="preserve">does not have concrete, near-term plans in place, recommend in its concluding observations that </w:t>
                      </w:r>
                      <w:r w:rsidRPr="001A4DE8">
                        <w:rPr>
                          <w:color w:val="000000" w:themeColor="text1"/>
                          <w:sz w:val="22"/>
                          <w:szCs w:val="22"/>
                        </w:rPr>
                        <w:t xml:space="preserve">Honduras </w:t>
                      </w:r>
                      <w:r w:rsidRPr="001A4DE8">
                        <w:rPr>
                          <w:sz w:val="22"/>
                          <w:szCs w:val="22"/>
                        </w:rPr>
                        <w:t>pass and implement legislation that explicitly prohibits discrimination in promotions on the basis of all groups covered in Article 2 and General Comment 5 of the ICESCR.</w:t>
                      </w:r>
                    </w:p>
                    <w:p w14:paraId="19A6121C" w14:textId="77777777" w:rsidR="00104B44" w:rsidRPr="001A4DE8" w:rsidRDefault="00104B44" w:rsidP="00104B44">
                      <w:pPr>
                        <w:pStyle w:val="ListParagraph"/>
                        <w:numPr>
                          <w:ilvl w:val="0"/>
                          <w:numId w:val="33"/>
                        </w:numPr>
                        <w:rPr>
                          <w:color w:val="000000" w:themeColor="text1"/>
                          <w:sz w:val="22"/>
                          <w:szCs w:val="22"/>
                        </w:rPr>
                      </w:pPr>
                      <w:r w:rsidRPr="001A4DE8">
                        <w:rPr>
                          <w:color w:val="000000" w:themeColor="text1"/>
                          <w:sz w:val="22"/>
                          <w:szCs w:val="22"/>
                        </w:rPr>
                        <w:t>In its list of issues, ask Honduras: Can Honduras outline how it is enforcing its provisions prohibiting discrimination in promotions on the basis of sex?</w:t>
                      </w:r>
                    </w:p>
                    <w:p w14:paraId="131179D7" w14:textId="77777777" w:rsidR="00104B44" w:rsidRPr="001A4DE8" w:rsidRDefault="00104B44" w:rsidP="00104B44">
                      <w:pPr>
                        <w:pStyle w:val="ListParagraph"/>
                        <w:numPr>
                          <w:ilvl w:val="1"/>
                          <w:numId w:val="33"/>
                        </w:numPr>
                        <w:rPr>
                          <w:color w:val="000000" w:themeColor="text1"/>
                          <w:sz w:val="22"/>
                          <w:szCs w:val="22"/>
                        </w:rPr>
                      </w:pPr>
                      <w:r w:rsidRPr="001A4DE8">
                        <w:rPr>
                          <w:color w:val="000000" w:themeColor="text1"/>
                          <w:sz w:val="22"/>
                          <w:szCs w:val="22"/>
                        </w:rPr>
                        <w:t>Where Honduras is not fully implementing these provisions, recommend in its concluding observations that Honduras explore how to implement these provisions fully and effectively.</w:t>
                      </w:r>
                    </w:p>
                    <w:p w14:paraId="207BF364" w14:textId="77777777" w:rsidR="00104B44" w:rsidRPr="00CD2B0B" w:rsidRDefault="00104B44" w:rsidP="00104B44">
                      <w:pPr>
                        <w:rPr>
                          <w:bCs/>
                          <w:i/>
                        </w:rPr>
                      </w:pPr>
                    </w:p>
                  </w:txbxContent>
                </v:textbox>
                <w10:anchorlock/>
              </v:shape>
            </w:pict>
          </mc:Fallback>
        </mc:AlternateContent>
      </w:r>
    </w:p>
    <w:p w14:paraId="0B512213" w14:textId="02B3A8B2" w:rsidR="00104B44" w:rsidRDefault="00104B44" w:rsidP="00104B44">
      <w:pPr>
        <w:spacing w:before="0" w:after="0"/>
        <w:rPr>
          <w:b/>
          <w:i/>
        </w:rPr>
      </w:pPr>
    </w:p>
    <w:p w14:paraId="415B5495" w14:textId="2916700B" w:rsidR="001A4DE8" w:rsidRDefault="001A4DE8" w:rsidP="00104B44">
      <w:pPr>
        <w:spacing w:before="0" w:after="0"/>
        <w:rPr>
          <w:b/>
          <w:i/>
        </w:rPr>
      </w:pPr>
    </w:p>
    <w:p w14:paraId="5CD5220C" w14:textId="31AF17CE" w:rsidR="001A4DE8" w:rsidRDefault="001A4DE8" w:rsidP="00104B44">
      <w:pPr>
        <w:spacing w:before="0" w:after="0"/>
        <w:rPr>
          <w:b/>
          <w:i/>
        </w:rPr>
      </w:pPr>
    </w:p>
    <w:p w14:paraId="2D200CCE" w14:textId="77777777" w:rsidR="001A4DE8" w:rsidRDefault="001A4DE8" w:rsidP="00104B44">
      <w:pPr>
        <w:spacing w:before="0" w:after="0"/>
        <w:rPr>
          <w:b/>
          <w:i/>
        </w:rPr>
      </w:pPr>
    </w:p>
    <w:p w14:paraId="4294E7E0" w14:textId="77777777" w:rsidR="00104B44" w:rsidRPr="00D97BE4" w:rsidRDefault="00104B44" w:rsidP="00104B44">
      <w:pPr>
        <w:keepNext/>
        <w:keepLines/>
        <w:numPr>
          <w:ilvl w:val="0"/>
          <w:numId w:val="28"/>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55" w:name="_Toc56080010"/>
      <w:bookmarkStart w:id="56" w:name="_Toc104490001"/>
      <w:bookmarkStart w:id="57" w:name="_Toc56070610"/>
      <w:bookmarkStart w:id="58" w:name="_Toc56071656"/>
      <w:r w:rsidRPr="00D97BE4">
        <w:rPr>
          <w:rFonts w:ascii="Calibri Light" w:eastAsia="Times New Roman" w:hAnsi="Calibri Light" w:cs="Times New Roman"/>
          <w:bCs/>
          <w:color w:val="2E74B5"/>
          <w:sz w:val="26"/>
          <w:szCs w:val="26"/>
        </w:rPr>
        <w:t>Child Marriage (Articles 3, 10)</w:t>
      </w:r>
      <w:bookmarkEnd w:id="55"/>
      <w:bookmarkEnd w:id="56"/>
    </w:p>
    <w:p w14:paraId="65906652" w14:textId="77777777" w:rsidR="00104B44" w:rsidRPr="006063C8" w:rsidRDefault="00104B44" w:rsidP="00104B44">
      <w:pPr>
        <w:rPr>
          <w:sz w:val="22"/>
          <w:szCs w:val="22"/>
        </w:rPr>
      </w:pPr>
      <w:bookmarkStart w:id="59" w:name="_Hlk77771264"/>
      <w:r w:rsidRPr="006063C8">
        <w:rPr>
          <w:sz w:val="22"/>
          <w:szCs w:val="22"/>
        </w:rPr>
        <w:t xml:space="preserve">Based on our review, </w:t>
      </w:r>
      <w:r w:rsidRPr="00425DE8">
        <w:rPr>
          <w:b/>
          <w:bCs/>
          <w:sz w:val="22"/>
          <w:szCs w:val="22"/>
        </w:rPr>
        <w:t>Honduras establishes 18 years as the minimum age of marriage for both boys and girls</w:t>
      </w:r>
      <w:r>
        <w:rPr>
          <w:sz w:val="22"/>
          <w:szCs w:val="22"/>
        </w:rPr>
        <w:t>, following a 2017 amendment to its Family Code. We commend Honduras for passing this amendment, however recent child marriage data from 2019 show that 15% of Honduran girls aged 15-19 were married.</w:t>
      </w:r>
      <w:r>
        <w:rPr>
          <w:rStyle w:val="FootnoteReference"/>
          <w:sz w:val="22"/>
          <w:szCs w:val="22"/>
        </w:rPr>
        <w:footnoteReference w:id="2"/>
      </w:r>
    </w:p>
    <w:p w14:paraId="6FB251D8" w14:textId="77777777" w:rsidR="00104B44" w:rsidRDefault="00104B44" w:rsidP="00104B44">
      <w:pPr>
        <w:spacing w:before="0" w:after="0"/>
        <w:rPr>
          <w:b/>
          <w:color w:val="000000" w:themeColor="text1"/>
          <w:sz w:val="22"/>
          <w:szCs w:val="22"/>
        </w:rPr>
      </w:pPr>
      <w:r>
        <w:rPr>
          <w:noProof/>
          <w:color w:val="000000" w:themeColor="text1"/>
          <w:sz w:val="22"/>
          <w:szCs w:val="22"/>
          <w:lang w:val="en-GB" w:eastAsia="en-GB"/>
        </w:rPr>
        <mc:AlternateContent>
          <mc:Choice Requires="wps">
            <w:drawing>
              <wp:inline distT="0" distB="0" distL="0" distR="0" wp14:anchorId="00DC7BB6" wp14:editId="2582B722">
                <wp:extent cx="5876925" cy="3314700"/>
                <wp:effectExtent l="38100" t="38100" r="123825" b="114300"/>
                <wp:docPr id="5" name="Text Box 5"/>
                <wp:cNvGraphicFramePr/>
                <a:graphic xmlns:a="http://schemas.openxmlformats.org/drawingml/2006/main">
                  <a:graphicData uri="http://schemas.microsoft.com/office/word/2010/wordprocessingShape">
                    <wps:wsp>
                      <wps:cNvSpPr txBox="1"/>
                      <wps:spPr>
                        <a:xfrm>
                          <a:off x="0" y="0"/>
                          <a:ext cx="5876925" cy="33147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42B09917" w:rsidR="00104B44" w:rsidRPr="00072ECE" w:rsidRDefault="00104B44" w:rsidP="00104B44">
                            <w:pPr>
                              <w:pStyle w:val="Heading2"/>
                              <w:jc w:val="center"/>
                              <w:rPr>
                                <w:b/>
                              </w:rPr>
                            </w:pPr>
                            <w:r w:rsidRPr="00072ECE">
                              <w:rPr>
                                <w:b/>
                              </w:rPr>
                              <w:t>Recommended</w:t>
                            </w:r>
                            <w:r>
                              <w:rPr>
                                <w:b/>
                              </w:rPr>
                              <w:t xml:space="preserve"> questions for the list of issues and </w:t>
                            </w:r>
                            <w:r w:rsidRPr="00072ECE">
                              <w:rPr>
                                <w:b/>
                              </w:rPr>
                              <w:t>Concluding Observation</w:t>
                            </w:r>
                            <w:r w:rsidR="007B6C52">
                              <w:rPr>
                                <w:b/>
                              </w:rPr>
                              <w:t>S</w:t>
                            </w:r>
                          </w:p>
                          <w:p w14:paraId="631AB56B" w14:textId="77777777" w:rsidR="00104B44" w:rsidRDefault="00104B44" w:rsidP="00104B44">
                            <w:pPr>
                              <w:spacing w:before="0" w:after="0"/>
                              <w:rPr>
                                <w:rFonts w:eastAsia="Times New Roman"/>
                                <w:bCs/>
                                <w:sz w:val="22"/>
                                <w:szCs w:val="22"/>
                              </w:rPr>
                            </w:pPr>
                          </w:p>
                          <w:p w14:paraId="12AEA968" w14:textId="77777777" w:rsidR="00104B44" w:rsidRPr="001B4558" w:rsidRDefault="00104B44" w:rsidP="00104B44">
                            <w:pPr>
                              <w:spacing w:before="0" w:after="0"/>
                              <w:rPr>
                                <w:color w:val="000000" w:themeColor="text1"/>
                                <w:sz w:val="22"/>
                                <w:szCs w:val="22"/>
                              </w:rPr>
                            </w:pPr>
                            <w:r w:rsidRPr="001B4558">
                              <w:rPr>
                                <w:color w:val="000000" w:themeColor="text1"/>
                                <w:sz w:val="22"/>
                                <w:szCs w:val="22"/>
                              </w:rPr>
                              <w:t>We hope the Committee will:</w:t>
                            </w:r>
                          </w:p>
                          <w:p w14:paraId="51A5C4F6" w14:textId="77777777" w:rsidR="00104B44" w:rsidRPr="00D97BE4" w:rsidRDefault="00104B44" w:rsidP="00104B44">
                            <w:pPr>
                              <w:pStyle w:val="ListParagraph"/>
                              <w:numPr>
                                <w:ilvl w:val="0"/>
                                <w:numId w:val="38"/>
                              </w:numPr>
                              <w:rPr>
                                <w:sz w:val="22"/>
                                <w:szCs w:val="22"/>
                              </w:rPr>
                            </w:pPr>
                            <w:r w:rsidRPr="00D97BE4">
                              <w:rPr>
                                <w:sz w:val="22"/>
                                <w:szCs w:val="22"/>
                              </w:rPr>
                              <w:t xml:space="preserve">In its list of issues, ask Honduras: Given the persisting high rates </w:t>
                            </w:r>
                            <w:r>
                              <w:rPr>
                                <w:sz w:val="22"/>
                                <w:szCs w:val="22"/>
                              </w:rPr>
                              <w:t>of marriage among girls aged 15-19</w:t>
                            </w:r>
                            <w:r w:rsidRPr="00D97BE4">
                              <w:rPr>
                                <w:sz w:val="22"/>
                                <w:szCs w:val="22"/>
                              </w:rPr>
                              <w:t xml:space="preserve"> outlined in the most recently available statistics (2019), ask Honduras: can Honduras </w:t>
                            </w:r>
                            <w:r>
                              <w:rPr>
                                <w:sz w:val="22"/>
                                <w:szCs w:val="22"/>
                              </w:rPr>
                              <w:t>specify</w:t>
                            </w:r>
                            <w:r w:rsidRPr="00D97BE4">
                              <w:rPr>
                                <w:sz w:val="22"/>
                                <w:szCs w:val="22"/>
                              </w:rPr>
                              <w:t xml:space="preserve"> </w:t>
                            </w:r>
                            <w:r>
                              <w:rPr>
                                <w:sz w:val="22"/>
                                <w:szCs w:val="22"/>
                              </w:rPr>
                              <w:t>what proportion of girls in that group are aged 15-17</w:t>
                            </w:r>
                            <w:r w:rsidRPr="00D97BE4">
                              <w:rPr>
                                <w:sz w:val="22"/>
                                <w:szCs w:val="22"/>
                              </w:rPr>
                              <w:t>?</w:t>
                            </w:r>
                          </w:p>
                          <w:p w14:paraId="5F81E476" w14:textId="77777777" w:rsidR="00104B44" w:rsidRDefault="00104B44" w:rsidP="00104B44">
                            <w:pPr>
                              <w:pStyle w:val="ListParagraph"/>
                              <w:numPr>
                                <w:ilvl w:val="1"/>
                                <w:numId w:val="38"/>
                              </w:numPr>
                              <w:rPr>
                                <w:sz w:val="22"/>
                                <w:szCs w:val="22"/>
                              </w:rPr>
                            </w:pPr>
                            <w:r w:rsidRPr="00D97BE4">
                              <w:rPr>
                                <w:sz w:val="22"/>
                                <w:szCs w:val="22"/>
                              </w:rPr>
                              <w:t xml:space="preserve">If Honduras </w:t>
                            </w:r>
                            <w:r>
                              <w:rPr>
                                <w:sz w:val="22"/>
                                <w:szCs w:val="22"/>
                              </w:rPr>
                              <w:t>cannot specify how many girls aged 15-17 are getting married despite legislative guarantees to the contrary</w:t>
                            </w:r>
                            <w:r w:rsidRPr="00D97BE4">
                              <w:rPr>
                                <w:sz w:val="22"/>
                                <w:szCs w:val="22"/>
                              </w:rPr>
                              <w:t xml:space="preserve">, recommend in its concluding observations that Honduras </w:t>
                            </w:r>
                            <w:r>
                              <w:rPr>
                                <w:sz w:val="22"/>
                                <w:szCs w:val="22"/>
                              </w:rPr>
                              <w:t>collect these statistics.</w:t>
                            </w:r>
                          </w:p>
                          <w:p w14:paraId="15266D91" w14:textId="77777777" w:rsidR="00104B44" w:rsidRDefault="00104B44" w:rsidP="00104B44">
                            <w:pPr>
                              <w:pStyle w:val="ListParagraph"/>
                              <w:numPr>
                                <w:ilvl w:val="0"/>
                                <w:numId w:val="38"/>
                              </w:numPr>
                              <w:rPr>
                                <w:sz w:val="22"/>
                                <w:szCs w:val="22"/>
                              </w:rPr>
                            </w:pPr>
                            <w:r>
                              <w:rPr>
                                <w:sz w:val="22"/>
                                <w:szCs w:val="22"/>
                              </w:rPr>
                              <w:t>In its list of issues, ask Honduras: If Honduras has statistics that show high rates of marriage of girls aged 17 and under, what concrete, near-term plans are in place to reduce rates of child marriage?</w:t>
                            </w:r>
                          </w:p>
                          <w:p w14:paraId="7E462053" w14:textId="77777777" w:rsidR="00104B44" w:rsidRDefault="00104B44" w:rsidP="00104B44">
                            <w:pPr>
                              <w:pStyle w:val="ListParagraph"/>
                              <w:numPr>
                                <w:ilvl w:val="1"/>
                                <w:numId w:val="38"/>
                              </w:numPr>
                              <w:rPr>
                                <w:sz w:val="22"/>
                                <w:szCs w:val="22"/>
                              </w:rPr>
                            </w:pPr>
                            <w:r>
                              <w:rPr>
                                <w:sz w:val="22"/>
                                <w:szCs w:val="22"/>
                              </w:rPr>
                              <w:t>If Honduras does not have concrete, near-term plans in place, recommend Honduras explore how to fully and effectively implement its legal guarantees that prohibit marriage before age 18.</w:t>
                            </w:r>
                          </w:p>
                          <w:p w14:paraId="63530962" w14:textId="77777777" w:rsidR="00104B44" w:rsidRDefault="00104B44"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DC7BB6" id="Text Box 5" o:spid="_x0000_s1029" type="#_x0000_t202" style="width:462.75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" fillcolor="white [3201]" strokeweight=".5pt">
                <v:shadow on="t" color="black" opacity="26214f" origin="-.5,-.5" offset=".74836mm,.74836mm"/>
                <v:textbox>
                  <w:txbxContent>
                    <w:p w14:paraId="4E350557" w14:textId="42B09917" w:rsidR="00104B44" w:rsidRPr="00072ECE" w:rsidRDefault="00104B44" w:rsidP="00104B44">
                      <w:pPr>
                        <w:pStyle w:val="Heading2"/>
                        <w:jc w:val="center"/>
                        <w:rPr>
                          <w:b/>
                        </w:rPr>
                      </w:pPr>
                      <w:r w:rsidRPr="00072ECE">
                        <w:rPr>
                          <w:b/>
                        </w:rPr>
                        <w:t>Recommended</w:t>
                      </w:r>
                      <w:r>
                        <w:rPr>
                          <w:b/>
                        </w:rPr>
                        <w:t xml:space="preserve"> questions for the list of issues and </w:t>
                      </w:r>
                      <w:r w:rsidRPr="00072ECE">
                        <w:rPr>
                          <w:b/>
                        </w:rPr>
                        <w:t>Concluding Observation</w:t>
                      </w:r>
                      <w:r w:rsidR="007B6C52">
                        <w:rPr>
                          <w:b/>
                        </w:rPr>
                        <w:t>S</w:t>
                      </w:r>
                    </w:p>
                    <w:p w14:paraId="631AB56B" w14:textId="77777777" w:rsidR="00104B44" w:rsidRDefault="00104B44" w:rsidP="00104B44">
                      <w:pPr>
                        <w:spacing w:before="0" w:after="0"/>
                        <w:rPr>
                          <w:rFonts w:eastAsia="Times New Roman"/>
                          <w:bCs/>
                          <w:sz w:val="22"/>
                          <w:szCs w:val="22"/>
                        </w:rPr>
                      </w:pPr>
                    </w:p>
                    <w:p w14:paraId="12AEA968" w14:textId="77777777" w:rsidR="00104B44" w:rsidRPr="001B4558" w:rsidRDefault="00104B44" w:rsidP="00104B44">
                      <w:pPr>
                        <w:spacing w:before="0" w:after="0"/>
                        <w:rPr>
                          <w:color w:val="000000" w:themeColor="text1"/>
                          <w:sz w:val="22"/>
                          <w:szCs w:val="22"/>
                        </w:rPr>
                      </w:pPr>
                      <w:r w:rsidRPr="001B4558">
                        <w:rPr>
                          <w:color w:val="000000" w:themeColor="text1"/>
                          <w:sz w:val="22"/>
                          <w:szCs w:val="22"/>
                        </w:rPr>
                        <w:t>We hope the Committee will:</w:t>
                      </w:r>
                    </w:p>
                    <w:p w14:paraId="51A5C4F6" w14:textId="77777777" w:rsidR="00104B44" w:rsidRPr="00D97BE4" w:rsidRDefault="00104B44" w:rsidP="00104B44">
                      <w:pPr>
                        <w:pStyle w:val="ListParagraph"/>
                        <w:numPr>
                          <w:ilvl w:val="0"/>
                          <w:numId w:val="38"/>
                        </w:numPr>
                        <w:rPr>
                          <w:sz w:val="22"/>
                          <w:szCs w:val="22"/>
                        </w:rPr>
                      </w:pPr>
                      <w:r w:rsidRPr="00D97BE4">
                        <w:rPr>
                          <w:sz w:val="22"/>
                          <w:szCs w:val="22"/>
                        </w:rPr>
                        <w:t xml:space="preserve">In its list of issues, ask Honduras: Given the persisting high rates </w:t>
                      </w:r>
                      <w:r>
                        <w:rPr>
                          <w:sz w:val="22"/>
                          <w:szCs w:val="22"/>
                        </w:rPr>
                        <w:t>of marriage among girls aged 15-19</w:t>
                      </w:r>
                      <w:r w:rsidRPr="00D97BE4">
                        <w:rPr>
                          <w:sz w:val="22"/>
                          <w:szCs w:val="22"/>
                        </w:rPr>
                        <w:t xml:space="preserve"> outlined in the most recently available statistics (2019), ask Honduras: can Honduras </w:t>
                      </w:r>
                      <w:r>
                        <w:rPr>
                          <w:sz w:val="22"/>
                          <w:szCs w:val="22"/>
                        </w:rPr>
                        <w:t>specify</w:t>
                      </w:r>
                      <w:r w:rsidRPr="00D97BE4">
                        <w:rPr>
                          <w:sz w:val="22"/>
                          <w:szCs w:val="22"/>
                        </w:rPr>
                        <w:t xml:space="preserve"> </w:t>
                      </w:r>
                      <w:r>
                        <w:rPr>
                          <w:sz w:val="22"/>
                          <w:szCs w:val="22"/>
                        </w:rPr>
                        <w:t>what proportion of girls in that group are aged 15-17</w:t>
                      </w:r>
                      <w:r w:rsidRPr="00D97BE4">
                        <w:rPr>
                          <w:sz w:val="22"/>
                          <w:szCs w:val="22"/>
                        </w:rPr>
                        <w:t>?</w:t>
                      </w:r>
                    </w:p>
                    <w:p w14:paraId="5F81E476" w14:textId="77777777" w:rsidR="00104B44" w:rsidRDefault="00104B44" w:rsidP="00104B44">
                      <w:pPr>
                        <w:pStyle w:val="ListParagraph"/>
                        <w:numPr>
                          <w:ilvl w:val="1"/>
                          <w:numId w:val="38"/>
                        </w:numPr>
                        <w:rPr>
                          <w:sz w:val="22"/>
                          <w:szCs w:val="22"/>
                        </w:rPr>
                      </w:pPr>
                      <w:r w:rsidRPr="00D97BE4">
                        <w:rPr>
                          <w:sz w:val="22"/>
                          <w:szCs w:val="22"/>
                        </w:rPr>
                        <w:t xml:space="preserve">If Honduras </w:t>
                      </w:r>
                      <w:r>
                        <w:rPr>
                          <w:sz w:val="22"/>
                          <w:szCs w:val="22"/>
                        </w:rPr>
                        <w:t>cannot specify how many girls aged 15-17 are getting married despite legislative guarantees to the contrary</w:t>
                      </w:r>
                      <w:r w:rsidRPr="00D97BE4">
                        <w:rPr>
                          <w:sz w:val="22"/>
                          <w:szCs w:val="22"/>
                        </w:rPr>
                        <w:t xml:space="preserve">, recommend in its concluding observations that Honduras </w:t>
                      </w:r>
                      <w:r>
                        <w:rPr>
                          <w:sz w:val="22"/>
                          <w:szCs w:val="22"/>
                        </w:rPr>
                        <w:t>collect these statistics.</w:t>
                      </w:r>
                    </w:p>
                    <w:p w14:paraId="15266D91" w14:textId="77777777" w:rsidR="00104B44" w:rsidRDefault="00104B44" w:rsidP="00104B44">
                      <w:pPr>
                        <w:pStyle w:val="ListParagraph"/>
                        <w:numPr>
                          <w:ilvl w:val="0"/>
                          <w:numId w:val="38"/>
                        </w:numPr>
                        <w:rPr>
                          <w:sz w:val="22"/>
                          <w:szCs w:val="22"/>
                        </w:rPr>
                      </w:pPr>
                      <w:r>
                        <w:rPr>
                          <w:sz w:val="22"/>
                          <w:szCs w:val="22"/>
                        </w:rPr>
                        <w:t>In its list of issues, ask Honduras: If Honduras has statistics that show high rates of marriage of girls aged 17 and under, what concrete, near-term plans are in place to reduce rates of child marriage?</w:t>
                      </w:r>
                    </w:p>
                    <w:p w14:paraId="7E462053" w14:textId="77777777" w:rsidR="00104B44" w:rsidRDefault="00104B44" w:rsidP="00104B44">
                      <w:pPr>
                        <w:pStyle w:val="ListParagraph"/>
                        <w:numPr>
                          <w:ilvl w:val="1"/>
                          <w:numId w:val="38"/>
                        </w:numPr>
                        <w:rPr>
                          <w:sz w:val="22"/>
                          <w:szCs w:val="22"/>
                        </w:rPr>
                      </w:pPr>
                      <w:r>
                        <w:rPr>
                          <w:sz w:val="22"/>
                          <w:szCs w:val="22"/>
                        </w:rPr>
                        <w:t>If Honduras does not have concrete, near-term plans in place, recommend Honduras explore how to fully and effectively implement its legal guarantees that prohibit marriage before age 18.</w:t>
                      </w:r>
                    </w:p>
                    <w:p w14:paraId="63530962" w14:textId="77777777" w:rsidR="00104B44" w:rsidRDefault="00104B44" w:rsidP="00104B44"/>
                  </w:txbxContent>
                </v:textbox>
                <w10:anchorlock/>
              </v:shape>
            </w:pict>
          </mc:Fallback>
        </mc:AlternateContent>
      </w:r>
    </w:p>
    <w:bookmarkEnd w:id="57"/>
    <w:bookmarkEnd w:id="58"/>
    <w:bookmarkEnd w:id="59"/>
    <w:p w14:paraId="26FAC78D" w14:textId="77777777" w:rsidR="00104B44" w:rsidRPr="00CB1E85" w:rsidRDefault="00104B44" w:rsidP="00104B44">
      <w:pPr>
        <w:pStyle w:val="ListParagraph"/>
        <w:spacing w:before="0" w:after="160"/>
        <w:rPr>
          <w:sz w:val="22"/>
          <w:szCs w:val="22"/>
        </w:rPr>
      </w:pPr>
    </w:p>
    <w:p w14:paraId="7DC63E44" w14:textId="77777777" w:rsidR="00104B44" w:rsidRPr="00EC4AA3" w:rsidRDefault="00104B44" w:rsidP="00104B44">
      <w:pPr>
        <w:pStyle w:val="Heading1"/>
        <w:rPr>
          <w:rFonts w:eastAsia="Times New Roman"/>
          <w:b/>
          <w:bCs/>
        </w:rPr>
      </w:pPr>
      <w:bookmarkStart w:id="60" w:name="_Toc56080013"/>
      <w:bookmarkStart w:id="61" w:name="_Toc104490002"/>
      <w:r w:rsidRPr="00EC4AA3">
        <w:rPr>
          <w:rFonts w:eastAsia="Times New Roman"/>
          <w:b/>
          <w:bCs/>
        </w:rPr>
        <w:t xml:space="preserve">Detail of Constitutional and </w:t>
      </w:r>
      <w:r w:rsidRPr="00EC4AA3">
        <w:rPr>
          <w:b/>
          <w:bCs/>
        </w:rPr>
        <w:t>Legislative</w:t>
      </w:r>
      <w:r w:rsidRPr="00EC4AA3">
        <w:rPr>
          <w:rFonts w:eastAsia="Times New Roman"/>
          <w:b/>
          <w:bCs/>
        </w:rPr>
        <w:t xml:space="preserve"> Findings</w:t>
      </w:r>
      <w:bookmarkEnd w:id="60"/>
      <w:bookmarkEnd w:id="61"/>
    </w:p>
    <w:p w14:paraId="394FB2EF" w14:textId="77777777" w:rsidR="00104B44" w:rsidRDefault="00104B44" w:rsidP="00104B44">
      <w:pPr>
        <w:spacing w:after="0"/>
        <w:rPr>
          <w:b/>
          <w:i/>
        </w:rPr>
      </w:pPr>
    </w:p>
    <w:p w14:paraId="41905AF5" w14:textId="77777777" w:rsidR="00104B44" w:rsidRPr="00CB1E85" w:rsidRDefault="00104B44" w:rsidP="00104B44">
      <w:pPr>
        <w:pStyle w:val="ListParagraph"/>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62" w:name="_Toc56080014"/>
      <w:bookmarkStart w:id="63" w:name="_Toc104490003"/>
      <w:r w:rsidRPr="00CB1E85">
        <w:rPr>
          <w:rFonts w:ascii="Calibri Light" w:eastAsia="Times New Roman" w:hAnsi="Calibri Light" w:cs="Times New Roman"/>
          <w:bCs/>
          <w:color w:val="2E74B5"/>
          <w:sz w:val="24"/>
          <w:szCs w:val="24"/>
        </w:rPr>
        <w:t>Equality and Non-Discrimination (Article 2, General Comment No. 5)</w:t>
      </w:r>
      <w:bookmarkEnd w:id="62"/>
      <w:bookmarkEnd w:id="63"/>
    </w:p>
    <w:p w14:paraId="59FE4491" w14:textId="77777777" w:rsidR="00104B44" w:rsidRDefault="00104B44" w:rsidP="00104B44">
      <w:pPr>
        <w:spacing w:before="0" w:after="0"/>
        <w:rPr>
          <w:sz w:val="22"/>
          <w:szCs w:val="22"/>
        </w:rPr>
      </w:pPr>
    </w:p>
    <w:p w14:paraId="0A99472B" w14:textId="77777777" w:rsidR="00104B44" w:rsidRPr="00EC4AA3" w:rsidRDefault="00104B44" w:rsidP="00104B44">
      <w:pPr>
        <w:spacing w:before="0" w:after="0"/>
        <w:rPr>
          <w:sz w:val="22"/>
          <w:szCs w:val="22"/>
        </w:rPr>
      </w:pPr>
      <w:r w:rsidRPr="00EC4AA3">
        <w:rPr>
          <w:sz w:val="22"/>
          <w:szCs w:val="22"/>
        </w:rPr>
        <w:t>Article 2 (2) of The Covenant states that:</w:t>
      </w:r>
    </w:p>
    <w:p w14:paraId="354C03F4" w14:textId="77777777" w:rsidR="00104B44" w:rsidRPr="00EC4AA3" w:rsidRDefault="00104B44" w:rsidP="00104B44">
      <w:pPr>
        <w:spacing w:before="0" w:after="0"/>
        <w:ind w:left="720"/>
        <w:rPr>
          <w:i/>
        </w:rPr>
      </w:pPr>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p w14:paraId="40407E7C" w14:textId="77777777" w:rsidR="00104B44" w:rsidRDefault="00104B44" w:rsidP="00104B44">
      <w:pPr>
        <w:spacing w:before="0" w:after="0"/>
        <w:rPr>
          <w:sz w:val="22"/>
          <w:szCs w:val="22"/>
        </w:rPr>
      </w:pPr>
    </w:p>
    <w:p w14:paraId="05412288" w14:textId="77777777" w:rsidR="00104B44" w:rsidRPr="00EC4AA3" w:rsidRDefault="00104B44" w:rsidP="00104B44">
      <w:pPr>
        <w:spacing w:before="0" w:after="0"/>
        <w:rPr>
          <w:sz w:val="22"/>
          <w:szCs w:val="22"/>
        </w:rPr>
      </w:pPr>
      <w:r w:rsidRPr="00EC4AA3">
        <w:rPr>
          <w:sz w:val="22"/>
          <w:szCs w:val="22"/>
        </w:rPr>
        <w:t xml:space="preserve">Furthermore, General Comment No. 5 explicitly addresses non-discrimination of persons with disabilities by stating: </w:t>
      </w:r>
    </w:p>
    <w:p w14:paraId="2ED679D3" w14:textId="77777777" w:rsidR="00104B44" w:rsidRPr="00EC4AA3" w:rsidRDefault="00104B44" w:rsidP="00104B44">
      <w:pPr>
        <w:spacing w:before="0" w:after="0"/>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750C52E4" w14:textId="77777777" w:rsidR="00104B44" w:rsidRPr="00EC4AA3" w:rsidRDefault="00104B44" w:rsidP="00104B44">
      <w:pPr>
        <w:rPr>
          <w:color w:val="3405DF"/>
          <w:sz w:val="22"/>
          <w:szCs w:val="22"/>
        </w:rPr>
      </w:pPr>
      <w:bookmarkStart w:id="64"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64"/>
    <w:p w14:paraId="74D4DA5A" w14:textId="77777777" w:rsidR="00104B44" w:rsidRPr="00EC4AA3" w:rsidRDefault="00104B44" w:rsidP="00104B44">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24C9B3B2" w14:textId="77777777" w:rsidR="00104B44" w:rsidRPr="00EC4AA3" w:rsidRDefault="00104B44" w:rsidP="00104B44">
      <w:pPr>
        <w:keepNext/>
        <w:keepLines/>
        <w:spacing w:before="0" w:after="0"/>
        <w:outlineLvl w:val="3"/>
        <w:rPr>
          <w:rFonts w:ascii="Calibri Light" w:eastAsia="Times New Roman" w:hAnsi="Calibri Light" w:cs="Times New Roman"/>
          <w:i/>
          <w:iCs/>
          <w:color w:val="2E74B5"/>
          <w:sz w:val="22"/>
          <w:szCs w:val="22"/>
        </w:rPr>
      </w:pPr>
      <w:bookmarkStart w:id="65" w:name="_Hlk55550922"/>
      <w:r>
        <w:rPr>
          <w:rFonts w:ascii="Calibri Light" w:eastAsia="Times New Roman" w:hAnsi="Calibri Light" w:cs="Times New Roman"/>
          <w:i/>
          <w:iCs/>
          <w:color w:val="2E74B5"/>
          <w:sz w:val="22"/>
          <w:szCs w:val="22"/>
        </w:rPr>
        <w:t>HONDURAS</w:t>
      </w:r>
      <w:r w:rsidRPr="00244A38">
        <w:rPr>
          <w:rFonts w:ascii="Calibri Light" w:eastAsia="Times New Roman" w:hAnsi="Calibri Light" w:cs="Times New Roman"/>
          <w:i/>
          <w:iCs/>
          <w:color w:val="2E74B5"/>
          <w:sz w:val="22"/>
          <w:szCs w:val="22"/>
        </w:rPr>
        <w:t>’</w:t>
      </w:r>
      <w:r w:rsidRPr="00EC4AA3">
        <w:rPr>
          <w:rFonts w:ascii="Calibri Light" w:eastAsia="Times New Roman" w:hAnsi="Calibri Light" w:cs="Times New Roman"/>
          <w:i/>
          <w:iCs/>
          <w:color w:val="2E74B5"/>
          <w:sz w:val="22"/>
          <w:szCs w:val="22"/>
        </w:rPr>
        <w:t xml:space="preserve">S CONSTITUTIONAL PROVISIONS: </w:t>
      </w:r>
      <w:bookmarkStart w:id="66" w:name="_Hlk77771146"/>
      <w:r>
        <w:rPr>
          <w:rFonts w:ascii="Calibri Light" w:eastAsia="Times New Roman" w:hAnsi="Calibri Light" w:cs="Times New Roman"/>
          <w:i/>
          <w:iCs/>
          <w:color w:val="2E74B5"/>
          <w:sz w:val="22"/>
          <w:szCs w:val="22"/>
        </w:rPr>
        <w:t>MISSING EXPLICIT GUARANTEES OF EQUALITY AND NON-DISCRIMINATION</w:t>
      </w:r>
      <w:bookmarkEnd w:id="66"/>
    </w:p>
    <w:bookmarkEnd w:id="65"/>
    <w:p w14:paraId="68FF7706" w14:textId="77777777" w:rsidR="00104B44" w:rsidRDefault="00104B44" w:rsidP="00104B44">
      <w:pPr>
        <w:spacing w:before="0" w:after="0"/>
        <w:rPr>
          <w:rFonts w:eastAsia="Calibri"/>
          <w:iCs/>
          <w:sz w:val="22"/>
          <w:szCs w:val="22"/>
        </w:rPr>
      </w:pPr>
      <w:r w:rsidRPr="006063C8">
        <w:rPr>
          <w:rFonts w:eastAsia="Calibri"/>
          <w:sz w:val="22"/>
          <w:szCs w:val="22"/>
        </w:rPr>
        <w:t xml:space="preserve">Based on our review of </w:t>
      </w:r>
      <w:r>
        <w:rPr>
          <w:rFonts w:eastAsia="Calibri"/>
          <w:sz w:val="22"/>
          <w:szCs w:val="22"/>
        </w:rPr>
        <w:t>Honduras’s constitution</w:t>
      </w:r>
      <w:r w:rsidRPr="006063C8">
        <w:rPr>
          <w:rFonts w:eastAsia="Calibri"/>
          <w:sz w:val="22"/>
          <w:szCs w:val="22"/>
        </w:rPr>
        <w:t xml:space="preserve">, </w:t>
      </w:r>
      <w:r>
        <w:rPr>
          <w:rFonts w:eastAsia="Calibri"/>
          <w:sz w:val="22"/>
          <w:szCs w:val="22"/>
        </w:rPr>
        <w:t>articles 60 and 61 generally guarantee equality for Hondurans and foreign residents, and article 60 also prohibits any discrimination based on sex, race, and social position as well as any form of discrimination that harms human dignity.</w:t>
      </w:r>
      <w:r w:rsidRPr="006063C8">
        <w:rPr>
          <w:rFonts w:eastAsia="Calibri"/>
          <w:sz w:val="22"/>
          <w:szCs w:val="22"/>
        </w:rPr>
        <w:t xml:space="preserve"> </w:t>
      </w:r>
    </w:p>
    <w:p w14:paraId="2B860656" w14:textId="77777777" w:rsidR="00104B44" w:rsidRPr="006063C8" w:rsidRDefault="00104B44" w:rsidP="00104B44">
      <w:pPr>
        <w:spacing w:before="0" w:after="0"/>
        <w:rPr>
          <w:rFonts w:eastAsia="Calibri"/>
          <w:iCs/>
          <w:color w:val="002060"/>
          <w:sz w:val="22"/>
          <w:szCs w:val="22"/>
        </w:rPr>
      </w:pPr>
    </w:p>
    <w:p w14:paraId="4FADCCF6" w14:textId="77777777" w:rsidR="00104B44" w:rsidRPr="00141308" w:rsidRDefault="00104B44" w:rsidP="00104B44">
      <w:pPr>
        <w:rPr>
          <w:bCs/>
          <w:i/>
          <w:sz w:val="22"/>
          <w:szCs w:val="22"/>
          <w:u w:val="single"/>
        </w:rPr>
      </w:pPr>
      <w:r w:rsidRPr="006063C8">
        <w:rPr>
          <w:b/>
          <w:iCs/>
          <w:sz w:val="22"/>
          <w:szCs w:val="22"/>
        </w:rPr>
        <w:tab/>
      </w:r>
      <w:r w:rsidRPr="00141308">
        <w:rPr>
          <w:bCs/>
          <w:i/>
          <w:sz w:val="22"/>
          <w:szCs w:val="22"/>
          <w:u w:val="single"/>
        </w:rPr>
        <w:t>Constitution of Honduras of 1982, as amended to 2021</w:t>
      </w:r>
    </w:p>
    <w:p w14:paraId="599CCA4A" w14:textId="77777777" w:rsidR="00104B44" w:rsidRPr="00141308" w:rsidRDefault="00104B44" w:rsidP="00104B44">
      <w:pPr>
        <w:spacing w:before="0" w:after="0"/>
        <w:ind w:left="720"/>
        <w:rPr>
          <w:i/>
          <w:lang w:val="es-ES"/>
        </w:rPr>
      </w:pPr>
      <w:r w:rsidRPr="00141308">
        <w:rPr>
          <w:i/>
          <w:lang w:val="es-ES"/>
        </w:rPr>
        <w:t xml:space="preserve">ARTICULO 60.- Todos los hombres nacen libres e iguales en derechos. En Honduras no hay clases privilegiadas. Todos los hondureños son iguales ante la Ley. </w:t>
      </w:r>
    </w:p>
    <w:p w14:paraId="6F095950" w14:textId="77777777" w:rsidR="00104B44" w:rsidRPr="00141308" w:rsidRDefault="00104B44" w:rsidP="00104B44">
      <w:pPr>
        <w:spacing w:before="0" w:after="0"/>
        <w:ind w:left="720"/>
        <w:rPr>
          <w:i/>
          <w:lang w:val="es-ES"/>
        </w:rPr>
      </w:pPr>
    </w:p>
    <w:p w14:paraId="54B4497F" w14:textId="77777777" w:rsidR="00104B44" w:rsidRPr="00141308" w:rsidRDefault="00104B44" w:rsidP="00104B44">
      <w:pPr>
        <w:spacing w:before="0" w:after="0"/>
        <w:ind w:left="720"/>
        <w:rPr>
          <w:i/>
          <w:lang w:val="es-ES"/>
        </w:rPr>
      </w:pPr>
      <w:r w:rsidRPr="00141308">
        <w:rPr>
          <w:i/>
          <w:lang w:val="es-ES"/>
        </w:rPr>
        <w:t xml:space="preserve">Se declara punible toda discriminación por motivo de sexo, raza, clase y cualquier otra lesiva a la dignidad humana. </w:t>
      </w:r>
    </w:p>
    <w:p w14:paraId="23747BA8" w14:textId="77777777" w:rsidR="00104B44" w:rsidRPr="00141308" w:rsidRDefault="00104B44" w:rsidP="00104B44">
      <w:pPr>
        <w:spacing w:before="0" w:after="0"/>
        <w:ind w:left="720"/>
        <w:rPr>
          <w:i/>
          <w:lang w:val="es-ES"/>
        </w:rPr>
      </w:pPr>
    </w:p>
    <w:p w14:paraId="46B8B2CC" w14:textId="77777777" w:rsidR="00104B44" w:rsidRPr="00141308" w:rsidRDefault="00104B44" w:rsidP="00104B44">
      <w:pPr>
        <w:spacing w:before="0" w:after="0"/>
        <w:ind w:left="720"/>
        <w:rPr>
          <w:i/>
          <w:lang w:val="es-ES"/>
        </w:rPr>
      </w:pPr>
      <w:r w:rsidRPr="00141308">
        <w:rPr>
          <w:i/>
          <w:lang w:val="es-ES"/>
        </w:rPr>
        <w:t xml:space="preserve">La Ley establecerá los delitos y sanciones para el infractor de este precepto. </w:t>
      </w:r>
    </w:p>
    <w:p w14:paraId="36B022FD" w14:textId="77777777" w:rsidR="00104B44" w:rsidRPr="00141308" w:rsidRDefault="00104B44" w:rsidP="00104B44">
      <w:pPr>
        <w:spacing w:before="0" w:after="0"/>
        <w:ind w:left="720"/>
        <w:rPr>
          <w:i/>
          <w:lang w:val="es-ES"/>
        </w:rPr>
      </w:pPr>
    </w:p>
    <w:p w14:paraId="1E3B0673" w14:textId="77777777" w:rsidR="00104B44" w:rsidRPr="00141308" w:rsidRDefault="00104B44" w:rsidP="00104B44">
      <w:pPr>
        <w:spacing w:before="0" w:after="0"/>
        <w:ind w:left="720"/>
        <w:rPr>
          <w:i/>
          <w:lang w:val="es-ES"/>
        </w:rPr>
      </w:pPr>
      <w:r w:rsidRPr="00141308">
        <w:rPr>
          <w:i/>
          <w:lang w:val="es-ES"/>
        </w:rPr>
        <w:t>ARTICULO 61.- La Constitución garantiza a los hondureños y extranjeros residentes en el país, el derecho a la inviolabilidad de la vida, a la seguridad individual, a la libertad, a la igualdad ante la ley y a la propiedad.</w:t>
      </w:r>
    </w:p>
    <w:p w14:paraId="597328A4" w14:textId="77777777" w:rsidR="00104B44" w:rsidRDefault="00104B44" w:rsidP="00104B44">
      <w:pPr>
        <w:spacing w:before="0" w:after="0"/>
        <w:ind w:left="720"/>
        <w:rPr>
          <w:bCs/>
          <w:i/>
          <w:lang w:val="es-ES"/>
        </w:rPr>
      </w:pPr>
    </w:p>
    <w:p w14:paraId="31EB04A1" w14:textId="77777777" w:rsidR="00104B44" w:rsidRPr="00F351C1" w:rsidRDefault="00104B44" w:rsidP="00104B44">
      <w:pPr>
        <w:spacing w:before="0" w:after="0"/>
        <w:rPr>
          <w:rFonts w:eastAsia="Calibri"/>
          <w:b/>
          <w:iCs/>
          <w:sz w:val="22"/>
          <w:szCs w:val="22"/>
          <w:lang w:val="es-ES"/>
        </w:rPr>
      </w:pPr>
    </w:p>
    <w:p w14:paraId="201D614B" w14:textId="77777777" w:rsidR="00104B44" w:rsidRPr="000F015F" w:rsidRDefault="00104B44" w:rsidP="00104B44">
      <w:pPr>
        <w:spacing w:before="0" w:after="0"/>
        <w:rPr>
          <w:rFonts w:eastAsia="Calibri"/>
          <w:iCs/>
          <w:sz w:val="22"/>
          <w:szCs w:val="22"/>
        </w:rPr>
      </w:pPr>
      <w:r w:rsidRPr="007D5184">
        <w:rPr>
          <w:rFonts w:eastAsia="Calibri"/>
          <w:b/>
          <w:iCs/>
          <w:sz w:val="22"/>
          <w:szCs w:val="22"/>
        </w:rPr>
        <w:t>However, some groups guaranteed equality and non-discrimination in the Covenant are not protected by constitutional provisions,</w:t>
      </w:r>
      <w:r w:rsidRPr="004B796E">
        <w:rPr>
          <w:rFonts w:eastAsia="Calibri"/>
          <w:iCs/>
          <w:sz w:val="22"/>
          <w:szCs w:val="22"/>
        </w:rPr>
        <w:t xml:space="preserve"> </w:t>
      </w:r>
      <w:r w:rsidRPr="0066474D">
        <w:rPr>
          <w:rFonts w:eastAsia="Calibri"/>
          <w:b/>
          <w:iCs/>
          <w:sz w:val="22"/>
          <w:szCs w:val="22"/>
        </w:rPr>
        <w:t>including persons facing discrimination based on language, religion, political opinion, national origin, property status, birth status, or disability status.</w:t>
      </w:r>
    </w:p>
    <w:p w14:paraId="222A34B1" w14:textId="77777777" w:rsidR="00104B44" w:rsidRPr="007D5184" w:rsidRDefault="00104B44" w:rsidP="00104B44">
      <w:pPr>
        <w:spacing w:before="0" w:after="0"/>
        <w:rPr>
          <w:rFonts w:eastAsia="Calibri"/>
          <w:iCs/>
          <w:color w:val="002060"/>
          <w:sz w:val="22"/>
          <w:szCs w:val="22"/>
        </w:rPr>
      </w:pPr>
    </w:p>
    <w:p w14:paraId="483437DA" w14:textId="77777777" w:rsidR="00104B44" w:rsidRPr="007D5184" w:rsidRDefault="00104B44" w:rsidP="00104B44">
      <w:pPr>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67" w:name="_Toc56080015"/>
      <w:bookmarkStart w:id="68" w:name="_Toc104490004"/>
      <w:r w:rsidRPr="007D5184">
        <w:rPr>
          <w:rFonts w:ascii="Calibri Light" w:eastAsia="Times New Roman" w:hAnsi="Calibri Light" w:cs="Times New Roman"/>
          <w:bCs/>
          <w:color w:val="2E74B5"/>
          <w:sz w:val="24"/>
          <w:szCs w:val="24"/>
        </w:rPr>
        <w:t>Work and Employment (Article 7)</w:t>
      </w:r>
      <w:bookmarkEnd w:id="67"/>
      <w:bookmarkEnd w:id="68"/>
    </w:p>
    <w:p w14:paraId="164F7FF6" w14:textId="77777777" w:rsidR="00104B44" w:rsidRPr="00EC4AA3" w:rsidRDefault="00104B44" w:rsidP="00104B44">
      <w:pPr>
        <w:rPr>
          <w:sz w:val="22"/>
          <w:szCs w:val="22"/>
        </w:rPr>
      </w:pPr>
      <w:r w:rsidRPr="00EC4AA3">
        <w:rPr>
          <w:sz w:val="22"/>
          <w:szCs w:val="22"/>
        </w:rPr>
        <w:t>In addition to Article 2(2) and General Comment No. 5 of the Covenant which guarantees equal rights regardless of race, colour, sex, language, religion, political or other opinion, national or social origin, property, birth or other status, and disability status, 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t>
      </w:r>
    </w:p>
    <w:p w14:paraId="02ECCB13" w14:textId="77777777" w:rsidR="00104B44" w:rsidRPr="00EC4AA3" w:rsidRDefault="00104B44" w:rsidP="00104B44">
      <w:pPr>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51374F0D" w14:textId="77777777" w:rsidR="00104B44" w:rsidRPr="00EC4AA3" w:rsidRDefault="00104B44" w:rsidP="00104B44">
      <w:pPr>
        <w:pStyle w:val="ListParagraph"/>
        <w:numPr>
          <w:ilvl w:val="0"/>
          <w:numId w:val="29"/>
        </w:numPr>
        <w:rPr>
          <w:sz w:val="22"/>
          <w:szCs w:val="22"/>
        </w:rPr>
      </w:pPr>
      <w:r w:rsidRPr="00EC4AA3">
        <w:rPr>
          <w:sz w:val="22"/>
          <w:szCs w:val="22"/>
        </w:rPr>
        <w:t>Equal remuneration for work of equal value</w:t>
      </w:r>
    </w:p>
    <w:p w14:paraId="51E07393" w14:textId="77777777" w:rsidR="00104B44" w:rsidRPr="00EC4AA3" w:rsidRDefault="00104B44" w:rsidP="00104B44">
      <w:pPr>
        <w:pStyle w:val="ListParagraph"/>
        <w:numPr>
          <w:ilvl w:val="0"/>
          <w:numId w:val="29"/>
        </w:numPr>
        <w:rPr>
          <w:sz w:val="22"/>
          <w:szCs w:val="22"/>
        </w:rPr>
      </w:pPr>
      <w:r w:rsidRPr="00EC4AA3">
        <w:rPr>
          <w:sz w:val="22"/>
          <w:szCs w:val="22"/>
        </w:rPr>
        <w:t xml:space="preserve">Promotions </w:t>
      </w:r>
    </w:p>
    <w:p w14:paraId="2ABEB4AE" w14:textId="77777777" w:rsidR="00104B44" w:rsidRPr="007D5184" w:rsidRDefault="00104B44" w:rsidP="00104B44">
      <w:pPr>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71264EB9" w14:textId="77777777" w:rsidR="00104B44" w:rsidRPr="0066474D" w:rsidRDefault="00104B44" w:rsidP="00104B44">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HONDURAS</w:t>
      </w:r>
      <w:r w:rsidRPr="00244A38">
        <w:rPr>
          <w:rFonts w:ascii="Calibri Light" w:eastAsia="Times New Roman" w:hAnsi="Calibri Light" w:cs="Times New Roman"/>
          <w:i/>
          <w:iCs/>
          <w:color w:val="2E74B5"/>
          <w:sz w:val="22"/>
          <w:szCs w:val="22"/>
        </w:rPr>
        <w:t>’S</w:t>
      </w:r>
      <w:r w:rsidRPr="005E4090">
        <w:rPr>
          <w:rFonts w:ascii="Calibri Light" w:eastAsia="Times New Roman" w:hAnsi="Calibri Light" w:cs="Times New Roman"/>
          <w:i/>
          <w:iCs/>
          <w:color w:val="2E74B5"/>
          <w:sz w:val="22"/>
          <w:szCs w:val="22"/>
        </w:rPr>
        <w:t xml:space="preserve"> LEGISLATIVE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BROAD PROTECTIONS EXIST, BUT LACK DETAIL FOR SPECIFIC GROUPS</w:t>
      </w:r>
      <w:bookmarkStart w:id="69" w:name="_Hlk77711316"/>
    </w:p>
    <w:p w14:paraId="65A71567" w14:textId="77777777" w:rsidR="00104B44" w:rsidRPr="00D25695" w:rsidRDefault="00104B44" w:rsidP="00104B44">
      <w:pPr>
        <w:pStyle w:val="Heading3"/>
      </w:pPr>
      <w:r>
        <w:t>broad PROTECTIONS AGAINST DISCRIMINATION</w:t>
      </w:r>
    </w:p>
    <w:p w14:paraId="55ECF68B" w14:textId="77777777" w:rsidR="00104B44" w:rsidRDefault="00104B44" w:rsidP="00104B44">
      <w:pPr>
        <w:spacing w:before="0" w:after="0"/>
        <w:rPr>
          <w:sz w:val="22"/>
          <w:szCs w:val="22"/>
        </w:rPr>
      </w:pPr>
    </w:p>
    <w:p w14:paraId="7EBB226F" w14:textId="77777777" w:rsidR="00104B44" w:rsidRPr="00CC1E10" w:rsidRDefault="00104B44" w:rsidP="00104B44">
      <w:pPr>
        <w:spacing w:before="0" w:after="0"/>
        <w:rPr>
          <w:bCs/>
          <w:sz w:val="22"/>
          <w:szCs w:val="22"/>
        </w:rPr>
      </w:pPr>
      <w:r>
        <w:rPr>
          <w:sz w:val="22"/>
          <w:szCs w:val="22"/>
        </w:rPr>
        <w:t xml:space="preserve">Honduras’s new Penal Code, introduced in 2019, </w:t>
      </w:r>
      <w:r w:rsidRPr="00CA10D5">
        <w:rPr>
          <w:b/>
          <w:sz w:val="22"/>
          <w:szCs w:val="22"/>
        </w:rPr>
        <w:t>broadly protects against workplace discrimination on the basis of most statuses covered by the Covenant</w:t>
      </w:r>
      <w:r w:rsidRPr="009A726C">
        <w:rPr>
          <w:sz w:val="22"/>
          <w:szCs w:val="22"/>
        </w:rPr>
        <w:t>,</w:t>
      </w:r>
      <w:r>
        <w:rPr>
          <w:sz w:val="22"/>
          <w:szCs w:val="22"/>
        </w:rPr>
        <w:t xml:space="preserve"> including religion, language, race, national origin, sex, economic status, and disability, </w:t>
      </w:r>
      <w:r>
        <w:rPr>
          <w:b/>
          <w:bCs/>
          <w:sz w:val="22"/>
          <w:szCs w:val="22"/>
        </w:rPr>
        <w:t>although one status</w:t>
      </w:r>
      <w:r w:rsidRPr="007D5184">
        <w:rPr>
          <w:b/>
          <w:bCs/>
          <w:sz w:val="22"/>
          <w:szCs w:val="22"/>
        </w:rPr>
        <w:t xml:space="preserve"> covered through </w:t>
      </w:r>
      <w:r w:rsidRPr="007D5184">
        <w:rPr>
          <w:b/>
          <w:sz w:val="22"/>
          <w:szCs w:val="22"/>
        </w:rPr>
        <w:t>the Covenant’s</w:t>
      </w:r>
      <w:r w:rsidRPr="007D5184">
        <w:rPr>
          <w:b/>
          <w:bCs/>
          <w:sz w:val="22"/>
          <w:szCs w:val="22"/>
        </w:rPr>
        <w:t xml:space="preserve"> commitments</w:t>
      </w:r>
      <w:r>
        <w:rPr>
          <w:b/>
          <w:bCs/>
          <w:sz w:val="22"/>
          <w:szCs w:val="22"/>
        </w:rPr>
        <w:t>, birth status,</w:t>
      </w:r>
      <w:r w:rsidRPr="007D5184">
        <w:rPr>
          <w:b/>
          <w:bCs/>
          <w:sz w:val="22"/>
          <w:szCs w:val="22"/>
        </w:rPr>
        <w:t xml:space="preserve"> </w:t>
      </w:r>
      <w:r>
        <w:rPr>
          <w:b/>
          <w:bCs/>
          <w:sz w:val="22"/>
          <w:szCs w:val="22"/>
        </w:rPr>
        <w:t xml:space="preserve">is </w:t>
      </w:r>
      <w:r w:rsidRPr="007D5184">
        <w:rPr>
          <w:b/>
          <w:sz w:val="22"/>
          <w:szCs w:val="22"/>
        </w:rPr>
        <w:t>notably omitted from these provisions</w:t>
      </w:r>
      <w:r>
        <w:rPr>
          <w:b/>
          <w:sz w:val="22"/>
          <w:szCs w:val="22"/>
        </w:rPr>
        <w:t xml:space="preserve">. </w:t>
      </w:r>
      <w:r>
        <w:rPr>
          <w:bCs/>
          <w:sz w:val="22"/>
          <w:szCs w:val="22"/>
        </w:rPr>
        <w:t>However, these protections are not specific to remuneration or promotions.</w:t>
      </w:r>
    </w:p>
    <w:p w14:paraId="6C250AC3" w14:textId="77777777" w:rsidR="00104B44" w:rsidRPr="00A135F6" w:rsidRDefault="00104B44" w:rsidP="00104B44">
      <w:pPr>
        <w:spacing w:before="0" w:after="0"/>
        <w:rPr>
          <w:sz w:val="22"/>
          <w:szCs w:val="22"/>
        </w:rPr>
      </w:pPr>
    </w:p>
    <w:p w14:paraId="641AC037" w14:textId="77777777" w:rsidR="00104B44" w:rsidRPr="001B1BED" w:rsidRDefault="00104B44" w:rsidP="00104B44">
      <w:pPr>
        <w:spacing w:before="0" w:after="0"/>
        <w:ind w:firstLine="720"/>
        <w:rPr>
          <w:i/>
          <w:sz w:val="22"/>
          <w:lang w:val="es-ES"/>
        </w:rPr>
      </w:pPr>
      <w:r w:rsidRPr="001B1BED">
        <w:rPr>
          <w:i/>
          <w:sz w:val="22"/>
          <w:lang w:val="es-ES"/>
        </w:rPr>
        <w:t>Código Penal, 2019</w:t>
      </w:r>
    </w:p>
    <w:p w14:paraId="714CF50A" w14:textId="77777777" w:rsidR="00104B44" w:rsidRPr="00FF79FA" w:rsidRDefault="00104B44" w:rsidP="00104B44">
      <w:pPr>
        <w:spacing w:before="0" w:after="0"/>
        <w:ind w:firstLine="720"/>
        <w:rPr>
          <w:i/>
          <w:iCs/>
          <w:sz w:val="22"/>
          <w:szCs w:val="22"/>
          <w:lang w:val="es-ES"/>
        </w:rPr>
      </w:pPr>
      <w:r w:rsidRPr="00FF79FA">
        <w:rPr>
          <w:i/>
          <w:iCs/>
          <w:sz w:val="22"/>
          <w:szCs w:val="22"/>
          <w:lang w:val="es-ES"/>
        </w:rPr>
        <w:t xml:space="preserve">ARTÍCULO 295.- DELITO DE DISCRIMINACIÓN LABORAL. </w:t>
      </w:r>
    </w:p>
    <w:p w14:paraId="30617286" w14:textId="77777777" w:rsidR="00104B44" w:rsidRDefault="00104B44" w:rsidP="00104B44">
      <w:pPr>
        <w:spacing w:before="0" w:after="0"/>
        <w:ind w:left="720"/>
        <w:rPr>
          <w:i/>
          <w:iCs/>
          <w:sz w:val="22"/>
          <w:szCs w:val="22"/>
          <w:lang w:val="es-ES"/>
        </w:rPr>
      </w:pPr>
      <w:r w:rsidRPr="00FF79FA">
        <w:rPr>
          <w:i/>
          <w:iCs/>
          <w:sz w:val="22"/>
          <w:szCs w:val="22"/>
          <w:lang w:val="es-ES"/>
        </w:rPr>
        <w:t>Quien realiza una grave discriminación en el empleo, público o privado, contra alguna persona por ostentar la representación legal o sindical de los trabajadores, por razones de ideología, religión o creencias, lengua, pertenencia a una etnia o raza, origen nacional, pueblo indígena o  afrodescendiente, lugar de residencia, sexo, orientación sexual, identidad de género, razones de género, estado civil, situación familiar o económica, edad, enfermedad, discapacidad o embarazo, debe ser castigado con las penas de prisión de uno (1) a dos (2) años y multa de cien (100) a doscientos (200) días.</w:t>
      </w:r>
    </w:p>
    <w:p w14:paraId="25735C1E" w14:textId="77777777" w:rsidR="00104B44" w:rsidRDefault="00104B44" w:rsidP="00104B44">
      <w:pPr>
        <w:spacing w:before="0" w:after="0"/>
        <w:rPr>
          <w:i/>
          <w:iCs/>
          <w:sz w:val="22"/>
          <w:szCs w:val="22"/>
          <w:lang w:val="es-ES"/>
        </w:rPr>
      </w:pPr>
    </w:p>
    <w:p w14:paraId="55A1B1C8" w14:textId="77777777" w:rsidR="00104B44" w:rsidRPr="00921592" w:rsidRDefault="00104B44" w:rsidP="00104B44">
      <w:pPr>
        <w:spacing w:before="0" w:after="0"/>
        <w:rPr>
          <w:sz w:val="22"/>
          <w:szCs w:val="22"/>
        </w:rPr>
      </w:pPr>
      <w:r w:rsidRPr="00073087">
        <w:rPr>
          <w:sz w:val="22"/>
          <w:szCs w:val="22"/>
        </w:rPr>
        <w:t xml:space="preserve">Honduras </w:t>
      </w:r>
      <w:r>
        <w:rPr>
          <w:sz w:val="22"/>
          <w:szCs w:val="22"/>
        </w:rPr>
        <w:t>has an</w:t>
      </w:r>
      <w:r w:rsidRPr="00921592">
        <w:rPr>
          <w:sz w:val="22"/>
          <w:szCs w:val="22"/>
        </w:rPr>
        <w:t xml:space="preserve"> </w:t>
      </w:r>
      <w:r>
        <w:rPr>
          <w:sz w:val="22"/>
          <w:szCs w:val="22"/>
        </w:rPr>
        <w:t xml:space="preserve">equality law for persons with disabilities, but it </w:t>
      </w:r>
      <w:r w:rsidRPr="00A135F6">
        <w:rPr>
          <w:b/>
          <w:bCs/>
          <w:sz w:val="22"/>
          <w:szCs w:val="22"/>
        </w:rPr>
        <w:t xml:space="preserve">protects </w:t>
      </w:r>
      <w:r>
        <w:rPr>
          <w:b/>
          <w:bCs/>
          <w:sz w:val="22"/>
          <w:szCs w:val="22"/>
        </w:rPr>
        <w:t xml:space="preserve">only </w:t>
      </w:r>
      <w:r w:rsidRPr="00A135F6">
        <w:rPr>
          <w:b/>
          <w:bCs/>
          <w:sz w:val="22"/>
          <w:szCs w:val="22"/>
        </w:rPr>
        <w:t>against discrimination in hiring</w:t>
      </w:r>
      <w:r>
        <w:rPr>
          <w:b/>
          <w:bCs/>
          <w:sz w:val="22"/>
          <w:szCs w:val="22"/>
        </w:rPr>
        <w:t xml:space="preserve">, without protecting against discrimination broadly, or against discrimination in remuneration and promotions. </w:t>
      </w:r>
    </w:p>
    <w:p w14:paraId="372E190D" w14:textId="77777777" w:rsidR="00104B44" w:rsidRPr="00921592" w:rsidRDefault="00104B44" w:rsidP="00104B44">
      <w:pPr>
        <w:spacing w:before="0" w:after="0"/>
        <w:rPr>
          <w:sz w:val="22"/>
          <w:szCs w:val="22"/>
        </w:rPr>
      </w:pPr>
    </w:p>
    <w:p w14:paraId="7E83E7ED" w14:textId="77777777" w:rsidR="00104B44" w:rsidRPr="00A135F6" w:rsidRDefault="00104B44" w:rsidP="00104B44">
      <w:pPr>
        <w:spacing w:before="0" w:after="0"/>
        <w:ind w:left="720"/>
        <w:rPr>
          <w:i/>
          <w:iCs/>
          <w:sz w:val="22"/>
          <w:szCs w:val="22"/>
          <w:u w:val="single"/>
          <w:lang w:val="es-ES"/>
        </w:rPr>
      </w:pPr>
      <w:r w:rsidRPr="00A135F6">
        <w:rPr>
          <w:i/>
          <w:iCs/>
          <w:sz w:val="22"/>
          <w:szCs w:val="22"/>
          <w:u w:val="single"/>
          <w:lang w:val="es-ES"/>
        </w:rPr>
        <w:t xml:space="preserve">Decreto núm. 160-2005 por el que se dicta la Ley de equidad y desarrollo integral para las personas con discapacidad (2005) </w:t>
      </w:r>
    </w:p>
    <w:p w14:paraId="256577FE" w14:textId="77777777" w:rsidR="00104B44" w:rsidRPr="00A135F6" w:rsidRDefault="00104B44" w:rsidP="00104B44">
      <w:pPr>
        <w:spacing w:before="0" w:after="0"/>
        <w:ind w:left="720"/>
        <w:rPr>
          <w:i/>
          <w:iCs/>
          <w:sz w:val="22"/>
          <w:szCs w:val="22"/>
          <w:lang w:val="es-ES"/>
        </w:rPr>
      </w:pPr>
    </w:p>
    <w:p w14:paraId="40B91FB8" w14:textId="77777777" w:rsidR="00104B44" w:rsidRPr="00A135F6" w:rsidRDefault="00104B44" w:rsidP="00104B44">
      <w:pPr>
        <w:spacing w:before="0" w:after="0"/>
        <w:ind w:left="720"/>
        <w:rPr>
          <w:i/>
          <w:iCs/>
          <w:sz w:val="22"/>
          <w:szCs w:val="22"/>
          <w:lang w:val="es-ES"/>
        </w:rPr>
      </w:pPr>
      <w:r w:rsidRPr="00A135F6">
        <w:rPr>
          <w:i/>
          <w:iCs/>
          <w:sz w:val="22"/>
          <w:szCs w:val="22"/>
          <w:lang w:val="es-ES"/>
        </w:rPr>
        <w:t>SECCION IV. TRABAJO</w:t>
      </w:r>
    </w:p>
    <w:p w14:paraId="1902A485" w14:textId="77777777" w:rsidR="00104B44" w:rsidRPr="00A135F6" w:rsidRDefault="00104B44" w:rsidP="00104B44">
      <w:pPr>
        <w:spacing w:before="0" w:after="0"/>
        <w:ind w:left="720"/>
        <w:rPr>
          <w:i/>
          <w:iCs/>
          <w:sz w:val="22"/>
          <w:szCs w:val="22"/>
          <w:lang w:val="es-ES"/>
        </w:rPr>
      </w:pPr>
      <w:r w:rsidRPr="00A135F6">
        <w:rPr>
          <w:i/>
          <w:iCs/>
          <w:sz w:val="22"/>
          <w:szCs w:val="22"/>
          <w:lang w:val="es-ES"/>
        </w:rPr>
        <w:t>ARTICULO 32.- DISCRIMINACIÓN LABORAL. Se consideran actos de discriminación laboral adoptar criterios de selección de personal o establecer condiciones generales de trabajo no adecuados a las condiciones de los aspirantes, así como solicitar requisitos adicionales a los establecidos para cualquier otro solicitante y, no emplear, por razones de discapacidad, cuando se es idóneo para desempeñar el cargo o labor solicitado.</w:t>
      </w:r>
    </w:p>
    <w:p w14:paraId="156E5185" w14:textId="77777777" w:rsidR="00104B44" w:rsidRPr="001B1BED" w:rsidRDefault="00104B44" w:rsidP="00104B44">
      <w:pPr>
        <w:spacing w:before="0" w:after="0"/>
        <w:rPr>
          <w:i/>
          <w:sz w:val="22"/>
          <w:lang w:val="es-ES"/>
        </w:rPr>
      </w:pPr>
    </w:p>
    <w:p w14:paraId="443A0E91" w14:textId="77777777" w:rsidR="00104B44" w:rsidRPr="0066474D" w:rsidRDefault="00104B44" w:rsidP="00104B44">
      <w:pPr>
        <w:pStyle w:val="Heading3"/>
        <w:rPr>
          <w:b/>
        </w:rPr>
      </w:pPr>
      <w:r w:rsidRPr="0066474D">
        <w:rPr>
          <w:b/>
        </w:rPr>
        <w:t xml:space="preserve">On Remuneration </w:t>
      </w:r>
    </w:p>
    <w:p w14:paraId="024DB3CF" w14:textId="77777777" w:rsidR="00104B44" w:rsidRDefault="00104B44" w:rsidP="00104B44">
      <w:pPr>
        <w:spacing w:before="0" w:after="0"/>
        <w:rPr>
          <w:sz w:val="22"/>
          <w:szCs w:val="22"/>
        </w:rPr>
      </w:pPr>
    </w:p>
    <w:p w14:paraId="79F7CB96" w14:textId="77777777" w:rsidR="00104B44" w:rsidRDefault="00104B44" w:rsidP="00104B44">
      <w:pPr>
        <w:spacing w:before="0" w:after="0"/>
        <w:rPr>
          <w:sz w:val="22"/>
          <w:szCs w:val="22"/>
        </w:rPr>
      </w:pPr>
      <w:r>
        <w:rPr>
          <w:sz w:val="22"/>
          <w:szCs w:val="22"/>
        </w:rPr>
        <w:t>The Covenant states that:</w:t>
      </w:r>
    </w:p>
    <w:p w14:paraId="324A2CF6" w14:textId="77777777" w:rsidR="00104B44" w:rsidRPr="00EC4AA3" w:rsidRDefault="00104B44" w:rsidP="00104B4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62ABA053" w14:textId="77777777" w:rsidR="00104B44" w:rsidRPr="00EC4AA3" w:rsidRDefault="00104B44" w:rsidP="00104B44">
      <w:pPr>
        <w:ind w:left="450"/>
        <w:rPr>
          <w:i/>
          <w:iCs/>
          <w:sz w:val="22"/>
          <w:szCs w:val="22"/>
        </w:rPr>
      </w:pPr>
      <w:r w:rsidRPr="00EC4AA3">
        <w:rPr>
          <w:i/>
          <w:iCs/>
          <w:sz w:val="22"/>
          <w:szCs w:val="22"/>
        </w:rPr>
        <w:t>(a) Remuneration which provides all workers, as a minimum, with:</w:t>
      </w:r>
    </w:p>
    <w:p w14:paraId="6D326A83" w14:textId="77777777" w:rsidR="00104B44" w:rsidRPr="00EC4AA3" w:rsidRDefault="00104B44" w:rsidP="00104B44">
      <w:pPr>
        <w:ind w:left="720"/>
        <w:rPr>
          <w:i/>
          <w:iCs/>
          <w:sz w:val="22"/>
          <w:szCs w:val="22"/>
        </w:rPr>
      </w:pPr>
      <w:r w:rsidRPr="00EC4AA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422D260A" w14:textId="77777777" w:rsidR="00104B44" w:rsidRPr="00EC4AA3" w:rsidRDefault="00104B44" w:rsidP="00104B44">
      <w:pPr>
        <w:ind w:left="720"/>
        <w:rPr>
          <w:i/>
          <w:iCs/>
          <w:sz w:val="22"/>
          <w:szCs w:val="22"/>
        </w:rPr>
      </w:pPr>
      <w:r w:rsidRPr="00EC4AA3">
        <w:rPr>
          <w:i/>
          <w:iCs/>
          <w:sz w:val="22"/>
          <w:szCs w:val="22"/>
        </w:rPr>
        <w:t>(ii) A decent living for themselves and their families in accordance with the provisions of the present Covenant;</w:t>
      </w:r>
    </w:p>
    <w:p w14:paraId="5919309D" w14:textId="77777777" w:rsidR="00104B44" w:rsidRDefault="00104B44" w:rsidP="00104B44">
      <w:pPr>
        <w:spacing w:before="0" w:after="0"/>
        <w:rPr>
          <w:sz w:val="22"/>
          <w:szCs w:val="22"/>
        </w:rPr>
      </w:pPr>
    </w:p>
    <w:p w14:paraId="366ACEDA" w14:textId="77777777" w:rsidR="00104B44" w:rsidRPr="008C3263" w:rsidRDefault="00104B44" w:rsidP="00104B44">
      <w:pPr>
        <w:spacing w:before="0" w:after="0"/>
        <w:rPr>
          <w:sz w:val="22"/>
          <w:szCs w:val="22"/>
        </w:rPr>
      </w:pPr>
      <w:r>
        <w:rPr>
          <w:sz w:val="22"/>
          <w:szCs w:val="22"/>
        </w:rPr>
        <w:t xml:space="preserve">The Covenant requires all workers – and more specifically women -- to receive equal pay for equal work, or equal pay for work of equal value.  </w:t>
      </w:r>
      <w:r w:rsidRPr="00A135F6">
        <w:rPr>
          <w:sz w:val="22"/>
          <w:szCs w:val="22"/>
        </w:rPr>
        <w:t>Honduras’s labor c</w:t>
      </w:r>
      <w:r>
        <w:rPr>
          <w:sz w:val="22"/>
          <w:szCs w:val="22"/>
        </w:rPr>
        <w:t xml:space="preserve">ode </w:t>
      </w:r>
      <w:r w:rsidRPr="009A726C">
        <w:rPr>
          <w:bCs/>
          <w:sz w:val="22"/>
          <w:szCs w:val="22"/>
        </w:rPr>
        <w:t>protects against discrimination in remuneration</w:t>
      </w:r>
      <w:r>
        <w:rPr>
          <w:bCs/>
          <w:sz w:val="22"/>
          <w:szCs w:val="22"/>
        </w:rPr>
        <w:t>, requiring equal pay for equal work</w:t>
      </w:r>
      <w:r w:rsidRPr="009A726C">
        <w:rPr>
          <w:bCs/>
          <w:sz w:val="22"/>
          <w:szCs w:val="22"/>
        </w:rPr>
        <w:t xml:space="preserve"> on the basis of sex, race, religion and political opinion</w:t>
      </w:r>
      <w:r>
        <w:rPr>
          <w:bCs/>
          <w:sz w:val="22"/>
          <w:szCs w:val="22"/>
        </w:rPr>
        <w:t>; however,</w:t>
      </w:r>
      <w:r w:rsidRPr="008C3263">
        <w:rPr>
          <w:b/>
          <w:bCs/>
          <w:sz w:val="22"/>
          <w:szCs w:val="22"/>
        </w:rPr>
        <w:t xml:space="preserve"> </w:t>
      </w:r>
      <w:r>
        <w:rPr>
          <w:b/>
          <w:bCs/>
          <w:sz w:val="22"/>
          <w:szCs w:val="22"/>
        </w:rPr>
        <w:t>multiple Covenant groups and statuses, including language, national origin, social origin, birth status, and property status, are omitted.</w:t>
      </w:r>
    </w:p>
    <w:p w14:paraId="3A8E568A" w14:textId="77777777" w:rsidR="00104B44" w:rsidRPr="00A135F6" w:rsidRDefault="00104B44" w:rsidP="00104B44">
      <w:pPr>
        <w:spacing w:before="0" w:after="0"/>
        <w:rPr>
          <w:sz w:val="22"/>
          <w:szCs w:val="22"/>
        </w:rPr>
      </w:pPr>
    </w:p>
    <w:p w14:paraId="019AC1B4" w14:textId="77777777" w:rsidR="00104B44" w:rsidRPr="008C3263" w:rsidRDefault="00104B44" w:rsidP="00104B44">
      <w:pPr>
        <w:spacing w:before="0" w:after="0"/>
        <w:ind w:left="720"/>
        <w:rPr>
          <w:i/>
          <w:iCs/>
          <w:sz w:val="22"/>
          <w:szCs w:val="22"/>
          <w:u w:val="single"/>
          <w:lang w:val="es-ES"/>
        </w:rPr>
      </w:pPr>
      <w:r w:rsidRPr="008C3263">
        <w:rPr>
          <w:i/>
          <w:iCs/>
          <w:sz w:val="22"/>
          <w:szCs w:val="22"/>
          <w:u w:val="single"/>
          <w:lang w:val="es-ES"/>
        </w:rPr>
        <w:t>Código de Trabajo, as amended to 2015</w:t>
      </w:r>
    </w:p>
    <w:p w14:paraId="2905DA81" w14:textId="77777777" w:rsidR="00104B44" w:rsidRPr="008C3263" w:rsidRDefault="00104B44" w:rsidP="00104B44">
      <w:pPr>
        <w:spacing w:before="0" w:after="0"/>
        <w:ind w:left="720"/>
        <w:rPr>
          <w:i/>
          <w:iCs/>
          <w:sz w:val="22"/>
          <w:szCs w:val="22"/>
          <w:lang w:val="es-ES"/>
        </w:rPr>
      </w:pPr>
    </w:p>
    <w:p w14:paraId="609C3E9C" w14:textId="77777777" w:rsidR="00104B44" w:rsidRPr="008C3263" w:rsidRDefault="00104B44" w:rsidP="00104B44">
      <w:pPr>
        <w:spacing w:before="0" w:after="0"/>
        <w:ind w:left="720"/>
        <w:rPr>
          <w:i/>
          <w:iCs/>
          <w:sz w:val="22"/>
          <w:szCs w:val="22"/>
          <w:lang w:val="es-ES"/>
        </w:rPr>
      </w:pPr>
      <w:r w:rsidRPr="008C3263">
        <w:rPr>
          <w:i/>
          <w:iCs/>
          <w:sz w:val="22"/>
          <w:szCs w:val="22"/>
          <w:lang w:val="es-ES"/>
        </w:rPr>
        <w:t>Artículo 367</w:t>
      </w:r>
    </w:p>
    <w:p w14:paraId="651AD168" w14:textId="77777777" w:rsidR="00104B44" w:rsidRPr="008C3263" w:rsidRDefault="00104B44" w:rsidP="00104B44">
      <w:pPr>
        <w:spacing w:before="0" w:after="0"/>
        <w:ind w:left="720"/>
        <w:rPr>
          <w:i/>
          <w:iCs/>
          <w:sz w:val="22"/>
          <w:szCs w:val="22"/>
          <w:lang w:val="es-ES"/>
        </w:rPr>
      </w:pPr>
      <w:r w:rsidRPr="008C3263">
        <w:rPr>
          <w:i/>
          <w:iCs/>
          <w:sz w:val="22"/>
          <w:szCs w:val="22"/>
          <w:lang w:val="es-ES"/>
        </w:rPr>
        <w:t xml:space="preserve">(…) </w:t>
      </w:r>
    </w:p>
    <w:p w14:paraId="50E06623" w14:textId="77777777" w:rsidR="00104B44" w:rsidRDefault="00104B44" w:rsidP="00104B44">
      <w:pPr>
        <w:spacing w:before="0" w:after="0"/>
        <w:ind w:left="720"/>
        <w:rPr>
          <w:i/>
          <w:iCs/>
          <w:sz w:val="22"/>
          <w:szCs w:val="22"/>
          <w:lang w:val="es-ES"/>
        </w:rPr>
      </w:pPr>
      <w:r w:rsidRPr="008C3263">
        <w:rPr>
          <w:i/>
          <w:iCs/>
          <w:sz w:val="22"/>
          <w:szCs w:val="22"/>
          <w:lang w:val="es-ES"/>
        </w:rPr>
        <w:t>A trabajo igual debe corresponder salario igual, sin discriminación alguna, siempre que el puesto, la jornada y las condiciones de eficiencia y tiempo de servicio, dentro de la misma empresa, sean también iguales, comprendiendo en este, tanto los pagos hechos por cuota diaria, como las gratificaciones, percepciones, habitación y cualquier otra cantidad que sea entregada a un trabajador a cambio de su labor ordinaria. No pueden establecerse diferencias en el salario por razones de edad, sexo, nacionalidad, raza, religión, opinión política o actividades sindicales.</w:t>
      </w:r>
    </w:p>
    <w:p w14:paraId="4BBB2102" w14:textId="77777777" w:rsidR="00104B44" w:rsidRDefault="00104B44" w:rsidP="00104B44">
      <w:pPr>
        <w:spacing w:before="0" w:after="0"/>
        <w:rPr>
          <w:i/>
          <w:iCs/>
          <w:sz w:val="22"/>
          <w:szCs w:val="22"/>
          <w:u w:val="single"/>
          <w:lang w:val="es-ES"/>
        </w:rPr>
      </w:pPr>
    </w:p>
    <w:p w14:paraId="20D40C76" w14:textId="0E4E9E0B" w:rsidR="00104B44" w:rsidRPr="007955B4" w:rsidRDefault="00104B44" w:rsidP="00104B44">
      <w:pPr>
        <w:spacing w:before="0" w:after="0"/>
        <w:rPr>
          <w:sz w:val="22"/>
          <w:szCs w:val="22"/>
        </w:rPr>
      </w:pPr>
      <w:r w:rsidRPr="004466BF">
        <w:rPr>
          <w:sz w:val="22"/>
          <w:szCs w:val="22"/>
        </w:rPr>
        <w:t>Honduras has additional legislation on g</w:t>
      </w:r>
      <w:r>
        <w:rPr>
          <w:sz w:val="22"/>
          <w:szCs w:val="22"/>
        </w:rPr>
        <w:t xml:space="preserve">ender equality that </w:t>
      </w:r>
      <w:r w:rsidRPr="001B1BED">
        <w:rPr>
          <w:b/>
          <w:sz w:val="22"/>
        </w:rPr>
        <w:t>guarantees equal pay for work of equal value on the basis of sex only</w:t>
      </w:r>
      <w:r>
        <w:rPr>
          <w:sz w:val="22"/>
          <w:szCs w:val="22"/>
        </w:rPr>
        <w:t>.</w:t>
      </w:r>
    </w:p>
    <w:p w14:paraId="01EEBD5F" w14:textId="77777777" w:rsidR="00104B44" w:rsidRPr="006A7434" w:rsidRDefault="00104B44" w:rsidP="007955B4">
      <w:pPr>
        <w:spacing w:after="100"/>
        <w:ind w:firstLine="720"/>
        <w:rPr>
          <w:i/>
          <w:iCs/>
          <w:u w:val="single"/>
          <w:lang w:val="es-ES"/>
        </w:rPr>
      </w:pPr>
      <w:r w:rsidRPr="006A7434">
        <w:rPr>
          <w:i/>
          <w:iCs/>
          <w:u w:val="single"/>
          <w:lang w:val="es-ES"/>
        </w:rPr>
        <w:t>Decreto 27-2015 Igualdad de remuneración en el trabajo</w:t>
      </w:r>
    </w:p>
    <w:p w14:paraId="3EE39764" w14:textId="3C474A0E" w:rsidR="00104B44" w:rsidRPr="00104B44" w:rsidRDefault="00104B44" w:rsidP="007955B4">
      <w:pPr>
        <w:spacing w:after="100"/>
        <w:ind w:left="720"/>
        <w:rPr>
          <w:i/>
          <w:iCs/>
          <w:lang w:val="es-ES"/>
        </w:rPr>
      </w:pPr>
      <w:r w:rsidRPr="0097530D">
        <w:rPr>
          <w:i/>
          <w:iCs/>
          <w:lang w:val="es-ES"/>
        </w:rPr>
        <w:t>ARTÍCULO 1.- No se pueden establecer diferente</w:t>
      </w:r>
      <w:r>
        <w:rPr>
          <w:i/>
          <w:iCs/>
          <w:lang w:val="es-ES"/>
        </w:rPr>
        <w:t xml:space="preserve">s </w:t>
      </w:r>
      <w:r w:rsidRPr="0097530D">
        <w:rPr>
          <w:i/>
          <w:iCs/>
          <w:lang w:val="es-ES"/>
        </w:rPr>
        <w:t>remuneraciones entre la misma categoría de trabajo asalariado,</w:t>
      </w:r>
      <w:r>
        <w:rPr>
          <w:i/>
          <w:iCs/>
          <w:lang w:val="es-ES"/>
        </w:rPr>
        <w:t xml:space="preserve"> </w:t>
      </w:r>
      <w:r w:rsidRPr="0097530D">
        <w:rPr>
          <w:i/>
          <w:iCs/>
          <w:lang w:val="es-ES"/>
        </w:rPr>
        <w:t>masculino o femenino por un trabajo de igual valor</w:t>
      </w:r>
      <w:r>
        <w:rPr>
          <w:i/>
          <w:iCs/>
          <w:lang w:val="es-ES"/>
        </w:rPr>
        <w:t>.</w:t>
      </w:r>
    </w:p>
    <w:p w14:paraId="3C33B7B0" w14:textId="77777777" w:rsidR="00104B44" w:rsidRPr="0066474D" w:rsidRDefault="00104B44" w:rsidP="00104B44">
      <w:pPr>
        <w:pStyle w:val="Heading3"/>
        <w:spacing w:before="0"/>
        <w:rPr>
          <w:b/>
        </w:rPr>
      </w:pPr>
      <w:r w:rsidRPr="0066474D">
        <w:rPr>
          <w:b/>
        </w:rPr>
        <w:t xml:space="preserve">On Promotions </w:t>
      </w:r>
    </w:p>
    <w:p w14:paraId="271AA50B" w14:textId="77777777" w:rsidR="00104B44" w:rsidRPr="00956DF1" w:rsidRDefault="00104B44" w:rsidP="00104B44">
      <w:pPr>
        <w:spacing w:before="0" w:after="0"/>
        <w:rPr>
          <w:iCs/>
          <w:sz w:val="22"/>
          <w:szCs w:val="22"/>
        </w:rPr>
      </w:pPr>
    </w:p>
    <w:p w14:paraId="443A6320" w14:textId="77777777" w:rsidR="00104B44" w:rsidRDefault="00104B44" w:rsidP="00104B44">
      <w:pPr>
        <w:spacing w:before="0" w:after="0"/>
        <w:rPr>
          <w:sz w:val="22"/>
          <w:szCs w:val="22"/>
        </w:rPr>
      </w:pPr>
      <w:r>
        <w:rPr>
          <w:sz w:val="22"/>
          <w:szCs w:val="22"/>
        </w:rPr>
        <w:t>The Covenant calls for equal opportunity in promotions, subject only to competence and seniority:</w:t>
      </w:r>
    </w:p>
    <w:p w14:paraId="0EF98B15" w14:textId="77777777" w:rsidR="00104B44" w:rsidRPr="00EC4AA3" w:rsidRDefault="00104B44" w:rsidP="00104B4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004D4AAE" w14:textId="15F0CE99" w:rsidR="00104B44" w:rsidRDefault="00104B44" w:rsidP="00104B44">
      <w:pPr>
        <w:ind w:left="45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303692E2" w14:textId="77777777" w:rsidR="00104B44" w:rsidRPr="00921592" w:rsidRDefault="00104B44" w:rsidP="00104B44">
      <w:pPr>
        <w:spacing w:before="0" w:after="0"/>
        <w:rPr>
          <w:sz w:val="22"/>
          <w:szCs w:val="22"/>
        </w:rPr>
      </w:pPr>
      <w:r>
        <w:rPr>
          <w:sz w:val="22"/>
          <w:szCs w:val="22"/>
        </w:rPr>
        <w:t>Honduras’s</w:t>
      </w:r>
      <w:r w:rsidRPr="00921592">
        <w:rPr>
          <w:sz w:val="22"/>
          <w:szCs w:val="22"/>
        </w:rPr>
        <w:t xml:space="preserve"> law on equal opportunities for w</w:t>
      </w:r>
      <w:r>
        <w:rPr>
          <w:sz w:val="22"/>
          <w:szCs w:val="22"/>
        </w:rPr>
        <w:t xml:space="preserve">omen </w:t>
      </w:r>
      <w:r w:rsidRPr="00544AB8">
        <w:rPr>
          <w:bCs/>
          <w:sz w:val="22"/>
          <w:szCs w:val="22"/>
        </w:rPr>
        <w:t>comprehensively prohibits workplace discrimination in promotions on the basis of sex.</w:t>
      </w:r>
      <w:r>
        <w:rPr>
          <w:sz w:val="22"/>
          <w:szCs w:val="22"/>
        </w:rPr>
        <w:t xml:space="preserve"> Sex is the only Covenant group or status that is protected against discrimination in promotions; </w:t>
      </w:r>
      <w:r w:rsidRPr="00544AB8">
        <w:rPr>
          <w:sz w:val="22"/>
          <w:szCs w:val="22"/>
        </w:rPr>
        <w:t>in our review of Honduran legislation,</w:t>
      </w:r>
      <w:r w:rsidRPr="004946C9">
        <w:rPr>
          <w:b/>
          <w:sz w:val="22"/>
          <w:szCs w:val="22"/>
        </w:rPr>
        <w:t xml:space="preserve"> we found no prohibitions of discrimination in promotions on the basis of race, religion, political opinion, </w:t>
      </w:r>
      <w:r w:rsidRPr="004946C9">
        <w:rPr>
          <w:b/>
          <w:bCs/>
          <w:sz w:val="22"/>
          <w:szCs w:val="22"/>
        </w:rPr>
        <w:t>language, national origin, social origin, birth status, and property status.</w:t>
      </w:r>
    </w:p>
    <w:p w14:paraId="38ADBF3F" w14:textId="77777777" w:rsidR="00104B44" w:rsidRPr="00921592" w:rsidRDefault="00104B44" w:rsidP="00104B44">
      <w:pPr>
        <w:spacing w:before="0" w:after="0"/>
        <w:rPr>
          <w:sz w:val="22"/>
          <w:szCs w:val="22"/>
        </w:rPr>
      </w:pPr>
    </w:p>
    <w:p w14:paraId="0680C335" w14:textId="65A1E2EE" w:rsidR="00104B44" w:rsidRPr="007955B4" w:rsidRDefault="00104B44" w:rsidP="007955B4">
      <w:pPr>
        <w:spacing w:before="0" w:after="100" w:line="240" w:lineRule="auto"/>
        <w:ind w:left="720"/>
        <w:rPr>
          <w:i/>
          <w:iCs/>
          <w:sz w:val="22"/>
          <w:szCs w:val="22"/>
          <w:u w:val="single"/>
          <w:lang w:val="es-ES"/>
        </w:rPr>
      </w:pPr>
      <w:r w:rsidRPr="00921592">
        <w:rPr>
          <w:i/>
          <w:iCs/>
          <w:sz w:val="22"/>
          <w:szCs w:val="22"/>
          <w:u w:val="single"/>
          <w:lang w:val="es-ES"/>
        </w:rPr>
        <w:t>Decreto núm. 34-2000 por el que se da la ley de igualdad de oportunidades para la mujer, 2000</w:t>
      </w:r>
    </w:p>
    <w:p w14:paraId="287858F9" w14:textId="0E8BBC46" w:rsidR="00104B44" w:rsidRPr="00921592" w:rsidRDefault="00104B44" w:rsidP="007955B4">
      <w:pPr>
        <w:spacing w:before="0" w:after="100" w:line="240" w:lineRule="auto"/>
        <w:ind w:left="720"/>
        <w:rPr>
          <w:i/>
          <w:iCs/>
          <w:sz w:val="22"/>
          <w:szCs w:val="22"/>
          <w:lang w:val="es-ES"/>
        </w:rPr>
      </w:pPr>
      <w:r w:rsidRPr="00921592">
        <w:rPr>
          <w:i/>
          <w:iCs/>
          <w:sz w:val="22"/>
          <w:szCs w:val="22"/>
          <w:lang w:val="es-ES"/>
        </w:rPr>
        <w:t>CAPITULO IV. IGUALDAD DE OPORTUNIDADES EN EL TRABAJO Y LA SEGURIDAD SOCIAL</w:t>
      </w:r>
    </w:p>
    <w:p w14:paraId="788718F7" w14:textId="7911C0AB" w:rsidR="00104B44" w:rsidRPr="007955B4" w:rsidRDefault="00104B44" w:rsidP="007955B4">
      <w:pPr>
        <w:spacing w:before="0" w:after="100" w:line="240" w:lineRule="auto"/>
        <w:ind w:left="720"/>
        <w:rPr>
          <w:i/>
          <w:sz w:val="22"/>
          <w:lang w:val="fr-CA"/>
        </w:rPr>
      </w:pPr>
      <w:r w:rsidRPr="00921592">
        <w:rPr>
          <w:i/>
          <w:iCs/>
          <w:sz w:val="22"/>
          <w:szCs w:val="22"/>
          <w:lang w:val="es-ES"/>
        </w:rPr>
        <w:t>Artículo 48.-Los empleadores y empleadoras, deben proporcionar igualdad de oportunidades en similares condiciones a las mujeres, en los aspectos de selección, empleo, asignación de trabajo y promoción, así como en la formación, educación y capacitación; lo mismo que prohibir la discriminación de género en los recortes de personal y despidos.</w:t>
      </w:r>
      <w:r>
        <w:rPr>
          <w:i/>
          <w:iCs/>
          <w:sz w:val="22"/>
          <w:szCs w:val="22"/>
          <w:lang w:val="es-ES"/>
        </w:rPr>
        <w:t xml:space="preserve"> </w:t>
      </w:r>
      <w:r w:rsidRPr="007955B4">
        <w:rPr>
          <w:i/>
          <w:sz w:val="22"/>
          <w:lang w:val="fr-CA"/>
        </w:rPr>
        <w:t>(…)</w:t>
      </w:r>
    </w:p>
    <w:p w14:paraId="2953CE05" w14:textId="77777777" w:rsidR="000B0DBD" w:rsidRPr="00104B44" w:rsidRDefault="000B0DBD" w:rsidP="00104B44">
      <w:pPr>
        <w:spacing w:before="0" w:after="0"/>
        <w:ind w:left="720"/>
        <w:rPr>
          <w:i/>
          <w:sz w:val="22"/>
          <w:lang w:val="fr-CA"/>
        </w:rPr>
      </w:pPr>
    </w:p>
    <w:p w14:paraId="71D5B869" w14:textId="77777777" w:rsidR="00104B44" w:rsidRPr="007D5184" w:rsidRDefault="00104B44" w:rsidP="00104B44">
      <w:pPr>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70" w:name="_Toc56080016"/>
      <w:bookmarkStart w:id="71" w:name="_Toc104490005"/>
      <w:bookmarkEnd w:id="69"/>
      <w:r w:rsidRPr="007D5184">
        <w:rPr>
          <w:rFonts w:ascii="Calibri Light" w:eastAsia="Times New Roman" w:hAnsi="Calibri Light" w:cs="Times New Roman"/>
          <w:bCs/>
          <w:color w:val="2E74B5"/>
          <w:sz w:val="24"/>
          <w:szCs w:val="24"/>
        </w:rPr>
        <w:t>Child Marriage (Articles 3, 10)</w:t>
      </w:r>
      <w:bookmarkEnd w:id="70"/>
      <w:bookmarkEnd w:id="71"/>
    </w:p>
    <w:p w14:paraId="2F107793" w14:textId="77777777" w:rsidR="00104B44" w:rsidRPr="00CF6B5F" w:rsidRDefault="00104B44" w:rsidP="00104B44">
      <w:pPr>
        <w:rPr>
          <w:i/>
          <w:sz w:val="22"/>
          <w:szCs w:val="22"/>
        </w:rPr>
      </w:pPr>
      <w:r w:rsidRPr="00EC4AA3">
        <w:rPr>
          <w:sz w:val="22"/>
          <w:szCs w:val="22"/>
        </w:rPr>
        <w:t xml:space="preserve">Article 10 (1) of the Covenant states that all States Parties must recognize that: </w:t>
      </w:r>
    </w:p>
    <w:p w14:paraId="25C81DBE" w14:textId="77777777" w:rsidR="00104B44" w:rsidRPr="00EC4AA3" w:rsidRDefault="00104B44" w:rsidP="00104B44">
      <w:pPr>
        <w:ind w:firstLine="720"/>
        <w:rPr>
          <w:rFonts w:eastAsia="Times New Roman" w:cstheme="minorHAnsi"/>
          <w:i/>
          <w:color w:val="000000"/>
          <w:sz w:val="22"/>
          <w:szCs w:val="22"/>
        </w:rPr>
      </w:pPr>
      <w:r w:rsidRPr="00EC4AA3">
        <w:rPr>
          <w:rFonts w:eastAsia="Times New Roman" w:cstheme="minorHAnsi"/>
          <w:i/>
          <w:color w:val="000000"/>
          <w:sz w:val="22"/>
          <w:szCs w:val="22"/>
        </w:rPr>
        <w:t>[…]  Marriage must be entered into with the free consent of the intending spouses.</w:t>
      </w:r>
    </w:p>
    <w:p w14:paraId="0929C59D" w14:textId="77777777" w:rsidR="00104B44" w:rsidRPr="00EC4AA3" w:rsidRDefault="00104B44" w:rsidP="00104B44">
      <w:pPr>
        <w:rPr>
          <w:sz w:val="22"/>
          <w:szCs w:val="22"/>
        </w:rPr>
      </w:pPr>
      <w:r w:rsidRPr="00EC4AA3">
        <w:rPr>
          <w:sz w:val="22"/>
          <w:szCs w:val="22"/>
        </w:rPr>
        <w:t xml:space="preserve">Additionally, Article 3 guarantees this right to be applied to all persons equally regardless of sex: </w:t>
      </w:r>
    </w:p>
    <w:p w14:paraId="228EC55E" w14:textId="77777777" w:rsidR="00104B44" w:rsidRPr="00EC4AA3" w:rsidRDefault="00104B44" w:rsidP="00104B44">
      <w:pPr>
        <w:ind w:left="720"/>
        <w:rPr>
          <w:i/>
          <w:iCs/>
          <w:sz w:val="22"/>
          <w:szCs w:val="22"/>
        </w:rPr>
      </w:pPr>
      <w:r w:rsidRPr="00EC4AA3">
        <w:rPr>
          <w:i/>
          <w:iCs/>
          <w:sz w:val="22"/>
          <w:szCs w:val="22"/>
        </w:rPr>
        <w:t>The States Parties to the present Covenant undertake to ensure the equal right of men and women to the enjoyment of all economic, social and cultural rights set forth in the present Covenant.</w:t>
      </w:r>
    </w:p>
    <w:p w14:paraId="5A367CDD" w14:textId="77777777" w:rsidR="00104B44" w:rsidRPr="00EC4AA3" w:rsidRDefault="00104B44" w:rsidP="00104B44">
      <w:pPr>
        <w:rPr>
          <w:sz w:val="22"/>
          <w:szCs w:val="22"/>
        </w:rPr>
      </w:pPr>
      <w:r w:rsidRPr="00EC4AA3">
        <w:rPr>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EC4AA3">
        <w:rPr>
          <w:sz w:val="22"/>
          <w:szCs w:val="22"/>
        </w:rPr>
        <w:t>the right to physical and mental health (Article 12), and the right to education (Article 13).</w:t>
      </w:r>
    </w:p>
    <w:p w14:paraId="647CDC88" w14:textId="6F6FB938" w:rsidR="00104B44" w:rsidRPr="007955B4" w:rsidRDefault="00104B44" w:rsidP="007955B4">
      <w:pPr>
        <w:spacing w:afterLines="100" w:after="240"/>
        <w:rPr>
          <w:sz w:val="22"/>
          <w:szCs w:val="22"/>
        </w:rPr>
      </w:pPr>
      <w:r w:rsidRPr="00EC4AA3">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Labor Organization’s NATLEX database, Pacific Islands Legal Information Institute, Asian Legal Information Institute, JaFBase, and official country websites. </w:t>
      </w:r>
    </w:p>
    <w:p w14:paraId="1E50E2B3" w14:textId="246A1220" w:rsidR="00104B44" w:rsidRDefault="00104B44" w:rsidP="007955B4">
      <w:pPr>
        <w:keepNext/>
        <w:keepLines/>
        <w:spacing w:before="0" w:after="10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HONDURAS</w:t>
      </w:r>
      <w:r w:rsidRPr="00244A38">
        <w:rPr>
          <w:rFonts w:ascii="Calibri Light" w:eastAsia="Times New Roman" w:hAnsi="Calibri Light" w:cs="Times New Roman"/>
          <w:i/>
          <w:iCs/>
          <w:color w:val="2E74B5"/>
          <w:sz w:val="22"/>
          <w:szCs w:val="22"/>
        </w:rPr>
        <w:t>’S LEGISLATIVE</w:t>
      </w:r>
      <w:r w:rsidRPr="005E4090">
        <w:rPr>
          <w:rFonts w:ascii="Calibri Light" w:eastAsia="Times New Roman" w:hAnsi="Calibri Light" w:cs="Times New Roman"/>
          <w:i/>
          <w:iCs/>
          <w:color w:val="2E74B5"/>
          <w:sz w:val="22"/>
          <w:szCs w:val="22"/>
        </w:rPr>
        <w:t xml:space="preser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STRONG PROTECTIONS AGAINST CHILD MARRIAGE, BUT QUESTIONS REMAIN ABOUT IMPLEMENTATION</w:t>
      </w:r>
    </w:p>
    <w:p w14:paraId="788788DC" w14:textId="203D49D4" w:rsidR="00104B44" w:rsidRPr="00172C59" w:rsidRDefault="00104B44" w:rsidP="007955B4">
      <w:pPr>
        <w:spacing w:before="0" w:after="100"/>
        <w:rPr>
          <w:sz w:val="22"/>
          <w:szCs w:val="22"/>
        </w:rPr>
      </w:pPr>
      <w:r w:rsidRPr="006063C8">
        <w:rPr>
          <w:sz w:val="22"/>
          <w:szCs w:val="22"/>
        </w:rPr>
        <w:t xml:space="preserve">Based on our review, </w:t>
      </w:r>
      <w:r>
        <w:rPr>
          <w:sz w:val="22"/>
          <w:szCs w:val="22"/>
        </w:rPr>
        <w:t>Article 16 of the Family Code of Honduras</w:t>
      </w:r>
      <w:r w:rsidRPr="006063C8">
        <w:rPr>
          <w:sz w:val="22"/>
          <w:szCs w:val="22"/>
        </w:rPr>
        <w:t xml:space="preserve"> </w:t>
      </w:r>
      <w:r w:rsidRPr="00237936">
        <w:rPr>
          <w:bCs/>
          <w:sz w:val="22"/>
          <w:szCs w:val="22"/>
        </w:rPr>
        <w:t>establishes 18 years as the minimum age for marriage of both men and women, with no exceptions o</w:t>
      </w:r>
      <w:r>
        <w:rPr>
          <w:bCs/>
          <w:sz w:val="22"/>
          <w:szCs w:val="22"/>
        </w:rPr>
        <w:t>r</w:t>
      </w:r>
      <w:r w:rsidRPr="00237936">
        <w:rPr>
          <w:bCs/>
          <w:sz w:val="22"/>
          <w:szCs w:val="22"/>
        </w:rPr>
        <w:t xml:space="preserve"> loopholes allowing girls or boys to marry at an earlier age</w:t>
      </w:r>
      <w:r w:rsidRPr="00237936">
        <w:rPr>
          <w:sz w:val="22"/>
          <w:szCs w:val="22"/>
        </w:rPr>
        <w:t>.</w:t>
      </w:r>
      <w:r w:rsidRPr="006063C8">
        <w:rPr>
          <w:sz w:val="22"/>
          <w:szCs w:val="22"/>
        </w:rPr>
        <w:t xml:space="preserve"> </w:t>
      </w:r>
    </w:p>
    <w:p w14:paraId="029A5D22" w14:textId="77777777" w:rsidR="00104B44" w:rsidRPr="00D25695" w:rsidRDefault="00104B44" w:rsidP="007955B4">
      <w:pPr>
        <w:spacing w:after="100"/>
        <w:ind w:left="720"/>
        <w:rPr>
          <w:i/>
          <w:iCs/>
          <w:u w:val="single"/>
          <w:lang w:val="es-ES"/>
        </w:rPr>
      </w:pPr>
      <w:r w:rsidRPr="00F351C1">
        <w:rPr>
          <w:i/>
          <w:iCs/>
          <w:u w:val="single"/>
          <w:lang w:val="es-ES"/>
        </w:rPr>
        <w:t>Código de Familia 1984, as amended to 2017</w:t>
      </w:r>
    </w:p>
    <w:p w14:paraId="76F3828B" w14:textId="77777777" w:rsidR="00104B44" w:rsidRPr="00F351C1" w:rsidRDefault="00104B44" w:rsidP="007955B4">
      <w:pPr>
        <w:spacing w:after="100"/>
        <w:ind w:left="720"/>
        <w:rPr>
          <w:i/>
          <w:iCs/>
          <w:lang w:val="es-ES"/>
        </w:rPr>
      </w:pPr>
      <w:r w:rsidRPr="00F351C1">
        <w:rPr>
          <w:i/>
          <w:iCs/>
          <w:lang w:val="es-ES"/>
        </w:rPr>
        <w:t>Artículo 16</w:t>
      </w:r>
    </w:p>
    <w:p w14:paraId="76E3FA3E" w14:textId="77777777" w:rsidR="00104B44" w:rsidRPr="00F351C1" w:rsidRDefault="00104B44" w:rsidP="007955B4">
      <w:pPr>
        <w:spacing w:after="100"/>
        <w:ind w:left="720"/>
        <w:rPr>
          <w:i/>
          <w:iCs/>
          <w:lang w:val="es-ES"/>
        </w:rPr>
      </w:pPr>
      <w:r w:rsidRPr="00F351C1">
        <w:rPr>
          <w:i/>
          <w:iCs/>
          <w:lang w:val="es-ES"/>
        </w:rPr>
        <w:t>La mayoría de edad se obtiene al cumplirse los veintiún (21) años.</w:t>
      </w:r>
    </w:p>
    <w:p w14:paraId="23041516" w14:textId="77777777" w:rsidR="00104B44" w:rsidRPr="00F351C1" w:rsidRDefault="00104B44" w:rsidP="007955B4">
      <w:pPr>
        <w:spacing w:after="100"/>
        <w:ind w:left="720"/>
        <w:rPr>
          <w:i/>
          <w:iCs/>
          <w:lang w:val="es-ES"/>
        </w:rPr>
      </w:pPr>
      <w:r w:rsidRPr="00F351C1">
        <w:rPr>
          <w:i/>
          <w:iCs/>
          <w:lang w:val="es-ES"/>
        </w:rPr>
        <w:t>Sólo las personas mayores de edad gozan de libre aptitud para contraer matrimonio.</w:t>
      </w:r>
    </w:p>
    <w:p w14:paraId="6EA9AA81" w14:textId="77777777" w:rsidR="00104B44" w:rsidRPr="00F351C1" w:rsidRDefault="00104B44" w:rsidP="007955B4">
      <w:pPr>
        <w:spacing w:after="100"/>
        <w:ind w:left="720"/>
        <w:rPr>
          <w:i/>
          <w:iCs/>
          <w:lang w:val="es-ES"/>
        </w:rPr>
      </w:pPr>
      <w:r w:rsidRPr="00F351C1">
        <w:rPr>
          <w:i/>
          <w:iCs/>
          <w:lang w:val="es-ES"/>
        </w:rPr>
        <w:t>Sin embargo, podrán contraerlo, el varón y la mujer mayor de dieciocho (18) años, siempre que medie autorización otorgada conforme a este Código.</w:t>
      </w:r>
    </w:p>
    <w:p w14:paraId="38465773" w14:textId="14461743" w:rsidR="00C9050C" w:rsidRPr="00104B44" w:rsidRDefault="00104B44" w:rsidP="00104B44">
      <w:pPr>
        <w:spacing w:before="0" w:after="0"/>
        <w:rPr>
          <w:sz w:val="22"/>
          <w:szCs w:val="22"/>
        </w:rPr>
      </w:pPr>
      <w:r>
        <w:rPr>
          <w:sz w:val="22"/>
          <w:szCs w:val="22"/>
        </w:rPr>
        <w:t xml:space="preserve">We commend Honduras for passing an amendment to this article in 2017, which eliminated the last remaining loophole allowing the marriage of children under 18, as highlighted in page 3 of the State Party Report. </w:t>
      </w:r>
      <w:r w:rsidRPr="004946C9">
        <w:rPr>
          <w:b/>
          <w:sz w:val="22"/>
          <w:szCs w:val="22"/>
        </w:rPr>
        <w:t>However, as late as 2019, UNICEF reported that almost 15% of girls aged 15-19 interviewed were married at the time of survey.</w:t>
      </w:r>
      <w:r w:rsidRPr="004946C9">
        <w:rPr>
          <w:rStyle w:val="FootnoteReference"/>
          <w:b/>
          <w:sz w:val="22"/>
          <w:szCs w:val="22"/>
        </w:rPr>
        <w:footnoteReference w:id="3"/>
      </w:r>
    </w:p>
    <w:sectPr w:rsidR="00C9050C" w:rsidRPr="00104B44" w:rsidSect="00104B44">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A8CF9" w14:textId="77777777" w:rsidR="00904AD5" w:rsidRDefault="00904AD5" w:rsidP="00263795">
      <w:pPr>
        <w:spacing w:after="0" w:line="240" w:lineRule="auto"/>
      </w:pPr>
      <w:r>
        <w:separator/>
      </w:r>
    </w:p>
  </w:endnote>
  <w:endnote w:type="continuationSeparator" w:id="0">
    <w:p w14:paraId="4D059D55" w14:textId="77777777" w:rsidR="00904AD5" w:rsidRDefault="00904AD5" w:rsidP="00263795">
      <w:pPr>
        <w:spacing w:after="0" w:line="240" w:lineRule="auto"/>
      </w:pPr>
      <w:r>
        <w:continuationSeparator/>
      </w:r>
    </w:p>
  </w:endnote>
  <w:endnote w:type="continuationNotice" w:id="1">
    <w:p w14:paraId="014E246A" w14:textId="77777777" w:rsidR="00904AD5" w:rsidRDefault="00904AD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485D1" w14:textId="7A029B7B" w:rsidR="00BB5DA6" w:rsidRDefault="00BB5DA6">
    <w:pPr>
      <w:pStyle w:val="Footer"/>
      <w:jc w:val="right"/>
    </w:pPr>
  </w:p>
  <w:p w14:paraId="0EC2905F" w14:textId="1DBF67A3" w:rsidR="00FD0AF5" w:rsidRDefault="00FD0A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286523"/>
      <w:docPartObj>
        <w:docPartGallery w:val="Page Numbers (Bottom of Page)"/>
        <w:docPartUnique/>
      </w:docPartObj>
    </w:sdtPr>
    <w:sdtEndPr>
      <w:rPr>
        <w:noProof/>
      </w:rPr>
    </w:sdtEndPr>
    <w:sdtContent>
      <w:p w14:paraId="33B17F6C" w14:textId="77777777" w:rsidR="00FD0AF5" w:rsidRDefault="00FD0A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720E7A" w14:textId="77777777" w:rsidR="00FD0AF5" w:rsidRDefault="00FD0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FE73D2" w14:textId="77777777" w:rsidR="00904AD5" w:rsidRDefault="00904AD5" w:rsidP="00263795">
      <w:pPr>
        <w:spacing w:after="0" w:line="240" w:lineRule="auto"/>
      </w:pPr>
      <w:r>
        <w:separator/>
      </w:r>
    </w:p>
  </w:footnote>
  <w:footnote w:type="continuationSeparator" w:id="0">
    <w:p w14:paraId="092D1088" w14:textId="77777777" w:rsidR="00904AD5" w:rsidRDefault="00904AD5" w:rsidP="00263795">
      <w:pPr>
        <w:spacing w:after="0" w:line="240" w:lineRule="auto"/>
      </w:pPr>
      <w:r>
        <w:continuationSeparator/>
      </w:r>
    </w:p>
  </w:footnote>
  <w:footnote w:type="continuationNotice" w:id="1">
    <w:p w14:paraId="4AA129A6" w14:textId="77777777" w:rsidR="00904AD5" w:rsidRDefault="00904AD5">
      <w:pPr>
        <w:spacing w:before="0" w:after="0" w:line="240" w:lineRule="auto"/>
      </w:pPr>
    </w:p>
  </w:footnote>
  <w:footnote w:id="2">
    <w:p w14:paraId="22B847CE" w14:textId="77777777" w:rsidR="00104B44" w:rsidRDefault="00104B44" w:rsidP="00104B44">
      <w:pPr>
        <w:pStyle w:val="FootnoteText"/>
      </w:pPr>
      <w:r>
        <w:rPr>
          <w:rStyle w:val="FootnoteReference"/>
        </w:rPr>
        <w:footnoteRef/>
      </w:r>
      <w:r>
        <w:t xml:space="preserve"> </w:t>
      </w:r>
      <w:r>
        <w:rPr>
          <w:rStyle w:val="FootnoteReference"/>
        </w:rPr>
        <w:footnoteRef/>
      </w:r>
      <w:r>
        <w:t xml:space="preserve"> </w:t>
      </w:r>
      <w:r w:rsidRPr="00425DE8">
        <w:t>UNICEF. UNICEF Data Warehouse – Child M</w:t>
      </w:r>
      <w:r>
        <w:t xml:space="preserve">arriage. Retrieved May 26, 2022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12A76E83" w14:textId="78B42527" w:rsidR="00104B44" w:rsidRPr="00104B44" w:rsidRDefault="00104B44" w:rsidP="00104B44">
      <w:pPr>
        <w:spacing w:before="0" w:after="0"/>
        <w:rPr>
          <w:i/>
          <w:sz w:val="22"/>
        </w:rPr>
      </w:pPr>
      <w:r>
        <w:rPr>
          <w:rStyle w:val="FootnoteReference"/>
        </w:rPr>
        <w:footnoteRef/>
      </w:r>
      <w:r>
        <w:t xml:space="preserve"> </w:t>
      </w:r>
      <w:r w:rsidRPr="00425DE8">
        <w:t>UNICEF. UNICEF Data Warehouse – Child M</w:t>
      </w:r>
      <w:r>
        <w:t xml:space="preserve">arriage. Retrieved May 26, 2022 from </w:t>
      </w:r>
      <w:hyperlink r:id="rId2" w:history="1">
        <w:r w:rsidR="007E1B59"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809DA" w14:textId="55BD5424" w:rsidR="009F0937" w:rsidRPr="004C60D9" w:rsidRDefault="009F0937" w:rsidP="005B7FB6">
    <w:pPr>
      <w:pStyle w:val="Header"/>
      <w:jc w:val="right"/>
      <w:rPr>
        <w:color w:val="002060"/>
      </w:rPr>
    </w:pPr>
    <w:r w:rsidRPr="004C60D9">
      <w:rPr>
        <w:noProof/>
        <w:color w:val="002060"/>
        <w:highlight w:val="yellow"/>
        <w:lang w:val="en-GB" w:eastAsia="en-GB"/>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C972A7">
      <w:rPr>
        <w:color w:val="002060"/>
      </w:rPr>
      <w:t xml:space="preserve">July </w:t>
    </w:r>
    <w:r w:rsidR="009A3B04">
      <w:rPr>
        <w:color w:val="002060"/>
      </w:rPr>
      <w:t>28</w:t>
    </w:r>
    <w:r w:rsidR="00C972A7">
      <w:rPr>
        <w:color w:val="002060"/>
      </w:rPr>
      <w:t>,</w:t>
    </w:r>
    <w:r w:rsidR="005B3682">
      <w:rPr>
        <w:color w:val="002060"/>
      </w:rPr>
      <w:t xml:space="preserve"> 2022</w:t>
    </w:r>
  </w:p>
  <w:p w14:paraId="42DEC0D1"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2466" w14:textId="249964DF" w:rsidR="00121405" w:rsidRDefault="00C972A7" w:rsidP="00121405">
    <w:pPr>
      <w:pStyle w:val="Header"/>
      <w:jc w:val="right"/>
    </w:pPr>
    <w:r>
      <w:t xml:space="preserve">July </w:t>
    </w:r>
    <w:r w:rsidR="00215ADA">
      <w:t>28</w:t>
    </w:r>
    <w:r w:rsidR="00121405">
      <w:t>, 2022</w:t>
    </w:r>
    <w:r w:rsidR="00121405">
      <w:rPr>
        <w:noProof/>
        <w:lang w:val="en-GB" w:eastAsia="en-GB"/>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7"/>
  </w:num>
  <w:num w:numId="4">
    <w:abstractNumId w:val="26"/>
  </w:num>
  <w:num w:numId="5">
    <w:abstractNumId w:val="3"/>
  </w:num>
  <w:num w:numId="6">
    <w:abstractNumId w:val="16"/>
  </w:num>
  <w:num w:numId="7">
    <w:abstractNumId w:val="10"/>
  </w:num>
  <w:num w:numId="8">
    <w:abstractNumId w:val="6"/>
  </w:num>
  <w:num w:numId="9">
    <w:abstractNumId w:val="30"/>
  </w:num>
  <w:num w:numId="10">
    <w:abstractNumId w:val="33"/>
  </w:num>
  <w:num w:numId="11">
    <w:abstractNumId w:val="35"/>
  </w:num>
  <w:num w:numId="12">
    <w:abstractNumId w:val="37"/>
  </w:num>
  <w:num w:numId="13">
    <w:abstractNumId w:val="34"/>
  </w:num>
  <w:num w:numId="14">
    <w:abstractNumId w:val="15"/>
  </w:num>
  <w:num w:numId="15">
    <w:abstractNumId w:val="13"/>
  </w:num>
  <w:num w:numId="16">
    <w:abstractNumId w:val="12"/>
  </w:num>
  <w:num w:numId="17">
    <w:abstractNumId w:val="25"/>
  </w:num>
  <w:num w:numId="18">
    <w:abstractNumId w:val="4"/>
  </w:num>
  <w:num w:numId="19">
    <w:abstractNumId w:val="31"/>
  </w:num>
  <w:num w:numId="20">
    <w:abstractNumId w:val="20"/>
  </w:num>
  <w:num w:numId="21">
    <w:abstractNumId w:val="2"/>
  </w:num>
  <w:num w:numId="22">
    <w:abstractNumId w:val="28"/>
  </w:num>
  <w:num w:numId="23">
    <w:abstractNumId w:val="18"/>
  </w:num>
  <w:num w:numId="24">
    <w:abstractNumId w:val="11"/>
  </w:num>
  <w:num w:numId="25">
    <w:abstractNumId w:val="8"/>
  </w:num>
  <w:num w:numId="26">
    <w:abstractNumId w:val="5"/>
  </w:num>
  <w:num w:numId="27">
    <w:abstractNumId w:val="27"/>
  </w:num>
  <w:num w:numId="28">
    <w:abstractNumId w:val="29"/>
  </w:num>
  <w:num w:numId="29">
    <w:abstractNumId w:val="23"/>
  </w:num>
  <w:num w:numId="30">
    <w:abstractNumId w:val="36"/>
  </w:num>
  <w:num w:numId="31">
    <w:abstractNumId w:val="24"/>
  </w:num>
  <w:num w:numId="32">
    <w:abstractNumId w:val="0"/>
  </w:num>
  <w:num w:numId="33">
    <w:abstractNumId w:val="32"/>
  </w:num>
  <w:num w:numId="34">
    <w:abstractNumId w:val="19"/>
  </w:num>
  <w:num w:numId="35">
    <w:abstractNumId w:val="22"/>
  </w:num>
  <w:num w:numId="36">
    <w:abstractNumId w:val="17"/>
  </w:num>
  <w:num w:numId="37">
    <w:abstractNumId w:val="1"/>
  </w:num>
  <w:num w:numId="38">
    <w:abstractNumId w:val="21"/>
  </w:num>
  <w:num w:numId="39">
    <w:abstractNumId w:val="3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view w:val="normal"/>
  <w:zoom w:percent="100"/>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2B04"/>
    <w:rsid w:val="00054A9A"/>
    <w:rsid w:val="0005538C"/>
    <w:rsid w:val="0006644E"/>
    <w:rsid w:val="000676FE"/>
    <w:rsid w:val="00073087"/>
    <w:rsid w:val="000753D3"/>
    <w:rsid w:val="00075804"/>
    <w:rsid w:val="00076542"/>
    <w:rsid w:val="00076E69"/>
    <w:rsid w:val="00080A0C"/>
    <w:rsid w:val="00081CB9"/>
    <w:rsid w:val="0008349B"/>
    <w:rsid w:val="000835E9"/>
    <w:rsid w:val="00083B0E"/>
    <w:rsid w:val="00087AC9"/>
    <w:rsid w:val="000A17BA"/>
    <w:rsid w:val="000A21B5"/>
    <w:rsid w:val="000A46FF"/>
    <w:rsid w:val="000B0DBD"/>
    <w:rsid w:val="000B2CBC"/>
    <w:rsid w:val="000B5F58"/>
    <w:rsid w:val="000C38B1"/>
    <w:rsid w:val="000D0E9B"/>
    <w:rsid w:val="000D38C7"/>
    <w:rsid w:val="000D58F3"/>
    <w:rsid w:val="000E0BE3"/>
    <w:rsid w:val="000E5FB7"/>
    <w:rsid w:val="000F015F"/>
    <w:rsid w:val="000F1FC4"/>
    <w:rsid w:val="000F2B3F"/>
    <w:rsid w:val="000F4CDB"/>
    <w:rsid w:val="000F5C02"/>
    <w:rsid w:val="000F7D43"/>
    <w:rsid w:val="0010092B"/>
    <w:rsid w:val="0010334A"/>
    <w:rsid w:val="00104146"/>
    <w:rsid w:val="00104A85"/>
    <w:rsid w:val="00104B44"/>
    <w:rsid w:val="00110604"/>
    <w:rsid w:val="00112457"/>
    <w:rsid w:val="00112EC9"/>
    <w:rsid w:val="00113913"/>
    <w:rsid w:val="00121405"/>
    <w:rsid w:val="00121A28"/>
    <w:rsid w:val="00127EE1"/>
    <w:rsid w:val="0013220C"/>
    <w:rsid w:val="00137D84"/>
    <w:rsid w:val="00140CAB"/>
    <w:rsid w:val="00141308"/>
    <w:rsid w:val="00142CD4"/>
    <w:rsid w:val="00146C2C"/>
    <w:rsid w:val="001512ED"/>
    <w:rsid w:val="00156A00"/>
    <w:rsid w:val="00162979"/>
    <w:rsid w:val="00167021"/>
    <w:rsid w:val="00170358"/>
    <w:rsid w:val="00172C59"/>
    <w:rsid w:val="00173FE4"/>
    <w:rsid w:val="00175C10"/>
    <w:rsid w:val="00182E96"/>
    <w:rsid w:val="00183408"/>
    <w:rsid w:val="00185855"/>
    <w:rsid w:val="00186A0B"/>
    <w:rsid w:val="001A0BE9"/>
    <w:rsid w:val="001A2E34"/>
    <w:rsid w:val="001A4DE8"/>
    <w:rsid w:val="001B1BED"/>
    <w:rsid w:val="001B4558"/>
    <w:rsid w:val="001B6472"/>
    <w:rsid w:val="001C47BA"/>
    <w:rsid w:val="001C4F65"/>
    <w:rsid w:val="001C6765"/>
    <w:rsid w:val="001D1C9A"/>
    <w:rsid w:val="001D42D7"/>
    <w:rsid w:val="001D6139"/>
    <w:rsid w:val="001E0AB3"/>
    <w:rsid w:val="001E205C"/>
    <w:rsid w:val="001F0EE8"/>
    <w:rsid w:val="001F129D"/>
    <w:rsid w:val="001F1A7A"/>
    <w:rsid w:val="001F246F"/>
    <w:rsid w:val="001F37DD"/>
    <w:rsid w:val="001F6FEE"/>
    <w:rsid w:val="00203F7A"/>
    <w:rsid w:val="00215540"/>
    <w:rsid w:val="00215ADA"/>
    <w:rsid w:val="00216A01"/>
    <w:rsid w:val="00216F3A"/>
    <w:rsid w:val="00217985"/>
    <w:rsid w:val="00224C9F"/>
    <w:rsid w:val="00225A6E"/>
    <w:rsid w:val="00230C54"/>
    <w:rsid w:val="00231DD4"/>
    <w:rsid w:val="00231FF8"/>
    <w:rsid w:val="0023280B"/>
    <w:rsid w:val="00232CBD"/>
    <w:rsid w:val="00233C05"/>
    <w:rsid w:val="00235B98"/>
    <w:rsid w:val="002363A5"/>
    <w:rsid w:val="00237936"/>
    <w:rsid w:val="002447D6"/>
    <w:rsid w:val="00244A38"/>
    <w:rsid w:val="0024557C"/>
    <w:rsid w:val="0024558B"/>
    <w:rsid w:val="00246DE7"/>
    <w:rsid w:val="00250846"/>
    <w:rsid w:val="00251BF0"/>
    <w:rsid w:val="002529A1"/>
    <w:rsid w:val="00262139"/>
    <w:rsid w:val="0026260D"/>
    <w:rsid w:val="00262B3E"/>
    <w:rsid w:val="00263795"/>
    <w:rsid w:val="00267D06"/>
    <w:rsid w:val="00270D67"/>
    <w:rsid w:val="00277988"/>
    <w:rsid w:val="00280964"/>
    <w:rsid w:val="002822B0"/>
    <w:rsid w:val="0028336A"/>
    <w:rsid w:val="002842F2"/>
    <w:rsid w:val="00285913"/>
    <w:rsid w:val="00293040"/>
    <w:rsid w:val="00293C07"/>
    <w:rsid w:val="002A27CB"/>
    <w:rsid w:val="002A409D"/>
    <w:rsid w:val="002A4E3E"/>
    <w:rsid w:val="002B3260"/>
    <w:rsid w:val="002C6B3E"/>
    <w:rsid w:val="002C79FD"/>
    <w:rsid w:val="002C7A80"/>
    <w:rsid w:val="002D3CE2"/>
    <w:rsid w:val="002E3152"/>
    <w:rsid w:val="002F1D49"/>
    <w:rsid w:val="002F2002"/>
    <w:rsid w:val="002F6E5A"/>
    <w:rsid w:val="00303EE1"/>
    <w:rsid w:val="003130C5"/>
    <w:rsid w:val="00313689"/>
    <w:rsid w:val="003205E2"/>
    <w:rsid w:val="0032490B"/>
    <w:rsid w:val="00324BC1"/>
    <w:rsid w:val="0032592A"/>
    <w:rsid w:val="00325AE2"/>
    <w:rsid w:val="003270AB"/>
    <w:rsid w:val="003271F0"/>
    <w:rsid w:val="00331DB8"/>
    <w:rsid w:val="00344630"/>
    <w:rsid w:val="00346925"/>
    <w:rsid w:val="0034764A"/>
    <w:rsid w:val="0035238B"/>
    <w:rsid w:val="00352BFF"/>
    <w:rsid w:val="00360485"/>
    <w:rsid w:val="00363CED"/>
    <w:rsid w:val="003660C0"/>
    <w:rsid w:val="003723BD"/>
    <w:rsid w:val="0038090A"/>
    <w:rsid w:val="00383F3B"/>
    <w:rsid w:val="00385C06"/>
    <w:rsid w:val="00386703"/>
    <w:rsid w:val="00390048"/>
    <w:rsid w:val="00391573"/>
    <w:rsid w:val="00392C2D"/>
    <w:rsid w:val="00395D4F"/>
    <w:rsid w:val="003A10F5"/>
    <w:rsid w:val="003A2677"/>
    <w:rsid w:val="003A4107"/>
    <w:rsid w:val="003A495A"/>
    <w:rsid w:val="003B6DD4"/>
    <w:rsid w:val="003C0D0F"/>
    <w:rsid w:val="003C6F66"/>
    <w:rsid w:val="003D0C2E"/>
    <w:rsid w:val="003D65B9"/>
    <w:rsid w:val="003D748E"/>
    <w:rsid w:val="003D79EE"/>
    <w:rsid w:val="003E08C7"/>
    <w:rsid w:val="003E0E91"/>
    <w:rsid w:val="003E5444"/>
    <w:rsid w:val="003F0ACD"/>
    <w:rsid w:val="003F1428"/>
    <w:rsid w:val="003F7B4B"/>
    <w:rsid w:val="004033AC"/>
    <w:rsid w:val="00403572"/>
    <w:rsid w:val="00407785"/>
    <w:rsid w:val="004126B4"/>
    <w:rsid w:val="00416024"/>
    <w:rsid w:val="004161D3"/>
    <w:rsid w:val="00416DA2"/>
    <w:rsid w:val="00416F1B"/>
    <w:rsid w:val="0041722A"/>
    <w:rsid w:val="00423808"/>
    <w:rsid w:val="00423FF4"/>
    <w:rsid w:val="00425DE8"/>
    <w:rsid w:val="004264A5"/>
    <w:rsid w:val="00426C4A"/>
    <w:rsid w:val="00431FB0"/>
    <w:rsid w:val="0043347C"/>
    <w:rsid w:val="00435D33"/>
    <w:rsid w:val="00437B1F"/>
    <w:rsid w:val="00446391"/>
    <w:rsid w:val="004466BF"/>
    <w:rsid w:val="004470DF"/>
    <w:rsid w:val="00447DDB"/>
    <w:rsid w:val="00452B6A"/>
    <w:rsid w:val="00453198"/>
    <w:rsid w:val="0045756F"/>
    <w:rsid w:val="00457740"/>
    <w:rsid w:val="004621CD"/>
    <w:rsid w:val="00465987"/>
    <w:rsid w:val="00466174"/>
    <w:rsid w:val="00470C88"/>
    <w:rsid w:val="00470F7F"/>
    <w:rsid w:val="00473A77"/>
    <w:rsid w:val="00473BDF"/>
    <w:rsid w:val="00484603"/>
    <w:rsid w:val="0048479D"/>
    <w:rsid w:val="00486FC1"/>
    <w:rsid w:val="00487C6E"/>
    <w:rsid w:val="00493F82"/>
    <w:rsid w:val="004946C9"/>
    <w:rsid w:val="004A040C"/>
    <w:rsid w:val="004A1C51"/>
    <w:rsid w:val="004A2C19"/>
    <w:rsid w:val="004A4181"/>
    <w:rsid w:val="004B412B"/>
    <w:rsid w:val="004B4D32"/>
    <w:rsid w:val="004B5485"/>
    <w:rsid w:val="004B6971"/>
    <w:rsid w:val="004B6F48"/>
    <w:rsid w:val="004B796E"/>
    <w:rsid w:val="004B7D6E"/>
    <w:rsid w:val="004C26E6"/>
    <w:rsid w:val="004C60D9"/>
    <w:rsid w:val="004D0347"/>
    <w:rsid w:val="004D1D1F"/>
    <w:rsid w:val="004D47C0"/>
    <w:rsid w:val="004D567D"/>
    <w:rsid w:val="004E16A9"/>
    <w:rsid w:val="004E65BF"/>
    <w:rsid w:val="004E7D61"/>
    <w:rsid w:val="004F12D2"/>
    <w:rsid w:val="004F12FC"/>
    <w:rsid w:val="004F5055"/>
    <w:rsid w:val="004F5D21"/>
    <w:rsid w:val="004F6012"/>
    <w:rsid w:val="004F6CB6"/>
    <w:rsid w:val="0050196F"/>
    <w:rsid w:val="00502CB9"/>
    <w:rsid w:val="005110AF"/>
    <w:rsid w:val="00514114"/>
    <w:rsid w:val="00515F63"/>
    <w:rsid w:val="00517C84"/>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2FEE"/>
    <w:rsid w:val="0056673C"/>
    <w:rsid w:val="00571F4B"/>
    <w:rsid w:val="00572361"/>
    <w:rsid w:val="00572A08"/>
    <w:rsid w:val="00573459"/>
    <w:rsid w:val="00585DF5"/>
    <w:rsid w:val="00586201"/>
    <w:rsid w:val="00587FE3"/>
    <w:rsid w:val="00592497"/>
    <w:rsid w:val="005940D1"/>
    <w:rsid w:val="00596672"/>
    <w:rsid w:val="00596A25"/>
    <w:rsid w:val="005A1053"/>
    <w:rsid w:val="005A1810"/>
    <w:rsid w:val="005A354D"/>
    <w:rsid w:val="005A5073"/>
    <w:rsid w:val="005A54B4"/>
    <w:rsid w:val="005A770F"/>
    <w:rsid w:val="005B3682"/>
    <w:rsid w:val="005B7FB6"/>
    <w:rsid w:val="005D00FA"/>
    <w:rsid w:val="005D2DDE"/>
    <w:rsid w:val="005E1C2A"/>
    <w:rsid w:val="005E2D74"/>
    <w:rsid w:val="005E3766"/>
    <w:rsid w:val="005F228A"/>
    <w:rsid w:val="005F33AD"/>
    <w:rsid w:val="005F36E2"/>
    <w:rsid w:val="005F50CA"/>
    <w:rsid w:val="00600C48"/>
    <w:rsid w:val="00600F19"/>
    <w:rsid w:val="006063C8"/>
    <w:rsid w:val="00610BDB"/>
    <w:rsid w:val="006140D1"/>
    <w:rsid w:val="006200B3"/>
    <w:rsid w:val="00624D38"/>
    <w:rsid w:val="00625F18"/>
    <w:rsid w:val="00636146"/>
    <w:rsid w:val="00644722"/>
    <w:rsid w:val="00645D74"/>
    <w:rsid w:val="00651D4C"/>
    <w:rsid w:val="006533BE"/>
    <w:rsid w:val="00655768"/>
    <w:rsid w:val="00656B5B"/>
    <w:rsid w:val="0065723F"/>
    <w:rsid w:val="00662B05"/>
    <w:rsid w:val="0066474D"/>
    <w:rsid w:val="006652D1"/>
    <w:rsid w:val="006657E9"/>
    <w:rsid w:val="00666331"/>
    <w:rsid w:val="00680944"/>
    <w:rsid w:val="006818DE"/>
    <w:rsid w:val="0068670B"/>
    <w:rsid w:val="006905DF"/>
    <w:rsid w:val="006A4D85"/>
    <w:rsid w:val="006A5ACC"/>
    <w:rsid w:val="006A605B"/>
    <w:rsid w:val="006A7434"/>
    <w:rsid w:val="006A7993"/>
    <w:rsid w:val="006B0A03"/>
    <w:rsid w:val="006B0F03"/>
    <w:rsid w:val="006B1AEA"/>
    <w:rsid w:val="006B3877"/>
    <w:rsid w:val="006B44D9"/>
    <w:rsid w:val="006C2326"/>
    <w:rsid w:val="006C2600"/>
    <w:rsid w:val="006C2730"/>
    <w:rsid w:val="006C75D7"/>
    <w:rsid w:val="006D4E5A"/>
    <w:rsid w:val="006D6FEB"/>
    <w:rsid w:val="006E2B6E"/>
    <w:rsid w:val="006E4F2D"/>
    <w:rsid w:val="00701958"/>
    <w:rsid w:val="00703950"/>
    <w:rsid w:val="00710A71"/>
    <w:rsid w:val="007118BA"/>
    <w:rsid w:val="0071197E"/>
    <w:rsid w:val="0071584C"/>
    <w:rsid w:val="007237E3"/>
    <w:rsid w:val="00723CF9"/>
    <w:rsid w:val="00724A59"/>
    <w:rsid w:val="00725F4E"/>
    <w:rsid w:val="007335F6"/>
    <w:rsid w:val="0073432D"/>
    <w:rsid w:val="00734FE4"/>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557F"/>
    <w:rsid w:val="007955B4"/>
    <w:rsid w:val="007974E4"/>
    <w:rsid w:val="007A7B6B"/>
    <w:rsid w:val="007B4719"/>
    <w:rsid w:val="007B6C52"/>
    <w:rsid w:val="007C2046"/>
    <w:rsid w:val="007C25AA"/>
    <w:rsid w:val="007C5F61"/>
    <w:rsid w:val="007D5184"/>
    <w:rsid w:val="007D7530"/>
    <w:rsid w:val="007E19E7"/>
    <w:rsid w:val="007E1B59"/>
    <w:rsid w:val="007F76B3"/>
    <w:rsid w:val="008033DD"/>
    <w:rsid w:val="00806C4C"/>
    <w:rsid w:val="00807AE3"/>
    <w:rsid w:val="0081407D"/>
    <w:rsid w:val="00820D97"/>
    <w:rsid w:val="0082449C"/>
    <w:rsid w:val="0082509C"/>
    <w:rsid w:val="00826FE7"/>
    <w:rsid w:val="00831C51"/>
    <w:rsid w:val="00831E58"/>
    <w:rsid w:val="00847DC2"/>
    <w:rsid w:val="00857EE2"/>
    <w:rsid w:val="008616E5"/>
    <w:rsid w:val="008648F9"/>
    <w:rsid w:val="00866191"/>
    <w:rsid w:val="008665D9"/>
    <w:rsid w:val="00875DD9"/>
    <w:rsid w:val="00881471"/>
    <w:rsid w:val="00884EBB"/>
    <w:rsid w:val="0088553C"/>
    <w:rsid w:val="00886BD7"/>
    <w:rsid w:val="00893624"/>
    <w:rsid w:val="00893C39"/>
    <w:rsid w:val="008952C8"/>
    <w:rsid w:val="00897B85"/>
    <w:rsid w:val="008A116A"/>
    <w:rsid w:val="008B4D30"/>
    <w:rsid w:val="008B6C45"/>
    <w:rsid w:val="008C3263"/>
    <w:rsid w:val="008C7413"/>
    <w:rsid w:val="008C7459"/>
    <w:rsid w:val="008D39C4"/>
    <w:rsid w:val="008D4CB1"/>
    <w:rsid w:val="008D53FD"/>
    <w:rsid w:val="008E34A4"/>
    <w:rsid w:val="008E4188"/>
    <w:rsid w:val="008E437E"/>
    <w:rsid w:val="008E6427"/>
    <w:rsid w:val="008F3122"/>
    <w:rsid w:val="008F44B4"/>
    <w:rsid w:val="008F5EC5"/>
    <w:rsid w:val="00904AD5"/>
    <w:rsid w:val="00910870"/>
    <w:rsid w:val="00911A05"/>
    <w:rsid w:val="00912519"/>
    <w:rsid w:val="009133AE"/>
    <w:rsid w:val="00913F07"/>
    <w:rsid w:val="00921592"/>
    <w:rsid w:val="00921F75"/>
    <w:rsid w:val="009238DC"/>
    <w:rsid w:val="00927C62"/>
    <w:rsid w:val="0094183C"/>
    <w:rsid w:val="00945332"/>
    <w:rsid w:val="00945D7A"/>
    <w:rsid w:val="009518E1"/>
    <w:rsid w:val="00956DF1"/>
    <w:rsid w:val="00957756"/>
    <w:rsid w:val="00960BFC"/>
    <w:rsid w:val="00963799"/>
    <w:rsid w:val="0096525C"/>
    <w:rsid w:val="00972640"/>
    <w:rsid w:val="00972E1B"/>
    <w:rsid w:val="0097530D"/>
    <w:rsid w:val="009761DE"/>
    <w:rsid w:val="009768A5"/>
    <w:rsid w:val="00980DF4"/>
    <w:rsid w:val="009812AD"/>
    <w:rsid w:val="00995882"/>
    <w:rsid w:val="009A3B04"/>
    <w:rsid w:val="009A3D07"/>
    <w:rsid w:val="009A726C"/>
    <w:rsid w:val="009B1E47"/>
    <w:rsid w:val="009B37DF"/>
    <w:rsid w:val="009B39AB"/>
    <w:rsid w:val="009B4122"/>
    <w:rsid w:val="009B46C8"/>
    <w:rsid w:val="009B61FB"/>
    <w:rsid w:val="009C161B"/>
    <w:rsid w:val="009C55B5"/>
    <w:rsid w:val="009D2F67"/>
    <w:rsid w:val="009D407C"/>
    <w:rsid w:val="009E2678"/>
    <w:rsid w:val="009E2E34"/>
    <w:rsid w:val="009E5C20"/>
    <w:rsid w:val="009E7E06"/>
    <w:rsid w:val="009F0937"/>
    <w:rsid w:val="009F0C73"/>
    <w:rsid w:val="009F0E0C"/>
    <w:rsid w:val="009F3E47"/>
    <w:rsid w:val="009F4B94"/>
    <w:rsid w:val="009F7774"/>
    <w:rsid w:val="00A0398B"/>
    <w:rsid w:val="00A135F6"/>
    <w:rsid w:val="00A2004B"/>
    <w:rsid w:val="00A202A5"/>
    <w:rsid w:val="00A20A34"/>
    <w:rsid w:val="00A24FA5"/>
    <w:rsid w:val="00A30864"/>
    <w:rsid w:val="00A406C0"/>
    <w:rsid w:val="00A40DF7"/>
    <w:rsid w:val="00A421AF"/>
    <w:rsid w:val="00A475F1"/>
    <w:rsid w:val="00A47B0E"/>
    <w:rsid w:val="00A5371B"/>
    <w:rsid w:val="00A54613"/>
    <w:rsid w:val="00A5461F"/>
    <w:rsid w:val="00A5620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392A"/>
    <w:rsid w:val="00AB15EC"/>
    <w:rsid w:val="00AC0211"/>
    <w:rsid w:val="00AC43DF"/>
    <w:rsid w:val="00AC4C1A"/>
    <w:rsid w:val="00AC703A"/>
    <w:rsid w:val="00AD3A22"/>
    <w:rsid w:val="00AE78BD"/>
    <w:rsid w:val="00AF1070"/>
    <w:rsid w:val="00B009FE"/>
    <w:rsid w:val="00B03679"/>
    <w:rsid w:val="00B05810"/>
    <w:rsid w:val="00B1300D"/>
    <w:rsid w:val="00B13B29"/>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136"/>
    <w:rsid w:val="00B84294"/>
    <w:rsid w:val="00B94EB6"/>
    <w:rsid w:val="00BA17D9"/>
    <w:rsid w:val="00BA23F8"/>
    <w:rsid w:val="00BA4EBB"/>
    <w:rsid w:val="00BA51E9"/>
    <w:rsid w:val="00BA7235"/>
    <w:rsid w:val="00BB0A34"/>
    <w:rsid w:val="00BB5DA6"/>
    <w:rsid w:val="00BB64E6"/>
    <w:rsid w:val="00BB6C59"/>
    <w:rsid w:val="00BC0D20"/>
    <w:rsid w:val="00BC1939"/>
    <w:rsid w:val="00BC2209"/>
    <w:rsid w:val="00BC4284"/>
    <w:rsid w:val="00BC5906"/>
    <w:rsid w:val="00BC651C"/>
    <w:rsid w:val="00BD3C7A"/>
    <w:rsid w:val="00BD4234"/>
    <w:rsid w:val="00BE1C81"/>
    <w:rsid w:val="00BE6C1B"/>
    <w:rsid w:val="00BE75A0"/>
    <w:rsid w:val="00BE77AC"/>
    <w:rsid w:val="00BE790F"/>
    <w:rsid w:val="00BF388A"/>
    <w:rsid w:val="00BF5C3F"/>
    <w:rsid w:val="00C00413"/>
    <w:rsid w:val="00C024C5"/>
    <w:rsid w:val="00C04DA9"/>
    <w:rsid w:val="00C12618"/>
    <w:rsid w:val="00C14A5E"/>
    <w:rsid w:val="00C1572B"/>
    <w:rsid w:val="00C22851"/>
    <w:rsid w:val="00C232AC"/>
    <w:rsid w:val="00C24A35"/>
    <w:rsid w:val="00C3215C"/>
    <w:rsid w:val="00C45DF7"/>
    <w:rsid w:val="00C46FCF"/>
    <w:rsid w:val="00C54C79"/>
    <w:rsid w:val="00C60115"/>
    <w:rsid w:val="00C60807"/>
    <w:rsid w:val="00C65C72"/>
    <w:rsid w:val="00C739CA"/>
    <w:rsid w:val="00C7613B"/>
    <w:rsid w:val="00C80973"/>
    <w:rsid w:val="00C80E4A"/>
    <w:rsid w:val="00C861CF"/>
    <w:rsid w:val="00C9050C"/>
    <w:rsid w:val="00C93D2E"/>
    <w:rsid w:val="00C93F09"/>
    <w:rsid w:val="00C972A7"/>
    <w:rsid w:val="00CA10D5"/>
    <w:rsid w:val="00CA6E6C"/>
    <w:rsid w:val="00CB0408"/>
    <w:rsid w:val="00CB0973"/>
    <w:rsid w:val="00CB1C21"/>
    <w:rsid w:val="00CB1E85"/>
    <w:rsid w:val="00CB2298"/>
    <w:rsid w:val="00CB4963"/>
    <w:rsid w:val="00CC0DD3"/>
    <w:rsid w:val="00CC1E10"/>
    <w:rsid w:val="00CC4242"/>
    <w:rsid w:val="00CC6606"/>
    <w:rsid w:val="00CC706A"/>
    <w:rsid w:val="00CD071B"/>
    <w:rsid w:val="00CD2796"/>
    <w:rsid w:val="00CD2B0B"/>
    <w:rsid w:val="00CE153E"/>
    <w:rsid w:val="00CF6259"/>
    <w:rsid w:val="00CF6B5F"/>
    <w:rsid w:val="00D01A42"/>
    <w:rsid w:val="00D02292"/>
    <w:rsid w:val="00D03AE1"/>
    <w:rsid w:val="00D127DB"/>
    <w:rsid w:val="00D17BD9"/>
    <w:rsid w:val="00D20580"/>
    <w:rsid w:val="00D23173"/>
    <w:rsid w:val="00D23A66"/>
    <w:rsid w:val="00D25695"/>
    <w:rsid w:val="00D262AA"/>
    <w:rsid w:val="00D27882"/>
    <w:rsid w:val="00D319AC"/>
    <w:rsid w:val="00D31D5B"/>
    <w:rsid w:val="00D324BD"/>
    <w:rsid w:val="00D45CBC"/>
    <w:rsid w:val="00D50654"/>
    <w:rsid w:val="00D53CBF"/>
    <w:rsid w:val="00D54ED6"/>
    <w:rsid w:val="00D56602"/>
    <w:rsid w:val="00D609FF"/>
    <w:rsid w:val="00D62E1E"/>
    <w:rsid w:val="00D66C06"/>
    <w:rsid w:val="00D71331"/>
    <w:rsid w:val="00D72C56"/>
    <w:rsid w:val="00D73014"/>
    <w:rsid w:val="00D73703"/>
    <w:rsid w:val="00D7552B"/>
    <w:rsid w:val="00D8218E"/>
    <w:rsid w:val="00D82FDA"/>
    <w:rsid w:val="00D86633"/>
    <w:rsid w:val="00D8684A"/>
    <w:rsid w:val="00D93BBC"/>
    <w:rsid w:val="00D97BE4"/>
    <w:rsid w:val="00DB0AD1"/>
    <w:rsid w:val="00DC3B4E"/>
    <w:rsid w:val="00DC6A87"/>
    <w:rsid w:val="00DD0C5C"/>
    <w:rsid w:val="00DD2FEA"/>
    <w:rsid w:val="00DD3C5A"/>
    <w:rsid w:val="00DE2A48"/>
    <w:rsid w:val="00DF5CA1"/>
    <w:rsid w:val="00DF621A"/>
    <w:rsid w:val="00DF737B"/>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79A"/>
    <w:rsid w:val="00E5516F"/>
    <w:rsid w:val="00E57329"/>
    <w:rsid w:val="00E627C0"/>
    <w:rsid w:val="00E63746"/>
    <w:rsid w:val="00E6566B"/>
    <w:rsid w:val="00E674E0"/>
    <w:rsid w:val="00E71D0B"/>
    <w:rsid w:val="00E736C7"/>
    <w:rsid w:val="00E766E1"/>
    <w:rsid w:val="00E841F9"/>
    <w:rsid w:val="00E9264E"/>
    <w:rsid w:val="00E94851"/>
    <w:rsid w:val="00E95027"/>
    <w:rsid w:val="00E966FF"/>
    <w:rsid w:val="00EA2F45"/>
    <w:rsid w:val="00EB19DC"/>
    <w:rsid w:val="00EC2807"/>
    <w:rsid w:val="00EC4AA3"/>
    <w:rsid w:val="00EE2157"/>
    <w:rsid w:val="00EE3467"/>
    <w:rsid w:val="00EF6083"/>
    <w:rsid w:val="00EF7398"/>
    <w:rsid w:val="00F02D3D"/>
    <w:rsid w:val="00F03CDE"/>
    <w:rsid w:val="00F073DC"/>
    <w:rsid w:val="00F10066"/>
    <w:rsid w:val="00F115B1"/>
    <w:rsid w:val="00F1408D"/>
    <w:rsid w:val="00F15F63"/>
    <w:rsid w:val="00F22521"/>
    <w:rsid w:val="00F260A3"/>
    <w:rsid w:val="00F309D6"/>
    <w:rsid w:val="00F323AB"/>
    <w:rsid w:val="00F351C1"/>
    <w:rsid w:val="00F40347"/>
    <w:rsid w:val="00F403AF"/>
    <w:rsid w:val="00F408E8"/>
    <w:rsid w:val="00F42DA9"/>
    <w:rsid w:val="00F44D67"/>
    <w:rsid w:val="00F4614B"/>
    <w:rsid w:val="00F51489"/>
    <w:rsid w:val="00F567C8"/>
    <w:rsid w:val="00F61FDE"/>
    <w:rsid w:val="00F61FFE"/>
    <w:rsid w:val="00F66BBE"/>
    <w:rsid w:val="00F71D82"/>
    <w:rsid w:val="00F72D15"/>
    <w:rsid w:val="00F93A51"/>
    <w:rsid w:val="00F9774B"/>
    <w:rsid w:val="00FB03F6"/>
    <w:rsid w:val="00FB324F"/>
    <w:rsid w:val="00FB3703"/>
    <w:rsid w:val="00FD0AF5"/>
    <w:rsid w:val="00FD3E6F"/>
    <w:rsid w:val="00FD4882"/>
    <w:rsid w:val="00FD4BF7"/>
    <w:rsid w:val="00FD55CD"/>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resources/data_explorer/unicef_f/?ag=UNICEF&amp;df=GLOBAL_DATAFLOW&amp;ver=1.0&amp;dq=.PT_F_20-24_MRD_U15+PT_M_20-24_MRD_U18+PT_F_20-24_MRD_U18+PT_M_15-19_MRD+PT_F_15-19_MRD..&amp;startPeriod=2016&amp;endPeriod=2022" TargetMode="External"/><Relationship Id="rId1" Type="http://schemas.openxmlformats.org/officeDocument/2006/relationships/hyperlink" Target="https://data.unicef.org/resources/data_explorer/unicef_f/?ag=UNICEF&amp;df=GLOBAL_DATAFLOW&amp;ver=1.0&amp;dq=.PT_F_20-24_MRD_U15+PT_M_20-24_MRD_U18+PT_F_20-24_MRD_U18+PT_M_15-19_MRD+PT_F_15-19_MRD..&amp;startPeriod=2016&amp;endPeriod=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38B075-5149-42D1-988D-1B7775EB2D98}">
  <ds:schemaRefs>
    <ds:schemaRef ds:uri="http://schemas.openxmlformats.org/officeDocument/2006/bibliography"/>
  </ds:schemaRefs>
</ds:datastoreItem>
</file>

<file path=customXml/itemProps2.xml><?xml version="1.0" encoding="utf-8"?>
<ds:datastoreItem xmlns:ds="http://schemas.openxmlformats.org/officeDocument/2006/customXml" ds:itemID="{22177B6A-7346-4E53-BD8E-1E83B0ED562A}"/>
</file>

<file path=customXml/itemProps3.xml><?xml version="1.0" encoding="utf-8"?>
<ds:datastoreItem xmlns:ds="http://schemas.openxmlformats.org/officeDocument/2006/customXml" ds:itemID="{CBB3510E-B59A-4242-B40C-8636416684DE}"/>
</file>

<file path=customXml/itemProps4.xml><?xml version="1.0" encoding="utf-8"?>
<ds:datastoreItem xmlns:ds="http://schemas.openxmlformats.org/officeDocument/2006/customXml" ds:itemID="{BF2307DC-9063-46E1-91C3-3E40A1A17D0B}"/>
</file>

<file path=docProps/app.xml><?xml version="1.0" encoding="utf-8"?>
<Properties xmlns="http://schemas.openxmlformats.org/officeDocument/2006/extended-properties" xmlns:vt="http://schemas.openxmlformats.org/officeDocument/2006/docPropsVTypes">
  <Template>Normal.dotm</Template>
  <TotalTime>0</TotalTime>
  <Pages>15</Pages>
  <Words>2843</Words>
  <Characters>16207</Characters>
  <Application>Microsoft Office Word</Application>
  <DocSecurity>6</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2022-08-04T10:59:00Z</dcterms:created>
  <dcterms:modified xsi:type="dcterms:W3CDTF">2022-08-04T10:59:00Z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