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08B42" w14:textId="2EB44B1B" w:rsidR="00A53A0C" w:rsidRPr="0089250B" w:rsidRDefault="00265371" w:rsidP="00265371">
      <w:pPr>
        <w:tabs>
          <w:tab w:val="left" w:pos="8049"/>
          <w:tab w:val="right" w:pos="9360"/>
        </w:tabs>
        <w:rPr>
          <w:b/>
          <w:sz w:val="24"/>
          <w:szCs w:val="24"/>
        </w:rPr>
      </w:pPr>
      <w:r w:rsidRPr="00F64883">
        <w:rPr>
          <w:noProof/>
          <w:sz w:val="20"/>
          <w:szCs w:val="20"/>
        </w:rPr>
        <w:drawing>
          <wp:anchor distT="0" distB="0" distL="114300" distR="114300" simplePos="0" relativeHeight="251659264" behindDoc="1" locked="0" layoutInCell="1" allowOverlap="1" wp14:anchorId="1C12C8BB" wp14:editId="634D362E">
            <wp:simplePos x="0" y="0"/>
            <wp:positionH relativeFrom="margin">
              <wp:align>right</wp:align>
            </wp:positionH>
            <wp:positionV relativeFrom="paragraph">
              <wp:posOffset>-293077</wp:posOffset>
            </wp:positionV>
            <wp:extent cx="2024971" cy="808892"/>
            <wp:effectExtent l="0" t="0" r="0" b="0"/>
            <wp:wrapNone/>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4971" cy="808892"/>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szCs w:val="24"/>
        </w:rPr>
        <w:tab/>
      </w:r>
      <w:r>
        <w:rPr>
          <w:b/>
          <w:sz w:val="24"/>
          <w:szCs w:val="24"/>
        </w:rPr>
        <w:tab/>
      </w:r>
      <w:r>
        <w:rPr>
          <w:noProof/>
        </w:rPr>
        <w:drawing>
          <wp:anchor distT="0" distB="0" distL="114300" distR="114300" simplePos="0" relativeHeight="251660288" behindDoc="1" locked="0" layoutInCell="1" allowOverlap="1" wp14:anchorId="65ED953C" wp14:editId="55B22339">
            <wp:simplePos x="0" y="0"/>
            <wp:positionH relativeFrom="margin">
              <wp:align>left</wp:align>
            </wp:positionH>
            <wp:positionV relativeFrom="paragraph">
              <wp:posOffset>-381000</wp:posOffset>
            </wp:positionV>
            <wp:extent cx="1588477" cy="1028377"/>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6102" cy="10397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CE423" w14:textId="77777777" w:rsidR="00265371" w:rsidRDefault="00265371" w:rsidP="00204751">
      <w:pPr>
        <w:rPr>
          <w:sz w:val="24"/>
          <w:szCs w:val="24"/>
        </w:rPr>
      </w:pPr>
    </w:p>
    <w:p w14:paraId="1D98D52E" w14:textId="77777777" w:rsidR="00265371" w:rsidRDefault="00265371" w:rsidP="00204751">
      <w:pPr>
        <w:rPr>
          <w:sz w:val="24"/>
          <w:szCs w:val="24"/>
        </w:rPr>
      </w:pPr>
    </w:p>
    <w:p w14:paraId="6F8B16F9" w14:textId="77777777" w:rsidR="00D810AD" w:rsidRPr="001A4437" w:rsidRDefault="00527297" w:rsidP="00204751">
      <w:r w:rsidRPr="001A4437">
        <w:t>Committee on the Rights of the Child</w:t>
      </w:r>
      <w:r w:rsidRPr="001A4437">
        <w:br/>
        <w:t xml:space="preserve">Office of the United Nations High Commissioner for Human Rights (OHCHR) </w:t>
      </w:r>
      <w:r w:rsidRPr="001A4437">
        <w:br/>
      </w:r>
      <w:proofErr w:type="spellStart"/>
      <w:r w:rsidRPr="001A4437">
        <w:t>Palais</w:t>
      </w:r>
      <w:proofErr w:type="spellEnd"/>
      <w:r w:rsidRPr="001A4437">
        <w:t xml:space="preserve"> Wilson </w:t>
      </w:r>
      <w:r w:rsidRPr="001A4437">
        <w:br/>
        <w:t xml:space="preserve">52 rue des </w:t>
      </w:r>
      <w:proofErr w:type="spellStart"/>
      <w:r w:rsidRPr="001A4437">
        <w:t>Pâquis</w:t>
      </w:r>
      <w:proofErr w:type="spellEnd"/>
      <w:r w:rsidRPr="001A4437">
        <w:t xml:space="preserve"> </w:t>
      </w:r>
      <w:r w:rsidRPr="001A4437">
        <w:br/>
        <w:t>CH-1201 Geneva, Switzerland</w:t>
      </w:r>
      <w:r w:rsidRPr="001A4437">
        <w:br/>
      </w:r>
      <w:r w:rsidR="00204751" w:rsidRPr="001A4437">
        <w:t>Mailing address: OHCHR</w:t>
      </w:r>
      <w:r w:rsidR="00D810AD" w:rsidRPr="001A4437">
        <w:t xml:space="preserve">, </w:t>
      </w:r>
      <w:proofErr w:type="spellStart"/>
      <w:r w:rsidR="00204751" w:rsidRPr="001A4437">
        <w:t>Palais</w:t>
      </w:r>
      <w:proofErr w:type="spellEnd"/>
      <w:r w:rsidR="00204751" w:rsidRPr="001A4437">
        <w:t xml:space="preserve"> des Nations</w:t>
      </w:r>
      <w:r w:rsidR="00D810AD" w:rsidRPr="001A4437">
        <w:t>,</w:t>
      </w:r>
      <w:r w:rsidR="00204751" w:rsidRPr="001A4437">
        <w:t xml:space="preserve"> CH-1211 Geneva 10, Switzerland</w:t>
      </w:r>
      <w:r w:rsidR="00204751" w:rsidRPr="001A4437">
        <w:br/>
      </w:r>
      <w:r w:rsidR="00996CAF" w:rsidRPr="001A4437">
        <w:t xml:space="preserve">Via </w:t>
      </w:r>
      <w:r w:rsidR="00204751" w:rsidRPr="001A4437">
        <w:t xml:space="preserve">E-mail: crc@ohchr.org </w:t>
      </w:r>
    </w:p>
    <w:p w14:paraId="45FD50E8" w14:textId="77777777" w:rsidR="00127F7D" w:rsidRPr="001A4437" w:rsidRDefault="00127F7D" w:rsidP="00204751">
      <w:r w:rsidRPr="001A4437">
        <w:t>Child Rights Connect</w:t>
      </w:r>
      <w:r w:rsidRPr="001A4437">
        <w:br/>
        <w:t xml:space="preserve">1 rue de </w:t>
      </w:r>
      <w:proofErr w:type="spellStart"/>
      <w:r w:rsidRPr="001A4437">
        <w:t>V</w:t>
      </w:r>
      <w:r w:rsidR="00D810AD" w:rsidRPr="001A4437">
        <w:t>arambé</w:t>
      </w:r>
      <w:proofErr w:type="spellEnd"/>
      <w:r w:rsidR="00D810AD" w:rsidRPr="001A4437">
        <w:br/>
        <w:t>1202 Geneva, Switzerland</w:t>
      </w:r>
      <w:r w:rsidRPr="001A4437">
        <w:br/>
      </w:r>
      <w:r w:rsidR="00996CAF" w:rsidRPr="001A4437">
        <w:t xml:space="preserve">E-mail: </w:t>
      </w:r>
      <w:r w:rsidRPr="001A4437">
        <w:t>secretariat@childrightsconnect.org</w:t>
      </w:r>
    </w:p>
    <w:p w14:paraId="2215B744" w14:textId="174381FF" w:rsidR="00A53A0C" w:rsidRPr="001A4437" w:rsidRDefault="00A53A0C" w:rsidP="00204751">
      <w:r w:rsidRPr="001A4437">
        <w:t xml:space="preserve">Re: </w:t>
      </w:r>
      <w:r w:rsidR="00C47249">
        <w:rPr>
          <w:b/>
          <w:bCs/>
        </w:rPr>
        <w:t>Saudi Arabia</w:t>
      </w:r>
      <w:r w:rsidRPr="001A4437">
        <w:rPr>
          <w:b/>
          <w:bCs/>
        </w:rPr>
        <w:t xml:space="preserve"> –</w:t>
      </w:r>
      <w:r w:rsidRPr="001A4437">
        <w:t xml:space="preserve"> </w:t>
      </w:r>
      <w:r w:rsidR="00B412D2" w:rsidRPr="001A4437">
        <w:t>7</w:t>
      </w:r>
      <w:r w:rsidR="00600375" w:rsidRPr="001A4437">
        <w:t>3</w:t>
      </w:r>
      <w:r w:rsidR="00600375" w:rsidRPr="001A4437">
        <w:rPr>
          <w:vertAlign w:val="superscript"/>
        </w:rPr>
        <w:t>rd</w:t>
      </w:r>
      <w:r w:rsidR="00600375" w:rsidRPr="001A4437">
        <w:t xml:space="preserve"> </w:t>
      </w:r>
      <w:r w:rsidRPr="001A4437">
        <w:t xml:space="preserve">Pre-sessional Working Group of the Committee </w:t>
      </w:r>
      <w:r w:rsidR="00600375" w:rsidRPr="001A4437">
        <w:t>(1-5 February 2016)</w:t>
      </w:r>
    </w:p>
    <w:p w14:paraId="36245D28" w14:textId="7FAABC84" w:rsidR="00A53A0C" w:rsidRPr="001A4437" w:rsidRDefault="00D7302D" w:rsidP="00937EE3">
      <w:pPr>
        <w:ind w:left="4320" w:firstLine="720"/>
      </w:pPr>
      <w:r w:rsidRPr="001A4437">
        <w:t>2</w:t>
      </w:r>
      <w:r>
        <w:t>9</w:t>
      </w:r>
      <w:r w:rsidRPr="001A4437">
        <w:t xml:space="preserve"> </w:t>
      </w:r>
      <w:r w:rsidR="007445CC" w:rsidRPr="001A4437">
        <w:t>October</w:t>
      </w:r>
      <w:r w:rsidR="00A53A0C" w:rsidRPr="001A4437">
        <w:t xml:space="preserve"> 2015</w:t>
      </w:r>
    </w:p>
    <w:p w14:paraId="2C169CE0" w14:textId="77777777" w:rsidR="00A53A0C" w:rsidRPr="001A4437" w:rsidRDefault="00A53A0C" w:rsidP="00A53A0C">
      <w:r w:rsidRPr="001A4437">
        <w:t>Distinguished Committee Members,</w:t>
      </w:r>
    </w:p>
    <w:p w14:paraId="44A00ACF" w14:textId="77777777" w:rsidR="008C09AC" w:rsidRDefault="008F293D" w:rsidP="001A4437">
      <w:pPr>
        <w:shd w:val="clear" w:color="auto" w:fill="FFFFFF"/>
        <w:spacing w:before="100" w:beforeAutospacing="1"/>
      </w:pPr>
      <w:r w:rsidRPr="001A4437">
        <w:t xml:space="preserve">The </w:t>
      </w:r>
      <w:hyperlink r:id="rId11" w:history="1">
        <w:r w:rsidRPr="001A4437">
          <w:rPr>
            <w:rStyle w:val="Hyperlink"/>
          </w:rPr>
          <w:t>Global Campaign for Equal Nationality Rights</w:t>
        </w:r>
      </w:hyperlink>
      <w:r w:rsidR="00527297" w:rsidRPr="001A4437">
        <w:rPr>
          <w:rStyle w:val="FootnoteReference"/>
          <w:color w:val="0563C1" w:themeColor="hyperlink"/>
          <w:u w:val="single"/>
        </w:rPr>
        <w:footnoteReference w:id="1"/>
      </w:r>
      <w:r w:rsidR="00B412D2" w:rsidRPr="001A4437">
        <w:rPr>
          <w:rStyle w:val="Hyperlink"/>
        </w:rPr>
        <w:t xml:space="preserve"> </w:t>
      </w:r>
      <w:r w:rsidR="00265371" w:rsidRPr="00D7302D">
        <w:rPr>
          <w:rStyle w:val="Hyperlink"/>
          <w:color w:val="auto"/>
          <w:u w:val="none"/>
        </w:rPr>
        <w:t xml:space="preserve">and the </w:t>
      </w:r>
      <w:hyperlink r:id="rId12" w:history="1">
        <w:r w:rsidR="00265371" w:rsidRPr="001A4437">
          <w:rPr>
            <w:rStyle w:val="Hyperlink"/>
          </w:rPr>
          <w:t>Institute on Statelessness and Inclusion</w:t>
        </w:r>
      </w:hyperlink>
      <w:r w:rsidR="00265371" w:rsidRPr="001A4437">
        <w:rPr>
          <w:rStyle w:val="FootnoteReference"/>
          <w:color w:val="0563C1" w:themeColor="hyperlink"/>
          <w:u w:val="single"/>
        </w:rPr>
        <w:footnoteReference w:id="2"/>
      </w:r>
      <w:r w:rsidR="00265371" w:rsidRPr="001A4437">
        <w:rPr>
          <w:rStyle w:val="Hyperlink"/>
        </w:rPr>
        <w:t xml:space="preserve"> </w:t>
      </w:r>
      <w:r w:rsidR="00A53A0C" w:rsidRPr="001A4437">
        <w:t xml:space="preserve">respectfully submit this letter in advance of the Committee on the Rights of the Child (the Committee’s) discussion of </w:t>
      </w:r>
      <w:r w:rsidR="00C47249">
        <w:t>Saudi Arabia</w:t>
      </w:r>
      <w:r w:rsidR="00600375" w:rsidRPr="001A4437">
        <w:t xml:space="preserve"> </w:t>
      </w:r>
      <w:r w:rsidR="00A53A0C" w:rsidRPr="001A4437">
        <w:t xml:space="preserve">at its </w:t>
      </w:r>
      <w:r w:rsidR="00600375" w:rsidRPr="001A4437">
        <w:t>73</w:t>
      </w:r>
      <w:r w:rsidR="00600375" w:rsidRPr="001A4437">
        <w:rPr>
          <w:vertAlign w:val="superscript"/>
        </w:rPr>
        <w:t>rd</w:t>
      </w:r>
      <w:r w:rsidR="00600375" w:rsidRPr="001A4437">
        <w:t xml:space="preserve"> </w:t>
      </w:r>
      <w:r w:rsidR="00A53A0C" w:rsidRPr="001A4437">
        <w:t xml:space="preserve">Pre-sessional Working Group of the Committee </w:t>
      </w:r>
      <w:r w:rsidR="00600375" w:rsidRPr="001A4437">
        <w:t>(1-5 February 2016)</w:t>
      </w:r>
      <w:r w:rsidR="00A53A0C" w:rsidRPr="001A4437">
        <w:t xml:space="preserve">. This letter will focus on </w:t>
      </w:r>
      <w:r w:rsidR="00511231" w:rsidRPr="001A4437">
        <w:t xml:space="preserve">the </w:t>
      </w:r>
      <w:r w:rsidR="00A53A0C" w:rsidRPr="001A4437">
        <w:t xml:space="preserve">gender discriminatory nationality law in </w:t>
      </w:r>
      <w:r w:rsidR="00C47249">
        <w:t>Saudi Arabia</w:t>
      </w:r>
      <w:r w:rsidR="00A53A0C" w:rsidRPr="001A4437">
        <w:t>, in violation of Articles 7</w:t>
      </w:r>
      <w:r w:rsidR="00D810AD" w:rsidRPr="001A4437">
        <w:t xml:space="preserve"> and</w:t>
      </w:r>
      <w:r w:rsidR="00A53A0C" w:rsidRPr="001A4437">
        <w:t xml:space="preserve"> 8 of the Convention on the Rights of the Child (CRC).</w:t>
      </w:r>
      <w:r w:rsidR="00D44415" w:rsidRPr="001A4437">
        <w:t xml:space="preserve">  </w:t>
      </w:r>
    </w:p>
    <w:p w14:paraId="60E4DDBA" w14:textId="4ACB72BA" w:rsidR="00265371" w:rsidRPr="001A4437" w:rsidRDefault="00265371" w:rsidP="001A4437">
      <w:pPr>
        <w:shd w:val="clear" w:color="auto" w:fill="FFFFFF"/>
        <w:spacing w:before="100" w:beforeAutospacing="1"/>
        <w:rPr>
          <w:color w:val="000000"/>
        </w:rPr>
      </w:pPr>
      <w:r w:rsidRPr="001A4437">
        <w:t xml:space="preserve">This letter is based on the research carried out by the Global Campaign and its member </w:t>
      </w:r>
      <w:proofErr w:type="spellStart"/>
      <w:r w:rsidRPr="001A4437">
        <w:t>organisations</w:t>
      </w:r>
      <w:proofErr w:type="spellEnd"/>
      <w:r w:rsidRPr="001A4437">
        <w:t xml:space="preserve"> on the nationality law of </w:t>
      </w:r>
      <w:r w:rsidR="00C47249">
        <w:t>Saudi Arabia</w:t>
      </w:r>
      <w:r w:rsidRPr="001A4437">
        <w:t>. It also draws on recent research and analysis carried out by the Institute, on all Concluding Observations and Recommendations made by the Committee in relation to the right of every child to acquire a nationality under Article 7 CRC</w:t>
      </w:r>
      <w:r w:rsidR="007B6974" w:rsidRPr="001A4437">
        <w:t>.</w:t>
      </w:r>
      <w:r w:rsidRPr="001A4437">
        <w:rPr>
          <w:rStyle w:val="FootnoteReference"/>
        </w:rPr>
        <w:footnoteReference w:id="3"/>
      </w:r>
      <w:r w:rsidRPr="001A4437">
        <w:t xml:space="preserve"> This research confirms that the Committee has consistently recommended that states amend gender discriminatory nationality laws, in order to ensure that the rights of all children to acquire a nationality are respected and fulfilled without discrimination.</w:t>
      </w:r>
      <w:r>
        <w:rPr>
          <w:sz w:val="24"/>
          <w:szCs w:val="24"/>
        </w:rPr>
        <w:t xml:space="preserve"> </w:t>
      </w:r>
      <w:r w:rsidR="007B6974">
        <w:rPr>
          <w:rFonts w:ascii="Calibri" w:eastAsia="Times New Roman" w:hAnsi="Calibri"/>
          <w:color w:val="000000"/>
        </w:rPr>
        <w:t>For example the </w:t>
      </w:r>
      <w:r w:rsidR="007B6974">
        <w:rPr>
          <w:color w:val="000000"/>
        </w:rPr>
        <w:t>Committee in its 2014 review of Kuwait</w:t>
      </w:r>
      <w:bookmarkStart w:id="0" w:name="_ftnref2"/>
      <w:bookmarkEnd w:id="0"/>
      <w:r w:rsidR="007B6974">
        <w:rPr>
          <w:rStyle w:val="FootnoteReference"/>
          <w:color w:val="000000"/>
        </w:rPr>
        <w:footnoteReference w:id="4"/>
      </w:r>
      <w:r w:rsidR="007B6974">
        <w:rPr>
          <w:color w:val="000000"/>
        </w:rPr>
        <w:t xml:space="preserve"> and its 2012 review of </w:t>
      </w:r>
      <w:r w:rsidR="007B6974">
        <w:rPr>
          <w:color w:val="000000"/>
        </w:rPr>
        <w:lastRenderedPageBreak/>
        <w:t>Madagascar</w:t>
      </w:r>
      <w:bookmarkStart w:id="1" w:name="_ftnref3"/>
      <w:bookmarkEnd w:id="1"/>
      <w:r w:rsidR="007B6974">
        <w:rPr>
          <w:rStyle w:val="FootnoteReference"/>
          <w:color w:val="000000"/>
        </w:rPr>
        <w:footnoteReference w:id="5"/>
      </w:r>
      <w:r w:rsidR="007B6974">
        <w:rPr>
          <w:color w:val="000000"/>
        </w:rPr>
        <w:t>  made strong recommendations to the respective states to end gender discrimination in their nationality laws.</w:t>
      </w:r>
    </w:p>
    <w:p w14:paraId="111C9207" w14:textId="3F031642" w:rsidR="00D44415" w:rsidRPr="001A4437" w:rsidRDefault="00D7302D" w:rsidP="006E2376">
      <w:r>
        <w:t>A</w:t>
      </w:r>
      <w:r w:rsidR="0054172C" w:rsidRPr="001A4437">
        <w:t xml:space="preserve">ccording to </w:t>
      </w:r>
      <w:r w:rsidR="00C47249">
        <w:t>Saudi Arabia</w:t>
      </w:r>
      <w:r w:rsidR="00600375" w:rsidRPr="001A4437">
        <w:t xml:space="preserve">’s </w:t>
      </w:r>
      <w:r w:rsidR="00C47249">
        <w:t>n</w:t>
      </w:r>
      <w:r w:rsidR="00B71DEE" w:rsidRPr="001A4437">
        <w:t>ationality</w:t>
      </w:r>
      <w:r w:rsidR="00B412D2" w:rsidRPr="001A4437">
        <w:t xml:space="preserve"> </w:t>
      </w:r>
      <w:r w:rsidR="00C47249">
        <w:t>law, the Saudi Arabian Citizenship System,</w:t>
      </w:r>
      <w:r w:rsidR="00600375" w:rsidRPr="001A4437">
        <w:t xml:space="preserve"> </w:t>
      </w:r>
      <w:r w:rsidR="00C47249">
        <w:t>c</w:t>
      </w:r>
      <w:r w:rsidR="00C47249" w:rsidRPr="00C47249">
        <w:t>hildren of Saudi fathers acquire Saudi nationality at birth, regardless of the child’s birthplace, but Saudi women cannot transmit their Saudi nationality to their children born from a relationship with a non-Saudi man or from a non-marital relationship</w:t>
      </w:r>
      <w:r w:rsidR="00C47249">
        <w:t xml:space="preserve"> unless the father is unknown</w:t>
      </w:r>
      <w:r w:rsidR="00C47249" w:rsidRPr="00C47249">
        <w:t xml:space="preserve">. </w:t>
      </w:r>
      <w:r w:rsidR="00C47249">
        <w:t>Article 7</w:t>
      </w:r>
      <w:r w:rsidR="00FC00BA" w:rsidRPr="001A4437">
        <w:t xml:space="preserve"> of the law states, </w:t>
      </w:r>
    </w:p>
    <w:p w14:paraId="101ACE5E" w14:textId="617FE720" w:rsidR="00D44415" w:rsidRPr="001A4437" w:rsidRDefault="00FC00BA" w:rsidP="00C47249">
      <w:r w:rsidRPr="001A4437">
        <w:t>“</w:t>
      </w:r>
      <w:r w:rsidR="00C47249">
        <w:t>Individuals born inside or outside the Kingdom from a Saudi father, or Saudi mother and unknown father, or born inside the Kingdom from unknown parents (foundling) are considered Saudis.”</w:t>
      </w:r>
      <w:r w:rsidR="00C47249">
        <w:rPr>
          <w:rStyle w:val="FootnoteReference"/>
        </w:rPr>
        <w:footnoteReference w:id="6"/>
      </w:r>
    </w:p>
    <w:p w14:paraId="6F6BABFC" w14:textId="7479B13F" w:rsidR="007E1141" w:rsidRDefault="00B71E1A">
      <w:r w:rsidRPr="001A4437">
        <w:t xml:space="preserve">In its last concluding observations on </w:t>
      </w:r>
      <w:r w:rsidR="00C47249">
        <w:t>Saudi Arabia</w:t>
      </w:r>
      <w:r w:rsidR="00C47249" w:rsidRPr="001A4437">
        <w:t xml:space="preserve"> </w:t>
      </w:r>
      <w:r w:rsidRPr="001A4437">
        <w:t xml:space="preserve">issued in </w:t>
      </w:r>
      <w:r w:rsidR="00131F6E">
        <w:t>March</w:t>
      </w:r>
      <w:r w:rsidRPr="001A4437">
        <w:t xml:space="preserve"> 200</w:t>
      </w:r>
      <w:r w:rsidR="00131F6E">
        <w:t>6</w:t>
      </w:r>
      <w:r w:rsidR="00600375" w:rsidRPr="001A4437">
        <w:t>, t</w:t>
      </w:r>
      <w:r w:rsidRPr="001A4437">
        <w:t xml:space="preserve">he Committee </w:t>
      </w:r>
      <w:r w:rsidR="00600375" w:rsidRPr="001A4437">
        <w:t>“</w:t>
      </w:r>
      <w:r w:rsidR="00131F6E" w:rsidRPr="00131F6E">
        <w:t>recommends that the State party review its legislation on nationality in order to ensure that nationality can be transmitted to children through both the maternal and pa</w:t>
      </w:r>
      <w:r w:rsidR="00131F6E">
        <w:t>ternal line without distinction</w:t>
      </w:r>
      <w:r w:rsidR="00600375" w:rsidRPr="001A4437">
        <w:t>.</w:t>
      </w:r>
      <w:r w:rsidRPr="001A4437">
        <w:t>” (</w:t>
      </w:r>
      <w:r w:rsidR="00131F6E" w:rsidRPr="00131F6E">
        <w:t>CRC/C/SAU/CO/2</w:t>
      </w:r>
      <w:r w:rsidRPr="001A4437">
        <w:t xml:space="preserve">). </w:t>
      </w:r>
      <w:r w:rsidR="00C47249">
        <w:t>Saudi</w:t>
      </w:r>
      <w:r w:rsidR="00D44415" w:rsidRPr="001A4437">
        <w:t xml:space="preserve"> women are also denied the right to confer their nationality to foreign spouses, a right that is reserved for men. </w:t>
      </w:r>
    </w:p>
    <w:p w14:paraId="2238FE77" w14:textId="38962F12" w:rsidR="00D7302D" w:rsidRPr="001A4437" w:rsidRDefault="00D7302D">
      <w:bookmarkStart w:id="2" w:name="_GoBack"/>
      <w:bookmarkEnd w:id="2"/>
      <w:r w:rsidRPr="00B51117">
        <w:t>We acknowledge the positive step taken by Saudi Arabia in reforming its law to facilitate the naturalization of children of Saudi female citizens at the age of majority. However, this reform is inadequate and does not rectify the gender discriminatory nature of the law. Furthermore, the fact that nationality through naturalization is not a right but remains at the discretion of state authorities, and that it is only accessible upon the attainment of majority means that this step does not bring Saudi Arabia’s law into compliance with the CRC.</w:t>
      </w:r>
      <w:r>
        <w:t xml:space="preserve"> </w:t>
      </w:r>
    </w:p>
    <w:p w14:paraId="10B1D976" w14:textId="363534B8" w:rsidR="0089250B" w:rsidRPr="001A4437" w:rsidRDefault="00FC00BA" w:rsidP="0089250B">
      <w:pPr>
        <w:spacing w:after="0"/>
      </w:pPr>
      <w:r w:rsidRPr="001A4437">
        <w:t xml:space="preserve">CRC </w:t>
      </w:r>
      <w:r w:rsidR="00182BB4" w:rsidRPr="001A4437">
        <w:t xml:space="preserve">Article 2 calls on State parties to respect and ensure the rights set forth in the Convention irrespective of the child’s </w:t>
      </w:r>
      <w:r w:rsidR="00182BB4" w:rsidRPr="001A4437">
        <w:rPr>
          <w:i/>
        </w:rPr>
        <w:t>or</w:t>
      </w:r>
      <w:r w:rsidR="00182BB4" w:rsidRPr="001A4437">
        <w:t xml:space="preserve"> his or her parent’s sex. </w:t>
      </w:r>
      <w:r w:rsidR="003B0030" w:rsidRPr="001A4437">
        <w:t>Ar</w:t>
      </w:r>
      <w:r w:rsidR="00527297" w:rsidRPr="001A4437">
        <w:t>ticle 7 of the CRC states that a child has “the right to acquire a nationality and, as far as possible, the right to know and be cared for by his or her parents</w:t>
      </w:r>
      <w:r w:rsidR="00B458BC" w:rsidRPr="001A4437">
        <w:t xml:space="preserve"> …</w:t>
      </w:r>
      <w:r w:rsidR="00D70E91" w:rsidRPr="001A4437">
        <w:t xml:space="preserve"> in particular where the child would otherwise be stateless</w:t>
      </w:r>
      <w:r w:rsidR="00B458BC" w:rsidRPr="001A4437">
        <w:t>.</w:t>
      </w:r>
      <w:r w:rsidR="00527297" w:rsidRPr="001A4437">
        <w:t>”</w:t>
      </w:r>
      <w:r w:rsidR="00D70E91" w:rsidRPr="001A4437">
        <w:t xml:space="preserve"> Article 8 calls for States Parties to “undertake to respect the rig</w:t>
      </w:r>
      <w:r w:rsidR="000E75AE" w:rsidRPr="001A4437">
        <w:t xml:space="preserve">ht of the child to preserve his </w:t>
      </w:r>
      <w:r w:rsidR="00D70E91" w:rsidRPr="001A4437">
        <w:t>or her identity, including nationality, name and family relations…”</w:t>
      </w:r>
      <w:r w:rsidR="004076C9" w:rsidRPr="001A4437">
        <w:t xml:space="preserve"> </w:t>
      </w:r>
      <w:r w:rsidR="00C47249">
        <w:t>Saudi Arabia</w:t>
      </w:r>
      <w:r w:rsidR="0089250B" w:rsidRPr="001A4437">
        <w:t>’s</w:t>
      </w:r>
      <w:r w:rsidR="00516AE8" w:rsidRPr="001A4437">
        <w:t xml:space="preserve"> law does not fulfill the requirements of Articles </w:t>
      </w:r>
      <w:r w:rsidR="00182BB4" w:rsidRPr="001A4437">
        <w:t xml:space="preserve">2, </w:t>
      </w:r>
      <w:r w:rsidR="00516AE8" w:rsidRPr="001A4437">
        <w:t xml:space="preserve">7 and 8 and should be amended without delay, including by allowing </w:t>
      </w:r>
      <w:r w:rsidR="00C47249">
        <w:t>Saudi</w:t>
      </w:r>
      <w:r w:rsidR="0089250B" w:rsidRPr="001A4437">
        <w:t xml:space="preserve"> </w:t>
      </w:r>
      <w:r w:rsidR="00516AE8" w:rsidRPr="001A4437">
        <w:t xml:space="preserve">women the same right to pass their nationality to their children as that accorded </w:t>
      </w:r>
      <w:r w:rsidR="00C47249">
        <w:t>Saudi</w:t>
      </w:r>
      <w:r w:rsidR="0089250B" w:rsidRPr="001A4437">
        <w:t xml:space="preserve"> </w:t>
      </w:r>
      <w:r w:rsidR="00516AE8" w:rsidRPr="001A4437">
        <w:t xml:space="preserve">men. </w:t>
      </w:r>
      <w:r w:rsidR="00527297" w:rsidRPr="001A4437">
        <w:t xml:space="preserve"> </w:t>
      </w:r>
      <w:r w:rsidR="00B71E1A" w:rsidRPr="001A4437">
        <w:t xml:space="preserve">In addition, </w:t>
      </w:r>
      <w:r w:rsidR="00C47249">
        <w:t>Saudi</w:t>
      </w:r>
      <w:r w:rsidR="0089250B" w:rsidRPr="001A4437">
        <w:t xml:space="preserve"> </w:t>
      </w:r>
      <w:r w:rsidR="0054172C" w:rsidRPr="001A4437">
        <w:t>w</w:t>
      </w:r>
      <w:r w:rsidR="00DD053A" w:rsidRPr="001A4437">
        <w:t xml:space="preserve">omen’s inability to </w:t>
      </w:r>
      <w:r w:rsidR="00404E19" w:rsidRPr="001A4437">
        <w:t xml:space="preserve">confer nationality </w:t>
      </w:r>
      <w:r w:rsidR="00516AE8" w:rsidRPr="001A4437">
        <w:t xml:space="preserve">on their </w:t>
      </w:r>
      <w:r w:rsidR="00404E19" w:rsidRPr="001A4437">
        <w:t>foreign spouses threaten</w:t>
      </w:r>
      <w:r w:rsidR="00B412D2" w:rsidRPr="001A4437">
        <w:t>s</w:t>
      </w:r>
      <w:r w:rsidR="00404E19" w:rsidRPr="001A4437">
        <w:t xml:space="preserve"> </w:t>
      </w:r>
      <w:r w:rsidR="008A3E90" w:rsidRPr="001A4437">
        <w:t xml:space="preserve">a </w:t>
      </w:r>
      <w:r w:rsidR="00404E19" w:rsidRPr="001A4437">
        <w:t>child’s right to know and be cared for by his or her parents</w:t>
      </w:r>
      <w:r w:rsidR="00516AE8" w:rsidRPr="001A4437">
        <w:t xml:space="preserve"> which would </w:t>
      </w:r>
      <w:r w:rsidR="00937EE3" w:rsidRPr="001A4437">
        <w:t xml:space="preserve">violate </w:t>
      </w:r>
      <w:r w:rsidR="00B412D2" w:rsidRPr="001A4437">
        <w:t>Article 7</w:t>
      </w:r>
      <w:r w:rsidR="00790F16" w:rsidRPr="001A4437">
        <w:t xml:space="preserve"> of the</w:t>
      </w:r>
      <w:r w:rsidR="00B412D2" w:rsidRPr="001A4437">
        <w:t xml:space="preserve"> CRC</w:t>
      </w:r>
      <w:r w:rsidR="004076C9" w:rsidRPr="001A4437">
        <w:t>.</w:t>
      </w:r>
      <w:r w:rsidR="00404E19" w:rsidRPr="001A4437">
        <w:t xml:space="preserve"> </w:t>
      </w:r>
      <w:r w:rsidR="004A2290" w:rsidRPr="001A4437">
        <w:t>For example, w</w:t>
      </w:r>
      <w:r w:rsidR="00404E19" w:rsidRPr="001A4437">
        <w:t>hen foreign men are denied access to their spouses</w:t>
      </w:r>
      <w:r w:rsidR="006D4010" w:rsidRPr="001A4437">
        <w:t>’</w:t>
      </w:r>
      <w:r w:rsidR="00404E19" w:rsidRPr="001A4437">
        <w:t xml:space="preserve"> nationality, they may be forced to </w:t>
      </w:r>
      <w:r w:rsidR="006D4010" w:rsidRPr="001A4437">
        <w:t xml:space="preserve">live away from their </w:t>
      </w:r>
      <w:r w:rsidR="004A2290" w:rsidRPr="001A4437">
        <w:t>children</w:t>
      </w:r>
      <w:r w:rsidR="006D4010" w:rsidRPr="001A4437">
        <w:t xml:space="preserve"> due to challenges in acquiring residency permits and obstacles to employment. </w:t>
      </w:r>
      <w:r w:rsidR="00764105" w:rsidRPr="001A4437">
        <w:t xml:space="preserve">In addition, </w:t>
      </w:r>
      <w:r w:rsidR="008A3E90" w:rsidRPr="001A4437">
        <w:t>a father</w:t>
      </w:r>
      <w:r w:rsidR="00764105" w:rsidRPr="001A4437">
        <w:t xml:space="preserve"> may threaten to take any children </w:t>
      </w:r>
      <w:r w:rsidR="00307E81" w:rsidRPr="001A4437">
        <w:t xml:space="preserve">away from the mother and </w:t>
      </w:r>
      <w:r w:rsidR="00764105" w:rsidRPr="001A4437">
        <w:t>back to his home country</w:t>
      </w:r>
      <w:r w:rsidR="008A3E90" w:rsidRPr="001A4437">
        <w:t xml:space="preserve"> for a number of reasons, including if his employment and social s</w:t>
      </w:r>
      <w:r w:rsidR="00307E81" w:rsidRPr="001A4437">
        <w:t>tatus</w:t>
      </w:r>
      <w:r w:rsidR="008A3E90" w:rsidRPr="001A4437">
        <w:t xml:space="preserve"> in his wife’s country is </w:t>
      </w:r>
      <w:r w:rsidR="00FC4623" w:rsidRPr="001A4437">
        <w:t>insecure</w:t>
      </w:r>
      <w:r w:rsidR="005504AB" w:rsidRPr="001A4437">
        <w:t xml:space="preserve"> because of his nationality status</w:t>
      </w:r>
      <w:r w:rsidR="008A3E90" w:rsidRPr="001A4437">
        <w:t xml:space="preserve">. His wife </w:t>
      </w:r>
      <w:r w:rsidR="00FC4623" w:rsidRPr="001A4437">
        <w:t>may</w:t>
      </w:r>
      <w:r w:rsidR="00DF24B4" w:rsidRPr="001A4437">
        <w:t xml:space="preserve"> </w:t>
      </w:r>
      <w:r w:rsidR="008A3E90" w:rsidRPr="001A4437">
        <w:t xml:space="preserve">have </w:t>
      </w:r>
      <w:r w:rsidR="00307E81" w:rsidRPr="001A4437">
        <w:t xml:space="preserve">very </w:t>
      </w:r>
      <w:r w:rsidR="008A3E90" w:rsidRPr="001A4437">
        <w:t>limited legal means to oppose such a threat.</w:t>
      </w:r>
      <w:r w:rsidR="00D44415" w:rsidRPr="001A4437">
        <w:t xml:space="preserve">  </w:t>
      </w:r>
    </w:p>
    <w:p w14:paraId="11F04189" w14:textId="77777777" w:rsidR="0089250B" w:rsidRPr="001A4437" w:rsidRDefault="0089250B" w:rsidP="0089250B">
      <w:pPr>
        <w:spacing w:after="0"/>
      </w:pPr>
    </w:p>
    <w:p w14:paraId="7BE00958" w14:textId="77777777" w:rsidR="00B12341" w:rsidRPr="008A42AC" w:rsidRDefault="00B12341" w:rsidP="00B12341">
      <w:pPr>
        <w:spacing w:after="0"/>
      </w:pPr>
      <w:r w:rsidRPr="008A42AC">
        <w:lastRenderedPageBreak/>
        <w:t>Sex discrimination in nationality laws can result in significant violations of children’s rights, as well as the rights of women and their foreign spouses, including: statelessness; lack of access to public education, healthcare and other services; increased risk of gender-based violence; impeded family reunification; unemployment; social alienation and psychological damage.</w:t>
      </w:r>
      <w:r w:rsidRPr="008A42AC">
        <w:rPr>
          <w:rStyle w:val="FootnoteReference"/>
        </w:rPr>
        <w:footnoteReference w:id="7"/>
      </w:r>
      <w:r w:rsidRPr="008A42AC">
        <w:t xml:space="preserve"> This alienation can result in future security threats for a State where a proportion of their population feels indefinitely marginalized. We therefore respectfully request the Committee explore further with the State Party any harmful impacts of its sex discriminatory nationality law, such as on children’s right to healthcare and to education under Articles 24 and 28 respectively, and recommend swift and comprehensive changes to remedy all breaches of the CRC.</w:t>
      </w:r>
    </w:p>
    <w:p w14:paraId="5C5C3A19" w14:textId="77777777" w:rsidR="0089250B" w:rsidRPr="001A4437" w:rsidRDefault="0089250B" w:rsidP="0089250B">
      <w:pPr>
        <w:spacing w:after="0"/>
      </w:pPr>
    </w:p>
    <w:p w14:paraId="592DABE5" w14:textId="7EEBD01F" w:rsidR="0081776B" w:rsidRPr="001A4437" w:rsidRDefault="006E2376">
      <w:pPr>
        <w:spacing w:after="0"/>
      </w:pPr>
      <w:r w:rsidRPr="001A4437">
        <w:t xml:space="preserve">Finally we </w:t>
      </w:r>
      <w:r w:rsidR="0081776B" w:rsidRPr="001A4437">
        <w:t xml:space="preserve">urge the Committee to raise with the government of </w:t>
      </w:r>
      <w:r w:rsidR="00C47249">
        <w:t>Saudi Arabia</w:t>
      </w:r>
      <w:r w:rsidR="00C47249" w:rsidRPr="001A4437">
        <w:t xml:space="preserve"> </w:t>
      </w:r>
      <w:r w:rsidR="0081776B" w:rsidRPr="001A4437">
        <w:t xml:space="preserve">in its List of Issues the following questions with regard </w:t>
      </w:r>
      <w:r w:rsidR="009D1944" w:rsidRPr="001A4437">
        <w:t xml:space="preserve">to </w:t>
      </w:r>
      <w:r w:rsidR="0081776B" w:rsidRPr="001A4437">
        <w:t xml:space="preserve">violations of children’s rights resulting from </w:t>
      </w:r>
      <w:r w:rsidR="009D1944" w:rsidRPr="001A4437">
        <w:t xml:space="preserve">sex </w:t>
      </w:r>
      <w:r w:rsidR="0081776B" w:rsidRPr="001A4437">
        <w:t>discrimination in the country’s nationality law.</w:t>
      </w:r>
    </w:p>
    <w:p w14:paraId="097773B8" w14:textId="2560AB0F" w:rsidR="00D210B7" w:rsidRPr="001A4437" w:rsidRDefault="00FE3F3E">
      <w:pPr>
        <w:pStyle w:val="ListParagraph"/>
        <w:numPr>
          <w:ilvl w:val="0"/>
          <w:numId w:val="1"/>
        </w:numPr>
      </w:pPr>
      <w:r w:rsidRPr="001A4437">
        <w:t xml:space="preserve">Given the violations of children’s rights resulting from </w:t>
      </w:r>
      <w:r w:rsidR="009D1944" w:rsidRPr="001A4437">
        <w:t xml:space="preserve">sex </w:t>
      </w:r>
      <w:r w:rsidRPr="001A4437">
        <w:t xml:space="preserve">discrimination in the </w:t>
      </w:r>
      <w:r w:rsidR="00C47249">
        <w:t>Saudi Arabia</w:t>
      </w:r>
      <w:r w:rsidR="0089250B" w:rsidRPr="001A4437">
        <w:t>’s</w:t>
      </w:r>
      <w:r w:rsidRPr="001A4437">
        <w:t xml:space="preserve"> </w:t>
      </w:r>
      <w:r w:rsidR="00131F6E">
        <w:t>Saudi Arabian Citizenship System</w:t>
      </w:r>
      <w:r w:rsidRPr="001A4437">
        <w:t>, what steps is the government taking and within what timeframe to amend the nationality law to ensure that women citizens have the same rights as men to confer nationality on their chi</w:t>
      </w:r>
      <w:r w:rsidR="007445CC" w:rsidRPr="001A4437">
        <w:t>ldren and their foreign spouses?</w:t>
      </w:r>
    </w:p>
    <w:p w14:paraId="4D875CC0" w14:textId="77777777" w:rsidR="00FE3F3E" w:rsidRPr="001A4437" w:rsidRDefault="00FE3F3E" w:rsidP="00FE3F3E">
      <w:pPr>
        <w:pStyle w:val="ListParagraph"/>
        <w:numPr>
          <w:ilvl w:val="0"/>
          <w:numId w:val="1"/>
        </w:numPr>
      </w:pPr>
      <w:r w:rsidRPr="001A4437">
        <w:t>What support might be needed, if any, to further this process?</w:t>
      </w:r>
      <w:r w:rsidRPr="001A4437">
        <w:rPr>
          <w:highlight w:val="yellow"/>
        </w:rPr>
        <w:t xml:space="preserve"> </w:t>
      </w:r>
    </w:p>
    <w:p w14:paraId="180CBD2B" w14:textId="77777777" w:rsidR="0089250B" w:rsidRPr="001A4437" w:rsidRDefault="0089250B" w:rsidP="00FE3F3E">
      <w:pPr>
        <w:pStyle w:val="ListParagraph"/>
        <w:tabs>
          <w:tab w:val="left" w:pos="0"/>
        </w:tabs>
        <w:ind w:left="0"/>
      </w:pPr>
    </w:p>
    <w:p w14:paraId="3BC1E746" w14:textId="43DDA445" w:rsidR="0081776B" w:rsidRPr="001A4437" w:rsidRDefault="0081776B" w:rsidP="00FE3F3E">
      <w:pPr>
        <w:pStyle w:val="ListParagraph"/>
        <w:tabs>
          <w:tab w:val="left" w:pos="0"/>
        </w:tabs>
        <w:ind w:left="0"/>
      </w:pPr>
      <w:r w:rsidRPr="001A4437">
        <w:t>Thank you very much for your kind attention, and please do not hesitate to contact us if we can provide further information.</w:t>
      </w:r>
    </w:p>
    <w:p w14:paraId="18D23B4E" w14:textId="28F3C80E" w:rsidR="00497E80" w:rsidRDefault="00521F6E" w:rsidP="009C229B">
      <w:pPr>
        <w:rPr>
          <w:sz w:val="24"/>
          <w:szCs w:val="24"/>
        </w:rPr>
      </w:pPr>
      <w:r>
        <w:rPr>
          <w:noProof/>
          <w:sz w:val="24"/>
          <w:szCs w:val="24"/>
        </w:rPr>
        <w:drawing>
          <wp:anchor distT="0" distB="0" distL="114300" distR="114300" simplePos="0" relativeHeight="251663360" behindDoc="0" locked="0" layoutInCell="1" allowOverlap="1" wp14:anchorId="723922CA" wp14:editId="44E39732">
            <wp:simplePos x="0" y="0"/>
            <wp:positionH relativeFrom="margin">
              <wp:posOffset>3663266</wp:posOffset>
            </wp:positionH>
            <wp:positionV relativeFrom="margin">
              <wp:posOffset>3988777</wp:posOffset>
            </wp:positionV>
            <wp:extent cx="2049780" cy="73152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01.jpg"/>
                    <pic:cNvPicPr/>
                  </pic:nvPicPr>
                  <pic:blipFill>
                    <a:blip r:embed="rId13">
                      <a:extLst>
                        <a:ext uri="{28A0092B-C50C-407E-A947-70E740481C1C}">
                          <a14:useLocalDpi xmlns:a14="http://schemas.microsoft.com/office/drawing/2010/main" val="0"/>
                        </a:ext>
                      </a:extLst>
                    </a:blip>
                    <a:stretch>
                      <a:fillRect/>
                    </a:stretch>
                  </pic:blipFill>
                  <pic:spPr>
                    <a:xfrm>
                      <a:off x="0" y="0"/>
                      <a:ext cx="2049780" cy="731520"/>
                    </a:xfrm>
                    <a:prstGeom prst="rect">
                      <a:avLst/>
                    </a:prstGeom>
                  </pic:spPr>
                </pic:pic>
              </a:graphicData>
            </a:graphic>
          </wp:anchor>
        </w:drawing>
      </w:r>
      <w:r w:rsidR="009C229B" w:rsidRPr="0089250B">
        <w:rPr>
          <w:noProof/>
          <w:sz w:val="24"/>
          <w:szCs w:val="24"/>
        </w:rPr>
        <w:drawing>
          <wp:anchor distT="0" distB="0" distL="114300" distR="114300" simplePos="0" relativeHeight="251662336" behindDoc="0" locked="0" layoutInCell="1" allowOverlap="1" wp14:anchorId="65DBF6CB" wp14:editId="21A0A2FA">
            <wp:simplePos x="914400" y="4529470"/>
            <wp:positionH relativeFrom="column">
              <wp:align>left</wp:align>
            </wp:positionH>
            <wp:positionV relativeFrom="paragraph">
              <wp:align>top</wp:align>
            </wp:positionV>
            <wp:extent cx="1872691" cy="676876"/>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2691" cy="676876"/>
                    </a:xfrm>
                    <a:prstGeom prst="rect">
                      <a:avLst/>
                    </a:prstGeom>
                    <a:noFill/>
                    <a:ln>
                      <a:noFill/>
                    </a:ln>
                  </pic:spPr>
                </pic:pic>
              </a:graphicData>
            </a:graphic>
          </wp:anchor>
        </w:drawing>
      </w:r>
    </w:p>
    <w:p w14:paraId="242A3FB2" w14:textId="5B29CD41" w:rsidR="00497E80" w:rsidRDefault="00497E80" w:rsidP="00497E80">
      <w:pPr>
        <w:jc w:val="center"/>
        <w:rPr>
          <w:sz w:val="24"/>
          <w:szCs w:val="24"/>
        </w:rPr>
      </w:pPr>
    </w:p>
    <w:p w14:paraId="483529BE" w14:textId="77777777" w:rsidR="009C229B" w:rsidRPr="0089250B" w:rsidRDefault="00497E80" w:rsidP="009C229B">
      <w:pPr>
        <w:rPr>
          <w:sz w:val="24"/>
          <w:szCs w:val="24"/>
        </w:rPr>
      </w:pPr>
      <w:r>
        <w:rPr>
          <w:sz w:val="24"/>
          <w:szCs w:val="24"/>
        </w:rPr>
        <w:br w:type="textWrapping" w:clear="all"/>
      </w:r>
    </w:p>
    <w:p w14:paraId="7428BBA3" w14:textId="77777777" w:rsidR="00497E80" w:rsidRDefault="009C229B" w:rsidP="00497E80">
      <w:pPr>
        <w:shd w:val="clear" w:color="auto" w:fill="FFFFFF"/>
      </w:pPr>
      <w:r w:rsidRPr="001A4437">
        <w:t>Catherine Harrington</w:t>
      </w:r>
      <w:r w:rsidR="00497E80">
        <w:t xml:space="preserve">                                                                               Amal De Chickera</w:t>
      </w:r>
      <w:r w:rsidRPr="001A4437">
        <w:br/>
        <w:t>Campaign Manager</w:t>
      </w:r>
      <w:r w:rsidR="00497E80">
        <w:t xml:space="preserve">                                                                                  Co-Director </w:t>
      </w:r>
    </w:p>
    <w:p w14:paraId="144210A1" w14:textId="29DE7828" w:rsidR="00497E80" w:rsidRDefault="00497E80" w:rsidP="00497E80">
      <w:pPr>
        <w:shd w:val="clear" w:color="auto" w:fill="FFFFFF"/>
        <w:rPr>
          <w:rFonts w:ascii="Segoe UI" w:hAnsi="Segoe UI" w:cs="Segoe UI"/>
          <w:color w:val="212121"/>
          <w:sz w:val="23"/>
          <w:szCs w:val="23"/>
        </w:rPr>
      </w:pPr>
      <w:r>
        <w:rPr>
          <w:noProof/>
        </w:rPr>
        <mc:AlternateContent>
          <mc:Choice Requires="wps">
            <w:drawing>
              <wp:anchor distT="0" distB="0" distL="114300" distR="114300" simplePos="0" relativeHeight="251661312" behindDoc="0" locked="0" layoutInCell="1" allowOverlap="1" wp14:anchorId="1EACC80C" wp14:editId="41DAA3DD">
                <wp:simplePos x="0" y="0"/>
                <wp:positionH relativeFrom="column">
                  <wp:posOffset>3625215</wp:posOffset>
                </wp:positionH>
                <wp:positionV relativeFrom="paragraph">
                  <wp:posOffset>168924</wp:posOffset>
                </wp:positionV>
                <wp:extent cx="3040380" cy="1594485"/>
                <wp:effectExtent l="0" t="0" r="7620" b="5715"/>
                <wp:wrapNone/>
                <wp:docPr id="2" name="Text Box 2"/>
                <wp:cNvGraphicFramePr/>
                <a:graphic xmlns:a="http://schemas.openxmlformats.org/drawingml/2006/main">
                  <a:graphicData uri="http://schemas.microsoft.com/office/word/2010/wordprocessingShape">
                    <wps:wsp>
                      <wps:cNvSpPr txBox="1"/>
                      <wps:spPr>
                        <a:xfrm>
                          <a:off x="0" y="0"/>
                          <a:ext cx="3040380" cy="1594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6F15" w14:textId="77777777" w:rsidR="00497E80" w:rsidRDefault="00497E80" w:rsidP="00497E80">
                            <w:pPr>
                              <w:pStyle w:val="NoSpacing"/>
                            </w:pPr>
                            <w:r>
                              <w:t>Institute on Statelessness and Inclusion</w:t>
                            </w:r>
                          </w:p>
                          <w:p w14:paraId="04BDA4C8" w14:textId="04AF3374" w:rsidR="00497E80" w:rsidRPr="00497E80" w:rsidRDefault="00497E80" w:rsidP="00497E80">
                            <w:pPr>
                              <w:pStyle w:val="NoSpacing"/>
                              <w:rPr>
                                <w:rFonts w:ascii="Segoe UI" w:hAnsi="Segoe UI"/>
                                <w:color w:val="212121"/>
                                <w:sz w:val="23"/>
                                <w:szCs w:val="23"/>
                              </w:rPr>
                            </w:pPr>
                            <w:proofErr w:type="spellStart"/>
                            <w:r>
                              <w:t>Gestelsestraat</w:t>
                            </w:r>
                            <w:proofErr w:type="spellEnd"/>
                            <w:r>
                              <w:t xml:space="preserve"> 134</w:t>
                            </w:r>
                          </w:p>
                          <w:p w14:paraId="2C77E34B" w14:textId="77777777" w:rsidR="00497E80" w:rsidRDefault="00497E80" w:rsidP="00497E80">
                            <w:pPr>
                              <w:pStyle w:val="NoSpacing"/>
                            </w:pPr>
                            <w:r>
                              <w:t xml:space="preserve"> 5615 LJ Eindhoven</w:t>
                            </w:r>
                          </w:p>
                          <w:p w14:paraId="673DCDC0" w14:textId="0E577F54" w:rsidR="00497E80" w:rsidRDefault="00497E80" w:rsidP="00497E80">
                            <w:pPr>
                              <w:pStyle w:val="NoSpacing"/>
                            </w:pPr>
                            <w:r>
                              <w:t>The Netherlands</w:t>
                            </w:r>
                          </w:p>
                          <w:p w14:paraId="4DBC6D24" w14:textId="77777777" w:rsidR="00497E80" w:rsidRDefault="00497E80">
                            <w:pPr>
                              <w:rPr>
                                <w:rFonts w:ascii="Verdana" w:hAnsi="Verdana"/>
                                <w:color w:val="414141"/>
                                <w:sz w:val="18"/>
                                <w:szCs w:val="18"/>
                              </w:rPr>
                            </w:pPr>
                          </w:p>
                          <w:p w14:paraId="50B3DDB0" w14:textId="4E706493" w:rsidR="00497E80" w:rsidRPr="00497E80" w:rsidRDefault="00497E80">
                            <w:pPr>
                              <w:rPr>
                                <w:rFonts w:ascii="Verdana" w:hAnsi="Verdana"/>
                                <w:color w:val="414141"/>
                                <w:sz w:val="18"/>
                                <w:szCs w:val="18"/>
                              </w:rPr>
                            </w:pPr>
                            <w:r>
                              <w:rPr>
                                <w:rFonts w:ascii="Verdana" w:hAnsi="Verdana"/>
                                <w:color w:val="414141"/>
                                <w:sz w:val="18"/>
                                <w:szCs w:val="18"/>
                              </w:rPr>
                              <w:t xml:space="preserve">Email: </w:t>
                            </w:r>
                            <w:hyperlink r:id="rId15" w:history="1">
                              <w:r w:rsidR="00521F6E" w:rsidRPr="00FF085C">
                                <w:rPr>
                                  <w:rStyle w:val="Hyperlink"/>
                                  <w:rFonts w:ascii="Verdana" w:hAnsi="Verdana"/>
                                  <w:sz w:val="18"/>
                                  <w:szCs w:val="18"/>
                                </w:rPr>
                                <w:t>amal.dechickera@institutesi.org</w:t>
                              </w:r>
                            </w:hyperlink>
                            <w:r w:rsidR="00521F6E">
                              <w:rPr>
                                <w:rFonts w:ascii="Verdana" w:hAnsi="Verdana"/>
                                <w:color w:val="414141"/>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EACC80C" id="_x0000_t202" coordsize="21600,21600" o:spt="202" path="m,l,21600r21600,l21600,xe">
                <v:stroke joinstyle="miter"/>
                <v:path gradientshapeok="t" o:connecttype="rect"/>
              </v:shapetype>
              <v:shape id="Text Box 2" o:spid="_x0000_s1026" type="#_x0000_t202" style="position:absolute;margin-left:285.45pt;margin-top:13.3pt;width:239.4pt;height:12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" fillcolor="white [3201]" stroked="f" strokeweight=".5pt">
                <v:textbox>
                  <w:txbxContent>
                    <w:p w14:paraId="13216F15" w14:textId="77777777" w:rsidR="00497E80" w:rsidRDefault="00497E80" w:rsidP="00497E80">
                      <w:pPr>
                        <w:pStyle w:val="NoSpacing"/>
                      </w:pPr>
                      <w:r>
                        <w:t>Institute on Statelessness and Inclusion</w:t>
                      </w:r>
                    </w:p>
                    <w:p w14:paraId="04BDA4C8" w14:textId="04AF3374" w:rsidR="00497E80" w:rsidRPr="00497E80" w:rsidRDefault="00497E80" w:rsidP="00497E80">
                      <w:pPr>
                        <w:pStyle w:val="NoSpacing"/>
                        <w:rPr>
                          <w:rFonts w:ascii="Segoe UI" w:hAnsi="Segoe UI"/>
                          <w:color w:val="212121"/>
                          <w:sz w:val="23"/>
                          <w:szCs w:val="23"/>
                        </w:rPr>
                      </w:pPr>
                      <w:proofErr w:type="spellStart"/>
                      <w:r>
                        <w:t>Gestelsestraat</w:t>
                      </w:r>
                      <w:proofErr w:type="spellEnd"/>
                      <w:r>
                        <w:t xml:space="preserve"> 134</w:t>
                      </w:r>
                    </w:p>
                    <w:p w14:paraId="2C77E34B" w14:textId="77777777" w:rsidR="00497E80" w:rsidRDefault="00497E80" w:rsidP="00497E80">
                      <w:pPr>
                        <w:pStyle w:val="NoSpacing"/>
                      </w:pPr>
                      <w:r>
                        <w:t xml:space="preserve"> 5615 LJ Eindhoven</w:t>
                      </w:r>
                    </w:p>
                    <w:p w14:paraId="673DCDC0" w14:textId="0E577F54" w:rsidR="00497E80" w:rsidRDefault="00497E80" w:rsidP="00497E80">
                      <w:pPr>
                        <w:pStyle w:val="NoSpacing"/>
                      </w:pPr>
                      <w:r>
                        <w:t>The Netherlands</w:t>
                      </w:r>
                    </w:p>
                    <w:p w14:paraId="4DBC6D24" w14:textId="77777777" w:rsidR="00497E80" w:rsidRDefault="00497E80">
                      <w:pPr>
                        <w:rPr>
                          <w:rFonts w:ascii="Verdana" w:hAnsi="Verdana"/>
                          <w:color w:val="414141"/>
                          <w:sz w:val="18"/>
                          <w:szCs w:val="18"/>
                        </w:rPr>
                      </w:pPr>
                    </w:p>
                    <w:p w14:paraId="50B3DDB0" w14:textId="4E706493" w:rsidR="00497E80" w:rsidRPr="00497E80" w:rsidRDefault="00497E80">
                      <w:pPr>
                        <w:rPr>
                          <w:rFonts w:ascii="Verdana" w:hAnsi="Verdana"/>
                          <w:color w:val="414141"/>
                          <w:sz w:val="18"/>
                          <w:szCs w:val="18"/>
                        </w:rPr>
                      </w:pPr>
                      <w:r>
                        <w:rPr>
                          <w:rFonts w:ascii="Verdana" w:hAnsi="Verdana"/>
                          <w:color w:val="414141"/>
                          <w:sz w:val="18"/>
                          <w:szCs w:val="18"/>
                        </w:rPr>
                        <w:t xml:space="preserve">Email: </w:t>
                      </w:r>
                      <w:hyperlink r:id="rId16" w:history="1">
                        <w:r w:rsidR="00521F6E" w:rsidRPr="00FF085C">
                          <w:rPr>
                            <w:rStyle w:val="Hyperlink"/>
                            <w:rFonts w:ascii="Verdana" w:hAnsi="Verdana"/>
                            <w:sz w:val="18"/>
                            <w:szCs w:val="18"/>
                          </w:rPr>
                          <w:t>amal.dechickera@institutesi.org</w:t>
                        </w:r>
                      </w:hyperlink>
                      <w:r w:rsidR="00521F6E">
                        <w:rPr>
                          <w:rFonts w:ascii="Verdana" w:hAnsi="Verdana"/>
                          <w:color w:val="414141"/>
                          <w:sz w:val="18"/>
                          <w:szCs w:val="18"/>
                        </w:rPr>
                        <w:t xml:space="preserve"> </w:t>
                      </w:r>
                    </w:p>
                  </w:txbxContent>
                </v:textbox>
              </v:shape>
            </w:pict>
          </mc:Fallback>
        </mc:AlternateContent>
      </w:r>
      <w:r>
        <w:rPr>
          <w:rFonts w:ascii="Calibri" w:hAnsi="Calibri" w:cs="Segoe UI"/>
          <w:color w:val="1F497D"/>
        </w:rPr>
        <w:t xml:space="preserve">                                                                                                                    </w:t>
      </w:r>
    </w:p>
    <w:p w14:paraId="48BE0E38" w14:textId="1D78443C" w:rsidR="009C229B" w:rsidRPr="001A4437" w:rsidRDefault="009C229B" w:rsidP="009C229B">
      <w:r w:rsidRPr="001A4437">
        <w:t>Global Campaign for Equal Nationality Rights</w:t>
      </w:r>
      <w:r w:rsidRPr="001A4437">
        <w:br/>
        <w:t>c/o Women’s Refugee Commission</w:t>
      </w:r>
      <w:r w:rsidRPr="001A4437">
        <w:br/>
        <w:t>122 East 42</w:t>
      </w:r>
      <w:r w:rsidRPr="001A4437">
        <w:rPr>
          <w:vertAlign w:val="superscript"/>
        </w:rPr>
        <w:t>nd</w:t>
      </w:r>
      <w:r w:rsidRPr="001A4437">
        <w:t xml:space="preserve"> St., 11</w:t>
      </w:r>
      <w:r w:rsidRPr="001A4437">
        <w:rPr>
          <w:vertAlign w:val="superscript"/>
        </w:rPr>
        <w:t>th</w:t>
      </w:r>
      <w:r w:rsidRPr="001A4437">
        <w:t xml:space="preserve"> Floor</w:t>
      </w:r>
      <w:r w:rsidRPr="001A4437">
        <w:br/>
        <w:t>New York, NY 10168</w:t>
      </w:r>
    </w:p>
    <w:p w14:paraId="3E344C17" w14:textId="77777777" w:rsidR="009C229B" w:rsidRPr="001A4437" w:rsidRDefault="009C229B" w:rsidP="009C229B">
      <w:r w:rsidRPr="001A4437">
        <w:t xml:space="preserve">Email: </w:t>
      </w:r>
      <w:hyperlink r:id="rId17" w:history="1">
        <w:r w:rsidRPr="001A4437">
          <w:rPr>
            <w:rStyle w:val="Hyperlink"/>
          </w:rPr>
          <w:t>CatherineH@wrcommission.org</w:t>
        </w:r>
      </w:hyperlink>
      <w:r w:rsidRPr="001A4437">
        <w:cr/>
      </w:r>
    </w:p>
    <w:sectPr w:rsidR="009C229B" w:rsidRPr="001A4437" w:rsidSect="00E94DA5">
      <w:pgSz w:w="12240" w:h="15840"/>
      <w:pgMar w:top="1440" w:right="1440" w:bottom="1440" w:left="1440" w:header="36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DC73B8" w14:textId="77777777" w:rsidR="006164FF" w:rsidRDefault="006164FF" w:rsidP="004A2290">
      <w:pPr>
        <w:spacing w:after="0" w:line="240" w:lineRule="auto"/>
      </w:pPr>
      <w:r>
        <w:separator/>
      </w:r>
    </w:p>
  </w:endnote>
  <w:endnote w:type="continuationSeparator" w:id="0">
    <w:p w14:paraId="027144AC" w14:textId="77777777" w:rsidR="006164FF" w:rsidRDefault="006164FF" w:rsidP="004A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10022FF" w:usb1="C000E47F" w:usb2="00000029" w:usb3="00000000" w:csb0="000001DF" w:csb1="00000000"/>
  </w:font>
  <w:font w:name="Souvenir Lt BT">
    <w:altName w:val="Georgia"/>
    <w:charset w:val="00"/>
    <w:family w:val="roman"/>
    <w:pitch w:val="variable"/>
    <w:sig w:usb0="00000001" w:usb1="00000000" w:usb2="00000000" w:usb3="00000000" w:csb0="0000001B"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1FA06C" w14:textId="77777777" w:rsidR="006164FF" w:rsidRDefault="006164FF" w:rsidP="004A2290">
      <w:pPr>
        <w:spacing w:after="0" w:line="240" w:lineRule="auto"/>
      </w:pPr>
      <w:r>
        <w:separator/>
      </w:r>
    </w:p>
  </w:footnote>
  <w:footnote w:type="continuationSeparator" w:id="0">
    <w:p w14:paraId="565E7097" w14:textId="77777777" w:rsidR="006164FF" w:rsidRDefault="006164FF" w:rsidP="004A2290">
      <w:pPr>
        <w:spacing w:after="0" w:line="240" w:lineRule="auto"/>
      </w:pPr>
      <w:r>
        <w:continuationSeparator/>
      </w:r>
    </w:p>
  </w:footnote>
  <w:footnote w:id="1">
    <w:p w14:paraId="7C123E32" w14:textId="77777777" w:rsidR="00996CAF" w:rsidRDefault="00996CAF">
      <w:pPr>
        <w:pStyle w:val="FootnoteText"/>
      </w:pPr>
      <w:r>
        <w:rPr>
          <w:rStyle w:val="FootnoteReference"/>
        </w:rPr>
        <w:footnoteRef/>
      </w:r>
      <w:r>
        <w:t xml:space="preserve"> </w:t>
      </w:r>
      <w:r w:rsidRPr="00B412D2">
        <w:rPr>
          <w:sz w:val="16"/>
          <w:szCs w:val="16"/>
        </w:rPr>
        <w:t>The Global Campaign for Equal Nationality Rights mobilizes international action for the removal of gender discriminatory provisions from all nationality laws and is led by its Steering Committee of the Office of the UN High Commissioner for Refugees, Equality Now, Equal Rights Trust, the Institute on Statelessness and Inclusion, and Women’s Refugee Commission.</w:t>
      </w:r>
    </w:p>
  </w:footnote>
  <w:footnote w:id="2">
    <w:p w14:paraId="7B6BAC24" w14:textId="078E1999" w:rsidR="00265371" w:rsidRPr="001A4437" w:rsidRDefault="00265371">
      <w:pPr>
        <w:pStyle w:val="FootnoteText"/>
        <w:rPr>
          <w:sz w:val="16"/>
          <w:szCs w:val="16"/>
          <w:lang w:val="en-GB"/>
        </w:rPr>
      </w:pPr>
      <w:r>
        <w:rPr>
          <w:rStyle w:val="FootnoteReference"/>
        </w:rPr>
        <w:footnoteRef/>
      </w:r>
      <w:r>
        <w:t xml:space="preserve"> </w:t>
      </w:r>
      <w:r w:rsidRPr="001A4437">
        <w:rPr>
          <w:sz w:val="16"/>
          <w:szCs w:val="16"/>
          <w:lang w:val="en-GB"/>
        </w:rPr>
        <w:t xml:space="preserve">The Institute on Statelessness and Inclusion </w:t>
      </w:r>
      <w:r w:rsidRPr="001A4437">
        <w:rPr>
          <w:sz w:val="16"/>
          <w:szCs w:val="16"/>
        </w:rPr>
        <w:t xml:space="preserve">is an independent non-profit </w:t>
      </w:r>
      <w:proofErr w:type="spellStart"/>
      <w:r w:rsidRPr="001A4437">
        <w:rPr>
          <w:sz w:val="16"/>
          <w:szCs w:val="16"/>
        </w:rPr>
        <w:t>organisation</w:t>
      </w:r>
      <w:proofErr w:type="spellEnd"/>
      <w:r w:rsidRPr="001A4437">
        <w:rPr>
          <w:sz w:val="16"/>
          <w:szCs w:val="16"/>
        </w:rPr>
        <w:t xml:space="preserve"> committed to addressing statelessness and disenfranchisement in the world through the promotion of human rights, participation and inclusion.</w:t>
      </w:r>
    </w:p>
  </w:footnote>
  <w:footnote w:id="3">
    <w:p w14:paraId="5BB79BA0" w14:textId="25CCAC46" w:rsidR="00265371" w:rsidRPr="001A4437" w:rsidRDefault="00265371">
      <w:pPr>
        <w:pStyle w:val="FootnoteText"/>
        <w:rPr>
          <w:sz w:val="16"/>
          <w:szCs w:val="16"/>
          <w:lang w:val="en-GB"/>
        </w:rPr>
      </w:pPr>
      <w:r w:rsidRPr="001A4437">
        <w:rPr>
          <w:rStyle w:val="FootnoteReference"/>
          <w:sz w:val="16"/>
          <w:szCs w:val="16"/>
        </w:rPr>
        <w:footnoteRef/>
      </w:r>
      <w:r w:rsidRPr="001A4437">
        <w:rPr>
          <w:sz w:val="16"/>
          <w:szCs w:val="16"/>
        </w:rPr>
        <w:t xml:space="preserve"> </w:t>
      </w:r>
      <w:r w:rsidR="007B6974" w:rsidRPr="001A4437">
        <w:rPr>
          <w:sz w:val="16"/>
          <w:szCs w:val="16"/>
        </w:rPr>
        <w:t xml:space="preserve">This research </w:t>
      </w:r>
      <w:r w:rsidR="007B6974">
        <w:rPr>
          <w:sz w:val="16"/>
          <w:szCs w:val="16"/>
        </w:rPr>
        <w:t>has been made</w:t>
      </w:r>
      <w:r w:rsidR="007B6974" w:rsidRPr="001A4437">
        <w:rPr>
          <w:sz w:val="16"/>
          <w:szCs w:val="16"/>
        </w:rPr>
        <w:t xml:space="preserve"> publicly available in the form of a comprehensive analytical database of all Concluding Observations, a Factsheet summarizing state party obligations and a longer draft policy paper</w:t>
      </w:r>
      <w:r w:rsidR="007B6974">
        <w:rPr>
          <w:sz w:val="16"/>
          <w:szCs w:val="16"/>
        </w:rPr>
        <w:t>, and was shared with the Committee at a briefing in September 2015</w:t>
      </w:r>
      <w:r w:rsidR="007B6974" w:rsidRPr="001A4437">
        <w:rPr>
          <w:sz w:val="16"/>
          <w:szCs w:val="16"/>
        </w:rPr>
        <w:t>.</w:t>
      </w:r>
      <w:r w:rsidR="007B6974">
        <w:rPr>
          <w:sz w:val="16"/>
          <w:szCs w:val="16"/>
        </w:rPr>
        <w:t xml:space="preserve"> To access these materials, visit: </w:t>
      </w:r>
      <w:hyperlink r:id="rId1" w:history="1">
        <w:r w:rsidRPr="001A4437">
          <w:rPr>
            <w:rStyle w:val="Hyperlink"/>
            <w:sz w:val="16"/>
            <w:szCs w:val="16"/>
            <w:lang w:val="en-GB"/>
          </w:rPr>
          <w:t>http://www.institutesi.org/ourwork/children.php</w:t>
        </w:r>
      </w:hyperlink>
      <w:r w:rsidRPr="001A4437">
        <w:rPr>
          <w:sz w:val="16"/>
          <w:szCs w:val="16"/>
          <w:lang w:val="en-GB"/>
        </w:rPr>
        <w:t xml:space="preserve"> </w:t>
      </w:r>
    </w:p>
  </w:footnote>
  <w:footnote w:id="4">
    <w:p w14:paraId="26AE09EA" w14:textId="0F99E165" w:rsidR="007B6974" w:rsidRPr="001A4437" w:rsidRDefault="007B6974">
      <w:pPr>
        <w:pStyle w:val="FootnoteText"/>
        <w:rPr>
          <w:lang w:val="en-GB"/>
        </w:rPr>
      </w:pPr>
      <w:r>
        <w:rPr>
          <w:rStyle w:val="FootnoteReference"/>
        </w:rPr>
        <w:footnoteRef/>
      </w:r>
      <w:r>
        <w:t xml:space="preserve"> </w:t>
      </w:r>
      <w:r w:rsidRPr="00CC1647">
        <w:rPr>
          <w:rFonts w:eastAsia="Times New Roman"/>
          <w:color w:val="000000"/>
          <w:sz w:val="16"/>
          <w:szCs w:val="16"/>
        </w:rPr>
        <w:t>CRC/C/KWT/CO/2  2013</w:t>
      </w:r>
      <w:r>
        <w:rPr>
          <w:rFonts w:eastAsia="Times New Roman"/>
          <w:color w:val="000000"/>
          <w:sz w:val="16"/>
          <w:szCs w:val="16"/>
        </w:rPr>
        <w:t>:</w:t>
      </w:r>
      <w:r w:rsidRPr="00CC1647">
        <w:rPr>
          <w:rFonts w:eastAsia="Times New Roman"/>
          <w:color w:val="000000"/>
          <w:sz w:val="16"/>
          <w:szCs w:val="16"/>
        </w:rPr>
        <w:t xml:space="preserve"> </w:t>
      </w:r>
      <w:r>
        <w:rPr>
          <w:rFonts w:eastAsia="Times New Roman"/>
          <w:color w:val="000000"/>
          <w:sz w:val="16"/>
          <w:szCs w:val="16"/>
        </w:rPr>
        <w:t>“</w:t>
      </w:r>
      <w:r w:rsidRPr="00CC1647">
        <w:rPr>
          <w:rFonts w:eastAsia="Times New Roman"/>
          <w:color w:val="000000"/>
          <w:sz w:val="16"/>
          <w:szCs w:val="16"/>
        </w:rPr>
        <w:t>Ensure gender equality in the 1959 Nationality Act in order for all children born to a Kuwaiti mother and non-Kuwaiti father to automatically acquire their mother’s nationality</w:t>
      </w:r>
      <w:r>
        <w:rPr>
          <w:rFonts w:eastAsia="Times New Roman"/>
          <w:color w:val="000000"/>
          <w:sz w:val="16"/>
          <w:szCs w:val="16"/>
        </w:rPr>
        <w:t>”</w:t>
      </w:r>
    </w:p>
  </w:footnote>
  <w:footnote w:id="5">
    <w:p w14:paraId="6A9A1FE2" w14:textId="7E29EEA9" w:rsidR="007B6974" w:rsidRPr="001A4437" w:rsidRDefault="007B6974">
      <w:pPr>
        <w:pStyle w:val="FootnoteText"/>
        <w:rPr>
          <w:lang w:val="en-GB"/>
        </w:rPr>
      </w:pPr>
      <w:r>
        <w:rPr>
          <w:rStyle w:val="FootnoteReference"/>
        </w:rPr>
        <w:footnoteRef/>
      </w:r>
      <w:r>
        <w:t xml:space="preserve"> </w:t>
      </w:r>
      <w:r w:rsidRPr="00CC1647">
        <w:rPr>
          <w:rFonts w:eastAsia="Times New Roman"/>
          <w:sz w:val="16"/>
          <w:szCs w:val="16"/>
        </w:rPr>
        <w:t>CRC/C/MDG/CO/3-4</w:t>
      </w:r>
      <w:r>
        <w:rPr>
          <w:rFonts w:eastAsia="Times New Roman"/>
          <w:sz w:val="16"/>
          <w:szCs w:val="16"/>
        </w:rPr>
        <w:t xml:space="preserve"> </w:t>
      </w:r>
      <w:r w:rsidRPr="00CC1647">
        <w:rPr>
          <w:color w:val="000000"/>
          <w:sz w:val="16"/>
          <w:szCs w:val="16"/>
        </w:rPr>
        <w:t>2012</w:t>
      </w:r>
      <w:r>
        <w:rPr>
          <w:color w:val="000000"/>
          <w:sz w:val="16"/>
          <w:szCs w:val="16"/>
        </w:rPr>
        <w:t>: “</w:t>
      </w:r>
      <w:r w:rsidRPr="00CC1647">
        <w:rPr>
          <w:color w:val="000000"/>
          <w:sz w:val="16"/>
          <w:szCs w:val="16"/>
        </w:rPr>
        <w:t>The Committee recommends that the State party urgently finalize the reform of the legislation on nationality of children and ensures that no discrimination exists against children born of a Malagasy mother and a father of foreign nationality or children born out of wedlock. The Committee also urges the State party to ensure that children born in Madagascar do not risk being stateless</w:t>
      </w:r>
      <w:r>
        <w:rPr>
          <w:color w:val="000000"/>
          <w:sz w:val="16"/>
          <w:szCs w:val="16"/>
        </w:rPr>
        <w:t>.”</w:t>
      </w:r>
    </w:p>
  </w:footnote>
  <w:footnote w:id="6">
    <w:p w14:paraId="02D2AEAA" w14:textId="46D189F9" w:rsidR="00C47249" w:rsidRPr="00C47249" w:rsidRDefault="00C47249">
      <w:pPr>
        <w:pStyle w:val="FootnoteText"/>
        <w:rPr>
          <w:sz w:val="16"/>
          <w:szCs w:val="16"/>
        </w:rPr>
      </w:pPr>
      <w:r>
        <w:rPr>
          <w:rStyle w:val="FootnoteReference"/>
        </w:rPr>
        <w:footnoteRef/>
      </w:r>
      <w:r>
        <w:t xml:space="preserve"> </w:t>
      </w:r>
      <w:r w:rsidR="00131F6E" w:rsidRPr="00131F6E">
        <w:rPr>
          <w:sz w:val="16"/>
          <w:szCs w:val="16"/>
        </w:rPr>
        <w:t>Saudi Arabian Citizenship System A</w:t>
      </w:r>
      <w:r w:rsidRPr="00131F6E">
        <w:rPr>
          <w:sz w:val="16"/>
          <w:szCs w:val="16"/>
        </w:rPr>
        <w:t>rticle</w:t>
      </w:r>
      <w:r>
        <w:rPr>
          <w:sz w:val="16"/>
          <w:szCs w:val="16"/>
        </w:rPr>
        <w:t xml:space="preserve"> 8</w:t>
      </w:r>
      <w:r w:rsidR="00131F6E">
        <w:rPr>
          <w:sz w:val="16"/>
          <w:szCs w:val="16"/>
        </w:rPr>
        <w:t xml:space="preserve"> further states:</w:t>
      </w:r>
      <w:r w:rsidRPr="00C47249">
        <w:rPr>
          <w:sz w:val="16"/>
          <w:szCs w:val="16"/>
        </w:rPr>
        <w:t xml:space="preserve"> Individuals born inside the Kingdom from Non-Saudi father and Sa</w:t>
      </w:r>
      <w:r>
        <w:rPr>
          <w:sz w:val="16"/>
          <w:szCs w:val="16"/>
        </w:rPr>
        <w:t>udi mother may be granted Saudi</w:t>
      </w:r>
      <w:r w:rsidRPr="00C47249">
        <w:rPr>
          <w:sz w:val="16"/>
          <w:szCs w:val="16"/>
        </w:rPr>
        <w:t>:</w:t>
      </w:r>
      <w:r>
        <w:rPr>
          <w:sz w:val="16"/>
          <w:szCs w:val="16"/>
        </w:rPr>
        <w:t xml:space="preserve"> </w:t>
      </w:r>
      <w:r w:rsidRPr="00C47249">
        <w:rPr>
          <w:sz w:val="16"/>
          <w:szCs w:val="16"/>
        </w:rPr>
        <w:t>Citizenship by the decision of The Minister of Interior in c</w:t>
      </w:r>
      <w:r>
        <w:rPr>
          <w:sz w:val="16"/>
          <w:szCs w:val="16"/>
        </w:rPr>
        <w:t xml:space="preserve">ase of the following conditions. </w:t>
      </w:r>
      <w:r w:rsidRPr="00C47249">
        <w:rPr>
          <w:sz w:val="16"/>
          <w:szCs w:val="16"/>
        </w:rPr>
        <w:t>a- Having a permanent Resident Permit (Iqama</w:t>
      </w:r>
      <w:r>
        <w:rPr>
          <w:sz w:val="16"/>
          <w:szCs w:val="16"/>
        </w:rPr>
        <w:t xml:space="preserve">) when he reaches the legal age; </w:t>
      </w:r>
      <w:r w:rsidRPr="00C47249">
        <w:rPr>
          <w:sz w:val="16"/>
          <w:szCs w:val="16"/>
        </w:rPr>
        <w:t xml:space="preserve">b- Having good </w:t>
      </w:r>
      <w:proofErr w:type="spellStart"/>
      <w:r w:rsidRPr="00C47249">
        <w:rPr>
          <w:sz w:val="16"/>
          <w:szCs w:val="16"/>
        </w:rPr>
        <w:t>behaviour</w:t>
      </w:r>
      <w:proofErr w:type="spellEnd"/>
      <w:r w:rsidRPr="00C47249">
        <w:rPr>
          <w:sz w:val="16"/>
          <w:szCs w:val="16"/>
        </w:rPr>
        <w:t>, and never sentenced to criminal judgment or</w:t>
      </w:r>
      <w:r>
        <w:rPr>
          <w:sz w:val="16"/>
          <w:szCs w:val="16"/>
        </w:rPr>
        <w:t xml:space="preserve"> imprisonment for more than six months; c- Being fluent in Arabic; </w:t>
      </w:r>
      <w:r w:rsidRPr="00C47249">
        <w:rPr>
          <w:sz w:val="16"/>
          <w:szCs w:val="16"/>
        </w:rPr>
        <w:t>d- Applying for the citizenship after one year of reaching the legal age</w:t>
      </w:r>
    </w:p>
  </w:footnote>
  <w:footnote w:id="7">
    <w:p w14:paraId="5CD37F49" w14:textId="77777777" w:rsidR="00B12341" w:rsidRDefault="00B12341" w:rsidP="00B12341">
      <w:pPr>
        <w:pStyle w:val="FootnoteText"/>
        <w:rPr>
          <w:sz w:val="16"/>
          <w:szCs w:val="16"/>
        </w:rPr>
      </w:pPr>
      <w:r w:rsidRPr="003B0030">
        <w:rPr>
          <w:rStyle w:val="FootnoteReference"/>
          <w:sz w:val="16"/>
          <w:szCs w:val="16"/>
        </w:rPr>
        <w:footnoteRef/>
      </w:r>
      <w:r w:rsidRPr="003B0030">
        <w:rPr>
          <w:sz w:val="16"/>
          <w:szCs w:val="16"/>
        </w:rPr>
        <w:t xml:space="preserve"> Equality Now, </w:t>
      </w:r>
      <w:r w:rsidRPr="003B0030">
        <w:rPr>
          <w:i/>
          <w:sz w:val="16"/>
          <w:szCs w:val="16"/>
        </w:rPr>
        <w:t>Campaign to End Sex Discrimination in Nationality and Citizenship Laws</w:t>
      </w:r>
      <w:r w:rsidRPr="003B0030">
        <w:rPr>
          <w:sz w:val="16"/>
          <w:szCs w:val="16"/>
        </w:rPr>
        <w:t>, 2013 (updated May 2014</w:t>
      </w:r>
      <w:r>
        <w:rPr>
          <w:sz w:val="16"/>
          <w:szCs w:val="16"/>
        </w:rPr>
        <w:t>, Feb. 2015</w:t>
      </w:r>
      <w:r w:rsidRPr="003B0030">
        <w:rPr>
          <w:sz w:val="16"/>
          <w:szCs w:val="16"/>
        </w:rPr>
        <w:t>), available at</w:t>
      </w:r>
      <w:r>
        <w:rPr>
          <w:sz w:val="16"/>
          <w:szCs w:val="16"/>
        </w:rPr>
        <w:t xml:space="preserve"> </w:t>
      </w:r>
      <w:hyperlink r:id="rId2" w:history="1">
        <w:r w:rsidRPr="003D71B3">
          <w:rPr>
            <w:rStyle w:val="Hyperlink"/>
            <w:sz w:val="16"/>
            <w:szCs w:val="16"/>
          </w:rPr>
          <w:t>http://www.equalitynow.org/sites/default/files/NationalityReport_EN.pdf</w:t>
        </w:r>
      </w:hyperlink>
    </w:p>
    <w:p w14:paraId="38C6F959" w14:textId="77777777" w:rsidR="00B12341" w:rsidRPr="003B0030" w:rsidRDefault="00B12341" w:rsidP="00B12341">
      <w:pPr>
        <w:pStyle w:val="FootnoteText"/>
        <w:rPr>
          <w:sz w:val="16"/>
          <w:szCs w:val="16"/>
        </w:rPr>
      </w:pPr>
    </w:p>
    <w:p w14:paraId="44589F67" w14:textId="77777777" w:rsidR="00B12341" w:rsidRDefault="00B12341" w:rsidP="00B12341">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819BC"/>
    <w:multiLevelType w:val="hybridMultilevel"/>
    <w:tmpl w:val="EE60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467EF2"/>
    <w:multiLevelType w:val="hybridMultilevel"/>
    <w:tmpl w:val="C65A1802"/>
    <w:lvl w:ilvl="0" w:tplc="FD6E2546">
      <w:start w:val="1"/>
      <w:numFmt w:val="decimal"/>
      <w:lvlText w:val="%1."/>
      <w:lvlJc w:val="left"/>
      <w:pPr>
        <w:ind w:left="930" w:hanging="570"/>
      </w:pPr>
      <w:rPr>
        <w:rFonts w:hint="default"/>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AA6"/>
    <w:rsid w:val="00003268"/>
    <w:rsid w:val="00016785"/>
    <w:rsid w:val="00026DBA"/>
    <w:rsid w:val="00027A1E"/>
    <w:rsid w:val="00035D7E"/>
    <w:rsid w:val="00057EDD"/>
    <w:rsid w:val="000A5916"/>
    <w:rsid w:val="000E75AE"/>
    <w:rsid w:val="00127F7D"/>
    <w:rsid w:val="00131F6E"/>
    <w:rsid w:val="00136AA6"/>
    <w:rsid w:val="00164214"/>
    <w:rsid w:val="00182BB4"/>
    <w:rsid w:val="001A4437"/>
    <w:rsid w:val="001B13C6"/>
    <w:rsid w:val="001C74CD"/>
    <w:rsid w:val="001D5687"/>
    <w:rsid w:val="001D7A80"/>
    <w:rsid w:val="00204299"/>
    <w:rsid w:val="00204751"/>
    <w:rsid w:val="00232283"/>
    <w:rsid w:val="0024300D"/>
    <w:rsid w:val="00265371"/>
    <w:rsid w:val="00266C4E"/>
    <w:rsid w:val="00275FAD"/>
    <w:rsid w:val="00276932"/>
    <w:rsid w:val="00286998"/>
    <w:rsid w:val="002A5A0C"/>
    <w:rsid w:val="00307E81"/>
    <w:rsid w:val="00363ECB"/>
    <w:rsid w:val="00375F95"/>
    <w:rsid w:val="00392C34"/>
    <w:rsid w:val="003B0030"/>
    <w:rsid w:val="003D0FA6"/>
    <w:rsid w:val="00404E19"/>
    <w:rsid w:val="004076C9"/>
    <w:rsid w:val="00410B26"/>
    <w:rsid w:val="00431C5A"/>
    <w:rsid w:val="00463161"/>
    <w:rsid w:val="004750BC"/>
    <w:rsid w:val="00484A70"/>
    <w:rsid w:val="00486835"/>
    <w:rsid w:val="00491B96"/>
    <w:rsid w:val="00493F78"/>
    <w:rsid w:val="00497E80"/>
    <w:rsid w:val="004A2290"/>
    <w:rsid w:val="004A232C"/>
    <w:rsid w:val="005076A8"/>
    <w:rsid w:val="00511231"/>
    <w:rsid w:val="00516AE8"/>
    <w:rsid w:val="00521F6E"/>
    <w:rsid w:val="00527297"/>
    <w:rsid w:val="00527D57"/>
    <w:rsid w:val="0054172C"/>
    <w:rsid w:val="005504AB"/>
    <w:rsid w:val="005C5871"/>
    <w:rsid w:val="005D4BC9"/>
    <w:rsid w:val="005E3257"/>
    <w:rsid w:val="00600375"/>
    <w:rsid w:val="0060571A"/>
    <w:rsid w:val="00611E2E"/>
    <w:rsid w:val="006164FF"/>
    <w:rsid w:val="006258DE"/>
    <w:rsid w:val="0066633F"/>
    <w:rsid w:val="00677047"/>
    <w:rsid w:val="00687498"/>
    <w:rsid w:val="006D4010"/>
    <w:rsid w:val="006D5C1C"/>
    <w:rsid w:val="006E2376"/>
    <w:rsid w:val="006F26E3"/>
    <w:rsid w:val="006F5362"/>
    <w:rsid w:val="00706BEF"/>
    <w:rsid w:val="007445CC"/>
    <w:rsid w:val="00764105"/>
    <w:rsid w:val="0077308C"/>
    <w:rsid w:val="00785DA0"/>
    <w:rsid w:val="00790F16"/>
    <w:rsid w:val="007B6974"/>
    <w:rsid w:val="007C651B"/>
    <w:rsid w:val="007E1141"/>
    <w:rsid w:val="00814938"/>
    <w:rsid w:val="0081776B"/>
    <w:rsid w:val="00820D05"/>
    <w:rsid w:val="00832AF9"/>
    <w:rsid w:val="008559F2"/>
    <w:rsid w:val="00860AA6"/>
    <w:rsid w:val="00885F67"/>
    <w:rsid w:val="0089250B"/>
    <w:rsid w:val="008A1630"/>
    <w:rsid w:val="008A3E90"/>
    <w:rsid w:val="008B6A36"/>
    <w:rsid w:val="008C09AC"/>
    <w:rsid w:val="008D03FD"/>
    <w:rsid w:val="008F293D"/>
    <w:rsid w:val="00906D48"/>
    <w:rsid w:val="0091157F"/>
    <w:rsid w:val="00937EE3"/>
    <w:rsid w:val="009708D6"/>
    <w:rsid w:val="0099000B"/>
    <w:rsid w:val="00996CAF"/>
    <w:rsid w:val="009A4458"/>
    <w:rsid w:val="009B42A0"/>
    <w:rsid w:val="009C229B"/>
    <w:rsid w:val="009D1944"/>
    <w:rsid w:val="009D2111"/>
    <w:rsid w:val="00A4783F"/>
    <w:rsid w:val="00A53A0C"/>
    <w:rsid w:val="00A55ADB"/>
    <w:rsid w:val="00A83D70"/>
    <w:rsid w:val="00A87FD7"/>
    <w:rsid w:val="00AD2FB0"/>
    <w:rsid w:val="00B12341"/>
    <w:rsid w:val="00B25A47"/>
    <w:rsid w:val="00B412D2"/>
    <w:rsid w:val="00B458BC"/>
    <w:rsid w:val="00B462D7"/>
    <w:rsid w:val="00B46DB1"/>
    <w:rsid w:val="00B51117"/>
    <w:rsid w:val="00B57984"/>
    <w:rsid w:val="00B71DEE"/>
    <w:rsid w:val="00B71E1A"/>
    <w:rsid w:val="00BE72D4"/>
    <w:rsid w:val="00C03534"/>
    <w:rsid w:val="00C13BBC"/>
    <w:rsid w:val="00C22BA6"/>
    <w:rsid w:val="00C245B0"/>
    <w:rsid w:val="00C47249"/>
    <w:rsid w:val="00C50495"/>
    <w:rsid w:val="00C72C99"/>
    <w:rsid w:val="00C77797"/>
    <w:rsid w:val="00C8651F"/>
    <w:rsid w:val="00CA6319"/>
    <w:rsid w:val="00CB3792"/>
    <w:rsid w:val="00CB42EC"/>
    <w:rsid w:val="00CC41D7"/>
    <w:rsid w:val="00CF1B4D"/>
    <w:rsid w:val="00D119AE"/>
    <w:rsid w:val="00D150A3"/>
    <w:rsid w:val="00D210B7"/>
    <w:rsid w:val="00D44415"/>
    <w:rsid w:val="00D61073"/>
    <w:rsid w:val="00D6288F"/>
    <w:rsid w:val="00D70E91"/>
    <w:rsid w:val="00D7302D"/>
    <w:rsid w:val="00D810AD"/>
    <w:rsid w:val="00D82F53"/>
    <w:rsid w:val="00DD053A"/>
    <w:rsid w:val="00DD1666"/>
    <w:rsid w:val="00DF24B4"/>
    <w:rsid w:val="00DF7E0B"/>
    <w:rsid w:val="00E01B08"/>
    <w:rsid w:val="00E035D5"/>
    <w:rsid w:val="00E074B9"/>
    <w:rsid w:val="00E613B8"/>
    <w:rsid w:val="00E62C3F"/>
    <w:rsid w:val="00E67F2A"/>
    <w:rsid w:val="00E81D9F"/>
    <w:rsid w:val="00E93D92"/>
    <w:rsid w:val="00E94DA5"/>
    <w:rsid w:val="00ED61CB"/>
    <w:rsid w:val="00F065D7"/>
    <w:rsid w:val="00F1398E"/>
    <w:rsid w:val="00F85E1C"/>
    <w:rsid w:val="00FC00BA"/>
    <w:rsid w:val="00FC4623"/>
    <w:rsid w:val="00FE3F3E"/>
    <w:rsid w:val="00FE7C2B"/>
    <w:rsid w:val="00FF2B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7CD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36AA6"/>
    <w:rPr>
      <w:sz w:val="16"/>
      <w:szCs w:val="16"/>
    </w:rPr>
  </w:style>
  <w:style w:type="paragraph" w:styleId="CommentText">
    <w:name w:val="annotation text"/>
    <w:basedOn w:val="Normal"/>
    <w:link w:val="CommentTextChar"/>
    <w:uiPriority w:val="99"/>
    <w:unhideWhenUsed/>
    <w:rsid w:val="00136AA6"/>
    <w:pPr>
      <w:spacing w:line="240" w:lineRule="auto"/>
    </w:pPr>
    <w:rPr>
      <w:sz w:val="20"/>
      <w:szCs w:val="20"/>
    </w:rPr>
  </w:style>
  <w:style w:type="character" w:customStyle="1" w:styleId="CommentTextChar">
    <w:name w:val="Comment Text Char"/>
    <w:basedOn w:val="DefaultParagraphFont"/>
    <w:link w:val="CommentText"/>
    <w:uiPriority w:val="99"/>
    <w:rsid w:val="00136AA6"/>
    <w:rPr>
      <w:sz w:val="20"/>
      <w:szCs w:val="20"/>
    </w:rPr>
  </w:style>
  <w:style w:type="paragraph" w:styleId="CommentSubject">
    <w:name w:val="annotation subject"/>
    <w:basedOn w:val="CommentText"/>
    <w:next w:val="CommentText"/>
    <w:link w:val="CommentSubjectChar"/>
    <w:uiPriority w:val="99"/>
    <w:semiHidden/>
    <w:unhideWhenUsed/>
    <w:rsid w:val="00136AA6"/>
    <w:rPr>
      <w:b/>
      <w:bCs/>
    </w:rPr>
  </w:style>
  <w:style w:type="character" w:customStyle="1" w:styleId="CommentSubjectChar">
    <w:name w:val="Comment Subject Char"/>
    <w:basedOn w:val="CommentTextChar"/>
    <w:link w:val="CommentSubject"/>
    <w:uiPriority w:val="99"/>
    <w:semiHidden/>
    <w:rsid w:val="00136AA6"/>
    <w:rPr>
      <w:b/>
      <w:bCs/>
      <w:sz w:val="20"/>
      <w:szCs w:val="20"/>
    </w:rPr>
  </w:style>
  <w:style w:type="paragraph" w:styleId="BalloonText">
    <w:name w:val="Balloon Text"/>
    <w:basedOn w:val="Normal"/>
    <w:link w:val="BalloonTextChar"/>
    <w:uiPriority w:val="99"/>
    <w:semiHidden/>
    <w:unhideWhenUsed/>
    <w:rsid w:val="00136A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AA6"/>
    <w:rPr>
      <w:rFonts w:ascii="Segoe UI" w:hAnsi="Segoe UI" w:cs="Segoe UI"/>
      <w:sz w:val="18"/>
      <w:szCs w:val="18"/>
    </w:rPr>
  </w:style>
  <w:style w:type="paragraph" w:styleId="FootnoteText">
    <w:name w:val="footnote text"/>
    <w:basedOn w:val="Normal"/>
    <w:link w:val="FootnoteTextChar"/>
    <w:uiPriority w:val="99"/>
    <w:semiHidden/>
    <w:unhideWhenUsed/>
    <w:rsid w:val="004A22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290"/>
    <w:rPr>
      <w:sz w:val="20"/>
      <w:szCs w:val="20"/>
    </w:rPr>
  </w:style>
  <w:style w:type="character" w:styleId="FootnoteReference">
    <w:name w:val="footnote reference"/>
    <w:basedOn w:val="DefaultParagraphFont"/>
    <w:uiPriority w:val="99"/>
    <w:semiHidden/>
    <w:unhideWhenUsed/>
    <w:rsid w:val="004A2290"/>
    <w:rPr>
      <w:vertAlign w:val="superscript"/>
    </w:rPr>
  </w:style>
  <w:style w:type="character" w:styleId="Hyperlink">
    <w:name w:val="Hyperlink"/>
    <w:basedOn w:val="DefaultParagraphFont"/>
    <w:uiPriority w:val="99"/>
    <w:unhideWhenUsed/>
    <w:rsid w:val="004A2290"/>
    <w:rPr>
      <w:color w:val="0563C1" w:themeColor="hyperlink"/>
      <w:u w:val="single"/>
    </w:rPr>
  </w:style>
  <w:style w:type="paragraph" w:styleId="Header">
    <w:name w:val="header"/>
    <w:basedOn w:val="Normal"/>
    <w:link w:val="HeaderChar"/>
    <w:uiPriority w:val="99"/>
    <w:unhideWhenUsed/>
    <w:rsid w:val="004A2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290"/>
  </w:style>
  <w:style w:type="paragraph" w:styleId="Footer">
    <w:name w:val="footer"/>
    <w:basedOn w:val="Normal"/>
    <w:link w:val="FooterChar"/>
    <w:uiPriority w:val="99"/>
    <w:unhideWhenUsed/>
    <w:rsid w:val="004A2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290"/>
  </w:style>
  <w:style w:type="character" w:styleId="FollowedHyperlink">
    <w:name w:val="FollowedHyperlink"/>
    <w:basedOn w:val="DefaultParagraphFont"/>
    <w:uiPriority w:val="99"/>
    <w:semiHidden/>
    <w:unhideWhenUsed/>
    <w:rsid w:val="008A3E90"/>
    <w:rPr>
      <w:color w:val="954F72" w:themeColor="followedHyperlink"/>
      <w:u w:val="single"/>
    </w:rPr>
  </w:style>
  <w:style w:type="paragraph" w:styleId="ListParagraph">
    <w:name w:val="List Paragraph"/>
    <w:basedOn w:val="Normal"/>
    <w:uiPriority w:val="34"/>
    <w:qFormat/>
    <w:rsid w:val="0081776B"/>
    <w:pPr>
      <w:ind w:left="720"/>
      <w:contextualSpacing/>
    </w:pPr>
  </w:style>
  <w:style w:type="paragraph" w:customStyle="1" w:styleId="tab">
    <w:name w:val="tab"/>
    <w:basedOn w:val="bodytext"/>
    <w:next w:val="bodytext"/>
    <w:rsid w:val="00164214"/>
    <w:pPr>
      <w:tabs>
        <w:tab w:val="left" w:pos="567"/>
      </w:tabs>
      <w:ind w:left="567" w:hanging="567"/>
    </w:pPr>
  </w:style>
  <w:style w:type="paragraph" w:customStyle="1" w:styleId="bodytext">
    <w:name w:val="bodytext"/>
    <w:uiPriority w:val="99"/>
    <w:rsid w:val="00164214"/>
    <w:pPr>
      <w:autoSpaceDE w:val="0"/>
      <w:autoSpaceDN w:val="0"/>
      <w:adjustRightInd w:val="0"/>
      <w:spacing w:before="57" w:after="57" w:line="280" w:lineRule="atLeast"/>
      <w:jc w:val="both"/>
    </w:pPr>
    <w:rPr>
      <w:rFonts w:ascii="Souvenir Lt BT" w:hAnsi="Souvenir Lt BT" w:cs="Souvenir Lt BT"/>
      <w:color w:val="000000"/>
      <w:sz w:val="21"/>
      <w:szCs w:val="21"/>
    </w:rPr>
  </w:style>
  <w:style w:type="paragraph" w:styleId="Revision">
    <w:name w:val="Revision"/>
    <w:hidden/>
    <w:uiPriority w:val="99"/>
    <w:semiHidden/>
    <w:rsid w:val="00D61073"/>
    <w:pPr>
      <w:spacing w:after="0" w:line="240" w:lineRule="auto"/>
    </w:pPr>
  </w:style>
  <w:style w:type="paragraph" w:styleId="NormalWeb">
    <w:name w:val="Normal (Web)"/>
    <w:basedOn w:val="Normal"/>
    <w:uiPriority w:val="99"/>
    <w:semiHidden/>
    <w:unhideWhenUsed/>
    <w:rsid w:val="00D70E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0E91"/>
    <w:rPr>
      <w:b/>
      <w:bCs/>
    </w:rPr>
  </w:style>
  <w:style w:type="paragraph" w:styleId="NoSpacing">
    <w:name w:val="No Spacing"/>
    <w:uiPriority w:val="1"/>
    <w:qFormat/>
    <w:rsid w:val="00497E80"/>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36AA6"/>
    <w:rPr>
      <w:sz w:val="16"/>
      <w:szCs w:val="16"/>
    </w:rPr>
  </w:style>
  <w:style w:type="paragraph" w:styleId="CommentText">
    <w:name w:val="annotation text"/>
    <w:basedOn w:val="Normal"/>
    <w:link w:val="CommentTextChar"/>
    <w:uiPriority w:val="99"/>
    <w:unhideWhenUsed/>
    <w:rsid w:val="00136AA6"/>
    <w:pPr>
      <w:spacing w:line="240" w:lineRule="auto"/>
    </w:pPr>
    <w:rPr>
      <w:sz w:val="20"/>
      <w:szCs w:val="20"/>
    </w:rPr>
  </w:style>
  <w:style w:type="character" w:customStyle="1" w:styleId="CommentTextChar">
    <w:name w:val="Comment Text Char"/>
    <w:basedOn w:val="DefaultParagraphFont"/>
    <w:link w:val="CommentText"/>
    <w:uiPriority w:val="99"/>
    <w:rsid w:val="00136AA6"/>
    <w:rPr>
      <w:sz w:val="20"/>
      <w:szCs w:val="20"/>
    </w:rPr>
  </w:style>
  <w:style w:type="paragraph" w:styleId="CommentSubject">
    <w:name w:val="annotation subject"/>
    <w:basedOn w:val="CommentText"/>
    <w:next w:val="CommentText"/>
    <w:link w:val="CommentSubjectChar"/>
    <w:uiPriority w:val="99"/>
    <w:semiHidden/>
    <w:unhideWhenUsed/>
    <w:rsid w:val="00136AA6"/>
    <w:rPr>
      <w:b/>
      <w:bCs/>
    </w:rPr>
  </w:style>
  <w:style w:type="character" w:customStyle="1" w:styleId="CommentSubjectChar">
    <w:name w:val="Comment Subject Char"/>
    <w:basedOn w:val="CommentTextChar"/>
    <w:link w:val="CommentSubject"/>
    <w:uiPriority w:val="99"/>
    <w:semiHidden/>
    <w:rsid w:val="00136AA6"/>
    <w:rPr>
      <w:b/>
      <w:bCs/>
      <w:sz w:val="20"/>
      <w:szCs w:val="20"/>
    </w:rPr>
  </w:style>
  <w:style w:type="paragraph" w:styleId="BalloonText">
    <w:name w:val="Balloon Text"/>
    <w:basedOn w:val="Normal"/>
    <w:link w:val="BalloonTextChar"/>
    <w:uiPriority w:val="99"/>
    <w:semiHidden/>
    <w:unhideWhenUsed/>
    <w:rsid w:val="00136A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AA6"/>
    <w:rPr>
      <w:rFonts w:ascii="Segoe UI" w:hAnsi="Segoe UI" w:cs="Segoe UI"/>
      <w:sz w:val="18"/>
      <w:szCs w:val="18"/>
    </w:rPr>
  </w:style>
  <w:style w:type="paragraph" w:styleId="FootnoteText">
    <w:name w:val="footnote text"/>
    <w:basedOn w:val="Normal"/>
    <w:link w:val="FootnoteTextChar"/>
    <w:uiPriority w:val="99"/>
    <w:semiHidden/>
    <w:unhideWhenUsed/>
    <w:rsid w:val="004A22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290"/>
    <w:rPr>
      <w:sz w:val="20"/>
      <w:szCs w:val="20"/>
    </w:rPr>
  </w:style>
  <w:style w:type="character" w:styleId="FootnoteReference">
    <w:name w:val="footnote reference"/>
    <w:basedOn w:val="DefaultParagraphFont"/>
    <w:uiPriority w:val="99"/>
    <w:semiHidden/>
    <w:unhideWhenUsed/>
    <w:rsid w:val="004A2290"/>
    <w:rPr>
      <w:vertAlign w:val="superscript"/>
    </w:rPr>
  </w:style>
  <w:style w:type="character" w:styleId="Hyperlink">
    <w:name w:val="Hyperlink"/>
    <w:basedOn w:val="DefaultParagraphFont"/>
    <w:uiPriority w:val="99"/>
    <w:unhideWhenUsed/>
    <w:rsid w:val="004A2290"/>
    <w:rPr>
      <w:color w:val="0563C1" w:themeColor="hyperlink"/>
      <w:u w:val="single"/>
    </w:rPr>
  </w:style>
  <w:style w:type="paragraph" w:styleId="Header">
    <w:name w:val="header"/>
    <w:basedOn w:val="Normal"/>
    <w:link w:val="HeaderChar"/>
    <w:uiPriority w:val="99"/>
    <w:unhideWhenUsed/>
    <w:rsid w:val="004A2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290"/>
  </w:style>
  <w:style w:type="paragraph" w:styleId="Footer">
    <w:name w:val="footer"/>
    <w:basedOn w:val="Normal"/>
    <w:link w:val="FooterChar"/>
    <w:uiPriority w:val="99"/>
    <w:unhideWhenUsed/>
    <w:rsid w:val="004A2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290"/>
  </w:style>
  <w:style w:type="character" w:styleId="FollowedHyperlink">
    <w:name w:val="FollowedHyperlink"/>
    <w:basedOn w:val="DefaultParagraphFont"/>
    <w:uiPriority w:val="99"/>
    <w:semiHidden/>
    <w:unhideWhenUsed/>
    <w:rsid w:val="008A3E90"/>
    <w:rPr>
      <w:color w:val="954F72" w:themeColor="followedHyperlink"/>
      <w:u w:val="single"/>
    </w:rPr>
  </w:style>
  <w:style w:type="paragraph" w:styleId="ListParagraph">
    <w:name w:val="List Paragraph"/>
    <w:basedOn w:val="Normal"/>
    <w:uiPriority w:val="34"/>
    <w:qFormat/>
    <w:rsid w:val="0081776B"/>
    <w:pPr>
      <w:ind w:left="720"/>
      <w:contextualSpacing/>
    </w:pPr>
  </w:style>
  <w:style w:type="paragraph" w:customStyle="1" w:styleId="tab">
    <w:name w:val="tab"/>
    <w:basedOn w:val="bodytext"/>
    <w:next w:val="bodytext"/>
    <w:rsid w:val="00164214"/>
    <w:pPr>
      <w:tabs>
        <w:tab w:val="left" w:pos="567"/>
      </w:tabs>
      <w:ind w:left="567" w:hanging="567"/>
    </w:pPr>
  </w:style>
  <w:style w:type="paragraph" w:customStyle="1" w:styleId="bodytext">
    <w:name w:val="bodytext"/>
    <w:uiPriority w:val="99"/>
    <w:rsid w:val="00164214"/>
    <w:pPr>
      <w:autoSpaceDE w:val="0"/>
      <w:autoSpaceDN w:val="0"/>
      <w:adjustRightInd w:val="0"/>
      <w:spacing w:before="57" w:after="57" w:line="280" w:lineRule="atLeast"/>
      <w:jc w:val="both"/>
    </w:pPr>
    <w:rPr>
      <w:rFonts w:ascii="Souvenir Lt BT" w:hAnsi="Souvenir Lt BT" w:cs="Souvenir Lt BT"/>
      <w:color w:val="000000"/>
      <w:sz w:val="21"/>
      <w:szCs w:val="21"/>
    </w:rPr>
  </w:style>
  <w:style w:type="paragraph" w:styleId="Revision">
    <w:name w:val="Revision"/>
    <w:hidden/>
    <w:uiPriority w:val="99"/>
    <w:semiHidden/>
    <w:rsid w:val="00D61073"/>
    <w:pPr>
      <w:spacing w:after="0" w:line="240" w:lineRule="auto"/>
    </w:pPr>
  </w:style>
  <w:style w:type="paragraph" w:styleId="NormalWeb">
    <w:name w:val="Normal (Web)"/>
    <w:basedOn w:val="Normal"/>
    <w:uiPriority w:val="99"/>
    <w:semiHidden/>
    <w:unhideWhenUsed/>
    <w:rsid w:val="00D70E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0E91"/>
    <w:rPr>
      <w:b/>
      <w:bCs/>
    </w:rPr>
  </w:style>
  <w:style w:type="paragraph" w:styleId="NoSpacing">
    <w:name w:val="No Spacing"/>
    <w:uiPriority w:val="1"/>
    <w:qFormat/>
    <w:rsid w:val="00497E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7070">
      <w:bodyDiv w:val="1"/>
      <w:marLeft w:val="0"/>
      <w:marRight w:val="0"/>
      <w:marTop w:val="0"/>
      <w:marBottom w:val="0"/>
      <w:divBdr>
        <w:top w:val="none" w:sz="0" w:space="0" w:color="auto"/>
        <w:left w:val="none" w:sz="0" w:space="0" w:color="auto"/>
        <w:bottom w:val="none" w:sz="0" w:space="0" w:color="auto"/>
        <w:right w:val="none" w:sz="0" w:space="0" w:color="auto"/>
      </w:divBdr>
    </w:div>
    <w:div w:id="549344426">
      <w:bodyDiv w:val="1"/>
      <w:marLeft w:val="0"/>
      <w:marRight w:val="0"/>
      <w:marTop w:val="0"/>
      <w:marBottom w:val="0"/>
      <w:divBdr>
        <w:top w:val="none" w:sz="0" w:space="0" w:color="auto"/>
        <w:left w:val="none" w:sz="0" w:space="0" w:color="auto"/>
        <w:bottom w:val="none" w:sz="0" w:space="0" w:color="auto"/>
        <w:right w:val="none" w:sz="0" w:space="0" w:color="auto"/>
      </w:divBdr>
    </w:div>
    <w:div w:id="1156533565">
      <w:bodyDiv w:val="1"/>
      <w:marLeft w:val="0"/>
      <w:marRight w:val="0"/>
      <w:marTop w:val="0"/>
      <w:marBottom w:val="0"/>
      <w:divBdr>
        <w:top w:val="none" w:sz="0" w:space="0" w:color="auto"/>
        <w:left w:val="none" w:sz="0" w:space="0" w:color="auto"/>
        <w:bottom w:val="none" w:sz="0" w:space="0" w:color="auto"/>
        <w:right w:val="none" w:sz="0" w:space="0" w:color="auto"/>
      </w:divBdr>
    </w:div>
    <w:div w:id="1720321857">
      <w:bodyDiv w:val="1"/>
      <w:marLeft w:val="0"/>
      <w:marRight w:val="0"/>
      <w:marTop w:val="0"/>
      <w:marBottom w:val="0"/>
      <w:divBdr>
        <w:top w:val="none" w:sz="0" w:space="0" w:color="auto"/>
        <w:left w:val="none" w:sz="0" w:space="0" w:color="auto"/>
        <w:bottom w:val="none" w:sz="0" w:space="0" w:color="auto"/>
        <w:right w:val="none" w:sz="0" w:space="0" w:color="auto"/>
      </w:divBdr>
      <w:divsChild>
        <w:div w:id="686828404">
          <w:marLeft w:val="0"/>
          <w:marRight w:val="0"/>
          <w:marTop w:val="0"/>
          <w:marBottom w:val="0"/>
          <w:divBdr>
            <w:top w:val="none" w:sz="0" w:space="0" w:color="auto"/>
            <w:left w:val="none" w:sz="0" w:space="0" w:color="auto"/>
            <w:bottom w:val="none" w:sz="0" w:space="0" w:color="auto"/>
            <w:right w:val="none" w:sz="0" w:space="0" w:color="auto"/>
          </w:divBdr>
        </w:div>
        <w:div w:id="91826137">
          <w:marLeft w:val="0"/>
          <w:marRight w:val="0"/>
          <w:marTop w:val="0"/>
          <w:marBottom w:val="0"/>
          <w:divBdr>
            <w:top w:val="none" w:sz="0" w:space="0" w:color="auto"/>
            <w:left w:val="none" w:sz="0" w:space="0" w:color="auto"/>
            <w:bottom w:val="none" w:sz="0" w:space="0" w:color="auto"/>
            <w:right w:val="none" w:sz="0" w:space="0" w:color="auto"/>
          </w:divBdr>
        </w:div>
        <w:div w:id="1233127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3.xml"/><Relationship Id="rId12" Type="http://schemas.openxmlformats.org/officeDocument/2006/relationships/hyperlink" Target="http://www.institutesi.org" TargetMode="External"/><Relationship Id="rId17" Type="http://schemas.openxmlformats.org/officeDocument/2006/relationships/hyperlink" Target="mailto:CatherineH@wrcommission.org" TargetMode="External"/><Relationship Id="rId7" Type="http://schemas.openxmlformats.org/officeDocument/2006/relationships/footnotes" Target="footnotes.xml"/><Relationship Id="rId16" Type="http://schemas.openxmlformats.org/officeDocument/2006/relationships/hyperlink" Target="mailto:amal.dechickera@institutesi.org" TargetMode="External"/><Relationship Id="rId2" Type="http://schemas.openxmlformats.org/officeDocument/2006/relationships/numbering" Target="numbering.xml"/><Relationship Id="rId20" Type="http://schemas.openxmlformats.org/officeDocument/2006/relationships/customXml" Target="../customXml/item2.xml"/><Relationship Id="rId11" Type="http://schemas.openxmlformats.org/officeDocument/2006/relationships/hyperlink" Target="http://equalnationalityrights.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amal.dechickera@institutesi.org" TargetMode="External"/><Relationship Id="rId5" Type="http://schemas.openxmlformats.org/officeDocument/2006/relationships/settings" Target="settings.xml"/><Relationship Id="rId19" Type="http://schemas.openxmlformats.org/officeDocument/2006/relationships/theme" Target="theme/theme1.xml"/><Relationship Id="rId10" Type="http://schemas.openxmlformats.org/officeDocument/2006/relationships/image" Target="media/image2.png"/><Relationship Id="rId14"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jpe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institutesi.org/ourwork/children.php" TargetMode="External"/><Relationship Id="rId2" Type="http://schemas.openxmlformats.org/officeDocument/2006/relationships/hyperlink" Target="http://www.equalitynow.org/sites/default/files/NationalityReport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E62D2D-0A9E-4B7C-8464-851430F9C136}"/>
</file>

<file path=customXml/itemProps2.xml><?xml version="1.0" encoding="utf-8"?>
<ds:datastoreItem xmlns:ds="http://schemas.openxmlformats.org/officeDocument/2006/customXml" ds:itemID="{9E3A4BC7-F13B-4DA8-BAA3-598BD8E99005}"/>
</file>

<file path=customXml/itemProps3.xml><?xml version="1.0" encoding="utf-8"?>
<ds:datastoreItem xmlns:ds="http://schemas.openxmlformats.org/officeDocument/2006/customXml" ds:itemID="{CEFF2E41-63B3-934D-BB78-EDD0E170E581}"/>
</file>

<file path=customXml/itemProps4.xml><?xml version="1.0" encoding="utf-8"?>
<ds:datastoreItem xmlns:ds="http://schemas.openxmlformats.org/officeDocument/2006/customXml" ds:itemID="{EDE415E7-0730-4810-BE22-B8E329D710EC}"/>
</file>

<file path=docProps/app.xml><?xml version="1.0" encoding="utf-8"?>
<Properties xmlns="http://schemas.openxmlformats.org/officeDocument/2006/extended-properties" xmlns:vt="http://schemas.openxmlformats.org/officeDocument/2006/docPropsVTypes">
  <Template>Normal.dotm</Template>
  <TotalTime>0</TotalTime>
  <Pages>3</Pages>
  <Words>1073</Words>
  <Characters>6120</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IRC</Company>
  <LinksUpToDate>false</LinksUpToDate>
  <CharactersWithSpaces>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Harrington</dc:creator>
  <cp:lastModifiedBy>Catherine Harrington</cp:lastModifiedBy>
  <cp:revision>2</cp:revision>
  <cp:lastPrinted>2015-05-01T17:23:00Z</cp:lastPrinted>
  <dcterms:created xsi:type="dcterms:W3CDTF">2015-11-01T15:49:00Z</dcterms:created>
  <dcterms:modified xsi:type="dcterms:W3CDTF">2015-11-01T15:49:00Z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