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826D2B" w14:textId="3B69D345" w:rsidR="00EA4C06" w:rsidRDefault="00EA4C06" w:rsidP="00B408E9">
      <w:pPr>
        <w:jc w:val="right"/>
      </w:pPr>
    </w:p>
    <w:p w14:paraId="5DE72CD5" w14:textId="77777777" w:rsidR="00497752" w:rsidRDefault="00497752" w:rsidP="00497752">
      <w:pPr>
        <w:pStyle w:val="Normlnywebov"/>
        <w:jc w:val="center"/>
      </w:pPr>
      <w:r>
        <w:rPr>
          <w:noProof/>
        </w:rPr>
        <w:drawing>
          <wp:inline distT="0" distB="0" distL="0" distR="0" wp14:anchorId="08AFCB1D" wp14:editId="32B8C016">
            <wp:extent cx="3773170" cy="1397470"/>
            <wp:effectExtent l="0" t="0" r="0" b="0"/>
            <wp:docPr id="3" name="Obrázok 3" descr="C:\Users\lenka.bodnarova\OneDrive - Úrad komisára pre osoby so zdravotným postihnutím\Dokumenty\Logo_zarovnanie_na_lavo_AJ_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lenka.bodnarova\OneDrive - Úrad komisára pre osoby so zdravotným postihnutím\Dokumenty\Logo_zarovnanie_na_lavo_AJ_RGB.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982231" cy="1474900"/>
                    </a:xfrm>
                    <a:prstGeom prst="rect">
                      <a:avLst/>
                    </a:prstGeom>
                    <a:noFill/>
                    <a:ln>
                      <a:noFill/>
                    </a:ln>
                  </pic:spPr>
                </pic:pic>
              </a:graphicData>
            </a:graphic>
          </wp:inline>
        </w:drawing>
      </w:r>
    </w:p>
    <w:p w14:paraId="24539085" w14:textId="77777777" w:rsidR="00B408E9" w:rsidRDefault="00B408E9" w:rsidP="00B408E9">
      <w:pPr>
        <w:spacing w:line="244" w:lineRule="auto"/>
        <w:ind w:right="480"/>
        <w:jc w:val="both"/>
        <w:rPr>
          <w:rFonts w:ascii="Arial" w:hAnsi="Arial" w:cs="Arial"/>
          <w:b/>
          <w:w w:val="90"/>
          <w:sz w:val="48"/>
          <w:szCs w:val="48"/>
          <w:lang w:val="en-GB"/>
        </w:rPr>
      </w:pPr>
    </w:p>
    <w:p w14:paraId="5516255E" w14:textId="6422C104" w:rsidR="00B408E9" w:rsidRPr="00B408E9" w:rsidRDefault="00B408E9" w:rsidP="00B408E9">
      <w:pPr>
        <w:spacing w:line="244" w:lineRule="auto"/>
        <w:ind w:right="480"/>
        <w:jc w:val="center"/>
        <w:rPr>
          <w:rFonts w:ascii="Arial" w:hAnsi="Arial" w:cs="Arial"/>
          <w:b/>
          <w:bCs/>
          <w:w w:val="90"/>
          <w:sz w:val="36"/>
          <w:szCs w:val="36"/>
          <w:lang w:val="en-GB"/>
        </w:rPr>
      </w:pPr>
      <w:r w:rsidRPr="00B408E9">
        <w:rPr>
          <w:rFonts w:ascii="Arial" w:hAnsi="Arial" w:cs="Arial"/>
          <w:b/>
          <w:w w:val="90"/>
          <w:sz w:val="36"/>
          <w:szCs w:val="36"/>
          <w:lang w:val="en-GB"/>
        </w:rPr>
        <w:t xml:space="preserve">Individual submission of information </w:t>
      </w:r>
      <w:r w:rsidRPr="00B408E9">
        <w:rPr>
          <w:rFonts w:ascii="Arial" w:hAnsi="Arial" w:cs="Arial"/>
          <w:b/>
          <w:bCs/>
          <w:w w:val="90"/>
          <w:sz w:val="36"/>
          <w:szCs w:val="36"/>
          <w:lang w:val="en-GB"/>
        </w:rPr>
        <w:t>to the UN Committee on Economic, Social and Cultural Rights</w:t>
      </w:r>
    </w:p>
    <w:p w14:paraId="4DA47C56" w14:textId="77777777" w:rsidR="00B408E9" w:rsidRPr="00B408E9" w:rsidRDefault="00B408E9" w:rsidP="00B408E9">
      <w:pPr>
        <w:spacing w:line="244" w:lineRule="auto"/>
        <w:ind w:left="643" w:right="480"/>
        <w:jc w:val="center"/>
        <w:rPr>
          <w:rFonts w:ascii="Arial" w:hAnsi="Arial" w:cs="Arial"/>
          <w:b/>
          <w:bCs/>
          <w:w w:val="90"/>
          <w:sz w:val="48"/>
          <w:szCs w:val="48"/>
          <w:lang w:val="en-GB"/>
        </w:rPr>
      </w:pPr>
    </w:p>
    <w:p w14:paraId="467E228D" w14:textId="1557E035" w:rsidR="00B408E9" w:rsidRDefault="00B408E9" w:rsidP="00B408E9">
      <w:pPr>
        <w:spacing w:line="244" w:lineRule="auto"/>
        <w:ind w:right="480"/>
        <w:jc w:val="center"/>
        <w:rPr>
          <w:rFonts w:ascii="Arial" w:hAnsi="Arial" w:cs="Arial"/>
          <w:b/>
          <w:bCs/>
          <w:w w:val="90"/>
          <w:sz w:val="36"/>
          <w:szCs w:val="36"/>
          <w:lang w:val="en-US"/>
        </w:rPr>
      </w:pPr>
      <w:r w:rsidRPr="00B408E9">
        <w:rPr>
          <w:rFonts w:ascii="Arial" w:hAnsi="Arial" w:cs="Arial"/>
          <w:b/>
          <w:bCs/>
          <w:w w:val="90"/>
          <w:sz w:val="36"/>
          <w:szCs w:val="36"/>
          <w:lang w:val="en-US"/>
        </w:rPr>
        <w:t>For consideration when compiling the List of Issues Prior to Reporting (LOIPR)</w:t>
      </w:r>
    </w:p>
    <w:p w14:paraId="67412133" w14:textId="48A39A76" w:rsidR="00B408E9" w:rsidRDefault="00B408E9" w:rsidP="00B408E9">
      <w:pPr>
        <w:spacing w:line="244" w:lineRule="auto"/>
        <w:ind w:right="480"/>
        <w:jc w:val="center"/>
        <w:rPr>
          <w:rFonts w:ascii="Arial" w:hAnsi="Arial" w:cs="Arial"/>
          <w:b/>
          <w:bCs/>
          <w:w w:val="90"/>
          <w:sz w:val="36"/>
          <w:szCs w:val="36"/>
          <w:lang w:val="en-US"/>
        </w:rPr>
      </w:pPr>
    </w:p>
    <w:p w14:paraId="68F01895" w14:textId="339D8582" w:rsidR="00B408E9" w:rsidRPr="00B408E9" w:rsidRDefault="00B408E9" w:rsidP="00B408E9">
      <w:pPr>
        <w:pStyle w:val="TextA"/>
        <w:suppressAutoHyphens/>
        <w:spacing w:after="0" w:line="240" w:lineRule="auto"/>
        <w:jc w:val="center"/>
        <w:rPr>
          <w:rStyle w:val="dnA"/>
          <w:rFonts w:ascii="Arial" w:eastAsia="Century Gothic" w:hAnsi="Arial" w:cs="Arial"/>
          <w:b/>
          <w:bCs/>
          <w:sz w:val="24"/>
          <w:szCs w:val="24"/>
        </w:rPr>
      </w:pPr>
      <w:r w:rsidRPr="00B408E9">
        <w:rPr>
          <w:rStyle w:val="dnA"/>
          <w:rFonts w:ascii="Arial" w:hAnsi="Arial" w:cs="Arial"/>
          <w:b/>
          <w:bCs/>
          <w:sz w:val="24"/>
          <w:szCs w:val="24"/>
          <w:lang w:val="en-US"/>
        </w:rPr>
        <w:t>_______________________________________</w:t>
      </w:r>
    </w:p>
    <w:p w14:paraId="5DEBFA92" w14:textId="77777777" w:rsidR="00B408E9" w:rsidRPr="00B408E9" w:rsidRDefault="00B408E9" w:rsidP="00B408E9">
      <w:pPr>
        <w:pStyle w:val="TextA"/>
        <w:suppressAutoHyphens/>
        <w:spacing w:after="0" w:line="240" w:lineRule="auto"/>
        <w:jc w:val="center"/>
        <w:rPr>
          <w:rFonts w:ascii="Arial" w:eastAsia="Century Gothic" w:hAnsi="Arial" w:cs="Arial"/>
          <w:b/>
          <w:bCs/>
          <w:sz w:val="24"/>
          <w:szCs w:val="24"/>
          <w:lang w:val="en-US"/>
        </w:rPr>
      </w:pPr>
    </w:p>
    <w:p w14:paraId="40F8A934" w14:textId="77777777" w:rsidR="00B408E9" w:rsidRPr="00B408E9" w:rsidRDefault="00B408E9" w:rsidP="00B408E9">
      <w:pPr>
        <w:pStyle w:val="TextA"/>
        <w:suppressAutoHyphens/>
        <w:spacing w:after="0" w:line="240" w:lineRule="auto"/>
        <w:jc w:val="center"/>
        <w:rPr>
          <w:rFonts w:ascii="Arial" w:eastAsia="Century Gothic" w:hAnsi="Arial" w:cs="Arial"/>
          <w:b/>
          <w:bCs/>
          <w:sz w:val="24"/>
          <w:szCs w:val="24"/>
          <w:lang w:val="en-US"/>
        </w:rPr>
      </w:pPr>
    </w:p>
    <w:p w14:paraId="1E7FF487" w14:textId="77777777" w:rsidR="00B408E9" w:rsidRPr="00B408E9" w:rsidRDefault="00B408E9" w:rsidP="00B408E9">
      <w:pPr>
        <w:pStyle w:val="TextA"/>
        <w:suppressAutoHyphens/>
        <w:spacing w:after="0" w:line="240" w:lineRule="auto"/>
        <w:jc w:val="center"/>
        <w:rPr>
          <w:rFonts w:ascii="Arial" w:eastAsia="Century Gothic" w:hAnsi="Arial" w:cs="Arial"/>
          <w:b/>
          <w:bCs/>
          <w:sz w:val="24"/>
          <w:szCs w:val="24"/>
          <w:lang w:val="en-US"/>
        </w:rPr>
      </w:pPr>
    </w:p>
    <w:p w14:paraId="2DD4A135" w14:textId="77777777" w:rsidR="00B408E9" w:rsidRPr="00B408E9" w:rsidRDefault="00B408E9" w:rsidP="00B408E9">
      <w:pPr>
        <w:pStyle w:val="TextA"/>
        <w:suppressAutoHyphens/>
        <w:spacing w:after="0" w:line="240" w:lineRule="auto"/>
        <w:jc w:val="center"/>
        <w:rPr>
          <w:rStyle w:val="dnA"/>
          <w:rFonts w:ascii="Arial" w:eastAsia="Arial Unicode MS" w:hAnsi="Arial" w:cs="Arial"/>
          <w:sz w:val="24"/>
          <w:szCs w:val="24"/>
          <w:lang w:val="en-US"/>
        </w:rPr>
      </w:pPr>
      <w:r w:rsidRPr="00B408E9">
        <w:rPr>
          <w:rStyle w:val="dnA"/>
          <w:rFonts w:ascii="Arial" w:hAnsi="Arial" w:cs="Arial"/>
          <w:sz w:val="24"/>
          <w:szCs w:val="24"/>
          <w:lang w:val="en-US"/>
        </w:rPr>
        <w:t>Submitted by:</w:t>
      </w:r>
    </w:p>
    <w:p w14:paraId="47698126" w14:textId="77777777" w:rsidR="00B408E9" w:rsidRPr="00B408E9" w:rsidRDefault="00B408E9" w:rsidP="00B408E9">
      <w:pPr>
        <w:spacing w:line="244" w:lineRule="auto"/>
        <w:ind w:right="480"/>
        <w:jc w:val="center"/>
        <w:rPr>
          <w:rFonts w:ascii="Arial" w:hAnsi="Arial" w:cs="Arial"/>
          <w:b/>
          <w:bCs/>
          <w:w w:val="90"/>
          <w:sz w:val="36"/>
          <w:szCs w:val="36"/>
          <w:lang w:val="en-US"/>
        </w:rPr>
      </w:pPr>
    </w:p>
    <w:p w14:paraId="03F28EB7" w14:textId="77777777" w:rsidR="00497752" w:rsidRDefault="00EA4C06" w:rsidP="00497752">
      <w:pPr>
        <w:spacing w:line="245" w:lineRule="auto"/>
        <w:ind w:right="482"/>
        <w:contextualSpacing/>
        <w:jc w:val="center"/>
        <w:rPr>
          <w:rFonts w:ascii="Arial" w:hAnsi="Arial" w:cs="Arial"/>
          <w:spacing w:val="-10"/>
          <w:sz w:val="40"/>
          <w:szCs w:val="40"/>
        </w:rPr>
      </w:pPr>
      <w:r w:rsidRPr="00497752">
        <w:rPr>
          <w:rFonts w:ascii="Arial" w:hAnsi="Arial" w:cs="Arial"/>
          <w:spacing w:val="-10"/>
          <w:sz w:val="40"/>
          <w:szCs w:val="40"/>
        </w:rPr>
        <w:t>THE</w:t>
      </w:r>
      <w:r w:rsidRPr="00497752">
        <w:rPr>
          <w:rFonts w:ascii="Arial" w:hAnsi="Arial" w:cs="Arial"/>
          <w:spacing w:val="-37"/>
          <w:sz w:val="40"/>
          <w:szCs w:val="40"/>
        </w:rPr>
        <w:t xml:space="preserve"> </w:t>
      </w:r>
      <w:r w:rsidRPr="00497752">
        <w:rPr>
          <w:rFonts w:ascii="Arial" w:hAnsi="Arial" w:cs="Arial"/>
          <w:spacing w:val="-10"/>
          <w:sz w:val="40"/>
          <w:szCs w:val="40"/>
        </w:rPr>
        <w:t xml:space="preserve">COMMISSIONER </w:t>
      </w:r>
    </w:p>
    <w:p w14:paraId="004BB181" w14:textId="0B59A5C6" w:rsidR="00EA4C06" w:rsidRPr="00497752" w:rsidRDefault="00EA4C06" w:rsidP="00497752">
      <w:pPr>
        <w:spacing w:line="245" w:lineRule="auto"/>
        <w:ind w:right="482"/>
        <w:contextualSpacing/>
        <w:jc w:val="center"/>
        <w:rPr>
          <w:rFonts w:ascii="Arial" w:hAnsi="Arial" w:cs="Arial"/>
          <w:sz w:val="40"/>
          <w:szCs w:val="40"/>
        </w:rPr>
      </w:pPr>
      <w:r w:rsidRPr="00497752">
        <w:rPr>
          <w:rFonts w:ascii="Arial" w:hAnsi="Arial" w:cs="Arial"/>
          <w:spacing w:val="-10"/>
          <w:sz w:val="40"/>
          <w:szCs w:val="40"/>
        </w:rPr>
        <w:t xml:space="preserve">FOR PERSONS WITH DISABILITIES </w:t>
      </w:r>
      <w:r w:rsidR="00497752">
        <w:rPr>
          <w:rFonts w:ascii="Arial" w:hAnsi="Arial" w:cs="Arial"/>
          <w:spacing w:val="-10"/>
          <w:sz w:val="40"/>
          <w:szCs w:val="40"/>
        </w:rPr>
        <w:br/>
      </w:r>
      <w:r w:rsidRPr="00497752">
        <w:rPr>
          <w:rFonts w:ascii="Arial" w:hAnsi="Arial" w:cs="Arial"/>
          <w:spacing w:val="-10"/>
          <w:sz w:val="40"/>
          <w:szCs w:val="40"/>
        </w:rPr>
        <w:t>OF SLOVAK REPUBLIC</w:t>
      </w:r>
    </w:p>
    <w:p w14:paraId="647A8B98" w14:textId="77777777" w:rsidR="00EA4C06" w:rsidRPr="00EA4C06" w:rsidRDefault="00EA4C06" w:rsidP="00EA4C06">
      <w:pPr>
        <w:pStyle w:val="Zkladntext"/>
        <w:rPr>
          <w:rFonts w:ascii="Arial" w:hAnsi="Arial" w:cs="Arial"/>
          <w:sz w:val="40"/>
        </w:rPr>
      </w:pPr>
    </w:p>
    <w:p w14:paraId="4C4A338A" w14:textId="77777777" w:rsidR="00EA4C06" w:rsidRPr="00EA4C06" w:rsidRDefault="00EA4C06" w:rsidP="00EA4C06">
      <w:pPr>
        <w:pStyle w:val="Zkladntext"/>
        <w:rPr>
          <w:rFonts w:ascii="Arial" w:hAnsi="Arial" w:cs="Arial"/>
          <w:sz w:val="40"/>
        </w:rPr>
      </w:pPr>
    </w:p>
    <w:p w14:paraId="55A80F7F" w14:textId="77777777" w:rsidR="00EA4C06" w:rsidRPr="00EA4C06" w:rsidRDefault="00EA4C06" w:rsidP="00EA4C06">
      <w:pPr>
        <w:pStyle w:val="Zkladntext"/>
        <w:rPr>
          <w:rFonts w:ascii="Arial" w:hAnsi="Arial" w:cs="Arial"/>
          <w:sz w:val="40"/>
        </w:rPr>
      </w:pPr>
    </w:p>
    <w:p w14:paraId="2B67573A" w14:textId="77777777" w:rsidR="00EA4C06" w:rsidRPr="00EA4C06" w:rsidRDefault="00EA4C06" w:rsidP="00EA4C06">
      <w:pPr>
        <w:pStyle w:val="Zkladntext"/>
        <w:rPr>
          <w:rFonts w:ascii="Arial" w:hAnsi="Arial" w:cs="Arial"/>
          <w:sz w:val="40"/>
        </w:rPr>
      </w:pPr>
    </w:p>
    <w:p w14:paraId="368A089D" w14:textId="77777777" w:rsidR="00EA4C06" w:rsidRPr="00EA4C06" w:rsidRDefault="00EA4C06" w:rsidP="00EA4C06">
      <w:pPr>
        <w:pStyle w:val="Zkladntext"/>
        <w:rPr>
          <w:rFonts w:ascii="Arial" w:hAnsi="Arial" w:cs="Arial"/>
          <w:sz w:val="40"/>
        </w:rPr>
      </w:pPr>
    </w:p>
    <w:p w14:paraId="68793FE1" w14:textId="77777777" w:rsidR="00EA4C06" w:rsidRPr="00EA4C06" w:rsidRDefault="00EA4C06" w:rsidP="00EA4C06">
      <w:pPr>
        <w:pStyle w:val="Zkladntext"/>
        <w:spacing w:before="22"/>
        <w:rPr>
          <w:rFonts w:ascii="Arial" w:hAnsi="Arial" w:cs="Arial"/>
          <w:sz w:val="40"/>
        </w:rPr>
      </w:pPr>
    </w:p>
    <w:p w14:paraId="0E949A92" w14:textId="4324A55B" w:rsidR="00EA4C06" w:rsidRPr="00EA4C06" w:rsidRDefault="00EA4C06" w:rsidP="00EA4C06">
      <w:pPr>
        <w:spacing w:before="1"/>
        <w:ind w:left="758"/>
        <w:rPr>
          <w:rFonts w:ascii="Arial" w:hAnsi="Arial" w:cs="Arial"/>
          <w:i/>
          <w:spacing w:val="-4"/>
          <w:sz w:val="28"/>
        </w:rPr>
      </w:pPr>
      <w:r w:rsidRPr="00EA4C06">
        <w:rPr>
          <w:rFonts w:ascii="Arial" w:hAnsi="Arial" w:cs="Arial"/>
          <w:i/>
          <w:noProof/>
          <w:sz w:val="28"/>
        </w:rPr>
        <mc:AlternateContent>
          <mc:Choice Requires="wps">
            <w:drawing>
              <wp:anchor distT="0" distB="0" distL="0" distR="0" simplePos="0" relativeHeight="251659264" behindDoc="1" locked="0" layoutInCell="1" allowOverlap="1" wp14:anchorId="732BD992" wp14:editId="7446A4EE">
                <wp:simplePos x="0" y="0"/>
                <wp:positionH relativeFrom="page">
                  <wp:posOffset>6971569</wp:posOffset>
                </wp:positionH>
                <wp:positionV relativeFrom="paragraph">
                  <wp:posOffset>558033</wp:posOffset>
                </wp:positionV>
                <wp:extent cx="51435" cy="113030"/>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435" cy="113030"/>
                        </a:xfrm>
                        <a:prstGeom prst="rect">
                          <a:avLst/>
                        </a:prstGeom>
                      </wps:spPr>
                      <wps:txbx>
                        <w:txbxContent>
                          <w:p w14:paraId="7383A466" w14:textId="77777777" w:rsidR="00EA4C06" w:rsidRDefault="00EA4C06" w:rsidP="00EA4C06">
                            <w:pPr>
                              <w:spacing w:line="177" w:lineRule="exact"/>
                              <w:rPr>
                                <w:rFonts w:ascii="Times New Roman"/>
                                <w:sz w:val="16"/>
                              </w:rPr>
                            </w:pPr>
                            <w:r>
                              <w:rPr>
                                <w:rFonts w:ascii="Times New Roman"/>
                                <w:spacing w:val="-10"/>
                                <w:sz w:val="16"/>
                              </w:rPr>
                              <w:t>1</w:t>
                            </w:r>
                          </w:p>
                        </w:txbxContent>
                      </wps:txbx>
                      <wps:bodyPr wrap="square" lIns="0" tIns="0" rIns="0" bIns="0" rtlCol="0">
                        <a:noAutofit/>
                      </wps:bodyPr>
                    </wps:wsp>
                  </a:graphicData>
                </a:graphic>
              </wp:anchor>
            </w:drawing>
          </mc:Choice>
          <mc:Fallback>
            <w:pict>
              <v:shapetype w14:anchorId="732BD992" id="_x0000_t202" coordsize="21600,21600" o:spt="202" path="m,l,21600r21600,l21600,xe">
                <v:stroke joinstyle="miter"/>
                <v:path gradientshapeok="t" o:connecttype="rect"/>
              </v:shapetype>
              <v:shape id="Textbox 4" o:spid="_x0000_s1026" type="#_x0000_t202" style="position:absolute;left:0;text-align:left;margin-left:548.95pt;margin-top:43.95pt;width:4.05pt;height:8.9pt;z-index:-2516572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" filled="f" stroked="f">
                <v:textbox inset="0,0,0,0">
                  <w:txbxContent>
                    <w:p w14:paraId="7383A466" w14:textId="77777777" w:rsidR="00EA4C06" w:rsidRDefault="00EA4C06" w:rsidP="00EA4C06">
                      <w:pPr>
                        <w:spacing w:line="177" w:lineRule="exact"/>
                        <w:rPr>
                          <w:rFonts w:ascii="Times New Roman"/>
                          <w:sz w:val="16"/>
                        </w:rPr>
                      </w:pPr>
                      <w:r>
                        <w:rPr>
                          <w:rFonts w:ascii="Times New Roman"/>
                          <w:spacing w:val="-10"/>
                          <w:sz w:val="16"/>
                        </w:rPr>
                        <w:t>1</w:t>
                      </w:r>
                    </w:p>
                  </w:txbxContent>
                </v:textbox>
                <w10:wrap anchorx="page"/>
              </v:shape>
            </w:pict>
          </mc:Fallback>
        </mc:AlternateContent>
      </w:r>
      <w:r w:rsidR="00B408E9">
        <w:rPr>
          <w:rFonts w:ascii="Arial" w:hAnsi="Arial" w:cs="Arial"/>
          <w:i/>
          <w:sz w:val="28"/>
        </w:rPr>
        <w:t xml:space="preserve">27. </w:t>
      </w:r>
      <w:r w:rsidRPr="00EA4C06">
        <w:rPr>
          <w:rFonts w:ascii="Arial" w:hAnsi="Arial" w:cs="Arial"/>
          <w:i/>
          <w:sz w:val="28"/>
        </w:rPr>
        <w:t>November</w:t>
      </w:r>
      <w:r w:rsidRPr="00EA4C06">
        <w:rPr>
          <w:rFonts w:ascii="Arial" w:hAnsi="Arial" w:cs="Arial"/>
          <w:i/>
          <w:spacing w:val="5"/>
          <w:sz w:val="28"/>
        </w:rPr>
        <w:t xml:space="preserve"> </w:t>
      </w:r>
      <w:r w:rsidRPr="00EA4C06">
        <w:rPr>
          <w:rFonts w:ascii="Arial" w:hAnsi="Arial" w:cs="Arial"/>
          <w:i/>
          <w:spacing w:val="-4"/>
          <w:sz w:val="28"/>
        </w:rPr>
        <w:t>2025</w:t>
      </w:r>
    </w:p>
    <w:p w14:paraId="15871397" w14:textId="4B0E9B92" w:rsidR="00EA4C06" w:rsidRPr="00BD77E4" w:rsidRDefault="00830745" w:rsidP="00B408E9">
      <w:pPr>
        <w:pStyle w:val="Nadpis1"/>
        <w:ind w:left="0"/>
        <w:jc w:val="left"/>
        <w:rPr>
          <w:rFonts w:ascii="Arial" w:hAnsi="Arial" w:cs="Arial"/>
          <w:sz w:val="22"/>
          <w:szCs w:val="22"/>
        </w:rPr>
      </w:pPr>
      <w:r w:rsidRPr="00BD77E4">
        <w:rPr>
          <w:rFonts w:ascii="Arial" w:hAnsi="Arial" w:cs="Arial"/>
          <w:spacing w:val="-2"/>
          <w:sz w:val="22"/>
          <w:szCs w:val="22"/>
        </w:rPr>
        <w:lastRenderedPageBreak/>
        <w:t xml:space="preserve">I. </w:t>
      </w:r>
      <w:r w:rsidR="00EA4C06" w:rsidRPr="00BD77E4">
        <w:rPr>
          <w:rFonts w:ascii="Arial" w:hAnsi="Arial" w:cs="Arial"/>
          <w:spacing w:val="-2"/>
          <w:sz w:val="22"/>
          <w:szCs w:val="22"/>
        </w:rPr>
        <w:t>INTRODUCTION</w:t>
      </w:r>
    </w:p>
    <w:p w14:paraId="69ABA976" w14:textId="6621CA27" w:rsidR="00B31A48" w:rsidRPr="00BD77E4" w:rsidRDefault="00BE5FA0" w:rsidP="00130F25">
      <w:pPr>
        <w:pStyle w:val="Zkladntext"/>
        <w:spacing w:before="163" w:line="276" w:lineRule="auto"/>
        <w:ind w:left="2" w:right="6"/>
        <w:jc w:val="both"/>
        <w:rPr>
          <w:rFonts w:ascii="Arial" w:hAnsi="Arial" w:cs="Arial"/>
          <w:sz w:val="22"/>
          <w:szCs w:val="22"/>
          <w:lang w:val="en-GB"/>
        </w:rPr>
      </w:pPr>
      <w:r w:rsidRPr="00BD77E4">
        <w:rPr>
          <w:rFonts w:ascii="Arial" w:hAnsi="Arial" w:cs="Arial"/>
          <w:sz w:val="22"/>
          <w:szCs w:val="22"/>
        </w:rPr>
        <w:t xml:space="preserve">1. </w:t>
      </w:r>
      <w:r w:rsidR="00EA4C06" w:rsidRPr="00BD77E4">
        <w:rPr>
          <w:rFonts w:ascii="Arial" w:hAnsi="Arial" w:cs="Arial"/>
          <w:sz w:val="22"/>
          <w:szCs w:val="22"/>
        </w:rPr>
        <w:t xml:space="preserve">The Commissioner for </w:t>
      </w:r>
      <w:r w:rsidR="00564BB7" w:rsidRPr="00BD77E4">
        <w:rPr>
          <w:rFonts w:ascii="Arial" w:hAnsi="Arial" w:cs="Arial"/>
          <w:sz w:val="22"/>
          <w:szCs w:val="22"/>
        </w:rPr>
        <w:t>p</w:t>
      </w:r>
      <w:r w:rsidR="00EA4C06" w:rsidRPr="00BD77E4">
        <w:rPr>
          <w:rFonts w:ascii="Arial" w:hAnsi="Arial" w:cs="Arial"/>
          <w:sz w:val="22"/>
          <w:szCs w:val="22"/>
        </w:rPr>
        <w:t xml:space="preserve">ersons with </w:t>
      </w:r>
      <w:r w:rsidR="00564BB7" w:rsidRPr="00BD77E4">
        <w:rPr>
          <w:rFonts w:ascii="Arial" w:hAnsi="Arial" w:cs="Arial"/>
          <w:sz w:val="22"/>
          <w:szCs w:val="22"/>
        </w:rPr>
        <w:t>d</w:t>
      </w:r>
      <w:r w:rsidR="00EA4C06" w:rsidRPr="00BD77E4">
        <w:rPr>
          <w:rFonts w:ascii="Arial" w:hAnsi="Arial" w:cs="Arial"/>
          <w:sz w:val="22"/>
          <w:szCs w:val="22"/>
        </w:rPr>
        <w:t>isabilities</w:t>
      </w:r>
      <w:r w:rsidR="00564BB7" w:rsidRPr="00BD77E4">
        <w:rPr>
          <w:rFonts w:ascii="Arial" w:hAnsi="Arial" w:cs="Arial"/>
          <w:sz w:val="22"/>
          <w:szCs w:val="22"/>
        </w:rPr>
        <w:t xml:space="preserve"> (</w:t>
      </w:r>
      <w:r w:rsidR="00236645" w:rsidRPr="00BD77E4">
        <w:rPr>
          <w:rFonts w:ascii="Arial" w:hAnsi="Arial" w:cs="Arial"/>
          <w:sz w:val="22"/>
          <w:szCs w:val="22"/>
        </w:rPr>
        <w:t>hereinafter the “</w:t>
      </w:r>
      <w:r w:rsidR="00564BB7" w:rsidRPr="00BD77E4">
        <w:rPr>
          <w:rFonts w:ascii="Arial" w:hAnsi="Arial" w:cs="Arial"/>
          <w:sz w:val="22"/>
          <w:szCs w:val="22"/>
        </w:rPr>
        <w:t>Commissioner</w:t>
      </w:r>
      <w:r w:rsidR="00236645" w:rsidRPr="00BD77E4">
        <w:rPr>
          <w:rFonts w:ascii="Arial" w:hAnsi="Arial" w:cs="Arial"/>
          <w:sz w:val="22"/>
          <w:szCs w:val="22"/>
        </w:rPr>
        <w:t>”</w:t>
      </w:r>
      <w:r w:rsidR="00564BB7" w:rsidRPr="00BD77E4">
        <w:rPr>
          <w:rFonts w:ascii="Arial" w:hAnsi="Arial" w:cs="Arial"/>
          <w:sz w:val="22"/>
          <w:szCs w:val="22"/>
        </w:rPr>
        <w:t>)</w:t>
      </w:r>
      <w:r w:rsidR="00EA4C06" w:rsidRPr="00BD77E4">
        <w:rPr>
          <w:rFonts w:ascii="Arial" w:hAnsi="Arial" w:cs="Arial"/>
          <w:sz w:val="22"/>
          <w:szCs w:val="22"/>
        </w:rPr>
        <w:t xml:space="preserve"> is a </w:t>
      </w:r>
      <w:proofErr w:type="spellStart"/>
      <w:r w:rsidR="00B31A48" w:rsidRPr="00BD77E4">
        <w:rPr>
          <w:rFonts w:ascii="Arial" w:hAnsi="Arial" w:cs="Arial"/>
          <w:sz w:val="22"/>
          <w:szCs w:val="22"/>
        </w:rPr>
        <w:t>specialised</w:t>
      </w:r>
      <w:proofErr w:type="spellEnd"/>
      <w:r w:rsidR="00B31A48" w:rsidRPr="00BD77E4">
        <w:rPr>
          <w:rFonts w:ascii="Arial" w:hAnsi="Arial" w:cs="Arial"/>
          <w:sz w:val="22"/>
          <w:szCs w:val="22"/>
        </w:rPr>
        <w:t xml:space="preserve"> body established by the Slovak Republic in order to fulfil the obligation encompassed within Article 33(2) of the Convention on the Rights of Persons</w:t>
      </w:r>
      <w:r w:rsidR="00564BB7" w:rsidRPr="00BD77E4">
        <w:rPr>
          <w:rFonts w:ascii="Arial" w:hAnsi="Arial" w:cs="Arial"/>
          <w:sz w:val="22"/>
          <w:szCs w:val="22"/>
        </w:rPr>
        <w:t xml:space="preserve"> with disabilities (CRPD</w:t>
      </w:r>
      <w:r w:rsidR="008F1E21">
        <w:rPr>
          <w:rFonts w:ascii="Arial" w:hAnsi="Arial" w:cs="Arial"/>
          <w:sz w:val="22"/>
          <w:szCs w:val="22"/>
        </w:rPr>
        <w:t>)</w:t>
      </w:r>
      <w:r w:rsidR="00564BB7" w:rsidRPr="00BD77E4">
        <w:rPr>
          <w:rFonts w:ascii="Arial" w:hAnsi="Arial" w:cs="Arial"/>
          <w:sz w:val="22"/>
          <w:szCs w:val="22"/>
        </w:rPr>
        <w:t>.</w:t>
      </w:r>
      <w:r w:rsidR="00523B73" w:rsidRPr="00BD77E4">
        <w:rPr>
          <w:rFonts w:ascii="Arial" w:hAnsi="Arial" w:cs="Arial"/>
          <w:sz w:val="22"/>
          <w:szCs w:val="22"/>
        </w:rPr>
        <w:t xml:space="preserve"> </w:t>
      </w:r>
      <w:r w:rsidR="00B31A48" w:rsidRPr="00BD77E4">
        <w:rPr>
          <w:rFonts w:ascii="Arial" w:hAnsi="Arial" w:cs="Arial"/>
          <w:sz w:val="22"/>
          <w:szCs w:val="22"/>
        </w:rPr>
        <w:t xml:space="preserve">The </w:t>
      </w:r>
      <w:r w:rsidR="00523B73" w:rsidRPr="00BD77E4">
        <w:rPr>
          <w:rFonts w:ascii="Arial" w:hAnsi="Arial" w:cs="Arial"/>
          <w:sz w:val="22"/>
          <w:szCs w:val="22"/>
        </w:rPr>
        <w:t>Commissioner was established by the Act No. 176/2015 Coll. on the Commissioner for children and the Commissioner for persons with disabilities and on amendments to certain acts, which entered into force on September 1, 2015.</w:t>
      </w:r>
      <w:r w:rsidR="006E22E9" w:rsidRPr="00BD77E4">
        <w:rPr>
          <w:rFonts w:ascii="Arial" w:hAnsi="Arial" w:cs="Arial"/>
          <w:sz w:val="22"/>
          <w:szCs w:val="22"/>
        </w:rPr>
        <w:t xml:space="preserve"> </w:t>
      </w:r>
      <w:r w:rsidR="00B31A48" w:rsidRPr="00BD77E4">
        <w:rPr>
          <w:rFonts w:ascii="Arial" w:hAnsi="Arial" w:cs="Arial"/>
          <w:sz w:val="22"/>
          <w:szCs w:val="22"/>
        </w:rPr>
        <w:t xml:space="preserve">The </w:t>
      </w:r>
      <w:r w:rsidR="006E22E9" w:rsidRPr="00BD77E4">
        <w:rPr>
          <w:rFonts w:ascii="Arial" w:hAnsi="Arial" w:cs="Arial"/>
          <w:sz w:val="22"/>
          <w:szCs w:val="22"/>
        </w:rPr>
        <w:t>Commissioner is an</w:t>
      </w:r>
      <w:r w:rsidR="003A216C" w:rsidRPr="00BD77E4">
        <w:rPr>
          <w:rFonts w:ascii="Arial" w:hAnsi="Arial" w:cs="Arial"/>
          <w:sz w:val="22"/>
          <w:szCs w:val="22"/>
        </w:rPr>
        <w:t xml:space="preserve"> independent institution</w:t>
      </w:r>
      <w:r w:rsidR="00CF5099" w:rsidRPr="00BD77E4">
        <w:rPr>
          <w:rFonts w:ascii="Arial" w:hAnsi="Arial" w:cs="Arial"/>
          <w:sz w:val="22"/>
          <w:szCs w:val="22"/>
        </w:rPr>
        <w:t xml:space="preserve">, exercising its powers independently of other state and public authorities, whose role is to protect </w:t>
      </w:r>
      <w:r w:rsidR="00B31A48" w:rsidRPr="00BD77E4">
        <w:rPr>
          <w:rFonts w:ascii="Arial" w:hAnsi="Arial" w:cs="Arial"/>
          <w:sz w:val="22"/>
          <w:szCs w:val="22"/>
        </w:rPr>
        <w:t xml:space="preserve">the </w:t>
      </w:r>
      <w:r w:rsidR="00CF5099" w:rsidRPr="00BD77E4">
        <w:rPr>
          <w:rFonts w:ascii="Arial" w:hAnsi="Arial" w:cs="Arial"/>
          <w:sz w:val="22"/>
          <w:szCs w:val="22"/>
        </w:rPr>
        <w:t xml:space="preserve">human rights of persons with disabilities. Commissioner </w:t>
      </w:r>
      <w:r w:rsidR="00130F25" w:rsidRPr="00BD77E4">
        <w:rPr>
          <w:rFonts w:ascii="Arial" w:hAnsi="Arial" w:cs="Arial"/>
          <w:sz w:val="22"/>
          <w:szCs w:val="22"/>
        </w:rPr>
        <w:t xml:space="preserve">assesses, </w:t>
      </w:r>
      <w:r w:rsidR="00B31A48" w:rsidRPr="00BD77E4">
        <w:rPr>
          <w:rFonts w:ascii="Arial" w:hAnsi="Arial" w:cs="Arial"/>
          <w:sz w:val="22"/>
          <w:szCs w:val="22"/>
        </w:rPr>
        <w:t>based</w:t>
      </w:r>
      <w:r w:rsidR="00130F25" w:rsidRPr="00BD77E4">
        <w:rPr>
          <w:rFonts w:ascii="Arial" w:hAnsi="Arial" w:cs="Arial"/>
          <w:sz w:val="22"/>
          <w:szCs w:val="22"/>
        </w:rPr>
        <w:t xml:space="preserve"> </w:t>
      </w:r>
      <w:r w:rsidR="00B31A48" w:rsidRPr="00BD77E4">
        <w:rPr>
          <w:rFonts w:ascii="Arial" w:hAnsi="Arial" w:cs="Arial"/>
          <w:sz w:val="22"/>
          <w:szCs w:val="22"/>
        </w:rPr>
        <w:t xml:space="preserve">on </w:t>
      </w:r>
      <w:r w:rsidR="00130F25" w:rsidRPr="00BD77E4">
        <w:rPr>
          <w:rFonts w:ascii="Arial" w:hAnsi="Arial" w:cs="Arial"/>
          <w:sz w:val="22"/>
          <w:szCs w:val="22"/>
        </w:rPr>
        <w:t xml:space="preserve">a complaint or based on her own initiative, compliance with the rights of persons with disabilities, monitors compliance with the human rights of persons with disabilities, conducts research and surveys to monitor </w:t>
      </w:r>
      <w:r w:rsidR="00130F25" w:rsidRPr="00BD77E4">
        <w:rPr>
          <w:rFonts w:ascii="Arial" w:hAnsi="Arial" w:cs="Arial"/>
          <w:sz w:val="22"/>
          <w:szCs w:val="22"/>
          <w:lang w:val="en-GB"/>
        </w:rPr>
        <w:t xml:space="preserve">the status and development in the field of the rights of persons with disabilities, supports the interests of persons with disabilities and promotes the interests of persons with disabilities in society. </w:t>
      </w:r>
    </w:p>
    <w:p w14:paraId="36FAE5F6" w14:textId="102A13E1" w:rsidR="00130F25" w:rsidRPr="00BD77E4" w:rsidRDefault="00B31A48" w:rsidP="00130F25">
      <w:pPr>
        <w:pStyle w:val="Zkladntext"/>
        <w:spacing w:before="163" w:line="276" w:lineRule="auto"/>
        <w:ind w:left="2" w:right="6"/>
        <w:jc w:val="both"/>
        <w:rPr>
          <w:rFonts w:ascii="Arial" w:hAnsi="Arial" w:cs="Arial"/>
          <w:sz w:val="22"/>
          <w:szCs w:val="22"/>
        </w:rPr>
      </w:pPr>
      <w:r w:rsidRPr="00BD77E4">
        <w:rPr>
          <w:rFonts w:ascii="Arial" w:hAnsi="Arial" w:cs="Arial"/>
          <w:sz w:val="22"/>
          <w:szCs w:val="22"/>
          <w:lang w:val="en-GB"/>
        </w:rPr>
        <w:t xml:space="preserve">2. </w:t>
      </w:r>
      <w:r w:rsidR="00130F25" w:rsidRPr="00BD77E4">
        <w:rPr>
          <w:rFonts w:ascii="Arial" w:hAnsi="Arial" w:cs="Arial"/>
          <w:sz w:val="22"/>
          <w:szCs w:val="22"/>
          <w:lang w:val="en-GB"/>
        </w:rPr>
        <w:t xml:space="preserve">Since May 1, 2023, Commissioner has been also performing the tasks of the National </w:t>
      </w:r>
      <w:r w:rsidR="00130F25" w:rsidRPr="00BD77E4">
        <w:rPr>
          <w:rFonts w:ascii="Arial" w:hAnsi="Arial" w:cs="Arial"/>
          <w:sz w:val="22"/>
          <w:szCs w:val="22"/>
        </w:rPr>
        <w:t xml:space="preserve">Preventive Mechanism (NPM) under the Optional Protocol to the </w:t>
      </w:r>
      <w:r w:rsidR="00130F25" w:rsidRPr="00BD77E4">
        <w:rPr>
          <w:rFonts w:ascii="Arial" w:hAnsi="Arial" w:cs="Arial"/>
          <w:sz w:val="22"/>
          <w:szCs w:val="22"/>
          <w:lang w:val="en-GB"/>
        </w:rPr>
        <w:t xml:space="preserve">Convention </w:t>
      </w:r>
      <w:r w:rsidR="00130F25" w:rsidRPr="00BD77E4">
        <w:rPr>
          <w:rFonts w:ascii="Arial" w:hAnsi="Arial" w:cs="Arial"/>
          <w:sz w:val="22"/>
          <w:szCs w:val="22"/>
        </w:rPr>
        <w:t xml:space="preserve">against Torture and Other Cruel, Inhuman or Degrading Treatment or Punishment (OPCAT). Based on the mandate of the NPM, </w:t>
      </w:r>
      <w:r w:rsidRPr="00BD77E4">
        <w:rPr>
          <w:rFonts w:ascii="Arial" w:hAnsi="Arial" w:cs="Arial"/>
          <w:sz w:val="22"/>
          <w:szCs w:val="22"/>
        </w:rPr>
        <w:t xml:space="preserve">the </w:t>
      </w:r>
      <w:r w:rsidR="00130F25" w:rsidRPr="00BD77E4">
        <w:rPr>
          <w:rFonts w:ascii="Arial" w:hAnsi="Arial" w:cs="Arial"/>
          <w:sz w:val="22"/>
          <w:szCs w:val="22"/>
        </w:rPr>
        <w:t>Commissioner conducts systematic visits to places where persons with disabilities are or may be confined, either by official authority or as a result of their dependence on care provided (primarily psychiatric facilities and social service facilities).</w:t>
      </w:r>
    </w:p>
    <w:p w14:paraId="0BC198A2" w14:textId="3949F882" w:rsidR="00EA4C06" w:rsidRPr="00BD77E4" w:rsidRDefault="00B31A48" w:rsidP="00606DFD">
      <w:pPr>
        <w:pStyle w:val="Zkladntext"/>
        <w:spacing w:before="163" w:line="276" w:lineRule="auto"/>
        <w:ind w:left="2" w:right="6"/>
        <w:jc w:val="both"/>
        <w:rPr>
          <w:rFonts w:ascii="Arial" w:hAnsi="Arial" w:cs="Arial"/>
          <w:sz w:val="22"/>
          <w:szCs w:val="22"/>
        </w:rPr>
      </w:pPr>
      <w:r w:rsidRPr="00BD77E4">
        <w:rPr>
          <w:rFonts w:ascii="Arial" w:hAnsi="Arial" w:cs="Arial"/>
          <w:sz w:val="22"/>
          <w:szCs w:val="22"/>
        </w:rPr>
        <w:t>3</w:t>
      </w:r>
      <w:r w:rsidR="00BE5FA0" w:rsidRPr="00BD77E4">
        <w:rPr>
          <w:rFonts w:ascii="Arial" w:hAnsi="Arial" w:cs="Arial"/>
          <w:sz w:val="22"/>
          <w:szCs w:val="22"/>
        </w:rPr>
        <w:t xml:space="preserve">. </w:t>
      </w:r>
      <w:r w:rsidR="00EA4C06" w:rsidRPr="00BD77E4">
        <w:rPr>
          <w:rFonts w:ascii="Arial" w:hAnsi="Arial" w:cs="Arial"/>
          <w:sz w:val="22"/>
          <w:szCs w:val="22"/>
        </w:rPr>
        <w:t>This written submission provides an outline of issues of concern with regard to the Slovak Republic’s compliance with the provisions of the International Covenant on Economic, Social and Cultural Rights (hereinafter “the CESCR”), with particular focus on the enjoyment of those rights by</w:t>
      </w:r>
      <w:r w:rsidR="00EA4C06" w:rsidRPr="00BD77E4">
        <w:rPr>
          <w:rFonts w:ascii="Arial" w:hAnsi="Arial" w:cs="Arial"/>
          <w:b/>
          <w:bCs/>
          <w:sz w:val="22"/>
          <w:szCs w:val="22"/>
        </w:rPr>
        <w:t xml:space="preserve"> persons with disabilities</w:t>
      </w:r>
      <w:r w:rsidR="00EA4C06" w:rsidRPr="00BD77E4">
        <w:rPr>
          <w:rFonts w:ascii="Arial" w:hAnsi="Arial" w:cs="Arial"/>
          <w:sz w:val="22"/>
          <w:szCs w:val="22"/>
        </w:rPr>
        <w:t>. The purpose of the submission is to assist the UN Committee on Economic, Social and Cultural Rights (hereinafter the “Committee”) with its consideration, at this initial stage, of the compilation of the list of issues prior to reporting.</w:t>
      </w:r>
    </w:p>
    <w:p w14:paraId="65CF5E74" w14:textId="77777777" w:rsidR="00606DFD" w:rsidRPr="00BD77E4" w:rsidRDefault="00606DFD" w:rsidP="00606DFD">
      <w:pPr>
        <w:pStyle w:val="Zkladntext"/>
        <w:spacing w:before="163" w:line="276" w:lineRule="auto"/>
        <w:ind w:left="2" w:right="6"/>
        <w:jc w:val="both"/>
        <w:rPr>
          <w:rFonts w:ascii="Arial" w:hAnsi="Arial" w:cs="Arial"/>
          <w:sz w:val="22"/>
          <w:szCs w:val="22"/>
        </w:rPr>
      </w:pPr>
    </w:p>
    <w:p w14:paraId="0C31DD20" w14:textId="77777777" w:rsidR="00D41AB3" w:rsidRPr="00BD77E4" w:rsidRDefault="00D41AB3" w:rsidP="00D41AB3">
      <w:pPr>
        <w:jc w:val="both"/>
        <w:rPr>
          <w:rFonts w:ascii="Arial" w:hAnsi="Arial" w:cs="Arial"/>
          <w:b/>
          <w:lang w:val="en-US"/>
        </w:rPr>
      </w:pPr>
    </w:p>
    <w:p w14:paraId="4EB24955" w14:textId="77777777" w:rsidR="00D41AB3" w:rsidRPr="00BD77E4" w:rsidRDefault="00D41AB3" w:rsidP="00D41AB3">
      <w:pPr>
        <w:jc w:val="both"/>
        <w:rPr>
          <w:rFonts w:ascii="Arial" w:hAnsi="Arial" w:cs="Arial"/>
          <w:b/>
          <w:lang w:val="en-US"/>
        </w:rPr>
      </w:pPr>
    </w:p>
    <w:p w14:paraId="235593F6" w14:textId="77777777" w:rsidR="00D41AB3" w:rsidRPr="00BD77E4" w:rsidRDefault="00D41AB3" w:rsidP="00D41AB3">
      <w:pPr>
        <w:jc w:val="both"/>
        <w:rPr>
          <w:rFonts w:ascii="Arial" w:hAnsi="Arial" w:cs="Arial"/>
          <w:b/>
          <w:lang w:val="en-US"/>
        </w:rPr>
      </w:pPr>
    </w:p>
    <w:p w14:paraId="74BDF7AA" w14:textId="77777777" w:rsidR="00D41AB3" w:rsidRPr="00BD77E4" w:rsidRDefault="00D41AB3" w:rsidP="00D41AB3">
      <w:pPr>
        <w:jc w:val="both"/>
        <w:rPr>
          <w:rFonts w:ascii="Arial" w:hAnsi="Arial" w:cs="Arial"/>
          <w:b/>
          <w:lang w:val="en-US"/>
        </w:rPr>
      </w:pPr>
    </w:p>
    <w:p w14:paraId="60FC8398" w14:textId="77777777" w:rsidR="00D41AB3" w:rsidRPr="00BD77E4" w:rsidRDefault="00D41AB3" w:rsidP="00D41AB3">
      <w:pPr>
        <w:jc w:val="both"/>
        <w:rPr>
          <w:rFonts w:ascii="Arial" w:hAnsi="Arial" w:cs="Arial"/>
          <w:b/>
          <w:lang w:val="en-US"/>
        </w:rPr>
      </w:pPr>
    </w:p>
    <w:p w14:paraId="4EFEA517" w14:textId="77777777" w:rsidR="00B408E9" w:rsidRPr="00BD77E4" w:rsidRDefault="00B408E9" w:rsidP="00D41AB3">
      <w:pPr>
        <w:jc w:val="both"/>
        <w:rPr>
          <w:rFonts w:ascii="Arial" w:hAnsi="Arial" w:cs="Arial"/>
          <w:b/>
          <w:highlight w:val="yellow"/>
          <w:lang w:val="en-US"/>
        </w:rPr>
      </w:pPr>
    </w:p>
    <w:p w14:paraId="7C5BD515" w14:textId="77777777" w:rsidR="00B408E9" w:rsidRPr="00BD77E4" w:rsidRDefault="00B408E9" w:rsidP="00D41AB3">
      <w:pPr>
        <w:jc w:val="both"/>
        <w:rPr>
          <w:rFonts w:ascii="Arial" w:hAnsi="Arial" w:cs="Arial"/>
          <w:b/>
          <w:highlight w:val="yellow"/>
          <w:lang w:val="en-US"/>
        </w:rPr>
      </w:pPr>
    </w:p>
    <w:p w14:paraId="537FAE90" w14:textId="77777777" w:rsidR="00497752" w:rsidRPr="00BD77E4" w:rsidRDefault="00497752" w:rsidP="00D41AB3">
      <w:pPr>
        <w:jc w:val="both"/>
        <w:rPr>
          <w:rFonts w:ascii="Arial" w:hAnsi="Arial" w:cs="Arial"/>
          <w:b/>
          <w:highlight w:val="yellow"/>
          <w:lang w:val="en-US"/>
        </w:rPr>
      </w:pPr>
    </w:p>
    <w:p w14:paraId="23228360" w14:textId="65875762" w:rsidR="00B408E9" w:rsidRDefault="00B408E9" w:rsidP="00D41AB3">
      <w:pPr>
        <w:jc w:val="both"/>
        <w:rPr>
          <w:rFonts w:ascii="Arial" w:hAnsi="Arial" w:cs="Arial"/>
          <w:b/>
          <w:lang w:val="en-US"/>
        </w:rPr>
      </w:pPr>
    </w:p>
    <w:p w14:paraId="14303AEC" w14:textId="77777777" w:rsidR="00F2789D" w:rsidRPr="00BD77E4" w:rsidRDefault="00F2789D" w:rsidP="00D41AB3">
      <w:pPr>
        <w:jc w:val="both"/>
        <w:rPr>
          <w:rFonts w:ascii="Arial" w:hAnsi="Arial" w:cs="Arial"/>
          <w:b/>
          <w:lang w:val="en-US"/>
        </w:rPr>
      </w:pPr>
    </w:p>
    <w:p w14:paraId="1610A91C" w14:textId="3C9E40B7" w:rsidR="004C64A7" w:rsidRDefault="00B55438" w:rsidP="00D41AB3">
      <w:pPr>
        <w:jc w:val="both"/>
        <w:rPr>
          <w:rStyle w:val="Hypertextovprepojenie"/>
          <w:rFonts w:ascii="Arial" w:hAnsi="Arial" w:cs="Arial"/>
          <w:lang w:val="en-US"/>
        </w:rPr>
      </w:pPr>
      <w:r w:rsidRPr="00BD77E4">
        <w:rPr>
          <w:rFonts w:ascii="Arial" w:hAnsi="Arial" w:cs="Arial"/>
          <w:b/>
          <w:lang w:val="en-US"/>
        </w:rPr>
        <w:t xml:space="preserve">Contact: </w:t>
      </w:r>
      <w:r w:rsidRPr="00BD77E4">
        <w:rPr>
          <w:rFonts w:ascii="Arial" w:hAnsi="Arial" w:cs="Arial"/>
          <w:lang w:val="en-US"/>
        </w:rPr>
        <w:t xml:space="preserve">Ms. Lenka Bodnárová, Human Rights </w:t>
      </w:r>
      <w:r w:rsidR="00497752">
        <w:rPr>
          <w:rFonts w:ascii="Arial" w:hAnsi="Arial" w:cs="Arial"/>
          <w:lang w:val="en-US"/>
        </w:rPr>
        <w:t>L</w:t>
      </w:r>
      <w:r w:rsidRPr="00BD77E4">
        <w:rPr>
          <w:rFonts w:ascii="Arial" w:hAnsi="Arial" w:cs="Arial"/>
          <w:lang w:val="en-US"/>
        </w:rPr>
        <w:t xml:space="preserve">awyer, </w:t>
      </w:r>
      <w:hyperlink r:id="rId12" w:history="1">
        <w:r w:rsidRPr="00BD77E4">
          <w:rPr>
            <w:rStyle w:val="Hypertextovprepojenie"/>
            <w:rFonts w:ascii="Arial" w:hAnsi="Arial" w:cs="Arial"/>
            <w:lang w:val="en-US"/>
          </w:rPr>
          <w:t>lenka.bodnarova@komisar.sk</w:t>
        </w:r>
      </w:hyperlink>
    </w:p>
    <w:p w14:paraId="39DA441B" w14:textId="77777777" w:rsidR="00497752" w:rsidRPr="00BD77E4" w:rsidRDefault="00497752" w:rsidP="00D41AB3">
      <w:pPr>
        <w:jc w:val="both"/>
        <w:rPr>
          <w:rFonts w:ascii="Arial" w:hAnsi="Arial" w:cs="Arial"/>
          <w:highlight w:val="yellow"/>
        </w:rPr>
      </w:pPr>
    </w:p>
    <w:p w14:paraId="357A0527" w14:textId="1AC50C68" w:rsidR="00CC4E4B" w:rsidRPr="00BD77E4" w:rsidRDefault="00BE5FA0" w:rsidP="00245E1F">
      <w:pPr>
        <w:jc w:val="both"/>
        <w:rPr>
          <w:rFonts w:ascii="Arial" w:hAnsi="Arial" w:cs="Arial"/>
          <w:b/>
          <w:bCs/>
          <w:lang w:val="en-US"/>
        </w:rPr>
      </w:pPr>
      <w:r w:rsidRPr="00BD77E4">
        <w:rPr>
          <w:rFonts w:ascii="Arial" w:hAnsi="Arial" w:cs="Arial"/>
          <w:b/>
          <w:bCs/>
          <w:lang w:val="en-US"/>
        </w:rPr>
        <w:t xml:space="preserve">II. SPECIFIC COMMENTS </w:t>
      </w:r>
    </w:p>
    <w:p w14:paraId="3F3342EF" w14:textId="01F52ADD" w:rsidR="00D22F8D" w:rsidRPr="00BD77E4" w:rsidRDefault="00D22F8D" w:rsidP="00D22F8D">
      <w:pPr>
        <w:pStyle w:val="Odsekzoznamu"/>
        <w:spacing w:after="120"/>
        <w:ind w:left="0"/>
        <w:contextualSpacing w:val="0"/>
        <w:jc w:val="both"/>
        <w:rPr>
          <w:rFonts w:ascii="Arial" w:hAnsi="Arial" w:cs="Arial"/>
          <w:b/>
          <w:sz w:val="22"/>
        </w:rPr>
      </w:pPr>
      <w:r w:rsidRPr="00BD77E4">
        <w:rPr>
          <w:rFonts w:ascii="Arial" w:hAnsi="Arial" w:cs="Arial"/>
          <w:b/>
          <w:sz w:val="22"/>
        </w:rPr>
        <w:lastRenderedPageBreak/>
        <w:t>Article 9 Right to social security</w:t>
      </w:r>
    </w:p>
    <w:p w14:paraId="2C9BB227" w14:textId="429BF84A" w:rsidR="00D22F8D" w:rsidRPr="00BD77E4" w:rsidRDefault="00D22F8D" w:rsidP="00D22F8D">
      <w:pPr>
        <w:pStyle w:val="Normlnywebov"/>
        <w:jc w:val="both"/>
        <w:rPr>
          <w:rFonts w:ascii="Arial" w:hAnsi="Arial" w:cs="Arial"/>
          <w:sz w:val="22"/>
          <w:szCs w:val="22"/>
          <w:lang w:val="en-GB"/>
        </w:rPr>
      </w:pPr>
      <w:r w:rsidRPr="00BD77E4">
        <w:rPr>
          <w:rFonts w:ascii="Arial" w:hAnsi="Arial" w:cs="Arial"/>
          <w:sz w:val="22"/>
          <w:szCs w:val="22"/>
          <w:lang w:val="en-GB"/>
        </w:rPr>
        <w:t xml:space="preserve">4. Regarding disability (invalidity) pension, the Commissioner regularly receives submissions from individuals who </w:t>
      </w:r>
      <w:r w:rsidR="0034047B" w:rsidRPr="00BD77E4">
        <w:rPr>
          <w:rFonts w:ascii="Arial" w:hAnsi="Arial" w:cs="Arial"/>
          <w:sz w:val="22"/>
          <w:szCs w:val="22"/>
          <w:lang w:val="en-GB"/>
        </w:rPr>
        <w:t>fail to meet the</w:t>
      </w:r>
      <w:r w:rsidRPr="00BD77E4">
        <w:rPr>
          <w:rFonts w:ascii="Arial" w:hAnsi="Arial" w:cs="Arial"/>
          <w:sz w:val="22"/>
          <w:szCs w:val="22"/>
          <w:lang w:val="en-GB"/>
        </w:rPr>
        <w:t xml:space="preserve"> required insurance period—</w:t>
      </w:r>
      <w:r w:rsidR="0034047B" w:rsidRPr="00BD77E4">
        <w:rPr>
          <w:rFonts w:ascii="Arial" w:hAnsi="Arial" w:cs="Arial"/>
          <w:sz w:val="22"/>
          <w:szCs w:val="22"/>
        </w:rPr>
        <w:t xml:space="preserve"> </w:t>
      </w:r>
      <w:r w:rsidR="0034047B" w:rsidRPr="00BD77E4">
        <w:rPr>
          <w:rFonts w:ascii="Arial" w:hAnsi="Arial" w:cs="Arial"/>
          <w:sz w:val="22"/>
          <w:szCs w:val="22"/>
          <w:lang w:val="en-GB"/>
        </w:rPr>
        <w:t>sometimes by only a few days or weeks</w:t>
      </w:r>
      <w:r w:rsidRPr="00BD77E4">
        <w:rPr>
          <w:rFonts w:ascii="Arial" w:hAnsi="Arial" w:cs="Arial"/>
          <w:sz w:val="22"/>
          <w:szCs w:val="22"/>
          <w:lang w:val="en-GB"/>
        </w:rPr>
        <w:t xml:space="preserve">. </w:t>
      </w:r>
      <w:r w:rsidR="0034047B" w:rsidRPr="00BD77E4">
        <w:rPr>
          <w:rFonts w:ascii="Arial" w:hAnsi="Arial" w:cs="Arial"/>
          <w:sz w:val="22"/>
          <w:szCs w:val="22"/>
          <w:lang w:val="en-GB"/>
        </w:rPr>
        <w:t xml:space="preserve">Despite this, they are denied a disability pension. </w:t>
      </w:r>
      <w:r w:rsidRPr="00BD77E4">
        <w:rPr>
          <w:rFonts w:ascii="Arial" w:hAnsi="Arial" w:cs="Arial"/>
          <w:sz w:val="22"/>
          <w:szCs w:val="22"/>
          <w:lang w:val="en-GB"/>
        </w:rPr>
        <w:t xml:space="preserve">Furthermore, the contributions they have paid in the past are forfeited, as current legislation does not allow granting even a partial disability pension. </w:t>
      </w:r>
      <w:r w:rsidR="0034047B" w:rsidRPr="00BD77E4">
        <w:rPr>
          <w:rFonts w:ascii="Arial" w:hAnsi="Arial" w:cs="Arial"/>
          <w:sz w:val="22"/>
          <w:szCs w:val="22"/>
          <w:lang w:val="en-GB"/>
        </w:rPr>
        <w:t>As a result,</w:t>
      </w:r>
      <w:r w:rsidR="0034047B" w:rsidRPr="00BD77E4">
        <w:rPr>
          <w:rFonts w:ascii="Arial" w:hAnsi="Arial" w:cs="Arial"/>
          <w:b/>
          <w:sz w:val="22"/>
          <w:szCs w:val="22"/>
          <w:lang w:val="en-GB"/>
        </w:rPr>
        <w:t xml:space="preserve"> these individuals are left solely with the material-need allowance, which is insufficient to meet basic living necessities</w:t>
      </w:r>
      <w:r w:rsidR="0034047B" w:rsidRPr="00BD77E4">
        <w:rPr>
          <w:rFonts w:ascii="Arial" w:hAnsi="Arial" w:cs="Arial"/>
          <w:sz w:val="22"/>
          <w:szCs w:val="22"/>
          <w:lang w:val="en-GB"/>
        </w:rPr>
        <w:t>.</w:t>
      </w:r>
    </w:p>
    <w:p w14:paraId="111FA5E8" w14:textId="77F4EFAD" w:rsidR="0034047B" w:rsidRPr="00BD77E4" w:rsidRDefault="00D22F8D" w:rsidP="00D22F8D">
      <w:pPr>
        <w:pStyle w:val="Normlnywebov"/>
        <w:jc w:val="both"/>
        <w:rPr>
          <w:rFonts w:ascii="Arial" w:hAnsi="Arial" w:cs="Arial"/>
          <w:sz w:val="22"/>
          <w:szCs w:val="22"/>
          <w:lang w:val="en-GB"/>
        </w:rPr>
      </w:pPr>
      <w:r w:rsidRPr="00BD77E4">
        <w:rPr>
          <w:rFonts w:ascii="Arial" w:hAnsi="Arial" w:cs="Arial"/>
          <w:sz w:val="22"/>
          <w:szCs w:val="22"/>
          <w:lang w:val="en-GB"/>
        </w:rPr>
        <w:t xml:space="preserve">5. </w:t>
      </w:r>
      <w:r w:rsidR="0034047B" w:rsidRPr="00BD77E4">
        <w:rPr>
          <w:rFonts w:ascii="Arial" w:hAnsi="Arial" w:cs="Arial"/>
          <w:sz w:val="22"/>
          <w:szCs w:val="22"/>
          <w:lang w:val="en-GB"/>
        </w:rPr>
        <w:t xml:space="preserve">Those with </w:t>
      </w:r>
      <w:r w:rsidR="0034047B" w:rsidRPr="00BD77E4">
        <w:rPr>
          <w:rFonts w:ascii="Arial" w:hAnsi="Arial" w:cs="Arial"/>
          <w:b/>
          <w:sz w:val="22"/>
          <w:szCs w:val="22"/>
          <w:lang w:val="en-GB"/>
        </w:rPr>
        <w:t>full disability who do not meet the insurance requirement and cannot work</w:t>
      </w:r>
      <w:r w:rsidR="0034047B" w:rsidRPr="00BD77E4">
        <w:rPr>
          <w:rFonts w:ascii="Arial" w:hAnsi="Arial" w:cs="Arial"/>
          <w:sz w:val="22"/>
          <w:szCs w:val="22"/>
          <w:lang w:val="en-GB"/>
        </w:rPr>
        <w:t xml:space="preserve"> are particularly at risk. </w:t>
      </w:r>
      <w:r w:rsidRPr="00BD77E4">
        <w:rPr>
          <w:rFonts w:ascii="Arial" w:hAnsi="Arial" w:cs="Arial"/>
          <w:sz w:val="22"/>
          <w:szCs w:val="22"/>
          <w:lang w:val="en-GB"/>
        </w:rPr>
        <w:t xml:space="preserve">The State does not pay insurance contributions on their behalf, and the material-need allowance is too low to allow them to pay voluntary insurance contributions. As a result, </w:t>
      </w:r>
      <w:r w:rsidRPr="00BD77E4">
        <w:rPr>
          <w:rFonts w:ascii="Arial" w:hAnsi="Arial" w:cs="Arial"/>
          <w:b/>
          <w:sz w:val="22"/>
          <w:szCs w:val="22"/>
          <w:lang w:val="en-GB"/>
        </w:rPr>
        <w:t>they are trapped in a cycle of long-term poverty and dependency</w:t>
      </w:r>
      <w:r w:rsidR="0034047B" w:rsidRPr="00BD77E4">
        <w:rPr>
          <w:rFonts w:ascii="Arial" w:hAnsi="Arial" w:cs="Arial"/>
          <w:sz w:val="22"/>
          <w:szCs w:val="22"/>
          <w:lang w:val="en-GB"/>
        </w:rPr>
        <w:t>.</w:t>
      </w:r>
    </w:p>
    <w:p w14:paraId="7AF2CCAB" w14:textId="1180B154" w:rsidR="00D22F8D" w:rsidRPr="00BD77E4" w:rsidRDefault="00D22F8D" w:rsidP="00D22F8D">
      <w:pPr>
        <w:pStyle w:val="Normlnywebov"/>
        <w:jc w:val="both"/>
        <w:rPr>
          <w:rFonts w:ascii="Arial" w:hAnsi="Arial" w:cs="Arial"/>
          <w:sz w:val="22"/>
          <w:szCs w:val="22"/>
          <w:lang w:val="en-GB"/>
        </w:rPr>
      </w:pPr>
      <w:r w:rsidRPr="00BD77E4">
        <w:rPr>
          <w:rFonts w:ascii="Arial" w:hAnsi="Arial" w:cs="Arial"/>
          <w:sz w:val="22"/>
          <w:szCs w:val="22"/>
          <w:lang w:val="en-GB"/>
        </w:rPr>
        <w:t xml:space="preserve">6. </w:t>
      </w:r>
      <w:r w:rsidRPr="00BD77E4">
        <w:rPr>
          <w:rFonts w:ascii="Arial" w:hAnsi="Arial" w:cs="Arial"/>
          <w:b/>
          <w:sz w:val="22"/>
          <w:szCs w:val="22"/>
          <w:lang w:val="en-GB"/>
        </w:rPr>
        <w:t>Individuals who become disabled during their period of dependency</w:t>
      </w:r>
      <w:r w:rsidRPr="00BD77E4">
        <w:rPr>
          <w:rFonts w:ascii="Arial" w:hAnsi="Arial" w:cs="Arial"/>
          <w:sz w:val="22"/>
          <w:szCs w:val="22"/>
          <w:lang w:val="en-GB"/>
        </w:rPr>
        <w:t xml:space="preserve"> (before entering the </w:t>
      </w:r>
      <w:r w:rsidR="0034047B" w:rsidRPr="00BD77E4">
        <w:rPr>
          <w:rFonts w:ascii="Arial" w:hAnsi="Arial" w:cs="Arial"/>
          <w:sz w:val="22"/>
          <w:szCs w:val="22"/>
          <w:lang w:val="en-GB"/>
        </w:rPr>
        <w:t>labour</w:t>
      </w:r>
      <w:r w:rsidRPr="00BD77E4">
        <w:rPr>
          <w:rFonts w:ascii="Arial" w:hAnsi="Arial" w:cs="Arial"/>
          <w:sz w:val="22"/>
          <w:szCs w:val="22"/>
          <w:lang w:val="en-GB"/>
        </w:rPr>
        <w:t xml:space="preserve"> market) </w:t>
      </w:r>
      <w:r w:rsidRPr="00BD77E4">
        <w:rPr>
          <w:rFonts w:ascii="Arial" w:hAnsi="Arial" w:cs="Arial"/>
          <w:b/>
          <w:sz w:val="22"/>
          <w:szCs w:val="22"/>
          <w:lang w:val="en-GB"/>
        </w:rPr>
        <w:t>are entirely reliant on family support</w:t>
      </w:r>
      <w:r w:rsidRPr="00BD77E4">
        <w:rPr>
          <w:rFonts w:ascii="Arial" w:hAnsi="Arial" w:cs="Arial"/>
          <w:sz w:val="22"/>
          <w:szCs w:val="22"/>
          <w:lang w:val="en-GB"/>
        </w:rPr>
        <w:t xml:space="preserve">. Following the death of their parents or a deterioration in family circumstances, they often lack sufficient financial resources to secure personal care, housing, or even basic needs. Similarly, </w:t>
      </w:r>
      <w:r w:rsidRPr="00BD77E4">
        <w:rPr>
          <w:rFonts w:ascii="Arial" w:hAnsi="Arial" w:cs="Arial"/>
          <w:b/>
          <w:sz w:val="22"/>
          <w:szCs w:val="22"/>
          <w:lang w:val="en-GB"/>
        </w:rPr>
        <w:t xml:space="preserve">the conditions of those who provide daily care for such individuals remain extremely </w:t>
      </w:r>
      <w:r w:rsidR="0034047B" w:rsidRPr="00BD77E4">
        <w:rPr>
          <w:rFonts w:ascii="Arial" w:hAnsi="Arial" w:cs="Arial"/>
          <w:b/>
          <w:sz w:val="22"/>
          <w:szCs w:val="22"/>
          <w:lang w:val="en-GB"/>
        </w:rPr>
        <w:t>unfavourable</w:t>
      </w:r>
      <w:r w:rsidRPr="00BD77E4">
        <w:rPr>
          <w:rFonts w:ascii="Arial" w:hAnsi="Arial" w:cs="Arial"/>
          <w:sz w:val="22"/>
          <w:szCs w:val="22"/>
          <w:lang w:val="en-GB"/>
        </w:rPr>
        <w:t>. Informal care givers frequently receive inadequate financial compensation, face loss of income and social security entitlements, and are exposed to high levels of stress and burnout.</w:t>
      </w:r>
    </w:p>
    <w:p w14:paraId="4FA2A77E" w14:textId="416E340F" w:rsidR="00D22F8D" w:rsidRPr="00BD77E4" w:rsidRDefault="00D22F8D" w:rsidP="00D22F8D">
      <w:pPr>
        <w:pStyle w:val="Normlnywebov"/>
        <w:jc w:val="both"/>
        <w:rPr>
          <w:rFonts w:ascii="Arial" w:hAnsi="Arial" w:cs="Arial"/>
          <w:sz w:val="22"/>
          <w:szCs w:val="22"/>
          <w:lang w:val="en-GB"/>
        </w:rPr>
      </w:pPr>
      <w:r w:rsidRPr="00BD77E4">
        <w:rPr>
          <w:rFonts w:ascii="Arial" w:hAnsi="Arial" w:cs="Arial"/>
          <w:sz w:val="22"/>
          <w:szCs w:val="22"/>
          <w:lang w:val="en-GB"/>
        </w:rPr>
        <w:t>7. Another significant issue is that the option to retroactively pay pension insurance contributions is accessible only to a very narrowly defined group of individuals.</w:t>
      </w:r>
      <w:r w:rsidR="00B757D7" w:rsidRPr="00BD77E4">
        <w:rPr>
          <w:rFonts w:ascii="Arial" w:hAnsi="Arial" w:cs="Arial"/>
          <w:sz w:val="22"/>
          <w:szCs w:val="22"/>
        </w:rPr>
        <w:t xml:space="preserve"> T</w:t>
      </w:r>
      <w:r w:rsidR="00B757D7" w:rsidRPr="00BD77E4">
        <w:rPr>
          <w:rFonts w:ascii="Arial" w:hAnsi="Arial" w:cs="Arial"/>
          <w:sz w:val="22"/>
          <w:szCs w:val="22"/>
          <w:lang w:val="en-GB"/>
        </w:rPr>
        <w:t xml:space="preserve">his creates </w:t>
      </w:r>
      <w:r w:rsidR="00B757D7" w:rsidRPr="00BD77E4">
        <w:rPr>
          <w:rFonts w:ascii="Arial" w:hAnsi="Arial" w:cs="Arial"/>
          <w:b/>
          <w:sz w:val="22"/>
          <w:szCs w:val="22"/>
          <w:lang w:val="en-GB"/>
        </w:rPr>
        <w:t>substantial disparities in disability pension levels even among persons disabled since youth</w:t>
      </w:r>
      <w:r w:rsidR="00B757D7" w:rsidRPr="00BD77E4">
        <w:rPr>
          <w:rFonts w:ascii="Arial" w:hAnsi="Arial" w:cs="Arial"/>
          <w:sz w:val="22"/>
          <w:szCs w:val="22"/>
          <w:lang w:val="en-GB"/>
        </w:rPr>
        <w:t xml:space="preserve">. </w:t>
      </w:r>
      <w:r w:rsidRPr="00BD77E4">
        <w:rPr>
          <w:rFonts w:ascii="Arial" w:hAnsi="Arial" w:cs="Arial"/>
          <w:sz w:val="22"/>
          <w:szCs w:val="22"/>
          <w:lang w:val="en-GB"/>
        </w:rPr>
        <w:t xml:space="preserve"> The Ministry of </w:t>
      </w:r>
      <w:r w:rsidR="0034047B" w:rsidRPr="00BD77E4">
        <w:rPr>
          <w:rFonts w:ascii="Arial" w:hAnsi="Arial" w:cs="Arial"/>
          <w:sz w:val="22"/>
          <w:szCs w:val="22"/>
          <w:lang w:val="en-GB"/>
        </w:rPr>
        <w:t>Labour</w:t>
      </w:r>
      <w:r w:rsidRPr="00BD77E4">
        <w:rPr>
          <w:rFonts w:ascii="Arial" w:hAnsi="Arial" w:cs="Arial"/>
          <w:sz w:val="22"/>
          <w:szCs w:val="22"/>
          <w:lang w:val="en-GB"/>
        </w:rPr>
        <w:t>, Social Affairs and Family has, for several years, referred to an ongoing analysis of this matter, yet no concrete measures or legislative proposals have been introduced. The absence of effective action creates long-term legal uncertainty and exacerbates the social vulnerability of affected persons.</w:t>
      </w:r>
    </w:p>
    <w:p w14:paraId="2E0071DA" w14:textId="3E228533" w:rsidR="00D22F8D" w:rsidRPr="00BD77E4" w:rsidRDefault="00D22F8D" w:rsidP="00D22F8D">
      <w:pPr>
        <w:pStyle w:val="Normlnywebov"/>
        <w:jc w:val="both"/>
        <w:rPr>
          <w:rFonts w:ascii="Arial" w:hAnsi="Arial" w:cs="Arial"/>
          <w:sz w:val="22"/>
          <w:szCs w:val="22"/>
          <w:lang w:val="en-GB"/>
        </w:rPr>
      </w:pPr>
      <w:r w:rsidRPr="00BD77E4">
        <w:rPr>
          <w:rFonts w:ascii="Arial" w:hAnsi="Arial" w:cs="Arial"/>
          <w:sz w:val="22"/>
          <w:szCs w:val="22"/>
          <w:lang w:val="en-GB"/>
        </w:rPr>
        <w:t xml:space="preserve">8. Regarding </w:t>
      </w:r>
      <w:r w:rsidR="00B757D7" w:rsidRPr="00BD77E4">
        <w:rPr>
          <w:rFonts w:ascii="Arial" w:hAnsi="Arial" w:cs="Arial"/>
          <w:sz w:val="22"/>
          <w:szCs w:val="22"/>
          <w:lang w:val="en-GB"/>
        </w:rPr>
        <w:t xml:space="preserve">claim for </w:t>
      </w:r>
      <w:r w:rsidRPr="00BD77E4">
        <w:rPr>
          <w:rFonts w:ascii="Arial" w:hAnsi="Arial" w:cs="Arial"/>
          <w:sz w:val="22"/>
          <w:szCs w:val="22"/>
          <w:lang w:val="en-GB"/>
        </w:rPr>
        <w:t xml:space="preserve">disability pensions, the Commissioner’s </w:t>
      </w:r>
      <w:r w:rsidR="00B757D7" w:rsidRPr="00BD77E4">
        <w:rPr>
          <w:rFonts w:ascii="Arial" w:hAnsi="Arial" w:cs="Arial"/>
          <w:sz w:val="22"/>
          <w:szCs w:val="22"/>
          <w:lang w:val="en-GB"/>
        </w:rPr>
        <w:t>o</w:t>
      </w:r>
      <w:r w:rsidRPr="00BD77E4">
        <w:rPr>
          <w:rFonts w:ascii="Arial" w:hAnsi="Arial" w:cs="Arial"/>
          <w:sz w:val="22"/>
          <w:szCs w:val="22"/>
          <w:lang w:val="en-GB"/>
        </w:rPr>
        <w:t xml:space="preserve">ffice repeatedly draws attention to the </w:t>
      </w:r>
      <w:r w:rsidRPr="00BD77E4">
        <w:rPr>
          <w:rFonts w:ascii="Arial" w:hAnsi="Arial" w:cs="Arial"/>
          <w:b/>
          <w:sz w:val="22"/>
          <w:szCs w:val="22"/>
          <w:lang w:val="en-GB"/>
        </w:rPr>
        <w:t xml:space="preserve">inadequate legal framework governing </w:t>
      </w:r>
      <w:r w:rsidR="00B757D7" w:rsidRPr="00BD77E4">
        <w:rPr>
          <w:rFonts w:ascii="Arial" w:hAnsi="Arial" w:cs="Arial"/>
          <w:b/>
          <w:sz w:val="22"/>
          <w:szCs w:val="22"/>
          <w:lang w:val="en-GB"/>
        </w:rPr>
        <w:t>the procedure for asserting entitlement</w:t>
      </w:r>
      <w:r w:rsidR="00B757D7" w:rsidRPr="00BD77E4">
        <w:rPr>
          <w:rFonts w:ascii="Arial" w:hAnsi="Arial" w:cs="Arial"/>
          <w:sz w:val="22"/>
          <w:szCs w:val="22"/>
          <w:lang w:val="en-GB"/>
        </w:rPr>
        <w:t>.</w:t>
      </w:r>
      <w:r w:rsidRPr="00BD77E4">
        <w:rPr>
          <w:rFonts w:ascii="Arial" w:hAnsi="Arial" w:cs="Arial"/>
          <w:sz w:val="22"/>
          <w:szCs w:val="22"/>
          <w:lang w:val="en-GB"/>
        </w:rPr>
        <w:t xml:space="preserve"> </w:t>
      </w:r>
      <w:r w:rsidR="00B757D7" w:rsidRPr="00BD77E4">
        <w:rPr>
          <w:rFonts w:ascii="Arial" w:hAnsi="Arial" w:cs="Arial"/>
          <w:sz w:val="22"/>
          <w:szCs w:val="22"/>
          <w:lang w:val="en-GB"/>
        </w:rPr>
        <w:t>The Social Insurance Act does not set any deadline within which the Social Insurance Agency must formally register and file a disability pension application after the claimant first asserts their right.</w:t>
      </w:r>
    </w:p>
    <w:p w14:paraId="621C934E" w14:textId="213F24E5" w:rsidR="00D22F8D" w:rsidRPr="00BD77E4" w:rsidRDefault="00D22F8D" w:rsidP="00D22F8D">
      <w:pPr>
        <w:pStyle w:val="Normlnywebov"/>
        <w:jc w:val="both"/>
        <w:rPr>
          <w:rFonts w:ascii="Arial" w:hAnsi="Arial" w:cs="Arial"/>
          <w:sz w:val="22"/>
          <w:szCs w:val="22"/>
          <w:lang w:val="en-GB"/>
        </w:rPr>
      </w:pPr>
      <w:r w:rsidRPr="00BD77E4">
        <w:rPr>
          <w:rFonts w:ascii="Arial" w:hAnsi="Arial" w:cs="Arial"/>
          <w:sz w:val="22"/>
          <w:szCs w:val="22"/>
          <w:lang w:val="en-GB"/>
        </w:rPr>
        <w:t>9. Once the application is officially filed, the Social Insurance Agency</w:t>
      </w:r>
      <w:r w:rsidR="003108C0" w:rsidRPr="00BD77E4">
        <w:rPr>
          <w:rFonts w:ascii="Arial" w:hAnsi="Arial" w:cs="Arial"/>
          <w:sz w:val="22"/>
          <w:szCs w:val="22"/>
          <w:lang w:val="en-GB"/>
        </w:rPr>
        <w:t xml:space="preserve"> (hereinafter “the Agency”)</w:t>
      </w:r>
      <w:r w:rsidRPr="00BD77E4">
        <w:rPr>
          <w:rFonts w:ascii="Arial" w:hAnsi="Arial" w:cs="Arial"/>
          <w:sz w:val="22"/>
          <w:szCs w:val="22"/>
          <w:lang w:val="en-GB"/>
        </w:rPr>
        <w:t xml:space="preserve"> must issue a decision within 60 days, or within 120 days in exceptional cases. However, before the application can be filed, the claimant must undergo a medical assessment by the Agency’s medical examiner. In practice, we observe unreasonable delays (up to 18 months) due to long-term shortage of medical examiners. During this time, the administrative procedure has not yet formally begun and no statutory deadlines apply. Claimants have no means to shorten or influence this waiting period. This results in </w:t>
      </w:r>
      <w:r w:rsidRPr="00BD77E4">
        <w:rPr>
          <w:rFonts w:ascii="Arial" w:hAnsi="Arial" w:cs="Arial"/>
          <w:b/>
          <w:sz w:val="22"/>
          <w:szCs w:val="22"/>
          <w:lang w:val="en-GB"/>
        </w:rPr>
        <w:t>unreasonable delays and significantly restricts timely access to social security benefits</w:t>
      </w:r>
      <w:r w:rsidRPr="00BD77E4">
        <w:rPr>
          <w:rFonts w:ascii="Arial" w:hAnsi="Arial" w:cs="Arial"/>
          <w:sz w:val="22"/>
          <w:szCs w:val="22"/>
          <w:lang w:val="en-GB"/>
        </w:rPr>
        <w:t>, with serious negative consequences for their financial situation and overall standard of living.</w:t>
      </w:r>
    </w:p>
    <w:p w14:paraId="3B3FAB8E" w14:textId="77777777" w:rsidR="00B757D7" w:rsidRPr="00BD77E4" w:rsidRDefault="00D22F8D" w:rsidP="00D22F8D">
      <w:pPr>
        <w:pStyle w:val="Normlnywebov"/>
        <w:jc w:val="both"/>
        <w:rPr>
          <w:rFonts w:ascii="Arial" w:hAnsi="Arial" w:cs="Arial"/>
          <w:sz w:val="22"/>
          <w:szCs w:val="22"/>
          <w:lang w:val="en-GB"/>
        </w:rPr>
      </w:pPr>
      <w:r w:rsidRPr="00BD77E4">
        <w:rPr>
          <w:rFonts w:ascii="Arial" w:hAnsi="Arial" w:cs="Arial"/>
          <w:sz w:val="22"/>
          <w:szCs w:val="22"/>
          <w:lang w:val="en-GB"/>
        </w:rPr>
        <w:t xml:space="preserve">10. </w:t>
      </w:r>
      <w:r w:rsidR="00B757D7" w:rsidRPr="00BD77E4">
        <w:rPr>
          <w:rFonts w:ascii="Arial" w:hAnsi="Arial" w:cs="Arial"/>
          <w:b/>
          <w:sz w:val="22"/>
          <w:szCs w:val="22"/>
          <w:lang w:val="en-GB"/>
        </w:rPr>
        <w:t>The medical assessment</w:t>
      </w:r>
      <w:r w:rsidR="00B757D7" w:rsidRPr="00BD77E4">
        <w:rPr>
          <w:rFonts w:ascii="Arial" w:hAnsi="Arial" w:cs="Arial"/>
          <w:sz w:val="22"/>
          <w:szCs w:val="22"/>
          <w:lang w:val="en-GB"/>
        </w:rPr>
        <w:t xml:space="preserve"> process conducted by the Social Insurance Agency </w:t>
      </w:r>
      <w:r w:rsidR="00B757D7" w:rsidRPr="00BD77E4">
        <w:rPr>
          <w:rFonts w:ascii="Arial" w:hAnsi="Arial" w:cs="Arial"/>
          <w:b/>
          <w:sz w:val="22"/>
          <w:szCs w:val="22"/>
          <w:lang w:val="en-GB"/>
        </w:rPr>
        <w:t>is inconsistent, with the quality of evaluations varying significantly among medical examiners and regional offices</w:t>
      </w:r>
      <w:r w:rsidR="00B757D7" w:rsidRPr="00BD77E4">
        <w:rPr>
          <w:rFonts w:ascii="Arial" w:hAnsi="Arial" w:cs="Arial"/>
          <w:sz w:val="22"/>
          <w:szCs w:val="22"/>
          <w:lang w:val="en-GB"/>
        </w:rPr>
        <w:t>. In many cases, the determination of the degree and onset of disability is inadequately reasoned and lacks clear medical justification. Some decisions appear to be driven by procedural considerations or formalism, resulting in considerable legal uncertainty for claimants.</w:t>
      </w:r>
    </w:p>
    <w:p w14:paraId="057488E0" w14:textId="0E771B25" w:rsidR="00B757D7" w:rsidRPr="00BD77E4" w:rsidRDefault="00D22F8D" w:rsidP="00D22F8D">
      <w:pPr>
        <w:pStyle w:val="Normlnywebov"/>
        <w:jc w:val="both"/>
        <w:rPr>
          <w:rFonts w:ascii="Arial" w:hAnsi="Arial" w:cs="Arial"/>
          <w:sz w:val="22"/>
          <w:szCs w:val="22"/>
          <w:lang w:val="en-GB"/>
        </w:rPr>
      </w:pPr>
      <w:r w:rsidRPr="00BD77E4">
        <w:rPr>
          <w:rFonts w:ascii="Arial" w:hAnsi="Arial" w:cs="Arial"/>
          <w:sz w:val="22"/>
          <w:szCs w:val="22"/>
          <w:lang w:val="en-GB"/>
        </w:rPr>
        <w:lastRenderedPageBreak/>
        <w:t xml:space="preserve">11. </w:t>
      </w:r>
      <w:r w:rsidR="00B757D7" w:rsidRPr="00BD77E4">
        <w:rPr>
          <w:rFonts w:ascii="Arial" w:hAnsi="Arial" w:cs="Arial"/>
          <w:sz w:val="22"/>
          <w:szCs w:val="22"/>
          <w:lang w:val="en-GB"/>
        </w:rPr>
        <w:t xml:space="preserve">We have documented cases in which the Agency delayed recognizing disability for conditions that are medically irreversible and unquestionably chronic. For instance, </w:t>
      </w:r>
      <w:r w:rsidR="00B757D7" w:rsidRPr="00BD77E4">
        <w:rPr>
          <w:rFonts w:ascii="Arial" w:hAnsi="Arial" w:cs="Arial"/>
          <w:b/>
          <w:sz w:val="22"/>
          <w:szCs w:val="22"/>
          <w:lang w:val="en-GB"/>
        </w:rPr>
        <w:t>in cases of ALS or complete spinal cord transection, the Agency postponed confirming disability for nearly a year to 'verify the chronic nature' of the condition</w:t>
      </w:r>
      <w:r w:rsidR="00B757D7" w:rsidRPr="00BD77E4">
        <w:rPr>
          <w:rFonts w:ascii="Arial" w:hAnsi="Arial" w:cs="Arial"/>
          <w:sz w:val="22"/>
          <w:szCs w:val="22"/>
          <w:lang w:val="en-GB"/>
        </w:rPr>
        <w:t>. Such an approach is both medically unfounded and legally unjustifiable, as these diagnoses result in immediate, permanent, and progressive disability.</w:t>
      </w:r>
    </w:p>
    <w:p w14:paraId="46BD340F" w14:textId="1435D088" w:rsidR="00D22F8D" w:rsidRPr="00BD77E4" w:rsidRDefault="00D22F8D" w:rsidP="00D22F8D">
      <w:pPr>
        <w:pStyle w:val="Normlnywebov"/>
        <w:jc w:val="both"/>
        <w:rPr>
          <w:rFonts w:ascii="Arial" w:hAnsi="Arial" w:cs="Arial"/>
          <w:sz w:val="22"/>
          <w:szCs w:val="22"/>
          <w:lang w:val="en-GB"/>
        </w:rPr>
      </w:pPr>
      <w:r w:rsidRPr="00BD77E4">
        <w:rPr>
          <w:rFonts w:ascii="Arial" w:hAnsi="Arial" w:cs="Arial"/>
          <w:sz w:val="22"/>
          <w:szCs w:val="22"/>
          <w:lang w:val="en-GB"/>
        </w:rPr>
        <w:t>1</w:t>
      </w:r>
      <w:r w:rsidR="003108C0" w:rsidRPr="00BD77E4">
        <w:rPr>
          <w:rFonts w:ascii="Arial" w:hAnsi="Arial" w:cs="Arial"/>
          <w:sz w:val="22"/>
          <w:szCs w:val="22"/>
          <w:lang w:val="en-GB"/>
        </w:rPr>
        <w:t>2</w:t>
      </w:r>
      <w:r w:rsidRPr="00BD77E4">
        <w:rPr>
          <w:rFonts w:ascii="Arial" w:hAnsi="Arial" w:cs="Arial"/>
          <w:sz w:val="22"/>
          <w:szCs w:val="22"/>
          <w:lang w:val="en-GB"/>
        </w:rPr>
        <w:t xml:space="preserve">. </w:t>
      </w:r>
      <w:r w:rsidR="00B757D7" w:rsidRPr="00BD77E4">
        <w:rPr>
          <w:rFonts w:ascii="Arial" w:hAnsi="Arial" w:cs="Arial"/>
          <w:sz w:val="22"/>
          <w:szCs w:val="22"/>
          <w:lang w:val="en-GB"/>
        </w:rPr>
        <w:t xml:space="preserve">In families caring for persons with severe disabilities who require long-term mechanical ventilation, the State has so </w:t>
      </w:r>
      <w:r w:rsidR="00B757D7" w:rsidRPr="00BD77E4">
        <w:rPr>
          <w:rFonts w:ascii="Arial" w:hAnsi="Arial" w:cs="Arial"/>
          <w:b/>
          <w:sz w:val="22"/>
          <w:szCs w:val="22"/>
          <w:lang w:val="en-GB"/>
        </w:rPr>
        <w:t>far failed to ensure access to adequate respite care services</w:t>
      </w:r>
      <w:r w:rsidR="00B757D7" w:rsidRPr="00BD77E4">
        <w:rPr>
          <w:rFonts w:ascii="Arial" w:hAnsi="Arial" w:cs="Arial"/>
          <w:sz w:val="22"/>
          <w:szCs w:val="22"/>
          <w:lang w:val="en-GB"/>
        </w:rPr>
        <w:t>. The absence of such support—which is essential for preventing caregiver burnout and safeguarding the well-being of both families and persons with disabilities—represents a long-standing and serious deficiency in the social services system.</w:t>
      </w:r>
    </w:p>
    <w:p w14:paraId="63830887" w14:textId="73FFF6DF" w:rsidR="00D22F8D" w:rsidRPr="00BD77E4" w:rsidRDefault="00D22F8D" w:rsidP="00D22F8D">
      <w:pPr>
        <w:pStyle w:val="Normlnywebov"/>
        <w:jc w:val="both"/>
        <w:rPr>
          <w:rFonts w:ascii="Arial" w:hAnsi="Arial" w:cs="Arial"/>
          <w:sz w:val="22"/>
          <w:szCs w:val="22"/>
          <w:lang w:val="en-GB"/>
        </w:rPr>
      </w:pPr>
      <w:r w:rsidRPr="00BD77E4">
        <w:rPr>
          <w:rFonts w:ascii="Arial" w:hAnsi="Arial" w:cs="Arial"/>
          <w:sz w:val="22"/>
          <w:szCs w:val="22"/>
          <w:lang w:val="en-GB"/>
        </w:rPr>
        <w:t>1</w:t>
      </w:r>
      <w:r w:rsidR="003108C0" w:rsidRPr="00BD77E4">
        <w:rPr>
          <w:rFonts w:ascii="Arial" w:hAnsi="Arial" w:cs="Arial"/>
          <w:sz w:val="22"/>
          <w:szCs w:val="22"/>
          <w:lang w:val="en-GB"/>
        </w:rPr>
        <w:t>3</w:t>
      </w:r>
      <w:r w:rsidRPr="00BD77E4">
        <w:rPr>
          <w:rFonts w:ascii="Arial" w:hAnsi="Arial" w:cs="Arial"/>
          <w:sz w:val="22"/>
          <w:szCs w:val="22"/>
          <w:lang w:val="en-GB"/>
        </w:rPr>
        <w:t>. Insufficient state support and persistent financial insecurity have already contributed to several tragic incidents. These events reflect the extreme consequences of a systemic failure that places the burden of long-term, intensive care almost entirely on families, without providing them with adequate financial, psychosocial, or institutional assistance.</w:t>
      </w:r>
    </w:p>
    <w:p w14:paraId="787FF597" w14:textId="77AFFEAF" w:rsidR="00AE2EA7" w:rsidRPr="00BD77E4" w:rsidRDefault="009D2017" w:rsidP="00AE2EA7">
      <w:pPr>
        <w:pStyle w:val="Normlnywebov"/>
        <w:jc w:val="both"/>
        <w:rPr>
          <w:rFonts w:ascii="Arial" w:hAnsi="Arial" w:cs="Arial"/>
          <w:sz w:val="22"/>
          <w:szCs w:val="22"/>
          <w:lang w:val="en-GB"/>
        </w:rPr>
      </w:pPr>
      <w:r w:rsidRPr="00BD77E4">
        <w:rPr>
          <w:rFonts w:ascii="Arial" w:hAnsi="Arial" w:cs="Arial"/>
          <w:sz w:val="22"/>
          <w:szCs w:val="22"/>
          <w:lang w:val="en-GB"/>
        </w:rPr>
        <w:t xml:space="preserve">14. </w:t>
      </w:r>
      <w:r w:rsidR="00AE2EA7" w:rsidRPr="00BD77E4">
        <w:rPr>
          <w:rFonts w:ascii="Arial" w:hAnsi="Arial" w:cs="Arial"/>
          <w:sz w:val="22"/>
          <w:szCs w:val="22"/>
          <w:lang w:val="en-GB"/>
        </w:rPr>
        <w:t xml:space="preserve">Slovakia provides financial support and services to persons with disabilities primarily through compensation benefits and social services, which depend on the outcomes of the </w:t>
      </w:r>
      <w:r w:rsidR="00AE2EA7" w:rsidRPr="00BD77E4">
        <w:rPr>
          <w:rFonts w:ascii="Arial" w:hAnsi="Arial" w:cs="Arial"/>
          <w:b/>
          <w:sz w:val="22"/>
          <w:szCs w:val="22"/>
          <w:lang w:val="en-GB"/>
        </w:rPr>
        <w:t>disability assessment system</w:t>
      </w:r>
      <w:r w:rsidR="00AE2EA7" w:rsidRPr="00BD77E4">
        <w:rPr>
          <w:rFonts w:ascii="Arial" w:hAnsi="Arial" w:cs="Arial"/>
          <w:sz w:val="22"/>
          <w:szCs w:val="22"/>
          <w:lang w:val="en-GB"/>
        </w:rPr>
        <w:t>. To improve access to such support, the State introduced a reform establishing an “integrated assessment system,” scheduled to enter into force in September 2025.</w:t>
      </w:r>
    </w:p>
    <w:p w14:paraId="205BA9E8" w14:textId="45CE0E39" w:rsidR="00AE2EA7" w:rsidRPr="00BD77E4" w:rsidRDefault="009D2017" w:rsidP="00AE2EA7">
      <w:pPr>
        <w:pStyle w:val="Normlnywebov"/>
        <w:jc w:val="both"/>
        <w:rPr>
          <w:rFonts w:ascii="Arial" w:hAnsi="Arial" w:cs="Arial"/>
          <w:sz w:val="22"/>
          <w:szCs w:val="22"/>
          <w:lang w:val="en-GB"/>
        </w:rPr>
      </w:pPr>
      <w:r w:rsidRPr="00BD77E4">
        <w:rPr>
          <w:rFonts w:ascii="Arial" w:hAnsi="Arial" w:cs="Arial"/>
          <w:sz w:val="22"/>
          <w:szCs w:val="22"/>
          <w:lang w:val="en-GB"/>
        </w:rPr>
        <w:t xml:space="preserve">15 </w:t>
      </w:r>
      <w:r w:rsidR="00AE2EA7" w:rsidRPr="00BD77E4">
        <w:rPr>
          <w:rFonts w:ascii="Arial" w:hAnsi="Arial" w:cs="Arial"/>
          <w:sz w:val="22"/>
          <w:szCs w:val="22"/>
          <w:lang w:val="en-GB"/>
        </w:rPr>
        <w:t>During the preparation of this reform, the Commissioner for Persons with Disabilities</w:t>
      </w:r>
      <w:r w:rsidRPr="00BD77E4">
        <w:rPr>
          <w:rFonts w:ascii="Arial" w:hAnsi="Arial" w:cs="Arial"/>
          <w:sz w:val="22"/>
          <w:szCs w:val="22"/>
          <w:lang w:val="en-GB"/>
        </w:rPr>
        <w:t xml:space="preserve"> and several organizations of persons with disabilities</w:t>
      </w:r>
      <w:r w:rsidR="00AE2EA7" w:rsidRPr="00BD77E4">
        <w:rPr>
          <w:rFonts w:ascii="Arial" w:hAnsi="Arial" w:cs="Arial"/>
          <w:sz w:val="22"/>
          <w:szCs w:val="22"/>
          <w:lang w:val="en-GB"/>
        </w:rPr>
        <w:t xml:space="preserve">, as a member of the consultative working group, repeatedly warned the Ministry of Labour, Social Affairs and Family that </w:t>
      </w:r>
      <w:r w:rsidR="00AE2EA7" w:rsidRPr="00BD77E4">
        <w:rPr>
          <w:rFonts w:ascii="Arial" w:hAnsi="Arial" w:cs="Arial"/>
          <w:b/>
          <w:sz w:val="22"/>
          <w:szCs w:val="22"/>
          <w:lang w:val="en-GB"/>
        </w:rPr>
        <w:t xml:space="preserve">the proposed system does not reflect </w:t>
      </w:r>
      <w:r w:rsidRPr="00BD77E4">
        <w:rPr>
          <w:rFonts w:ascii="Arial" w:hAnsi="Arial" w:cs="Arial"/>
          <w:b/>
          <w:sz w:val="22"/>
          <w:szCs w:val="22"/>
          <w:lang w:val="en-GB"/>
        </w:rPr>
        <w:t xml:space="preserve">even </w:t>
      </w:r>
      <w:r w:rsidR="00AE2EA7" w:rsidRPr="00BD77E4">
        <w:rPr>
          <w:rFonts w:ascii="Arial" w:hAnsi="Arial" w:cs="Arial"/>
          <w:b/>
          <w:sz w:val="22"/>
          <w:szCs w:val="22"/>
          <w:lang w:val="en-GB"/>
        </w:rPr>
        <w:t>the case law highlighting that the existing assessment process fails to meet the standards of good public administration required of executive decision-making</w:t>
      </w:r>
      <w:r w:rsidRPr="00BD77E4">
        <w:rPr>
          <w:rFonts w:ascii="Arial" w:hAnsi="Arial" w:cs="Arial"/>
          <w:b/>
          <w:sz w:val="22"/>
          <w:szCs w:val="22"/>
          <w:lang w:val="en-GB"/>
        </w:rPr>
        <w:t xml:space="preserve"> </w:t>
      </w:r>
      <w:r w:rsidRPr="00BD77E4">
        <w:rPr>
          <w:rFonts w:ascii="Arial" w:hAnsi="Arial" w:cs="Arial"/>
          <w:sz w:val="22"/>
          <w:szCs w:val="22"/>
          <w:lang w:val="en-GB"/>
        </w:rPr>
        <w:t>(administrative courts often overturn the decisions due to their insufficient reasoning and clarity, rendering them unreviewable)</w:t>
      </w:r>
      <w:r w:rsidR="00AE2EA7" w:rsidRPr="00BD77E4">
        <w:rPr>
          <w:rFonts w:ascii="Arial" w:hAnsi="Arial" w:cs="Arial"/>
          <w:sz w:val="22"/>
          <w:szCs w:val="22"/>
          <w:lang w:val="en-GB"/>
        </w:rPr>
        <w:t>.</w:t>
      </w:r>
    </w:p>
    <w:p w14:paraId="3DAEB7E8" w14:textId="47D5DFAE" w:rsidR="00AE2EA7" w:rsidRPr="00BD77E4" w:rsidRDefault="009D2017" w:rsidP="00AE2EA7">
      <w:pPr>
        <w:pStyle w:val="Normlnywebov"/>
        <w:jc w:val="both"/>
        <w:rPr>
          <w:rFonts w:ascii="Arial" w:hAnsi="Arial" w:cs="Arial"/>
          <w:sz w:val="22"/>
          <w:szCs w:val="22"/>
          <w:lang w:val="en-GB"/>
        </w:rPr>
      </w:pPr>
      <w:r w:rsidRPr="00BD77E4">
        <w:rPr>
          <w:rFonts w:ascii="Arial" w:hAnsi="Arial" w:cs="Arial"/>
          <w:sz w:val="22"/>
          <w:szCs w:val="22"/>
          <w:lang w:val="en-GB"/>
        </w:rPr>
        <w:t xml:space="preserve">16. </w:t>
      </w:r>
      <w:r w:rsidR="00AE2EA7" w:rsidRPr="00BD77E4">
        <w:rPr>
          <w:rFonts w:ascii="Arial" w:hAnsi="Arial" w:cs="Arial"/>
          <w:sz w:val="22"/>
          <w:szCs w:val="22"/>
          <w:lang w:val="en-GB"/>
        </w:rPr>
        <w:t xml:space="preserve">Both the current and </w:t>
      </w:r>
      <w:r w:rsidR="00AE2EA7" w:rsidRPr="00BD77E4">
        <w:rPr>
          <w:rFonts w:ascii="Arial" w:hAnsi="Arial" w:cs="Arial"/>
          <w:b/>
          <w:sz w:val="22"/>
          <w:szCs w:val="22"/>
          <w:lang w:val="en-GB"/>
        </w:rPr>
        <w:t>the revised assessment system rely heavily on subjective and non-transparent evaluations rather than on genuine individualized assessments of the social impact of disability</w:t>
      </w:r>
      <w:r w:rsidR="00AE2EA7" w:rsidRPr="00BD77E4">
        <w:rPr>
          <w:rFonts w:ascii="Arial" w:hAnsi="Arial" w:cs="Arial"/>
          <w:sz w:val="22"/>
          <w:szCs w:val="22"/>
          <w:lang w:val="en-GB"/>
        </w:rPr>
        <w:t>. Despite the involvement of social workers, decisive authority remains with the medical assessor. Consequently, the reform does not represent a shift away from a medical model toward a human-rights-based approach. The outcomes of the assessment process remain unpredictable and non-transparent due to the absence of clear assessment criteria and decision-making parameters, which undermines legal certainty, accessibility, and equal treatment for persons with disabilities.</w:t>
      </w:r>
    </w:p>
    <w:p w14:paraId="34EAFE28" w14:textId="77777777" w:rsidR="00D22F8D" w:rsidRPr="00BD77E4" w:rsidRDefault="00D22F8D" w:rsidP="00D22F8D">
      <w:pPr>
        <w:pStyle w:val="Normlnywebov"/>
        <w:jc w:val="both"/>
        <w:rPr>
          <w:rFonts w:ascii="Arial" w:hAnsi="Arial" w:cs="Arial"/>
          <w:sz w:val="22"/>
          <w:szCs w:val="22"/>
          <w:lang w:val="en-US"/>
        </w:rPr>
      </w:pPr>
      <w:r w:rsidRPr="00BD77E4">
        <w:rPr>
          <w:rFonts w:ascii="Arial" w:hAnsi="Arial" w:cs="Arial"/>
          <w:sz w:val="22"/>
          <w:szCs w:val="22"/>
          <w:lang w:val="en-US"/>
        </w:rPr>
        <w:t>Proposed questions:</w:t>
      </w:r>
    </w:p>
    <w:p w14:paraId="36251993" w14:textId="77777777" w:rsidR="00D22F8D" w:rsidRPr="00BD77E4" w:rsidRDefault="00D22F8D" w:rsidP="00D22F8D">
      <w:pPr>
        <w:pStyle w:val="Normlnywebov"/>
        <w:jc w:val="both"/>
        <w:rPr>
          <w:rFonts w:ascii="Arial" w:hAnsi="Arial" w:cs="Arial"/>
          <w:sz w:val="22"/>
          <w:szCs w:val="22"/>
          <w:lang w:val="en-US"/>
        </w:rPr>
      </w:pPr>
      <w:r w:rsidRPr="00BD77E4">
        <w:rPr>
          <w:rStyle w:val="Vrazn"/>
          <w:rFonts w:ascii="Arial" w:eastAsia="Calibri" w:hAnsi="Arial" w:cs="Arial"/>
          <w:sz w:val="22"/>
          <w:szCs w:val="22"/>
          <w:lang w:val="en-US"/>
        </w:rPr>
        <w:t>How does the State party justify the absence of any legal deadline</w:t>
      </w:r>
      <w:r w:rsidRPr="00BD77E4">
        <w:rPr>
          <w:rFonts w:ascii="Arial" w:hAnsi="Arial" w:cs="Arial"/>
          <w:sz w:val="22"/>
          <w:szCs w:val="22"/>
          <w:lang w:val="en-US"/>
        </w:rPr>
        <w:t xml:space="preserve"> </w:t>
      </w:r>
      <w:r w:rsidRPr="00BD77E4">
        <w:rPr>
          <w:rFonts w:ascii="Arial" w:hAnsi="Arial" w:cs="Arial"/>
          <w:b/>
          <w:sz w:val="22"/>
          <w:szCs w:val="22"/>
          <w:lang w:val="en-US"/>
        </w:rPr>
        <w:t>for scheduling the mandatory medical assessment that precedes the filing of a disability pension application?</w:t>
      </w:r>
    </w:p>
    <w:p w14:paraId="4852FC76" w14:textId="77777777" w:rsidR="00D22F8D" w:rsidRPr="00BD77E4" w:rsidRDefault="00D22F8D" w:rsidP="00D22F8D">
      <w:pPr>
        <w:pStyle w:val="Normlnywebov"/>
        <w:jc w:val="both"/>
        <w:rPr>
          <w:rFonts w:ascii="Arial" w:hAnsi="Arial" w:cs="Arial"/>
          <w:b/>
          <w:sz w:val="22"/>
          <w:szCs w:val="22"/>
          <w:lang w:val="en-US"/>
        </w:rPr>
      </w:pPr>
      <w:r w:rsidRPr="00BD77E4">
        <w:rPr>
          <w:rStyle w:val="Vrazn"/>
          <w:rFonts w:ascii="Arial" w:eastAsia="Calibri" w:hAnsi="Arial" w:cs="Arial"/>
          <w:sz w:val="22"/>
          <w:szCs w:val="22"/>
          <w:lang w:val="en-US"/>
        </w:rPr>
        <w:t>How does the State party ensure consistency, objectivity, and transparency</w:t>
      </w:r>
      <w:r w:rsidRPr="00BD77E4">
        <w:rPr>
          <w:rFonts w:ascii="Arial" w:hAnsi="Arial" w:cs="Arial"/>
          <w:sz w:val="22"/>
          <w:szCs w:val="22"/>
          <w:lang w:val="en-US"/>
        </w:rPr>
        <w:t xml:space="preserve"> </w:t>
      </w:r>
      <w:r w:rsidRPr="00BD77E4">
        <w:rPr>
          <w:rFonts w:ascii="Arial" w:hAnsi="Arial" w:cs="Arial"/>
          <w:b/>
          <w:sz w:val="22"/>
          <w:szCs w:val="22"/>
          <w:lang w:val="en-US"/>
        </w:rPr>
        <w:t>in medical assessments determining disability status and the degree of work capacity reduction?</w:t>
      </w:r>
    </w:p>
    <w:p w14:paraId="32AC0F76" w14:textId="77777777" w:rsidR="00D22F8D" w:rsidRPr="00BD77E4" w:rsidRDefault="00D22F8D" w:rsidP="00D22F8D">
      <w:pPr>
        <w:pStyle w:val="Normlnywebov"/>
        <w:jc w:val="both"/>
        <w:rPr>
          <w:rFonts w:ascii="Arial" w:hAnsi="Arial" w:cs="Arial"/>
          <w:b/>
          <w:sz w:val="22"/>
          <w:szCs w:val="22"/>
          <w:lang w:val="en-US"/>
        </w:rPr>
      </w:pPr>
      <w:r w:rsidRPr="00BD77E4">
        <w:rPr>
          <w:rFonts w:ascii="Arial" w:hAnsi="Arial" w:cs="Arial"/>
          <w:b/>
          <w:sz w:val="22"/>
          <w:szCs w:val="22"/>
          <w:lang w:val="en-US"/>
        </w:rPr>
        <w:t>Does the State party intend to introduce a partial disability pension or other compensatory mechanisms for individuals who narrowly miss the insurance period requirement?</w:t>
      </w:r>
    </w:p>
    <w:p w14:paraId="011F764F" w14:textId="0D046AD1" w:rsidR="00CC4E4B" w:rsidRPr="00BD77E4" w:rsidRDefault="00D22F8D" w:rsidP="00245E1F">
      <w:pPr>
        <w:pStyle w:val="Normlnywebov"/>
        <w:jc w:val="both"/>
        <w:rPr>
          <w:rFonts w:ascii="Arial" w:hAnsi="Arial" w:cs="Arial"/>
          <w:b/>
          <w:sz w:val="22"/>
          <w:szCs w:val="22"/>
          <w:lang w:val="en-US"/>
        </w:rPr>
      </w:pPr>
      <w:r w:rsidRPr="00BD77E4">
        <w:rPr>
          <w:rStyle w:val="Vrazn"/>
          <w:rFonts w:ascii="Arial" w:eastAsia="Calibri" w:hAnsi="Arial" w:cs="Arial"/>
          <w:sz w:val="22"/>
          <w:szCs w:val="22"/>
          <w:lang w:val="en-US"/>
        </w:rPr>
        <w:lastRenderedPageBreak/>
        <w:t>What measures has the State party taken to ensure access to adequate community-based and home-based services</w:t>
      </w:r>
      <w:r w:rsidRPr="00BD77E4">
        <w:rPr>
          <w:rFonts w:ascii="Arial" w:hAnsi="Arial" w:cs="Arial"/>
          <w:sz w:val="22"/>
          <w:szCs w:val="22"/>
          <w:lang w:val="en-US"/>
        </w:rPr>
        <w:t xml:space="preserve"> </w:t>
      </w:r>
      <w:r w:rsidRPr="00BD77E4">
        <w:rPr>
          <w:rFonts w:ascii="Arial" w:hAnsi="Arial" w:cs="Arial"/>
          <w:b/>
          <w:sz w:val="22"/>
          <w:szCs w:val="22"/>
          <w:lang w:val="en-US"/>
        </w:rPr>
        <w:t>for persons dependent on long-term mechanical ventilation?</w:t>
      </w:r>
    </w:p>
    <w:p w14:paraId="187BD7BB" w14:textId="77777777" w:rsidR="009D2017" w:rsidRPr="00BD77E4" w:rsidRDefault="009D2017" w:rsidP="009D2017">
      <w:pPr>
        <w:pStyle w:val="Normlnywebov"/>
        <w:jc w:val="both"/>
        <w:rPr>
          <w:rFonts w:ascii="Arial" w:hAnsi="Arial" w:cs="Arial"/>
          <w:b/>
          <w:sz w:val="22"/>
          <w:szCs w:val="22"/>
          <w:lang w:val="en-US"/>
        </w:rPr>
      </w:pPr>
      <w:r w:rsidRPr="00BD77E4">
        <w:rPr>
          <w:rFonts w:ascii="Arial" w:hAnsi="Arial" w:cs="Arial"/>
          <w:b/>
          <w:sz w:val="22"/>
          <w:szCs w:val="22"/>
          <w:lang w:val="en-US"/>
        </w:rPr>
        <w:t>What measures is the State party taking to ensure that the new “integrated assessment system” moves away from a medical model toward a human-rights-based and individualized assessment in line with the CRPD?</w:t>
      </w:r>
    </w:p>
    <w:p w14:paraId="3A859722" w14:textId="77777777" w:rsidR="009D2017" w:rsidRPr="00BD77E4" w:rsidRDefault="009D2017" w:rsidP="009D2017">
      <w:pPr>
        <w:pStyle w:val="Normlnywebov"/>
        <w:jc w:val="both"/>
        <w:rPr>
          <w:rFonts w:ascii="Arial" w:hAnsi="Arial" w:cs="Arial"/>
          <w:b/>
          <w:sz w:val="22"/>
          <w:szCs w:val="22"/>
          <w:lang w:val="en-US"/>
        </w:rPr>
      </w:pPr>
      <w:r w:rsidRPr="00BD77E4">
        <w:rPr>
          <w:rFonts w:ascii="Arial" w:hAnsi="Arial" w:cs="Arial"/>
          <w:b/>
          <w:sz w:val="22"/>
          <w:szCs w:val="22"/>
          <w:lang w:val="en-US"/>
        </w:rPr>
        <w:t>How will the State guarantee transparency, predictability, and accessibility of the assessment outcomes, including the publication of clear and objective assessment criteria?</w:t>
      </w:r>
    </w:p>
    <w:p w14:paraId="0FECAA5B" w14:textId="77777777" w:rsidR="009D2017" w:rsidRPr="00BD77E4" w:rsidRDefault="009D2017" w:rsidP="009D2017">
      <w:pPr>
        <w:pStyle w:val="Normlnywebov"/>
        <w:jc w:val="both"/>
        <w:rPr>
          <w:rFonts w:ascii="Arial" w:hAnsi="Arial" w:cs="Arial"/>
          <w:b/>
          <w:sz w:val="22"/>
          <w:szCs w:val="22"/>
          <w:lang w:val="en-US"/>
        </w:rPr>
      </w:pPr>
      <w:r w:rsidRPr="00BD77E4">
        <w:rPr>
          <w:rFonts w:ascii="Arial" w:hAnsi="Arial" w:cs="Arial"/>
          <w:b/>
          <w:sz w:val="22"/>
          <w:szCs w:val="22"/>
          <w:lang w:val="en-US"/>
        </w:rPr>
        <w:t>What steps are being taken to limit the disproportionate decision-making power of medical assessors and strengthen the multidisciplinary nature of assessments?</w:t>
      </w:r>
    </w:p>
    <w:p w14:paraId="0334597B" w14:textId="77777777" w:rsidR="009D2017" w:rsidRPr="00BD77E4" w:rsidRDefault="009D2017" w:rsidP="009D2017">
      <w:pPr>
        <w:pStyle w:val="Normlnywebov"/>
        <w:jc w:val="both"/>
        <w:rPr>
          <w:rFonts w:ascii="Arial" w:hAnsi="Arial" w:cs="Arial"/>
          <w:b/>
          <w:sz w:val="22"/>
          <w:szCs w:val="22"/>
          <w:lang w:val="en-US"/>
        </w:rPr>
      </w:pPr>
      <w:r w:rsidRPr="00BD77E4">
        <w:rPr>
          <w:rFonts w:ascii="Arial" w:hAnsi="Arial" w:cs="Arial"/>
          <w:b/>
          <w:sz w:val="22"/>
          <w:szCs w:val="22"/>
          <w:lang w:val="en-US"/>
        </w:rPr>
        <w:t>How does the State plan to reflect relevant domestic and international jurisprudence regarding the requirements of good public administration within the assessment process?</w:t>
      </w:r>
    </w:p>
    <w:p w14:paraId="7D8279B0" w14:textId="493DF110" w:rsidR="009D2017" w:rsidRPr="00BD77E4" w:rsidRDefault="009D2017" w:rsidP="009D2017">
      <w:pPr>
        <w:pStyle w:val="Normlnywebov"/>
        <w:jc w:val="both"/>
        <w:rPr>
          <w:rFonts w:ascii="Arial" w:hAnsi="Arial" w:cs="Arial"/>
          <w:b/>
          <w:sz w:val="22"/>
          <w:szCs w:val="22"/>
          <w:lang w:val="en-US"/>
        </w:rPr>
      </w:pPr>
      <w:r w:rsidRPr="00BD77E4">
        <w:rPr>
          <w:rFonts w:ascii="Arial" w:hAnsi="Arial" w:cs="Arial"/>
          <w:b/>
          <w:sz w:val="22"/>
          <w:szCs w:val="22"/>
          <w:lang w:val="en-US"/>
        </w:rPr>
        <w:t>What safeguards will be introduced to ensure meaningful participation of persons with disabilities in the assessment process and effective remedies in cases of disagreement or error?</w:t>
      </w:r>
    </w:p>
    <w:p w14:paraId="294CA22E" w14:textId="25246ABC" w:rsidR="00A050F1" w:rsidRPr="00BD77E4" w:rsidRDefault="00E00BFF" w:rsidP="00A050F1">
      <w:pPr>
        <w:pStyle w:val="Odsekzoznamu"/>
        <w:spacing w:after="120"/>
        <w:ind w:left="0"/>
        <w:contextualSpacing w:val="0"/>
        <w:jc w:val="both"/>
        <w:rPr>
          <w:rFonts w:ascii="Arial" w:hAnsi="Arial" w:cs="Arial"/>
          <w:b/>
          <w:bCs/>
          <w:sz w:val="22"/>
        </w:rPr>
      </w:pPr>
      <w:r w:rsidRPr="00BD77E4">
        <w:rPr>
          <w:rFonts w:ascii="Arial" w:hAnsi="Arial" w:cs="Arial"/>
          <w:b/>
          <w:sz w:val="22"/>
        </w:rPr>
        <w:t xml:space="preserve">Article 12 </w:t>
      </w:r>
      <w:r w:rsidR="00A050F1" w:rsidRPr="00BD77E4">
        <w:rPr>
          <w:rFonts w:ascii="Arial" w:hAnsi="Arial" w:cs="Arial"/>
          <w:b/>
          <w:sz w:val="22"/>
        </w:rPr>
        <w:t xml:space="preserve">Right to physical and mental health </w:t>
      </w:r>
    </w:p>
    <w:p w14:paraId="004EEC55" w14:textId="1F05FFF0" w:rsidR="00B31A48" w:rsidRPr="00BD77E4" w:rsidRDefault="00D22F8D" w:rsidP="00BE5FA0">
      <w:pPr>
        <w:jc w:val="both"/>
        <w:rPr>
          <w:rFonts w:ascii="Arial" w:hAnsi="Arial" w:cs="Arial"/>
          <w:lang w:val="en-US" w:bidi="en-GB"/>
        </w:rPr>
      </w:pPr>
      <w:r w:rsidRPr="00BD77E4">
        <w:rPr>
          <w:rFonts w:ascii="Arial" w:hAnsi="Arial" w:cs="Arial"/>
          <w:lang w:val="en-US"/>
        </w:rPr>
        <w:t>1</w:t>
      </w:r>
      <w:r w:rsidR="00CD424A" w:rsidRPr="00BD77E4">
        <w:rPr>
          <w:rFonts w:ascii="Arial" w:hAnsi="Arial" w:cs="Arial"/>
          <w:lang w:val="en-US"/>
        </w:rPr>
        <w:t>7</w:t>
      </w:r>
      <w:r w:rsidR="00D62670" w:rsidRPr="00BD77E4">
        <w:rPr>
          <w:rFonts w:ascii="Arial" w:hAnsi="Arial" w:cs="Arial"/>
          <w:lang w:val="en-US"/>
        </w:rPr>
        <w:t xml:space="preserve">. </w:t>
      </w:r>
      <w:r w:rsidR="00D62670" w:rsidRPr="00BD77E4">
        <w:rPr>
          <w:rFonts w:ascii="Arial" w:hAnsi="Arial" w:cs="Arial"/>
          <w:lang w:val="en-US" w:bidi="en-GB"/>
        </w:rPr>
        <w:t xml:space="preserve">In January 2025, </w:t>
      </w:r>
      <w:r w:rsidR="00B31A48" w:rsidRPr="00BD77E4">
        <w:rPr>
          <w:rFonts w:ascii="Arial" w:hAnsi="Arial" w:cs="Arial"/>
          <w:lang w:val="en-US" w:bidi="en-GB"/>
        </w:rPr>
        <w:t>a new law (</w:t>
      </w:r>
      <w:r w:rsidR="00D62670" w:rsidRPr="00BD77E4">
        <w:rPr>
          <w:rFonts w:ascii="Arial" w:hAnsi="Arial" w:cs="Arial"/>
          <w:lang w:val="en-US" w:bidi="en-GB"/>
        </w:rPr>
        <w:t>Act No. 360/2024 Coll., amending Act No.</w:t>
      </w:r>
      <w:r w:rsidR="00774BFD" w:rsidRPr="00BD77E4">
        <w:rPr>
          <w:rFonts w:ascii="Arial" w:hAnsi="Arial" w:cs="Arial"/>
          <w:lang w:val="en-US" w:bidi="en-GB"/>
        </w:rPr>
        <w:t xml:space="preserve"> 495/2022 Coll</w:t>
      </w:r>
      <w:r w:rsidR="00B31A48" w:rsidRPr="00BD77E4">
        <w:rPr>
          <w:rFonts w:ascii="Arial" w:hAnsi="Arial" w:cs="Arial"/>
          <w:lang w:val="en-US" w:bidi="en-GB"/>
        </w:rPr>
        <w:t xml:space="preserve">.) </w:t>
      </w:r>
      <w:r w:rsidR="00774BFD" w:rsidRPr="00BD77E4">
        <w:rPr>
          <w:rFonts w:ascii="Arial" w:hAnsi="Arial" w:cs="Arial"/>
          <w:lang w:val="en-US" w:bidi="en-GB"/>
        </w:rPr>
        <w:t>entered into force</w:t>
      </w:r>
      <w:r w:rsidR="00B31A48" w:rsidRPr="00BD77E4">
        <w:rPr>
          <w:rFonts w:ascii="Arial" w:hAnsi="Arial" w:cs="Arial"/>
          <w:lang w:val="en-US" w:bidi="en-GB"/>
        </w:rPr>
        <w:t xml:space="preserve">, </w:t>
      </w:r>
      <w:r w:rsidR="00774BFD" w:rsidRPr="00BD77E4">
        <w:rPr>
          <w:rFonts w:ascii="Arial" w:hAnsi="Arial" w:cs="Arial"/>
          <w:lang w:val="en-US" w:bidi="en-GB"/>
        </w:rPr>
        <w:t>slightly chang</w:t>
      </w:r>
      <w:r w:rsidR="00B31A48" w:rsidRPr="00BD77E4">
        <w:rPr>
          <w:rFonts w:ascii="Arial" w:hAnsi="Arial" w:cs="Arial"/>
          <w:lang w:val="en-US" w:bidi="en-GB"/>
        </w:rPr>
        <w:t>ing</w:t>
      </w:r>
      <w:r w:rsidR="00774BFD" w:rsidRPr="00BD77E4">
        <w:rPr>
          <w:rFonts w:ascii="Arial" w:hAnsi="Arial" w:cs="Arial"/>
          <w:lang w:val="en-US" w:bidi="en-GB"/>
        </w:rPr>
        <w:t xml:space="preserve"> the regulation for the use of restraints in institutional healthcare facilities.</w:t>
      </w:r>
      <w:r w:rsidR="001C298C" w:rsidRPr="00BD77E4">
        <w:rPr>
          <w:rFonts w:ascii="Arial" w:hAnsi="Arial" w:cs="Arial"/>
          <w:lang w:val="en-US" w:bidi="en-GB"/>
        </w:rPr>
        <w:t xml:space="preserve"> </w:t>
      </w:r>
    </w:p>
    <w:p w14:paraId="00F1AA64" w14:textId="439FEF89" w:rsidR="00B31A48" w:rsidRPr="00BD77E4" w:rsidRDefault="00D22F8D" w:rsidP="00B961CC">
      <w:pPr>
        <w:jc w:val="both"/>
        <w:rPr>
          <w:rFonts w:ascii="Arial" w:hAnsi="Arial" w:cs="Arial"/>
          <w:lang w:val="en-US"/>
        </w:rPr>
      </w:pPr>
      <w:r w:rsidRPr="00BD77E4">
        <w:rPr>
          <w:rFonts w:ascii="Arial" w:hAnsi="Arial" w:cs="Arial"/>
          <w:lang w:val="en-US" w:bidi="en-GB"/>
        </w:rPr>
        <w:t>1</w:t>
      </w:r>
      <w:r w:rsidR="00CD424A" w:rsidRPr="00BD77E4">
        <w:rPr>
          <w:rFonts w:ascii="Arial" w:hAnsi="Arial" w:cs="Arial"/>
          <w:lang w:val="en-US" w:bidi="en-GB"/>
        </w:rPr>
        <w:t>8</w:t>
      </w:r>
      <w:r w:rsidRPr="00BD77E4">
        <w:rPr>
          <w:rFonts w:ascii="Arial" w:hAnsi="Arial" w:cs="Arial"/>
          <w:lang w:val="en-US" w:bidi="en-GB"/>
        </w:rPr>
        <w:t xml:space="preserve">. </w:t>
      </w:r>
      <w:r w:rsidR="00B31A48" w:rsidRPr="00BD77E4">
        <w:rPr>
          <w:rFonts w:ascii="Arial" w:hAnsi="Arial" w:cs="Arial"/>
          <w:lang w:val="en-US" w:bidi="en-GB"/>
        </w:rPr>
        <w:t>The law changed t</w:t>
      </w:r>
      <w:r w:rsidR="00F67238" w:rsidRPr="00BD77E4">
        <w:rPr>
          <w:rFonts w:ascii="Arial" w:hAnsi="Arial" w:cs="Arial"/>
          <w:lang w:val="en-US"/>
        </w:rPr>
        <w:t>he definition of the restraint measure</w:t>
      </w:r>
      <w:r w:rsidR="00B31A48" w:rsidRPr="00BD77E4">
        <w:rPr>
          <w:rFonts w:ascii="Arial" w:hAnsi="Arial" w:cs="Arial"/>
          <w:lang w:val="en-US"/>
        </w:rPr>
        <w:t xml:space="preserve"> and provided that it can </w:t>
      </w:r>
      <w:r w:rsidR="00F67238" w:rsidRPr="00BD77E4">
        <w:rPr>
          <w:rFonts w:ascii="Arial" w:hAnsi="Arial" w:cs="Arial"/>
          <w:lang w:val="en-US"/>
        </w:rPr>
        <w:t>be legally used in any field of medicine (not only psychiatric care) in connection with dangerous behavior of a patient with symptoms of a mental disorder or with a mental disorder.</w:t>
      </w:r>
      <w:r w:rsidR="00F67238" w:rsidRPr="00BD77E4">
        <w:rPr>
          <w:rStyle w:val="Odkaznapoznmkupodiarou"/>
          <w:rFonts w:ascii="Arial" w:hAnsi="Arial" w:cs="Arial"/>
          <w:lang w:val="en-US" w:bidi="en-GB"/>
        </w:rPr>
        <w:footnoteReference w:id="1"/>
      </w:r>
      <w:r w:rsidR="00F67238" w:rsidRPr="00BD77E4">
        <w:rPr>
          <w:rFonts w:ascii="Arial" w:hAnsi="Arial" w:cs="Arial"/>
          <w:lang w:val="en-US"/>
        </w:rPr>
        <w:t xml:space="preserve"> </w:t>
      </w:r>
    </w:p>
    <w:p w14:paraId="60254725" w14:textId="2D3126BF" w:rsidR="00B31A48" w:rsidRPr="00BD77E4" w:rsidRDefault="00D22F8D" w:rsidP="00B961CC">
      <w:pPr>
        <w:jc w:val="both"/>
        <w:rPr>
          <w:rFonts w:ascii="Arial" w:hAnsi="Arial" w:cs="Arial"/>
          <w:lang w:val="en-US"/>
        </w:rPr>
      </w:pPr>
      <w:r w:rsidRPr="00BD77E4">
        <w:rPr>
          <w:rFonts w:ascii="Arial" w:hAnsi="Arial" w:cs="Arial"/>
          <w:lang w:val="en-US"/>
        </w:rPr>
        <w:t>1</w:t>
      </w:r>
      <w:r w:rsidR="00506A43" w:rsidRPr="00BD77E4">
        <w:rPr>
          <w:rFonts w:ascii="Arial" w:hAnsi="Arial" w:cs="Arial"/>
          <w:lang w:val="en-US"/>
        </w:rPr>
        <w:t>9</w:t>
      </w:r>
      <w:r w:rsidRPr="00BD77E4">
        <w:rPr>
          <w:rFonts w:ascii="Arial" w:hAnsi="Arial" w:cs="Arial"/>
          <w:lang w:val="en-US"/>
        </w:rPr>
        <w:t xml:space="preserve">. </w:t>
      </w:r>
      <w:r w:rsidR="00F67238" w:rsidRPr="00BD77E4">
        <w:rPr>
          <w:rFonts w:ascii="Arial" w:hAnsi="Arial" w:cs="Arial"/>
          <w:lang w:val="en-US"/>
        </w:rPr>
        <w:t xml:space="preserve">In </w:t>
      </w:r>
      <w:r w:rsidR="00B31A48" w:rsidRPr="00BD77E4">
        <w:rPr>
          <w:rFonts w:ascii="Arial" w:hAnsi="Arial" w:cs="Arial"/>
          <w:lang w:val="en-US"/>
        </w:rPr>
        <w:t>fact</w:t>
      </w:r>
      <w:r w:rsidR="00F67238" w:rsidRPr="00BD77E4">
        <w:rPr>
          <w:rFonts w:ascii="Arial" w:hAnsi="Arial" w:cs="Arial"/>
          <w:lang w:val="en-US"/>
        </w:rPr>
        <w:t>, restraint measures are</w:t>
      </w:r>
      <w:r w:rsidR="00F47135" w:rsidRPr="00BD77E4">
        <w:rPr>
          <w:rFonts w:ascii="Arial" w:hAnsi="Arial" w:cs="Arial"/>
          <w:lang w:val="en-US"/>
        </w:rPr>
        <w:t xml:space="preserve"> also</w:t>
      </w:r>
      <w:r w:rsidR="00F67238" w:rsidRPr="00BD77E4">
        <w:rPr>
          <w:rFonts w:ascii="Arial" w:hAnsi="Arial" w:cs="Arial"/>
          <w:lang w:val="en-US"/>
        </w:rPr>
        <w:t xml:space="preserve"> used</w:t>
      </w:r>
      <w:r w:rsidR="00F47135" w:rsidRPr="00BD77E4">
        <w:rPr>
          <w:rFonts w:ascii="Arial" w:hAnsi="Arial" w:cs="Arial"/>
          <w:lang w:val="en-US"/>
        </w:rPr>
        <w:t xml:space="preserve"> post-surgery (in order to prevent injuries),</w:t>
      </w:r>
      <w:r w:rsidR="002A7B0A" w:rsidRPr="00BD77E4">
        <w:rPr>
          <w:rFonts w:ascii="Arial" w:hAnsi="Arial" w:cs="Arial"/>
          <w:lang w:val="en-US"/>
        </w:rPr>
        <w:t xml:space="preserve"> within internal medicine,</w:t>
      </w:r>
      <w:r w:rsidR="00F67238" w:rsidRPr="00BD77E4">
        <w:rPr>
          <w:rFonts w:ascii="Arial" w:hAnsi="Arial" w:cs="Arial"/>
          <w:lang w:val="en-US"/>
        </w:rPr>
        <w:t xml:space="preserve"> at </w:t>
      </w:r>
      <w:r w:rsidR="00F47135" w:rsidRPr="00BD77E4">
        <w:rPr>
          <w:rFonts w:ascii="Arial" w:hAnsi="Arial" w:cs="Arial"/>
          <w:lang w:val="en-US"/>
        </w:rPr>
        <w:t>emergency rooms</w:t>
      </w:r>
      <w:r w:rsidR="002A7B0A" w:rsidRPr="00BD77E4">
        <w:rPr>
          <w:rFonts w:ascii="Arial" w:hAnsi="Arial" w:cs="Arial"/>
          <w:lang w:val="en-US"/>
        </w:rPr>
        <w:t xml:space="preserve"> or at </w:t>
      </w:r>
      <w:r w:rsidR="00F47135" w:rsidRPr="00BD77E4">
        <w:rPr>
          <w:rFonts w:ascii="Arial" w:hAnsi="Arial" w:cs="Arial"/>
          <w:lang w:val="en-US"/>
        </w:rPr>
        <w:t>intensive care unit</w:t>
      </w:r>
      <w:r w:rsidR="002A7B0A" w:rsidRPr="00BD77E4">
        <w:rPr>
          <w:rFonts w:ascii="Arial" w:hAnsi="Arial" w:cs="Arial"/>
          <w:lang w:val="en-US"/>
        </w:rPr>
        <w:t>s</w:t>
      </w:r>
      <w:r w:rsidR="00CE49F9" w:rsidRPr="00BD77E4">
        <w:rPr>
          <w:rFonts w:ascii="Arial" w:hAnsi="Arial" w:cs="Arial"/>
          <w:lang w:val="en-US"/>
        </w:rPr>
        <w:t xml:space="preserve"> and in connection with behavior of patients, who do not have any </w:t>
      </w:r>
      <w:r w:rsidR="00C12D57" w:rsidRPr="00BD77E4">
        <w:rPr>
          <w:rFonts w:ascii="Arial" w:hAnsi="Arial" w:cs="Arial"/>
          <w:lang w:val="en-US"/>
        </w:rPr>
        <w:t>symptoms</w:t>
      </w:r>
      <w:r w:rsidR="00CE49F9" w:rsidRPr="00BD77E4">
        <w:rPr>
          <w:rFonts w:ascii="Arial" w:hAnsi="Arial" w:cs="Arial"/>
          <w:lang w:val="en-US"/>
        </w:rPr>
        <w:t xml:space="preserve"> of mental disorder, </w:t>
      </w:r>
      <w:r w:rsidR="00C12D57" w:rsidRPr="00BD77E4">
        <w:rPr>
          <w:rFonts w:ascii="Arial" w:hAnsi="Arial" w:cs="Arial"/>
          <w:lang w:val="en-US"/>
        </w:rPr>
        <w:t>but could endanger themselves for example by moving during their sleep</w:t>
      </w:r>
      <w:r w:rsidR="002A7B0A" w:rsidRPr="00BD77E4">
        <w:rPr>
          <w:rFonts w:ascii="Arial" w:hAnsi="Arial" w:cs="Arial"/>
          <w:lang w:val="en-US"/>
        </w:rPr>
        <w:t>.</w:t>
      </w:r>
    </w:p>
    <w:p w14:paraId="02C6EB3A" w14:textId="78C8431A" w:rsidR="00B31A48" w:rsidRPr="00BD77E4" w:rsidRDefault="00506A43" w:rsidP="00B961CC">
      <w:pPr>
        <w:jc w:val="both"/>
        <w:rPr>
          <w:rFonts w:ascii="Arial" w:hAnsi="Arial" w:cs="Arial"/>
        </w:rPr>
      </w:pPr>
      <w:r w:rsidRPr="00BD77E4">
        <w:rPr>
          <w:rFonts w:ascii="Arial" w:hAnsi="Arial" w:cs="Arial"/>
          <w:lang w:val="en-US"/>
        </w:rPr>
        <w:t>20</w:t>
      </w:r>
      <w:r w:rsidR="00D22F8D" w:rsidRPr="00BD77E4">
        <w:rPr>
          <w:rFonts w:ascii="Arial" w:hAnsi="Arial" w:cs="Arial"/>
          <w:lang w:val="en-US"/>
        </w:rPr>
        <w:t xml:space="preserve">. </w:t>
      </w:r>
      <w:r w:rsidR="00C12D57" w:rsidRPr="00BD77E4">
        <w:rPr>
          <w:rFonts w:ascii="Arial" w:hAnsi="Arial" w:cs="Arial"/>
          <w:lang w:val="en-US"/>
        </w:rPr>
        <w:t>In this area</w:t>
      </w:r>
      <w:r w:rsidR="00F14B6C" w:rsidRPr="00BD77E4">
        <w:rPr>
          <w:rFonts w:ascii="Arial" w:hAnsi="Arial" w:cs="Arial"/>
          <w:lang w:val="en-US"/>
        </w:rPr>
        <w:t xml:space="preserve">, there is no legal regulation nor </w:t>
      </w:r>
      <w:r w:rsidR="002C0CE9" w:rsidRPr="00BD77E4">
        <w:rPr>
          <w:rFonts w:ascii="Arial" w:hAnsi="Arial" w:cs="Arial"/>
          <w:lang w:val="en-US"/>
        </w:rPr>
        <w:t>methodical ordinances</w:t>
      </w:r>
      <w:r w:rsidR="00F14B6C" w:rsidRPr="00BD77E4">
        <w:rPr>
          <w:rFonts w:ascii="Arial" w:hAnsi="Arial" w:cs="Arial"/>
          <w:lang w:val="en-US"/>
        </w:rPr>
        <w:t xml:space="preserve"> for the use of restraint measures</w:t>
      </w:r>
      <w:r w:rsidR="002C0CE9" w:rsidRPr="00BD77E4">
        <w:rPr>
          <w:rFonts w:ascii="Arial" w:hAnsi="Arial" w:cs="Arial"/>
          <w:lang w:val="en-US"/>
        </w:rPr>
        <w:t xml:space="preserve"> in “somatic medicine”</w:t>
      </w:r>
      <w:r w:rsidR="00F14B6C" w:rsidRPr="00BD77E4">
        <w:rPr>
          <w:rFonts w:ascii="Arial" w:hAnsi="Arial" w:cs="Arial"/>
          <w:lang w:val="en-US"/>
        </w:rPr>
        <w:t>, despite the Ministry of Health's</w:t>
      </w:r>
      <w:r w:rsidR="00062DDC" w:rsidRPr="00BD77E4">
        <w:rPr>
          <w:rFonts w:ascii="Arial" w:hAnsi="Arial" w:cs="Arial"/>
          <w:lang w:val="en-US"/>
        </w:rPr>
        <w:t xml:space="preserve"> (</w:t>
      </w:r>
      <w:proofErr w:type="spellStart"/>
      <w:r w:rsidR="00062DDC" w:rsidRPr="00BD77E4">
        <w:rPr>
          <w:rFonts w:ascii="Arial" w:hAnsi="Arial" w:cs="Arial"/>
        </w:rPr>
        <w:t>hereinafter</w:t>
      </w:r>
      <w:proofErr w:type="spellEnd"/>
      <w:r w:rsidR="00062DDC" w:rsidRPr="00BD77E4">
        <w:rPr>
          <w:rFonts w:ascii="Arial" w:hAnsi="Arial" w:cs="Arial"/>
        </w:rPr>
        <w:t xml:space="preserve"> “</w:t>
      </w:r>
      <w:proofErr w:type="spellStart"/>
      <w:r w:rsidR="00062DDC" w:rsidRPr="00BD77E4">
        <w:rPr>
          <w:rFonts w:ascii="Arial" w:hAnsi="Arial" w:cs="Arial"/>
        </w:rPr>
        <w:t>the</w:t>
      </w:r>
      <w:proofErr w:type="spellEnd"/>
      <w:r w:rsidR="00062DDC" w:rsidRPr="00BD77E4">
        <w:rPr>
          <w:rFonts w:ascii="Arial" w:hAnsi="Arial" w:cs="Arial"/>
        </w:rPr>
        <w:t xml:space="preserve"> </w:t>
      </w:r>
      <w:proofErr w:type="spellStart"/>
      <w:proofErr w:type="gramStart"/>
      <w:r w:rsidR="00062DDC" w:rsidRPr="00BD77E4">
        <w:rPr>
          <w:rFonts w:ascii="Arial" w:hAnsi="Arial" w:cs="Arial"/>
        </w:rPr>
        <w:t>MoH</w:t>
      </w:r>
      <w:proofErr w:type="spellEnd"/>
      <w:r w:rsidR="00062DDC" w:rsidRPr="00BD77E4">
        <w:rPr>
          <w:rFonts w:ascii="Arial" w:hAnsi="Arial" w:cs="Arial"/>
        </w:rPr>
        <w:t>“</w:t>
      </w:r>
      <w:proofErr w:type="gramEnd"/>
      <w:r w:rsidR="00062DDC" w:rsidRPr="00BD77E4">
        <w:rPr>
          <w:rFonts w:ascii="Arial" w:hAnsi="Arial" w:cs="Arial"/>
        </w:rPr>
        <w:t>)</w:t>
      </w:r>
      <w:r w:rsidR="00B31A48" w:rsidRPr="00BD77E4">
        <w:rPr>
          <w:rFonts w:ascii="Arial" w:hAnsi="Arial" w:cs="Arial"/>
          <w:lang w:val="en-US"/>
        </w:rPr>
        <w:t xml:space="preserve"> </w:t>
      </w:r>
      <w:r w:rsidR="00F14B6C" w:rsidRPr="00BD77E4">
        <w:rPr>
          <w:rFonts w:ascii="Arial" w:hAnsi="Arial" w:cs="Arial"/>
          <w:lang w:val="en-US"/>
        </w:rPr>
        <w:t xml:space="preserve">promise to regulate </w:t>
      </w:r>
      <w:r w:rsidR="00B31A48" w:rsidRPr="00BD77E4">
        <w:rPr>
          <w:rFonts w:ascii="Arial" w:hAnsi="Arial" w:cs="Arial"/>
          <w:lang w:val="en-US"/>
        </w:rPr>
        <w:t>this domain methodically</w:t>
      </w:r>
      <w:r w:rsidR="00F14B6C" w:rsidRPr="00BD77E4">
        <w:rPr>
          <w:rFonts w:ascii="Arial" w:hAnsi="Arial" w:cs="Arial"/>
          <w:lang w:val="en-US"/>
        </w:rPr>
        <w:t>.</w:t>
      </w:r>
      <w:r w:rsidR="002C0CE9" w:rsidRPr="00BD77E4">
        <w:rPr>
          <w:rFonts w:ascii="Arial" w:hAnsi="Arial" w:cs="Arial"/>
          <w:lang w:val="en-US"/>
        </w:rPr>
        <w:t xml:space="preserve"> There is also</w:t>
      </w:r>
      <w:r w:rsidR="00CD71AA" w:rsidRPr="00BD77E4">
        <w:rPr>
          <w:rFonts w:ascii="Arial" w:hAnsi="Arial" w:cs="Arial"/>
          <w:lang w:val="en-US"/>
        </w:rPr>
        <w:t xml:space="preserve"> </w:t>
      </w:r>
      <w:r w:rsidR="00CB0553" w:rsidRPr="00BD77E4">
        <w:rPr>
          <w:rFonts w:ascii="Arial" w:hAnsi="Arial" w:cs="Arial"/>
          <w:lang w:val="en-US"/>
        </w:rPr>
        <w:t>no authority</w:t>
      </w:r>
      <w:r w:rsidR="00CD71AA" w:rsidRPr="00BD77E4">
        <w:rPr>
          <w:rFonts w:ascii="Arial" w:hAnsi="Arial" w:cs="Arial"/>
          <w:lang w:val="en-US"/>
        </w:rPr>
        <w:t xml:space="preserve"> or mechanism which would </w:t>
      </w:r>
      <w:r w:rsidR="00CB0553" w:rsidRPr="00BD77E4">
        <w:rPr>
          <w:rFonts w:ascii="Arial" w:hAnsi="Arial" w:cs="Arial"/>
          <w:lang w:val="en-US"/>
        </w:rPr>
        <w:t>monitor the use of restraint</w:t>
      </w:r>
      <w:r w:rsidR="00CD71AA" w:rsidRPr="00BD77E4">
        <w:rPr>
          <w:rFonts w:ascii="Arial" w:hAnsi="Arial" w:cs="Arial"/>
          <w:lang w:val="en-US"/>
        </w:rPr>
        <w:t xml:space="preserve"> measures</w:t>
      </w:r>
      <w:r w:rsidR="00A24B3A" w:rsidRPr="00BD77E4">
        <w:rPr>
          <w:rFonts w:ascii="Arial" w:hAnsi="Arial" w:cs="Arial"/>
          <w:lang w:val="en-US"/>
        </w:rPr>
        <w:t xml:space="preserve"> in somatic medicine</w:t>
      </w:r>
      <w:r w:rsidR="00CD71AA" w:rsidRPr="00BD77E4">
        <w:rPr>
          <w:rFonts w:ascii="Arial" w:hAnsi="Arial" w:cs="Arial"/>
          <w:lang w:val="en-US"/>
        </w:rPr>
        <w:t>.</w:t>
      </w:r>
    </w:p>
    <w:p w14:paraId="7C55A8BB" w14:textId="3669F328" w:rsidR="00B31A48" w:rsidRPr="00BD77E4" w:rsidRDefault="00506A43" w:rsidP="00CD71AA">
      <w:pPr>
        <w:jc w:val="both"/>
        <w:rPr>
          <w:rFonts w:ascii="Arial" w:hAnsi="Arial" w:cs="Arial"/>
          <w:lang w:val="en-US" w:bidi="en-GB"/>
        </w:rPr>
      </w:pPr>
      <w:r w:rsidRPr="00BD77E4">
        <w:rPr>
          <w:rFonts w:ascii="Arial" w:hAnsi="Arial" w:cs="Arial"/>
          <w:lang w:val="en-US" w:bidi="en-GB"/>
        </w:rPr>
        <w:t>21</w:t>
      </w:r>
      <w:r w:rsidR="00D22F8D" w:rsidRPr="00BD77E4">
        <w:rPr>
          <w:rFonts w:ascii="Arial" w:hAnsi="Arial" w:cs="Arial"/>
          <w:lang w:val="en-US" w:bidi="en-GB"/>
        </w:rPr>
        <w:t xml:space="preserve">. </w:t>
      </w:r>
      <w:r w:rsidR="00B31A48" w:rsidRPr="00BD77E4">
        <w:rPr>
          <w:rFonts w:ascii="Arial" w:hAnsi="Arial" w:cs="Arial"/>
          <w:lang w:val="en-US" w:bidi="en-GB"/>
        </w:rPr>
        <w:t xml:space="preserve">In practice, we witness overuse of restraints. In one </w:t>
      </w:r>
      <w:r w:rsidR="00A849FD" w:rsidRPr="00BD77E4">
        <w:rPr>
          <w:rFonts w:ascii="Arial" w:hAnsi="Arial" w:cs="Arial"/>
          <w:lang w:val="en-US" w:bidi="en-GB"/>
        </w:rPr>
        <w:t xml:space="preserve">psychiatric facility, the average duration of mechanical restraint </w:t>
      </w:r>
      <w:r w:rsidR="00B31A48" w:rsidRPr="00BD77E4">
        <w:rPr>
          <w:rFonts w:ascii="Arial" w:hAnsi="Arial" w:cs="Arial"/>
          <w:lang w:val="en-US" w:bidi="en-GB"/>
        </w:rPr>
        <w:t>during</w:t>
      </w:r>
      <w:r w:rsidR="00A849FD" w:rsidRPr="00BD77E4">
        <w:rPr>
          <w:rFonts w:ascii="Arial" w:hAnsi="Arial" w:cs="Arial"/>
          <w:lang w:val="en-US" w:bidi="en-GB"/>
        </w:rPr>
        <w:t xml:space="preserve"> the monitored period</w:t>
      </w:r>
      <w:r w:rsidR="00B31A48" w:rsidRPr="00BD77E4">
        <w:rPr>
          <w:rFonts w:ascii="Arial" w:hAnsi="Arial" w:cs="Arial"/>
          <w:lang w:val="en-US" w:bidi="en-GB"/>
        </w:rPr>
        <w:t xml:space="preserve"> (</w:t>
      </w:r>
      <w:r w:rsidR="00A849FD" w:rsidRPr="00BD77E4">
        <w:rPr>
          <w:rFonts w:ascii="Arial" w:hAnsi="Arial" w:cs="Arial"/>
          <w:lang w:val="en-US" w:bidi="en-GB"/>
        </w:rPr>
        <w:t xml:space="preserve">January 2025 </w:t>
      </w:r>
      <w:r w:rsidR="00B31A48" w:rsidRPr="00BD77E4">
        <w:rPr>
          <w:rFonts w:ascii="Arial" w:hAnsi="Arial" w:cs="Arial"/>
          <w:lang w:val="en-US" w:bidi="en-GB"/>
        </w:rPr>
        <w:t xml:space="preserve">- </w:t>
      </w:r>
      <w:r w:rsidR="00A849FD" w:rsidRPr="00BD77E4">
        <w:rPr>
          <w:rFonts w:ascii="Arial" w:hAnsi="Arial" w:cs="Arial"/>
          <w:lang w:val="en-US" w:bidi="en-GB"/>
        </w:rPr>
        <w:t xml:space="preserve">July 2025) </w:t>
      </w:r>
      <w:r w:rsidR="00A849FD" w:rsidRPr="00BD77E4">
        <w:rPr>
          <w:rFonts w:ascii="Arial" w:hAnsi="Arial" w:cs="Arial"/>
          <w:b/>
          <w:bCs/>
          <w:lang w:val="en-US" w:bidi="en-GB"/>
        </w:rPr>
        <w:t xml:space="preserve">was 3 days and 2 hours per patient, </w:t>
      </w:r>
      <w:r w:rsidR="009B7C91" w:rsidRPr="00BD77E4">
        <w:rPr>
          <w:rFonts w:ascii="Arial" w:hAnsi="Arial" w:cs="Arial"/>
          <w:b/>
          <w:bCs/>
          <w:lang w:val="en-US" w:bidi="en-GB"/>
        </w:rPr>
        <w:t>with the longest duration being 11 days</w:t>
      </w:r>
      <w:r w:rsidR="009B7C91" w:rsidRPr="00BD77E4">
        <w:rPr>
          <w:rFonts w:ascii="Arial" w:hAnsi="Arial" w:cs="Arial"/>
          <w:lang w:val="en-US" w:bidi="en-GB"/>
        </w:rPr>
        <w:t xml:space="preserve">. </w:t>
      </w:r>
    </w:p>
    <w:p w14:paraId="3A7A9217" w14:textId="712E1304" w:rsidR="00B31A48" w:rsidRPr="00BD77E4" w:rsidRDefault="00506A43" w:rsidP="00CD71AA">
      <w:pPr>
        <w:jc w:val="both"/>
        <w:rPr>
          <w:rFonts w:ascii="Arial" w:hAnsi="Arial" w:cs="Arial"/>
          <w:lang w:val="en-US" w:bidi="en-GB"/>
        </w:rPr>
      </w:pPr>
      <w:r w:rsidRPr="00BD77E4">
        <w:rPr>
          <w:rFonts w:ascii="Arial" w:hAnsi="Arial" w:cs="Arial"/>
          <w:lang w:val="en-US" w:bidi="en-GB"/>
        </w:rPr>
        <w:t>22</w:t>
      </w:r>
      <w:r w:rsidR="00D22F8D" w:rsidRPr="00BD77E4">
        <w:rPr>
          <w:rFonts w:ascii="Arial" w:hAnsi="Arial" w:cs="Arial"/>
          <w:lang w:val="en-US" w:bidi="en-GB"/>
        </w:rPr>
        <w:t xml:space="preserve">. </w:t>
      </w:r>
      <w:r w:rsidR="009B7C91" w:rsidRPr="00BD77E4">
        <w:rPr>
          <w:rFonts w:ascii="Arial" w:hAnsi="Arial" w:cs="Arial"/>
          <w:lang w:val="en-US" w:bidi="en-GB"/>
        </w:rPr>
        <w:t xml:space="preserve">Patients were mechanically restrained </w:t>
      </w:r>
      <w:r w:rsidR="009B7C91" w:rsidRPr="00BD77E4">
        <w:rPr>
          <w:rFonts w:ascii="Arial" w:hAnsi="Arial" w:cs="Arial"/>
          <w:b/>
          <w:bCs/>
          <w:lang w:val="en-US" w:bidi="en-GB"/>
        </w:rPr>
        <w:t xml:space="preserve">continuously, without attempts to </w:t>
      </w:r>
      <w:proofErr w:type="spellStart"/>
      <w:r w:rsidR="009B7C91" w:rsidRPr="00BD77E4">
        <w:rPr>
          <w:rFonts w:ascii="Arial" w:hAnsi="Arial" w:cs="Arial"/>
          <w:b/>
          <w:bCs/>
          <w:lang w:val="en-US" w:bidi="en-GB"/>
        </w:rPr>
        <w:t>un</w:t>
      </w:r>
      <w:r w:rsidR="00BE310C" w:rsidRPr="00BD77E4">
        <w:rPr>
          <w:rFonts w:ascii="Arial" w:hAnsi="Arial" w:cs="Arial"/>
          <w:b/>
          <w:bCs/>
          <w:lang w:val="en-US" w:bidi="en-GB"/>
        </w:rPr>
        <w:t>restrain</w:t>
      </w:r>
      <w:proofErr w:type="spellEnd"/>
      <w:r w:rsidR="009B7C91" w:rsidRPr="00BD77E4">
        <w:rPr>
          <w:rFonts w:ascii="Arial" w:hAnsi="Arial" w:cs="Arial"/>
          <w:b/>
          <w:bCs/>
          <w:lang w:val="en-US" w:bidi="en-GB"/>
        </w:rPr>
        <w:t xml:space="preserve"> them or allow them to use the toilet</w:t>
      </w:r>
      <w:r w:rsidR="009B7C91" w:rsidRPr="00BD77E4">
        <w:rPr>
          <w:rFonts w:ascii="Arial" w:hAnsi="Arial" w:cs="Arial"/>
          <w:lang w:val="en-US" w:bidi="en-GB"/>
        </w:rPr>
        <w:t xml:space="preserve">. </w:t>
      </w:r>
    </w:p>
    <w:p w14:paraId="7583314B" w14:textId="02D81528" w:rsidR="00A24B3A" w:rsidRPr="00BD77E4" w:rsidRDefault="00D22F8D" w:rsidP="00CD71AA">
      <w:pPr>
        <w:jc w:val="both"/>
        <w:rPr>
          <w:rFonts w:ascii="Arial" w:hAnsi="Arial" w:cs="Arial"/>
          <w:lang w:val="en-US" w:bidi="en-GB"/>
        </w:rPr>
      </w:pPr>
      <w:r w:rsidRPr="00BD77E4">
        <w:rPr>
          <w:rFonts w:ascii="Arial" w:hAnsi="Arial" w:cs="Arial"/>
          <w:lang w:val="en-US" w:bidi="en-GB"/>
        </w:rPr>
        <w:t>2</w:t>
      </w:r>
      <w:r w:rsidR="00506A43" w:rsidRPr="00BD77E4">
        <w:rPr>
          <w:rFonts w:ascii="Arial" w:hAnsi="Arial" w:cs="Arial"/>
          <w:lang w:val="en-US" w:bidi="en-GB"/>
        </w:rPr>
        <w:t>3</w:t>
      </w:r>
      <w:r w:rsidRPr="00BD77E4">
        <w:rPr>
          <w:rFonts w:ascii="Arial" w:hAnsi="Arial" w:cs="Arial"/>
          <w:lang w:val="en-US" w:bidi="en-GB"/>
        </w:rPr>
        <w:t xml:space="preserve">. </w:t>
      </w:r>
      <w:r w:rsidR="009B7C91" w:rsidRPr="00BD77E4">
        <w:rPr>
          <w:rFonts w:ascii="Arial" w:hAnsi="Arial" w:cs="Arial"/>
          <w:lang w:val="en-US" w:bidi="en-GB"/>
        </w:rPr>
        <w:t xml:space="preserve">The only </w:t>
      </w:r>
      <w:r w:rsidR="00B31A48" w:rsidRPr="00BD77E4">
        <w:rPr>
          <w:rFonts w:ascii="Arial" w:hAnsi="Arial" w:cs="Arial"/>
          <w:lang w:val="en-US" w:bidi="en-GB"/>
        </w:rPr>
        <w:t xml:space="preserve">authority </w:t>
      </w:r>
      <w:r w:rsidR="009B7C91" w:rsidRPr="00BD77E4">
        <w:rPr>
          <w:rFonts w:ascii="Arial" w:hAnsi="Arial" w:cs="Arial"/>
          <w:lang w:val="en-US" w:bidi="en-GB"/>
        </w:rPr>
        <w:t xml:space="preserve">in Slovakia, which </w:t>
      </w:r>
      <w:r w:rsidR="00706214" w:rsidRPr="00BD77E4">
        <w:rPr>
          <w:rFonts w:ascii="Arial" w:hAnsi="Arial" w:cs="Arial"/>
          <w:lang w:val="en-US" w:bidi="en-GB"/>
        </w:rPr>
        <w:t xml:space="preserve">performs surveillance over </w:t>
      </w:r>
      <w:r w:rsidR="00A50F8F" w:rsidRPr="00BD77E4">
        <w:rPr>
          <w:rFonts w:ascii="Arial" w:hAnsi="Arial" w:cs="Arial"/>
          <w:lang w:val="en-US" w:bidi="en-GB"/>
        </w:rPr>
        <w:t xml:space="preserve">the provision of health care, is the Health Care Surveillance Authority (hereinafter “the HSCA”); however, since </w:t>
      </w:r>
      <w:r w:rsidR="00A50F8F" w:rsidRPr="00BD77E4">
        <w:rPr>
          <w:rFonts w:ascii="Arial" w:hAnsi="Arial" w:cs="Arial"/>
          <w:lang w:val="en-US" w:bidi="en-GB"/>
        </w:rPr>
        <w:lastRenderedPageBreak/>
        <w:t xml:space="preserve">restraint measures are not a part of the provision of health care, HSCA is not </w:t>
      </w:r>
      <w:proofErr w:type="spellStart"/>
      <w:r w:rsidR="00A50F8F" w:rsidRPr="00BD77E4">
        <w:rPr>
          <w:rFonts w:ascii="Arial" w:hAnsi="Arial" w:cs="Arial"/>
          <w:lang w:val="en-US" w:bidi="en-GB"/>
        </w:rPr>
        <w:t>authorised</w:t>
      </w:r>
      <w:proofErr w:type="spellEnd"/>
      <w:r w:rsidR="00A24B3A" w:rsidRPr="00BD77E4">
        <w:rPr>
          <w:rFonts w:ascii="Arial" w:hAnsi="Arial" w:cs="Arial"/>
          <w:lang w:val="en-US" w:bidi="en-GB"/>
        </w:rPr>
        <w:t xml:space="preserve"> to review the use of restraint measures</w:t>
      </w:r>
      <w:r w:rsidR="00B31A48" w:rsidRPr="00BD77E4">
        <w:rPr>
          <w:rFonts w:ascii="Arial" w:hAnsi="Arial" w:cs="Arial"/>
          <w:lang w:val="en-US" w:bidi="en-GB"/>
        </w:rPr>
        <w:t>.</w:t>
      </w:r>
      <w:r w:rsidR="00A24B3A" w:rsidRPr="00BD77E4">
        <w:rPr>
          <w:rFonts w:ascii="Arial" w:hAnsi="Arial" w:cs="Arial"/>
          <w:lang w:val="en-US" w:bidi="en-GB"/>
        </w:rPr>
        <w:t xml:space="preserve"> </w:t>
      </w:r>
      <w:r w:rsidRPr="00BD77E4">
        <w:rPr>
          <w:rFonts w:ascii="Arial" w:hAnsi="Arial" w:cs="Arial"/>
          <w:lang w:val="en-US" w:bidi="en-GB"/>
        </w:rPr>
        <w:t>Thus,</w:t>
      </w:r>
      <w:r w:rsidR="00A24B3A" w:rsidRPr="00BD77E4">
        <w:rPr>
          <w:rFonts w:ascii="Arial" w:hAnsi="Arial" w:cs="Arial"/>
          <w:lang w:val="en-US" w:bidi="en-GB"/>
        </w:rPr>
        <w:t xml:space="preserve"> </w:t>
      </w:r>
      <w:r w:rsidR="00A24B3A" w:rsidRPr="00BD77E4">
        <w:rPr>
          <w:rFonts w:ascii="Arial" w:hAnsi="Arial" w:cs="Arial"/>
          <w:b/>
          <w:bCs/>
          <w:lang w:val="en-US" w:bidi="en-GB"/>
        </w:rPr>
        <w:t>there is no authority or mechanism which would monitor the use of restraint measures</w:t>
      </w:r>
      <w:r w:rsidR="00A24B3A" w:rsidRPr="00BD77E4">
        <w:rPr>
          <w:rFonts w:ascii="Arial" w:hAnsi="Arial" w:cs="Arial"/>
          <w:lang w:val="en-US" w:bidi="en-GB"/>
        </w:rPr>
        <w:t xml:space="preserve"> (even in psychiatric hospitals).</w:t>
      </w:r>
    </w:p>
    <w:p w14:paraId="2B686103" w14:textId="271F51E0" w:rsidR="00CD71AA" w:rsidRPr="00BD77E4" w:rsidRDefault="00D22F8D" w:rsidP="00CD71AA">
      <w:pPr>
        <w:jc w:val="both"/>
        <w:rPr>
          <w:rFonts w:ascii="Arial" w:hAnsi="Arial" w:cs="Arial"/>
          <w:lang w:val="en-US" w:bidi="en-GB"/>
        </w:rPr>
      </w:pPr>
      <w:r w:rsidRPr="00BD77E4">
        <w:rPr>
          <w:rFonts w:ascii="Arial" w:hAnsi="Arial" w:cs="Arial"/>
          <w:lang w:val="en-US" w:bidi="en-GB"/>
        </w:rPr>
        <w:t>2</w:t>
      </w:r>
      <w:r w:rsidR="00506A43" w:rsidRPr="00BD77E4">
        <w:rPr>
          <w:rFonts w:ascii="Arial" w:hAnsi="Arial" w:cs="Arial"/>
          <w:lang w:val="en-US" w:bidi="en-GB"/>
        </w:rPr>
        <w:t>4</w:t>
      </w:r>
      <w:r w:rsidR="00CD71AA" w:rsidRPr="00BD77E4">
        <w:rPr>
          <w:rFonts w:ascii="Arial" w:hAnsi="Arial" w:cs="Arial"/>
          <w:lang w:val="en-US" w:bidi="en-GB"/>
        </w:rPr>
        <w:t xml:space="preserve">. </w:t>
      </w:r>
      <w:r w:rsidR="005C06EC" w:rsidRPr="00BD77E4">
        <w:rPr>
          <w:rFonts w:ascii="Arial" w:hAnsi="Arial" w:cs="Arial"/>
          <w:lang w:val="en-US" w:bidi="en-GB"/>
        </w:rPr>
        <w:t xml:space="preserve">Effective </w:t>
      </w:r>
      <w:r w:rsidR="00B31A48" w:rsidRPr="00BD77E4">
        <w:rPr>
          <w:rFonts w:ascii="Arial" w:hAnsi="Arial" w:cs="Arial"/>
          <w:lang w:val="en-US" w:bidi="en-GB"/>
        </w:rPr>
        <w:t xml:space="preserve">of </w:t>
      </w:r>
      <w:r w:rsidR="00CD71AA" w:rsidRPr="00BD77E4">
        <w:rPr>
          <w:rFonts w:ascii="Arial" w:hAnsi="Arial" w:cs="Arial"/>
          <w:lang w:val="en-US" w:bidi="en-GB"/>
        </w:rPr>
        <w:t xml:space="preserve">January 1, 2025, the use of net beds </w:t>
      </w:r>
      <w:r w:rsidR="00B31A48" w:rsidRPr="00BD77E4">
        <w:rPr>
          <w:rFonts w:ascii="Arial" w:hAnsi="Arial" w:cs="Arial"/>
          <w:lang w:val="en-US" w:bidi="en-GB"/>
        </w:rPr>
        <w:t xml:space="preserve">is </w:t>
      </w:r>
      <w:r w:rsidR="00CD71AA" w:rsidRPr="00BD77E4">
        <w:rPr>
          <w:rFonts w:ascii="Arial" w:hAnsi="Arial" w:cs="Arial"/>
          <w:lang w:val="en-US" w:bidi="en-GB"/>
        </w:rPr>
        <w:t xml:space="preserve">prohibited by law. </w:t>
      </w:r>
      <w:r w:rsidR="005C06EC" w:rsidRPr="00BD77E4">
        <w:rPr>
          <w:rFonts w:ascii="Arial" w:hAnsi="Arial" w:cs="Arial"/>
          <w:lang w:val="en-US" w:bidi="en-GB"/>
        </w:rPr>
        <w:t xml:space="preserve">Law stipulates that it is also </w:t>
      </w:r>
      <w:r w:rsidR="00CD71AA" w:rsidRPr="00BD77E4">
        <w:rPr>
          <w:rFonts w:ascii="Arial" w:hAnsi="Arial" w:cs="Arial"/>
          <w:lang w:val="en-US" w:bidi="en-GB"/>
        </w:rPr>
        <w:t>prohibited to have net beds in hospitals</w:t>
      </w:r>
      <w:r w:rsidR="005C06EC" w:rsidRPr="00BD77E4">
        <w:rPr>
          <w:rFonts w:ascii="Arial" w:hAnsi="Arial" w:cs="Arial"/>
          <w:lang w:val="en-US" w:bidi="en-GB"/>
        </w:rPr>
        <w:t xml:space="preserve"> (</w:t>
      </w:r>
      <w:r w:rsidR="00CD71AA" w:rsidRPr="00BD77E4">
        <w:rPr>
          <w:rFonts w:ascii="Arial" w:hAnsi="Arial" w:cs="Arial"/>
          <w:lang w:val="en-US" w:bidi="en-GB"/>
        </w:rPr>
        <w:t>even if they are not used</w:t>
      </w:r>
      <w:r w:rsidR="005C06EC" w:rsidRPr="00BD77E4">
        <w:rPr>
          <w:rFonts w:ascii="Arial" w:hAnsi="Arial" w:cs="Arial"/>
          <w:lang w:val="en-US" w:bidi="en-GB"/>
        </w:rPr>
        <w:t>)</w:t>
      </w:r>
      <w:r w:rsidR="00CD71AA" w:rsidRPr="00BD77E4">
        <w:rPr>
          <w:rFonts w:ascii="Arial" w:hAnsi="Arial" w:cs="Arial"/>
          <w:lang w:val="en-US" w:bidi="en-GB"/>
        </w:rPr>
        <w:t xml:space="preserve">. However, the state has not introduced any mechanism to </w:t>
      </w:r>
      <w:r w:rsidR="00B31A48" w:rsidRPr="00BD77E4">
        <w:rPr>
          <w:rFonts w:ascii="Arial" w:hAnsi="Arial" w:cs="Arial"/>
          <w:lang w:val="en-US" w:bidi="en-GB"/>
        </w:rPr>
        <w:t xml:space="preserve">monitor </w:t>
      </w:r>
      <w:r w:rsidR="00CD71AA" w:rsidRPr="00BD77E4">
        <w:rPr>
          <w:rFonts w:ascii="Arial" w:hAnsi="Arial" w:cs="Arial"/>
          <w:lang w:val="en-US" w:bidi="en-GB"/>
        </w:rPr>
        <w:t xml:space="preserve">whether institutional healthcare facilities respect and comply with this ban. The Commissioner has information that </w:t>
      </w:r>
      <w:r w:rsidR="005C06EC" w:rsidRPr="00BD77E4">
        <w:rPr>
          <w:rFonts w:ascii="Arial" w:hAnsi="Arial" w:cs="Arial"/>
          <w:b/>
          <w:bCs/>
          <w:lang w:val="en-US" w:bidi="en-GB"/>
        </w:rPr>
        <w:t>net</w:t>
      </w:r>
      <w:r w:rsidR="00CD71AA" w:rsidRPr="00BD77E4">
        <w:rPr>
          <w:rFonts w:ascii="Arial" w:hAnsi="Arial" w:cs="Arial"/>
          <w:b/>
          <w:bCs/>
          <w:lang w:val="en-US" w:bidi="en-GB"/>
        </w:rPr>
        <w:t xml:space="preserve"> beds have not been removed from all institutional healthcare facilities</w:t>
      </w:r>
      <w:r w:rsidR="00CD71AA" w:rsidRPr="00BD77E4">
        <w:rPr>
          <w:rFonts w:ascii="Arial" w:hAnsi="Arial" w:cs="Arial"/>
          <w:lang w:val="en-US" w:bidi="en-GB"/>
        </w:rPr>
        <w:t>.</w:t>
      </w:r>
    </w:p>
    <w:p w14:paraId="5E5E7D57" w14:textId="2094318E" w:rsidR="00CD71AA" w:rsidRPr="00BD77E4" w:rsidRDefault="00D22F8D" w:rsidP="00CD71AA">
      <w:pPr>
        <w:jc w:val="both"/>
        <w:rPr>
          <w:rFonts w:ascii="Arial" w:hAnsi="Arial" w:cs="Arial"/>
          <w:b/>
          <w:bCs/>
          <w:lang w:val="en-US" w:bidi="en-GB"/>
        </w:rPr>
      </w:pPr>
      <w:r w:rsidRPr="00BD77E4">
        <w:rPr>
          <w:rFonts w:ascii="Arial" w:hAnsi="Arial" w:cs="Arial"/>
          <w:lang w:val="en-US" w:bidi="en-GB"/>
        </w:rPr>
        <w:t>2</w:t>
      </w:r>
      <w:r w:rsidR="00506A43" w:rsidRPr="00BD77E4">
        <w:rPr>
          <w:rFonts w:ascii="Arial" w:hAnsi="Arial" w:cs="Arial"/>
          <w:lang w:val="en-US" w:bidi="en-GB"/>
        </w:rPr>
        <w:t>5</w:t>
      </w:r>
      <w:r w:rsidR="005C06EC" w:rsidRPr="00BD77E4">
        <w:rPr>
          <w:rFonts w:ascii="Arial" w:hAnsi="Arial" w:cs="Arial"/>
          <w:lang w:val="en-US" w:bidi="en-GB"/>
        </w:rPr>
        <w:t xml:space="preserve">. </w:t>
      </w:r>
      <w:r w:rsidR="00A50F8F" w:rsidRPr="00BD77E4">
        <w:rPr>
          <w:rFonts w:ascii="Arial" w:hAnsi="Arial" w:cs="Arial"/>
          <w:lang w:val="en-US" w:bidi="en-GB"/>
        </w:rPr>
        <w:t>W</w:t>
      </w:r>
      <w:r w:rsidR="00CD71AA" w:rsidRPr="00BD77E4">
        <w:rPr>
          <w:rFonts w:ascii="Arial" w:hAnsi="Arial" w:cs="Arial"/>
          <w:lang w:val="en-US" w:bidi="en-GB"/>
        </w:rPr>
        <w:t xml:space="preserve">e </w:t>
      </w:r>
      <w:r w:rsidR="00B31A48" w:rsidRPr="00BD77E4">
        <w:rPr>
          <w:rFonts w:ascii="Arial" w:hAnsi="Arial" w:cs="Arial"/>
          <w:lang w:val="en-US" w:bidi="en-GB"/>
        </w:rPr>
        <w:t xml:space="preserve">further </w:t>
      </w:r>
      <w:r w:rsidR="00CD71AA" w:rsidRPr="00BD77E4">
        <w:rPr>
          <w:rFonts w:ascii="Arial" w:hAnsi="Arial" w:cs="Arial"/>
          <w:lang w:val="en-US" w:bidi="en-GB"/>
        </w:rPr>
        <w:t>found that mechanical straps are most often used as a replacement for net beds. However, some facilities do not use magnetic straps but</w:t>
      </w:r>
      <w:r w:rsidR="001E06EC" w:rsidRPr="00BD77E4">
        <w:rPr>
          <w:rFonts w:ascii="Arial" w:hAnsi="Arial" w:cs="Arial"/>
          <w:lang w:val="en-US" w:bidi="en-GB"/>
        </w:rPr>
        <w:t xml:space="preserve"> instead use</w:t>
      </w:r>
      <w:r w:rsidR="00CD71AA" w:rsidRPr="00BD77E4">
        <w:rPr>
          <w:rFonts w:ascii="Arial" w:hAnsi="Arial" w:cs="Arial"/>
          <w:lang w:val="en-US" w:bidi="en-GB"/>
        </w:rPr>
        <w:t xml:space="preserve"> outdated leather straps, which more often cause </w:t>
      </w:r>
      <w:r w:rsidR="00B31A48" w:rsidRPr="00BD77E4">
        <w:rPr>
          <w:rFonts w:ascii="Arial" w:hAnsi="Arial" w:cs="Arial"/>
          <w:lang w:val="en-US" w:bidi="en-GB"/>
        </w:rPr>
        <w:t>patient</w:t>
      </w:r>
      <w:r w:rsidR="00CD71AA" w:rsidRPr="00BD77E4">
        <w:rPr>
          <w:rFonts w:ascii="Arial" w:hAnsi="Arial" w:cs="Arial"/>
          <w:lang w:val="en-US" w:bidi="en-GB"/>
        </w:rPr>
        <w:t xml:space="preserve"> </w:t>
      </w:r>
      <w:r w:rsidR="00B31A48" w:rsidRPr="00BD77E4">
        <w:rPr>
          <w:rFonts w:ascii="Arial" w:hAnsi="Arial" w:cs="Arial"/>
          <w:lang w:val="en-US" w:bidi="en-GB"/>
        </w:rPr>
        <w:t>injurie</w:t>
      </w:r>
      <w:r w:rsidR="00CD71AA" w:rsidRPr="00BD77E4">
        <w:rPr>
          <w:rFonts w:ascii="Arial" w:hAnsi="Arial" w:cs="Arial"/>
          <w:lang w:val="en-US" w:bidi="en-GB"/>
        </w:rPr>
        <w:t xml:space="preserve">s. </w:t>
      </w:r>
      <w:r w:rsidR="00CD71AA" w:rsidRPr="00BD77E4">
        <w:rPr>
          <w:rFonts w:ascii="Arial" w:hAnsi="Arial" w:cs="Arial"/>
          <w:b/>
          <w:bCs/>
          <w:lang w:val="en-US" w:bidi="en-GB"/>
        </w:rPr>
        <w:t xml:space="preserve">There is no regulation requiring institutional healthcare facilities to use magnetic straps. </w:t>
      </w:r>
    </w:p>
    <w:p w14:paraId="1C485E86" w14:textId="11C5AAB9" w:rsidR="00CD71AA" w:rsidRPr="00BD77E4" w:rsidRDefault="00D22F8D" w:rsidP="003714E3">
      <w:pPr>
        <w:jc w:val="both"/>
        <w:rPr>
          <w:rFonts w:ascii="Arial" w:hAnsi="Arial" w:cs="Arial"/>
          <w:lang w:val="en-US" w:bidi="en-GB"/>
        </w:rPr>
      </w:pPr>
      <w:r w:rsidRPr="00BD77E4">
        <w:rPr>
          <w:rFonts w:ascii="Arial" w:hAnsi="Arial" w:cs="Arial"/>
          <w:lang w:val="en-US" w:bidi="en-GB"/>
        </w:rPr>
        <w:t>2</w:t>
      </w:r>
      <w:r w:rsidR="00506A43" w:rsidRPr="00BD77E4">
        <w:rPr>
          <w:rFonts w:ascii="Arial" w:hAnsi="Arial" w:cs="Arial"/>
          <w:lang w:val="en-US" w:bidi="en-GB"/>
        </w:rPr>
        <w:t>6</w:t>
      </w:r>
      <w:r w:rsidR="001E06EC" w:rsidRPr="00BD77E4">
        <w:rPr>
          <w:rFonts w:ascii="Arial" w:hAnsi="Arial" w:cs="Arial"/>
          <w:lang w:val="en-US" w:bidi="en-GB"/>
        </w:rPr>
        <w:t xml:space="preserve">. </w:t>
      </w:r>
      <w:r w:rsidR="00CD71AA" w:rsidRPr="00BD77E4">
        <w:rPr>
          <w:rFonts w:ascii="Arial" w:hAnsi="Arial" w:cs="Arial"/>
          <w:lang w:val="en-US" w:bidi="en-GB"/>
        </w:rPr>
        <w:t>Restraint</w:t>
      </w:r>
      <w:r w:rsidR="00A50F8F" w:rsidRPr="00BD77E4">
        <w:rPr>
          <w:rFonts w:ascii="Arial" w:hAnsi="Arial" w:cs="Arial"/>
          <w:lang w:val="en-US" w:bidi="en-GB"/>
        </w:rPr>
        <w:t xml:space="preserve">s </w:t>
      </w:r>
      <w:r w:rsidR="00CD71AA" w:rsidRPr="00BD77E4">
        <w:rPr>
          <w:rFonts w:ascii="Arial" w:hAnsi="Arial" w:cs="Arial"/>
          <w:lang w:val="en-US" w:bidi="en-GB"/>
        </w:rPr>
        <w:t xml:space="preserve">are most often used in </w:t>
      </w:r>
      <w:r w:rsidR="00CD71AA" w:rsidRPr="00BD77E4">
        <w:rPr>
          <w:rFonts w:ascii="Arial" w:hAnsi="Arial" w:cs="Arial"/>
          <w:b/>
          <w:bCs/>
          <w:lang w:val="en-US" w:bidi="en-GB"/>
        </w:rPr>
        <w:t xml:space="preserve">multi-bed </w:t>
      </w:r>
      <w:r w:rsidR="00A50F8F" w:rsidRPr="00BD77E4">
        <w:rPr>
          <w:rFonts w:ascii="Arial" w:hAnsi="Arial" w:cs="Arial"/>
          <w:b/>
          <w:bCs/>
          <w:lang w:val="en-US" w:bidi="en-GB"/>
        </w:rPr>
        <w:t>r</w:t>
      </w:r>
      <w:r w:rsidR="00CD71AA" w:rsidRPr="00BD77E4">
        <w:rPr>
          <w:rFonts w:ascii="Arial" w:hAnsi="Arial" w:cs="Arial"/>
          <w:b/>
          <w:bCs/>
          <w:lang w:val="en-US" w:bidi="en-GB"/>
        </w:rPr>
        <w:t>ooms, in front of other patients</w:t>
      </w:r>
      <w:r w:rsidR="00CD71AA" w:rsidRPr="00BD77E4">
        <w:rPr>
          <w:rFonts w:ascii="Arial" w:hAnsi="Arial" w:cs="Arial"/>
          <w:lang w:val="en-US" w:bidi="en-GB"/>
        </w:rPr>
        <w:t>. Patients who are restrained must perform their physiological needs and consume food in bed (without being unrestrained) in front of other patients. The use of screens to ensure patient</w:t>
      </w:r>
      <w:r w:rsidR="00A50F8F" w:rsidRPr="00BD77E4">
        <w:rPr>
          <w:rFonts w:ascii="Arial" w:hAnsi="Arial" w:cs="Arial"/>
          <w:lang w:val="en-US" w:bidi="en-GB"/>
        </w:rPr>
        <w:t>s´</w:t>
      </w:r>
      <w:r w:rsidR="00CD71AA" w:rsidRPr="00BD77E4">
        <w:rPr>
          <w:rFonts w:ascii="Arial" w:hAnsi="Arial" w:cs="Arial"/>
          <w:lang w:val="en-US" w:bidi="en-GB"/>
        </w:rPr>
        <w:t xml:space="preserve"> privacy</w:t>
      </w:r>
      <w:r w:rsidR="00BE310C" w:rsidRPr="00BD77E4">
        <w:rPr>
          <w:rFonts w:ascii="Arial" w:hAnsi="Arial" w:cs="Arial"/>
          <w:lang w:val="en-US" w:bidi="en-GB"/>
        </w:rPr>
        <w:t xml:space="preserve"> in psychiatric facilities</w:t>
      </w:r>
      <w:r w:rsidR="00CD71AA" w:rsidRPr="00BD77E4">
        <w:rPr>
          <w:rFonts w:ascii="Arial" w:hAnsi="Arial" w:cs="Arial"/>
          <w:lang w:val="en-US" w:bidi="en-GB"/>
        </w:rPr>
        <w:t xml:space="preserve"> is rare.</w:t>
      </w:r>
    </w:p>
    <w:p w14:paraId="3A798BF1" w14:textId="32843662" w:rsidR="00ED2C99" w:rsidRPr="00BD77E4" w:rsidRDefault="00D22F8D" w:rsidP="003714E3">
      <w:pPr>
        <w:jc w:val="both"/>
        <w:rPr>
          <w:rFonts w:ascii="Arial" w:hAnsi="Arial" w:cs="Arial"/>
          <w:lang w:val="en-GB" w:bidi="en-GB"/>
        </w:rPr>
      </w:pPr>
      <w:r w:rsidRPr="00BD77E4">
        <w:rPr>
          <w:rFonts w:ascii="Arial" w:hAnsi="Arial" w:cs="Arial"/>
          <w:lang w:val="en-US" w:bidi="en-GB"/>
        </w:rPr>
        <w:t>2</w:t>
      </w:r>
      <w:r w:rsidR="00506A43" w:rsidRPr="00BD77E4">
        <w:rPr>
          <w:rFonts w:ascii="Arial" w:hAnsi="Arial" w:cs="Arial"/>
          <w:lang w:val="en-US" w:bidi="en-GB"/>
        </w:rPr>
        <w:t>7</w:t>
      </w:r>
      <w:r w:rsidR="001E06EC" w:rsidRPr="00BD77E4">
        <w:rPr>
          <w:rFonts w:ascii="Arial" w:hAnsi="Arial" w:cs="Arial"/>
          <w:lang w:val="en-US" w:bidi="en-GB"/>
        </w:rPr>
        <w:t xml:space="preserve">. </w:t>
      </w:r>
      <w:r w:rsidR="00A50F8F" w:rsidRPr="00BD77E4">
        <w:rPr>
          <w:rFonts w:ascii="Arial" w:hAnsi="Arial" w:cs="Arial"/>
          <w:lang w:val="en-GB" w:bidi="en-GB"/>
        </w:rPr>
        <w:t>When conducting visit, t</w:t>
      </w:r>
      <w:r w:rsidR="002B0800" w:rsidRPr="00BD77E4">
        <w:rPr>
          <w:rFonts w:ascii="Arial" w:hAnsi="Arial" w:cs="Arial"/>
          <w:lang w:val="en-GB" w:bidi="en-GB"/>
        </w:rPr>
        <w:t>he Commissioner</w:t>
      </w:r>
      <w:r w:rsidR="00A50F8F" w:rsidRPr="00BD77E4">
        <w:rPr>
          <w:rFonts w:ascii="Arial" w:hAnsi="Arial" w:cs="Arial"/>
          <w:lang w:val="en-GB" w:bidi="en-GB"/>
        </w:rPr>
        <w:t xml:space="preserve"> </w:t>
      </w:r>
      <w:r w:rsidR="002B0800" w:rsidRPr="00BD77E4">
        <w:rPr>
          <w:rFonts w:ascii="Arial" w:hAnsi="Arial" w:cs="Arial"/>
          <w:lang w:val="en-GB" w:bidi="en-GB"/>
        </w:rPr>
        <w:t xml:space="preserve">encounters the fact </w:t>
      </w:r>
      <w:r w:rsidR="00A50F8F" w:rsidRPr="00BD77E4">
        <w:rPr>
          <w:rFonts w:ascii="Arial" w:hAnsi="Arial" w:cs="Arial"/>
          <w:lang w:val="en-GB" w:bidi="en-GB"/>
        </w:rPr>
        <w:t xml:space="preserve">that </w:t>
      </w:r>
      <w:r w:rsidR="002B0800" w:rsidRPr="00BD77E4">
        <w:rPr>
          <w:rFonts w:ascii="Arial" w:hAnsi="Arial" w:cs="Arial"/>
          <w:b/>
          <w:bCs/>
          <w:lang w:val="en-GB" w:bidi="en-GB"/>
        </w:rPr>
        <w:t>d</w:t>
      </w:r>
      <w:r w:rsidR="004D15A3" w:rsidRPr="00BD77E4">
        <w:rPr>
          <w:rFonts w:ascii="Arial" w:hAnsi="Arial" w:cs="Arial"/>
          <w:b/>
          <w:bCs/>
          <w:lang w:val="en-GB" w:bidi="en-GB"/>
        </w:rPr>
        <w:t>ifferent rules apply to the exercise of patient rights in each region and even in healthcare facilities of the same type.</w:t>
      </w:r>
      <w:r w:rsidR="004D15A3" w:rsidRPr="00BD77E4">
        <w:rPr>
          <w:rFonts w:ascii="Arial" w:hAnsi="Arial" w:cs="Arial"/>
          <w:lang w:val="en-GB" w:bidi="en-GB"/>
        </w:rPr>
        <w:t xml:space="preserve"> For example, in one psychiatric facility, patients are allowed to make calls from their own mobile phones</w:t>
      </w:r>
      <w:r w:rsidR="00A50F8F" w:rsidRPr="00BD77E4">
        <w:rPr>
          <w:rFonts w:ascii="Arial" w:hAnsi="Arial" w:cs="Arial"/>
          <w:lang w:val="en-GB" w:bidi="en-GB"/>
        </w:rPr>
        <w:t>. In</w:t>
      </w:r>
      <w:r w:rsidR="004D15A3" w:rsidRPr="00BD77E4">
        <w:rPr>
          <w:rFonts w:ascii="Arial" w:hAnsi="Arial" w:cs="Arial"/>
          <w:lang w:val="en-GB" w:bidi="en-GB"/>
        </w:rPr>
        <w:t xml:space="preserve"> </w:t>
      </w:r>
      <w:r w:rsidR="00A50F8F" w:rsidRPr="00BD77E4">
        <w:rPr>
          <w:rFonts w:ascii="Arial" w:hAnsi="Arial" w:cs="Arial"/>
          <w:lang w:val="en-GB" w:bidi="en-GB"/>
        </w:rPr>
        <w:t>contrast,</w:t>
      </w:r>
      <w:r w:rsidR="004D15A3" w:rsidRPr="00BD77E4">
        <w:rPr>
          <w:rFonts w:ascii="Arial" w:hAnsi="Arial" w:cs="Arial"/>
          <w:lang w:val="en-GB" w:bidi="en-GB"/>
        </w:rPr>
        <w:t xml:space="preserve"> in the acute ward</w:t>
      </w:r>
      <w:r w:rsidR="00A50F8F" w:rsidRPr="00BD77E4">
        <w:rPr>
          <w:rFonts w:ascii="Arial" w:hAnsi="Arial" w:cs="Arial"/>
          <w:lang w:val="en-GB" w:bidi="en-GB"/>
        </w:rPr>
        <w:t>, patients are allowed to make calls from their own mobile phones</w:t>
      </w:r>
      <w:r w:rsidR="004D15A3" w:rsidRPr="00BD77E4">
        <w:rPr>
          <w:rFonts w:ascii="Arial" w:hAnsi="Arial" w:cs="Arial"/>
          <w:lang w:val="en-GB" w:bidi="en-GB"/>
        </w:rPr>
        <w:t xml:space="preserve"> for 1-2 hours per day, wh</w:t>
      </w:r>
      <w:r w:rsidR="00A50F8F" w:rsidRPr="00BD77E4">
        <w:rPr>
          <w:rFonts w:ascii="Arial" w:hAnsi="Arial" w:cs="Arial"/>
          <w:lang w:val="en-GB" w:bidi="en-GB"/>
        </w:rPr>
        <w:t>ereas</w:t>
      </w:r>
      <w:r w:rsidR="004D15A3" w:rsidRPr="00BD77E4">
        <w:rPr>
          <w:rFonts w:ascii="Arial" w:hAnsi="Arial" w:cs="Arial"/>
          <w:lang w:val="en-GB" w:bidi="en-GB"/>
        </w:rPr>
        <w:t xml:space="preserve"> in another psychiatric facility, patients are allowed to make calls from their own mobile phones for 5-10 minutes per day, but only in the presence of staff.</w:t>
      </w:r>
      <w:r w:rsidR="00C100B1" w:rsidRPr="00BD77E4">
        <w:rPr>
          <w:rFonts w:ascii="Arial" w:hAnsi="Arial" w:cs="Arial"/>
          <w:lang w:val="en-GB" w:bidi="en-GB"/>
        </w:rPr>
        <w:t xml:space="preserve"> In this regard</w:t>
      </w:r>
      <w:r w:rsidR="00A50F8F" w:rsidRPr="00BD77E4">
        <w:rPr>
          <w:rFonts w:ascii="Arial" w:hAnsi="Arial" w:cs="Arial"/>
          <w:lang w:val="en-GB" w:bidi="en-GB"/>
        </w:rPr>
        <w:t>,</w:t>
      </w:r>
      <w:r w:rsidR="00C100B1" w:rsidRPr="00BD77E4">
        <w:rPr>
          <w:rFonts w:ascii="Arial" w:hAnsi="Arial" w:cs="Arial"/>
          <w:lang w:val="en-GB" w:bidi="en-GB"/>
        </w:rPr>
        <w:t xml:space="preserve"> the regulation of patient</w:t>
      </w:r>
      <w:r w:rsidR="00A50F8F" w:rsidRPr="00BD77E4">
        <w:rPr>
          <w:rFonts w:ascii="Arial" w:hAnsi="Arial" w:cs="Arial"/>
          <w:lang w:val="en-GB" w:bidi="en-GB"/>
        </w:rPr>
        <w:t>s’</w:t>
      </w:r>
      <w:r w:rsidR="00C100B1" w:rsidRPr="00BD77E4">
        <w:rPr>
          <w:rFonts w:ascii="Arial" w:hAnsi="Arial" w:cs="Arial"/>
          <w:lang w:val="en-GB" w:bidi="en-GB"/>
        </w:rPr>
        <w:t xml:space="preserve"> rights is very vague</w:t>
      </w:r>
      <w:r w:rsidR="00A50F8F" w:rsidRPr="00BD77E4">
        <w:rPr>
          <w:rStyle w:val="Odkaznapoznmkupodiarou"/>
          <w:rFonts w:ascii="Arial" w:hAnsi="Arial" w:cs="Arial"/>
          <w:lang w:val="en-GB" w:bidi="en-GB"/>
        </w:rPr>
        <w:footnoteReference w:id="2"/>
      </w:r>
      <w:r w:rsidR="00A50F8F" w:rsidRPr="00BD77E4">
        <w:rPr>
          <w:rFonts w:ascii="Arial" w:hAnsi="Arial" w:cs="Arial"/>
          <w:lang w:val="en-GB" w:bidi="en-GB"/>
        </w:rPr>
        <w:t xml:space="preserve">; </w:t>
      </w:r>
      <w:r w:rsidR="009867BF" w:rsidRPr="00BD77E4">
        <w:rPr>
          <w:rFonts w:ascii="Arial" w:hAnsi="Arial" w:cs="Arial"/>
          <w:lang w:val="en-GB" w:bidi="en-GB"/>
        </w:rPr>
        <w:t>there is no minimal standard of rights of patients that have to be upheld within acute wards.</w:t>
      </w:r>
    </w:p>
    <w:p w14:paraId="2482D191" w14:textId="19ED2E0E" w:rsidR="00AC6BA4" w:rsidRPr="00BD77E4" w:rsidRDefault="00D22F8D" w:rsidP="00B74CED">
      <w:pPr>
        <w:jc w:val="both"/>
        <w:rPr>
          <w:rFonts w:ascii="Arial" w:hAnsi="Arial" w:cs="Arial"/>
          <w:lang w:val="en-GB" w:bidi="en-GB"/>
        </w:rPr>
      </w:pPr>
      <w:r w:rsidRPr="00BD77E4">
        <w:rPr>
          <w:rFonts w:ascii="Arial" w:hAnsi="Arial" w:cs="Arial"/>
          <w:lang w:val="en-GB" w:bidi="en-GB"/>
        </w:rPr>
        <w:t>2</w:t>
      </w:r>
      <w:r w:rsidR="00506A43" w:rsidRPr="00BD77E4">
        <w:rPr>
          <w:rFonts w:ascii="Arial" w:hAnsi="Arial" w:cs="Arial"/>
          <w:lang w:val="en-GB" w:bidi="en-GB"/>
        </w:rPr>
        <w:t>8</w:t>
      </w:r>
      <w:r w:rsidR="004C64A7" w:rsidRPr="00BD77E4">
        <w:rPr>
          <w:rFonts w:ascii="Arial" w:hAnsi="Arial" w:cs="Arial"/>
          <w:lang w:val="en-GB" w:bidi="en-GB"/>
        </w:rPr>
        <w:t>.</w:t>
      </w:r>
      <w:r w:rsidR="00AC6BA4" w:rsidRPr="00BD77E4">
        <w:rPr>
          <w:rFonts w:ascii="Arial" w:hAnsi="Arial" w:cs="Arial"/>
          <w:lang w:val="en-GB" w:bidi="en-GB"/>
        </w:rPr>
        <w:t xml:space="preserve"> </w:t>
      </w:r>
      <w:r w:rsidR="00245E1F" w:rsidRPr="00BD77E4">
        <w:rPr>
          <w:rFonts w:ascii="Arial" w:hAnsi="Arial" w:cs="Arial"/>
          <w:b/>
          <w:lang w:val="en-GB" w:bidi="en-GB"/>
        </w:rPr>
        <w:t>There is a nationwide shortage of child psychiatrists, child psychologists, child psychiatric beds, preventive programs and non-existent community-based child psychiatric care</w:t>
      </w:r>
      <w:r w:rsidR="00245E1F" w:rsidRPr="00BD77E4">
        <w:rPr>
          <w:rFonts w:ascii="Arial" w:hAnsi="Arial" w:cs="Arial"/>
          <w:lang w:val="en-GB" w:bidi="en-GB"/>
        </w:rPr>
        <w:t xml:space="preserve"> in Slovakia, resulting in the unavailability of child psychiatric care. </w:t>
      </w:r>
      <w:r w:rsidR="00AC6BA4" w:rsidRPr="00BD77E4">
        <w:rPr>
          <w:rFonts w:ascii="Arial" w:hAnsi="Arial" w:cs="Arial"/>
          <w:lang w:val="en-GB" w:bidi="en-GB"/>
        </w:rPr>
        <w:t xml:space="preserve">In Slovakia, only 49 doctors specialize in child psychiatry and there is only one </w:t>
      </w:r>
      <w:r w:rsidR="000C2B5E" w:rsidRPr="00BD77E4">
        <w:rPr>
          <w:rFonts w:ascii="Arial" w:hAnsi="Arial" w:cs="Arial"/>
          <w:lang w:val="en-GB" w:bidi="en-GB"/>
        </w:rPr>
        <w:t>child’s</w:t>
      </w:r>
      <w:r w:rsidR="00AC6BA4" w:rsidRPr="00BD77E4">
        <w:rPr>
          <w:rFonts w:ascii="Arial" w:hAnsi="Arial" w:cs="Arial"/>
          <w:lang w:val="en-GB" w:bidi="en-GB"/>
        </w:rPr>
        <w:t xml:space="preserve"> psychiatric hospital</w:t>
      </w:r>
      <w:r w:rsidR="000C2B5E" w:rsidRPr="00BD77E4">
        <w:rPr>
          <w:rFonts w:ascii="Arial" w:hAnsi="Arial" w:cs="Arial"/>
          <w:lang w:val="en-GB" w:bidi="en-GB"/>
        </w:rPr>
        <w:t xml:space="preserve"> with</w:t>
      </w:r>
      <w:r w:rsidR="00AC6BA4" w:rsidRPr="00BD77E4">
        <w:rPr>
          <w:rFonts w:ascii="Arial" w:hAnsi="Arial" w:cs="Arial"/>
          <w:lang w:val="en-GB" w:bidi="en-GB"/>
        </w:rPr>
        <w:t xml:space="preserve"> aftercare </w:t>
      </w:r>
      <w:r w:rsidR="000C2B5E" w:rsidRPr="00BD77E4">
        <w:rPr>
          <w:rFonts w:ascii="Arial" w:hAnsi="Arial" w:cs="Arial"/>
          <w:lang w:val="en-GB" w:bidi="en-GB"/>
        </w:rPr>
        <w:t>beds</w:t>
      </w:r>
      <w:r w:rsidR="00AC6BA4" w:rsidRPr="00BD77E4">
        <w:rPr>
          <w:rFonts w:ascii="Arial" w:hAnsi="Arial" w:cs="Arial"/>
          <w:lang w:val="en-GB" w:bidi="en-GB"/>
        </w:rPr>
        <w:t>. The lack of specialists means that they can primarily only deal with acute conditions</w:t>
      </w:r>
      <w:r w:rsidR="00A50F8F" w:rsidRPr="00BD77E4">
        <w:rPr>
          <w:rFonts w:ascii="Arial" w:hAnsi="Arial" w:cs="Arial"/>
          <w:lang w:val="en-GB" w:bidi="en-GB"/>
        </w:rPr>
        <w:t>,</w:t>
      </w:r>
      <w:r w:rsidR="00AC6BA4" w:rsidRPr="00BD77E4">
        <w:rPr>
          <w:rFonts w:ascii="Arial" w:hAnsi="Arial" w:cs="Arial"/>
          <w:lang w:val="en-GB" w:bidi="en-GB"/>
        </w:rPr>
        <w:t xml:space="preserve"> </w:t>
      </w:r>
      <w:r w:rsidR="00A50F8F" w:rsidRPr="00BD77E4">
        <w:rPr>
          <w:rFonts w:ascii="Arial" w:hAnsi="Arial" w:cs="Arial"/>
          <w:lang w:val="en-GB" w:bidi="en-GB"/>
        </w:rPr>
        <w:t xml:space="preserve">such as </w:t>
      </w:r>
      <w:r w:rsidR="00AC6BA4" w:rsidRPr="00BD77E4">
        <w:rPr>
          <w:rFonts w:ascii="Arial" w:hAnsi="Arial" w:cs="Arial"/>
          <w:lang w:val="en-GB" w:bidi="en-GB"/>
        </w:rPr>
        <w:t>children with suicidal tendencies.</w:t>
      </w:r>
      <w:r w:rsidR="00AC6BA4" w:rsidRPr="00BD77E4">
        <w:rPr>
          <w:rFonts w:ascii="Arial" w:hAnsi="Arial" w:cs="Arial"/>
        </w:rPr>
        <w:t xml:space="preserve"> </w:t>
      </w:r>
      <w:r w:rsidR="00AC6BA4" w:rsidRPr="00BD77E4">
        <w:rPr>
          <w:rFonts w:ascii="Arial" w:hAnsi="Arial" w:cs="Arial"/>
          <w:lang w:val="en-GB" w:bidi="en-GB"/>
        </w:rPr>
        <w:t>The average waiting time for a child psychiatrist is between three and six weeks</w:t>
      </w:r>
      <w:r w:rsidR="00A50F8F" w:rsidRPr="00BD77E4">
        <w:rPr>
          <w:rFonts w:ascii="Arial" w:hAnsi="Arial" w:cs="Arial"/>
          <w:lang w:val="en-GB" w:bidi="en-GB"/>
        </w:rPr>
        <w:t xml:space="preserve">; </w:t>
      </w:r>
      <w:r w:rsidR="00AC6BA4" w:rsidRPr="00BD77E4">
        <w:rPr>
          <w:rFonts w:ascii="Arial" w:hAnsi="Arial" w:cs="Arial"/>
          <w:lang w:val="en-GB" w:bidi="en-GB"/>
        </w:rPr>
        <w:t>however</w:t>
      </w:r>
      <w:r w:rsidR="00A50F8F" w:rsidRPr="00BD77E4">
        <w:rPr>
          <w:rFonts w:ascii="Arial" w:hAnsi="Arial" w:cs="Arial"/>
          <w:lang w:val="en-GB" w:bidi="en-GB"/>
        </w:rPr>
        <w:t>,</w:t>
      </w:r>
      <w:r w:rsidR="00AC6BA4" w:rsidRPr="00BD77E4">
        <w:rPr>
          <w:rFonts w:ascii="Arial" w:hAnsi="Arial" w:cs="Arial"/>
          <w:lang w:val="en-GB" w:bidi="en-GB"/>
        </w:rPr>
        <w:t xml:space="preserve"> for an initial examination, it is significantly longer. There is no </w:t>
      </w:r>
      <w:r w:rsidR="000C2B5E" w:rsidRPr="00BD77E4">
        <w:rPr>
          <w:rFonts w:ascii="Arial" w:hAnsi="Arial" w:cs="Arial"/>
          <w:lang w:val="en-GB" w:bidi="en-GB"/>
        </w:rPr>
        <w:t>community-based child psychiatric care, and if there is, it is only for eating disorders. The specialists in this field are not interested in creating community-based child psychiatric care, according to them, the only solution for this situation is more child psychiatric beds, especially those intended for aftercare.</w:t>
      </w:r>
    </w:p>
    <w:p w14:paraId="5321B336" w14:textId="77777777" w:rsidR="00397073" w:rsidRPr="00BD77E4" w:rsidRDefault="00D22F8D" w:rsidP="00830745">
      <w:pPr>
        <w:jc w:val="both"/>
        <w:rPr>
          <w:rFonts w:ascii="Arial" w:hAnsi="Arial" w:cs="Arial"/>
          <w:lang w:val="en-GB"/>
        </w:rPr>
      </w:pPr>
      <w:r w:rsidRPr="00BD77E4">
        <w:rPr>
          <w:rFonts w:ascii="Arial" w:hAnsi="Arial" w:cs="Arial"/>
          <w:lang w:val="en-GB" w:bidi="en-GB"/>
        </w:rPr>
        <w:lastRenderedPageBreak/>
        <w:t>2</w:t>
      </w:r>
      <w:r w:rsidR="00506A43" w:rsidRPr="00BD77E4">
        <w:rPr>
          <w:rFonts w:ascii="Arial" w:hAnsi="Arial" w:cs="Arial"/>
          <w:lang w:val="en-GB" w:bidi="en-GB"/>
        </w:rPr>
        <w:t>9</w:t>
      </w:r>
      <w:r w:rsidR="000C2B5E" w:rsidRPr="00BD77E4">
        <w:rPr>
          <w:rFonts w:ascii="Arial" w:hAnsi="Arial" w:cs="Arial"/>
          <w:lang w:val="en-GB" w:bidi="en-GB"/>
        </w:rPr>
        <w:t xml:space="preserve">. Slovakia also faces </w:t>
      </w:r>
      <w:r w:rsidR="000C2B5E" w:rsidRPr="00BD77E4">
        <w:rPr>
          <w:rFonts w:ascii="Arial" w:hAnsi="Arial" w:cs="Arial"/>
          <w:b/>
          <w:bCs/>
          <w:lang w:val="en-GB" w:bidi="en-GB"/>
        </w:rPr>
        <w:t xml:space="preserve">the unavailability of </w:t>
      </w:r>
      <w:r w:rsidR="00A50F8F" w:rsidRPr="00BD77E4">
        <w:rPr>
          <w:rFonts w:ascii="Arial" w:hAnsi="Arial" w:cs="Arial"/>
          <w:b/>
          <w:bCs/>
          <w:lang w:val="en-GB" w:bidi="en-GB"/>
        </w:rPr>
        <w:t xml:space="preserve">places </w:t>
      </w:r>
      <w:r w:rsidR="000C2B5E" w:rsidRPr="00BD77E4">
        <w:rPr>
          <w:rFonts w:ascii="Arial" w:hAnsi="Arial" w:cs="Arial"/>
          <w:b/>
          <w:bCs/>
          <w:lang w:val="en-GB" w:bidi="en-GB"/>
        </w:rPr>
        <w:t>for court-ordered protective treatment</w:t>
      </w:r>
      <w:r w:rsidR="000C2B5E" w:rsidRPr="00BD77E4">
        <w:rPr>
          <w:rFonts w:ascii="Arial" w:hAnsi="Arial" w:cs="Arial"/>
          <w:lang w:val="en-GB" w:bidi="en-GB"/>
        </w:rPr>
        <w:t xml:space="preserve">, </w:t>
      </w:r>
      <w:r w:rsidR="000C2B5E" w:rsidRPr="00BD77E4">
        <w:rPr>
          <w:rFonts w:ascii="Arial" w:hAnsi="Arial" w:cs="Arial"/>
          <w:b/>
          <w:bCs/>
          <w:lang w:val="en-GB" w:bidi="en-GB"/>
        </w:rPr>
        <w:t>the absence of specialized departments in psychiatric hospitals</w:t>
      </w:r>
      <w:r w:rsidR="000C2B5E" w:rsidRPr="00BD77E4">
        <w:rPr>
          <w:rFonts w:ascii="Arial" w:hAnsi="Arial" w:cs="Arial"/>
          <w:lang w:val="en-GB" w:bidi="en-GB"/>
        </w:rPr>
        <w:t xml:space="preserve"> for protective treatment and the attitude of the courts when changing the institutional form of protective treatment to an outpatient form, which lies in the necessity of limiting the patient's capacity to perform legal acts (without this, the court will not change the form of protective treatment).</w:t>
      </w:r>
      <w:r w:rsidR="00194E8B" w:rsidRPr="00BD77E4">
        <w:rPr>
          <w:rFonts w:ascii="Arial" w:hAnsi="Arial" w:cs="Arial"/>
          <w:lang w:val="en-GB" w:bidi="en-GB"/>
        </w:rPr>
        <w:t xml:space="preserve"> M</w:t>
      </w:r>
      <w:r w:rsidR="0094623A" w:rsidRPr="00BD77E4">
        <w:rPr>
          <w:rFonts w:ascii="Arial" w:hAnsi="Arial" w:cs="Arial"/>
          <w:lang w:val="en-GB"/>
        </w:rPr>
        <w:t xml:space="preserve">aking </w:t>
      </w:r>
      <w:r w:rsidR="00194E8B" w:rsidRPr="00BD77E4">
        <w:rPr>
          <w:rFonts w:ascii="Arial" w:hAnsi="Arial" w:cs="Arial"/>
          <w:lang w:val="en-GB"/>
        </w:rPr>
        <w:t xml:space="preserve">the </w:t>
      </w:r>
      <w:r w:rsidR="0094623A" w:rsidRPr="00BD77E4">
        <w:rPr>
          <w:rFonts w:ascii="Arial" w:hAnsi="Arial" w:cs="Arial"/>
          <w:lang w:val="en-GB"/>
        </w:rPr>
        <w:t>change</w:t>
      </w:r>
      <w:r w:rsidR="00E63843" w:rsidRPr="00BD77E4">
        <w:rPr>
          <w:rFonts w:ascii="Arial" w:hAnsi="Arial" w:cs="Arial"/>
          <w:lang w:val="en-GB"/>
        </w:rPr>
        <w:t xml:space="preserve"> </w:t>
      </w:r>
      <w:r w:rsidR="0094623A" w:rsidRPr="00BD77E4">
        <w:rPr>
          <w:rFonts w:ascii="Arial" w:hAnsi="Arial" w:cs="Arial"/>
          <w:lang w:val="en-GB"/>
        </w:rPr>
        <w:t>conditional</w:t>
      </w:r>
      <w:r w:rsidR="00194E8B" w:rsidRPr="00BD77E4">
        <w:rPr>
          <w:rFonts w:ascii="Arial" w:hAnsi="Arial" w:cs="Arial"/>
          <w:lang w:val="en-GB"/>
        </w:rPr>
        <w:t xml:space="preserve"> on limiting legal capacity prolonges the procedure of change due to court proceedings and</w:t>
      </w:r>
      <w:r w:rsidR="0094623A" w:rsidRPr="00BD77E4">
        <w:rPr>
          <w:rFonts w:ascii="Arial" w:hAnsi="Arial" w:cs="Arial"/>
          <w:lang w:val="en-GB"/>
        </w:rPr>
        <w:t xml:space="preserve"> </w:t>
      </w:r>
      <w:r w:rsidR="00E63843" w:rsidRPr="00BD77E4">
        <w:rPr>
          <w:rFonts w:ascii="Arial" w:hAnsi="Arial" w:cs="Arial"/>
          <w:lang w:val="en-GB"/>
        </w:rPr>
        <w:t xml:space="preserve">blocks institutional beds for other patients. </w:t>
      </w:r>
      <w:r w:rsidR="0094623A" w:rsidRPr="00BD77E4">
        <w:rPr>
          <w:rFonts w:ascii="Arial" w:hAnsi="Arial" w:cs="Arial"/>
          <w:lang w:val="en-GB"/>
        </w:rPr>
        <w:t xml:space="preserve">Limited legal capacity allows a guardian to make decisions regarding treatment, placement, and other legal matters without the </w:t>
      </w:r>
      <w:r w:rsidR="00194E8B" w:rsidRPr="00BD77E4">
        <w:rPr>
          <w:rFonts w:ascii="Arial" w:hAnsi="Arial" w:cs="Arial"/>
          <w:lang w:val="en-GB"/>
        </w:rPr>
        <w:t>person´s</w:t>
      </w:r>
      <w:r w:rsidR="0094623A" w:rsidRPr="00BD77E4">
        <w:rPr>
          <w:rFonts w:ascii="Arial" w:hAnsi="Arial" w:cs="Arial"/>
          <w:lang w:val="en-GB"/>
        </w:rPr>
        <w:t xml:space="preserve"> consent</w:t>
      </w:r>
      <w:r w:rsidR="00194E8B" w:rsidRPr="00BD77E4">
        <w:rPr>
          <w:rFonts w:ascii="Arial" w:hAnsi="Arial" w:cs="Arial"/>
          <w:lang w:val="en-GB"/>
        </w:rPr>
        <w:t>. It also places</w:t>
      </w:r>
      <w:r w:rsidR="0094623A" w:rsidRPr="00BD77E4">
        <w:rPr>
          <w:rFonts w:ascii="Arial" w:hAnsi="Arial" w:cs="Arial"/>
          <w:lang w:val="en-GB"/>
        </w:rPr>
        <w:t xml:space="preserve"> </w:t>
      </w:r>
      <w:r w:rsidR="00194E8B" w:rsidRPr="00BD77E4">
        <w:rPr>
          <w:rFonts w:ascii="Arial" w:hAnsi="Arial" w:cs="Arial"/>
          <w:lang w:val="en-GB"/>
        </w:rPr>
        <w:t>the burden on the guardian to find a suitable social services facility for outpatient protective treatment, while specialized facilities for individuals with behavioural disorders or aggression are generally unavailable. Limiting legal capacity should not be used to enforce treatment, as guardians are not responsible for fulfilling the purposes of protective treatment.</w:t>
      </w:r>
      <w:r w:rsidR="00397073" w:rsidRPr="00BD77E4">
        <w:rPr>
          <w:rFonts w:ascii="Arial" w:hAnsi="Arial" w:cs="Arial"/>
          <w:lang w:val="en-GB"/>
        </w:rPr>
        <w:t xml:space="preserve"> </w:t>
      </w:r>
    </w:p>
    <w:p w14:paraId="65157A24" w14:textId="42245594" w:rsidR="00194E8B" w:rsidRPr="00BD77E4" w:rsidRDefault="00397073" w:rsidP="00830745">
      <w:pPr>
        <w:jc w:val="both"/>
        <w:rPr>
          <w:rFonts w:ascii="Arial" w:hAnsi="Arial" w:cs="Arial"/>
          <w:lang w:val="en-GB" w:bidi="en-GB"/>
        </w:rPr>
      </w:pPr>
      <w:r w:rsidRPr="00BD77E4">
        <w:rPr>
          <w:rFonts w:ascii="Arial" w:hAnsi="Arial" w:cs="Arial"/>
          <w:lang w:val="en-GB"/>
        </w:rPr>
        <w:t xml:space="preserve">30. Moreover in 2024 the </w:t>
      </w:r>
      <w:r w:rsidRPr="00BD77E4">
        <w:rPr>
          <w:rFonts w:ascii="Arial" w:hAnsi="Arial" w:cs="Arial"/>
          <w:b/>
          <w:lang w:val="en-GB"/>
        </w:rPr>
        <w:t xml:space="preserve">General Prosecutor’s Office of the Slovak Republic </w:t>
      </w:r>
      <w:r w:rsidR="00497752" w:rsidRPr="00BD77E4">
        <w:rPr>
          <w:rFonts w:ascii="Arial" w:hAnsi="Arial" w:cs="Arial"/>
          <w:b/>
          <w:lang w:val="en-GB"/>
        </w:rPr>
        <w:t>assessed</w:t>
      </w:r>
      <w:r w:rsidRPr="00BD77E4">
        <w:rPr>
          <w:rFonts w:ascii="Arial" w:hAnsi="Arial" w:cs="Arial"/>
          <w:b/>
          <w:lang w:val="en-GB"/>
        </w:rPr>
        <w:t xml:space="preserve"> the legality of facilities where protective treatment and detention are carried out</w:t>
      </w:r>
      <w:r w:rsidR="00497752">
        <w:rPr>
          <w:rStyle w:val="Odkaznapoznmkupodiarou"/>
          <w:rFonts w:ascii="Arial" w:hAnsi="Arial" w:cs="Arial"/>
          <w:b/>
          <w:lang w:val="en-GB"/>
        </w:rPr>
        <w:footnoteReference w:id="3"/>
      </w:r>
      <w:r w:rsidRPr="00BD77E4">
        <w:rPr>
          <w:rFonts w:ascii="Arial" w:hAnsi="Arial" w:cs="Arial"/>
          <w:b/>
          <w:lang w:val="en-GB"/>
        </w:rPr>
        <w:t>. The identified systemic shortcomings</w:t>
      </w:r>
      <w:r w:rsidRPr="00BD77E4">
        <w:rPr>
          <w:rFonts w:ascii="Arial" w:hAnsi="Arial" w:cs="Arial"/>
          <w:lang w:val="en-GB"/>
        </w:rPr>
        <w:t xml:space="preserve"> were discussed by the Committee of the National Council of the Slovak Republic for Human Rights and National Minorities; however, the resolution acknowledging the findings and assigning the Ministry of Justice of the Slovak Republic with the task of proposing legislative solutions to the situation was not approved by the committee members.</w:t>
      </w:r>
    </w:p>
    <w:p w14:paraId="2F399906" w14:textId="5B8FC586" w:rsidR="00E63843" w:rsidRPr="00BD77E4" w:rsidRDefault="00506A43" w:rsidP="00830745">
      <w:pPr>
        <w:jc w:val="both"/>
        <w:rPr>
          <w:rFonts w:ascii="Arial" w:hAnsi="Arial" w:cs="Arial"/>
          <w:highlight w:val="yellow"/>
          <w:lang w:val="en-GB" w:bidi="en-GB"/>
        </w:rPr>
      </w:pPr>
      <w:r w:rsidRPr="00BD77E4">
        <w:rPr>
          <w:rFonts w:ascii="Arial" w:hAnsi="Arial" w:cs="Arial"/>
          <w:lang w:val="en-GB" w:bidi="en-GB"/>
        </w:rPr>
        <w:t>3</w:t>
      </w:r>
      <w:r w:rsidR="00397073" w:rsidRPr="00BD77E4">
        <w:rPr>
          <w:rFonts w:ascii="Arial" w:hAnsi="Arial" w:cs="Arial"/>
          <w:lang w:val="en-GB" w:bidi="en-GB"/>
        </w:rPr>
        <w:t>1</w:t>
      </w:r>
      <w:r w:rsidR="00B55438" w:rsidRPr="00BD77E4">
        <w:rPr>
          <w:rFonts w:ascii="Arial" w:hAnsi="Arial" w:cs="Arial"/>
          <w:lang w:val="en-GB" w:bidi="en-GB"/>
        </w:rPr>
        <w:t xml:space="preserve">. </w:t>
      </w:r>
      <w:r w:rsidR="00040D89" w:rsidRPr="00BD77E4">
        <w:rPr>
          <w:rFonts w:ascii="Arial" w:hAnsi="Arial" w:cs="Arial"/>
          <w:lang w:val="en-GB" w:bidi="en-GB"/>
        </w:rPr>
        <w:t xml:space="preserve">In psychiatric care, we also face situations where, </w:t>
      </w:r>
      <w:r w:rsidR="00040D89" w:rsidRPr="00BD77E4">
        <w:rPr>
          <w:rFonts w:ascii="Arial" w:hAnsi="Arial" w:cs="Arial"/>
          <w:b/>
          <w:lang w:val="en-GB" w:bidi="en-GB"/>
        </w:rPr>
        <w:t>during the preparatory phase of criminal proceedings, prosecutors can issue preliminary orders to place an accused person in a healthcare facility - psychiatric department</w:t>
      </w:r>
      <w:r w:rsidR="00040D89" w:rsidRPr="00BD77E4">
        <w:rPr>
          <w:rFonts w:ascii="Arial" w:hAnsi="Arial" w:cs="Arial"/>
          <w:lang w:val="en-GB" w:bidi="en-GB"/>
        </w:rPr>
        <w:t xml:space="preserve">, if they pose a risk to themselves or others. While these orders aim to eliminate potential danger, they often result in blocked hospital beds and delayed access for other patients. Healthcare facilities frequently cannot fully guarantee the rights of accused persons or adequately protect other patients and staff. Beds also remain occupied by accused who no longer require psychiatric care because </w:t>
      </w:r>
      <w:r w:rsidR="00474BCA" w:rsidRPr="00BD77E4">
        <w:rPr>
          <w:rFonts w:ascii="Arial" w:hAnsi="Arial" w:cs="Arial"/>
          <w:lang w:val="en-GB" w:bidi="en-GB"/>
        </w:rPr>
        <w:t>prosecutors</w:t>
      </w:r>
      <w:r w:rsidR="00040D89" w:rsidRPr="00BD77E4">
        <w:rPr>
          <w:rFonts w:ascii="Arial" w:hAnsi="Arial" w:cs="Arial"/>
          <w:lang w:val="en-GB" w:bidi="en-GB"/>
        </w:rPr>
        <w:t xml:space="preserve"> do not order </w:t>
      </w:r>
      <w:proofErr w:type="gramStart"/>
      <w:r w:rsidR="00040D89" w:rsidRPr="00BD77E4">
        <w:rPr>
          <w:rFonts w:ascii="Arial" w:hAnsi="Arial" w:cs="Arial"/>
          <w:lang w:val="en-GB" w:bidi="en-GB"/>
        </w:rPr>
        <w:t>their</w:t>
      </w:r>
      <w:proofErr w:type="gramEnd"/>
      <w:r w:rsidR="00040D89" w:rsidRPr="00BD77E4">
        <w:rPr>
          <w:rFonts w:ascii="Arial" w:hAnsi="Arial" w:cs="Arial"/>
          <w:lang w:val="en-GB" w:bidi="en-GB"/>
        </w:rPr>
        <w:t xml:space="preserve"> realise until the court decides on protective treatment or a forensic psychiatric </w:t>
      </w:r>
      <w:r w:rsidR="00474BCA" w:rsidRPr="00BD77E4">
        <w:rPr>
          <w:rFonts w:ascii="Arial" w:hAnsi="Arial" w:cs="Arial"/>
          <w:lang w:val="en-GB" w:bidi="en-GB"/>
        </w:rPr>
        <w:t xml:space="preserve">assessment has been completed. </w:t>
      </w:r>
      <w:r w:rsidR="00040D89" w:rsidRPr="00BD77E4">
        <w:rPr>
          <w:rFonts w:ascii="Arial" w:hAnsi="Arial" w:cs="Arial"/>
          <w:lang w:val="en-GB" w:bidi="en-GB"/>
        </w:rPr>
        <w:t xml:space="preserve"> </w:t>
      </w:r>
    </w:p>
    <w:p w14:paraId="06AD79D9" w14:textId="5F3086CB" w:rsidR="00BE5FA0" w:rsidRPr="00BD77E4" w:rsidRDefault="00506A43" w:rsidP="00BE5FA0">
      <w:pPr>
        <w:jc w:val="both"/>
        <w:rPr>
          <w:rFonts w:ascii="Arial" w:hAnsi="Arial" w:cs="Arial"/>
          <w:lang w:val="en-GB" w:bidi="en-GB"/>
        </w:rPr>
      </w:pPr>
      <w:r w:rsidRPr="00BD77E4">
        <w:rPr>
          <w:rFonts w:ascii="Arial" w:hAnsi="Arial" w:cs="Arial"/>
          <w:lang w:val="en-GB" w:bidi="en-GB"/>
        </w:rPr>
        <w:t>3</w:t>
      </w:r>
      <w:r w:rsidR="00397073" w:rsidRPr="00BD77E4">
        <w:rPr>
          <w:rFonts w:ascii="Arial" w:hAnsi="Arial" w:cs="Arial"/>
          <w:lang w:val="en-GB" w:bidi="en-GB"/>
        </w:rPr>
        <w:t>2</w:t>
      </w:r>
      <w:r w:rsidR="004C64A7" w:rsidRPr="00BD77E4">
        <w:rPr>
          <w:rFonts w:ascii="Arial" w:hAnsi="Arial" w:cs="Arial"/>
          <w:lang w:val="en-GB" w:bidi="en-GB"/>
        </w:rPr>
        <w:t xml:space="preserve">. </w:t>
      </w:r>
      <w:r w:rsidR="00A50F8F" w:rsidRPr="00BD77E4">
        <w:rPr>
          <w:rFonts w:ascii="Arial" w:hAnsi="Arial" w:cs="Arial"/>
          <w:lang w:val="en-GB" w:bidi="en-GB"/>
        </w:rPr>
        <w:t xml:space="preserve">These shortcomings are caused by heavy underfunding of the </w:t>
      </w:r>
      <w:r w:rsidR="00661E02" w:rsidRPr="00BD77E4">
        <w:rPr>
          <w:rFonts w:ascii="Arial" w:hAnsi="Arial" w:cs="Arial"/>
          <w:lang w:val="en-GB" w:bidi="en-GB"/>
        </w:rPr>
        <w:t>mental health</w:t>
      </w:r>
      <w:r w:rsidR="00A50F8F" w:rsidRPr="00BD77E4">
        <w:rPr>
          <w:rFonts w:ascii="Arial" w:hAnsi="Arial" w:cs="Arial"/>
          <w:lang w:val="en-GB" w:bidi="en-GB"/>
        </w:rPr>
        <w:t xml:space="preserve"> care</w:t>
      </w:r>
      <w:r w:rsidR="00661E02" w:rsidRPr="00BD77E4">
        <w:rPr>
          <w:rFonts w:ascii="Arial" w:hAnsi="Arial" w:cs="Arial"/>
          <w:lang w:val="en-GB" w:bidi="en-GB"/>
        </w:rPr>
        <w:t xml:space="preserve"> services</w:t>
      </w:r>
      <w:r w:rsidR="00A50F8F" w:rsidRPr="00BD77E4">
        <w:rPr>
          <w:rFonts w:ascii="Arial" w:hAnsi="Arial" w:cs="Arial"/>
          <w:lang w:val="en-GB" w:bidi="en-GB"/>
        </w:rPr>
        <w:t>,</w:t>
      </w:r>
      <w:r w:rsidR="00661E02" w:rsidRPr="00BD77E4">
        <w:rPr>
          <w:rFonts w:ascii="Arial" w:hAnsi="Arial" w:cs="Arial"/>
          <w:lang w:val="en-GB" w:bidi="en-GB"/>
        </w:rPr>
        <w:t xml:space="preserve"> </w:t>
      </w:r>
      <w:r w:rsidR="00A50F8F" w:rsidRPr="00BD77E4">
        <w:rPr>
          <w:rFonts w:ascii="Arial" w:hAnsi="Arial" w:cs="Arial"/>
          <w:lang w:val="en-GB" w:bidi="en-GB"/>
        </w:rPr>
        <w:t xml:space="preserve">resulting </w:t>
      </w:r>
      <w:r w:rsidR="00661E02" w:rsidRPr="00BD77E4">
        <w:rPr>
          <w:rFonts w:ascii="Arial" w:hAnsi="Arial" w:cs="Arial"/>
          <w:lang w:val="en-GB" w:bidi="en-GB"/>
        </w:rPr>
        <w:t>in inadequate material conditions</w:t>
      </w:r>
      <w:r w:rsidR="00CF0D27" w:rsidRPr="00BD77E4">
        <w:rPr>
          <w:rFonts w:ascii="Arial" w:hAnsi="Arial" w:cs="Arial"/>
          <w:lang w:val="en-GB" w:bidi="en-GB"/>
        </w:rPr>
        <w:t xml:space="preserve"> for patients</w:t>
      </w:r>
      <w:r w:rsidR="00661E02" w:rsidRPr="00BD77E4">
        <w:rPr>
          <w:rFonts w:ascii="Arial" w:hAnsi="Arial" w:cs="Arial"/>
          <w:lang w:val="en-GB" w:bidi="en-GB"/>
        </w:rPr>
        <w:t xml:space="preserve">, which, in combination with regime measures (rules for the implementation of patients' rights), can lead to </w:t>
      </w:r>
      <w:r w:rsidR="00A50F8F" w:rsidRPr="00BD77E4">
        <w:rPr>
          <w:rFonts w:ascii="Arial" w:hAnsi="Arial" w:cs="Arial"/>
          <w:lang w:val="en-GB" w:bidi="en-GB"/>
        </w:rPr>
        <w:t>ill-treatment</w:t>
      </w:r>
      <w:r w:rsidR="00661E02" w:rsidRPr="00BD77E4">
        <w:rPr>
          <w:rFonts w:ascii="Arial" w:hAnsi="Arial" w:cs="Arial"/>
          <w:lang w:val="en-GB" w:bidi="en-GB"/>
        </w:rPr>
        <w:t>.</w:t>
      </w:r>
      <w:r w:rsidR="00EC4952" w:rsidRPr="00BD77E4">
        <w:rPr>
          <w:rFonts w:ascii="Arial" w:hAnsi="Arial" w:cs="Arial"/>
          <w:lang w:val="en-GB" w:bidi="en-GB"/>
        </w:rPr>
        <w:t xml:space="preserve"> </w:t>
      </w:r>
      <w:r w:rsidR="00A50F8F" w:rsidRPr="00BD77E4">
        <w:rPr>
          <w:rFonts w:ascii="Arial" w:hAnsi="Arial" w:cs="Arial"/>
          <w:b/>
          <w:bCs/>
          <w:lang w:val="en-GB" w:bidi="en-GB"/>
        </w:rPr>
        <w:t>T</w:t>
      </w:r>
      <w:r w:rsidR="003B07D2" w:rsidRPr="00BD77E4">
        <w:rPr>
          <w:rFonts w:ascii="Arial" w:hAnsi="Arial" w:cs="Arial"/>
          <w:b/>
          <w:bCs/>
          <w:lang w:val="en-GB" w:bidi="en-GB"/>
        </w:rPr>
        <w:t xml:space="preserve">he </w:t>
      </w:r>
      <w:proofErr w:type="spellStart"/>
      <w:r w:rsidR="003B07D2" w:rsidRPr="00BD77E4">
        <w:rPr>
          <w:rFonts w:ascii="Arial" w:hAnsi="Arial" w:cs="Arial"/>
          <w:b/>
          <w:bCs/>
          <w:lang w:val="en-GB" w:bidi="en-GB"/>
        </w:rPr>
        <w:t>MoH</w:t>
      </w:r>
      <w:proofErr w:type="spellEnd"/>
      <w:r w:rsidR="003B07D2" w:rsidRPr="00BD77E4">
        <w:rPr>
          <w:rFonts w:ascii="Arial" w:hAnsi="Arial" w:cs="Arial"/>
          <w:b/>
          <w:bCs/>
          <w:lang w:val="en-GB" w:bidi="en-GB"/>
        </w:rPr>
        <w:t xml:space="preserve"> </w:t>
      </w:r>
      <w:r w:rsidR="00A50F8F" w:rsidRPr="00BD77E4">
        <w:rPr>
          <w:rFonts w:ascii="Arial" w:hAnsi="Arial" w:cs="Arial"/>
          <w:b/>
          <w:bCs/>
          <w:lang w:val="en-GB" w:bidi="en-GB"/>
        </w:rPr>
        <w:t>has failed to take</w:t>
      </w:r>
      <w:r w:rsidR="003B07D2" w:rsidRPr="00BD77E4">
        <w:rPr>
          <w:rFonts w:ascii="Arial" w:hAnsi="Arial" w:cs="Arial"/>
          <w:b/>
          <w:bCs/>
          <w:lang w:val="en-GB" w:bidi="en-GB"/>
        </w:rPr>
        <w:t xml:space="preserve"> any </w:t>
      </w:r>
      <w:r w:rsidR="00A50F8F" w:rsidRPr="00BD77E4">
        <w:rPr>
          <w:rFonts w:ascii="Arial" w:hAnsi="Arial" w:cs="Arial"/>
          <w:b/>
          <w:bCs/>
          <w:lang w:val="en-GB" w:bidi="en-GB"/>
        </w:rPr>
        <w:t xml:space="preserve">relevant </w:t>
      </w:r>
      <w:r w:rsidR="003B07D2" w:rsidRPr="00BD77E4">
        <w:rPr>
          <w:rFonts w:ascii="Arial" w:hAnsi="Arial" w:cs="Arial"/>
          <w:b/>
          <w:bCs/>
          <w:lang w:val="en-GB" w:bidi="en-GB"/>
        </w:rPr>
        <w:t>steps to improve the situation of material conditions in psychiatric hospitals.</w:t>
      </w:r>
    </w:p>
    <w:p w14:paraId="3C1B13CF" w14:textId="7367ED66" w:rsidR="00D22F8D" w:rsidRPr="00BD77E4" w:rsidRDefault="00506A43" w:rsidP="00D22F8D">
      <w:pPr>
        <w:jc w:val="both"/>
        <w:rPr>
          <w:rFonts w:ascii="Arial" w:hAnsi="Arial" w:cs="Arial"/>
          <w:lang w:val="en-GB" w:bidi="en-GB"/>
        </w:rPr>
      </w:pPr>
      <w:r w:rsidRPr="00BD77E4">
        <w:rPr>
          <w:rFonts w:ascii="Arial" w:hAnsi="Arial" w:cs="Arial"/>
          <w:lang w:val="en-GB" w:bidi="en-GB"/>
        </w:rPr>
        <w:t>3</w:t>
      </w:r>
      <w:r w:rsidR="00397073" w:rsidRPr="00BD77E4">
        <w:rPr>
          <w:rFonts w:ascii="Arial" w:hAnsi="Arial" w:cs="Arial"/>
          <w:lang w:val="en-GB" w:bidi="en-GB"/>
        </w:rPr>
        <w:t>3</w:t>
      </w:r>
      <w:r w:rsidR="00D22F8D" w:rsidRPr="00BD77E4">
        <w:rPr>
          <w:rFonts w:ascii="Arial" w:hAnsi="Arial" w:cs="Arial"/>
          <w:lang w:val="en-GB" w:bidi="en-GB"/>
        </w:rPr>
        <w:t>. Despite the Government’s public declarations on strengthening mental health support, statements made by several high-level officials have contributed to the stigmatization of people with mental health conditions. Such rhetoric undermines efforts to promote mental well-being and contradicts the State’s obligations to combat discrimination and ensure respect for the dignity of all persons.</w:t>
      </w:r>
    </w:p>
    <w:p w14:paraId="75D3BD7E" w14:textId="4E97A8D0" w:rsidR="00D22F8D" w:rsidRPr="00BD77E4" w:rsidRDefault="00B55438" w:rsidP="00D22F8D">
      <w:pPr>
        <w:jc w:val="both"/>
        <w:rPr>
          <w:rFonts w:ascii="Arial" w:hAnsi="Arial" w:cs="Arial"/>
          <w:lang w:val="en-GB" w:bidi="en-GB"/>
        </w:rPr>
      </w:pPr>
      <w:r w:rsidRPr="00BD77E4">
        <w:rPr>
          <w:rFonts w:ascii="Arial" w:hAnsi="Arial" w:cs="Arial"/>
          <w:lang w:val="en-GB" w:bidi="en-GB"/>
        </w:rPr>
        <w:t>3</w:t>
      </w:r>
      <w:r w:rsidR="00397073" w:rsidRPr="00BD77E4">
        <w:rPr>
          <w:rFonts w:ascii="Arial" w:hAnsi="Arial" w:cs="Arial"/>
          <w:lang w:val="en-GB" w:bidi="en-GB"/>
        </w:rPr>
        <w:t>4</w:t>
      </w:r>
      <w:r w:rsidR="00D22F8D" w:rsidRPr="00BD77E4">
        <w:rPr>
          <w:rFonts w:ascii="Arial" w:hAnsi="Arial" w:cs="Arial"/>
          <w:lang w:val="en-GB" w:bidi="en-GB"/>
        </w:rPr>
        <w:t xml:space="preserve">. There is a </w:t>
      </w:r>
      <w:r w:rsidR="00D22F8D" w:rsidRPr="00BD77E4">
        <w:rPr>
          <w:rFonts w:ascii="Arial" w:hAnsi="Arial" w:cs="Arial"/>
          <w:b/>
          <w:lang w:val="en-GB" w:bidi="en-GB"/>
        </w:rPr>
        <w:t>persistent shortage of medical specialists</w:t>
      </w:r>
      <w:r w:rsidR="00D22F8D" w:rsidRPr="00BD77E4">
        <w:rPr>
          <w:rFonts w:ascii="Arial" w:hAnsi="Arial" w:cs="Arial"/>
          <w:lang w:val="en-GB" w:bidi="en-GB"/>
        </w:rPr>
        <w:t>, which directly affects the availability and quality of healthcare services. A long-term failure to replenish the workforce, the ageing of health professionals, and limited training capacities have resulted in many regions remaining severely understaffed.</w:t>
      </w:r>
    </w:p>
    <w:p w14:paraId="57198E0C" w14:textId="07043951" w:rsidR="00D22F8D" w:rsidRPr="00BD77E4" w:rsidRDefault="00D22F8D" w:rsidP="00D22F8D">
      <w:pPr>
        <w:jc w:val="both"/>
        <w:rPr>
          <w:rFonts w:ascii="Arial" w:hAnsi="Arial" w:cs="Arial"/>
          <w:lang w:val="en-GB" w:bidi="en-GB"/>
        </w:rPr>
      </w:pPr>
      <w:r w:rsidRPr="00BD77E4">
        <w:rPr>
          <w:rFonts w:ascii="Arial" w:hAnsi="Arial" w:cs="Arial"/>
          <w:lang w:val="en-GB" w:bidi="en-GB"/>
        </w:rPr>
        <w:lastRenderedPageBreak/>
        <w:t>3</w:t>
      </w:r>
      <w:r w:rsidR="00397073" w:rsidRPr="00BD77E4">
        <w:rPr>
          <w:rFonts w:ascii="Arial" w:hAnsi="Arial" w:cs="Arial"/>
          <w:lang w:val="en-GB" w:bidi="en-GB"/>
        </w:rPr>
        <w:t>5</w:t>
      </w:r>
      <w:r w:rsidRPr="00BD77E4">
        <w:rPr>
          <w:rFonts w:ascii="Arial" w:hAnsi="Arial" w:cs="Arial"/>
          <w:lang w:val="en-GB" w:bidi="en-GB"/>
        </w:rPr>
        <w:t xml:space="preserve">. These challenges are closely linked to </w:t>
      </w:r>
      <w:r w:rsidRPr="00BD77E4">
        <w:rPr>
          <w:rFonts w:ascii="Arial" w:hAnsi="Arial" w:cs="Arial"/>
          <w:b/>
          <w:lang w:val="en-GB" w:bidi="en-GB"/>
        </w:rPr>
        <w:t>significant regional disparities in access to healthcare</w:t>
      </w:r>
      <w:r w:rsidRPr="00BD77E4">
        <w:rPr>
          <w:rFonts w:ascii="Arial" w:hAnsi="Arial" w:cs="Arial"/>
          <w:lang w:val="en-GB" w:bidi="en-GB"/>
        </w:rPr>
        <w:t>. Rural and socially disadvantaged areas have limited access to both basic and specialised services, which results in longer waiting times, increased travel burdens for patients, and poorer health outcomes. The uneven distribution of healthcare providers further deepens inequalities between regions.</w:t>
      </w:r>
    </w:p>
    <w:p w14:paraId="0A6B4532" w14:textId="4C58D7D4" w:rsidR="00D22F8D" w:rsidRPr="00BD77E4" w:rsidRDefault="00D22F8D" w:rsidP="00D22F8D">
      <w:pPr>
        <w:jc w:val="both"/>
        <w:rPr>
          <w:rFonts w:ascii="Arial" w:hAnsi="Arial" w:cs="Arial"/>
          <w:lang w:val="en-GB" w:bidi="en-GB"/>
        </w:rPr>
      </w:pPr>
      <w:r w:rsidRPr="00BD77E4">
        <w:rPr>
          <w:rFonts w:ascii="Arial" w:hAnsi="Arial" w:cs="Arial"/>
          <w:lang w:val="en-GB" w:bidi="en-GB"/>
        </w:rPr>
        <w:t>3</w:t>
      </w:r>
      <w:r w:rsidR="00397073" w:rsidRPr="00BD77E4">
        <w:rPr>
          <w:rFonts w:ascii="Arial" w:hAnsi="Arial" w:cs="Arial"/>
          <w:lang w:val="en-GB" w:bidi="en-GB"/>
        </w:rPr>
        <w:t>6</w:t>
      </w:r>
      <w:r w:rsidRPr="00BD77E4">
        <w:rPr>
          <w:rFonts w:ascii="Arial" w:hAnsi="Arial" w:cs="Arial"/>
          <w:lang w:val="en-GB" w:bidi="en-GB"/>
        </w:rPr>
        <w:t>.</w:t>
      </w:r>
      <w:r w:rsidRPr="00BD77E4">
        <w:rPr>
          <w:rFonts w:ascii="Arial" w:hAnsi="Arial" w:cs="Arial"/>
        </w:rPr>
        <w:t xml:space="preserve"> </w:t>
      </w:r>
      <w:r w:rsidRPr="00BD77E4">
        <w:rPr>
          <w:rFonts w:ascii="Arial" w:hAnsi="Arial" w:cs="Arial"/>
          <w:lang w:val="en-GB" w:bidi="en-GB"/>
        </w:rPr>
        <w:t xml:space="preserve">A serious concern is </w:t>
      </w:r>
      <w:r w:rsidRPr="00BD77E4">
        <w:rPr>
          <w:rFonts w:ascii="Arial" w:hAnsi="Arial" w:cs="Arial"/>
          <w:b/>
          <w:lang w:val="en-GB" w:bidi="en-GB"/>
        </w:rPr>
        <w:t>the unregulated collection of fees by public healthcare providers</w:t>
      </w:r>
      <w:r w:rsidRPr="00BD77E4">
        <w:rPr>
          <w:rFonts w:ascii="Arial" w:hAnsi="Arial" w:cs="Arial"/>
          <w:lang w:val="en-GB" w:bidi="en-GB"/>
        </w:rPr>
        <w:t>. Although essential healthcare should be accessible without direct payments, many facilities charge fees for various administrative or supplementary services. In some cases, these payments are processed through external online portals, reducing transparency and creating a risk of undue financial burden on patients. The absence of unified regulation and oversight results in non-transparent practices, inconsistent conditions across regions, and a potential breach of the principle of non-discriminatory access to healthcare.</w:t>
      </w:r>
    </w:p>
    <w:p w14:paraId="37B1B779" w14:textId="0BCB92CD" w:rsidR="003108C0" w:rsidRPr="00BD77E4" w:rsidRDefault="00D22F8D" w:rsidP="00D22F8D">
      <w:pPr>
        <w:jc w:val="both"/>
        <w:rPr>
          <w:rFonts w:ascii="Arial" w:hAnsi="Arial" w:cs="Arial"/>
          <w:lang w:val="en-GB" w:bidi="en-GB"/>
        </w:rPr>
      </w:pPr>
      <w:r w:rsidRPr="00BD77E4">
        <w:rPr>
          <w:rFonts w:ascii="Arial" w:hAnsi="Arial" w:cs="Arial"/>
        </w:rPr>
        <w:t>3</w:t>
      </w:r>
      <w:r w:rsidR="00397073" w:rsidRPr="00BD77E4">
        <w:rPr>
          <w:rFonts w:ascii="Arial" w:hAnsi="Arial" w:cs="Arial"/>
        </w:rPr>
        <w:t>7</w:t>
      </w:r>
      <w:r w:rsidRPr="00BD77E4">
        <w:rPr>
          <w:rFonts w:ascii="Arial" w:hAnsi="Arial" w:cs="Arial"/>
        </w:rPr>
        <w:t xml:space="preserve">. We </w:t>
      </w:r>
      <w:r w:rsidRPr="00BD77E4">
        <w:rPr>
          <w:rFonts w:ascii="Arial" w:hAnsi="Arial" w:cs="Arial"/>
          <w:lang w:val="en-GB" w:bidi="en-GB"/>
        </w:rPr>
        <w:t xml:space="preserve">observe numerous situations in which necessary </w:t>
      </w:r>
      <w:r w:rsidRPr="00BD77E4">
        <w:rPr>
          <w:rFonts w:ascii="Arial" w:hAnsi="Arial" w:cs="Arial"/>
          <w:b/>
          <w:lang w:val="en-GB" w:bidi="en-GB"/>
        </w:rPr>
        <w:t>healthcare is effectively inaccessible</w:t>
      </w:r>
      <w:r w:rsidRPr="00BD77E4">
        <w:rPr>
          <w:rFonts w:ascii="Arial" w:hAnsi="Arial" w:cs="Arial"/>
          <w:lang w:val="en-GB" w:bidi="en-GB"/>
        </w:rPr>
        <w:t xml:space="preserve">. The State should, for example in the case of children with disabilities, though not limited to this group, ensure the provision of support capable of securing the highest attainable standard of physical and mental health for every child. However, this obligation is often not fulfilled in practice. </w:t>
      </w:r>
    </w:p>
    <w:p w14:paraId="504A32AE" w14:textId="6A361D64" w:rsidR="00D22F8D" w:rsidRPr="00BD77E4" w:rsidRDefault="003108C0" w:rsidP="00D22F8D">
      <w:pPr>
        <w:jc w:val="both"/>
        <w:rPr>
          <w:rFonts w:ascii="Arial" w:hAnsi="Arial" w:cs="Arial"/>
          <w:lang w:val="en-GB" w:bidi="en-GB"/>
        </w:rPr>
      </w:pPr>
      <w:r w:rsidRPr="00BD77E4">
        <w:rPr>
          <w:rFonts w:ascii="Arial" w:hAnsi="Arial" w:cs="Arial"/>
          <w:lang w:val="en-GB" w:bidi="en-GB"/>
        </w:rPr>
        <w:t>3</w:t>
      </w:r>
      <w:r w:rsidR="00397073" w:rsidRPr="00BD77E4">
        <w:rPr>
          <w:rFonts w:ascii="Arial" w:hAnsi="Arial" w:cs="Arial"/>
          <w:lang w:val="en-GB" w:bidi="en-GB"/>
        </w:rPr>
        <w:t>8</w:t>
      </w:r>
      <w:r w:rsidRPr="00BD77E4">
        <w:rPr>
          <w:rFonts w:ascii="Arial" w:hAnsi="Arial" w:cs="Arial"/>
          <w:lang w:val="en-GB" w:bidi="en-GB"/>
        </w:rPr>
        <w:t xml:space="preserve">. </w:t>
      </w:r>
      <w:r w:rsidR="00D22F8D" w:rsidRPr="00BD77E4">
        <w:rPr>
          <w:rFonts w:ascii="Arial" w:hAnsi="Arial" w:cs="Arial"/>
          <w:lang w:val="en-GB" w:bidi="en-GB"/>
        </w:rPr>
        <w:t>Insufficient provision of assistance and support to parents caring for children with disabilities forces many families to seek services from private providers, frequently at the cost of significant financial hardship or even indebtedness. As a consequence, families are at times compelled to seek help through public fundraising campaigns, which undermines their right to privacy and reflects systemic shortcomings in the availability of appropriate public services.</w:t>
      </w:r>
    </w:p>
    <w:p w14:paraId="49871ACC" w14:textId="1551D2D3" w:rsidR="00D22F8D" w:rsidRPr="00BD77E4" w:rsidRDefault="00D22F8D" w:rsidP="00D22F8D">
      <w:pPr>
        <w:jc w:val="both"/>
        <w:rPr>
          <w:rFonts w:ascii="Arial" w:hAnsi="Arial" w:cs="Arial"/>
          <w:lang w:val="en-GB" w:bidi="en-GB"/>
        </w:rPr>
      </w:pPr>
      <w:r w:rsidRPr="00BD77E4">
        <w:rPr>
          <w:rFonts w:ascii="Arial" w:hAnsi="Arial" w:cs="Arial"/>
          <w:lang w:val="en-GB" w:bidi="en-GB"/>
        </w:rPr>
        <w:t>3</w:t>
      </w:r>
      <w:r w:rsidR="00397073" w:rsidRPr="00BD77E4">
        <w:rPr>
          <w:rFonts w:ascii="Arial" w:hAnsi="Arial" w:cs="Arial"/>
          <w:lang w:val="en-GB" w:bidi="en-GB"/>
        </w:rPr>
        <w:t>9</w:t>
      </w:r>
      <w:r w:rsidRPr="00BD77E4">
        <w:rPr>
          <w:rFonts w:ascii="Arial" w:hAnsi="Arial" w:cs="Arial"/>
          <w:lang w:val="en-GB" w:bidi="en-GB"/>
        </w:rPr>
        <w:t xml:space="preserve">. We also identify post-acute and long-term healthcare, including palliative care, as areas of significant concern. Despite repeated governmental commitments to increase service capacities, we </w:t>
      </w:r>
      <w:r w:rsidRPr="00BD77E4">
        <w:rPr>
          <w:rFonts w:ascii="Arial" w:hAnsi="Arial" w:cs="Arial"/>
          <w:b/>
          <w:lang w:val="en-GB" w:bidi="en-GB"/>
        </w:rPr>
        <w:t>observe a reduction of available capacities in practice</w:t>
      </w:r>
      <w:r w:rsidRPr="00BD77E4">
        <w:rPr>
          <w:rFonts w:ascii="Arial" w:hAnsi="Arial" w:cs="Arial"/>
          <w:lang w:val="en-GB" w:bidi="en-GB"/>
        </w:rPr>
        <w:t>. This discrepancy between policy commitments and actual implementation undermines the continuity of care and limits access to essential services for individuals requiring long-term or end-of-life support.</w:t>
      </w:r>
    </w:p>
    <w:p w14:paraId="4828225E" w14:textId="10A504AA" w:rsidR="00BE5FA0" w:rsidRPr="00BD77E4" w:rsidRDefault="00BE5FA0" w:rsidP="00BE5FA0">
      <w:pPr>
        <w:jc w:val="both"/>
        <w:rPr>
          <w:rFonts w:ascii="Arial" w:hAnsi="Arial" w:cs="Arial"/>
          <w:i/>
          <w:iCs/>
          <w:lang w:val="en-US"/>
        </w:rPr>
      </w:pPr>
      <w:r w:rsidRPr="00BD77E4">
        <w:rPr>
          <w:rFonts w:ascii="Arial" w:hAnsi="Arial" w:cs="Arial"/>
          <w:i/>
          <w:iCs/>
          <w:lang w:val="en-US"/>
        </w:rPr>
        <w:t>Proposed question</w:t>
      </w:r>
      <w:r w:rsidR="0086440D" w:rsidRPr="00BD77E4">
        <w:rPr>
          <w:rFonts w:ascii="Arial" w:hAnsi="Arial" w:cs="Arial"/>
          <w:i/>
          <w:iCs/>
          <w:lang w:val="en-US"/>
        </w:rPr>
        <w:t>s</w:t>
      </w:r>
      <w:r w:rsidR="00B55438" w:rsidRPr="00BD77E4">
        <w:rPr>
          <w:rFonts w:ascii="Arial" w:hAnsi="Arial" w:cs="Arial"/>
          <w:i/>
          <w:iCs/>
          <w:lang w:val="en-US"/>
        </w:rPr>
        <w:t>:</w:t>
      </w:r>
      <w:r w:rsidRPr="00BD77E4">
        <w:rPr>
          <w:rFonts w:ascii="Arial" w:hAnsi="Arial" w:cs="Arial"/>
          <w:i/>
          <w:iCs/>
          <w:lang w:val="en-US"/>
        </w:rPr>
        <w:t xml:space="preserve"> </w:t>
      </w:r>
    </w:p>
    <w:p w14:paraId="1B9C0EDE" w14:textId="5F39CB8A" w:rsidR="00BE5FA0" w:rsidRPr="00BD77E4" w:rsidRDefault="00BE5FA0" w:rsidP="00BE5FA0">
      <w:pPr>
        <w:jc w:val="both"/>
        <w:rPr>
          <w:rFonts w:ascii="Arial" w:hAnsi="Arial" w:cs="Arial"/>
          <w:b/>
          <w:bCs/>
          <w:lang w:val="en-US"/>
        </w:rPr>
      </w:pPr>
      <w:r w:rsidRPr="00BD77E4">
        <w:rPr>
          <w:rFonts w:ascii="Arial" w:hAnsi="Arial" w:cs="Arial"/>
          <w:b/>
          <w:bCs/>
          <w:lang w:val="en-US"/>
        </w:rPr>
        <w:t>What plans</w:t>
      </w:r>
      <w:r w:rsidR="00A849FD" w:rsidRPr="00BD77E4">
        <w:rPr>
          <w:rFonts w:ascii="Arial" w:hAnsi="Arial" w:cs="Arial"/>
          <w:b/>
          <w:bCs/>
          <w:lang w:val="en-US"/>
        </w:rPr>
        <w:t xml:space="preserve"> does the Government have in regard of the use of restraint measures in somatic medicine and related control mechanism</w:t>
      </w:r>
      <w:r w:rsidRPr="00BD77E4">
        <w:rPr>
          <w:rFonts w:ascii="Arial" w:hAnsi="Arial" w:cs="Arial"/>
          <w:b/>
          <w:bCs/>
          <w:lang w:val="en-US"/>
        </w:rPr>
        <w:t>?</w:t>
      </w:r>
    </w:p>
    <w:p w14:paraId="7878EC4E" w14:textId="7F6F117B" w:rsidR="00C4646C" w:rsidRPr="00BD77E4" w:rsidRDefault="00C4646C" w:rsidP="00BE5FA0">
      <w:pPr>
        <w:jc w:val="both"/>
        <w:rPr>
          <w:rFonts w:ascii="Arial" w:hAnsi="Arial" w:cs="Arial"/>
          <w:b/>
          <w:lang w:val="en-US"/>
        </w:rPr>
      </w:pPr>
      <w:r w:rsidRPr="00BD77E4">
        <w:rPr>
          <w:rFonts w:ascii="Arial" w:hAnsi="Arial" w:cs="Arial"/>
          <w:b/>
          <w:lang w:val="en-US"/>
        </w:rPr>
        <w:t>How is the control mechanism for the use of restraint measures in psychiatric facilities currently ensured?</w:t>
      </w:r>
    </w:p>
    <w:p w14:paraId="4CF3188A" w14:textId="57059759" w:rsidR="00BE5FA0" w:rsidRPr="00BD77E4" w:rsidRDefault="00BE310C" w:rsidP="00BE5FA0">
      <w:pPr>
        <w:jc w:val="both"/>
        <w:rPr>
          <w:rFonts w:ascii="Arial" w:hAnsi="Arial" w:cs="Arial"/>
          <w:b/>
          <w:bCs/>
          <w:lang w:val="en-US"/>
        </w:rPr>
      </w:pPr>
      <w:r w:rsidRPr="00BD77E4">
        <w:rPr>
          <w:rFonts w:ascii="Arial" w:hAnsi="Arial" w:cs="Arial"/>
          <w:b/>
          <w:bCs/>
          <w:lang w:val="en-US"/>
        </w:rPr>
        <w:t xml:space="preserve">How </w:t>
      </w:r>
      <w:r w:rsidR="00A1737A" w:rsidRPr="00BD77E4">
        <w:rPr>
          <w:rFonts w:ascii="Arial" w:hAnsi="Arial" w:cs="Arial"/>
          <w:b/>
          <w:bCs/>
          <w:lang w:val="en-US"/>
        </w:rPr>
        <w:t>is the</w:t>
      </w:r>
      <w:r w:rsidRPr="00BD77E4">
        <w:rPr>
          <w:rFonts w:ascii="Arial" w:hAnsi="Arial" w:cs="Arial"/>
          <w:b/>
          <w:bCs/>
          <w:lang w:val="en-US"/>
        </w:rPr>
        <w:t xml:space="preserve"> state </w:t>
      </w:r>
      <w:r w:rsidR="00A1737A" w:rsidRPr="00BD77E4">
        <w:rPr>
          <w:rFonts w:ascii="Arial" w:hAnsi="Arial" w:cs="Arial"/>
          <w:b/>
          <w:bCs/>
          <w:lang w:val="en-US"/>
        </w:rPr>
        <w:t>ensuring</w:t>
      </w:r>
      <w:r w:rsidRPr="00BD77E4">
        <w:rPr>
          <w:rFonts w:ascii="Arial" w:hAnsi="Arial" w:cs="Arial"/>
          <w:b/>
          <w:bCs/>
          <w:lang w:val="en-US"/>
        </w:rPr>
        <w:t xml:space="preserve"> that patients' right to privacy is respected when using restraint</w:t>
      </w:r>
      <w:r w:rsidR="00A1737A" w:rsidRPr="00BD77E4">
        <w:rPr>
          <w:rFonts w:ascii="Arial" w:hAnsi="Arial" w:cs="Arial"/>
          <w:b/>
          <w:bCs/>
          <w:lang w:val="en-US"/>
        </w:rPr>
        <w:t xml:space="preserve"> measures</w:t>
      </w:r>
      <w:r w:rsidRPr="00BD77E4">
        <w:rPr>
          <w:rFonts w:ascii="Arial" w:hAnsi="Arial" w:cs="Arial"/>
          <w:b/>
          <w:bCs/>
          <w:lang w:val="en-US"/>
        </w:rPr>
        <w:t xml:space="preserve"> in psychiatric facilities, since seclusion rooms will not be built everywhere?</w:t>
      </w:r>
    </w:p>
    <w:p w14:paraId="6854F305" w14:textId="401F9BED" w:rsidR="00A1737A" w:rsidRPr="00BD77E4" w:rsidRDefault="00A1737A" w:rsidP="00BE5FA0">
      <w:pPr>
        <w:jc w:val="both"/>
        <w:rPr>
          <w:rFonts w:ascii="Arial" w:hAnsi="Arial" w:cs="Arial"/>
          <w:b/>
          <w:bCs/>
          <w:lang w:val="en-US"/>
        </w:rPr>
      </w:pPr>
      <w:r w:rsidRPr="00BD77E4">
        <w:rPr>
          <w:rFonts w:ascii="Arial" w:hAnsi="Arial" w:cs="Arial"/>
          <w:b/>
          <w:bCs/>
          <w:lang w:val="en-US"/>
        </w:rPr>
        <w:t xml:space="preserve">How is the state ensuring that patient’s rights in inpatient psychiatric facilities enjoy rights in the same way within all psychiatric facilities? Does the MoH plan to prepare methodical ordinance </w:t>
      </w:r>
      <w:r w:rsidR="005E5C98" w:rsidRPr="00BD77E4">
        <w:rPr>
          <w:rFonts w:ascii="Arial" w:hAnsi="Arial" w:cs="Arial"/>
          <w:b/>
          <w:bCs/>
          <w:lang w:val="en-US"/>
        </w:rPr>
        <w:t xml:space="preserve">on the minimal standard of patient´s rights which has to be upheld in acute wards, since practice shows that different rules apply to the exercise of patient rights in each region and even in healthcare facilities of the same type? </w:t>
      </w:r>
    </w:p>
    <w:p w14:paraId="69D0D6A5" w14:textId="19A69F15" w:rsidR="003E57D0" w:rsidRPr="00BD77E4" w:rsidRDefault="007D3CD7" w:rsidP="003E57D0">
      <w:pPr>
        <w:jc w:val="both"/>
        <w:rPr>
          <w:rFonts w:ascii="Arial" w:hAnsi="Arial" w:cs="Arial"/>
          <w:b/>
          <w:bCs/>
          <w:lang w:val="en-US"/>
        </w:rPr>
      </w:pPr>
      <w:r w:rsidRPr="00BD77E4">
        <w:rPr>
          <w:rFonts w:ascii="Arial" w:hAnsi="Arial" w:cs="Arial"/>
          <w:b/>
          <w:bCs/>
          <w:lang w:val="en-US"/>
        </w:rPr>
        <w:t>What plans does the Government have</w:t>
      </w:r>
      <w:r w:rsidR="003E57D0" w:rsidRPr="00BD77E4">
        <w:rPr>
          <w:rFonts w:ascii="Arial" w:hAnsi="Arial" w:cs="Arial"/>
          <w:b/>
          <w:bCs/>
          <w:lang w:val="en-US"/>
        </w:rPr>
        <w:t xml:space="preserve"> in order to ensure accessible and modern care for child psychiatric patients, i.e. to ensure enough psychiatrist, beds, preventive programs and </w:t>
      </w:r>
      <w:r w:rsidR="002758D8" w:rsidRPr="00BD77E4">
        <w:rPr>
          <w:rFonts w:ascii="Arial" w:hAnsi="Arial" w:cs="Arial"/>
          <w:b/>
          <w:bCs/>
          <w:lang w:val="en-US"/>
        </w:rPr>
        <w:t>community-based</w:t>
      </w:r>
      <w:r w:rsidR="00AC6BA4" w:rsidRPr="00BD77E4">
        <w:rPr>
          <w:rFonts w:ascii="Arial" w:hAnsi="Arial" w:cs="Arial"/>
          <w:b/>
          <w:bCs/>
          <w:lang w:val="en-US"/>
        </w:rPr>
        <w:t xml:space="preserve"> child </w:t>
      </w:r>
      <w:r w:rsidR="003E57D0" w:rsidRPr="00BD77E4">
        <w:rPr>
          <w:rFonts w:ascii="Arial" w:hAnsi="Arial" w:cs="Arial"/>
          <w:b/>
          <w:bCs/>
          <w:lang w:val="en-US"/>
        </w:rPr>
        <w:t xml:space="preserve">psychiatric care? </w:t>
      </w:r>
    </w:p>
    <w:p w14:paraId="37BBEFC2" w14:textId="7A1847E9" w:rsidR="00B74CED" w:rsidRPr="00BD77E4" w:rsidRDefault="00131D84" w:rsidP="00BE5FA0">
      <w:pPr>
        <w:jc w:val="both"/>
        <w:rPr>
          <w:rFonts w:ascii="Arial" w:hAnsi="Arial" w:cs="Arial"/>
          <w:b/>
          <w:bCs/>
          <w:lang w:val="en-US"/>
        </w:rPr>
      </w:pPr>
      <w:r w:rsidRPr="00BD77E4">
        <w:rPr>
          <w:rFonts w:ascii="Arial" w:hAnsi="Arial" w:cs="Arial"/>
          <w:b/>
          <w:bCs/>
          <w:lang w:val="en-US"/>
        </w:rPr>
        <w:lastRenderedPageBreak/>
        <w:t>What plans does the Government have in order to improve material conditions in psychiatric hospitals?</w:t>
      </w:r>
    </w:p>
    <w:p w14:paraId="052DE43E" w14:textId="77777777" w:rsidR="00D22F8D" w:rsidRPr="00BD77E4" w:rsidRDefault="00D22F8D" w:rsidP="00D22F8D">
      <w:pPr>
        <w:jc w:val="both"/>
        <w:rPr>
          <w:rFonts w:ascii="Arial" w:hAnsi="Arial" w:cs="Arial"/>
          <w:b/>
          <w:bCs/>
          <w:lang w:val="en-US"/>
        </w:rPr>
      </w:pPr>
      <w:r w:rsidRPr="00BD77E4">
        <w:rPr>
          <w:rFonts w:ascii="Arial" w:hAnsi="Arial" w:cs="Arial"/>
          <w:b/>
          <w:bCs/>
          <w:lang w:val="en-US"/>
        </w:rPr>
        <w:t>Please provide information on existing mechanisms to monitor, address, and remedy discriminatory speech by public officials, including any disciplinary or corrective actions taken.</w:t>
      </w:r>
    </w:p>
    <w:p w14:paraId="4C99DD76" w14:textId="77777777" w:rsidR="00D22F8D" w:rsidRPr="00BD77E4" w:rsidRDefault="00D22F8D" w:rsidP="00D22F8D">
      <w:pPr>
        <w:jc w:val="both"/>
        <w:rPr>
          <w:rFonts w:ascii="Arial" w:hAnsi="Arial" w:cs="Arial"/>
          <w:b/>
          <w:bCs/>
          <w:lang w:val="en-US"/>
        </w:rPr>
      </w:pPr>
      <w:r w:rsidRPr="00BD77E4">
        <w:rPr>
          <w:rFonts w:ascii="Arial" w:hAnsi="Arial" w:cs="Arial"/>
          <w:b/>
          <w:bCs/>
          <w:lang w:val="en-US"/>
        </w:rPr>
        <w:t>Please explain the measures adopted to reduce regional disparities in access to both basic and specialized healthcare, particularly in rural and disadvantaged areas, and to guarantee equality of access for all residents.</w:t>
      </w:r>
    </w:p>
    <w:p w14:paraId="45D1E7E3" w14:textId="06F1300F" w:rsidR="00D22F8D" w:rsidRPr="00BD77E4" w:rsidRDefault="00D22F8D" w:rsidP="00D22F8D">
      <w:pPr>
        <w:jc w:val="both"/>
        <w:rPr>
          <w:rFonts w:ascii="Arial" w:hAnsi="Arial" w:cs="Arial"/>
          <w:b/>
          <w:bCs/>
          <w:lang w:val="en-US"/>
        </w:rPr>
      </w:pPr>
      <w:r w:rsidRPr="00BD77E4">
        <w:rPr>
          <w:rFonts w:ascii="Arial" w:hAnsi="Arial" w:cs="Arial"/>
          <w:b/>
          <w:bCs/>
          <w:lang w:val="en-US"/>
        </w:rPr>
        <w:t>Please provide information on measures taken to ensure that children with disabilities have access to all required healthcare and support services without financial hardship, including support for parents and caregivers.</w:t>
      </w:r>
    </w:p>
    <w:p w14:paraId="63CA3D55" w14:textId="6C4655D8" w:rsidR="00573F53" w:rsidRPr="00BD77E4" w:rsidRDefault="00573F53" w:rsidP="00573F53">
      <w:pPr>
        <w:jc w:val="both"/>
        <w:rPr>
          <w:rFonts w:ascii="Arial" w:hAnsi="Arial" w:cs="Arial"/>
          <w:b/>
          <w:bCs/>
          <w:lang w:val="en-US"/>
        </w:rPr>
      </w:pPr>
      <w:r w:rsidRPr="00BD77E4">
        <w:rPr>
          <w:rFonts w:ascii="Arial" w:hAnsi="Arial" w:cs="Arial"/>
          <w:b/>
          <w:bCs/>
          <w:lang w:val="en-US"/>
        </w:rPr>
        <w:t xml:space="preserve">What steps will the </w:t>
      </w:r>
      <w:proofErr w:type="spellStart"/>
      <w:r w:rsidRPr="00BD77E4">
        <w:rPr>
          <w:rFonts w:ascii="Arial" w:hAnsi="Arial" w:cs="Arial"/>
          <w:b/>
          <w:bCs/>
          <w:lang w:val="en-US"/>
        </w:rPr>
        <w:t>Govrnment</w:t>
      </w:r>
      <w:proofErr w:type="spellEnd"/>
      <w:r w:rsidRPr="00BD77E4">
        <w:rPr>
          <w:rFonts w:ascii="Arial" w:hAnsi="Arial" w:cs="Arial"/>
          <w:b/>
          <w:bCs/>
          <w:lang w:val="en-US"/>
        </w:rPr>
        <w:t xml:space="preserve"> take to establish specialized community-based services or facilities that could support individuals undergoing outpatient protective treatment? </w:t>
      </w:r>
    </w:p>
    <w:p w14:paraId="6DCD6552" w14:textId="081CA66D" w:rsidR="00573F53" w:rsidRPr="00BD77E4" w:rsidRDefault="00573F53" w:rsidP="00573F53">
      <w:pPr>
        <w:jc w:val="both"/>
        <w:rPr>
          <w:rFonts w:ascii="Arial" w:hAnsi="Arial" w:cs="Arial"/>
          <w:b/>
          <w:bCs/>
          <w:lang w:val="en-US"/>
        </w:rPr>
      </w:pPr>
      <w:r w:rsidRPr="00BD77E4">
        <w:rPr>
          <w:rFonts w:ascii="Arial" w:hAnsi="Arial" w:cs="Arial"/>
          <w:b/>
          <w:bCs/>
          <w:lang w:val="en-US"/>
        </w:rPr>
        <w:t xml:space="preserve">How does the </w:t>
      </w:r>
      <w:proofErr w:type="spellStart"/>
      <w:r w:rsidRPr="00BD77E4">
        <w:rPr>
          <w:rFonts w:ascii="Arial" w:hAnsi="Arial" w:cs="Arial"/>
          <w:b/>
          <w:bCs/>
          <w:lang w:val="en-US"/>
        </w:rPr>
        <w:t>Gorvernment</w:t>
      </w:r>
      <w:proofErr w:type="spellEnd"/>
      <w:r w:rsidRPr="00BD77E4">
        <w:rPr>
          <w:rFonts w:ascii="Arial" w:hAnsi="Arial" w:cs="Arial"/>
          <w:b/>
          <w:bCs/>
          <w:lang w:val="en-US"/>
        </w:rPr>
        <w:t xml:space="preserve"> ensure that preliminary orders placing accused persons in psychiatric facilities do not result in prolonged deprivation of liberty due to delays in </w:t>
      </w:r>
      <w:proofErr w:type="spellStart"/>
      <w:r w:rsidRPr="00BD77E4">
        <w:rPr>
          <w:rFonts w:ascii="Arial" w:hAnsi="Arial" w:cs="Arial"/>
          <w:b/>
          <w:bCs/>
          <w:lang w:val="en-US"/>
        </w:rPr>
        <w:t>procecutors</w:t>
      </w:r>
      <w:proofErr w:type="spellEnd"/>
      <w:r w:rsidRPr="00BD77E4">
        <w:rPr>
          <w:rFonts w:ascii="Arial" w:hAnsi="Arial" w:cs="Arial"/>
          <w:b/>
          <w:bCs/>
          <w:lang w:val="en-US"/>
        </w:rPr>
        <w:t xml:space="preserve"> decisions?</w:t>
      </w:r>
    </w:p>
    <w:p w14:paraId="4300A752" w14:textId="1479A2DD" w:rsidR="00606DFD" w:rsidRPr="00BD77E4" w:rsidRDefault="00D22F8D" w:rsidP="00D22F8D">
      <w:pPr>
        <w:jc w:val="both"/>
        <w:rPr>
          <w:rFonts w:ascii="Arial" w:hAnsi="Arial" w:cs="Arial"/>
          <w:b/>
          <w:bCs/>
          <w:lang w:val="en-US"/>
        </w:rPr>
      </w:pPr>
      <w:r w:rsidRPr="00BD77E4">
        <w:rPr>
          <w:rFonts w:ascii="Arial" w:hAnsi="Arial" w:cs="Arial"/>
          <w:b/>
          <w:bCs/>
          <w:lang w:val="en-US"/>
        </w:rPr>
        <w:t>Please describe the concrete steps taken to expand capacities in post-acute, long-term, and palliative care, and explain the reasons behind the observed reduction in capacities despite policy commitments to increase them.</w:t>
      </w:r>
    </w:p>
    <w:p w14:paraId="498EFD09" w14:textId="3FB8A442" w:rsidR="00606DFD" w:rsidRPr="00BD77E4" w:rsidRDefault="00606DFD" w:rsidP="00D22F8D">
      <w:pPr>
        <w:jc w:val="both"/>
        <w:rPr>
          <w:rFonts w:ascii="Arial" w:hAnsi="Arial" w:cs="Arial"/>
          <w:b/>
          <w:bCs/>
          <w:lang w:val="en-US"/>
        </w:rPr>
      </w:pPr>
      <w:r w:rsidRPr="00BD77E4">
        <w:rPr>
          <w:rFonts w:ascii="Arial" w:hAnsi="Arial" w:cs="Arial"/>
          <w:b/>
          <w:bCs/>
          <w:lang w:val="en-US"/>
        </w:rPr>
        <w:t>Art</w:t>
      </w:r>
      <w:r w:rsidR="004B02ED" w:rsidRPr="00BD77E4">
        <w:rPr>
          <w:rFonts w:ascii="Arial" w:hAnsi="Arial" w:cs="Arial"/>
          <w:b/>
          <w:bCs/>
          <w:lang w:val="en-US"/>
        </w:rPr>
        <w:t>icle</w:t>
      </w:r>
      <w:r w:rsidRPr="00BD77E4">
        <w:rPr>
          <w:rFonts w:ascii="Arial" w:hAnsi="Arial" w:cs="Arial"/>
          <w:b/>
          <w:bCs/>
          <w:lang w:val="en-US"/>
        </w:rPr>
        <w:t xml:space="preserve"> 10 and 12 Institutionalization of persons with disabilities</w:t>
      </w:r>
    </w:p>
    <w:p w14:paraId="0D4751BD" w14:textId="5A7D6851" w:rsidR="00606DFD" w:rsidRPr="00BD77E4" w:rsidRDefault="00397073" w:rsidP="00606DFD">
      <w:pPr>
        <w:jc w:val="both"/>
        <w:rPr>
          <w:rFonts w:ascii="Arial" w:hAnsi="Arial" w:cs="Arial"/>
          <w:b/>
          <w:bCs/>
          <w:lang w:val="en-US"/>
        </w:rPr>
      </w:pPr>
      <w:r w:rsidRPr="00BD77E4">
        <w:rPr>
          <w:rFonts w:ascii="Arial" w:hAnsi="Arial" w:cs="Arial"/>
          <w:bCs/>
          <w:lang w:val="en-US"/>
        </w:rPr>
        <w:t>40</w:t>
      </w:r>
      <w:r w:rsidR="00876E4E" w:rsidRPr="00BD77E4">
        <w:rPr>
          <w:rFonts w:ascii="Arial" w:hAnsi="Arial" w:cs="Arial"/>
          <w:bCs/>
          <w:lang w:val="en-US"/>
        </w:rPr>
        <w:t xml:space="preserve">. </w:t>
      </w:r>
      <w:r w:rsidR="00606DFD" w:rsidRPr="00BD77E4">
        <w:rPr>
          <w:rFonts w:ascii="Arial" w:hAnsi="Arial" w:cs="Arial"/>
          <w:b/>
          <w:bCs/>
          <w:lang w:val="en-US"/>
        </w:rPr>
        <w:t xml:space="preserve">In the area of social services, it is necessary to draw attention to the continued failure of the Slovak Republic to fulfil its obligations in the field of deinstitutionalization. </w:t>
      </w:r>
      <w:r w:rsidR="00606DFD" w:rsidRPr="00BD77E4">
        <w:rPr>
          <w:rFonts w:ascii="Arial" w:hAnsi="Arial" w:cs="Arial"/>
          <w:bCs/>
          <w:lang w:val="en-US"/>
        </w:rPr>
        <w:t>Despite long-standing commitments arising from Article 19 of the CRPD, the country continues to rely predominantly on institutional forms of care for persons with disabilities.</w:t>
      </w:r>
    </w:p>
    <w:p w14:paraId="0417863F" w14:textId="654D7879" w:rsidR="00606DFD" w:rsidRPr="00BD77E4" w:rsidRDefault="00506A43" w:rsidP="00606DFD">
      <w:pPr>
        <w:jc w:val="both"/>
        <w:rPr>
          <w:rFonts w:ascii="Arial" w:hAnsi="Arial" w:cs="Arial"/>
          <w:b/>
          <w:bCs/>
          <w:lang w:val="en-US"/>
        </w:rPr>
      </w:pPr>
      <w:r w:rsidRPr="00BD77E4">
        <w:rPr>
          <w:rFonts w:ascii="Arial" w:hAnsi="Arial" w:cs="Arial"/>
          <w:bCs/>
          <w:lang w:val="en-US"/>
        </w:rPr>
        <w:t>4</w:t>
      </w:r>
      <w:r w:rsidR="00397073" w:rsidRPr="00BD77E4">
        <w:rPr>
          <w:rFonts w:ascii="Arial" w:hAnsi="Arial" w:cs="Arial"/>
          <w:bCs/>
          <w:lang w:val="en-US"/>
        </w:rPr>
        <w:t>1</w:t>
      </w:r>
      <w:r w:rsidR="00876E4E" w:rsidRPr="00BD77E4">
        <w:rPr>
          <w:rFonts w:ascii="Arial" w:hAnsi="Arial" w:cs="Arial"/>
          <w:bCs/>
          <w:lang w:val="en-US"/>
        </w:rPr>
        <w:t>.</w:t>
      </w:r>
      <w:r w:rsidR="00876E4E" w:rsidRPr="00BD77E4">
        <w:rPr>
          <w:rFonts w:ascii="Arial" w:hAnsi="Arial" w:cs="Arial"/>
          <w:b/>
          <w:bCs/>
          <w:lang w:val="en-US"/>
        </w:rPr>
        <w:t xml:space="preserve"> </w:t>
      </w:r>
      <w:r w:rsidR="00606DFD" w:rsidRPr="00BD77E4">
        <w:rPr>
          <w:rFonts w:ascii="Arial" w:hAnsi="Arial" w:cs="Arial"/>
          <w:b/>
          <w:bCs/>
          <w:lang w:val="en-US"/>
        </w:rPr>
        <w:t>The long-awaited reform of social services financing was expected to address the persistent problem of large-capacity residential institutions.</w:t>
      </w:r>
      <w:r w:rsidR="00606DFD" w:rsidRPr="00BD77E4">
        <w:rPr>
          <w:rFonts w:ascii="Arial" w:hAnsi="Arial" w:cs="Arial"/>
          <w:bCs/>
          <w:lang w:val="en-US"/>
        </w:rPr>
        <w:t xml:space="preserve"> However, in the final stages of the reform process, several members of the working group expressed support for removing existing legal limits on the capacity of selected types of social service facilities. The proposal to abolish the maximum capacity of more than 40 persons—although never included in the officially adopted Concept for Reforming the Financing of Social Services—has re-emerged in legislative discussions.</w:t>
      </w:r>
    </w:p>
    <w:p w14:paraId="3EE2EA5E" w14:textId="55CE601A" w:rsidR="00606DFD" w:rsidRPr="00BD77E4" w:rsidRDefault="00506A43" w:rsidP="00606DFD">
      <w:pPr>
        <w:jc w:val="both"/>
        <w:rPr>
          <w:rFonts w:ascii="Arial" w:hAnsi="Arial" w:cs="Arial"/>
          <w:b/>
          <w:bCs/>
          <w:lang w:val="en-US"/>
        </w:rPr>
      </w:pPr>
      <w:r w:rsidRPr="00BD77E4">
        <w:rPr>
          <w:rFonts w:ascii="Arial" w:hAnsi="Arial" w:cs="Arial"/>
          <w:bCs/>
          <w:lang w:val="en-US"/>
        </w:rPr>
        <w:t>4</w:t>
      </w:r>
      <w:r w:rsidR="00397073" w:rsidRPr="00BD77E4">
        <w:rPr>
          <w:rFonts w:ascii="Arial" w:hAnsi="Arial" w:cs="Arial"/>
          <w:bCs/>
          <w:lang w:val="en-US"/>
        </w:rPr>
        <w:t>2</w:t>
      </w:r>
      <w:r w:rsidR="00876E4E" w:rsidRPr="00BD77E4">
        <w:rPr>
          <w:rFonts w:ascii="Arial" w:hAnsi="Arial" w:cs="Arial"/>
          <w:bCs/>
          <w:lang w:val="en-US"/>
        </w:rPr>
        <w:t>.</w:t>
      </w:r>
      <w:r w:rsidR="00876E4E" w:rsidRPr="00BD77E4">
        <w:rPr>
          <w:rFonts w:ascii="Arial" w:hAnsi="Arial" w:cs="Arial"/>
          <w:b/>
          <w:bCs/>
          <w:lang w:val="en-US"/>
        </w:rPr>
        <w:t xml:space="preserve"> </w:t>
      </w:r>
      <w:r w:rsidR="00606DFD" w:rsidRPr="00BD77E4">
        <w:rPr>
          <w:rFonts w:ascii="Arial" w:hAnsi="Arial" w:cs="Arial"/>
          <w:bCs/>
          <w:lang w:val="en-US"/>
        </w:rPr>
        <w:t>Such a development runs counter to the very purpose of the deinstitutionalization process, formally set out in the 2011 Strategy for the Deinstitutionalization of the Social Services and Substitute Care System in the Slovak Republic. This strategy was conceived as a response to previous attempts to humanize social services and to ensure the transition from institutional to community-based support.</w:t>
      </w:r>
      <w:r w:rsidR="00612DE7" w:rsidRPr="00BD77E4">
        <w:rPr>
          <w:rFonts w:ascii="Arial" w:hAnsi="Arial" w:cs="Arial"/>
          <w:b/>
          <w:bCs/>
          <w:lang w:val="en-US"/>
        </w:rPr>
        <w:t xml:space="preserve"> </w:t>
      </w:r>
      <w:r w:rsidR="00606DFD" w:rsidRPr="00BD77E4">
        <w:rPr>
          <w:rFonts w:ascii="Arial" w:hAnsi="Arial" w:cs="Arial"/>
          <w:bCs/>
          <w:lang w:val="en-US"/>
        </w:rPr>
        <w:t>Increasing the number of places in residential social service facilities not only contradicts contemporary evidence-based trends in social service provision, but is also inconsistent with international and national strategic documents that promote ageing in place and community-based support for persons with disabilities and older persons.</w:t>
      </w:r>
    </w:p>
    <w:p w14:paraId="5D81ABAB" w14:textId="4B89E17F" w:rsidR="00606DFD" w:rsidRPr="00BD77E4" w:rsidRDefault="00506A43" w:rsidP="00606DFD">
      <w:pPr>
        <w:jc w:val="both"/>
        <w:rPr>
          <w:rFonts w:ascii="Arial" w:hAnsi="Arial" w:cs="Arial"/>
          <w:b/>
          <w:bCs/>
          <w:lang w:val="en-US"/>
        </w:rPr>
      </w:pPr>
      <w:r w:rsidRPr="00BD77E4">
        <w:rPr>
          <w:rFonts w:ascii="Arial" w:hAnsi="Arial" w:cs="Arial"/>
          <w:bCs/>
          <w:lang w:val="en-US"/>
        </w:rPr>
        <w:t>4</w:t>
      </w:r>
      <w:r w:rsidR="00397073" w:rsidRPr="00BD77E4">
        <w:rPr>
          <w:rFonts w:ascii="Arial" w:hAnsi="Arial" w:cs="Arial"/>
          <w:bCs/>
          <w:lang w:val="en-US"/>
        </w:rPr>
        <w:t>3</w:t>
      </w:r>
      <w:r w:rsidR="00612DE7" w:rsidRPr="00BD77E4">
        <w:rPr>
          <w:rFonts w:ascii="Arial" w:hAnsi="Arial" w:cs="Arial"/>
          <w:bCs/>
          <w:lang w:val="en-US"/>
        </w:rPr>
        <w:t>.</w:t>
      </w:r>
      <w:r w:rsidR="00612DE7" w:rsidRPr="00BD77E4">
        <w:rPr>
          <w:rFonts w:ascii="Arial" w:hAnsi="Arial" w:cs="Arial"/>
          <w:b/>
          <w:bCs/>
          <w:lang w:val="en-US"/>
        </w:rPr>
        <w:t xml:space="preserve"> </w:t>
      </w:r>
      <w:r w:rsidR="00606DFD" w:rsidRPr="00BD77E4">
        <w:rPr>
          <w:rFonts w:ascii="Arial" w:hAnsi="Arial" w:cs="Arial"/>
          <w:b/>
          <w:bCs/>
          <w:lang w:val="en-US"/>
        </w:rPr>
        <w:t xml:space="preserve">The removal of capacity limits constitutes a regressive measure in the field of human rights. </w:t>
      </w:r>
      <w:r w:rsidR="00606DFD" w:rsidRPr="00BD77E4">
        <w:rPr>
          <w:rFonts w:ascii="Arial" w:hAnsi="Arial" w:cs="Arial"/>
          <w:bCs/>
          <w:lang w:val="en-US"/>
        </w:rPr>
        <w:t xml:space="preserve">According to the jurisprudence of the CESCR, any deliberate reduction in the existing level of protection must be considered exceptional and subject to the most careful scrutiny. Legislative changes that would eliminate capacity ceilings and enable the establishment of large-scale residential institutions would represent such a regressive step under Article 19 of </w:t>
      </w:r>
      <w:r w:rsidR="00606DFD" w:rsidRPr="00BD77E4">
        <w:rPr>
          <w:rFonts w:ascii="Arial" w:hAnsi="Arial" w:cs="Arial"/>
          <w:bCs/>
          <w:lang w:val="en-US"/>
        </w:rPr>
        <w:lastRenderedPageBreak/>
        <w:t>the CRPD. They would directly undermine progress towards independent living and social inclusion.</w:t>
      </w:r>
    </w:p>
    <w:p w14:paraId="7B740137" w14:textId="2C7FD7FE" w:rsidR="00830745" w:rsidRPr="00BD77E4" w:rsidRDefault="00612DE7" w:rsidP="00606DFD">
      <w:pPr>
        <w:jc w:val="both"/>
        <w:rPr>
          <w:rFonts w:ascii="Arial" w:hAnsi="Arial" w:cs="Arial"/>
          <w:b/>
          <w:bCs/>
          <w:lang w:val="en-US"/>
        </w:rPr>
      </w:pPr>
      <w:r w:rsidRPr="00BD77E4">
        <w:rPr>
          <w:rFonts w:ascii="Arial" w:hAnsi="Arial" w:cs="Arial"/>
          <w:bCs/>
          <w:lang w:val="en-US"/>
        </w:rPr>
        <w:t>4</w:t>
      </w:r>
      <w:r w:rsidR="00397073" w:rsidRPr="00BD77E4">
        <w:rPr>
          <w:rFonts w:ascii="Arial" w:hAnsi="Arial" w:cs="Arial"/>
          <w:bCs/>
          <w:lang w:val="en-US"/>
        </w:rPr>
        <w:t>4</w:t>
      </w:r>
      <w:r w:rsidRPr="00BD77E4">
        <w:rPr>
          <w:rFonts w:ascii="Arial" w:hAnsi="Arial" w:cs="Arial"/>
          <w:bCs/>
          <w:lang w:val="en-US"/>
        </w:rPr>
        <w:t>.</w:t>
      </w:r>
      <w:r w:rsidRPr="00BD77E4">
        <w:rPr>
          <w:rFonts w:ascii="Arial" w:hAnsi="Arial" w:cs="Arial"/>
          <w:b/>
          <w:bCs/>
          <w:lang w:val="en-US"/>
        </w:rPr>
        <w:t xml:space="preserve"> </w:t>
      </w:r>
      <w:r w:rsidR="00606DFD" w:rsidRPr="00BD77E4">
        <w:rPr>
          <w:rFonts w:ascii="Arial" w:hAnsi="Arial" w:cs="Arial"/>
          <w:bCs/>
          <w:lang w:val="en-US"/>
        </w:rPr>
        <w:t>Moreover, legislation framed in this way would fail to encourage persons receiving social services to return to their natural family or community environment and would instead reinforce institutional dependency. The proposal to abolish capacity limits is expected to be the subject of extensive public and expert debate in the coming year.</w:t>
      </w:r>
    </w:p>
    <w:p w14:paraId="6CE98125" w14:textId="56AD23FB" w:rsidR="00612DE7" w:rsidRPr="00BD77E4" w:rsidRDefault="00612DE7" w:rsidP="00876E4E">
      <w:pPr>
        <w:jc w:val="both"/>
        <w:rPr>
          <w:rFonts w:ascii="Arial" w:hAnsi="Arial" w:cs="Arial"/>
          <w:b/>
          <w:lang w:val="en-GB"/>
        </w:rPr>
      </w:pPr>
      <w:r w:rsidRPr="00BD77E4">
        <w:rPr>
          <w:rFonts w:ascii="Arial" w:hAnsi="Arial" w:cs="Arial"/>
          <w:i/>
          <w:iCs/>
          <w:lang w:val="en-US"/>
        </w:rPr>
        <w:t>Proposed questions:</w:t>
      </w:r>
    </w:p>
    <w:p w14:paraId="6F8B6A1A" w14:textId="087B8950" w:rsidR="00876E4E" w:rsidRPr="00BD77E4" w:rsidRDefault="00876E4E" w:rsidP="00876E4E">
      <w:pPr>
        <w:jc w:val="both"/>
        <w:rPr>
          <w:rFonts w:ascii="Arial" w:hAnsi="Arial" w:cs="Arial"/>
          <w:b/>
          <w:lang w:val="en-GB"/>
        </w:rPr>
      </w:pPr>
      <w:r w:rsidRPr="00BD77E4">
        <w:rPr>
          <w:rFonts w:ascii="Arial" w:hAnsi="Arial" w:cs="Arial"/>
          <w:b/>
          <w:lang w:val="en-GB"/>
        </w:rPr>
        <w:t xml:space="preserve">What specific measures has the </w:t>
      </w:r>
      <w:r w:rsidR="00612DE7" w:rsidRPr="00BD77E4">
        <w:rPr>
          <w:rFonts w:ascii="Arial" w:hAnsi="Arial" w:cs="Arial"/>
          <w:b/>
          <w:bCs/>
          <w:lang w:val="en-US"/>
        </w:rPr>
        <w:t>the Government</w:t>
      </w:r>
      <w:r w:rsidRPr="00BD77E4">
        <w:rPr>
          <w:rFonts w:ascii="Arial" w:hAnsi="Arial" w:cs="Arial"/>
          <w:b/>
          <w:lang w:val="en-GB"/>
        </w:rPr>
        <w:t xml:space="preserve"> taken to prevent regression in the deinstitutionalization process, </w:t>
      </w:r>
      <w:r w:rsidR="004B02ED" w:rsidRPr="00BD77E4">
        <w:rPr>
          <w:rFonts w:ascii="Arial" w:hAnsi="Arial" w:cs="Arial"/>
          <w:b/>
          <w:lang w:val="en-GB"/>
        </w:rPr>
        <w:t xml:space="preserve">given its obligations under Article 19 of the CRPD to ensure a transition from institutional care to community-based support, </w:t>
      </w:r>
      <w:r w:rsidRPr="00BD77E4">
        <w:rPr>
          <w:rFonts w:ascii="Arial" w:hAnsi="Arial" w:cs="Arial"/>
          <w:b/>
          <w:lang w:val="en-GB"/>
        </w:rPr>
        <w:t>particularly in light of proposals that would allow the establishment of facilities with more than 40 residents?</w:t>
      </w:r>
    </w:p>
    <w:p w14:paraId="089AAD17" w14:textId="389690F9" w:rsidR="00876E4E" w:rsidRPr="00BD77E4" w:rsidRDefault="00876E4E" w:rsidP="00876E4E">
      <w:pPr>
        <w:jc w:val="both"/>
        <w:rPr>
          <w:rFonts w:ascii="Arial" w:hAnsi="Arial" w:cs="Arial"/>
          <w:b/>
          <w:lang w:val="en-GB"/>
        </w:rPr>
      </w:pPr>
      <w:r w:rsidRPr="00BD77E4">
        <w:rPr>
          <w:rFonts w:ascii="Arial" w:hAnsi="Arial" w:cs="Arial"/>
          <w:b/>
          <w:lang w:val="en-GB"/>
        </w:rPr>
        <w:t xml:space="preserve">How does the </w:t>
      </w:r>
      <w:r w:rsidR="00612DE7" w:rsidRPr="00BD77E4">
        <w:rPr>
          <w:rFonts w:ascii="Arial" w:hAnsi="Arial" w:cs="Arial"/>
          <w:b/>
          <w:bCs/>
          <w:lang w:val="en-US"/>
        </w:rPr>
        <w:t>the Government</w:t>
      </w:r>
      <w:r w:rsidRPr="00BD77E4">
        <w:rPr>
          <w:rFonts w:ascii="Arial" w:hAnsi="Arial" w:cs="Arial"/>
          <w:b/>
          <w:lang w:val="en-GB"/>
        </w:rPr>
        <w:t xml:space="preserve"> ensure meaningful participation of persons with disabilities and their representative organizations in all decision-making processes related to the reform of social services, including changes affecting facility capacity limits?</w:t>
      </w:r>
    </w:p>
    <w:p w14:paraId="5E848297" w14:textId="034472CF" w:rsidR="00876E4E" w:rsidRPr="00BD77E4" w:rsidRDefault="00876E4E" w:rsidP="00876E4E">
      <w:pPr>
        <w:jc w:val="both"/>
        <w:rPr>
          <w:rFonts w:ascii="Arial" w:hAnsi="Arial" w:cs="Arial"/>
          <w:b/>
          <w:lang w:val="en-GB"/>
        </w:rPr>
      </w:pPr>
      <w:r w:rsidRPr="00BD77E4">
        <w:rPr>
          <w:rFonts w:ascii="Arial" w:hAnsi="Arial" w:cs="Arial"/>
          <w:b/>
          <w:lang w:val="en-GB"/>
        </w:rPr>
        <w:t xml:space="preserve">Can the </w:t>
      </w:r>
      <w:r w:rsidR="00612DE7" w:rsidRPr="00BD77E4">
        <w:rPr>
          <w:rFonts w:ascii="Arial" w:hAnsi="Arial" w:cs="Arial"/>
          <w:b/>
          <w:bCs/>
          <w:lang w:val="en-US"/>
        </w:rPr>
        <w:t>the Government</w:t>
      </w:r>
      <w:r w:rsidRPr="00BD77E4">
        <w:rPr>
          <w:rFonts w:ascii="Arial" w:hAnsi="Arial" w:cs="Arial"/>
          <w:b/>
          <w:lang w:val="en-GB"/>
        </w:rPr>
        <w:t xml:space="preserve"> provide updated timelines and budget allocations for the implementation of the Strategy for Deinstitutionalization, and explain how these will be safeguarded against policy changes that may lead to re-institutionalization?</w:t>
      </w:r>
    </w:p>
    <w:p w14:paraId="435040A8" w14:textId="73F51436" w:rsidR="00876E4E" w:rsidRPr="00BD77E4" w:rsidRDefault="00876E4E" w:rsidP="00876E4E">
      <w:pPr>
        <w:jc w:val="both"/>
        <w:rPr>
          <w:rFonts w:ascii="Arial" w:hAnsi="Arial" w:cs="Arial"/>
          <w:b/>
          <w:lang w:val="en-GB"/>
        </w:rPr>
      </w:pPr>
      <w:r w:rsidRPr="00BD77E4">
        <w:rPr>
          <w:rFonts w:ascii="Arial" w:hAnsi="Arial" w:cs="Arial"/>
          <w:b/>
          <w:lang w:val="en-GB"/>
        </w:rPr>
        <w:t xml:space="preserve">What mechanisms does the </w:t>
      </w:r>
      <w:r w:rsidR="00CC4E4B" w:rsidRPr="00BD77E4">
        <w:rPr>
          <w:rFonts w:ascii="Arial" w:hAnsi="Arial" w:cs="Arial"/>
          <w:b/>
          <w:bCs/>
          <w:lang w:val="en-US"/>
        </w:rPr>
        <w:t>the Government</w:t>
      </w:r>
      <w:r w:rsidRPr="00BD77E4">
        <w:rPr>
          <w:rFonts w:ascii="Arial" w:hAnsi="Arial" w:cs="Arial"/>
          <w:b/>
          <w:lang w:val="en-GB"/>
        </w:rPr>
        <w:t xml:space="preserve"> use to assess the compatibility of new legislative proposals with the CRPD, and was a human-rights-based impact assessment conducted regarding the proposed removal of capacity caps?</w:t>
      </w:r>
    </w:p>
    <w:p w14:paraId="73CBE5B6" w14:textId="1C15517C" w:rsidR="00876E4E" w:rsidRPr="00BD77E4" w:rsidRDefault="00876E4E" w:rsidP="00876E4E">
      <w:pPr>
        <w:jc w:val="both"/>
        <w:rPr>
          <w:rFonts w:ascii="Arial" w:hAnsi="Arial" w:cs="Arial"/>
          <w:b/>
          <w:lang w:val="en-GB"/>
        </w:rPr>
      </w:pPr>
      <w:r w:rsidRPr="00BD77E4">
        <w:rPr>
          <w:rFonts w:ascii="Arial" w:hAnsi="Arial" w:cs="Arial"/>
          <w:b/>
          <w:lang w:val="en-GB"/>
        </w:rPr>
        <w:t xml:space="preserve">How will the </w:t>
      </w:r>
      <w:r w:rsidR="00CC4E4B" w:rsidRPr="00BD77E4">
        <w:rPr>
          <w:rFonts w:ascii="Arial" w:hAnsi="Arial" w:cs="Arial"/>
          <w:b/>
          <w:bCs/>
          <w:lang w:val="en-US"/>
        </w:rPr>
        <w:t>the Government</w:t>
      </w:r>
      <w:r w:rsidRPr="00BD77E4">
        <w:rPr>
          <w:rFonts w:ascii="Arial" w:hAnsi="Arial" w:cs="Arial"/>
          <w:b/>
          <w:lang w:val="en-GB"/>
        </w:rPr>
        <w:t xml:space="preserve"> ensure that persons with disabilities have access to individualized, community-based services and supports, rather than being directed to large-capacity residential institutions?</w:t>
      </w:r>
    </w:p>
    <w:p w14:paraId="6D7C0F07" w14:textId="548F1224" w:rsidR="00876E4E" w:rsidRPr="00BD77E4" w:rsidRDefault="00876E4E" w:rsidP="00830745">
      <w:pPr>
        <w:jc w:val="both"/>
        <w:rPr>
          <w:rFonts w:ascii="Arial" w:hAnsi="Arial" w:cs="Arial"/>
          <w:b/>
          <w:lang w:val="en-GB"/>
        </w:rPr>
      </w:pPr>
      <w:r w:rsidRPr="00BD77E4">
        <w:rPr>
          <w:rFonts w:ascii="Arial" w:hAnsi="Arial" w:cs="Arial"/>
          <w:b/>
          <w:lang w:val="en-GB"/>
        </w:rPr>
        <w:t xml:space="preserve">How does the </w:t>
      </w:r>
      <w:r w:rsidR="00CC4E4B" w:rsidRPr="00BD77E4">
        <w:rPr>
          <w:rFonts w:ascii="Arial" w:hAnsi="Arial" w:cs="Arial"/>
          <w:b/>
          <w:bCs/>
          <w:lang w:val="en-US"/>
        </w:rPr>
        <w:t>the Government</w:t>
      </w:r>
      <w:r w:rsidRPr="00BD77E4">
        <w:rPr>
          <w:rFonts w:ascii="Arial" w:hAnsi="Arial" w:cs="Arial"/>
          <w:b/>
          <w:lang w:val="en-GB"/>
        </w:rPr>
        <w:t xml:space="preserve"> plan to guarantee that any future reform of social services financing strengthens, rather than undermines, the process of deinstitutionalization and the right to independent living?</w:t>
      </w:r>
    </w:p>
    <w:p w14:paraId="0FB7D74F" w14:textId="74AAD965" w:rsidR="00CC4E4B" w:rsidRPr="00BD77E4" w:rsidRDefault="004B02ED" w:rsidP="00830745">
      <w:pPr>
        <w:jc w:val="both"/>
        <w:rPr>
          <w:rFonts w:ascii="Arial" w:hAnsi="Arial" w:cs="Arial"/>
          <w:b/>
          <w:bCs/>
          <w:lang w:val="en-US"/>
        </w:rPr>
      </w:pPr>
      <w:bookmarkStart w:id="2" w:name="_Hlk215135167"/>
      <w:r w:rsidRPr="00BD77E4">
        <w:rPr>
          <w:rFonts w:ascii="Arial" w:hAnsi="Arial" w:cs="Arial"/>
          <w:b/>
          <w:bCs/>
          <w:lang w:val="en-US"/>
        </w:rPr>
        <w:t>Article 10 and 12 Institutionalization of children with disabilities</w:t>
      </w:r>
    </w:p>
    <w:p w14:paraId="1FA3B4DE" w14:textId="03097C08" w:rsidR="00245E1F" w:rsidRPr="00BD77E4" w:rsidRDefault="00506A43" w:rsidP="00245E1F">
      <w:pPr>
        <w:jc w:val="both"/>
        <w:rPr>
          <w:rFonts w:ascii="Arial" w:hAnsi="Arial" w:cs="Arial"/>
          <w:lang w:val="en-GB"/>
        </w:rPr>
      </w:pPr>
      <w:r w:rsidRPr="00BD77E4">
        <w:rPr>
          <w:rFonts w:ascii="Arial" w:hAnsi="Arial" w:cs="Arial"/>
          <w:lang w:val="en-GB"/>
        </w:rPr>
        <w:t>45.</w:t>
      </w:r>
      <w:r w:rsidRPr="00BD77E4">
        <w:rPr>
          <w:rFonts w:ascii="Arial" w:hAnsi="Arial" w:cs="Arial"/>
          <w:b/>
          <w:lang w:val="en-GB"/>
        </w:rPr>
        <w:t xml:space="preserve"> </w:t>
      </w:r>
      <w:r w:rsidR="00245E1F" w:rsidRPr="00BD77E4">
        <w:rPr>
          <w:rFonts w:ascii="Arial" w:hAnsi="Arial" w:cs="Arial"/>
          <w:b/>
          <w:lang w:val="en-GB"/>
        </w:rPr>
        <w:t>Serious and longstanding human rights concerns persist within Slovakia’s system of residential “re-education” institutions for children. Children with intellectual and psychosocial disabilities are disproportionately placed in these facilities</w:t>
      </w:r>
      <w:r w:rsidR="00245E1F" w:rsidRPr="00BD77E4">
        <w:rPr>
          <w:rFonts w:ascii="Arial" w:hAnsi="Arial" w:cs="Arial"/>
          <w:lang w:val="en-GB"/>
        </w:rPr>
        <w:t>, indicating gaps in community-based support and inappropriate institutional responses to disability-related needs. The Public Defender of Rights (2014)</w:t>
      </w:r>
      <w:r w:rsidR="00497752">
        <w:rPr>
          <w:rStyle w:val="Odkaznapoznmkupodiarou"/>
          <w:rFonts w:ascii="Arial" w:hAnsi="Arial" w:cs="Arial"/>
          <w:lang w:val="en-GB"/>
        </w:rPr>
        <w:footnoteReference w:id="4"/>
      </w:r>
      <w:r w:rsidR="00245E1F" w:rsidRPr="00BD77E4">
        <w:rPr>
          <w:rFonts w:ascii="Arial" w:hAnsi="Arial" w:cs="Arial"/>
          <w:lang w:val="en-GB"/>
        </w:rPr>
        <w:t xml:space="preserve"> and the General Prosecutor’s Office (2023)</w:t>
      </w:r>
      <w:r w:rsidR="00497752">
        <w:rPr>
          <w:rStyle w:val="Odkaznapoznmkupodiarou"/>
          <w:rFonts w:ascii="Arial" w:hAnsi="Arial" w:cs="Arial"/>
          <w:lang w:val="en-GB"/>
        </w:rPr>
        <w:footnoteReference w:id="5"/>
      </w:r>
      <w:r w:rsidR="00245E1F" w:rsidRPr="00BD77E4">
        <w:rPr>
          <w:rFonts w:ascii="Arial" w:hAnsi="Arial" w:cs="Arial"/>
          <w:lang w:val="en-GB"/>
        </w:rPr>
        <w:t xml:space="preserve"> both documented grave violations, demonstrating a decade-long failure of the State to introduce effective systemic remedies.</w:t>
      </w:r>
    </w:p>
    <w:p w14:paraId="520E8F19" w14:textId="42FE466D" w:rsidR="00245E1F" w:rsidRPr="00BD77E4" w:rsidRDefault="00506A43" w:rsidP="00245E1F">
      <w:pPr>
        <w:jc w:val="both"/>
        <w:rPr>
          <w:rFonts w:ascii="Arial" w:hAnsi="Arial" w:cs="Arial"/>
          <w:lang w:val="en-GB"/>
        </w:rPr>
      </w:pPr>
      <w:r w:rsidRPr="00BD77E4">
        <w:rPr>
          <w:rFonts w:ascii="Arial" w:hAnsi="Arial" w:cs="Arial"/>
          <w:lang w:val="en-GB"/>
        </w:rPr>
        <w:t>46.</w:t>
      </w:r>
      <w:r w:rsidRPr="00BD77E4">
        <w:rPr>
          <w:rFonts w:ascii="Arial" w:hAnsi="Arial" w:cs="Arial"/>
          <w:b/>
          <w:lang w:val="en-GB"/>
        </w:rPr>
        <w:t xml:space="preserve"> </w:t>
      </w:r>
      <w:r w:rsidR="00245E1F" w:rsidRPr="00BD77E4">
        <w:rPr>
          <w:rFonts w:ascii="Arial" w:hAnsi="Arial" w:cs="Arial"/>
          <w:b/>
          <w:lang w:val="en-GB"/>
        </w:rPr>
        <w:t>These institutions do not ensure basic guarantees of dignity, privacy, protection from violence, or access to quality education</w:t>
      </w:r>
      <w:r w:rsidR="00245E1F" w:rsidRPr="00BD77E4">
        <w:rPr>
          <w:rFonts w:ascii="Arial" w:hAnsi="Arial" w:cs="Arial"/>
          <w:lang w:val="en-GB"/>
        </w:rPr>
        <w:t xml:space="preserve">. Although the Ministry of Education initiated a comprehensive reform of these facilities in 2025, acknowledging that most children placed </w:t>
      </w:r>
      <w:r w:rsidR="00245E1F" w:rsidRPr="00BD77E4">
        <w:rPr>
          <w:rFonts w:ascii="Arial" w:hAnsi="Arial" w:cs="Arial"/>
          <w:lang w:val="en-GB"/>
        </w:rPr>
        <w:lastRenderedPageBreak/>
        <w:t>there are children with disabilities for whom adequate support cannot be provided, the adopted legislative changes do not fully meet international human rights standards.</w:t>
      </w:r>
    </w:p>
    <w:p w14:paraId="716F8A1D" w14:textId="72D7A232" w:rsidR="004B02ED" w:rsidRPr="00BD77E4" w:rsidRDefault="00506A43" w:rsidP="00245E1F">
      <w:pPr>
        <w:jc w:val="both"/>
        <w:rPr>
          <w:rFonts w:ascii="Arial" w:hAnsi="Arial" w:cs="Arial"/>
          <w:lang w:val="en-GB"/>
        </w:rPr>
      </w:pPr>
      <w:r w:rsidRPr="00BD77E4">
        <w:rPr>
          <w:rFonts w:ascii="Arial" w:hAnsi="Arial" w:cs="Arial"/>
          <w:lang w:val="en-GB"/>
        </w:rPr>
        <w:t xml:space="preserve">47. </w:t>
      </w:r>
      <w:r w:rsidR="00245E1F" w:rsidRPr="00BD77E4">
        <w:rPr>
          <w:rFonts w:ascii="Arial" w:hAnsi="Arial" w:cs="Arial"/>
          <w:lang w:val="en-GB"/>
        </w:rPr>
        <w:t>Human rights institutions have raised concerns that the reform does not introduce a shift toward a rights-based, inclusive model of care. Instead, it risks legitimizing restrictive and punitive practices as “educational methods,” contrary to the CRPD, the Convention against Torture, and other international obligations. This approach fails to uphold the principles of necessity, proportionality, meaningful participation, and the best interests of the child, and does not replace punitive measures with supportive and protective interventions.</w:t>
      </w:r>
    </w:p>
    <w:p w14:paraId="0CFDCCE1" w14:textId="424C1688" w:rsidR="00245E1F" w:rsidRPr="00BD77E4" w:rsidRDefault="00245E1F" w:rsidP="00245E1F">
      <w:pPr>
        <w:jc w:val="both"/>
        <w:rPr>
          <w:rFonts w:ascii="Arial" w:hAnsi="Arial" w:cs="Arial"/>
          <w:i/>
          <w:iCs/>
          <w:lang w:val="en-US"/>
        </w:rPr>
      </w:pPr>
      <w:r w:rsidRPr="00BD77E4">
        <w:rPr>
          <w:rFonts w:ascii="Arial" w:hAnsi="Arial" w:cs="Arial"/>
          <w:i/>
          <w:iCs/>
          <w:lang w:val="en-US"/>
        </w:rPr>
        <w:t>Proposed questions:</w:t>
      </w:r>
    </w:p>
    <w:p w14:paraId="67491F5A" w14:textId="77777777" w:rsidR="00245E1F" w:rsidRPr="00BD77E4" w:rsidRDefault="00245E1F" w:rsidP="00245E1F">
      <w:pPr>
        <w:jc w:val="both"/>
        <w:rPr>
          <w:rFonts w:ascii="Arial" w:hAnsi="Arial" w:cs="Arial"/>
          <w:b/>
          <w:lang w:val="en-GB"/>
        </w:rPr>
      </w:pPr>
      <w:r w:rsidRPr="00BD77E4">
        <w:rPr>
          <w:rFonts w:ascii="Arial" w:hAnsi="Arial" w:cs="Arial"/>
          <w:b/>
          <w:lang w:val="en-GB"/>
        </w:rPr>
        <w:t>What measures is the State party taking to address the disproportionate institutionalization of children with intellectual and psychosocial disabilities in “re-education” facilities?</w:t>
      </w:r>
    </w:p>
    <w:p w14:paraId="0EC1A631" w14:textId="7FFF54D0" w:rsidR="00245E1F" w:rsidRPr="00BD77E4" w:rsidRDefault="00245E1F" w:rsidP="00245E1F">
      <w:pPr>
        <w:jc w:val="both"/>
        <w:rPr>
          <w:rFonts w:ascii="Arial" w:hAnsi="Arial" w:cs="Arial"/>
          <w:b/>
          <w:lang w:val="en-GB"/>
        </w:rPr>
      </w:pPr>
      <w:r w:rsidRPr="00BD77E4">
        <w:rPr>
          <w:rFonts w:ascii="Arial" w:hAnsi="Arial" w:cs="Arial"/>
          <w:b/>
          <w:lang w:val="en-GB"/>
        </w:rPr>
        <w:t>How does the State party ensure the abolition of restrictive and punitive practices in these facilities and their replacement with rights-based, non-coercive methods?</w:t>
      </w:r>
    </w:p>
    <w:p w14:paraId="548EF3F6" w14:textId="77777777" w:rsidR="00245E1F" w:rsidRPr="00BD77E4" w:rsidRDefault="00245E1F" w:rsidP="00245E1F">
      <w:pPr>
        <w:jc w:val="both"/>
        <w:rPr>
          <w:rFonts w:ascii="Arial" w:hAnsi="Arial" w:cs="Arial"/>
          <w:b/>
          <w:lang w:val="en-GB"/>
        </w:rPr>
      </w:pPr>
      <w:r w:rsidRPr="00BD77E4">
        <w:rPr>
          <w:rFonts w:ascii="Arial" w:hAnsi="Arial" w:cs="Arial"/>
          <w:b/>
          <w:lang w:val="en-GB"/>
        </w:rPr>
        <w:t>What concrete steps has the State party taken in response to the findings of the Public Defender of Rights (2014) and the General Prosecutor’s Office (2023), and how is accountability ensured for documented violations?</w:t>
      </w:r>
    </w:p>
    <w:p w14:paraId="351C24DE" w14:textId="77777777" w:rsidR="00245E1F" w:rsidRPr="00BD77E4" w:rsidRDefault="00245E1F" w:rsidP="00245E1F">
      <w:pPr>
        <w:jc w:val="both"/>
        <w:rPr>
          <w:rFonts w:ascii="Arial" w:hAnsi="Arial" w:cs="Arial"/>
          <w:b/>
          <w:lang w:val="en-GB"/>
        </w:rPr>
      </w:pPr>
      <w:r w:rsidRPr="00BD77E4">
        <w:rPr>
          <w:rFonts w:ascii="Arial" w:hAnsi="Arial" w:cs="Arial"/>
          <w:b/>
          <w:lang w:val="en-GB"/>
        </w:rPr>
        <w:t>What measures are in place to guarantee that children with disabilities receive adequate support within the community and are not placed in institutional settings due to a lack of accessible services?</w:t>
      </w:r>
    </w:p>
    <w:p w14:paraId="2B10F1DA" w14:textId="77777777" w:rsidR="00245E1F" w:rsidRPr="00BD77E4" w:rsidRDefault="00245E1F" w:rsidP="00245E1F">
      <w:pPr>
        <w:jc w:val="both"/>
        <w:rPr>
          <w:rFonts w:ascii="Arial" w:hAnsi="Arial" w:cs="Arial"/>
          <w:b/>
          <w:lang w:val="en-GB"/>
        </w:rPr>
      </w:pPr>
      <w:r w:rsidRPr="00BD77E4">
        <w:rPr>
          <w:rFonts w:ascii="Arial" w:hAnsi="Arial" w:cs="Arial"/>
          <w:b/>
          <w:lang w:val="en-GB"/>
        </w:rPr>
        <w:t>How does the ongoing reform ensure full compliance with CRPD principles, including dignity, participation, protection from violence, and access to inclusive education?</w:t>
      </w:r>
    </w:p>
    <w:p w14:paraId="7C093A37" w14:textId="698DCD06" w:rsidR="00245E1F" w:rsidRPr="00BD77E4" w:rsidRDefault="00245E1F" w:rsidP="00245E1F">
      <w:pPr>
        <w:jc w:val="both"/>
        <w:rPr>
          <w:rFonts w:ascii="Arial" w:hAnsi="Arial" w:cs="Arial"/>
          <w:b/>
          <w:lang w:val="en-GB"/>
        </w:rPr>
      </w:pPr>
      <w:r w:rsidRPr="00BD77E4">
        <w:rPr>
          <w:rFonts w:ascii="Arial" w:hAnsi="Arial" w:cs="Arial"/>
          <w:b/>
          <w:lang w:val="en-GB"/>
        </w:rPr>
        <w:t>What independent monitoring mechanisms exist to oversee these facilities, and how are effective remedies ensured for children whose rights have been violated?</w:t>
      </w:r>
    </w:p>
    <w:p w14:paraId="7262161D" w14:textId="5CEF9034" w:rsidR="00830745" w:rsidRPr="00BD77E4" w:rsidRDefault="00830745" w:rsidP="00830745">
      <w:pPr>
        <w:jc w:val="both"/>
        <w:rPr>
          <w:rFonts w:ascii="Arial" w:hAnsi="Arial" w:cs="Arial"/>
          <w:b/>
          <w:lang w:val="en-GB"/>
        </w:rPr>
      </w:pPr>
      <w:r w:rsidRPr="00BD77E4">
        <w:rPr>
          <w:rFonts w:ascii="Arial" w:hAnsi="Arial" w:cs="Arial"/>
          <w:b/>
          <w:lang w:val="en-GB"/>
        </w:rPr>
        <w:t xml:space="preserve">Article 13 Inclusive education of children with disabilities </w:t>
      </w:r>
    </w:p>
    <w:p w14:paraId="37F75DC8" w14:textId="44DD3D38" w:rsidR="00830745" w:rsidRPr="00BD77E4" w:rsidRDefault="00506A43" w:rsidP="00830745">
      <w:pPr>
        <w:jc w:val="both"/>
        <w:rPr>
          <w:rFonts w:ascii="Arial" w:hAnsi="Arial" w:cs="Arial"/>
          <w:lang w:val="en-GB"/>
        </w:rPr>
      </w:pPr>
      <w:r w:rsidRPr="00BD77E4">
        <w:rPr>
          <w:rFonts w:ascii="Arial" w:hAnsi="Arial" w:cs="Arial"/>
          <w:lang w:val="en-GB"/>
        </w:rPr>
        <w:t>48</w:t>
      </w:r>
      <w:r w:rsidR="00830745" w:rsidRPr="00BD77E4">
        <w:rPr>
          <w:rFonts w:ascii="Arial" w:hAnsi="Arial" w:cs="Arial"/>
          <w:lang w:val="en-GB"/>
        </w:rPr>
        <w:t xml:space="preserve">. In recent years, the Government of the Slovak Republic has undertaken gradual amendments to education legislation, in particular Act No. 245/2008 Coll. on Upbringing and Education (the School Act), which formally aim to strengthen inclusive education at the primary and secondary levels. However, the Commissioner for Persons with Disabilities continues to receive </w:t>
      </w:r>
      <w:r w:rsidR="00830745" w:rsidRPr="00BD77E4">
        <w:rPr>
          <w:rFonts w:ascii="Arial" w:hAnsi="Arial" w:cs="Arial"/>
          <w:b/>
          <w:lang w:val="en-GB"/>
        </w:rPr>
        <w:t>numerous complaints indicating persistent and serious shortcomings in access to education for children and young people with disabilities, which often result in situations where these children may reasonably feel discriminated against</w:t>
      </w:r>
      <w:r w:rsidR="00830745" w:rsidRPr="00BD77E4">
        <w:rPr>
          <w:rFonts w:ascii="Arial" w:hAnsi="Arial" w:cs="Arial"/>
          <w:lang w:val="en-GB"/>
        </w:rPr>
        <w:t>.</w:t>
      </w:r>
    </w:p>
    <w:p w14:paraId="27D59641" w14:textId="74CD3AFB" w:rsidR="00830745" w:rsidRPr="00BD77E4" w:rsidRDefault="00506A43" w:rsidP="00830745">
      <w:pPr>
        <w:contextualSpacing/>
        <w:jc w:val="both"/>
        <w:rPr>
          <w:rFonts w:ascii="Arial" w:hAnsi="Arial" w:cs="Arial"/>
          <w:lang w:val="en-GB"/>
        </w:rPr>
      </w:pPr>
      <w:r w:rsidRPr="00BD77E4">
        <w:rPr>
          <w:rFonts w:ascii="Arial" w:hAnsi="Arial" w:cs="Arial"/>
          <w:lang w:val="en-GB"/>
        </w:rPr>
        <w:t>49</w:t>
      </w:r>
      <w:r w:rsidR="00830745" w:rsidRPr="00BD77E4">
        <w:rPr>
          <w:rFonts w:ascii="Arial" w:hAnsi="Arial" w:cs="Arial"/>
          <w:lang w:val="en-GB"/>
        </w:rPr>
        <w:t xml:space="preserve">. A key instrument of inclusive education is the system of so-called support measures under Section 145a of the School Act, intended to enable schools to provide </w:t>
      </w:r>
      <w:r w:rsidR="00830745" w:rsidRPr="00BD77E4">
        <w:rPr>
          <w:rFonts w:ascii="Arial" w:hAnsi="Arial" w:cs="Arial"/>
          <w:b/>
          <w:lang w:val="en-GB"/>
        </w:rPr>
        <w:t>reasonable accommodations</w:t>
      </w:r>
      <w:r w:rsidR="00830745" w:rsidRPr="00BD77E4">
        <w:rPr>
          <w:rFonts w:ascii="Arial" w:hAnsi="Arial" w:cs="Arial"/>
          <w:lang w:val="en-GB"/>
        </w:rPr>
        <w:t xml:space="preserve"> for learners with special educational needs and to ensure their education on an equal basis with others, in line with Article 24 of the CRPD. Many schools, however, repeatedly report that </w:t>
      </w:r>
      <w:r w:rsidR="00830745" w:rsidRPr="00BD77E4">
        <w:rPr>
          <w:rFonts w:ascii="Arial" w:hAnsi="Arial" w:cs="Arial"/>
          <w:b/>
          <w:lang w:val="en-GB"/>
        </w:rPr>
        <w:t>funding for these measures is not systematically secured, resulting in their practical non-implementation</w:t>
      </w:r>
      <w:r w:rsidR="00830745" w:rsidRPr="00BD77E4">
        <w:rPr>
          <w:rFonts w:ascii="Arial" w:hAnsi="Arial" w:cs="Arial"/>
          <w:lang w:val="en-GB"/>
        </w:rPr>
        <w:t>. As a consequence, cases have been documented in which a learner with a disability is:</w:t>
      </w:r>
    </w:p>
    <w:p w14:paraId="47F1F1DC" w14:textId="77777777" w:rsidR="00830745" w:rsidRPr="00BD77E4" w:rsidRDefault="00830745" w:rsidP="00830745">
      <w:pPr>
        <w:contextualSpacing/>
        <w:jc w:val="both"/>
        <w:rPr>
          <w:rFonts w:ascii="Arial" w:hAnsi="Arial" w:cs="Arial"/>
          <w:lang w:val="en-GB"/>
        </w:rPr>
      </w:pPr>
      <w:r w:rsidRPr="00BD77E4">
        <w:rPr>
          <w:rFonts w:ascii="Arial" w:hAnsi="Arial" w:cs="Arial"/>
          <w:lang w:val="en-GB"/>
        </w:rPr>
        <w:t>- compelled to transition to home-based education,</w:t>
      </w:r>
    </w:p>
    <w:p w14:paraId="27D8723E" w14:textId="77777777" w:rsidR="00830745" w:rsidRPr="00BD77E4" w:rsidRDefault="00830745" w:rsidP="00830745">
      <w:pPr>
        <w:contextualSpacing/>
        <w:jc w:val="both"/>
        <w:rPr>
          <w:rFonts w:ascii="Arial" w:hAnsi="Arial" w:cs="Arial"/>
          <w:lang w:val="en-GB"/>
        </w:rPr>
      </w:pPr>
      <w:r w:rsidRPr="00BD77E4">
        <w:rPr>
          <w:rFonts w:ascii="Arial" w:hAnsi="Arial" w:cs="Arial"/>
          <w:lang w:val="en-GB"/>
        </w:rPr>
        <w:t>- labelled as a “safety risk” to other students,</w:t>
      </w:r>
    </w:p>
    <w:p w14:paraId="35A38EE3" w14:textId="77777777" w:rsidR="00830745" w:rsidRPr="00BD77E4" w:rsidRDefault="00830745" w:rsidP="00830745">
      <w:pPr>
        <w:contextualSpacing/>
        <w:jc w:val="both"/>
        <w:rPr>
          <w:rFonts w:ascii="Arial" w:hAnsi="Arial" w:cs="Arial"/>
          <w:lang w:val="en-GB"/>
        </w:rPr>
      </w:pPr>
      <w:r w:rsidRPr="00BD77E4">
        <w:rPr>
          <w:rFonts w:ascii="Arial" w:hAnsi="Arial" w:cs="Arial"/>
          <w:lang w:val="en-GB"/>
        </w:rPr>
        <w:t>- excluded from further study after completing compulsory schooling.</w:t>
      </w:r>
    </w:p>
    <w:p w14:paraId="3FA9E221" w14:textId="33D341B8" w:rsidR="00830745" w:rsidRPr="00BD77E4" w:rsidRDefault="00830745" w:rsidP="00830745">
      <w:pPr>
        <w:contextualSpacing/>
        <w:jc w:val="both"/>
        <w:rPr>
          <w:rFonts w:ascii="Arial" w:hAnsi="Arial" w:cs="Arial"/>
          <w:lang w:val="en-GB"/>
        </w:rPr>
      </w:pPr>
      <w:r w:rsidRPr="00BD77E4">
        <w:rPr>
          <w:rFonts w:ascii="Arial" w:hAnsi="Arial" w:cs="Arial"/>
          <w:lang w:val="en-GB"/>
        </w:rPr>
        <w:t>Such practices constitute a violation of the State’s obligation to ensure reasonable accommodation and to prevent segregation.</w:t>
      </w:r>
    </w:p>
    <w:p w14:paraId="4A8D0650" w14:textId="77777777" w:rsidR="00CC4E4B" w:rsidRPr="00BD77E4" w:rsidRDefault="00CC4E4B" w:rsidP="00830745">
      <w:pPr>
        <w:contextualSpacing/>
        <w:jc w:val="both"/>
        <w:rPr>
          <w:rFonts w:ascii="Arial" w:hAnsi="Arial" w:cs="Arial"/>
          <w:lang w:val="en-GB"/>
        </w:rPr>
      </w:pPr>
    </w:p>
    <w:p w14:paraId="19A8D736" w14:textId="56204B33" w:rsidR="00830745" w:rsidRPr="00BD77E4" w:rsidRDefault="00506A43" w:rsidP="00830745">
      <w:pPr>
        <w:jc w:val="both"/>
        <w:rPr>
          <w:rFonts w:ascii="Arial" w:hAnsi="Arial" w:cs="Arial"/>
          <w:lang w:val="en-GB"/>
        </w:rPr>
      </w:pPr>
      <w:r w:rsidRPr="00BD77E4">
        <w:rPr>
          <w:rFonts w:ascii="Arial" w:hAnsi="Arial" w:cs="Arial"/>
          <w:lang w:val="en-GB"/>
        </w:rPr>
        <w:t>50</w:t>
      </w:r>
      <w:r w:rsidR="00830745" w:rsidRPr="00BD77E4">
        <w:rPr>
          <w:rFonts w:ascii="Arial" w:hAnsi="Arial" w:cs="Arial"/>
          <w:lang w:val="en-GB"/>
        </w:rPr>
        <w:t xml:space="preserve">. The Commissioner has also identified </w:t>
      </w:r>
      <w:r w:rsidR="00830745" w:rsidRPr="00BD77E4">
        <w:rPr>
          <w:rFonts w:ascii="Arial" w:hAnsi="Arial" w:cs="Arial"/>
          <w:b/>
          <w:lang w:val="en-GB"/>
        </w:rPr>
        <w:t>discriminatory practices in admission procedures to secondary schools, particularly vocational schools</w:t>
      </w:r>
      <w:r w:rsidR="00830745" w:rsidRPr="00BD77E4">
        <w:rPr>
          <w:rFonts w:ascii="Arial" w:hAnsi="Arial" w:cs="Arial"/>
          <w:lang w:val="en-GB"/>
        </w:rPr>
        <w:t xml:space="preserve">. Admission criteria frequently include </w:t>
      </w:r>
      <w:r w:rsidR="00830745" w:rsidRPr="00BD77E4">
        <w:rPr>
          <w:rFonts w:ascii="Arial" w:hAnsi="Arial" w:cs="Arial"/>
          <w:b/>
          <w:lang w:val="en-GB"/>
        </w:rPr>
        <w:t>requirements for the absence of various types of disability, without any objective or reasonable justification linking the disability to the relevant field of study</w:t>
      </w:r>
      <w:r w:rsidR="00830745" w:rsidRPr="00BD77E4">
        <w:rPr>
          <w:rFonts w:ascii="Arial" w:hAnsi="Arial" w:cs="Arial"/>
          <w:lang w:val="en-GB"/>
        </w:rPr>
        <w:t>. As a result, learners with learning disabilities, mental health conditions, sensory or physical disabilities are systematically excluded from secondary education; in some cases, schools even refuse to admit learners with so-called “flat feet”. These practices amount to direct discrimination and contravene the State’s obligation to ensure an inclusive education system at all levels.</w:t>
      </w:r>
    </w:p>
    <w:p w14:paraId="7D54E198" w14:textId="25B09AA5" w:rsidR="00830745" w:rsidRPr="00BD77E4" w:rsidRDefault="00830745" w:rsidP="00830745">
      <w:pPr>
        <w:jc w:val="both"/>
        <w:rPr>
          <w:rFonts w:ascii="Arial" w:hAnsi="Arial" w:cs="Arial"/>
          <w:i/>
          <w:lang w:val="en-GB"/>
        </w:rPr>
      </w:pPr>
      <w:r w:rsidRPr="00BD77E4">
        <w:rPr>
          <w:rFonts w:ascii="Arial" w:hAnsi="Arial" w:cs="Arial"/>
          <w:i/>
          <w:lang w:val="en-GB"/>
        </w:rPr>
        <w:t>Proposed questions</w:t>
      </w:r>
      <w:r w:rsidR="00B55438" w:rsidRPr="00BD77E4">
        <w:rPr>
          <w:rFonts w:ascii="Arial" w:hAnsi="Arial" w:cs="Arial"/>
          <w:i/>
          <w:lang w:val="en-GB"/>
        </w:rPr>
        <w:t>:</w:t>
      </w:r>
    </w:p>
    <w:p w14:paraId="22850E03" w14:textId="7955BC8E" w:rsidR="00CC4E4B" w:rsidRPr="00BD77E4" w:rsidRDefault="00CC4E4B" w:rsidP="00CC4E4B">
      <w:pPr>
        <w:jc w:val="both"/>
        <w:rPr>
          <w:rFonts w:ascii="Arial" w:hAnsi="Arial" w:cs="Arial"/>
          <w:b/>
          <w:lang w:val="en-GB"/>
        </w:rPr>
      </w:pPr>
      <w:r w:rsidRPr="00BD77E4">
        <w:rPr>
          <w:rFonts w:ascii="Arial" w:hAnsi="Arial" w:cs="Arial"/>
          <w:b/>
          <w:lang w:val="en-GB"/>
        </w:rPr>
        <w:t xml:space="preserve">How does the </w:t>
      </w:r>
      <w:r w:rsidRPr="00BD77E4">
        <w:rPr>
          <w:rFonts w:ascii="Arial" w:hAnsi="Arial" w:cs="Arial"/>
          <w:b/>
          <w:bCs/>
          <w:lang w:val="en-US"/>
        </w:rPr>
        <w:t>Government</w:t>
      </w:r>
      <w:r w:rsidRPr="00BD77E4">
        <w:rPr>
          <w:rFonts w:ascii="Arial" w:hAnsi="Arial" w:cs="Arial"/>
          <w:b/>
          <w:lang w:val="en-GB"/>
        </w:rPr>
        <w:t xml:space="preserve"> ensure that the system of support measures under Section 145a of the School Act is adequately funded, systematically implemented and available to all learners with disabilities across the country, in line with the obligation to provide reasonable accommodation under Article 24 of the CRPD?</w:t>
      </w:r>
    </w:p>
    <w:p w14:paraId="65775271" w14:textId="57AB8BE8" w:rsidR="00CC4E4B" w:rsidRPr="00BD77E4" w:rsidRDefault="00CC4E4B" w:rsidP="00CC4E4B">
      <w:pPr>
        <w:jc w:val="both"/>
        <w:rPr>
          <w:rFonts w:ascii="Arial" w:hAnsi="Arial" w:cs="Arial"/>
          <w:b/>
          <w:lang w:val="en-GB"/>
        </w:rPr>
      </w:pPr>
      <w:r w:rsidRPr="00BD77E4">
        <w:rPr>
          <w:rFonts w:ascii="Arial" w:hAnsi="Arial" w:cs="Arial"/>
          <w:b/>
          <w:lang w:val="en-GB"/>
        </w:rPr>
        <w:t xml:space="preserve">What steps is the </w:t>
      </w:r>
      <w:r w:rsidRPr="00BD77E4">
        <w:rPr>
          <w:rFonts w:ascii="Arial" w:hAnsi="Arial" w:cs="Arial"/>
          <w:b/>
          <w:bCs/>
          <w:lang w:val="en-US"/>
        </w:rPr>
        <w:t>Government</w:t>
      </w:r>
      <w:r w:rsidRPr="00BD77E4">
        <w:rPr>
          <w:rFonts w:ascii="Arial" w:hAnsi="Arial" w:cs="Arial"/>
          <w:b/>
          <w:lang w:val="en-GB"/>
        </w:rPr>
        <w:t xml:space="preserve"> taking to address reports that insufficient funding for support measures leads to the de facto exclusion of learners with disabilities, including placement in home-based education, refusal of enrolment or continuation of studies, and cases where children are labelled as “safety risks”?</w:t>
      </w:r>
    </w:p>
    <w:p w14:paraId="0E94EA82" w14:textId="3ABED561" w:rsidR="00CC4E4B" w:rsidRPr="00BD77E4" w:rsidRDefault="00CC4E4B" w:rsidP="00CC4E4B">
      <w:pPr>
        <w:jc w:val="both"/>
        <w:rPr>
          <w:rFonts w:ascii="Arial" w:hAnsi="Arial" w:cs="Arial"/>
          <w:b/>
          <w:lang w:val="en-GB"/>
        </w:rPr>
      </w:pPr>
      <w:r w:rsidRPr="00BD77E4">
        <w:rPr>
          <w:rFonts w:ascii="Arial" w:hAnsi="Arial" w:cs="Arial"/>
          <w:b/>
          <w:lang w:val="en-GB"/>
        </w:rPr>
        <w:t>What tools does the State use to monitor how many children with disabilities are formally enrolled in mainstream education but do not attend in-person schooling to an extent comparable to their peers?</w:t>
      </w:r>
    </w:p>
    <w:p w14:paraId="73612DA3" w14:textId="460CB787" w:rsidR="00CC4E4B" w:rsidRPr="00BD77E4" w:rsidRDefault="00CC4E4B" w:rsidP="00CC4E4B">
      <w:pPr>
        <w:jc w:val="both"/>
        <w:rPr>
          <w:rFonts w:ascii="Arial" w:hAnsi="Arial" w:cs="Arial"/>
          <w:b/>
          <w:lang w:val="en-GB"/>
        </w:rPr>
      </w:pPr>
      <w:r w:rsidRPr="00BD77E4">
        <w:rPr>
          <w:rFonts w:ascii="Arial" w:hAnsi="Arial" w:cs="Arial"/>
          <w:b/>
          <w:lang w:val="en-GB"/>
        </w:rPr>
        <w:t>What mechanisms exist to monitor and prevent discriminatory practices in admission procedures to secondary and vocational schools, including criteria that explicitly or implicitly exclude learners on the basis of disability (such as learning disabilities, mental health conditions, sensory or physical impairments, or irrelevant conditions such as “flat feet”)?</w:t>
      </w:r>
    </w:p>
    <w:p w14:paraId="6D6BD3FF" w14:textId="70E98A8F" w:rsidR="00CC4E4B" w:rsidRPr="00BD77E4" w:rsidRDefault="00CC4E4B" w:rsidP="00CC4E4B">
      <w:pPr>
        <w:jc w:val="both"/>
        <w:rPr>
          <w:rFonts w:ascii="Arial" w:hAnsi="Arial" w:cs="Arial"/>
          <w:b/>
          <w:lang w:val="en-GB"/>
        </w:rPr>
      </w:pPr>
      <w:r w:rsidRPr="00BD77E4">
        <w:rPr>
          <w:rFonts w:ascii="Arial" w:hAnsi="Arial" w:cs="Arial"/>
          <w:b/>
          <w:lang w:val="en-GB"/>
        </w:rPr>
        <w:t xml:space="preserve">How does the </w:t>
      </w:r>
      <w:r w:rsidRPr="00BD77E4">
        <w:rPr>
          <w:rFonts w:ascii="Arial" w:hAnsi="Arial" w:cs="Arial"/>
          <w:b/>
          <w:bCs/>
          <w:lang w:val="en-US"/>
        </w:rPr>
        <w:t>Government</w:t>
      </w:r>
      <w:r w:rsidRPr="00BD77E4">
        <w:rPr>
          <w:rFonts w:ascii="Arial" w:hAnsi="Arial" w:cs="Arial"/>
          <w:b/>
          <w:lang w:val="en-GB"/>
        </w:rPr>
        <w:t xml:space="preserve"> ensure that all admission requirements for secondary and vocational education comply with the principles of non-discrimination and inclusivity, and that any functional requirements for specific fields of study are objectively justified, proportionate and individually assessed?</w:t>
      </w:r>
    </w:p>
    <w:p w14:paraId="06136BB0" w14:textId="4A758BF5" w:rsidR="00CC4E4B" w:rsidRPr="00BD77E4" w:rsidRDefault="00CC4E4B" w:rsidP="00CC4E4B">
      <w:pPr>
        <w:jc w:val="both"/>
        <w:rPr>
          <w:rFonts w:ascii="Arial" w:hAnsi="Arial" w:cs="Arial"/>
          <w:b/>
          <w:lang w:val="en-GB"/>
        </w:rPr>
      </w:pPr>
      <w:r w:rsidRPr="00BD77E4">
        <w:rPr>
          <w:rFonts w:ascii="Arial" w:hAnsi="Arial" w:cs="Arial"/>
          <w:b/>
          <w:lang w:val="en-GB"/>
        </w:rPr>
        <w:t xml:space="preserve">What measures does the </w:t>
      </w:r>
      <w:r w:rsidRPr="00BD77E4">
        <w:rPr>
          <w:rFonts w:ascii="Arial" w:hAnsi="Arial" w:cs="Arial"/>
          <w:b/>
          <w:bCs/>
          <w:lang w:val="en-US"/>
        </w:rPr>
        <w:t>Government</w:t>
      </w:r>
      <w:r w:rsidRPr="00BD77E4">
        <w:rPr>
          <w:rFonts w:ascii="Arial" w:hAnsi="Arial" w:cs="Arial"/>
          <w:b/>
          <w:lang w:val="en-GB"/>
        </w:rPr>
        <w:t xml:space="preserve"> take to guarantee that learners with disabilities are not denied access to mainstream education after completing compulsory schooling, and that they can access further education on an equal basis with others?</w:t>
      </w:r>
    </w:p>
    <w:p w14:paraId="3430CBC3" w14:textId="1A870129" w:rsidR="00CC4E4B" w:rsidRPr="00BD77E4" w:rsidRDefault="00CC4E4B" w:rsidP="00CC4E4B">
      <w:pPr>
        <w:jc w:val="both"/>
        <w:rPr>
          <w:rFonts w:ascii="Arial" w:hAnsi="Arial" w:cs="Arial"/>
          <w:b/>
          <w:lang w:val="en-GB"/>
        </w:rPr>
      </w:pPr>
      <w:r w:rsidRPr="00BD77E4">
        <w:rPr>
          <w:rFonts w:ascii="Arial" w:hAnsi="Arial" w:cs="Arial"/>
          <w:b/>
          <w:lang w:val="en-GB"/>
        </w:rPr>
        <w:t xml:space="preserve">Can the </w:t>
      </w:r>
      <w:r w:rsidRPr="00BD77E4">
        <w:rPr>
          <w:rFonts w:ascii="Arial" w:hAnsi="Arial" w:cs="Arial"/>
          <w:b/>
          <w:bCs/>
          <w:lang w:val="en-US"/>
        </w:rPr>
        <w:t>Government</w:t>
      </w:r>
      <w:r w:rsidRPr="00BD77E4">
        <w:rPr>
          <w:rFonts w:ascii="Arial" w:hAnsi="Arial" w:cs="Arial"/>
          <w:b/>
          <w:lang w:val="en-GB"/>
        </w:rPr>
        <w:t xml:space="preserve"> provide data on complaints, appeals, or monitoring results concerning discrimination in access to education for learners with disabilities, and explain how these findings inform policy and legislative reforms?</w:t>
      </w:r>
    </w:p>
    <w:p w14:paraId="2913E262" w14:textId="48443C7D" w:rsidR="00CC4E4B" w:rsidRPr="00BD77E4" w:rsidRDefault="00CC4E4B" w:rsidP="00CC4E4B">
      <w:pPr>
        <w:jc w:val="both"/>
        <w:rPr>
          <w:rFonts w:ascii="Arial" w:hAnsi="Arial" w:cs="Arial"/>
          <w:b/>
          <w:lang w:val="en-GB"/>
        </w:rPr>
      </w:pPr>
      <w:r w:rsidRPr="00BD77E4">
        <w:rPr>
          <w:rFonts w:ascii="Arial" w:hAnsi="Arial" w:cs="Arial"/>
          <w:b/>
          <w:lang w:val="en-GB"/>
        </w:rPr>
        <w:t xml:space="preserve">How does the </w:t>
      </w:r>
      <w:r w:rsidRPr="00BD77E4">
        <w:rPr>
          <w:rFonts w:ascii="Arial" w:hAnsi="Arial" w:cs="Arial"/>
          <w:b/>
          <w:bCs/>
          <w:lang w:val="en-US"/>
        </w:rPr>
        <w:t>Government</w:t>
      </w:r>
      <w:r w:rsidRPr="00BD77E4">
        <w:rPr>
          <w:rFonts w:ascii="Arial" w:hAnsi="Arial" w:cs="Arial"/>
          <w:b/>
          <w:lang w:val="en-GB"/>
        </w:rPr>
        <w:t xml:space="preserve"> ensure the meaningful participation of persons with disabilities, their families, and representative organisations in the design, monitoring and evaluation of inclusive education policies, including reforms to the School Act?</w:t>
      </w:r>
    </w:p>
    <w:p w14:paraId="7E4C3672" w14:textId="7CD162E5" w:rsidR="00D41AB3" w:rsidRPr="00830745" w:rsidRDefault="00CC4E4B" w:rsidP="00830745">
      <w:pPr>
        <w:jc w:val="both"/>
        <w:rPr>
          <w:rFonts w:ascii="Arial" w:hAnsi="Arial" w:cs="Arial"/>
          <w:b/>
          <w:lang w:val="en-GB"/>
        </w:rPr>
      </w:pPr>
      <w:r w:rsidRPr="00BD77E4">
        <w:rPr>
          <w:rFonts w:ascii="Arial" w:hAnsi="Arial" w:cs="Arial"/>
          <w:b/>
          <w:lang w:val="en-GB"/>
        </w:rPr>
        <w:t xml:space="preserve">What specific training, guidance, and resources does the </w:t>
      </w:r>
      <w:r w:rsidRPr="00BD77E4">
        <w:rPr>
          <w:rFonts w:ascii="Arial" w:hAnsi="Arial" w:cs="Arial"/>
          <w:b/>
          <w:bCs/>
          <w:lang w:val="en-US"/>
        </w:rPr>
        <w:t>Government</w:t>
      </w:r>
      <w:r w:rsidRPr="00BD77E4">
        <w:rPr>
          <w:rFonts w:ascii="Arial" w:hAnsi="Arial" w:cs="Arial"/>
          <w:b/>
          <w:lang w:val="en-GB"/>
        </w:rPr>
        <w:t xml:space="preserve"> provide to teachers, school administrators and counselling centres to prevent discriminatory labelling of learners with disabilities and to promote a rights-based approach to inclusive education?</w:t>
      </w:r>
      <w:bookmarkEnd w:id="2"/>
    </w:p>
    <w:sectPr w:rsidR="00D41AB3" w:rsidRPr="00830745">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B97B3D" w14:textId="77777777" w:rsidR="009E1AF9" w:rsidRDefault="009E1AF9" w:rsidP="00EA4C06">
      <w:pPr>
        <w:spacing w:after="0" w:line="240" w:lineRule="auto"/>
      </w:pPr>
      <w:r>
        <w:separator/>
      </w:r>
    </w:p>
  </w:endnote>
  <w:endnote w:type="continuationSeparator" w:id="0">
    <w:p w14:paraId="1572CE05" w14:textId="77777777" w:rsidR="009E1AF9" w:rsidRDefault="009E1AF9" w:rsidP="00EA4C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2AFF" w:usb1="4000ACFF" w:usb2="00000001"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Arial Narrow">
    <w:panose1 w:val="020B0606020202030204"/>
    <w:charset w:val="EE"/>
    <w:family w:val="swiss"/>
    <w:pitch w:val="variable"/>
    <w:sig w:usb0="00000287" w:usb1="00000800" w:usb2="00000000" w:usb3="00000000" w:csb0="0000009F" w:csb1="00000000"/>
  </w:font>
  <w:font w:name="Segoe UI">
    <w:panose1 w:val="020B0502040204020203"/>
    <w:charset w:val="EE"/>
    <w:family w:val="swiss"/>
    <w:pitch w:val="variable"/>
    <w:sig w:usb0="E4002EFF" w:usb1="C000E47F" w:usb2="00000009" w:usb3="00000000" w:csb0="000001FF" w:csb1="00000000"/>
  </w:font>
  <w:font w:name="Century Gothic">
    <w:panose1 w:val="020B0502020202020204"/>
    <w:charset w:val="EE"/>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70F901" w14:textId="77777777" w:rsidR="00497752" w:rsidRDefault="00497752" w:rsidP="00497752">
    <w:r>
      <w:rPr>
        <w:rFonts w:ascii="Arial" w:hAnsi="Arial" w:cs="Arial"/>
        <w:noProof/>
        <w:sz w:val="16"/>
      </w:rPr>
      <w:drawing>
        <wp:inline distT="0" distB="0" distL="0" distR="0" wp14:anchorId="5A188FC8" wp14:editId="7B50D8C0">
          <wp:extent cx="5737860" cy="28575"/>
          <wp:effectExtent l="0" t="0" r="0" b="9525"/>
          <wp:docPr id="30" name="Obrázok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UKOZP_Hlavickovy_FIN_ciara.jpg"/>
                  <pic:cNvPicPr/>
                </pic:nvPicPr>
                <pic:blipFill>
                  <a:blip r:embed="rId1">
                    <a:extLst>
                      <a:ext uri="{28A0092B-C50C-407E-A947-70E740481C1C}">
                        <a14:useLocalDpi xmlns:a14="http://schemas.microsoft.com/office/drawing/2010/main" val="0"/>
                      </a:ext>
                    </a:extLst>
                  </a:blip>
                  <a:stretch>
                    <a:fillRect/>
                  </a:stretch>
                </pic:blipFill>
                <pic:spPr>
                  <a:xfrm>
                    <a:off x="0" y="0"/>
                    <a:ext cx="5737860" cy="28575"/>
                  </a:xfrm>
                  <a:prstGeom prst="rect">
                    <a:avLst/>
                  </a:prstGeom>
                </pic:spPr>
              </pic:pic>
            </a:graphicData>
          </a:graphic>
        </wp:inline>
      </w:drawing>
    </w:r>
  </w:p>
  <w:p w14:paraId="440DA24F" w14:textId="77777777" w:rsidR="00497752" w:rsidRDefault="00497752" w:rsidP="00497752">
    <w:pPr>
      <w:pStyle w:val="Pta"/>
      <w:jc w:val="center"/>
      <w:rPr>
        <w:rFonts w:ascii="Arial" w:hAnsi="Arial" w:cs="Arial"/>
        <w:sz w:val="16"/>
      </w:rPr>
    </w:pPr>
    <w:r w:rsidRPr="00FF66AD">
      <w:rPr>
        <w:rFonts w:ascii="Arial" w:hAnsi="Arial" w:cs="Arial"/>
        <w:sz w:val="16"/>
      </w:rPr>
      <w:t>Račianska 153, 831 54 Bratislava 35, sekretariat@komisar.sk, tel. 02/20420309, www.komisarprezdravotnepostihnutych.sk</w:t>
    </w:r>
  </w:p>
  <w:p w14:paraId="00E4AFC9" w14:textId="77777777" w:rsidR="00497752" w:rsidRDefault="00497752">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5E6D1F" w14:textId="77777777" w:rsidR="009E1AF9" w:rsidRDefault="009E1AF9" w:rsidP="00EA4C06">
      <w:pPr>
        <w:spacing w:after="0" w:line="240" w:lineRule="auto"/>
      </w:pPr>
      <w:r>
        <w:separator/>
      </w:r>
    </w:p>
  </w:footnote>
  <w:footnote w:type="continuationSeparator" w:id="0">
    <w:p w14:paraId="190D3629" w14:textId="77777777" w:rsidR="009E1AF9" w:rsidRDefault="009E1AF9" w:rsidP="00EA4C06">
      <w:pPr>
        <w:spacing w:after="0" w:line="240" w:lineRule="auto"/>
      </w:pPr>
      <w:r>
        <w:continuationSeparator/>
      </w:r>
    </w:p>
  </w:footnote>
  <w:footnote w:id="1">
    <w:p w14:paraId="446C0BA3" w14:textId="308B4635" w:rsidR="00F67238" w:rsidRPr="00706214" w:rsidRDefault="00F67238" w:rsidP="00706214">
      <w:pPr>
        <w:pStyle w:val="Textpoznmkypodiarou"/>
        <w:jc w:val="both"/>
        <w:rPr>
          <w:rFonts w:ascii="Arial" w:hAnsi="Arial" w:cs="Arial"/>
          <w:i/>
          <w:sz w:val="16"/>
          <w:szCs w:val="16"/>
          <w:lang w:val="en-GB"/>
        </w:rPr>
      </w:pPr>
      <w:r w:rsidRPr="00706214">
        <w:rPr>
          <w:rStyle w:val="Odkaznapoznmkupodiarou"/>
          <w:rFonts w:ascii="Arial" w:hAnsi="Arial" w:cs="Arial"/>
          <w:i/>
          <w:sz w:val="16"/>
          <w:szCs w:val="16"/>
          <w:lang w:val="en-GB"/>
        </w:rPr>
        <w:footnoteRef/>
      </w:r>
      <w:r w:rsidRPr="00706214">
        <w:rPr>
          <w:rFonts w:ascii="Arial" w:hAnsi="Arial" w:cs="Arial"/>
          <w:i/>
          <w:sz w:val="16"/>
          <w:szCs w:val="16"/>
          <w:lang w:val="en-GB"/>
        </w:rPr>
        <w:t xml:space="preserve"> § 2 (40) Act. No. 576/2004 Coll. “A restraint measure is a measure taken in the provision of healthcare, the purpose of which is to prevent dangerous behaviour by a patient </w:t>
      </w:r>
      <w:bookmarkStart w:id="0" w:name="_Hlk214008604"/>
      <w:r w:rsidRPr="00706214">
        <w:rPr>
          <w:rFonts w:ascii="Arial" w:hAnsi="Arial" w:cs="Arial"/>
          <w:i/>
          <w:sz w:val="16"/>
          <w:szCs w:val="16"/>
          <w:lang w:val="en-GB"/>
        </w:rPr>
        <w:t>with symptoms of a mental disorder or with a mental disorder</w:t>
      </w:r>
      <w:bookmarkEnd w:id="0"/>
      <w:r w:rsidRPr="00706214">
        <w:rPr>
          <w:rFonts w:ascii="Arial" w:hAnsi="Arial" w:cs="Arial"/>
          <w:i/>
          <w:sz w:val="16"/>
          <w:szCs w:val="16"/>
          <w:lang w:val="en-GB"/>
        </w:rPr>
        <w:t xml:space="preserve"> that poses a direct threat to the life or health of the patient or other individuals by restricting their freedom of movement.”.</w:t>
      </w:r>
    </w:p>
  </w:footnote>
  <w:footnote w:id="2">
    <w:p w14:paraId="3A410932" w14:textId="19512DED" w:rsidR="00A50F8F" w:rsidRPr="004C64A7" w:rsidRDefault="00A50F8F" w:rsidP="009867BF">
      <w:pPr>
        <w:pStyle w:val="Textpoznmkypodiarou"/>
        <w:jc w:val="both"/>
        <w:rPr>
          <w:rFonts w:ascii="Arial" w:hAnsi="Arial" w:cs="Arial"/>
          <w:sz w:val="16"/>
          <w:szCs w:val="16"/>
          <w:lang w:val="en-GB"/>
        </w:rPr>
      </w:pPr>
      <w:r w:rsidRPr="004C64A7">
        <w:rPr>
          <w:rStyle w:val="Odkaznapoznmkupodiarou"/>
          <w:rFonts w:ascii="Arial" w:hAnsi="Arial" w:cs="Arial"/>
          <w:sz w:val="16"/>
          <w:szCs w:val="16"/>
          <w:lang w:val="en-GB"/>
        </w:rPr>
        <w:footnoteRef/>
      </w:r>
      <w:r w:rsidRPr="004C64A7">
        <w:rPr>
          <w:rFonts w:ascii="Arial" w:hAnsi="Arial" w:cs="Arial"/>
          <w:sz w:val="16"/>
          <w:szCs w:val="16"/>
          <w:lang w:val="en-GB"/>
        </w:rPr>
        <w:t xml:space="preserve"> § 11a Act. No. 576/2004 Coll. </w:t>
      </w:r>
      <w:r w:rsidRPr="004C64A7">
        <w:rPr>
          <w:rFonts w:ascii="Arial" w:hAnsi="Arial" w:cs="Arial"/>
          <w:i/>
          <w:sz w:val="16"/>
          <w:szCs w:val="16"/>
          <w:lang w:val="en-GB"/>
        </w:rPr>
        <w:t xml:space="preserve">“When providing institutional care in a healthcare facility specializing in psychiatry and child psychiatry, in addition to the rights under § 11, everyone has the right to: a) receive healthcare in the least restrictive environment possible, b) to wear their own clothes during their stay in the healthcare facility, if their current state of health allows it, c) take care of their personal hygiene and be allowed to perform personal intimate hygiene without the presence of other patients; if, for safety reasons, it is necessary for a healthcare professional to supervise the patient while showering, this person shall be of the same sex, d) have a lockable cabinet for their personal belongings; patients may store valuables in the medical facility's safe, e) receive visitors daily, if their health condition allows it, f) receive and send mail and have the right to privacy when reading and writing letters, g) to make daily telephone calls using their own telephone or a telephone provided by the healthcare facility, if their health condition allows it, h) to take part in daily walks in designated outdoor areas of the healthcare facility, </w:t>
      </w:r>
      <w:proofErr w:type="spellStart"/>
      <w:r w:rsidRPr="004C64A7">
        <w:rPr>
          <w:rFonts w:ascii="Arial" w:hAnsi="Arial" w:cs="Arial"/>
          <w:i/>
          <w:sz w:val="16"/>
          <w:szCs w:val="16"/>
          <w:lang w:val="en-GB"/>
        </w:rPr>
        <w:t>i</w:t>
      </w:r>
      <w:proofErr w:type="spellEnd"/>
      <w:r w:rsidRPr="004C64A7">
        <w:rPr>
          <w:rFonts w:ascii="Arial" w:hAnsi="Arial" w:cs="Arial"/>
          <w:i/>
          <w:sz w:val="16"/>
          <w:szCs w:val="16"/>
          <w:lang w:val="en-GB"/>
        </w:rPr>
        <w:t>) information and explanations that are understandable to them concerning the provision of healthcare and related procedures, the administration of medication that they are required to take, their state of health, prognosis, and treatment procedure; the patient must be allowed to inspect his or her medical records and make copies of them, j) to designate persons to whom information about his or her health condition will and will not be provided; k) to be served a modified diet, if this does not conflict with the prescribed individual treatment procedure; a modified diet means a diet that takes into account the patient's personal, cultural, and religious preferences; l) use designated smoking areas, m) file a complaint regarding the provision of healthcare in writing or orally and to be notified of the outcome of the complaint and the reasons for the outcome in a manner that is understandable to him/her.”</w:t>
      </w:r>
      <w:bookmarkStart w:id="1" w:name="_GoBack"/>
      <w:bookmarkEnd w:id="1"/>
    </w:p>
  </w:footnote>
  <w:footnote w:id="3">
    <w:p w14:paraId="06F3E443" w14:textId="58655F9E" w:rsidR="00497752" w:rsidRDefault="00497752">
      <w:pPr>
        <w:pStyle w:val="Textpoznmkypodiarou"/>
      </w:pPr>
      <w:r>
        <w:rPr>
          <w:rStyle w:val="Odkaznapoznmkupodiarou"/>
        </w:rPr>
        <w:footnoteRef/>
      </w:r>
      <w:r>
        <w:t xml:space="preserve"> </w:t>
      </w:r>
      <w:hyperlink r:id="rId1" w:history="1">
        <w:r w:rsidRPr="00171C47">
          <w:rPr>
            <w:rStyle w:val="Hypertextovprepojenie"/>
          </w:rPr>
          <w:t>https://www.genpro.gov.sk/dokumenty/ine-dokumenty/detail/zhodnotenie-generalnej-prokuratury-slovenskej-republiky-o-stave-zakonnosti-v-zariadeniach-urcenych-na-vykon-ochranneho-liecenia-a-detencie/</w:t>
        </w:r>
      </w:hyperlink>
      <w:r>
        <w:t xml:space="preserve"> </w:t>
      </w:r>
    </w:p>
  </w:footnote>
  <w:footnote w:id="4">
    <w:p w14:paraId="587AC6FD" w14:textId="6D2EAF91" w:rsidR="00497752" w:rsidRDefault="00497752">
      <w:pPr>
        <w:pStyle w:val="Textpoznmkypodiarou"/>
      </w:pPr>
      <w:r>
        <w:rPr>
          <w:rStyle w:val="Odkaznapoznmkupodiarou"/>
        </w:rPr>
        <w:footnoteRef/>
      </w:r>
      <w:r>
        <w:t xml:space="preserve"> </w:t>
      </w:r>
      <w:hyperlink r:id="rId2" w:history="1">
        <w:r w:rsidRPr="00171C47">
          <w:rPr>
            <w:rStyle w:val="Hypertextovprepojenie"/>
          </w:rPr>
          <w:t>https://vop.gov.sk/wp-content/uploads/2024/01/Suhrnna-sprava-RC.pdf</w:t>
        </w:r>
      </w:hyperlink>
      <w:r>
        <w:t xml:space="preserve"> </w:t>
      </w:r>
    </w:p>
  </w:footnote>
  <w:footnote w:id="5">
    <w:p w14:paraId="1DE7DF81" w14:textId="263E1165" w:rsidR="00497752" w:rsidRDefault="00497752">
      <w:pPr>
        <w:pStyle w:val="Textpoznmkypodiarou"/>
      </w:pPr>
      <w:r>
        <w:rPr>
          <w:rStyle w:val="Odkaznapoznmkupodiarou"/>
        </w:rPr>
        <w:footnoteRef/>
      </w:r>
      <w:r>
        <w:t xml:space="preserve"> </w:t>
      </w:r>
      <w:hyperlink r:id="rId3" w:history="1">
        <w:r w:rsidRPr="00171C47">
          <w:rPr>
            <w:rStyle w:val="Hypertextovprepojenie"/>
          </w:rPr>
          <w:t>https://www.genpro.gov.sk/dokumenty/ine-dokumenty/detail/zhodnotenie-generalnej-prokuratury-slovenskej-republiky-o-stave-zakonnosti-v-reedukacnych-centrach/</w:t>
        </w:r>
      </w:hyperlink>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894EE873"/>
    <w:lvl w:ilvl="0" w:tplc="D9008548">
      <w:numFmt w:val="decimal"/>
      <w:lvlText w:val=""/>
      <w:lvlJc w:val="left"/>
    </w:lvl>
    <w:lvl w:ilvl="1" w:tplc="93CEF0F2">
      <w:numFmt w:val="decimal"/>
      <w:lvlText w:val=""/>
      <w:lvlJc w:val="left"/>
    </w:lvl>
    <w:lvl w:ilvl="2" w:tplc="2CA06AF8">
      <w:numFmt w:val="decimal"/>
      <w:lvlText w:val=""/>
      <w:lvlJc w:val="left"/>
    </w:lvl>
    <w:lvl w:ilvl="3" w:tplc="097AD76C">
      <w:numFmt w:val="decimal"/>
      <w:lvlText w:val=""/>
      <w:lvlJc w:val="left"/>
    </w:lvl>
    <w:lvl w:ilvl="4" w:tplc="F22298B8">
      <w:numFmt w:val="decimal"/>
      <w:lvlText w:val=""/>
      <w:lvlJc w:val="left"/>
    </w:lvl>
    <w:lvl w:ilvl="5" w:tplc="4BB4A580">
      <w:numFmt w:val="decimal"/>
      <w:lvlText w:val=""/>
      <w:lvlJc w:val="left"/>
    </w:lvl>
    <w:lvl w:ilvl="6" w:tplc="BB5665A4">
      <w:numFmt w:val="decimal"/>
      <w:lvlText w:val=""/>
      <w:lvlJc w:val="left"/>
    </w:lvl>
    <w:lvl w:ilvl="7" w:tplc="E278D714">
      <w:numFmt w:val="decimal"/>
      <w:lvlText w:val=""/>
      <w:lvlJc w:val="left"/>
    </w:lvl>
    <w:lvl w:ilvl="8" w:tplc="A704DECC">
      <w:numFmt w:val="decimal"/>
      <w:lvlText w:val=""/>
      <w:lvlJc w:val="left"/>
    </w:lvl>
  </w:abstractNum>
  <w:abstractNum w:abstractNumId="1" w15:restartNumberingAfterBreak="0">
    <w:nsid w:val="0B7D754C"/>
    <w:multiLevelType w:val="hybridMultilevel"/>
    <w:tmpl w:val="C8202232"/>
    <w:lvl w:ilvl="0" w:tplc="2C7AD2C8">
      <w:start w:val="4"/>
      <w:numFmt w:val="bullet"/>
      <w:lvlText w:val="-"/>
      <w:lvlJc w:val="left"/>
      <w:pPr>
        <w:ind w:left="720" w:hanging="360"/>
      </w:pPr>
      <w:rPr>
        <w:rFonts w:ascii="Arial" w:eastAsiaTheme="minorHAns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15:restartNumberingAfterBreak="0">
    <w:nsid w:val="16F32B92"/>
    <w:multiLevelType w:val="hybridMultilevel"/>
    <w:tmpl w:val="894EE873"/>
    <w:lvl w:ilvl="0" w:tplc="F3EAE830">
      <w:numFmt w:val="decimal"/>
      <w:lvlText w:val=""/>
      <w:lvlJc w:val="left"/>
    </w:lvl>
    <w:lvl w:ilvl="1" w:tplc="2264DD3E">
      <w:numFmt w:val="decimal"/>
      <w:lvlText w:val=""/>
      <w:lvlJc w:val="left"/>
    </w:lvl>
    <w:lvl w:ilvl="2" w:tplc="24C4D8A2">
      <w:numFmt w:val="decimal"/>
      <w:lvlText w:val=""/>
      <w:lvlJc w:val="left"/>
    </w:lvl>
    <w:lvl w:ilvl="3" w:tplc="6518A6FC">
      <w:numFmt w:val="decimal"/>
      <w:lvlText w:val=""/>
      <w:lvlJc w:val="left"/>
    </w:lvl>
    <w:lvl w:ilvl="4" w:tplc="8E46784A">
      <w:numFmt w:val="decimal"/>
      <w:lvlText w:val=""/>
      <w:lvlJc w:val="left"/>
    </w:lvl>
    <w:lvl w:ilvl="5" w:tplc="4024398E">
      <w:numFmt w:val="decimal"/>
      <w:lvlText w:val=""/>
      <w:lvlJc w:val="left"/>
    </w:lvl>
    <w:lvl w:ilvl="6" w:tplc="7BAC1AA2">
      <w:numFmt w:val="decimal"/>
      <w:lvlText w:val=""/>
      <w:lvlJc w:val="left"/>
    </w:lvl>
    <w:lvl w:ilvl="7" w:tplc="3B048018">
      <w:numFmt w:val="decimal"/>
      <w:lvlText w:val=""/>
      <w:lvlJc w:val="left"/>
    </w:lvl>
    <w:lvl w:ilvl="8" w:tplc="864A46F4">
      <w:numFmt w:val="decimal"/>
      <w:lvlText w:val=""/>
      <w:lvlJc w:val="left"/>
    </w:lvl>
  </w:abstractNum>
  <w:abstractNum w:abstractNumId="3" w15:restartNumberingAfterBreak="0">
    <w:nsid w:val="57FE063F"/>
    <w:multiLevelType w:val="hybridMultilevel"/>
    <w:tmpl w:val="F0D023AA"/>
    <w:lvl w:ilvl="0" w:tplc="95EE3446">
      <w:start w:val="1"/>
      <w:numFmt w:val="decimal"/>
      <w:lvlText w:val="%1."/>
      <w:lvlJc w:val="left"/>
      <w:pPr>
        <w:ind w:left="1210" w:hanging="1210"/>
      </w:pPr>
      <w:rPr>
        <w:rFonts w:cs="Times New Roman" w:hint="default"/>
        <w:b w:val="0"/>
        <w:i w:val="0"/>
        <w:color w:val="auto"/>
      </w:rPr>
    </w:lvl>
    <w:lvl w:ilvl="1" w:tplc="041B0019">
      <w:start w:val="1"/>
      <w:numFmt w:val="lowerLetter"/>
      <w:lvlText w:val="%2."/>
      <w:lvlJc w:val="left"/>
      <w:pPr>
        <w:ind w:left="1440" w:hanging="360"/>
      </w:pPr>
      <w:rPr>
        <w:rFonts w:cs="Times New Roman"/>
      </w:rPr>
    </w:lvl>
    <w:lvl w:ilvl="2" w:tplc="A58EDFDE">
      <w:start w:val="1"/>
      <w:numFmt w:val="lowerLetter"/>
      <w:lvlText w:val="%3)"/>
      <w:lvlJc w:val="left"/>
      <w:pPr>
        <w:ind w:left="2340" w:hanging="360"/>
      </w:pPr>
      <w:rPr>
        <w:rFonts w:cs="Times New Roman" w:hint="default"/>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num w:numId="1">
    <w:abstractNumId w:val="0"/>
  </w:num>
  <w:num w:numId="2">
    <w:abstractNumId w:val="2"/>
  </w:num>
  <w:num w:numId="3">
    <w:abstractNumId w:val="2"/>
    <w:lvlOverride w:ilvl="0">
      <w:lvl w:ilvl="0" w:tplc="F3EAE830">
        <w:start w:val="1"/>
        <w:numFmt w:val="decimal"/>
        <w:lvlText w:val="%1."/>
        <w:lvlJc w:val="left"/>
        <w:pPr>
          <w:tabs>
            <w:tab w:val="num" w:pos="426"/>
            <w:tab w:val="left" w:pos="663"/>
            <w:tab w:val="left" w:pos="69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66"/>
          </w:tabs>
          <w:ind w:left="426" w:hanging="360"/>
        </w:pPr>
        <w:rPr>
          <w:rFonts w:hAnsi="Arial Unicode MS" w:hint="default"/>
          <w:caps w:val="0"/>
          <w:smallCaps w:val="0"/>
          <w:strike w:val="0"/>
          <w:dstrike w:val="0"/>
          <w:outline w:val="0"/>
          <w:emboss w:val="0"/>
          <w:imprint w:val="0"/>
          <w:spacing w:val="0"/>
          <w:w w:val="100"/>
          <w:kern w:val="0"/>
          <w:position w:val="0"/>
          <w:highlight w:val="none"/>
          <w:vertAlign w:val="baseline"/>
          <w:em w:val="none"/>
        </w:rPr>
      </w:lvl>
    </w:lvlOverride>
    <w:lvlOverride w:ilvl="1">
      <w:lvl w:ilvl="1" w:tplc="2264DD3E">
        <w:start w:val="1"/>
        <w:numFmt w:val="lowerLetter"/>
        <w:lvlText w:val="%2."/>
        <w:lvlJc w:val="left"/>
        <w:pPr>
          <w:tabs>
            <w:tab w:val="left" w:pos="426"/>
            <w:tab w:val="left" w:pos="663"/>
            <w:tab w:val="left" w:pos="690"/>
            <w:tab w:val="left" w:pos="708"/>
            <w:tab w:val="num" w:pos="1146"/>
            <w:tab w:val="left" w:pos="1416"/>
            <w:tab w:val="left" w:pos="2124"/>
            <w:tab w:val="left" w:pos="2832"/>
            <w:tab w:val="left" w:pos="3540"/>
            <w:tab w:val="left" w:pos="4248"/>
            <w:tab w:val="left" w:pos="4956"/>
            <w:tab w:val="left" w:pos="5664"/>
            <w:tab w:val="left" w:pos="6372"/>
            <w:tab w:val="left" w:pos="7080"/>
            <w:tab w:val="left" w:pos="7788"/>
            <w:tab w:val="left" w:pos="8496"/>
            <w:tab w:val="left" w:pos="8566"/>
          </w:tabs>
          <w:ind w:left="1146" w:hanging="360"/>
        </w:pPr>
        <w:rPr>
          <w:rFonts w:hAnsi="Arial Unicode MS" w:hint="default"/>
          <w:caps w:val="0"/>
          <w:smallCaps w:val="0"/>
          <w:strike w:val="0"/>
          <w:dstrike w:val="0"/>
          <w:outline w:val="0"/>
          <w:emboss w:val="0"/>
          <w:imprint w:val="0"/>
          <w:spacing w:val="0"/>
          <w:w w:val="100"/>
          <w:kern w:val="0"/>
          <w:position w:val="0"/>
          <w:highlight w:val="none"/>
          <w:vertAlign w:val="baseline"/>
          <w:em w:val="none"/>
        </w:rPr>
      </w:lvl>
    </w:lvlOverride>
    <w:lvlOverride w:ilvl="2">
      <w:lvl w:ilvl="2" w:tplc="24C4D8A2">
        <w:start w:val="1"/>
        <w:numFmt w:val="lowerRoman"/>
        <w:lvlText w:val="%3."/>
        <w:lvlJc w:val="left"/>
        <w:pPr>
          <w:tabs>
            <w:tab w:val="left" w:pos="426"/>
            <w:tab w:val="left" w:pos="663"/>
            <w:tab w:val="left" w:pos="690"/>
            <w:tab w:val="left" w:pos="708"/>
            <w:tab w:val="left" w:pos="1416"/>
            <w:tab w:val="num" w:pos="1866"/>
            <w:tab w:val="left" w:pos="2124"/>
            <w:tab w:val="left" w:pos="2832"/>
            <w:tab w:val="left" w:pos="3540"/>
            <w:tab w:val="left" w:pos="4248"/>
            <w:tab w:val="left" w:pos="4956"/>
            <w:tab w:val="left" w:pos="5664"/>
            <w:tab w:val="left" w:pos="6372"/>
            <w:tab w:val="left" w:pos="7080"/>
            <w:tab w:val="left" w:pos="7788"/>
            <w:tab w:val="left" w:pos="8496"/>
            <w:tab w:val="left" w:pos="8566"/>
          </w:tabs>
          <w:ind w:left="1866" w:hanging="287"/>
        </w:pPr>
        <w:rPr>
          <w:rFonts w:hAnsi="Arial Unicode MS" w:hint="default"/>
          <w:caps w:val="0"/>
          <w:smallCaps w:val="0"/>
          <w:strike w:val="0"/>
          <w:dstrike w:val="0"/>
          <w:outline w:val="0"/>
          <w:emboss w:val="0"/>
          <w:imprint w:val="0"/>
          <w:spacing w:val="0"/>
          <w:w w:val="100"/>
          <w:kern w:val="0"/>
          <w:position w:val="0"/>
          <w:highlight w:val="none"/>
          <w:vertAlign w:val="baseline"/>
          <w:em w:val="none"/>
        </w:rPr>
      </w:lvl>
    </w:lvlOverride>
    <w:lvlOverride w:ilvl="3">
      <w:lvl w:ilvl="3" w:tplc="6518A6FC">
        <w:start w:val="1"/>
        <w:numFmt w:val="decimal"/>
        <w:lvlText w:val="%4."/>
        <w:lvlJc w:val="left"/>
        <w:pPr>
          <w:tabs>
            <w:tab w:val="left" w:pos="426"/>
            <w:tab w:val="left" w:pos="663"/>
            <w:tab w:val="left" w:pos="690"/>
            <w:tab w:val="left" w:pos="708"/>
            <w:tab w:val="left" w:pos="1416"/>
            <w:tab w:val="left" w:pos="2124"/>
            <w:tab w:val="num" w:pos="2586"/>
            <w:tab w:val="left" w:pos="2832"/>
            <w:tab w:val="left" w:pos="3540"/>
            <w:tab w:val="left" w:pos="4248"/>
            <w:tab w:val="left" w:pos="4956"/>
            <w:tab w:val="left" w:pos="5664"/>
            <w:tab w:val="left" w:pos="6372"/>
            <w:tab w:val="left" w:pos="7080"/>
            <w:tab w:val="left" w:pos="7788"/>
            <w:tab w:val="left" w:pos="8496"/>
            <w:tab w:val="left" w:pos="8566"/>
          </w:tabs>
          <w:ind w:left="2586" w:hanging="360"/>
        </w:pPr>
        <w:rPr>
          <w:rFonts w:hAnsi="Arial Unicode MS" w:hint="default"/>
          <w:caps w:val="0"/>
          <w:smallCaps w:val="0"/>
          <w:strike w:val="0"/>
          <w:dstrike w:val="0"/>
          <w:outline w:val="0"/>
          <w:emboss w:val="0"/>
          <w:imprint w:val="0"/>
          <w:spacing w:val="0"/>
          <w:w w:val="100"/>
          <w:kern w:val="0"/>
          <w:position w:val="0"/>
          <w:highlight w:val="none"/>
          <w:vertAlign w:val="baseline"/>
          <w:em w:val="none"/>
        </w:rPr>
      </w:lvl>
    </w:lvlOverride>
    <w:lvlOverride w:ilvl="4">
      <w:lvl w:ilvl="4" w:tplc="8E46784A">
        <w:start w:val="1"/>
        <w:numFmt w:val="lowerLetter"/>
        <w:lvlText w:val="%5."/>
        <w:lvlJc w:val="left"/>
        <w:pPr>
          <w:tabs>
            <w:tab w:val="left" w:pos="426"/>
            <w:tab w:val="left" w:pos="663"/>
            <w:tab w:val="left" w:pos="690"/>
            <w:tab w:val="left" w:pos="708"/>
            <w:tab w:val="left" w:pos="1416"/>
            <w:tab w:val="left" w:pos="2124"/>
            <w:tab w:val="left" w:pos="2832"/>
            <w:tab w:val="num" w:pos="3306"/>
            <w:tab w:val="left" w:pos="3540"/>
            <w:tab w:val="left" w:pos="4248"/>
            <w:tab w:val="left" w:pos="4956"/>
            <w:tab w:val="left" w:pos="5664"/>
            <w:tab w:val="left" w:pos="6372"/>
            <w:tab w:val="left" w:pos="7080"/>
            <w:tab w:val="left" w:pos="7788"/>
            <w:tab w:val="left" w:pos="8496"/>
            <w:tab w:val="left" w:pos="8566"/>
          </w:tabs>
          <w:ind w:left="3306" w:hanging="360"/>
        </w:pPr>
        <w:rPr>
          <w:rFonts w:hAnsi="Arial Unicode MS" w:hint="default"/>
          <w:caps w:val="0"/>
          <w:smallCaps w:val="0"/>
          <w:strike w:val="0"/>
          <w:dstrike w:val="0"/>
          <w:outline w:val="0"/>
          <w:emboss w:val="0"/>
          <w:imprint w:val="0"/>
          <w:spacing w:val="0"/>
          <w:w w:val="100"/>
          <w:kern w:val="0"/>
          <w:position w:val="0"/>
          <w:highlight w:val="none"/>
          <w:vertAlign w:val="baseline"/>
          <w:em w:val="none"/>
        </w:rPr>
      </w:lvl>
    </w:lvlOverride>
    <w:lvlOverride w:ilvl="5">
      <w:lvl w:ilvl="5" w:tplc="4024398E">
        <w:start w:val="1"/>
        <w:numFmt w:val="lowerRoman"/>
        <w:lvlText w:val="%6."/>
        <w:lvlJc w:val="left"/>
        <w:pPr>
          <w:tabs>
            <w:tab w:val="left" w:pos="426"/>
            <w:tab w:val="left" w:pos="663"/>
            <w:tab w:val="left" w:pos="690"/>
            <w:tab w:val="left" w:pos="708"/>
            <w:tab w:val="left" w:pos="1416"/>
            <w:tab w:val="left" w:pos="2124"/>
            <w:tab w:val="left" w:pos="2832"/>
            <w:tab w:val="left" w:pos="3540"/>
            <w:tab w:val="num" w:pos="4026"/>
            <w:tab w:val="left" w:pos="4248"/>
            <w:tab w:val="left" w:pos="4956"/>
            <w:tab w:val="left" w:pos="5664"/>
            <w:tab w:val="left" w:pos="6372"/>
            <w:tab w:val="left" w:pos="7080"/>
            <w:tab w:val="left" w:pos="7788"/>
            <w:tab w:val="left" w:pos="8496"/>
            <w:tab w:val="left" w:pos="8566"/>
          </w:tabs>
          <w:ind w:left="4026" w:hanging="287"/>
        </w:pPr>
        <w:rPr>
          <w:rFonts w:hAnsi="Arial Unicode MS" w:hint="default"/>
          <w:caps w:val="0"/>
          <w:smallCaps w:val="0"/>
          <w:strike w:val="0"/>
          <w:dstrike w:val="0"/>
          <w:outline w:val="0"/>
          <w:emboss w:val="0"/>
          <w:imprint w:val="0"/>
          <w:spacing w:val="0"/>
          <w:w w:val="100"/>
          <w:kern w:val="0"/>
          <w:position w:val="0"/>
          <w:highlight w:val="none"/>
          <w:vertAlign w:val="baseline"/>
          <w:em w:val="none"/>
        </w:rPr>
      </w:lvl>
    </w:lvlOverride>
    <w:lvlOverride w:ilvl="6">
      <w:lvl w:ilvl="6" w:tplc="7BAC1AA2">
        <w:start w:val="1"/>
        <w:numFmt w:val="decimal"/>
        <w:lvlText w:val="%7."/>
        <w:lvlJc w:val="left"/>
        <w:pPr>
          <w:tabs>
            <w:tab w:val="left" w:pos="426"/>
            <w:tab w:val="left" w:pos="663"/>
            <w:tab w:val="left" w:pos="690"/>
            <w:tab w:val="left" w:pos="708"/>
            <w:tab w:val="left" w:pos="1416"/>
            <w:tab w:val="left" w:pos="2124"/>
            <w:tab w:val="left" w:pos="2832"/>
            <w:tab w:val="left" w:pos="3540"/>
            <w:tab w:val="left" w:pos="4248"/>
            <w:tab w:val="num" w:pos="4746"/>
            <w:tab w:val="left" w:pos="4956"/>
            <w:tab w:val="left" w:pos="5664"/>
            <w:tab w:val="left" w:pos="6372"/>
            <w:tab w:val="left" w:pos="7080"/>
            <w:tab w:val="left" w:pos="7788"/>
            <w:tab w:val="left" w:pos="8496"/>
            <w:tab w:val="left" w:pos="8566"/>
          </w:tabs>
          <w:ind w:left="4746" w:hanging="360"/>
        </w:pPr>
        <w:rPr>
          <w:rFonts w:hAnsi="Arial Unicode MS" w:hint="default"/>
          <w:caps w:val="0"/>
          <w:smallCaps w:val="0"/>
          <w:strike w:val="0"/>
          <w:dstrike w:val="0"/>
          <w:outline w:val="0"/>
          <w:emboss w:val="0"/>
          <w:imprint w:val="0"/>
          <w:spacing w:val="0"/>
          <w:w w:val="100"/>
          <w:kern w:val="0"/>
          <w:position w:val="0"/>
          <w:highlight w:val="none"/>
          <w:vertAlign w:val="baseline"/>
          <w:em w:val="none"/>
        </w:rPr>
      </w:lvl>
    </w:lvlOverride>
    <w:lvlOverride w:ilvl="7">
      <w:lvl w:ilvl="7" w:tplc="3B048018">
        <w:start w:val="1"/>
        <w:numFmt w:val="lowerLetter"/>
        <w:lvlText w:val="%8."/>
        <w:lvlJc w:val="left"/>
        <w:pPr>
          <w:tabs>
            <w:tab w:val="left" w:pos="426"/>
            <w:tab w:val="left" w:pos="663"/>
            <w:tab w:val="left" w:pos="690"/>
            <w:tab w:val="left" w:pos="708"/>
            <w:tab w:val="left" w:pos="1416"/>
            <w:tab w:val="left" w:pos="2124"/>
            <w:tab w:val="left" w:pos="2832"/>
            <w:tab w:val="left" w:pos="3540"/>
            <w:tab w:val="left" w:pos="4248"/>
            <w:tab w:val="left" w:pos="4956"/>
            <w:tab w:val="num" w:pos="5466"/>
            <w:tab w:val="left" w:pos="5664"/>
            <w:tab w:val="left" w:pos="6372"/>
            <w:tab w:val="left" w:pos="7080"/>
            <w:tab w:val="left" w:pos="7788"/>
            <w:tab w:val="left" w:pos="8496"/>
            <w:tab w:val="left" w:pos="8566"/>
          </w:tabs>
          <w:ind w:left="5466" w:hanging="360"/>
        </w:pPr>
        <w:rPr>
          <w:rFonts w:hAnsi="Arial Unicode MS" w:hint="default"/>
          <w:caps w:val="0"/>
          <w:smallCaps w:val="0"/>
          <w:strike w:val="0"/>
          <w:dstrike w:val="0"/>
          <w:outline w:val="0"/>
          <w:emboss w:val="0"/>
          <w:imprint w:val="0"/>
          <w:spacing w:val="0"/>
          <w:w w:val="100"/>
          <w:kern w:val="0"/>
          <w:position w:val="0"/>
          <w:highlight w:val="none"/>
          <w:vertAlign w:val="baseline"/>
          <w:em w:val="none"/>
        </w:rPr>
      </w:lvl>
    </w:lvlOverride>
    <w:lvlOverride w:ilvl="8">
      <w:lvl w:ilvl="8" w:tplc="864A46F4">
        <w:start w:val="1"/>
        <w:numFmt w:val="lowerRoman"/>
        <w:lvlText w:val="%9."/>
        <w:lvlJc w:val="left"/>
        <w:pPr>
          <w:tabs>
            <w:tab w:val="left" w:pos="426"/>
            <w:tab w:val="left" w:pos="663"/>
            <w:tab w:val="left" w:pos="690"/>
            <w:tab w:val="left" w:pos="708"/>
            <w:tab w:val="left" w:pos="1416"/>
            <w:tab w:val="left" w:pos="2124"/>
            <w:tab w:val="left" w:pos="2832"/>
            <w:tab w:val="left" w:pos="3540"/>
            <w:tab w:val="left" w:pos="4248"/>
            <w:tab w:val="left" w:pos="4956"/>
            <w:tab w:val="left" w:pos="5664"/>
            <w:tab w:val="num" w:pos="6186"/>
            <w:tab w:val="left" w:pos="6372"/>
            <w:tab w:val="left" w:pos="7080"/>
            <w:tab w:val="left" w:pos="7788"/>
            <w:tab w:val="left" w:pos="8496"/>
            <w:tab w:val="left" w:pos="8566"/>
          </w:tabs>
          <w:ind w:left="6186" w:hanging="287"/>
        </w:pPr>
        <w:rPr>
          <w:rFonts w:hAnsi="Arial Unicode MS" w:hint="default"/>
          <w:caps w:val="0"/>
          <w:smallCaps w:val="0"/>
          <w:strike w:val="0"/>
          <w:dstrike w:val="0"/>
          <w:outline w:val="0"/>
          <w:emboss w:val="0"/>
          <w:imprint w:val="0"/>
          <w:spacing w:val="0"/>
          <w:w w:val="100"/>
          <w:kern w:val="0"/>
          <w:position w:val="0"/>
          <w:highlight w:val="none"/>
          <w:vertAlign w:val="baseline"/>
          <w:em w:val="none"/>
        </w:rPr>
      </w:lvl>
    </w:lvlOverride>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4C06"/>
    <w:rsid w:val="00031FAE"/>
    <w:rsid w:val="00040D89"/>
    <w:rsid w:val="00062DDC"/>
    <w:rsid w:val="000C2B5E"/>
    <w:rsid w:val="000D3999"/>
    <w:rsid w:val="000D4466"/>
    <w:rsid w:val="00130F25"/>
    <w:rsid w:val="00131D84"/>
    <w:rsid w:val="00194E8B"/>
    <w:rsid w:val="001C298C"/>
    <w:rsid w:val="001C739F"/>
    <w:rsid w:val="001D4EE6"/>
    <w:rsid w:val="001E06EC"/>
    <w:rsid w:val="001F75AD"/>
    <w:rsid w:val="00220571"/>
    <w:rsid w:val="00236645"/>
    <w:rsid w:val="00245E1F"/>
    <w:rsid w:val="0026074C"/>
    <w:rsid w:val="00266B6F"/>
    <w:rsid w:val="002758D8"/>
    <w:rsid w:val="002A20D5"/>
    <w:rsid w:val="002A25E2"/>
    <w:rsid w:val="002A7B0A"/>
    <w:rsid w:val="002B0800"/>
    <w:rsid w:val="002C0CE9"/>
    <w:rsid w:val="003108C0"/>
    <w:rsid w:val="00325741"/>
    <w:rsid w:val="0034047B"/>
    <w:rsid w:val="003714E3"/>
    <w:rsid w:val="00397073"/>
    <w:rsid w:val="003A216C"/>
    <w:rsid w:val="003B07D2"/>
    <w:rsid w:val="003C71B2"/>
    <w:rsid w:val="003D22E0"/>
    <w:rsid w:val="003E57D0"/>
    <w:rsid w:val="004623A5"/>
    <w:rsid w:val="00474BCA"/>
    <w:rsid w:val="00497752"/>
    <w:rsid w:val="004B02ED"/>
    <w:rsid w:val="004B5E41"/>
    <w:rsid w:val="004C64A7"/>
    <w:rsid w:val="004D15A3"/>
    <w:rsid w:val="004D67CA"/>
    <w:rsid w:val="004E4E0E"/>
    <w:rsid w:val="00506A43"/>
    <w:rsid w:val="00523B73"/>
    <w:rsid w:val="00564BB7"/>
    <w:rsid w:val="0057069B"/>
    <w:rsid w:val="00573F53"/>
    <w:rsid w:val="005C06EC"/>
    <w:rsid w:val="005E5C98"/>
    <w:rsid w:val="00606DFD"/>
    <w:rsid w:val="00612DE7"/>
    <w:rsid w:val="00661E02"/>
    <w:rsid w:val="006C2647"/>
    <w:rsid w:val="006D7877"/>
    <w:rsid w:val="006E22E9"/>
    <w:rsid w:val="00706214"/>
    <w:rsid w:val="00725B3D"/>
    <w:rsid w:val="00771177"/>
    <w:rsid w:val="00774BFD"/>
    <w:rsid w:val="007D3CD7"/>
    <w:rsid w:val="00830745"/>
    <w:rsid w:val="0086440D"/>
    <w:rsid w:val="00865545"/>
    <w:rsid w:val="00866BBA"/>
    <w:rsid w:val="00876E4E"/>
    <w:rsid w:val="008F1E21"/>
    <w:rsid w:val="00924C59"/>
    <w:rsid w:val="0094623A"/>
    <w:rsid w:val="009867BF"/>
    <w:rsid w:val="009B7C91"/>
    <w:rsid w:val="009D2017"/>
    <w:rsid w:val="009E1AF9"/>
    <w:rsid w:val="00A050F1"/>
    <w:rsid w:val="00A1737A"/>
    <w:rsid w:val="00A24B3A"/>
    <w:rsid w:val="00A40409"/>
    <w:rsid w:val="00A50F8F"/>
    <w:rsid w:val="00A849FD"/>
    <w:rsid w:val="00AB4173"/>
    <w:rsid w:val="00AC6BA4"/>
    <w:rsid w:val="00AE07D3"/>
    <w:rsid w:val="00AE2EA7"/>
    <w:rsid w:val="00B14BD1"/>
    <w:rsid w:val="00B1541A"/>
    <w:rsid w:val="00B31A48"/>
    <w:rsid w:val="00B408E9"/>
    <w:rsid w:val="00B55438"/>
    <w:rsid w:val="00B74CED"/>
    <w:rsid w:val="00B757D7"/>
    <w:rsid w:val="00B961CC"/>
    <w:rsid w:val="00BD77E4"/>
    <w:rsid w:val="00BE310C"/>
    <w:rsid w:val="00BE5FA0"/>
    <w:rsid w:val="00C06DC9"/>
    <w:rsid w:val="00C100B1"/>
    <w:rsid w:val="00C12D57"/>
    <w:rsid w:val="00C4646C"/>
    <w:rsid w:val="00CB0553"/>
    <w:rsid w:val="00CC4E4B"/>
    <w:rsid w:val="00CD424A"/>
    <w:rsid w:val="00CD71AA"/>
    <w:rsid w:val="00CE49F9"/>
    <w:rsid w:val="00CF0D27"/>
    <w:rsid w:val="00CF5099"/>
    <w:rsid w:val="00D22F8D"/>
    <w:rsid w:val="00D41AB3"/>
    <w:rsid w:val="00D62670"/>
    <w:rsid w:val="00E00BFF"/>
    <w:rsid w:val="00E508C4"/>
    <w:rsid w:val="00E63843"/>
    <w:rsid w:val="00EA4C06"/>
    <w:rsid w:val="00EB7366"/>
    <w:rsid w:val="00EC4952"/>
    <w:rsid w:val="00ED2C99"/>
    <w:rsid w:val="00ED3A9D"/>
    <w:rsid w:val="00F14B6C"/>
    <w:rsid w:val="00F2789D"/>
    <w:rsid w:val="00F47135"/>
    <w:rsid w:val="00F67238"/>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2587A7"/>
  <w15:chartTrackingRefBased/>
  <w15:docId w15:val="{99478380-771E-4432-9A89-F71381DEE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y">
    <w:name w:val="Normal"/>
    <w:qFormat/>
  </w:style>
  <w:style w:type="paragraph" w:styleId="Nadpis1">
    <w:name w:val="heading 1"/>
    <w:basedOn w:val="Normlny"/>
    <w:link w:val="Nadpis1Char"/>
    <w:uiPriority w:val="9"/>
    <w:qFormat/>
    <w:rsid w:val="00EA4C06"/>
    <w:pPr>
      <w:widowControl w:val="0"/>
      <w:autoSpaceDE w:val="0"/>
      <w:autoSpaceDN w:val="0"/>
      <w:spacing w:after="0" w:line="240" w:lineRule="auto"/>
      <w:ind w:left="285"/>
      <w:jc w:val="both"/>
      <w:outlineLvl w:val="0"/>
    </w:pPr>
    <w:rPr>
      <w:rFonts w:ascii="Calibri" w:eastAsia="Calibri" w:hAnsi="Calibri" w:cs="Calibri"/>
      <w:b/>
      <w:bCs/>
      <w:sz w:val="24"/>
      <w:szCs w:val="24"/>
      <w:lang w:val="en-US"/>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Zkladntext">
    <w:name w:val="Body Text"/>
    <w:basedOn w:val="Normlny"/>
    <w:link w:val="ZkladntextChar"/>
    <w:uiPriority w:val="1"/>
    <w:qFormat/>
    <w:rsid w:val="00EA4C06"/>
    <w:pPr>
      <w:widowControl w:val="0"/>
      <w:autoSpaceDE w:val="0"/>
      <w:autoSpaceDN w:val="0"/>
      <w:spacing w:after="0" w:line="240" w:lineRule="auto"/>
    </w:pPr>
    <w:rPr>
      <w:rFonts w:ascii="Calibri" w:eastAsia="Calibri" w:hAnsi="Calibri" w:cs="Calibri"/>
      <w:sz w:val="24"/>
      <w:szCs w:val="24"/>
      <w:lang w:val="en-US"/>
    </w:rPr>
  </w:style>
  <w:style w:type="character" w:customStyle="1" w:styleId="ZkladntextChar">
    <w:name w:val="Základný text Char"/>
    <w:basedOn w:val="Predvolenpsmoodseku"/>
    <w:link w:val="Zkladntext"/>
    <w:uiPriority w:val="1"/>
    <w:rsid w:val="00EA4C06"/>
    <w:rPr>
      <w:rFonts w:ascii="Calibri" w:eastAsia="Calibri" w:hAnsi="Calibri" w:cs="Calibri"/>
      <w:sz w:val="24"/>
      <w:szCs w:val="24"/>
      <w:lang w:val="en-US"/>
    </w:rPr>
  </w:style>
  <w:style w:type="paragraph" w:customStyle="1" w:styleId="TextA">
    <w:name w:val="Text A"/>
    <w:rsid w:val="00EA4C06"/>
    <w:pPr>
      <w:spacing w:after="200" w:line="276" w:lineRule="auto"/>
    </w:pPr>
    <w:rPr>
      <w:rFonts w:ascii="Calibri" w:eastAsia="Calibri" w:hAnsi="Calibri" w:cs="Calibri"/>
      <w:color w:val="000000"/>
      <w:u w:color="000000"/>
      <w:lang w:val="cs-CZ" w:eastAsia="cs-CZ"/>
    </w:rPr>
  </w:style>
  <w:style w:type="character" w:customStyle="1" w:styleId="dnA">
    <w:name w:val="Žádný A"/>
    <w:rsid w:val="00EA4C06"/>
  </w:style>
  <w:style w:type="character" w:customStyle="1" w:styleId="Nadpis1Char">
    <w:name w:val="Nadpis 1 Char"/>
    <w:basedOn w:val="Predvolenpsmoodseku"/>
    <w:link w:val="Nadpis1"/>
    <w:uiPriority w:val="9"/>
    <w:rsid w:val="00EA4C06"/>
    <w:rPr>
      <w:rFonts w:ascii="Calibri" w:eastAsia="Calibri" w:hAnsi="Calibri" w:cs="Calibri"/>
      <w:b/>
      <w:bCs/>
      <w:sz w:val="24"/>
      <w:szCs w:val="24"/>
      <w:lang w:val="en-US"/>
    </w:rPr>
  </w:style>
  <w:style w:type="paragraph" w:styleId="Hlavika">
    <w:name w:val="header"/>
    <w:basedOn w:val="Normlny"/>
    <w:link w:val="HlavikaChar"/>
    <w:uiPriority w:val="99"/>
    <w:unhideWhenUsed/>
    <w:rsid w:val="00EA4C06"/>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EA4C06"/>
  </w:style>
  <w:style w:type="paragraph" w:styleId="Pta">
    <w:name w:val="footer"/>
    <w:basedOn w:val="Normlny"/>
    <w:link w:val="PtaChar"/>
    <w:uiPriority w:val="99"/>
    <w:unhideWhenUsed/>
    <w:rsid w:val="00EA4C06"/>
    <w:pPr>
      <w:tabs>
        <w:tab w:val="center" w:pos="4536"/>
        <w:tab w:val="right" w:pos="9072"/>
      </w:tabs>
      <w:spacing w:after="0" w:line="240" w:lineRule="auto"/>
    </w:pPr>
  </w:style>
  <w:style w:type="character" w:customStyle="1" w:styleId="PtaChar">
    <w:name w:val="Päta Char"/>
    <w:basedOn w:val="Predvolenpsmoodseku"/>
    <w:link w:val="Pta"/>
    <w:uiPriority w:val="99"/>
    <w:rsid w:val="00EA4C06"/>
  </w:style>
  <w:style w:type="character" w:styleId="Hypertextovprepojenie">
    <w:name w:val="Hyperlink"/>
    <w:basedOn w:val="Predvolenpsmoodseku"/>
    <w:uiPriority w:val="99"/>
    <w:unhideWhenUsed/>
    <w:rsid w:val="00D41AB3"/>
    <w:rPr>
      <w:color w:val="0563C1" w:themeColor="hyperlink"/>
      <w:u w:val="single"/>
    </w:rPr>
  </w:style>
  <w:style w:type="character" w:styleId="Nevyrieenzmienka">
    <w:name w:val="Unresolved Mention"/>
    <w:basedOn w:val="Predvolenpsmoodseku"/>
    <w:uiPriority w:val="99"/>
    <w:semiHidden/>
    <w:unhideWhenUsed/>
    <w:rsid w:val="00D41AB3"/>
    <w:rPr>
      <w:color w:val="605E5C"/>
      <w:shd w:val="clear" w:color="auto" w:fill="E1DFDD"/>
    </w:rPr>
  </w:style>
  <w:style w:type="numbering" w:customStyle="1" w:styleId="Importovanstyl1">
    <w:name w:val="Importovaný styl 1"/>
    <w:rsid w:val="00BE5FA0"/>
  </w:style>
  <w:style w:type="paragraph" w:styleId="Odsekzoznamu">
    <w:name w:val="List Paragraph"/>
    <w:aliases w:val="Dot pt,F5 List Paragraph,No Spacing1,List Paragraph Char Char Char,Indicator Text,Numbered Para 1,Colorful List - Accent 11,Bullet 1,Bullet Points,Párrafo de lista,MAIN CONTENT,Recommendation,List Paragraph2,Normal number,body,Forth level"/>
    <w:basedOn w:val="Normlny"/>
    <w:link w:val="OdsekzoznamuChar"/>
    <w:uiPriority w:val="34"/>
    <w:qFormat/>
    <w:rsid w:val="00A050F1"/>
    <w:pPr>
      <w:spacing w:after="0" w:line="240" w:lineRule="auto"/>
      <w:ind w:left="720"/>
      <w:contextualSpacing/>
    </w:pPr>
    <w:rPr>
      <w:rFonts w:ascii="Arial Narrow" w:eastAsia="Times New Roman" w:hAnsi="Arial Narrow" w:cs="Times New Roman"/>
      <w:sz w:val="24"/>
      <w:lang w:val="en-GB" w:eastAsia="en-GB" w:bidi="en-GB"/>
    </w:rPr>
  </w:style>
  <w:style w:type="character" w:customStyle="1" w:styleId="OdsekzoznamuChar">
    <w:name w:val="Odsek zoznamu Char"/>
    <w:aliases w:val="Dot pt Char,F5 List Paragraph Char,No Spacing1 Char,List Paragraph Char Char Char Char,Indicator Text Char,Numbered Para 1 Char,Colorful List - Accent 11 Char,Bullet 1 Char,Bullet Points Char,Párrafo de lista Char,MAIN CONTENT Char"/>
    <w:basedOn w:val="Predvolenpsmoodseku"/>
    <w:link w:val="Odsekzoznamu"/>
    <w:uiPriority w:val="34"/>
    <w:qFormat/>
    <w:locked/>
    <w:rsid w:val="00A050F1"/>
    <w:rPr>
      <w:rFonts w:ascii="Arial Narrow" w:eastAsia="Times New Roman" w:hAnsi="Arial Narrow" w:cs="Times New Roman"/>
      <w:sz w:val="24"/>
      <w:lang w:val="en-GB" w:eastAsia="en-GB" w:bidi="en-GB"/>
    </w:rPr>
  </w:style>
  <w:style w:type="paragraph" w:styleId="Textpoznmkypodiarou">
    <w:name w:val="footnote text"/>
    <w:basedOn w:val="Normlny"/>
    <w:link w:val="TextpoznmkypodiarouChar"/>
    <w:uiPriority w:val="99"/>
    <w:semiHidden/>
    <w:unhideWhenUsed/>
    <w:rsid w:val="00F67238"/>
    <w:pPr>
      <w:spacing w:after="0" w:line="240" w:lineRule="auto"/>
    </w:pPr>
    <w:rPr>
      <w:sz w:val="20"/>
      <w:szCs w:val="20"/>
    </w:rPr>
  </w:style>
  <w:style w:type="character" w:customStyle="1" w:styleId="TextpoznmkypodiarouChar">
    <w:name w:val="Text poznámky pod čiarou Char"/>
    <w:basedOn w:val="Predvolenpsmoodseku"/>
    <w:link w:val="Textpoznmkypodiarou"/>
    <w:uiPriority w:val="99"/>
    <w:semiHidden/>
    <w:rsid w:val="00F67238"/>
    <w:rPr>
      <w:sz w:val="20"/>
      <w:szCs w:val="20"/>
    </w:rPr>
  </w:style>
  <w:style w:type="character" w:styleId="Odkaznapoznmkupodiarou">
    <w:name w:val="footnote reference"/>
    <w:basedOn w:val="Predvolenpsmoodseku"/>
    <w:uiPriority w:val="99"/>
    <w:semiHidden/>
    <w:unhideWhenUsed/>
    <w:rsid w:val="00F67238"/>
    <w:rPr>
      <w:vertAlign w:val="superscript"/>
    </w:rPr>
  </w:style>
  <w:style w:type="character" w:styleId="Odkaznakomentr">
    <w:name w:val="annotation reference"/>
    <w:basedOn w:val="Predvolenpsmoodseku"/>
    <w:uiPriority w:val="99"/>
    <w:semiHidden/>
    <w:unhideWhenUsed/>
    <w:rsid w:val="00706214"/>
    <w:rPr>
      <w:sz w:val="16"/>
      <w:szCs w:val="16"/>
    </w:rPr>
  </w:style>
  <w:style w:type="paragraph" w:styleId="Textkomentra">
    <w:name w:val="annotation text"/>
    <w:basedOn w:val="Normlny"/>
    <w:link w:val="TextkomentraChar"/>
    <w:uiPriority w:val="99"/>
    <w:semiHidden/>
    <w:unhideWhenUsed/>
    <w:rsid w:val="00706214"/>
    <w:pPr>
      <w:spacing w:line="240" w:lineRule="auto"/>
    </w:pPr>
    <w:rPr>
      <w:sz w:val="20"/>
      <w:szCs w:val="20"/>
    </w:rPr>
  </w:style>
  <w:style w:type="character" w:customStyle="1" w:styleId="TextkomentraChar">
    <w:name w:val="Text komentára Char"/>
    <w:basedOn w:val="Predvolenpsmoodseku"/>
    <w:link w:val="Textkomentra"/>
    <w:uiPriority w:val="99"/>
    <w:semiHidden/>
    <w:rsid w:val="00706214"/>
    <w:rPr>
      <w:sz w:val="20"/>
      <w:szCs w:val="20"/>
    </w:rPr>
  </w:style>
  <w:style w:type="paragraph" w:styleId="Predmetkomentra">
    <w:name w:val="annotation subject"/>
    <w:basedOn w:val="Textkomentra"/>
    <w:next w:val="Textkomentra"/>
    <w:link w:val="PredmetkomentraChar"/>
    <w:uiPriority w:val="99"/>
    <w:semiHidden/>
    <w:unhideWhenUsed/>
    <w:rsid w:val="00706214"/>
    <w:rPr>
      <w:b/>
      <w:bCs/>
    </w:rPr>
  </w:style>
  <w:style w:type="character" w:customStyle="1" w:styleId="PredmetkomentraChar">
    <w:name w:val="Predmet komentára Char"/>
    <w:basedOn w:val="TextkomentraChar"/>
    <w:link w:val="Predmetkomentra"/>
    <w:uiPriority w:val="99"/>
    <w:semiHidden/>
    <w:rsid w:val="00706214"/>
    <w:rPr>
      <w:b/>
      <w:bCs/>
      <w:sz w:val="20"/>
      <w:szCs w:val="20"/>
    </w:rPr>
  </w:style>
  <w:style w:type="paragraph" w:styleId="Textbubliny">
    <w:name w:val="Balloon Text"/>
    <w:basedOn w:val="Normlny"/>
    <w:link w:val="TextbublinyChar"/>
    <w:uiPriority w:val="99"/>
    <w:semiHidden/>
    <w:unhideWhenUsed/>
    <w:rsid w:val="00706214"/>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706214"/>
    <w:rPr>
      <w:rFonts w:ascii="Segoe UI" w:hAnsi="Segoe UI" w:cs="Segoe UI"/>
      <w:sz w:val="18"/>
      <w:szCs w:val="18"/>
    </w:rPr>
  </w:style>
  <w:style w:type="paragraph" w:styleId="Revzia">
    <w:name w:val="Revision"/>
    <w:hidden/>
    <w:uiPriority w:val="99"/>
    <w:semiHidden/>
    <w:rsid w:val="00B31A48"/>
    <w:pPr>
      <w:spacing w:after="0" w:line="240" w:lineRule="auto"/>
    </w:pPr>
  </w:style>
  <w:style w:type="paragraph" w:styleId="Normlnywebov">
    <w:name w:val="Normal (Web)"/>
    <w:basedOn w:val="Normlny"/>
    <w:uiPriority w:val="99"/>
    <w:unhideWhenUsed/>
    <w:rsid w:val="00D22F8D"/>
    <w:pPr>
      <w:spacing w:before="100" w:beforeAutospacing="1" w:after="100" w:afterAutospacing="1" w:line="240" w:lineRule="auto"/>
    </w:pPr>
    <w:rPr>
      <w:rFonts w:ascii="Times New Roman" w:eastAsia="Times New Roman" w:hAnsi="Times New Roman" w:cs="Times New Roman"/>
      <w:sz w:val="24"/>
      <w:szCs w:val="24"/>
      <w:lang w:eastAsia="sk-SK"/>
    </w:rPr>
  </w:style>
  <w:style w:type="character" w:styleId="Vrazn">
    <w:name w:val="Strong"/>
    <w:basedOn w:val="Predvolenpsmoodseku"/>
    <w:uiPriority w:val="22"/>
    <w:qFormat/>
    <w:rsid w:val="00D22F8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2692930">
      <w:bodyDiv w:val="1"/>
      <w:marLeft w:val="0"/>
      <w:marRight w:val="0"/>
      <w:marTop w:val="0"/>
      <w:marBottom w:val="0"/>
      <w:divBdr>
        <w:top w:val="none" w:sz="0" w:space="0" w:color="auto"/>
        <w:left w:val="none" w:sz="0" w:space="0" w:color="auto"/>
        <w:bottom w:val="none" w:sz="0" w:space="0" w:color="auto"/>
        <w:right w:val="none" w:sz="0" w:space="0" w:color="auto"/>
      </w:divBdr>
    </w:div>
    <w:div w:id="319769728">
      <w:bodyDiv w:val="1"/>
      <w:marLeft w:val="0"/>
      <w:marRight w:val="0"/>
      <w:marTop w:val="0"/>
      <w:marBottom w:val="0"/>
      <w:divBdr>
        <w:top w:val="none" w:sz="0" w:space="0" w:color="auto"/>
        <w:left w:val="none" w:sz="0" w:space="0" w:color="auto"/>
        <w:bottom w:val="none" w:sz="0" w:space="0" w:color="auto"/>
        <w:right w:val="none" w:sz="0" w:space="0" w:color="auto"/>
      </w:divBdr>
    </w:div>
    <w:div w:id="498925891">
      <w:bodyDiv w:val="1"/>
      <w:marLeft w:val="0"/>
      <w:marRight w:val="0"/>
      <w:marTop w:val="0"/>
      <w:marBottom w:val="0"/>
      <w:divBdr>
        <w:top w:val="none" w:sz="0" w:space="0" w:color="auto"/>
        <w:left w:val="none" w:sz="0" w:space="0" w:color="auto"/>
        <w:bottom w:val="none" w:sz="0" w:space="0" w:color="auto"/>
        <w:right w:val="none" w:sz="0" w:space="0" w:color="auto"/>
      </w:divBdr>
    </w:div>
    <w:div w:id="499585004">
      <w:bodyDiv w:val="1"/>
      <w:marLeft w:val="0"/>
      <w:marRight w:val="0"/>
      <w:marTop w:val="0"/>
      <w:marBottom w:val="0"/>
      <w:divBdr>
        <w:top w:val="none" w:sz="0" w:space="0" w:color="auto"/>
        <w:left w:val="none" w:sz="0" w:space="0" w:color="auto"/>
        <w:bottom w:val="none" w:sz="0" w:space="0" w:color="auto"/>
        <w:right w:val="none" w:sz="0" w:space="0" w:color="auto"/>
      </w:divBdr>
    </w:div>
    <w:div w:id="501093030">
      <w:bodyDiv w:val="1"/>
      <w:marLeft w:val="0"/>
      <w:marRight w:val="0"/>
      <w:marTop w:val="0"/>
      <w:marBottom w:val="0"/>
      <w:divBdr>
        <w:top w:val="none" w:sz="0" w:space="0" w:color="auto"/>
        <w:left w:val="none" w:sz="0" w:space="0" w:color="auto"/>
        <w:bottom w:val="none" w:sz="0" w:space="0" w:color="auto"/>
        <w:right w:val="none" w:sz="0" w:space="0" w:color="auto"/>
      </w:divBdr>
      <w:divsChild>
        <w:div w:id="1722243166">
          <w:marLeft w:val="634"/>
          <w:marRight w:val="0"/>
          <w:marTop w:val="0"/>
          <w:marBottom w:val="0"/>
          <w:divBdr>
            <w:top w:val="none" w:sz="0" w:space="0" w:color="auto"/>
            <w:left w:val="none" w:sz="0" w:space="0" w:color="auto"/>
            <w:bottom w:val="none" w:sz="0" w:space="0" w:color="auto"/>
            <w:right w:val="none" w:sz="0" w:space="0" w:color="auto"/>
          </w:divBdr>
        </w:div>
        <w:div w:id="1998995869">
          <w:marLeft w:val="634"/>
          <w:marRight w:val="0"/>
          <w:marTop w:val="0"/>
          <w:marBottom w:val="0"/>
          <w:divBdr>
            <w:top w:val="none" w:sz="0" w:space="0" w:color="auto"/>
            <w:left w:val="none" w:sz="0" w:space="0" w:color="auto"/>
            <w:bottom w:val="none" w:sz="0" w:space="0" w:color="auto"/>
            <w:right w:val="none" w:sz="0" w:space="0" w:color="auto"/>
          </w:divBdr>
        </w:div>
        <w:div w:id="907501612">
          <w:marLeft w:val="634"/>
          <w:marRight w:val="0"/>
          <w:marTop w:val="0"/>
          <w:marBottom w:val="0"/>
          <w:divBdr>
            <w:top w:val="none" w:sz="0" w:space="0" w:color="auto"/>
            <w:left w:val="none" w:sz="0" w:space="0" w:color="auto"/>
            <w:bottom w:val="none" w:sz="0" w:space="0" w:color="auto"/>
            <w:right w:val="none" w:sz="0" w:space="0" w:color="auto"/>
          </w:divBdr>
        </w:div>
        <w:div w:id="2012831533">
          <w:marLeft w:val="634"/>
          <w:marRight w:val="0"/>
          <w:marTop w:val="0"/>
          <w:marBottom w:val="0"/>
          <w:divBdr>
            <w:top w:val="none" w:sz="0" w:space="0" w:color="auto"/>
            <w:left w:val="none" w:sz="0" w:space="0" w:color="auto"/>
            <w:bottom w:val="none" w:sz="0" w:space="0" w:color="auto"/>
            <w:right w:val="none" w:sz="0" w:space="0" w:color="auto"/>
          </w:divBdr>
        </w:div>
        <w:div w:id="1441029567">
          <w:marLeft w:val="634"/>
          <w:marRight w:val="0"/>
          <w:marTop w:val="0"/>
          <w:marBottom w:val="0"/>
          <w:divBdr>
            <w:top w:val="none" w:sz="0" w:space="0" w:color="auto"/>
            <w:left w:val="none" w:sz="0" w:space="0" w:color="auto"/>
            <w:bottom w:val="none" w:sz="0" w:space="0" w:color="auto"/>
            <w:right w:val="none" w:sz="0" w:space="0" w:color="auto"/>
          </w:divBdr>
        </w:div>
      </w:divsChild>
    </w:div>
    <w:div w:id="569468015">
      <w:bodyDiv w:val="1"/>
      <w:marLeft w:val="0"/>
      <w:marRight w:val="0"/>
      <w:marTop w:val="0"/>
      <w:marBottom w:val="0"/>
      <w:divBdr>
        <w:top w:val="none" w:sz="0" w:space="0" w:color="auto"/>
        <w:left w:val="none" w:sz="0" w:space="0" w:color="auto"/>
        <w:bottom w:val="none" w:sz="0" w:space="0" w:color="auto"/>
        <w:right w:val="none" w:sz="0" w:space="0" w:color="auto"/>
      </w:divBdr>
      <w:divsChild>
        <w:div w:id="1094976541">
          <w:marLeft w:val="0"/>
          <w:marRight w:val="0"/>
          <w:marTop w:val="0"/>
          <w:marBottom w:val="0"/>
          <w:divBdr>
            <w:top w:val="none" w:sz="0" w:space="0" w:color="auto"/>
            <w:left w:val="none" w:sz="0" w:space="0" w:color="auto"/>
            <w:bottom w:val="none" w:sz="0" w:space="0" w:color="auto"/>
            <w:right w:val="none" w:sz="0" w:space="0" w:color="auto"/>
          </w:divBdr>
          <w:divsChild>
            <w:div w:id="1649363928">
              <w:marLeft w:val="0"/>
              <w:marRight w:val="0"/>
              <w:marTop w:val="0"/>
              <w:marBottom w:val="0"/>
              <w:divBdr>
                <w:top w:val="none" w:sz="0" w:space="0" w:color="auto"/>
                <w:left w:val="none" w:sz="0" w:space="0" w:color="auto"/>
                <w:bottom w:val="none" w:sz="0" w:space="0" w:color="auto"/>
                <w:right w:val="none" w:sz="0" w:space="0" w:color="auto"/>
              </w:divBdr>
              <w:divsChild>
                <w:div w:id="1961564658">
                  <w:marLeft w:val="0"/>
                  <w:marRight w:val="0"/>
                  <w:marTop w:val="0"/>
                  <w:marBottom w:val="0"/>
                  <w:divBdr>
                    <w:top w:val="none" w:sz="0" w:space="0" w:color="auto"/>
                    <w:left w:val="none" w:sz="0" w:space="0" w:color="auto"/>
                    <w:bottom w:val="none" w:sz="0" w:space="0" w:color="auto"/>
                    <w:right w:val="none" w:sz="0" w:space="0" w:color="auto"/>
                  </w:divBdr>
                  <w:divsChild>
                    <w:div w:id="545456815">
                      <w:marLeft w:val="0"/>
                      <w:marRight w:val="0"/>
                      <w:marTop w:val="0"/>
                      <w:marBottom w:val="0"/>
                      <w:divBdr>
                        <w:top w:val="none" w:sz="0" w:space="0" w:color="auto"/>
                        <w:left w:val="none" w:sz="0" w:space="0" w:color="auto"/>
                        <w:bottom w:val="none" w:sz="0" w:space="0" w:color="auto"/>
                        <w:right w:val="none" w:sz="0" w:space="0" w:color="auto"/>
                      </w:divBdr>
                      <w:divsChild>
                        <w:div w:id="2096584381">
                          <w:marLeft w:val="0"/>
                          <w:marRight w:val="0"/>
                          <w:marTop w:val="0"/>
                          <w:marBottom w:val="0"/>
                          <w:divBdr>
                            <w:top w:val="none" w:sz="0" w:space="0" w:color="auto"/>
                            <w:left w:val="none" w:sz="0" w:space="0" w:color="auto"/>
                            <w:bottom w:val="none" w:sz="0" w:space="0" w:color="auto"/>
                            <w:right w:val="none" w:sz="0" w:space="0" w:color="auto"/>
                          </w:divBdr>
                          <w:divsChild>
                            <w:div w:id="935553725">
                              <w:marLeft w:val="0"/>
                              <w:marRight w:val="0"/>
                              <w:marTop w:val="0"/>
                              <w:marBottom w:val="0"/>
                              <w:divBdr>
                                <w:top w:val="none" w:sz="0" w:space="0" w:color="auto"/>
                                <w:left w:val="none" w:sz="0" w:space="0" w:color="auto"/>
                                <w:bottom w:val="none" w:sz="0" w:space="0" w:color="auto"/>
                                <w:right w:val="none" w:sz="0" w:space="0" w:color="auto"/>
                              </w:divBdr>
                              <w:divsChild>
                                <w:div w:id="1759205270">
                                  <w:marLeft w:val="0"/>
                                  <w:marRight w:val="0"/>
                                  <w:marTop w:val="0"/>
                                  <w:marBottom w:val="0"/>
                                  <w:divBdr>
                                    <w:top w:val="none" w:sz="0" w:space="0" w:color="auto"/>
                                    <w:left w:val="none" w:sz="0" w:space="0" w:color="auto"/>
                                    <w:bottom w:val="none" w:sz="0" w:space="0" w:color="auto"/>
                                    <w:right w:val="none" w:sz="0" w:space="0" w:color="auto"/>
                                  </w:divBdr>
                                  <w:divsChild>
                                    <w:div w:id="955870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86772006">
      <w:bodyDiv w:val="1"/>
      <w:marLeft w:val="0"/>
      <w:marRight w:val="0"/>
      <w:marTop w:val="0"/>
      <w:marBottom w:val="0"/>
      <w:divBdr>
        <w:top w:val="none" w:sz="0" w:space="0" w:color="auto"/>
        <w:left w:val="none" w:sz="0" w:space="0" w:color="auto"/>
        <w:bottom w:val="none" w:sz="0" w:space="0" w:color="auto"/>
        <w:right w:val="none" w:sz="0" w:space="0" w:color="auto"/>
      </w:divBdr>
    </w:div>
    <w:div w:id="810488644">
      <w:bodyDiv w:val="1"/>
      <w:marLeft w:val="0"/>
      <w:marRight w:val="0"/>
      <w:marTop w:val="0"/>
      <w:marBottom w:val="0"/>
      <w:divBdr>
        <w:top w:val="none" w:sz="0" w:space="0" w:color="auto"/>
        <w:left w:val="none" w:sz="0" w:space="0" w:color="auto"/>
        <w:bottom w:val="none" w:sz="0" w:space="0" w:color="auto"/>
        <w:right w:val="none" w:sz="0" w:space="0" w:color="auto"/>
      </w:divBdr>
    </w:div>
    <w:div w:id="834032980">
      <w:bodyDiv w:val="1"/>
      <w:marLeft w:val="0"/>
      <w:marRight w:val="0"/>
      <w:marTop w:val="0"/>
      <w:marBottom w:val="0"/>
      <w:divBdr>
        <w:top w:val="none" w:sz="0" w:space="0" w:color="auto"/>
        <w:left w:val="none" w:sz="0" w:space="0" w:color="auto"/>
        <w:bottom w:val="none" w:sz="0" w:space="0" w:color="auto"/>
        <w:right w:val="none" w:sz="0" w:space="0" w:color="auto"/>
      </w:divBdr>
    </w:div>
    <w:div w:id="967203609">
      <w:bodyDiv w:val="1"/>
      <w:marLeft w:val="0"/>
      <w:marRight w:val="0"/>
      <w:marTop w:val="0"/>
      <w:marBottom w:val="0"/>
      <w:divBdr>
        <w:top w:val="none" w:sz="0" w:space="0" w:color="auto"/>
        <w:left w:val="none" w:sz="0" w:space="0" w:color="auto"/>
        <w:bottom w:val="none" w:sz="0" w:space="0" w:color="auto"/>
        <w:right w:val="none" w:sz="0" w:space="0" w:color="auto"/>
      </w:divBdr>
    </w:div>
    <w:div w:id="974068368">
      <w:bodyDiv w:val="1"/>
      <w:marLeft w:val="0"/>
      <w:marRight w:val="0"/>
      <w:marTop w:val="0"/>
      <w:marBottom w:val="0"/>
      <w:divBdr>
        <w:top w:val="none" w:sz="0" w:space="0" w:color="auto"/>
        <w:left w:val="none" w:sz="0" w:space="0" w:color="auto"/>
        <w:bottom w:val="none" w:sz="0" w:space="0" w:color="auto"/>
        <w:right w:val="none" w:sz="0" w:space="0" w:color="auto"/>
      </w:divBdr>
    </w:div>
    <w:div w:id="1019159533">
      <w:bodyDiv w:val="1"/>
      <w:marLeft w:val="0"/>
      <w:marRight w:val="0"/>
      <w:marTop w:val="0"/>
      <w:marBottom w:val="0"/>
      <w:divBdr>
        <w:top w:val="none" w:sz="0" w:space="0" w:color="auto"/>
        <w:left w:val="none" w:sz="0" w:space="0" w:color="auto"/>
        <w:bottom w:val="none" w:sz="0" w:space="0" w:color="auto"/>
        <w:right w:val="none" w:sz="0" w:space="0" w:color="auto"/>
      </w:divBdr>
    </w:div>
    <w:div w:id="1060400055">
      <w:bodyDiv w:val="1"/>
      <w:marLeft w:val="0"/>
      <w:marRight w:val="0"/>
      <w:marTop w:val="0"/>
      <w:marBottom w:val="0"/>
      <w:divBdr>
        <w:top w:val="none" w:sz="0" w:space="0" w:color="auto"/>
        <w:left w:val="none" w:sz="0" w:space="0" w:color="auto"/>
        <w:bottom w:val="none" w:sz="0" w:space="0" w:color="auto"/>
        <w:right w:val="none" w:sz="0" w:space="0" w:color="auto"/>
      </w:divBdr>
    </w:div>
    <w:div w:id="1064527424">
      <w:bodyDiv w:val="1"/>
      <w:marLeft w:val="0"/>
      <w:marRight w:val="0"/>
      <w:marTop w:val="0"/>
      <w:marBottom w:val="0"/>
      <w:divBdr>
        <w:top w:val="none" w:sz="0" w:space="0" w:color="auto"/>
        <w:left w:val="none" w:sz="0" w:space="0" w:color="auto"/>
        <w:bottom w:val="none" w:sz="0" w:space="0" w:color="auto"/>
        <w:right w:val="none" w:sz="0" w:space="0" w:color="auto"/>
      </w:divBdr>
    </w:div>
    <w:div w:id="1131364781">
      <w:bodyDiv w:val="1"/>
      <w:marLeft w:val="0"/>
      <w:marRight w:val="0"/>
      <w:marTop w:val="0"/>
      <w:marBottom w:val="0"/>
      <w:divBdr>
        <w:top w:val="none" w:sz="0" w:space="0" w:color="auto"/>
        <w:left w:val="none" w:sz="0" w:space="0" w:color="auto"/>
        <w:bottom w:val="none" w:sz="0" w:space="0" w:color="auto"/>
        <w:right w:val="none" w:sz="0" w:space="0" w:color="auto"/>
      </w:divBdr>
    </w:div>
    <w:div w:id="1261794841">
      <w:bodyDiv w:val="1"/>
      <w:marLeft w:val="0"/>
      <w:marRight w:val="0"/>
      <w:marTop w:val="0"/>
      <w:marBottom w:val="0"/>
      <w:divBdr>
        <w:top w:val="none" w:sz="0" w:space="0" w:color="auto"/>
        <w:left w:val="none" w:sz="0" w:space="0" w:color="auto"/>
        <w:bottom w:val="none" w:sz="0" w:space="0" w:color="auto"/>
        <w:right w:val="none" w:sz="0" w:space="0" w:color="auto"/>
      </w:divBdr>
    </w:div>
    <w:div w:id="1443499616">
      <w:bodyDiv w:val="1"/>
      <w:marLeft w:val="0"/>
      <w:marRight w:val="0"/>
      <w:marTop w:val="0"/>
      <w:marBottom w:val="0"/>
      <w:divBdr>
        <w:top w:val="none" w:sz="0" w:space="0" w:color="auto"/>
        <w:left w:val="none" w:sz="0" w:space="0" w:color="auto"/>
        <w:bottom w:val="none" w:sz="0" w:space="0" w:color="auto"/>
        <w:right w:val="none" w:sz="0" w:space="0" w:color="auto"/>
      </w:divBdr>
    </w:div>
    <w:div w:id="1502815711">
      <w:bodyDiv w:val="1"/>
      <w:marLeft w:val="0"/>
      <w:marRight w:val="0"/>
      <w:marTop w:val="0"/>
      <w:marBottom w:val="0"/>
      <w:divBdr>
        <w:top w:val="none" w:sz="0" w:space="0" w:color="auto"/>
        <w:left w:val="none" w:sz="0" w:space="0" w:color="auto"/>
        <w:bottom w:val="none" w:sz="0" w:space="0" w:color="auto"/>
        <w:right w:val="none" w:sz="0" w:space="0" w:color="auto"/>
      </w:divBdr>
    </w:div>
    <w:div w:id="1542548617">
      <w:bodyDiv w:val="1"/>
      <w:marLeft w:val="0"/>
      <w:marRight w:val="0"/>
      <w:marTop w:val="0"/>
      <w:marBottom w:val="0"/>
      <w:divBdr>
        <w:top w:val="none" w:sz="0" w:space="0" w:color="auto"/>
        <w:left w:val="none" w:sz="0" w:space="0" w:color="auto"/>
        <w:bottom w:val="none" w:sz="0" w:space="0" w:color="auto"/>
        <w:right w:val="none" w:sz="0" w:space="0" w:color="auto"/>
      </w:divBdr>
    </w:div>
    <w:div w:id="1625312745">
      <w:bodyDiv w:val="1"/>
      <w:marLeft w:val="0"/>
      <w:marRight w:val="0"/>
      <w:marTop w:val="0"/>
      <w:marBottom w:val="0"/>
      <w:divBdr>
        <w:top w:val="none" w:sz="0" w:space="0" w:color="auto"/>
        <w:left w:val="none" w:sz="0" w:space="0" w:color="auto"/>
        <w:bottom w:val="none" w:sz="0" w:space="0" w:color="auto"/>
        <w:right w:val="none" w:sz="0" w:space="0" w:color="auto"/>
      </w:divBdr>
    </w:div>
    <w:div w:id="1643383950">
      <w:bodyDiv w:val="1"/>
      <w:marLeft w:val="0"/>
      <w:marRight w:val="0"/>
      <w:marTop w:val="0"/>
      <w:marBottom w:val="0"/>
      <w:divBdr>
        <w:top w:val="none" w:sz="0" w:space="0" w:color="auto"/>
        <w:left w:val="none" w:sz="0" w:space="0" w:color="auto"/>
        <w:bottom w:val="none" w:sz="0" w:space="0" w:color="auto"/>
        <w:right w:val="none" w:sz="0" w:space="0" w:color="auto"/>
      </w:divBdr>
    </w:div>
    <w:div w:id="1656763854">
      <w:bodyDiv w:val="1"/>
      <w:marLeft w:val="0"/>
      <w:marRight w:val="0"/>
      <w:marTop w:val="0"/>
      <w:marBottom w:val="0"/>
      <w:divBdr>
        <w:top w:val="none" w:sz="0" w:space="0" w:color="auto"/>
        <w:left w:val="none" w:sz="0" w:space="0" w:color="auto"/>
        <w:bottom w:val="none" w:sz="0" w:space="0" w:color="auto"/>
        <w:right w:val="none" w:sz="0" w:space="0" w:color="auto"/>
      </w:divBdr>
    </w:div>
    <w:div w:id="1722628980">
      <w:bodyDiv w:val="1"/>
      <w:marLeft w:val="0"/>
      <w:marRight w:val="0"/>
      <w:marTop w:val="0"/>
      <w:marBottom w:val="0"/>
      <w:divBdr>
        <w:top w:val="none" w:sz="0" w:space="0" w:color="auto"/>
        <w:left w:val="none" w:sz="0" w:space="0" w:color="auto"/>
        <w:bottom w:val="none" w:sz="0" w:space="0" w:color="auto"/>
        <w:right w:val="none" w:sz="0" w:space="0" w:color="auto"/>
      </w:divBdr>
    </w:div>
    <w:div w:id="1763598082">
      <w:bodyDiv w:val="1"/>
      <w:marLeft w:val="0"/>
      <w:marRight w:val="0"/>
      <w:marTop w:val="0"/>
      <w:marBottom w:val="0"/>
      <w:divBdr>
        <w:top w:val="none" w:sz="0" w:space="0" w:color="auto"/>
        <w:left w:val="none" w:sz="0" w:space="0" w:color="auto"/>
        <w:bottom w:val="none" w:sz="0" w:space="0" w:color="auto"/>
        <w:right w:val="none" w:sz="0" w:space="0" w:color="auto"/>
      </w:divBdr>
    </w:div>
    <w:div w:id="1855458105">
      <w:bodyDiv w:val="1"/>
      <w:marLeft w:val="0"/>
      <w:marRight w:val="0"/>
      <w:marTop w:val="0"/>
      <w:marBottom w:val="0"/>
      <w:divBdr>
        <w:top w:val="none" w:sz="0" w:space="0" w:color="auto"/>
        <w:left w:val="none" w:sz="0" w:space="0" w:color="auto"/>
        <w:bottom w:val="none" w:sz="0" w:space="0" w:color="auto"/>
        <w:right w:val="none" w:sz="0" w:space="0" w:color="auto"/>
      </w:divBdr>
    </w:div>
    <w:div w:id="1951664686">
      <w:bodyDiv w:val="1"/>
      <w:marLeft w:val="0"/>
      <w:marRight w:val="0"/>
      <w:marTop w:val="0"/>
      <w:marBottom w:val="0"/>
      <w:divBdr>
        <w:top w:val="none" w:sz="0" w:space="0" w:color="auto"/>
        <w:left w:val="none" w:sz="0" w:space="0" w:color="auto"/>
        <w:bottom w:val="none" w:sz="0" w:space="0" w:color="auto"/>
        <w:right w:val="none" w:sz="0" w:space="0" w:color="auto"/>
      </w:divBdr>
    </w:div>
    <w:div w:id="2096584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lenka.bodnarova@komisar.s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footnotes.xml.rels><?xml version="1.0" encoding="UTF-8" standalone="yes"?>
<Relationships xmlns="http://schemas.openxmlformats.org/package/2006/relationships"><Relationship Id="rId3" Type="http://schemas.openxmlformats.org/officeDocument/2006/relationships/hyperlink" Target="https://www.genpro.gov.sk/dokumenty/ine-dokumenty/detail/zhodnotenie-generalnej-prokuratury-slovenskej-republiky-o-stave-zakonnosti-v-reedukacnych-centrach/" TargetMode="External"/><Relationship Id="rId2" Type="http://schemas.openxmlformats.org/officeDocument/2006/relationships/hyperlink" Target="https://vop.gov.sk/wp-content/uploads/2024/01/Suhrnna-sprava-RC.pdf" TargetMode="External"/><Relationship Id="rId1" Type="http://schemas.openxmlformats.org/officeDocument/2006/relationships/hyperlink" Target="https://www.genpro.gov.sk/dokumenty/ine-dokumenty/detail/zhodnotenie-generalnej-prokuratury-slovenskej-republiky-o-stave-zakonnosti-v-zariadeniach-urcenych-na-vykon-ochranneho-liecenia-a-detencie/" TargetMode="Externa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2afae393-100f-4ec7-b3a0-1a8ebb8b0ac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kument" ma:contentTypeID="0x010100B1641EA144A03E41A3CE0DE1DAE4828F" ma:contentTypeVersion="12" ma:contentTypeDescription="Umožňuje vytvoriť nový dokument." ma:contentTypeScope="" ma:versionID="884f5786c64209ef3e869bee111f2170">
  <xsd:schema xmlns:xsd="http://www.w3.org/2001/XMLSchema" xmlns:xs="http://www.w3.org/2001/XMLSchema" xmlns:p="http://schemas.microsoft.com/office/2006/metadata/properties" xmlns:ns3="2afae393-100f-4ec7-b3a0-1a8ebb8b0ac9" targetNamespace="http://schemas.microsoft.com/office/2006/metadata/properties" ma:root="true" ma:fieldsID="5063ddc8bba09961f027b6a7650e207a" ns3:_="">
    <xsd:import namespace="2afae393-100f-4ec7-b3a0-1a8ebb8b0ac9"/>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MediaLengthInSeconds" minOccurs="0"/>
                <xsd:element ref="ns3:_activity"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afae393-100f-4ec7-b3a0-1a8ebb8b0ac9"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_activity" ma:index="18" nillable="true" ma:displayName="_activity" ma:hidden="true" ma:internalName="_activity">
      <xsd:simpleType>
        <xsd:restriction base="dms:Note"/>
      </xsd:simpleType>
    </xsd:element>
    <xsd:element name="MediaServiceLocation" ma:index="19"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582436-5A2C-482D-BC48-2D43F7FC4EB2}">
  <ds:schemaRefs>
    <ds:schemaRef ds:uri="http://schemas.microsoft.com/sharepoint/v3/contenttype/forms"/>
  </ds:schemaRefs>
</ds:datastoreItem>
</file>

<file path=customXml/itemProps2.xml><?xml version="1.0" encoding="utf-8"?>
<ds:datastoreItem xmlns:ds="http://schemas.openxmlformats.org/officeDocument/2006/customXml" ds:itemID="{CCB4FA2E-8B0B-44A5-BFD8-7D9DC1E86FEC}">
  <ds:schemaRefs>
    <ds:schemaRef ds:uri="http://purl.org/dc/dcmitype/"/>
    <ds:schemaRef ds:uri="http://schemas.microsoft.com/office/2006/documentManagement/types"/>
    <ds:schemaRef ds:uri="http://purl.org/dc/elements/1.1/"/>
    <ds:schemaRef ds:uri="http://schemas.microsoft.com/office/infopath/2007/PartnerControls"/>
    <ds:schemaRef ds:uri="http://schemas.microsoft.com/office/2006/metadata/properties"/>
    <ds:schemaRef ds:uri="http://purl.org/dc/terms/"/>
    <ds:schemaRef ds:uri="http://www.w3.org/XML/1998/namespace"/>
    <ds:schemaRef ds:uri="2afae393-100f-4ec7-b3a0-1a8ebb8b0ac9"/>
    <ds:schemaRef ds:uri="http://schemas.openxmlformats.org/package/2006/metadata/core-properties"/>
  </ds:schemaRefs>
</ds:datastoreItem>
</file>

<file path=customXml/itemProps3.xml><?xml version="1.0" encoding="utf-8"?>
<ds:datastoreItem xmlns:ds="http://schemas.openxmlformats.org/officeDocument/2006/customXml" ds:itemID="{BD7C7972-EE9F-4824-A395-F4166947D7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afae393-100f-4ec7-b3a0-1a8ebb8b0a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BB2C216-D00A-45D3-A907-A4A23BD590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12</Pages>
  <Words>5360</Words>
  <Characters>30552</Characters>
  <Application>Microsoft Office Word</Application>
  <DocSecurity>0</DocSecurity>
  <Lines>254</Lines>
  <Paragraphs>71</Paragraphs>
  <ScaleCrop>false</ScaleCrop>
  <HeadingPairs>
    <vt:vector size="4" baseType="variant">
      <vt:variant>
        <vt:lpstr>Názov</vt:lpstr>
      </vt:variant>
      <vt:variant>
        <vt:i4>1</vt:i4>
      </vt:variant>
      <vt:variant>
        <vt:lpstr>Název</vt:lpstr>
      </vt:variant>
      <vt:variant>
        <vt:i4>1</vt:i4>
      </vt:variant>
    </vt:vector>
  </HeadingPairs>
  <TitlesOfParts>
    <vt:vector size="2" baseType="lpstr">
      <vt:lpstr/>
      <vt:lpstr/>
    </vt:vector>
  </TitlesOfParts>
  <Company>Urad komisara pre osoby so zdravotnym postihnutim</Company>
  <LinksUpToDate>false</LinksUpToDate>
  <CharactersWithSpaces>35841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Katarína Kohýlová, LL.M.</dc:creator>
  <cp:keywords/>
  <dc:description/>
  <cp:lastModifiedBy>JUDr. Lenka Bodnárová</cp:lastModifiedBy>
  <cp:revision>3</cp:revision>
  <cp:lastPrinted>2025-11-28T12:27:00Z</cp:lastPrinted>
  <dcterms:created xsi:type="dcterms:W3CDTF">2025-11-28T12:26:00Z</dcterms:created>
  <dcterms:modified xsi:type="dcterms:W3CDTF">2025-11-28T12:50:00Z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0x010100B1641EA144A03E41A3CE0DE1DAE4828F</vt:lpwstr>
  </property>
</Properties>
</file>