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28FF04" w14:textId="77777777" w:rsidR="00EC3D7B" w:rsidRPr="001C3842" w:rsidRDefault="00EC3D7B" w:rsidP="00B2186A">
      <w:pPr>
        <w:spacing w:after="0" w:line="240" w:lineRule="auto"/>
        <w:jc w:val="both"/>
        <w:rPr>
          <w:rFonts w:ascii="Times New Roman" w:hAnsi="Times New Roman" w:cs="Times New Roman"/>
          <w:b/>
          <w:bCs/>
          <w:sz w:val="24"/>
          <w:szCs w:val="24"/>
          <w:u w:val="single"/>
        </w:rPr>
      </w:pPr>
    </w:p>
    <w:p w14:paraId="19C45BDA" w14:textId="77777777" w:rsidR="00EC3D7B" w:rsidRPr="001C3842" w:rsidRDefault="00EC3D7B" w:rsidP="00B2186A">
      <w:pPr>
        <w:spacing w:after="0" w:line="240" w:lineRule="auto"/>
        <w:jc w:val="both"/>
        <w:rPr>
          <w:rFonts w:ascii="Times New Roman" w:hAnsi="Times New Roman" w:cs="Times New Roman"/>
          <w:b/>
          <w:bCs/>
          <w:sz w:val="24"/>
          <w:szCs w:val="24"/>
          <w:u w:val="single"/>
        </w:rPr>
      </w:pPr>
    </w:p>
    <w:p w14:paraId="4FF2BA02" w14:textId="77777777" w:rsidR="00EC3D7B" w:rsidRPr="001C3842" w:rsidRDefault="00EC3D7B" w:rsidP="00B2186A">
      <w:pPr>
        <w:spacing w:after="0" w:line="240" w:lineRule="auto"/>
        <w:jc w:val="both"/>
        <w:rPr>
          <w:rFonts w:ascii="Times New Roman" w:hAnsi="Times New Roman" w:cs="Times New Roman"/>
          <w:b/>
          <w:bCs/>
          <w:sz w:val="24"/>
          <w:szCs w:val="24"/>
          <w:u w:val="single"/>
        </w:rPr>
      </w:pPr>
    </w:p>
    <w:p w14:paraId="02C26E6D" w14:textId="77777777" w:rsidR="00EC3D7B" w:rsidRPr="001C3842" w:rsidRDefault="00EC3D7B" w:rsidP="00B2186A">
      <w:pPr>
        <w:spacing w:after="0" w:line="240" w:lineRule="auto"/>
        <w:jc w:val="both"/>
        <w:rPr>
          <w:rFonts w:ascii="Times New Roman" w:eastAsia="Times New Roman" w:hAnsi="Times New Roman" w:cs="Times New Roman"/>
          <w:b/>
          <w:sz w:val="24"/>
          <w:szCs w:val="24"/>
        </w:rPr>
      </w:pPr>
    </w:p>
    <w:p w14:paraId="0D0F5F3A" w14:textId="77777777" w:rsidR="00EC3D7B" w:rsidRPr="001C3842" w:rsidRDefault="00EC3D7B" w:rsidP="00B2186A">
      <w:pPr>
        <w:spacing w:after="0" w:line="240" w:lineRule="auto"/>
        <w:jc w:val="both"/>
        <w:rPr>
          <w:rFonts w:ascii="Times New Roman" w:eastAsia="Times New Roman" w:hAnsi="Times New Roman" w:cs="Times New Roman"/>
          <w:b/>
          <w:sz w:val="24"/>
          <w:szCs w:val="24"/>
        </w:rPr>
      </w:pPr>
    </w:p>
    <w:p w14:paraId="06A57A45" w14:textId="77777777" w:rsidR="00EC3D7B" w:rsidRPr="001C3842" w:rsidRDefault="00EC3D7B" w:rsidP="00B2186A">
      <w:pPr>
        <w:spacing w:after="0" w:line="240" w:lineRule="auto"/>
        <w:jc w:val="both"/>
        <w:rPr>
          <w:rFonts w:ascii="Times New Roman" w:eastAsia="Times New Roman" w:hAnsi="Times New Roman" w:cs="Times New Roman"/>
          <w:b/>
          <w:sz w:val="24"/>
          <w:szCs w:val="24"/>
        </w:rPr>
      </w:pPr>
    </w:p>
    <w:p w14:paraId="44DBCA9C" w14:textId="77777777" w:rsidR="00EC3D7B" w:rsidRPr="001C3842" w:rsidRDefault="00EC3D7B" w:rsidP="00B2186A">
      <w:pPr>
        <w:spacing w:after="0" w:line="240" w:lineRule="auto"/>
        <w:jc w:val="both"/>
        <w:rPr>
          <w:rFonts w:ascii="Times New Roman" w:eastAsia="Times New Roman" w:hAnsi="Times New Roman" w:cs="Times New Roman"/>
          <w:b/>
          <w:sz w:val="24"/>
          <w:szCs w:val="24"/>
        </w:rPr>
      </w:pPr>
    </w:p>
    <w:p w14:paraId="64456BFE" w14:textId="77777777" w:rsidR="00EC3D7B" w:rsidRPr="001C3842" w:rsidRDefault="00EC3D7B" w:rsidP="00B2186A">
      <w:pPr>
        <w:spacing w:after="0" w:line="240" w:lineRule="auto"/>
        <w:jc w:val="both"/>
        <w:rPr>
          <w:rFonts w:ascii="Times New Roman" w:eastAsia="Times New Roman" w:hAnsi="Times New Roman" w:cs="Times New Roman"/>
          <w:b/>
          <w:sz w:val="24"/>
          <w:szCs w:val="24"/>
        </w:rPr>
      </w:pPr>
    </w:p>
    <w:p w14:paraId="5AB2505F" w14:textId="77777777" w:rsidR="00EC3D7B" w:rsidRPr="001C3842" w:rsidRDefault="00EC3D7B" w:rsidP="00B2186A">
      <w:pPr>
        <w:spacing w:after="0" w:line="240" w:lineRule="auto"/>
        <w:jc w:val="both"/>
        <w:rPr>
          <w:rFonts w:ascii="Times New Roman" w:eastAsia="Times New Roman" w:hAnsi="Times New Roman" w:cs="Times New Roman"/>
          <w:b/>
          <w:sz w:val="24"/>
          <w:szCs w:val="24"/>
        </w:rPr>
      </w:pPr>
    </w:p>
    <w:p w14:paraId="0403FF58" w14:textId="77777777" w:rsidR="00EC3D7B" w:rsidRPr="001C3842" w:rsidRDefault="00EC3D7B" w:rsidP="00B2186A">
      <w:pPr>
        <w:spacing w:after="0" w:line="240" w:lineRule="auto"/>
        <w:jc w:val="both"/>
        <w:rPr>
          <w:rFonts w:ascii="Times New Roman" w:eastAsia="Times New Roman" w:hAnsi="Times New Roman" w:cs="Times New Roman"/>
          <w:b/>
          <w:sz w:val="24"/>
          <w:szCs w:val="24"/>
        </w:rPr>
      </w:pPr>
    </w:p>
    <w:p w14:paraId="294116B2" w14:textId="77777777" w:rsidR="00EC3D7B" w:rsidRPr="001C3842" w:rsidRDefault="00EC3D7B" w:rsidP="00B2186A">
      <w:pPr>
        <w:spacing w:after="0" w:line="240" w:lineRule="auto"/>
        <w:jc w:val="both"/>
        <w:rPr>
          <w:rFonts w:ascii="Times New Roman" w:eastAsia="Times New Roman" w:hAnsi="Times New Roman" w:cs="Times New Roman"/>
          <w:b/>
          <w:sz w:val="24"/>
          <w:szCs w:val="24"/>
        </w:rPr>
      </w:pPr>
    </w:p>
    <w:p w14:paraId="303F8B7A" w14:textId="77777777" w:rsidR="00EC3D7B" w:rsidRPr="001C3842" w:rsidRDefault="00EC3D7B" w:rsidP="00B2186A">
      <w:pPr>
        <w:spacing w:after="0" w:line="240" w:lineRule="auto"/>
        <w:jc w:val="both"/>
        <w:rPr>
          <w:rFonts w:ascii="Times New Roman" w:eastAsia="Times New Roman" w:hAnsi="Times New Roman" w:cs="Times New Roman"/>
          <w:b/>
          <w:sz w:val="24"/>
          <w:szCs w:val="24"/>
        </w:rPr>
      </w:pPr>
    </w:p>
    <w:p w14:paraId="154A8F8F" w14:textId="77777777" w:rsidR="00EC3D7B" w:rsidRPr="001C3842" w:rsidRDefault="00EC3D7B" w:rsidP="00B2186A">
      <w:pPr>
        <w:spacing w:after="0" w:line="240" w:lineRule="auto"/>
        <w:jc w:val="both"/>
        <w:rPr>
          <w:rFonts w:ascii="Times New Roman" w:eastAsia="Times New Roman" w:hAnsi="Times New Roman" w:cs="Times New Roman"/>
          <w:b/>
          <w:sz w:val="24"/>
          <w:szCs w:val="24"/>
        </w:rPr>
      </w:pPr>
    </w:p>
    <w:p w14:paraId="151A2B5A" w14:textId="77777777" w:rsidR="00EC3D7B" w:rsidRPr="001C3842" w:rsidRDefault="00EC3D7B" w:rsidP="00B2186A">
      <w:pPr>
        <w:spacing w:after="0" w:line="240" w:lineRule="auto"/>
        <w:jc w:val="both"/>
        <w:rPr>
          <w:rFonts w:ascii="Times New Roman" w:eastAsia="Times New Roman" w:hAnsi="Times New Roman" w:cs="Times New Roman"/>
          <w:b/>
          <w:sz w:val="24"/>
          <w:szCs w:val="24"/>
        </w:rPr>
      </w:pPr>
    </w:p>
    <w:p w14:paraId="50BAD8CE" w14:textId="77777777" w:rsidR="00EC3D7B" w:rsidRPr="001C3842" w:rsidRDefault="00EC3D7B" w:rsidP="00B2186A">
      <w:pPr>
        <w:spacing w:after="0" w:line="240" w:lineRule="auto"/>
        <w:jc w:val="both"/>
        <w:rPr>
          <w:rFonts w:ascii="Times New Roman" w:eastAsia="Times New Roman" w:hAnsi="Times New Roman" w:cs="Times New Roman"/>
          <w:b/>
          <w:sz w:val="24"/>
          <w:szCs w:val="24"/>
        </w:rPr>
      </w:pPr>
    </w:p>
    <w:p w14:paraId="7382BE9E" w14:textId="77777777" w:rsidR="00EC3D7B" w:rsidRPr="001C3842" w:rsidRDefault="00EC3D7B" w:rsidP="00B2186A">
      <w:pPr>
        <w:spacing w:after="0" w:line="240" w:lineRule="auto"/>
        <w:jc w:val="both"/>
        <w:rPr>
          <w:rFonts w:ascii="Times New Roman" w:eastAsia="Times New Roman" w:hAnsi="Times New Roman" w:cs="Times New Roman"/>
          <w:b/>
          <w:sz w:val="24"/>
          <w:szCs w:val="24"/>
        </w:rPr>
      </w:pPr>
    </w:p>
    <w:p w14:paraId="63D563E5" w14:textId="77777777" w:rsidR="00EC3D7B" w:rsidRPr="001C3842" w:rsidRDefault="00EC3D7B" w:rsidP="00B2186A">
      <w:pPr>
        <w:spacing w:after="0" w:line="240" w:lineRule="auto"/>
        <w:jc w:val="both"/>
        <w:rPr>
          <w:rFonts w:ascii="Times New Roman" w:eastAsia="Times New Roman" w:hAnsi="Times New Roman" w:cs="Times New Roman"/>
          <w:b/>
          <w:sz w:val="24"/>
          <w:szCs w:val="24"/>
        </w:rPr>
      </w:pPr>
    </w:p>
    <w:p w14:paraId="4A30A528" w14:textId="77777777" w:rsidR="00EC3D7B" w:rsidRPr="001C3842" w:rsidRDefault="00EC3D7B" w:rsidP="00B2186A">
      <w:pPr>
        <w:spacing w:after="0" w:line="240" w:lineRule="auto"/>
        <w:jc w:val="both"/>
        <w:rPr>
          <w:rFonts w:ascii="Times New Roman" w:eastAsia="Times New Roman" w:hAnsi="Times New Roman" w:cs="Times New Roman"/>
          <w:b/>
          <w:sz w:val="24"/>
          <w:szCs w:val="24"/>
        </w:rPr>
      </w:pPr>
    </w:p>
    <w:p w14:paraId="03B53FCA" w14:textId="483D9E15" w:rsidR="00EC3D7B" w:rsidRPr="008A2CE1" w:rsidRDefault="00EC3D7B" w:rsidP="00980F19">
      <w:pPr>
        <w:spacing w:after="0" w:line="240" w:lineRule="auto"/>
        <w:jc w:val="center"/>
        <w:rPr>
          <w:rFonts w:ascii="Times New Roman" w:eastAsia="Times New Roman" w:hAnsi="Times New Roman" w:cs="Times New Roman"/>
          <w:b/>
          <w:sz w:val="24"/>
          <w:szCs w:val="24"/>
        </w:rPr>
      </w:pPr>
      <w:r w:rsidRPr="008A2CE1">
        <w:rPr>
          <w:rFonts w:ascii="Times New Roman" w:eastAsia="Times New Roman" w:hAnsi="Times New Roman" w:cs="Times New Roman"/>
          <w:b/>
          <w:sz w:val="24"/>
          <w:szCs w:val="24"/>
        </w:rPr>
        <w:t>ANEXO DEL QUINTO INFORME PERIÓDICO ANTE EL COMITÉ DE DERECHOS ECONÓMICOS, SOCIALES Y CULTURALES</w:t>
      </w:r>
      <w:r w:rsidR="002E16E2" w:rsidRPr="008A2CE1">
        <w:rPr>
          <w:rFonts w:ascii="Times New Roman" w:eastAsia="Times New Roman" w:hAnsi="Times New Roman" w:cs="Times New Roman"/>
          <w:b/>
          <w:sz w:val="24"/>
          <w:szCs w:val="24"/>
        </w:rPr>
        <w:t xml:space="preserve"> DEL PERÚ</w:t>
      </w:r>
    </w:p>
    <w:p w14:paraId="6AC9225B" w14:textId="4137EEBA" w:rsidR="00DC3CD5" w:rsidRPr="008A2CE1" w:rsidRDefault="00DC3CD5" w:rsidP="00B2186A">
      <w:pPr>
        <w:spacing w:after="0" w:line="240" w:lineRule="auto"/>
        <w:jc w:val="both"/>
        <w:rPr>
          <w:rFonts w:ascii="Times New Roman" w:eastAsia="Times New Roman" w:hAnsi="Times New Roman" w:cs="Times New Roman"/>
          <w:b/>
          <w:sz w:val="24"/>
          <w:szCs w:val="24"/>
        </w:rPr>
      </w:pPr>
    </w:p>
    <w:p w14:paraId="2ACC2877" w14:textId="77777777" w:rsidR="00DC3CD5" w:rsidRPr="008A2CE1" w:rsidRDefault="00DC3CD5" w:rsidP="00B2186A">
      <w:pPr>
        <w:spacing w:after="0" w:line="240" w:lineRule="auto"/>
        <w:jc w:val="both"/>
        <w:rPr>
          <w:rFonts w:ascii="Times New Roman" w:eastAsia="Times New Roman" w:hAnsi="Times New Roman" w:cs="Times New Roman"/>
          <w:b/>
          <w:sz w:val="24"/>
          <w:szCs w:val="24"/>
        </w:rPr>
        <w:sectPr w:rsidR="00DC3CD5" w:rsidRPr="008A2CE1" w:rsidSect="004001BF">
          <w:footerReference w:type="default" r:id="rId8"/>
          <w:pgSz w:w="11906" w:h="16838"/>
          <w:pgMar w:top="1417" w:right="1701" w:bottom="1417" w:left="1701" w:header="708" w:footer="708" w:gutter="0"/>
          <w:cols w:space="708"/>
          <w:titlePg/>
          <w:docGrid w:linePitch="360"/>
        </w:sectPr>
      </w:pPr>
    </w:p>
    <w:p w14:paraId="19CE1E2E" w14:textId="0DFD575B" w:rsidR="00DC3CD5" w:rsidRPr="008A2CE1" w:rsidRDefault="00DC3CD5" w:rsidP="00B2186A">
      <w:pPr>
        <w:spacing w:after="0" w:line="240" w:lineRule="auto"/>
        <w:jc w:val="both"/>
        <w:rPr>
          <w:rFonts w:ascii="Times New Roman" w:eastAsia="Times New Roman" w:hAnsi="Times New Roman" w:cs="Times New Roman"/>
          <w:b/>
          <w:sz w:val="24"/>
          <w:szCs w:val="24"/>
        </w:rPr>
      </w:pPr>
      <w:r w:rsidRPr="008A2CE1">
        <w:rPr>
          <w:rFonts w:ascii="Times New Roman" w:eastAsia="Times New Roman" w:hAnsi="Times New Roman" w:cs="Times New Roman"/>
          <w:b/>
          <w:sz w:val="24"/>
          <w:szCs w:val="24"/>
        </w:rPr>
        <w:lastRenderedPageBreak/>
        <w:t>SIGLAS Y ABREVIATURAS</w:t>
      </w:r>
    </w:p>
    <w:p w14:paraId="4B0D035E" w14:textId="4D4707A9" w:rsidR="00DC3CD5" w:rsidRPr="008A2CE1" w:rsidRDefault="00DC3CD5" w:rsidP="00B2186A">
      <w:pPr>
        <w:spacing w:after="0" w:line="240" w:lineRule="auto"/>
        <w:jc w:val="both"/>
        <w:rPr>
          <w:rFonts w:ascii="Times New Roman" w:eastAsia="Times New Roman" w:hAnsi="Times New Roman" w:cs="Times New Roman"/>
          <w:b/>
          <w:sz w:val="24"/>
          <w:szCs w:val="24"/>
        </w:rPr>
      </w:pPr>
    </w:p>
    <w:tbl>
      <w:tblPr>
        <w:tblW w:w="8642" w:type="dxa"/>
        <w:tblInd w:w="-142"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00" w:firstRow="0" w:lastRow="0" w:firstColumn="0" w:lastColumn="0" w:noHBand="0" w:noVBand="1"/>
      </w:tblPr>
      <w:tblGrid>
        <w:gridCol w:w="1511"/>
        <w:gridCol w:w="7131"/>
      </w:tblGrid>
      <w:tr w:rsidR="001C3842" w:rsidRPr="008A2CE1" w14:paraId="11274AF2" w14:textId="77777777" w:rsidTr="00D72F04">
        <w:trPr>
          <w:trHeight w:val="141"/>
        </w:trPr>
        <w:tc>
          <w:tcPr>
            <w:tcW w:w="1511" w:type="dxa"/>
            <w:shd w:val="clear" w:color="auto" w:fill="auto"/>
          </w:tcPr>
          <w:p w14:paraId="2B54A3CE" w14:textId="18274870" w:rsidR="00985EA4" w:rsidRPr="008A2CE1" w:rsidRDefault="00985EA4" w:rsidP="00B2186A">
            <w:pPr>
              <w:pBdr>
                <w:top w:val="nil"/>
                <w:left w:val="nil"/>
                <w:bottom w:val="nil"/>
                <w:right w:val="nil"/>
                <w:between w:val="nil"/>
              </w:pBdr>
              <w:spacing w:after="0" w:line="240" w:lineRule="auto"/>
              <w:jc w:val="both"/>
              <w:rPr>
                <w:rFonts w:ascii="Times New Roman" w:hAnsi="Times New Roman" w:cs="Times New Roman"/>
                <w:sz w:val="24"/>
                <w:szCs w:val="24"/>
              </w:rPr>
            </w:pPr>
            <w:r w:rsidRPr="008A2CE1">
              <w:rPr>
                <w:rFonts w:ascii="Times New Roman" w:hAnsi="Times New Roman" w:cs="Times New Roman"/>
                <w:bCs/>
                <w:sz w:val="24"/>
                <w:szCs w:val="24"/>
                <w:lang w:val="es-ES"/>
              </w:rPr>
              <w:t>CEPLAN</w:t>
            </w:r>
          </w:p>
        </w:tc>
        <w:tc>
          <w:tcPr>
            <w:tcW w:w="7131" w:type="dxa"/>
            <w:shd w:val="clear" w:color="auto" w:fill="auto"/>
          </w:tcPr>
          <w:p w14:paraId="691CCE68" w14:textId="7BCA3A30" w:rsidR="00985EA4" w:rsidRPr="008A2CE1" w:rsidRDefault="00985EA4" w:rsidP="00B2186A">
            <w:pPr>
              <w:pBdr>
                <w:top w:val="nil"/>
                <w:left w:val="nil"/>
                <w:bottom w:val="nil"/>
                <w:right w:val="nil"/>
                <w:between w:val="nil"/>
              </w:pBdr>
              <w:spacing w:after="0" w:line="240" w:lineRule="auto"/>
              <w:jc w:val="both"/>
              <w:rPr>
                <w:rFonts w:ascii="Times New Roman" w:hAnsi="Times New Roman" w:cs="Times New Roman"/>
                <w:sz w:val="24"/>
                <w:szCs w:val="24"/>
                <w:lang w:val="es-MX"/>
              </w:rPr>
            </w:pPr>
            <w:r w:rsidRPr="008A2CE1">
              <w:rPr>
                <w:rFonts w:ascii="Times New Roman" w:hAnsi="Times New Roman" w:cs="Times New Roman"/>
                <w:bCs/>
                <w:sz w:val="24"/>
                <w:szCs w:val="24"/>
                <w:lang w:val="es-ES"/>
              </w:rPr>
              <w:t>Centro Nacional de Planeamiento Estratégico</w:t>
            </w:r>
          </w:p>
        </w:tc>
      </w:tr>
      <w:tr w:rsidR="001C3842" w:rsidRPr="008A2CE1" w14:paraId="6E9D4F69" w14:textId="77777777" w:rsidTr="00D72F04">
        <w:trPr>
          <w:trHeight w:val="141"/>
        </w:trPr>
        <w:tc>
          <w:tcPr>
            <w:tcW w:w="1511" w:type="dxa"/>
            <w:shd w:val="clear" w:color="auto" w:fill="auto"/>
          </w:tcPr>
          <w:p w14:paraId="52BEFB52" w14:textId="2356EF9D" w:rsidR="009D77BC" w:rsidRPr="008A2CE1" w:rsidRDefault="009D77BC" w:rsidP="00B2186A">
            <w:pPr>
              <w:pBdr>
                <w:top w:val="nil"/>
                <w:left w:val="nil"/>
                <w:bottom w:val="nil"/>
                <w:right w:val="nil"/>
                <w:between w:val="nil"/>
              </w:pBdr>
              <w:spacing w:after="0" w:line="240" w:lineRule="auto"/>
              <w:jc w:val="both"/>
              <w:rPr>
                <w:rFonts w:ascii="Times New Roman" w:hAnsi="Times New Roman" w:cs="Times New Roman"/>
                <w:bCs/>
                <w:sz w:val="24"/>
                <w:szCs w:val="24"/>
                <w:lang w:val="es-ES"/>
              </w:rPr>
            </w:pPr>
            <w:r w:rsidRPr="008A2CE1">
              <w:rPr>
                <w:rFonts w:ascii="Times New Roman" w:hAnsi="Times New Roman" w:cs="Times New Roman"/>
                <w:bCs/>
                <w:sz w:val="24"/>
                <w:szCs w:val="24"/>
                <w:lang w:val="es-ES"/>
              </w:rPr>
              <w:t>CIGTPE</w:t>
            </w:r>
          </w:p>
        </w:tc>
        <w:tc>
          <w:tcPr>
            <w:tcW w:w="7131" w:type="dxa"/>
            <w:shd w:val="clear" w:color="auto" w:fill="auto"/>
          </w:tcPr>
          <w:p w14:paraId="03BC6C8F" w14:textId="7A43E05D" w:rsidR="009D77BC" w:rsidRPr="008A2CE1" w:rsidRDefault="009D77BC" w:rsidP="00B2186A">
            <w:pPr>
              <w:pBdr>
                <w:top w:val="nil"/>
                <w:left w:val="nil"/>
                <w:bottom w:val="nil"/>
                <w:right w:val="nil"/>
                <w:between w:val="nil"/>
              </w:pBdr>
              <w:spacing w:after="0" w:line="240" w:lineRule="auto"/>
              <w:jc w:val="both"/>
              <w:rPr>
                <w:rFonts w:ascii="Times New Roman" w:hAnsi="Times New Roman" w:cs="Times New Roman"/>
                <w:bCs/>
                <w:sz w:val="24"/>
                <w:szCs w:val="24"/>
                <w:lang w:val="es-ES"/>
              </w:rPr>
            </w:pPr>
            <w:r w:rsidRPr="008A2CE1">
              <w:rPr>
                <w:rFonts w:ascii="Times New Roman" w:hAnsi="Times New Roman" w:cs="Times New Roman"/>
                <w:bCs/>
                <w:sz w:val="24"/>
                <w:szCs w:val="24"/>
                <w:lang w:val="es-ES"/>
              </w:rPr>
              <w:t>Comisión Intergubernamental del Sector Trabajo y Promoción del Empleo</w:t>
            </w:r>
          </w:p>
        </w:tc>
      </w:tr>
      <w:tr w:rsidR="001C3842" w:rsidRPr="008A2CE1" w14:paraId="3E276914" w14:textId="77777777" w:rsidTr="00D72F04">
        <w:trPr>
          <w:trHeight w:val="141"/>
        </w:trPr>
        <w:tc>
          <w:tcPr>
            <w:tcW w:w="1511" w:type="dxa"/>
            <w:shd w:val="clear" w:color="auto" w:fill="auto"/>
          </w:tcPr>
          <w:p w14:paraId="571C986F" w14:textId="538B57E5" w:rsidR="002D05B7" w:rsidRPr="008A2CE1" w:rsidRDefault="002D05B7" w:rsidP="00B2186A">
            <w:pPr>
              <w:pBdr>
                <w:top w:val="nil"/>
                <w:left w:val="nil"/>
                <w:bottom w:val="nil"/>
                <w:right w:val="nil"/>
                <w:between w:val="nil"/>
              </w:pBdr>
              <w:spacing w:after="0" w:line="240" w:lineRule="auto"/>
              <w:jc w:val="both"/>
              <w:rPr>
                <w:rFonts w:ascii="Times New Roman" w:hAnsi="Times New Roman" w:cs="Times New Roman"/>
                <w:bCs/>
                <w:sz w:val="24"/>
                <w:szCs w:val="24"/>
                <w:lang w:val="es-ES"/>
              </w:rPr>
            </w:pPr>
            <w:r w:rsidRPr="008A2CE1">
              <w:rPr>
                <w:rFonts w:ascii="Times New Roman" w:hAnsi="Times New Roman" w:cs="Times New Roman"/>
                <w:bCs/>
                <w:sz w:val="24"/>
                <w:szCs w:val="24"/>
                <w:lang w:val="es-ES"/>
              </w:rPr>
              <w:t>CIT</w:t>
            </w:r>
          </w:p>
        </w:tc>
        <w:tc>
          <w:tcPr>
            <w:tcW w:w="7131" w:type="dxa"/>
            <w:shd w:val="clear" w:color="auto" w:fill="auto"/>
          </w:tcPr>
          <w:p w14:paraId="7F10AF70" w14:textId="2461B5E2" w:rsidR="002D05B7" w:rsidRPr="008A2CE1" w:rsidRDefault="002D05B7" w:rsidP="00B2186A">
            <w:pPr>
              <w:pBdr>
                <w:top w:val="nil"/>
                <w:left w:val="nil"/>
                <w:bottom w:val="nil"/>
                <w:right w:val="nil"/>
                <w:between w:val="nil"/>
              </w:pBdr>
              <w:spacing w:after="0" w:line="240" w:lineRule="auto"/>
              <w:jc w:val="both"/>
              <w:rPr>
                <w:rFonts w:ascii="Times New Roman" w:hAnsi="Times New Roman" w:cs="Times New Roman"/>
                <w:bCs/>
                <w:sz w:val="24"/>
                <w:szCs w:val="24"/>
                <w:lang w:val="es-ES"/>
              </w:rPr>
            </w:pPr>
            <w:r w:rsidRPr="008A2CE1">
              <w:rPr>
                <w:rFonts w:ascii="Times New Roman" w:hAnsi="Times New Roman" w:cs="Times New Roman"/>
                <w:bCs/>
                <w:sz w:val="24"/>
                <w:szCs w:val="24"/>
                <w:lang w:val="es-ES"/>
              </w:rPr>
              <w:t>Central de Interpretación y Traducción de Lenguas Indígenas u Originarias</w:t>
            </w:r>
          </w:p>
        </w:tc>
      </w:tr>
      <w:tr w:rsidR="001C3842" w:rsidRPr="008A2CE1" w14:paraId="445E90C3" w14:textId="77777777" w:rsidTr="00D72F04">
        <w:trPr>
          <w:trHeight w:val="141"/>
        </w:trPr>
        <w:tc>
          <w:tcPr>
            <w:tcW w:w="1511" w:type="dxa"/>
            <w:shd w:val="clear" w:color="auto" w:fill="auto"/>
          </w:tcPr>
          <w:p w14:paraId="77FC50A6" w14:textId="7B211B73" w:rsidR="00DC3CD5" w:rsidRPr="008A2CE1" w:rsidRDefault="002950CF" w:rsidP="00B2186A">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8A2CE1">
              <w:rPr>
                <w:rFonts w:ascii="Times New Roman" w:hAnsi="Times New Roman" w:cs="Times New Roman"/>
                <w:sz w:val="24"/>
                <w:szCs w:val="24"/>
              </w:rPr>
              <w:t>COVID-19</w:t>
            </w:r>
          </w:p>
        </w:tc>
        <w:tc>
          <w:tcPr>
            <w:tcW w:w="7131" w:type="dxa"/>
            <w:shd w:val="clear" w:color="auto" w:fill="auto"/>
          </w:tcPr>
          <w:p w14:paraId="25AEF7A1" w14:textId="6E7E376C" w:rsidR="00DC3CD5" w:rsidRPr="008A2CE1" w:rsidRDefault="002950CF" w:rsidP="00B2186A">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8A2CE1">
              <w:rPr>
                <w:rFonts w:ascii="Times New Roman" w:hAnsi="Times New Roman" w:cs="Times New Roman"/>
                <w:sz w:val="24"/>
                <w:szCs w:val="24"/>
                <w:lang w:val="es-MX"/>
              </w:rPr>
              <w:t xml:space="preserve">Virus </w:t>
            </w:r>
            <w:r w:rsidRPr="008A2CE1">
              <w:rPr>
                <w:rFonts w:ascii="Times New Roman" w:hAnsi="Times New Roman" w:cs="Times New Roman"/>
                <w:sz w:val="24"/>
                <w:szCs w:val="24"/>
              </w:rPr>
              <w:t>SARS-CoV-2</w:t>
            </w:r>
          </w:p>
        </w:tc>
      </w:tr>
      <w:tr w:rsidR="00BC524D" w:rsidRPr="008A2CE1" w14:paraId="572A7000" w14:textId="77777777" w:rsidTr="00D72F04">
        <w:trPr>
          <w:trHeight w:val="141"/>
        </w:trPr>
        <w:tc>
          <w:tcPr>
            <w:tcW w:w="1511" w:type="dxa"/>
            <w:shd w:val="clear" w:color="auto" w:fill="auto"/>
          </w:tcPr>
          <w:p w14:paraId="566310F9" w14:textId="12188887" w:rsidR="00BC524D" w:rsidRPr="008A2CE1" w:rsidRDefault="00BC524D" w:rsidP="00B2186A">
            <w:pPr>
              <w:pBdr>
                <w:top w:val="nil"/>
                <w:left w:val="nil"/>
                <w:bottom w:val="nil"/>
                <w:right w:val="nil"/>
                <w:between w:val="nil"/>
              </w:pBdr>
              <w:spacing w:after="0" w:line="240" w:lineRule="auto"/>
              <w:jc w:val="both"/>
              <w:rPr>
                <w:rFonts w:ascii="Times New Roman" w:hAnsi="Times New Roman" w:cs="Times New Roman"/>
                <w:sz w:val="24"/>
                <w:szCs w:val="24"/>
              </w:rPr>
            </w:pPr>
            <w:r w:rsidRPr="008A2CE1">
              <w:rPr>
                <w:rFonts w:ascii="Times New Roman" w:hAnsi="Times New Roman" w:cs="Times New Roman"/>
                <w:sz w:val="24"/>
                <w:szCs w:val="24"/>
              </w:rPr>
              <w:t>D.L.</w:t>
            </w:r>
          </w:p>
        </w:tc>
        <w:tc>
          <w:tcPr>
            <w:tcW w:w="7131" w:type="dxa"/>
            <w:shd w:val="clear" w:color="auto" w:fill="auto"/>
          </w:tcPr>
          <w:p w14:paraId="318F07C9" w14:textId="2AA455CE" w:rsidR="00BC524D" w:rsidRPr="008A2CE1" w:rsidRDefault="00BC524D" w:rsidP="00B2186A">
            <w:pPr>
              <w:pBdr>
                <w:top w:val="nil"/>
                <w:left w:val="nil"/>
                <w:bottom w:val="nil"/>
                <w:right w:val="nil"/>
                <w:between w:val="nil"/>
              </w:pBdr>
              <w:spacing w:after="0" w:line="240" w:lineRule="auto"/>
              <w:jc w:val="both"/>
              <w:rPr>
                <w:rFonts w:ascii="Times New Roman" w:hAnsi="Times New Roman" w:cs="Times New Roman"/>
                <w:sz w:val="24"/>
                <w:szCs w:val="24"/>
                <w:lang w:val="es-MX"/>
              </w:rPr>
            </w:pPr>
            <w:r w:rsidRPr="008A2CE1">
              <w:rPr>
                <w:rFonts w:ascii="Times New Roman" w:hAnsi="Times New Roman" w:cs="Times New Roman"/>
                <w:sz w:val="24"/>
                <w:szCs w:val="24"/>
                <w:lang w:val="es-MX"/>
              </w:rPr>
              <w:t>Decreto Legislativo</w:t>
            </w:r>
          </w:p>
        </w:tc>
      </w:tr>
      <w:tr w:rsidR="001C3842" w:rsidRPr="008A2CE1" w14:paraId="780706DF" w14:textId="77777777" w:rsidTr="00D72F04">
        <w:trPr>
          <w:trHeight w:val="141"/>
        </w:trPr>
        <w:tc>
          <w:tcPr>
            <w:tcW w:w="1511" w:type="dxa"/>
            <w:shd w:val="clear" w:color="auto" w:fill="auto"/>
          </w:tcPr>
          <w:p w14:paraId="3C532122" w14:textId="625B715B" w:rsidR="00035B7D" w:rsidRPr="008A2CE1" w:rsidRDefault="00035B7D" w:rsidP="00B2186A">
            <w:pPr>
              <w:pBdr>
                <w:top w:val="nil"/>
                <w:left w:val="nil"/>
                <w:bottom w:val="nil"/>
                <w:right w:val="nil"/>
                <w:between w:val="nil"/>
              </w:pBdr>
              <w:spacing w:after="0" w:line="240" w:lineRule="auto"/>
              <w:jc w:val="both"/>
              <w:rPr>
                <w:rFonts w:ascii="Times New Roman" w:hAnsi="Times New Roman" w:cs="Times New Roman"/>
                <w:sz w:val="24"/>
                <w:szCs w:val="24"/>
              </w:rPr>
            </w:pPr>
            <w:r w:rsidRPr="008A2CE1">
              <w:rPr>
                <w:rFonts w:ascii="Times New Roman" w:hAnsi="Times New Roman" w:cs="Times New Roman"/>
                <w:sz w:val="24"/>
                <w:szCs w:val="24"/>
              </w:rPr>
              <w:t>D</w:t>
            </w:r>
            <w:r w:rsidR="00BC524D" w:rsidRPr="008A2CE1">
              <w:rPr>
                <w:rFonts w:ascii="Times New Roman" w:hAnsi="Times New Roman" w:cs="Times New Roman"/>
                <w:sz w:val="24"/>
                <w:szCs w:val="24"/>
              </w:rPr>
              <w:t>.S.</w:t>
            </w:r>
          </w:p>
        </w:tc>
        <w:tc>
          <w:tcPr>
            <w:tcW w:w="7131" w:type="dxa"/>
            <w:shd w:val="clear" w:color="auto" w:fill="auto"/>
          </w:tcPr>
          <w:p w14:paraId="5C2AFBB4" w14:textId="754479F0" w:rsidR="00035B7D" w:rsidRPr="008A2CE1" w:rsidRDefault="00ED2960" w:rsidP="00B2186A">
            <w:pPr>
              <w:pBdr>
                <w:top w:val="nil"/>
                <w:left w:val="nil"/>
                <w:bottom w:val="nil"/>
                <w:right w:val="nil"/>
                <w:between w:val="nil"/>
              </w:pBdr>
              <w:spacing w:after="0" w:line="240" w:lineRule="auto"/>
              <w:jc w:val="both"/>
              <w:rPr>
                <w:rFonts w:ascii="Times New Roman" w:hAnsi="Times New Roman" w:cs="Times New Roman"/>
                <w:sz w:val="24"/>
                <w:szCs w:val="24"/>
                <w:lang w:val="es-MX"/>
              </w:rPr>
            </w:pPr>
            <w:r w:rsidRPr="008A2CE1">
              <w:rPr>
                <w:rFonts w:ascii="Times New Roman" w:hAnsi="Times New Roman" w:cs="Times New Roman"/>
                <w:sz w:val="24"/>
                <w:szCs w:val="24"/>
                <w:lang w:val="es-MX"/>
              </w:rPr>
              <w:t>D</w:t>
            </w:r>
            <w:r w:rsidR="00BC524D" w:rsidRPr="008A2CE1">
              <w:rPr>
                <w:rFonts w:ascii="Times New Roman" w:hAnsi="Times New Roman" w:cs="Times New Roman"/>
                <w:sz w:val="24"/>
                <w:szCs w:val="24"/>
                <w:lang w:val="es-MX"/>
              </w:rPr>
              <w:t>ecreto Supremo</w:t>
            </w:r>
          </w:p>
        </w:tc>
      </w:tr>
      <w:tr w:rsidR="00BC524D" w:rsidRPr="008A2CE1" w14:paraId="05A3123C" w14:textId="77777777" w:rsidTr="00D72F04">
        <w:trPr>
          <w:trHeight w:val="141"/>
        </w:trPr>
        <w:tc>
          <w:tcPr>
            <w:tcW w:w="1511" w:type="dxa"/>
            <w:shd w:val="clear" w:color="auto" w:fill="auto"/>
          </w:tcPr>
          <w:p w14:paraId="201FEAAA" w14:textId="7FFA0251" w:rsidR="00BC524D" w:rsidRPr="008A2CE1" w:rsidRDefault="00BC524D" w:rsidP="00B2186A">
            <w:pPr>
              <w:pBdr>
                <w:top w:val="nil"/>
                <w:left w:val="nil"/>
                <w:bottom w:val="nil"/>
                <w:right w:val="nil"/>
                <w:between w:val="nil"/>
              </w:pBdr>
              <w:spacing w:after="0" w:line="240" w:lineRule="auto"/>
              <w:jc w:val="both"/>
              <w:rPr>
                <w:rFonts w:ascii="Times New Roman" w:hAnsi="Times New Roman" w:cs="Times New Roman"/>
                <w:sz w:val="24"/>
                <w:szCs w:val="24"/>
              </w:rPr>
            </w:pPr>
            <w:r w:rsidRPr="008A2CE1">
              <w:rPr>
                <w:rFonts w:ascii="Times New Roman" w:hAnsi="Times New Roman" w:cs="Times New Roman"/>
                <w:sz w:val="24"/>
                <w:szCs w:val="24"/>
              </w:rPr>
              <w:t>D.U.</w:t>
            </w:r>
          </w:p>
        </w:tc>
        <w:tc>
          <w:tcPr>
            <w:tcW w:w="7131" w:type="dxa"/>
            <w:shd w:val="clear" w:color="auto" w:fill="auto"/>
          </w:tcPr>
          <w:p w14:paraId="037A4B30" w14:textId="382C2967" w:rsidR="00BC524D" w:rsidRPr="008A2CE1" w:rsidRDefault="00BC524D" w:rsidP="00B2186A">
            <w:pPr>
              <w:pBdr>
                <w:top w:val="nil"/>
                <w:left w:val="nil"/>
                <w:bottom w:val="nil"/>
                <w:right w:val="nil"/>
                <w:between w:val="nil"/>
              </w:pBdr>
              <w:spacing w:after="0" w:line="240" w:lineRule="auto"/>
              <w:jc w:val="both"/>
              <w:rPr>
                <w:rFonts w:ascii="Times New Roman" w:hAnsi="Times New Roman" w:cs="Times New Roman"/>
                <w:sz w:val="24"/>
                <w:szCs w:val="24"/>
                <w:lang w:val="es-MX"/>
              </w:rPr>
            </w:pPr>
            <w:r w:rsidRPr="008A2CE1">
              <w:rPr>
                <w:rFonts w:ascii="Times New Roman" w:hAnsi="Times New Roman" w:cs="Times New Roman"/>
                <w:sz w:val="24"/>
                <w:szCs w:val="24"/>
                <w:lang w:val="es-MX"/>
              </w:rPr>
              <w:t>Decreto de Urgencia</w:t>
            </w:r>
          </w:p>
        </w:tc>
      </w:tr>
      <w:tr w:rsidR="001C3842" w:rsidRPr="008A2CE1" w14:paraId="6458A82E" w14:textId="77777777" w:rsidTr="00D72F04">
        <w:trPr>
          <w:trHeight w:val="141"/>
        </w:trPr>
        <w:tc>
          <w:tcPr>
            <w:tcW w:w="1511" w:type="dxa"/>
            <w:shd w:val="clear" w:color="auto" w:fill="auto"/>
          </w:tcPr>
          <w:p w14:paraId="2332369F" w14:textId="18E965E0" w:rsidR="00DB2F86" w:rsidRPr="008A2CE1" w:rsidRDefault="00DB2F86" w:rsidP="00B2186A">
            <w:pPr>
              <w:pBdr>
                <w:top w:val="nil"/>
                <w:left w:val="nil"/>
                <w:bottom w:val="nil"/>
                <w:right w:val="nil"/>
                <w:between w:val="nil"/>
              </w:pBdr>
              <w:spacing w:after="0" w:line="240" w:lineRule="auto"/>
              <w:jc w:val="both"/>
              <w:rPr>
                <w:rFonts w:ascii="Times New Roman" w:hAnsi="Times New Roman" w:cs="Times New Roman"/>
                <w:sz w:val="24"/>
                <w:szCs w:val="24"/>
              </w:rPr>
            </w:pPr>
            <w:r w:rsidRPr="008A2CE1">
              <w:rPr>
                <w:rFonts w:ascii="Times New Roman" w:hAnsi="Times New Roman" w:cs="Times New Roman"/>
                <w:sz w:val="24"/>
                <w:szCs w:val="24"/>
              </w:rPr>
              <w:t>EHRC</w:t>
            </w:r>
          </w:p>
        </w:tc>
        <w:tc>
          <w:tcPr>
            <w:tcW w:w="7131" w:type="dxa"/>
            <w:shd w:val="clear" w:color="auto" w:fill="auto"/>
          </w:tcPr>
          <w:p w14:paraId="586636FF" w14:textId="00D22530" w:rsidR="00DB2F86" w:rsidRPr="008A2CE1" w:rsidRDefault="00DB2F86" w:rsidP="00B2186A">
            <w:pPr>
              <w:pBdr>
                <w:top w:val="nil"/>
                <w:left w:val="nil"/>
                <w:bottom w:val="nil"/>
                <w:right w:val="nil"/>
                <w:between w:val="nil"/>
              </w:pBdr>
              <w:spacing w:after="0" w:line="240" w:lineRule="auto"/>
              <w:jc w:val="both"/>
              <w:rPr>
                <w:rFonts w:ascii="Times New Roman" w:hAnsi="Times New Roman" w:cs="Times New Roman"/>
                <w:sz w:val="24"/>
                <w:szCs w:val="24"/>
                <w:lang w:val="es-MX"/>
              </w:rPr>
            </w:pPr>
            <w:r w:rsidRPr="008A2CE1">
              <w:rPr>
                <w:rFonts w:ascii="Times New Roman" w:hAnsi="Times New Roman" w:cs="Times New Roman"/>
                <w:sz w:val="24"/>
                <w:szCs w:val="24"/>
              </w:rPr>
              <w:t>Equipos Humanitarios de Recojo de Cadáveres</w:t>
            </w:r>
          </w:p>
        </w:tc>
      </w:tr>
      <w:tr w:rsidR="001C3842" w:rsidRPr="008A2CE1" w14:paraId="3F21D7B7" w14:textId="77777777" w:rsidTr="00D72F04">
        <w:trPr>
          <w:trHeight w:val="141"/>
        </w:trPr>
        <w:tc>
          <w:tcPr>
            <w:tcW w:w="1511" w:type="dxa"/>
            <w:shd w:val="clear" w:color="auto" w:fill="auto"/>
          </w:tcPr>
          <w:p w14:paraId="3415DF59" w14:textId="028318E7" w:rsidR="00F90341" w:rsidRPr="008A2CE1" w:rsidRDefault="00F90341" w:rsidP="00B2186A">
            <w:pPr>
              <w:pBdr>
                <w:top w:val="nil"/>
                <w:left w:val="nil"/>
                <w:bottom w:val="nil"/>
                <w:right w:val="nil"/>
                <w:between w:val="nil"/>
              </w:pBdr>
              <w:spacing w:after="0" w:line="240" w:lineRule="auto"/>
              <w:jc w:val="both"/>
              <w:rPr>
                <w:rFonts w:ascii="Times New Roman" w:hAnsi="Times New Roman" w:cs="Times New Roman"/>
                <w:sz w:val="24"/>
                <w:szCs w:val="24"/>
              </w:rPr>
            </w:pPr>
            <w:r w:rsidRPr="008A2CE1">
              <w:rPr>
                <w:rFonts w:ascii="Times New Roman" w:hAnsi="Times New Roman" w:cs="Times New Roman"/>
                <w:bCs/>
                <w:sz w:val="24"/>
                <w:szCs w:val="24"/>
                <w:lang w:val="es-ES_tradnl"/>
              </w:rPr>
              <w:t>LSP</w:t>
            </w:r>
          </w:p>
        </w:tc>
        <w:tc>
          <w:tcPr>
            <w:tcW w:w="7131" w:type="dxa"/>
            <w:shd w:val="clear" w:color="auto" w:fill="auto"/>
          </w:tcPr>
          <w:p w14:paraId="46261C8B" w14:textId="27F2FC28" w:rsidR="00F90341" w:rsidRPr="008A2CE1" w:rsidRDefault="00F90341" w:rsidP="00B2186A">
            <w:pPr>
              <w:pBdr>
                <w:top w:val="nil"/>
                <w:left w:val="nil"/>
                <w:bottom w:val="nil"/>
                <w:right w:val="nil"/>
                <w:between w:val="nil"/>
              </w:pBdr>
              <w:spacing w:after="0" w:line="240" w:lineRule="auto"/>
              <w:jc w:val="both"/>
              <w:rPr>
                <w:rFonts w:ascii="Times New Roman" w:hAnsi="Times New Roman" w:cs="Times New Roman"/>
                <w:sz w:val="24"/>
                <w:szCs w:val="24"/>
              </w:rPr>
            </w:pPr>
            <w:r w:rsidRPr="008A2CE1">
              <w:rPr>
                <w:rFonts w:ascii="Times New Roman" w:hAnsi="Times New Roman" w:cs="Times New Roman"/>
                <w:bCs/>
                <w:sz w:val="24"/>
                <w:szCs w:val="24"/>
                <w:lang w:val="es-ES_tradnl"/>
              </w:rPr>
              <w:t>Lengua de Señas Peruana</w:t>
            </w:r>
          </w:p>
        </w:tc>
      </w:tr>
      <w:tr w:rsidR="001C3842" w:rsidRPr="008A2CE1" w14:paraId="71559DF1" w14:textId="77777777" w:rsidTr="00D72F04">
        <w:trPr>
          <w:trHeight w:val="141"/>
        </w:trPr>
        <w:tc>
          <w:tcPr>
            <w:tcW w:w="1511" w:type="dxa"/>
            <w:shd w:val="clear" w:color="auto" w:fill="auto"/>
          </w:tcPr>
          <w:p w14:paraId="03CAEE65" w14:textId="455D39E0" w:rsidR="00035B7D" w:rsidRPr="008A2CE1" w:rsidRDefault="00035B7D" w:rsidP="00035B7D">
            <w:pPr>
              <w:pBdr>
                <w:top w:val="nil"/>
                <w:left w:val="nil"/>
                <w:bottom w:val="nil"/>
                <w:right w:val="nil"/>
                <w:between w:val="nil"/>
              </w:pBdr>
              <w:spacing w:after="0" w:line="240" w:lineRule="auto"/>
              <w:jc w:val="both"/>
              <w:rPr>
                <w:rFonts w:ascii="Times New Roman" w:hAnsi="Times New Roman" w:cs="Times New Roman"/>
                <w:sz w:val="24"/>
                <w:szCs w:val="24"/>
              </w:rPr>
            </w:pPr>
            <w:r w:rsidRPr="008A2CE1">
              <w:rPr>
                <w:rFonts w:ascii="Times New Roman" w:eastAsia="Times New Roman" w:hAnsi="Times New Roman" w:cs="Times New Roman"/>
                <w:sz w:val="24"/>
                <w:szCs w:val="24"/>
              </w:rPr>
              <w:t>MCLCP</w:t>
            </w:r>
          </w:p>
        </w:tc>
        <w:tc>
          <w:tcPr>
            <w:tcW w:w="7131" w:type="dxa"/>
            <w:shd w:val="clear" w:color="auto" w:fill="auto"/>
          </w:tcPr>
          <w:p w14:paraId="1B283A69" w14:textId="24821CC5" w:rsidR="00035B7D" w:rsidRPr="008A2CE1" w:rsidRDefault="00035B7D" w:rsidP="00035B7D">
            <w:pPr>
              <w:pBdr>
                <w:top w:val="nil"/>
                <w:left w:val="nil"/>
                <w:bottom w:val="nil"/>
                <w:right w:val="nil"/>
                <w:between w:val="nil"/>
              </w:pBdr>
              <w:spacing w:after="0" w:line="240" w:lineRule="auto"/>
              <w:jc w:val="both"/>
              <w:rPr>
                <w:rFonts w:ascii="Times New Roman" w:hAnsi="Times New Roman" w:cs="Times New Roman"/>
                <w:sz w:val="24"/>
                <w:szCs w:val="24"/>
              </w:rPr>
            </w:pPr>
            <w:r w:rsidRPr="008A2CE1">
              <w:rPr>
                <w:rFonts w:ascii="Times New Roman" w:eastAsia="Times New Roman" w:hAnsi="Times New Roman" w:cs="Times New Roman"/>
                <w:sz w:val="24"/>
                <w:szCs w:val="24"/>
              </w:rPr>
              <w:t>Mesa de Concertación para la Lucha contra la Pobreza</w:t>
            </w:r>
          </w:p>
        </w:tc>
      </w:tr>
      <w:tr w:rsidR="001C3842" w:rsidRPr="008A2CE1" w14:paraId="26E0886D" w14:textId="77777777" w:rsidTr="00D72F04">
        <w:trPr>
          <w:trHeight w:val="141"/>
        </w:trPr>
        <w:tc>
          <w:tcPr>
            <w:tcW w:w="1511" w:type="dxa"/>
            <w:shd w:val="clear" w:color="auto" w:fill="auto"/>
          </w:tcPr>
          <w:p w14:paraId="74F1A315" w14:textId="2E96759A" w:rsidR="00035B7D" w:rsidRPr="008A2CE1" w:rsidRDefault="00035B7D" w:rsidP="00035B7D">
            <w:pPr>
              <w:pBdr>
                <w:top w:val="nil"/>
                <w:left w:val="nil"/>
                <w:bottom w:val="nil"/>
                <w:right w:val="nil"/>
                <w:between w:val="nil"/>
              </w:pBdr>
              <w:spacing w:after="0" w:line="240" w:lineRule="auto"/>
              <w:jc w:val="both"/>
              <w:rPr>
                <w:rFonts w:ascii="Times New Roman" w:hAnsi="Times New Roman" w:cs="Times New Roman"/>
                <w:sz w:val="24"/>
                <w:szCs w:val="24"/>
              </w:rPr>
            </w:pPr>
            <w:r w:rsidRPr="008A2CE1">
              <w:rPr>
                <w:rFonts w:ascii="Times New Roman" w:eastAsia="Times New Roman" w:hAnsi="Times New Roman" w:cs="Times New Roman"/>
                <w:sz w:val="24"/>
                <w:szCs w:val="24"/>
              </w:rPr>
              <w:t>MEF</w:t>
            </w:r>
          </w:p>
        </w:tc>
        <w:tc>
          <w:tcPr>
            <w:tcW w:w="7131" w:type="dxa"/>
            <w:shd w:val="clear" w:color="auto" w:fill="auto"/>
          </w:tcPr>
          <w:p w14:paraId="750A4AB2" w14:textId="5D2A6C16" w:rsidR="00035B7D" w:rsidRPr="008A2CE1" w:rsidRDefault="00035B7D" w:rsidP="00035B7D">
            <w:pPr>
              <w:pBdr>
                <w:top w:val="nil"/>
                <w:left w:val="nil"/>
                <w:bottom w:val="nil"/>
                <w:right w:val="nil"/>
                <w:between w:val="nil"/>
              </w:pBdr>
              <w:spacing w:after="0" w:line="240" w:lineRule="auto"/>
              <w:jc w:val="both"/>
              <w:rPr>
                <w:rFonts w:ascii="Times New Roman" w:hAnsi="Times New Roman" w:cs="Times New Roman"/>
                <w:sz w:val="24"/>
                <w:szCs w:val="24"/>
              </w:rPr>
            </w:pPr>
            <w:r w:rsidRPr="008A2CE1">
              <w:rPr>
                <w:rFonts w:ascii="Times New Roman" w:eastAsia="Times New Roman" w:hAnsi="Times New Roman" w:cs="Times New Roman"/>
                <w:sz w:val="24"/>
                <w:szCs w:val="24"/>
              </w:rPr>
              <w:t>Ministerio de Economía y Finanzas</w:t>
            </w:r>
          </w:p>
        </w:tc>
      </w:tr>
      <w:tr w:rsidR="001C3842" w:rsidRPr="008A2CE1" w14:paraId="5E8E9725" w14:textId="77777777" w:rsidTr="00D72F04">
        <w:trPr>
          <w:trHeight w:val="141"/>
        </w:trPr>
        <w:tc>
          <w:tcPr>
            <w:tcW w:w="1511" w:type="dxa"/>
            <w:shd w:val="clear" w:color="auto" w:fill="auto"/>
          </w:tcPr>
          <w:p w14:paraId="653C7810" w14:textId="3F816B59" w:rsidR="00035B7D" w:rsidRPr="008A2CE1" w:rsidRDefault="00035B7D" w:rsidP="00035B7D">
            <w:pPr>
              <w:pBdr>
                <w:top w:val="nil"/>
                <w:left w:val="nil"/>
                <w:bottom w:val="nil"/>
                <w:right w:val="nil"/>
                <w:between w:val="nil"/>
              </w:pBdr>
              <w:spacing w:after="0" w:line="240" w:lineRule="auto"/>
              <w:jc w:val="both"/>
              <w:rPr>
                <w:rFonts w:ascii="Times New Roman" w:hAnsi="Times New Roman" w:cs="Times New Roman"/>
                <w:sz w:val="24"/>
                <w:szCs w:val="24"/>
              </w:rPr>
            </w:pPr>
            <w:r w:rsidRPr="008A2CE1">
              <w:rPr>
                <w:rFonts w:ascii="Times New Roman" w:eastAsia="Times New Roman" w:hAnsi="Times New Roman" w:cs="Times New Roman"/>
                <w:sz w:val="24"/>
                <w:szCs w:val="24"/>
              </w:rPr>
              <w:t xml:space="preserve">MIDIS </w:t>
            </w:r>
          </w:p>
        </w:tc>
        <w:tc>
          <w:tcPr>
            <w:tcW w:w="7131" w:type="dxa"/>
            <w:shd w:val="clear" w:color="auto" w:fill="auto"/>
          </w:tcPr>
          <w:p w14:paraId="5BD6E7FC" w14:textId="630009A0" w:rsidR="00035B7D" w:rsidRPr="008A2CE1" w:rsidRDefault="00035B7D" w:rsidP="00035B7D">
            <w:pPr>
              <w:pBdr>
                <w:top w:val="nil"/>
                <w:left w:val="nil"/>
                <w:bottom w:val="nil"/>
                <w:right w:val="nil"/>
                <w:between w:val="nil"/>
              </w:pBdr>
              <w:spacing w:after="0" w:line="240" w:lineRule="auto"/>
              <w:jc w:val="both"/>
              <w:rPr>
                <w:rFonts w:ascii="Times New Roman" w:hAnsi="Times New Roman" w:cs="Times New Roman"/>
                <w:sz w:val="24"/>
                <w:szCs w:val="24"/>
              </w:rPr>
            </w:pPr>
            <w:r w:rsidRPr="008A2CE1">
              <w:rPr>
                <w:rFonts w:ascii="Times New Roman" w:eastAsia="Times New Roman" w:hAnsi="Times New Roman" w:cs="Times New Roman"/>
                <w:sz w:val="24"/>
                <w:szCs w:val="24"/>
              </w:rPr>
              <w:t>Ministerio de Desarrollo e Inclusión Social</w:t>
            </w:r>
          </w:p>
        </w:tc>
      </w:tr>
      <w:tr w:rsidR="001C3842" w:rsidRPr="008A2CE1" w14:paraId="7C8F875C" w14:textId="77777777" w:rsidTr="00D72F04">
        <w:trPr>
          <w:trHeight w:val="141"/>
        </w:trPr>
        <w:tc>
          <w:tcPr>
            <w:tcW w:w="1511" w:type="dxa"/>
            <w:shd w:val="clear" w:color="auto" w:fill="auto"/>
          </w:tcPr>
          <w:p w14:paraId="73A47F5F" w14:textId="6C1FBE4D" w:rsidR="00035B7D" w:rsidRPr="008A2CE1" w:rsidRDefault="00035B7D" w:rsidP="00035B7D">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8A2CE1">
              <w:rPr>
                <w:rFonts w:ascii="Times New Roman" w:eastAsia="Times New Roman" w:hAnsi="Times New Roman" w:cs="Times New Roman"/>
                <w:sz w:val="24"/>
                <w:szCs w:val="24"/>
              </w:rPr>
              <w:t>MIMP</w:t>
            </w:r>
          </w:p>
        </w:tc>
        <w:tc>
          <w:tcPr>
            <w:tcW w:w="7131" w:type="dxa"/>
            <w:shd w:val="clear" w:color="auto" w:fill="auto"/>
          </w:tcPr>
          <w:p w14:paraId="08B756F4" w14:textId="18D487DD" w:rsidR="00035B7D" w:rsidRPr="008A2CE1" w:rsidRDefault="00035B7D" w:rsidP="00035B7D">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8A2CE1">
              <w:rPr>
                <w:rFonts w:ascii="Times New Roman" w:eastAsia="Times New Roman" w:hAnsi="Times New Roman" w:cs="Times New Roman"/>
                <w:sz w:val="24"/>
                <w:szCs w:val="24"/>
              </w:rPr>
              <w:t>Ministerio de la Mujer y Poblaciones Vulnerables</w:t>
            </w:r>
          </w:p>
        </w:tc>
      </w:tr>
      <w:tr w:rsidR="001C3842" w:rsidRPr="008A2CE1" w14:paraId="2748A1C8" w14:textId="77777777" w:rsidTr="00D72F04">
        <w:trPr>
          <w:trHeight w:val="141"/>
        </w:trPr>
        <w:tc>
          <w:tcPr>
            <w:tcW w:w="1511" w:type="dxa"/>
            <w:shd w:val="clear" w:color="auto" w:fill="auto"/>
          </w:tcPr>
          <w:p w14:paraId="3523F2B2" w14:textId="6E3CB874" w:rsidR="00035B7D" w:rsidRPr="008A2CE1" w:rsidRDefault="00035B7D" w:rsidP="00035B7D">
            <w:pPr>
              <w:pBdr>
                <w:top w:val="nil"/>
                <w:left w:val="nil"/>
                <w:bottom w:val="nil"/>
                <w:right w:val="nil"/>
                <w:between w:val="nil"/>
              </w:pBdr>
              <w:spacing w:after="0" w:line="240" w:lineRule="auto"/>
              <w:jc w:val="both"/>
              <w:rPr>
                <w:rFonts w:ascii="Times New Roman" w:hAnsi="Times New Roman" w:cs="Times New Roman"/>
                <w:sz w:val="24"/>
                <w:szCs w:val="24"/>
              </w:rPr>
            </w:pPr>
            <w:r w:rsidRPr="008A2CE1">
              <w:rPr>
                <w:rFonts w:ascii="Times New Roman" w:eastAsia="Times New Roman" w:hAnsi="Times New Roman" w:cs="Times New Roman"/>
                <w:sz w:val="24"/>
                <w:szCs w:val="24"/>
              </w:rPr>
              <w:t>MINAM</w:t>
            </w:r>
          </w:p>
        </w:tc>
        <w:tc>
          <w:tcPr>
            <w:tcW w:w="7131" w:type="dxa"/>
            <w:shd w:val="clear" w:color="auto" w:fill="auto"/>
          </w:tcPr>
          <w:p w14:paraId="3F2270A8" w14:textId="2A7D2451" w:rsidR="00035B7D" w:rsidRPr="008A2CE1" w:rsidRDefault="00035B7D" w:rsidP="00035B7D">
            <w:pPr>
              <w:pBdr>
                <w:top w:val="nil"/>
                <w:left w:val="nil"/>
                <w:bottom w:val="nil"/>
                <w:right w:val="nil"/>
                <w:between w:val="nil"/>
              </w:pBdr>
              <w:spacing w:after="0" w:line="240" w:lineRule="auto"/>
              <w:jc w:val="both"/>
              <w:rPr>
                <w:rFonts w:ascii="Times New Roman" w:hAnsi="Times New Roman" w:cs="Times New Roman"/>
                <w:sz w:val="24"/>
                <w:szCs w:val="24"/>
              </w:rPr>
            </w:pPr>
            <w:r w:rsidRPr="008A2CE1">
              <w:rPr>
                <w:rFonts w:ascii="Times New Roman" w:eastAsia="Times New Roman" w:hAnsi="Times New Roman" w:cs="Times New Roman"/>
                <w:sz w:val="24"/>
                <w:szCs w:val="24"/>
              </w:rPr>
              <w:t>Ministerio del Ambiente</w:t>
            </w:r>
          </w:p>
        </w:tc>
      </w:tr>
      <w:tr w:rsidR="001C3842" w:rsidRPr="008A2CE1" w14:paraId="3C80D678" w14:textId="77777777" w:rsidTr="00D72F04">
        <w:trPr>
          <w:trHeight w:val="141"/>
        </w:trPr>
        <w:tc>
          <w:tcPr>
            <w:tcW w:w="1511" w:type="dxa"/>
            <w:shd w:val="clear" w:color="auto" w:fill="auto"/>
          </w:tcPr>
          <w:p w14:paraId="21618A63" w14:textId="1DE6F9BD" w:rsidR="00035B7D" w:rsidRPr="008A2CE1" w:rsidRDefault="00035B7D" w:rsidP="00035B7D">
            <w:pPr>
              <w:pBdr>
                <w:top w:val="nil"/>
                <w:left w:val="nil"/>
                <w:bottom w:val="nil"/>
                <w:right w:val="nil"/>
                <w:between w:val="nil"/>
              </w:pBdr>
              <w:spacing w:after="0" w:line="240" w:lineRule="auto"/>
              <w:jc w:val="both"/>
              <w:rPr>
                <w:rFonts w:ascii="Times New Roman" w:hAnsi="Times New Roman" w:cs="Times New Roman"/>
                <w:sz w:val="24"/>
                <w:szCs w:val="24"/>
              </w:rPr>
            </w:pPr>
            <w:r w:rsidRPr="008A2CE1">
              <w:rPr>
                <w:rFonts w:ascii="Times New Roman" w:eastAsia="Times New Roman" w:hAnsi="Times New Roman" w:cs="Times New Roman"/>
                <w:sz w:val="24"/>
                <w:szCs w:val="24"/>
              </w:rPr>
              <w:t>MINCU</w:t>
            </w:r>
          </w:p>
        </w:tc>
        <w:tc>
          <w:tcPr>
            <w:tcW w:w="7131" w:type="dxa"/>
            <w:shd w:val="clear" w:color="auto" w:fill="auto"/>
          </w:tcPr>
          <w:p w14:paraId="3606C358" w14:textId="410797FC" w:rsidR="00035B7D" w:rsidRPr="008A2CE1" w:rsidRDefault="00035B7D" w:rsidP="00035B7D">
            <w:pPr>
              <w:pBdr>
                <w:top w:val="nil"/>
                <w:left w:val="nil"/>
                <w:bottom w:val="nil"/>
                <w:right w:val="nil"/>
                <w:between w:val="nil"/>
              </w:pBdr>
              <w:spacing w:after="0" w:line="240" w:lineRule="auto"/>
              <w:jc w:val="both"/>
              <w:rPr>
                <w:rFonts w:ascii="Times New Roman" w:hAnsi="Times New Roman" w:cs="Times New Roman"/>
                <w:sz w:val="24"/>
                <w:szCs w:val="24"/>
              </w:rPr>
            </w:pPr>
            <w:r w:rsidRPr="008A2CE1">
              <w:rPr>
                <w:rFonts w:ascii="Times New Roman" w:eastAsia="Times New Roman" w:hAnsi="Times New Roman" w:cs="Times New Roman"/>
                <w:sz w:val="24"/>
                <w:szCs w:val="24"/>
              </w:rPr>
              <w:t>Ministerio de Cultura</w:t>
            </w:r>
          </w:p>
        </w:tc>
      </w:tr>
      <w:tr w:rsidR="001C3842" w:rsidRPr="008A2CE1" w14:paraId="0C97568A" w14:textId="77777777" w:rsidTr="00D72F04">
        <w:trPr>
          <w:trHeight w:val="141"/>
        </w:trPr>
        <w:tc>
          <w:tcPr>
            <w:tcW w:w="1511" w:type="dxa"/>
            <w:shd w:val="clear" w:color="auto" w:fill="auto"/>
          </w:tcPr>
          <w:p w14:paraId="17A2FAAA" w14:textId="5B5E6D98" w:rsidR="00035B7D" w:rsidRPr="008A2CE1" w:rsidRDefault="00035B7D" w:rsidP="00035B7D">
            <w:pPr>
              <w:pBdr>
                <w:top w:val="nil"/>
                <w:left w:val="nil"/>
                <w:bottom w:val="nil"/>
                <w:right w:val="nil"/>
                <w:between w:val="nil"/>
              </w:pBdr>
              <w:spacing w:after="0" w:line="240" w:lineRule="auto"/>
              <w:jc w:val="both"/>
              <w:rPr>
                <w:rFonts w:ascii="Times New Roman" w:hAnsi="Times New Roman" w:cs="Times New Roman"/>
                <w:sz w:val="24"/>
                <w:szCs w:val="24"/>
              </w:rPr>
            </w:pPr>
            <w:r w:rsidRPr="008A2CE1">
              <w:rPr>
                <w:rFonts w:ascii="Times New Roman" w:eastAsia="Times New Roman" w:hAnsi="Times New Roman" w:cs="Times New Roman"/>
                <w:sz w:val="24"/>
                <w:szCs w:val="24"/>
              </w:rPr>
              <w:t>MINEDU</w:t>
            </w:r>
          </w:p>
        </w:tc>
        <w:tc>
          <w:tcPr>
            <w:tcW w:w="7131" w:type="dxa"/>
            <w:shd w:val="clear" w:color="auto" w:fill="auto"/>
          </w:tcPr>
          <w:p w14:paraId="62770F6B" w14:textId="3BF8B73F" w:rsidR="00035B7D" w:rsidRPr="008A2CE1" w:rsidRDefault="00ED2960" w:rsidP="00035B7D">
            <w:pPr>
              <w:pBdr>
                <w:top w:val="nil"/>
                <w:left w:val="nil"/>
                <w:bottom w:val="nil"/>
                <w:right w:val="nil"/>
                <w:between w:val="nil"/>
              </w:pBdr>
              <w:spacing w:after="0" w:line="240" w:lineRule="auto"/>
              <w:jc w:val="both"/>
              <w:rPr>
                <w:rFonts w:ascii="Times New Roman" w:hAnsi="Times New Roman" w:cs="Times New Roman"/>
                <w:sz w:val="24"/>
                <w:szCs w:val="24"/>
              </w:rPr>
            </w:pPr>
            <w:r w:rsidRPr="008A2CE1">
              <w:rPr>
                <w:rFonts w:ascii="Times New Roman" w:eastAsia="Times New Roman" w:hAnsi="Times New Roman" w:cs="Times New Roman"/>
                <w:sz w:val="24"/>
                <w:szCs w:val="24"/>
              </w:rPr>
              <w:t>Ministerio de Educación</w:t>
            </w:r>
          </w:p>
        </w:tc>
      </w:tr>
      <w:tr w:rsidR="001C3842" w:rsidRPr="008A2CE1" w14:paraId="00597525" w14:textId="77777777" w:rsidTr="00D72F04">
        <w:trPr>
          <w:trHeight w:val="141"/>
        </w:trPr>
        <w:tc>
          <w:tcPr>
            <w:tcW w:w="1511" w:type="dxa"/>
            <w:shd w:val="clear" w:color="auto" w:fill="auto"/>
          </w:tcPr>
          <w:p w14:paraId="183BEA3B" w14:textId="0B23995A" w:rsidR="00035B7D" w:rsidRPr="008A2CE1" w:rsidRDefault="00035B7D" w:rsidP="00035B7D">
            <w:pPr>
              <w:pBdr>
                <w:top w:val="nil"/>
                <w:left w:val="nil"/>
                <w:bottom w:val="nil"/>
                <w:right w:val="nil"/>
                <w:between w:val="nil"/>
              </w:pBdr>
              <w:spacing w:after="0" w:line="240" w:lineRule="auto"/>
              <w:jc w:val="both"/>
              <w:rPr>
                <w:rFonts w:ascii="Times New Roman" w:hAnsi="Times New Roman" w:cs="Times New Roman"/>
                <w:sz w:val="24"/>
                <w:szCs w:val="24"/>
              </w:rPr>
            </w:pPr>
            <w:r w:rsidRPr="008A2CE1">
              <w:rPr>
                <w:rFonts w:ascii="Times New Roman" w:eastAsia="Times New Roman" w:hAnsi="Times New Roman" w:cs="Times New Roman"/>
                <w:sz w:val="24"/>
                <w:szCs w:val="24"/>
              </w:rPr>
              <w:t>MININTER</w:t>
            </w:r>
          </w:p>
        </w:tc>
        <w:tc>
          <w:tcPr>
            <w:tcW w:w="7131" w:type="dxa"/>
            <w:shd w:val="clear" w:color="auto" w:fill="auto"/>
          </w:tcPr>
          <w:p w14:paraId="4D95A14A" w14:textId="6FBED055" w:rsidR="00035B7D" w:rsidRPr="008A2CE1" w:rsidRDefault="00035B7D" w:rsidP="00035B7D">
            <w:pPr>
              <w:pBdr>
                <w:top w:val="nil"/>
                <w:left w:val="nil"/>
                <w:bottom w:val="nil"/>
                <w:right w:val="nil"/>
                <w:between w:val="nil"/>
              </w:pBdr>
              <w:spacing w:after="0" w:line="240" w:lineRule="auto"/>
              <w:jc w:val="both"/>
              <w:rPr>
                <w:rFonts w:ascii="Times New Roman" w:hAnsi="Times New Roman" w:cs="Times New Roman"/>
                <w:sz w:val="24"/>
                <w:szCs w:val="24"/>
              </w:rPr>
            </w:pPr>
            <w:r w:rsidRPr="008A2CE1">
              <w:rPr>
                <w:rFonts w:ascii="Times New Roman" w:eastAsia="Times New Roman" w:hAnsi="Times New Roman" w:cs="Times New Roman"/>
                <w:sz w:val="24"/>
                <w:szCs w:val="24"/>
              </w:rPr>
              <w:t>Ministerio del Interior</w:t>
            </w:r>
          </w:p>
        </w:tc>
      </w:tr>
      <w:tr w:rsidR="001C3842" w:rsidRPr="008A2CE1" w14:paraId="41F76CF0" w14:textId="77777777" w:rsidTr="00D72F04">
        <w:trPr>
          <w:trHeight w:val="141"/>
        </w:trPr>
        <w:tc>
          <w:tcPr>
            <w:tcW w:w="1511" w:type="dxa"/>
            <w:shd w:val="clear" w:color="auto" w:fill="auto"/>
          </w:tcPr>
          <w:p w14:paraId="1A54E94D" w14:textId="064B4764" w:rsidR="00035B7D" w:rsidRPr="008A2CE1" w:rsidRDefault="00035B7D" w:rsidP="00035B7D">
            <w:pPr>
              <w:pBdr>
                <w:top w:val="nil"/>
                <w:left w:val="nil"/>
                <w:bottom w:val="nil"/>
                <w:right w:val="nil"/>
                <w:between w:val="nil"/>
              </w:pBdr>
              <w:spacing w:after="0" w:line="240" w:lineRule="auto"/>
              <w:jc w:val="both"/>
              <w:rPr>
                <w:rFonts w:ascii="Times New Roman" w:hAnsi="Times New Roman" w:cs="Times New Roman"/>
                <w:sz w:val="24"/>
                <w:szCs w:val="24"/>
              </w:rPr>
            </w:pPr>
            <w:r w:rsidRPr="008A2CE1">
              <w:rPr>
                <w:rFonts w:ascii="Times New Roman" w:eastAsia="Times New Roman" w:hAnsi="Times New Roman" w:cs="Times New Roman"/>
                <w:sz w:val="24"/>
                <w:szCs w:val="24"/>
              </w:rPr>
              <w:t xml:space="preserve">MINJUSDH </w:t>
            </w:r>
          </w:p>
        </w:tc>
        <w:tc>
          <w:tcPr>
            <w:tcW w:w="7131" w:type="dxa"/>
            <w:shd w:val="clear" w:color="auto" w:fill="auto"/>
          </w:tcPr>
          <w:p w14:paraId="4686F1CF" w14:textId="10FE7A35" w:rsidR="00035B7D" w:rsidRPr="008A2CE1" w:rsidRDefault="00035B7D" w:rsidP="00035B7D">
            <w:pPr>
              <w:pBdr>
                <w:top w:val="nil"/>
                <w:left w:val="nil"/>
                <w:bottom w:val="nil"/>
                <w:right w:val="nil"/>
                <w:between w:val="nil"/>
              </w:pBdr>
              <w:spacing w:after="0" w:line="240" w:lineRule="auto"/>
              <w:jc w:val="both"/>
              <w:rPr>
                <w:rFonts w:ascii="Times New Roman" w:hAnsi="Times New Roman" w:cs="Times New Roman"/>
                <w:sz w:val="24"/>
                <w:szCs w:val="24"/>
              </w:rPr>
            </w:pPr>
            <w:r w:rsidRPr="008A2CE1">
              <w:rPr>
                <w:rFonts w:ascii="Times New Roman" w:eastAsia="Times New Roman" w:hAnsi="Times New Roman" w:cs="Times New Roman"/>
                <w:sz w:val="24"/>
                <w:szCs w:val="24"/>
              </w:rPr>
              <w:t>Ministerio de Justicia y Derechos Humanos</w:t>
            </w:r>
          </w:p>
        </w:tc>
      </w:tr>
      <w:tr w:rsidR="001C3842" w:rsidRPr="008A2CE1" w14:paraId="7030CA4E" w14:textId="77777777" w:rsidTr="00D72F04">
        <w:trPr>
          <w:trHeight w:val="141"/>
        </w:trPr>
        <w:tc>
          <w:tcPr>
            <w:tcW w:w="1511" w:type="dxa"/>
            <w:shd w:val="clear" w:color="auto" w:fill="auto"/>
          </w:tcPr>
          <w:p w14:paraId="426491F7" w14:textId="03A636DC" w:rsidR="00035B7D" w:rsidRPr="008A2CE1" w:rsidRDefault="00035B7D" w:rsidP="00035B7D">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8A2CE1">
              <w:rPr>
                <w:rFonts w:ascii="Times New Roman" w:hAnsi="Times New Roman" w:cs="Times New Roman"/>
                <w:sz w:val="24"/>
                <w:szCs w:val="24"/>
              </w:rPr>
              <w:t>MINSA</w:t>
            </w:r>
          </w:p>
        </w:tc>
        <w:tc>
          <w:tcPr>
            <w:tcW w:w="7131" w:type="dxa"/>
            <w:shd w:val="clear" w:color="auto" w:fill="auto"/>
          </w:tcPr>
          <w:p w14:paraId="27407E0F" w14:textId="29EC5E1C" w:rsidR="00035B7D" w:rsidRPr="008A2CE1" w:rsidRDefault="00ED2960" w:rsidP="00035B7D">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8A2CE1">
              <w:rPr>
                <w:rFonts w:ascii="Times New Roman" w:hAnsi="Times New Roman" w:cs="Times New Roman"/>
                <w:sz w:val="24"/>
                <w:szCs w:val="24"/>
              </w:rPr>
              <w:t>Ministerio de Salud</w:t>
            </w:r>
          </w:p>
        </w:tc>
      </w:tr>
      <w:tr w:rsidR="001C3842" w:rsidRPr="008A2CE1" w14:paraId="745A4A8F" w14:textId="77777777" w:rsidTr="00D72F04">
        <w:trPr>
          <w:trHeight w:val="141"/>
        </w:trPr>
        <w:tc>
          <w:tcPr>
            <w:tcW w:w="1511" w:type="dxa"/>
            <w:shd w:val="clear" w:color="auto" w:fill="auto"/>
          </w:tcPr>
          <w:p w14:paraId="1649CB78" w14:textId="407E1000" w:rsidR="00035B7D" w:rsidRPr="008A2CE1" w:rsidRDefault="00035B7D" w:rsidP="00035B7D">
            <w:pPr>
              <w:pBdr>
                <w:top w:val="nil"/>
                <w:left w:val="nil"/>
                <w:bottom w:val="nil"/>
                <w:right w:val="nil"/>
                <w:between w:val="nil"/>
              </w:pBdr>
              <w:spacing w:after="0" w:line="240" w:lineRule="auto"/>
              <w:jc w:val="both"/>
              <w:rPr>
                <w:rFonts w:ascii="Times New Roman" w:hAnsi="Times New Roman" w:cs="Times New Roman"/>
                <w:sz w:val="24"/>
                <w:szCs w:val="24"/>
              </w:rPr>
            </w:pPr>
            <w:r w:rsidRPr="008A2CE1">
              <w:rPr>
                <w:rFonts w:ascii="Times New Roman" w:eastAsia="Times New Roman" w:hAnsi="Times New Roman" w:cs="Times New Roman"/>
                <w:sz w:val="24"/>
                <w:szCs w:val="24"/>
              </w:rPr>
              <w:t>MPFN</w:t>
            </w:r>
          </w:p>
        </w:tc>
        <w:tc>
          <w:tcPr>
            <w:tcW w:w="7131" w:type="dxa"/>
            <w:shd w:val="clear" w:color="auto" w:fill="auto"/>
          </w:tcPr>
          <w:p w14:paraId="280F7723" w14:textId="3F38B7ED" w:rsidR="00035B7D" w:rsidRPr="008A2CE1" w:rsidRDefault="00035B7D" w:rsidP="00035B7D">
            <w:pPr>
              <w:pBdr>
                <w:top w:val="nil"/>
                <w:left w:val="nil"/>
                <w:bottom w:val="nil"/>
                <w:right w:val="nil"/>
                <w:between w:val="nil"/>
              </w:pBdr>
              <w:spacing w:after="0" w:line="240" w:lineRule="auto"/>
              <w:jc w:val="both"/>
              <w:rPr>
                <w:rFonts w:ascii="Times New Roman" w:hAnsi="Times New Roman" w:cs="Times New Roman"/>
                <w:sz w:val="24"/>
                <w:szCs w:val="24"/>
              </w:rPr>
            </w:pPr>
            <w:r w:rsidRPr="008A2CE1">
              <w:rPr>
                <w:rFonts w:ascii="Times New Roman" w:eastAsia="Times New Roman" w:hAnsi="Times New Roman" w:cs="Times New Roman"/>
                <w:sz w:val="24"/>
                <w:szCs w:val="24"/>
              </w:rPr>
              <w:t>Ministerio Público y Fiscalía de la Nación</w:t>
            </w:r>
          </w:p>
        </w:tc>
      </w:tr>
      <w:tr w:rsidR="001C3842" w:rsidRPr="008A2CE1" w14:paraId="102B8BC9" w14:textId="77777777" w:rsidTr="00D72F04">
        <w:trPr>
          <w:trHeight w:val="141"/>
        </w:trPr>
        <w:tc>
          <w:tcPr>
            <w:tcW w:w="1511" w:type="dxa"/>
            <w:shd w:val="clear" w:color="auto" w:fill="auto"/>
          </w:tcPr>
          <w:p w14:paraId="0400D172" w14:textId="7DF4D676" w:rsidR="00035B7D" w:rsidRPr="008A2CE1" w:rsidRDefault="00035B7D" w:rsidP="00035B7D">
            <w:pPr>
              <w:pBdr>
                <w:top w:val="nil"/>
                <w:left w:val="nil"/>
                <w:bottom w:val="nil"/>
                <w:right w:val="nil"/>
                <w:between w:val="nil"/>
              </w:pBdr>
              <w:spacing w:after="0" w:line="240" w:lineRule="auto"/>
              <w:jc w:val="both"/>
              <w:rPr>
                <w:rFonts w:ascii="Times New Roman" w:hAnsi="Times New Roman" w:cs="Times New Roman"/>
                <w:sz w:val="24"/>
                <w:szCs w:val="24"/>
              </w:rPr>
            </w:pPr>
            <w:r w:rsidRPr="008A2CE1">
              <w:rPr>
                <w:rFonts w:ascii="Times New Roman" w:eastAsia="Times New Roman" w:hAnsi="Times New Roman" w:cs="Times New Roman"/>
                <w:sz w:val="24"/>
                <w:szCs w:val="24"/>
              </w:rPr>
              <w:t>MTC</w:t>
            </w:r>
          </w:p>
        </w:tc>
        <w:tc>
          <w:tcPr>
            <w:tcW w:w="7131" w:type="dxa"/>
            <w:shd w:val="clear" w:color="auto" w:fill="auto"/>
          </w:tcPr>
          <w:p w14:paraId="2E6FC028" w14:textId="34D46521" w:rsidR="00035B7D" w:rsidRPr="008A2CE1" w:rsidRDefault="00035B7D" w:rsidP="00035B7D">
            <w:pPr>
              <w:pBdr>
                <w:top w:val="nil"/>
                <w:left w:val="nil"/>
                <w:bottom w:val="nil"/>
                <w:right w:val="nil"/>
                <w:between w:val="nil"/>
              </w:pBdr>
              <w:spacing w:after="0" w:line="240" w:lineRule="auto"/>
              <w:jc w:val="both"/>
              <w:rPr>
                <w:rFonts w:ascii="Times New Roman" w:hAnsi="Times New Roman" w:cs="Times New Roman"/>
                <w:sz w:val="24"/>
                <w:szCs w:val="24"/>
              </w:rPr>
            </w:pPr>
            <w:r w:rsidRPr="008A2CE1">
              <w:rPr>
                <w:rFonts w:ascii="Times New Roman" w:eastAsia="Times New Roman" w:hAnsi="Times New Roman" w:cs="Times New Roman"/>
                <w:sz w:val="24"/>
                <w:szCs w:val="24"/>
              </w:rPr>
              <w:t>Ministerio de Transportes y Comunicaciones</w:t>
            </w:r>
          </w:p>
        </w:tc>
      </w:tr>
      <w:tr w:rsidR="001C3842" w:rsidRPr="008A2CE1" w14:paraId="600E5896" w14:textId="77777777" w:rsidTr="00D72F04">
        <w:trPr>
          <w:trHeight w:val="141"/>
        </w:trPr>
        <w:tc>
          <w:tcPr>
            <w:tcW w:w="1511" w:type="dxa"/>
            <w:shd w:val="clear" w:color="auto" w:fill="auto"/>
          </w:tcPr>
          <w:p w14:paraId="21DE53C4" w14:textId="53386AFE" w:rsidR="00035B7D" w:rsidRPr="008A2CE1" w:rsidRDefault="00035B7D" w:rsidP="00035B7D">
            <w:pPr>
              <w:pBdr>
                <w:top w:val="nil"/>
                <w:left w:val="nil"/>
                <w:bottom w:val="nil"/>
                <w:right w:val="nil"/>
                <w:between w:val="nil"/>
              </w:pBdr>
              <w:spacing w:after="0" w:line="240" w:lineRule="auto"/>
              <w:jc w:val="both"/>
              <w:rPr>
                <w:rFonts w:ascii="Times New Roman" w:hAnsi="Times New Roman" w:cs="Times New Roman"/>
                <w:sz w:val="24"/>
                <w:szCs w:val="24"/>
              </w:rPr>
            </w:pPr>
            <w:r w:rsidRPr="008A2CE1">
              <w:rPr>
                <w:rFonts w:ascii="Times New Roman" w:eastAsia="Times New Roman" w:hAnsi="Times New Roman" w:cs="Times New Roman"/>
                <w:sz w:val="24"/>
                <w:szCs w:val="24"/>
              </w:rPr>
              <w:t>MTPE</w:t>
            </w:r>
          </w:p>
        </w:tc>
        <w:tc>
          <w:tcPr>
            <w:tcW w:w="7131" w:type="dxa"/>
            <w:shd w:val="clear" w:color="auto" w:fill="auto"/>
          </w:tcPr>
          <w:p w14:paraId="69403A6D" w14:textId="366D8178" w:rsidR="00035B7D" w:rsidRPr="008A2CE1" w:rsidRDefault="00035B7D" w:rsidP="00035B7D">
            <w:pPr>
              <w:pBdr>
                <w:top w:val="nil"/>
                <w:left w:val="nil"/>
                <w:bottom w:val="nil"/>
                <w:right w:val="nil"/>
                <w:between w:val="nil"/>
              </w:pBdr>
              <w:spacing w:after="0" w:line="240" w:lineRule="auto"/>
              <w:jc w:val="both"/>
              <w:rPr>
                <w:rFonts w:ascii="Times New Roman" w:hAnsi="Times New Roman" w:cs="Times New Roman"/>
                <w:sz w:val="24"/>
                <w:szCs w:val="24"/>
              </w:rPr>
            </w:pPr>
            <w:r w:rsidRPr="008A2CE1">
              <w:rPr>
                <w:rFonts w:ascii="Times New Roman" w:eastAsia="Times New Roman" w:hAnsi="Times New Roman" w:cs="Times New Roman"/>
                <w:sz w:val="24"/>
                <w:szCs w:val="24"/>
              </w:rPr>
              <w:t>Ministerio de Trabajo y Promoción del Empleo</w:t>
            </w:r>
          </w:p>
        </w:tc>
      </w:tr>
      <w:tr w:rsidR="001C3842" w:rsidRPr="008A2CE1" w14:paraId="77E62BEF" w14:textId="77777777" w:rsidTr="00D72F04">
        <w:trPr>
          <w:trHeight w:val="141"/>
        </w:trPr>
        <w:tc>
          <w:tcPr>
            <w:tcW w:w="1511" w:type="dxa"/>
            <w:shd w:val="clear" w:color="auto" w:fill="auto"/>
          </w:tcPr>
          <w:p w14:paraId="59B2D164" w14:textId="220CA15A" w:rsidR="00035B7D" w:rsidRPr="008A2CE1" w:rsidRDefault="00035B7D" w:rsidP="00035B7D">
            <w:pPr>
              <w:pBdr>
                <w:top w:val="nil"/>
                <w:left w:val="nil"/>
                <w:bottom w:val="nil"/>
                <w:right w:val="nil"/>
                <w:between w:val="nil"/>
              </w:pBdr>
              <w:spacing w:after="0" w:line="240" w:lineRule="auto"/>
              <w:jc w:val="both"/>
              <w:rPr>
                <w:rFonts w:ascii="Times New Roman" w:hAnsi="Times New Roman" w:cs="Times New Roman"/>
                <w:sz w:val="24"/>
                <w:szCs w:val="24"/>
              </w:rPr>
            </w:pPr>
            <w:r w:rsidRPr="008A2CE1">
              <w:rPr>
                <w:rFonts w:ascii="Times New Roman" w:eastAsia="Times New Roman" w:hAnsi="Times New Roman" w:cs="Times New Roman"/>
                <w:sz w:val="24"/>
                <w:szCs w:val="24"/>
              </w:rPr>
              <w:t>MVCS</w:t>
            </w:r>
          </w:p>
        </w:tc>
        <w:tc>
          <w:tcPr>
            <w:tcW w:w="7131" w:type="dxa"/>
            <w:shd w:val="clear" w:color="auto" w:fill="auto"/>
          </w:tcPr>
          <w:p w14:paraId="3C17CB7C" w14:textId="5996BB7B" w:rsidR="00035B7D" w:rsidRPr="008A2CE1" w:rsidRDefault="00035B7D" w:rsidP="00035B7D">
            <w:pPr>
              <w:pBdr>
                <w:top w:val="nil"/>
                <w:left w:val="nil"/>
                <w:bottom w:val="nil"/>
                <w:right w:val="nil"/>
                <w:between w:val="nil"/>
              </w:pBdr>
              <w:spacing w:after="0" w:line="240" w:lineRule="auto"/>
              <w:jc w:val="both"/>
              <w:rPr>
                <w:rFonts w:ascii="Times New Roman" w:hAnsi="Times New Roman" w:cs="Times New Roman"/>
                <w:sz w:val="24"/>
                <w:szCs w:val="24"/>
              </w:rPr>
            </w:pPr>
            <w:r w:rsidRPr="008A2CE1">
              <w:rPr>
                <w:rFonts w:ascii="Times New Roman" w:eastAsia="Times New Roman" w:hAnsi="Times New Roman" w:cs="Times New Roman"/>
                <w:sz w:val="24"/>
                <w:szCs w:val="24"/>
              </w:rPr>
              <w:t>Ministerio de Vivienda, Construcción y Saneamiento</w:t>
            </w:r>
          </w:p>
        </w:tc>
      </w:tr>
      <w:tr w:rsidR="00ED2960" w:rsidRPr="008A2CE1" w14:paraId="5D8030DF" w14:textId="77777777" w:rsidTr="00D72F04">
        <w:trPr>
          <w:trHeight w:val="141"/>
        </w:trPr>
        <w:tc>
          <w:tcPr>
            <w:tcW w:w="1511" w:type="dxa"/>
            <w:shd w:val="clear" w:color="auto" w:fill="auto"/>
          </w:tcPr>
          <w:p w14:paraId="55EDFA94" w14:textId="36521F0F" w:rsidR="00ED2960" w:rsidRPr="008A2CE1" w:rsidRDefault="00ED2960" w:rsidP="00035B7D">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8A2CE1">
              <w:rPr>
                <w:rFonts w:ascii="Times New Roman" w:eastAsia="Times New Roman" w:hAnsi="Times New Roman" w:cs="Times New Roman"/>
                <w:sz w:val="24"/>
                <w:szCs w:val="24"/>
              </w:rPr>
              <w:t>PE</w:t>
            </w:r>
          </w:p>
        </w:tc>
        <w:tc>
          <w:tcPr>
            <w:tcW w:w="7131" w:type="dxa"/>
            <w:shd w:val="clear" w:color="auto" w:fill="auto"/>
          </w:tcPr>
          <w:p w14:paraId="25B2F57B" w14:textId="5FC1C3B5" w:rsidR="00ED2960" w:rsidRPr="008A2CE1" w:rsidRDefault="00ED2960" w:rsidP="00035B7D">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8A2CE1">
              <w:rPr>
                <w:rFonts w:ascii="Times New Roman" w:eastAsia="Times New Roman" w:hAnsi="Times New Roman" w:cs="Times New Roman"/>
                <w:sz w:val="24"/>
                <w:szCs w:val="24"/>
              </w:rPr>
              <w:t>Poder Ejecutivo</w:t>
            </w:r>
          </w:p>
        </w:tc>
      </w:tr>
      <w:tr w:rsidR="001C3842" w:rsidRPr="008A2CE1" w14:paraId="2EFF940E" w14:textId="77777777" w:rsidTr="00D72F04">
        <w:trPr>
          <w:trHeight w:val="141"/>
        </w:trPr>
        <w:tc>
          <w:tcPr>
            <w:tcW w:w="1511" w:type="dxa"/>
            <w:shd w:val="clear" w:color="auto" w:fill="auto"/>
          </w:tcPr>
          <w:p w14:paraId="32136431" w14:textId="772917E2" w:rsidR="00985EA4" w:rsidRPr="008A2CE1" w:rsidRDefault="00985EA4" w:rsidP="00985EA4">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8A2CE1">
              <w:rPr>
                <w:rFonts w:ascii="Times New Roman" w:eastAsia="Times New Roman" w:hAnsi="Times New Roman" w:cs="Times New Roman"/>
                <w:sz w:val="24"/>
                <w:szCs w:val="24"/>
              </w:rPr>
              <w:t>PNLOTI</w:t>
            </w:r>
          </w:p>
        </w:tc>
        <w:tc>
          <w:tcPr>
            <w:tcW w:w="7131" w:type="dxa"/>
            <w:shd w:val="clear" w:color="auto" w:fill="auto"/>
          </w:tcPr>
          <w:p w14:paraId="2CF786EA" w14:textId="7E863B8C" w:rsidR="00985EA4" w:rsidRPr="008A2CE1" w:rsidRDefault="00985EA4" w:rsidP="00985EA4">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8A2CE1">
              <w:rPr>
                <w:rFonts w:ascii="Times New Roman" w:eastAsia="Times New Roman" w:hAnsi="Times New Roman" w:cs="Times New Roman"/>
                <w:sz w:val="24"/>
                <w:szCs w:val="24"/>
              </w:rPr>
              <w:t>Política Nacional de Lenguas Originarias, Tradición Oral e Interculturalidad </w:t>
            </w:r>
          </w:p>
        </w:tc>
      </w:tr>
      <w:tr w:rsidR="001C3842" w:rsidRPr="008A2CE1" w14:paraId="49DCF169" w14:textId="77777777" w:rsidTr="00D72F04">
        <w:trPr>
          <w:trHeight w:val="141"/>
        </w:trPr>
        <w:tc>
          <w:tcPr>
            <w:tcW w:w="1511" w:type="dxa"/>
            <w:shd w:val="clear" w:color="auto" w:fill="auto"/>
          </w:tcPr>
          <w:p w14:paraId="4FC8A824" w14:textId="30A0DD76" w:rsidR="00AC6247" w:rsidRPr="008A2CE1" w:rsidRDefault="00AC6247" w:rsidP="00985EA4">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8A2CE1">
              <w:rPr>
                <w:rFonts w:ascii="Times New Roman" w:hAnsi="Times New Roman" w:cs="Times New Roman"/>
                <w:sz w:val="24"/>
                <w:szCs w:val="24"/>
              </w:rPr>
              <w:t>PNPA</w:t>
            </w:r>
          </w:p>
        </w:tc>
        <w:tc>
          <w:tcPr>
            <w:tcW w:w="7131" w:type="dxa"/>
            <w:shd w:val="clear" w:color="auto" w:fill="auto"/>
          </w:tcPr>
          <w:p w14:paraId="5FE75CB8" w14:textId="021D144F" w:rsidR="00AC6247" w:rsidRPr="008A2CE1" w:rsidRDefault="00AC6247" w:rsidP="00985EA4">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8A2CE1">
              <w:rPr>
                <w:rFonts w:ascii="Times New Roman" w:hAnsi="Times New Roman" w:cs="Times New Roman"/>
                <w:sz w:val="24"/>
                <w:szCs w:val="24"/>
              </w:rPr>
              <w:t>Política Nacional del Pueblo Afroperuano</w:t>
            </w:r>
          </w:p>
        </w:tc>
      </w:tr>
      <w:tr w:rsidR="001C3842" w:rsidRPr="008A2CE1" w14:paraId="33465A6D" w14:textId="77777777" w:rsidTr="00D72F04">
        <w:trPr>
          <w:trHeight w:val="141"/>
        </w:trPr>
        <w:tc>
          <w:tcPr>
            <w:tcW w:w="1511" w:type="dxa"/>
            <w:shd w:val="clear" w:color="auto" w:fill="auto"/>
          </w:tcPr>
          <w:p w14:paraId="6D6FD2E7" w14:textId="61AE07DB" w:rsidR="00FD2260" w:rsidRPr="008A2CE1" w:rsidRDefault="00FD2260" w:rsidP="00985EA4">
            <w:pPr>
              <w:pBdr>
                <w:top w:val="nil"/>
                <w:left w:val="nil"/>
                <w:bottom w:val="nil"/>
                <w:right w:val="nil"/>
                <w:between w:val="nil"/>
              </w:pBdr>
              <w:spacing w:after="0" w:line="240" w:lineRule="auto"/>
              <w:jc w:val="both"/>
              <w:rPr>
                <w:rFonts w:ascii="Times New Roman" w:hAnsi="Times New Roman" w:cs="Times New Roman"/>
                <w:sz w:val="24"/>
                <w:szCs w:val="24"/>
              </w:rPr>
            </w:pPr>
            <w:r w:rsidRPr="008A2CE1">
              <w:rPr>
                <w:rFonts w:ascii="Times New Roman" w:hAnsi="Times New Roman" w:cs="Times New Roman"/>
                <w:bCs/>
                <w:sz w:val="24"/>
                <w:szCs w:val="24"/>
                <w:lang w:val="es-ES"/>
              </w:rPr>
              <w:t>POI</w:t>
            </w:r>
          </w:p>
        </w:tc>
        <w:tc>
          <w:tcPr>
            <w:tcW w:w="7131" w:type="dxa"/>
            <w:shd w:val="clear" w:color="auto" w:fill="auto"/>
          </w:tcPr>
          <w:p w14:paraId="75FAD83C" w14:textId="16269851" w:rsidR="00FD2260" w:rsidRPr="008A2CE1" w:rsidRDefault="00FD2260" w:rsidP="00985EA4">
            <w:pPr>
              <w:pBdr>
                <w:top w:val="nil"/>
                <w:left w:val="nil"/>
                <w:bottom w:val="nil"/>
                <w:right w:val="nil"/>
                <w:between w:val="nil"/>
              </w:pBdr>
              <w:spacing w:after="0" w:line="240" w:lineRule="auto"/>
              <w:jc w:val="both"/>
              <w:rPr>
                <w:rFonts w:ascii="Times New Roman" w:hAnsi="Times New Roman" w:cs="Times New Roman"/>
                <w:sz w:val="24"/>
                <w:szCs w:val="24"/>
              </w:rPr>
            </w:pPr>
            <w:r w:rsidRPr="008A2CE1">
              <w:rPr>
                <w:rFonts w:ascii="Times New Roman" w:hAnsi="Times New Roman" w:cs="Times New Roman"/>
                <w:bCs/>
                <w:sz w:val="24"/>
                <w:szCs w:val="24"/>
                <w:lang w:val="es-ES"/>
              </w:rPr>
              <w:t>Plan Operativo Institucional</w:t>
            </w:r>
          </w:p>
        </w:tc>
      </w:tr>
      <w:tr w:rsidR="001C3842" w:rsidRPr="008A2CE1" w14:paraId="639A402D" w14:textId="77777777" w:rsidTr="00D72F04">
        <w:trPr>
          <w:trHeight w:val="141"/>
        </w:trPr>
        <w:tc>
          <w:tcPr>
            <w:tcW w:w="1511" w:type="dxa"/>
            <w:shd w:val="clear" w:color="auto" w:fill="auto"/>
          </w:tcPr>
          <w:p w14:paraId="0F8D2E7D" w14:textId="228D4AD3" w:rsidR="00985EA4" w:rsidRPr="008A2CE1" w:rsidRDefault="00985EA4" w:rsidP="00985EA4">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8A2CE1">
              <w:rPr>
                <w:rFonts w:ascii="Times New Roman" w:hAnsi="Times New Roman" w:cs="Times New Roman"/>
                <w:bCs/>
                <w:sz w:val="24"/>
                <w:szCs w:val="24"/>
                <w:lang w:val="es-ES_tradnl"/>
              </w:rPr>
              <w:t>RENITLI</w:t>
            </w:r>
          </w:p>
        </w:tc>
        <w:tc>
          <w:tcPr>
            <w:tcW w:w="7131" w:type="dxa"/>
            <w:shd w:val="clear" w:color="auto" w:fill="auto"/>
          </w:tcPr>
          <w:p w14:paraId="363D2AA8" w14:textId="0B8D4442" w:rsidR="00985EA4" w:rsidRPr="008A2CE1" w:rsidRDefault="00985EA4" w:rsidP="00985EA4">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8A2CE1">
              <w:rPr>
                <w:rFonts w:ascii="Times New Roman" w:hAnsi="Times New Roman" w:cs="Times New Roman"/>
                <w:bCs/>
                <w:sz w:val="24"/>
                <w:szCs w:val="24"/>
                <w:lang w:val="es-ES_tradnl"/>
              </w:rPr>
              <w:t>Registro Nacional de Intérpretes y Traductores de Lenguas Indígenas u Originarias</w:t>
            </w:r>
          </w:p>
        </w:tc>
      </w:tr>
      <w:tr w:rsidR="001C3842" w:rsidRPr="008A2CE1" w14:paraId="3462DF49" w14:textId="77777777" w:rsidTr="00D72F04">
        <w:trPr>
          <w:trHeight w:val="141"/>
        </w:trPr>
        <w:tc>
          <w:tcPr>
            <w:tcW w:w="1511" w:type="dxa"/>
            <w:shd w:val="clear" w:color="auto" w:fill="auto"/>
          </w:tcPr>
          <w:p w14:paraId="2A685D06" w14:textId="280E7C91" w:rsidR="00985EA4" w:rsidRPr="008A2CE1" w:rsidRDefault="00985EA4" w:rsidP="00985EA4">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8A2CE1">
              <w:rPr>
                <w:rFonts w:ascii="Times New Roman" w:hAnsi="Times New Roman" w:cs="Times New Roman"/>
                <w:bCs/>
                <w:sz w:val="24"/>
                <w:szCs w:val="24"/>
                <w:lang w:val="es-ES_tradnl"/>
              </w:rPr>
              <w:t>REVIESFO</w:t>
            </w:r>
          </w:p>
        </w:tc>
        <w:tc>
          <w:tcPr>
            <w:tcW w:w="7131" w:type="dxa"/>
            <w:shd w:val="clear" w:color="auto" w:fill="auto"/>
          </w:tcPr>
          <w:p w14:paraId="00C583EE" w14:textId="479130EB" w:rsidR="00985EA4" w:rsidRPr="008A2CE1" w:rsidRDefault="00985EA4" w:rsidP="00985EA4">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8A2CE1">
              <w:rPr>
                <w:rFonts w:ascii="Times New Roman" w:hAnsi="Times New Roman" w:cs="Times New Roman"/>
                <w:bCs/>
                <w:sz w:val="24"/>
                <w:szCs w:val="24"/>
                <w:lang w:val="es-ES_tradnl"/>
              </w:rPr>
              <w:t>Registro de Víctimas de Esterilizaciones Forzadas producidas en el período 1995-2001</w:t>
            </w:r>
          </w:p>
        </w:tc>
      </w:tr>
      <w:tr w:rsidR="00ED2960" w:rsidRPr="008A2CE1" w14:paraId="5FD87F11" w14:textId="77777777" w:rsidTr="00D72F04">
        <w:trPr>
          <w:trHeight w:val="141"/>
        </w:trPr>
        <w:tc>
          <w:tcPr>
            <w:tcW w:w="1511" w:type="dxa"/>
            <w:shd w:val="clear" w:color="auto" w:fill="auto"/>
          </w:tcPr>
          <w:p w14:paraId="0CB7B3DA" w14:textId="72B61171" w:rsidR="00ED2960" w:rsidRPr="008A2CE1" w:rsidRDefault="00ED2960" w:rsidP="00985EA4">
            <w:pPr>
              <w:pBdr>
                <w:top w:val="nil"/>
                <w:left w:val="nil"/>
                <w:bottom w:val="nil"/>
                <w:right w:val="nil"/>
                <w:between w:val="nil"/>
              </w:pBdr>
              <w:spacing w:after="0" w:line="240" w:lineRule="auto"/>
              <w:jc w:val="both"/>
              <w:rPr>
                <w:rFonts w:ascii="Times New Roman" w:hAnsi="Times New Roman" w:cs="Times New Roman"/>
                <w:bCs/>
                <w:sz w:val="24"/>
                <w:szCs w:val="24"/>
                <w:lang w:val="es-ES_tradnl"/>
              </w:rPr>
            </w:pPr>
            <w:r w:rsidRPr="008A2CE1">
              <w:rPr>
                <w:rFonts w:ascii="Times New Roman" w:hAnsi="Times New Roman" w:cs="Times New Roman"/>
                <w:bCs/>
                <w:sz w:val="24"/>
                <w:szCs w:val="24"/>
                <w:lang w:val="es-ES_tradnl"/>
              </w:rPr>
              <w:t>R</w:t>
            </w:r>
            <w:r w:rsidR="00BC524D" w:rsidRPr="008A2CE1">
              <w:rPr>
                <w:rFonts w:ascii="Times New Roman" w:hAnsi="Times New Roman" w:cs="Times New Roman"/>
                <w:bCs/>
                <w:sz w:val="24"/>
                <w:szCs w:val="24"/>
                <w:lang w:val="es-ES_tradnl"/>
              </w:rPr>
              <w:t>.</w:t>
            </w:r>
            <w:r w:rsidRPr="008A2CE1">
              <w:rPr>
                <w:rFonts w:ascii="Times New Roman" w:hAnsi="Times New Roman" w:cs="Times New Roman"/>
                <w:bCs/>
                <w:sz w:val="24"/>
                <w:szCs w:val="24"/>
                <w:lang w:val="es-ES_tradnl"/>
              </w:rPr>
              <w:t>M</w:t>
            </w:r>
            <w:r w:rsidR="00BC524D" w:rsidRPr="008A2CE1">
              <w:rPr>
                <w:rFonts w:ascii="Times New Roman" w:hAnsi="Times New Roman" w:cs="Times New Roman"/>
                <w:bCs/>
                <w:sz w:val="24"/>
                <w:szCs w:val="24"/>
                <w:lang w:val="es-ES_tradnl"/>
              </w:rPr>
              <w:t>.</w:t>
            </w:r>
          </w:p>
        </w:tc>
        <w:tc>
          <w:tcPr>
            <w:tcW w:w="7131" w:type="dxa"/>
            <w:shd w:val="clear" w:color="auto" w:fill="auto"/>
          </w:tcPr>
          <w:p w14:paraId="7E7B6B83" w14:textId="432D7479" w:rsidR="00ED2960" w:rsidRPr="008A2CE1" w:rsidRDefault="00ED2960" w:rsidP="00985EA4">
            <w:pPr>
              <w:pBdr>
                <w:top w:val="nil"/>
                <w:left w:val="nil"/>
                <w:bottom w:val="nil"/>
                <w:right w:val="nil"/>
                <w:between w:val="nil"/>
              </w:pBdr>
              <w:spacing w:after="0" w:line="240" w:lineRule="auto"/>
              <w:jc w:val="both"/>
              <w:rPr>
                <w:rFonts w:ascii="Times New Roman" w:hAnsi="Times New Roman" w:cs="Times New Roman"/>
                <w:bCs/>
                <w:sz w:val="24"/>
                <w:szCs w:val="24"/>
                <w:lang w:val="es-ES_tradnl"/>
              </w:rPr>
            </w:pPr>
            <w:r w:rsidRPr="008A2CE1">
              <w:rPr>
                <w:rFonts w:ascii="Times New Roman" w:hAnsi="Times New Roman" w:cs="Times New Roman"/>
                <w:bCs/>
                <w:sz w:val="24"/>
                <w:szCs w:val="24"/>
                <w:lang w:val="es-ES_tradnl"/>
              </w:rPr>
              <w:t>R</w:t>
            </w:r>
            <w:r w:rsidR="00BC524D" w:rsidRPr="008A2CE1">
              <w:rPr>
                <w:rFonts w:ascii="Times New Roman" w:hAnsi="Times New Roman" w:cs="Times New Roman"/>
                <w:bCs/>
                <w:sz w:val="24"/>
                <w:szCs w:val="24"/>
                <w:lang w:val="es-ES_tradnl"/>
              </w:rPr>
              <w:t>esolución Ministerial</w:t>
            </w:r>
          </w:p>
        </w:tc>
      </w:tr>
      <w:tr w:rsidR="00BC524D" w:rsidRPr="008A2CE1" w14:paraId="4516B8A8" w14:textId="77777777" w:rsidTr="00D72F04">
        <w:trPr>
          <w:trHeight w:val="141"/>
        </w:trPr>
        <w:tc>
          <w:tcPr>
            <w:tcW w:w="1511" w:type="dxa"/>
            <w:shd w:val="clear" w:color="auto" w:fill="auto"/>
          </w:tcPr>
          <w:p w14:paraId="51AB66E6" w14:textId="0E3700F8" w:rsidR="00BC524D" w:rsidRPr="008A2CE1" w:rsidRDefault="00BC524D" w:rsidP="00985EA4">
            <w:pPr>
              <w:pBdr>
                <w:top w:val="nil"/>
                <w:left w:val="nil"/>
                <w:bottom w:val="nil"/>
                <w:right w:val="nil"/>
                <w:between w:val="nil"/>
              </w:pBdr>
              <w:spacing w:after="0" w:line="240" w:lineRule="auto"/>
              <w:jc w:val="both"/>
              <w:rPr>
                <w:rFonts w:ascii="Times New Roman" w:hAnsi="Times New Roman" w:cs="Times New Roman"/>
                <w:bCs/>
                <w:sz w:val="24"/>
                <w:szCs w:val="24"/>
                <w:lang w:val="es-ES_tradnl"/>
              </w:rPr>
            </w:pPr>
            <w:r w:rsidRPr="008A2CE1">
              <w:rPr>
                <w:rFonts w:ascii="Times New Roman" w:hAnsi="Times New Roman" w:cs="Times New Roman"/>
                <w:bCs/>
                <w:sz w:val="24"/>
                <w:szCs w:val="24"/>
                <w:lang w:val="es-ES_tradnl"/>
              </w:rPr>
              <w:t>R.VM.</w:t>
            </w:r>
          </w:p>
        </w:tc>
        <w:tc>
          <w:tcPr>
            <w:tcW w:w="7131" w:type="dxa"/>
            <w:shd w:val="clear" w:color="auto" w:fill="auto"/>
          </w:tcPr>
          <w:p w14:paraId="37975EA5" w14:textId="5FE91614" w:rsidR="00BC524D" w:rsidRPr="008A2CE1" w:rsidRDefault="00BC524D" w:rsidP="00985EA4">
            <w:pPr>
              <w:pBdr>
                <w:top w:val="nil"/>
                <w:left w:val="nil"/>
                <w:bottom w:val="nil"/>
                <w:right w:val="nil"/>
                <w:between w:val="nil"/>
              </w:pBdr>
              <w:spacing w:after="0" w:line="240" w:lineRule="auto"/>
              <w:jc w:val="both"/>
              <w:rPr>
                <w:rFonts w:ascii="Times New Roman" w:hAnsi="Times New Roman" w:cs="Times New Roman"/>
                <w:bCs/>
                <w:sz w:val="24"/>
                <w:szCs w:val="24"/>
                <w:lang w:val="es-ES_tradnl"/>
              </w:rPr>
            </w:pPr>
            <w:r w:rsidRPr="008A2CE1">
              <w:rPr>
                <w:rFonts w:ascii="Times New Roman" w:hAnsi="Times New Roman" w:cs="Times New Roman"/>
                <w:bCs/>
                <w:sz w:val="24"/>
                <w:szCs w:val="24"/>
                <w:lang w:val="es-ES_tradnl"/>
              </w:rPr>
              <w:t>Resolución Viceministerial</w:t>
            </w:r>
          </w:p>
        </w:tc>
      </w:tr>
      <w:tr w:rsidR="001C3842" w:rsidRPr="008A2CE1" w14:paraId="1BDBD8CF" w14:textId="77777777" w:rsidTr="00D72F04">
        <w:trPr>
          <w:trHeight w:val="141"/>
        </w:trPr>
        <w:tc>
          <w:tcPr>
            <w:tcW w:w="1511" w:type="dxa"/>
            <w:shd w:val="clear" w:color="auto" w:fill="auto"/>
          </w:tcPr>
          <w:p w14:paraId="658E58D5" w14:textId="71CAB320" w:rsidR="00985EA4" w:rsidRPr="008A2CE1" w:rsidRDefault="00985EA4" w:rsidP="00985EA4">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8A2CE1">
              <w:rPr>
                <w:rFonts w:ascii="Times New Roman" w:eastAsia="Times New Roman" w:hAnsi="Times New Roman" w:cs="Times New Roman"/>
                <w:sz w:val="24"/>
                <w:szCs w:val="24"/>
              </w:rPr>
              <w:t>SIS</w:t>
            </w:r>
          </w:p>
        </w:tc>
        <w:tc>
          <w:tcPr>
            <w:tcW w:w="7131" w:type="dxa"/>
            <w:shd w:val="clear" w:color="auto" w:fill="auto"/>
          </w:tcPr>
          <w:p w14:paraId="20F2C0D1" w14:textId="04672FD6" w:rsidR="00985EA4" w:rsidRPr="008A2CE1" w:rsidRDefault="00985EA4" w:rsidP="00985EA4">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8A2CE1">
              <w:rPr>
                <w:rFonts w:ascii="Times New Roman" w:eastAsia="Times New Roman" w:hAnsi="Times New Roman" w:cs="Times New Roman"/>
                <w:sz w:val="24"/>
                <w:szCs w:val="24"/>
              </w:rPr>
              <w:t>Sistema Integral de Salud</w:t>
            </w:r>
          </w:p>
        </w:tc>
      </w:tr>
      <w:tr w:rsidR="001C3842" w:rsidRPr="008A2CE1" w14:paraId="69B9B6D8" w14:textId="77777777" w:rsidTr="00D72F04">
        <w:trPr>
          <w:trHeight w:val="141"/>
        </w:trPr>
        <w:tc>
          <w:tcPr>
            <w:tcW w:w="1511" w:type="dxa"/>
            <w:shd w:val="clear" w:color="auto" w:fill="auto"/>
          </w:tcPr>
          <w:p w14:paraId="3E692E31" w14:textId="2D06E981" w:rsidR="00985EA4" w:rsidRPr="008A2CE1" w:rsidRDefault="00985EA4" w:rsidP="00985EA4">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8A2CE1">
              <w:rPr>
                <w:rFonts w:ascii="Times New Roman" w:eastAsia="Times New Roman" w:hAnsi="Times New Roman" w:cs="Times New Roman"/>
                <w:bCs/>
                <w:sz w:val="24"/>
                <w:szCs w:val="24"/>
              </w:rPr>
              <w:t>UCI</w:t>
            </w:r>
          </w:p>
        </w:tc>
        <w:tc>
          <w:tcPr>
            <w:tcW w:w="7131" w:type="dxa"/>
            <w:shd w:val="clear" w:color="auto" w:fill="auto"/>
          </w:tcPr>
          <w:p w14:paraId="641DE3D1" w14:textId="04C5E6FE" w:rsidR="00985EA4" w:rsidRPr="008A2CE1" w:rsidRDefault="00985EA4" w:rsidP="00985EA4">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8A2CE1">
              <w:rPr>
                <w:rFonts w:ascii="Times New Roman" w:eastAsia="Times New Roman" w:hAnsi="Times New Roman" w:cs="Times New Roman"/>
                <w:bCs/>
                <w:sz w:val="24"/>
                <w:szCs w:val="24"/>
              </w:rPr>
              <w:t>Unidad de Cuidados Intensivos</w:t>
            </w:r>
          </w:p>
        </w:tc>
      </w:tr>
    </w:tbl>
    <w:p w14:paraId="47690B10" w14:textId="77777777" w:rsidR="00DC3CD5" w:rsidRPr="008A2CE1" w:rsidRDefault="00DC3CD5" w:rsidP="00B2186A">
      <w:pPr>
        <w:spacing w:after="0" w:line="240" w:lineRule="auto"/>
        <w:jc w:val="both"/>
        <w:rPr>
          <w:rFonts w:ascii="Times New Roman" w:eastAsia="Times New Roman" w:hAnsi="Times New Roman" w:cs="Times New Roman"/>
          <w:b/>
          <w:sz w:val="24"/>
          <w:szCs w:val="24"/>
        </w:rPr>
      </w:pPr>
    </w:p>
    <w:p w14:paraId="09122248" w14:textId="77777777" w:rsidR="00DC3CD5" w:rsidRPr="008A2CE1" w:rsidRDefault="00DC3CD5" w:rsidP="00B2186A">
      <w:pPr>
        <w:spacing w:after="0" w:line="240" w:lineRule="auto"/>
        <w:jc w:val="both"/>
        <w:rPr>
          <w:rFonts w:ascii="Times New Roman" w:eastAsia="Times New Roman" w:hAnsi="Times New Roman" w:cs="Times New Roman"/>
          <w:b/>
          <w:sz w:val="24"/>
          <w:szCs w:val="24"/>
        </w:rPr>
        <w:sectPr w:rsidR="00DC3CD5" w:rsidRPr="008A2CE1" w:rsidSect="00EC3D7B">
          <w:pgSz w:w="11906" w:h="16838"/>
          <w:pgMar w:top="1417" w:right="1701" w:bottom="1417" w:left="1701" w:header="708" w:footer="708" w:gutter="0"/>
          <w:cols w:space="708"/>
          <w:docGrid w:linePitch="360"/>
        </w:sectPr>
      </w:pPr>
    </w:p>
    <w:sdt>
      <w:sdtPr>
        <w:rPr>
          <w:rFonts w:ascii="Times New Roman" w:eastAsiaTheme="minorHAnsi" w:hAnsi="Times New Roman" w:cs="Times New Roman"/>
          <w:color w:val="auto"/>
          <w:sz w:val="24"/>
          <w:szCs w:val="24"/>
          <w:lang w:val="es-ES" w:eastAsia="en-US"/>
        </w:rPr>
        <w:id w:val="-2008737192"/>
        <w:docPartObj>
          <w:docPartGallery w:val="Table of Contents"/>
          <w:docPartUnique/>
        </w:docPartObj>
      </w:sdtPr>
      <w:sdtEndPr/>
      <w:sdtContent>
        <w:p w14:paraId="6F9D21F8" w14:textId="4C249478" w:rsidR="007F15B3" w:rsidRPr="008A2CE1" w:rsidRDefault="00D374C0" w:rsidP="00DA40C0">
          <w:pPr>
            <w:pStyle w:val="TtuloTDC"/>
            <w:numPr>
              <w:ilvl w:val="0"/>
              <w:numId w:val="0"/>
            </w:numPr>
            <w:spacing w:before="0" w:line="240" w:lineRule="auto"/>
            <w:jc w:val="both"/>
            <w:rPr>
              <w:rFonts w:ascii="Times New Roman" w:hAnsi="Times New Roman" w:cs="Times New Roman"/>
              <w:b/>
              <w:bCs/>
              <w:color w:val="auto"/>
              <w:sz w:val="24"/>
              <w:szCs w:val="24"/>
              <w:lang w:val="es-ES"/>
            </w:rPr>
          </w:pPr>
          <w:r w:rsidRPr="008A2CE1">
            <w:rPr>
              <w:rFonts w:ascii="Times New Roman" w:eastAsiaTheme="minorHAnsi" w:hAnsi="Times New Roman" w:cs="Times New Roman"/>
              <w:b/>
              <w:bCs/>
              <w:color w:val="auto"/>
              <w:sz w:val="24"/>
              <w:szCs w:val="24"/>
              <w:lang w:val="es-ES" w:eastAsia="en-US"/>
            </w:rPr>
            <w:t>Índice</w:t>
          </w:r>
        </w:p>
        <w:p w14:paraId="52FC7A1A" w14:textId="77777777" w:rsidR="00B2186A" w:rsidRPr="008A2CE1" w:rsidRDefault="00B2186A" w:rsidP="00B2186A">
          <w:pPr>
            <w:spacing w:after="0" w:line="276" w:lineRule="auto"/>
            <w:rPr>
              <w:rFonts w:ascii="Times New Roman" w:hAnsi="Times New Roman" w:cs="Times New Roman"/>
              <w:lang w:val="es-ES" w:eastAsia="es-PE"/>
            </w:rPr>
          </w:pPr>
        </w:p>
        <w:p w14:paraId="530139FF" w14:textId="0EEC6153" w:rsidR="00095CBC" w:rsidRPr="008A2CE1" w:rsidRDefault="007F15B3">
          <w:pPr>
            <w:pStyle w:val="TDC1"/>
            <w:tabs>
              <w:tab w:val="right" w:leader="dot" w:pos="8494"/>
            </w:tabs>
            <w:rPr>
              <w:rFonts w:ascii="Times New Roman" w:eastAsiaTheme="minorEastAsia" w:hAnsi="Times New Roman" w:cs="Times New Roman"/>
              <w:noProof/>
              <w:sz w:val="22"/>
              <w:szCs w:val="22"/>
              <w:lang w:eastAsia="es-PE"/>
            </w:rPr>
          </w:pPr>
          <w:r w:rsidRPr="008A2CE1">
            <w:rPr>
              <w:rFonts w:ascii="Times New Roman" w:hAnsi="Times New Roman" w:cs="Times New Roman"/>
              <w:sz w:val="24"/>
              <w:szCs w:val="24"/>
            </w:rPr>
            <w:fldChar w:fldCharType="begin"/>
          </w:r>
          <w:r w:rsidRPr="008A2CE1">
            <w:rPr>
              <w:rFonts w:ascii="Times New Roman" w:hAnsi="Times New Roman" w:cs="Times New Roman"/>
              <w:sz w:val="24"/>
              <w:szCs w:val="24"/>
            </w:rPr>
            <w:instrText xml:space="preserve"> TOC \o "1-3" \h \z \u </w:instrText>
          </w:r>
          <w:r w:rsidRPr="008A2CE1">
            <w:rPr>
              <w:rFonts w:ascii="Times New Roman" w:hAnsi="Times New Roman" w:cs="Times New Roman"/>
              <w:sz w:val="24"/>
              <w:szCs w:val="24"/>
            </w:rPr>
            <w:fldChar w:fldCharType="separate"/>
          </w:r>
          <w:hyperlink w:anchor="_Toc90559579" w:history="1">
            <w:r w:rsidR="00095CBC" w:rsidRPr="008A2CE1">
              <w:rPr>
                <w:rStyle w:val="Hipervnculo"/>
                <w:rFonts w:ascii="Times New Roman" w:eastAsia="Times New Roman" w:hAnsi="Times New Roman" w:cs="Times New Roman"/>
                <w:noProof/>
              </w:rPr>
              <w:t>Introducción</w:t>
            </w:r>
            <w:r w:rsidR="00095CBC" w:rsidRPr="008A2CE1">
              <w:rPr>
                <w:rFonts w:ascii="Times New Roman" w:hAnsi="Times New Roman" w:cs="Times New Roman"/>
                <w:noProof/>
                <w:webHidden/>
              </w:rPr>
              <w:tab/>
            </w:r>
            <w:r w:rsidR="00095CBC" w:rsidRPr="008A2CE1">
              <w:rPr>
                <w:rFonts w:ascii="Times New Roman" w:hAnsi="Times New Roman" w:cs="Times New Roman"/>
                <w:noProof/>
                <w:webHidden/>
              </w:rPr>
              <w:fldChar w:fldCharType="begin"/>
            </w:r>
            <w:r w:rsidR="00095CBC" w:rsidRPr="008A2CE1">
              <w:rPr>
                <w:rFonts w:ascii="Times New Roman" w:hAnsi="Times New Roman" w:cs="Times New Roman"/>
                <w:noProof/>
                <w:webHidden/>
              </w:rPr>
              <w:instrText xml:space="preserve"> PAGEREF _Toc90559579 \h </w:instrText>
            </w:r>
            <w:r w:rsidR="00095CBC" w:rsidRPr="008A2CE1">
              <w:rPr>
                <w:rFonts w:ascii="Times New Roman" w:hAnsi="Times New Roman" w:cs="Times New Roman"/>
                <w:noProof/>
                <w:webHidden/>
              </w:rPr>
            </w:r>
            <w:r w:rsidR="00095CBC" w:rsidRPr="008A2CE1">
              <w:rPr>
                <w:rFonts w:ascii="Times New Roman" w:hAnsi="Times New Roman" w:cs="Times New Roman"/>
                <w:noProof/>
                <w:webHidden/>
              </w:rPr>
              <w:fldChar w:fldCharType="separate"/>
            </w:r>
            <w:r w:rsidR="00095CBC" w:rsidRPr="008A2CE1">
              <w:rPr>
                <w:rFonts w:ascii="Times New Roman" w:hAnsi="Times New Roman" w:cs="Times New Roman"/>
                <w:noProof/>
                <w:webHidden/>
              </w:rPr>
              <w:t>4</w:t>
            </w:r>
            <w:r w:rsidR="00095CBC" w:rsidRPr="008A2CE1">
              <w:rPr>
                <w:rFonts w:ascii="Times New Roman" w:hAnsi="Times New Roman" w:cs="Times New Roman"/>
                <w:noProof/>
                <w:webHidden/>
              </w:rPr>
              <w:fldChar w:fldCharType="end"/>
            </w:r>
          </w:hyperlink>
        </w:p>
        <w:p w14:paraId="711AC8D8" w14:textId="44071D4A" w:rsidR="00095CBC" w:rsidRPr="008A2CE1" w:rsidRDefault="0035251F">
          <w:pPr>
            <w:pStyle w:val="TDC1"/>
            <w:tabs>
              <w:tab w:val="left" w:pos="440"/>
              <w:tab w:val="right" w:leader="dot" w:pos="8494"/>
            </w:tabs>
            <w:rPr>
              <w:rFonts w:ascii="Times New Roman" w:eastAsiaTheme="minorEastAsia" w:hAnsi="Times New Roman" w:cs="Times New Roman"/>
              <w:noProof/>
              <w:sz w:val="22"/>
              <w:szCs w:val="22"/>
              <w:lang w:eastAsia="es-PE"/>
            </w:rPr>
          </w:pPr>
          <w:hyperlink w:anchor="_Toc90559580" w:history="1">
            <w:r w:rsidR="00095CBC" w:rsidRPr="008A2CE1">
              <w:rPr>
                <w:rStyle w:val="Hipervnculo"/>
                <w:rFonts w:ascii="Times New Roman" w:eastAsia="Times New Roman" w:hAnsi="Times New Roman" w:cs="Times New Roman"/>
                <w:noProof/>
              </w:rPr>
              <w:t>I.</w:t>
            </w:r>
            <w:r w:rsidR="00095CBC" w:rsidRPr="008A2CE1">
              <w:rPr>
                <w:rFonts w:ascii="Times New Roman" w:eastAsiaTheme="minorEastAsia" w:hAnsi="Times New Roman" w:cs="Times New Roman"/>
                <w:noProof/>
                <w:sz w:val="22"/>
                <w:szCs w:val="22"/>
                <w:lang w:eastAsia="es-PE"/>
              </w:rPr>
              <w:tab/>
            </w:r>
            <w:r w:rsidR="00095CBC" w:rsidRPr="008A2CE1">
              <w:rPr>
                <w:rStyle w:val="Hipervnculo"/>
                <w:rFonts w:ascii="Times New Roman" w:eastAsia="Times New Roman" w:hAnsi="Times New Roman" w:cs="Times New Roman"/>
                <w:noProof/>
              </w:rPr>
              <w:t>Datos generales sobre COVID-19</w:t>
            </w:r>
            <w:r w:rsidR="00095CBC" w:rsidRPr="008A2CE1">
              <w:rPr>
                <w:rFonts w:ascii="Times New Roman" w:hAnsi="Times New Roman" w:cs="Times New Roman"/>
                <w:noProof/>
                <w:webHidden/>
              </w:rPr>
              <w:tab/>
            </w:r>
            <w:r w:rsidR="00095CBC" w:rsidRPr="008A2CE1">
              <w:rPr>
                <w:rFonts w:ascii="Times New Roman" w:hAnsi="Times New Roman" w:cs="Times New Roman"/>
                <w:noProof/>
                <w:webHidden/>
              </w:rPr>
              <w:fldChar w:fldCharType="begin"/>
            </w:r>
            <w:r w:rsidR="00095CBC" w:rsidRPr="008A2CE1">
              <w:rPr>
                <w:rFonts w:ascii="Times New Roman" w:hAnsi="Times New Roman" w:cs="Times New Roman"/>
                <w:noProof/>
                <w:webHidden/>
              </w:rPr>
              <w:instrText xml:space="preserve"> PAGEREF _Toc90559580 \h </w:instrText>
            </w:r>
            <w:r w:rsidR="00095CBC" w:rsidRPr="008A2CE1">
              <w:rPr>
                <w:rFonts w:ascii="Times New Roman" w:hAnsi="Times New Roman" w:cs="Times New Roman"/>
                <w:noProof/>
                <w:webHidden/>
              </w:rPr>
            </w:r>
            <w:r w:rsidR="00095CBC" w:rsidRPr="008A2CE1">
              <w:rPr>
                <w:rFonts w:ascii="Times New Roman" w:hAnsi="Times New Roman" w:cs="Times New Roman"/>
                <w:noProof/>
                <w:webHidden/>
              </w:rPr>
              <w:fldChar w:fldCharType="separate"/>
            </w:r>
            <w:r w:rsidR="00095CBC" w:rsidRPr="008A2CE1">
              <w:rPr>
                <w:rFonts w:ascii="Times New Roman" w:hAnsi="Times New Roman" w:cs="Times New Roman"/>
                <w:noProof/>
                <w:webHidden/>
              </w:rPr>
              <w:t>4</w:t>
            </w:r>
            <w:r w:rsidR="00095CBC" w:rsidRPr="008A2CE1">
              <w:rPr>
                <w:rFonts w:ascii="Times New Roman" w:hAnsi="Times New Roman" w:cs="Times New Roman"/>
                <w:noProof/>
                <w:webHidden/>
              </w:rPr>
              <w:fldChar w:fldCharType="end"/>
            </w:r>
          </w:hyperlink>
        </w:p>
        <w:p w14:paraId="2B98052D" w14:textId="6D24AF50" w:rsidR="00095CBC" w:rsidRPr="008A2CE1" w:rsidRDefault="0035251F">
          <w:pPr>
            <w:pStyle w:val="TDC1"/>
            <w:tabs>
              <w:tab w:val="left" w:pos="440"/>
              <w:tab w:val="right" w:leader="dot" w:pos="8494"/>
            </w:tabs>
            <w:rPr>
              <w:rFonts w:ascii="Times New Roman" w:eastAsiaTheme="minorEastAsia" w:hAnsi="Times New Roman" w:cs="Times New Roman"/>
              <w:noProof/>
              <w:sz w:val="22"/>
              <w:szCs w:val="22"/>
              <w:lang w:eastAsia="es-PE"/>
            </w:rPr>
          </w:pPr>
          <w:hyperlink w:anchor="_Toc90559581" w:history="1">
            <w:r w:rsidR="00095CBC" w:rsidRPr="008A2CE1">
              <w:rPr>
                <w:rStyle w:val="Hipervnculo"/>
                <w:rFonts w:ascii="Times New Roman" w:eastAsia="Times New Roman" w:hAnsi="Times New Roman" w:cs="Times New Roman"/>
                <w:noProof/>
              </w:rPr>
              <w:t>I.</w:t>
            </w:r>
            <w:r w:rsidR="00095CBC" w:rsidRPr="008A2CE1">
              <w:rPr>
                <w:rFonts w:ascii="Times New Roman" w:eastAsiaTheme="minorEastAsia" w:hAnsi="Times New Roman" w:cs="Times New Roman"/>
                <w:noProof/>
                <w:sz w:val="22"/>
                <w:szCs w:val="22"/>
                <w:lang w:eastAsia="es-PE"/>
              </w:rPr>
              <w:tab/>
            </w:r>
            <w:r w:rsidR="00095CBC" w:rsidRPr="008A2CE1">
              <w:rPr>
                <w:rStyle w:val="Hipervnculo"/>
                <w:rFonts w:ascii="Times New Roman" w:eastAsia="Times New Roman" w:hAnsi="Times New Roman" w:cs="Times New Roman"/>
                <w:noProof/>
              </w:rPr>
              <w:t>Medidas adoptadas en materia de salud</w:t>
            </w:r>
            <w:r w:rsidR="00095CBC" w:rsidRPr="008A2CE1">
              <w:rPr>
                <w:rFonts w:ascii="Times New Roman" w:hAnsi="Times New Roman" w:cs="Times New Roman"/>
                <w:noProof/>
                <w:webHidden/>
              </w:rPr>
              <w:tab/>
            </w:r>
            <w:r w:rsidR="00095CBC" w:rsidRPr="008A2CE1">
              <w:rPr>
                <w:rFonts w:ascii="Times New Roman" w:hAnsi="Times New Roman" w:cs="Times New Roman"/>
                <w:noProof/>
                <w:webHidden/>
              </w:rPr>
              <w:fldChar w:fldCharType="begin"/>
            </w:r>
            <w:r w:rsidR="00095CBC" w:rsidRPr="008A2CE1">
              <w:rPr>
                <w:rFonts w:ascii="Times New Roman" w:hAnsi="Times New Roman" w:cs="Times New Roman"/>
                <w:noProof/>
                <w:webHidden/>
              </w:rPr>
              <w:instrText xml:space="preserve"> PAGEREF _Toc90559581 \h </w:instrText>
            </w:r>
            <w:r w:rsidR="00095CBC" w:rsidRPr="008A2CE1">
              <w:rPr>
                <w:rFonts w:ascii="Times New Roman" w:hAnsi="Times New Roman" w:cs="Times New Roman"/>
                <w:noProof/>
                <w:webHidden/>
              </w:rPr>
            </w:r>
            <w:r w:rsidR="00095CBC" w:rsidRPr="008A2CE1">
              <w:rPr>
                <w:rFonts w:ascii="Times New Roman" w:hAnsi="Times New Roman" w:cs="Times New Roman"/>
                <w:noProof/>
                <w:webHidden/>
              </w:rPr>
              <w:fldChar w:fldCharType="separate"/>
            </w:r>
            <w:r w:rsidR="00095CBC" w:rsidRPr="008A2CE1">
              <w:rPr>
                <w:rFonts w:ascii="Times New Roman" w:hAnsi="Times New Roman" w:cs="Times New Roman"/>
                <w:noProof/>
                <w:webHidden/>
              </w:rPr>
              <w:t>5</w:t>
            </w:r>
            <w:r w:rsidR="00095CBC" w:rsidRPr="008A2CE1">
              <w:rPr>
                <w:rFonts w:ascii="Times New Roman" w:hAnsi="Times New Roman" w:cs="Times New Roman"/>
                <w:noProof/>
                <w:webHidden/>
              </w:rPr>
              <w:fldChar w:fldCharType="end"/>
            </w:r>
          </w:hyperlink>
        </w:p>
        <w:p w14:paraId="020B48D2" w14:textId="62F43694" w:rsidR="00095CBC" w:rsidRPr="008A2CE1" w:rsidRDefault="0035251F">
          <w:pPr>
            <w:pStyle w:val="TDC1"/>
            <w:tabs>
              <w:tab w:val="left" w:pos="440"/>
              <w:tab w:val="right" w:leader="dot" w:pos="8494"/>
            </w:tabs>
            <w:rPr>
              <w:rFonts w:ascii="Times New Roman" w:eastAsiaTheme="minorEastAsia" w:hAnsi="Times New Roman" w:cs="Times New Roman"/>
              <w:noProof/>
              <w:sz w:val="22"/>
              <w:szCs w:val="22"/>
              <w:lang w:eastAsia="es-PE"/>
            </w:rPr>
          </w:pPr>
          <w:hyperlink w:anchor="_Toc90559582" w:history="1">
            <w:r w:rsidR="00095CBC" w:rsidRPr="008A2CE1">
              <w:rPr>
                <w:rStyle w:val="Hipervnculo"/>
                <w:rFonts w:ascii="Times New Roman" w:hAnsi="Times New Roman" w:cs="Times New Roman"/>
                <w:noProof/>
              </w:rPr>
              <w:t>II.</w:t>
            </w:r>
            <w:r w:rsidR="00095CBC" w:rsidRPr="008A2CE1">
              <w:rPr>
                <w:rFonts w:ascii="Times New Roman" w:eastAsiaTheme="minorEastAsia" w:hAnsi="Times New Roman" w:cs="Times New Roman"/>
                <w:noProof/>
                <w:sz w:val="22"/>
                <w:szCs w:val="22"/>
                <w:lang w:eastAsia="es-PE"/>
              </w:rPr>
              <w:tab/>
            </w:r>
            <w:r w:rsidR="00095CBC" w:rsidRPr="008A2CE1">
              <w:rPr>
                <w:rStyle w:val="Hipervnculo"/>
                <w:rFonts w:ascii="Times New Roman" w:hAnsi="Times New Roman" w:cs="Times New Roman"/>
                <w:noProof/>
              </w:rPr>
              <w:t>Medidas adoptadas en materia de educación</w:t>
            </w:r>
            <w:r w:rsidR="00095CBC" w:rsidRPr="008A2CE1">
              <w:rPr>
                <w:rFonts w:ascii="Times New Roman" w:hAnsi="Times New Roman" w:cs="Times New Roman"/>
                <w:noProof/>
                <w:webHidden/>
              </w:rPr>
              <w:tab/>
            </w:r>
            <w:r w:rsidR="00095CBC" w:rsidRPr="008A2CE1">
              <w:rPr>
                <w:rFonts w:ascii="Times New Roman" w:hAnsi="Times New Roman" w:cs="Times New Roman"/>
                <w:noProof/>
                <w:webHidden/>
              </w:rPr>
              <w:fldChar w:fldCharType="begin"/>
            </w:r>
            <w:r w:rsidR="00095CBC" w:rsidRPr="008A2CE1">
              <w:rPr>
                <w:rFonts w:ascii="Times New Roman" w:hAnsi="Times New Roman" w:cs="Times New Roman"/>
                <w:noProof/>
                <w:webHidden/>
              </w:rPr>
              <w:instrText xml:space="preserve"> PAGEREF _Toc90559582 \h </w:instrText>
            </w:r>
            <w:r w:rsidR="00095CBC" w:rsidRPr="008A2CE1">
              <w:rPr>
                <w:rFonts w:ascii="Times New Roman" w:hAnsi="Times New Roman" w:cs="Times New Roman"/>
                <w:noProof/>
                <w:webHidden/>
              </w:rPr>
            </w:r>
            <w:r w:rsidR="00095CBC" w:rsidRPr="008A2CE1">
              <w:rPr>
                <w:rFonts w:ascii="Times New Roman" w:hAnsi="Times New Roman" w:cs="Times New Roman"/>
                <w:noProof/>
                <w:webHidden/>
              </w:rPr>
              <w:fldChar w:fldCharType="separate"/>
            </w:r>
            <w:r w:rsidR="00095CBC" w:rsidRPr="008A2CE1">
              <w:rPr>
                <w:rFonts w:ascii="Times New Roman" w:hAnsi="Times New Roman" w:cs="Times New Roman"/>
                <w:noProof/>
                <w:webHidden/>
              </w:rPr>
              <w:t>7</w:t>
            </w:r>
            <w:r w:rsidR="00095CBC" w:rsidRPr="008A2CE1">
              <w:rPr>
                <w:rFonts w:ascii="Times New Roman" w:hAnsi="Times New Roman" w:cs="Times New Roman"/>
                <w:noProof/>
                <w:webHidden/>
              </w:rPr>
              <w:fldChar w:fldCharType="end"/>
            </w:r>
          </w:hyperlink>
        </w:p>
        <w:p w14:paraId="05F55FFB" w14:textId="08493E7A" w:rsidR="00095CBC" w:rsidRPr="008A2CE1" w:rsidRDefault="0035251F">
          <w:pPr>
            <w:pStyle w:val="TDC1"/>
            <w:tabs>
              <w:tab w:val="left" w:pos="660"/>
              <w:tab w:val="right" w:leader="dot" w:pos="8494"/>
            </w:tabs>
            <w:rPr>
              <w:rFonts w:ascii="Times New Roman" w:eastAsiaTheme="minorEastAsia" w:hAnsi="Times New Roman" w:cs="Times New Roman"/>
              <w:noProof/>
              <w:sz w:val="22"/>
              <w:szCs w:val="22"/>
              <w:lang w:eastAsia="es-PE"/>
            </w:rPr>
          </w:pPr>
          <w:hyperlink w:anchor="_Toc90559583" w:history="1">
            <w:r w:rsidR="00095CBC" w:rsidRPr="008A2CE1">
              <w:rPr>
                <w:rStyle w:val="Hipervnculo"/>
                <w:rFonts w:ascii="Times New Roman" w:hAnsi="Times New Roman" w:cs="Times New Roman"/>
                <w:noProof/>
              </w:rPr>
              <w:t>III.</w:t>
            </w:r>
            <w:r w:rsidR="00095CBC" w:rsidRPr="008A2CE1">
              <w:rPr>
                <w:rFonts w:ascii="Times New Roman" w:eastAsiaTheme="minorEastAsia" w:hAnsi="Times New Roman" w:cs="Times New Roman"/>
                <w:noProof/>
                <w:sz w:val="22"/>
                <w:szCs w:val="22"/>
                <w:lang w:eastAsia="es-PE"/>
              </w:rPr>
              <w:tab/>
            </w:r>
            <w:r w:rsidR="00095CBC" w:rsidRPr="008A2CE1">
              <w:rPr>
                <w:rStyle w:val="Hipervnculo"/>
                <w:rFonts w:ascii="Times New Roman" w:hAnsi="Times New Roman" w:cs="Times New Roman"/>
                <w:noProof/>
              </w:rPr>
              <w:t>Medidas adoptadas en materia económica</w:t>
            </w:r>
            <w:r w:rsidR="00095CBC" w:rsidRPr="008A2CE1">
              <w:rPr>
                <w:rFonts w:ascii="Times New Roman" w:hAnsi="Times New Roman" w:cs="Times New Roman"/>
                <w:noProof/>
                <w:webHidden/>
              </w:rPr>
              <w:tab/>
            </w:r>
            <w:r w:rsidR="00095CBC" w:rsidRPr="008A2CE1">
              <w:rPr>
                <w:rFonts w:ascii="Times New Roman" w:hAnsi="Times New Roman" w:cs="Times New Roman"/>
                <w:noProof/>
                <w:webHidden/>
              </w:rPr>
              <w:fldChar w:fldCharType="begin"/>
            </w:r>
            <w:r w:rsidR="00095CBC" w:rsidRPr="008A2CE1">
              <w:rPr>
                <w:rFonts w:ascii="Times New Roman" w:hAnsi="Times New Roman" w:cs="Times New Roman"/>
                <w:noProof/>
                <w:webHidden/>
              </w:rPr>
              <w:instrText xml:space="preserve"> PAGEREF _Toc90559583 \h </w:instrText>
            </w:r>
            <w:r w:rsidR="00095CBC" w:rsidRPr="008A2CE1">
              <w:rPr>
                <w:rFonts w:ascii="Times New Roman" w:hAnsi="Times New Roman" w:cs="Times New Roman"/>
                <w:noProof/>
                <w:webHidden/>
              </w:rPr>
            </w:r>
            <w:r w:rsidR="00095CBC" w:rsidRPr="008A2CE1">
              <w:rPr>
                <w:rFonts w:ascii="Times New Roman" w:hAnsi="Times New Roman" w:cs="Times New Roman"/>
                <w:noProof/>
                <w:webHidden/>
              </w:rPr>
              <w:fldChar w:fldCharType="separate"/>
            </w:r>
            <w:r w:rsidR="00095CBC" w:rsidRPr="008A2CE1">
              <w:rPr>
                <w:rFonts w:ascii="Times New Roman" w:hAnsi="Times New Roman" w:cs="Times New Roman"/>
                <w:noProof/>
                <w:webHidden/>
              </w:rPr>
              <w:t>7</w:t>
            </w:r>
            <w:r w:rsidR="00095CBC" w:rsidRPr="008A2CE1">
              <w:rPr>
                <w:rFonts w:ascii="Times New Roman" w:hAnsi="Times New Roman" w:cs="Times New Roman"/>
                <w:noProof/>
                <w:webHidden/>
              </w:rPr>
              <w:fldChar w:fldCharType="end"/>
            </w:r>
          </w:hyperlink>
        </w:p>
        <w:p w14:paraId="316FE2CC" w14:textId="705C26B0" w:rsidR="00095CBC" w:rsidRPr="008A2CE1" w:rsidRDefault="0035251F">
          <w:pPr>
            <w:pStyle w:val="TDC1"/>
            <w:tabs>
              <w:tab w:val="left" w:pos="660"/>
              <w:tab w:val="right" w:leader="dot" w:pos="8494"/>
            </w:tabs>
            <w:rPr>
              <w:rFonts w:ascii="Times New Roman" w:eastAsiaTheme="minorEastAsia" w:hAnsi="Times New Roman" w:cs="Times New Roman"/>
              <w:noProof/>
              <w:sz w:val="22"/>
              <w:szCs w:val="22"/>
              <w:lang w:eastAsia="es-PE"/>
            </w:rPr>
          </w:pPr>
          <w:hyperlink w:anchor="_Toc90559584" w:history="1">
            <w:r w:rsidR="00095CBC" w:rsidRPr="008A2CE1">
              <w:rPr>
                <w:rStyle w:val="Hipervnculo"/>
                <w:rFonts w:ascii="Times New Roman" w:hAnsi="Times New Roman" w:cs="Times New Roman"/>
                <w:noProof/>
              </w:rPr>
              <w:t>IV.</w:t>
            </w:r>
            <w:r w:rsidR="00095CBC" w:rsidRPr="008A2CE1">
              <w:rPr>
                <w:rFonts w:ascii="Times New Roman" w:eastAsiaTheme="minorEastAsia" w:hAnsi="Times New Roman" w:cs="Times New Roman"/>
                <w:noProof/>
                <w:sz w:val="22"/>
                <w:szCs w:val="22"/>
                <w:lang w:eastAsia="es-PE"/>
              </w:rPr>
              <w:tab/>
            </w:r>
            <w:r w:rsidR="00095CBC" w:rsidRPr="008A2CE1">
              <w:rPr>
                <w:rStyle w:val="Hipervnculo"/>
                <w:rFonts w:ascii="Times New Roman" w:hAnsi="Times New Roman" w:cs="Times New Roman"/>
                <w:noProof/>
              </w:rPr>
              <w:t>Medidas adoptadas en materia de desarrollo social</w:t>
            </w:r>
            <w:r w:rsidR="00095CBC" w:rsidRPr="008A2CE1">
              <w:rPr>
                <w:rFonts w:ascii="Times New Roman" w:hAnsi="Times New Roman" w:cs="Times New Roman"/>
                <w:noProof/>
                <w:webHidden/>
              </w:rPr>
              <w:tab/>
            </w:r>
            <w:r w:rsidR="00095CBC" w:rsidRPr="008A2CE1">
              <w:rPr>
                <w:rFonts w:ascii="Times New Roman" w:hAnsi="Times New Roman" w:cs="Times New Roman"/>
                <w:noProof/>
                <w:webHidden/>
              </w:rPr>
              <w:fldChar w:fldCharType="begin"/>
            </w:r>
            <w:r w:rsidR="00095CBC" w:rsidRPr="008A2CE1">
              <w:rPr>
                <w:rFonts w:ascii="Times New Roman" w:hAnsi="Times New Roman" w:cs="Times New Roman"/>
                <w:noProof/>
                <w:webHidden/>
              </w:rPr>
              <w:instrText xml:space="preserve"> PAGEREF _Toc90559584 \h </w:instrText>
            </w:r>
            <w:r w:rsidR="00095CBC" w:rsidRPr="008A2CE1">
              <w:rPr>
                <w:rFonts w:ascii="Times New Roman" w:hAnsi="Times New Roman" w:cs="Times New Roman"/>
                <w:noProof/>
                <w:webHidden/>
              </w:rPr>
            </w:r>
            <w:r w:rsidR="00095CBC" w:rsidRPr="008A2CE1">
              <w:rPr>
                <w:rFonts w:ascii="Times New Roman" w:hAnsi="Times New Roman" w:cs="Times New Roman"/>
                <w:noProof/>
                <w:webHidden/>
              </w:rPr>
              <w:fldChar w:fldCharType="separate"/>
            </w:r>
            <w:r w:rsidR="00095CBC" w:rsidRPr="008A2CE1">
              <w:rPr>
                <w:rFonts w:ascii="Times New Roman" w:hAnsi="Times New Roman" w:cs="Times New Roman"/>
                <w:noProof/>
                <w:webHidden/>
              </w:rPr>
              <w:t>8</w:t>
            </w:r>
            <w:r w:rsidR="00095CBC" w:rsidRPr="008A2CE1">
              <w:rPr>
                <w:rFonts w:ascii="Times New Roman" w:hAnsi="Times New Roman" w:cs="Times New Roman"/>
                <w:noProof/>
                <w:webHidden/>
              </w:rPr>
              <w:fldChar w:fldCharType="end"/>
            </w:r>
          </w:hyperlink>
        </w:p>
        <w:p w14:paraId="2C5C88F0" w14:textId="4ABC5364" w:rsidR="00095CBC" w:rsidRPr="008A2CE1" w:rsidRDefault="0035251F">
          <w:pPr>
            <w:pStyle w:val="TDC1"/>
            <w:tabs>
              <w:tab w:val="left" w:pos="440"/>
              <w:tab w:val="right" w:leader="dot" w:pos="8494"/>
            </w:tabs>
            <w:rPr>
              <w:rFonts w:ascii="Times New Roman" w:eastAsiaTheme="minorEastAsia" w:hAnsi="Times New Roman" w:cs="Times New Roman"/>
              <w:noProof/>
              <w:sz w:val="22"/>
              <w:szCs w:val="22"/>
              <w:lang w:eastAsia="es-PE"/>
            </w:rPr>
          </w:pPr>
          <w:hyperlink w:anchor="_Toc90559585" w:history="1">
            <w:r w:rsidR="00095CBC" w:rsidRPr="008A2CE1">
              <w:rPr>
                <w:rStyle w:val="Hipervnculo"/>
                <w:rFonts w:ascii="Times New Roman" w:hAnsi="Times New Roman" w:cs="Times New Roman"/>
                <w:noProof/>
              </w:rPr>
              <w:t>V.</w:t>
            </w:r>
            <w:r w:rsidR="00095CBC" w:rsidRPr="008A2CE1">
              <w:rPr>
                <w:rFonts w:ascii="Times New Roman" w:eastAsiaTheme="minorEastAsia" w:hAnsi="Times New Roman" w:cs="Times New Roman"/>
                <w:noProof/>
                <w:sz w:val="22"/>
                <w:szCs w:val="22"/>
                <w:lang w:eastAsia="es-PE"/>
              </w:rPr>
              <w:tab/>
            </w:r>
            <w:r w:rsidR="00095CBC" w:rsidRPr="008A2CE1">
              <w:rPr>
                <w:rStyle w:val="Hipervnculo"/>
                <w:rFonts w:ascii="Times New Roman" w:hAnsi="Times New Roman" w:cs="Times New Roman"/>
                <w:noProof/>
              </w:rPr>
              <w:t>Medidas adoptadas en favor de las mujeres y poblaciones vulnerables</w:t>
            </w:r>
            <w:r w:rsidR="00095CBC" w:rsidRPr="008A2CE1">
              <w:rPr>
                <w:rFonts w:ascii="Times New Roman" w:hAnsi="Times New Roman" w:cs="Times New Roman"/>
                <w:noProof/>
                <w:webHidden/>
              </w:rPr>
              <w:tab/>
            </w:r>
            <w:r w:rsidR="00095CBC" w:rsidRPr="008A2CE1">
              <w:rPr>
                <w:rFonts w:ascii="Times New Roman" w:hAnsi="Times New Roman" w:cs="Times New Roman"/>
                <w:noProof/>
                <w:webHidden/>
              </w:rPr>
              <w:fldChar w:fldCharType="begin"/>
            </w:r>
            <w:r w:rsidR="00095CBC" w:rsidRPr="008A2CE1">
              <w:rPr>
                <w:rFonts w:ascii="Times New Roman" w:hAnsi="Times New Roman" w:cs="Times New Roman"/>
                <w:noProof/>
                <w:webHidden/>
              </w:rPr>
              <w:instrText xml:space="preserve"> PAGEREF _Toc90559585 \h </w:instrText>
            </w:r>
            <w:r w:rsidR="00095CBC" w:rsidRPr="008A2CE1">
              <w:rPr>
                <w:rFonts w:ascii="Times New Roman" w:hAnsi="Times New Roman" w:cs="Times New Roman"/>
                <w:noProof/>
                <w:webHidden/>
              </w:rPr>
            </w:r>
            <w:r w:rsidR="00095CBC" w:rsidRPr="008A2CE1">
              <w:rPr>
                <w:rFonts w:ascii="Times New Roman" w:hAnsi="Times New Roman" w:cs="Times New Roman"/>
                <w:noProof/>
                <w:webHidden/>
              </w:rPr>
              <w:fldChar w:fldCharType="separate"/>
            </w:r>
            <w:r w:rsidR="00095CBC" w:rsidRPr="008A2CE1">
              <w:rPr>
                <w:rFonts w:ascii="Times New Roman" w:hAnsi="Times New Roman" w:cs="Times New Roman"/>
                <w:noProof/>
                <w:webHidden/>
              </w:rPr>
              <w:t>9</w:t>
            </w:r>
            <w:r w:rsidR="00095CBC" w:rsidRPr="008A2CE1">
              <w:rPr>
                <w:rFonts w:ascii="Times New Roman" w:hAnsi="Times New Roman" w:cs="Times New Roman"/>
                <w:noProof/>
                <w:webHidden/>
              </w:rPr>
              <w:fldChar w:fldCharType="end"/>
            </w:r>
          </w:hyperlink>
        </w:p>
        <w:p w14:paraId="74FE2BCC" w14:textId="09A1EF25" w:rsidR="00095CBC" w:rsidRPr="008A2CE1" w:rsidRDefault="0035251F">
          <w:pPr>
            <w:pStyle w:val="TDC1"/>
            <w:tabs>
              <w:tab w:val="left" w:pos="660"/>
              <w:tab w:val="right" w:leader="dot" w:pos="8494"/>
            </w:tabs>
            <w:rPr>
              <w:rFonts w:ascii="Times New Roman" w:eastAsiaTheme="minorEastAsia" w:hAnsi="Times New Roman" w:cs="Times New Roman"/>
              <w:noProof/>
              <w:sz w:val="22"/>
              <w:szCs w:val="22"/>
              <w:lang w:eastAsia="es-PE"/>
            </w:rPr>
          </w:pPr>
          <w:hyperlink w:anchor="_Toc90559586" w:history="1">
            <w:r w:rsidR="00095CBC" w:rsidRPr="008A2CE1">
              <w:rPr>
                <w:rStyle w:val="Hipervnculo"/>
                <w:rFonts w:ascii="Times New Roman" w:hAnsi="Times New Roman" w:cs="Times New Roman"/>
                <w:noProof/>
              </w:rPr>
              <w:t>VI.</w:t>
            </w:r>
            <w:r w:rsidR="00095CBC" w:rsidRPr="008A2CE1">
              <w:rPr>
                <w:rFonts w:ascii="Times New Roman" w:eastAsiaTheme="minorEastAsia" w:hAnsi="Times New Roman" w:cs="Times New Roman"/>
                <w:noProof/>
                <w:sz w:val="22"/>
                <w:szCs w:val="22"/>
                <w:lang w:eastAsia="es-PE"/>
              </w:rPr>
              <w:tab/>
            </w:r>
            <w:r w:rsidR="00095CBC" w:rsidRPr="008A2CE1">
              <w:rPr>
                <w:rStyle w:val="Hipervnculo"/>
                <w:rFonts w:ascii="Times New Roman" w:hAnsi="Times New Roman" w:cs="Times New Roman"/>
                <w:noProof/>
              </w:rPr>
              <w:t>Medidas adicionales adoptadas en materia de no discriminación</w:t>
            </w:r>
            <w:r w:rsidR="00095CBC" w:rsidRPr="008A2CE1">
              <w:rPr>
                <w:rFonts w:ascii="Times New Roman" w:hAnsi="Times New Roman" w:cs="Times New Roman"/>
                <w:noProof/>
                <w:webHidden/>
              </w:rPr>
              <w:tab/>
            </w:r>
            <w:r w:rsidR="00095CBC" w:rsidRPr="008A2CE1">
              <w:rPr>
                <w:rFonts w:ascii="Times New Roman" w:hAnsi="Times New Roman" w:cs="Times New Roman"/>
                <w:noProof/>
                <w:webHidden/>
              </w:rPr>
              <w:fldChar w:fldCharType="begin"/>
            </w:r>
            <w:r w:rsidR="00095CBC" w:rsidRPr="008A2CE1">
              <w:rPr>
                <w:rFonts w:ascii="Times New Roman" w:hAnsi="Times New Roman" w:cs="Times New Roman"/>
                <w:noProof/>
                <w:webHidden/>
              </w:rPr>
              <w:instrText xml:space="preserve"> PAGEREF _Toc90559586 \h </w:instrText>
            </w:r>
            <w:r w:rsidR="00095CBC" w:rsidRPr="008A2CE1">
              <w:rPr>
                <w:rFonts w:ascii="Times New Roman" w:hAnsi="Times New Roman" w:cs="Times New Roman"/>
                <w:noProof/>
                <w:webHidden/>
              </w:rPr>
            </w:r>
            <w:r w:rsidR="00095CBC" w:rsidRPr="008A2CE1">
              <w:rPr>
                <w:rFonts w:ascii="Times New Roman" w:hAnsi="Times New Roman" w:cs="Times New Roman"/>
                <w:noProof/>
                <w:webHidden/>
              </w:rPr>
              <w:fldChar w:fldCharType="separate"/>
            </w:r>
            <w:r w:rsidR="00095CBC" w:rsidRPr="008A2CE1">
              <w:rPr>
                <w:rFonts w:ascii="Times New Roman" w:hAnsi="Times New Roman" w:cs="Times New Roman"/>
                <w:noProof/>
                <w:webHidden/>
              </w:rPr>
              <w:t>10</w:t>
            </w:r>
            <w:r w:rsidR="00095CBC" w:rsidRPr="008A2CE1">
              <w:rPr>
                <w:rFonts w:ascii="Times New Roman" w:hAnsi="Times New Roman" w:cs="Times New Roman"/>
                <w:noProof/>
                <w:webHidden/>
              </w:rPr>
              <w:fldChar w:fldCharType="end"/>
            </w:r>
          </w:hyperlink>
        </w:p>
        <w:p w14:paraId="55E33A0A" w14:textId="3D3C8188" w:rsidR="00095CBC" w:rsidRPr="008A2CE1" w:rsidRDefault="0035251F">
          <w:pPr>
            <w:pStyle w:val="TDC1"/>
            <w:tabs>
              <w:tab w:val="left" w:pos="660"/>
              <w:tab w:val="right" w:leader="dot" w:pos="8494"/>
            </w:tabs>
            <w:rPr>
              <w:rFonts w:ascii="Times New Roman" w:eastAsiaTheme="minorEastAsia" w:hAnsi="Times New Roman" w:cs="Times New Roman"/>
              <w:noProof/>
              <w:sz w:val="22"/>
              <w:szCs w:val="22"/>
              <w:lang w:eastAsia="es-PE"/>
            </w:rPr>
          </w:pPr>
          <w:hyperlink w:anchor="_Toc90559587" w:history="1">
            <w:r w:rsidR="00095CBC" w:rsidRPr="008A2CE1">
              <w:rPr>
                <w:rStyle w:val="Hipervnculo"/>
                <w:rFonts w:ascii="Times New Roman" w:hAnsi="Times New Roman" w:cs="Times New Roman"/>
                <w:noProof/>
              </w:rPr>
              <w:t>VII.</w:t>
            </w:r>
            <w:r w:rsidR="00095CBC" w:rsidRPr="008A2CE1">
              <w:rPr>
                <w:rFonts w:ascii="Times New Roman" w:eastAsiaTheme="minorEastAsia" w:hAnsi="Times New Roman" w:cs="Times New Roman"/>
                <w:noProof/>
                <w:sz w:val="22"/>
                <w:szCs w:val="22"/>
                <w:lang w:eastAsia="es-PE"/>
              </w:rPr>
              <w:tab/>
            </w:r>
            <w:r w:rsidR="00095CBC" w:rsidRPr="008A2CE1">
              <w:rPr>
                <w:rStyle w:val="Hipervnculo"/>
                <w:rFonts w:ascii="Times New Roman" w:hAnsi="Times New Roman" w:cs="Times New Roman"/>
                <w:noProof/>
              </w:rPr>
              <w:t>Medidas adicionales adoptadas en materia de violencia contra la mujer e integrantes del grupo familiar</w:t>
            </w:r>
            <w:r w:rsidR="00095CBC" w:rsidRPr="008A2CE1">
              <w:rPr>
                <w:rFonts w:ascii="Times New Roman" w:hAnsi="Times New Roman" w:cs="Times New Roman"/>
                <w:noProof/>
                <w:webHidden/>
              </w:rPr>
              <w:tab/>
            </w:r>
            <w:r w:rsidR="00095CBC" w:rsidRPr="008A2CE1">
              <w:rPr>
                <w:rFonts w:ascii="Times New Roman" w:hAnsi="Times New Roman" w:cs="Times New Roman"/>
                <w:noProof/>
                <w:webHidden/>
              </w:rPr>
              <w:fldChar w:fldCharType="begin"/>
            </w:r>
            <w:r w:rsidR="00095CBC" w:rsidRPr="008A2CE1">
              <w:rPr>
                <w:rFonts w:ascii="Times New Roman" w:hAnsi="Times New Roman" w:cs="Times New Roman"/>
                <w:noProof/>
                <w:webHidden/>
              </w:rPr>
              <w:instrText xml:space="preserve"> PAGEREF _Toc90559587 \h </w:instrText>
            </w:r>
            <w:r w:rsidR="00095CBC" w:rsidRPr="008A2CE1">
              <w:rPr>
                <w:rFonts w:ascii="Times New Roman" w:hAnsi="Times New Roman" w:cs="Times New Roman"/>
                <w:noProof/>
                <w:webHidden/>
              </w:rPr>
            </w:r>
            <w:r w:rsidR="00095CBC" w:rsidRPr="008A2CE1">
              <w:rPr>
                <w:rFonts w:ascii="Times New Roman" w:hAnsi="Times New Roman" w:cs="Times New Roman"/>
                <w:noProof/>
                <w:webHidden/>
              </w:rPr>
              <w:fldChar w:fldCharType="separate"/>
            </w:r>
            <w:r w:rsidR="00095CBC" w:rsidRPr="008A2CE1">
              <w:rPr>
                <w:rFonts w:ascii="Times New Roman" w:hAnsi="Times New Roman" w:cs="Times New Roman"/>
                <w:noProof/>
                <w:webHidden/>
              </w:rPr>
              <w:t>12</w:t>
            </w:r>
            <w:r w:rsidR="00095CBC" w:rsidRPr="008A2CE1">
              <w:rPr>
                <w:rFonts w:ascii="Times New Roman" w:hAnsi="Times New Roman" w:cs="Times New Roman"/>
                <w:noProof/>
                <w:webHidden/>
              </w:rPr>
              <w:fldChar w:fldCharType="end"/>
            </w:r>
          </w:hyperlink>
        </w:p>
        <w:p w14:paraId="09367CB6" w14:textId="2710B732" w:rsidR="00095CBC" w:rsidRPr="008A2CE1" w:rsidRDefault="0035251F">
          <w:pPr>
            <w:pStyle w:val="TDC1"/>
            <w:tabs>
              <w:tab w:val="left" w:pos="880"/>
              <w:tab w:val="right" w:leader="dot" w:pos="8494"/>
            </w:tabs>
            <w:rPr>
              <w:rFonts w:ascii="Times New Roman" w:eastAsiaTheme="minorEastAsia" w:hAnsi="Times New Roman" w:cs="Times New Roman"/>
              <w:noProof/>
              <w:sz w:val="22"/>
              <w:szCs w:val="22"/>
              <w:lang w:eastAsia="es-PE"/>
            </w:rPr>
          </w:pPr>
          <w:hyperlink w:anchor="_Toc90559588" w:history="1">
            <w:r w:rsidR="00095CBC" w:rsidRPr="008A2CE1">
              <w:rPr>
                <w:rStyle w:val="Hipervnculo"/>
                <w:rFonts w:ascii="Times New Roman" w:hAnsi="Times New Roman" w:cs="Times New Roman"/>
                <w:noProof/>
              </w:rPr>
              <w:t>VIII.</w:t>
            </w:r>
            <w:r w:rsidR="00095CBC" w:rsidRPr="008A2CE1">
              <w:rPr>
                <w:rFonts w:ascii="Times New Roman" w:eastAsiaTheme="minorEastAsia" w:hAnsi="Times New Roman" w:cs="Times New Roman"/>
                <w:noProof/>
                <w:sz w:val="22"/>
                <w:szCs w:val="22"/>
                <w:lang w:eastAsia="es-PE"/>
              </w:rPr>
              <w:tab/>
            </w:r>
            <w:r w:rsidR="00095CBC" w:rsidRPr="008A2CE1">
              <w:rPr>
                <w:rStyle w:val="Hipervnculo"/>
                <w:rFonts w:ascii="Times New Roman" w:hAnsi="Times New Roman" w:cs="Times New Roman"/>
                <w:noProof/>
              </w:rPr>
              <w:t>Medidas adicionales adoptadas en materia de pueblos y lenguas indígenas</w:t>
            </w:r>
            <w:r w:rsidR="00095CBC" w:rsidRPr="008A2CE1">
              <w:rPr>
                <w:rFonts w:ascii="Times New Roman" w:hAnsi="Times New Roman" w:cs="Times New Roman"/>
                <w:noProof/>
                <w:webHidden/>
              </w:rPr>
              <w:tab/>
            </w:r>
            <w:r w:rsidR="00095CBC" w:rsidRPr="008A2CE1">
              <w:rPr>
                <w:rFonts w:ascii="Times New Roman" w:hAnsi="Times New Roman" w:cs="Times New Roman"/>
                <w:noProof/>
                <w:webHidden/>
              </w:rPr>
              <w:fldChar w:fldCharType="begin"/>
            </w:r>
            <w:r w:rsidR="00095CBC" w:rsidRPr="008A2CE1">
              <w:rPr>
                <w:rFonts w:ascii="Times New Roman" w:hAnsi="Times New Roman" w:cs="Times New Roman"/>
                <w:noProof/>
                <w:webHidden/>
              </w:rPr>
              <w:instrText xml:space="preserve"> PAGEREF _Toc90559588 \h </w:instrText>
            </w:r>
            <w:r w:rsidR="00095CBC" w:rsidRPr="008A2CE1">
              <w:rPr>
                <w:rFonts w:ascii="Times New Roman" w:hAnsi="Times New Roman" w:cs="Times New Roman"/>
                <w:noProof/>
                <w:webHidden/>
              </w:rPr>
            </w:r>
            <w:r w:rsidR="00095CBC" w:rsidRPr="008A2CE1">
              <w:rPr>
                <w:rFonts w:ascii="Times New Roman" w:hAnsi="Times New Roman" w:cs="Times New Roman"/>
                <w:noProof/>
                <w:webHidden/>
              </w:rPr>
              <w:fldChar w:fldCharType="separate"/>
            </w:r>
            <w:r w:rsidR="00095CBC" w:rsidRPr="008A2CE1">
              <w:rPr>
                <w:rFonts w:ascii="Times New Roman" w:hAnsi="Times New Roman" w:cs="Times New Roman"/>
                <w:noProof/>
                <w:webHidden/>
              </w:rPr>
              <w:t>14</w:t>
            </w:r>
            <w:r w:rsidR="00095CBC" w:rsidRPr="008A2CE1">
              <w:rPr>
                <w:rFonts w:ascii="Times New Roman" w:hAnsi="Times New Roman" w:cs="Times New Roman"/>
                <w:noProof/>
                <w:webHidden/>
              </w:rPr>
              <w:fldChar w:fldCharType="end"/>
            </w:r>
          </w:hyperlink>
        </w:p>
        <w:p w14:paraId="0A5AF4E3" w14:textId="6382E7D4" w:rsidR="00095CBC" w:rsidRPr="008A2CE1" w:rsidRDefault="0035251F">
          <w:pPr>
            <w:pStyle w:val="TDC1"/>
            <w:tabs>
              <w:tab w:val="left" w:pos="660"/>
              <w:tab w:val="right" w:leader="dot" w:pos="8494"/>
            </w:tabs>
            <w:rPr>
              <w:rFonts w:ascii="Times New Roman" w:eastAsiaTheme="minorEastAsia" w:hAnsi="Times New Roman" w:cs="Times New Roman"/>
              <w:noProof/>
              <w:sz w:val="22"/>
              <w:szCs w:val="22"/>
              <w:lang w:eastAsia="es-PE"/>
            </w:rPr>
          </w:pPr>
          <w:hyperlink w:anchor="_Toc90559589" w:history="1">
            <w:r w:rsidR="00095CBC" w:rsidRPr="008A2CE1">
              <w:rPr>
                <w:rStyle w:val="Hipervnculo"/>
                <w:rFonts w:ascii="Times New Roman" w:hAnsi="Times New Roman" w:cs="Times New Roman"/>
                <w:noProof/>
              </w:rPr>
              <w:t>IX.</w:t>
            </w:r>
            <w:r w:rsidR="00095CBC" w:rsidRPr="008A2CE1">
              <w:rPr>
                <w:rFonts w:ascii="Times New Roman" w:eastAsiaTheme="minorEastAsia" w:hAnsi="Times New Roman" w:cs="Times New Roman"/>
                <w:noProof/>
                <w:sz w:val="22"/>
                <w:szCs w:val="22"/>
                <w:lang w:eastAsia="es-PE"/>
              </w:rPr>
              <w:tab/>
            </w:r>
            <w:r w:rsidR="00095CBC" w:rsidRPr="008A2CE1">
              <w:rPr>
                <w:rStyle w:val="Hipervnculo"/>
                <w:rFonts w:ascii="Times New Roman" w:hAnsi="Times New Roman" w:cs="Times New Roman"/>
                <w:noProof/>
              </w:rPr>
              <w:t>Medidas adicionales adoptadas en materia de trabajo forzoso</w:t>
            </w:r>
            <w:r w:rsidR="00095CBC" w:rsidRPr="008A2CE1">
              <w:rPr>
                <w:rFonts w:ascii="Times New Roman" w:hAnsi="Times New Roman" w:cs="Times New Roman"/>
                <w:noProof/>
                <w:webHidden/>
              </w:rPr>
              <w:tab/>
            </w:r>
            <w:r w:rsidR="00095CBC" w:rsidRPr="008A2CE1">
              <w:rPr>
                <w:rFonts w:ascii="Times New Roman" w:hAnsi="Times New Roman" w:cs="Times New Roman"/>
                <w:noProof/>
                <w:webHidden/>
              </w:rPr>
              <w:fldChar w:fldCharType="begin"/>
            </w:r>
            <w:r w:rsidR="00095CBC" w:rsidRPr="008A2CE1">
              <w:rPr>
                <w:rFonts w:ascii="Times New Roman" w:hAnsi="Times New Roman" w:cs="Times New Roman"/>
                <w:noProof/>
                <w:webHidden/>
              </w:rPr>
              <w:instrText xml:space="preserve"> PAGEREF _Toc90559589 \h </w:instrText>
            </w:r>
            <w:r w:rsidR="00095CBC" w:rsidRPr="008A2CE1">
              <w:rPr>
                <w:rFonts w:ascii="Times New Roman" w:hAnsi="Times New Roman" w:cs="Times New Roman"/>
                <w:noProof/>
                <w:webHidden/>
              </w:rPr>
            </w:r>
            <w:r w:rsidR="00095CBC" w:rsidRPr="008A2CE1">
              <w:rPr>
                <w:rFonts w:ascii="Times New Roman" w:hAnsi="Times New Roman" w:cs="Times New Roman"/>
                <w:noProof/>
                <w:webHidden/>
              </w:rPr>
              <w:fldChar w:fldCharType="separate"/>
            </w:r>
            <w:r w:rsidR="00095CBC" w:rsidRPr="008A2CE1">
              <w:rPr>
                <w:rFonts w:ascii="Times New Roman" w:hAnsi="Times New Roman" w:cs="Times New Roman"/>
                <w:noProof/>
                <w:webHidden/>
              </w:rPr>
              <w:t>16</w:t>
            </w:r>
            <w:r w:rsidR="00095CBC" w:rsidRPr="008A2CE1">
              <w:rPr>
                <w:rFonts w:ascii="Times New Roman" w:hAnsi="Times New Roman" w:cs="Times New Roman"/>
                <w:noProof/>
                <w:webHidden/>
              </w:rPr>
              <w:fldChar w:fldCharType="end"/>
            </w:r>
          </w:hyperlink>
        </w:p>
        <w:p w14:paraId="5E7166BB" w14:textId="68466AA3" w:rsidR="00095CBC" w:rsidRPr="008A2CE1" w:rsidRDefault="0035251F">
          <w:pPr>
            <w:pStyle w:val="TDC1"/>
            <w:tabs>
              <w:tab w:val="left" w:pos="440"/>
              <w:tab w:val="right" w:leader="dot" w:pos="8494"/>
            </w:tabs>
            <w:rPr>
              <w:rFonts w:ascii="Times New Roman" w:eastAsiaTheme="minorEastAsia" w:hAnsi="Times New Roman" w:cs="Times New Roman"/>
              <w:noProof/>
              <w:sz w:val="22"/>
              <w:szCs w:val="22"/>
              <w:lang w:eastAsia="es-PE"/>
            </w:rPr>
          </w:pPr>
          <w:hyperlink w:anchor="_Toc90559590" w:history="1">
            <w:r w:rsidR="00095CBC" w:rsidRPr="008A2CE1">
              <w:rPr>
                <w:rStyle w:val="Hipervnculo"/>
                <w:rFonts w:ascii="Times New Roman" w:hAnsi="Times New Roman" w:cs="Times New Roman"/>
                <w:noProof/>
              </w:rPr>
              <w:t>X.</w:t>
            </w:r>
            <w:r w:rsidR="00095CBC" w:rsidRPr="008A2CE1">
              <w:rPr>
                <w:rFonts w:ascii="Times New Roman" w:eastAsiaTheme="minorEastAsia" w:hAnsi="Times New Roman" w:cs="Times New Roman"/>
                <w:noProof/>
                <w:sz w:val="22"/>
                <w:szCs w:val="22"/>
                <w:lang w:eastAsia="es-PE"/>
              </w:rPr>
              <w:tab/>
            </w:r>
            <w:r w:rsidR="00095CBC" w:rsidRPr="008A2CE1">
              <w:rPr>
                <w:rStyle w:val="Hipervnculo"/>
                <w:rFonts w:ascii="Times New Roman" w:hAnsi="Times New Roman" w:cs="Times New Roman"/>
                <w:noProof/>
              </w:rPr>
              <w:t>Medidas adicionales adoptadas en materia de trabajo infantil</w:t>
            </w:r>
            <w:r w:rsidR="00095CBC" w:rsidRPr="008A2CE1">
              <w:rPr>
                <w:rFonts w:ascii="Times New Roman" w:hAnsi="Times New Roman" w:cs="Times New Roman"/>
                <w:noProof/>
                <w:webHidden/>
              </w:rPr>
              <w:tab/>
            </w:r>
            <w:r w:rsidR="00095CBC" w:rsidRPr="008A2CE1">
              <w:rPr>
                <w:rFonts w:ascii="Times New Roman" w:hAnsi="Times New Roman" w:cs="Times New Roman"/>
                <w:noProof/>
                <w:webHidden/>
              </w:rPr>
              <w:fldChar w:fldCharType="begin"/>
            </w:r>
            <w:r w:rsidR="00095CBC" w:rsidRPr="008A2CE1">
              <w:rPr>
                <w:rFonts w:ascii="Times New Roman" w:hAnsi="Times New Roman" w:cs="Times New Roman"/>
                <w:noProof/>
                <w:webHidden/>
              </w:rPr>
              <w:instrText xml:space="preserve"> PAGEREF _Toc90559590 \h </w:instrText>
            </w:r>
            <w:r w:rsidR="00095CBC" w:rsidRPr="008A2CE1">
              <w:rPr>
                <w:rFonts w:ascii="Times New Roman" w:hAnsi="Times New Roman" w:cs="Times New Roman"/>
                <w:noProof/>
                <w:webHidden/>
              </w:rPr>
            </w:r>
            <w:r w:rsidR="00095CBC" w:rsidRPr="008A2CE1">
              <w:rPr>
                <w:rFonts w:ascii="Times New Roman" w:hAnsi="Times New Roman" w:cs="Times New Roman"/>
                <w:noProof/>
                <w:webHidden/>
              </w:rPr>
              <w:fldChar w:fldCharType="separate"/>
            </w:r>
            <w:r w:rsidR="00095CBC" w:rsidRPr="008A2CE1">
              <w:rPr>
                <w:rFonts w:ascii="Times New Roman" w:hAnsi="Times New Roman" w:cs="Times New Roman"/>
                <w:noProof/>
                <w:webHidden/>
              </w:rPr>
              <w:t>17</w:t>
            </w:r>
            <w:r w:rsidR="00095CBC" w:rsidRPr="008A2CE1">
              <w:rPr>
                <w:rFonts w:ascii="Times New Roman" w:hAnsi="Times New Roman" w:cs="Times New Roman"/>
                <w:noProof/>
                <w:webHidden/>
              </w:rPr>
              <w:fldChar w:fldCharType="end"/>
            </w:r>
          </w:hyperlink>
        </w:p>
        <w:p w14:paraId="7A2D0A5F" w14:textId="3F7EEB9A" w:rsidR="007F15B3" w:rsidRPr="008A2CE1" w:rsidRDefault="007F15B3" w:rsidP="00B2186A">
          <w:pPr>
            <w:spacing w:after="0" w:line="276" w:lineRule="auto"/>
            <w:jc w:val="both"/>
            <w:rPr>
              <w:rFonts w:ascii="Times New Roman" w:hAnsi="Times New Roman" w:cs="Times New Roman"/>
              <w:sz w:val="24"/>
              <w:szCs w:val="24"/>
            </w:rPr>
          </w:pPr>
          <w:r w:rsidRPr="008A2CE1">
            <w:rPr>
              <w:rFonts w:ascii="Times New Roman" w:hAnsi="Times New Roman" w:cs="Times New Roman"/>
              <w:sz w:val="24"/>
              <w:szCs w:val="24"/>
              <w:lang w:val="es-ES"/>
            </w:rPr>
            <w:fldChar w:fldCharType="end"/>
          </w:r>
        </w:p>
      </w:sdtContent>
    </w:sdt>
    <w:p w14:paraId="3D4D3640" w14:textId="77777777" w:rsidR="007F15B3" w:rsidRPr="008A2CE1" w:rsidRDefault="007F15B3" w:rsidP="00B2186A">
      <w:pPr>
        <w:spacing w:after="0" w:line="240" w:lineRule="auto"/>
        <w:jc w:val="both"/>
        <w:rPr>
          <w:rFonts w:ascii="Times New Roman" w:eastAsia="Times New Roman" w:hAnsi="Times New Roman" w:cs="Times New Roman"/>
          <w:b/>
          <w:sz w:val="24"/>
          <w:szCs w:val="24"/>
        </w:rPr>
      </w:pPr>
    </w:p>
    <w:p w14:paraId="3A857C97" w14:textId="2E0988CB" w:rsidR="006B3D5D" w:rsidRPr="008A2CE1" w:rsidRDefault="006B3D5D" w:rsidP="00B2186A">
      <w:pPr>
        <w:spacing w:after="0" w:line="240" w:lineRule="auto"/>
        <w:jc w:val="both"/>
        <w:rPr>
          <w:rFonts w:ascii="Times New Roman" w:eastAsia="Times New Roman" w:hAnsi="Times New Roman" w:cs="Times New Roman"/>
          <w:b/>
          <w:sz w:val="24"/>
          <w:szCs w:val="24"/>
        </w:rPr>
      </w:pPr>
    </w:p>
    <w:p w14:paraId="2543B12D" w14:textId="77777777" w:rsidR="006B3D5D" w:rsidRPr="008A2CE1" w:rsidRDefault="006B3D5D" w:rsidP="00B2186A">
      <w:pPr>
        <w:spacing w:after="0" w:line="240" w:lineRule="auto"/>
        <w:jc w:val="both"/>
        <w:rPr>
          <w:rFonts w:ascii="Times New Roman" w:eastAsia="Times New Roman" w:hAnsi="Times New Roman" w:cs="Times New Roman"/>
          <w:b/>
          <w:sz w:val="24"/>
          <w:szCs w:val="24"/>
        </w:rPr>
        <w:sectPr w:rsidR="006B3D5D" w:rsidRPr="008A2CE1" w:rsidSect="00EC3D7B">
          <w:pgSz w:w="11906" w:h="16838"/>
          <w:pgMar w:top="1417" w:right="1701" w:bottom="1417" w:left="1701" w:header="708" w:footer="708" w:gutter="0"/>
          <w:cols w:space="708"/>
          <w:docGrid w:linePitch="360"/>
        </w:sectPr>
      </w:pPr>
    </w:p>
    <w:p w14:paraId="3ED1A8B7" w14:textId="213C0309" w:rsidR="006B3D5D" w:rsidRPr="008A2CE1" w:rsidRDefault="005D5ED1" w:rsidP="00DA40C0">
      <w:pPr>
        <w:pStyle w:val="Ttulo1"/>
        <w:numPr>
          <w:ilvl w:val="0"/>
          <w:numId w:val="0"/>
        </w:numPr>
        <w:spacing w:before="0" w:line="240" w:lineRule="auto"/>
        <w:jc w:val="both"/>
        <w:rPr>
          <w:rFonts w:ascii="Times New Roman" w:eastAsia="Times New Roman" w:hAnsi="Times New Roman" w:cs="Times New Roman"/>
          <w:b/>
          <w:color w:val="auto"/>
          <w:sz w:val="24"/>
          <w:szCs w:val="24"/>
        </w:rPr>
      </w:pPr>
      <w:bookmarkStart w:id="0" w:name="_Toc90559579"/>
      <w:r w:rsidRPr="008A2CE1">
        <w:rPr>
          <w:rFonts w:ascii="Times New Roman" w:eastAsia="Times New Roman" w:hAnsi="Times New Roman" w:cs="Times New Roman"/>
          <w:b/>
          <w:color w:val="auto"/>
          <w:sz w:val="24"/>
          <w:szCs w:val="24"/>
        </w:rPr>
        <w:lastRenderedPageBreak/>
        <w:t>Introducción</w:t>
      </w:r>
      <w:bookmarkEnd w:id="0"/>
    </w:p>
    <w:p w14:paraId="164D2B3E" w14:textId="29809B21" w:rsidR="005D5ED1" w:rsidRPr="008A2CE1" w:rsidRDefault="005D5ED1" w:rsidP="00B2186A">
      <w:pPr>
        <w:spacing w:after="0" w:line="240" w:lineRule="auto"/>
        <w:jc w:val="both"/>
        <w:rPr>
          <w:rFonts w:ascii="Times New Roman" w:eastAsia="Times New Roman" w:hAnsi="Times New Roman" w:cs="Times New Roman"/>
          <w:bCs/>
          <w:sz w:val="24"/>
          <w:szCs w:val="24"/>
        </w:rPr>
      </w:pPr>
    </w:p>
    <w:p w14:paraId="53AB567B" w14:textId="6AEA55F0" w:rsidR="00DB7A3C" w:rsidRPr="008A2CE1" w:rsidRDefault="007F15B3" w:rsidP="00A2247E">
      <w:pPr>
        <w:spacing w:after="0" w:line="240" w:lineRule="auto"/>
        <w:jc w:val="both"/>
        <w:rPr>
          <w:rFonts w:ascii="Times New Roman" w:hAnsi="Times New Roman" w:cs="Times New Roman"/>
          <w:sz w:val="24"/>
          <w:szCs w:val="24"/>
        </w:rPr>
      </w:pPr>
      <w:r w:rsidRPr="008A2CE1">
        <w:rPr>
          <w:rFonts w:ascii="Times New Roman" w:hAnsi="Times New Roman" w:cs="Times New Roman"/>
          <w:sz w:val="24"/>
          <w:szCs w:val="24"/>
          <w:lang w:val="es-MX"/>
        </w:rPr>
        <w:t xml:space="preserve">En </w:t>
      </w:r>
      <w:r w:rsidR="00CC672D" w:rsidRPr="008A2CE1">
        <w:rPr>
          <w:rFonts w:ascii="Times New Roman" w:hAnsi="Times New Roman" w:cs="Times New Roman"/>
          <w:sz w:val="24"/>
          <w:szCs w:val="24"/>
          <w:lang w:val="es-MX"/>
        </w:rPr>
        <w:t xml:space="preserve">mérito de la presentación del 5° informe periódico del Estado peruano ante el Comité de Derechos Económicos, Sociales y Culturales, </w:t>
      </w:r>
      <w:r w:rsidR="00A2247E" w:rsidRPr="008A2CE1">
        <w:rPr>
          <w:rFonts w:ascii="Times New Roman" w:hAnsi="Times New Roman" w:cs="Times New Roman"/>
          <w:sz w:val="24"/>
          <w:szCs w:val="24"/>
        </w:rPr>
        <w:t xml:space="preserve">se ha considerado pertinente la presentación del presente anexo, a fin de </w:t>
      </w:r>
      <w:r w:rsidR="00DB7A3C" w:rsidRPr="008A2CE1">
        <w:rPr>
          <w:rFonts w:ascii="Times New Roman" w:hAnsi="Times New Roman" w:cs="Times New Roman"/>
          <w:sz w:val="24"/>
          <w:szCs w:val="24"/>
        </w:rPr>
        <w:t>consignar</w:t>
      </w:r>
      <w:r w:rsidR="00A2247E" w:rsidRPr="008A2CE1">
        <w:rPr>
          <w:rFonts w:ascii="Times New Roman" w:hAnsi="Times New Roman" w:cs="Times New Roman"/>
          <w:sz w:val="24"/>
          <w:szCs w:val="24"/>
        </w:rPr>
        <w:t xml:space="preserve"> </w:t>
      </w:r>
      <w:r w:rsidR="00764998" w:rsidRPr="008A2CE1">
        <w:rPr>
          <w:rFonts w:ascii="Times New Roman" w:hAnsi="Times New Roman" w:cs="Times New Roman"/>
          <w:sz w:val="24"/>
          <w:szCs w:val="24"/>
        </w:rPr>
        <w:t xml:space="preserve">información específica relacionada al </w:t>
      </w:r>
      <w:r w:rsidR="00764998" w:rsidRPr="008A2CE1">
        <w:rPr>
          <w:rFonts w:ascii="Times New Roman" w:hAnsi="Times New Roman" w:cs="Times New Roman"/>
          <w:sz w:val="24"/>
          <w:szCs w:val="24"/>
          <w:lang w:val="es-MX"/>
        </w:rPr>
        <w:t xml:space="preserve">particular contexto de vulnerabilidad provocada por el virus </w:t>
      </w:r>
      <w:r w:rsidR="00764998" w:rsidRPr="008A2CE1">
        <w:rPr>
          <w:rFonts w:ascii="Times New Roman" w:hAnsi="Times New Roman" w:cs="Times New Roman"/>
          <w:sz w:val="24"/>
          <w:szCs w:val="24"/>
        </w:rPr>
        <w:t xml:space="preserve">SARS-CoV-2 (COVID-19), así como </w:t>
      </w:r>
      <w:r w:rsidR="00A2247E" w:rsidRPr="008A2CE1">
        <w:rPr>
          <w:rFonts w:ascii="Times New Roman" w:hAnsi="Times New Roman" w:cs="Times New Roman"/>
          <w:sz w:val="24"/>
          <w:szCs w:val="24"/>
        </w:rPr>
        <w:t xml:space="preserve">información adicional sobre las medidas adoptadas por el Estado peruano </w:t>
      </w:r>
      <w:r w:rsidR="004A63A5" w:rsidRPr="008A2CE1">
        <w:rPr>
          <w:rFonts w:ascii="Times New Roman" w:hAnsi="Times New Roman" w:cs="Times New Roman"/>
          <w:sz w:val="24"/>
          <w:szCs w:val="24"/>
        </w:rPr>
        <w:t>en relación a los</w:t>
      </w:r>
      <w:r w:rsidR="00A2247E" w:rsidRPr="008A2CE1">
        <w:rPr>
          <w:rFonts w:ascii="Times New Roman" w:hAnsi="Times New Roman" w:cs="Times New Roman"/>
          <w:sz w:val="24"/>
          <w:szCs w:val="24"/>
        </w:rPr>
        <w:t xml:space="preserve"> derechos económicos, sociales y culturales</w:t>
      </w:r>
      <w:r w:rsidR="00DB7A3C" w:rsidRPr="008A2CE1">
        <w:rPr>
          <w:rFonts w:ascii="Times New Roman" w:hAnsi="Times New Roman" w:cs="Times New Roman"/>
          <w:sz w:val="24"/>
          <w:szCs w:val="24"/>
        </w:rPr>
        <w:t>.</w:t>
      </w:r>
    </w:p>
    <w:p w14:paraId="72BCE529" w14:textId="77777777" w:rsidR="00DB7A3C" w:rsidRPr="008A2CE1" w:rsidRDefault="00DB7A3C" w:rsidP="00A2247E">
      <w:pPr>
        <w:spacing w:after="0" w:line="240" w:lineRule="auto"/>
        <w:jc w:val="both"/>
        <w:rPr>
          <w:rFonts w:ascii="Times New Roman" w:hAnsi="Times New Roman" w:cs="Times New Roman"/>
          <w:sz w:val="24"/>
          <w:szCs w:val="24"/>
        </w:rPr>
      </w:pPr>
    </w:p>
    <w:p w14:paraId="23C64AC8" w14:textId="516F9C64" w:rsidR="00DB7A3C" w:rsidRPr="008A2CE1" w:rsidRDefault="00DB7A3C" w:rsidP="00DB7A3C">
      <w:pPr>
        <w:spacing w:after="0" w:line="240" w:lineRule="auto"/>
        <w:jc w:val="both"/>
        <w:rPr>
          <w:rFonts w:ascii="Times New Roman" w:hAnsi="Times New Roman" w:cs="Times New Roman"/>
          <w:sz w:val="24"/>
          <w:szCs w:val="24"/>
        </w:rPr>
      </w:pPr>
      <w:r w:rsidRPr="008A2CE1">
        <w:rPr>
          <w:rFonts w:ascii="Times New Roman" w:hAnsi="Times New Roman" w:cs="Times New Roman"/>
          <w:sz w:val="24"/>
          <w:szCs w:val="24"/>
        </w:rPr>
        <w:t>Al respecto, ante la detección de casos de personas contagiadas con la COVID-19 en nuestro país, el Estado peruano declaró la Emergencia Sanitaria a nivel nacional,</w:t>
      </w:r>
      <w:r w:rsidRPr="008A2CE1">
        <w:rPr>
          <w:rStyle w:val="Refdenotaalpie"/>
          <w:rFonts w:ascii="Times New Roman" w:hAnsi="Times New Roman" w:cs="Times New Roman"/>
          <w:sz w:val="24"/>
          <w:szCs w:val="24"/>
        </w:rPr>
        <w:footnoteReference w:id="1"/>
      </w:r>
      <w:r w:rsidRPr="008A2CE1">
        <w:rPr>
          <w:rFonts w:ascii="Times New Roman" w:hAnsi="Times New Roman" w:cs="Times New Roman"/>
          <w:sz w:val="24"/>
          <w:szCs w:val="24"/>
        </w:rPr>
        <w:t xml:space="preserve"> en principio, por </w:t>
      </w:r>
      <w:r w:rsidR="008F38D4" w:rsidRPr="008A2CE1">
        <w:rPr>
          <w:rFonts w:ascii="Times New Roman" w:hAnsi="Times New Roman" w:cs="Times New Roman"/>
          <w:sz w:val="24"/>
          <w:szCs w:val="24"/>
        </w:rPr>
        <w:t xml:space="preserve">90 </w:t>
      </w:r>
      <w:r w:rsidRPr="008A2CE1">
        <w:rPr>
          <w:rFonts w:ascii="Times New Roman" w:hAnsi="Times New Roman" w:cs="Times New Roman"/>
          <w:sz w:val="24"/>
          <w:szCs w:val="24"/>
        </w:rPr>
        <w:t>días calendario, dictando con ello medidas de prevención y control del virus. Asimismo, de manera paralela, se declaró el Estado de Emergencia Nacional por las graves circunstancias que afectan la vida de la Nación a consecuencia del brote del COVID-19.</w:t>
      </w:r>
      <w:r w:rsidRPr="008A2CE1">
        <w:rPr>
          <w:rStyle w:val="Refdenotaalpie"/>
          <w:rFonts w:ascii="Times New Roman" w:hAnsi="Times New Roman" w:cs="Times New Roman"/>
          <w:sz w:val="24"/>
          <w:szCs w:val="24"/>
        </w:rPr>
        <w:footnoteReference w:id="2"/>
      </w:r>
    </w:p>
    <w:p w14:paraId="092F988D" w14:textId="77777777" w:rsidR="00DB7A3C" w:rsidRPr="008A2CE1" w:rsidRDefault="00DB7A3C" w:rsidP="00DB7A3C">
      <w:pPr>
        <w:spacing w:after="0" w:line="240" w:lineRule="auto"/>
        <w:jc w:val="both"/>
        <w:rPr>
          <w:rFonts w:ascii="Times New Roman" w:hAnsi="Times New Roman" w:cs="Times New Roman"/>
          <w:sz w:val="24"/>
          <w:szCs w:val="24"/>
        </w:rPr>
      </w:pPr>
    </w:p>
    <w:p w14:paraId="01FC0E0D" w14:textId="77777777" w:rsidR="00DB7A3C" w:rsidRPr="008A2CE1" w:rsidRDefault="00DB7A3C" w:rsidP="00DB7A3C">
      <w:pPr>
        <w:spacing w:after="0" w:line="240" w:lineRule="auto"/>
        <w:jc w:val="both"/>
        <w:rPr>
          <w:rFonts w:ascii="Times New Roman" w:hAnsi="Times New Roman" w:cs="Times New Roman"/>
          <w:sz w:val="24"/>
          <w:szCs w:val="24"/>
        </w:rPr>
      </w:pPr>
      <w:r w:rsidRPr="008A2CE1">
        <w:rPr>
          <w:rFonts w:ascii="Times New Roman" w:hAnsi="Times New Roman" w:cs="Times New Roman"/>
          <w:sz w:val="24"/>
          <w:szCs w:val="24"/>
        </w:rPr>
        <w:t>A partir de ello, el Estado adoptó diversas medidas de prevención y protección de los derechos de la población, entre ellos, los derechos económicos, sociales y culturales, que serán abordados a continuación.</w:t>
      </w:r>
    </w:p>
    <w:p w14:paraId="79CB509C" w14:textId="77777777" w:rsidR="00DB7A3C" w:rsidRPr="008A2CE1" w:rsidRDefault="00DB7A3C" w:rsidP="00DA40C0">
      <w:pPr>
        <w:spacing w:after="0" w:line="240" w:lineRule="auto"/>
        <w:jc w:val="both"/>
        <w:rPr>
          <w:rFonts w:ascii="Times New Roman" w:eastAsia="Times New Roman" w:hAnsi="Times New Roman" w:cs="Times New Roman"/>
          <w:bCs/>
          <w:sz w:val="24"/>
          <w:szCs w:val="24"/>
        </w:rPr>
      </w:pPr>
    </w:p>
    <w:p w14:paraId="0F00E867" w14:textId="6E4C5E20" w:rsidR="00297CB9" w:rsidRPr="008A2CE1" w:rsidRDefault="00C60B2B" w:rsidP="00DA40C0">
      <w:pPr>
        <w:pStyle w:val="Ttulo1"/>
        <w:spacing w:before="0" w:line="240" w:lineRule="auto"/>
        <w:rPr>
          <w:rFonts w:ascii="Times New Roman" w:eastAsia="Times New Roman" w:hAnsi="Times New Roman" w:cs="Times New Roman"/>
          <w:b/>
          <w:color w:val="auto"/>
          <w:sz w:val="24"/>
          <w:szCs w:val="24"/>
        </w:rPr>
      </w:pPr>
      <w:bookmarkStart w:id="1" w:name="_Toc90559580"/>
      <w:r w:rsidRPr="008A2CE1">
        <w:rPr>
          <w:rFonts w:ascii="Times New Roman" w:eastAsia="Times New Roman" w:hAnsi="Times New Roman" w:cs="Times New Roman"/>
          <w:b/>
          <w:color w:val="auto"/>
          <w:sz w:val="24"/>
          <w:szCs w:val="24"/>
        </w:rPr>
        <w:t>Datos generales sobre COVID-19</w:t>
      </w:r>
      <w:bookmarkEnd w:id="1"/>
    </w:p>
    <w:p w14:paraId="0528DCCA" w14:textId="77777777" w:rsidR="004F5757" w:rsidRPr="008A2CE1" w:rsidRDefault="004F5757" w:rsidP="00DA40C0">
      <w:pPr>
        <w:spacing w:after="0" w:line="240" w:lineRule="auto"/>
        <w:jc w:val="both"/>
        <w:rPr>
          <w:rFonts w:ascii="Times New Roman" w:eastAsia="Times New Roman" w:hAnsi="Times New Roman" w:cs="Times New Roman"/>
          <w:bCs/>
          <w:sz w:val="24"/>
          <w:szCs w:val="24"/>
        </w:rPr>
      </w:pPr>
    </w:p>
    <w:p w14:paraId="646FF1C1" w14:textId="763C5F81" w:rsidR="002E624A" w:rsidRPr="008A2CE1" w:rsidRDefault="00297CB9" w:rsidP="00E15753">
      <w:pPr>
        <w:pStyle w:val="Prrafodelista"/>
        <w:numPr>
          <w:ilvl w:val="0"/>
          <w:numId w:val="6"/>
        </w:numPr>
        <w:spacing w:after="0" w:line="240" w:lineRule="auto"/>
        <w:ind w:left="0" w:firstLine="0"/>
        <w:jc w:val="both"/>
        <w:rPr>
          <w:rFonts w:ascii="Times New Roman" w:hAnsi="Times New Roman" w:cs="Times New Roman"/>
          <w:sz w:val="24"/>
          <w:szCs w:val="24"/>
        </w:rPr>
      </w:pPr>
      <w:r w:rsidRPr="008A2CE1">
        <w:rPr>
          <w:rFonts w:ascii="Times New Roman" w:eastAsia="Times New Roman" w:hAnsi="Times New Roman" w:cs="Times New Roman"/>
          <w:bCs/>
          <w:sz w:val="24"/>
          <w:szCs w:val="24"/>
        </w:rPr>
        <w:t>A noviembre de 2021, 2’207,510</w:t>
      </w:r>
      <w:r w:rsidR="002E624A" w:rsidRPr="008A2CE1">
        <w:rPr>
          <w:rFonts w:ascii="Times New Roman" w:eastAsia="Times New Roman" w:hAnsi="Times New Roman" w:cs="Times New Roman"/>
          <w:bCs/>
          <w:sz w:val="24"/>
          <w:szCs w:val="24"/>
        </w:rPr>
        <w:t xml:space="preserve"> de personas se habían contagiado de COVID-19, siendo Lima metropolitana la región con el mayor número de contagiados (891,375) y </w:t>
      </w:r>
      <w:r w:rsidR="002E624A" w:rsidRPr="008A2CE1">
        <w:rPr>
          <w:rFonts w:ascii="Times New Roman" w:hAnsi="Times New Roman" w:cs="Times New Roman"/>
          <w:sz w:val="24"/>
          <w:szCs w:val="24"/>
        </w:rPr>
        <w:t xml:space="preserve">Madre de Dios la región con el menor número de contagiados (13,939). Asimismo, se realizaron 19’345,563 muestras </w:t>
      </w:r>
      <w:r w:rsidR="00006D0C" w:rsidRPr="008A2CE1">
        <w:rPr>
          <w:rFonts w:ascii="Times New Roman" w:hAnsi="Times New Roman" w:cs="Times New Roman"/>
          <w:sz w:val="24"/>
          <w:szCs w:val="24"/>
        </w:rPr>
        <w:t xml:space="preserve">para diagnóstico de </w:t>
      </w:r>
      <w:r w:rsidR="00006D0C" w:rsidRPr="008A2CE1">
        <w:rPr>
          <w:rFonts w:ascii="Times New Roman" w:eastAsia="Times New Roman" w:hAnsi="Times New Roman" w:cs="Times New Roman"/>
          <w:bCs/>
          <w:sz w:val="24"/>
          <w:szCs w:val="24"/>
        </w:rPr>
        <w:t xml:space="preserve">COVID-19, de ellas, </w:t>
      </w:r>
      <w:r w:rsidR="00006D0C" w:rsidRPr="008A2CE1">
        <w:rPr>
          <w:rFonts w:ascii="Times New Roman" w:hAnsi="Times New Roman" w:cs="Times New Roman"/>
          <w:sz w:val="24"/>
          <w:szCs w:val="24"/>
        </w:rPr>
        <w:t xml:space="preserve">947,453 fueron pruebas rápidas. El </w:t>
      </w:r>
      <w:r w:rsidR="002E624A" w:rsidRPr="008A2CE1">
        <w:rPr>
          <w:rFonts w:ascii="Times New Roman" w:hAnsi="Times New Roman" w:cs="Times New Roman"/>
          <w:sz w:val="24"/>
          <w:szCs w:val="24"/>
        </w:rPr>
        <w:t xml:space="preserve">índice de positividad promedio </w:t>
      </w:r>
      <w:r w:rsidR="00DB7695" w:rsidRPr="008A2CE1">
        <w:rPr>
          <w:rFonts w:ascii="Times New Roman" w:hAnsi="Times New Roman" w:cs="Times New Roman"/>
          <w:sz w:val="24"/>
          <w:szCs w:val="24"/>
        </w:rPr>
        <w:t xml:space="preserve">de las pruebas </w:t>
      </w:r>
      <w:r w:rsidR="00674370" w:rsidRPr="008A2CE1">
        <w:rPr>
          <w:rFonts w:ascii="Times New Roman" w:hAnsi="Times New Roman" w:cs="Times New Roman"/>
          <w:sz w:val="24"/>
          <w:szCs w:val="24"/>
        </w:rPr>
        <w:t xml:space="preserve">fue de </w:t>
      </w:r>
      <w:r w:rsidR="002E624A" w:rsidRPr="008A2CE1">
        <w:rPr>
          <w:rFonts w:ascii="Times New Roman" w:hAnsi="Times New Roman" w:cs="Times New Roman"/>
          <w:sz w:val="24"/>
          <w:szCs w:val="24"/>
        </w:rPr>
        <w:t>11.41%</w:t>
      </w:r>
      <w:r w:rsidR="00674370" w:rsidRPr="008A2CE1">
        <w:rPr>
          <w:rFonts w:ascii="Times New Roman" w:hAnsi="Times New Roman" w:cs="Times New Roman"/>
          <w:sz w:val="24"/>
          <w:szCs w:val="24"/>
        </w:rPr>
        <w:t>. La región con mayor cantidad de muestras tomadas fue Lima metropolitana (8’972,648 pruebas), y la región con mayor porcentaje de positividad fue Amazonas (19.70% de positividad).</w:t>
      </w:r>
      <w:r w:rsidR="00674370" w:rsidRPr="008A2CE1">
        <w:rPr>
          <w:rStyle w:val="Refdenotaalpie"/>
          <w:rFonts w:ascii="Times New Roman" w:hAnsi="Times New Roman" w:cs="Times New Roman"/>
          <w:sz w:val="24"/>
          <w:szCs w:val="24"/>
        </w:rPr>
        <w:footnoteReference w:id="3"/>
      </w:r>
    </w:p>
    <w:p w14:paraId="5AC6B4AB" w14:textId="402748A8" w:rsidR="00934407" w:rsidRPr="008A2CE1" w:rsidRDefault="00934407" w:rsidP="00E15753">
      <w:pPr>
        <w:spacing w:after="0" w:line="240" w:lineRule="auto"/>
        <w:jc w:val="both"/>
        <w:rPr>
          <w:rFonts w:ascii="Times New Roman" w:hAnsi="Times New Roman" w:cs="Times New Roman"/>
          <w:sz w:val="24"/>
          <w:szCs w:val="24"/>
        </w:rPr>
      </w:pPr>
    </w:p>
    <w:p w14:paraId="39D56BDC" w14:textId="1D8A86C0" w:rsidR="002132B2" w:rsidRPr="008A2CE1" w:rsidRDefault="005B50CE" w:rsidP="00E15753">
      <w:pPr>
        <w:pStyle w:val="Prrafodelista"/>
        <w:numPr>
          <w:ilvl w:val="0"/>
          <w:numId w:val="6"/>
        </w:numPr>
        <w:spacing w:after="0" w:line="240" w:lineRule="auto"/>
        <w:ind w:left="0" w:firstLine="0"/>
        <w:jc w:val="both"/>
        <w:rPr>
          <w:rFonts w:ascii="Times New Roman" w:hAnsi="Times New Roman" w:cs="Times New Roman"/>
          <w:sz w:val="24"/>
          <w:szCs w:val="24"/>
        </w:rPr>
      </w:pPr>
      <w:r w:rsidRPr="008A2CE1">
        <w:rPr>
          <w:rFonts w:ascii="Times New Roman" w:hAnsi="Times New Roman" w:cs="Times New Roman"/>
          <w:sz w:val="24"/>
          <w:szCs w:val="24"/>
        </w:rPr>
        <w:t xml:space="preserve">Respecto a la tasa de mortalidad, 200,438 </w:t>
      </w:r>
      <w:r w:rsidR="00094F77" w:rsidRPr="008A2CE1">
        <w:rPr>
          <w:rFonts w:ascii="Times New Roman" w:hAnsi="Times New Roman" w:cs="Times New Roman"/>
          <w:sz w:val="24"/>
          <w:szCs w:val="24"/>
        </w:rPr>
        <w:t xml:space="preserve">personas </w:t>
      </w:r>
      <w:r w:rsidRPr="008A2CE1">
        <w:rPr>
          <w:rFonts w:ascii="Times New Roman" w:hAnsi="Times New Roman" w:cs="Times New Roman"/>
          <w:sz w:val="24"/>
          <w:szCs w:val="24"/>
        </w:rPr>
        <w:t xml:space="preserve">fallecieron a causa del COVID-19, siendo el porcentaje de letalidad 9.8%. </w:t>
      </w:r>
      <w:r w:rsidR="001012AF" w:rsidRPr="008A2CE1">
        <w:rPr>
          <w:rFonts w:ascii="Times New Roman" w:hAnsi="Times New Roman" w:cs="Times New Roman"/>
          <w:sz w:val="24"/>
          <w:szCs w:val="24"/>
        </w:rPr>
        <w:t xml:space="preserve">De las personas fallecidas, </w:t>
      </w:r>
      <w:r w:rsidRPr="008A2CE1">
        <w:rPr>
          <w:rFonts w:ascii="Times New Roman" w:hAnsi="Times New Roman" w:cs="Times New Roman"/>
          <w:sz w:val="24"/>
          <w:szCs w:val="24"/>
        </w:rPr>
        <w:t xml:space="preserve">63.75% </w:t>
      </w:r>
      <w:r w:rsidR="001012AF" w:rsidRPr="008A2CE1">
        <w:rPr>
          <w:rFonts w:ascii="Times New Roman" w:hAnsi="Times New Roman" w:cs="Times New Roman"/>
          <w:sz w:val="24"/>
          <w:szCs w:val="24"/>
        </w:rPr>
        <w:t xml:space="preserve">fueron de </w:t>
      </w:r>
      <w:r w:rsidRPr="008A2CE1">
        <w:rPr>
          <w:rFonts w:ascii="Times New Roman" w:hAnsi="Times New Roman" w:cs="Times New Roman"/>
          <w:sz w:val="24"/>
          <w:szCs w:val="24"/>
        </w:rPr>
        <w:t>sexo masculino</w:t>
      </w:r>
      <w:r w:rsidR="001012AF" w:rsidRPr="008A2CE1">
        <w:rPr>
          <w:rFonts w:ascii="Times New Roman" w:hAnsi="Times New Roman" w:cs="Times New Roman"/>
          <w:sz w:val="24"/>
          <w:szCs w:val="24"/>
        </w:rPr>
        <w:t xml:space="preserve">, </w:t>
      </w:r>
      <w:r w:rsidRPr="008A2CE1">
        <w:rPr>
          <w:rFonts w:ascii="Times New Roman" w:hAnsi="Times New Roman" w:cs="Times New Roman"/>
          <w:sz w:val="24"/>
          <w:szCs w:val="24"/>
        </w:rPr>
        <w:t>138,825 personas</w:t>
      </w:r>
      <w:r w:rsidR="001012AF" w:rsidRPr="008A2CE1">
        <w:rPr>
          <w:rFonts w:ascii="Times New Roman" w:hAnsi="Times New Roman" w:cs="Times New Roman"/>
          <w:sz w:val="24"/>
          <w:szCs w:val="24"/>
        </w:rPr>
        <w:t xml:space="preserve"> fueron</w:t>
      </w:r>
      <w:r w:rsidRPr="008A2CE1">
        <w:rPr>
          <w:rFonts w:ascii="Times New Roman" w:hAnsi="Times New Roman" w:cs="Times New Roman"/>
          <w:sz w:val="24"/>
          <w:szCs w:val="24"/>
        </w:rPr>
        <w:t xml:space="preserve"> adultas mayores</w:t>
      </w:r>
      <w:r w:rsidR="001012AF" w:rsidRPr="008A2CE1">
        <w:rPr>
          <w:rFonts w:ascii="Times New Roman" w:hAnsi="Times New Roman" w:cs="Times New Roman"/>
          <w:sz w:val="24"/>
          <w:szCs w:val="24"/>
        </w:rPr>
        <w:t xml:space="preserve"> y </w:t>
      </w:r>
      <w:r w:rsidRPr="008A2CE1">
        <w:rPr>
          <w:rFonts w:ascii="Times New Roman" w:hAnsi="Times New Roman" w:cs="Times New Roman"/>
          <w:sz w:val="24"/>
          <w:szCs w:val="24"/>
        </w:rPr>
        <w:t xml:space="preserve">328 </w:t>
      </w:r>
      <w:r w:rsidR="001012AF" w:rsidRPr="008A2CE1">
        <w:rPr>
          <w:rFonts w:ascii="Times New Roman" w:hAnsi="Times New Roman" w:cs="Times New Roman"/>
          <w:sz w:val="24"/>
          <w:szCs w:val="24"/>
        </w:rPr>
        <w:t xml:space="preserve">fueron </w:t>
      </w:r>
      <w:r w:rsidRPr="008A2CE1">
        <w:rPr>
          <w:rFonts w:ascii="Times New Roman" w:hAnsi="Times New Roman" w:cs="Times New Roman"/>
          <w:sz w:val="24"/>
          <w:szCs w:val="24"/>
        </w:rPr>
        <w:t>adolescentes</w:t>
      </w:r>
      <w:r w:rsidR="001012AF" w:rsidRPr="008A2CE1">
        <w:rPr>
          <w:rFonts w:ascii="Times New Roman" w:hAnsi="Times New Roman" w:cs="Times New Roman"/>
          <w:sz w:val="24"/>
          <w:szCs w:val="24"/>
        </w:rPr>
        <w:t>.</w:t>
      </w:r>
      <w:r w:rsidR="002452C9" w:rsidRPr="008A2CE1">
        <w:rPr>
          <w:rFonts w:ascii="Times New Roman" w:hAnsi="Times New Roman" w:cs="Times New Roman"/>
          <w:sz w:val="24"/>
          <w:szCs w:val="24"/>
        </w:rPr>
        <w:t xml:space="preserve"> </w:t>
      </w:r>
      <w:r w:rsidR="002132B2" w:rsidRPr="008A2CE1">
        <w:rPr>
          <w:rFonts w:ascii="Times New Roman" w:hAnsi="Times New Roman" w:cs="Times New Roman"/>
          <w:sz w:val="24"/>
          <w:szCs w:val="24"/>
        </w:rPr>
        <w:t xml:space="preserve">Cabe señalar que el </w:t>
      </w:r>
      <w:r w:rsidR="00ED2960" w:rsidRPr="008A2CE1">
        <w:rPr>
          <w:rFonts w:ascii="Times New Roman" w:hAnsi="Times New Roman" w:cs="Times New Roman"/>
          <w:sz w:val="24"/>
          <w:szCs w:val="24"/>
        </w:rPr>
        <w:t>MINSA</w:t>
      </w:r>
      <w:r w:rsidR="002132B2" w:rsidRPr="008A2CE1">
        <w:rPr>
          <w:rFonts w:ascii="Times New Roman" w:hAnsi="Times New Roman" w:cs="Times New Roman"/>
          <w:sz w:val="24"/>
          <w:szCs w:val="24"/>
        </w:rPr>
        <w:t xml:space="preserve"> (MINSA)</w:t>
      </w:r>
      <w:r w:rsidR="00AB3B49" w:rsidRPr="008A2CE1">
        <w:rPr>
          <w:rFonts w:ascii="Times New Roman" w:hAnsi="Times New Roman" w:cs="Times New Roman"/>
          <w:sz w:val="24"/>
          <w:szCs w:val="24"/>
        </w:rPr>
        <w:t xml:space="preserve"> conformó Equipos Humanitarios de Recojo de Cadáveres (EHRC) en todo el país, con el fin de tratar dignamente a los fallecidos o sospechosos de morir por COVID-19.</w:t>
      </w:r>
      <w:r w:rsidR="00AB3B49" w:rsidRPr="008A2CE1">
        <w:rPr>
          <w:rStyle w:val="Refdenotaalpie"/>
          <w:rFonts w:ascii="Times New Roman" w:hAnsi="Times New Roman" w:cs="Times New Roman"/>
          <w:sz w:val="24"/>
          <w:szCs w:val="24"/>
        </w:rPr>
        <w:footnoteReference w:id="4"/>
      </w:r>
    </w:p>
    <w:p w14:paraId="3726B160" w14:textId="77777777" w:rsidR="002132B2" w:rsidRPr="008A2CE1" w:rsidRDefault="002132B2" w:rsidP="00E15753">
      <w:pPr>
        <w:spacing w:after="0" w:line="240" w:lineRule="auto"/>
        <w:jc w:val="both"/>
        <w:rPr>
          <w:rFonts w:ascii="Times New Roman" w:hAnsi="Times New Roman" w:cs="Times New Roman"/>
          <w:sz w:val="24"/>
          <w:szCs w:val="24"/>
        </w:rPr>
      </w:pPr>
    </w:p>
    <w:p w14:paraId="0F9F438F" w14:textId="2DEB3ACB" w:rsidR="002452C9" w:rsidRPr="008A2CE1" w:rsidRDefault="002452C9" w:rsidP="00E15753">
      <w:pPr>
        <w:pStyle w:val="Prrafodelista"/>
        <w:numPr>
          <w:ilvl w:val="0"/>
          <w:numId w:val="6"/>
        </w:numPr>
        <w:spacing w:after="0" w:line="240" w:lineRule="auto"/>
        <w:ind w:left="0" w:firstLine="0"/>
        <w:jc w:val="both"/>
        <w:rPr>
          <w:rFonts w:ascii="Times New Roman" w:hAnsi="Times New Roman" w:cs="Times New Roman"/>
          <w:sz w:val="24"/>
          <w:szCs w:val="24"/>
        </w:rPr>
      </w:pPr>
      <w:r w:rsidRPr="008A2CE1">
        <w:rPr>
          <w:rFonts w:ascii="Times New Roman" w:hAnsi="Times New Roman" w:cs="Times New Roman"/>
          <w:sz w:val="24"/>
          <w:szCs w:val="24"/>
        </w:rPr>
        <w:t>Asimismo, a noviembre de 2021, 3,119 se encontraban hospitalizadas y 89,966 pacientes estuvieron con alta médica. De las personas hospitalizadas, 26.42% ocupan ventilación mecánica; 2,029 fueron hospitalizados en centros de salud de EsSalud; y, 811 estuvieron con evolución favorable.</w:t>
      </w:r>
      <w:r w:rsidRPr="008A2CE1">
        <w:rPr>
          <w:rStyle w:val="Refdenotaalpie"/>
          <w:rFonts w:ascii="Times New Roman" w:hAnsi="Times New Roman" w:cs="Times New Roman"/>
          <w:sz w:val="24"/>
          <w:szCs w:val="24"/>
        </w:rPr>
        <w:footnoteReference w:id="5"/>
      </w:r>
      <w:r w:rsidR="00670A15" w:rsidRPr="008A2CE1">
        <w:rPr>
          <w:rFonts w:ascii="Times New Roman" w:hAnsi="Times New Roman" w:cs="Times New Roman"/>
          <w:sz w:val="24"/>
          <w:szCs w:val="24"/>
        </w:rPr>
        <w:t xml:space="preserve"> </w:t>
      </w:r>
      <w:r w:rsidR="00D34867" w:rsidRPr="008A2CE1">
        <w:rPr>
          <w:rFonts w:ascii="Times New Roman" w:eastAsia="Times New Roman" w:hAnsi="Times New Roman" w:cs="Times New Roman"/>
          <w:bCs/>
          <w:sz w:val="24"/>
          <w:szCs w:val="24"/>
        </w:rPr>
        <w:t>S</w:t>
      </w:r>
      <w:r w:rsidR="00670A15" w:rsidRPr="008A2CE1">
        <w:rPr>
          <w:rFonts w:ascii="Times New Roman" w:eastAsia="Times New Roman" w:hAnsi="Times New Roman" w:cs="Times New Roman"/>
          <w:bCs/>
          <w:sz w:val="24"/>
          <w:szCs w:val="24"/>
        </w:rPr>
        <w:t xml:space="preserve">e contaba con 1,895 camas de Unidades de Cuidados Intensivos (UCI) de los establecimientos de salud a nivel nacional, de ellas 877 camas estaban con ventilador ocupado. En cuanto a la disponibilidad, 318 camas UCI </w:t>
      </w:r>
      <w:r w:rsidR="00670A15" w:rsidRPr="008A2CE1">
        <w:rPr>
          <w:rFonts w:ascii="Times New Roman" w:eastAsia="Times New Roman" w:hAnsi="Times New Roman" w:cs="Times New Roman"/>
          <w:bCs/>
          <w:sz w:val="24"/>
          <w:szCs w:val="24"/>
        </w:rPr>
        <w:lastRenderedPageBreak/>
        <w:t>estuvieron disponibles en EsSalud; 115 camas en centros de salud del MINSA; y, 200 camas en centros de salud privados.</w:t>
      </w:r>
      <w:r w:rsidR="00670A15" w:rsidRPr="008A2CE1">
        <w:rPr>
          <w:rStyle w:val="Refdenotaalpie"/>
          <w:rFonts w:ascii="Times New Roman" w:hAnsi="Times New Roman" w:cs="Times New Roman"/>
          <w:sz w:val="24"/>
          <w:szCs w:val="24"/>
        </w:rPr>
        <w:footnoteReference w:id="6"/>
      </w:r>
    </w:p>
    <w:p w14:paraId="34E47788" w14:textId="3E104988" w:rsidR="005D5ED1" w:rsidRPr="008A2CE1" w:rsidRDefault="005D5ED1" w:rsidP="00E15753">
      <w:pPr>
        <w:spacing w:after="0" w:line="240" w:lineRule="auto"/>
        <w:jc w:val="both"/>
        <w:rPr>
          <w:rFonts w:ascii="Times New Roman" w:eastAsia="Times New Roman" w:hAnsi="Times New Roman" w:cs="Times New Roman"/>
          <w:bCs/>
          <w:sz w:val="24"/>
          <w:szCs w:val="24"/>
        </w:rPr>
      </w:pPr>
    </w:p>
    <w:p w14:paraId="0F1E2BF9" w14:textId="1DB3159C" w:rsidR="00DB7A3C" w:rsidRPr="008A2CE1" w:rsidRDefault="00670A15" w:rsidP="00E15753">
      <w:pPr>
        <w:pStyle w:val="Prrafodelista"/>
        <w:numPr>
          <w:ilvl w:val="0"/>
          <w:numId w:val="6"/>
        </w:numPr>
        <w:spacing w:after="0" w:line="240" w:lineRule="auto"/>
        <w:ind w:left="0" w:firstLine="0"/>
        <w:jc w:val="both"/>
        <w:rPr>
          <w:rFonts w:ascii="Times New Roman" w:eastAsia="Times New Roman" w:hAnsi="Times New Roman" w:cs="Times New Roman"/>
          <w:bCs/>
          <w:sz w:val="24"/>
          <w:szCs w:val="24"/>
        </w:rPr>
      </w:pPr>
      <w:r w:rsidRPr="008A2CE1">
        <w:rPr>
          <w:rFonts w:ascii="Times New Roman" w:eastAsia="Times New Roman" w:hAnsi="Times New Roman" w:cs="Times New Roman"/>
          <w:bCs/>
          <w:sz w:val="24"/>
          <w:szCs w:val="24"/>
        </w:rPr>
        <w:t>Respecto de las vacunas</w:t>
      </w:r>
      <w:r w:rsidR="00627B05" w:rsidRPr="008A2CE1">
        <w:rPr>
          <w:rFonts w:ascii="Times New Roman" w:eastAsia="Times New Roman" w:hAnsi="Times New Roman" w:cs="Times New Roman"/>
          <w:bCs/>
          <w:sz w:val="24"/>
          <w:szCs w:val="24"/>
        </w:rPr>
        <w:t xml:space="preserve">, </w:t>
      </w:r>
      <w:r w:rsidR="00830F7C" w:rsidRPr="008A2CE1">
        <w:rPr>
          <w:rFonts w:ascii="Times New Roman" w:eastAsia="Times New Roman" w:hAnsi="Times New Roman" w:cs="Times New Roman"/>
          <w:bCs/>
          <w:sz w:val="24"/>
          <w:szCs w:val="24"/>
        </w:rPr>
        <w:t>al 16 de diciembre</w:t>
      </w:r>
      <w:r w:rsidR="00627B05" w:rsidRPr="008A2CE1">
        <w:rPr>
          <w:rFonts w:ascii="Times New Roman" w:eastAsia="Times New Roman" w:hAnsi="Times New Roman" w:cs="Times New Roman"/>
          <w:bCs/>
          <w:sz w:val="24"/>
          <w:szCs w:val="24"/>
        </w:rPr>
        <w:t xml:space="preserve"> de 2021 se aplicaron </w:t>
      </w:r>
      <w:r w:rsidR="00830F7C" w:rsidRPr="008A2CE1">
        <w:rPr>
          <w:rFonts w:ascii="Times New Roman" w:eastAsia="Times New Roman" w:hAnsi="Times New Roman" w:cs="Times New Roman"/>
          <w:bCs/>
          <w:sz w:val="24"/>
          <w:szCs w:val="24"/>
        </w:rPr>
        <w:t>46</w:t>
      </w:r>
      <w:r w:rsidR="0018059C" w:rsidRPr="008A2CE1">
        <w:rPr>
          <w:rFonts w:ascii="Times New Roman" w:eastAsia="Times New Roman" w:hAnsi="Times New Roman" w:cs="Times New Roman"/>
          <w:bCs/>
          <w:sz w:val="24"/>
          <w:szCs w:val="24"/>
        </w:rPr>
        <w:t>’</w:t>
      </w:r>
      <w:r w:rsidR="00830F7C" w:rsidRPr="008A2CE1">
        <w:rPr>
          <w:rFonts w:ascii="Times New Roman" w:eastAsia="Times New Roman" w:hAnsi="Times New Roman" w:cs="Times New Roman"/>
          <w:bCs/>
          <w:sz w:val="24"/>
          <w:szCs w:val="24"/>
        </w:rPr>
        <w:t>510</w:t>
      </w:r>
      <w:r w:rsidR="0018059C" w:rsidRPr="008A2CE1">
        <w:rPr>
          <w:rFonts w:ascii="Times New Roman" w:eastAsia="Times New Roman" w:hAnsi="Times New Roman" w:cs="Times New Roman"/>
          <w:bCs/>
          <w:sz w:val="24"/>
          <w:szCs w:val="24"/>
        </w:rPr>
        <w:t>,</w:t>
      </w:r>
      <w:r w:rsidR="00830F7C" w:rsidRPr="008A2CE1">
        <w:rPr>
          <w:rFonts w:ascii="Times New Roman" w:eastAsia="Times New Roman" w:hAnsi="Times New Roman" w:cs="Times New Roman"/>
          <w:bCs/>
          <w:sz w:val="24"/>
          <w:szCs w:val="24"/>
        </w:rPr>
        <w:t>56</w:t>
      </w:r>
      <w:r w:rsidR="0018059C" w:rsidRPr="008A2CE1">
        <w:rPr>
          <w:rFonts w:ascii="Times New Roman" w:eastAsia="Times New Roman" w:hAnsi="Times New Roman" w:cs="Times New Roman"/>
          <w:bCs/>
          <w:sz w:val="24"/>
          <w:szCs w:val="24"/>
        </w:rPr>
        <w:t>5</w:t>
      </w:r>
      <w:r w:rsidR="00627B05" w:rsidRPr="008A2CE1">
        <w:rPr>
          <w:rFonts w:ascii="Times New Roman" w:eastAsia="Times New Roman" w:hAnsi="Times New Roman" w:cs="Times New Roman"/>
          <w:bCs/>
          <w:sz w:val="24"/>
          <w:szCs w:val="24"/>
        </w:rPr>
        <w:t xml:space="preserve"> vacunas</w:t>
      </w:r>
      <w:r w:rsidR="00E3279C" w:rsidRPr="008A2CE1">
        <w:rPr>
          <w:rFonts w:ascii="Times New Roman" w:eastAsia="Times New Roman" w:hAnsi="Times New Roman" w:cs="Times New Roman"/>
          <w:bCs/>
          <w:sz w:val="24"/>
          <w:szCs w:val="24"/>
        </w:rPr>
        <w:t xml:space="preserve">, entre ellas </w:t>
      </w:r>
      <w:r w:rsidR="00830F7C" w:rsidRPr="008A2CE1">
        <w:rPr>
          <w:rFonts w:ascii="Times New Roman" w:eastAsia="Times New Roman" w:hAnsi="Times New Roman" w:cs="Times New Roman"/>
          <w:bCs/>
          <w:sz w:val="24"/>
          <w:szCs w:val="24"/>
        </w:rPr>
        <w:t>302</w:t>
      </w:r>
      <w:r w:rsidR="00E3279C" w:rsidRPr="008A2CE1">
        <w:rPr>
          <w:rFonts w:ascii="Times New Roman" w:eastAsia="Times New Roman" w:hAnsi="Times New Roman" w:cs="Times New Roman"/>
          <w:bCs/>
          <w:sz w:val="24"/>
          <w:szCs w:val="24"/>
        </w:rPr>
        <w:t>,</w:t>
      </w:r>
      <w:r w:rsidR="00830F7C" w:rsidRPr="008A2CE1">
        <w:rPr>
          <w:rFonts w:ascii="Times New Roman" w:eastAsia="Times New Roman" w:hAnsi="Times New Roman" w:cs="Times New Roman"/>
          <w:bCs/>
          <w:sz w:val="24"/>
          <w:szCs w:val="24"/>
        </w:rPr>
        <w:t xml:space="preserve">843 </w:t>
      </w:r>
      <w:r w:rsidR="00E3279C" w:rsidRPr="008A2CE1">
        <w:rPr>
          <w:rFonts w:ascii="Times New Roman" w:eastAsia="Times New Roman" w:hAnsi="Times New Roman" w:cs="Times New Roman"/>
          <w:bCs/>
          <w:sz w:val="24"/>
          <w:szCs w:val="24"/>
        </w:rPr>
        <w:t>gestantes fueron vacunadas</w:t>
      </w:r>
      <w:r w:rsidR="00627B05" w:rsidRPr="008A2CE1">
        <w:rPr>
          <w:rFonts w:ascii="Times New Roman" w:eastAsia="Times New Roman" w:hAnsi="Times New Roman" w:cs="Times New Roman"/>
          <w:bCs/>
          <w:sz w:val="24"/>
          <w:szCs w:val="24"/>
        </w:rPr>
        <w:t xml:space="preserve">. Cabe señalar que </w:t>
      </w:r>
      <w:r w:rsidR="0018059C" w:rsidRPr="008A2CE1">
        <w:rPr>
          <w:rFonts w:ascii="Times New Roman" w:eastAsia="Times New Roman" w:hAnsi="Times New Roman" w:cs="Times New Roman"/>
          <w:bCs/>
          <w:sz w:val="24"/>
          <w:szCs w:val="24"/>
        </w:rPr>
        <w:t>2</w:t>
      </w:r>
      <w:r w:rsidR="00830F7C" w:rsidRPr="008A2CE1">
        <w:rPr>
          <w:rFonts w:ascii="Times New Roman" w:eastAsia="Times New Roman" w:hAnsi="Times New Roman" w:cs="Times New Roman"/>
          <w:bCs/>
          <w:sz w:val="24"/>
          <w:szCs w:val="24"/>
        </w:rPr>
        <w:t>3</w:t>
      </w:r>
      <w:r w:rsidR="0018059C" w:rsidRPr="008A2CE1">
        <w:rPr>
          <w:rFonts w:ascii="Times New Roman" w:eastAsia="Times New Roman" w:hAnsi="Times New Roman" w:cs="Times New Roman"/>
          <w:bCs/>
          <w:sz w:val="24"/>
          <w:szCs w:val="24"/>
        </w:rPr>
        <w:t>’</w:t>
      </w:r>
      <w:r w:rsidR="00830F7C" w:rsidRPr="008A2CE1">
        <w:rPr>
          <w:rFonts w:ascii="Times New Roman" w:eastAsia="Times New Roman" w:hAnsi="Times New Roman" w:cs="Times New Roman"/>
          <w:bCs/>
          <w:sz w:val="24"/>
          <w:szCs w:val="24"/>
        </w:rPr>
        <w:t>884</w:t>
      </w:r>
      <w:r w:rsidR="0018059C" w:rsidRPr="008A2CE1">
        <w:rPr>
          <w:rFonts w:ascii="Times New Roman" w:eastAsia="Times New Roman" w:hAnsi="Times New Roman" w:cs="Times New Roman"/>
          <w:bCs/>
          <w:sz w:val="24"/>
          <w:szCs w:val="24"/>
        </w:rPr>
        <w:t>,</w:t>
      </w:r>
      <w:r w:rsidR="00830F7C" w:rsidRPr="008A2CE1">
        <w:rPr>
          <w:rFonts w:ascii="Times New Roman" w:eastAsia="Times New Roman" w:hAnsi="Times New Roman" w:cs="Times New Roman"/>
          <w:bCs/>
          <w:sz w:val="24"/>
          <w:szCs w:val="24"/>
        </w:rPr>
        <w:t>98</w:t>
      </w:r>
      <w:r w:rsidR="0018059C" w:rsidRPr="008A2CE1">
        <w:rPr>
          <w:rFonts w:ascii="Times New Roman" w:eastAsia="Times New Roman" w:hAnsi="Times New Roman" w:cs="Times New Roman"/>
          <w:bCs/>
          <w:sz w:val="24"/>
          <w:szCs w:val="24"/>
        </w:rPr>
        <w:t>0</w:t>
      </w:r>
      <w:r w:rsidR="00627B05" w:rsidRPr="008A2CE1">
        <w:rPr>
          <w:rFonts w:ascii="Times New Roman" w:eastAsia="Times New Roman" w:hAnsi="Times New Roman" w:cs="Times New Roman"/>
          <w:bCs/>
          <w:sz w:val="24"/>
          <w:szCs w:val="24"/>
        </w:rPr>
        <w:t xml:space="preserve"> </w:t>
      </w:r>
      <w:r w:rsidR="00E3279C" w:rsidRPr="008A2CE1">
        <w:rPr>
          <w:rFonts w:ascii="Times New Roman" w:eastAsia="Times New Roman" w:hAnsi="Times New Roman" w:cs="Times New Roman"/>
          <w:bCs/>
          <w:sz w:val="24"/>
          <w:szCs w:val="24"/>
        </w:rPr>
        <w:t xml:space="preserve">de </w:t>
      </w:r>
      <w:r w:rsidR="00627B05" w:rsidRPr="008A2CE1">
        <w:rPr>
          <w:rFonts w:ascii="Times New Roman" w:eastAsia="Times New Roman" w:hAnsi="Times New Roman" w:cs="Times New Roman"/>
          <w:bCs/>
          <w:sz w:val="24"/>
          <w:szCs w:val="24"/>
        </w:rPr>
        <w:t>personas fueron</w:t>
      </w:r>
      <w:r w:rsidR="0018059C" w:rsidRPr="008A2CE1">
        <w:rPr>
          <w:rFonts w:ascii="Times New Roman" w:eastAsia="Times New Roman" w:hAnsi="Times New Roman" w:cs="Times New Roman"/>
          <w:bCs/>
          <w:sz w:val="24"/>
          <w:szCs w:val="24"/>
        </w:rPr>
        <w:t xml:space="preserve"> vacunadas con </w:t>
      </w:r>
      <w:r w:rsidR="00E3279C" w:rsidRPr="008A2CE1">
        <w:rPr>
          <w:rFonts w:ascii="Times New Roman" w:eastAsia="Times New Roman" w:hAnsi="Times New Roman" w:cs="Times New Roman"/>
          <w:bCs/>
          <w:sz w:val="24"/>
          <w:szCs w:val="24"/>
        </w:rPr>
        <w:t>una</w:t>
      </w:r>
      <w:r w:rsidR="0018059C" w:rsidRPr="008A2CE1">
        <w:rPr>
          <w:rFonts w:ascii="Times New Roman" w:eastAsia="Times New Roman" w:hAnsi="Times New Roman" w:cs="Times New Roman"/>
          <w:bCs/>
          <w:sz w:val="24"/>
          <w:szCs w:val="24"/>
        </w:rPr>
        <w:t xml:space="preserve"> dosis</w:t>
      </w:r>
      <w:r w:rsidR="00E3279C" w:rsidRPr="008A2CE1">
        <w:rPr>
          <w:rFonts w:ascii="Times New Roman" w:eastAsia="Times New Roman" w:hAnsi="Times New Roman" w:cs="Times New Roman"/>
          <w:bCs/>
          <w:sz w:val="24"/>
          <w:szCs w:val="24"/>
        </w:rPr>
        <w:t xml:space="preserve">; mientras que </w:t>
      </w:r>
      <w:r w:rsidR="00830F7C" w:rsidRPr="008A2CE1">
        <w:rPr>
          <w:rFonts w:ascii="Times New Roman" w:eastAsia="Times New Roman" w:hAnsi="Times New Roman" w:cs="Times New Roman"/>
          <w:bCs/>
          <w:sz w:val="24"/>
          <w:szCs w:val="24"/>
        </w:rPr>
        <w:t>20</w:t>
      </w:r>
      <w:r w:rsidR="0018059C" w:rsidRPr="008A2CE1">
        <w:rPr>
          <w:rFonts w:ascii="Times New Roman" w:eastAsia="Times New Roman" w:hAnsi="Times New Roman" w:cs="Times New Roman"/>
          <w:bCs/>
          <w:sz w:val="24"/>
          <w:szCs w:val="24"/>
        </w:rPr>
        <w:t>’</w:t>
      </w:r>
      <w:r w:rsidR="00830F7C" w:rsidRPr="008A2CE1">
        <w:rPr>
          <w:rFonts w:ascii="Times New Roman" w:eastAsia="Times New Roman" w:hAnsi="Times New Roman" w:cs="Times New Roman"/>
          <w:bCs/>
          <w:sz w:val="24"/>
          <w:szCs w:val="24"/>
        </w:rPr>
        <w:t>491</w:t>
      </w:r>
      <w:r w:rsidR="0018059C" w:rsidRPr="008A2CE1">
        <w:rPr>
          <w:rFonts w:ascii="Times New Roman" w:eastAsia="Times New Roman" w:hAnsi="Times New Roman" w:cs="Times New Roman"/>
          <w:bCs/>
          <w:sz w:val="24"/>
          <w:szCs w:val="24"/>
        </w:rPr>
        <w:t>,</w:t>
      </w:r>
      <w:r w:rsidR="00830F7C" w:rsidRPr="008A2CE1">
        <w:rPr>
          <w:rFonts w:ascii="Times New Roman" w:eastAsia="Times New Roman" w:hAnsi="Times New Roman" w:cs="Times New Roman"/>
          <w:bCs/>
          <w:sz w:val="24"/>
          <w:szCs w:val="24"/>
        </w:rPr>
        <w:t>699</w:t>
      </w:r>
      <w:r w:rsidR="00E3279C" w:rsidRPr="008A2CE1">
        <w:rPr>
          <w:rFonts w:ascii="Times New Roman" w:eastAsia="Times New Roman" w:hAnsi="Times New Roman" w:cs="Times New Roman"/>
          <w:bCs/>
          <w:sz w:val="24"/>
          <w:szCs w:val="24"/>
        </w:rPr>
        <w:t xml:space="preserve"> de personas fueron </w:t>
      </w:r>
      <w:r w:rsidR="0018059C" w:rsidRPr="008A2CE1">
        <w:rPr>
          <w:rFonts w:ascii="Times New Roman" w:eastAsia="Times New Roman" w:hAnsi="Times New Roman" w:cs="Times New Roman"/>
          <w:bCs/>
          <w:sz w:val="24"/>
          <w:szCs w:val="24"/>
        </w:rPr>
        <w:t xml:space="preserve">vacunadas con </w:t>
      </w:r>
      <w:r w:rsidR="00E3279C" w:rsidRPr="008A2CE1">
        <w:rPr>
          <w:rFonts w:ascii="Times New Roman" w:eastAsia="Times New Roman" w:hAnsi="Times New Roman" w:cs="Times New Roman"/>
          <w:bCs/>
          <w:sz w:val="24"/>
          <w:szCs w:val="24"/>
        </w:rPr>
        <w:t xml:space="preserve">dos </w:t>
      </w:r>
      <w:r w:rsidR="0018059C" w:rsidRPr="008A2CE1">
        <w:rPr>
          <w:rFonts w:ascii="Times New Roman" w:eastAsia="Times New Roman" w:hAnsi="Times New Roman" w:cs="Times New Roman"/>
          <w:bCs/>
          <w:sz w:val="24"/>
          <w:szCs w:val="24"/>
        </w:rPr>
        <w:t>dosis (8</w:t>
      </w:r>
      <w:r w:rsidR="00830F7C" w:rsidRPr="008A2CE1">
        <w:rPr>
          <w:rFonts w:ascii="Times New Roman" w:eastAsia="Times New Roman" w:hAnsi="Times New Roman" w:cs="Times New Roman"/>
          <w:bCs/>
          <w:sz w:val="24"/>
          <w:szCs w:val="24"/>
        </w:rPr>
        <w:t>5</w:t>
      </w:r>
      <w:r w:rsidR="0018059C" w:rsidRPr="008A2CE1">
        <w:rPr>
          <w:rFonts w:ascii="Times New Roman" w:eastAsia="Times New Roman" w:hAnsi="Times New Roman" w:cs="Times New Roman"/>
          <w:bCs/>
          <w:sz w:val="24"/>
          <w:szCs w:val="24"/>
        </w:rPr>
        <w:t>.</w:t>
      </w:r>
      <w:r w:rsidR="00830F7C" w:rsidRPr="008A2CE1">
        <w:rPr>
          <w:rFonts w:ascii="Times New Roman" w:eastAsia="Times New Roman" w:hAnsi="Times New Roman" w:cs="Times New Roman"/>
          <w:bCs/>
          <w:sz w:val="24"/>
          <w:szCs w:val="24"/>
        </w:rPr>
        <w:t>8</w:t>
      </w:r>
      <w:r w:rsidR="0018059C" w:rsidRPr="008A2CE1">
        <w:rPr>
          <w:rFonts w:ascii="Times New Roman" w:eastAsia="Times New Roman" w:hAnsi="Times New Roman" w:cs="Times New Roman"/>
          <w:bCs/>
          <w:sz w:val="24"/>
          <w:szCs w:val="24"/>
        </w:rPr>
        <w:t>%)</w:t>
      </w:r>
      <w:r w:rsidR="00E3279C" w:rsidRPr="008A2CE1">
        <w:rPr>
          <w:rFonts w:ascii="Times New Roman" w:eastAsia="Times New Roman" w:hAnsi="Times New Roman" w:cs="Times New Roman"/>
          <w:bCs/>
          <w:sz w:val="24"/>
          <w:szCs w:val="24"/>
        </w:rPr>
        <w:t xml:space="preserve">; y, con la implementación de la tercera dosis, </w:t>
      </w:r>
      <w:r w:rsidR="00830F7C" w:rsidRPr="008A2CE1">
        <w:rPr>
          <w:rFonts w:ascii="Times New Roman" w:eastAsia="Times New Roman" w:hAnsi="Times New Roman" w:cs="Times New Roman"/>
          <w:bCs/>
          <w:sz w:val="24"/>
          <w:szCs w:val="24"/>
        </w:rPr>
        <w:t>2’1</w:t>
      </w:r>
      <w:r w:rsidR="0018059C" w:rsidRPr="008A2CE1">
        <w:rPr>
          <w:rFonts w:ascii="Times New Roman" w:eastAsia="Times New Roman" w:hAnsi="Times New Roman" w:cs="Times New Roman"/>
          <w:bCs/>
          <w:sz w:val="24"/>
          <w:szCs w:val="24"/>
        </w:rPr>
        <w:t>33,</w:t>
      </w:r>
      <w:r w:rsidR="00830F7C" w:rsidRPr="008A2CE1">
        <w:rPr>
          <w:rFonts w:ascii="Times New Roman" w:eastAsia="Times New Roman" w:hAnsi="Times New Roman" w:cs="Times New Roman"/>
          <w:bCs/>
          <w:sz w:val="24"/>
          <w:szCs w:val="24"/>
        </w:rPr>
        <w:t>886</w:t>
      </w:r>
      <w:r w:rsidR="0018059C" w:rsidRPr="008A2CE1">
        <w:rPr>
          <w:rFonts w:ascii="Times New Roman" w:eastAsia="Times New Roman" w:hAnsi="Times New Roman" w:cs="Times New Roman"/>
          <w:bCs/>
          <w:sz w:val="24"/>
          <w:szCs w:val="24"/>
        </w:rPr>
        <w:t xml:space="preserve"> </w:t>
      </w:r>
      <w:r w:rsidR="00E3279C" w:rsidRPr="008A2CE1">
        <w:rPr>
          <w:rFonts w:ascii="Times New Roman" w:eastAsia="Times New Roman" w:hAnsi="Times New Roman" w:cs="Times New Roman"/>
          <w:bCs/>
          <w:sz w:val="24"/>
          <w:szCs w:val="24"/>
        </w:rPr>
        <w:t xml:space="preserve">personas fueron </w:t>
      </w:r>
      <w:r w:rsidR="0018059C" w:rsidRPr="008A2CE1">
        <w:rPr>
          <w:rFonts w:ascii="Times New Roman" w:eastAsia="Times New Roman" w:hAnsi="Times New Roman" w:cs="Times New Roman"/>
          <w:bCs/>
          <w:sz w:val="24"/>
          <w:szCs w:val="24"/>
        </w:rPr>
        <w:t>vacunadas</w:t>
      </w:r>
      <w:r w:rsidR="00E3279C" w:rsidRPr="008A2CE1">
        <w:rPr>
          <w:rFonts w:ascii="Times New Roman" w:eastAsia="Times New Roman" w:hAnsi="Times New Roman" w:cs="Times New Roman"/>
          <w:bCs/>
          <w:sz w:val="24"/>
          <w:szCs w:val="24"/>
        </w:rPr>
        <w:t>.</w:t>
      </w:r>
      <w:r w:rsidR="00E3279C" w:rsidRPr="008A2CE1">
        <w:rPr>
          <w:rStyle w:val="Refdenotaalpie"/>
          <w:rFonts w:ascii="Times New Roman" w:hAnsi="Times New Roman" w:cs="Times New Roman"/>
          <w:sz w:val="24"/>
          <w:szCs w:val="24"/>
        </w:rPr>
        <w:footnoteReference w:id="7"/>
      </w:r>
    </w:p>
    <w:p w14:paraId="62AA2C3F" w14:textId="60DC6BA7" w:rsidR="0018059C" w:rsidRPr="008A2CE1" w:rsidRDefault="0018059C" w:rsidP="00B2186A">
      <w:pPr>
        <w:spacing w:after="0" w:line="240" w:lineRule="auto"/>
        <w:jc w:val="both"/>
        <w:rPr>
          <w:rFonts w:ascii="Times New Roman" w:eastAsia="Times New Roman" w:hAnsi="Times New Roman" w:cs="Times New Roman"/>
          <w:bCs/>
          <w:sz w:val="24"/>
          <w:szCs w:val="24"/>
        </w:rPr>
      </w:pPr>
    </w:p>
    <w:p w14:paraId="479745C8" w14:textId="04FA2384" w:rsidR="00C70BE4" w:rsidRPr="008A2CE1" w:rsidRDefault="00E3279C" w:rsidP="00DA40C0">
      <w:pPr>
        <w:pStyle w:val="Ttulo1"/>
        <w:numPr>
          <w:ilvl w:val="0"/>
          <w:numId w:val="5"/>
        </w:numPr>
        <w:spacing w:before="0" w:line="240" w:lineRule="auto"/>
        <w:jc w:val="both"/>
        <w:rPr>
          <w:rFonts w:ascii="Times New Roman" w:eastAsia="Times New Roman" w:hAnsi="Times New Roman" w:cs="Times New Roman"/>
          <w:b/>
          <w:color w:val="auto"/>
          <w:sz w:val="24"/>
          <w:szCs w:val="24"/>
        </w:rPr>
      </w:pPr>
      <w:bookmarkStart w:id="2" w:name="_Toc90559581"/>
      <w:r w:rsidRPr="008A2CE1">
        <w:rPr>
          <w:rFonts w:ascii="Times New Roman" w:eastAsia="Times New Roman" w:hAnsi="Times New Roman" w:cs="Times New Roman"/>
          <w:b/>
          <w:color w:val="auto"/>
          <w:sz w:val="24"/>
          <w:szCs w:val="24"/>
        </w:rPr>
        <w:t xml:space="preserve">Medidas adoptadas en </w:t>
      </w:r>
      <w:r w:rsidR="002943E2" w:rsidRPr="008A2CE1">
        <w:rPr>
          <w:rFonts w:ascii="Times New Roman" w:eastAsia="Times New Roman" w:hAnsi="Times New Roman" w:cs="Times New Roman"/>
          <w:b/>
          <w:color w:val="auto"/>
          <w:sz w:val="24"/>
          <w:szCs w:val="24"/>
        </w:rPr>
        <w:t xml:space="preserve">materia de </w:t>
      </w:r>
      <w:r w:rsidRPr="008A2CE1">
        <w:rPr>
          <w:rFonts w:ascii="Times New Roman" w:eastAsia="Times New Roman" w:hAnsi="Times New Roman" w:cs="Times New Roman"/>
          <w:b/>
          <w:color w:val="auto"/>
          <w:sz w:val="24"/>
          <w:szCs w:val="24"/>
        </w:rPr>
        <w:t>salud</w:t>
      </w:r>
      <w:bookmarkEnd w:id="2"/>
    </w:p>
    <w:p w14:paraId="6F636805" w14:textId="77777777" w:rsidR="00AB3B49" w:rsidRPr="008A2CE1" w:rsidRDefault="00AB3B49" w:rsidP="00B2186A">
      <w:pPr>
        <w:spacing w:after="0" w:line="240" w:lineRule="auto"/>
        <w:jc w:val="both"/>
        <w:rPr>
          <w:rFonts w:ascii="Times New Roman" w:eastAsia="Times New Roman" w:hAnsi="Times New Roman" w:cs="Times New Roman"/>
          <w:bCs/>
          <w:sz w:val="24"/>
          <w:szCs w:val="24"/>
        </w:rPr>
      </w:pPr>
    </w:p>
    <w:p w14:paraId="6E17AD78" w14:textId="5AD7423F" w:rsidR="00E3279C" w:rsidRPr="008A2CE1" w:rsidRDefault="002943E2" w:rsidP="00E15753">
      <w:pPr>
        <w:pStyle w:val="Prrafodelista"/>
        <w:numPr>
          <w:ilvl w:val="0"/>
          <w:numId w:val="6"/>
        </w:numPr>
        <w:spacing w:after="0" w:line="240" w:lineRule="auto"/>
        <w:ind w:left="0" w:firstLine="0"/>
        <w:jc w:val="both"/>
        <w:rPr>
          <w:rFonts w:ascii="Times New Roman" w:eastAsia="Times New Roman" w:hAnsi="Times New Roman" w:cs="Times New Roman"/>
          <w:bCs/>
          <w:sz w:val="24"/>
          <w:szCs w:val="24"/>
        </w:rPr>
      </w:pPr>
      <w:r w:rsidRPr="008A2CE1">
        <w:rPr>
          <w:rFonts w:ascii="Times New Roman" w:eastAsia="Times New Roman" w:hAnsi="Times New Roman" w:cs="Times New Roman"/>
          <w:bCs/>
          <w:sz w:val="24"/>
          <w:szCs w:val="24"/>
        </w:rPr>
        <w:t xml:space="preserve">A fin de gestionar de manera más efectiva y eficiente las acciones del Estado frente a la pandemia ocasionada por la </w:t>
      </w:r>
      <w:r w:rsidRPr="008A2CE1">
        <w:rPr>
          <w:rFonts w:ascii="Times New Roman" w:hAnsi="Times New Roman" w:cs="Times New Roman"/>
          <w:sz w:val="24"/>
          <w:szCs w:val="24"/>
          <w:shd w:val="clear" w:color="auto" w:fill="FDFDFD"/>
        </w:rPr>
        <w:t>COVID-19, se creó el Comando de Operaciones por COVID-19, equipo multisectorial que facilitó la atención en salud.</w:t>
      </w:r>
      <w:r w:rsidRPr="008A2CE1">
        <w:rPr>
          <w:rStyle w:val="Refdenotaalpie"/>
          <w:rFonts w:ascii="Times New Roman" w:hAnsi="Times New Roman" w:cs="Times New Roman"/>
          <w:sz w:val="24"/>
          <w:szCs w:val="24"/>
        </w:rPr>
        <w:footnoteReference w:id="8"/>
      </w:r>
      <w:r w:rsidR="00700C95" w:rsidRPr="008A2CE1">
        <w:rPr>
          <w:rFonts w:ascii="Times New Roman" w:hAnsi="Times New Roman" w:cs="Times New Roman"/>
          <w:sz w:val="24"/>
          <w:szCs w:val="24"/>
          <w:shd w:val="clear" w:color="auto" w:fill="FDFDFD"/>
        </w:rPr>
        <w:t xml:space="preserve"> Asimismo, se establecieron </w:t>
      </w:r>
      <w:r w:rsidR="00700C95" w:rsidRPr="008A2CE1">
        <w:rPr>
          <w:rFonts w:ascii="Times New Roman" w:hAnsi="Times New Roman" w:cs="Times New Roman"/>
          <w:sz w:val="24"/>
          <w:szCs w:val="24"/>
        </w:rPr>
        <w:t>criterios de distribución gratuita de mascarillas faciales comunitarias, priorizando 247 distritos según los siguientes criterios: a) Población pobre y en extrema pobreza; b) Población indígena de la Amazonía y población afroperuana; c) Población penitenciaria y trabajadores del Instituto Nacional Penitenciario.</w:t>
      </w:r>
      <w:r w:rsidR="00700C95" w:rsidRPr="008A2CE1">
        <w:rPr>
          <w:rStyle w:val="Refdenotaalpie"/>
          <w:rFonts w:ascii="Times New Roman" w:hAnsi="Times New Roman" w:cs="Times New Roman"/>
          <w:sz w:val="24"/>
          <w:szCs w:val="24"/>
        </w:rPr>
        <w:footnoteReference w:id="9"/>
      </w:r>
    </w:p>
    <w:p w14:paraId="6D16FE54" w14:textId="1FF34649" w:rsidR="0018059C" w:rsidRPr="008A2CE1" w:rsidRDefault="0018059C" w:rsidP="00E15753">
      <w:pPr>
        <w:spacing w:after="0" w:line="240" w:lineRule="auto"/>
        <w:jc w:val="both"/>
        <w:rPr>
          <w:rFonts w:ascii="Times New Roman" w:eastAsia="Times New Roman" w:hAnsi="Times New Roman" w:cs="Times New Roman"/>
          <w:bCs/>
          <w:sz w:val="24"/>
          <w:szCs w:val="24"/>
        </w:rPr>
      </w:pPr>
    </w:p>
    <w:p w14:paraId="67B5393E" w14:textId="4FD1A92A" w:rsidR="00804F15" w:rsidRPr="008A2CE1" w:rsidRDefault="00804F15" w:rsidP="00E15753">
      <w:pPr>
        <w:pStyle w:val="Prrafodelista"/>
        <w:numPr>
          <w:ilvl w:val="0"/>
          <w:numId w:val="6"/>
        </w:numPr>
        <w:spacing w:after="0" w:line="240" w:lineRule="auto"/>
        <w:ind w:left="0" w:firstLine="0"/>
        <w:jc w:val="both"/>
        <w:rPr>
          <w:rFonts w:ascii="Times New Roman" w:eastAsia="Times New Roman" w:hAnsi="Times New Roman" w:cs="Times New Roman"/>
          <w:bCs/>
          <w:sz w:val="24"/>
          <w:szCs w:val="24"/>
        </w:rPr>
      </w:pPr>
      <w:r w:rsidRPr="008A2CE1">
        <w:rPr>
          <w:rFonts w:ascii="Times New Roman" w:eastAsia="Times New Roman" w:hAnsi="Times New Roman" w:cs="Times New Roman"/>
          <w:bCs/>
          <w:sz w:val="24"/>
          <w:szCs w:val="24"/>
        </w:rPr>
        <w:t xml:space="preserve">Posteriormente, se estableció una </w:t>
      </w:r>
      <w:r w:rsidRPr="008A2CE1">
        <w:rPr>
          <w:rFonts w:ascii="Times New Roman" w:hAnsi="Times New Roman" w:cs="Times New Roman"/>
          <w:sz w:val="24"/>
          <w:szCs w:val="24"/>
        </w:rPr>
        <w:t>tasa excepcional de derechos arancelarios, que modifica temporalmente a 0% la tasa de los derechos arancelarios para las subpartidas nacionales relacionadas con los medicamentos e insumos médicos.</w:t>
      </w:r>
      <w:r w:rsidRPr="008A2CE1">
        <w:rPr>
          <w:rStyle w:val="Refdenotaalpie"/>
          <w:rFonts w:ascii="Times New Roman" w:hAnsi="Times New Roman" w:cs="Times New Roman"/>
          <w:sz w:val="24"/>
          <w:szCs w:val="24"/>
        </w:rPr>
        <w:footnoteReference w:id="10"/>
      </w:r>
      <w:r w:rsidR="00653E36" w:rsidRPr="008A2CE1">
        <w:rPr>
          <w:rFonts w:ascii="Times New Roman" w:hAnsi="Times New Roman" w:cs="Times New Roman"/>
          <w:sz w:val="24"/>
          <w:szCs w:val="24"/>
        </w:rPr>
        <w:t xml:space="preserve"> Y, como medida para prevenir y disminuir los contagios y riesgo de contagio, se aprobó el Plan Nacional de Vacunación contra la COVID-19.</w:t>
      </w:r>
      <w:r w:rsidR="00653E36" w:rsidRPr="008A2CE1">
        <w:rPr>
          <w:rStyle w:val="Refdenotaalpie"/>
          <w:rFonts w:ascii="Times New Roman" w:hAnsi="Times New Roman" w:cs="Times New Roman"/>
          <w:sz w:val="24"/>
          <w:szCs w:val="24"/>
        </w:rPr>
        <w:footnoteReference w:id="11"/>
      </w:r>
    </w:p>
    <w:p w14:paraId="3B30C70F" w14:textId="77777777" w:rsidR="00785026" w:rsidRPr="008A2CE1" w:rsidRDefault="00785026" w:rsidP="00E15753">
      <w:pPr>
        <w:spacing w:after="0" w:line="240" w:lineRule="auto"/>
        <w:jc w:val="both"/>
        <w:rPr>
          <w:rFonts w:ascii="Times New Roman" w:eastAsia="Times New Roman" w:hAnsi="Times New Roman" w:cs="Times New Roman"/>
          <w:bCs/>
          <w:sz w:val="24"/>
          <w:szCs w:val="24"/>
        </w:rPr>
      </w:pPr>
    </w:p>
    <w:p w14:paraId="4369855E" w14:textId="79DD2326" w:rsidR="009721FE" w:rsidRPr="008A2CE1" w:rsidRDefault="00361EB2" w:rsidP="00E15753">
      <w:pPr>
        <w:pStyle w:val="Prrafodelista"/>
        <w:numPr>
          <w:ilvl w:val="0"/>
          <w:numId w:val="6"/>
        </w:numPr>
        <w:spacing w:after="0" w:line="240" w:lineRule="auto"/>
        <w:ind w:left="0" w:firstLine="0"/>
        <w:jc w:val="both"/>
        <w:rPr>
          <w:rFonts w:ascii="Times New Roman" w:eastAsia="Times New Roman" w:hAnsi="Times New Roman" w:cs="Times New Roman"/>
          <w:bCs/>
          <w:sz w:val="24"/>
          <w:szCs w:val="24"/>
        </w:rPr>
      </w:pPr>
      <w:r w:rsidRPr="008A2CE1">
        <w:rPr>
          <w:rFonts w:ascii="Times New Roman" w:eastAsia="Times New Roman" w:hAnsi="Times New Roman" w:cs="Times New Roman"/>
          <w:bCs/>
          <w:sz w:val="24"/>
          <w:szCs w:val="24"/>
        </w:rPr>
        <w:t xml:space="preserve">Asimismo, debido a </w:t>
      </w:r>
      <w:r w:rsidR="00AB6764" w:rsidRPr="008A2CE1">
        <w:rPr>
          <w:rFonts w:ascii="Times New Roman" w:eastAsia="Times New Roman" w:hAnsi="Times New Roman" w:cs="Times New Roman"/>
          <w:bCs/>
          <w:sz w:val="24"/>
          <w:szCs w:val="24"/>
        </w:rPr>
        <w:t xml:space="preserve">que el impacto de la pandemia ocasionada por la </w:t>
      </w:r>
      <w:r w:rsidR="00AB6764" w:rsidRPr="008A2CE1">
        <w:rPr>
          <w:rFonts w:ascii="Times New Roman" w:hAnsi="Times New Roman" w:cs="Times New Roman"/>
          <w:sz w:val="24"/>
          <w:szCs w:val="24"/>
          <w:shd w:val="clear" w:color="auto" w:fill="FDFDFD"/>
        </w:rPr>
        <w:t>COVID-19 es multidimensional, se adoptaron medidas específicas en diversos temas.</w:t>
      </w:r>
    </w:p>
    <w:p w14:paraId="27F8F5C0" w14:textId="77777777" w:rsidR="00757EA6" w:rsidRPr="008A2CE1" w:rsidRDefault="00757EA6" w:rsidP="00E15753">
      <w:pPr>
        <w:spacing w:after="0" w:line="240" w:lineRule="auto"/>
        <w:jc w:val="both"/>
        <w:rPr>
          <w:rFonts w:ascii="Times New Roman" w:eastAsia="Times New Roman" w:hAnsi="Times New Roman" w:cs="Times New Roman"/>
          <w:bCs/>
          <w:sz w:val="24"/>
          <w:szCs w:val="24"/>
        </w:rPr>
      </w:pPr>
    </w:p>
    <w:p w14:paraId="7D2053FF" w14:textId="476F9845" w:rsidR="00C3252C" w:rsidRPr="008A2CE1" w:rsidRDefault="00AB6764" w:rsidP="00E15753">
      <w:pPr>
        <w:pStyle w:val="Prrafodelista"/>
        <w:numPr>
          <w:ilvl w:val="0"/>
          <w:numId w:val="6"/>
        </w:numPr>
        <w:spacing w:after="0" w:line="240" w:lineRule="auto"/>
        <w:ind w:left="0" w:firstLine="0"/>
        <w:jc w:val="both"/>
        <w:rPr>
          <w:rFonts w:ascii="Times New Roman" w:eastAsia="Times New Roman" w:hAnsi="Times New Roman" w:cs="Times New Roman"/>
          <w:bCs/>
          <w:sz w:val="24"/>
          <w:szCs w:val="24"/>
        </w:rPr>
      </w:pPr>
      <w:r w:rsidRPr="008A2CE1">
        <w:rPr>
          <w:rFonts w:ascii="Times New Roman" w:eastAsia="Times New Roman" w:hAnsi="Times New Roman" w:cs="Times New Roman"/>
          <w:bCs/>
          <w:sz w:val="24"/>
          <w:szCs w:val="24"/>
        </w:rPr>
        <w:t>Respecto de s</w:t>
      </w:r>
      <w:r w:rsidR="00757EA6" w:rsidRPr="008A2CE1">
        <w:rPr>
          <w:rFonts w:ascii="Times New Roman" w:eastAsia="Times New Roman" w:hAnsi="Times New Roman" w:cs="Times New Roman"/>
          <w:bCs/>
          <w:sz w:val="24"/>
          <w:szCs w:val="24"/>
        </w:rPr>
        <w:t>alud mental</w:t>
      </w:r>
      <w:r w:rsidRPr="008A2CE1">
        <w:rPr>
          <w:rFonts w:ascii="Times New Roman" w:eastAsia="Times New Roman" w:hAnsi="Times New Roman" w:cs="Times New Roman"/>
          <w:bCs/>
          <w:sz w:val="24"/>
          <w:szCs w:val="24"/>
        </w:rPr>
        <w:t>, s</w:t>
      </w:r>
      <w:r w:rsidR="00757EA6" w:rsidRPr="008A2CE1">
        <w:rPr>
          <w:rFonts w:ascii="Times New Roman" w:hAnsi="Times New Roman" w:cs="Times New Roman"/>
          <w:sz w:val="24"/>
          <w:szCs w:val="24"/>
        </w:rPr>
        <w:t>e aprobaron los lineamientos para el cuidado integral de la salud mental de las personas con Trastorno del Espectro Autista, medida que busca m</w:t>
      </w:r>
      <w:r w:rsidR="00757EA6" w:rsidRPr="008A2CE1">
        <w:rPr>
          <w:rFonts w:ascii="Times New Roman" w:eastAsia="Times New Roman" w:hAnsi="Times New Roman" w:cs="Times New Roman"/>
          <w:bCs/>
          <w:sz w:val="24"/>
          <w:szCs w:val="24"/>
        </w:rPr>
        <w:t xml:space="preserve">ejorar el nivel de funcionamiento y la calidad de vida de </w:t>
      </w:r>
      <w:r w:rsidR="00010D08" w:rsidRPr="008A2CE1">
        <w:rPr>
          <w:rFonts w:ascii="Times New Roman" w:eastAsia="Times New Roman" w:hAnsi="Times New Roman" w:cs="Times New Roman"/>
          <w:bCs/>
          <w:sz w:val="24"/>
          <w:szCs w:val="24"/>
        </w:rPr>
        <w:t>estas</w:t>
      </w:r>
      <w:r w:rsidR="00757EA6" w:rsidRPr="008A2CE1">
        <w:rPr>
          <w:rFonts w:ascii="Times New Roman" w:eastAsia="Times New Roman" w:hAnsi="Times New Roman" w:cs="Times New Roman"/>
          <w:bCs/>
          <w:sz w:val="24"/>
          <w:szCs w:val="24"/>
        </w:rPr>
        <w:t xml:space="preserve"> personas en contexto de pandemia.</w:t>
      </w:r>
      <w:r w:rsidR="00757EA6" w:rsidRPr="008A2CE1">
        <w:rPr>
          <w:rStyle w:val="Refdenotaalpie"/>
          <w:rFonts w:ascii="Times New Roman" w:hAnsi="Times New Roman" w:cs="Times New Roman"/>
          <w:sz w:val="24"/>
          <w:szCs w:val="24"/>
        </w:rPr>
        <w:footnoteReference w:id="12"/>
      </w:r>
      <w:r w:rsidR="00A10920" w:rsidRPr="008A2CE1">
        <w:rPr>
          <w:rFonts w:ascii="Times New Roman" w:eastAsia="Times New Roman" w:hAnsi="Times New Roman" w:cs="Times New Roman"/>
          <w:bCs/>
          <w:sz w:val="24"/>
          <w:szCs w:val="24"/>
        </w:rPr>
        <w:t xml:space="preserve"> Asimismo, se aprobó el </w:t>
      </w:r>
      <w:r w:rsidR="00A10920" w:rsidRPr="008A2CE1">
        <w:rPr>
          <w:rFonts w:ascii="Times New Roman" w:hAnsi="Times New Roman" w:cs="Times New Roman"/>
          <w:sz w:val="24"/>
          <w:szCs w:val="24"/>
        </w:rPr>
        <w:t>Plan de Salud Mental en contexto COVID-19 2020-2021,</w:t>
      </w:r>
      <w:r w:rsidR="00A10920" w:rsidRPr="008A2CE1">
        <w:rPr>
          <w:rStyle w:val="Refdenotaalpie"/>
          <w:rFonts w:ascii="Times New Roman" w:hAnsi="Times New Roman" w:cs="Times New Roman"/>
          <w:sz w:val="24"/>
          <w:szCs w:val="24"/>
        </w:rPr>
        <w:footnoteReference w:id="13"/>
      </w:r>
      <w:r w:rsidR="00A10920" w:rsidRPr="008A2CE1">
        <w:rPr>
          <w:rFonts w:ascii="Times New Roman" w:hAnsi="Times New Roman" w:cs="Times New Roman"/>
          <w:sz w:val="24"/>
          <w:szCs w:val="24"/>
        </w:rPr>
        <w:t xml:space="preserve"> así como se aprobó la Guía Técnica para el cuidado de la Salud Mental en el contexto del COVID-19</w:t>
      </w:r>
      <w:r w:rsidR="00C3252C" w:rsidRPr="008A2CE1">
        <w:rPr>
          <w:rFonts w:ascii="Times New Roman" w:hAnsi="Times New Roman" w:cs="Times New Roman"/>
          <w:sz w:val="24"/>
          <w:szCs w:val="24"/>
        </w:rPr>
        <w:t>, a fin de establecer criterios técnicos y procedimientos para el cuidado y autocuidado de la salud mental de la población.</w:t>
      </w:r>
      <w:r w:rsidR="00C3252C" w:rsidRPr="008A2CE1">
        <w:rPr>
          <w:rStyle w:val="Refdenotaalpie"/>
          <w:rFonts w:ascii="Times New Roman" w:hAnsi="Times New Roman" w:cs="Times New Roman"/>
          <w:sz w:val="24"/>
          <w:szCs w:val="24"/>
        </w:rPr>
        <w:footnoteReference w:id="14"/>
      </w:r>
    </w:p>
    <w:p w14:paraId="1C79CD0C" w14:textId="4F58A355" w:rsidR="00A10920" w:rsidRPr="008A2CE1" w:rsidRDefault="00A10920" w:rsidP="00E15753">
      <w:pPr>
        <w:spacing w:after="0" w:line="240" w:lineRule="auto"/>
        <w:jc w:val="both"/>
        <w:rPr>
          <w:rFonts w:ascii="Times New Roman" w:eastAsia="Times New Roman" w:hAnsi="Times New Roman" w:cs="Times New Roman"/>
          <w:bCs/>
          <w:sz w:val="24"/>
          <w:szCs w:val="24"/>
        </w:rPr>
      </w:pPr>
    </w:p>
    <w:p w14:paraId="0F3C5033" w14:textId="6B6E811E" w:rsidR="00191866" w:rsidRPr="008A2CE1" w:rsidRDefault="003045FC" w:rsidP="00E15753">
      <w:pPr>
        <w:pStyle w:val="Prrafodelista"/>
        <w:numPr>
          <w:ilvl w:val="0"/>
          <w:numId w:val="6"/>
        </w:numPr>
        <w:spacing w:after="0" w:line="240" w:lineRule="auto"/>
        <w:ind w:left="0" w:firstLine="0"/>
        <w:jc w:val="both"/>
        <w:rPr>
          <w:rFonts w:ascii="Times New Roman" w:hAnsi="Times New Roman" w:cs="Times New Roman"/>
          <w:sz w:val="24"/>
          <w:szCs w:val="24"/>
        </w:rPr>
      </w:pPr>
      <w:r w:rsidRPr="008A2CE1">
        <w:rPr>
          <w:rFonts w:ascii="Times New Roman" w:eastAsia="Times New Roman" w:hAnsi="Times New Roman" w:cs="Times New Roman"/>
          <w:bCs/>
          <w:sz w:val="24"/>
          <w:szCs w:val="24"/>
        </w:rPr>
        <w:t>Respecto de s</w:t>
      </w:r>
      <w:r w:rsidR="00C3252C" w:rsidRPr="008A2CE1">
        <w:rPr>
          <w:rFonts w:ascii="Times New Roman" w:eastAsia="Times New Roman" w:hAnsi="Times New Roman" w:cs="Times New Roman"/>
          <w:bCs/>
          <w:sz w:val="24"/>
          <w:szCs w:val="24"/>
        </w:rPr>
        <w:t>alud de mujeres</w:t>
      </w:r>
      <w:r w:rsidRPr="008A2CE1">
        <w:rPr>
          <w:rFonts w:ascii="Times New Roman" w:eastAsia="Times New Roman" w:hAnsi="Times New Roman" w:cs="Times New Roman"/>
          <w:bCs/>
          <w:sz w:val="24"/>
          <w:szCs w:val="24"/>
        </w:rPr>
        <w:t>, s</w:t>
      </w:r>
      <w:r w:rsidR="00C3252C" w:rsidRPr="008A2CE1">
        <w:rPr>
          <w:rFonts w:ascii="Times New Roman" w:eastAsia="Times New Roman" w:hAnsi="Times New Roman" w:cs="Times New Roman"/>
          <w:bCs/>
          <w:sz w:val="24"/>
          <w:szCs w:val="24"/>
        </w:rPr>
        <w:t xml:space="preserve">e aprobó la </w:t>
      </w:r>
      <w:r w:rsidR="00C3252C" w:rsidRPr="008A2CE1">
        <w:rPr>
          <w:rFonts w:ascii="Times New Roman" w:hAnsi="Times New Roman" w:cs="Times New Roman"/>
          <w:sz w:val="24"/>
          <w:szCs w:val="24"/>
        </w:rPr>
        <w:t>Directiva Sanitaria para garantizar la salud de las gestantes y la continuidad de la atención en planificación familiar ante la infección por COVID-19,</w:t>
      </w:r>
      <w:r w:rsidR="00191866" w:rsidRPr="008A2CE1">
        <w:rPr>
          <w:rStyle w:val="Refdenotaalpie"/>
          <w:rFonts w:ascii="Times New Roman" w:hAnsi="Times New Roman" w:cs="Times New Roman"/>
          <w:sz w:val="24"/>
          <w:szCs w:val="24"/>
        </w:rPr>
        <w:footnoteReference w:id="15"/>
      </w:r>
      <w:r w:rsidR="00C3252C" w:rsidRPr="008A2CE1">
        <w:rPr>
          <w:rFonts w:ascii="Times New Roman" w:hAnsi="Times New Roman" w:cs="Times New Roman"/>
          <w:sz w:val="24"/>
          <w:szCs w:val="24"/>
        </w:rPr>
        <w:t xml:space="preserve"> así </w:t>
      </w:r>
      <w:r w:rsidR="00FD4E32" w:rsidRPr="008A2CE1">
        <w:rPr>
          <w:rFonts w:ascii="Times New Roman" w:hAnsi="Times New Roman" w:cs="Times New Roman"/>
          <w:sz w:val="24"/>
          <w:szCs w:val="24"/>
        </w:rPr>
        <w:t>también</w:t>
      </w:r>
      <w:r w:rsidR="00470EB9" w:rsidRPr="008A2CE1">
        <w:rPr>
          <w:rFonts w:ascii="Times New Roman" w:hAnsi="Times New Roman" w:cs="Times New Roman"/>
          <w:sz w:val="24"/>
          <w:szCs w:val="24"/>
        </w:rPr>
        <w:t>,</w:t>
      </w:r>
      <w:r w:rsidR="00C3252C" w:rsidRPr="008A2CE1">
        <w:rPr>
          <w:rFonts w:ascii="Times New Roman" w:hAnsi="Times New Roman" w:cs="Times New Roman"/>
          <w:sz w:val="24"/>
          <w:szCs w:val="24"/>
        </w:rPr>
        <w:t xml:space="preserve"> se aprob</w:t>
      </w:r>
      <w:r w:rsidR="00191866" w:rsidRPr="008A2CE1">
        <w:rPr>
          <w:rFonts w:ascii="Times New Roman" w:hAnsi="Times New Roman" w:cs="Times New Roman"/>
          <w:sz w:val="24"/>
          <w:szCs w:val="24"/>
        </w:rPr>
        <w:t>aron medidas de</w:t>
      </w:r>
      <w:r w:rsidR="00C3252C" w:rsidRPr="008A2CE1">
        <w:rPr>
          <w:rFonts w:ascii="Times New Roman" w:hAnsi="Times New Roman" w:cs="Times New Roman"/>
          <w:sz w:val="24"/>
          <w:szCs w:val="24"/>
        </w:rPr>
        <w:t xml:space="preserve"> Prevención y Atención de la Gestante y del Recién Nacido con Riesgo o Infección por COVID-19</w:t>
      </w:r>
      <w:r w:rsidR="00191866" w:rsidRPr="008A2CE1">
        <w:rPr>
          <w:rFonts w:ascii="Times New Roman" w:hAnsi="Times New Roman" w:cs="Times New Roman"/>
          <w:sz w:val="24"/>
          <w:szCs w:val="24"/>
        </w:rPr>
        <w:t>.</w:t>
      </w:r>
      <w:r w:rsidR="00191866" w:rsidRPr="008A2CE1">
        <w:rPr>
          <w:rStyle w:val="Refdenotaalpie"/>
          <w:rFonts w:ascii="Times New Roman" w:hAnsi="Times New Roman" w:cs="Times New Roman"/>
          <w:sz w:val="24"/>
          <w:szCs w:val="24"/>
        </w:rPr>
        <w:footnoteReference w:id="16"/>
      </w:r>
      <w:r w:rsidR="00191866" w:rsidRPr="008A2CE1">
        <w:rPr>
          <w:rFonts w:ascii="Times New Roman" w:hAnsi="Times New Roman" w:cs="Times New Roman"/>
          <w:sz w:val="24"/>
          <w:szCs w:val="24"/>
        </w:rPr>
        <w:t xml:space="preserve"> Asimismo, se aprobó la Directiva Sanitaria para la atención en los Servicios de Salud Sexual y </w:t>
      </w:r>
      <w:r w:rsidR="00191866" w:rsidRPr="008A2CE1">
        <w:rPr>
          <w:rFonts w:ascii="Times New Roman" w:hAnsi="Times New Roman" w:cs="Times New Roman"/>
          <w:sz w:val="24"/>
          <w:szCs w:val="24"/>
        </w:rPr>
        <w:lastRenderedPageBreak/>
        <w:t>Reproductiva, a fin de contribuir a la disminución de morbilidad y mortalidad materna garantizando el acceso a servicios de salud sexual y reproductiva.</w:t>
      </w:r>
      <w:r w:rsidR="00191866" w:rsidRPr="008A2CE1">
        <w:rPr>
          <w:rStyle w:val="Refdenotaalpie"/>
          <w:rFonts w:ascii="Times New Roman" w:hAnsi="Times New Roman" w:cs="Times New Roman"/>
          <w:sz w:val="24"/>
          <w:szCs w:val="24"/>
        </w:rPr>
        <w:footnoteReference w:id="17"/>
      </w:r>
    </w:p>
    <w:p w14:paraId="7E45B30A" w14:textId="20648B1A" w:rsidR="00191866" w:rsidRPr="008A2CE1" w:rsidRDefault="00191866" w:rsidP="00E15753">
      <w:pPr>
        <w:spacing w:after="0" w:line="240" w:lineRule="auto"/>
        <w:jc w:val="both"/>
        <w:rPr>
          <w:rFonts w:ascii="Times New Roman" w:eastAsia="Times New Roman" w:hAnsi="Times New Roman" w:cs="Times New Roman"/>
          <w:bCs/>
          <w:sz w:val="24"/>
          <w:szCs w:val="24"/>
        </w:rPr>
      </w:pPr>
    </w:p>
    <w:p w14:paraId="2A46376B" w14:textId="0200D5AE" w:rsidR="005C5B10" w:rsidRPr="008A2CE1" w:rsidRDefault="003045FC" w:rsidP="00E15753">
      <w:pPr>
        <w:pStyle w:val="Prrafodelista"/>
        <w:numPr>
          <w:ilvl w:val="0"/>
          <w:numId w:val="6"/>
        </w:numPr>
        <w:spacing w:after="0" w:line="240" w:lineRule="auto"/>
        <w:ind w:left="0" w:firstLine="0"/>
        <w:jc w:val="both"/>
        <w:rPr>
          <w:rFonts w:ascii="Times New Roman" w:eastAsia="Times New Roman" w:hAnsi="Times New Roman" w:cs="Times New Roman"/>
          <w:bCs/>
          <w:sz w:val="24"/>
          <w:szCs w:val="24"/>
        </w:rPr>
      </w:pPr>
      <w:r w:rsidRPr="008A2CE1">
        <w:rPr>
          <w:rFonts w:ascii="Times New Roman" w:eastAsia="Times New Roman" w:hAnsi="Times New Roman" w:cs="Times New Roman"/>
          <w:bCs/>
          <w:sz w:val="24"/>
          <w:szCs w:val="24"/>
        </w:rPr>
        <w:t>Respecto de las p</w:t>
      </w:r>
      <w:r w:rsidR="002644C2" w:rsidRPr="008A2CE1">
        <w:rPr>
          <w:rFonts w:ascii="Times New Roman" w:eastAsia="Times New Roman" w:hAnsi="Times New Roman" w:cs="Times New Roman"/>
          <w:bCs/>
          <w:sz w:val="24"/>
          <w:szCs w:val="24"/>
        </w:rPr>
        <w:t>oblaciones vulnerables</w:t>
      </w:r>
      <w:r w:rsidRPr="008A2CE1">
        <w:rPr>
          <w:rFonts w:ascii="Times New Roman" w:eastAsia="Times New Roman" w:hAnsi="Times New Roman" w:cs="Times New Roman"/>
          <w:bCs/>
          <w:sz w:val="24"/>
          <w:szCs w:val="24"/>
        </w:rPr>
        <w:t>, s</w:t>
      </w:r>
      <w:r w:rsidR="002644C2" w:rsidRPr="008A2CE1">
        <w:rPr>
          <w:rFonts w:ascii="Times New Roman" w:hAnsi="Times New Roman" w:cs="Times New Roman"/>
          <w:sz w:val="24"/>
          <w:szCs w:val="24"/>
        </w:rPr>
        <w:t>e aprobó el Plan de intervención para Comunidades Indígenas y Centros Poblados Rurales de la Amazonía</w:t>
      </w:r>
      <w:r w:rsidR="002A6B0F" w:rsidRPr="008A2CE1">
        <w:rPr>
          <w:rFonts w:ascii="Times New Roman" w:hAnsi="Times New Roman" w:cs="Times New Roman"/>
          <w:sz w:val="24"/>
          <w:szCs w:val="24"/>
        </w:rPr>
        <w:t>, a fin de c</w:t>
      </w:r>
      <w:r w:rsidR="002644C2" w:rsidRPr="008A2CE1">
        <w:rPr>
          <w:rFonts w:ascii="Times New Roman" w:hAnsi="Times New Roman" w:cs="Times New Roman"/>
          <w:sz w:val="24"/>
          <w:szCs w:val="24"/>
        </w:rPr>
        <w:t>ontribuir a la reducción y contención del impacto sanitario de la pandemia por COVID-19 en comunidades y centros poblados rurales de la Amazonía</w:t>
      </w:r>
      <w:r w:rsidR="002A6B0F" w:rsidRPr="008A2CE1">
        <w:rPr>
          <w:rFonts w:ascii="Times New Roman" w:hAnsi="Times New Roman" w:cs="Times New Roman"/>
          <w:sz w:val="24"/>
          <w:szCs w:val="24"/>
        </w:rPr>
        <w:t>.</w:t>
      </w:r>
      <w:r w:rsidR="002A6B0F" w:rsidRPr="008A2CE1">
        <w:rPr>
          <w:rStyle w:val="Refdenotaalpie"/>
          <w:rFonts w:ascii="Times New Roman" w:hAnsi="Times New Roman" w:cs="Times New Roman"/>
          <w:sz w:val="24"/>
          <w:szCs w:val="24"/>
        </w:rPr>
        <w:footnoteReference w:id="18"/>
      </w:r>
      <w:r w:rsidR="002A6B0F" w:rsidRPr="008A2CE1">
        <w:rPr>
          <w:rFonts w:ascii="Times New Roman" w:hAnsi="Times New Roman" w:cs="Times New Roman"/>
          <w:sz w:val="24"/>
          <w:szCs w:val="24"/>
        </w:rPr>
        <w:t xml:space="preserve"> Asimismo, se creó la Comisión Multisectorial para la protección de los pueblos indígenas y originarios en contexto COVID-19, a fin de establecer un equipo multisectorial que articule y facilite la atención.</w:t>
      </w:r>
      <w:r w:rsidR="002A6B0F" w:rsidRPr="008A2CE1">
        <w:rPr>
          <w:rStyle w:val="Refdenotaalpie"/>
          <w:rFonts w:ascii="Times New Roman" w:hAnsi="Times New Roman" w:cs="Times New Roman"/>
          <w:sz w:val="24"/>
          <w:szCs w:val="24"/>
        </w:rPr>
        <w:footnoteReference w:id="19"/>
      </w:r>
      <w:r w:rsidR="002A6B0F" w:rsidRPr="008A2CE1">
        <w:rPr>
          <w:rFonts w:ascii="Times New Roman" w:hAnsi="Times New Roman" w:cs="Times New Roman"/>
          <w:sz w:val="24"/>
          <w:szCs w:val="24"/>
        </w:rPr>
        <w:t xml:space="preserve"> Además, se aprobaron las orientaciones sobre condiciones sanitarias mínimas para preparar alimentos en "olla común"</w:t>
      </w:r>
      <w:r w:rsidR="005C5B10" w:rsidRPr="008A2CE1">
        <w:rPr>
          <w:rFonts w:ascii="Times New Roman" w:hAnsi="Times New Roman" w:cs="Times New Roman"/>
          <w:sz w:val="24"/>
          <w:szCs w:val="24"/>
        </w:rPr>
        <w:t>, a fin de c</w:t>
      </w:r>
      <w:r w:rsidR="005C5B10" w:rsidRPr="008A2CE1">
        <w:rPr>
          <w:rFonts w:ascii="Times New Roman" w:eastAsia="Times New Roman" w:hAnsi="Times New Roman" w:cs="Times New Roman"/>
          <w:bCs/>
          <w:sz w:val="24"/>
          <w:szCs w:val="24"/>
        </w:rPr>
        <w:t>ontribuir con la salud de la población que accede a alimentos preparados de este modo.</w:t>
      </w:r>
      <w:r w:rsidR="005C5B10" w:rsidRPr="008A2CE1">
        <w:rPr>
          <w:rStyle w:val="Refdenotaalpie"/>
          <w:rFonts w:ascii="Times New Roman" w:hAnsi="Times New Roman" w:cs="Times New Roman"/>
          <w:sz w:val="24"/>
          <w:szCs w:val="24"/>
        </w:rPr>
        <w:footnoteReference w:id="20"/>
      </w:r>
    </w:p>
    <w:p w14:paraId="0E4ABAE1" w14:textId="32FA32CE" w:rsidR="00C3252C" w:rsidRPr="008A2CE1" w:rsidRDefault="00C3252C" w:rsidP="00E15753">
      <w:pPr>
        <w:spacing w:after="0" w:line="240" w:lineRule="auto"/>
        <w:jc w:val="both"/>
        <w:rPr>
          <w:rFonts w:ascii="Times New Roman" w:eastAsia="Times New Roman" w:hAnsi="Times New Roman" w:cs="Times New Roman"/>
          <w:bCs/>
          <w:sz w:val="24"/>
          <w:szCs w:val="24"/>
        </w:rPr>
      </w:pPr>
    </w:p>
    <w:p w14:paraId="18A72BD7" w14:textId="10930B7E" w:rsidR="00C3252C" w:rsidRPr="008A2CE1" w:rsidRDefault="00470BAD" w:rsidP="00E15753">
      <w:pPr>
        <w:pStyle w:val="Prrafodelista"/>
        <w:numPr>
          <w:ilvl w:val="0"/>
          <w:numId w:val="6"/>
        </w:numPr>
        <w:spacing w:after="0" w:line="240" w:lineRule="auto"/>
        <w:ind w:left="0" w:firstLine="0"/>
        <w:jc w:val="both"/>
        <w:rPr>
          <w:rFonts w:ascii="Times New Roman" w:hAnsi="Times New Roman" w:cs="Times New Roman"/>
          <w:sz w:val="24"/>
          <w:szCs w:val="24"/>
        </w:rPr>
      </w:pPr>
      <w:r w:rsidRPr="008A2CE1">
        <w:rPr>
          <w:rFonts w:ascii="Times New Roman" w:eastAsia="Times New Roman" w:hAnsi="Times New Roman" w:cs="Times New Roman"/>
          <w:bCs/>
          <w:sz w:val="24"/>
          <w:szCs w:val="24"/>
        </w:rPr>
        <w:t xml:space="preserve">Adicionalmente, se aprobaron los </w:t>
      </w:r>
      <w:r w:rsidRPr="008A2CE1">
        <w:rPr>
          <w:rFonts w:ascii="Times New Roman" w:hAnsi="Times New Roman" w:cs="Times New Roman"/>
          <w:sz w:val="24"/>
          <w:szCs w:val="24"/>
        </w:rPr>
        <w:t>Lineamientos para la Vigilancia, Prevención y Control de la salud de los trabajadores</w:t>
      </w:r>
      <w:r w:rsidR="006274ED" w:rsidRPr="008A2CE1">
        <w:rPr>
          <w:rFonts w:ascii="Times New Roman" w:hAnsi="Times New Roman" w:cs="Times New Roman"/>
          <w:sz w:val="24"/>
          <w:szCs w:val="24"/>
        </w:rPr>
        <w:t>, a fin de contribuir con la disminución de riesgo de transmisión de la COVID-19 en el ámbito laboral, implementando lineamientos generales para la vigilancia, prevención y control de la salud de los trabajadores con riesgo de exposición.</w:t>
      </w:r>
      <w:r w:rsidR="006274ED" w:rsidRPr="008A2CE1">
        <w:rPr>
          <w:rStyle w:val="Refdenotaalpie"/>
          <w:rFonts w:ascii="Times New Roman" w:hAnsi="Times New Roman" w:cs="Times New Roman"/>
          <w:sz w:val="24"/>
          <w:szCs w:val="24"/>
        </w:rPr>
        <w:footnoteReference w:id="21"/>
      </w:r>
      <w:r w:rsidR="006274ED" w:rsidRPr="008A2CE1">
        <w:rPr>
          <w:rFonts w:ascii="Times New Roman" w:eastAsia="Times New Roman" w:hAnsi="Times New Roman" w:cs="Times New Roman"/>
          <w:bCs/>
          <w:sz w:val="24"/>
          <w:szCs w:val="24"/>
        </w:rPr>
        <w:t xml:space="preserve"> Asimismo, se aprobó la </w:t>
      </w:r>
      <w:r w:rsidR="006274ED" w:rsidRPr="008A2CE1">
        <w:rPr>
          <w:rFonts w:ascii="Times New Roman" w:hAnsi="Times New Roman" w:cs="Times New Roman"/>
          <w:sz w:val="24"/>
          <w:szCs w:val="24"/>
        </w:rPr>
        <w:t>Guía Técnica para la prevención y control de la COVID-19 en viajeros que ingresan y salen del país durante la emergencia sanitaria, a fin de prevenir y controlar los factores de riesgo generados</w:t>
      </w:r>
      <w:r w:rsidR="00186687" w:rsidRPr="008A2CE1">
        <w:rPr>
          <w:rFonts w:ascii="Times New Roman" w:hAnsi="Times New Roman" w:cs="Times New Roman"/>
          <w:sz w:val="24"/>
          <w:szCs w:val="24"/>
        </w:rPr>
        <w:t xml:space="preserve"> por estas personas.</w:t>
      </w:r>
      <w:r w:rsidR="00186687" w:rsidRPr="008A2CE1">
        <w:rPr>
          <w:rStyle w:val="Refdenotaalpie"/>
          <w:rFonts w:ascii="Times New Roman" w:hAnsi="Times New Roman" w:cs="Times New Roman"/>
          <w:sz w:val="24"/>
          <w:szCs w:val="24"/>
        </w:rPr>
        <w:footnoteReference w:id="22"/>
      </w:r>
    </w:p>
    <w:p w14:paraId="57CC5409" w14:textId="54C0C26C" w:rsidR="00593DD5" w:rsidRPr="008A2CE1" w:rsidRDefault="00593DD5" w:rsidP="00E15753">
      <w:pPr>
        <w:spacing w:after="0" w:line="240" w:lineRule="auto"/>
        <w:jc w:val="both"/>
        <w:rPr>
          <w:rFonts w:ascii="Times New Roman" w:hAnsi="Times New Roman" w:cs="Times New Roman"/>
          <w:sz w:val="24"/>
          <w:szCs w:val="24"/>
        </w:rPr>
      </w:pPr>
    </w:p>
    <w:p w14:paraId="55B53047" w14:textId="0B48EE32" w:rsidR="00593DD5" w:rsidRPr="008A2CE1" w:rsidRDefault="00593DD5" w:rsidP="00E15753">
      <w:pPr>
        <w:pStyle w:val="Prrafodelista"/>
        <w:numPr>
          <w:ilvl w:val="0"/>
          <w:numId w:val="6"/>
        </w:numPr>
        <w:spacing w:after="0" w:line="240" w:lineRule="auto"/>
        <w:ind w:left="0" w:firstLine="0"/>
        <w:jc w:val="both"/>
        <w:rPr>
          <w:rFonts w:ascii="Times New Roman" w:hAnsi="Times New Roman" w:cs="Times New Roman"/>
          <w:sz w:val="24"/>
          <w:szCs w:val="24"/>
        </w:rPr>
      </w:pPr>
      <w:r w:rsidRPr="008A2CE1">
        <w:rPr>
          <w:rFonts w:ascii="Times New Roman" w:hAnsi="Times New Roman" w:cs="Times New Roman"/>
          <w:sz w:val="24"/>
          <w:szCs w:val="24"/>
        </w:rPr>
        <w:t>También se aprobó la Norma Técnica para la Atención Integral de Adolescentes (</w:t>
      </w:r>
      <w:r w:rsidR="00ED2960" w:rsidRPr="008A2CE1">
        <w:rPr>
          <w:rFonts w:ascii="Times New Roman" w:hAnsi="Times New Roman" w:cs="Times New Roman"/>
          <w:sz w:val="24"/>
          <w:szCs w:val="24"/>
        </w:rPr>
        <w:t>R.M.</w:t>
      </w:r>
      <w:r w:rsidRPr="008A2CE1">
        <w:rPr>
          <w:rFonts w:ascii="Times New Roman" w:hAnsi="Times New Roman" w:cs="Times New Roman"/>
          <w:sz w:val="24"/>
          <w:szCs w:val="24"/>
        </w:rPr>
        <w:t xml:space="preserve"> 1001-2019-MINSA), que incluye el acceso universal a la salud de las adolescentes, sin condicionarse al SIS. Asimismo, se aprobó la Directiva Sanitaria 127-MINSA/2020/DGIESP, que establece el paquete básico para el cuidado integral de la salud de adolescentes en el contexto del COVID-19; así como la Directiva Sanitaria 131-MINSA/2021/DGIESP, "Directiva Sanitaria para la atención en los Servicios de Salud Sexual y Reproductiva durante la pandemia por la COVID-19"</w:t>
      </w:r>
      <w:r w:rsidR="00A8059E" w:rsidRPr="008A2CE1">
        <w:rPr>
          <w:rFonts w:eastAsia="Times New Roman"/>
          <w:vertAlign w:val="superscript"/>
        </w:rPr>
        <w:footnoteReference w:id="23"/>
      </w:r>
    </w:p>
    <w:p w14:paraId="45142059" w14:textId="3029D711" w:rsidR="00593DD5" w:rsidRPr="008A2CE1" w:rsidRDefault="00593DD5" w:rsidP="00E15753">
      <w:pPr>
        <w:spacing w:after="0" w:line="240" w:lineRule="auto"/>
        <w:jc w:val="both"/>
        <w:rPr>
          <w:rFonts w:ascii="Times New Roman" w:hAnsi="Times New Roman" w:cs="Times New Roman"/>
          <w:sz w:val="24"/>
          <w:szCs w:val="24"/>
        </w:rPr>
      </w:pPr>
    </w:p>
    <w:p w14:paraId="2309F919" w14:textId="2DDBC10A" w:rsidR="00593DD5" w:rsidRPr="008A2CE1" w:rsidRDefault="00593DD5" w:rsidP="00E15753">
      <w:pPr>
        <w:pStyle w:val="Prrafodelista"/>
        <w:numPr>
          <w:ilvl w:val="0"/>
          <w:numId w:val="6"/>
        </w:numPr>
        <w:spacing w:after="0" w:line="240" w:lineRule="auto"/>
        <w:ind w:left="0" w:firstLine="0"/>
        <w:jc w:val="both"/>
        <w:rPr>
          <w:rFonts w:ascii="Times New Roman" w:hAnsi="Times New Roman" w:cs="Times New Roman"/>
          <w:sz w:val="24"/>
          <w:szCs w:val="24"/>
        </w:rPr>
      </w:pPr>
      <w:r w:rsidRPr="008A2CE1">
        <w:rPr>
          <w:rFonts w:ascii="Times New Roman" w:hAnsi="Times New Roman" w:cs="Times New Roman"/>
          <w:sz w:val="24"/>
          <w:szCs w:val="24"/>
        </w:rPr>
        <w:t>Adicionalmente, se aprobaron los Lineamientos de Educación Sexual Integral para la Educación Básica (</w:t>
      </w:r>
      <w:r w:rsidR="00BC524D" w:rsidRPr="008A2CE1">
        <w:rPr>
          <w:rFonts w:ascii="Times New Roman" w:hAnsi="Times New Roman" w:cs="Times New Roman"/>
          <w:sz w:val="24"/>
          <w:szCs w:val="24"/>
        </w:rPr>
        <w:t>R.VM.</w:t>
      </w:r>
      <w:r w:rsidRPr="008A2CE1">
        <w:rPr>
          <w:rFonts w:ascii="Times New Roman" w:hAnsi="Times New Roman" w:cs="Times New Roman"/>
          <w:sz w:val="24"/>
          <w:szCs w:val="24"/>
        </w:rPr>
        <w:t xml:space="preserve"> 169-2021- MINEDU) y el Marco Orientador para la atención de adolescentes en educación secundaria (</w:t>
      </w:r>
      <w:r w:rsidR="00BC524D" w:rsidRPr="008A2CE1">
        <w:rPr>
          <w:rFonts w:ascii="Times New Roman" w:hAnsi="Times New Roman" w:cs="Times New Roman"/>
          <w:sz w:val="24"/>
          <w:szCs w:val="24"/>
        </w:rPr>
        <w:t>R.VM.</w:t>
      </w:r>
      <w:r w:rsidRPr="008A2CE1">
        <w:rPr>
          <w:rFonts w:ascii="Times New Roman" w:hAnsi="Times New Roman" w:cs="Times New Roman"/>
          <w:sz w:val="24"/>
          <w:szCs w:val="24"/>
        </w:rPr>
        <w:t xml:space="preserve"> 233-2021-MINEDU).</w:t>
      </w:r>
      <w:r w:rsidR="00A8059E" w:rsidRPr="008A2CE1">
        <w:rPr>
          <w:rFonts w:eastAsia="Times New Roman"/>
          <w:vertAlign w:val="superscript"/>
        </w:rPr>
        <w:footnoteReference w:id="24"/>
      </w:r>
    </w:p>
    <w:p w14:paraId="0BB10E76" w14:textId="77777777" w:rsidR="001273AF" w:rsidRPr="008A2CE1" w:rsidRDefault="001273AF" w:rsidP="001273AF">
      <w:pPr>
        <w:pStyle w:val="Prrafodelista"/>
        <w:rPr>
          <w:rFonts w:ascii="Times New Roman" w:hAnsi="Times New Roman" w:cs="Times New Roman"/>
          <w:sz w:val="24"/>
          <w:szCs w:val="24"/>
        </w:rPr>
      </w:pPr>
    </w:p>
    <w:p w14:paraId="02D3A016" w14:textId="3982F02E" w:rsidR="001273AF" w:rsidRPr="008A2CE1" w:rsidRDefault="00950226" w:rsidP="00E743F2">
      <w:pPr>
        <w:pStyle w:val="Prrafodelista"/>
        <w:numPr>
          <w:ilvl w:val="0"/>
          <w:numId w:val="6"/>
        </w:numPr>
        <w:spacing w:after="0" w:line="240" w:lineRule="auto"/>
        <w:ind w:left="0" w:firstLine="0"/>
        <w:jc w:val="both"/>
        <w:rPr>
          <w:rFonts w:ascii="Times New Roman" w:hAnsi="Times New Roman" w:cs="Times New Roman"/>
          <w:sz w:val="24"/>
          <w:szCs w:val="24"/>
        </w:rPr>
      </w:pPr>
      <w:r w:rsidRPr="008A2CE1">
        <w:rPr>
          <w:rFonts w:ascii="Times New Roman" w:hAnsi="Times New Roman" w:cs="Times New Roman"/>
          <w:sz w:val="24"/>
          <w:szCs w:val="24"/>
        </w:rPr>
        <w:t>Cabe señalar que</w:t>
      </w:r>
      <w:r w:rsidR="003E6730" w:rsidRPr="008A2CE1">
        <w:rPr>
          <w:rFonts w:ascii="Times New Roman" w:hAnsi="Times New Roman" w:cs="Times New Roman"/>
          <w:sz w:val="24"/>
          <w:szCs w:val="24"/>
        </w:rPr>
        <w:t>,</w:t>
      </w:r>
      <w:r w:rsidRPr="008A2CE1">
        <w:rPr>
          <w:rFonts w:ascii="Times New Roman" w:hAnsi="Times New Roman" w:cs="Times New Roman"/>
          <w:sz w:val="24"/>
          <w:szCs w:val="24"/>
        </w:rPr>
        <w:t xml:space="preserve"> en trabajo conjunto entre el MINCU y MINSA</w:t>
      </w:r>
      <w:r w:rsidR="001273AF" w:rsidRPr="008A2CE1">
        <w:rPr>
          <w:rFonts w:ascii="Times New Roman" w:hAnsi="Times New Roman" w:cs="Times New Roman"/>
          <w:sz w:val="24"/>
          <w:szCs w:val="24"/>
        </w:rPr>
        <w:t xml:space="preserve">, </w:t>
      </w:r>
      <w:r w:rsidRPr="008A2CE1">
        <w:rPr>
          <w:rFonts w:ascii="Times New Roman" w:hAnsi="Times New Roman" w:cs="Times New Roman"/>
          <w:sz w:val="24"/>
          <w:szCs w:val="24"/>
        </w:rPr>
        <w:t xml:space="preserve">se </w:t>
      </w:r>
      <w:r w:rsidR="001273AF" w:rsidRPr="008A2CE1">
        <w:rPr>
          <w:rFonts w:ascii="Times New Roman" w:hAnsi="Times New Roman" w:cs="Times New Roman"/>
          <w:sz w:val="24"/>
          <w:szCs w:val="24"/>
        </w:rPr>
        <w:t>implement</w:t>
      </w:r>
      <w:r w:rsidRPr="008A2CE1">
        <w:rPr>
          <w:rFonts w:ascii="Times New Roman" w:hAnsi="Times New Roman" w:cs="Times New Roman"/>
          <w:sz w:val="24"/>
          <w:szCs w:val="24"/>
        </w:rPr>
        <w:t>ó</w:t>
      </w:r>
      <w:r w:rsidR="001273AF" w:rsidRPr="008A2CE1">
        <w:rPr>
          <w:rFonts w:ascii="Times New Roman" w:hAnsi="Times New Roman" w:cs="Times New Roman"/>
          <w:sz w:val="24"/>
          <w:szCs w:val="24"/>
        </w:rPr>
        <w:t xml:space="preserve"> la estrategia de Comités comunitarios para casos sospechosos de COVID-19, bajo el sustento de la </w:t>
      </w:r>
      <w:r w:rsidR="00ED2960" w:rsidRPr="008A2CE1">
        <w:rPr>
          <w:rFonts w:ascii="Times New Roman" w:hAnsi="Times New Roman" w:cs="Times New Roman"/>
          <w:sz w:val="24"/>
          <w:szCs w:val="24"/>
        </w:rPr>
        <w:t>R.M.</w:t>
      </w:r>
      <w:r w:rsidR="001273AF" w:rsidRPr="008A2CE1">
        <w:rPr>
          <w:rFonts w:ascii="Times New Roman" w:hAnsi="Times New Roman" w:cs="Times New Roman"/>
          <w:sz w:val="24"/>
          <w:szCs w:val="24"/>
        </w:rPr>
        <w:t xml:space="preserve"> 306-2020-MINSA</w:t>
      </w:r>
      <w:r w:rsidRPr="008A2CE1">
        <w:rPr>
          <w:rFonts w:ascii="Times New Roman" w:hAnsi="Times New Roman" w:cs="Times New Roman"/>
          <w:sz w:val="24"/>
          <w:szCs w:val="24"/>
        </w:rPr>
        <w:t>,</w:t>
      </w:r>
      <w:r w:rsidR="001273AF" w:rsidRPr="008A2CE1">
        <w:rPr>
          <w:rFonts w:ascii="Times New Roman" w:hAnsi="Times New Roman" w:cs="Times New Roman"/>
          <w:sz w:val="24"/>
          <w:szCs w:val="24"/>
        </w:rPr>
        <w:t xml:space="preserve"> que aprueba la Norma Técnica 160-MINSA/2020 "Norma Técnica de Salud para la Adecuación de la Organización de los Servicios de Salud con énfasis en el Primer Nivel de Atención de Salud frente a la pandemia por COVID-19 en el Perú".</w:t>
      </w:r>
      <w:r w:rsidRPr="008A2CE1">
        <w:rPr>
          <w:rFonts w:ascii="Times New Roman" w:hAnsi="Times New Roman" w:cs="Times New Roman"/>
          <w:sz w:val="24"/>
          <w:szCs w:val="24"/>
        </w:rPr>
        <w:t xml:space="preserve"> A</w:t>
      </w:r>
      <w:r w:rsidR="001273AF" w:rsidRPr="008A2CE1">
        <w:rPr>
          <w:rFonts w:ascii="Times New Roman" w:hAnsi="Times New Roman" w:cs="Times New Roman"/>
          <w:sz w:val="24"/>
          <w:szCs w:val="24"/>
        </w:rPr>
        <w:t xml:space="preserve"> partir de esas medidas se han registrado 30 comités comunitarios </w:t>
      </w:r>
      <w:r w:rsidR="009B3710" w:rsidRPr="008A2CE1">
        <w:rPr>
          <w:rFonts w:ascii="Times New Roman" w:hAnsi="Times New Roman" w:cs="Times New Roman"/>
          <w:sz w:val="24"/>
          <w:szCs w:val="24"/>
        </w:rPr>
        <w:t>anti-COVID</w:t>
      </w:r>
      <w:r w:rsidR="00FE499B" w:rsidRPr="008A2CE1">
        <w:rPr>
          <w:rFonts w:ascii="Times New Roman" w:hAnsi="Times New Roman" w:cs="Times New Roman"/>
          <w:sz w:val="24"/>
          <w:szCs w:val="24"/>
        </w:rPr>
        <w:t xml:space="preserve">-19 </w:t>
      </w:r>
      <w:r w:rsidR="001273AF" w:rsidRPr="008A2CE1">
        <w:rPr>
          <w:rFonts w:ascii="Times New Roman" w:hAnsi="Times New Roman" w:cs="Times New Roman"/>
          <w:sz w:val="24"/>
          <w:szCs w:val="24"/>
        </w:rPr>
        <w:t>del pueblo afroperuano en las regiones de Lima, Callao, Ica, Áncash, Madre de Dios, Tumbes, Piura y Lambayeque.</w:t>
      </w:r>
    </w:p>
    <w:p w14:paraId="00B80368" w14:textId="45FB4CAC" w:rsidR="00744C2B" w:rsidRPr="008A2CE1" w:rsidRDefault="00744C2B" w:rsidP="00B2186A">
      <w:pPr>
        <w:spacing w:after="0" w:line="240" w:lineRule="auto"/>
        <w:jc w:val="both"/>
        <w:rPr>
          <w:rFonts w:ascii="Times New Roman" w:hAnsi="Times New Roman" w:cs="Times New Roman"/>
          <w:sz w:val="24"/>
          <w:szCs w:val="24"/>
        </w:rPr>
      </w:pPr>
    </w:p>
    <w:p w14:paraId="54B942FE" w14:textId="77777777" w:rsidR="00F027FE" w:rsidRPr="008A2CE1" w:rsidRDefault="00F027FE" w:rsidP="00B2186A">
      <w:pPr>
        <w:spacing w:after="0" w:line="240" w:lineRule="auto"/>
        <w:jc w:val="both"/>
        <w:rPr>
          <w:rFonts w:ascii="Times New Roman" w:hAnsi="Times New Roman" w:cs="Times New Roman"/>
          <w:sz w:val="24"/>
          <w:szCs w:val="24"/>
        </w:rPr>
      </w:pPr>
    </w:p>
    <w:p w14:paraId="28CACBF4" w14:textId="00E6A0BA" w:rsidR="00744C2B" w:rsidRPr="008A2CE1" w:rsidRDefault="00744C2B" w:rsidP="00DA40C0">
      <w:pPr>
        <w:pStyle w:val="Ttulo1"/>
        <w:numPr>
          <w:ilvl w:val="0"/>
          <w:numId w:val="5"/>
        </w:numPr>
        <w:spacing w:before="0" w:line="240" w:lineRule="auto"/>
        <w:jc w:val="both"/>
        <w:rPr>
          <w:rFonts w:ascii="Times New Roman" w:hAnsi="Times New Roman" w:cs="Times New Roman"/>
          <w:b/>
          <w:bCs/>
          <w:color w:val="auto"/>
          <w:sz w:val="24"/>
          <w:szCs w:val="24"/>
        </w:rPr>
      </w:pPr>
      <w:bookmarkStart w:id="3" w:name="_Toc90559582"/>
      <w:r w:rsidRPr="008A2CE1">
        <w:rPr>
          <w:rFonts w:ascii="Times New Roman" w:hAnsi="Times New Roman" w:cs="Times New Roman"/>
          <w:b/>
          <w:bCs/>
          <w:color w:val="auto"/>
          <w:sz w:val="24"/>
          <w:szCs w:val="24"/>
        </w:rPr>
        <w:lastRenderedPageBreak/>
        <w:t>Medidas adoptadas en materia de educación</w:t>
      </w:r>
      <w:bookmarkEnd w:id="3"/>
    </w:p>
    <w:p w14:paraId="37738E13" w14:textId="77777777" w:rsidR="004F5757" w:rsidRPr="008A2CE1" w:rsidRDefault="004F5757" w:rsidP="00B2186A">
      <w:pPr>
        <w:spacing w:after="0" w:line="240" w:lineRule="auto"/>
        <w:jc w:val="both"/>
        <w:rPr>
          <w:rFonts w:ascii="Times New Roman" w:hAnsi="Times New Roman" w:cs="Times New Roman"/>
          <w:sz w:val="24"/>
          <w:szCs w:val="24"/>
        </w:rPr>
      </w:pPr>
    </w:p>
    <w:p w14:paraId="7D49B59D" w14:textId="7827BEFF" w:rsidR="005D6E65" w:rsidRPr="008A2CE1" w:rsidRDefault="005D6E65" w:rsidP="00E15753">
      <w:pPr>
        <w:pStyle w:val="Prrafodelista"/>
        <w:numPr>
          <w:ilvl w:val="0"/>
          <w:numId w:val="6"/>
        </w:numPr>
        <w:spacing w:after="0" w:line="240" w:lineRule="auto"/>
        <w:ind w:left="0" w:firstLine="0"/>
        <w:jc w:val="both"/>
        <w:rPr>
          <w:rFonts w:ascii="Times New Roman" w:hAnsi="Times New Roman" w:cs="Times New Roman"/>
          <w:sz w:val="24"/>
          <w:szCs w:val="24"/>
        </w:rPr>
      </w:pPr>
      <w:r w:rsidRPr="008A2CE1">
        <w:rPr>
          <w:rFonts w:ascii="Times New Roman" w:hAnsi="Times New Roman" w:cs="Times New Roman"/>
          <w:sz w:val="24"/>
          <w:szCs w:val="24"/>
        </w:rPr>
        <w:t xml:space="preserve">Se aprobó la Norma Técnica denominada </w:t>
      </w:r>
      <w:r w:rsidR="0011562D" w:rsidRPr="008A2CE1">
        <w:rPr>
          <w:rFonts w:ascii="Times New Roman" w:hAnsi="Times New Roman" w:cs="Times New Roman"/>
          <w:sz w:val="24"/>
          <w:szCs w:val="24"/>
        </w:rPr>
        <w:t>“</w:t>
      </w:r>
      <w:r w:rsidRPr="008A2CE1">
        <w:rPr>
          <w:rFonts w:ascii="Times New Roman" w:hAnsi="Times New Roman" w:cs="Times New Roman"/>
          <w:sz w:val="24"/>
          <w:szCs w:val="24"/>
        </w:rPr>
        <w:t>Orientaciones para el desarrollo del Año Escolar 2020 en las Instituciones Educativas y Programas Educativos de la Educación Básica</w:t>
      </w:r>
      <w:r w:rsidR="0011562D" w:rsidRPr="008A2CE1">
        <w:rPr>
          <w:rFonts w:ascii="Times New Roman" w:hAnsi="Times New Roman" w:cs="Times New Roman"/>
          <w:sz w:val="24"/>
          <w:szCs w:val="24"/>
        </w:rPr>
        <w:t>”</w:t>
      </w:r>
      <w:r w:rsidRPr="008A2CE1">
        <w:rPr>
          <w:rFonts w:ascii="Times New Roman" w:hAnsi="Times New Roman" w:cs="Times New Roman"/>
          <w:sz w:val="24"/>
          <w:szCs w:val="24"/>
        </w:rPr>
        <w:t>, a fin de orientar a las instituciones y programas educativos de educación básica en las acciones que garanticen el desarrollo óptimo del periodo lectivo 2020 y promover el acceso, la trayectoria, el logro de aprendizajes y el desarrollo integral de los estudiantes.</w:t>
      </w:r>
      <w:r w:rsidRPr="008A2CE1">
        <w:rPr>
          <w:rStyle w:val="Refdenotaalpie"/>
          <w:rFonts w:ascii="Times New Roman" w:hAnsi="Times New Roman" w:cs="Times New Roman"/>
          <w:sz w:val="24"/>
          <w:szCs w:val="24"/>
        </w:rPr>
        <w:footnoteReference w:id="25"/>
      </w:r>
      <w:r w:rsidR="00820789" w:rsidRPr="008A2CE1">
        <w:rPr>
          <w:rFonts w:ascii="Times New Roman" w:hAnsi="Times New Roman" w:cs="Times New Roman"/>
          <w:sz w:val="24"/>
          <w:szCs w:val="24"/>
        </w:rPr>
        <w:t xml:space="preserve"> Asimismo, se aprobó la Norma Técnica denominada </w:t>
      </w:r>
      <w:r w:rsidR="0011562D" w:rsidRPr="008A2CE1">
        <w:rPr>
          <w:rFonts w:ascii="Times New Roman" w:hAnsi="Times New Roman" w:cs="Times New Roman"/>
          <w:sz w:val="24"/>
          <w:szCs w:val="24"/>
        </w:rPr>
        <w:t>“</w:t>
      </w:r>
      <w:r w:rsidR="00820789" w:rsidRPr="008A2CE1">
        <w:rPr>
          <w:rFonts w:ascii="Times New Roman" w:hAnsi="Times New Roman" w:cs="Times New Roman"/>
          <w:sz w:val="24"/>
          <w:szCs w:val="24"/>
        </w:rPr>
        <w:t>Orientaciones para la prevención, atención y monitoreo ante el COVID-19 en los Centros de Educación Técnico-Productiva en Institutos y Escuelas de Educación Superior</w:t>
      </w:r>
      <w:r w:rsidR="0011562D" w:rsidRPr="008A2CE1">
        <w:rPr>
          <w:rFonts w:ascii="Times New Roman" w:hAnsi="Times New Roman" w:cs="Times New Roman"/>
          <w:sz w:val="24"/>
          <w:szCs w:val="24"/>
        </w:rPr>
        <w:t>”</w:t>
      </w:r>
      <w:r w:rsidR="00820789" w:rsidRPr="008A2CE1">
        <w:rPr>
          <w:rFonts w:ascii="Times New Roman" w:hAnsi="Times New Roman" w:cs="Times New Roman"/>
          <w:sz w:val="24"/>
          <w:szCs w:val="24"/>
        </w:rPr>
        <w:t>;</w:t>
      </w:r>
      <w:r w:rsidR="00820789" w:rsidRPr="008A2CE1">
        <w:rPr>
          <w:rStyle w:val="Refdenotaalpie"/>
          <w:rFonts w:ascii="Times New Roman" w:hAnsi="Times New Roman" w:cs="Times New Roman"/>
          <w:sz w:val="24"/>
          <w:szCs w:val="24"/>
        </w:rPr>
        <w:footnoteReference w:id="26"/>
      </w:r>
      <w:r w:rsidR="00820789" w:rsidRPr="008A2CE1">
        <w:rPr>
          <w:rFonts w:ascii="Times New Roman" w:hAnsi="Times New Roman" w:cs="Times New Roman"/>
          <w:sz w:val="24"/>
          <w:szCs w:val="24"/>
        </w:rPr>
        <w:t xml:space="preserve"> y, la Norma Técnica denominada </w:t>
      </w:r>
      <w:r w:rsidR="0011562D" w:rsidRPr="008A2CE1">
        <w:rPr>
          <w:rFonts w:ascii="Times New Roman" w:hAnsi="Times New Roman" w:cs="Times New Roman"/>
          <w:sz w:val="24"/>
          <w:szCs w:val="24"/>
        </w:rPr>
        <w:t>“</w:t>
      </w:r>
      <w:r w:rsidR="00820789" w:rsidRPr="008A2CE1">
        <w:rPr>
          <w:rFonts w:ascii="Times New Roman" w:hAnsi="Times New Roman" w:cs="Times New Roman"/>
          <w:sz w:val="24"/>
          <w:szCs w:val="24"/>
        </w:rPr>
        <w:t>Disposiciones para la prevención, atención y monitoreo ante el Coronavirus (COVID-19) en universidades a nivel nacional</w:t>
      </w:r>
      <w:r w:rsidR="0011562D" w:rsidRPr="008A2CE1">
        <w:rPr>
          <w:rFonts w:ascii="Times New Roman" w:hAnsi="Times New Roman" w:cs="Times New Roman"/>
          <w:sz w:val="24"/>
          <w:szCs w:val="24"/>
        </w:rPr>
        <w:t>”</w:t>
      </w:r>
      <w:r w:rsidR="00820789" w:rsidRPr="008A2CE1">
        <w:rPr>
          <w:rFonts w:ascii="Times New Roman" w:hAnsi="Times New Roman" w:cs="Times New Roman"/>
          <w:sz w:val="24"/>
          <w:szCs w:val="24"/>
        </w:rPr>
        <w:t>, ambos con la finalidad de establecer orientaciones para la prevención, atención y monitoreo de los estudiantes ante el COVID-19.</w:t>
      </w:r>
      <w:r w:rsidR="00820789" w:rsidRPr="008A2CE1">
        <w:rPr>
          <w:rStyle w:val="Refdenotaalpie"/>
          <w:rFonts w:ascii="Times New Roman" w:hAnsi="Times New Roman" w:cs="Times New Roman"/>
          <w:sz w:val="24"/>
          <w:szCs w:val="24"/>
        </w:rPr>
        <w:footnoteReference w:id="27"/>
      </w:r>
    </w:p>
    <w:p w14:paraId="50D2FF68" w14:textId="0A773763" w:rsidR="00744C2B" w:rsidRPr="008A2CE1" w:rsidRDefault="00744C2B" w:rsidP="00E15753">
      <w:pPr>
        <w:spacing w:after="0" w:line="240" w:lineRule="auto"/>
        <w:jc w:val="both"/>
        <w:rPr>
          <w:rFonts w:ascii="Times New Roman" w:hAnsi="Times New Roman" w:cs="Times New Roman"/>
          <w:sz w:val="24"/>
          <w:szCs w:val="24"/>
        </w:rPr>
      </w:pPr>
    </w:p>
    <w:p w14:paraId="0A57461F" w14:textId="53AF6B7A" w:rsidR="009600F6" w:rsidRPr="008A2CE1" w:rsidRDefault="00820789" w:rsidP="00E15753">
      <w:pPr>
        <w:pStyle w:val="Prrafodelista"/>
        <w:numPr>
          <w:ilvl w:val="0"/>
          <w:numId w:val="6"/>
        </w:numPr>
        <w:spacing w:after="0" w:line="240" w:lineRule="auto"/>
        <w:ind w:left="0" w:firstLine="0"/>
        <w:jc w:val="both"/>
        <w:rPr>
          <w:rFonts w:ascii="Times New Roman" w:hAnsi="Times New Roman" w:cs="Times New Roman"/>
          <w:sz w:val="24"/>
          <w:szCs w:val="24"/>
        </w:rPr>
      </w:pPr>
      <w:r w:rsidRPr="008A2CE1">
        <w:rPr>
          <w:rFonts w:ascii="Times New Roman" w:hAnsi="Times New Roman" w:cs="Times New Roman"/>
          <w:sz w:val="24"/>
          <w:szCs w:val="24"/>
        </w:rPr>
        <w:t>Adicionalmente, se aprobaron disposiciones para garantizar la continuidad y calidad de la prestación del servicio educativo en los institutos y escuelas de educación superior</w:t>
      </w:r>
      <w:r w:rsidR="009600F6" w:rsidRPr="008A2CE1">
        <w:rPr>
          <w:rFonts w:ascii="Times New Roman" w:hAnsi="Times New Roman" w:cs="Times New Roman"/>
          <w:sz w:val="24"/>
          <w:szCs w:val="24"/>
        </w:rPr>
        <w:t>,</w:t>
      </w:r>
      <w:r w:rsidR="009600F6" w:rsidRPr="008A2CE1">
        <w:rPr>
          <w:rStyle w:val="Refdenotaalpie"/>
          <w:rFonts w:ascii="Times New Roman" w:hAnsi="Times New Roman" w:cs="Times New Roman"/>
          <w:sz w:val="24"/>
          <w:szCs w:val="24"/>
        </w:rPr>
        <w:footnoteReference w:id="28"/>
      </w:r>
      <w:r w:rsidR="009600F6" w:rsidRPr="008A2CE1">
        <w:rPr>
          <w:rFonts w:ascii="Times New Roman" w:hAnsi="Times New Roman" w:cs="Times New Roman"/>
          <w:sz w:val="24"/>
          <w:szCs w:val="24"/>
        </w:rPr>
        <w:t xml:space="preserve"> así como se aprobaron medidas excepcionales para la prestación presencial del servicio educativo en las instituciones educativas públicas de educación Básica en los niveles de educación inicial primaria y secundaria, ubicadas en ámbito rural.</w:t>
      </w:r>
      <w:r w:rsidR="009600F6" w:rsidRPr="008A2CE1">
        <w:rPr>
          <w:rStyle w:val="Refdenotaalpie"/>
          <w:rFonts w:ascii="Times New Roman" w:hAnsi="Times New Roman" w:cs="Times New Roman"/>
          <w:sz w:val="24"/>
          <w:szCs w:val="24"/>
        </w:rPr>
        <w:footnoteReference w:id="29"/>
      </w:r>
      <w:r w:rsidR="009600F6" w:rsidRPr="008A2CE1">
        <w:rPr>
          <w:rFonts w:ascii="Times New Roman" w:hAnsi="Times New Roman" w:cs="Times New Roman"/>
          <w:sz w:val="24"/>
          <w:szCs w:val="24"/>
        </w:rPr>
        <w:t xml:space="preserve"> Ambas medidas con la finalidad de garantizar la continuidad del servicio educativo.</w:t>
      </w:r>
    </w:p>
    <w:p w14:paraId="4C704797" w14:textId="3090BD1E" w:rsidR="00820789" w:rsidRPr="008A2CE1" w:rsidRDefault="00820789" w:rsidP="00B2186A">
      <w:pPr>
        <w:spacing w:after="0" w:line="240" w:lineRule="auto"/>
        <w:jc w:val="both"/>
        <w:rPr>
          <w:rFonts w:ascii="Times New Roman" w:hAnsi="Times New Roman" w:cs="Times New Roman"/>
          <w:sz w:val="24"/>
          <w:szCs w:val="24"/>
        </w:rPr>
      </w:pPr>
    </w:p>
    <w:p w14:paraId="3BB3FB85" w14:textId="3321170B" w:rsidR="009600F6" w:rsidRPr="008A2CE1" w:rsidRDefault="009600F6" w:rsidP="00DA40C0">
      <w:pPr>
        <w:pStyle w:val="Ttulo1"/>
        <w:numPr>
          <w:ilvl w:val="0"/>
          <w:numId w:val="5"/>
        </w:numPr>
        <w:spacing w:before="0" w:line="240" w:lineRule="auto"/>
        <w:jc w:val="both"/>
        <w:rPr>
          <w:rFonts w:ascii="Times New Roman" w:hAnsi="Times New Roman" w:cs="Times New Roman"/>
          <w:b/>
          <w:bCs/>
          <w:color w:val="auto"/>
          <w:sz w:val="24"/>
          <w:szCs w:val="24"/>
        </w:rPr>
      </w:pPr>
      <w:bookmarkStart w:id="4" w:name="_Toc90559583"/>
      <w:r w:rsidRPr="008A2CE1">
        <w:rPr>
          <w:rFonts w:ascii="Times New Roman" w:hAnsi="Times New Roman" w:cs="Times New Roman"/>
          <w:b/>
          <w:bCs/>
          <w:color w:val="auto"/>
          <w:sz w:val="24"/>
          <w:szCs w:val="24"/>
        </w:rPr>
        <w:t>Medidas adoptadas en materia económica</w:t>
      </w:r>
      <w:bookmarkEnd w:id="4"/>
    </w:p>
    <w:p w14:paraId="35107E32" w14:textId="77777777" w:rsidR="0011562D" w:rsidRPr="008A2CE1" w:rsidRDefault="0011562D" w:rsidP="00B2186A">
      <w:pPr>
        <w:spacing w:after="0" w:line="240" w:lineRule="auto"/>
        <w:jc w:val="both"/>
        <w:rPr>
          <w:rFonts w:ascii="Times New Roman" w:hAnsi="Times New Roman" w:cs="Times New Roman"/>
          <w:sz w:val="24"/>
          <w:szCs w:val="24"/>
        </w:rPr>
      </w:pPr>
    </w:p>
    <w:p w14:paraId="57A11E58" w14:textId="0F16BDE3" w:rsidR="009600F6" w:rsidRPr="008A2CE1" w:rsidRDefault="009600F6" w:rsidP="00E15753">
      <w:pPr>
        <w:pStyle w:val="Prrafodelista"/>
        <w:numPr>
          <w:ilvl w:val="0"/>
          <w:numId w:val="6"/>
        </w:numPr>
        <w:spacing w:after="0" w:line="240" w:lineRule="auto"/>
        <w:ind w:left="0" w:firstLine="0"/>
        <w:jc w:val="both"/>
        <w:rPr>
          <w:rFonts w:ascii="Times New Roman" w:hAnsi="Times New Roman" w:cs="Times New Roman"/>
          <w:sz w:val="24"/>
          <w:szCs w:val="24"/>
        </w:rPr>
      </w:pPr>
      <w:r w:rsidRPr="008A2CE1">
        <w:rPr>
          <w:rFonts w:ascii="Times New Roman" w:hAnsi="Times New Roman" w:cs="Times New Roman"/>
          <w:sz w:val="24"/>
          <w:szCs w:val="24"/>
        </w:rPr>
        <w:t>Se aprobaron medidas complementarias destinadas al financiamiento de la micro y pequeña empresa</w:t>
      </w:r>
      <w:r w:rsidR="0085660D" w:rsidRPr="008A2CE1">
        <w:rPr>
          <w:rFonts w:ascii="Times New Roman" w:hAnsi="Times New Roman" w:cs="Times New Roman"/>
          <w:sz w:val="24"/>
          <w:szCs w:val="24"/>
        </w:rPr>
        <w:t>,</w:t>
      </w:r>
      <w:r w:rsidR="0085660D" w:rsidRPr="008A2CE1">
        <w:rPr>
          <w:rStyle w:val="Refdenotaalpie"/>
          <w:rFonts w:ascii="Times New Roman" w:hAnsi="Times New Roman" w:cs="Times New Roman"/>
          <w:sz w:val="24"/>
          <w:szCs w:val="24"/>
        </w:rPr>
        <w:footnoteReference w:id="30"/>
      </w:r>
      <w:r w:rsidR="0085660D" w:rsidRPr="008A2CE1">
        <w:rPr>
          <w:rFonts w:ascii="Times New Roman" w:hAnsi="Times New Roman" w:cs="Times New Roman"/>
          <w:sz w:val="24"/>
          <w:szCs w:val="24"/>
        </w:rPr>
        <w:t xml:space="preserve"> de modo que se pueda reducir los impactos que ha venido generando la COVID-19 sobre la economía del país. </w:t>
      </w:r>
      <w:r w:rsidR="00312D7D" w:rsidRPr="008A2CE1">
        <w:rPr>
          <w:rFonts w:ascii="Times New Roman" w:hAnsi="Times New Roman" w:cs="Times New Roman"/>
          <w:sz w:val="24"/>
          <w:szCs w:val="24"/>
        </w:rPr>
        <w:t>Además</w:t>
      </w:r>
      <w:r w:rsidR="0085660D" w:rsidRPr="008A2CE1">
        <w:rPr>
          <w:rFonts w:ascii="Times New Roman" w:hAnsi="Times New Roman" w:cs="Times New Roman"/>
          <w:sz w:val="24"/>
          <w:szCs w:val="24"/>
        </w:rPr>
        <w:t>, se extendió el alcance de la cobertura del Fondo CRECER, a fin de facilitar el acceso de las MIPYME y empresas exportadoras a créditos para que puedan impulsar su crecimiento.</w:t>
      </w:r>
      <w:r w:rsidR="0085660D" w:rsidRPr="008A2CE1">
        <w:rPr>
          <w:rStyle w:val="Refdenotaalpie"/>
          <w:rFonts w:ascii="Times New Roman" w:hAnsi="Times New Roman" w:cs="Times New Roman"/>
          <w:sz w:val="24"/>
          <w:szCs w:val="24"/>
        </w:rPr>
        <w:footnoteReference w:id="31"/>
      </w:r>
      <w:r w:rsidR="00252F8F" w:rsidRPr="008A2CE1">
        <w:rPr>
          <w:rFonts w:ascii="Times New Roman" w:hAnsi="Times New Roman" w:cs="Times New Roman"/>
          <w:sz w:val="24"/>
          <w:szCs w:val="24"/>
        </w:rPr>
        <w:t xml:space="preserve"> Y, a través de Reactiva Perú, se ha otorgado financiamiento a 71,000 empresas, de las cuales 90% son MYPES (34.088 son micro y 30.004 son pequeñas empresas).</w:t>
      </w:r>
      <w:r w:rsidR="00252F8F" w:rsidRPr="008A2CE1">
        <w:rPr>
          <w:rStyle w:val="Refdenotaalpie"/>
          <w:rFonts w:ascii="Times New Roman" w:hAnsi="Times New Roman" w:cs="Times New Roman"/>
          <w:sz w:val="24"/>
          <w:szCs w:val="24"/>
        </w:rPr>
        <w:footnoteReference w:id="32"/>
      </w:r>
    </w:p>
    <w:p w14:paraId="73045379" w14:textId="432DDAE7" w:rsidR="0085660D" w:rsidRPr="008A2CE1" w:rsidRDefault="0085660D" w:rsidP="00E15753">
      <w:pPr>
        <w:spacing w:after="0" w:line="240" w:lineRule="auto"/>
        <w:jc w:val="both"/>
        <w:rPr>
          <w:rFonts w:ascii="Times New Roman" w:hAnsi="Times New Roman" w:cs="Times New Roman"/>
          <w:sz w:val="24"/>
          <w:szCs w:val="24"/>
        </w:rPr>
      </w:pPr>
    </w:p>
    <w:p w14:paraId="05594248" w14:textId="36953424" w:rsidR="00334F0B" w:rsidRPr="008A2CE1" w:rsidRDefault="00CC6F97" w:rsidP="00E15753">
      <w:pPr>
        <w:pStyle w:val="Prrafodelista"/>
        <w:numPr>
          <w:ilvl w:val="0"/>
          <w:numId w:val="6"/>
        </w:numPr>
        <w:spacing w:after="0" w:line="240" w:lineRule="auto"/>
        <w:ind w:left="0" w:firstLine="0"/>
        <w:jc w:val="both"/>
        <w:rPr>
          <w:rFonts w:ascii="Times New Roman" w:hAnsi="Times New Roman" w:cs="Times New Roman"/>
          <w:sz w:val="24"/>
          <w:szCs w:val="24"/>
        </w:rPr>
      </w:pPr>
      <w:r w:rsidRPr="008A2CE1">
        <w:rPr>
          <w:rFonts w:ascii="Times New Roman" w:hAnsi="Times New Roman" w:cs="Times New Roman"/>
          <w:sz w:val="24"/>
          <w:szCs w:val="24"/>
        </w:rPr>
        <w:t>Adicionalmente, se establecieron medidas extraordinarias para reducir el impacto de las medidas de aislamiento social, entre ellas, medidas económicas y financieras extraordinarias para mitigar el impacto de las acciones que se han tomado por el aislamiento social obligatorio en la situación fiscal de los Gobiernos Locales y poder garantizar la prestación de diferentes servicios para enfrentar la emergencia.</w:t>
      </w:r>
      <w:r w:rsidRPr="008A2CE1">
        <w:rPr>
          <w:rStyle w:val="Refdenotaalpie"/>
          <w:rFonts w:ascii="Times New Roman" w:hAnsi="Times New Roman" w:cs="Times New Roman"/>
          <w:sz w:val="24"/>
          <w:szCs w:val="24"/>
        </w:rPr>
        <w:footnoteReference w:id="33"/>
      </w:r>
      <w:r w:rsidR="00334F0B" w:rsidRPr="008A2CE1">
        <w:rPr>
          <w:rFonts w:ascii="Times New Roman" w:hAnsi="Times New Roman" w:cs="Times New Roman"/>
          <w:sz w:val="24"/>
          <w:szCs w:val="24"/>
        </w:rPr>
        <w:t xml:space="preserve"> Asimismo, se establecieron medidas complementarias para reducir el impacto en la economía nacional y en los hogares vulnerables, así como garantizar la continuidad de los servicios básicos.</w:t>
      </w:r>
      <w:r w:rsidR="00334F0B" w:rsidRPr="008A2CE1">
        <w:rPr>
          <w:rStyle w:val="Refdenotaalpie"/>
          <w:rFonts w:ascii="Times New Roman" w:hAnsi="Times New Roman" w:cs="Times New Roman"/>
          <w:sz w:val="24"/>
          <w:szCs w:val="24"/>
        </w:rPr>
        <w:footnoteReference w:id="34"/>
      </w:r>
    </w:p>
    <w:p w14:paraId="048D7200" w14:textId="0C00E32C" w:rsidR="00CC6F97" w:rsidRPr="008A2CE1" w:rsidRDefault="00CC6F97" w:rsidP="00B2186A">
      <w:pPr>
        <w:spacing w:after="0" w:line="240" w:lineRule="auto"/>
        <w:jc w:val="both"/>
        <w:rPr>
          <w:rFonts w:ascii="Times New Roman" w:hAnsi="Times New Roman" w:cs="Times New Roman"/>
          <w:sz w:val="24"/>
          <w:szCs w:val="24"/>
        </w:rPr>
      </w:pPr>
    </w:p>
    <w:p w14:paraId="1917C3A9" w14:textId="77777777" w:rsidR="00BC524D" w:rsidRPr="008A2CE1" w:rsidRDefault="00BC524D" w:rsidP="00B2186A">
      <w:pPr>
        <w:spacing w:after="0" w:line="240" w:lineRule="auto"/>
        <w:jc w:val="both"/>
        <w:rPr>
          <w:rFonts w:ascii="Times New Roman" w:hAnsi="Times New Roman" w:cs="Times New Roman"/>
          <w:sz w:val="24"/>
          <w:szCs w:val="24"/>
        </w:rPr>
      </w:pPr>
    </w:p>
    <w:p w14:paraId="7CCF6153" w14:textId="77025F20" w:rsidR="00E2638A" w:rsidRPr="008A2CE1" w:rsidRDefault="00E2638A" w:rsidP="00DA40C0">
      <w:pPr>
        <w:pStyle w:val="Ttulo1"/>
        <w:numPr>
          <w:ilvl w:val="0"/>
          <w:numId w:val="5"/>
        </w:numPr>
        <w:spacing w:before="0" w:line="240" w:lineRule="auto"/>
        <w:jc w:val="both"/>
        <w:rPr>
          <w:rFonts w:ascii="Times New Roman" w:hAnsi="Times New Roman" w:cs="Times New Roman"/>
          <w:b/>
          <w:bCs/>
          <w:color w:val="auto"/>
          <w:sz w:val="24"/>
          <w:szCs w:val="24"/>
        </w:rPr>
      </w:pPr>
      <w:bookmarkStart w:id="5" w:name="_Toc90559584"/>
      <w:r w:rsidRPr="008A2CE1">
        <w:rPr>
          <w:rFonts w:ascii="Times New Roman" w:hAnsi="Times New Roman" w:cs="Times New Roman"/>
          <w:b/>
          <w:bCs/>
          <w:color w:val="auto"/>
          <w:sz w:val="24"/>
          <w:szCs w:val="24"/>
        </w:rPr>
        <w:t>Medidas adoptadas en materia de desarrollo social</w:t>
      </w:r>
      <w:bookmarkEnd w:id="5"/>
    </w:p>
    <w:p w14:paraId="079EF1EC" w14:textId="77777777" w:rsidR="0011562D" w:rsidRPr="008A2CE1" w:rsidRDefault="0011562D" w:rsidP="00B2186A">
      <w:pPr>
        <w:spacing w:after="0" w:line="240" w:lineRule="auto"/>
        <w:jc w:val="both"/>
        <w:rPr>
          <w:rFonts w:ascii="Times New Roman" w:hAnsi="Times New Roman" w:cs="Times New Roman"/>
          <w:sz w:val="24"/>
          <w:szCs w:val="24"/>
        </w:rPr>
      </w:pPr>
    </w:p>
    <w:p w14:paraId="4521146E" w14:textId="1DF999CD" w:rsidR="00723AEA" w:rsidRPr="008A2CE1" w:rsidRDefault="00E2638A" w:rsidP="004274DD">
      <w:pPr>
        <w:pStyle w:val="Prrafodelista"/>
        <w:numPr>
          <w:ilvl w:val="0"/>
          <w:numId w:val="6"/>
        </w:numPr>
        <w:spacing w:after="0" w:line="240" w:lineRule="auto"/>
        <w:ind w:left="0" w:firstLine="0"/>
        <w:jc w:val="both"/>
        <w:rPr>
          <w:rFonts w:ascii="Times New Roman" w:hAnsi="Times New Roman" w:cs="Times New Roman"/>
          <w:sz w:val="24"/>
          <w:szCs w:val="24"/>
        </w:rPr>
      </w:pPr>
      <w:r w:rsidRPr="008A2CE1">
        <w:rPr>
          <w:rFonts w:ascii="Times New Roman" w:hAnsi="Times New Roman" w:cs="Times New Roman"/>
          <w:sz w:val="24"/>
          <w:szCs w:val="24"/>
        </w:rPr>
        <w:t xml:space="preserve">Frente </w:t>
      </w:r>
      <w:r w:rsidR="004274DD" w:rsidRPr="008A2CE1">
        <w:rPr>
          <w:rFonts w:ascii="Times New Roman" w:hAnsi="Times New Roman" w:cs="Times New Roman"/>
          <w:sz w:val="24"/>
          <w:szCs w:val="24"/>
        </w:rPr>
        <w:t xml:space="preserve">al impacto del COVID-19 en la población, el Estado otorgó </w:t>
      </w:r>
      <w:r w:rsidR="00723AEA" w:rsidRPr="008A2CE1">
        <w:rPr>
          <w:rFonts w:ascii="Times New Roman" w:hAnsi="Times New Roman" w:cs="Times New Roman"/>
          <w:sz w:val="24"/>
          <w:szCs w:val="24"/>
        </w:rPr>
        <w:t>los siguientes</w:t>
      </w:r>
      <w:r w:rsidRPr="008A2CE1">
        <w:rPr>
          <w:rFonts w:ascii="Times New Roman" w:hAnsi="Times New Roman" w:cs="Times New Roman"/>
          <w:sz w:val="24"/>
          <w:szCs w:val="24"/>
        </w:rPr>
        <w:t xml:space="preserve"> </w:t>
      </w:r>
      <w:r w:rsidR="00723AEA" w:rsidRPr="008A2CE1">
        <w:rPr>
          <w:rFonts w:ascii="Times New Roman" w:hAnsi="Times New Roman" w:cs="Times New Roman"/>
          <w:sz w:val="24"/>
          <w:szCs w:val="24"/>
        </w:rPr>
        <w:t>seis</w:t>
      </w:r>
      <w:r w:rsidRPr="008A2CE1">
        <w:rPr>
          <w:rFonts w:ascii="Times New Roman" w:hAnsi="Times New Roman" w:cs="Times New Roman"/>
          <w:sz w:val="24"/>
          <w:szCs w:val="24"/>
        </w:rPr>
        <w:t xml:space="preserve"> subsidios</w:t>
      </w:r>
      <w:r w:rsidR="00723AEA" w:rsidRPr="008A2CE1">
        <w:rPr>
          <w:rFonts w:ascii="Times New Roman" w:hAnsi="Times New Roman" w:cs="Times New Roman"/>
          <w:sz w:val="24"/>
          <w:szCs w:val="24"/>
        </w:rPr>
        <w:t>:</w:t>
      </w:r>
    </w:p>
    <w:p w14:paraId="601C1082" w14:textId="3C383040" w:rsidR="00723AEA" w:rsidRPr="008A2CE1" w:rsidRDefault="004274DD" w:rsidP="004274DD">
      <w:pPr>
        <w:pStyle w:val="Prrafodelista"/>
        <w:numPr>
          <w:ilvl w:val="1"/>
          <w:numId w:val="6"/>
        </w:numPr>
        <w:spacing w:after="0" w:line="240" w:lineRule="auto"/>
        <w:ind w:left="709" w:firstLine="0"/>
        <w:jc w:val="both"/>
        <w:rPr>
          <w:rFonts w:ascii="Times New Roman" w:hAnsi="Times New Roman" w:cs="Times New Roman"/>
          <w:sz w:val="24"/>
          <w:szCs w:val="24"/>
        </w:rPr>
      </w:pPr>
      <w:r w:rsidRPr="008A2CE1">
        <w:rPr>
          <w:rFonts w:ascii="Times New Roman" w:hAnsi="Times New Roman" w:cs="Times New Roman"/>
          <w:sz w:val="24"/>
          <w:szCs w:val="24"/>
        </w:rPr>
        <w:t>B</w:t>
      </w:r>
      <w:r w:rsidR="00E2638A" w:rsidRPr="008A2CE1">
        <w:rPr>
          <w:rFonts w:ascii="Times New Roman" w:hAnsi="Times New Roman" w:cs="Times New Roman"/>
          <w:sz w:val="24"/>
          <w:szCs w:val="24"/>
        </w:rPr>
        <w:t>ono para hogares en condición de pobreza o pobreza extrema</w:t>
      </w:r>
      <w:r w:rsidR="00457272" w:rsidRPr="008A2CE1">
        <w:rPr>
          <w:rFonts w:ascii="Times New Roman" w:hAnsi="Times New Roman" w:cs="Times New Roman"/>
          <w:sz w:val="24"/>
          <w:szCs w:val="24"/>
        </w:rPr>
        <w:t>, brindando</w:t>
      </w:r>
      <w:r w:rsidR="00E2638A" w:rsidRPr="008A2CE1">
        <w:rPr>
          <w:rFonts w:ascii="Times New Roman" w:hAnsi="Times New Roman" w:cs="Times New Roman"/>
          <w:sz w:val="24"/>
          <w:szCs w:val="24"/>
        </w:rPr>
        <w:t xml:space="preserve"> apoyo económico de </w:t>
      </w:r>
      <w:r w:rsidR="00457272" w:rsidRPr="008A2CE1">
        <w:rPr>
          <w:rFonts w:ascii="Times New Roman" w:hAnsi="Times New Roman" w:cs="Times New Roman"/>
          <w:sz w:val="24"/>
          <w:szCs w:val="24"/>
        </w:rPr>
        <w:t xml:space="preserve">S/. </w:t>
      </w:r>
      <w:r w:rsidR="00E2638A" w:rsidRPr="008A2CE1">
        <w:rPr>
          <w:rFonts w:ascii="Times New Roman" w:hAnsi="Times New Roman" w:cs="Times New Roman"/>
          <w:sz w:val="24"/>
          <w:szCs w:val="24"/>
        </w:rPr>
        <w:t>380 soles a hogares vulnerables.</w:t>
      </w:r>
      <w:r w:rsidR="00457272" w:rsidRPr="008A2CE1">
        <w:rPr>
          <w:rStyle w:val="Refdenotaalpie"/>
          <w:rFonts w:ascii="Times New Roman" w:hAnsi="Times New Roman" w:cs="Times New Roman"/>
          <w:sz w:val="24"/>
          <w:szCs w:val="24"/>
        </w:rPr>
        <w:footnoteReference w:id="35"/>
      </w:r>
      <w:r w:rsidR="00457272" w:rsidRPr="008A2CE1">
        <w:rPr>
          <w:rFonts w:ascii="Times New Roman" w:hAnsi="Times New Roman" w:cs="Times New Roman"/>
          <w:sz w:val="24"/>
          <w:szCs w:val="24"/>
        </w:rPr>
        <w:t xml:space="preserve"> Posteriormente, de manera complementaria, se otorgó un segundo bono de S/. 380 soles a los hogares comprendidos en el listado del primer bono.</w:t>
      </w:r>
      <w:r w:rsidR="00457272" w:rsidRPr="008A2CE1">
        <w:rPr>
          <w:rStyle w:val="Refdenotaalpie"/>
          <w:rFonts w:ascii="Times New Roman" w:hAnsi="Times New Roman" w:cs="Times New Roman"/>
          <w:sz w:val="24"/>
          <w:szCs w:val="24"/>
        </w:rPr>
        <w:footnoteReference w:id="36"/>
      </w:r>
    </w:p>
    <w:p w14:paraId="443F54B1" w14:textId="1B822251" w:rsidR="00723AEA" w:rsidRPr="008A2CE1" w:rsidRDefault="004274DD" w:rsidP="004274DD">
      <w:pPr>
        <w:pStyle w:val="Prrafodelista"/>
        <w:numPr>
          <w:ilvl w:val="1"/>
          <w:numId w:val="6"/>
        </w:numPr>
        <w:spacing w:after="0" w:line="240" w:lineRule="auto"/>
        <w:ind w:left="709" w:firstLine="0"/>
        <w:jc w:val="both"/>
        <w:rPr>
          <w:rFonts w:ascii="Times New Roman" w:hAnsi="Times New Roman" w:cs="Times New Roman"/>
          <w:sz w:val="24"/>
          <w:szCs w:val="24"/>
        </w:rPr>
      </w:pPr>
      <w:r w:rsidRPr="008A2CE1">
        <w:rPr>
          <w:rFonts w:ascii="Times New Roman" w:hAnsi="Times New Roman" w:cs="Times New Roman"/>
          <w:sz w:val="24"/>
          <w:szCs w:val="24"/>
        </w:rPr>
        <w:t>B</w:t>
      </w:r>
      <w:r w:rsidR="00E2638A" w:rsidRPr="008A2CE1">
        <w:rPr>
          <w:rFonts w:ascii="Times New Roman" w:hAnsi="Times New Roman" w:cs="Times New Roman"/>
          <w:sz w:val="24"/>
          <w:szCs w:val="24"/>
        </w:rPr>
        <w:t>ono independient</w:t>
      </w:r>
      <w:r w:rsidR="00903252" w:rsidRPr="008A2CE1">
        <w:rPr>
          <w:rFonts w:ascii="Times New Roman" w:hAnsi="Times New Roman" w:cs="Times New Roman"/>
          <w:sz w:val="24"/>
          <w:szCs w:val="24"/>
        </w:rPr>
        <w:t xml:space="preserve">e, brindando </w:t>
      </w:r>
      <w:r w:rsidR="00E2638A" w:rsidRPr="008A2CE1">
        <w:rPr>
          <w:rFonts w:ascii="Times New Roman" w:hAnsi="Times New Roman" w:cs="Times New Roman"/>
          <w:sz w:val="24"/>
          <w:szCs w:val="24"/>
        </w:rPr>
        <w:t xml:space="preserve">apoyo económico de </w:t>
      </w:r>
      <w:r w:rsidR="00903252" w:rsidRPr="008A2CE1">
        <w:rPr>
          <w:rFonts w:ascii="Times New Roman" w:hAnsi="Times New Roman" w:cs="Times New Roman"/>
          <w:sz w:val="24"/>
          <w:szCs w:val="24"/>
        </w:rPr>
        <w:t xml:space="preserve">S/. </w:t>
      </w:r>
      <w:r w:rsidR="00E2638A" w:rsidRPr="008A2CE1">
        <w:rPr>
          <w:rFonts w:ascii="Times New Roman" w:hAnsi="Times New Roman" w:cs="Times New Roman"/>
          <w:sz w:val="24"/>
          <w:szCs w:val="24"/>
        </w:rPr>
        <w:t>760 soles a los trabajadores independientes cuyos hogares están calificados como No pobres por el Sistema de Focalización de Hogares (SISFOH).</w:t>
      </w:r>
      <w:r w:rsidR="00903252" w:rsidRPr="008A2CE1">
        <w:rPr>
          <w:rStyle w:val="Refdenotaalpie"/>
          <w:rFonts w:ascii="Times New Roman" w:hAnsi="Times New Roman" w:cs="Times New Roman"/>
          <w:sz w:val="24"/>
          <w:szCs w:val="24"/>
        </w:rPr>
        <w:footnoteReference w:id="37"/>
      </w:r>
    </w:p>
    <w:p w14:paraId="1A3C37E2" w14:textId="1605F514" w:rsidR="00723AEA" w:rsidRPr="008A2CE1" w:rsidRDefault="004274DD" w:rsidP="004274DD">
      <w:pPr>
        <w:pStyle w:val="Prrafodelista"/>
        <w:numPr>
          <w:ilvl w:val="1"/>
          <w:numId w:val="6"/>
        </w:numPr>
        <w:spacing w:after="0" w:line="240" w:lineRule="auto"/>
        <w:ind w:left="709" w:firstLine="0"/>
        <w:jc w:val="both"/>
        <w:rPr>
          <w:rFonts w:ascii="Times New Roman" w:hAnsi="Times New Roman" w:cs="Times New Roman"/>
          <w:sz w:val="24"/>
          <w:szCs w:val="24"/>
        </w:rPr>
      </w:pPr>
      <w:r w:rsidRPr="008A2CE1">
        <w:rPr>
          <w:rFonts w:ascii="Times New Roman" w:hAnsi="Times New Roman" w:cs="Times New Roman"/>
          <w:sz w:val="24"/>
          <w:szCs w:val="24"/>
        </w:rPr>
        <w:t>B</w:t>
      </w:r>
      <w:r w:rsidR="00E2638A" w:rsidRPr="008A2CE1">
        <w:rPr>
          <w:rFonts w:ascii="Times New Roman" w:hAnsi="Times New Roman" w:cs="Times New Roman"/>
          <w:sz w:val="24"/>
          <w:szCs w:val="24"/>
        </w:rPr>
        <w:t>ono rural</w:t>
      </w:r>
      <w:r w:rsidR="005A31B3" w:rsidRPr="008A2CE1">
        <w:rPr>
          <w:rFonts w:ascii="Times New Roman" w:hAnsi="Times New Roman" w:cs="Times New Roman"/>
          <w:sz w:val="24"/>
          <w:szCs w:val="24"/>
        </w:rPr>
        <w:t xml:space="preserve">, brindando </w:t>
      </w:r>
      <w:r w:rsidR="00E2638A" w:rsidRPr="008A2CE1">
        <w:rPr>
          <w:rFonts w:ascii="Times New Roman" w:hAnsi="Times New Roman" w:cs="Times New Roman"/>
          <w:sz w:val="24"/>
          <w:szCs w:val="24"/>
        </w:rPr>
        <w:t>subsidio monetario de S/</w:t>
      </w:r>
      <w:r w:rsidR="00723AEA" w:rsidRPr="008A2CE1">
        <w:rPr>
          <w:rFonts w:ascii="Times New Roman" w:hAnsi="Times New Roman" w:cs="Times New Roman"/>
          <w:sz w:val="24"/>
          <w:szCs w:val="24"/>
        </w:rPr>
        <w:t>.</w:t>
      </w:r>
      <w:r w:rsidR="00E2638A" w:rsidRPr="008A2CE1">
        <w:rPr>
          <w:rFonts w:ascii="Times New Roman" w:hAnsi="Times New Roman" w:cs="Times New Roman"/>
          <w:sz w:val="24"/>
          <w:szCs w:val="24"/>
        </w:rPr>
        <w:t xml:space="preserve"> 760 para hogares de zonas rurales en condición de pobreza o pobreza extrema.</w:t>
      </w:r>
      <w:r w:rsidR="005A31B3" w:rsidRPr="008A2CE1">
        <w:rPr>
          <w:rStyle w:val="Refdenotaalpie"/>
          <w:rFonts w:ascii="Times New Roman" w:hAnsi="Times New Roman" w:cs="Times New Roman"/>
          <w:sz w:val="24"/>
          <w:szCs w:val="24"/>
        </w:rPr>
        <w:footnoteReference w:id="38"/>
      </w:r>
    </w:p>
    <w:p w14:paraId="76BAFE73" w14:textId="4BAA2D29" w:rsidR="00723AEA" w:rsidRPr="008A2CE1" w:rsidRDefault="004274DD" w:rsidP="004274DD">
      <w:pPr>
        <w:pStyle w:val="Prrafodelista"/>
        <w:numPr>
          <w:ilvl w:val="1"/>
          <w:numId w:val="6"/>
        </w:numPr>
        <w:spacing w:after="0" w:line="240" w:lineRule="auto"/>
        <w:ind w:left="709" w:firstLine="0"/>
        <w:jc w:val="both"/>
        <w:rPr>
          <w:rFonts w:ascii="Times New Roman" w:hAnsi="Times New Roman" w:cs="Times New Roman"/>
          <w:sz w:val="24"/>
          <w:szCs w:val="24"/>
        </w:rPr>
      </w:pPr>
      <w:r w:rsidRPr="008A2CE1">
        <w:rPr>
          <w:rFonts w:ascii="Times New Roman" w:hAnsi="Times New Roman" w:cs="Times New Roman"/>
          <w:sz w:val="24"/>
          <w:szCs w:val="24"/>
        </w:rPr>
        <w:t>S</w:t>
      </w:r>
      <w:r w:rsidR="00E2638A" w:rsidRPr="008A2CE1">
        <w:rPr>
          <w:rFonts w:ascii="Times New Roman" w:hAnsi="Times New Roman" w:cs="Times New Roman"/>
          <w:sz w:val="24"/>
          <w:szCs w:val="24"/>
        </w:rPr>
        <w:t>ubsidios para empresas generadoras de empleo</w:t>
      </w:r>
      <w:r w:rsidR="00723AEA" w:rsidRPr="008A2CE1">
        <w:rPr>
          <w:rFonts w:ascii="Times New Roman" w:hAnsi="Times New Roman" w:cs="Times New Roman"/>
          <w:sz w:val="24"/>
          <w:szCs w:val="24"/>
        </w:rPr>
        <w:t>, entregando un</w:t>
      </w:r>
      <w:r w:rsidR="00E2638A" w:rsidRPr="008A2CE1">
        <w:rPr>
          <w:rFonts w:ascii="Times New Roman" w:hAnsi="Times New Roman" w:cs="Times New Roman"/>
          <w:sz w:val="24"/>
          <w:szCs w:val="24"/>
        </w:rPr>
        <w:t xml:space="preserve"> bono salarial del 35% por cada trabajador con rentas de quinta categoría que gane hasta S/</w:t>
      </w:r>
      <w:r w:rsidR="00723AEA" w:rsidRPr="008A2CE1">
        <w:rPr>
          <w:rFonts w:ascii="Times New Roman" w:hAnsi="Times New Roman" w:cs="Times New Roman"/>
          <w:sz w:val="24"/>
          <w:szCs w:val="24"/>
        </w:rPr>
        <w:t>.</w:t>
      </w:r>
      <w:r w:rsidR="00E2638A" w:rsidRPr="008A2CE1">
        <w:rPr>
          <w:rFonts w:ascii="Times New Roman" w:hAnsi="Times New Roman" w:cs="Times New Roman"/>
          <w:sz w:val="24"/>
          <w:szCs w:val="24"/>
        </w:rPr>
        <w:t xml:space="preserve"> 1,500.</w:t>
      </w:r>
      <w:r w:rsidR="00723AEA" w:rsidRPr="008A2CE1">
        <w:rPr>
          <w:rStyle w:val="Refdenotaalpie"/>
          <w:rFonts w:ascii="Times New Roman" w:hAnsi="Times New Roman" w:cs="Times New Roman"/>
          <w:sz w:val="24"/>
          <w:szCs w:val="24"/>
        </w:rPr>
        <w:footnoteReference w:id="39"/>
      </w:r>
    </w:p>
    <w:p w14:paraId="7DD59DEE" w14:textId="5A934D2B" w:rsidR="00723AEA" w:rsidRPr="008A2CE1" w:rsidRDefault="00E2638A" w:rsidP="004274DD">
      <w:pPr>
        <w:pStyle w:val="Prrafodelista"/>
        <w:numPr>
          <w:ilvl w:val="1"/>
          <w:numId w:val="6"/>
        </w:numPr>
        <w:spacing w:after="0" w:line="240" w:lineRule="auto"/>
        <w:ind w:left="709" w:firstLine="0"/>
        <w:jc w:val="both"/>
        <w:rPr>
          <w:rFonts w:ascii="Times New Roman" w:hAnsi="Times New Roman" w:cs="Times New Roman"/>
          <w:sz w:val="24"/>
          <w:szCs w:val="24"/>
        </w:rPr>
      </w:pPr>
      <w:r w:rsidRPr="008A2CE1">
        <w:rPr>
          <w:rFonts w:ascii="Times New Roman" w:hAnsi="Times New Roman" w:cs="Times New Roman"/>
          <w:sz w:val="24"/>
          <w:szCs w:val="24"/>
        </w:rPr>
        <w:t>Bono Familiar Universal</w:t>
      </w:r>
      <w:r w:rsidR="00723AEA" w:rsidRPr="008A2CE1">
        <w:rPr>
          <w:rFonts w:ascii="Times New Roman" w:hAnsi="Times New Roman" w:cs="Times New Roman"/>
          <w:sz w:val="24"/>
          <w:szCs w:val="24"/>
        </w:rPr>
        <w:t>, brindando un subsidio de</w:t>
      </w:r>
      <w:r w:rsidRPr="008A2CE1">
        <w:rPr>
          <w:rFonts w:ascii="Times New Roman" w:hAnsi="Times New Roman" w:cs="Times New Roman"/>
          <w:sz w:val="24"/>
          <w:szCs w:val="24"/>
        </w:rPr>
        <w:t xml:space="preserve"> S/</w:t>
      </w:r>
      <w:r w:rsidR="00723AEA" w:rsidRPr="008A2CE1">
        <w:rPr>
          <w:rFonts w:ascii="Times New Roman" w:hAnsi="Times New Roman" w:cs="Times New Roman"/>
          <w:sz w:val="24"/>
          <w:szCs w:val="24"/>
        </w:rPr>
        <w:t>.</w:t>
      </w:r>
      <w:r w:rsidRPr="008A2CE1">
        <w:rPr>
          <w:rFonts w:ascii="Times New Roman" w:hAnsi="Times New Roman" w:cs="Times New Roman"/>
          <w:sz w:val="24"/>
          <w:szCs w:val="24"/>
        </w:rPr>
        <w:t xml:space="preserve"> 760 </w:t>
      </w:r>
      <w:r w:rsidR="00723AEA" w:rsidRPr="008A2CE1">
        <w:rPr>
          <w:rFonts w:ascii="Times New Roman" w:hAnsi="Times New Roman" w:cs="Times New Roman"/>
          <w:sz w:val="24"/>
          <w:szCs w:val="24"/>
        </w:rPr>
        <w:t xml:space="preserve">a hogares a través de </w:t>
      </w:r>
      <w:r w:rsidRPr="008A2CE1">
        <w:rPr>
          <w:rFonts w:ascii="Times New Roman" w:hAnsi="Times New Roman" w:cs="Times New Roman"/>
          <w:sz w:val="24"/>
          <w:szCs w:val="24"/>
        </w:rPr>
        <w:t>un integrante del hogar beneficiado, a quien se identifica y se asigna una modalidad para la entrega del bono.</w:t>
      </w:r>
      <w:r w:rsidR="00723AEA" w:rsidRPr="008A2CE1">
        <w:rPr>
          <w:rStyle w:val="Refdenotaalpie"/>
          <w:rFonts w:ascii="Times New Roman" w:hAnsi="Times New Roman" w:cs="Times New Roman"/>
          <w:sz w:val="24"/>
          <w:szCs w:val="24"/>
        </w:rPr>
        <w:footnoteReference w:id="40"/>
      </w:r>
    </w:p>
    <w:p w14:paraId="4FAE84DE" w14:textId="5BE3FB5B" w:rsidR="00E2638A" w:rsidRPr="008A2CE1" w:rsidRDefault="00E2638A" w:rsidP="004274DD">
      <w:pPr>
        <w:pStyle w:val="Prrafodelista"/>
        <w:numPr>
          <w:ilvl w:val="1"/>
          <w:numId w:val="6"/>
        </w:numPr>
        <w:spacing w:after="0" w:line="240" w:lineRule="auto"/>
        <w:ind w:left="709" w:firstLine="0"/>
        <w:jc w:val="both"/>
        <w:rPr>
          <w:rFonts w:ascii="Times New Roman" w:hAnsi="Times New Roman" w:cs="Times New Roman"/>
          <w:sz w:val="24"/>
          <w:szCs w:val="24"/>
        </w:rPr>
      </w:pPr>
      <w:r w:rsidRPr="008A2CE1">
        <w:rPr>
          <w:rFonts w:ascii="Times New Roman" w:hAnsi="Times New Roman" w:cs="Times New Roman"/>
          <w:sz w:val="24"/>
          <w:szCs w:val="24"/>
        </w:rPr>
        <w:t>Bono 600</w:t>
      </w:r>
      <w:r w:rsidR="00E10AA0" w:rsidRPr="008A2CE1">
        <w:rPr>
          <w:rFonts w:ascii="Times New Roman" w:hAnsi="Times New Roman" w:cs="Times New Roman"/>
          <w:sz w:val="24"/>
          <w:szCs w:val="24"/>
        </w:rPr>
        <w:t xml:space="preserve">, asignación económica </w:t>
      </w:r>
      <w:r w:rsidRPr="008A2CE1">
        <w:rPr>
          <w:rFonts w:ascii="Times New Roman" w:hAnsi="Times New Roman" w:cs="Times New Roman"/>
          <w:sz w:val="24"/>
          <w:szCs w:val="24"/>
        </w:rPr>
        <w:t>de S/</w:t>
      </w:r>
      <w:r w:rsidR="00E10AA0" w:rsidRPr="008A2CE1">
        <w:rPr>
          <w:rFonts w:ascii="Times New Roman" w:hAnsi="Times New Roman" w:cs="Times New Roman"/>
          <w:sz w:val="24"/>
          <w:szCs w:val="24"/>
        </w:rPr>
        <w:t>.</w:t>
      </w:r>
      <w:r w:rsidRPr="008A2CE1">
        <w:rPr>
          <w:rFonts w:ascii="Times New Roman" w:hAnsi="Times New Roman" w:cs="Times New Roman"/>
          <w:sz w:val="24"/>
          <w:szCs w:val="24"/>
        </w:rPr>
        <w:t xml:space="preserve"> 600 para hogares de las regiones y provincias del país en el nivel extremo de la segunda ola de la COVID-19.</w:t>
      </w:r>
      <w:r w:rsidR="00E10AA0" w:rsidRPr="008A2CE1">
        <w:rPr>
          <w:rStyle w:val="Refdenotaalpie"/>
          <w:rFonts w:ascii="Times New Roman" w:hAnsi="Times New Roman" w:cs="Times New Roman"/>
          <w:sz w:val="24"/>
          <w:szCs w:val="24"/>
        </w:rPr>
        <w:t xml:space="preserve"> </w:t>
      </w:r>
      <w:r w:rsidR="00E10AA0" w:rsidRPr="008A2CE1">
        <w:rPr>
          <w:rStyle w:val="Refdenotaalpie"/>
          <w:rFonts w:ascii="Times New Roman" w:hAnsi="Times New Roman" w:cs="Times New Roman"/>
          <w:sz w:val="24"/>
          <w:szCs w:val="24"/>
        </w:rPr>
        <w:footnoteReference w:id="41"/>
      </w:r>
    </w:p>
    <w:p w14:paraId="14F097DE" w14:textId="77777777" w:rsidR="00E2638A" w:rsidRPr="008A2CE1" w:rsidRDefault="00E2638A" w:rsidP="004274DD">
      <w:pPr>
        <w:spacing w:after="0" w:line="240" w:lineRule="auto"/>
        <w:jc w:val="both"/>
        <w:rPr>
          <w:rFonts w:ascii="Times New Roman" w:hAnsi="Times New Roman" w:cs="Times New Roman"/>
          <w:sz w:val="24"/>
          <w:szCs w:val="24"/>
        </w:rPr>
      </w:pPr>
    </w:p>
    <w:p w14:paraId="7AB5B634" w14:textId="5E1DADCC" w:rsidR="00744C2B" w:rsidRPr="008A2CE1" w:rsidRDefault="009F763C" w:rsidP="004274DD">
      <w:pPr>
        <w:pStyle w:val="Prrafodelista"/>
        <w:numPr>
          <w:ilvl w:val="0"/>
          <w:numId w:val="6"/>
        </w:numPr>
        <w:spacing w:after="0" w:line="240" w:lineRule="auto"/>
        <w:ind w:left="0" w:firstLine="0"/>
        <w:jc w:val="both"/>
        <w:rPr>
          <w:rFonts w:ascii="Times New Roman" w:hAnsi="Times New Roman" w:cs="Times New Roman"/>
          <w:sz w:val="24"/>
          <w:szCs w:val="24"/>
        </w:rPr>
      </w:pPr>
      <w:r w:rsidRPr="008A2CE1">
        <w:rPr>
          <w:rFonts w:ascii="Times New Roman" w:eastAsia="Times New Roman" w:hAnsi="Times New Roman" w:cs="Times New Roman"/>
          <w:bCs/>
          <w:sz w:val="24"/>
          <w:szCs w:val="24"/>
        </w:rPr>
        <w:t>Adicionalmente</w:t>
      </w:r>
      <w:r w:rsidR="00723AEA" w:rsidRPr="008A2CE1">
        <w:rPr>
          <w:rFonts w:ascii="Times New Roman" w:eastAsia="Times New Roman" w:hAnsi="Times New Roman" w:cs="Times New Roman"/>
          <w:bCs/>
          <w:sz w:val="24"/>
          <w:szCs w:val="24"/>
        </w:rPr>
        <w:t xml:space="preserve">, </w:t>
      </w:r>
      <w:r w:rsidR="00723AEA" w:rsidRPr="008A2CE1">
        <w:rPr>
          <w:rFonts w:ascii="Times New Roman" w:hAnsi="Times New Roman" w:cs="Times New Roman"/>
          <w:sz w:val="24"/>
          <w:szCs w:val="24"/>
        </w:rPr>
        <w:t>se crearon las “Líneas de apoyo económico”. El Ministerio de Cultura puso a disposición de los ciudadanos líneas de apoyo dirigidas a trabajadores y organizaciones culturales, así como a portadores del patrimonio inmaterial.</w:t>
      </w:r>
      <w:r w:rsidR="00723AEA" w:rsidRPr="008A2CE1">
        <w:rPr>
          <w:rStyle w:val="Refdenotaalpie"/>
          <w:rFonts w:ascii="Times New Roman" w:hAnsi="Times New Roman" w:cs="Times New Roman"/>
          <w:sz w:val="24"/>
          <w:szCs w:val="24"/>
        </w:rPr>
        <w:footnoteReference w:id="42"/>
      </w:r>
      <w:r w:rsidRPr="008A2CE1">
        <w:rPr>
          <w:rFonts w:ascii="Times New Roman" w:hAnsi="Times New Roman" w:cs="Times New Roman"/>
          <w:sz w:val="24"/>
          <w:szCs w:val="24"/>
        </w:rPr>
        <w:t xml:space="preserve"> Asimismo, se dispuso el apoyo solidario de los funcionarios y servidores públicos del </w:t>
      </w:r>
      <w:r w:rsidR="00ED2960" w:rsidRPr="008A2CE1">
        <w:rPr>
          <w:rFonts w:ascii="Times New Roman" w:hAnsi="Times New Roman" w:cs="Times New Roman"/>
          <w:sz w:val="24"/>
          <w:szCs w:val="24"/>
        </w:rPr>
        <w:t>PE</w:t>
      </w:r>
      <w:r w:rsidRPr="008A2CE1">
        <w:rPr>
          <w:rFonts w:ascii="Times New Roman" w:hAnsi="Times New Roman" w:cs="Times New Roman"/>
          <w:sz w:val="24"/>
          <w:szCs w:val="24"/>
        </w:rPr>
        <w:t xml:space="preserve"> para la entrega económica a favor de los deudos del personal de la salud, fallecidos a consecuencia del COVID-19. Esta última medida implica reducir de manera temporal, por un periodo de tres meses, la remuneración del Presidente de la República y los ingresos mensuales, provenientes de su cargo, de los funcionarios y servidores públicos del Estado del </w:t>
      </w:r>
      <w:r w:rsidR="00ED2960" w:rsidRPr="008A2CE1">
        <w:rPr>
          <w:rFonts w:ascii="Times New Roman" w:hAnsi="Times New Roman" w:cs="Times New Roman"/>
          <w:sz w:val="24"/>
          <w:szCs w:val="24"/>
        </w:rPr>
        <w:t>PE</w:t>
      </w:r>
      <w:r w:rsidRPr="008A2CE1">
        <w:rPr>
          <w:rFonts w:ascii="Times New Roman" w:hAnsi="Times New Roman" w:cs="Times New Roman"/>
          <w:sz w:val="24"/>
          <w:szCs w:val="24"/>
        </w:rPr>
        <w:t>, destinando los ahorros derivados de dicha reducción a contribuir con el financiamiento de medidas que permitan mitigar el impacto de la propagación del COVID-19.</w:t>
      </w:r>
      <w:r w:rsidRPr="008A2CE1">
        <w:rPr>
          <w:rStyle w:val="Refdenotaalpie"/>
          <w:rFonts w:ascii="Times New Roman" w:hAnsi="Times New Roman" w:cs="Times New Roman"/>
          <w:sz w:val="24"/>
          <w:szCs w:val="24"/>
        </w:rPr>
        <w:footnoteReference w:id="43"/>
      </w:r>
    </w:p>
    <w:p w14:paraId="1D258176" w14:textId="39576F72" w:rsidR="00A43773" w:rsidRPr="008A2CE1" w:rsidRDefault="00A43773" w:rsidP="004274DD">
      <w:pPr>
        <w:spacing w:after="0" w:line="240" w:lineRule="auto"/>
        <w:jc w:val="both"/>
        <w:rPr>
          <w:rFonts w:ascii="Times New Roman" w:hAnsi="Times New Roman" w:cs="Times New Roman"/>
          <w:sz w:val="24"/>
          <w:szCs w:val="24"/>
        </w:rPr>
      </w:pPr>
    </w:p>
    <w:p w14:paraId="6A5B319E" w14:textId="3DE87A91" w:rsidR="00A43773" w:rsidRPr="008A2CE1" w:rsidRDefault="00A43773" w:rsidP="004274DD">
      <w:pPr>
        <w:pStyle w:val="Prrafodelista"/>
        <w:numPr>
          <w:ilvl w:val="0"/>
          <w:numId w:val="6"/>
        </w:numPr>
        <w:spacing w:after="0" w:line="240" w:lineRule="auto"/>
        <w:ind w:left="0" w:firstLine="0"/>
        <w:jc w:val="both"/>
        <w:rPr>
          <w:rFonts w:ascii="Times New Roman" w:hAnsi="Times New Roman" w:cs="Times New Roman"/>
          <w:sz w:val="24"/>
          <w:szCs w:val="24"/>
        </w:rPr>
      </w:pPr>
      <w:r w:rsidRPr="008A2CE1">
        <w:rPr>
          <w:rFonts w:ascii="Times New Roman" w:hAnsi="Times New Roman" w:cs="Times New Roman"/>
          <w:sz w:val="24"/>
          <w:szCs w:val="24"/>
        </w:rPr>
        <w:t xml:space="preserve">En el contexto de la pandemia por la COVID-19, se aprobaron marcos legales para garantizar que la población no pierda los servicios de agua mediante el fraccionamiento del pago y/o el abastecimiento gratuito de agua a zonas vulnerables mediante camiones cisterna (Decreto de Urgencia 036-2020). Asimismo, </w:t>
      </w:r>
      <w:r w:rsidR="00507B86" w:rsidRPr="008A2CE1">
        <w:rPr>
          <w:rFonts w:ascii="Times New Roman" w:hAnsi="Times New Roman" w:cs="Times New Roman"/>
          <w:sz w:val="24"/>
          <w:szCs w:val="24"/>
        </w:rPr>
        <w:t xml:space="preserve">se dispusieron </w:t>
      </w:r>
      <w:r w:rsidRPr="008A2CE1">
        <w:rPr>
          <w:rFonts w:ascii="Times New Roman" w:hAnsi="Times New Roman" w:cs="Times New Roman"/>
          <w:sz w:val="24"/>
          <w:szCs w:val="24"/>
        </w:rPr>
        <w:t xml:space="preserve">medidas para la reanudación de inversiones en el contexto de la pandemia de la COVID-19 (D.S. 080-2020-PCM). Con ello se buscó garantizar desde el gobierno la continuidad de la prestación de los servicios de saneamiento. Otra medida importante ha sido el rediseño del PPI 0083 Programa de Saneamiento Rural, que incorpora dos productos: hogares </w:t>
      </w:r>
      <w:r w:rsidRPr="008A2CE1">
        <w:rPr>
          <w:rFonts w:ascii="Times New Roman" w:hAnsi="Times New Roman" w:cs="Times New Roman"/>
          <w:sz w:val="24"/>
          <w:szCs w:val="24"/>
        </w:rPr>
        <w:lastRenderedPageBreak/>
        <w:t>rurales concentrados y hogares rurales dispersos con servicios de agua potable y disposición sanitaria de excretas de calidad y sostenibles. Con ello se espera llegar a las zonas más lejanas del país. El documento de la MCLCP contiene 28 recomendaciones.</w:t>
      </w:r>
      <w:r w:rsidR="00A8059E" w:rsidRPr="008A2CE1">
        <w:rPr>
          <w:rFonts w:eastAsia="Times New Roman"/>
          <w:vertAlign w:val="superscript"/>
        </w:rPr>
        <w:footnoteReference w:id="44"/>
      </w:r>
    </w:p>
    <w:p w14:paraId="52626889" w14:textId="6832D9D9" w:rsidR="00B0170B" w:rsidRPr="008A2CE1" w:rsidRDefault="00B0170B" w:rsidP="00B2186A">
      <w:pPr>
        <w:spacing w:after="0" w:line="240" w:lineRule="auto"/>
        <w:jc w:val="both"/>
        <w:rPr>
          <w:rFonts w:ascii="Times New Roman" w:hAnsi="Times New Roman" w:cs="Times New Roman"/>
          <w:sz w:val="24"/>
          <w:szCs w:val="24"/>
        </w:rPr>
      </w:pPr>
    </w:p>
    <w:p w14:paraId="01DC3A45" w14:textId="6202C124" w:rsidR="00B0170B" w:rsidRPr="008A2CE1" w:rsidRDefault="00B0170B" w:rsidP="00DA40C0">
      <w:pPr>
        <w:pStyle w:val="Ttulo1"/>
        <w:numPr>
          <w:ilvl w:val="0"/>
          <w:numId w:val="5"/>
        </w:numPr>
        <w:spacing w:before="0" w:line="240" w:lineRule="auto"/>
        <w:jc w:val="both"/>
        <w:rPr>
          <w:rFonts w:ascii="Times New Roman" w:hAnsi="Times New Roman" w:cs="Times New Roman"/>
          <w:b/>
          <w:bCs/>
          <w:color w:val="auto"/>
          <w:sz w:val="24"/>
          <w:szCs w:val="24"/>
        </w:rPr>
      </w:pPr>
      <w:bookmarkStart w:id="6" w:name="_Toc90559585"/>
      <w:r w:rsidRPr="008A2CE1">
        <w:rPr>
          <w:rFonts w:ascii="Times New Roman" w:hAnsi="Times New Roman" w:cs="Times New Roman"/>
          <w:b/>
          <w:bCs/>
          <w:color w:val="auto"/>
          <w:sz w:val="24"/>
          <w:szCs w:val="24"/>
        </w:rPr>
        <w:t>Medidas adoptadas en favor de las mujeres y poblaciones vulnerables</w:t>
      </w:r>
      <w:bookmarkEnd w:id="6"/>
    </w:p>
    <w:p w14:paraId="40E8EDDE" w14:textId="77777777" w:rsidR="0011562D" w:rsidRPr="008A2CE1" w:rsidRDefault="0011562D" w:rsidP="00B2186A">
      <w:pPr>
        <w:spacing w:after="0" w:line="240" w:lineRule="auto"/>
        <w:jc w:val="both"/>
        <w:rPr>
          <w:rFonts w:ascii="Times New Roman" w:hAnsi="Times New Roman" w:cs="Times New Roman"/>
          <w:sz w:val="24"/>
          <w:szCs w:val="24"/>
        </w:rPr>
      </w:pPr>
    </w:p>
    <w:p w14:paraId="1EB86B6E" w14:textId="77B39F08" w:rsidR="00B0170B" w:rsidRPr="008A2CE1" w:rsidRDefault="00B0170B" w:rsidP="00764DC7">
      <w:pPr>
        <w:pStyle w:val="Prrafodelista"/>
        <w:numPr>
          <w:ilvl w:val="0"/>
          <w:numId w:val="6"/>
        </w:numPr>
        <w:spacing w:after="0" w:line="240" w:lineRule="auto"/>
        <w:ind w:left="0" w:firstLine="0"/>
        <w:jc w:val="both"/>
        <w:rPr>
          <w:rFonts w:ascii="Times New Roman" w:hAnsi="Times New Roman" w:cs="Times New Roman"/>
          <w:sz w:val="24"/>
          <w:szCs w:val="24"/>
        </w:rPr>
      </w:pPr>
      <w:r w:rsidRPr="008A2CE1">
        <w:rPr>
          <w:rFonts w:ascii="Times New Roman" w:hAnsi="Times New Roman" w:cs="Times New Roman"/>
          <w:sz w:val="24"/>
          <w:szCs w:val="24"/>
        </w:rPr>
        <w:t>Se determinaron diferentes acciones para garantizar la atención y protección de las víctimas de violencia intrafamiliar durante el periodo de aislamiento obligatorio</w:t>
      </w:r>
      <w:r w:rsidR="007F15B3" w:rsidRPr="008A2CE1">
        <w:rPr>
          <w:rFonts w:ascii="Times New Roman" w:hAnsi="Times New Roman" w:cs="Times New Roman"/>
          <w:sz w:val="24"/>
          <w:szCs w:val="24"/>
        </w:rPr>
        <w:t>, entre ellas, medidas específicas para reforzar la actuación del Estado a fin de garantizar la atención de casos de violencia contra las mujeres e integrantes del grupo familiar durante la emergencia sanitaria ocasionada por el COVID-19.</w:t>
      </w:r>
      <w:r w:rsidR="007F15B3" w:rsidRPr="008A2CE1">
        <w:rPr>
          <w:rStyle w:val="Refdenotaalpie"/>
          <w:rFonts w:ascii="Times New Roman" w:hAnsi="Times New Roman" w:cs="Times New Roman"/>
          <w:sz w:val="24"/>
          <w:szCs w:val="24"/>
        </w:rPr>
        <w:footnoteReference w:id="45"/>
      </w:r>
    </w:p>
    <w:p w14:paraId="5A6823D0" w14:textId="40765144" w:rsidR="00B0170B" w:rsidRPr="008A2CE1" w:rsidRDefault="00B0170B" w:rsidP="00764DC7">
      <w:pPr>
        <w:spacing w:after="0" w:line="240" w:lineRule="auto"/>
        <w:jc w:val="both"/>
        <w:rPr>
          <w:rFonts w:ascii="Times New Roman" w:hAnsi="Times New Roman" w:cs="Times New Roman"/>
          <w:sz w:val="24"/>
          <w:szCs w:val="24"/>
        </w:rPr>
      </w:pPr>
    </w:p>
    <w:p w14:paraId="1EE5511F" w14:textId="742C8F4B" w:rsidR="001A18EC" w:rsidRPr="008A2CE1" w:rsidRDefault="00B938F7" w:rsidP="00764DC7">
      <w:pPr>
        <w:pStyle w:val="Prrafodelista"/>
        <w:numPr>
          <w:ilvl w:val="0"/>
          <w:numId w:val="6"/>
        </w:numPr>
        <w:spacing w:after="0" w:line="240" w:lineRule="auto"/>
        <w:ind w:left="0" w:firstLine="0"/>
        <w:jc w:val="both"/>
        <w:rPr>
          <w:rFonts w:ascii="Times New Roman" w:hAnsi="Times New Roman" w:cs="Times New Roman"/>
          <w:sz w:val="24"/>
          <w:szCs w:val="24"/>
        </w:rPr>
      </w:pPr>
      <w:r w:rsidRPr="008A2CE1">
        <w:rPr>
          <w:rFonts w:ascii="Times New Roman" w:hAnsi="Times New Roman" w:cs="Times New Roman"/>
          <w:sz w:val="24"/>
          <w:szCs w:val="24"/>
        </w:rPr>
        <w:t>Sin embargo</w:t>
      </w:r>
      <w:r w:rsidR="001A18EC" w:rsidRPr="008A2CE1">
        <w:rPr>
          <w:rFonts w:ascii="Times New Roman" w:hAnsi="Times New Roman" w:cs="Times New Roman"/>
          <w:sz w:val="24"/>
          <w:szCs w:val="24"/>
        </w:rPr>
        <w:t>, la MCLCP, en 2021 reportó un incremento de muertes maternas en el país por el impacto del COVID-19. En el año 2020, las muertes maternas ascendieron a 440, 45.7% más que en el año 2019. A su vez, al 3 de abril del año 2021 las muertes maternas ascienden a 136, 65.9% más que en el año 2020, en el mismo periodo. Ancash, Lambayeque, Lima Metropolitana y Piura son las regiones que presentan el mayor incremento de muertes maternas hasta la semana 13 del 2021. Al analizar las causas de las muertes maternas ocurridas en el país entre los años 2020 y 2021, se encontró que muchas pudieron ser prevenidas, como las hemorragias y la hipertensión, pero también, estuvieron asociadas a la enfermedad por COVID-19, siendo ésta última la tercera causa de mortalidad materna en el año 2020 y la primera en el año 2021.</w:t>
      </w:r>
      <w:r w:rsidR="001A18EC" w:rsidRPr="008A2CE1">
        <w:rPr>
          <w:rFonts w:eastAsia="Times New Roman"/>
          <w:vertAlign w:val="superscript"/>
        </w:rPr>
        <w:footnoteReference w:id="46"/>
      </w:r>
    </w:p>
    <w:p w14:paraId="460A943A" w14:textId="4524B0D9" w:rsidR="001A18EC" w:rsidRPr="008A2CE1" w:rsidRDefault="001A18EC" w:rsidP="00764DC7">
      <w:pPr>
        <w:spacing w:after="0" w:line="240" w:lineRule="auto"/>
        <w:jc w:val="both"/>
        <w:rPr>
          <w:rFonts w:ascii="Times New Roman" w:hAnsi="Times New Roman" w:cs="Times New Roman"/>
          <w:sz w:val="24"/>
          <w:szCs w:val="24"/>
        </w:rPr>
      </w:pPr>
    </w:p>
    <w:p w14:paraId="2BA15FE8" w14:textId="245410F0" w:rsidR="00BC3AE3" w:rsidRPr="008A2CE1" w:rsidRDefault="00BC3AE3" w:rsidP="00764DC7">
      <w:pPr>
        <w:pStyle w:val="Prrafodelista"/>
        <w:numPr>
          <w:ilvl w:val="0"/>
          <w:numId w:val="6"/>
        </w:numPr>
        <w:spacing w:after="0" w:line="240" w:lineRule="auto"/>
        <w:ind w:left="0" w:firstLine="0"/>
        <w:jc w:val="both"/>
        <w:rPr>
          <w:rFonts w:ascii="Times New Roman" w:hAnsi="Times New Roman" w:cs="Times New Roman"/>
          <w:sz w:val="24"/>
          <w:szCs w:val="24"/>
        </w:rPr>
      </w:pPr>
      <w:r w:rsidRPr="008A2CE1">
        <w:rPr>
          <w:rFonts w:ascii="Times New Roman" w:hAnsi="Times New Roman" w:cs="Times New Roman"/>
          <w:sz w:val="24"/>
          <w:szCs w:val="24"/>
        </w:rPr>
        <w:t>Asimismo, se encontró que, como factores asociados al incremento de la muertes maternas se encuentran las siguientes: el debilitamiento del sistema de salud y de la capacidad resolutiva de los establecimientos y centros de salud materna, disminución de recursos humanos en salud, el cierre temporal del primer nivel de atención en salud, el temor de las madres de acudir a los establecimientos de salud por el COVID-19, la disminución de las atenciones prenatales presenciales y la capacidad de diagnóstico de complicaciones durante el embarazo y la disminución del acceso y uso de métodos anticonceptivos en mujeres en edad fértil, y la debilidad de la implementación de las normativas aprobadas para dar continuidad a los servicios de salud sexual y reproductiva en el contexto de la pandemia por la COVID-19.</w:t>
      </w:r>
      <w:r w:rsidRPr="008A2CE1">
        <w:rPr>
          <w:rFonts w:eastAsia="Times New Roman"/>
          <w:vertAlign w:val="superscript"/>
        </w:rPr>
        <w:footnoteReference w:id="47"/>
      </w:r>
    </w:p>
    <w:p w14:paraId="481A98B6" w14:textId="3F614992" w:rsidR="00B938F7" w:rsidRPr="008A2CE1" w:rsidRDefault="00B938F7" w:rsidP="00764DC7">
      <w:pPr>
        <w:spacing w:after="0" w:line="240" w:lineRule="auto"/>
        <w:jc w:val="both"/>
        <w:rPr>
          <w:rFonts w:ascii="Times New Roman" w:hAnsi="Times New Roman" w:cs="Times New Roman"/>
          <w:sz w:val="24"/>
          <w:szCs w:val="24"/>
        </w:rPr>
      </w:pPr>
    </w:p>
    <w:p w14:paraId="2B2E123B" w14:textId="77777777" w:rsidR="00B938F7" w:rsidRPr="008A2CE1" w:rsidRDefault="00B938F7" w:rsidP="00764DC7">
      <w:pPr>
        <w:pStyle w:val="Prrafodelista"/>
        <w:numPr>
          <w:ilvl w:val="0"/>
          <w:numId w:val="6"/>
        </w:numPr>
        <w:spacing w:after="0" w:line="240" w:lineRule="auto"/>
        <w:ind w:left="0" w:firstLine="0"/>
        <w:jc w:val="both"/>
        <w:rPr>
          <w:rFonts w:ascii="Times New Roman" w:hAnsi="Times New Roman" w:cs="Times New Roman"/>
          <w:sz w:val="24"/>
          <w:szCs w:val="24"/>
        </w:rPr>
      </w:pPr>
      <w:r w:rsidRPr="008A2CE1">
        <w:rPr>
          <w:rFonts w:ascii="Times New Roman" w:hAnsi="Times New Roman" w:cs="Times New Roman"/>
          <w:sz w:val="24"/>
          <w:szCs w:val="24"/>
        </w:rPr>
        <w:t>Adicionalmente, se estableció el diseño de la Red de Soporte para la persona adulta mayor con alto riesgo y la Persona con Discapacidad Severa;</w:t>
      </w:r>
      <w:r w:rsidRPr="008A2CE1">
        <w:rPr>
          <w:rStyle w:val="Refdenotaalpie"/>
          <w:rFonts w:ascii="Times New Roman" w:hAnsi="Times New Roman" w:cs="Times New Roman"/>
          <w:sz w:val="24"/>
          <w:szCs w:val="24"/>
        </w:rPr>
        <w:footnoteReference w:id="48"/>
      </w:r>
      <w:r w:rsidRPr="008A2CE1">
        <w:rPr>
          <w:rFonts w:ascii="Times New Roman" w:hAnsi="Times New Roman" w:cs="Times New Roman"/>
          <w:sz w:val="24"/>
          <w:szCs w:val="24"/>
        </w:rPr>
        <w:t xml:space="preserve"> así como se fortalecieron las medidas para la prevención, protección y atención de los adultos mayores durante la emergencia generada por el COVID-19;</w:t>
      </w:r>
      <w:r w:rsidRPr="008A2CE1">
        <w:rPr>
          <w:rStyle w:val="Refdenotaalpie"/>
          <w:rFonts w:ascii="Times New Roman" w:hAnsi="Times New Roman" w:cs="Times New Roman"/>
          <w:sz w:val="24"/>
          <w:szCs w:val="24"/>
        </w:rPr>
        <w:footnoteReference w:id="49"/>
      </w:r>
      <w:r w:rsidRPr="008A2CE1">
        <w:rPr>
          <w:rFonts w:ascii="Times New Roman" w:hAnsi="Times New Roman" w:cs="Times New Roman"/>
          <w:sz w:val="24"/>
          <w:szCs w:val="24"/>
        </w:rPr>
        <w:t xml:space="preserve"> y, se adoptaron medidas para el cuidado y prevención frente a la COVID-19 en centros de adultos mayores.</w:t>
      </w:r>
      <w:r w:rsidRPr="008A2CE1">
        <w:rPr>
          <w:rStyle w:val="Refdenotaalpie"/>
          <w:rFonts w:ascii="Times New Roman" w:hAnsi="Times New Roman" w:cs="Times New Roman"/>
          <w:sz w:val="24"/>
          <w:szCs w:val="24"/>
        </w:rPr>
        <w:footnoteReference w:id="50"/>
      </w:r>
    </w:p>
    <w:p w14:paraId="217E3475" w14:textId="77777777" w:rsidR="00B938F7" w:rsidRPr="008A2CE1" w:rsidRDefault="00B938F7" w:rsidP="00764DC7">
      <w:pPr>
        <w:spacing w:after="0" w:line="240" w:lineRule="auto"/>
        <w:jc w:val="both"/>
        <w:rPr>
          <w:rFonts w:ascii="Times New Roman" w:hAnsi="Times New Roman" w:cs="Times New Roman"/>
          <w:sz w:val="24"/>
          <w:szCs w:val="24"/>
        </w:rPr>
      </w:pPr>
    </w:p>
    <w:p w14:paraId="2EA22308" w14:textId="6C0F8880" w:rsidR="002924DF" w:rsidRPr="008A2CE1" w:rsidRDefault="00B938F7" w:rsidP="0058527A">
      <w:pPr>
        <w:pStyle w:val="Prrafodelista"/>
        <w:numPr>
          <w:ilvl w:val="0"/>
          <w:numId w:val="6"/>
        </w:numPr>
        <w:spacing w:after="0" w:line="240" w:lineRule="auto"/>
        <w:ind w:left="0" w:firstLine="0"/>
        <w:jc w:val="both"/>
        <w:rPr>
          <w:rFonts w:ascii="Times New Roman" w:hAnsi="Times New Roman" w:cs="Times New Roman"/>
          <w:sz w:val="24"/>
          <w:szCs w:val="24"/>
        </w:rPr>
      </w:pPr>
      <w:r w:rsidRPr="008A2CE1">
        <w:rPr>
          <w:rFonts w:ascii="Times New Roman" w:hAnsi="Times New Roman" w:cs="Times New Roman"/>
          <w:sz w:val="24"/>
          <w:szCs w:val="24"/>
        </w:rPr>
        <w:t xml:space="preserve">Cabe señalar que, frente a las condiciones carcelarias de las personas privadas de libertad, se liberaron a 300 personas que se encontraban en prisión por el no pago de alimentos, se dejaron en libertad a más de 50 mujeres que estaban embarazadas, tenían con ellas hijos en la cárcel o sufrían de enfermedades prexistentes, a fin de evitar el riesgo </w:t>
      </w:r>
      <w:r w:rsidRPr="008A2CE1">
        <w:rPr>
          <w:rFonts w:ascii="Times New Roman" w:hAnsi="Times New Roman" w:cs="Times New Roman"/>
          <w:sz w:val="24"/>
          <w:szCs w:val="24"/>
        </w:rPr>
        <w:lastRenderedPageBreak/>
        <w:t>de contagio por COVID-19 y prevenir la propagación del virus en los establecimientos penitenciarios.</w:t>
      </w:r>
      <w:r w:rsidRPr="008A2CE1">
        <w:rPr>
          <w:rStyle w:val="Refdenotaalpie"/>
          <w:rFonts w:ascii="Times New Roman" w:hAnsi="Times New Roman" w:cs="Times New Roman"/>
          <w:sz w:val="24"/>
          <w:szCs w:val="24"/>
        </w:rPr>
        <w:footnoteReference w:id="51"/>
      </w:r>
    </w:p>
    <w:p w14:paraId="00F08FA0" w14:textId="77777777" w:rsidR="00D026F6" w:rsidRPr="008A2CE1" w:rsidRDefault="00D026F6" w:rsidP="00D026F6">
      <w:pPr>
        <w:pStyle w:val="Prrafodelista"/>
        <w:rPr>
          <w:rFonts w:ascii="Times New Roman" w:hAnsi="Times New Roman" w:cs="Times New Roman"/>
          <w:sz w:val="24"/>
          <w:szCs w:val="24"/>
        </w:rPr>
      </w:pPr>
    </w:p>
    <w:p w14:paraId="2AF48073" w14:textId="2A047A5C" w:rsidR="00D026F6" w:rsidRPr="008A2CE1" w:rsidRDefault="00D026F6" w:rsidP="0058527A">
      <w:pPr>
        <w:pStyle w:val="Prrafodelista"/>
        <w:numPr>
          <w:ilvl w:val="0"/>
          <w:numId w:val="6"/>
        </w:numPr>
        <w:spacing w:after="0" w:line="240" w:lineRule="auto"/>
        <w:ind w:left="0" w:firstLine="0"/>
        <w:jc w:val="both"/>
        <w:rPr>
          <w:rFonts w:ascii="Times New Roman" w:hAnsi="Times New Roman" w:cs="Times New Roman"/>
          <w:sz w:val="24"/>
          <w:szCs w:val="24"/>
        </w:rPr>
      </w:pPr>
      <w:r w:rsidRPr="008A2CE1">
        <w:rPr>
          <w:rFonts w:ascii="Times New Roman" w:hAnsi="Times New Roman" w:cs="Times New Roman"/>
          <w:sz w:val="24"/>
          <w:szCs w:val="24"/>
        </w:rPr>
        <w:t>Asimismo, la Defensoría del Pueblo presentó el Informe Situación de Personas de Especial Protección a Propósito de la declaratoria de Emergencia Sanitaria, mediante el cual formuló recomendaciones para garantizar derechos de las personas LGBTI, entre otros grupos de especial protección (Serie Informes Especiales Nº 12-2020-DP). Adicionalmente, en este contexto de lucha contra la pandemia por el COVID-19, la Defensoría del Pueblo publicó en la Serie Informes Especiales, el Informe N° 12-2020-DP “Situación de personas de especial protección apropósito de la declaratoria de Emergencia Sanitaria. Tema I: Recomendaciones para garantizar derechos de las personas LGBTI, población afroperuana y defensoras/res de Derechos Humanos5 en el que señaló la importancia de implementar el registro de la pertenencia étnica en el Sistema de Información de Salud, a fin de visibilizar y conocer cómo la COVID-19 afecta a la población afrodescendiente, en la medida que registran prevalencia de problemas de salud como hipertensión arterial, males cardiacos o diabetes.</w:t>
      </w:r>
      <w:r w:rsidRPr="008A2CE1">
        <w:rPr>
          <w:rStyle w:val="Refdenotaalpie"/>
          <w:rFonts w:ascii="Times New Roman" w:hAnsi="Times New Roman" w:cs="Times New Roman"/>
          <w:sz w:val="24"/>
          <w:szCs w:val="24"/>
        </w:rPr>
        <w:footnoteReference w:id="52"/>
      </w:r>
    </w:p>
    <w:p w14:paraId="3DBF1FA2" w14:textId="38291043" w:rsidR="00A5160D" w:rsidRPr="008A2CE1" w:rsidRDefault="00A5160D" w:rsidP="0058527A">
      <w:pPr>
        <w:pStyle w:val="Prrafodelista"/>
        <w:spacing w:after="0" w:line="240" w:lineRule="auto"/>
        <w:ind w:left="0"/>
        <w:jc w:val="both"/>
        <w:rPr>
          <w:rFonts w:ascii="Times New Roman" w:hAnsi="Times New Roman" w:cs="Times New Roman"/>
          <w:sz w:val="24"/>
          <w:szCs w:val="24"/>
        </w:rPr>
      </w:pPr>
    </w:p>
    <w:p w14:paraId="54D7AB45" w14:textId="06A440D2" w:rsidR="00A5160D" w:rsidRPr="008A2CE1" w:rsidRDefault="00A5160D" w:rsidP="00360D72">
      <w:pPr>
        <w:pStyle w:val="Ttulo1"/>
        <w:numPr>
          <w:ilvl w:val="0"/>
          <w:numId w:val="5"/>
        </w:numPr>
        <w:spacing w:before="0" w:line="240" w:lineRule="auto"/>
        <w:rPr>
          <w:rFonts w:ascii="Times New Roman" w:hAnsi="Times New Roman" w:cs="Times New Roman"/>
          <w:b/>
          <w:bCs/>
          <w:color w:val="auto"/>
          <w:sz w:val="24"/>
          <w:szCs w:val="24"/>
        </w:rPr>
      </w:pPr>
      <w:bookmarkStart w:id="7" w:name="_Toc90559586"/>
      <w:r w:rsidRPr="008A2CE1">
        <w:rPr>
          <w:rFonts w:ascii="Times New Roman" w:hAnsi="Times New Roman" w:cs="Times New Roman"/>
          <w:b/>
          <w:bCs/>
          <w:color w:val="auto"/>
          <w:sz w:val="24"/>
          <w:szCs w:val="24"/>
        </w:rPr>
        <w:t>Medidas adicionales adoptadas en materia de no discriminación</w:t>
      </w:r>
      <w:bookmarkEnd w:id="7"/>
    </w:p>
    <w:p w14:paraId="0FF1B05A" w14:textId="77777777" w:rsidR="00A5160D" w:rsidRPr="008A2CE1" w:rsidRDefault="00A5160D" w:rsidP="0058527A">
      <w:pPr>
        <w:pStyle w:val="Prrafodelista"/>
        <w:spacing w:after="0" w:line="240" w:lineRule="auto"/>
        <w:ind w:left="0"/>
        <w:jc w:val="both"/>
        <w:rPr>
          <w:rFonts w:ascii="Times New Roman" w:hAnsi="Times New Roman" w:cs="Times New Roman"/>
          <w:sz w:val="24"/>
          <w:szCs w:val="24"/>
        </w:rPr>
      </w:pPr>
    </w:p>
    <w:p w14:paraId="4E66C08F" w14:textId="1F7FA1EC" w:rsidR="00A5160D" w:rsidRPr="008A2CE1" w:rsidRDefault="00A5160D" w:rsidP="0058527A">
      <w:pPr>
        <w:pStyle w:val="Prrafodelista"/>
        <w:numPr>
          <w:ilvl w:val="0"/>
          <w:numId w:val="6"/>
        </w:numPr>
        <w:spacing w:after="0" w:line="240" w:lineRule="auto"/>
        <w:ind w:left="0" w:firstLine="0"/>
        <w:jc w:val="both"/>
        <w:rPr>
          <w:rFonts w:ascii="Times New Roman" w:hAnsi="Times New Roman" w:cs="Times New Roman"/>
          <w:sz w:val="24"/>
          <w:szCs w:val="24"/>
        </w:rPr>
      </w:pPr>
      <w:r w:rsidRPr="008A2CE1">
        <w:rPr>
          <w:rFonts w:ascii="Times New Roman" w:hAnsi="Times New Roman" w:cs="Times New Roman"/>
          <w:sz w:val="24"/>
          <w:szCs w:val="24"/>
        </w:rPr>
        <w:t>El MINCU da cuenta que, durante</w:t>
      </w:r>
      <w:r w:rsidRPr="008A2CE1">
        <w:rPr>
          <w:rFonts w:ascii="Times New Roman" w:hAnsi="Times New Roman" w:cs="Times New Roman"/>
          <w:bCs/>
          <w:sz w:val="24"/>
          <w:szCs w:val="24"/>
          <w:lang w:val="es-ES_tradnl"/>
        </w:rPr>
        <w:t xml:space="preserve"> el 2020 se diseñó e implementó la Campaña virtual: “Reflexionemos Juntos”, para difundir piezas gráficas con contenido relevante que sensibilice sobre las prácticas racistas normalizadas en nuestra sociedad, así como 4 series publicadas que abordan la problemática de la discriminación étnico-racial e invitan a reflexionar sobre la responsabilidad ciudadana en la reproducción del racismo a través de expresiones que forman parte de la cotidianidad. Tuvo un alcance total de 161,724 personas, y 15, 272 interacciones.</w:t>
      </w:r>
      <w:r w:rsidR="00AD2FB7" w:rsidRPr="008A2CE1">
        <w:rPr>
          <w:rFonts w:ascii="Times New Roman" w:hAnsi="Times New Roman" w:cs="Times New Roman"/>
          <w:sz w:val="24"/>
          <w:szCs w:val="24"/>
          <w:vertAlign w:val="superscript"/>
        </w:rPr>
        <w:footnoteReference w:id="53"/>
      </w:r>
    </w:p>
    <w:p w14:paraId="36E929D1" w14:textId="77777777" w:rsidR="00A5160D" w:rsidRPr="008A2CE1" w:rsidRDefault="00A5160D" w:rsidP="00A5160D">
      <w:pPr>
        <w:pStyle w:val="Prrafodelista"/>
        <w:spacing w:after="0" w:line="240" w:lineRule="auto"/>
        <w:ind w:left="0"/>
        <w:jc w:val="both"/>
        <w:rPr>
          <w:rFonts w:ascii="Times New Roman" w:hAnsi="Times New Roman" w:cs="Times New Roman"/>
          <w:sz w:val="24"/>
          <w:szCs w:val="24"/>
        </w:rPr>
      </w:pPr>
    </w:p>
    <w:p w14:paraId="59CBB15F" w14:textId="4A276671" w:rsidR="00153B85" w:rsidRPr="008A2CE1" w:rsidRDefault="00D53EE6" w:rsidP="00153B85">
      <w:pPr>
        <w:pStyle w:val="Prrafodelista"/>
        <w:numPr>
          <w:ilvl w:val="0"/>
          <w:numId w:val="6"/>
        </w:numPr>
        <w:spacing w:after="0" w:line="240" w:lineRule="auto"/>
        <w:ind w:left="0" w:firstLine="0"/>
        <w:jc w:val="both"/>
        <w:rPr>
          <w:rFonts w:ascii="Times New Roman" w:hAnsi="Times New Roman" w:cs="Times New Roman"/>
          <w:sz w:val="24"/>
          <w:szCs w:val="24"/>
        </w:rPr>
      </w:pPr>
      <w:r w:rsidRPr="008A2CE1">
        <w:rPr>
          <w:rFonts w:ascii="Times New Roman" w:hAnsi="Times New Roman" w:cs="Times New Roman"/>
          <w:bCs/>
          <w:sz w:val="24"/>
          <w:szCs w:val="24"/>
          <w:lang w:val="es-ES_tradnl"/>
        </w:rPr>
        <w:t>En</w:t>
      </w:r>
      <w:r w:rsidR="00A5160D" w:rsidRPr="008A2CE1">
        <w:rPr>
          <w:rFonts w:ascii="Times New Roman" w:hAnsi="Times New Roman" w:cs="Times New Roman"/>
          <w:bCs/>
          <w:sz w:val="24"/>
          <w:szCs w:val="24"/>
          <w:lang w:val="es-ES_tradnl"/>
        </w:rPr>
        <w:t xml:space="preserve"> el 2020 se realizaron 5 actividades organizadas en el marco de la Semana de la Diversidad Cultural y Lingüística 2020: </w:t>
      </w:r>
      <w:r w:rsidR="00A5160D" w:rsidRPr="008A2CE1">
        <w:rPr>
          <w:rFonts w:ascii="Times New Roman" w:hAnsi="Times New Roman" w:cs="Times New Roman"/>
          <w:b/>
          <w:bCs/>
          <w:i/>
          <w:sz w:val="24"/>
          <w:szCs w:val="24"/>
          <w:lang w:val="es-ES_tradnl"/>
        </w:rPr>
        <w:t>i)</w:t>
      </w:r>
      <w:r w:rsidR="00A5160D" w:rsidRPr="008A2CE1">
        <w:rPr>
          <w:rFonts w:ascii="Times New Roman" w:hAnsi="Times New Roman" w:cs="Times New Roman"/>
          <w:bCs/>
          <w:sz w:val="24"/>
          <w:szCs w:val="24"/>
          <w:lang w:val="es-ES_tradnl"/>
        </w:rPr>
        <w:t xml:space="preserve"> Concierto "Cantos del Ande", en alianza con el Gran Teatro Nacional, en el portal GTN en Vivo, con 200 personas conectadas en las plataformas virtuales</w:t>
      </w:r>
      <w:r w:rsidRPr="008A2CE1">
        <w:rPr>
          <w:rFonts w:ascii="Times New Roman" w:hAnsi="Times New Roman" w:cs="Times New Roman"/>
          <w:bCs/>
          <w:sz w:val="24"/>
          <w:szCs w:val="24"/>
          <w:lang w:val="es-ES_tradnl"/>
        </w:rPr>
        <w:t>;</w:t>
      </w:r>
      <w:r w:rsidR="00A5160D" w:rsidRPr="008A2CE1">
        <w:rPr>
          <w:rFonts w:ascii="Times New Roman" w:hAnsi="Times New Roman" w:cs="Times New Roman"/>
          <w:bCs/>
          <w:sz w:val="24"/>
          <w:szCs w:val="24"/>
          <w:lang w:val="es-ES_tradnl"/>
        </w:rPr>
        <w:t xml:space="preserve"> </w:t>
      </w:r>
      <w:r w:rsidR="00A5160D" w:rsidRPr="008A2CE1">
        <w:rPr>
          <w:rFonts w:ascii="Times New Roman" w:hAnsi="Times New Roman" w:cs="Times New Roman"/>
          <w:b/>
          <w:bCs/>
          <w:i/>
          <w:sz w:val="24"/>
          <w:szCs w:val="24"/>
          <w:lang w:val="es-ES_tradnl"/>
        </w:rPr>
        <w:t>ii)</w:t>
      </w:r>
      <w:r w:rsidR="00A5160D" w:rsidRPr="008A2CE1">
        <w:rPr>
          <w:rFonts w:ascii="Times New Roman" w:hAnsi="Times New Roman" w:cs="Times New Roman"/>
          <w:bCs/>
          <w:sz w:val="24"/>
          <w:szCs w:val="24"/>
          <w:lang w:val="es-ES_tradnl"/>
        </w:rPr>
        <w:t xml:space="preserve"> Foro Virtual de Intercambio de Experiencias: "Avances y Retos de Normatividad e Implementación de Políticas Públicas para Población Afrodescendiente en Perú y Colombia"; en alianza con el Ministerio del Interior de Colombia, con 80 personas conectadas</w:t>
      </w:r>
      <w:r w:rsidRPr="008A2CE1">
        <w:rPr>
          <w:rFonts w:ascii="Times New Roman" w:hAnsi="Times New Roman" w:cs="Times New Roman"/>
          <w:bCs/>
          <w:sz w:val="24"/>
          <w:szCs w:val="24"/>
          <w:lang w:val="es-ES_tradnl"/>
        </w:rPr>
        <w:t>;</w:t>
      </w:r>
      <w:r w:rsidR="00A5160D" w:rsidRPr="008A2CE1">
        <w:rPr>
          <w:rFonts w:ascii="Times New Roman" w:hAnsi="Times New Roman" w:cs="Times New Roman"/>
          <w:bCs/>
          <w:sz w:val="24"/>
          <w:szCs w:val="24"/>
          <w:lang w:val="es-ES_tradnl"/>
        </w:rPr>
        <w:t xml:space="preserve"> </w:t>
      </w:r>
      <w:r w:rsidR="00A5160D" w:rsidRPr="008A2CE1">
        <w:rPr>
          <w:rFonts w:ascii="Times New Roman" w:hAnsi="Times New Roman" w:cs="Times New Roman"/>
          <w:b/>
          <w:bCs/>
          <w:i/>
          <w:sz w:val="24"/>
          <w:szCs w:val="24"/>
          <w:lang w:val="es-ES_tradnl"/>
        </w:rPr>
        <w:t>iii)</w:t>
      </w:r>
      <w:r w:rsidR="00A5160D" w:rsidRPr="008A2CE1">
        <w:rPr>
          <w:rFonts w:ascii="Times New Roman" w:hAnsi="Times New Roman" w:cs="Times New Roman"/>
          <w:bCs/>
          <w:sz w:val="24"/>
          <w:szCs w:val="24"/>
          <w:lang w:val="es-ES_tradnl"/>
        </w:rPr>
        <w:t xml:space="preserve"> Conversatorio virtual “La diversidad cultural en el marco de la emergencia sanitaria”, alcance promedio: 50 conexiones y 2,4 mil reproducciones</w:t>
      </w:r>
      <w:r w:rsidRPr="008A2CE1">
        <w:rPr>
          <w:rFonts w:ascii="Times New Roman" w:hAnsi="Times New Roman" w:cs="Times New Roman"/>
          <w:bCs/>
          <w:sz w:val="24"/>
          <w:szCs w:val="24"/>
          <w:lang w:val="es-ES_tradnl"/>
        </w:rPr>
        <w:t>; y,</w:t>
      </w:r>
      <w:r w:rsidR="00A5160D" w:rsidRPr="008A2CE1">
        <w:rPr>
          <w:rFonts w:ascii="Times New Roman" w:hAnsi="Times New Roman" w:cs="Times New Roman"/>
          <w:bCs/>
          <w:sz w:val="24"/>
          <w:szCs w:val="24"/>
          <w:lang w:val="es-ES_tradnl"/>
        </w:rPr>
        <w:t xml:space="preserve"> </w:t>
      </w:r>
      <w:r w:rsidR="00A5160D" w:rsidRPr="008A2CE1">
        <w:rPr>
          <w:rFonts w:ascii="Times New Roman" w:hAnsi="Times New Roman" w:cs="Times New Roman"/>
          <w:b/>
          <w:bCs/>
          <w:i/>
          <w:sz w:val="24"/>
          <w:szCs w:val="24"/>
          <w:lang w:val="es-ES_tradnl"/>
        </w:rPr>
        <w:t>iv)</w:t>
      </w:r>
      <w:r w:rsidR="00A5160D" w:rsidRPr="008A2CE1">
        <w:rPr>
          <w:rFonts w:ascii="Times New Roman" w:hAnsi="Times New Roman" w:cs="Times New Roman"/>
          <w:bCs/>
          <w:sz w:val="24"/>
          <w:szCs w:val="24"/>
          <w:lang w:val="es-ES_tradnl"/>
        </w:rPr>
        <w:t xml:space="preserve"> 05 </w:t>
      </w:r>
      <w:proofErr w:type="spellStart"/>
      <w:r w:rsidR="00A5160D" w:rsidRPr="008A2CE1">
        <w:rPr>
          <w:rFonts w:ascii="Times New Roman" w:hAnsi="Times New Roman" w:cs="Times New Roman"/>
          <w:bCs/>
          <w:sz w:val="24"/>
          <w:szCs w:val="24"/>
          <w:lang w:val="es-ES_tradnl"/>
        </w:rPr>
        <w:t>microtalleres</w:t>
      </w:r>
      <w:proofErr w:type="spellEnd"/>
      <w:r w:rsidR="00A5160D" w:rsidRPr="008A2CE1">
        <w:rPr>
          <w:rFonts w:ascii="Times New Roman" w:hAnsi="Times New Roman" w:cs="Times New Roman"/>
          <w:bCs/>
          <w:sz w:val="24"/>
          <w:szCs w:val="24"/>
          <w:lang w:val="es-ES_tradnl"/>
        </w:rPr>
        <w:t xml:space="preserve"> de lenguas organizados: Quechua </w:t>
      </w:r>
      <w:proofErr w:type="spellStart"/>
      <w:r w:rsidR="00A5160D" w:rsidRPr="008A2CE1">
        <w:rPr>
          <w:rFonts w:ascii="Times New Roman" w:hAnsi="Times New Roman" w:cs="Times New Roman"/>
          <w:bCs/>
          <w:sz w:val="24"/>
          <w:szCs w:val="24"/>
          <w:lang w:val="es-ES_tradnl"/>
        </w:rPr>
        <w:t>Chanka</w:t>
      </w:r>
      <w:proofErr w:type="spellEnd"/>
      <w:r w:rsidR="00A5160D" w:rsidRPr="008A2CE1">
        <w:rPr>
          <w:rFonts w:ascii="Times New Roman" w:hAnsi="Times New Roman" w:cs="Times New Roman"/>
          <w:bCs/>
          <w:sz w:val="24"/>
          <w:szCs w:val="24"/>
          <w:lang w:val="es-ES_tradnl"/>
        </w:rPr>
        <w:t xml:space="preserve">, Aimara, </w:t>
      </w:r>
      <w:proofErr w:type="spellStart"/>
      <w:r w:rsidR="00A5160D" w:rsidRPr="008A2CE1">
        <w:rPr>
          <w:rFonts w:ascii="Times New Roman" w:hAnsi="Times New Roman" w:cs="Times New Roman"/>
          <w:bCs/>
          <w:sz w:val="24"/>
          <w:szCs w:val="24"/>
          <w:lang w:val="es-ES_tradnl"/>
        </w:rPr>
        <w:t>Awajún</w:t>
      </w:r>
      <w:proofErr w:type="spellEnd"/>
      <w:r w:rsidR="00A5160D" w:rsidRPr="008A2CE1">
        <w:rPr>
          <w:rFonts w:ascii="Times New Roman" w:hAnsi="Times New Roman" w:cs="Times New Roman"/>
          <w:bCs/>
          <w:sz w:val="24"/>
          <w:szCs w:val="24"/>
          <w:lang w:val="es-ES_tradnl"/>
        </w:rPr>
        <w:t xml:space="preserve">, </w:t>
      </w:r>
      <w:proofErr w:type="spellStart"/>
      <w:r w:rsidR="00A5160D" w:rsidRPr="008A2CE1">
        <w:rPr>
          <w:rFonts w:ascii="Times New Roman" w:hAnsi="Times New Roman" w:cs="Times New Roman"/>
          <w:bCs/>
          <w:sz w:val="24"/>
          <w:szCs w:val="24"/>
          <w:lang w:val="es-ES_tradnl"/>
        </w:rPr>
        <w:t>Ashaninka</w:t>
      </w:r>
      <w:proofErr w:type="spellEnd"/>
      <w:r w:rsidR="00A5160D" w:rsidRPr="008A2CE1">
        <w:rPr>
          <w:rFonts w:ascii="Times New Roman" w:hAnsi="Times New Roman" w:cs="Times New Roman"/>
          <w:bCs/>
          <w:sz w:val="24"/>
          <w:szCs w:val="24"/>
          <w:lang w:val="es-ES_tradnl"/>
        </w:rPr>
        <w:t xml:space="preserve"> y Lengua de Señas Peruana (LSP), con 450 personas conectadas aproximadamente, v) ciclo de cine “Liberado”, en alianza con el Viceministerio de Patrimonio Cultural e Industrias Culturales. Estas actividades contribuyeron poderosamente a la valoración positiva de la diversidad cultural como otro componente de abordaje del problema público del racismo y la discriminación étnico-racial.</w:t>
      </w:r>
      <w:r w:rsidR="00AD2FB7" w:rsidRPr="008A2CE1">
        <w:rPr>
          <w:rFonts w:ascii="Times New Roman" w:hAnsi="Times New Roman" w:cs="Times New Roman"/>
          <w:sz w:val="24"/>
          <w:szCs w:val="24"/>
          <w:vertAlign w:val="superscript"/>
        </w:rPr>
        <w:footnoteReference w:id="54"/>
      </w:r>
    </w:p>
    <w:p w14:paraId="6DDB4251" w14:textId="77777777" w:rsidR="00153B85" w:rsidRPr="008A2CE1" w:rsidRDefault="00153B85" w:rsidP="00F97F53">
      <w:pPr>
        <w:pStyle w:val="Prrafodelista"/>
        <w:spacing w:after="0" w:line="240" w:lineRule="auto"/>
        <w:ind w:left="0"/>
        <w:jc w:val="both"/>
        <w:rPr>
          <w:rFonts w:ascii="Times New Roman" w:hAnsi="Times New Roman" w:cs="Times New Roman"/>
          <w:sz w:val="24"/>
          <w:szCs w:val="24"/>
        </w:rPr>
      </w:pPr>
    </w:p>
    <w:p w14:paraId="7BFE84C1" w14:textId="5C41BCAE" w:rsidR="00F97F53" w:rsidRPr="008A2CE1" w:rsidRDefault="00A5160D" w:rsidP="00F97F53">
      <w:pPr>
        <w:pStyle w:val="Prrafodelista"/>
        <w:numPr>
          <w:ilvl w:val="0"/>
          <w:numId w:val="6"/>
        </w:numPr>
        <w:spacing w:after="0" w:line="240" w:lineRule="auto"/>
        <w:ind w:left="0" w:firstLine="0"/>
        <w:jc w:val="both"/>
        <w:rPr>
          <w:rFonts w:ascii="Times New Roman" w:hAnsi="Times New Roman" w:cs="Times New Roman"/>
          <w:sz w:val="24"/>
          <w:szCs w:val="24"/>
        </w:rPr>
      </w:pPr>
      <w:r w:rsidRPr="008A2CE1">
        <w:rPr>
          <w:rFonts w:ascii="Times New Roman" w:hAnsi="Times New Roman" w:cs="Times New Roman"/>
          <w:bCs/>
          <w:iCs/>
          <w:sz w:val="24"/>
          <w:szCs w:val="24"/>
          <w:lang w:val="es-ES_tradnl"/>
        </w:rPr>
        <w:t xml:space="preserve">Desde el 2020 a la fecha se </w:t>
      </w:r>
      <w:r w:rsidRPr="008A2CE1">
        <w:rPr>
          <w:rFonts w:ascii="Times New Roman" w:hAnsi="Times New Roman" w:cs="Times New Roman"/>
          <w:bCs/>
          <w:iCs/>
          <w:sz w:val="24"/>
          <w:szCs w:val="24"/>
        </w:rPr>
        <w:t>capacito</w:t>
      </w:r>
      <w:r w:rsidRPr="008A2CE1">
        <w:rPr>
          <w:rFonts w:ascii="Times New Roman" w:hAnsi="Times New Roman" w:cs="Times New Roman"/>
          <w:bCs/>
          <w:iCs/>
          <w:sz w:val="24"/>
          <w:szCs w:val="24"/>
          <w:lang w:val="es-ES_tradnl"/>
        </w:rPr>
        <w:t xml:space="preserve"> de forma virtual </w:t>
      </w:r>
      <w:r w:rsidRPr="008A2CE1">
        <w:rPr>
          <w:rFonts w:ascii="Times New Roman" w:hAnsi="Times New Roman" w:cs="Times New Roman"/>
          <w:bCs/>
          <w:iCs/>
          <w:sz w:val="24"/>
          <w:szCs w:val="24"/>
        </w:rPr>
        <w:t xml:space="preserve">a 9,289 personas, entre servidores públicos y ciudadanía en general, en el marco del servicio de fortalecimiento </w:t>
      </w:r>
      <w:r w:rsidRPr="008A2CE1">
        <w:rPr>
          <w:rFonts w:ascii="Times New Roman" w:hAnsi="Times New Roman" w:cs="Times New Roman"/>
          <w:bCs/>
          <w:iCs/>
          <w:sz w:val="24"/>
          <w:szCs w:val="24"/>
        </w:rPr>
        <w:lastRenderedPageBreak/>
        <w:t xml:space="preserve">y sensibilización para la valoración de la diversidad cultural y la no discriminación racial </w:t>
      </w:r>
      <w:r w:rsidRPr="008A2CE1">
        <w:rPr>
          <w:rFonts w:ascii="Times New Roman" w:hAnsi="Times New Roman" w:cs="Times New Roman"/>
          <w:bCs/>
          <w:iCs/>
          <w:sz w:val="24"/>
          <w:szCs w:val="24"/>
          <w:lang w:val="es-ES_tradnl"/>
        </w:rPr>
        <w:t>a fin de brindar información</w:t>
      </w:r>
      <w:r w:rsidRPr="008A2CE1">
        <w:rPr>
          <w:rFonts w:ascii="Times New Roman" w:hAnsi="Times New Roman" w:cs="Times New Roman"/>
          <w:bCs/>
          <w:iCs/>
          <w:sz w:val="24"/>
          <w:szCs w:val="24"/>
        </w:rPr>
        <w:t xml:space="preserve"> </w:t>
      </w:r>
      <w:r w:rsidRPr="008A2CE1">
        <w:rPr>
          <w:rFonts w:ascii="Times New Roman" w:hAnsi="Times New Roman" w:cs="Times New Roman"/>
          <w:bCs/>
          <w:iCs/>
          <w:sz w:val="24"/>
          <w:szCs w:val="24"/>
          <w:lang w:val="es-ES_tradnl"/>
        </w:rPr>
        <w:t>y sensibilizar</w:t>
      </w:r>
      <w:r w:rsidRPr="008A2CE1">
        <w:rPr>
          <w:rFonts w:ascii="Times New Roman" w:hAnsi="Times New Roman" w:cs="Times New Roman"/>
          <w:bCs/>
          <w:iCs/>
          <w:sz w:val="24"/>
          <w:szCs w:val="24"/>
        </w:rPr>
        <w:t xml:space="preserve"> sobre el tema de “Diversidad Cultural y Prevención de la Discriminación Étnico-Racial”.</w:t>
      </w:r>
      <w:r w:rsidR="00AD2FB7" w:rsidRPr="008A2CE1">
        <w:rPr>
          <w:rFonts w:ascii="Times New Roman" w:hAnsi="Times New Roman" w:cs="Times New Roman"/>
          <w:sz w:val="24"/>
          <w:szCs w:val="24"/>
          <w:vertAlign w:val="superscript"/>
        </w:rPr>
        <w:footnoteReference w:id="55"/>
      </w:r>
    </w:p>
    <w:p w14:paraId="6E37DCCB" w14:textId="77777777" w:rsidR="00F97F53" w:rsidRPr="008A2CE1" w:rsidRDefault="00F97F53" w:rsidP="00F97F53">
      <w:pPr>
        <w:pStyle w:val="Prrafodelista"/>
        <w:rPr>
          <w:rFonts w:ascii="Times New Roman" w:hAnsi="Times New Roman" w:cs="Times New Roman"/>
          <w:bCs/>
          <w:iCs/>
          <w:sz w:val="24"/>
          <w:szCs w:val="24"/>
        </w:rPr>
      </w:pPr>
    </w:p>
    <w:p w14:paraId="5EAC7569" w14:textId="39FD7E44" w:rsidR="00960235" w:rsidRPr="008A2CE1" w:rsidRDefault="00A5160D" w:rsidP="00960235">
      <w:pPr>
        <w:pStyle w:val="Prrafodelista"/>
        <w:numPr>
          <w:ilvl w:val="0"/>
          <w:numId w:val="6"/>
        </w:numPr>
        <w:spacing w:after="0" w:line="240" w:lineRule="auto"/>
        <w:ind w:left="0" w:firstLine="0"/>
        <w:jc w:val="both"/>
        <w:rPr>
          <w:rFonts w:ascii="Times New Roman" w:hAnsi="Times New Roman" w:cs="Times New Roman"/>
          <w:sz w:val="24"/>
          <w:szCs w:val="24"/>
        </w:rPr>
      </w:pPr>
      <w:r w:rsidRPr="008A2CE1">
        <w:rPr>
          <w:rFonts w:ascii="Times New Roman" w:hAnsi="Times New Roman" w:cs="Times New Roman"/>
          <w:bCs/>
          <w:iCs/>
          <w:sz w:val="24"/>
          <w:szCs w:val="24"/>
        </w:rPr>
        <w:t>En el 2021 se gestionaron 3 murales pintados con participación de artistas indígenas Shipibo-</w:t>
      </w:r>
      <w:proofErr w:type="spellStart"/>
      <w:r w:rsidRPr="008A2CE1">
        <w:rPr>
          <w:rFonts w:ascii="Times New Roman" w:hAnsi="Times New Roman" w:cs="Times New Roman"/>
          <w:bCs/>
          <w:iCs/>
          <w:sz w:val="24"/>
          <w:szCs w:val="24"/>
        </w:rPr>
        <w:t>Konibo</w:t>
      </w:r>
      <w:proofErr w:type="spellEnd"/>
      <w:r w:rsidRPr="008A2CE1">
        <w:rPr>
          <w:rFonts w:ascii="Times New Roman" w:hAnsi="Times New Roman" w:cs="Times New Roman"/>
          <w:bCs/>
          <w:iCs/>
          <w:sz w:val="24"/>
          <w:szCs w:val="24"/>
        </w:rPr>
        <w:t xml:space="preserve">, Olinda Silvano y Milka Huamán; Quechua de </w:t>
      </w:r>
      <w:proofErr w:type="spellStart"/>
      <w:r w:rsidRPr="008A2CE1">
        <w:rPr>
          <w:rFonts w:ascii="Times New Roman" w:hAnsi="Times New Roman" w:cs="Times New Roman"/>
          <w:bCs/>
          <w:iCs/>
          <w:sz w:val="24"/>
          <w:szCs w:val="24"/>
        </w:rPr>
        <w:t>Sarhua</w:t>
      </w:r>
      <w:proofErr w:type="spellEnd"/>
      <w:r w:rsidRPr="008A2CE1">
        <w:rPr>
          <w:rFonts w:ascii="Times New Roman" w:hAnsi="Times New Roman" w:cs="Times New Roman"/>
          <w:bCs/>
          <w:iCs/>
          <w:sz w:val="24"/>
          <w:szCs w:val="24"/>
        </w:rPr>
        <w:t xml:space="preserve"> -Ayacucho, </w:t>
      </w:r>
      <w:proofErr w:type="spellStart"/>
      <w:r w:rsidRPr="008A2CE1">
        <w:rPr>
          <w:rFonts w:ascii="Times New Roman" w:hAnsi="Times New Roman" w:cs="Times New Roman"/>
          <w:bCs/>
          <w:iCs/>
          <w:sz w:val="24"/>
          <w:szCs w:val="24"/>
        </w:rPr>
        <w:t>Venuca</w:t>
      </w:r>
      <w:proofErr w:type="spellEnd"/>
      <w:r w:rsidRPr="008A2CE1">
        <w:rPr>
          <w:rFonts w:ascii="Times New Roman" w:hAnsi="Times New Roman" w:cs="Times New Roman"/>
          <w:bCs/>
          <w:iCs/>
          <w:sz w:val="24"/>
          <w:szCs w:val="24"/>
        </w:rPr>
        <w:t xml:space="preserve"> </w:t>
      </w:r>
      <w:proofErr w:type="spellStart"/>
      <w:r w:rsidRPr="008A2CE1">
        <w:rPr>
          <w:rFonts w:ascii="Times New Roman" w:hAnsi="Times New Roman" w:cs="Times New Roman"/>
          <w:bCs/>
          <w:iCs/>
          <w:sz w:val="24"/>
          <w:szCs w:val="24"/>
        </w:rPr>
        <w:t>Evanan</w:t>
      </w:r>
      <w:proofErr w:type="spellEnd"/>
      <w:r w:rsidRPr="008A2CE1">
        <w:rPr>
          <w:rFonts w:ascii="Times New Roman" w:hAnsi="Times New Roman" w:cs="Times New Roman"/>
          <w:bCs/>
          <w:iCs/>
          <w:sz w:val="24"/>
          <w:szCs w:val="24"/>
        </w:rPr>
        <w:t xml:space="preserve">; y Vanessa </w:t>
      </w:r>
      <w:proofErr w:type="spellStart"/>
      <w:r w:rsidRPr="008A2CE1">
        <w:rPr>
          <w:rFonts w:ascii="Times New Roman" w:hAnsi="Times New Roman" w:cs="Times New Roman"/>
          <w:bCs/>
          <w:iCs/>
          <w:sz w:val="24"/>
          <w:szCs w:val="24"/>
        </w:rPr>
        <w:t>Avedaño</w:t>
      </w:r>
      <w:proofErr w:type="spellEnd"/>
      <w:r w:rsidRPr="008A2CE1">
        <w:rPr>
          <w:rFonts w:ascii="Times New Roman" w:hAnsi="Times New Roman" w:cs="Times New Roman"/>
          <w:bCs/>
          <w:iCs/>
          <w:sz w:val="24"/>
          <w:szCs w:val="24"/>
        </w:rPr>
        <w:t>, migrante de Venezuela como parte de la campaña “Amo Mis Raíces”. Cada mural mide 620 x 330 cm (6x3m). La experiencia fue replicada por 23 enlaces a notas de prensa, 2 publicaciones en diarios, 1 enlace en vivo y 1 reportaje en el programa Modo Bicentenario, transmitido por TV Perú.</w:t>
      </w:r>
      <w:r w:rsidR="00960235" w:rsidRPr="008A2CE1">
        <w:rPr>
          <w:rFonts w:ascii="Times New Roman" w:hAnsi="Times New Roman" w:cs="Times New Roman"/>
          <w:bCs/>
          <w:iCs/>
          <w:sz w:val="24"/>
          <w:szCs w:val="24"/>
        </w:rPr>
        <w:t xml:space="preserve"> Asimismo, s</w:t>
      </w:r>
      <w:r w:rsidRPr="008A2CE1">
        <w:rPr>
          <w:rFonts w:ascii="Times New Roman" w:hAnsi="Times New Roman" w:cs="Times New Roman"/>
          <w:bCs/>
          <w:iCs/>
          <w:sz w:val="24"/>
          <w:szCs w:val="24"/>
        </w:rPr>
        <w:t xml:space="preserve">e realizó la Semana de la Diversidad Cultural y Lingüística 2021, en el marco de esta actividad se realizaron 7 </w:t>
      </w:r>
      <w:proofErr w:type="spellStart"/>
      <w:r w:rsidRPr="008A2CE1">
        <w:rPr>
          <w:rFonts w:ascii="Times New Roman" w:hAnsi="Times New Roman" w:cs="Times New Roman"/>
          <w:bCs/>
          <w:iCs/>
          <w:sz w:val="24"/>
          <w:szCs w:val="24"/>
        </w:rPr>
        <w:t>webinars</w:t>
      </w:r>
      <w:proofErr w:type="spellEnd"/>
      <w:r w:rsidRPr="008A2CE1">
        <w:rPr>
          <w:rFonts w:ascii="Times New Roman" w:hAnsi="Times New Roman" w:cs="Times New Roman"/>
          <w:bCs/>
          <w:iCs/>
          <w:sz w:val="24"/>
          <w:szCs w:val="24"/>
        </w:rPr>
        <w:t xml:space="preserve"> sobre temas de diversidad cultural, racismo y discriminación étnico-racial, con más de 14.000 reproducciones, habiéndose constituido dichos eventos virtuales en un medio de difusión efectivo del problema público que constituyen el racismo y la discriminación étnico-racial.</w:t>
      </w:r>
      <w:r w:rsidR="00AD2FB7" w:rsidRPr="008A2CE1">
        <w:rPr>
          <w:rFonts w:ascii="Times New Roman" w:hAnsi="Times New Roman" w:cs="Times New Roman"/>
          <w:sz w:val="24"/>
          <w:szCs w:val="24"/>
          <w:vertAlign w:val="superscript"/>
        </w:rPr>
        <w:footnoteReference w:id="56"/>
      </w:r>
    </w:p>
    <w:p w14:paraId="1921328F" w14:textId="77777777" w:rsidR="00960235" w:rsidRPr="008A2CE1" w:rsidRDefault="00960235" w:rsidP="00960235">
      <w:pPr>
        <w:pStyle w:val="Prrafodelista"/>
        <w:rPr>
          <w:rFonts w:ascii="Times New Roman" w:hAnsi="Times New Roman" w:cs="Times New Roman"/>
          <w:bCs/>
          <w:iCs/>
          <w:sz w:val="24"/>
          <w:szCs w:val="24"/>
        </w:rPr>
      </w:pPr>
    </w:p>
    <w:p w14:paraId="4DAA9262" w14:textId="7AFB67F3" w:rsidR="00960235" w:rsidRPr="008A2CE1" w:rsidRDefault="00A5160D" w:rsidP="00960235">
      <w:pPr>
        <w:pStyle w:val="Prrafodelista"/>
        <w:numPr>
          <w:ilvl w:val="0"/>
          <w:numId w:val="6"/>
        </w:numPr>
        <w:spacing w:after="0" w:line="240" w:lineRule="auto"/>
        <w:ind w:left="0" w:firstLine="0"/>
        <w:jc w:val="both"/>
        <w:rPr>
          <w:rFonts w:ascii="Times New Roman" w:hAnsi="Times New Roman" w:cs="Times New Roman"/>
          <w:sz w:val="24"/>
          <w:szCs w:val="24"/>
        </w:rPr>
      </w:pPr>
      <w:r w:rsidRPr="008A2CE1">
        <w:rPr>
          <w:rFonts w:ascii="Times New Roman" w:hAnsi="Times New Roman" w:cs="Times New Roman"/>
          <w:bCs/>
          <w:iCs/>
          <w:sz w:val="24"/>
          <w:szCs w:val="24"/>
        </w:rPr>
        <w:t>En el 2021 se publicó el Manual para comunicadores “Periodismo libre de discriminación</w:t>
      </w:r>
      <w:r w:rsidRPr="008A2CE1">
        <w:rPr>
          <w:vertAlign w:val="superscript"/>
        </w:rPr>
        <w:footnoteReference w:id="57"/>
      </w:r>
      <w:r w:rsidRPr="008A2CE1">
        <w:rPr>
          <w:rFonts w:ascii="Times New Roman" w:hAnsi="Times New Roman" w:cs="Times New Roman"/>
          <w:bCs/>
          <w:iCs/>
          <w:sz w:val="24"/>
          <w:szCs w:val="24"/>
        </w:rPr>
        <w:t>” elaborado y publicado virtualmente. El Manual es una herramienta de consulta útil para el trabajo cotidiano y contribuye a la eliminación de prácticas que fomenten o reproduzcan la discriminación. Mediante la lectura se orienta al lector para evitar reproducir prácticas de comunicación que invisibilizan la diversidad cultural o que legitimen el racismo. Publicado en la web de Alerta Contra el Racismo.</w:t>
      </w:r>
      <w:r w:rsidR="00960235" w:rsidRPr="008A2CE1">
        <w:rPr>
          <w:rFonts w:ascii="Times New Roman" w:hAnsi="Times New Roman" w:cs="Times New Roman"/>
          <w:bCs/>
          <w:iCs/>
          <w:sz w:val="24"/>
          <w:szCs w:val="24"/>
        </w:rPr>
        <w:t xml:space="preserve"> También, s</w:t>
      </w:r>
      <w:r w:rsidRPr="008A2CE1">
        <w:rPr>
          <w:rFonts w:ascii="Times New Roman" w:hAnsi="Times New Roman" w:cs="Times New Roman"/>
          <w:bCs/>
          <w:iCs/>
          <w:sz w:val="24"/>
          <w:szCs w:val="24"/>
        </w:rPr>
        <w:t>e elaboró la segunda fase de la campaña digital “Amo Mis Raíces”, con la finalidad de darle continuidad a la campaña y promover contenidos en redes sociales sobre las diversas comunidades que componen la diversidad cultural en el Perú. Para esta campaña se elaboraron 19 piezas comunicacionales y 11 videos publicados en redes sociales, con un total de 23,315 reproducciones.</w:t>
      </w:r>
      <w:r w:rsidR="00AD2FB7" w:rsidRPr="008A2CE1">
        <w:rPr>
          <w:rFonts w:ascii="Times New Roman" w:hAnsi="Times New Roman" w:cs="Times New Roman"/>
          <w:sz w:val="24"/>
          <w:szCs w:val="24"/>
          <w:vertAlign w:val="superscript"/>
        </w:rPr>
        <w:footnoteReference w:id="58"/>
      </w:r>
    </w:p>
    <w:p w14:paraId="23BEA61A" w14:textId="77777777" w:rsidR="00960235" w:rsidRPr="008A2CE1" w:rsidRDefault="00960235" w:rsidP="00960235">
      <w:pPr>
        <w:pStyle w:val="Prrafodelista"/>
        <w:rPr>
          <w:rFonts w:ascii="Times New Roman" w:hAnsi="Times New Roman" w:cs="Times New Roman"/>
          <w:bCs/>
          <w:iCs/>
          <w:sz w:val="24"/>
          <w:szCs w:val="24"/>
        </w:rPr>
      </w:pPr>
    </w:p>
    <w:p w14:paraId="6583A6F2" w14:textId="759CC37D" w:rsidR="00960235" w:rsidRPr="008A2CE1" w:rsidRDefault="00A5160D" w:rsidP="00A5160D">
      <w:pPr>
        <w:pStyle w:val="Prrafodelista"/>
        <w:numPr>
          <w:ilvl w:val="0"/>
          <w:numId w:val="6"/>
        </w:numPr>
        <w:spacing w:after="0" w:line="240" w:lineRule="auto"/>
        <w:ind w:left="0" w:firstLine="0"/>
        <w:jc w:val="both"/>
        <w:rPr>
          <w:rFonts w:ascii="Times New Roman" w:hAnsi="Times New Roman" w:cs="Times New Roman"/>
          <w:sz w:val="24"/>
          <w:szCs w:val="24"/>
        </w:rPr>
      </w:pPr>
      <w:r w:rsidRPr="008A2CE1">
        <w:rPr>
          <w:rFonts w:ascii="Times New Roman" w:hAnsi="Times New Roman" w:cs="Times New Roman"/>
          <w:bCs/>
          <w:iCs/>
          <w:sz w:val="24"/>
          <w:szCs w:val="24"/>
        </w:rPr>
        <w:t>Se realizó 1 video promocional</w:t>
      </w:r>
      <w:r w:rsidRPr="008A2CE1">
        <w:rPr>
          <w:rFonts w:ascii="Times New Roman" w:hAnsi="Times New Roman" w:cs="Times New Roman"/>
          <w:sz w:val="24"/>
          <w:szCs w:val="24"/>
          <w:vertAlign w:val="superscript"/>
        </w:rPr>
        <w:footnoteReference w:id="59"/>
      </w:r>
      <w:r w:rsidRPr="008A2CE1">
        <w:rPr>
          <w:rFonts w:ascii="Times New Roman" w:hAnsi="Times New Roman" w:cs="Times New Roman"/>
          <w:bCs/>
          <w:iCs/>
          <w:sz w:val="24"/>
          <w:szCs w:val="24"/>
        </w:rPr>
        <w:t xml:space="preserve"> “La diversidad cultural nos une” como parte de la campaña digital con el mismo nombre, con el cual se busca concientizar a la población sobre el racismo como un problema que genera exclusión y violencia en la sociedad peruana, promover la reflexión ciudadana en relación con esta problemática y motivar el cambio colectivo, para trabajar en la construcción de un país más equitativo para todas las personas, en el marco del Bicentenario. El video cuenta con más 1,200,000 personas accedieron al contenido a través de las diferentes redes acogidas hasta el momento.</w:t>
      </w:r>
      <w:r w:rsidR="00AD2FB7" w:rsidRPr="008A2CE1">
        <w:rPr>
          <w:rFonts w:ascii="Times New Roman" w:hAnsi="Times New Roman" w:cs="Times New Roman"/>
          <w:sz w:val="24"/>
          <w:szCs w:val="24"/>
          <w:vertAlign w:val="superscript"/>
        </w:rPr>
        <w:footnoteReference w:id="60"/>
      </w:r>
    </w:p>
    <w:p w14:paraId="06A87725" w14:textId="77777777" w:rsidR="00960235" w:rsidRPr="008A2CE1" w:rsidRDefault="00960235" w:rsidP="00960235">
      <w:pPr>
        <w:pStyle w:val="Prrafodelista"/>
        <w:rPr>
          <w:rFonts w:ascii="Times New Roman" w:hAnsi="Times New Roman" w:cs="Times New Roman"/>
          <w:bCs/>
          <w:iCs/>
          <w:sz w:val="24"/>
          <w:szCs w:val="24"/>
        </w:rPr>
      </w:pPr>
    </w:p>
    <w:p w14:paraId="10FF4AB2" w14:textId="0272F40C" w:rsidR="00A5160D" w:rsidRPr="008A2CE1" w:rsidRDefault="00A5160D" w:rsidP="00A5160D">
      <w:pPr>
        <w:pStyle w:val="Prrafodelista"/>
        <w:numPr>
          <w:ilvl w:val="0"/>
          <w:numId w:val="6"/>
        </w:numPr>
        <w:spacing w:after="0" w:line="240" w:lineRule="auto"/>
        <w:ind w:left="0" w:firstLine="0"/>
        <w:jc w:val="both"/>
        <w:rPr>
          <w:rFonts w:ascii="Times New Roman" w:hAnsi="Times New Roman" w:cs="Times New Roman"/>
          <w:sz w:val="24"/>
          <w:szCs w:val="24"/>
        </w:rPr>
      </w:pPr>
      <w:r w:rsidRPr="008A2CE1">
        <w:rPr>
          <w:rFonts w:ascii="Times New Roman" w:hAnsi="Times New Roman" w:cs="Times New Roman"/>
          <w:bCs/>
          <w:iCs/>
          <w:sz w:val="24"/>
          <w:szCs w:val="24"/>
        </w:rPr>
        <w:t xml:space="preserve">Se diseñó el curso "Hablemos de Racismo" que está disponible en el Aula Virtual del Ministerio de Cultura de forma asincrónica para dar mayor facilidad a los participantes. "Hablemos de Racismo" está divido en tres módulos con tres temas en cada uno, el modelo pedagógico del curso se ha diseñado sobre dos ejes fundamentales: aprendizaje activo y autoaprendizaje. Con esta actividad se busca promover la sensibilización, el aprendizaje y la reflexión sobre el racismo y la discriminación étnico-racial en el Perú y de esta forma construir una visión favorable de la diversidad cultural </w:t>
      </w:r>
      <w:r w:rsidRPr="008A2CE1">
        <w:rPr>
          <w:rFonts w:ascii="Times New Roman" w:hAnsi="Times New Roman" w:cs="Times New Roman"/>
          <w:bCs/>
          <w:iCs/>
          <w:sz w:val="24"/>
          <w:szCs w:val="24"/>
        </w:rPr>
        <w:lastRenderedPageBreak/>
        <w:t>en el Perú. A la fecha lleva 2 ediciones realizadas con cerca de 5 mil inscritos entre jóvenes de 15 a 29 años.</w:t>
      </w:r>
      <w:r w:rsidR="00AD2FB7" w:rsidRPr="008A2CE1">
        <w:rPr>
          <w:rFonts w:ascii="Times New Roman" w:hAnsi="Times New Roman" w:cs="Times New Roman"/>
          <w:sz w:val="24"/>
          <w:szCs w:val="24"/>
          <w:vertAlign w:val="superscript"/>
        </w:rPr>
        <w:footnoteReference w:id="61"/>
      </w:r>
    </w:p>
    <w:p w14:paraId="6BD3445F" w14:textId="77777777" w:rsidR="00AC6247" w:rsidRPr="008A2CE1" w:rsidRDefault="00AC6247" w:rsidP="00AC6247">
      <w:pPr>
        <w:pStyle w:val="Prrafodelista"/>
        <w:rPr>
          <w:rFonts w:ascii="Times New Roman" w:hAnsi="Times New Roman" w:cs="Times New Roman"/>
          <w:sz w:val="24"/>
          <w:szCs w:val="24"/>
        </w:rPr>
      </w:pPr>
    </w:p>
    <w:p w14:paraId="6E5EBEAE" w14:textId="75963D63" w:rsidR="00AB4BD5" w:rsidRPr="008A2CE1" w:rsidRDefault="00AB4BD5" w:rsidP="002B0FCB">
      <w:pPr>
        <w:pStyle w:val="Prrafodelista"/>
        <w:numPr>
          <w:ilvl w:val="0"/>
          <w:numId w:val="6"/>
        </w:numPr>
        <w:spacing w:after="0" w:line="240" w:lineRule="auto"/>
        <w:ind w:left="0" w:firstLine="0"/>
        <w:jc w:val="both"/>
        <w:rPr>
          <w:rFonts w:ascii="Times New Roman" w:hAnsi="Times New Roman" w:cs="Times New Roman"/>
          <w:sz w:val="24"/>
          <w:szCs w:val="24"/>
        </w:rPr>
      </w:pPr>
      <w:r w:rsidRPr="008A2CE1">
        <w:rPr>
          <w:rFonts w:ascii="Times New Roman" w:hAnsi="Times New Roman" w:cs="Times New Roman"/>
          <w:bCs/>
          <w:sz w:val="24"/>
          <w:szCs w:val="24"/>
        </w:rPr>
        <w:t>En 2020, se promulgó la Ley 31049, Ley que declara el 25 de julio de cada año como el día de la Mujer Afroperuana, con la finalidad de visibilizar, reconocer, valorar y crear conciencia sobre la participación y aporte de la mujer afroperuana en el desarrollo social, económico, político y cultural del Perú.</w:t>
      </w:r>
      <w:r w:rsidRPr="008A2CE1">
        <w:rPr>
          <w:rFonts w:ascii="Times New Roman" w:hAnsi="Times New Roman" w:cs="Times New Roman"/>
          <w:sz w:val="24"/>
          <w:szCs w:val="24"/>
          <w:vertAlign w:val="superscript"/>
        </w:rPr>
        <w:footnoteReference w:id="62"/>
      </w:r>
    </w:p>
    <w:p w14:paraId="43C6040F" w14:textId="77777777" w:rsidR="00AB4BD5" w:rsidRPr="008A2CE1" w:rsidRDefault="00AB4BD5" w:rsidP="00AB4BD5">
      <w:pPr>
        <w:pStyle w:val="Prrafodelista"/>
        <w:rPr>
          <w:rFonts w:ascii="Times New Roman" w:hAnsi="Times New Roman" w:cs="Times New Roman"/>
          <w:sz w:val="24"/>
          <w:szCs w:val="24"/>
        </w:rPr>
      </w:pPr>
    </w:p>
    <w:p w14:paraId="7AB53945" w14:textId="65BBC9ED" w:rsidR="00AB4BD5" w:rsidRPr="008A2CE1" w:rsidRDefault="00AC6247" w:rsidP="00AB4BD5">
      <w:pPr>
        <w:pStyle w:val="Prrafodelista"/>
        <w:numPr>
          <w:ilvl w:val="0"/>
          <w:numId w:val="6"/>
        </w:numPr>
        <w:spacing w:after="0" w:line="240" w:lineRule="auto"/>
        <w:ind w:left="0" w:firstLine="0"/>
        <w:jc w:val="both"/>
        <w:rPr>
          <w:rFonts w:ascii="Times New Roman" w:hAnsi="Times New Roman" w:cs="Times New Roman"/>
          <w:sz w:val="24"/>
          <w:szCs w:val="24"/>
        </w:rPr>
      </w:pPr>
      <w:r w:rsidRPr="008A2CE1">
        <w:rPr>
          <w:rFonts w:ascii="Times New Roman" w:hAnsi="Times New Roman" w:cs="Times New Roman"/>
          <w:sz w:val="24"/>
          <w:szCs w:val="24"/>
        </w:rPr>
        <w:t xml:space="preserve">En 2021, el MINCU diseñó y formuló una Política Nacional del Pueblo Afroperuano (PNPA), </w:t>
      </w:r>
      <w:r w:rsidR="00DB4A57" w:rsidRPr="008A2CE1">
        <w:rPr>
          <w:rFonts w:ascii="Times New Roman" w:hAnsi="Times New Roman" w:cs="Times New Roman"/>
          <w:sz w:val="24"/>
          <w:szCs w:val="24"/>
        </w:rPr>
        <w:t>con la finalidad de</w:t>
      </w:r>
      <w:r w:rsidRPr="008A2CE1">
        <w:rPr>
          <w:rFonts w:ascii="Times New Roman" w:hAnsi="Times New Roman" w:cs="Times New Roman"/>
          <w:sz w:val="24"/>
          <w:szCs w:val="24"/>
        </w:rPr>
        <w:t xml:space="preserve"> atender el problema público del limitado ejercicio de derechos económicos, sociales, políticos y culturales del pueblo afroperuano, mediante los siguientes objetivos: (1) reducir la discriminación étnico-racial y racismo hacia el pueblo afroperuano, (2) mejorar las condiciones sociales para el desarrollo del pueblo afroperuano, (3) mejorar las condiciones económicas para el desarrollo del pueblo afroperuano, (4) incrementar la autonomía de las mujeres afroperuanas y (5) mejorar la participación ciudadana del pueblo afroperuano.</w:t>
      </w:r>
      <w:r w:rsidR="00DB4A57" w:rsidRPr="008A2CE1">
        <w:rPr>
          <w:rFonts w:ascii="Times New Roman" w:hAnsi="Times New Roman" w:cs="Times New Roman"/>
          <w:sz w:val="24"/>
          <w:szCs w:val="24"/>
        </w:rPr>
        <w:t xml:space="preserve"> Esta política </w:t>
      </w:r>
      <w:r w:rsidRPr="008A2CE1">
        <w:rPr>
          <w:rFonts w:ascii="Times New Roman" w:hAnsi="Times New Roman" w:cs="Times New Roman"/>
          <w:sz w:val="24"/>
          <w:szCs w:val="24"/>
        </w:rPr>
        <w:t>es de carácter multisectorial y pretende beneficiar a las 828,894 personas afroperuanas a nivel nacional, a través de 42 servicios públicos a cargo de 12 entidades públicas</w:t>
      </w:r>
      <w:r w:rsidR="00DB4A57" w:rsidRPr="008A2CE1">
        <w:rPr>
          <w:rFonts w:ascii="Times New Roman" w:hAnsi="Times New Roman" w:cs="Times New Roman"/>
          <w:sz w:val="24"/>
          <w:szCs w:val="24"/>
        </w:rPr>
        <w:t>.</w:t>
      </w:r>
      <w:r w:rsidR="00C7737F" w:rsidRPr="008A2CE1">
        <w:rPr>
          <w:rFonts w:ascii="Times New Roman" w:hAnsi="Times New Roman" w:cs="Times New Roman"/>
          <w:sz w:val="24"/>
          <w:szCs w:val="24"/>
          <w:vertAlign w:val="superscript"/>
        </w:rPr>
        <w:footnoteReference w:id="63"/>
      </w:r>
    </w:p>
    <w:p w14:paraId="703E6DCC" w14:textId="77777777" w:rsidR="00AB4BD5" w:rsidRPr="008A2CE1" w:rsidRDefault="00AB4BD5" w:rsidP="00AB4BD5">
      <w:pPr>
        <w:pStyle w:val="Prrafodelista"/>
        <w:spacing w:after="0" w:line="240" w:lineRule="auto"/>
        <w:ind w:left="0"/>
        <w:jc w:val="both"/>
        <w:rPr>
          <w:rFonts w:ascii="Times New Roman" w:hAnsi="Times New Roman" w:cs="Times New Roman"/>
          <w:sz w:val="24"/>
          <w:szCs w:val="24"/>
        </w:rPr>
      </w:pPr>
    </w:p>
    <w:p w14:paraId="780F36C6" w14:textId="42B4A162" w:rsidR="00AB4BD5" w:rsidRPr="008A2CE1" w:rsidRDefault="00FA0BBF" w:rsidP="00EF6DB1">
      <w:pPr>
        <w:pStyle w:val="Prrafodelista"/>
        <w:numPr>
          <w:ilvl w:val="0"/>
          <w:numId w:val="6"/>
        </w:numPr>
        <w:spacing w:after="0" w:line="240" w:lineRule="auto"/>
        <w:ind w:left="0" w:firstLine="0"/>
        <w:jc w:val="both"/>
        <w:rPr>
          <w:rFonts w:ascii="Times New Roman" w:hAnsi="Times New Roman" w:cs="Times New Roman"/>
          <w:sz w:val="24"/>
          <w:szCs w:val="24"/>
        </w:rPr>
      </w:pPr>
      <w:r w:rsidRPr="008A2CE1">
        <w:rPr>
          <w:rFonts w:ascii="Times New Roman" w:hAnsi="Times New Roman" w:cs="Times New Roman"/>
          <w:sz w:val="24"/>
          <w:szCs w:val="24"/>
        </w:rPr>
        <w:t>E</w:t>
      </w:r>
      <w:r w:rsidR="00AB4BD5" w:rsidRPr="008A2CE1">
        <w:rPr>
          <w:rFonts w:ascii="Times New Roman" w:hAnsi="Times New Roman" w:cs="Times New Roman"/>
          <w:sz w:val="24"/>
          <w:szCs w:val="24"/>
        </w:rPr>
        <w:t xml:space="preserve">n 2021, mediante el </w:t>
      </w:r>
      <w:r w:rsidR="00ED2960" w:rsidRPr="008A2CE1">
        <w:rPr>
          <w:rFonts w:ascii="Times New Roman" w:hAnsi="Times New Roman" w:cs="Times New Roman"/>
          <w:sz w:val="24"/>
          <w:szCs w:val="24"/>
        </w:rPr>
        <w:t>D.S.</w:t>
      </w:r>
      <w:r w:rsidR="00AB4BD5" w:rsidRPr="008A2CE1">
        <w:rPr>
          <w:rFonts w:ascii="Times New Roman" w:hAnsi="Times New Roman" w:cs="Times New Roman"/>
          <w:sz w:val="24"/>
          <w:szCs w:val="24"/>
        </w:rPr>
        <w:t xml:space="preserve"> 013-2021-MC</w:t>
      </w:r>
      <w:r w:rsidR="00722FE6" w:rsidRPr="008A2CE1">
        <w:rPr>
          <w:rFonts w:ascii="Times New Roman" w:hAnsi="Times New Roman" w:cs="Times New Roman"/>
          <w:sz w:val="24"/>
          <w:szCs w:val="24"/>
        </w:rPr>
        <w:t>,</w:t>
      </w:r>
      <w:r w:rsidR="00AB4BD5" w:rsidRPr="008A2CE1">
        <w:rPr>
          <w:rFonts w:ascii="Times New Roman" w:hAnsi="Times New Roman" w:cs="Times New Roman"/>
          <w:sz w:val="24"/>
          <w:szCs w:val="24"/>
        </w:rPr>
        <w:t xml:space="preserve"> </w:t>
      </w:r>
      <w:r w:rsidR="00722FE6" w:rsidRPr="008A2CE1">
        <w:rPr>
          <w:rFonts w:ascii="Times New Roman" w:hAnsi="Times New Roman" w:cs="Times New Roman"/>
          <w:sz w:val="24"/>
          <w:szCs w:val="24"/>
        </w:rPr>
        <w:t xml:space="preserve">se creó </w:t>
      </w:r>
      <w:r w:rsidR="00AB4BD5" w:rsidRPr="008A2CE1">
        <w:rPr>
          <w:rFonts w:ascii="Times New Roman" w:hAnsi="Times New Roman" w:cs="Times New Roman"/>
          <w:sz w:val="24"/>
          <w:szCs w:val="24"/>
        </w:rPr>
        <w:t>el “Servicio de Orientación frente a la Discriminación Étnico-Racial</w:t>
      </w:r>
      <w:r w:rsidR="00722FE6" w:rsidRPr="008A2CE1">
        <w:rPr>
          <w:rFonts w:ascii="Times New Roman" w:hAnsi="Times New Roman" w:cs="Times New Roman"/>
          <w:sz w:val="24"/>
          <w:szCs w:val="24"/>
        </w:rPr>
        <w:t xml:space="preserve"> - </w:t>
      </w:r>
      <w:r w:rsidR="00AB4BD5" w:rsidRPr="008A2CE1">
        <w:rPr>
          <w:rFonts w:ascii="Times New Roman" w:hAnsi="Times New Roman" w:cs="Times New Roman"/>
          <w:sz w:val="24"/>
          <w:szCs w:val="24"/>
        </w:rPr>
        <w:t>ORIENTA” diseñado, el servicio forma parte de la Política Nacional de Cultura al 2030,dirigido a ciudadanos a nivel nacional que reportan casos de discriminación étnico-racial, con el fin de orientarlos frente a casos de discriminación étnico-racial para promover su identificación y tratamiento, contribuyendo así a erradicar la discriminación étnico-racial y promover la valoración de la diversidad cultural del país.</w:t>
      </w:r>
      <w:r w:rsidRPr="008A2CE1">
        <w:rPr>
          <w:rFonts w:ascii="Times New Roman" w:hAnsi="Times New Roman" w:cs="Times New Roman"/>
          <w:sz w:val="24"/>
          <w:szCs w:val="24"/>
        </w:rPr>
        <w:t xml:space="preserve"> Asimismo, mediante</w:t>
      </w:r>
      <w:r w:rsidR="00AB4BD5" w:rsidRPr="008A2CE1">
        <w:rPr>
          <w:rFonts w:ascii="Times New Roman" w:hAnsi="Times New Roman" w:cs="Times New Roman"/>
          <w:sz w:val="24"/>
          <w:szCs w:val="24"/>
        </w:rPr>
        <w:t xml:space="preserve"> </w:t>
      </w:r>
      <w:r w:rsidR="00ED2960" w:rsidRPr="008A2CE1">
        <w:rPr>
          <w:rFonts w:ascii="Times New Roman" w:hAnsi="Times New Roman" w:cs="Times New Roman"/>
          <w:sz w:val="24"/>
          <w:szCs w:val="24"/>
        </w:rPr>
        <w:t>R.M.</w:t>
      </w:r>
      <w:r w:rsidR="00AB4BD5" w:rsidRPr="008A2CE1">
        <w:rPr>
          <w:rFonts w:ascii="Times New Roman" w:hAnsi="Times New Roman" w:cs="Times New Roman"/>
          <w:sz w:val="24"/>
          <w:szCs w:val="24"/>
        </w:rPr>
        <w:t xml:space="preserve"> 000188-2021-DM/MC</w:t>
      </w:r>
      <w:r w:rsidR="0063626A" w:rsidRPr="008A2CE1">
        <w:rPr>
          <w:rFonts w:ascii="Times New Roman" w:hAnsi="Times New Roman" w:cs="Times New Roman"/>
          <w:sz w:val="24"/>
          <w:szCs w:val="24"/>
        </w:rPr>
        <w:t xml:space="preserve">, se establecieron </w:t>
      </w:r>
      <w:r w:rsidR="00AB4BD5" w:rsidRPr="008A2CE1">
        <w:rPr>
          <w:rFonts w:ascii="Times New Roman" w:hAnsi="Times New Roman" w:cs="Times New Roman"/>
          <w:sz w:val="24"/>
          <w:szCs w:val="24"/>
        </w:rPr>
        <w:t xml:space="preserve">los Lineamientos para la implementación y prestación del servicio ORIENTA. Este nuevo servicio cuenta con 6 modalidades de atención como: Plataforma “Alerta Contra el Racismo”, Atención telefónica, Correo electrónico, Mensajería instantánea, Redes sociales y medios de comunicación y Mesa de partes del Ministerio de Cultura. Además, se han establecido criterios de priorización para la atención oportuna al usuario o usuaria que reporta un caso de discriminación étnico-racial, como la clasificación en atención urgente o regular. </w:t>
      </w:r>
      <w:r w:rsidR="0063626A" w:rsidRPr="008A2CE1">
        <w:rPr>
          <w:rFonts w:ascii="Times New Roman" w:hAnsi="Times New Roman" w:cs="Times New Roman"/>
          <w:sz w:val="24"/>
          <w:szCs w:val="24"/>
        </w:rPr>
        <w:t>Así también</w:t>
      </w:r>
      <w:r w:rsidR="00AB4BD5" w:rsidRPr="008A2CE1">
        <w:rPr>
          <w:rFonts w:ascii="Times New Roman" w:hAnsi="Times New Roman" w:cs="Times New Roman"/>
          <w:sz w:val="24"/>
          <w:szCs w:val="24"/>
        </w:rPr>
        <w:t>, el servicio ORIENTA, implementa acciones complementarias organizadas en torno a tres líneas de trabajo: Articulación interinstitucional, Acciones comunicacionales y Acción judicial</w:t>
      </w:r>
      <w:r w:rsidR="0063626A" w:rsidRPr="008A2CE1">
        <w:rPr>
          <w:rFonts w:ascii="Times New Roman" w:hAnsi="Times New Roman" w:cs="Times New Roman"/>
          <w:sz w:val="24"/>
          <w:szCs w:val="24"/>
        </w:rPr>
        <w:t>.</w:t>
      </w:r>
      <w:r w:rsidR="0063626A" w:rsidRPr="008A2CE1">
        <w:rPr>
          <w:rFonts w:ascii="Times New Roman" w:hAnsi="Times New Roman" w:cs="Times New Roman"/>
          <w:sz w:val="24"/>
          <w:szCs w:val="24"/>
          <w:vertAlign w:val="superscript"/>
        </w:rPr>
        <w:footnoteReference w:id="64"/>
      </w:r>
    </w:p>
    <w:p w14:paraId="5862B45F" w14:textId="57BA12E8" w:rsidR="00A5160D" w:rsidRPr="008A2CE1" w:rsidRDefault="00A5160D" w:rsidP="00A5160D">
      <w:pPr>
        <w:pStyle w:val="Prrafodelista"/>
        <w:spacing w:after="0" w:line="240" w:lineRule="auto"/>
        <w:ind w:left="0"/>
        <w:jc w:val="both"/>
        <w:rPr>
          <w:rFonts w:ascii="Times New Roman" w:hAnsi="Times New Roman" w:cs="Times New Roman"/>
          <w:sz w:val="24"/>
          <w:szCs w:val="24"/>
        </w:rPr>
      </w:pPr>
    </w:p>
    <w:p w14:paraId="187429EC" w14:textId="5170D08F" w:rsidR="008E187F" w:rsidRPr="008A2CE1" w:rsidRDefault="008E187F" w:rsidP="00360D72">
      <w:pPr>
        <w:pStyle w:val="Ttulo1"/>
        <w:numPr>
          <w:ilvl w:val="0"/>
          <w:numId w:val="5"/>
        </w:numPr>
        <w:spacing w:before="0"/>
        <w:rPr>
          <w:rFonts w:ascii="Times New Roman" w:hAnsi="Times New Roman" w:cs="Times New Roman"/>
          <w:b/>
          <w:bCs/>
          <w:color w:val="auto"/>
          <w:sz w:val="24"/>
          <w:szCs w:val="24"/>
        </w:rPr>
      </w:pPr>
      <w:bookmarkStart w:id="8" w:name="_Toc90559587"/>
      <w:r w:rsidRPr="008A2CE1">
        <w:rPr>
          <w:rFonts w:ascii="Times New Roman" w:hAnsi="Times New Roman" w:cs="Times New Roman"/>
          <w:b/>
          <w:bCs/>
          <w:color w:val="auto"/>
          <w:sz w:val="24"/>
          <w:szCs w:val="24"/>
        </w:rPr>
        <w:t xml:space="preserve">Medidas adicionales </w:t>
      </w:r>
      <w:r w:rsidR="005C2CB6" w:rsidRPr="008A2CE1">
        <w:rPr>
          <w:rFonts w:ascii="Times New Roman" w:hAnsi="Times New Roman" w:cs="Times New Roman"/>
          <w:b/>
          <w:bCs/>
          <w:color w:val="auto"/>
          <w:sz w:val="24"/>
          <w:szCs w:val="24"/>
        </w:rPr>
        <w:t>adoptadas en materia de</w:t>
      </w:r>
      <w:r w:rsidRPr="008A2CE1">
        <w:rPr>
          <w:rFonts w:ascii="Times New Roman" w:hAnsi="Times New Roman" w:cs="Times New Roman"/>
          <w:b/>
          <w:bCs/>
          <w:color w:val="auto"/>
          <w:sz w:val="24"/>
          <w:szCs w:val="24"/>
        </w:rPr>
        <w:t xml:space="preserve"> violencia </w:t>
      </w:r>
      <w:r w:rsidR="00C73CA8" w:rsidRPr="008A2CE1">
        <w:rPr>
          <w:rFonts w:ascii="Times New Roman" w:hAnsi="Times New Roman" w:cs="Times New Roman"/>
          <w:b/>
          <w:bCs/>
          <w:color w:val="auto"/>
          <w:sz w:val="24"/>
          <w:szCs w:val="24"/>
        </w:rPr>
        <w:t>contra la mujer e integrantes del grupo familiar</w:t>
      </w:r>
      <w:bookmarkEnd w:id="8"/>
    </w:p>
    <w:p w14:paraId="2B61DD97" w14:textId="77777777" w:rsidR="008E187F" w:rsidRPr="008A2CE1" w:rsidRDefault="008E187F" w:rsidP="00A5160D">
      <w:pPr>
        <w:pStyle w:val="Prrafodelista"/>
        <w:spacing w:after="0" w:line="240" w:lineRule="auto"/>
        <w:ind w:left="0"/>
        <w:jc w:val="both"/>
        <w:rPr>
          <w:rFonts w:ascii="Times New Roman" w:hAnsi="Times New Roman" w:cs="Times New Roman"/>
          <w:sz w:val="24"/>
          <w:szCs w:val="24"/>
        </w:rPr>
      </w:pPr>
    </w:p>
    <w:p w14:paraId="46F5C775" w14:textId="707D832C" w:rsidR="002B6E50" w:rsidRPr="008A2CE1" w:rsidRDefault="002B6E50" w:rsidP="008E187F">
      <w:pPr>
        <w:pStyle w:val="Prrafodelista"/>
        <w:numPr>
          <w:ilvl w:val="0"/>
          <w:numId w:val="6"/>
        </w:numPr>
        <w:spacing w:after="0" w:line="240" w:lineRule="auto"/>
        <w:ind w:left="0" w:firstLine="0"/>
        <w:jc w:val="both"/>
        <w:rPr>
          <w:rFonts w:ascii="Times New Roman" w:hAnsi="Times New Roman" w:cs="Times New Roman"/>
          <w:sz w:val="24"/>
          <w:szCs w:val="24"/>
        </w:rPr>
      </w:pPr>
      <w:r w:rsidRPr="008A2CE1">
        <w:rPr>
          <w:rFonts w:ascii="Times New Roman" w:hAnsi="Times New Roman" w:cs="Times New Roman"/>
          <w:sz w:val="24"/>
          <w:szCs w:val="24"/>
        </w:rPr>
        <w:t>En 2020 se aprobó el Reglamento del Decreto de Urgencia 023-2020, Decreto de Urgencia que crea mecanismos de prevención de la violencia contra las mujeres e integrantes del grupo familiar, desde el conocimiento de los antecedentes policiales, mediante Decreto Supremo 003-2020-MIMP.</w:t>
      </w:r>
    </w:p>
    <w:p w14:paraId="19DEED02" w14:textId="77777777" w:rsidR="002B6E50" w:rsidRPr="008A2CE1" w:rsidRDefault="002B6E50" w:rsidP="002B6E50">
      <w:pPr>
        <w:pStyle w:val="Prrafodelista"/>
        <w:spacing w:after="0" w:line="240" w:lineRule="auto"/>
        <w:ind w:left="0"/>
        <w:jc w:val="both"/>
        <w:rPr>
          <w:rFonts w:ascii="Times New Roman" w:hAnsi="Times New Roman" w:cs="Times New Roman"/>
          <w:sz w:val="24"/>
          <w:szCs w:val="24"/>
        </w:rPr>
      </w:pPr>
    </w:p>
    <w:p w14:paraId="418782F6" w14:textId="05527240" w:rsidR="008E187F" w:rsidRPr="008A2CE1" w:rsidRDefault="008E187F" w:rsidP="008E187F">
      <w:pPr>
        <w:pStyle w:val="Prrafodelista"/>
        <w:numPr>
          <w:ilvl w:val="0"/>
          <w:numId w:val="6"/>
        </w:numPr>
        <w:spacing w:after="0" w:line="240" w:lineRule="auto"/>
        <w:ind w:left="0" w:firstLine="0"/>
        <w:jc w:val="both"/>
        <w:rPr>
          <w:rFonts w:ascii="Times New Roman" w:hAnsi="Times New Roman" w:cs="Times New Roman"/>
          <w:sz w:val="24"/>
          <w:szCs w:val="24"/>
        </w:rPr>
      </w:pPr>
      <w:r w:rsidRPr="008A2CE1">
        <w:rPr>
          <w:rFonts w:ascii="Times New Roman" w:hAnsi="Times New Roman" w:cs="Times New Roman"/>
          <w:bCs/>
          <w:sz w:val="24"/>
          <w:szCs w:val="24"/>
          <w:lang w:val="es-ES_tradnl"/>
        </w:rPr>
        <w:t xml:space="preserve">En el marco del “Plan Multisectorial para la atención de las Secundarias con Residencia Estudiantil en el Ámbito Rural” del MINEDU, entre los meses de octubre y </w:t>
      </w:r>
      <w:r w:rsidRPr="008A2CE1">
        <w:rPr>
          <w:rFonts w:ascii="Times New Roman" w:hAnsi="Times New Roman" w:cs="Times New Roman"/>
          <w:bCs/>
          <w:sz w:val="24"/>
          <w:szCs w:val="24"/>
          <w:lang w:val="es-ES_tradnl"/>
        </w:rPr>
        <w:lastRenderedPageBreak/>
        <w:t>noviembre del 2020, se llevaron a cabo 3 talleres de capacitación virtual sobre la prevención y atención de la discriminación étnico-racial y sobre la incorporación del enfoque intercultural en la prevención, atención y protección frente a la violencia sexual contra niñas, niños, adolescentes indígenas en las Secundarias con Residencia Estudiantil (SRE); los talleres contaron con la participación de un total de 48 docentes de 9 Residencias con Secundaria Estudiantil de las regiones Amazonas y Loreto.</w:t>
      </w:r>
      <w:r w:rsidR="00AD2FB7" w:rsidRPr="008A2CE1">
        <w:rPr>
          <w:rFonts w:ascii="Times New Roman" w:hAnsi="Times New Roman" w:cs="Times New Roman"/>
          <w:sz w:val="24"/>
          <w:szCs w:val="24"/>
          <w:vertAlign w:val="superscript"/>
        </w:rPr>
        <w:footnoteReference w:id="65"/>
      </w:r>
    </w:p>
    <w:p w14:paraId="2C17BDE8" w14:textId="77777777" w:rsidR="008E187F" w:rsidRPr="008A2CE1" w:rsidRDefault="008E187F" w:rsidP="008E187F">
      <w:pPr>
        <w:pStyle w:val="Prrafodelista"/>
        <w:spacing w:after="0" w:line="240" w:lineRule="auto"/>
        <w:ind w:left="0"/>
        <w:jc w:val="both"/>
        <w:rPr>
          <w:rFonts w:ascii="Times New Roman" w:hAnsi="Times New Roman" w:cs="Times New Roman"/>
          <w:sz w:val="24"/>
          <w:szCs w:val="24"/>
        </w:rPr>
      </w:pPr>
    </w:p>
    <w:p w14:paraId="0D0A7662" w14:textId="29ABF16D" w:rsidR="008E187F" w:rsidRPr="008A2CE1" w:rsidRDefault="008E187F" w:rsidP="008E187F">
      <w:pPr>
        <w:pStyle w:val="Prrafodelista"/>
        <w:numPr>
          <w:ilvl w:val="0"/>
          <w:numId w:val="6"/>
        </w:numPr>
        <w:spacing w:after="0" w:line="240" w:lineRule="auto"/>
        <w:ind w:left="0" w:firstLine="0"/>
        <w:jc w:val="both"/>
        <w:rPr>
          <w:rFonts w:ascii="Times New Roman" w:hAnsi="Times New Roman" w:cs="Times New Roman"/>
          <w:sz w:val="24"/>
          <w:szCs w:val="24"/>
        </w:rPr>
      </w:pPr>
      <w:r w:rsidRPr="008A2CE1">
        <w:rPr>
          <w:rFonts w:ascii="Times New Roman" w:hAnsi="Times New Roman" w:cs="Times New Roman"/>
          <w:bCs/>
          <w:sz w:val="24"/>
          <w:szCs w:val="24"/>
          <w:lang w:val="es-ES_tradnl"/>
        </w:rPr>
        <w:t>Durante el 2021, se desarrollaron 2 talleres de capacitación virtual sobre la incorporación del enfoque intercultural en la prevención, atención y protección frente a la violencia sexual de niñas, niños y adolescentes en ámbitos de pueblos indígenas u originarios, y sobre la presentación de casos prácticos</w:t>
      </w:r>
      <w:r w:rsidR="0088102C" w:rsidRPr="008A2CE1">
        <w:rPr>
          <w:rFonts w:ascii="Times New Roman" w:hAnsi="Times New Roman" w:cs="Times New Roman"/>
          <w:bCs/>
          <w:sz w:val="24"/>
          <w:szCs w:val="24"/>
          <w:lang w:val="es-ES_tradnl"/>
        </w:rPr>
        <w:t>.</w:t>
      </w:r>
      <w:r w:rsidRPr="008A2CE1">
        <w:rPr>
          <w:rFonts w:ascii="Times New Roman" w:hAnsi="Times New Roman" w:cs="Times New Roman"/>
          <w:bCs/>
          <w:sz w:val="24"/>
          <w:szCs w:val="24"/>
          <w:lang w:val="es-ES_tradnl"/>
        </w:rPr>
        <w:t xml:space="preserve"> Se contó con la participación de 259 docentes de 20 Residencias con Secundaria Estudiantil de las regiones Amazonas, Cusco, Junín, Loreto, Madre de Dios, Ucayali y San Martín.</w:t>
      </w:r>
      <w:r w:rsidR="0088102C" w:rsidRPr="008A2CE1">
        <w:rPr>
          <w:rFonts w:ascii="Times New Roman" w:hAnsi="Times New Roman" w:cs="Times New Roman"/>
          <w:sz w:val="24"/>
          <w:szCs w:val="24"/>
        </w:rPr>
        <w:t xml:space="preserve"> Asimismo</w:t>
      </w:r>
      <w:r w:rsidRPr="008A2CE1">
        <w:rPr>
          <w:rFonts w:ascii="Times New Roman" w:hAnsi="Times New Roman" w:cs="Times New Roman"/>
          <w:bCs/>
          <w:sz w:val="24"/>
          <w:szCs w:val="24"/>
          <w:lang w:val="es-ES_tradnl"/>
        </w:rPr>
        <w:t xml:space="preserve">, se han desarrollado 9 talleres sobre la incorporación del enfoque intercultural en la prevención, atención y protección frente a la violencia sexual de niñas, niños y adolescentes en ámbitos de pueblos indígenas u originarios, con la participación de 565 servidoras y servidores públicos de 4 entidades (Defensoría del Pueblo, </w:t>
      </w:r>
      <w:r w:rsidR="00ED2960" w:rsidRPr="008A2CE1">
        <w:rPr>
          <w:rFonts w:ascii="Times New Roman" w:hAnsi="Times New Roman" w:cs="Times New Roman"/>
          <w:bCs/>
          <w:sz w:val="24"/>
          <w:szCs w:val="24"/>
          <w:lang w:val="es-ES_tradnl"/>
        </w:rPr>
        <w:t>MINSA</w:t>
      </w:r>
      <w:r w:rsidRPr="008A2CE1">
        <w:rPr>
          <w:rFonts w:ascii="Times New Roman" w:hAnsi="Times New Roman" w:cs="Times New Roman"/>
          <w:bCs/>
          <w:sz w:val="24"/>
          <w:szCs w:val="24"/>
          <w:lang w:val="es-ES_tradnl"/>
        </w:rPr>
        <w:t>, Ministerio de la Mujer y Poblaciones Vulnerables, Ministerio de Desarrollo e Inclusión Social) de 9 regiones (Ucayali, Huánuco, Amazonas, San Martín, Loreto, Madre de Dios, Puno).</w:t>
      </w:r>
      <w:r w:rsidR="00AD2FB7" w:rsidRPr="008A2CE1">
        <w:rPr>
          <w:rFonts w:ascii="Times New Roman" w:hAnsi="Times New Roman" w:cs="Times New Roman"/>
          <w:sz w:val="24"/>
          <w:szCs w:val="24"/>
          <w:vertAlign w:val="superscript"/>
        </w:rPr>
        <w:footnoteReference w:id="66"/>
      </w:r>
    </w:p>
    <w:p w14:paraId="0C833A8F" w14:textId="77777777" w:rsidR="004329D0" w:rsidRPr="008A2CE1" w:rsidRDefault="004329D0" w:rsidP="004329D0">
      <w:pPr>
        <w:pStyle w:val="Prrafodelista"/>
        <w:rPr>
          <w:rFonts w:ascii="Times New Roman" w:hAnsi="Times New Roman" w:cs="Times New Roman"/>
          <w:sz w:val="24"/>
          <w:szCs w:val="24"/>
        </w:rPr>
      </w:pPr>
    </w:p>
    <w:p w14:paraId="76EB9B76" w14:textId="2DA1944F" w:rsidR="004329D0" w:rsidRPr="008A2CE1" w:rsidRDefault="004329D0" w:rsidP="004329D0">
      <w:pPr>
        <w:pStyle w:val="Prrafodelista"/>
        <w:numPr>
          <w:ilvl w:val="0"/>
          <w:numId w:val="6"/>
        </w:numPr>
        <w:spacing w:after="0" w:line="240" w:lineRule="auto"/>
        <w:ind w:left="0" w:firstLine="0"/>
        <w:jc w:val="both"/>
        <w:rPr>
          <w:rFonts w:ascii="Times New Roman" w:hAnsi="Times New Roman" w:cs="Times New Roman"/>
          <w:sz w:val="24"/>
          <w:szCs w:val="24"/>
        </w:rPr>
      </w:pPr>
      <w:r w:rsidRPr="008A2CE1">
        <w:rPr>
          <w:rFonts w:ascii="Times New Roman" w:hAnsi="Times New Roman" w:cs="Times New Roman"/>
          <w:sz w:val="24"/>
          <w:szCs w:val="24"/>
        </w:rPr>
        <w:t xml:space="preserve">Asimismo, con el objetivo de fortalecer las capacidades de liderazgo, organización y participación efectiva de mujeres lideresas indígenas u originarias de la región Loreto y contribuir al desarrollo de sus territorios, a través de una gestión y el fortalecimiento económico y social en sus comunidades y organizaciones, promoviendo al mismo tiempo la igualdad entre mujeres y hombres en un entorno libre de discriminación y violencia; durante el 2021, se han ejecutado 30 talleres de capacitación, con la participación de 926 mujeres indígenas de los pueblos Yagua, </w:t>
      </w:r>
      <w:proofErr w:type="spellStart"/>
      <w:r w:rsidRPr="008A2CE1">
        <w:rPr>
          <w:rFonts w:ascii="Times New Roman" w:hAnsi="Times New Roman" w:cs="Times New Roman"/>
          <w:sz w:val="24"/>
          <w:szCs w:val="24"/>
        </w:rPr>
        <w:t>Kichwa</w:t>
      </w:r>
      <w:proofErr w:type="spellEnd"/>
      <w:r w:rsidRPr="008A2CE1">
        <w:rPr>
          <w:rFonts w:ascii="Times New Roman" w:hAnsi="Times New Roman" w:cs="Times New Roman"/>
          <w:sz w:val="24"/>
          <w:szCs w:val="24"/>
        </w:rPr>
        <w:t xml:space="preserve">, </w:t>
      </w:r>
      <w:proofErr w:type="spellStart"/>
      <w:r w:rsidRPr="008A2CE1">
        <w:rPr>
          <w:rFonts w:ascii="Times New Roman" w:hAnsi="Times New Roman" w:cs="Times New Roman"/>
          <w:sz w:val="24"/>
          <w:szCs w:val="24"/>
        </w:rPr>
        <w:t>Maijuna</w:t>
      </w:r>
      <w:proofErr w:type="spellEnd"/>
      <w:r w:rsidRPr="008A2CE1">
        <w:rPr>
          <w:rFonts w:ascii="Times New Roman" w:hAnsi="Times New Roman" w:cs="Times New Roman"/>
          <w:sz w:val="24"/>
          <w:szCs w:val="24"/>
        </w:rPr>
        <w:t xml:space="preserve">, </w:t>
      </w:r>
      <w:proofErr w:type="spellStart"/>
      <w:r w:rsidRPr="008A2CE1">
        <w:rPr>
          <w:rFonts w:ascii="Times New Roman" w:hAnsi="Times New Roman" w:cs="Times New Roman"/>
          <w:sz w:val="24"/>
          <w:szCs w:val="24"/>
        </w:rPr>
        <w:t>Shawi</w:t>
      </w:r>
      <w:proofErr w:type="spellEnd"/>
      <w:r w:rsidRPr="008A2CE1">
        <w:rPr>
          <w:rFonts w:ascii="Times New Roman" w:hAnsi="Times New Roman" w:cs="Times New Roman"/>
          <w:sz w:val="24"/>
          <w:szCs w:val="24"/>
        </w:rPr>
        <w:t xml:space="preserve">, </w:t>
      </w:r>
      <w:proofErr w:type="spellStart"/>
      <w:r w:rsidRPr="008A2CE1">
        <w:rPr>
          <w:rFonts w:ascii="Times New Roman" w:hAnsi="Times New Roman" w:cs="Times New Roman"/>
          <w:sz w:val="24"/>
          <w:szCs w:val="24"/>
        </w:rPr>
        <w:t>Shiwilu</w:t>
      </w:r>
      <w:proofErr w:type="spellEnd"/>
      <w:r w:rsidRPr="008A2CE1">
        <w:rPr>
          <w:rFonts w:ascii="Times New Roman" w:hAnsi="Times New Roman" w:cs="Times New Roman"/>
          <w:sz w:val="24"/>
          <w:szCs w:val="24"/>
        </w:rPr>
        <w:t xml:space="preserve"> y </w:t>
      </w:r>
      <w:proofErr w:type="spellStart"/>
      <w:r w:rsidRPr="008A2CE1">
        <w:rPr>
          <w:rFonts w:ascii="Times New Roman" w:hAnsi="Times New Roman" w:cs="Times New Roman"/>
          <w:sz w:val="24"/>
          <w:szCs w:val="24"/>
        </w:rPr>
        <w:t>Awajun</w:t>
      </w:r>
      <w:proofErr w:type="spellEnd"/>
      <w:r w:rsidRPr="008A2CE1">
        <w:rPr>
          <w:rFonts w:ascii="Times New Roman" w:hAnsi="Times New Roman" w:cs="Times New Roman"/>
          <w:sz w:val="24"/>
          <w:szCs w:val="24"/>
        </w:rPr>
        <w:t xml:space="preserve"> de los distritos de Mazan en la provincia de Maynas, Jeberos en la provincia de Alto Amazonas y Barranca en la provincia de Datem del </w:t>
      </w:r>
      <w:proofErr w:type="spellStart"/>
      <w:r w:rsidRPr="008A2CE1">
        <w:rPr>
          <w:rFonts w:ascii="Times New Roman" w:hAnsi="Times New Roman" w:cs="Times New Roman"/>
          <w:sz w:val="24"/>
          <w:szCs w:val="24"/>
        </w:rPr>
        <w:t>Marañon</w:t>
      </w:r>
      <w:proofErr w:type="spellEnd"/>
      <w:r w:rsidRPr="008A2CE1">
        <w:rPr>
          <w:rFonts w:ascii="Times New Roman" w:hAnsi="Times New Roman" w:cs="Times New Roman"/>
          <w:sz w:val="24"/>
          <w:szCs w:val="24"/>
        </w:rPr>
        <w:t>, en la región Loreto. Estos talleres se ejecutaron en articulación con el MIDIS, la Municipalidad Distrital de Mazan, la Municipalidad Distrital de Barranca, la Asociación Interétnica de Desarrollo de la Selva Peruana (AIDESEP), la Organización Regional de los Pueblos Indígenas del Oriente (ORPIO) y la Coordinadora Regional de los Pueblos Indígenas de San Lorenzo CORPI SL</w:t>
      </w:r>
      <w:r w:rsidR="00AD2FB7" w:rsidRPr="008A2CE1">
        <w:rPr>
          <w:rFonts w:ascii="Times New Roman" w:hAnsi="Times New Roman" w:cs="Times New Roman"/>
          <w:sz w:val="24"/>
          <w:szCs w:val="24"/>
        </w:rPr>
        <w:t>.</w:t>
      </w:r>
      <w:r w:rsidR="00AD2FB7" w:rsidRPr="008A2CE1">
        <w:rPr>
          <w:rFonts w:ascii="Times New Roman" w:hAnsi="Times New Roman" w:cs="Times New Roman"/>
          <w:sz w:val="24"/>
          <w:szCs w:val="24"/>
          <w:vertAlign w:val="superscript"/>
        </w:rPr>
        <w:footnoteReference w:id="67"/>
      </w:r>
    </w:p>
    <w:p w14:paraId="320F1665" w14:textId="77777777" w:rsidR="00724448" w:rsidRPr="008A2CE1" w:rsidRDefault="00724448" w:rsidP="00724448">
      <w:pPr>
        <w:pStyle w:val="Prrafodelista"/>
        <w:spacing w:after="0" w:line="240" w:lineRule="auto"/>
        <w:ind w:left="0"/>
        <w:jc w:val="both"/>
        <w:rPr>
          <w:rFonts w:ascii="Times New Roman" w:hAnsi="Times New Roman" w:cs="Times New Roman"/>
          <w:sz w:val="24"/>
          <w:szCs w:val="24"/>
        </w:rPr>
      </w:pPr>
    </w:p>
    <w:p w14:paraId="36A55AB6" w14:textId="3EB7F3C1" w:rsidR="00977A68" w:rsidRPr="008A2CE1" w:rsidRDefault="00977A68" w:rsidP="005116F4">
      <w:pPr>
        <w:pStyle w:val="Prrafodelista"/>
        <w:numPr>
          <w:ilvl w:val="0"/>
          <w:numId w:val="6"/>
        </w:numPr>
        <w:spacing w:after="0" w:line="240" w:lineRule="auto"/>
        <w:ind w:left="0" w:firstLine="0"/>
        <w:jc w:val="both"/>
        <w:rPr>
          <w:rFonts w:ascii="Times New Roman" w:hAnsi="Times New Roman" w:cs="Times New Roman"/>
          <w:sz w:val="24"/>
          <w:szCs w:val="24"/>
        </w:rPr>
      </w:pPr>
      <w:r w:rsidRPr="008A2CE1">
        <w:rPr>
          <w:rFonts w:ascii="Times New Roman" w:hAnsi="Times New Roman" w:cs="Times New Roman"/>
          <w:sz w:val="24"/>
          <w:szCs w:val="24"/>
        </w:rPr>
        <w:t xml:space="preserve">Respecto al hostigamiento sexual, mediante </w:t>
      </w:r>
      <w:r w:rsidR="00BC524D" w:rsidRPr="008A2CE1">
        <w:rPr>
          <w:rFonts w:ascii="Times New Roman" w:hAnsi="Times New Roman" w:cs="Times New Roman"/>
          <w:sz w:val="24"/>
          <w:szCs w:val="24"/>
          <w:lang w:val="es-ES"/>
        </w:rPr>
        <w:t>D.L.</w:t>
      </w:r>
      <w:r w:rsidRPr="008A2CE1">
        <w:rPr>
          <w:rFonts w:ascii="Times New Roman" w:hAnsi="Times New Roman" w:cs="Times New Roman"/>
          <w:sz w:val="24"/>
          <w:szCs w:val="24"/>
          <w:lang w:val="es-ES"/>
        </w:rPr>
        <w:t xml:space="preserve"> 1410, se incorpora el delito de acoso, acoso sexual, chantaje sexual y difusión de imágenes, materiales audiovisuales o audios con contenido sexual al Código Penal, y modifica el procedimiento de sanción del hostigamiento sexual. Asimismo, se aprobó el Reglamento de la Ley 27942, mediante </w:t>
      </w:r>
      <w:r w:rsidR="00ED2960" w:rsidRPr="008A2CE1">
        <w:rPr>
          <w:rFonts w:ascii="Times New Roman" w:hAnsi="Times New Roman" w:cs="Times New Roman"/>
          <w:sz w:val="24"/>
          <w:szCs w:val="24"/>
          <w:lang w:val="es-ES"/>
        </w:rPr>
        <w:t>D.S.</w:t>
      </w:r>
      <w:r w:rsidRPr="008A2CE1">
        <w:rPr>
          <w:rFonts w:ascii="Times New Roman" w:hAnsi="Times New Roman" w:cs="Times New Roman"/>
          <w:sz w:val="24"/>
          <w:szCs w:val="24"/>
          <w:lang w:val="es-ES"/>
        </w:rPr>
        <w:t xml:space="preserve"> 014-2019-MIMP. Y, se aprobó la Guía Práctica para la prevención y sanción del Hostigamiento sexual laboral en el lugar del trabajo en el sector privado y público, aprobada mediante </w:t>
      </w:r>
      <w:r w:rsidR="00ED2960" w:rsidRPr="008A2CE1">
        <w:rPr>
          <w:rFonts w:ascii="Times New Roman" w:hAnsi="Times New Roman" w:cs="Times New Roman"/>
          <w:sz w:val="24"/>
          <w:szCs w:val="24"/>
          <w:lang w:val="es-ES"/>
        </w:rPr>
        <w:t>R.M.</w:t>
      </w:r>
      <w:r w:rsidRPr="008A2CE1">
        <w:rPr>
          <w:rFonts w:ascii="Times New Roman" w:hAnsi="Times New Roman" w:cs="Times New Roman"/>
          <w:sz w:val="24"/>
          <w:szCs w:val="24"/>
          <w:lang w:val="es-ES"/>
        </w:rPr>
        <w:t xml:space="preserve"> 223-2019-TR.</w:t>
      </w:r>
      <w:r w:rsidR="00D15EB7" w:rsidRPr="008A2CE1">
        <w:rPr>
          <w:rFonts w:ascii="Times New Roman" w:hAnsi="Times New Roman" w:cs="Times New Roman"/>
          <w:bCs/>
          <w:sz w:val="24"/>
          <w:szCs w:val="24"/>
          <w:vertAlign w:val="superscript"/>
          <w:lang w:val="es-ES"/>
        </w:rPr>
        <w:footnoteReference w:id="68"/>
      </w:r>
    </w:p>
    <w:p w14:paraId="0095D316" w14:textId="77777777" w:rsidR="00977A68" w:rsidRPr="008A2CE1" w:rsidRDefault="00977A68" w:rsidP="00977A68">
      <w:pPr>
        <w:pStyle w:val="Prrafodelista"/>
        <w:rPr>
          <w:rFonts w:ascii="Times New Roman" w:hAnsi="Times New Roman" w:cs="Times New Roman"/>
          <w:sz w:val="24"/>
          <w:szCs w:val="24"/>
          <w:lang w:val="es-ES"/>
        </w:rPr>
      </w:pPr>
    </w:p>
    <w:p w14:paraId="1C7318DB" w14:textId="2041388F" w:rsidR="00977A68" w:rsidRPr="008A2CE1" w:rsidRDefault="00977A68" w:rsidP="00977A68">
      <w:pPr>
        <w:pStyle w:val="Prrafodelista"/>
        <w:numPr>
          <w:ilvl w:val="0"/>
          <w:numId w:val="6"/>
        </w:numPr>
        <w:spacing w:after="0" w:line="240" w:lineRule="auto"/>
        <w:ind w:left="0" w:firstLine="0"/>
        <w:jc w:val="both"/>
        <w:rPr>
          <w:rFonts w:ascii="Times New Roman" w:hAnsi="Times New Roman" w:cs="Times New Roman"/>
          <w:sz w:val="24"/>
          <w:szCs w:val="24"/>
        </w:rPr>
      </w:pPr>
      <w:r w:rsidRPr="008A2CE1">
        <w:rPr>
          <w:rFonts w:ascii="Times New Roman" w:hAnsi="Times New Roman" w:cs="Times New Roman"/>
          <w:sz w:val="24"/>
          <w:szCs w:val="24"/>
          <w:lang w:val="es-ES"/>
        </w:rPr>
        <w:t xml:space="preserve">Tomando en cuenta que el hostigamiento sexual laboral se puede manifestar en los centros de trabajo del sector público o privado, los cuales serán atendido conforme </w:t>
      </w:r>
      <w:r w:rsidRPr="008A2CE1">
        <w:rPr>
          <w:rFonts w:ascii="Times New Roman" w:hAnsi="Times New Roman" w:cs="Times New Roman"/>
          <w:sz w:val="24"/>
          <w:szCs w:val="24"/>
          <w:lang w:val="es-ES"/>
        </w:rPr>
        <w:lastRenderedPageBreak/>
        <w:t>sus competencias, de esta manera, en relación con el sector privado, competencia del sector Trabajo, se regularon las siguientes normas:</w:t>
      </w:r>
    </w:p>
    <w:p w14:paraId="01239048" w14:textId="77777777" w:rsidR="002E228C" w:rsidRPr="008A2CE1" w:rsidRDefault="002E228C" w:rsidP="00E743F2">
      <w:pPr>
        <w:pStyle w:val="Prrafodelista"/>
        <w:spacing w:after="0" w:line="240" w:lineRule="auto"/>
        <w:ind w:left="0"/>
        <w:jc w:val="both"/>
        <w:rPr>
          <w:rFonts w:ascii="Times New Roman" w:hAnsi="Times New Roman" w:cs="Times New Roman"/>
          <w:sz w:val="24"/>
          <w:szCs w:val="24"/>
        </w:rPr>
      </w:pPr>
    </w:p>
    <w:p w14:paraId="4C52D27E" w14:textId="0E89400C" w:rsidR="00977A68" w:rsidRPr="008A2CE1" w:rsidRDefault="00977A68" w:rsidP="00977A68">
      <w:pPr>
        <w:pStyle w:val="Prrafodelista"/>
        <w:numPr>
          <w:ilvl w:val="1"/>
          <w:numId w:val="6"/>
        </w:numPr>
        <w:spacing w:after="0" w:line="240" w:lineRule="auto"/>
        <w:ind w:left="709" w:firstLine="0"/>
        <w:jc w:val="both"/>
        <w:rPr>
          <w:rFonts w:ascii="Times New Roman" w:hAnsi="Times New Roman" w:cs="Times New Roman"/>
          <w:sz w:val="24"/>
          <w:szCs w:val="24"/>
        </w:rPr>
      </w:pPr>
      <w:r w:rsidRPr="008A2CE1">
        <w:rPr>
          <w:rFonts w:ascii="Times New Roman" w:hAnsi="Times New Roman" w:cs="Times New Roman"/>
          <w:sz w:val="24"/>
          <w:szCs w:val="24"/>
          <w:lang w:val="es-ES"/>
        </w:rPr>
        <w:t xml:space="preserve">Creación del Servicio de Orientación y Acompañamiento para los casos de hostigamiento sexual en el trabajo “Trabaja sin Acoso”, mediante </w:t>
      </w:r>
      <w:r w:rsidR="00ED2960" w:rsidRPr="008A2CE1">
        <w:rPr>
          <w:rFonts w:ascii="Times New Roman" w:hAnsi="Times New Roman" w:cs="Times New Roman"/>
          <w:sz w:val="24"/>
          <w:szCs w:val="24"/>
          <w:lang w:val="es-ES"/>
        </w:rPr>
        <w:t>D.S.</w:t>
      </w:r>
      <w:r w:rsidRPr="008A2CE1">
        <w:rPr>
          <w:rFonts w:ascii="Times New Roman" w:hAnsi="Times New Roman" w:cs="Times New Roman"/>
          <w:sz w:val="24"/>
          <w:szCs w:val="24"/>
          <w:lang w:val="es-ES"/>
        </w:rPr>
        <w:t xml:space="preserve"> 014-2019-TR.</w:t>
      </w:r>
    </w:p>
    <w:p w14:paraId="407E7646" w14:textId="7ACCCE87" w:rsidR="00977A68" w:rsidRPr="008A2CE1" w:rsidRDefault="00977A68" w:rsidP="00977A68">
      <w:pPr>
        <w:pStyle w:val="Prrafodelista"/>
        <w:numPr>
          <w:ilvl w:val="1"/>
          <w:numId w:val="6"/>
        </w:numPr>
        <w:spacing w:after="0" w:line="240" w:lineRule="auto"/>
        <w:ind w:left="709" w:firstLine="0"/>
        <w:jc w:val="both"/>
        <w:rPr>
          <w:rFonts w:ascii="Times New Roman" w:hAnsi="Times New Roman" w:cs="Times New Roman"/>
          <w:sz w:val="24"/>
          <w:szCs w:val="24"/>
        </w:rPr>
      </w:pPr>
      <w:r w:rsidRPr="008A2CE1">
        <w:rPr>
          <w:rFonts w:ascii="Times New Roman" w:hAnsi="Times New Roman" w:cs="Times New Roman"/>
          <w:sz w:val="24"/>
          <w:szCs w:val="24"/>
          <w:lang w:val="es-ES"/>
        </w:rPr>
        <w:t xml:space="preserve">Lineamientos del Servicio de Orientación y acompañamiento para los casos de hostigamiento sexual en el trabajo “Trabaja sin Acoso”, aprobados mediante </w:t>
      </w:r>
      <w:r w:rsidR="00ED2960" w:rsidRPr="008A2CE1">
        <w:rPr>
          <w:rFonts w:ascii="Times New Roman" w:hAnsi="Times New Roman" w:cs="Times New Roman"/>
          <w:sz w:val="24"/>
          <w:szCs w:val="24"/>
          <w:lang w:val="es-ES"/>
        </w:rPr>
        <w:t>R.M.</w:t>
      </w:r>
      <w:r w:rsidRPr="008A2CE1">
        <w:rPr>
          <w:rFonts w:ascii="Times New Roman" w:hAnsi="Times New Roman" w:cs="Times New Roman"/>
          <w:sz w:val="24"/>
          <w:szCs w:val="24"/>
          <w:lang w:val="es-ES"/>
        </w:rPr>
        <w:t xml:space="preserve"> 222-2019-TR.</w:t>
      </w:r>
    </w:p>
    <w:p w14:paraId="1081A236" w14:textId="1DD2BF94" w:rsidR="00977A68" w:rsidRPr="008A2CE1" w:rsidRDefault="00977A68" w:rsidP="00E743F2">
      <w:pPr>
        <w:pStyle w:val="Prrafodelista"/>
        <w:numPr>
          <w:ilvl w:val="1"/>
          <w:numId w:val="6"/>
        </w:numPr>
        <w:spacing w:after="0" w:line="240" w:lineRule="auto"/>
        <w:ind w:left="709" w:firstLine="0"/>
        <w:jc w:val="both"/>
        <w:rPr>
          <w:rFonts w:ascii="Times New Roman" w:hAnsi="Times New Roman" w:cs="Times New Roman"/>
          <w:sz w:val="24"/>
          <w:szCs w:val="24"/>
        </w:rPr>
      </w:pPr>
      <w:r w:rsidRPr="008A2CE1">
        <w:rPr>
          <w:rFonts w:ascii="Times New Roman" w:hAnsi="Times New Roman" w:cs="Times New Roman"/>
          <w:sz w:val="24"/>
          <w:szCs w:val="24"/>
          <w:lang w:val="es-ES"/>
        </w:rPr>
        <w:t>Protocolo de Fiscalización en materia de hostigamiento sexual, aprobado mediante Resolución de Superintendencia 319-2019-SUNAFIL.</w:t>
      </w:r>
      <w:r w:rsidR="00D15EB7" w:rsidRPr="008A2CE1">
        <w:rPr>
          <w:rFonts w:ascii="Times New Roman" w:hAnsi="Times New Roman" w:cs="Times New Roman"/>
          <w:bCs/>
          <w:sz w:val="24"/>
          <w:szCs w:val="24"/>
          <w:vertAlign w:val="superscript"/>
          <w:lang w:val="es-ES"/>
        </w:rPr>
        <w:footnoteReference w:id="69"/>
      </w:r>
    </w:p>
    <w:p w14:paraId="7401B39B" w14:textId="0892D648" w:rsidR="009B3710" w:rsidRPr="008A2CE1" w:rsidRDefault="009B3710" w:rsidP="00E743F2">
      <w:pPr>
        <w:pStyle w:val="Prrafodelista"/>
        <w:spacing w:after="0" w:line="240" w:lineRule="auto"/>
        <w:ind w:left="0"/>
        <w:jc w:val="both"/>
        <w:rPr>
          <w:rFonts w:ascii="Times New Roman" w:hAnsi="Times New Roman" w:cs="Times New Roman"/>
          <w:sz w:val="24"/>
          <w:szCs w:val="24"/>
        </w:rPr>
      </w:pPr>
    </w:p>
    <w:p w14:paraId="04334C7F" w14:textId="338B020B" w:rsidR="009B3710" w:rsidRPr="008A2CE1" w:rsidRDefault="009B3710" w:rsidP="00E743F2">
      <w:pPr>
        <w:pStyle w:val="Ttulo1"/>
        <w:numPr>
          <w:ilvl w:val="0"/>
          <w:numId w:val="5"/>
        </w:numPr>
        <w:spacing w:before="0" w:line="240" w:lineRule="auto"/>
        <w:rPr>
          <w:rFonts w:ascii="Times New Roman" w:hAnsi="Times New Roman" w:cs="Times New Roman"/>
          <w:b/>
          <w:bCs/>
          <w:color w:val="auto"/>
          <w:sz w:val="24"/>
          <w:szCs w:val="24"/>
        </w:rPr>
      </w:pPr>
      <w:bookmarkStart w:id="9" w:name="_Toc90559588"/>
      <w:r w:rsidRPr="008A2CE1">
        <w:rPr>
          <w:rFonts w:ascii="Times New Roman" w:hAnsi="Times New Roman" w:cs="Times New Roman"/>
          <w:b/>
          <w:bCs/>
          <w:color w:val="auto"/>
          <w:sz w:val="24"/>
          <w:szCs w:val="24"/>
        </w:rPr>
        <w:t>Medidas adicionales</w:t>
      </w:r>
      <w:r w:rsidR="005C2CB6" w:rsidRPr="008A2CE1">
        <w:rPr>
          <w:rFonts w:ascii="Times New Roman" w:hAnsi="Times New Roman" w:cs="Times New Roman"/>
          <w:b/>
          <w:bCs/>
          <w:color w:val="auto"/>
          <w:sz w:val="24"/>
          <w:szCs w:val="24"/>
        </w:rPr>
        <w:t xml:space="preserve"> adoptadas en </w:t>
      </w:r>
      <w:r w:rsidR="00985EA4" w:rsidRPr="008A2CE1">
        <w:rPr>
          <w:rFonts w:ascii="Times New Roman" w:hAnsi="Times New Roman" w:cs="Times New Roman"/>
          <w:b/>
          <w:bCs/>
          <w:color w:val="auto"/>
          <w:sz w:val="24"/>
          <w:szCs w:val="24"/>
        </w:rPr>
        <w:t>materia de pueblos y lenguas indígenas</w:t>
      </w:r>
      <w:bookmarkEnd w:id="9"/>
    </w:p>
    <w:p w14:paraId="5368CBE4" w14:textId="77777777" w:rsidR="00985EA4" w:rsidRPr="008A2CE1" w:rsidRDefault="00985EA4" w:rsidP="00E743F2">
      <w:pPr>
        <w:spacing w:after="0" w:line="240" w:lineRule="auto"/>
        <w:rPr>
          <w:rFonts w:ascii="Times New Roman" w:hAnsi="Times New Roman" w:cs="Times New Roman"/>
          <w:bCs/>
          <w:sz w:val="24"/>
          <w:szCs w:val="24"/>
          <w:lang w:val="es-ES_tradnl"/>
        </w:rPr>
      </w:pPr>
    </w:p>
    <w:p w14:paraId="799E928B" w14:textId="6C82197B" w:rsidR="00985EA4" w:rsidRPr="008A2CE1" w:rsidRDefault="00985EA4" w:rsidP="00E743F2">
      <w:pPr>
        <w:pStyle w:val="Prrafodelista"/>
        <w:numPr>
          <w:ilvl w:val="0"/>
          <w:numId w:val="6"/>
        </w:numPr>
        <w:spacing w:after="0" w:line="240" w:lineRule="auto"/>
        <w:ind w:left="0" w:firstLine="0"/>
        <w:jc w:val="both"/>
        <w:rPr>
          <w:rFonts w:ascii="Times New Roman" w:hAnsi="Times New Roman" w:cs="Times New Roman"/>
          <w:bCs/>
          <w:sz w:val="24"/>
          <w:szCs w:val="24"/>
          <w:lang w:val="es-ES_tradnl"/>
        </w:rPr>
      </w:pPr>
      <w:r w:rsidRPr="008A2CE1">
        <w:rPr>
          <w:rFonts w:ascii="Times New Roman" w:hAnsi="Times New Roman" w:cs="Times New Roman"/>
          <w:bCs/>
          <w:sz w:val="24"/>
          <w:szCs w:val="24"/>
          <w:lang w:val="es-ES"/>
        </w:rPr>
        <w:t>En 2021, tras las modificaciones de la normativa en materia de políticas nacionales aprobadas por el Centro Nacional de Planeamiento Estratégico (CEPLAN), la PNLOTI se actualizó al 2040, que constituye la principal herramienta de política pública, que orienta los esfuerzos del Estado, en sus tres niveles de gobierno, en materia de lenguas indígenas y derechos lingüísticos. Esta, define cuatro objetivos prioritarios: 1) Mejorar la pertinencia multicultural y multilingüe del Estado hacia la población hablante de lenguas indígenas u originarias, 2) Reducir la discriminación por el uso de lenguas indígenas u originarias en la sociedad en general, 3) Incrementar la transmisión intergeneracional de las lenguas indígenas u originarias y la tradición oral en la población y 4) Incrementar el dominio oral y escrito de las lenguas indígenas u originarias para sus hablantes. A partir de la identificación de estos objetivos, se definieron 32 lineamientos y 41 servicios públicos a cargo de 10 entidades públicas.</w:t>
      </w:r>
      <w:r w:rsidR="00AD2FB7" w:rsidRPr="008A2CE1">
        <w:rPr>
          <w:rFonts w:ascii="Times New Roman" w:hAnsi="Times New Roman" w:cs="Times New Roman"/>
          <w:sz w:val="24"/>
          <w:szCs w:val="24"/>
          <w:vertAlign w:val="superscript"/>
        </w:rPr>
        <w:footnoteReference w:id="70"/>
      </w:r>
    </w:p>
    <w:p w14:paraId="04D2604B" w14:textId="77777777" w:rsidR="00AD2FB7" w:rsidRPr="008A2CE1" w:rsidRDefault="00AD2FB7" w:rsidP="00AD2FB7">
      <w:pPr>
        <w:pStyle w:val="Prrafodelista"/>
        <w:rPr>
          <w:rFonts w:ascii="Times New Roman" w:hAnsi="Times New Roman" w:cs="Times New Roman"/>
          <w:bCs/>
          <w:sz w:val="24"/>
          <w:szCs w:val="24"/>
          <w:lang w:val="es-ES_tradnl"/>
        </w:rPr>
      </w:pPr>
    </w:p>
    <w:p w14:paraId="517DE4DF" w14:textId="0C5DD018" w:rsidR="00AD2FB7" w:rsidRPr="008A2CE1" w:rsidRDefault="00AD2FB7" w:rsidP="00D61163">
      <w:pPr>
        <w:pStyle w:val="Prrafodelista"/>
        <w:numPr>
          <w:ilvl w:val="0"/>
          <w:numId w:val="6"/>
        </w:numPr>
        <w:ind w:left="0" w:firstLine="0"/>
        <w:jc w:val="both"/>
        <w:rPr>
          <w:rFonts w:ascii="Times New Roman" w:hAnsi="Times New Roman" w:cs="Times New Roman"/>
          <w:bCs/>
          <w:sz w:val="24"/>
          <w:szCs w:val="24"/>
          <w:lang w:val="es-ES"/>
        </w:rPr>
      </w:pPr>
      <w:r w:rsidRPr="008A2CE1">
        <w:rPr>
          <w:rFonts w:ascii="Times New Roman" w:hAnsi="Times New Roman" w:cs="Times New Roman"/>
          <w:bCs/>
          <w:sz w:val="24"/>
          <w:szCs w:val="24"/>
          <w:lang w:val="es-ES"/>
        </w:rPr>
        <w:t>Durante el 2020, el MINCU aprobó la actualización del Mapa Etnolingüístico del Perú (</w:t>
      </w:r>
      <w:r w:rsidR="00ED2960" w:rsidRPr="008A2CE1">
        <w:rPr>
          <w:rFonts w:ascii="Times New Roman" w:hAnsi="Times New Roman" w:cs="Times New Roman"/>
          <w:bCs/>
          <w:sz w:val="24"/>
          <w:szCs w:val="24"/>
          <w:lang w:val="es-ES"/>
        </w:rPr>
        <w:t>D.S.</w:t>
      </w:r>
      <w:r w:rsidRPr="008A2CE1">
        <w:rPr>
          <w:rFonts w:ascii="Times New Roman" w:hAnsi="Times New Roman" w:cs="Times New Roman"/>
          <w:bCs/>
          <w:sz w:val="24"/>
          <w:szCs w:val="24"/>
          <w:lang w:val="es-ES"/>
        </w:rPr>
        <w:t xml:space="preserve"> 009-2021-MC), aprobado por primera vez en el 2018 por el MINEDU mediante </w:t>
      </w:r>
      <w:r w:rsidR="00ED2960" w:rsidRPr="008A2CE1">
        <w:rPr>
          <w:rFonts w:ascii="Times New Roman" w:hAnsi="Times New Roman" w:cs="Times New Roman"/>
          <w:bCs/>
          <w:sz w:val="24"/>
          <w:szCs w:val="24"/>
          <w:lang w:val="es-ES"/>
        </w:rPr>
        <w:t>D.S.</w:t>
      </w:r>
      <w:r w:rsidRPr="008A2CE1">
        <w:rPr>
          <w:rFonts w:ascii="Times New Roman" w:hAnsi="Times New Roman" w:cs="Times New Roman"/>
          <w:bCs/>
          <w:sz w:val="24"/>
          <w:szCs w:val="24"/>
          <w:lang w:val="es-ES"/>
        </w:rPr>
        <w:t xml:space="preserve"> 011-2018-MINEDU. </w:t>
      </w:r>
      <w:r w:rsidRPr="008A2CE1">
        <w:rPr>
          <w:rFonts w:ascii="Times New Roman" w:hAnsi="Times New Roman" w:cs="Times New Roman"/>
          <w:bCs/>
          <w:sz w:val="24"/>
          <w:szCs w:val="24"/>
          <w:lang w:val="es-ES_tradnl"/>
        </w:rPr>
        <w:t>Los resultados de esta herramienta se actualizaron sobre la base de los resultados del Censo de Población y Vivienda de 2017.</w:t>
      </w:r>
      <w:r w:rsidR="00564C94" w:rsidRPr="008A2CE1">
        <w:rPr>
          <w:rFonts w:ascii="Times New Roman" w:hAnsi="Times New Roman" w:cs="Times New Roman"/>
          <w:sz w:val="24"/>
          <w:szCs w:val="24"/>
          <w:vertAlign w:val="superscript"/>
        </w:rPr>
        <w:footnoteReference w:id="71"/>
      </w:r>
      <w:r w:rsidR="00D61163" w:rsidRPr="008A2CE1">
        <w:rPr>
          <w:rFonts w:ascii="Times New Roman" w:hAnsi="Times New Roman" w:cs="Times New Roman"/>
          <w:bCs/>
          <w:sz w:val="24"/>
          <w:szCs w:val="24"/>
          <w:lang w:val="es-ES_tradnl"/>
        </w:rPr>
        <w:t xml:space="preserve"> Este mapa</w:t>
      </w:r>
      <w:r w:rsidRPr="008A2CE1">
        <w:rPr>
          <w:rFonts w:ascii="Times New Roman" w:hAnsi="Times New Roman" w:cs="Times New Roman"/>
          <w:bCs/>
          <w:sz w:val="24"/>
          <w:szCs w:val="24"/>
          <w:lang w:val="es-ES"/>
        </w:rPr>
        <w:t xml:space="preserve"> es un sistema de información conformado por mapas y bases de datos sobre hablantes de lenguas indígenas. A su vez, constituye una herramienta de planificación que permite un adecuado proceso de toma de decisiones en materia de uso, preservación, desarrollo, recuperación, fomento y difusión de las lenguas indígenas u originarias de nuestro país.</w:t>
      </w:r>
      <w:r w:rsidR="00D61163" w:rsidRPr="008A2CE1">
        <w:rPr>
          <w:rFonts w:ascii="Times New Roman" w:hAnsi="Times New Roman" w:cs="Times New Roman"/>
          <w:bCs/>
          <w:sz w:val="24"/>
          <w:szCs w:val="24"/>
          <w:lang w:val="es-ES"/>
        </w:rPr>
        <w:t xml:space="preserve"> Asimismo, éste </w:t>
      </w:r>
      <w:r w:rsidRPr="008A2CE1">
        <w:rPr>
          <w:rFonts w:ascii="Times New Roman" w:hAnsi="Times New Roman" w:cs="Times New Roman"/>
          <w:bCs/>
          <w:sz w:val="24"/>
          <w:szCs w:val="24"/>
          <w:lang w:val="es-ES"/>
        </w:rPr>
        <w:t>permite identificar y determinar la predominancia de una o más lenguas indígenas u originarias en un distrito, provincia o departamento, a efectos de brindar orientación territorial para la adecuada toma de decisiones según los criterios cuantitativos y cualitativos expresados en la Ley 29735.</w:t>
      </w:r>
      <w:r w:rsidR="00D61163" w:rsidRPr="008A2CE1">
        <w:rPr>
          <w:rFonts w:ascii="Times New Roman" w:hAnsi="Times New Roman" w:cs="Times New Roman"/>
          <w:sz w:val="24"/>
          <w:szCs w:val="24"/>
          <w:vertAlign w:val="superscript"/>
        </w:rPr>
        <w:footnoteReference w:id="72"/>
      </w:r>
    </w:p>
    <w:p w14:paraId="65C217BA" w14:textId="77777777" w:rsidR="00AD2FB7" w:rsidRPr="008A2CE1" w:rsidRDefault="00AD2FB7" w:rsidP="00D61163">
      <w:pPr>
        <w:pStyle w:val="Prrafodelista"/>
        <w:ind w:left="0"/>
        <w:jc w:val="both"/>
        <w:rPr>
          <w:rFonts w:ascii="Times New Roman" w:hAnsi="Times New Roman" w:cs="Times New Roman"/>
          <w:bCs/>
          <w:sz w:val="24"/>
          <w:szCs w:val="24"/>
          <w:lang w:val="es-ES"/>
        </w:rPr>
      </w:pPr>
    </w:p>
    <w:p w14:paraId="621516CE" w14:textId="68DDF527" w:rsidR="00AD2FB7" w:rsidRPr="008A2CE1" w:rsidRDefault="00AD2FB7" w:rsidP="00AD2FB7">
      <w:pPr>
        <w:pStyle w:val="Prrafodelista"/>
        <w:numPr>
          <w:ilvl w:val="0"/>
          <w:numId w:val="6"/>
        </w:numPr>
        <w:ind w:left="0" w:firstLine="0"/>
        <w:jc w:val="both"/>
        <w:rPr>
          <w:rFonts w:ascii="Times New Roman" w:hAnsi="Times New Roman" w:cs="Times New Roman"/>
          <w:bCs/>
          <w:sz w:val="24"/>
          <w:szCs w:val="24"/>
          <w:lang w:val="es-ES"/>
        </w:rPr>
      </w:pPr>
      <w:r w:rsidRPr="008A2CE1">
        <w:rPr>
          <w:rFonts w:ascii="Times New Roman" w:hAnsi="Times New Roman" w:cs="Times New Roman"/>
          <w:bCs/>
          <w:sz w:val="24"/>
          <w:szCs w:val="24"/>
          <w:lang w:val="es-ES"/>
        </w:rPr>
        <w:t xml:space="preserve">Además, si una lengua indígena u originaria es identificada como predominante, esta lengua será declarada idioma oficial en el distrito, provincia o departamento en el que se ha identificado su predominancia. Esto implicará que las entidades públicas y privados implementen sus servicios públicos en las lenguas oficiales, además del castellano, de manera progresiva. De esta manera, su correcta implementación garantizará </w:t>
      </w:r>
      <w:r w:rsidRPr="008A2CE1">
        <w:rPr>
          <w:rFonts w:ascii="Times New Roman" w:hAnsi="Times New Roman" w:cs="Times New Roman"/>
          <w:bCs/>
          <w:sz w:val="24"/>
          <w:szCs w:val="24"/>
          <w:lang w:val="es-ES"/>
        </w:rPr>
        <w:lastRenderedPageBreak/>
        <w:t>que las/los ciudadanos puedan ejercer sus derechos lingüísticos recibiendo servicios públicos en su lengua materna.</w:t>
      </w:r>
      <w:r w:rsidR="00D61163" w:rsidRPr="008A2CE1">
        <w:rPr>
          <w:rFonts w:ascii="Times New Roman" w:hAnsi="Times New Roman" w:cs="Times New Roman"/>
          <w:sz w:val="24"/>
          <w:szCs w:val="24"/>
          <w:vertAlign w:val="superscript"/>
        </w:rPr>
        <w:footnoteReference w:id="73"/>
      </w:r>
    </w:p>
    <w:p w14:paraId="5E18CDAD" w14:textId="77777777" w:rsidR="00AD2FB7" w:rsidRPr="008A2CE1" w:rsidRDefault="00AD2FB7" w:rsidP="00D61163">
      <w:pPr>
        <w:pStyle w:val="Prrafodelista"/>
        <w:ind w:left="0"/>
        <w:jc w:val="both"/>
        <w:rPr>
          <w:rFonts w:ascii="Times New Roman" w:hAnsi="Times New Roman" w:cs="Times New Roman"/>
          <w:bCs/>
          <w:sz w:val="24"/>
          <w:szCs w:val="24"/>
          <w:lang w:val="es-ES"/>
        </w:rPr>
      </w:pPr>
    </w:p>
    <w:p w14:paraId="1C7B233B" w14:textId="04260522" w:rsidR="00AD2FB7" w:rsidRPr="008A2CE1" w:rsidRDefault="00AD2FB7" w:rsidP="00FA10EE">
      <w:pPr>
        <w:pStyle w:val="Prrafodelista"/>
        <w:numPr>
          <w:ilvl w:val="0"/>
          <w:numId w:val="6"/>
        </w:numPr>
        <w:ind w:left="0" w:firstLine="0"/>
        <w:jc w:val="both"/>
        <w:rPr>
          <w:rFonts w:ascii="Times New Roman" w:hAnsi="Times New Roman" w:cs="Times New Roman"/>
          <w:bCs/>
          <w:sz w:val="24"/>
          <w:szCs w:val="24"/>
          <w:lang w:val="es-ES"/>
        </w:rPr>
      </w:pPr>
      <w:r w:rsidRPr="008A2CE1">
        <w:rPr>
          <w:rFonts w:ascii="Times New Roman" w:hAnsi="Times New Roman" w:cs="Times New Roman"/>
          <w:bCs/>
          <w:sz w:val="24"/>
          <w:szCs w:val="24"/>
          <w:lang w:val="es-ES"/>
        </w:rPr>
        <w:t xml:space="preserve">En 2020, mediante </w:t>
      </w:r>
      <w:r w:rsidR="008F48A2" w:rsidRPr="008A2CE1">
        <w:rPr>
          <w:rFonts w:ascii="Times New Roman" w:hAnsi="Times New Roman" w:cs="Times New Roman"/>
          <w:bCs/>
          <w:sz w:val="24"/>
          <w:szCs w:val="24"/>
          <w:lang w:val="es-ES"/>
        </w:rPr>
        <w:t>Decreto Supremo</w:t>
      </w:r>
      <w:r w:rsidRPr="008A2CE1">
        <w:rPr>
          <w:rFonts w:ascii="Times New Roman" w:hAnsi="Times New Roman" w:cs="Times New Roman"/>
          <w:bCs/>
          <w:sz w:val="24"/>
          <w:szCs w:val="24"/>
          <w:lang w:val="es-ES"/>
        </w:rPr>
        <w:t xml:space="preserve"> 012-2020-MC, </w:t>
      </w:r>
      <w:r w:rsidR="00D61163" w:rsidRPr="008A2CE1">
        <w:rPr>
          <w:rFonts w:ascii="Times New Roman" w:hAnsi="Times New Roman" w:cs="Times New Roman"/>
          <w:bCs/>
          <w:sz w:val="24"/>
          <w:szCs w:val="24"/>
          <w:lang w:val="es-ES"/>
        </w:rPr>
        <w:t>se</w:t>
      </w:r>
      <w:r w:rsidRPr="008A2CE1">
        <w:rPr>
          <w:rFonts w:ascii="Times New Roman" w:hAnsi="Times New Roman" w:cs="Times New Roman"/>
          <w:bCs/>
          <w:sz w:val="24"/>
          <w:szCs w:val="24"/>
          <w:lang w:val="es-ES"/>
        </w:rPr>
        <w:t xml:space="preserve"> creó el “Servicio de Interpretación y Traducción en Lenguas Indígenas u Originarias para situaciones de emergencia”, como servicio exclusivo a cargo del Ministerio de Cultura, a través de la Central de Interpretación y Traducción de Lenguas Indígenas u Originarias </w:t>
      </w:r>
      <w:r w:rsidR="00D61163" w:rsidRPr="008A2CE1">
        <w:rPr>
          <w:rFonts w:ascii="Times New Roman" w:hAnsi="Times New Roman" w:cs="Times New Roman"/>
          <w:bCs/>
          <w:sz w:val="24"/>
          <w:szCs w:val="24"/>
          <w:lang w:val="es-ES"/>
        </w:rPr>
        <w:t>(</w:t>
      </w:r>
      <w:r w:rsidRPr="008A2CE1">
        <w:rPr>
          <w:rFonts w:ascii="Times New Roman" w:hAnsi="Times New Roman" w:cs="Times New Roman"/>
          <w:bCs/>
          <w:sz w:val="24"/>
          <w:szCs w:val="24"/>
          <w:lang w:val="es-ES"/>
        </w:rPr>
        <w:t>CIT</w:t>
      </w:r>
      <w:r w:rsidR="00D61163" w:rsidRPr="008A2CE1">
        <w:rPr>
          <w:rFonts w:ascii="Times New Roman" w:hAnsi="Times New Roman" w:cs="Times New Roman"/>
          <w:bCs/>
          <w:sz w:val="24"/>
          <w:szCs w:val="24"/>
          <w:lang w:val="es-ES"/>
        </w:rPr>
        <w:t>)</w:t>
      </w:r>
      <w:r w:rsidRPr="008A2CE1">
        <w:rPr>
          <w:rFonts w:ascii="Times New Roman" w:hAnsi="Times New Roman" w:cs="Times New Roman"/>
          <w:bCs/>
          <w:sz w:val="24"/>
          <w:szCs w:val="24"/>
          <w:lang w:val="es-ES"/>
        </w:rPr>
        <w:t>, para garantizar el derecho de toda persona a usar su lengua indígena u originaria en el ámbito público y, a su vez, a ser atendido en su lengua materna en los organismos o instancias estatales; así como para mejorar la calidad en el acceso y la prestación de los servicios públicos.</w:t>
      </w:r>
      <w:r w:rsidR="008C407D" w:rsidRPr="008A2CE1">
        <w:rPr>
          <w:rFonts w:ascii="Times New Roman" w:hAnsi="Times New Roman" w:cs="Times New Roman"/>
          <w:sz w:val="24"/>
          <w:szCs w:val="24"/>
          <w:vertAlign w:val="superscript"/>
        </w:rPr>
        <w:footnoteReference w:id="74"/>
      </w:r>
      <w:r w:rsidR="00757BF2" w:rsidRPr="008A2CE1">
        <w:rPr>
          <w:rFonts w:ascii="Times New Roman" w:hAnsi="Times New Roman" w:cs="Times New Roman"/>
          <w:bCs/>
          <w:sz w:val="24"/>
          <w:szCs w:val="24"/>
          <w:lang w:val="es-ES"/>
        </w:rPr>
        <w:t xml:space="preserve"> Asimismo, m</w:t>
      </w:r>
      <w:r w:rsidRPr="008A2CE1">
        <w:rPr>
          <w:rFonts w:ascii="Times New Roman" w:hAnsi="Times New Roman" w:cs="Times New Roman"/>
          <w:bCs/>
          <w:sz w:val="24"/>
          <w:szCs w:val="24"/>
          <w:lang w:val="es-ES"/>
        </w:rPr>
        <w:t xml:space="preserve">ediante </w:t>
      </w:r>
      <w:r w:rsidR="00ED2960" w:rsidRPr="008A2CE1">
        <w:rPr>
          <w:rFonts w:ascii="Times New Roman" w:hAnsi="Times New Roman" w:cs="Times New Roman"/>
          <w:bCs/>
          <w:sz w:val="24"/>
          <w:szCs w:val="24"/>
          <w:lang w:val="es-ES"/>
        </w:rPr>
        <w:t>R.M.</w:t>
      </w:r>
      <w:r w:rsidR="00757BF2" w:rsidRPr="008A2CE1">
        <w:rPr>
          <w:rFonts w:ascii="Times New Roman" w:hAnsi="Times New Roman" w:cs="Times New Roman"/>
          <w:bCs/>
          <w:sz w:val="24"/>
          <w:szCs w:val="24"/>
          <w:lang w:val="es-ES"/>
        </w:rPr>
        <w:t xml:space="preserve"> </w:t>
      </w:r>
      <w:r w:rsidRPr="008A2CE1">
        <w:rPr>
          <w:rFonts w:ascii="Times New Roman" w:hAnsi="Times New Roman" w:cs="Times New Roman"/>
          <w:bCs/>
          <w:sz w:val="24"/>
          <w:szCs w:val="24"/>
          <w:lang w:val="es-ES"/>
        </w:rPr>
        <w:t xml:space="preserve">000258-2020-DM-MC, </w:t>
      </w:r>
      <w:r w:rsidR="00757BF2" w:rsidRPr="008A2CE1">
        <w:rPr>
          <w:rFonts w:ascii="Times New Roman" w:hAnsi="Times New Roman" w:cs="Times New Roman"/>
          <w:bCs/>
          <w:sz w:val="24"/>
          <w:szCs w:val="24"/>
          <w:lang w:val="es-ES"/>
        </w:rPr>
        <w:t>se</w:t>
      </w:r>
      <w:r w:rsidRPr="008A2CE1">
        <w:rPr>
          <w:rFonts w:ascii="Times New Roman" w:hAnsi="Times New Roman" w:cs="Times New Roman"/>
          <w:bCs/>
          <w:sz w:val="24"/>
          <w:szCs w:val="24"/>
          <w:lang w:val="es-ES"/>
        </w:rPr>
        <w:t xml:space="preserve"> aprobó la implementación de la CIT y los lineamientos para la prestación del “Servicio de Interpretación y Traducción en Lenguas Indígenas u Originarias para situaciones de emergencia”. Posteriormente, mediante </w:t>
      </w:r>
      <w:r w:rsidR="00BC524D" w:rsidRPr="008A2CE1">
        <w:rPr>
          <w:rFonts w:ascii="Times New Roman" w:hAnsi="Times New Roman" w:cs="Times New Roman"/>
          <w:bCs/>
          <w:sz w:val="24"/>
          <w:szCs w:val="24"/>
          <w:lang w:val="es-ES"/>
        </w:rPr>
        <w:t>R.VM.</w:t>
      </w:r>
      <w:r w:rsidRPr="008A2CE1">
        <w:rPr>
          <w:rFonts w:ascii="Times New Roman" w:hAnsi="Times New Roman" w:cs="Times New Roman"/>
          <w:bCs/>
          <w:sz w:val="24"/>
          <w:szCs w:val="24"/>
          <w:lang w:val="es-ES"/>
        </w:rPr>
        <w:t xml:space="preserve"> 000028-2020-VMI-MC se aprobaron los protocolos, fichas e instrumentos de control para el adecuado funcionamiento de las tres modalidades del “Servicio de Interpretación y Traducción en Lenguas Indígenas u Originarias para situaciones de emergencia”.</w:t>
      </w:r>
      <w:r w:rsidR="00757BF2" w:rsidRPr="008A2CE1">
        <w:rPr>
          <w:rFonts w:ascii="Times New Roman" w:hAnsi="Times New Roman" w:cs="Times New Roman"/>
          <w:sz w:val="24"/>
          <w:szCs w:val="24"/>
          <w:vertAlign w:val="superscript"/>
        </w:rPr>
        <w:footnoteReference w:id="75"/>
      </w:r>
    </w:p>
    <w:p w14:paraId="3B035338" w14:textId="77777777" w:rsidR="00AD2FB7" w:rsidRPr="008A2CE1" w:rsidRDefault="00AD2FB7" w:rsidP="00D14CF8">
      <w:pPr>
        <w:pStyle w:val="Prrafodelista"/>
        <w:ind w:left="0"/>
        <w:jc w:val="both"/>
        <w:rPr>
          <w:rFonts w:ascii="Times New Roman" w:hAnsi="Times New Roman" w:cs="Times New Roman"/>
          <w:bCs/>
          <w:sz w:val="24"/>
          <w:szCs w:val="24"/>
          <w:lang w:val="es-ES"/>
        </w:rPr>
      </w:pPr>
    </w:p>
    <w:p w14:paraId="0916264F" w14:textId="737F87E6" w:rsidR="003B46D4" w:rsidRPr="008A2CE1" w:rsidRDefault="00AD2FB7" w:rsidP="003B46D4">
      <w:pPr>
        <w:pStyle w:val="Prrafodelista"/>
        <w:numPr>
          <w:ilvl w:val="0"/>
          <w:numId w:val="6"/>
        </w:numPr>
        <w:spacing w:after="0" w:line="240" w:lineRule="auto"/>
        <w:ind w:left="0" w:firstLine="0"/>
        <w:jc w:val="both"/>
        <w:rPr>
          <w:rFonts w:ascii="Times New Roman" w:hAnsi="Times New Roman" w:cs="Times New Roman"/>
          <w:bCs/>
          <w:sz w:val="24"/>
          <w:szCs w:val="24"/>
          <w:lang w:val="es-ES_tradnl"/>
        </w:rPr>
      </w:pPr>
      <w:r w:rsidRPr="008A2CE1">
        <w:rPr>
          <w:rFonts w:ascii="Times New Roman" w:hAnsi="Times New Roman" w:cs="Times New Roman"/>
          <w:bCs/>
          <w:sz w:val="24"/>
          <w:szCs w:val="24"/>
          <w:lang w:val="es-ES"/>
        </w:rPr>
        <w:t xml:space="preserve">La CIT cuenta con tres modalidades: interpretación presencial, interpretación remota y traducción en lenguas indígenas u originarias. Asimismo, dicho servicio se encuentra incorporado como servicio que brinda el </w:t>
      </w:r>
      <w:r w:rsidR="00D14CF8" w:rsidRPr="008A2CE1">
        <w:rPr>
          <w:rFonts w:ascii="Times New Roman" w:hAnsi="Times New Roman" w:cs="Times New Roman"/>
          <w:bCs/>
          <w:sz w:val="24"/>
          <w:szCs w:val="24"/>
          <w:lang w:val="es-ES"/>
        </w:rPr>
        <w:t>MINCU</w:t>
      </w:r>
      <w:r w:rsidRPr="008A2CE1">
        <w:rPr>
          <w:rFonts w:ascii="Times New Roman" w:hAnsi="Times New Roman" w:cs="Times New Roman"/>
          <w:bCs/>
          <w:sz w:val="24"/>
          <w:szCs w:val="24"/>
          <w:lang w:val="es-ES"/>
        </w:rPr>
        <w:t xml:space="preserve"> dentro de la Política Nacional de Cultura, aprobada por </w:t>
      </w:r>
      <w:r w:rsidR="00D14CF8" w:rsidRPr="008A2CE1">
        <w:rPr>
          <w:rFonts w:ascii="Times New Roman" w:hAnsi="Times New Roman" w:cs="Times New Roman"/>
          <w:bCs/>
          <w:sz w:val="24"/>
          <w:szCs w:val="24"/>
          <w:lang w:val="es-ES"/>
        </w:rPr>
        <w:t>Decreto Suprema</w:t>
      </w:r>
      <w:r w:rsidRPr="008A2CE1">
        <w:rPr>
          <w:rFonts w:ascii="Times New Roman" w:hAnsi="Times New Roman" w:cs="Times New Roman"/>
          <w:bCs/>
          <w:sz w:val="24"/>
          <w:szCs w:val="24"/>
          <w:lang w:val="es-ES"/>
        </w:rPr>
        <w:t xml:space="preserve"> 009-2020-MC y la </w:t>
      </w:r>
      <w:r w:rsidR="00D14CF8" w:rsidRPr="008A2CE1">
        <w:rPr>
          <w:rFonts w:ascii="Times New Roman" w:eastAsia="Times New Roman" w:hAnsi="Times New Roman" w:cs="Times New Roman"/>
          <w:sz w:val="24"/>
          <w:szCs w:val="24"/>
        </w:rPr>
        <w:t>PNLOTI</w:t>
      </w:r>
      <w:r w:rsidRPr="008A2CE1">
        <w:rPr>
          <w:rFonts w:ascii="Times New Roman" w:hAnsi="Times New Roman" w:cs="Times New Roman"/>
          <w:bCs/>
          <w:sz w:val="24"/>
          <w:szCs w:val="24"/>
          <w:lang w:val="es-ES"/>
        </w:rPr>
        <w:t xml:space="preserve"> al 2040, aprobada por </w:t>
      </w:r>
      <w:r w:rsidR="00ED2960" w:rsidRPr="008A2CE1">
        <w:rPr>
          <w:rFonts w:ascii="Times New Roman" w:hAnsi="Times New Roman" w:cs="Times New Roman"/>
          <w:bCs/>
          <w:sz w:val="24"/>
          <w:szCs w:val="24"/>
          <w:lang w:val="es-ES"/>
        </w:rPr>
        <w:t>D.S.</w:t>
      </w:r>
      <w:r w:rsidRPr="008A2CE1">
        <w:rPr>
          <w:rFonts w:ascii="Times New Roman" w:hAnsi="Times New Roman" w:cs="Times New Roman"/>
          <w:bCs/>
          <w:sz w:val="24"/>
          <w:szCs w:val="24"/>
          <w:lang w:val="es-ES"/>
        </w:rPr>
        <w:t xml:space="preserve"> 012-2021-MC. </w:t>
      </w:r>
      <w:r w:rsidR="00D14CF8" w:rsidRPr="008A2CE1">
        <w:rPr>
          <w:rFonts w:ascii="Times New Roman" w:hAnsi="Times New Roman" w:cs="Times New Roman"/>
          <w:bCs/>
          <w:sz w:val="24"/>
          <w:szCs w:val="24"/>
          <w:lang w:val="es-ES"/>
        </w:rPr>
        <w:t>Asimismo, d</w:t>
      </w:r>
      <w:r w:rsidRPr="008A2CE1">
        <w:rPr>
          <w:rFonts w:ascii="Times New Roman" w:hAnsi="Times New Roman" w:cs="Times New Roman"/>
          <w:bCs/>
          <w:sz w:val="24"/>
          <w:szCs w:val="24"/>
          <w:lang w:val="es-ES"/>
        </w:rPr>
        <w:t>e marzo de 2020 a noviembre de 2021, la CIT ha brindado más de 2</w:t>
      </w:r>
      <w:r w:rsidR="00D14CF8" w:rsidRPr="008A2CE1">
        <w:rPr>
          <w:rFonts w:ascii="Times New Roman" w:hAnsi="Times New Roman" w:cs="Times New Roman"/>
          <w:bCs/>
          <w:sz w:val="24"/>
          <w:szCs w:val="24"/>
          <w:lang w:val="es-ES"/>
        </w:rPr>
        <w:t>,</w:t>
      </w:r>
      <w:r w:rsidRPr="008A2CE1">
        <w:rPr>
          <w:rFonts w:ascii="Times New Roman" w:hAnsi="Times New Roman" w:cs="Times New Roman"/>
          <w:bCs/>
          <w:sz w:val="24"/>
          <w:szCs w:val="24"/>
          <w:lang w:val="es-ES"/>
        </w:rPr>
        <w:t>600 atenciones en las modalidades de interpretación remota (25 interpretaciones) y traducción (2</w:t>
      </w:r>
      <w:r w:rsidR="00D14CF8" w:rsidRPr="008A2CE1">
        <w:rPr>
          <w:rFonts w:ascii="Times New Roman" w:hAnsi="Times New Roman" w:cs="Times New Roman"/>
          <w:bCs/>
          <w:sz w:val="24"/>
          <w:szCs w:val="24"/>
          <w:lang w:val="es-ES"/>
        </w:rPr>
        <w:t>,</w:t>
      </w:r>
      <w:r w:rsidRPr="008A2CE1">
        <w:rPr>
          <w:rFonts w:ascii="Times New Roman" w:hAnsi="Times New Roman" w:cs="Times New Roman"/>
          <w:bCs/>
          <w:sz w:val="24"/>
          <w:szCs w:val="24"/>
          <w:lang w:val="es-ES"/>
        </w:rPr>
        <w:t>643 entregables) en lenguas indígenas, atendiendo así a 40 instituciones públicas que solicitaron el servicio en 38 lenguas indígenas y variedades del quechua.</w:t>
      </w:r>
      <w:r w:rsidR="00E26623" w:rsidRPr="008A2CE1">
        <w:rPr>
          <w:rFonts w:ascii="Times New Roman" w:hAnsi="Times New Roman" w:cs="Times New Roman"/>
          <w:sz w:val="24"/>
          <w:szCs w:val="24"/>
          <w:vertAlign w:val="superscript"/>
        </w:rPr>
        <w:footnoteReference w:id="76"/>
      </w:r>
    </w:p>
    <w:p w14:paraId="7E8D6FCC" w14:textId="77777777" w:rsidR="00750393" w:rsidRPr="008A2CE1" w:rsidRDefault="00750393" w:rsidP="00750393">
      <w:pPr>
        <w:pStyle w:val="Prrafodelista"/>
        <w:spacing w:after="0" w:line="240" w:lineRule="auto"/>
        <w:ind w:left="0"/>
        <w:jc w:val="both"/>
        <w:rPr>
          <w:rFonts w:ascii="Times New Roman" w:hAnsi="Times New Roman" w:cs="Times New Roman"/>
          <w:bCs/>
          <w:sz w:val="24"/>
          <w:szCs w:val="24"/>
          <w:lang w:val="es-ES_tradnl"/>
        </w:rPr>
      </w:pPr>
    </w:p>
    <w:p w14:paraId="659E0036" w14:textId="77777777" w:rsidR="00EF6D58" w:rsidRPr="008A2CE1" w:rsidRDefault="00750393" w:rsidP="00EF6D58">
      <w:pPr>
        <w:pStyle w:val="Prrafodelista"/>
        <w:numPr>
          <w:ilvl w:val="0"/>
          <w:numId w:val="6"/>
        </w:numPr>
        <w:spacing w:after="0" w:line="240" w:lineRule="auto"/>
        <w:ind w:left="0" w:firstLine="0"/>
        <w:jc w:val="both"/>
        <w:rPr>
          <w:rFonts w:ascii="Times New Roman" w:hAnsi="Times New Roman" w:cs="Times New Roman"/>
          <w:bCs/>
          <w:sz w:val="24"/>
          <w:szCs w:val="24"/>
          <w:lang w:val="es-ES_tradnl"/>
        </w:rPr>
      </w:pPr>
      <w:r w:rsidRPr="008A2CE1">
        <w:rPr>
          <w:rFonts w:ascii="Times New Roman" w:hAnsi="Times New Roman" w:cs="Times New Roman"/>
          <w:bCs/>
          <w:sz w:val="24"/>
          <w:szCs w:val="24"/>
          <w:lang w:val="es-ES_tradnl"/>
        </w:rPr>
        <w:t>Adicionalmente</w:t>
      </w:r>
      <w:r w:rsidR="00EF6D58" w:rsidRPr="008A2CE1">
        <w:rPr>
          <w:rFonts w:ascii="Times New Roman" w:hAnsi="Times New Roman" w:cs="Times New Roman"/>
          <w:bCs/>
          <w:sz w:val="24"/>
          <w:szCs w:val="24"/>
          <w:lang w:val="es-ES_tradnl"/>
        </w:rPr>
        <w:t>, en materia de pueblos indígenas u originarios, en el marco de la pandemia por COVID-19, se aprobaron las siguientes medidas:</w:t>
      </w:r>
    </w:p>
    <w:p w14:paraId="797B0C81" w14:textId="77777777" w:rsidR="00EF6D58" w:rsidRPr="008A2CE1" w:rsidRDefault="00EF6D58" w:rsidP="00EF6D58">
      <w:pPr>
        <w:pStyle w:val="Prrafodelista"/>
        <w:rPr>
          <w:rFonts w:ascii="Times New Roman" w:hAnsi="Times New Roman" w:cs="Times New Roman"/>
          <w:bCs/>
          <w:sz w:val="24"/>
          <w:szCs w:val="24"/>
          <w:lang w:val="es-ES_tradnl"/>
        </w:rPr>
      </w:pPr>
    </w:p>
    <w:p w14:paraId="5B83FB92" w14:textId="1FFBEA75" w:rsidR="00EF6D58" w:rsidRPr="008A2CE1" w:rsidRDefault="008F48A2" w:rsidP="00EF6D58">
      <w:pPr>
        <w:pStyle w:val="Prrafodelista"/>
        <w:numPr>
          <w:ilvl w:val="1"/>
          <w:numId w:val="6"/>
        </w:numPr>
        <w:spacing w:after="0" w:line="240" w:lineRule="auto"/>
        <w:ind w:left="709" w:firstLine="0"/>
        <w:jc w:val="both"/>
        <w:rPr>
          <w:rFonts w:ascii="Times New Roman" w:hAnsi="Times New Roman" w:cs="Times New Roman"/>
          <w:bCs/>
          <w:sz w:val="24"/>
          <w:szCs w:val="24"/>
          <w:lang w:val="es-ES_tradnl"/>
        </w:rPr>
      </w:pPr>
      <w:r w:rsidRPr="008A2CE1">
        <w:rPr>
          <w:rFonts w:ascii="Times New Roman" w:hAnsi="Times New Roman" w:cs="Times New Roman"/>
          <w:bCs/>
          <w:sz w:val="24"/>
          <w:szCs w:val="24"/>
          <w:lang w:val="es-ES_tradnl"/>
        </w:rPr>
        <w:t>Decreto de Urgencia 071-2020, que establece Plan de Intervención del Ministerio de Salud para Comunidades Indígenas y Centros Poblados Rurales de la Amazonia frente a la emergencia del COVID-19</w:t>
      </w:r>
      <w:r w:rsidR="00565842" w:rsidRPr="008A2CE1">
        <w:rPr>
          <w:rFonts w:ascii="Times New Roman" w:hAnsi="Times New Roman" w:cs="Times New Roman"/>
          <w:bCs/>
          <w:sz w:val="24"/>
          <w:szCs w:val="24"/>
          <w:lang w:val="es-ES_tradnl"/>
        </w:rPr>
        <w:t>.</w:t>
      </w:r>
      <w:r w:rsidR="00565842" w:rsidRPr="008A2CE1">
        <w:rPr>
          <w:rFonts w:ascii="Times New Roman" w:hAnsi="Times New Roman" w:cs="Times New Roman"/>
          <w:sz w:val="24"/>
          <w:szCs w:val="24"/>
          <w:vertAlign w:val="superscript"/>
        </w:rPr>
        <w:footnoteReference w:id="77"/>
      </w:r>
    </w:p>
    <w:p w14:paraId="6B7F78A4" w14:textId="39976610" w:rsidR="00EF6D58" w:rsidRPr="008A2CE1" w:rsidRDefault="008F48A2" w:rsidP="00EF6D58">
      <w:pPr>
        <w:pStyle w:val="Prrafodelista"/>
        <w:numPr>
          <w:ilvl w:val="1"/>
          <w:numId w:val="6"/>
        </w:numPr>
        <w:spacing w:after="0" w:line="240" w:lineRule="auto"/>
        <w:ind w:left="709" w:firstLine="0"/>
        <w:jc w:val="both"/>
        <w:rPr>
          <w:rFonts w:ascii="Times New Roman" w:hAnsi="Times New Roman" w:cs="Times New Roman"/>
          <w:bCs/>
          <w:sz w:val="24"/>
          <w:szCs w:val="24"/>
          <w:lang w:val="es-ES_tradnl"/>
        </w:rPr>
      </w:pPr>
      <w:r w:rsidRPr="008A2CE1">
        <w:rPr>
          <w:rFonts w:ascii="Times New Roman" w:hAnsi="Times New Roman" w:cs="Times New Roman"/>
          <w:bCs/>
          <w:sz w:val="24"/>
          <w:szCs w:val="24"/>
          <w:lang w:val="es-ES_tradnl"/>
        </w:rPr>
        <w:t>Decreto Supremo 014-2020-MC, que aprueba Lineamientos de actuación en ámbitos geográficos en los que el Ministerio de Cultura ha determinado la presencia o desplazamiento de pueblos indígenas en situación de aislamiento y en situación de contacto inicial, así como en sus ámbitos colindantes o aledaños en el marco de la emergencia sanitaria declarada por el COVID-19</w:t>
      </w:r>
      <w:r w:rsidR="00565842" w:rsidRPr="008A2CE1">
        <w:rPr>
          <w:rFonts w:ascii="Times New Roman" w:hAnsi="Times New Roman" w:cs="Times New Roman"/>
          <w:bCs/>
          <w:sz w:val="24"/>
          <w:szCs w:val="24"/>
          <w:lang w:val="es-ES_tradnl"/>
        </w:rPr>
        <w:t>.</w:t>
      </w:r>
      <w:r w:rsidR="00565842" w:rsidRPr="008A2CE1">
        <w:rPr>
          <w:rFonts w:ascii="Times New Roman" w:hAnsi="Times New Roman" w:cs="Times New Roman"/>
          <w:sz w:val="24"/>
          <w:szCs w:val="24"/>
          <w:vertAlign w:val="superscript"/>
        </w:rPr>
        <w:footnoteReference w:id="78"/>
      </w:r>
    </w:p>
    <w:p w14:paraId="4A74C0F6" w14:textId="7E5FFF95" w:rsidR="00EF6D58" w:rsidRPr="008A2CE1" w:rsidRDefault="008F48A2" w:rsidP="00EF6D58">
      <w:pPr>
        <w:pStyle w:val="Prrafodelista"/>
        <w:numPr>
          <w:ilvl w:val="1"/>
          <w:numId w:val="6"/>
        </w:numPr>
        <w:spacing w:after="0" w:line="240" w:lineRule="auto"/>
        <w:ind w:left="709" w:firstLine="0"/>
        <w:jc w:val="both"/>
        <w:rPr>
          <w:rFonts w:ascii="Times New Roman" w:hAnsi="Times New Roman" w:cs="Times New Roman"/>
          <w:bCs/>
          <w:sz w:val="24"/>
          <w:szCs w:val="24"/>
          <w:lang w:val="es-ES_tradnl"/>
        </w:rPr>
      </w:pPr>
      <w:r w:rsidRPr="008A2CE1">
        <w:rPr>
          <w:rFonts w:ascii="Times New Roman" w:hAnsi="Times New Roman" w:cs="Times New Roman"/>
          <w:bCs/>
          <w:sz w:val="24"/>
          <w:szCs w:val="24"/>
          <w:lang w:val="es-ES_tradnl"/>
        </w:rPr>
        <w:t>Decreto Supremo 012-2020-MC, que crea el Servicio de Interpretación y Traducción en Lenguas Indígenas u Originarias para situaciones de emergencia</w:t>
      </w:r>
      <w:r w:rsidR="00565842" w:rsidRPr="008A2CE1">
        <w:rPr>
          <w:rFonts w:ascii="Times New Roman" w:hAnsi="Times New Roman" w:cs="Times New Roman"/>
          <w:bCs/>
          <w:sz w:val="24"/>
          <w:szCs w:val="24"/>
          <w:lang w:val="es-ES_tradnl"/>
        </w:rPr>
        <w:t>.</w:t>
      </w:r>
      <w:r w:rsidR="00565842" w:rsidRPr="008A2CE1">
        <w:rPr>
          <w:rFonts w:ascii="Times New Roman" w:hAnsi="Times New Roman" w:cs="Times New Roman"/>
          <w:sz w:val="24"/>
          <w:szCs w:val="24"/>
          <w:vertAlign w:val="superscript"/>
        </w:rPr>
        <w:footnoteReference w:id="79"/>
      </w:r>
    </w:p>
    <w:p w14:paraId="758AE8C2" w14:textId="387553FA" w:rsidR="00EF6D58" w:rsidRPr="008A2CE1" w:rsidRDefault="008F48A2" w:rsidP="00EF6D58">
      <w:pPr>
        <w:pStyle w:val="Prrafodelista"/>
        <w:numPr>
          <w:ilvl w:val="1"/>
          <w:numId w:val="6"/>
        </w:numPr>
        <w:spacing w:after="0" w:line="240" w:lineRule="auto"/>
        <w:ind w:left="709" w:firstLine="0"/>
        <w:jc w:val="both"/>
        <w:rPr>
          <w:rFonts w:ascii="Times New Roman" w:hAnsi="Times New Roman" w:cs="Times New Roman"/>
          <w:bCs/>
          <w:sz w:val="24"/>
          <w:szCs w:val="24"/>
          <w:lang w:val="es-ES_tradnl"/>
        </w:rPr>
      </w:pPr>
      <w:r w:rsidRPr="008A2CE1">
        <w:rPr>
          <w:rFonts w:ascii="Times New Roman" w:hAnsi="Times New Roman" w:cs="Times New Roman"/>
          <w:bCs/>
          <w:sz w:val="24"/>
          <w:szCs w:val="24"/>
          <w:lang w:val="es-ES_tradnl"/>
        </w:rPr>
        <w:t xml:space="preserve">Decreto Supremo 010-2020-MC, que aprueba los Lineamientos para la implementación de la estrategia de alertas para la identificación de casos </w:t>
      </w:r>
      <w:r w:rsidRPr="008A2CE1">
        <w:rPr>
          <w:rFonts w:ascii="Times New Roman" w:hAnsi="Times New Roman" w:cs="Times New Roman"/>
          <w:bCs/>
          <w:sz w:val="24"/>
          <w:szCs w:val="24"/>
          <w:lang w:val="es-ES_tradnl"/>
        </w:rPr>
        <w:lastRenderedPageBreak/>
        <w:t>sospechosos de COVID-19 en los pueblos indígenas u originarios y el pueblo afroperuano y para el seguimiento y monitoreo durante el tratamiento médico de los casos en el marco de la Emergencia Sanitaria declarada por el COVID-19</w:t>
      </w:r>
      <w:r w:rsidR="00FE39AC" w:rsidRPr="008A2CE1">
        <w:rPr>
          <w:rFonts w:ascii="Times New Roman" w:hAnsi="Times New Roman" w:cs="Times New Roman"/>
          <w:bCs/>
          <w:sz w:val="24"/>
          <w:szCs w:val="24"/>
          <w:lang w:val="es-ES_tradnl"/>
        </w:rPr>
        <w:t>.</w:t>
      </w:r>
      <w:r w:rsidR="00FE39AC" w:rsidRPr="008A2CE1">
        <w:rPr>
          <w:rFonts w:ascii="Times New Roman" w:hAnsi="Times New Roman" w:cs="Times New Roman"/>
          <w:sz w:val="24"/>
          <w:szCs w:val="24"/>
          <w:vertAlign w:val="superscript"/>
        </w:rPr>
        <w:footnoteReference w:id="80"/>
      </w:r>
    </w:p>
    <w:p w14:paraId="05DD574D" w14:textId="27A5EFB1" w:rsidR="00EF6D58" w:rsidRPr="008A2CE1" w:rsidRDefault="008F48A2" w:rsidP="00EF6D58">
      <w:pPr>
        <w:pStyle w:val="Prrafodelista"/>
        <w:numPr>
          <w:ilvl w:val="1"/>
          <w:numId w:val="6"/>
        </w:numPr>
        <w:spacing w:after="0" w:line="240" w:lineRule="auto"/>
        <w:ind w:left="709" w:firstLine="0"/>
        <w:jc w:val="both"/>
        <w:rPr>
          <w:rFonts w:ascii="Times New Roman" w:hAnsi="Times New Roman" w:cs="Times New Roman"/>
          <w:bCs/>
          <w:sz w:val="24"/>
          <w:szCs w:val="24"/>
          <w:lang w:val="es-ES_tradnl"/>
        </w:rPr>
      </w:pPr>
      <w:r w:rsidRPr="008A2CE1">
        <w:rPr>
          <w:rFonts w:ascii="Times New Roman" w:hAnsi="Times New Roman" w:cs="Times New Roman"/>
          <w:bCs/>
          <w:sz w:val="24"/>
          <w:szCs w:val="24"/>
          <w:lang w:val="es-ES_tradnl"/>
        </w:rPr>
        <w:t>Resolución Ministerial 512-2020-MINSA, por medio del cual se aprueba la Directiva Sanitaria 112-MINSA/2020/DGIESP, Directiva Sanitaria para el abordaje del manejo de cadáveres a causa de la COVID-19 en localidades con poblaciones indígenas u originarias</w:t>
      </w:r>
      <w:r w:rsidR="00FE39AC" w:rsidRPr="008A2CE1">
        <w:rPr>
          <w:rFonts w:ascii="Times New Roman" w:hAnsi="Times New Roman" w:cs="Times New Roman"/>
          <w:bCs/>
          <w:sz w:val="24"/>
          <w:szCs w:val="24"/>
          <w:lang w:val="es-ES_tradnl"/>
        </w:rPr>
        <w:t>.</w:t>
      </w:r>
      <w:r w:rsidR="00FE39AC" w:rsidRPr="008A2CE1">
        <w:rPr>
          <w:rFonts w:ascii="Times New Roman" w:hAnsi="Times New Roman" w:cs="Times New Roman"/>
          <w:sz w:val="24"/>
          <w:szCs w:val="24"/>
          <w:vertAlign w:val="superscript"/>
        </w:rPr>
        <w:footnoteReference w:id="81"/>
      </w:r>
    </w:p>
    <w:p w14:paraId="38434436" w14:textId="7858FFCD" w:rsidR="00EF6D58" w:rsidRPr="008A2CE1" w:rsidRDefault="008F48A2" w:rsidP="00EF6D58">
      <w:pPr>
        <w:pStyle w:val="Prrafodelista"/>
        <w:numPr>
          <w:ilvl w:val="1"/>
          <w:numId w:val="6"/>
        </w:numPr>
        <w:spacing w:after="0" w:line="240" w:lineRule="auto"/>
        <w:ind w:left="709" w:firstLine="0"/>
        <w:jc w:val="both"/>
        <w:rPr>
          <w:rFonts w:ascii="Times New Roman" w:hAnsi="Times New Roman" w:cs="Times New Roman"/>
          <w:bCs/>
          <w:sz w:val="24"/>
          <w:szCs w:val="24"/>
          <w:lang w:val="es-ES_tradnl"/>
        </w:rPr>
      </w:pPr>
      <w:r w:rsidRPr="008A2CE1">
        <w:rPr>
          <w:rFonts w:ascii="Times New Roman" w:hAnsi="Times New Roman" w:cs="Times New Roman"/>
          <w:bCs/>
          <w:sz w:val="24"/>
          <w:szCs w:val="24"/>
          <w:lang w:val="es-ES_tradnl"/>
        </w:rPr>
        <w:t>Resolución Ministerial 451-2020-MINSA, por medio del cual se aprueba el Documento Técnico: Lineamientos para la Prevención de Infecciones Respiratorias y COVID-19 en zonas cercanas a población indígena en aislamiento y contacto inicial en el Perú</w:t>
      </w:r>
      <w:r w:rsidR="00FE39AC" w:rsidRPr="008A2CE1">
        <w:rPr>
          <w:rFonts w:ascii="Times New Roman" w:hAnsi="Times New Roman" w:cs="Times New Roman"/>
          <w:bCs/>
          <w:sz w:val="24"/>
          <w:szCs w:val="24"/>
          <w:lang w:val="es-ES_tradnl"/>
        </w:rPr>
        <w:t>.</w:t>
      </w:r>
      <w:r w:rsidR="00FE39AC" w:rsidRPr="008A2CE1">
        <w:rPr>
          <w:rFonts w:ascii="Times New Roman" w:hAnsi="Times New Roman" w:cs="Times New Roman"/>
          <w:sz w:val="24"/>
          <w:szCs w:val="24"/>
          <w:vertAlign w:val="superscript"/>
        </w:rPr>
        <w:footnoteReference w:id="82"/>
      </w:r>
    </w:p>
    <w:p w14:paraId="5D815A59" w14:textId="2E9A6D7C" w:rsidR="00EF6D58" w:rsidRPr="008A2CE1" w:rsidRDefault="008F48A2" w:rsidP="00EF6D58">
      <w:pPr>
        <w:pStyle w:val="Prrafodelista"/>
        <w:numPr>
          <w:ilvl w:val="1"/>
          <w:numId w:val="6"/>
        </w:numPr>
        <w:spacing w:after="0" w:line="240" w:lineRule="auto"/>
        <w:ind w:left="709" w:firstLine="0"/>
        <w:jc w:val="both"/>
        <w:rPr>
          <w:rFonts w:ascii="Times New Roman" w:hAnsi="Times New Roman" w:cs="Times New Roman"/>
          <w:bCs/>
          <w:sz w:val="24"/>
          <w:szCs w:val="24"/>
          <w:lang w:val="es-ES_tradnl"/>
        </w:rPr>
      </w:pPr>
      <w:r w:rsidRPr="008A2CE1">
        <w:rPr>
          <w:rFonts w:ascii="Times New Roman" w:hAnsi="Times New Roman" w:cs="Times New Roman"/>
          <w:bCs/>
          <w:sz w:val="24"/>
          <w:szCs w:val="24"/>
          <w:lang w:val="es-ES_tradnl"/>
        </w:rPr>
        <w:t>Decreto Supremo 008-2020-MC, que aprueba los Lineamientos para el traslado y entrega de bienes y/o alimentos a pueblos indígenas u originarios por parte de entidades públicas personas naturales y/o jurídicas de derecho privado en el marco de la emergencia sanitaria declarada por el COVID-19</w:t>
      </w:r>
      <w:r w:rsidR="003A0F51" w:rsidRPr="008A2CE1">
        <w:rPr>
          <w:rFonts w:ascii="Times New Roman" w:hAnsi="Times New Roman" w:cs="Times New Roman"/>
          <w:bCs/>
          <w:sz w:val="24"/>
          <w:szCs w:val="24"/>
          <w:lang w:val="es-ES_tradnl"/>
        </w:rPr>
        <w:t>.</w:t>
      </w:r>
      <w:r w:rsidR="003A0F51" w:rsidRPr="008A2CE1">
        <w:rPr>
          <w:rFonts w:ascii="Times New Roman" w:hAnsi="Times New Roman" w:cs="Times New Roman"/>
          <w:sz w:val="24"/>
          <w:szCs w:val="24"/>
          <w:vertAlign w:val="superscript"/>
        </w:rPr>
        <w:footnoteReference w:id="83"/>
      </w:r>
    </w:p>
    <w:p w14:paraId="686A347F" w14:textId="053FA07C" w:rsidR="00EF6D58" w:rsidRPr="008A2CE1" w:rsidRDefault="008F48A2" w:rsidP="00EF6D58">
      <w:pPr>
        <w:pStyle w:val="Prrafodelista"/>
        <w:numPr>
          <w:ilvl w:val="1"/>
          <w:numId w:val="6"/>
        </w:numPr>
        <w:spacing w:after="0" w:line="240" w:lineRule="auto"/>
        <w:ind w:left="709" w:firstLine="0"/>
        <w:jc w:val="both"/>
        <w:rPr>
          <w:rFonts w:ascii="Times New Roman" w:hAnsi="Times New Roman" w:cs="Times New Roman"/>
          <w:bCs/>
          <w:sz w:val="24"/>
          <w:szCs w:val="24"/>
          <w:lang w:val="es-ES_tradnl"/>
        </w:rPr>
      </w:pPr>
      <w:r w:rsidRPr="008A2CE1">
        <w:rPr>
          <w:rFonts w:ascii="Times New Roman" w:hAnsi="Times New Roman" w:cs="Times New Roman"/>
          <w:bCs/>
          <w:sz w:val="24"/>
          <w:szCs w:val="24"/>
          <w:lang w:val="es-ES_tradnl"/>
        </w:rPr>
        <w:t xml:space="preserve">Decreto Supremo </w:t>
      </w:r>
      <w:r w:rsidR="00EF6D58" w:rsidRPr="008A2CE1">
        <w:rPr>
          <w:rFonts w:ascii="Times New Roman" w:hAnsi="Times New Roman" w:cs="Times New Roman"/>
          <w:bCs/>
          <w:sz w:val="24"/>
          <w:szCs w:val="24"/>
          <w:lang w:val="es-ES_tradnl"/>
        </w:rPr>
        <w:t xml:space="preserve">004-2020-MC, </w:t>
      </w:r>
      <w:r w:rsidRPr="008A2CE1">
        <w:rPr>
          <w:rFonts w:ascii="Times New Roman" w:hAnsi="Times New Roman" w:cs="Times New Roman"/>
          <w:bCs/>
          <w:sz w:val="24"/>
          <w:szCs w:val="24"/>
          <w:lang w:val="es-ES_tradnl"/>
        </w:rPr>
        <w:t>que aprueba lineamientos técnicos para garantizar la pertinencia y adecuación cultural en la atención de los pueblos indígenas u originarios en el marco de la Emergencia Sanitaria declarada por el COVID-19</w:t>
      </w:r>
      <w:r w:rsidR="001A6C45" w:rsidRPr="008A2CE1">
        <w:rPr>
          <w:rFonts w:ascii="Times New Roman" w:hAnsi="Times New Roman" w:cs="Times New Roman"/>
          <w:bCs/>
          <w:sz w:val="24"/>
          <w:szCs w:val="24"/>
          <w:lang w:val="es-ES_tradnl"/>
        </w:rPr>
        <w:t>.</w:t>
      </w:r>
      <w:r w:rsidR="001A6C45" w:rsidRPr="008A2CE1">
        <w:rPr>
          <w:rFonts w:ascii="Times New Roman" w:hAnsi="Times New Roman" w:cs="Times New Roman"/>
          <w:sz w:val="24"/>
          <w:szCs w:val="24"/>
          <w:vertAlign w:val="superscript"/>
        </w:rPr>
        <w:footnoteReference w:id="84"/>
      </w:r>
    </w:p>
    <w:p w14:paraId="773ADC19" w14:textId="2F48228B" w:rsidR="008F48A2" w:rsidRPr="008A2CE1" w:rsidRDefault="008F48A2" w:rsidP="00EF6D58">
      <w:pPr>
        <w:pStyle w:val="Prrafodelista"/>
        <w:numPr>
          <w:ilvl w:val="1"/>
          <w:numId w:val="6"/>
        </w:numPr>
        <w:spacing w:after="0" w:line="240" w:lineRule="auto"/>
        <w:ind w:left="709" w:firstLine="0"/>
        <w:jc w:val="both"/>
        <w:rPr>
          <w:rFonts w:ascii="Times New Roman" w:hAnsi="Times New Roman" w:cs="Times New Roman"/>
          <w:bCs/>
          <w:sz w:val="24"/>
          <w:szCs w:val="24"/>
          <w:lang w:val="es-ES_tradnl"/>
        </w:rPr>
      </w:pPr>
      <w:r w:rsidRPr="008A2CE1">
        <w:rPr>
          <w:rFonts w:ascii="Times New Roman" w:hAnsi="Times New Roman" w:cs="Times New Roman"/>
          <w:bCs/>
          <w:sz w:val="24"/>
          <w:szCs w:val="24"/>
          <w:lang w:val="es-ES_tradnl"/>
        </w:rPr>
        <w:t xml:space="preserve">Decreto Legislativo </w:t>
      </w:r>
      <w:r w:rsidR="00EF6D58" w:rsidRPr="008A2CE1">
        <w:rPr>
          <w:rFonts w:ascii="Times New Roman" w:hAnsi="Times New Roman" w:cs="Times New Roman"/>
          <w:bCs/>
          <w:sz w:val="24"/>
          <w:szCs w:val="24"/>
          <w:lang w:val="es-ES_tradnl"/>
        </w:rPr>
        <w:t xml:space="preserve">1489, </w:t>
      </w:r>
      <w:r w:rsidRPr="008A2CE1">
        <w:rPr>
          <w:rFonts w:ascii="Times New Roman" w:hAnsi="Times New Roman" w:cs="Times New Roman"/>
          <w:bCs/>
          <w:sz w:val="24"/>
          <w:szCs w:val="24"/>
          <w:lang w:val="es-ES_tradnl"/>
        </w:rPr>
        <w:t>que establece acciones para la protección de los pueblos indígenas u originarios en el marco de la Emergencia Sanitaria declarada por el COVID-19</w:t>
      </w:r>
      <w:r w:rsidR="001A6C45" w:rsidRPr="008A2CE1">
        <w:rPr>
          <w:rFonts w:ascii="Times New Roman" w:hAnsi="Times New Roman" w:cs="Times New Roman"/>
          <w:bCs/>
          <w:sz w:val="24"/>
          <w:szCs w:val="24"/>
          <w:lang w:val="es-ES_tradnl"/>
        </w:rPr>
        <w:t>.</w:t>
      </w:r>
      <w:r w:rsidR="001A6C45" w:rsidRPr="008A2CE1">
        <w:rPr>
          <w:rFonts w:ascii="Times New Roman" w:hAnsi="Times New Roman" w:cs="Times New Roman"/>
          <w:sz w:val="24"/>
          <w:szCs w:val="24"/>
          <w:vertAlign w:val="superscript"/>
        </w:rPr>
        <w:footnoteReference w:id="85"/>
      </w:r>
    </w:p>
    <w:p w14:paraId="6D6DFCE7" w14:textId="0A2C4CAC" w:rsidR="003B46D4" w:rsidRPr="008A2CE1" w:rsidRDefault="003B46D4" w:rsidP="003B46D4">
      <w:pPr>
        <w:pStyle w:val="Prrafodelista"/>
        <w:spacing w:after="0" w:line="240" w:lineRule="auto"/>
        <w:ind w:left="0"/>
        <w:jc w:val="both"/>
        <w:rPr>
          <w:rFonts w:ascii="Times New Roman" w:hAnsi="Times New Roman" w:cs="Times New Roman"/>
          <w:bCs/>
          <w:sz w:val="24"/>
          <w:szCs w:val="24"/>
          <w:lang w:val="es-ES_tradnl"/>
        </w:rPr>
      </w:pPr>
    </w:p>
    <w:p w14:paraId="4F7BBB3B" w14:textId="6FE77236" w:rsidR="003B46D4" w:rsidRPr="008A2CE1" w:rsidRDefault="003B46D4" w:rsidP="00360D72">
      <w:pPr>
        <w:pStyle w:val="Ttulo1"/>
        <w:numPr>
          <w:ilvl w:val="0"/>
          <w:numId w:val="5"/>
        </w:numPr>
        <w:spacing w:before="0"/>
        <w:rPr>
          <w:rFonts w:ascii="Times New Roman" w:hAnsi="Times New Roman" w:cs="Times New Roman"/>
          <w:b/>
          <w:bCs/>
          <w:color w:val="auto"/>
          <w:sz w:val="24"/>
          <w:szCs w:val="24"/>
        </w:rPr>
      </w:pPr>
      <w:bookmarkStart w:id="10" w:name="_Toc90559589"/>
      <w:r w:rsidRPr="008A2CE1">
        <w:rPr>
          <w:rFonts w:ascii="Times New Roman" w:hAnsi="Times New Roman" w:cs="Times New Roman"/>
          <w:b/>
          <w:bCs/>
          <w:color w:val="auto"/>
          <w:sz w:val="24"/>
          <w:szCs w:val="24"/>
        </w:rPr>
        <w:t>Medidas adicionales adoptadas en materia de trabajo forzoso</w:t>
      </w:r>
      <w:bookmarkEnd w:id="10"/>
    </w:p>
    <w:p w14:paraId="7344EEA3" w14:textId="77777777" w:rsidR="003B46D4" w:rsidRPr="008A2CE1" w:rsidRDefault="003B46D4" w:rsidP="003B46D4">
      <w:pPr>
        <w:pStyle w:val="Prrafodelista"/>
        <w:spacing w:after="0" w:line="240" w:lineRule="auto"/>
        <w:ind w:left="0"/>
        <w:jc w:val="both"/>
        <w:rPr>
          <w:rFonts w:ascii="Times New Roman" w:hAnsi="Times New Roman" w:cs="Times New Roman"/>
          <w:bCs/>
          <w:sz w:val="24"/>
          <w:szCs w:val="24"/>
          <w:lang w:val="es-ES_tradnl"/>
        </w:rPr>
      </w:pPr>
    </w:p>
    <w:p w14:paraId="663C10F4" w14:textId="4DE3D51B" w:rsidR="003E6730" w:rsidRPr="008A2CE1" w:rsidRDefault="003E6730" w:rsidP="001D1E39">
      <w:pPr>
        <w:pStyle w:val="Prrafodelista"/>
        <w:numPr>
          <w:ilvl w:val="0"/>
          <w:numId w:val="6"/>
        </w:numPr>
        <w:spacing w:after="0" w:line="240" w:lineRule="auto"/>
        <w:ind w:left="0" w:firstLine="0"/>
        <w:jc w:val="both"/>
        <w:rPr>
          <w:rFonts w:ascii="Times New Roman" w:hAnsi="Times New Roman" w:cs="Times New Roman"/>
          <w:bCs/>
          <w:sz w:val="24"/>
          <w:szCs w:val="24"/>
          <w:lang w:val="es-ES_tradnl"/>
        </w:rPr>
      </w:pPr>
      <w:r w:rsidRPr="008A2CE1">
        <w:rPr>
          <w:rFonts w:ascii="Times New Roman" w:hAnsi="Times New Roman" w:cs="Times New Roman"/>
          <w:bCs/>
          <w:sz w:val="24"/>
          <w:szCs w:val="24"/>
          <w:lang w:val="es-ES_tradnl"/>
        </w:rPr>
        <w:t xml:space="preserve">Y, </w:t>
      </w:r>
      <w:r w:rsidRPr="008A2CE1">
        <w:rPr>
          <w:rFonts w:ascii="Times New Roman" w:hAnsi="Times New Roman" w:cs="Times New Roman"/>
          <w:bCs/>
          <w:sz w:val="24"/>
          <w:szCs w:val="24"/>
          <w:lang w:val="es-ES"/>
        </w:rPr>
        <w:t>en 2021 se aprueba el "Protocolo del Ministerio Público para la actuación de fiscales en la prevención, investigación y sanción de los casos de trabajo forzoso"</w:t>
      </w:r>
      <w:r w:rsidRPr="008A2CE1">
        <w:rPr>
          <w:rFonts w:ascii="Times New Roman" w:hAnsi="Times New Roman" w:cs="Times New Roman"/>
          <w:bCs/>
          <w:sz w:val="24"/>
          <w:szCs w:val="24"/>
          <w:vertAlign w:val="superscript"/>
          <w:lang w:val="es-ES"/>
        </w:rPr>
        <w:footnoteReference w:id="86"/>
      </w:r>
      <w:r w:rsidRPr="008A2CE1">
        <w:rPr>
          <w:rFonts w:ascii="Times New Roman" w:hAnsi="Times New Roman" w:cs="Times New Roman"/>
          <w:bCs/>
          <w:sz w:val="24"/>
          <w:szCs w:val="24"/>
          <w:lang w:val="es-ES"/>
        </w:rPr>
        <w:t>.</w:t>
      </w:r>
    </w:p>
    <w:p w14:paraId="38734D78" w14:textId="77777777" w:rsidR="00E743F2" w:rsidRPr="008A2CE1" w:rsidRDefault="00E743F2" w:rsidP="00E743F2">
      <w:pPr>
        <w:pStyle w:val="Prrafodelista"/>
        <w:spacing w:after="0" w:line="240" w:lineRule="auto"/>
        <w:ind w:left="0"/>
        <w:jc w:val="both"/>
        <w:rPr>
          <w:rFonts w:ascii="Times New Roman" w:hAnsi="Times New Roman" w:cs="Times New Roman"/>
          <w:bCs/>
          <w:sz w:val="24"/>
          <w:szCs w:val="24"/>
          <w:lang w:val="es-ES_tradnl"/>
        </w:rPr>
      </w:pPr>
    </w:p>
    <w:p w14:paraId="39A6EE65" w14:textId="2ACA54CD" w:rsidR="00FD2260" w:rsidRPr="008A2CE1" w:rsidRDefault="005C1FE3" w:rsidP="00FD2260">
      <w:pPr>
        <w:pStyle w:val="Prrafodelista"/>
        <w:numPr>
          <w:ilvl w:val="0"/>
          <w:numId w:val="6"/>
        </w:numPr>
        <w:spacing w:after="0" w:line="240" w:lineRule="auto"/>
        <w:ind w:left="0" w:firstLine="0"/>
        <w:jc w:val="both"/>
        <w:rPr>
          <w:rFonts w:ascii="Times New Roman" w:hAnsi="Times New Roman" w:cs="Times New Roman"/>
          <w:bCs/>
          <w:sz w:val="24"/>
          <w:szCs w:val="24"/>
          <w:lang w:val="es-ES_tradnl"/>
        </w:rPr>
      </w:pPr>
      <w:r w:rsidRPr="008A2CE1">
        <w:rPr>
          <w:rFonts w:ascii="Times New Roman" w:hAnsi="Times New Roman" w:cs="Times New Roman"/>
          <w:bCs/>
          <w:sz w:val="24"/>
          <w:szCs w:val="24"/>
          <w:lang w:val="es-ES"/>
        </w:rPr>
        <w:t xml:space="preserve">El MTPE en el 2021, en el marco del Plan Operativo Institucional (POI), del III Plan Nacional para la Lucha contra el TTFF 2019-2022, y de la Comisión Intergubernamental del Sector Trabajo y Promoción del Empleo (CIGTPE), realizó en febrero el </w:t>
      </w:r>
      <w:proofErr w:type="spellStart"/>
      <w:r w:rsidRPr="008A2CE1">
        <w:rPr>
          <w:rFonts w:ascii="Times New Roman" w:hAnsi="Times New Roman" w:cs="Times New Roman"/>
          <w:bCs/>
          <w:sz w:val="24"/>
          <w:szCs w:val="24"/>
          <w:lang w:val="es-ES"/>
        </w:rPr>
        <w:t>Webinar</w:t>
      </w:r>
      <w:proofErr w:type="spellEnd"/>
      <w:r w:rsidRPr="008A2CE1">
        <w:rPr>
          <w:rFonts w:ascii="Times New Roman" w:hAnsi="Times New Roman" w:cs="Times New Roman"/>
          <w:bCs/>
          <w:sz w:val="24"/>
          <w:szCs w:val="24"/>
          <w:lang w:val="es-ES"/>
        </w:rPr>
        <w:t xml:space="preserve"> “Avances y desafíos en la implementación de la política para la Lucha contra el TTFF en Perú”, en colaboración con el Proyecto Bridge de la OIT, en el cual participaron 852 personas, entre funcionarios y servidores públicos, así como ciudadanía en general. En marzo y setiembre, se realizaron 2 eventos virtuales de sensibilización a servidores públicos para la prevención y erradicación del TTFF, sobre conocimiento del delito de TTFF y otras formas modernas de esclavitud, dirigido a funcionarios y servidores públicos de 22 DRTPE/GRTPE: Amazonas, Áncash, Apurímac, Arequipa, Ayacucho, Cajamarca, Callao, Cusco, Huánuco, Ica , Junín, La Libertad, Lima Provincias, Loreto, Madre de Dios, Moquegua, Piura, Puno, San Martín, Tacna, Tumbes y Ucayali, donde participaron 166 personas. En julio, se realizó 1 evento virtual de “sensibilización para la prevención del TTFF”, coordinado con el MINAM, dirigido a los funcionarios y servidores públicos del MINAM y de sus Organismos Adscritos, donde participaron 108 personas. De junio a agosto, se realizaron 9 sesiones virtuales de </w:t>
      </w:r>
      <w:r w:rsidRPr="008A2CE1">
        <w:rPr>
          <w:rFonts w:ascii="Times New Roman" w:hAnsi="Times New Roman" w:cs="Times New Roman"/>
          <w:bCs/>
          <w:sz w:val="24"/>
          <w:szCs w:val="24"/>
          <w:lang w:val="es-ES"/>
        </w:rPr>
        <w:lastRenderedPageBreak/>
        <w:t>capacitación a los equipos de sensibilizadores de TTFF de 5 regiones: Ucayali, Apurímac, Ayacucho, Huancavelica y Moquegua, donde participaron 19 personas, entre funcionarios y servidores públicos. Finalmente, de febrero a noviembre, se ha brindado asistencia técnica como ponentes en 18 eventos virtuales con temas como: capacitación y sensibilización en materia de prevención y erradicación del TTFF, TDP y otras formas modernas de esclavitud; capacitación y sensibilización en materia de prevención y erradicación del TTFF y su vinculación con la TDP; o prevención y erradicación del TTFF; organizados por 12 DRTPE/GRTPE: Callao, Cusco, San Martín, Tumbes, Moquegua, Piura, Lima Provincias, Lambayeque, La Libertad, Tacna, Cajamarca y Amazonas,  donde el total de personas beneficiadas mediante la asistencia técnica brindada fue de 1545 personas.</w:t>
      </w:r>
      <w:r w:rsidR="009D77BC" w:rsidRPr="008A2CE1">
        <w:rPr>
          <w:rFonts w:ascii="Times New Roman" w:hAnsi="Times New Roman" w:cs="Times New Roman"/>
          <w:bCs/>
          <w:sz w:val="24"/>
          <w:szCs w:val="24"/>
          <w:vertAlign w:val="superscript"/>
          <w:lang w:val="es-ES"/>
        </w:rPr>
        <w:footnoteReference w:id="87"/>
      </w:r>
    </w:p>
    <w:p w14:paraId="27C5ED94" w14:textId="77777777" w:rsidR="005401C3" w:rsidRPr="008A2CE1" w:rsidRDefault="005401C3" w:rsidP="005401C3">
      <w:pPr>
        <w:pStyle w:val="Prrafodelista"/>
        <w:rPr>
          <w:rFonts w:ascii="Times New Roman" w:hAnsi="Times New Roman" w:cs="Times New Roman"/>
          <w:bCs/>
          <w:sz w:val="24"/>
          <w:szCs w:val="24"/>
          <w:lang w:val="es-ES_tradnl"/>
        </w:rPr>
      </w:pPr>
    </w:p>
    <w:p w14:paraId="38180B6C" w14:textId="1F50FF0C" w:rsidR="007E6228" w:rsidRPr="008A2CE1" w:rsidRDefault="005401C3" w:rsidP="00C6192B">
      <w:pPr>
        <w:pStyle w:val="Prrafodelista"/>
        <w:numPr>
          <w:ilvl w:val="0"/>
          <w:numId w:val="6"/>
        </w:numPr>
        <w:spacing w:after="0" w:line="240" w:lineRule="auto"/>
        <w:ind w:left="0" w:firstLine="0"/>
        <w:jc w:val="both"/>
        <w:rPr>
          <w:rFonts w:ascii="Times New Roman" w:hAnsi="Times New Roman" w:cs="Times New Roman"/>
          <w:bCs/>
          <w:sz w:val="24"/>
          <w:szCs w:val="24"/>
          <w:lang w:val="es-ES_tradnl"/>
        </w:rPr>
      </w:pPr>
      <w:r w:rsidRPr="008A2CE1">
        <w:rPr>
          <w:rFonts w:ascii="Times New Roman" w:hAnsi="Times New Roman" w:cs="Times New Roman"/>
          <w:bCs/>
          <w:sz w:val="24"/>
          <w:szCs w:val="24"/>
          <w:lang w:val="es-ES_tradnl"/>
        </w:rPr>
        <w:t xml:space="preserve">Asimismo, en </w:t>
      </w:r>
      <w:r w:rsidR="007E6228" w:rsidRPr="008A2CE1">
        <w:rPr>
          <w:rFonts w:ascii="Times New Roman" w:hAnsi="Times New Roman" w:cs="Times New Roman"/>
          <w:bCs/>
          <w:sz w:val="24"/>
          <w:szCs w:val="24"/>
          <w:lang w:val="es-ES_tradnl"/>
        </w:rPr>
        <w:t xml:space="preserve">julio de </w:t>
      </w:r>
      <w:r w:rsidR="00FD2260" w:rsidRPr="008A2CE1">
        <w:rPr>
          <w:rFonts w:ascii="Times New Roman" w:hAnsi="Times New Roman" w:cs="Times New Roman"/>
          <w:bCs/>
          <w:sz w:val="24"/>
          <w:szCs w:val="24"/>
          <w:lang w:val="es-ES"/>
        </w:rPr>
        <w:t xml:space="preserve">2020, </w:t>
      </w:r>
      <w:r w:rsidRPr="008A2CE1">
        <w:rPr>
          <w:rFonts w:ascii="Times New Roman" w:hAnsi="Times New Roman" w:cs="Times New Roman"/>
          <w:bCs/>
          <w:sz w:val="24"/>
          <w:szCs w:val="24"/>
          <w:lang w:val="es-ES"/>
        </w:rPr>
        <w:t xml:space="preserve">se </w:t>
      </w:r>
      <w:r w:rsidR="00FD2260" w:rsidRPr="008A2CE1">
        <w:rPr>
          <w:rFonts w:ascii="Times New Roman" w:hAnsi="Times New Roman" w:cs="Times New Roman"/>
          <w:bCs/>
          <w:sz w:val="24"/>
          <w:szCs w:val="24"/>
          <w:lang w:val="es-ES"/>
        </w:rPr>
        <w:t xml:space="preserve">realizó el </w:t>
      </w:r>
      <w:proofErr w:type="spellStart"/>
      <w:r w:rsidR="00FD2260" w:rsidRPr="008A2CE1">
        <w:rPr>
          <w:rFonts w:ascii="Times New Roman" w:hAnsi="Times New Roman" w:cs="Times New Roman"/>
          <w:bCs/>
          <w:sz w:val="24"/>
          <w:szCs w:val="24"/>
          <w:lang w:val="es-ES"/>
        </w:rPr>
        <w:t>Webinar</w:t>
      </w:r>
      <w:proofErr w:type="spellEnd"/>
      <w:r w:rsidR="00FD2260" w:rsidRPr="008A2CE1">
        <w:rPr>
          <w:rFonts w:ascii="Times New Roman" w:hAnsi="Times New Roman" w:cs="Times New Roman"/>
          <w:bCs/>
          <w:sz w:val="24"/>
          <w:szCs w:val="24"/>
          <w:lang w:val="es-ES"/>
        </w:rPr>
        <w:t xml:space="preserve"> “Análisis sobre el delito de TTFF en el Perú y sus implicancias en la normatividad nacional”, en colaboración con el Proyecto Bridge de la OIT, en el cual participaron 441 personas, entre funcionarios y servidores públicos, así como ciudadanía en general. En setiembre, se realizaron 4 eventos virtuales de capacitación sobre prevención de </w:t>
      </w:r>
      <w:r w:rsidRPr="008A2CE1">
        <w:rPr>
          <w:rFonts w:ascii="Times New Roman" w:hAnsi="Times New Roman" w:cs="Times New Roman"/>
          <w:bCs/>
          <w:sz w:val="24"/>
          <w:szCs w:val="24"/>
          <w:lang w:val="es-ES"/>
        </w:rPr>
        <w:t>trabajo forzoso</w:t>
      </w:r>
      <w:r w:rsidR="00FD2260" w:rsidRPr="008A2CE1">
        <w:rPr>
          <w:rFonts w:ascii="Times New Roman" w:hAnsi="Times New Roman" w:cs="Times New Roman"/>
          <w:bCs/>
          <w:sz w:val="24"/>
          <w:szCs w:val="24"/>
          <w:lang w:val="es-ES"/>
        </w:rPr>
        <w:t>, dirigido a los funcionarios y servidores públicos de 7 DRTPE/GRTPE: Ucayali, Puno, Moquegua, Amazonas, La Libertad, Lima Región y Pasco, que contó con la participación de 60 personas. En octubre, se realizó 1 evento virtual de capacitación a inspectores en fiscalización del delito de TTFF, dirigido a inspectores de la DRTPE de Loreto y de la SUNAFIL IRE de Loreto, donde participaron 21 personas.</w:t>
      </w:r>
      <w:r w:rsidR="007E6228" w:rsidRPr="008A2CE1">
        <w:rPr>
          <w:rFonts w:ascii="Times New Roman" w:hAnsi="Times New Roman" w:cs="Times New Roman"/>
          <w:bCs/>
          <w:sz w:val="24"/>
          <w:szCs w:val="24"/>
          <w:vertAlign w:val="superscript"/>
          <w:lang w:val="es-ES"/>
        </w:rPr>
        <w:footnoteReference w:id="88"/>
      </w:r>
    </w:p>
    <w:p w14:paraId="0D7AFD4A" w14:textId="77777777" w:rsidR="007E6228" w:rsidRPr="008A2CE1" w:rsidRDefault="007E6228" w:rsidP="007E6228">
      <w:pPr>
        <w:pStyle w:val="Prrafodelista"/>
        <w:rPr>
          <w:rFonts w:ascii="Times New Roman" w:hAnsi="Times New Roman" w:cs="Times New Roman"/>
          <w:bCs/>
          <w:sz w:val="24"/>
          <w:szCs w:val="24"/>
          <w:lang w:val="es-ES"/>
        </w:rPr>
      </w:pPr>
    </w:p>
    <w:p w14:paraId="1F244DED" w14:textId="2870D02C" w:rsidR="00FD2260" w:rsidRPr="008A2CE1" w:rsidRDefault="00E743F2" w:rsidP="00C6192B">
      <w:pPr>
        <w:pStyle w:val="Prrafodelista"/>
        <w:numPr>
          <w:ilvl w:val="0"/>
          <w:numId w:val="6"/>
        </w:numPr>
        <w:spacing w:after="0" w:line="240" w:lineRule="auto"/>
        <w:ind w:left="0" w:firstLine="0"/>
        <w:jc w:val="both"/>
        <w:rPr>
          <w:rFonts w:ascii="Times New Roman" w:hAnsi="Times New Roman" w:cs="Times New Roman"/>
          <w:bCs/>
          <w:sz w:val="24"/>
          <w:szCs w:val="24"/>
          <w:lang w:val="es-ES_tradnl"/>
        </w:rPr>
      </w:pPr>
      <w:r w:rsidRPr="008A2CE1">
        <w:rPr>
          <w:rFonts w:ascii="Times New Roman" w:hAnsi="Times New Roman" w:cs="Times New Roman"/>
          <w:bCs/>
          <w:sz w:val="24"/>
          <w:szCs w:val="24"/>
          <w:lang w:val="es-ES"/>
        </w:rPr>
        <w:t>Adicionalmente</w:t>
      </w:r>
      <w:r w:rsidR="00FD2260" w:rsidRPr="008A2CE1">
        <w:rPr>
          <w:rFonts w:ascii="Times New Roman" w:hAnsi="Times New Roman" w:cs="Times New Roman"/>
          <w:bCs/>
          <w:sz w:val="24"/>
          <w:szCs w:val="24"/>
          <w:lang w:val="es-ES"/>
        </w:rPr>
        <w:t xml:space="preserve">, se realizó 1 evento virtual de sensibilización sobre la conceptualización de </w:t>
      </w:r>
      <w:r w:rsidR="007E6228" w:rsidRPr="008A2CE1">
        <w:rPr>
          <w:rFonts w:ascii="Times New Roman" w:hAnsi="Times New Roman" w:cs="Times New Roman"/>
          <w:bCs/>
          <w:sz w:val="24"/>
          <w:szCs w:val="24"/>
          <w:lang w:val="es-ES"/>
        </w:rPr>
        <w:t>trabajo forzoso</w:t>
      </w:r>
      <w:r w:rsidR="00FD2260" w:rsidRPr="008A2CE1">
        <w:rPr>
          <w:rFonts w:ascii="Times New Roman" w:hAnsi="Times New Roman" w:cs="Times New Roman"/>
          <w:bCs/>
          <w:sz w:val="24"/>
          <w:szCs w:val="24"/>
          <w:lang w:val="es-ES"/>
        </w:rPr>
        <w:t xml:space="preserve">, los indicios para su detección y denuncia, dirigido a funcionarios y servidores públicos de 5 DRTPE: Amazonas, Áncash, Huancavelica, Ica y Huánuco, donde participaron 18 personas. Adicionalmente, se realizó 1 evento de capacitación “Los Derechos Fundamentales Laborales y su vinculación con la tala ilegal”, con el objetivo de sensibilizar a los funcionarios y servidores de 4 DRTPE: Ucayali, Madre de Dios, Junín y San Martín, respecto al impacto de la tala ilegal y la actuación del MTPE en la lucha contra la extracción ilegal de madera y la vinculación de este delito con el </w:t>
      </w:r>
      <w:r w:rsidR="007E6228" w:rsidRPr="008A2CE1">
        <w:rPr>
          <w:rFonts w:ascii="Times New Roman" w:hAnsi="Times New Roman" w:cs="Times New Roman"/>
          <w:bCs/>
          <w:sz w:val="24"/>
          <w:szCs w:val="24"/>
          <w:lang w:val="es-ES"/>
        </w:rPr>
        <w:t>trabajo forzoso</w:t>
      </w:r>
      <w:r w:rsidR="00FD2260" w:rsidRPr="008A2CE1">
        <w:rPr>
          <w:rFonts w:ascii="Times New Roman" w:hAnsi="Times New Roman" w:cs="Times New Roman"/>
          <w:bCs/>
          <w:sz w:val="24"/>
          <w:szCs w:val="24"/>
          <w:lang w:val="es-ES"/>
        </w:rPr>
        <w:t xml:space="preserve"> y el </w:t>
      </w:r>
      <w:r w:rsidR="007E6228" w:rsidRPr="008A2CE1">
        <w:rPr>
          <w:rFonts w:ascii="Times New Roman" w:hAnsi="Times New Roman" w:cs="Times New Roman"/>
          <w:bCs/>
          <w:sz w:val="24"/>
          <w:szCs w:val="24"/>
          <w:lang w:val="es-ES"/>
        </w:rPr>
        <w:t>trabajo infantil</w:t>
      </w:r>
      <w:r w:rsidR="00FD2260" w:rsidRPr="008A2CE1">
        <w:rPr>
          <w:rFonts w:ascii="Times New Roman" w:hAnsi="Times New Roman" w:cs="Times New Roman"/>
          <w:bCs/>
          <w:sz w:val="24"/>
          <w:szCs w:val="24"/>
          <w:lang w:val="es-ES"/>
        </w:rPr>
        <w:t>, donde participaron 24 personas. Finalmente, entre los meses de noviembre y diciembre, se realizaron 18 sesiones virtuales de capacitación a los equipos de sensibilizadores de trabajo forzoso de 10 regiones: Tacna, Cusco, Puno, Cajamarca, Junín, Piura, Loreto, San Martin, La Libertad y Tumbes, donde participaron 72 personas, entre funcionarios y servidores públicos.</w:t>
      </w:r>
      <w:r w:rsidR="007E6228" w:rsidRPr="008A2CE1">
        <w:rPr>
          <w:rFonts w:ascii="Times New Roman" w:hAnsi="Times New Roman" w:cs="Times New Roman"/>
          <w:bCs/>
          <w:sz w:val="24"/>
          <w:szCs w:val="24"/>
          <w:vertAlign w:val="superscript"/>
          <w:lang w:val="es-ES"/>
        </w:rPr>
        <w:footnoteReference w:id="89"/>
      </w:r>
    </w:p>
    <w:p w14:paraId="5CAED90E" w14:textId="3AC9DAA8" w:rsidR="00ED68CF" w:rsidRPr="008A2CE1" w:rsidRDefault="00ED68CF" w:rsidP="00ED68CF">
      <w:pPr>
        <w:pStyle w:val="Prrafodelista"/>
        <w:spacing w:after="0" w:line="240" w:lineRule="auto"/>
        <w:ind w:left="0"/>
        <w:jc w:val="both"/>
        <w:rPr>
          <w:rFonts w:ascii="Times New Roman" w:hAnsi="Times New Roman" w:cs="Times New Roman"/>
          <w:bCs/>
          <w:sz w:val="24"/>
          <w:szCs w:val="24"/>
          <w:lang w:val="es-ES"/>
        </w:rPr>
      </w:pPr>
    </w:p>
    <w:p w14:paraId="6CD64070" w14:textId="1E3740E1" w:rsidR="00ED68CF" w:rsidRPr="008A2CE1" w:rsidRDefault="00ED68CF" w:rsidP="00360D72">
      <w:pPr>
        <w:pStyle w:val="Ttulo1"/>
        <w:numPr>
          <w:ilvl w:val="0"/>
          <w:numId w:val="5"/>
        </w:numPr>
        <w:spacing w:before="0"/>
        <w:rPr>
          <w:rFonts w:ascii="Times New Roman" w:hAnsi="Times New Roman" w:cs="Times New Roman"/>
          <w:b/>
          <w:bCs/>
          <w:color w:val="auto"/>
          <w:sz w:val="24"/>
          <w:szCs w:val="24"/>
        </w:rPr>
      </w:pPr>
      <w:bookmarkStart w:id="11" w:name="_Toc90559590"/>
      <w:r w:rsidRPr="008A2CE1">
        <w:rPr>
          <w:rFonts w:ascii="Times New Roman" w:hAnsi="Times New Roman" w:cs="Times New Roman"/>
          <w:b/>
          <w:bCs/>
          <w:color w:val="auto"/>
          <w:sz w:val="24"/>
          <w:szCs w:val="24"/>
        </w:rPr>
        <w:t xml:space="preserve">Medidas adicionales adoptadas en materia de trabajo </w:t>
      </w:r>
      <w:r w:rsidR="00FC74F4" w:rsidRPr="008A2CE1">
        <w:rPr>
          <w:rFonts w:ascii="Times New Roman" w:hAnsi="Times New Roman" w:cs="Times New Roman"/>
          <w:b/>
          <w:bCs/>
          <w:color w:val="auto"/>
          <w:sz w:val="24"/>
          <w:szCs w:val="24"/>
        </w:rPr>
        <w:t>infantil</w:t>
      </w:r>
      <w:bookmarkEnd w:id="11"/>
    </w:p>
    <w:p w14:paraId="3D2C9DFF" w14:textId="77777777" w:rsidR="00ED68CF" w:rsidRPr="008A2CE1" w:rsidRDefault="00ED68CF" w:rsidP="00FC74F4">
      <w:pPr>
        <w:pStyle w:val="Prrafodelista"/>
        <w:spacing w:after="0" w:line="240" w:lineRule="auto"/>
        <w:ind w:left="0"/>
        <w:jc w:val="both"/>
        <w:rPr>
          <w:rFonts w:ascii="Times New Roman" w:hAnsi="Times New Roman" w:cs="Times New Roman"/>
          <w:bCs/>
          <w:sz w:val="24"/>
          <w:szCs w:val="24"/>
          <w:lang w:val="es-ES_tradnl"/>
        </w:rPr>
      </w:pPr>
    </w:p>
    <w:p w14:paraId="24344648" w14:textId="48A53D7C" w:rsidR="00ED68CF" w:rsidRPr="008A2CE1" w:rsidRDefault="00ED68CF" w:rsidP="00FC74F4">
      <w:pPr>
        <w:pStyle w:val="Prrafodelista"/>
        <w:numPr>
          <w:ilvl w:val="0"/>
          <w:numId w:val="6"/>
        </w:numPr>
        <w:spacing w:after="0" w:line="240" w:lineRule="auto"/>
        <w:ind w:left="0" w:firstLine="0"/>
        <w:jc w:val="both"/>
        <w:rPr>
          <w:rFonts w:ascii="Times New Roman" w:hAnsi="Times New Roman" w:cs="Times New Roman"/>
          <w:bCs/>
          <w:sz w:val="24"/>
          <w:szCs w:val="24"/>
          <w:lang w:val="es-ES_tradnl"/>
        </w:rPr>
      </w:pPr>
      <w:r w:rsidRPr="008A2CE1">
        <w:rPr>
          <w:rFonts w:ascii="Times New Roman" w:hAnsi="Times New Roman" w:cs="Times New Roman"/>
          <w:bCs/>
          <w:sz w:val="24"/>
          <w:szCs w:val="24"/>
          <w:lang w:val="es-ES_tradnl"/>
        </w:rPr>
        <w:t xml:space="preserve">En el 2020, se aprobó el nuevo procedimiento administrativo de autorización previa a los adolescentes para que realicen trabajo por cuenta ajena o en relación de dependencia, aprobado mediante </w:t>
      </w:r>
      <w:r w:rsidR="00ED2960" w:rsidRPr="008A2CE1">
        <w:rPr>
          <w:rFonts w:ascii="Times New Roman" w:hAnsi="Times New Roman" w:cs="Times New Roman"/>
          <w:bCs/>
          <w:sz w:val="24"/>
          <w:szCs w:val="24"/>
          <w:lang w:val="es-ES_tradnl"/>
        </w:rPr>
        <w:t>D.S.</w:t>
      </w:r>
      <w:r w:rsidRPr="008A2CE1">
        <w:rPr>
          <w:rFonts w:ascii="Times New Roman" w:hAnsi="Times New Roman" w:cs="Times New Roman"/>
          <w:bCs/>
          <w:sz w:val="24"/>
          <w:szCs w:val="24"/>
          <w:lang w:val="es-ES_tradnl"/>
        </w:rPr>
        <w:t xml:space="preserve"> 018-2020-TR, así como la estandarización de uso, según lo establecido mediante </w:t>
      </w:r>
      <w:r w:rsidR="00ED2960" w:rsidRPr="008A2CE1">
        <w:rPr>
          <w:rFonts w:ascii="Times New Roman" w:hAnsi="Times New Roman" w:cs="Times New Roman"/>
          <w:bCs/>
          <w:sz w:val="24"/>
          <w:szCs w:val="24"/>
          <w:lang w:val="es-ES_tradnl"/>
        </w:rPr>
        <w:t>D.S.</w:t>
      </w:r>
      <w:r w:rsidRPr="008A2CE1">
        <w:rPr>
          <w:rFonts w:ascii="Times New Roman" w:hAnsi="Times New Roman" w:cs="Times New Roman"/>
          <w:bCs/>
          <w:sz w:val="24"/>
          <w:szCs w:val="24"/>
          <w:lang w:val="es-ES_tradnl"/>
        </w:rPr>
        <w:t xml:space="preserve"> 21-2021-PCM.</w:t>
      </w:r>
      <w:r w:rsidRPr="008A2CE1">
        <w:rPr>
          <w:rFonts w:ascii="Times New Roman" w:hAnsi="Times New Roman" w:cs="Times New Roman"/>
          <w:bCs/>
          <w:sz w:val="24"/>
          <w:szCs w:val="24"/>
          <w:vertAlign w:val="superscript"/>
          <w:lang w:val="es-ES"/>
        </w:rPr>
        <w:footnoteReference w:id="90"/>
      </w:r>
    </w:p>
    <w:p w14:paraId="2DFFF702" w14:textId="77777777" w:rsidR="00ED68CF" w:rsidRPr="008A2CE1" w:rsidRDefault="00ED68CF" w:rsidP="00ED68CF">
      <w:pPr>
        <w:pStyle w:val="Prrafodelista"/>
        <w:spacing w:after="0" w:line="240" w:lineRule="auto"/>
        <w:ind w:left="0"/>
        <w:jc w:val="both"/>
        <w:rPr>
          <w:rFonts w:ascii="Times New Roman" w:hAnsi="Times New Roman" w:cs="Times New Roman"/>
          <w:bCs/>
          <w:sz w:val="24"/>
          <w:szCs w:val="24"/>
          <w:lang w:val="es-ES_tradnl"/>
        </w:rPr>
      </w:pPr>
    </w:p>
    <w:p w14:paraId="55C65FC0" w14:textId="43FDFF3E" w:rsidR="00E5687F" w:rsidRPr="008A2CE1" w:rsidRDefault="00ED68CF" w:rsidP="00174881">
      <w:pPr>
        <w:pStyle w:val="Prrafodelista"/>
        <w:numPr>
          <w:ilvl w:val="0"/>
          <w:numId w:val="6"/>
        </w:numPr>
        <w:spacing w:after="0" w:line="240" w:lineRule="auto"/>
        <w:ind w:left="0" w:firstLine="0"/>
        <w:jc w:val="both"/>
        <w:rPr>
          <w:rFonts w:ascii="Times New Roman" w:hAnsi="Times New Roman" w:cs="Times New Roman"/>
          <w:bCs/>
          <w:sz w:val="24"/>
          <w:szCs w:val="24"/>
          <w:lang w:val="es-ES_tradnl"/>
        </w:rPr>
      </w:pPr>
      <w:r w:rsidRPr="008A2CE1">
        <w:rPr>
          <w:rFonts w:ascii="Times New Roman" w:hAnsi="Times New Roman" w:cs="Times New Roman"/>
          <w:bCs/>
          <w:sz w:val="24"/>
          <w:szCs w:val="24"/>
          <w:lang w:val="es-ES_tradnl"/>
        </w:rPr>
        <w:t xml:space="preserve">Se estableció la prohibición del trabajo infantil y de la contratación a menores de edad en actividades del sector agrario y riego, agroexportador y agroindustrial, en la Ley </w:t>
      </w:r>
      <w:r w:rsidRPr="008A2CE1">
        <w:rPr>
          <w:rFonts w:ascii="Times New Roman" w:hAnsi="Times New Roman" w:cs="Times New Roman"/>
          <w:bCs/>
          <w:sz w:val="24"/>
          <w:szCs w:val="24"/>
          <w:lang w:val="es-ES_tradnl"/>
        </w:rPr>
        <w:lastRenderedPageBreak/>
        <w:t>31110. Asimismo, se realizaron mesas de trabajos Binacionales con Chile, Colombia y Ecuador, con la finalidad de intercambiar experiencias y establecer acciones conjuntas para la prevención y erradicación del trabajo infantil en zonas fronterizas. Y, se realizaron dos seminarios taller con la Escuela del Ministerio Publico- Fiscalía de la nación, donde se desarrolló la temática del trabajo infantil y trabajo peligrosos, con la participación de 190 fiscales.</w:t>
      </w:r>
      <w:r w:rsidRPr="008A2CE1">
        <w:rPr>
          <w:rFonts w:ascii="Times New Roman" w:hAnsi="Times New Roman" w:cs="Times New Roman"/>
          <w:bCs/>
          <w:sz w:val="24"/>
          <w:szCs w:val="24"/>
          <w:vertAlign w:val="superscript"/>
          <w:lang w:val="es-ES"/>
        </w:rPr>
        <w:footnoteReference w:id="91"/>
      </w:r>
    </w:p>
    <w:sectPr w:rsidR="00E5687F" w:rsidRPr="008A2CE1" w:rsidSect="00CC672D">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887718" w14:textId="77777777" w:rsidR="0035251F" w:rsidRDefault="0035251F" w:rsidP="003B1130">
      <w:pPr>
        <w:spacing w:after="0" w:line="240" w:lineRule="auto"/>
      </w:pPr>
      <w:r>
        <w:separator/>
      </w:r>
    </w:p>
  </w:endnote>
  <w:endnote w:type="continuationSeparator" w:id="0">
    <w:p w14:paraId="03636672" w14:textId="77777777" w:rsidR="0035251F" w:rsidRDefault="0035251F" w:rsidP="003B11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utiger Light">
    <w:altName w:val="Segoe UI Semilight"/>
    <w:charset w:val="00"/>
    <w:family w:val="swiss"/>
    <w:pitch w:val="variable"/>
    <w:sig w:usb0="00000007" w:usb1="00000000" w:usb2="00000000" w:usb3="00000000" w:csb0="00000013" w:csb1="00000000"/>
  </w:font>
  <w:font w:name="Frutiger-Light">
    <w:altName w:val="Malgun Gothic Semilight"/>
    <w:charset w:val="00"/>
    <w:family w:val="roman"/>
    <w:pitch w:val="variable"/>
    <w:sig w:usb0="20000A87" w:usb1="08000000" w:usb2="00000008" w:usb3="00000000" w:csb0="000001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3199570"/>
      <w:docPartObj>
        <w:docPartGallery w:val="Page Numbers (Bottom of Page)"/>
        <w:docPartUnique/>
      </w:docPartObj>
    </w:sdtPr>
    <w:sdtEndPr>
      <w:rPr>
        <w:rFonts w:ascii="Times New Roman" w:hAnsi="Times New Roman" w:cs="Times New Roman"/>
      </w:rPr>
    </w:sdtEndPr>
    <w:sdtContent>
      <w:sdt>
        <w:sdtPr>
          <w:rPr>
            <w:rFonts w:ascii="Times New Roman" w:hAnsi="Times New Roman" w:cs="Times New Roman"/>
          </w:rPr>
          <w:id w:val="1728636285"/>
          <w:docPartObj>
            <w:docPartGallery w:val="Page Numbers (Top of Page)"/>
            <w:docPartUnique/>
          </w:docPartObj>
        </w:sdtPr>
        <w:sdtEndPr/>
        <w:sdtContent>
          <w:p w14:paraId="071C2E66" w14:textId="50F21B44" w:rsidR="004001BF" w:rsidRPr="004001BF" w:rsidRDefault="004001BF">
            <w:pPr>
              <w:pStyle w:val="Piedepgina"/>
              <w:jc w:val="center"/>
              <w:rPr>
                <w:rFonts w:ascii="Times New Roman" w:hAnsi="Times New Roman" w:cs="Times New Roman"/>
              </w:rPr>
            </w:pPr>
            <w:r w:rsidRPr="004001BF">
              <w:rPr>
                <w:rFonts w:ascii="Times New Roman" w:hAnsi="Times New Roman" w:cs="Times New Roman"/>
                <w:sz w:val="24"/>
                <w:szCs w:val="24"/>
                <w:lang w:val="es-ES"/>
              </w:rPr>
              <w:t xml:space="preserve">Página </w:t>
            </w:r>
            <w:r w:rsidRPr="004001BF">
              <w:rPr>
                <w:rFonts w:ascii="Times New Roman" w:hAnsi="Times New Roman" w:cs="Times New Roman"/>
                <w:b/>
                <w:bCs/>
                <w:sz w:val="24"/>
                <w:szCs w:val="24"/>
              </w:rPr>
              <w:fldChar w:fldCharType="begin"/>
            </w:r>
            <w:r w:rsidRPr="004001BF">
              <w:rPr>
                <w:rFonts w:ascii="Times New Roman" w:hAnsi="Times New Roman" w:cs="Times New Roman"/>
                <w:b/>
                <w:bCs/>
                <w:sz w:val="24"/>
                <w:szCs w:val="24"/>
              </w:rPr>
              <w:instrText>PAGE</w:instrText>
            </w:r>
            <w:r w:rsidRPr="004001BF">
              <w:rPr>
                <w:rFonts w:ascii="Times New Roman" w:hAnsi="Times New Roman" w:cs="Times New Roman"/>
                <w:b/>
                <w:bCs/>
                <w:sz w:val="24"/>
                <w:szCs w:val="24"/>
              </w:rPr>
              <w:fldChar w:fldCharType="separate"/>
            </w:r>
            <w:r w:rsidRPr="004001BF">
              <w:rPr>
                <w:rFonts w:ascii="Times New Roman" w:hAnsi="Times New Roman" w:cs="Times New Roman"/>
                <w:b/>
                <w:bCs/>
                <w:sz w:val="24"/>
                <w:szCs w:val="24"/>
                <w:lang w:val="es-ES"/>
              </w:rPr>
              <w:t>2</w:t>
            </w:r>
            <w:r w:rsidRPr="004001BF">
              <w:rPr>
                <w:rFonts w:ascii="Times New Roman" w:hAnsi="Times New Roman" w:cs="Times New Roman"/>
                <w:b/>
                <w:bCs/>
                <w:sz w:val="24"/>
                <w:szCs w:val="24"/>
              </w:rPr>
              <w:fldChar w:fldCharType="end"/>
            </w:r>
            <w:r w:rsidRPr="004001BF">
              <w:rPr>
                <w:rFonts w:ascii="Times New Roman" w:hAnsi="Times New Roman" w:cs="Times New Roman"/>
                <w:sz w:val="24"/>
                <w:szCs w:val="24"/>
                <w:lang w:val="es-ES"/>
              </w:rPr>
              <w:t xml:space="preserve"> de </w:t>
            </w:r>
            <w:r w:rsidRPr="004001BF">
              <w:rPr>
                <w:rFonts w:ascii="Times New Roman" w:hAnsi="Times New Roman" w:cs="Times New Roman"/>
                <w:b/>
                <w:bCs/>
                <w:sz w:val="24"/>
                <w:szCs w:val="24"/>
              </w:rPr>
              <w:fldChar w:fldCharType="begin"/>
            </w:r>
            <w:r w:rsidRPr="004001BF">
              <w:rPr>
                <w:rFonts w:ascii="Times New Roman" w:hAnsi="Times New Roman" w:cs="Times New Roman"/>
                <w:b/>
                <w:bCs/>
                <w:sz w:val="24"/>
                <w:szCs w:val="24"/>
              </w:rPr>
              <w:instrText>NUMPAGES</w:instrText>
            </w:r>
            <w:r w:rsidRPr="004001BF">
              <w:rPr>
                <w:rFonts w:ascii="Times New Roman" w:hAnsi="Times New Roman" w:cs="Times New Roman"/>
                <w:b/>
                <w:bCs/>
                <w:sz w:val="24"/>
                <w:szCs w:val="24"/>
              </w:rPr>
              <w:fldChar w:fldCharType="separate"/>
            </w:r>
            <w:r w:rsidRPr="004001BF">
              <w:rPr>
                <w:rFonts w:ascii="Times New Roman" w:hAnsi="Times New Roman" w:cs="Times New Roman"/>
                <w:b/>
                <w:bCs/>
                <w:sz w:val="24"/>
                <w:szCs w:val="24"/>
                <w:lang w:val="es-ES"/>
              </w:rPr>
              <w:t>2</w:t>
            </w:r>
            <w:r w:rsidRPr="004001BF">
              <w:rPr>
                <w:rFonts w:ascii="Times New Roman" w:hAnsi="Times New Roman" w:cs="Times New Roman"/>
                <w:b/>
                <w:bCs/>
                <w:sz w:val="24"/>
                <w:szCs w:val="24"/>
              </w:rPr>
              <w:fldChar w:fldCharType="end"/>
            </w:r>
          </w:p>
        </w:sdtContent>
      </w:sdt>
    </w:sdtContent>
  </w:sdt>
  <w:p w14:paraId="5257AD7C" w14:textId="77777777" w:rsidR="004001BF" w:rsidRDefault="004001B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94E6B2" w14:textId="77777777" w:rsidR="0035251F" w:rsidRDefault="0035251F" w:rsidP="003B1130">
      <w:pPr>
        <w:spacing w:after="0" w:line="240" w:lineRule="auto"/>
      </w:pPr>
      <w:r>
        <w:separator/>
      </w:r>
    </w:p>
  </w:footnote>
  <w:footnote w:type="continuationSeparator" w:id="0">
    <w:p w14:paraId="21CE6243" w14:textId="77777777" w:rsidR="0035251F" w:rsidRDefault="0035251F" w:rsidP="003B1130">
      <w:pPr>
        <w:spacing w:after="0" w:line="240" w:lineRule="auto"/>
      </w:pPr>
      <w:r>
        <w:continuationSeparator/>
      </w:r>
    </w:p>
  </w:footnote>
  <w:footnote w:id="1">
    <w:p w14:paraId="3DB3BE5F" w14:textId="4666F294" w:rsidR="00DB7A3C" w:rsidRPr="00294147" w:rsidRDefault="00DB7A3C" w:rsidP="00DB7A3C">
      <w:pPr>
        <w:pStyle w:val="Textonotapie"/>
        <w:rPr>
          <w:rFonts w:ascii="Times New Roman" w:hAnsi="Times New Roman" w:cs="Times New Roman"/>
          <w:sz w:val="16"/>
          <w:szCs w:val="16"/>
        </w:rPr>
      </w:pPr>
      <w:r w:rsidRPr="00294147">
        <w:rPr>
          <w:rStyle w:val="Refdenotaalpie"/>
          <w:rFonts w:ascii="Times New Roman" w:hAnsi="Times New Roman" w:cs="Times New Roman"/>
          <w:sz w:val="16"/>
          <w:szCs w:val="16"/>
        </w:rPr>
        <w:footnoteRef/>
      </w:r>
      <w:r w:rsidRPr="00294147">
        <w:rPr>
          <w:rFonts w:ascii="Times New Roman" w:hAnsi="Times New Roman" w:cs="Times New Roman"/>
          <w:sz w:val="16"/>
          <w:szCs w:val="16"/>
        </w:rPr>
        <w:t xml:space="preserve"> </w:t>
      </w:r>
      <w:r w:rsidR="00ED2960">
        <w:rPr>
          <w:rFonts w:ascii="Times New Roman" w:hAnsi="Times New Roman" w:cs="Times New Roman"/>
          <w:sz w:val="16"/>
          <w:szCs w:val="16"/>
        </w:rPr>
        <w:t>MINSA</w:t>
      </w:r>
      <w:r w:rsidRPr="00294147">
        <w:rPr>
          <w:rFonts w:ascii="Times New Roman" w:hAnsi="Times New Roman" w:cs="Times New Roman"/>
          <w:sz w:val="16"/>
          <w:szCs w:val="16"/>
        </w:rPr>
        <w:t xml:space="preserve">. </w:t>
      </w:r>
      <w:r w:rsidR="00F027FE">
        <w:rPr>
          <w:rFonts w:ascii="Times New Roman" w:hAnsi="Times New Roman" w:cs="Times New Roman"/>
          <w:sz w:val="16"/>
          <w:szCs w:val="16"/>
        </w:rPr>
        <w:t xml:space="preserve">D.S. </w:t>
      </w:r>
      <w:r w:rsidRPr="00294147">
        <w:rPr>
          <w:rFonts w:ascii="Times New Roman" w:hAnsi="Times New Roman" w:cs="Times New Roman"/>
          <w:sz w:val="16"/>
          <w:szCs w:val="16"/>
        </w:rPr>
        <w:t>008-2020-SA. Fecha: 11.03.2020</w:t>
      </w:r>
    </w:p>
  </w:footnote>
  <w:footnote w:id="2">
    <w:p w14:paraId="339B1E74" w14:textId="76180C52" w:rsidR="00DB7A3C" w:rsidRPr="00294147" w:rsidRDefault="00DB7A3C" w:rsidP="00DB7A3C">
      <w:pPr>
        <w:pStyle w:val="Textonotapie"/>
        <w:rPr>
          <w:rFonts w:ascii="Times New Roman" w:hAnsi="Times New Roman" w:cs="Times New Roman"/>
          <w:sz w:val="16"/>
          <w:szCs w:val="16"/>
        </w:rPr>
      </w:pPr>
      <w:r w:rsidRPr="00294147">
        <w:rPr>
          <w:rStyle w:val="Refdenotaalpie"/>
          <w:rFonts w:ascii="Times New Roman" w:hAnsi="Times New Roman" w:cs="Times New Roman"/>
          <w:sz w:val="16"/>
          <w:szCs w:val="16"/>
        </w:rPr>
        <w:footnoteRef/>
      </w:r>
      <w:r w:rsidRPr="00294147">
        <w:rPr>
          <w:rFonts w:ascii="Times New Roman" w:hAnsi="Times New Roman" w:cs="Times New Roman"/>
          <w:sz w:val="16"/>
          <w:szCs w:val="16"/>
        </w:rPr>
        <w:t xml:space="preserve"> Presidencia del Consejo de Ministros. </w:t>
      </w:r>
      <w:r w:rsidR="00F027FE">
        <w:rPr>
          <w:rFonts w:ascii="Times New Roman" w:hAnsi="Times New Roman" w:cs="Times New Roman"/>
          <w:sz w:val="16"/>
          <w:szCs w:val="16"/>
        </w:rPr>
        <w:t>D.S.</w:t>
      </w:r>
      <w:r w:rsidRPr="00294147">
        <w:rPr>
          <w:rFonts w:ascii="Times New Roman" w:hAnsi="Times New Roman" w:cs="Times New Roman"/>
          <w:sz w:val="16"/>
          <w:szCs w:val="16"/>
        </w:rPr>
        <w:t xml:space="preserve"> 044-2020-PCM. Fecha: 15.03.2020</w:t>
      </w:r>
    </w:p>
  </w:footnote>
  <w:footnote w:id="3">
    <w:p w14:paraId="65A7B723" w14:textId="361B1A51" w:rsidR="00674370" w:rsidRPr="00294147" w:rsidRDefault="00674370" w:rsidP="00674370">
      <w:pPr>
        <w:pStyle w:val="Textonotapie"/>
        <w:rPr>
          <w:rFonts w:ascii="Times New Roman" w:hAnsi="Times New Roman" w:cs="Times New Roman"/>
          <w:sz w:val="16"/>
          <w:szCs w:val="16"/>
        </w:rPr>
      </w:pPr>
      <w:r w:rsidRPr="00294147">
        <w:rPr>
          <w:rStyle w:val="Refdenotaalpie"/>
          <w:rFonts w:ascii="Times New Roman" w:hAnsi="Times New Roman" w:cs="Times New Roman"/>
          <w:sz w:val="16"/>
          <w:szCs w:val="16"/>
        </w:rPr>
        <w:footnoteRef/>
      </w:r>
      <w:r w:rsidRPr="00294147">
        <w:rPr>
          <w:rFonts w:ascii="Times New Roman" w:hAnsi="Times New Roman" w:cs="Times New Roman"/>
          <w:sz w:val="16"/>
          <w:szCs w:val="16"/>
        </w:rPr>
        <w:t xml:space="preserve"> </w:t>
      </w:r>
      <w:r w:rsidR="00ED2960">
        <w:rPr>
          <w:rFonts w:ascii="Times New Roman" w:hAnsi="Times New Roman" w:cs="Times New Roman"/>
          <w:sz w:val="16"/>
          <w:szCs w:val="16"/>
        </w:rPr>
        <w:t>MINSA</w:t>
      </w:r>
      <w:r w:rsidR="003A2916" w:rsidRPr="00294147">
        <w:rPr>
          <w:rFonts w:ascii="Times New Roman" w:hAnsi="Times New Roman" w:cs="Times New Roman"/>
          <w:sz w:val="16"/>
          <w:szCs w:val="16"/>
        </w:rPr>
        <w:t>. Sala situacional COVID-19 Perú. Disponible en</w:t>
      </w:r>
      <w:r w:rsidRPr="00294147">
        <w:rPr>
          <w:rFonts w:ascii="Times New Roman" w:hAnsi="Times New Roman" w:cs="Times New Roman"/>
          <w:sz w:val="16"/>
          <w:szCs w:val="16"/>
        </w:rPr>
        <w:t>:</w:t>
      </w:r>
      <w:r w:rsidR="003A2916" w:rsidRPr="00294147">
        <w:rPr>
          <w:rFonts w:ascii="Times New Roman" w:hAnsi="Times New Roman" w:cs="Times New Roman"/>
          <w:sz w:val="16"/>
          <w:szCs w:val="16"/>
        </w:rPr>
        <w:t xml:space="preserve"> </w:t>
      </w:r>
      <w:hyperlink r:id="rId1" w:history="1">
        <w:r w:rsidRPr="00294147">
          <w:rPr>
            <w:rStyle w:val="Hipervnculo"/>
            <w:rFonts w:ascii="Times New Roman" w:hAnsi="Times New Roman" w:cs="Times New Roman"/>
            <w:sz w:val="16"/>
            <w:szCs w:val="16"/>
          </w:rPr>
          <w:t>https://covid19.minsa.gob.pe/sala_situacional.asp</w:t>
        </w:r>
      </w:hyperlink>
      <w:r w:rsidRPr="00294147">
        <w:rPr>
          <w:rFonts w:ascii="Times New Roman" w:hAnsi="Times New Roman" w:cs="Times New Roman"/>
          <w:sz w:val="16"/>
          <w:szCs w:val="16"/>
        </w:rPr>
        <w:t xml:space="preserve"> </w:t>
      </w:r>
    </w:p>
  </w:footnote>
  <w:footnote w:id="4">
    <w:p w14:paraId="0C1D4A4A" w14:textId="77777777" w:rsidR="00AB3B49" w:rsidRPr="00294147" w:rsidRDefault="00AB3B49" w:rsidP="00AB3B49">
      <w:pPr>
        <w:pStyle w:val="Textonotapie"/>
        <w:rPr>
          <w:rFonts w:ascii="Times New Roman" w:hAnsi="Times New Roman" w:cs="Times New Roman"/>
          <w:sz w:val="16"/>
          <w:szCs w:val="16"/>
        </w:rPr>
      </w:pPr>
      <w:r w:rsidRPr="00294147">
        <w:rPr>
          <w:rStyle w:val="Refdenotaalpie"/>
          <w:rFonts w:ascii="Times New Roman" w:hAnsi="Times New Roman" w:cs="Times New Roman"/>
          <w:sz w:val="16"/>
          <w:szCs w:val="16"/>
        </w:rPr>
        <w:footnoteRef/>
      </w:r>
      <w:r w:rsidRPr="00294147">
        <w:rPr>
          <w:rFonts w:ascii="Times New Roman" w:hAnsi="Times New Roman" w:cs="Times New Roman"/>
          <w:sz w:val="16"/>
          <w:szCs w:val="16"/>
        </w:rPr>
        <w:t xml:space="preserve"> Parlamento Andino. Principales medidas adoptadas por el gobierno peruano frente a la emergencia</w:t>
      </w:r>
    </w:p>
    <w:p w14:paraId="5AB7BAD2" w14:textId="4527E517" w:rsidR="00AB3B49" w:rsidRPr="00294147" w:rsidRDefault="00AB3B49" w:rsidP="00AB3B49">
      <w:pPr>
        <w:pStyle w:val="Textonotapie"/>
        <w:rPr>
          <w:rFonts w:ascii="Times New Roman" w:hAnsi="Times New Roman" w:cs="Times New Roman"/>
          <w:sz w:val="16"/>
          <w:szCs w:val="16"/>
        </w:rPr>
      </w:pPr>
      <w:r w:rsidRPr="00294147">
        <w:rPr>
          <w:rFonts w:ascii="Times New Roman" w:hAnsi="Times New Roman" w:cs="Times New Roman"/>
          <w:sz w:val="16"/>
          <w:szCs w:val="16"/>
        </w:rPr>
        <w:t>provocada por la COVID-19. Disponible</w:t>
      </w:r>
      <w:r w:rsidR="00556439">
        <w:rPr>
          <w:rFonts w:ascii="Times New Roman" w:hAnsi="Times New Roman" w:cs="Times New Roman"/>
          <w:sz w:val="16"/>
          <w:szCs w:val="16"/>
        </w:rPr>
        <w:t xml:space="preserve"> en</w:t>
      </w:r>
      <w:r w:rsidRPr="00294147">
        <w:rPr>
          <w:rFonts w:ascii="Times New Roman" w:hAnsi="Times New Roman" w:cs="Times New Roman"/>
          <w:sz w:val="16"/>
          <w:szCs w:val="16"/>
        </w:rPr>
        <w:t xml:space="preserve">: </w:t>
      </w:r>
      <w:hyperlink r:id="rId2" w:history="1">
        <w:r w:rsidRPr="00294147">
          <w:rPr>
            <w:rStyle w:val="Hipervnculo"/>
            <w:rFonts w:ascii="Times New Roman" w:hAnsi="Times New Roman" w:cs="Times New Roman"/>
            <w:sz w:val="16"/>
            <w:szCs w:val="16"/>
          </w:rPr>
          <w:t>https://www.parlamentoandino.org/images/actualidad/informes-covid/Peru/Principales-medidas-adoptadas-por-el-gobierno-peruano.pdf</w:t>
        </w:r>
      </w:hyperlink>
      <w:r w:rsidRPr="00294147">
        <w:rPr>
          <w:rFonts w:ascii="Times New Roman" w:hAnsi="Times New Roman" w:cs="Times New Roman"/>
          <w:sz w:val="16"/>
          <w:szCs w:val="16"/>
        </w:rPr>
        <w:t xml:space="preserve"> </w:t>
      </w:r>
    </w:p>
  </w:footnote>
  <w:footnote w:id="5">
    <w:p w14:paraId="039975B4" w14:textId="33C925B1" w:rsidR="002452C9" w:rsidRPr="00294147" w:rsidRDefault="002452C9" w:rsidP="002452C9">
      <w:pPr>
        <w:pStyle w:val="Textonotapie"/>
        <w:rPr>
          <w:rFonts w:ascii="Times New Roman" w:hAnsi="Times New Roman" w:cs="Times New Roman"/>
          <w:sz w:val="16"/>
          <w:szCs w:val="16"/>
        </w:rPr>
      </w:pPr>
      <w:r w:rsidRPr="00294147">
        <w:rPr>
          <w:rStyle w:val="Refdenotaalpie"/>
          <w:rFonts w:ascii="Times New Roman" w:hAnsi="Times New Roman" w:cs="Times New Roman"/>
          <w:sz w:val="16"/>
          <w:szCs w:val="16"/>
        </w:rPr>
        <w:footnoteRef/>
      </w:r>
      <w:r w:rsidRPr="00294147">
        <w:rPr>
          <w:rFonts w:ascii="Times New Roman" w:hAnsi="Times New Roman" w:cs="Times New Roman"/>
          <w:sz w:val="16"/>
          <w:szCs w:val="16"/>
        </w:rPr>
        <w:t xml:space="preserve"> Ídem. </w:t>
      </w:r>
    </w:p>
  </w:footnote>
  <w:footnote w:id="6">
    <w:p w14:paraId="7012B2BF" w14:textId="77777777" w:rsidR="00670A15" w:rsidRPr="00294147" w:rsidRDefault="00670A15" w:rsidP="00670A15">
      <w:pPr>
        <w:pStyle w:val="Textonotapie"/>
        <w:rPr>
          <w:rFonts w:ascii="Times New Roman" w:hAnsi="Times New Roman" w:cs="Times New Roman"/>
          <w:sz w:val="16"/>
          <w:szCs w:val="16"/>
        </w:rPr>
      </w:pPr>
      <w:r w:rsidRPr="00294147">
        <w:rPr>
          <w:rStyle w:val="Refdenotaalpie"/>
          <w:rFonts w:ascii="Times New Roman" w:hAnsi="Times New Roman" w:cs="Times New Roman"/>
          <w:sz w:val="16"/>
          <w:szCs w:val="16"/>
        </w:rPr>
        <w:footnoteRef/>
      </w:r>
      <w:r w:rsidRPr="00294147">
        <w:rPr>
          <w:rFonts w:ascii="Times New Roman" w:hAnsi="Times New Roman" w:cs="Times New Roman"/>
          <w:sz w:val="16"/>
          <w:szCs w:val="16"/>
        </w:rPr>
        <w:t xml:space="preserve"> Ídem. </w:t>
      </w:r>
    </w:p>
  </w:footnote>
  <w:footnote w:id="7">
    <w:p w14:paraId="6C0EC001" w14:textId="087DC00E" w:rsidR="00E3279C" w:rsidRPr="00294147" w:rsidRDefault="00E3279C" w:rsidP="00E3279C">
      <w:pPr>
        <w:pStyle w:val="Textonotapie"/>
        <w:rPr>
          <w:rFonts w:ascii="Times New Roman" w:hAnsi="Times New Roman" w:cs="Times New Roman"/>
          <w:sz w:val="16"/>
          <w:szCs w:val="16"/>
        </w:rPr>
      </w:pPr>
      <w:r w:rsidRPr="00294147">
        <w:rPr>
          <w:rStyle w:val="Refdenotaalpie"/>
          <w:rFonts w:ascii="Times New Roman" w:hAnsi="Times New Roman" w:cs="Times New Roman"/>
          <w:sz w:val="16"/>
          <w:szCs w:val="16"/>
        </w:rPr>
        <w:footnoteRef/>
      </w:r>
      <w:r w:rsidRPr="00294147">
        <w:rPr>
          <w:rFonts w:ascii="Times New Roman" w:hAnsi="Times New Roman" w:cs="Times New Roman"/>
          <w:sz w:val="16"/>
          <w:szCs w:val="16"/>
        </w:rPr>
        <w:t xml:space="preserve"> </w:t>
      </w:r>
      <w:r w:rsidR="00ED2960">
        <w:rPr>
          <w:rFonts w:ascii="Times New Roman" w:hAnsi="Times New Roman" w:cs="Times New Roman"/>
          <w:sz w:val="16"/>
          <w:szCs w:val="16"/>
        </w:rPr>
        <w:t>MINSA</w:t>
      </w:r>
      <w:r w:rsidR="003A2916" w:rsidRPr="00294147">
        <w:rPr>
          <w:rFonts w:ascii="Times New Roman" w:hAnsi="Times New Roman" w:cs="Times New Roman"/>
          <w:sz w:val="16"/>
          <w:szCs w:val="16"/>
        </w:rPr>
        <w:t>. Repositorio Único Nacional de Información en Salud. D</w:t>
      </w:r>
      <w:r w:rsidRPr="00294147">
        <w:rPr>
          <w:rFonts w:ascii="Times New Roman" w:hAnsi="Times New Roman" w:cs="Times New Roman"/>
          <w:sz w:val="16"/>
          <w:szCs w:val="16"/>
        </w:rPr>
        <w:t xml:space="preserve">isponible en: </w:t>
      </w:r>
      <w:hyperlink r:id="rId3" w:history="1">
        <w:r w:rsidRPr="00294147">
          <w:rPr>
            <w:rStyle w:val="Hipervnculo"/>
            <w:rFonts w:ascii="Times New Roman" w:hAnsi="Times New Roman" w:cs="Times New Roman"/>
            <w:sz w:val="16"/>
            <w:szCs w:val="16"/>
          </w:rPr>
          <w:t>https://www.minsa.gob.pe/reunis/data/vacunas-covid19.asp</w:t>
        </w:r>
      </w:hyperlink>
      <w:r w:rsidRPr="00294147">
        <w:rPr>
          <w:rFonts w:ascii="Times New Roman" w:hAnsi="Times New Roman" w:cs="Times New Roman"/>
          <w:sz w:val="16"/>
          <w:szCs w:val="16"/>
        </w:rPr>
        <w:t xml:space="preserve"> </w:t>
      </w:r>
    </w:p>
  </w:footnote>
  <w:footnote w:id="8">
    <w:p w14:paraId="07FE100F" w14:textId="65CA2503" w:rsidR="002943E2" w:rsidRPr="00294147" w:rsidRDefault="002943E2" w:rsidP="002943E2">
      <w:pPr>
        <w:pStyle w:val="Textonotapie"/>
        <w:rPr>
          <w:rFonts w:ascii="Times New Roman" w:hAnsi="Times New Roman" w:cs="Times New Roman"/>
          <w:sz w:val="16"/>
          <w:szCs w:val="16"/>
        </w:rPr>
      </w:pPr>
      <w:r w:rsidRPr="00294147">
        <w:rPr>
          <w:rStyle w:val="Refdenotaalpie"/>
          <w:rFonts w:ascii="Times New Roman" w:hAnsi="Times New Roman" w:cs="Times New Roman"/>
          <w:sz w:val="16"/>
          <w:szCs w:val="16"/>
        </w:rPr>
        <w:footnoteRef/>
      </w:r>
      <w:r w:rsidRPr="00294147">
        <w:rPr>
          <w:rFonts w:ascii="Times New Roman" w:hAnsi="Times New Roman" w:cs="Times New Roman"/>
          <w:sz w:val="16"/>
          <w:szCs w:val="16"/>
        </w:rPr>
        <w:t xml:space="preserve"> </w:t>
      </w:r>
      <w:r w:rsidR="00ED2960">
        <w:rPr>
          <w:rFonts w:ascii="Times New Roman" w:hAnsi="Times New Roman" w:cs="Times New Roman"/>
          <w:sz w:val="16"/>
          <w:szCs w:val="16"/>
        </w:rPr>
        <w:t>MINSA</w:t>
      </w:r>
      <w:r w:rsidR="00E33C80" w:rsidRPr="00294147">
        <w:rPr>
          <w:rFonts w:ascii="Times New Roman" w:hAnsi="Times New Roman" w:cs="Times New Roman"/>
          <w:sz w:val="16"/>
          <w:szCs w:val="16"/>
        </w:rPr>
        <w:t xml:space="preserve">. </w:t>
      </w:r>
      <w:r w:rsidR="00ED2960">
        <w:rPr>
          <w:rFonts w:ascii="Times New Roman" w:hAnsi="Times New Roman" w:cs="Times New Roman"/>
          <w:sz w:val="16"/>
          <w:szCs w:val="16"/>
        </w:rPr>
        <w:t>R.M.</w:t>
      </w:r>
      <w:r w:rsidR="00E33C80" w:rsidRPr="00294147">
        <w:rPr>
          <w:rFonts w:ascii="Times New Roman" w:hAnsi="Times New Roman" w:cs="Times New Roman"/>
          <w:sz w:val="16"/>
          <w:szCs w:val="16"/>
        </w:rPr>
        <w:t xml:space="preserve"> 155-2020-MINSA. Fecha: 01.04.2020</w:t>
      </w:r>
    </w:p>
  </w:footnote>
  <w:footnote w:id="9">
    <w:p w14:paraId="3E038C0B" w14:textId="31A7A7D5" w:rsidR="00700C95" w:rsidRPr="00294147" w:rsidRDefault="00700C95" w:rsidP="00700C95">
      <w:pPr>
        <w:pStyle w:val="Textonotapie"/>
        <w:rPr>
          <w:rFonts w:ascii="Times New Roman" w:hAnsi="Times New Roman" w:cs="Times New Roman"/>
          <w:sz w:val="16"/>
          <w:szCs w:val="16"/>
        </w:rPr>
      </w:pPr>
      <w:r w:rsidRPr="00294147">
        <w:rPr>
          <w:rStyle w:val="Refdenotaalpie"/>
          <w:rFonts w:ascii="Times New Roman" w:hAnsi="Times New Roman" w:cs="Times New Roman"/>
          <w:sz w:val="16"/>
          <w:szCs w:val="16"/>
        </w:rPr>
        <w:footnoteRef/>
      </w:r>
      <w:r w:rsidRPr="00294147">
        <w:rPr>
          <w:rFonts w:ascii="Times New Roman" w:hAnsi="Times New Roman" w:cs="Times New Roman"/>
          <w:sz w:val="16"/>
          <w:szCs w:val="16"/>
        </w:rPr>
        <w:t xml:space="preserve"> </w:t>
      </w:r>
      <w:r w:rsidR="00ED2960">
        <w:rPr>
          <w:rFonts w:ascii="Times New Roman" w:hAnsi="Times New Roman" w:cs="Times New Roman"/>
          <w:sz w:val="16"/>
          <w:szCs w:val="16"/>
        </w:rPr>
        <w:t>MINSA</w:t>
      </w:r>
      <w:r w:rsidRPr="00294147">
        <w:rPr>
          <w:rFonts w:ascii="Times New Roman" w:hAnsi="Times New Roman" w:cs="Times New Roman"/>
          <w:sz w:val="16"/>
          <w:szCs w:val="16"/>
        </w:rPr>
        <w:t xml:space="preserve">. </w:t>
      </w:r>
      <w:r w:rsidR="00ED2960">
        <w:rPr>
          <w:rFonts w:ascii="Times New Roman" w:hAnsi="Times New Roman" w:cs="Times New Roman"/>
          <w:sz w:val="16"/>
          <w:szCs w:val="16"/>
        </w:rPr>
        <w:t>R.M.</w:t>
      </w:r>
      <w:r w:rsidRPr="00294147">
        <w:rPr>
          <w:rFonts w:ascii="Times New Roman" w:hAnsi="Times New Roman" w:cs="Times New Roman"/>
          <w:sz w:val="16"/>
          <w:szCs w:val="16"/>
        </w:rPr>
        <w:t xml:space="preserve"> 224-2020-MINSA. Fecha: 24.04.2020</w:t>
      </w:r>
    </w:p>
  </w:footnote>
  <w:footnote w:id="10">
    <w:p w14:paraId="54C95B85" w14:textId="126DADA0" w:rsidR="00804F15" w:rsidRPr="00294147" w:rsidRDefault="00804F15" w:rsidP="00804F15">
      <w:pPr>
        <w:pStyle w:val="Textonotapie"/>
        <w:rPr>
          <w:rFonts w:ascii="Times New Roman" w:hAnsi="Times New Roman" w:cs="Times New Roman"/>
          <w:sz w:val="16"/>
          <w:szCs w:val="16"/>
        </w:rPr>
      </w:pPr>
      <w:r w:rsidRPr="00294147">
        <w:rPr>
          <w:rStyle w:val="Refdenotaalpie"/>
          <w:rFonts w:ascii="Times New Roman" w:hAnsi="Times New Roman" w:cs="Times New Roman"/>
          <w:sz w:val="16"/>
          <w:szCs w:val="16"/>
        </w:rPr>
        <w:footnoteRef/>
      </w:r>
      <w:r w:rsidRPr="00294147">
        <w:rPr>
          <w:rFonts w:ascii="Times New Roman" w:hAnsi="Times New Roman" w:cs="Times New Roman"/>
          <w:sz w:val="16"/>
          <w:szCs w:val="16"/>
        </w:rPr>
        <w:t xml:space="preserve"> </w:t>
      </w:r>
      <w:r w:rsidR="00ED2960">
        <w:rPr>
          <w:rFonts w:ascii="Times New Roman" w:hAnsi="Times New Roman" w:cs="Times New Roman"/>
          <w:sz w:val="16"/>
          <w:szCs w:val="16"/>
        </w:rPr>
        <w:t>MEF</w:t>
      </w:r>
      <w:r w:rsidRPr="00294147">
        <w:rPr>
          <w:rFonts w:ascii="Times New Roman" w:hAnsi="Times New Roman" w:cs="Times New Roman"/>
          <w:sz w:val="16"/>
          <w:szCs w:val="16"/>
        </w:rPr>
        <w:t xml:space="preserve">. </w:t>
      </w:r>
      <w:r w:rsidR="00A97E87">
        <w:rPr>
          <w:rFonts w:ascii="Times New Roman" w:hAnsi="Times New Roman" w:cs="Times New Roman"/>
          <w:sz w:val="16"/>
          <w:szCs w:val="16"/>
        </w:rPr>
        <w:t>D.S.</w:t>
      </w:r>
      <w:r w:rsidRPr="00294147">
        <w:rPr>
          <w:rFonts w:ascii="Times New Roman" w:hAnsi="Times New Roman" w:cs="Times New Roman"/>
          <w:sz w:val="16"/>
          <w:szCs w:val="16"/>
        </w:rPr>
        <w:t xml:space="preserve"> 051-2020-EF. Fecha: 13.03.2020</w:t>
      </w:r>
    </w:p>
  </w:footnote>
  <w:footnote w:id="11">
    <w:p w14:paraId="74648866" w14:textId="7BEB615B" w:rsidR="00653E36" w:rsidRPr="00294147" w:rsidRDefault="00653E36" w:rsidP="00653E36">
      <w:pPr>
        <w:pStyle w:val="Textonotapie"/>
        <w:rPr>
          <w:rFonts w:ascii="Times New Roman" w:hAnsi="Times New Roman" w:cs="Times New Roman"/>
          <w:sz w:val="16"/>
          <w:szCs w:val="16"/>
        </w:rPr>
      </w:pPr>
      <w:r w:rsidRPr="00294147">
        <w:rPr>
          <w:rStyle w:val="Refdenotaalpie"/>
          <w:rFonts w:ascii="Times New Roman" w:hAnsi="Times New Roman" w:cs="Times New Roman"/>
          <w:sz w:val="16"/>
          <w:szCs w:val="16"/>
        </w:rPr>
        <w:footnoteRef/>
      </w:r>
      <w:r w:rsidRPr="00294147">
        <w:rPr>
          <w:rFonts w:ascii="Times New Roman" w:hAnsi="Times New Roman" w:cs="Times New Roman"/>
          <w:sz w:val="16"/>
          <w:szCs w:val="16"/>
        </w:rPr>
        <w:t xml:space="preserve"> </w:t>
      </w:r>
      <w:r w:rsidR="00ED2960">
        <w:rPr>
          <w:rFonts w:ascii="Times New Roman" w:hAnsi="Times New Roman" w:cs="Times New Roman"/>
          <w:sz w:val="16"/>
          <w:szCs w:val="16"/>
        </w:rPr>
        <w:t>MINSA</w:t>
      </w:r>
      <w:r w:rsidRPr="00294147">
        <w:rPr>
          <w:rFonts w:ascii="Times New Roman" w:hAnsi="Times New Roman" w:cs="Times New Roman"/>
          <w:sz w:val="16"/>
          <w:szCs w:val="16"/>
        </w:rPr>
        <w:t xml:space="preserve">. </w:t>
      </w:r>
      <w:r w:rsidR="00ED2960">
        <w:rPr>
          <w:rFonts w:ascii="Times New Roman" w:hAnsi="Times New Roman" w:cs="Times New Roman"/>
          <w:sz w:val="16"/>
          <w:szCs w:val="16"/>
        </w:rPr>
        <w:t>R.M.</w:t>
      </w:r>
      <w:r w:rsidRPr="00294147">
        <w:rPr>
          <w:rFonts w:ascii="Times New Roman" w:hAnsi="Times New Roman" w:cs="Times New Roman"/>
          <w:sz w:val="16"/>
          <w:szCs w:val="16"/>
        </w:rPr>
        <w:t xml:space="preserve"> </w:t>
      </w:r>
      <w:r w:rsidR="00016241" w:rsidRPr="00294147">
        <w:rPr>
          <w:rFonts w:ascii="Times New Roman" w:hAnsi="Times New Roman" w:cs="Times New Roman"/>
          <w:sz w:val="16"/>
          <w:szCs w:val="16"/>
        </w:rPr>
        <w:t>848-2020-MINSA</w:t>
      </w:r>
      <w:r w:rsidRPr="00294147">
        <w:rPr>
          <w:rFonts w:ascii="Times New Roman" w:hAnsi="Times New Roman" w:cs="Times New Roman"/>
          <w:sz w:val="16"/>
          <w:szCs w:val="16"/>
        </w:rPr>
        <w:t>. Fecha: 2</w:t>
      </w:r>
      <w:r w:rsidR="00016241" w:rsidRPr="00294147">
        <w:rPr>
          <w:rFonts w:ascii="Times New Roman" w:hAnsi="Times New Roman" w:cs="Times New Roman"/>
          <w:sz w:val="16"/>
          <w:szCs w:val="16"/>
        </w:rPr>
        <w:t>0</w:t>
      </w:r>
      <w:r w:rsidRPr="00294147">
        <w:rPr>
          <w:rFonts w:ascii="Times New Roman" w:hAnsi="Times New Roman" w:cs="Times New Roman"/>
          <w:sz w:val="16"/>
          <w:szCs w:val="16"/>
        </w:rPr>
        <w:t>.</w:t>
      </w:r>
      <w:r w:rsidR="00016241" w:rsidRPr="00294147">
        <w:rPr>
          <w:rFonts w:ascii="Times New Roman" w:hAnsi="Times New Roman" w:cs="Times New Roman"/>
          <w:sz w:val="16"/>
          <w:szCs w:val="16"/>
        </w:rPr>
        <w:t>1</w:t>
      </w:r>
      <w:r w:rsidRPr="00294147">
        <w:rPr>
          <w:rFonts w:ascii="Times New Roman" w:hAnsi="Times New Roman" w:cs="Times New Roman"/>
          <w:sz w:val="16"/>
          <w:szCs w:val="16"/>
        </w:rPr>
        <w:t>0.2020</w:t>
      </w:r>
    </w:p>
  </w:footnote>
  <w:footnote w:id="12">
    <w:p w14:paraId="3E11E530" w14:textId="5A147411" w:rsidR="00757EA6" w:rsidRPr="00294147" w:rsidRDefault="00757EA6" w:rsidP="00757EA6">
      <w:pPr>
        <w:pStyle w:val="Textonotapie"/>
        <w:rPr>
          <w:rFonts w:ascii="Times New Roman" w:hAnsi="Times New Roman" w:cs="Times New Roman"/>
          <w:sz w:val="16"/>
          <w:szCs w:val="16"/>
        </w:rPr>
      </w:pPr>
      <w:r w:rsidRPr="00294147">
        <w:rPr>
          <w:rStyle w:val="Refdenotaalpie"/>
          <w:rFonts w:ascii="Times New Roman" w:hAnsi="Times New Roman" w:cs="Times New Roman"/>
          <w:sz w:val="16"/>
          <w:szCs w:val="16"/>
        </w:rPr>
        <w:footnoteRef/>
      </w:r>
      <w:r w:rsidRPr="00294147">
        <w:rPr>
          <w:rFonts w:ascii="Times New Roman" w:hAnsi="Times New Roman" w:cs="Times New Roman"/>
          <w:sz w:val="16"/>
          <w:szCs w:val="16"/>
        </w:rPr>
        <w:t xml:space="preserve"> </w:t>
      </w:r>
      <w:r w:rsidR="00ED2960">
        <w:rPr>
          <w:rFonts w:ascii="Times New Roman" w:hAnsi="Times New Roman" w:cs="Times New Roman"/>
          <w:sz w:val="16"/>
          <w:szCs w:val="16"/>
        </w:rPr>
        <w:t>MINSA</w:t>
      </w:r>
      <w:r w:rsidRPr="00294147">
        <w:rPr>
          <w:rFonts w:ascii="Times New Roman" w:hAnsi="Times New Roman" w:cs="Times New Roman"/>
          <w:sz w:val="16"/>
          <w:szCs w:val="16"/>
        </w:rPr>
        <w:t xml:space="preserve">. </w:t>
      </w:r>
      <w:r w:rsidR="00ED2960">
        <w:rPr>
          <w:rFonts w:ascii="Times New Roman" w:hAnsi="Times New Roman" w:cs="Times New Roman"/>
          <w:sz w:val="16"/>
          <w:szCs w:val="16"/>
        </w:rPr>
        <w:t>R.M.</w:t>
      </w:r>
      <w:r w:rsidRPr="00294147">
        <w:rPr>
          <w:rFonts w:ascii="Times New Roman" w:hAnsi="Times New Roman" w:cs="Times New Roman"/>
          <w:sz w:val="16"/>
          <w:szCs w:val="16"/>
        </w:rPr>
        <w:t xml:space="preserve"> 166-2020-MINSA. Fecha: 02.04.2020</w:t>
      </w:r>
    </w:p>
  </w:footnote>
  <w:footnote w:id="13">
    <w:p w14:paraId="580EDCE5" w14:textId="1B6ACB60" w:rsidR="00A10920" w:rsidRPr="00294147" w:rsidRDefault="00A10920" w:rsidP="00A10920">
      <w:pPr>
        <w:pStyle w:val="Textonotapie"/>
        <w:rPr>
          <w:rFonts w:ascii="Times New Roman" w:hAnsi="Times New Roman" w:cs="Times New Roman"/>
          <w:sz w:val="16"/>
          <w:szCs w:val="16"/>
        </w:rPr>
      </w:pPr>
      <w:r w:rsidRPr="00294147">
        <w:rPr>
          <w:rStyle w:val="Refdenotaalpie"/>
          <w:rFonts w:ascii="Times New Roman" w:hAnsi="Times New Roman" w:cs="Times New Roman"/>
          <w:sz w:val="16"/>
          <w:szCs w:val="16"/>
        </w:rPr>
        <w:footnoteRef/>
      </w:r>
      <w:r w:rsidRPr="00294147">
        <w:rPr>
          <w:rFonts w:ascii="Times New Roman" w:hAnsi="Times New Roman" w:cs="Times New Roman"/>
          <w:sz w:val="16"/>
          <w:szCs w:val="16"/>
        </w:rPr>
        <w:t xml:space="preserve"> </w:t>
      </w:r>
      <w:r w:rsidR="00ED2960">
        <w:rPr>
          <w:rFonts w:ascii="Times New Roman" w:hAnsi="Times New Roman" w:cs="Times New Roman"/>
          <w:sz w:val="16"/>
          <w:szCs w:val="16"/>
        </w:rPr>
        <w:t>MINSA</w:t>
      </w:r>
      <w:r w:rsidRPr="00294147">
        <w:rPr>
          <w:rFonts w:ascii="Times New Roman" w:hAnsi="Times New Roman" w:cs="Times New Roman"/>
          <w:sz w:val="16"/>
          <w:szCs w:val="16"/>
        </w:rPr>
        <w:t xml:space="preserve">. </w:t>
      </w:r>
      <w:r w:rsidR="00ED2960">
        <w:rPr>
          <w:rFonts w:ascii="Times New Roman" w:hAnsi="Times New Roman" w:cs="Times New Roman"/>
          <w:sz w:val="16"/>
          <w:szCs w:val="16"/>
        </w:rPr>
        <w:t>R.M.</w:t>
      </w:r>
      <w:r w:rsidRPr="00294147">
        <w:rPr>
          <w:rFonts w:ascii="Times New Roman" w:hAnsi="Times New Roman" w:cs="Times New Roman"/>
          <w:sz w:val="16"/>
          <w:szCs w:val="16"/>
        </w:rPr>
        <w:t xml:space="preserve"> 363-2020-MINSA. Fecha: 0</w:t>
      </w:r>
      <w:r w:rsidR="00C3252C" w:rsidRPr="00294147">
        <w:rPr>
          <w:rFonts w:ascii="Times New Roman" w:hAnsi="Times New Roman" w:cs="Times New Roman"/>
          <w:sz w:val="16"/>
          <w:szCs w:val="16"/>
        </w:rPr>
        <w:t>6</w:t>
      </w:r>
      <w:r w:rsidRPr="00294147">
        <w:rPr>
          <w:rFonts w:ascii="Times New Roman" w:hAnsi="Times New Roman" w:cs="Times New Roman"/>
          <w:sz w:val="16"/>
          <w:szCs w:val="16"/>
        </w:rPr>
        <w:t>.0</w:t>
      </w:r>
      <w:r w:rsidR="00C3252C" w:rsidRPr="00294147">
        <w:rPr>
          <w:rFonts w:ascii="Times New Roman" w:hAnsi="Times New Roman" w:cs="Times New Roman"/>
          <w:sz w:val="16"/>
          <w:szCs w:val="16"/>
        </w:rPr>
        <w:t>6</w:t>
      </w:r>
      <w:r w:rsidRPr="00294147">
        <w:rPr>
          <w:rFonts w:ascii="Times New Roman" w:hAnsi="Times New Roman" w:cs="Times New Roman"/>
          <w:sz w:val="16"/>
          <w:szCs w:val="16"/>
        </w:rPr>
        <w:t>.2020</w:t>
      </w:r>
    </w:p>
  </w:footnote>
  <w:footnote w:id="14">
    <w:p w14:paraId="4D056777" w14:textId="4CA5D29A" w:rsidR="00C3252C" w:rsidRPr="00294147" w:rsidRDefault="00C3252C" w:rsidP="00C3252C">
      <w:pPr>
        <w:pStyle w:val="Textonotapie"/>
        <w:rPr>
          <w:rFonts w:ascii="Times New Roman" w:hAnsi="Times New Roman" w:cs="Times New Roman"/>
          <w:sz w:val="16"/>
          <w:szCs w:val="16"/>
        </w:rPr>
      </w:pPr>
      <w:r w:rsidRPr="00294147">
        <w:rPr>
          <w:rStyle w:val="Refdenotaalpie"/>
          <w:rFonts w:ascii="Times New Roman" w:hAnsi="Times New Roman" w:cs="Times New Roman"/>
          <w:sz w:val="16"/>
          <w:szCs w:val="16"/>
        </w:rPr>
        <w:footnoteRef/>
      </w:r>
      <w:r w:rsidRPr="00294147">
        <w:rPr>
          <w:rFonts w:ascii="Times New Roman" w:hAnsi="Times New Roman" w:cs="Times New Roman"/>
          <w:sz w:val="16"/>
          <w:szCs w:val="16"/>
        </w:rPr>
        <w:t xml:space="preserve"> </w:t>
      </w:r>
      <w:r w:rsidR="00ED2960">
        <w:rPr>
          <w:rFonts w:ascii="Times New Roman" w:hAnsi="Times New Roman" w:cs="Times New Roman"/>
          <w:sz w:val="16"/>
          <w:szCs w:val="16"/>
        </w:rPr>
        <w:t>MINSA</w:t>
      </w:r>
      <w:r w:rsidRPr="00294147">
        <w:rPr>
          <w:rFonts w:ascii="Times New Roman" w:hAnsi="Times New Roman" w:cs="Times New Roman"/>
          <w:sz w:val="16"/>
          <w:szCs w:val="16"/>
        </w:rPr>
        <w:t xml:space="preserve">. </w:t>
      </w:r>
      <w:r w:rsidR="00ED2960">
        <w:rPr>
          <w:rFonts w:ascii="Times New Roman" w:hAnsi="Times New Roman" w:cs="Times New Roman"/>
          <w:sz w:val="16"/>
          <w:szCs w:val="16"/>
        </w:rPr>
        <w:t>R.M.</w:t>
      </w:r>
      <w:r w:rsidRPr="00294147">
        <w:rPr>
          <w:rFonts w:ascii="Times New Roman" w:hAnsi="Times New Roman" w:cs="Times New Roman"/>
          <w:sz w:val="16"/>
          <w:szCs w:val="16"/>
        </w:rPr>
        <w:t xml:space="preserve"> 186-2020-MINSA. Fecha: 10.04.2020</w:t>
      </w:r>
    </w:p>
  </w:footnote>
  <w:footnote w:id="15">
    <w:p w14:paraId="041F3D3D" w14:textId="12C4C12A" w:rsidR="00191866" w:rsidRPr="00294147" w:rsidRDefault="00191866" w:rsidP="00191866">
      <w:pPr>
        <w:pStyle w:val="Textonotapie"/>
        <w:rPr>
          <w:rFonts w:ascii="Times New Roman" w:hAnsi="Times New Roman" w:cs="Times New Roman"/>
          <w:sz w:val="16"/>
          <w:szCs w:val="16"/>
        </w:rPr>
      </w:pPr>
      <w:r w:rsidRPr="00294147">
        <w:rPr>
          <w:rStyle w:val="Refdenotaalpie"/>
          <w:rFonts w:ascii="Times New Roman" w:hAnsi="Times New Roman" w:cs="Times New Roman"/>
          <w:sz w:val="16"/>
          <w:szCs w:val="16"/>
        </w:rPr>
        <w:footnoteRef/>
      </w:r>
      <w:r w:rsidRPr="00294147">
        <w:rPr>
          <w:rFonts w:ascii="Times New Roman" w:hAnsi="Times New Roman" w:cs="Times New Roman"/>
          <w:sz w:val="16"/>
          <w:szCs w:val="16"/>
        </w:rPr>
        <w:t xml:space="preserve"> </w:t>
      </w:r>
      <w:r w:rsidR="00ED2960">
        <w:rPr>
          <w:rFonts w:ascii="Times New Roman" w:hAnsi="Times New Roman" w:cs="Times New Roman"/>
          <w:sz w:val="16"/>
          <w:szCs w:val="16"/>
        </w:rPr>
        <w:t>MINSA</w:t>
      </w:r>
      <w:r w:rsidRPr="00294147">
        <w:rPr>
          <w:rFonts w:ascii="Times New Roman" w:hAnsi="Times New Roman" w:cs="Times New Roman"/>
          <w:sz w:val="16"/>
          <w:szCs w:val="16"/>
        </w:rPr>
        <w:t xml:space="preserve">. </w:t>
      </w:r>
      <w:r w:rsidR="00ED2960">
        <w:rPr>
          <w:rFonts w:ascii="Times New Roman" w:hAnsi="Times New Roman" w:cs="Times New Roman"/>
          <w:sz w:val="16"/>
          <w:szCs w:val="16"/>
        </w:rPr>
        <w:t>R.M.</w:t>
      </w:r>
      <w:r w:rsidRPr="00294147">
        <w:rPr>
          <w:rFonts w:ascii="Times New Roman" w:hAnsi="Times New Roman" w:cs="Times New Roman"/>
          <w:sz w:val="16"/>
          <w:szCs w:val="16"/>
        </w:rPr>
        <w:t xml:space="preserve"> 217-2020-MINSA. Fecha: 23.04.2020</w:t>
      </w:r>
    </w:p>
  </w:footnote>
  <w:footnote w:id="16">
    <w:p w14:paraId="54DF841D" w14:textId="3FB358DE" w:rsidR="00191866" w:rsidRPr="00294147" w:rsidRDefault="00191866" w:rsidP="00191866">
      <w:pPr>
        <w:pStyle w:val="Textonotapie"/>
        <w:rPr>
          <w:rFonts w:ascii="Times New Roman" w:hAnsi="Times New Roman" w:cs="Times New Roman"/>
          <w:sz w:val="16"/>
          <w:szCs w:val="16"/>
        </w:rPr>
      </w:pPr>
      <w:r w:rsidRPr="00294147">
        <w:rPr>
          <w:rStyle w:val="Refdenotaalpie"/>
          <w:rFonts w:ascii="Times New Roman" w:hAnsi="Times New Roman" w:cs="Times New Roman"/>
          <w:sz w:val="16"/>
          <w:szCs w:val="16"/>
        </w:rPr>
        <w:footnoteRef/>
      </w:r>
      <w:r w:rsidRPr="00294147">
        <w:rPr>
          <w:rFonts w:ascii="Times New Roman" w:hAnsi="Times New Roman" w:cs="Times New Roman"/>
          <w:sz w:val="16"/>
          <w:szCs w:val="16"/>
        </w:rPr>
        <w:t xml:space="preserve"> </w:t>
      </w:r>
      <w:r w:rsidR="00ED2960">
        <w:rPr>
          <w:rFonts w:ascii="Times New Roman" w:hAnsi="Times New Roman" w:cs="Times New Roman"/>
          <w:sz w:val="16"/>
          <w:szCs w:val="16"/>
        </w:rPr>
        <w:t>MINSA</w:t>
      </w:r>
      <w:r w:rsidRPr="00294147">
        <w:rPr>
          <w:rFonts w:ascii="Times New Roman" w:hAnsi="Times New Roman" w:cs="Times New Roman"/>
          <w:sz w:val="16"/>
          <w:szCs w:val="16"/>
        </w:rPr>
        <w:t xml:space="preserve">. </w:t>
      </w:r>
      <w:r w:rsidR="00ED2960">
        <w:rPr>
          <w:rFonts w:ascii="Times New Roman" w:hAnsi="Times New Roman" w:cs="Times New Roman"/>
          <w:sz w:val="16"/>
          <w:szCs w:val="16"/>
        </w:rPr>
        <w:t>R.M.</w:t>
      </w:r>
      <w:r w:rsidRPr="00294147">
        <w:rPr>
          <w:rFonts w:ascii="Times New Roman" w:hAnsi="Times New Roman" w:cs="Times New Roman"/>
          <w:sz w:val="16"/>
          <w:szCs w:val="16"/>
        </w:rPr>
        <w:t xml:space="preserve"> 245-2020-MINSA. Fecha: 30.04.2020</w:t>
      </w:r>
    </w:p>
  </w:footnote>
  <w:footnote w:id="17">
    <w:p w14:paraId="6C56D2FA" w14:textId="665ED39E" w:rsidR="00191866" w:rsidRPr="00294147" w:rsidRDefault="00191866" w:rsidP="00191866">
      <w:pPr>
        <w:pStyle w:val="Textonotapie"/>
        <w:rPr>
          <w:rFonts w:ascii="Times New Roman" w:hAnsi="Times New Roman" w:cs="Times New Roman"/>
          <w:sz w:val="16"/>
          <w:szCs w:val="16"/>
        </w:rPr>
      </w:pPr>
      <w:r w:rsidRPr="00294147">
        <w:rPr>
          <w:rStyle w:val="Refdenotaalpie"/>
          <w:rFonts w:ascii="Times New Roman" w:hAnsi="Times New Roman" w:cs="Times New Roman"/>
          <w:sz w:val="16"/>
          <w:szCs w:val="16"/>
        </w:rPr>
        <w:footnoteRef/>
      </w:r>
      <w:r w:rsidRPr="00294147">
        <w:rPr>
          <w:rFonts w:ascii="Times New Roman" w:hAnsi="Times New Roman" w:cs="Times New Roman"/>
          <w:sz w:val="16"/>
          <w:szCs w:val="16"/>
        </w:rPr>
        <w:t xml:space="preserve"> </w:t>
      </w:r>
      <w:r w:rsidR="00ED2960">
        <w:rPr>
          <w:rFonts w:ascii="Times New Roman" w:hAnsi="Times New Roman" w:cs="Times New Roman"/>
          <w:sz w:val="16"/>
          <w:szCs w:val="16"/>
        </w:rPr>
        <w:t>MINSA</w:t>
      </w:r>
      <w:r w:rsidRPr="00294147">
        <w:rPr>
          <w:rFonts w:ascii="Times New Roman" w:hAnsi="Times New Roman" w:cs="Times New Roman"/>
          <w:sz w:val="16"/>
          <w:szCs w:val="16"/>
        </w:rPr>
        <w:t xml:space="preserve">. </w:t>
      </w:r>
      <w:r w:rsidR="00ED2960">
        <w:rPr>
          <w:rFonts w:ascii="Times New Roman" w:hAnsi="Times New Roman" w:cs="Times New Roman"/>
          <w:sz w:val="16"/>
          <w:szCs w:val="16"/>
        </w:rPr>
        <w:t>R.M.</w:t>
      </w:r>
      <w:r w:rsidRPr="00294147">
        <w:rPr>
          <w:rFonts w:ascii="Times New Roman" w:hAnsi="Times New Roman" w:cs="Times New Roman"/>
          <w:sz w:val="16"/>
          <w:szCs w:val="16"/>
        </w:rPr>
        <w:t xml:space="preserve"> </w:t>
      </w:r>
      <w:r w:rsidR="002644C2" w:rsidRPr="00294147">
        <w:rPr>
          <w:rFonts w:ascii="Times New Roman" w:hAnsi="Times New Roman" w:cs="Times New Roman"/>
          <w:sz w:val="16"/>
          <w:szCs w:val="16"/>
        </w:rPr>
        <w:t>450-2021-MINSA</w:t>
      </w:r>
      <w:r w:rsidRPr="00294147">
        <w:rPr>
          <w:rFonts w:ascii="Times New Roman" w:hAnsi="Times New Roman" w:cs="Times New Roman"/>
          <w:sz w:val="16"/>
          <w:szCs w:val="16"/>
        </w:rPr>
        <w:t>. Fecha: 0</w:t>
      </w:r>
      <w:r w:rsidR="002644C2" w:rsidRPr="00294147">
        <w:rPr>
          <w:rFonts w:ascii="Times New Roman" w:hAnsi="Times New Roman" w:cs="Times New Roman"/>
          <w:sz w:val="16"/>
          <w:szCs w:val="16"/>
        </w:rPr>
        <w:t>3</w:t>
      </w:r>
      <w:r w:rsidRPr="00294147">
        <w:rPr>
          <w:rFonts w:ascii="Times New Roman" w:hAnsi="Times New Roman" w:cs="Times New Roman"/>
          <w:sz w:val="16"/>
          <w:szCs w:val="16"/>
        </w:rPr>
        <w:t>.04.2020</w:t>
      </w:r>
    </w:p>
  </w:footnote>
  <w:footnote w:id="18">
    <w:p w14:paraId="041983DE" w14:textId="3312A6A9" w:rsidR="002A6B0F" w:rsidRPr="00294147" w:rsidRDefault="002A6B0F" w:rsidP="002A6B0F">
      <w:pPr>
        <w:pStyle w:val="Textonotapie"/>
        <w:rPr>
          <w:rFonts w:ascii="Times New Roman" w:hAnsi="Times New Roman" w:cs="Times New Roman"/>
          <w:sz w:val="16"/>
          <w:szCs w:val="16"/>
        </w:rPr>
      </w:pPr>
      <w:r w:rsidRPr="00294147">
        <w:rPr>
          <w:rStyle w:val="Refdenotaalpie"/>
          <w:rFonts w:ascii="Times New Roman" w:hAnsi="Times New Roman" w:cs="Times New Roman"/>
          <w:sz w:val="16"/>
          <w:szCs w:val="16"/>
        </w:rPr>
        <w:footnoteRef/>
      </w:r>
      <w:r w:rsidRPr="00294147">
        <w:rPr>
          <w:rFonts w:ascii="Times New Roman" w:hAnsi="Times New Roman" w:cs="Times New Roman"/>
          <w:sz w:val="16"/>
          <w:szCs w:val="16"/>
        </w:rPr>
        <w:t xml:space="preserve"> </w:t>
      </w:r>
      <w:r w:rsidR="00ED2960">
        <w:rPr>
          <w:rFonts w:ascii="Times New Roman" w:hAnsi="Times New Roman" w:cs="Times New Roman"/>
          <w:sz w:val="16"/>
          <w:szCs w:val="16"/>
        </w:rPr>
        <w:t>MINSA</w:t>
      </w:r>
      <w:r w:rsidRPr="00294147">
        <w:rPr>
          <w:rFonts w:ascii="Times New Roman" w:hAnsi="Times New Roman" w:cs="Times New Roman"/>
          <w:sz w:val="16"/>
          <w:szCs w:val="16"/>
        </w:rPr>
        <w:t xml:space="preserve">. </w:t>
      </w:r>
      <w:r w:rsidR="00ED2960">
        <w:rPr>
          <w:rFonts w:ascii="Times New Roman" w:hAnsi="Times New Roman" w:cs="Times New Roman"/>
          <w:sz w:val="16"/>
          <w:szCs w:val="16"/>
        </w:rPr>
        <w:t>R.M.</w:t>
      </w:r>
      <w:r w:rsidRPr="00294147">
        <w:rPr>
          <w:rFonts w:ascii="Times New Roman" w:hAnsi="Times New Roman" w:cs="Times New Roman"/>
          <w:sz w:val="16"/>
          <w:szCs w:val="16"/>
        </w:rPr>
        <w:t xml:space="preserve"> 308-2020-MINSA. Fecha: 22.05.2020</w:t>
      </w:r>
    </w:p>
  </w:footnote>
  <w:footnote w:id="19">
    <w:p w14:paraId="59BA5DA0" w14:textId="590E52E7" w:rsidR="002A6B0F" w:rsidRPr="00294147" w:rsidRDefault="002A6B0F" w:rsidP="002A6B0F">
      <w:pPr>
        <w:pStyle w:val="Textonotapie"/>
        <w:rPr>
          <w:rFonts w:ascii="Times New Roman" w:hAnsi="Times New Roman" w:cs="Times New Roman"/>
          <w:sz w:val="16"/>
          <w:szCs w:val="16"/>
        </w:rPr>
      </w:pPr>
      <w:r w:rsidRPr="00294147">
        <w:rPr>
          <w:rStyle w:val="Refdenotaalpie"/>
          <w:rFonts w:ascii="Times New Roman" w:hAnsi="Times New Roman" w:cs="Times New Roman"/>
          <w:sz w:val="16"/>
          <w:szCs w:val="16"/>
        </w:rPr>
        <w:footnoteRef/>
      </w:r>
      <w:r w:rsidRPr="00294147">
        <w:rPr>
          <w:rFonts w:ascii="Times New Roman" w:hAnsi="Times New Roman" w:cs="Times New Roman"/>
          <w:sz w:val="16"/>
          <w:szCs w:val="16"/>
        </w:rPr>
        <w:t xml:space="preserve"> </w:t>
      </w:r>
      <w:r w:rsidR="00ED2960">
        <w:rPr>
          <w:rFonts w:ascii="Times New Roman" w:hAnsi="Times New Roman" w:cs="Times New Roman"/>
          <w:sz w:val="16"/>
          <w:szCs w:val="16"/>
        </w:rPr>
        <w:t>MINSA</w:t>
      </w:r>
      <w:r w:rsidRPr="00294147">
        <w:rPr>
          <w:rFonts w:ascii="Times New Roman" w:hAnsi="Times New Roman" w:cs="Times New Roman"/>
          <w:sz w:val="16"/>
          <w:szCs w:val="16"/>
        </w:rPr>
        <w:t xml:space="preserve">. </w:t>
      </w:r>
      <w:r w:rsidR="00ED2960">
        <w:rPr>
          <w:rFonts w:ascii="Times New Roman" w:hAnsi="Times New Roman" w:cs="Times New Roman"/>
          <w:sz w:val="16"/>
          <w:szCs w:val="16"/>
        </w:rPr>
        <w:t>R.M.</w:t>
      </w:r>
      <w:r w:rsidRPr="00294147">
        <w:rPr>
          <w:rFonts w:ascii="Times New Roman" w:hAnsi="Times New Roman" w:cs="Times New Roman"/>
          <w:sz w:val="16"/>
          <w:szCs w:val="16"/>
        </w:rPr>
        <w:t xml:space="preserve"> 430-2020-MINSA. Fecha: 25.06.2020</w:t>
      </w:r>
    </w:p>
  </w:footnote>
  <w:footnote w:id="20">
    <w:p w14:paraId="6BA13EAF" w14:textId="33A103BC" w:rsidR="005C5B10" w:rsidRPr="00294147" w:rsidRDefault="005C5B10" w:rsidP="005C5B10">
      <w:pPr>
        <w:pStyle w:val="Textonotapie"/>
        <w:rPr>
          <w:rFonts w:ascii="Times New Roman" w:hAnsi="Times New Roman" w:cs="Times New Roman"/>
          <w:sz w:val="16"/>
          <w:szCs w:val="16"/>
        </w:rPr>
      </w:pPr>
      <w:r w:rsidRPr="00294147">
        <w:rPr>
          <w:rStyle w:val="Refdenotaalpie"/>
          <w:rFonts w:ascii="Times New Roman" w:hAnsi="Times New Roman" w:cs="Times New Roman"/>
          <w:sz w:val="16"/>
          <w:szCs w:val="16"/>
        </w:rPr>
        <w:footnoteRef/>
      </w:r>
      <w:r w:rsidRPr="00294147">
        <w:rPr>
          <w:rFonts w:ascii="Times New Roman" w:hAnsi="Times New Roman" w:cs="Times New Roman"/>
          <w:sz w:val="16"/>
          <w:szCs w:val="16"/>
        </w:rPr>
        <w:t xml:space="preserve"> </w:t>
      </w:r>
      <w:r w:rsidR="00ED2960">
        <w:rPr>
          <w:rFonts w:ascii="Times New Roman" w:hAnsi="Times New Roman" w:cs="Times New Roman"/>
          <w:sz w:val="16"/>
          <w:szCs w:val="16"/>
        </w:rPr>
        <w:t>MINSA</w:t>
      </w:r>
      <w:r w:rsidRPr="00294147">
        <w:rPr>
          <w:rFonts w:ascii="Times New Roman" w:hAnsi="Times New Roman" w:cs="Times New Roman"/>
          <w:sz w:val="16"/>
          <w:szCs w:val="16"/>
        </w:rPr>
        <w:t xml:space="preserve">. </w:t>
      </w:r>
      <w:r w:rsidR="00ED2960">
        <w:rPr>
          <w:rFonts w:ascii="Times New Roman" w:hAnsi="Times New Roman" w:cs="Times New Roman"/>
          <w:sz w:val="16"/>
          <w:szCs w:val="16"/>
        </w:rPr>
        <w:t>R.M.</w:t>
      </w:r>
      <w:r w:rsidRPr="00294147">
        <w:rPr>
          <w:rFonts w:ascii="Times New Roman" w:hAnsi="Times New Roman" w:cs="Times New Roman"/>
          <w:sz w:val="16"/>
          <w:szCs w:val="16"/>
        </w:rPr>
        <w:t xml:space="preserve"> 383-2020-MINSA. Fecha: 15.06.2020</w:t>
      </w:r>
    </w:p>
  </w:footnote>
  <w:footnote w:id="21">
    <w:p w14:paraId="2C9B3502" w14:textId="3648D056" w:rsidR="006274ED" w:rsidRPr="00294147" w:rsidRDefault="006274ED" w:rsidP="006274ED">
      <w:pPr>
        <w:pStyle w:val="Textonotapie"/>
        <w:rPr>
          <w:rFonts w:ascii="Times New Roman" w:hAnsi="Times New Roman" w:cs="Times New Roman"/>
          <w:sz w:val="16"/>
          <w:szCs w:val="16"/>
        </w:rPr>
      </w:pPr>
      <w:r w:rsidRPr="00294147">
        <w:rPr>
          <w:rStyle w:val="Refdenotaalpie"/>
          <w:rFonts w:ascii="Times New Roman" w:hAnsi="Times New Roman" w:cs="Times New Roman"/>
          <w:sz w:val="16"/>
          <w:szCs w:val="16"/>
        </w:rPr>
        <w:footnoteRef/>
      </w:r>
      <w:r w:rsidRPr="00294147">
        <w:rPr>
          <w:rFonts w:ascii="Times New Roman" w:hAnsi="Times New Roman" w:cs="Times New Roman"/>
          <w:sz w:val="16"/>
          <w:szCs w:val="16"/>
        </w:rPr>
        <w:t xml:space="preserve"> </w:t>
      </w:r>
      <w:r w:rsidR="00ED2960">
        <w:rPr>
          <w:rFonts w:ascii="Times New Roman" w:hAnsi="Times New Roman" w:cs="Times New Roman"/>
          <w:sz w:val="16"/>
          <w:szCs w:val="16"/>
        </w:rPr>
        <w:t>MINSA</w:t>
      </w:r>
      <w:r w:rsidRPr="00294147">
        <w:rPr>
          <w:rFonts w:ascii="Times New Roman" w:hAnsi="Times New Roman" w:cs="Times New Roman"/>
          <w:sz w:val="16"/>
          <w:szCs w:val="16"/>
        </w:rPr>
        <w:t xml:space="preserve">. </w:t>
      </w:r>
      <w:r w:rsidR="00ED2960">
        <w:rPr>
          <w:rFonts w:ascii="Times New Roman" w:hAnsi="Times New Roman" w:cs="Times New Roman"/>
          <w:sz w:val="16"/>
          <w:szCs w:val="16"/>
        </w:rPr>
        <w:t>R.M.</w:t>
      </w:r>
      <w:r w:rsidRPr="00294147">
        <w:rPr>
          <w:rFonts w:ascii="Times New Roman" w:hAnsi="Times New Roman" w:cs="Times New Roman"/>
          <w:sz w:val="16"/>
          <w:szCs w:val="16"/>
        </w:rPr>
        <w:t xml:space="preserve"> 448-2020-MINSA. Fecha: 01.07.2020</w:t>
      </w:r>
    </w:p>
  </w:footnote>
  <w:footnote w:id="22">
    <w:p w14:paraId="15EC3B7F" w14:textId="5325137A" w:rsidR="00186687" w:rsidRPr="00294147" w:rsidRDefault="00186687" w:rsidP="00186687">
      <w:pPr>
        <w:pStyle w:val="Textonotapie"/>
        <w:rPr>
          <w:rFonts w:ascii="Times New Roman" w:hAnsi="Times New Roman" w:cs="Times New Roman"/>
          <w:sz w:val="16"/>
          <w:szCs w:val="16"/>
        </w:rPr>
      </w:pPr>
      <w:r w:rsidRPr="00294147">
        <w:rPr>
          <w:rStyle w:val="Refdenotaalpie"/>
          <w:rFonts w:ascii="Times New Roman" w:hAnsi="Times New Roman" w:cs="Times New Roman"/>
          <w:sz w:val="16"/>
          <w:szCs w:val="16"/>
        </w:rPr>
        <w:footnoteRef/>
      </w:r>
      <w:r w:rsidRPr="00294147">
        <w:rPr>
          <w:rFonts w:ascii="Times New Roman" w:hAnsi="Times New Roman" w:cs="Times New Roman"/>
          <w:sz w:val="16"/>
          <w:szCs w:val="16"/>
        </w:rPr>
        <w:t xml:space="preserve"> </w:t>
      </w:r>
      <w:r w:rsidR="00ED2960">
        <w:rPr>
          <w:rFonts w:ascii="Times New Roman" w:hAnsi="Times New Roman" w:cs="Times New Roman"/>
          <w:sz w:val="16"/>
          <w:szCs w:val="16"/>
        </w:rPr>
        <w:t>MINSA</w:t>
      </w:r>
      <w:r w:rsidRPr="00294147">
        <w:rPr>
          <w:rFonts w:ascii="Times New Roman" w:hAnsi="Times New Roman" w:cs="Times New Roman"/>
          <w:sz w:val="16"/>
          <w:szCs w:val="16"/>
        </w:rPr>
        <w:t xml:space="preserve">. </w:t>
      </w:r>
      <w:r w:rsidR="00ED2960">
        <w:rPr>
          <w:rFonts w:ascii="Times New Roman" w:hAnsi="Times New Roman" w:cs="Times New Roman"/>
          <w:sz w:val="16"/>
          <w:szCs w:val="16"/>
        </w:rPr>
        <w:t>R.M.</w:t>
      </w:r>
      <w:r w:rsidRPr="00294147">
        <w:rPr>
          <w:rFonts w:ascii="Times New Roman" w:hAnsi="Times New Roman" w:cs="Times New Roman"/>
          <w:sz w:val="16"/>
          <w:szCs w:val="16"/>
        </w:rPr>
        <w:t xml:space="preserve"> 780-2021-MINSA. Fecha: 24.06.2020</w:t>
      </w:r>
    </w:p>
  </w:footnote>
  <w:footnote w:id="23">
    <w:p w14:paraId="3F97C02B" w14:textId="265A92DD" w:rsidR="00A8059E" w:rsidRPr="00294147" w:rsidRDefault="00A8059E" w:rsidP="00A8059E">
      <w:pPr>
        <w:pBdr>
          <w:top w:val="nil"/>
          <w:left w:val="nil"/>
          <w:bottom w:val="nil"/>
          <w:right w:val="nil"/>
          <w:between w:val="nil"/>
        </w:pBdr>
        <w:spacing w:after="0" w:line="240" w:lineRule="auto"/>
        <w:rPr>
          <w:rFonts w:ascii="Times New Roman" w:hAnsi="Times New Roman" w:cs="Times New Roman"/>
          <w:sz w:val="16"/>
          <w:szCs w:val="16"/>
        </w:rPr>
      </w:pPr>
      <w:r w:rsidRPr="00294147">
        <w:rPr>
          <w:rStyle w:val="Refdenotaalpie"/>
          <w:rFonts w:ascii="Times New Roman" w:hAnsi="Times New Roman" w:cs="Times New Roman"/>
          <w:sz w:val="16"/>
          <w:szCs w:val="16"/>
        </w:rPr>
        <w:footnoteRef/>
      </w:r>
      <w:r w:rsidRPr="00294147">
        <w:rPr>
          <w:rFonts w:ascii="Times New Roman" w:hAnsi="Times New Roman" w:cs="Times New Roman"/>
          <w:sz w:val="16"/>
          <w:szCs w:val="16"/>
        </w:rPr>
        <w:t xml:space="preserve"> </w:t>
      </w:r>
      <w:r w:rsidR="00ED2960">
        <w:rPr>
          <w:rFonts w:ascii="Times New Roman" w:hAnsi="Times New Roman" w:cs="Times New Roman"/>
          <w:sz w:val="16"/>
          <w:szCs w:val="16"/>
        </w:rPr>
        <w:t>MCLCP</w:t>
      </w:r>
      <w:r w:rsidRPr="00294147">
        <w:rPr>
          <w:rFonts w:ascii="Times New Roman" w:hAnsi="Times New Roman" w:cs="Times New Roman"/>
          <w:sz w:val="16"/>
          <w:szCs w:val="16"/>
        </w:rPr>
        <w:t>. Oficio 343-2021-MCLCP-MN. Fecha:12.11.2021</w:t>
      </w:r>
    </w:p>
  </w:footnote>
  <w:footnote w:id="24">
    <w:p w14:paraId="6B5D20C8" w14:textId="385E8D93" w:rsidR="00A8059E" w:rsidRPr="00294147" w:rsidRDefault="00A8059E" w:rsidP="00A8059E">
      <w:pPr>
        <w:pBdr>
          <w:top w:val="nil"/>
          <w:left w:val="nil"/>
          <w:bottom w:val="nil"/>
          <w:right w:val="nil"/>
          <w:between w:val="nil"/>
        </w:pBdr>
        <w:spacing w:after="0" w:line="240" w:lineRule="auto"/>
        <w:rPr>
          <w:rFonts w:ascii="Times New Roman" w:eastAsia="Times New Roman" w:hAnsi="Times New Roman" w:cs="Times New Roman"/>
          <w:sz w:val="16"/>
          <w:szCs w:val="16"/>
        </w:rPr>
      </w:pPr>
      <w:r w:rsidRPr="00294147">
        <w:rPr>
          <w:rStyle w:val="Refdenotaalpie"/>
          <w:rFonts w:ascii="Times New Roman" w:hAnsi="Times New Roman" w:cs="Times New Roman"/>
          <w:sz w:val="16"/>
          <w:szCs w:val="16"/>
        </w:rPr>
        <w:footnoteRef/>
      </w:r>
      <w:r w:rsidRPr="00294147">
        <w:rPr>
          <w:rFonts w:ascii="Times New Roman" w:hAnsi="Times New Roman" w:cs="Times New Roman"/>
          <w:sz w:val="16"/>
          <w:szCs w:val="16"/>
        </w:rPr>
        <w:t xml:space="preserve"> Ídem.</w:t>
      </w:r>
    </w:p>
  </w:footnote>
  <w:footnote w:id="25">
    <w:p w14:paraId="0B87914A" w14:textId="6F5E9D43" w:rsidR="005D6E65" w:rsidRPr="00294147" w:rsidRDefault="005D6E65" w:rsidP="005D6E65">
      <w:pPr>
        <w:pStyle w:val="Textonotapie"/>
        <w:rPr>
          <w:rFonts w:ascii="Times New Roman" w:hAnsi="Times New Roman" w:cs="Times New Roman"/>
          <w:sz w:val="16"/>
          <w:szCs w:val="16"/>
        </w:rPr>
      </w:pPr>
      <w:r w:rsidRPr="00294147">
        <w:rPr>
          <w:rStyle w:val="Refdenotaalpie"/>
          <w:rFonts w:ascii="Times New Roman" w:hAnsi="Times New Roman" w:cs="Times New Roman"/>
          <w:sz w:val="16"/>
          <w:szCs w:val="16"/>
        </w:rPr>
        <w:footnoteRef/>
      </w:r>
      <w:r w:rsidRPr="00294147">
        <w:rPr>
          <w:rFonts w:ascii="Times New Roman" w:hAnsi="Times New Roman" w:cs="Times New Roman"/>
          <w:sz w:val="16"/>
          <w:szCs w:val="16"/>
        </w:rPr>
        <w:t xml:space="preserve"> </w:t>
      </w:r>
      <w:r w:rsidR="00ED2960">
        <w:rPr>
          <w:rFonts w:ascii="Times New Roman" w:hAnsi="Times New Roman" w:cs="Times New Roman"/>
          <w:sz w:val="16"/>
          <w:szCs w:val="16"/>
        </w:rPr>
        <w:t>MINEDU</w:t>
      </w:r>
      <w:r w:rsidRPr="00294147">
        <w:rPr>
          <w:rFonts w:ascii="Times New Roman" w:hAnsi="Times New Roman" w:cs="Times New Roman"/>
          <w:sz w:val="16"/>
          <w:szCs w:val="16"/>
        </w:rPr>
        <w:t xml:space="preserve">. </w:t>
      </w:r>
      <w:r w:rsidR="00BC524D">
        <w:rPr>
          <w:rFonts w:ascii="Times New Roman" w:hAnsi="Times New Roman" w:cs="Times New Roman"/>
          <w:sz w:val="16"/>
          <w:szCs w:val="16"/>
        </w:rPr>
        <w:t>R.VM.</w:t>
      </w:r>
      <w:r w:rsidRPr="00294147">
        <w:rPr>
          <w:rFonts w:ascii="Times New Roman" w:hAnsi="Times New Roman" w:cs="Times New Roman"/>
          <w:sz w:val="16"/>
          <w:szCs w:val="16"/>
        </w:rPr>
        <w:t xml:space="preserve"> 079-2020-MINEDU. Fecha: 12.03.2020</w:t>
      </w:r>
    </w:p>
  </w:footnote>
  <w:footnote w:id="26">
    <w:p w14:paraId="39CAA323" w14:textId="47F89DAA" w:rsidR="00820789" w:rsidRPr="00294147" w:rsidRDefault="00820789" w:rsidP="00820789">
      <w:pPr>
        <w:pStyle w:val="Textonotapie"/>
        <w:rPr>
          <w:rFonts w:ascii="Times New Roman" w:hAnsi="Times New Roman" w:cs="Times New Roman"/>
          <w:sz w:val="16"/>
          <w:szCs w:val="16"/>
        </w:rPr>
      </w:pPr>
      <w:r w:rsidRPr="00294147">
        <w:rPr>
          <w:rStyle w:val="Refdenotaalpie"/>
          <w:rFonts w:ascii="Times New Roman" w:hAnsi="Times New Roman" w:cs="Times New Roman"/>
          <w:sz w:val="16"/>
          <w:szCs w:val="16"/>
        </w:rPr>
        <w:footnoteRef/>
      </w:r>
      <w:r w:rsidRPr="00294147">
        <w:rPr>
          <w:rFonts w:ascii="Times New Roman" w:hAnsi="Times New Roman" w:cs="Times New Roman"/>
          <w:sz w:val="16"/>
          <w:szCs w:val="16"/>
        </w:rPr>
        <w:t xml:space="preserve"> </w:t>
      </w:r>
      <w:r w:rsidR="00ED2960">
        <w:rPr>
          <w:rFonts w:ascii="Times New Roman" w:hAnsi="Times New Roman" w:cs="Times New Roman"/>
          <w:sz w:val="16"/>
          <w:szCs w:val="16"/>
        </w:rPr>
        <w:t>MINEDU</w:t>
      </w:r>
      <w:r w:rsidRPr="00294147">
        <w:rPr>
          <w:rFonts w:ascii="Times New Roman" w:hAnsi="Times New Roman" w:cs="Times New Roman"/>
          <w:sz w:val="16"/>
          <w:szCs w:val="16"/>
        </w:rPr>
        <w:t xml:space="preserve">. </w:t>
      </w:r>
      <w:r w:rsidR="00BC524D">
        <w:rPr>
          <w:rFonts w:ascii="Times New Roman" w:hAnsi="Times New Roman" w:cs="Times New Roman"/>
          <w:sz w:val="16"/>
          <w:szCs w:val="16"/>
        </w:rPr>
        <w:t>R.VM.</w:t>
      </w:r>
      <w:r w:rsidRPr="00294147">
        <w:rPr>
          <w:rFonts w:ascii="Times New Roman" w:hAnsi="Times New Roman" w:cs="Times New Roman"/>
          <w:sz w:val="16"/>
          <w:szCs w:val="16"/>
        </w:rPr>
        <w:t xml:space="preserve"> 080-2020-MINEDU. Fecha: 12.03.2020</w:t>
      </w:r>
    </w:p>
  </w:footnote>
  <w:footnote w:id="27">
    <w:p w14:paraId="5E1A4FCB" w14:textId="5B0DB947" w:rsidR="00820789" w:rsidRPr="00294147" w:rsidRDefault="00820789" w:rsidP="00820789">
      <w:pPr>
        <w:pStyle w:val="Textonotapie"/>
        <w:rPr>
          <w:rFonts w:ascii="Times New Roman" w:hAnsi="Times New Roman" w:cs="Times New Roman"/>
          <w:sz w:val="16"/>
          <w:szCs w:val="16"/>
        </w:rPr>
      </w:pPr>
      <w:r w:rsidRPr="00294147">
        <w:rPr>
          <w:rStyle w:val="Refdenotaalpie"/>
          <w:rFonts w:ascii="Times New Roman" w:hAnsi="Times New Roman" w:cs="Times New Roman"/>
          <w:sz w:val="16"/>
          <w:szCs w:val="16"/>
        </w:rPr>
        <w:footnoteRef/>
      </w:r>
      <w:r w:rsidRPr="00294147">
        <w:rPr>
          <w:rFonts w:ascii="Times New Roman" w:hAnsi="Times New Roman" w:cs="Times New Roman"/>
          <w:sz w:val="16"/>
          <w:szCs w:val="16"/>
        </w:rPr>
        <w:t xml:space="preserve"> </w:t>
      </w:r>
      <w:r w:rsidR="00ED2960">
        <w:rPr>
          <w:rFonts w:ascii="Times New Roman" w:hAnsi="Times New Roman" w:cs="Times New Roman"/>
          <w:sz w:val="16"/>
          <w:szCs w:val="16"/>
        </w:rPr>
        <w:t>MINEDU</w:t>
      </w:r>
      <w:r w:rsidRPr="00294147">
        <w:rPr>
          <w:rFonts w:ascii="Times New Roman" w:hAnsi="Times New Roman" w:cs="Times New Roman"/>
          <w:sz w:val="16"/>
          <w:szCs w:val="16"/>
        </w:rPr>
        <w:t xml:space="preserve">. </w:t>
      </w:r>
      <w:r w:rsidR="00BC524D">
        <w:rPr>
          <w:rFonts w:ascii="Times New Roman" w:hAnsi="Times New Roman" w:cs="Times New Roman"/>
          <w:sz w:val="16"/>
          <w:szCs w:val="16"/>
        </w:rPr>
        <w:t>R.VM.</w:t>
      </w:r>
      <w:r w:rsidRPr="00294147">
        <w:rPr>
          <w:rFonts w:ascii="Times New Roman" w:hAnsi="Times New Roman" w:cs="Times New Roman"/>
          <w:sz w:val="16"/>
          <w:szCs w:val="16"/>
        </w:rPr>
        <w:t xml:space="preserve"> 081-2020-MINEDU. Fecha: 12.03.2020</w:t>
      </w:r>
    </w:p>
  </w:footnote>
  <w:footnote w:id="28">
    <w:p w14:paraId="2EB78A2E" w14:textId="5B242FAD" w:rsidR="009600F6" w:rsidRPr="00294147" w:rsidRDefault="009600F6" w:rsidP="009600F6">
      <w:pPr>
        <w:pStyle w:val="Textonotapie"/>
        <w:rPr>
          <w:rFonts w:ascii="Times New Roman" w:hAnsi="Times New Roman" w:cs="Times New Roman"/>
          <w:sz w:val="16"/>
          <w:szCs w:val="16"/>
        </w:rPr>
      </w:pPr>
      <w:r w:rsidRPr="00294147">
        <w:rPr>
          <w:rStyle w:val="Refdenotaalpie"/>
          <w:rFonts w:ascii="Times New Roman" w:hAnsi="Times New Roman" w:cs="Times New Roman"/>
          <w:sz w:val="16"/>
          <w:szCs w:val="16"/>
        </w:rPr>
        <w:footnoteRef/>
      </w:r>
      <w:r w:rsidRPr="00294147">
        <w:rPr>
          <w:rFonts w:ascii="Times New Roman" w:hAnsi="Times New Roman" w:cs="Times New Roman"/>
          <w:sz w:val="16"/>
          <w:szCs w:val="16"/>
        </w:rPr>
        <w:t xml:space="preserve"> </w:t>
      </w:r>
      <w:r w:rsidR="00ED2960">
        <w:rPr>
          <w:rFonts w:ascii="Times New Roman" w:hAnsi="Times New Roman" w:cs="Times New Roman"/>
          <w:sz w:val="16"/>
          <w:szCs w:val="16"/>
        </w:rPr>
        <w:t>PE</w:t>
      </w:r>
      <w:r w:rsidRPr="00294147">
        <w:rPr>
          <w:rFonts w:ascii="Times New Roman" w:hAnsi="Times New Roman" w:cs="Times New Roman"/>
          <w:sz w:val="16"/>
          <w:szCs w:val="16"/>
        </w:rPr>
        <w:t xml:space="preserve">. </w:t>
      </w:r>
      <w:r w:rsidR="00BC524D">
        <w:rPr>
          <w:rFonts w:ascii="Times New Roman" w:hAnsi="Times New Roman" w:cs="Times New Roman"/>
          <w:sz w:val="16"/>
          <w:szCs w:val="16"/>
        </w:rPr>
        <w:t>D.L.</w:t>
      </w:r>
      <w:r w:rsidRPr="00294147">
        <w:rPr>
          <w:rFonts w:ascii="Times New Roman" w:hAnsi="Times New Roman" w:cs="Times New Roman"/>
          <w:sz w:val="16"/>
          <w:szCs w:val="16"/>
        </w:rPr>
        <w:t xml:space="preserve"> 1495. Fecha: 10.05.2020</w:t>
      </w:r>
    </w:p>
  </w:footnote>
  <w:footnote w:id="29">
    <w:p w14:paraId="0A90DD51" w14:textId="413E369A" w:rsidR="009600F6" w:rsidRPr="00294147" w:rsidRDefault="009600F6" w:rsidP="009600F6">
      <w:pPr>
        <w:pStyle w:val="Textonotapie"/>
        <w:rPr>
          <w:rFonts w:ascii="Times New Roman" w:hAnsi="Times New Roman" w:cs="Times New Roman"/>
          <w:sz w:val="16"/>
          <w:szCs w:val="16"/>
        </w:rPr>
      </w:pPr>
      <w:r w:rsidRPr="00294147">
        <w:rPr>
          <w:rStyle w:val="Refdenotaalpie"/>
          <w:rFonts w:ascii="Times New Roman" w:hAnsi="Times New Roman" w:cs="Times New Roman"/>
          <w:sz w:val="16"/>
          <w:szCs w:val="16"/>
        </w:rPr>
        <w:footnoteRef/>
      </w:r>
      <w:r w:rsidRPr="00294147">
        <w:rPr>
          <w:rFonts w:ascii="Times New Roman" w:hAnsi="Times New Roman" w:cs="Times New Roman"/>
          <w:sz w:val="16"/>
          <w:szCs w:val="16"/>
        </w:rPr>
        <w:t xml:space="preserve"> </w:t>
      </w:r>
      <w:r w:rsidR="00ED2960">
        <w:rPr>
          <w:rFonts w:ascii="Times New Roman" w:hAnsi="Times New Roman" w:cs="Times New Roman"/>
          <w:sz w:val="16"/>
          <w:szCs w:val="16"/>
        </w:rPr>
        <w:t>MINEDU</w:t>
      </w:r>
      <w:r w:rsidRPr="00294147">
        <w:rPr>
          <w:rFonts w:ascii="Times New Roman" w:hAnsi="Times New Roman" w:cs="Times New Roman"/>
          <w:sz w:val="16"/>
          <w:szCs w:val="16"/>
        </w:rPr>
        <w:t xml:space="preserve">. </w:t>
      </w:r>
      <w:r w:rsidR="00ED2960">
        <w:rPr>
          <w:rFonts w:ascii="Times New Roman" w:hAnsi="Times New Roman" w:cs="Times New Roman"/>
          <w:sz w:val="16"/>
          <w:szCs w:val="16"/>
        </w:rPr>
        <w:t>R.M.</w:t>
      </w:r>
      <w:r w:rsidRPr="00294147">
        <w:rPr>
          <w:rFonts w:ascii="Times New Roman" w:hAnsi="Times New Roman" w:cs="Times New Roman"/>
          <w:sz w:val="16"/>
          <w:szCs w:val="16"/>
        </w:rPr>
        <w:t xml:space="preserve"> 229-2020-MINEDU. Fecha: 16.06.2020</w:t>
      </w:r>
    </w:p>
  </w:footnote>
  <w:footnote w:id="30">
    <w:p w14:paraId="063E03E2" w14:textId="0880886A" w:rsidR="0085660D" w:rsidRPr="00294147" w:rsidRDefault="0085660D" w:rsidP="0085660D">
      <w:pPr>
        <w:pStyle w:val="Textonotapie"/>
        <w:rPr>
          <w:rFonts w:ascii="Times New Roman" w:hAnsi="Times New Roman" w:cs="Times New Roman"/>
          <w:sz w:val="16"/>
          <w:szCs w:val="16"/>
        </w:rPr>
      </w:pPr>
      <w:r w:rsidRPr="00294147">
        <w:rPr>
          <w:rStyle w:val="Refdenotaalpie"/>
          <w:rFonts w:ascii="Times New Roman" w:hAnsi="Times New Roman" w:cs="Times New Roman"/>
          <w:sz w:val="16"/>
          <w:szCs w:val="16"/>
        </w:rPr>
        <w:footnoteRef/>
      </w:r>
      <w:r w:rsidRPr="00294147">
        <w:rPr>
          <w:rFonts w:ascii="Times New Roman" w:hAnsi="Times New Roman" w:cs="Times New Roman"/>
          <w:sz w:val="16"/>
          <w:szCs w:val="16"/>
        </w:rPr>
        <w:t xml:space="preserve"> </w:t>
      </w:r>
      <w:r w:rsidR="00ED2960">
        <w:rPr>
          <w:rFonts w:ascii="Times New Roman" w:hAnsi="Times New Roman" w:cs="Times New Roman"/>
          <w:sz w:val="16"/>
          <w:szCs w:val="16"/>
        </w:rPr>
        <w:t>PE</w:t>
      </w:r>
      <w:r w:rsidRPr="00294147">
        <w:rPr>
          <w:rFonts w:ascii="Times New Roman" w:hAnsi="Times New Roman" w:cs="Times New Roman"/>
          <w:sz w:val="16"/>
          <w:szCs w:val="16"/>
        </w:rPr>
        <w:t xml:space="preserve">. </w:t>
      </w:r>
      <w:r w:rsidR="00BC524D">
        <w:rPr>
          <w:rFonts w:ascii="Times New Roman" w:hAnsi="Times New Roman" w:cs="Times New Roman"/>
          <w:sz w:val="16"/>
          <w:szCs w:val="16"/>
        </w:rPr>
        <w:t>D.U.</w:t>
      </w:r>
      <w:r w:rsidRPr="00294147">
        <w:rPr>
          <w:rFonts w:ascii="Times New Roman" w:hAnsi="Times New Roman" w:cs="Times New Roman"/>
          <w:sz w:val="16"/>
          <w:szCs w:val="16"/>
        </w:rPr>
        <w:t xml:space="preserve"> 029-2020. Fecha: 20.03.2020</w:t>
      </w:r>
    </w:p>
  </w:footnote>
  <w:footnote w:id="31">
    <w:p w14:paraId="2256F0A1" w14:textId="6AEFA3DC" w:rsidR="0085660D" w:rsidRPr="00294147" w:rsidRDefault="0085660D" w:rsidP="0085660D">
      <w:pPr>
        <w:pStyle w:val="Textonotapie"/>
        <w:rPr>
          <w:rFonts w:ascii="Times New Roman" w:hAnsi="Times New Roman" w:cs="Times New Roman"/>
          <w:sz w:val="16"/>
          <w:szCs w:val="16"/>
        </w:rPr>
      </w:pPr>
      <w:r w:rsidRPr="00294147">
        <w:rPr>
          <w:rStyle w:val="Refdenotaalpie"/>
          <w:rFonts w:ascii="Times New Roman" w:hAnsi="Times New Roman" w:cs="Times New Roman"/>
          <w:sz w:val="16"/>
          <w:szCs w:val="16"/>
        </w:rPr>
        <w:footnoteRef/>
      </w:r>
      <w:r w:rsidRPr="00294147">
        <w:rPr>
          <w:rFonts w:ascii="Times New Roman" w:hAnsi="Times New Roman" w:cs="Times New Roman"/>
          <w:sz w:val="16"/>
          <w:szCs w:val="16"/>
        </w:rPr>
        <w:t xml:space="preserve"> </w:t>
      </w:r>
      <w:r w:rsidR="00A97E87">
        <w:rPr>
          <w:rFonts w:ascii="Times New Roman" w:hAnsi="Times New Roman" w:cs="Times New Roman"/>
          <w:sz w:val="16"/>
          <w:szCs w:val="16"/>
        </w:rPr>
        <w:t>MEF</w:t>
      </w:r>
      <w:r w:rsidRPr="00294147">
        <w:rPr>
          <w:rFonts w:ascii="Times New Roman" w:hAnsi="Times New Roman" w:cs="Times New Roman"/>
          <w:sz w:val="16"/>
          <w:szCs w:val="16"/>
        </w:rPr>
        <w:t xml:space="preserve">. </w:t>
      </w:r>
      <w:r w:rsidR="00A97E87">
        <w:rPr>
          <w:rFonts w:ascii="Times New Roman" w:hAnsi="Times New Roman" w:cs="Times New Roman"/>
          <w:sz w:val="16"/>
          <w:szCs w:val="16"/>
        </w:rPr>
        <w:t>D.S.</w:t>
      </w:r>
      <w:r w:rsidRPr="00294147">
        <w:rPr>
          <w:rFonts w:ascii="Times New Roman" w:hAnsi="Times New Roman" w:cs="Times New Roman"/>
          <w:sz w:val="16"/>
          <w:szCs w:val="16"/>
        </w:rPr>
        <w:t xml:space="preserve"> 054-2020-EF. Fecha: 14.03.2020</w:t>
      </w:r>
    </w:p>
  </w:footnote>
  <w:footnote w:id="32">
    <w:p w14:paraId="26EE1D9E" w14:textId="77777777" w:rsidR="003A2916" w:rsidRPr="00294147" w:rsidRDefault="00252F8F" w:rsidP="003A2916">
      <w:pPr>
        <w:pStyle w:val="Textonotapie"/>
        <w:rPr>
          <w:rFonts w:ascii="Times New Roman" w:hAnsi="Times New Roman" w:cs="Times New Roman"/>
          <w:sz w:val="16"/>
          <w:szCs w:val="16"/>
        </w:rPr>
      </w:pPr>
      <w:r w:rsidRPr="00294147">
        <w:rPr>
          <w:rStyle w:val="Refdenotaalpie"/>
          <w:rFonts w:ascii="Times New Roman" w:hAnsi="Times New Roman" w:cs="Times New Roman"/>
          <w:sz w:val="16"/>
          <w:szCs w:val="16"/>
        </w:rPr>
        <w:footnoteRef/>
      </w:r>
      <w:r w:rsidRPr="00294147">
        <w:rPr>
          <w:rFonts w:ascii="Times New Roman" w:hAnsi="Times New Roman" w:cs="Times New Roman"/>
          <w:sz w:val="16"/>
          <w:szCs w:val="16"/>
        </w:rPr>
        <w:t xml:space="preserve"> </w:t>
      </w:r>
      <w:r w:rsidR="003A2916" w:rsidRPr="00294147">
        <w:rPr>
          <w:rFonts w:ascii="Times New Roman" w:hAnsi="Times New Roman" w:cs="Times New Roman"/>
          <w:sz w:val="16"/>
          <w:szCs w:val="16"/>
        </w:rPr>
        <w:t>Parlamento Andino. Principales medidas adoptadas por el gobierno peruano frente a la emergencia</w:t>
      </w:r>
    </w:p>
    <w:p w14:paraId="78934AB1" w14:textId="17F2F2CB" w:rsidR="00252F8F" w:rsidRPr="00294147" w:rsidRDefault="003A2916" w:rsidP="003A2916">
      <w:pPr>
        <w:pStyle w:val="Textonotapie"/>
        <w:rPr>
          <w:rFonts w:ascii="Times New Roman" w:hAnsi="Times New Roman" w:cs="Times New Roman"/>
          <w:sz w:val="16"/>
          <w:szCs w:val="16"/>
        </w:rPr>
      </w:pPr>
      <w:r w:rsidRPr="00294147">
        <w:rPr>
          <w:rFonts w:ascii="Times New Roman" w:hAnsi="Times New Roman" w:cs="Times New Roman"/>
          <w:sz w:val="16"/>
          <w:szCs w:val="16"/>
        </w:rPr>
        <w:t xml:space="preserve">provocada por la COVID-19. Disponible: </w:t>
      </w:r>
      <w:hyperlink r:id="rId4" w:history="1">
        <w:r w:rsidRPr="00294147">
          <w:rPr>
            <w:rStyle w:val="Hipervnculo"/>
            <w:rFonts w:ascii="Times New Roman" w:hAnsi="Times New Roman" w:cs="Times New Roman"/>
            <w:sz w:val="16"/>
            <w:szCs w:val="16"/>
          </w:rPr>
          <w:t>https://www.parlamentoandino.org/images/actualidad/informes-covid/Peru/Principales-medidas-adoptadas-por-el-gobierno-peruano.pdf</w:t>
        </w:r>
      </w:hyperlink>
      <w:r w:rsidR="00252F8F" w:rsidRPr="00294147">
        <w:rPr>
          <w:rFonts w:ascii="Times New Roman" w:hAnsi="Times New Roman" w:cs="Times New Roman"/>
          <w:sz w:val="16"/>
          <w:szCs w:val="16"/>
        </w:rPr>
        <w:t xml:space="preserve"> </w:t>
      </w:r>
    </w:p>
  </w:footnote>
  <w:footnote w:id="33">
    <w:p w14:paraId="1FCFE955" w14:textId="3B23D85F" w:rsidR="00CC6F97" w:rsidRPr="00294147" w:rsidRDefault="00CC6F97" w:rsidP="00CC6F97">
      <w:pPr>
        <w:pStyle w:val="Textonotapie"/>
        <w:rPr>
          <w:rFonts w:ascii="Times New Roman" w:hAnsi="Times New Roman" w:cs="Times New Roman"/>
          <w:sz w:val="16"/>
          <w:szCs w:val="16"/>
        </w:rPr>
      </w:pPr>
      <w:r w:rsidRPr="00294147">
        <w:rPr>
          <w:rStyle w:val="Refdenotaalpie"/>
          <w:rFonts w:ascii="Times New Roman" w:hAnsi="Times New Roman" w:cs="Times New Roman"/>
          <w:sz w:val="16"/>
          <w:szCs w:val="16"/>
        </w:rPr>
        <w:footnoteRef/>
      </w:r>
      <w:r w:rsidRPr="00294147">
        <w:rPr>
          <w:rFonts w:ascii="Times New Roman" w:hAnsi="Times New Roman" w:cs="Times New Roman"/>
          <w:sz w:val="16"/>
          <w:szCs w:val="16"/>
        </w:rPr>
        <w:t xml:space="preserve"> </w:t>
      </w:r>
      <w:r w:rsidR="00ED2960">
        <w:rPr>
          <w:rFonts w:ascii="Times New Roman" w:hAnsi="Times New Roman" w:cs="Times New Roman"/>
          <w:sz w:val="16"/>
          <w:szCs w:val="16"/>
        </w:rPr>
        <w:t>PE</w:t>
      </w:r>
      <w:r w:rsidRPr="00294147">
        <w:rPr>
          <w:rFonts w:ascii="Times New Roman" w:hAnsi="Times New Roman" w:cs="Times New Roman"/>
          <w:sz w:val="16"/>
          <w:szCs w:val="16"/>
        </w:rPr>
        <w:t xml:space="preserve">. </w:t>
      </w:r>
      <w:r w:rsidR="00BC524D">
        <w:rPr>
          <w:rFonts w:ascii="Times New Roman" w:hAnsi="Times New Roman" w:cs="Times New Roman"/>
          <w:sz w:val="16"/>
          <w:szCs w:val="16"/>
        </w:rPr>
        <w:t>D.U.</w:t>
      </w:r>
      <w:r w:rsidRPr="00294147">
        <w:rPr>
          <w:rFonts w:ascii="Times New Roman" w:hAnsi="Times New Roman" w:cs="Times New Roman"/>
          <w:sz w:val="16"/>
          <w:szCs w:val="16"/>
        </w:rPr>
        <w:t xml:space="preserve"> 047-2020. Fecha: 27.04.2020</w:t>
      </w:r>
    </w:p>
  </w:footnote>
  <w:footnote w:id="34">
    <w:p w14:paraId="53023904" w14:textId="065C09AC" w:rsidR="008F2F25" w:rsidRPr="00294147" w:rsidRDefault="00334F0B" w:rsidP="00334F0B">
      <w:pPr>
        <w:pStyle w:val="Textonotapie"/>
        <w:rPr>
          <w:rFonts w:ascii="Times New Roman" w:hAnsi="Times New Roman" w:cs="Times New Roman"/>
          <w:sz w:val="16"/>
          <w:szCs w:val="16"/>
        </w:rPr>
      </w:pPr>
      <w:r w:rsidRPr="00294147">
        <w:rPr>
          <w:rStyle w:val="Refdenotaalpie"/>
          <w:rFonts w:ascii="Times New Roman" w:hAnsi="Times New Roman" w:cs="Times New Roman"/>
          <w:sz w:val="16"/>
          <w:szCs w:val="16"/>
        </w:rPr>
        <w:footnoteRef/>
      </w:r>
      <w:r w:rsidRPr="00294147">
        <w:rPr>
          <w:rFonts w:ascii="Times New Roman" w:hAnsi="Times New Roman" w:cs="Times New Roman"/>
          <w:sz w:val="16"/>
          <w:szCs w:val="16"/>
        </w:rPr>
        <w:t xml:space="preserve"> </w:t>
      </w:r>
      <w:r w:rsidR="00ED2960">
        <w:rPr>
          <w:rFonts w:ascii="Times New Roman" w:hAnsi="Times New Roman" w:cs="Times New Roman"/>
          <w:sz w:val="16"/>
          <w:szCs w:val="16"/>
        </w:rPr>
        <w:t>PE</w:t>
      </w:r>
      <w:r w:rsidRPr="00294147">
        <w:rPr>
          <w:rFonts w:ascii="Times New Roman" w:hAnsi="Times New Roman" w:cs="Times New Roman"/>
          <w:sz w:val="16"/>
          <w:szCs w:val="16"/>
        </w:rPr>
        <w:t xml:space="preserve">. </w:t>
      </w:r>
      <w:r w:rsidR="00BC524D">
        <w:rPr>
          <w:rFonts w:ascii="Times New Roman" w:hAnsi="Times New Roman" w:cs="Times New Roman"/>
          <w:sz w:val="16"/>
          <w:szCs w:val="16"/>
        </w:rPr>
        <w:t>D.U.</w:t>
      </w:r>
      <w:r w:rsidR="0086553C" w:rsidRPr="00294147">
        <w:rPr>
          <w:rFonts w:ascii="Times New Roman" w:hAnsi="Times New Roman" w:cs="Times New Roman"/>
          <w:sz w:val="16"/>
          <w:szCs w:val="16"/>
        </w:rPr>
        <w:t xml:space="preserve"> 035-2020. Fecha: </w:t>
      </w:r>
      <w:r w:rsidR="008F2F25" w:rsidRPr="00294147">
        <w:rPr>
          <w:rFonts w:ascii="Times New Roman" w:hAnsi="Times New Roman" w:cs="Times New Roman"/>
          <w:sz w:val="16"/>
          <w:szCs w:val="16"/>
        </w:rPr>
        <w:t>03</w:t>
      </w:r>
      <w:r w:rsidR="0086553C" w:rsidRPr="00294147">
        <w:rPr>
          <w:rFonts w:ascii="Times New Roman" w:hAnsi="Times New Roman" w:cs="Times New Roman"/>
          <w:sz w:val="16"/>
          <w:szCs w:val="16"/>
        </w:rPr>
        <w:t>.04.2020</w:t>
      </w:r>
    </w:p>
    <w:p w14:paraId="213B2B94" w14:textId="584B7B0B" w:rsidR="0086553C" w:rsidRPr="00294147" w:rsidRDefault="00BC524D" w:rsidP="00334F0B">
      <w:pPr>
        <w:pStyle w:val="Textonotapie"/>
        <w:rPr>
          <w:rFonts w:ascii="Times New Roman" w:hAnsi="Times New Roman" w:cs="Times New Roman"/>
          <w:sz w:val="16"/>
          <w:szCs w:val="16"/>
        </w:rPr>
      </w:pPr>
      <w:r>
        <w:rPr>
          <w:rFonts w:ascii="Times New Roman" w:hAnsi="Times New Roman" w:cs="Times New Roman"/>
          <w:sz w:val="16"/>
          <w:szCs w:val="16"/>
        </w:rPr>
        <w:t>D.U.</w:t>
      </w:r>
      <w:r w:rsidR="00334F0B" w:rsidRPr="00294147">
        <w:rPr>
          <w:rFonts w:ascii="Times New Roman" w:hAnsi="Times New Roman" w:cs="Times New Roman"/>
          <w:sz w:val="16"/>
          <w:szCs w:val="16"/>
        </w:rPr>
        <w:t xml:space="preserve"> 036-2020. Fecha: 10.04.2020</w:t>
      </w:r>
    </w:p>
  </w:footnote>
  <w:footnote w:id="35">
    <w:p w14:paraId="01A738FB" w14:textId="6AA51F29" w:rsidR="00457272" w:rsidRPr="00294147" w:rsidRDefault="00457272" w:rsidP="00457272">
      <w:pPr>
        <w:pStyle w:val="Textonotapie"/>
        <w:rPr>
          <w:rFonts w:ascii="Times New Roman" w:hAnsi="Times New Roman" w:cs="Times New Roman"/>
          <w:sz w:val="16"/>
          <w:szCs w:val="16"/>
        </w:rPr>
      </w:pPr>
      <w:r w:rsidRPr="00294147">
        <w:rPr>
          <w:rStyle w:val="Refdenotaalpie"/>
          <w:rFonts w:ascii="Times New Roman" w:hAnsi="Times New Roman" w:cs="Times New Roman"/>
          <w:sz w:val="16"/>
          <w:szCs w:val="16"/>
        </w:rPr>
        <w:footnoteRef/>
      </w:r>
      <w:r w:rsidRPr="00294147">
        <w:rPr>
          <w:rFonts w:ascii="Times New Roman" w:hAnsi="Times New Roman" w:cs="Times New Roman"/>
          <w:sz w:val="16"/>
          <w:szCs w:val="16"/>
        </w:rPr>
        <w:t xml:space="preserve"> </w:t>
      </w:r>
      <w:r w:rsidR="00ED2960">
        <w:rPr>
          <w:rFonts w:ascii="Times New Roman" w:hAnsi="Times New Roman" w:cs="Times New Roman"/>
          <w:sz w:val="16"/>
          <w:szCs w:val="16"/>
        </w:rPr>
        <w:t>PE</w:t>
      </w:r>
      <w:r w:rsidRPr="00294147">
        <w:rPr>
          <w:rFonts w:ascii="Times New Roman" w:hAnsi="Times New Roman" w:cs="Times New Roman"/>
          <w:sz w:val="16"/>
          <w:szCs w:val="16"/>
        </w:rPr>
        <w:t xml:space="preserve">. </w:t>
      </w:r>
      <w:r w:rsidR="00BC524D">
        <w:rPr>
          <w:rFonts w:ascii="Times New Roman" w:hAnsi="Times New Roman" w:cs="Times New Roman"/>
          <w:sz w:val="16"/>
          <w:szCs w:val="16"/>
        </w:rPr>
        <w:t>D.U.</w:t>
      </w:r>
      <w:r w:rsidRPr="00294147">
        <w:rPr>
          <w:rFonts w:ascii="Times New Roman" w:hAnsi="Times New Roman" w:cs="Times New Roman"/>
          <w:sz w:val="16"/>
          <w:szCs w:val="16"/>
        </w:rPr>
        <w:t xml:space="preserve"> 027-2020. Fecha: 16.03.2020</w:t>
      </w:r>
    </w:p>
  </w:footnote>
  <w:footnote w:id="36">
    <w:p w14:paraId="41E1AFCB" w14:textId="0856EEF2" w:rsidR="00457272" w:rsidRPr="00294147" w:rsidRDefault="00457272" w:rsidP="00457272">
      <w:pPr>
        <w:pStyle w:val="Textonotapie"/>
        <w:rPr>
          <w:rFonts w:ascii="Times New Roman" w:hAnsi="Times New Roman" w:cs="Times New Roman"/>
          <w:sz w:val="16"/>
          <w:szCs w:val="16"/>
        </w:rPr>
      </w:pPr>
      <w:r w:rsidRPr="00294147">
        <w:rPr>
          <w:rStyle w:val="Refdenotaalpie"/>
          <w:rFonts w:ascii="Times New Roman" w:hAnsi="Times New Roman" w:cs="Times New Roman"/>
          <w:sz w:val="16"/>
          <w:szCs w:val="16"/>
        </w:rPr>
        <w:footnoteRef/>
      </w:r>
      <w:r w:rsidRPr="00294147">
        <w:rPr>
          <w:rFonts w:ascii="Times New Roman" w:hAnsi="Times New Roman" w:cs="Times New Roman"/>
          <w:sz w:val="16"/>
          <w:szCs w:val="16"/>
        </w:rPr>
        <w:t xml:space="preserve"> </w:t>
      </w:r>
      <w:r w:rsidR="00ED2960">
        <w:rPr>
          <w:rFonts w:ascii="Times New Roman" w:hAnsi="Times New Roman" w:cs="Times New Roman"/>
          <w:sz w:val="16"/>
          <w:szCs w:val="16"/>
        </w:rPr>
        <w:t>PE</w:t>
      </w:r>
      <w:r w:rsidRPr="00294147">
        <w:rPr>
          <w:rFonts w:ascii="Times New Roman" w:hAnsi="Times New Roman" w:cs="Times New Roman"/>
          <w:sz w:val="16"/>
          <w:szCs w:val="16"/>
        </w:rPr>
        <w:t xml:space="preserve">. </w:t>
      </w:r>
      <w:r w:rsidR="00BC524D">
        <w:rPr>
          <w:rFonts w:ascii="Times New Roman" w:hAnsi="Times New Roman" w:cs="Times New Roman"/>
          <w:sz w:val="16"/>
          <w:szCs w:val="16"/>
        </w:rPr>
        <w:t>D.U.</w:t>
      </w:r>
      <w:r w:rsidRPr="00294147">
        <w:rPr>
          <w:rFonts w:ascii="Times New Roman" w:hAnsi="Times New Roman" w:cs="Times New Roman"/>
          <w:sz w:val="16"/>
          <w:szCs w:val="16"/>
        </w:rPr>
        <w:t xml:space="preserve"> 044-2020. Fecha: 21.04.2020</w:t>
      </w:r>
    </w:p>
  </w:footnote>
  <w:footnote w:id="37">
    <w:p w14:paraId="7A1CCB9F" w14:textId="0C838722" w:rsidR="00903252" w:rsidRPr="00294147" w:rsidRDefault="00903252" w:rsidP="00903252">
      <w:pPr>
        <w:pStyle w:val="Textonotapie"/>
        <w:rPr>
          <w:rFonts w:ascii="Times New Roman" w:hAnsi="Times New Roman" w:cs="Times New Roman"/>
          <w:sz w:val="16"/>
          <w:szCs w:val="16"/>
        </w:rPr>
      </w:pPr>
      <w:r w:rsidRPr="00294147">
        <w:rPr>
          <w:rStyle w:val="Refdenotaalpie"/>
          <w:rFonts w:ascii="Times New Roman" w:hAnsi="Times New Roman" w:cs="Times New Roman"/>
          <w:sz w:val="16"/>
          <w:szCs w:val="16"/>
        </w:rPr>
        <w:footnoteRef/>
      </w:r>
      <w:r w:rsidRPr="00294147">
        <w:rPr>
          <w:rFonts w:ascii="Times New Roman" w:hAnsi="Times New Roman" w:cs="Times New Roman"/>
          <w:sz w:val="16"/>
          <w:szCs w:val="16"/>
        </w:rPr>
        <w:t xml:space="preserve"> </w:t>
      </w:r>
      <w:r w:rsidR="00ED2960">
        <w:rPr>
          <w:rFonts w:ascii="Times New Roman" w:hAnsi="Times New Roman" w:cs="Times New Roman"/>
          <w:sz w:val="16"/>
          <w:szCs w:val="16"/>
        </w:rPr>
        <w:t>PE</w:t>
      </w:r>
      <w:r w:rsidRPr="00294147">
        <w:rPr>
          <w:rFonts w:ascii="Times New Roman" w:hAnsi="Times New Roman" w:cs="Times New Roman"/>
          <w:sz w:val="16"/>
          <w:szCs w:val="16"/>
        </w:rPr>
        <w:t xml:space="preserve">. </w:t>
      </w:r>
      <w:r w:rsidR="00BC524D">
        <w:rPr>
          <w:rFonts w:ascii="Times New Roman" w:hAnsi="Times New Roman" w:cs="Times New Roman"/>
          <w:sz w:val="16"/>
          <w:szCs w:val="16"/>
        </w:rPr>
        <w:t>D.U.</w:t>
      </w:r>
      <w:r w:rsidRPr="00294147">
        <w:rPr>
          <w:rFonts w:ascii="Times New Roman" w:hAnsi="Times New Roman" w:cs="Times New Roman"/>
          <w:sz w:val="16"/>
          <w:szCs w:val="16"/>
        </w:rPr>
        <w:t xml:space="preserve"> 033-2020. Fecha: 27.03.2020</w:t>
      </w:r>
    </w:p>
  </w:footnote>
  <w:footnote w:id="38">
    <w:p w14:paraId="234AD7C1" w14:textId="3C422E5A" w:rsidR="005A31B3" w:rsidRPr="00294147" w:rsidRDefault="005A31B3" w:rsidP="005A31B3">
      <w:pPr>
        <w:pStyle w:val="Textonotapie"/>
        <w:rPr>
          <w:rFonts w:ascii="Times New Roman" w:hAnsi="Times New Roman" w:cs="Times New Roman"/>
          <w:sz w:val="16"/>
          <w:szCs w:val="16"/>
        </w:rPr>
      </w:pPr>
      <w:r w:rsidRPr="00294147">
        <w:rPr>
          <w:rStyle w:val="Refdenotaalpie"/>
          <w:rFonts w:ascii="Times New Roman" w:hAnsi="Times New Roman" w:cs="Times New Roman"/>
          <w:sz w:val="16"/>
          <w:szCs w:val="16"/>
        </w:rPr>
        <w:footnoteRef/>
      </w:r>
      <w:r w:rsidRPr="00294147">
        <w:rPr>
          <w:rFonts w:ascii="Times New Roman" w:hAnsi="Times New Roman" w:cs="Times New Roman"/>
          <w:sz w:val="16"/>
          <w:szCs w:val="16"/>
        </w:rPr>
        <w:t xml:space="preserve"> </w:t>
      </w:r>
      <w:r w:rsidR="00ED2960">
        <w:rPr>
          <w:rFonts w:ascii="Times New Roman" w:hAnsi="Times New Roman" w:cs="Times New Roman"/>
          <w:sz w:val="16"/>
          <w:szCs w:val="16"/>
        </w:rPr>
        <w:t>PE</w:t>
      </w:r>
      <w:r w:rsidRPr="00294147">
        <w:rPr>
          <w:rFonts w:ascii="Times New Roman" w:hAnsi="Times New Roman" w:cs="Times New Roman"/>
          <w:sz w:val="16"/>
          <w:szCs w:val="16"/>
        </w:rPr>
        <w:t xml:space="preserve">. </w:t>
      </w:r>
      <w:r w:rsidR="00BC524D">
        <w:rPr>
          <w:rFonts w:ascii="Times New Roman" w:hAnsi="Times New Roman" w:cs="Times New Roman"/>
          <w:sz w:val="16"/>
          <w:szCs w:val="16"/>
        </w:rPr>
        <w:t>D.U.</w:t>
      </w:r>
      <w:r w:rsidRPr="00294147">
        <w:rPr>
          <w:rFonts w:ascii="Times New Roman" w:hAnsi="Times New Roman" w:cs="Times New Roman"/>
          <w:sz w:val="16"/>
          <w:szCs w:val="16"/>
        </w:rPr>
        <w:t xml:space="preserve"> 042-2020. Fecha: 19.04.2020</w:t>
      </w:r>
    </w:p>
  </w:footnote>
  <w:footnote w:id="39">
    <w:p w14:paraId="006B05B6" w14:textId="58CD67AD" w:rsidR="00723AEA" w:rsidRPr="00294147" w:rsidRDefault="00723AEA" w:rsidP="00723AEA">
      <w:pPr>
        <w:pStyle w:val="Textonotapie"/>
        <w:rPr>
          <w:rFonts w:ascii="Times New Roman" w:hAnsi="Times New Roman" w:cs="Times New Roman"/>
          <w:sz w:val="16"/>
          <w:szCs w:val="16"/>
        </w:rPr>
      </w:pPr>
      <w:r w:rsidRPr="00294147">
        <w:rPr>
          <w:rStyle w:val="Refdenotaalpie"/>
          <w:rFonts w:ascii="Times New Roman" w:hAnsi="Times New Roman" w:cs="Times New Roman"/>
          <w:sz w:val="16"/>
          <w:szCs w:val="16"/>
        </w:rPr>
        <w:footnoteRef/>
      </w:r>
      <w:r w:rsidRPr="00294147">
        <w:rPr>
          <w:rFonts w:ascii="Times New Roman" w:hAnsi="Times New Roman" w:cs="Times New Roman"/>
          <w:sz w:val="16"/>
          <w:szCs w:val="16"/>
        </w:rPr>
        <w:t xml:space="preserve"> </w:t>
      </w:r>
      <w:r w:rsidR="00ED2960">
        <w:rPr>
          <w:rFonts w:ascii="Times New Roman" w:hAnsi="Times New Roman" w:cs="Times New Roman"/>
          <w:sz w:val="16"/>
          <w:szCs w:val="16"/>
        </w:rPr>
        <w:t>PE</w:t>
      </w:r>
      <w:r w:rsidRPr="00294147">
        <w:rPr>
          <w:rFonts w:ascii="Times New Roman" w:hAnsi="Times New Roman" w:cs="Times New Roman"/>
          <w:sz w:val="16"/>
          <w:szCs w:val="16"/>
        </w:rPr>
        <w:t xml:space="preserve">. </w:t>
      </w:r>
      <w:r w:rsidR="00BC524D">
        <w:rPr>
          <w:rFonts w:ascii="Times New Roman" w:hAnsi="Times New Roman" w:cs="Times New Roman"/>
          <w:sz w:val="16"/>
          <w:szCs w:val="16"/>
        </w:rPr>
        <w:t>D.U.</w:t>
      </w:r>
      <w:r w:rsidRPr="00294147">
        <w:rPr>
          <w:rFonts w:ascii="Times New Roman" w:hAnsi="Times New Roman" w:cs="Times New Roman"/>
          <w:sz w:val="16"/>
          <w:szCs w:val="16"/>
        </w:rPr>
        <w:t xml:space="preserve"> 033-2020. Fecha: 27.03.2020</w:t>
      </w:r>
    </w:p>
  </w:footnote>
  <w:footnote w:id="40">
    <w:p w14:paraId="60F81B48" w14:textId="71B855AF" w:rsidR="00723AEA" w:rsidRPr="00294147" w:rsidRDefault="00723AEA" w:rsidP="00723AEA">
      <w:pPr>
        <w:pStyle w:val="Textonotapie"/>
        <w:rPr>
          <w:rFonts w:ascii="Times New Roman" w:hAnsi="Times New Roman" w:cs="Times New Roman"/>
          <w:sz w:val="16"/>
          <w:szCs w:val="16"/>
        </w:rPr>
      </w:pPr>
      <w:r w:rsidRPr="00294147">
        <w:rPr>
          <w:rStyle w:val="Refdenotaalpie"/>
          <w:rFonts w:ascii="Times New Roman" w:hAnsi="Times New Roman" w:cs="Times New Roman"/>
          <w:sz w:val="16"/>
          <w:szCs w:val="16"/>
        </w:rPr>
        <w:footnoteRef/>
      </w:r>
      <w:r w:rsidRPr="00294147">
        <w:rPr>
          <w:rFonts w:ascii="Times New Roman" w:hAnsi="Times New Roman" w:cs="Times New Roman"/>
          <w:sz w:val="16"/>
          <w:szCs w:val="16"/>
        </w:rPr>
        <w:t xml:space="preserve"> </w:t>
      </w:r>
      <w:r w:rsidR="00ED2960">
        <w:rPr>
          <w:rFonts w:ascii="Times New Roman" w:hAnsi="Times New Roman" w:cs="Times New Roman"/>
          <w:sz w:val="16"/>
          <w:szCs w:val="16"/>
        </w:rPr>
        <w:t>PE</w:t>
      </w:r>
      <w:r w:rsidRPr="00294147">
        <w:rPr>
          <w:rFonts w:ascii="Times New Roman" w:hAnsi="Times New Roman" w:cs="Times New Roman"/>
          <w:sz w:val="16"/>
          <w:szCs w:val="16"/>
        </w:rPr>
        <w:t xml:space="preserve">. </w:t>
      </w:r>
      <w:r w:rsidR="00BC524D">
        <w:rPr>
          <w:rFonts w:ascii="Times New Roman" w:hAnsi="Times New Roman" w:cs="Times New Roman"/>
          <w:sz w:val="16"/>
          <w:szCs w:val="16"/>
        </w:rPr>
        <w:t>D.U.</w:t>
      </w:r>
      <w:r w:rsidRPr="00294147">
        <w:rPr>
          <w:rFonts w:ascii="Times New Roman" w:hAnsi="Times New Roman" w:cs="Times New Roman"/>
          <w:sz w:val="16"/>
          <w:szCs w:val="16"/>
        </w:rPr>
        <w:t xml:space="preserve"> 033-2020. Fecha: 27.03.2020</w:t>
      </w:r>
    </w:p>
  </w:footnote>
  <w:footnote w:id="41">
    <w:p w14:paraId="6E605A2A" w14:textId="13EC522E" w:rsidR="00E10AA0" w:rsidRPr="00294147" w:rsidRDefault="00E10AA0" w:rsidP="00E10AA0">
      <w:pPr>
        <w:pStyle w:val="Textonotapie"/>
        <w:rPr>
          <w:rFonts w:ascii="Times New Roman" w:hAnsi="Times New Roman" w:cs="Times New Roman"/>
          <w:sz w:val="16"/>
          <w:szCs w:val="16"/>
        </w:rPr>
      </w:pPr>
      <w:r w:rsidRPr="00294147">
        <w:rPr>
          <w:rStyle w:val="Refdenotaalpie"/>
          <w:rFonts w:ascii="Times New Roman" w:hAnsi="Times New Roman" w:cs="Times New Roman"/>
          <w:sz w:val="16"/>
          <w:szCs w:val="16"/>
        </w:rPr>
        <w:footnoteRef/>
      </w:r>
      <w:r w:rsidRPr="00294147">
        <w:rPr>
          <w:rFonts w:ascii="Times New Roman" w:hAnsi="Times New Roman" w:cs="Times New Roman"/>
          <w:sz w:val="16"/>
          <w:szCs w:val="16"/>
        </w:rPr>
        <w:t xml:space="preserve"> </w:t>
      </w:r>
      <w:r w:rsidR="00ED2960">
        <w:rPr>
          <w:rFonts w:ascii="Times New Roman" w:hAnsi="Times New Roman" w:cs="Times New Roman"/>
          <w:sz w:val="16"/>
          <w:szCs w:val="16"/>
        </w:rPr>
        <w:t>PE</w:t>
      </w:r>
      <w:r w:rsidRPr="00294147">
        <w:rPr>
          <w:rFonts w:ascii="Times New Roman" w:hAnsi="Times New Roman" w:cs="Times New Roman"/>
          <w:sz w:val="16"/>
          <w:szCs w:val="16"/>
        </w:rPr>
        <w:t xml:space="preserve">. </w:t>
      </w:r>
      <w:r w:rsidR="00BC524D">
        <w:rPr>
          <w:rFonts w:ascii="Times New Roman" w:hAnsi="Times New Roman" w:cs="Times New Roman"/>
          <w:sz w:val="16"/>
          <w:szCs w:val="16"/>
        </w:rPr>
        <w:t>D.U.</w:t>
      </w:r>
      <w:r w:rsidRPr="00294147">
        <w:rPr>
          <w:rFonts w:ascii="Times New Roman" w:hAnsi="Times New Roman" w:cs="Times New Roman"/>
          <w:sz w:val="16"/>
          <w:szCs w:val="16"/>
        </w:rPr>
        <w:t xml:space="preserve"> </w:t>
      </w:r>
      <w:r w:rsidR="00067FA5" w:rsidRPr="00294147">
        <w:rPr>
          <w:rFonts w:ascii="Times New Roman" w:hAnsi="Times New Roman" w:cs="Times New Roman"/>
          <w:sz w:val="16"/>
          <w:szCs w:val="16"/>
        </w:rPr>
        <w:t>010-2021. Fecha: 30.01.2021</w:t>
      </w:r>
    </w:p>
  </w:footnote>
  <w:footnote w:id="42">
    <w:p w14:paraId="5166AD09" w14:textId="28A71145" w:rsidR="00723AEA" w:rsidRPr="00294147" w:rsidRDefault="00723AEA" w:rsidP="00723AEA">
      <w:pPr>
        <w:pStyle w:val="Textonotapie"/>
        <w:rPr>
          <w:rFonts w:ascii="Times New Roman" w:hAnsi="Times New Roman" w:cs="Times New Roman"/>
          <w:sz w:val="16"/>
          <w:szCs w:val="16"/>
        </w:rPr>
      </w:pPr>
      <w:r w:rsidRPr="00294147">
        <w:rPr>
          <w:rStyle w:val="Refdenotaalpie"/>
          <w:rFonts w:ascii="Times New Roman" w:hAnsi="Times New Roman" w:cs="Times New Roman"/>
          <w:sz w:val="16"/>
          <w:szCs w:val="16"/>
        </w:rPr>
        <w:footnoteRef/>
      </w:r>
      <w:r w:rsidRPr="00294147">
        <w:rPr>
          <w:rFonts w:ascii="Times New Roman" w:hAnsi="Times New Roman" w:cs="Times New Roman"/>
          <w:sz w:val="16"/>
          <w:szCs w:val="16"/>
        </w:rPr>
        <w:t xml:space="preserve"> </w:t>
      </w:r>
      <w:r w:rsidR="00ED2960">
        <w:rPr>
          <w:rFonts w:ascii="Times New Roman" w:hAnsi="Times New Roman" w:cs="Times New Roman"/>
          <w:sz w:val="16"/>
          <w:szCs w:val="16"/>
        </w:rPr>
        <w:t>PE</w:t>
      </w:r>
      <w:r w:rsidRPr="00294147">
        <w:rPr>
          <w:rFonts w:ascii="Times New Roman" w:hAnsi="Times New Roman" w:cs="Times New Roman"/>
          <w:sz w:val="16"/>
          <w:szCs w:val="16"/>
        </w:rPr>
        <w:t xml:space="preserve">. </w:t>
      </w:r>
      <w:r w:rsidR="00BC524D">
        <w:rPr>
          <w:rFonts w:ascii="Times New Roman" w:hAnsi="Times New Roman" w:cs="Times New Roman"/>
          <w:sz w:val="16"/>
          <w:szCs w:val="16"/>
        </w:rPr>
        <w:t>D.U.</w:t>
      </w:r>
      <w:r w:rsidRPr="00294147">
        <w:rPr>
          <w:rFonts w:ascii="Times New Roman" w:hAnsi="Times New Roman" w:cs="Times New Roman"/>
          <w:sz w:val="16"/>
          <w:szCs w:val="16"/>
        </w:rPr>
        <w:t xml:space="preserve"> 058-2020. Fecha: 21.05.2020</w:t>
      </w:r>
    </w:p>
  </w:footnote>
  <w:footnote w:id="43">
    <w:p w14:paraId="39840534" w14:textId="5302BB25" w:rsidR="009F763C" w:rsidRPr="00294147" w:rsidRDefault="009F763C" w:rsidP="009F763C">
      <w:pPr>
        <w:pStyle w:val="Textonotapie"/>
        <w:rPr>
          <w:rFonts w:ascii="Times New Roman" w:hAnsi="Times New Roman" w:cs="Times New Roman"/>
          <w:sz w:val="16"/>
          <w:szCs w:val="16"/>
        </w:rPr>
      </w:pPr>
      <w:r w:rsidRPr="00294147">
        <w:rPr>
          <w:rStyle w:val="Refdenotaalpie"/>
          <w:rFonts w:ascii="Times New Roman" w:hAnsi="Times New Roman" w:cs="Times New Roman"/>
          <w:sz w:val="16"/>
          <w:szCs w:val="16"/>
        </w:rPr>
        <w:footnoteRef/>
      </w:r>
      <w:r w:rsidRPr="00294147">
        <w:rPr>
          <w:rFonts w:ascii="Times New Roman" w:hAnsi="Times New Roman" w:cs="Times New Roman"/>
          <w:sz w:val="16"/>
          <w:szCs w:val="16"/>
        </w:rPr>
        <w:t xml:space="preserve"> </w:t>
      </w:r>
      <w:r w:rsidR="00ED2960">
        <w:rPr>
          <w:rFonts w:ascii="Times New Roman" w:hAnsi="Times New Roman" w:cs="Times New Roman"/>
          <w:sz w:val="16"/>
          <w:szCs w:val="16"/>
        </w:rPr>
        <w:t>PE</w:t>
      </w:r>
      <w:r w:rsidRPr="00294147">
        <w:rPr>
          <w:rFonts w:ascii="Times New Roman" w:hAnsi="Times New Roman" w:cs="Times New Roman"/>
          <w:sz w:val="16"/>
          <w:szCs w:val="16"/>
        </w:rPr>
        <w:t xml:space="preserve">. </w:t>
      </w:r>
      <w:r w:rsidR="00BC524D">
        <w:rPr>
          <w:rFonts w:ascii="Times New Roman" w:hAnsi="Times New Roman" w:cs="Times New Roman"/>
          <w:sz w:val="16"/>
          <w:szCs w:val="16"/>
        </w:rPr>
        <w:t>D.U.</w:t>
      </w:r>
      <w:r w:rsidRPr="00294147">
        <w:rPr>
          <w:rFonts w:ascii="Times New Roman" w:hAnsi="Times New Roman" w:cs="Times New Roman"/>
          <w:sz w:val="16"/>
          <w:szCs w:val="16"/>
        </w:rPr>
        <w:t xml:space="preserve"> 063-2020. Fecha: 28.05.2020</w:t>
      </w:r>
    </w:p>
  </w:footnote>
  <w:footnote w:id="44">
    <w:p w14:paraId="0BB1BEAB" w14:textId="39E6DE86" w:rsidR="00A8059E" w:rsidRPr="00294147" w:rsidRDefault="00A8059E" w:rsidP="00A8059E">
      <w:pPr>
        <w:pBdr>
          <w:top w:val="nil"/>
          <w:left w:val="nil"/>
          <w:bottom w:val="nil"/>
          <w:right w:val="nil"/>
          <w:between w:val="nil"/>
        </w:pBdr>
        <w:spacing w:after="0" w:line="240" w:lineRule="auto"/>
        <w:rPr>
          <w:rFonts w:ascii="Times New Roman" w:hAnsi="Times New Roman" w:cs="Times New Roman"/>
          <w:sz w:val="16"/>
          <w:szCs w:val="16"/>
        </w:rPr>
      </w:pPr>
      <w:r w:rsidRPr="00294147">
        <w:rPr>
          <w:rStyle w:val="Refdenotaalpie"/>
          <w:rFonts w:ascii="Times New Roman" w:hAnsi="Times New Roman" w:cs="Times New Roman"/>
          <w:sz w:val="16"/>
          <w:szCs w:val="16"/>
        </w:rPr>
        <w:footnoteRef/>
      </w:r>
      <w:r w:rsidRPr="00294147">
        <w:rPr>
          <w:rFonts w:ascii="Times New Roman" w:hAnsi="Times New Roman" w:cs="Times New Roman"/>
          <w:sz w:val="16"/>
          <w:szCs w:val="16"/>
        </w:rPr>
        <w:t xml:space="preserve"> </w:t>
      </w:r>
      <w:r w:rsidR="00BC524D">
        <w:rPr>
          <w:rFonts w:ascii="Times New Roman" w:hAnsi="Times New Roman" w:cs="Times New Roman"/>
          <w:sz w:val="16"/>
          <w:szCs w:val="16"/>
        </w:rPr>
        <w:t>MCLCP</w:t>
      </w:r>
      <w:r w:rsidRPr="00294147">
        <w:rPr>
          <w:rFonts w:ascii="Times New Roman" w:hAnsi="Times New Roman" w:cs="Times New Roman"/>
          <w:sz w:val="16"/>
          <w:szCs w:val="16"/>
        </w:rPr>
        <w:t>. Oficio 343-2021-MCLCP-MN. Fecha:12.11.2021</w:t>
      </w:r>
    </w:p>
  </w:footnote>
  <w:footnote w:id="45">
    <w:p w14:paraId="61B0244C" w14:textId="10BD069D" w:rsidR="007F15B3" w:rsidRPr="00294147" w:rsidRDefault="007F15B3" w:rsidP="007F15B3">
      <w:pPr>
        <w:pStyle w:val="Textonotapie"/>
        <w:rPr>
          <w:rFonts w:ascii="Times New Roman" w:hAnsi="Times New Roman" w:cs="Times New Roman"/>
          <w:sz w:val="16"/>
          <w:szCs w:val="16"/>
        </w:rPr>
      </w:pPr>
      <w:r w:rsidRPr="00294147">
        <w:rPr>
          <w:rStyle w:val="Refdenotaalpie"/>
          <w:rFonts w:ascii="Times New Roman" w:hAnsi="Times New Roman" w:cs="Times New Roman"/>
          <w:sz w:val="16"/>
          <w:szCs w:val="16"/>
        </w:rPr>
        <w:footnoteRef/>
      </w:r>
      <w:r w:rsidRPr="00294147">
        <w:rPr>
          <w:rFonts w:ascii="Times New Roman" w:hAnsi="Times New Roman" w:cs="Times New Roman"/>
          <w:sz w:val="16"/>
          <w:szCs w:val="16"/>
        </w:rPr>
        <w:t xml:space="preserve"> </w:t>
      </w:r>
      <w:r w:rsidR="00ED2960">
        <w:rPr>
          <w:rFonts w:ascii="Times New Roman" w:hAnsi="Times New Roman" w:cs="Times New Roman"/>
          <w:sz w:val="16"/>
          <w:szCs w:val="16"/>
        </w:rPr>
        <w:t>PE</w:t>
      </w:r>
      <w:r w:rsidRPr="00294147">
        <w:rPr>
          <w:rFonts w:ascii="Times New Roman" w:hAnsi="Times New Roman" w:cs="Times New Roman"/>
          <w:sz w:val="16"/>
          <w:szCs w:val="16"/>
        </w:rPr>
        <w:t xml:space="preserve">. </w:t>
      </w:r>
      <w:r w:rsidR="00BC524D">
        <w:rPr>
          <w:rFonts w:ascii="Times New Roman" w:hAnsi="Times New Roman" w:cs="Times New Roman"/>
          <w:sz w:val="16"/>
          <w:szCs w:val="16"/>
        </w:rPr>
        <w:t>D.L.</w:t>
      </w:r>
      <w:r w:rsidRPr="00294147">
        <w:rPr>
          <w:rFonts w:ascii="Times New Roman" w:hAnsi="Times New Roman" w:cs="Times New Roman"/>
          <w:sz w:val="16"/>
          <w:szCs w:val="16"/>
        </w:rPr>
        <w:t xml:space="preserve"> 1470. Fecha: 27.04.2020</w:t>
      </w:r>
    </w:p>
  </w:footnote>
  <w:footnote w:id="46">
    <w:p w14:paraId="0A6A6A67" w14:textId="2B1E4BFF" w:rsidR="001A18EC" w:rsidRPr="00294147" w:rsidRDefault="001A18EC" w:rsidP="001A18EC">
      <w:pPr>
        <w:pBdr>
          <w:top w:val="nil"/>
          <w:left w:val="nil"/>
          <w:bottom w:val="nil"/>
          <w:right w:val="nil"/>
          <w:between w:val="nil"/>
        </w:pBdr>
        <w:spacing w:after="0" w:line="240" w:lineRule="auto"/>
        <w:rPr>
          <w:rFonts w:ascii="Times New Roman" w:hAnsi="Times New Roman" w:cs="Times New Roman"/>
          <w:sz w:val="16"/>
          <w:szCs w:val="16"/>
        </w:rPr>
      </w:pPr>
      <w:r w:rsidRPr="00294147">
        <w:rPr>
          <w:rStyle w:val="Refdenotaalpie"/>
          <w:rFonts w:ascii="Times New Roman" w:hAnsi="Times New Roman" w:cs="Times New Roman"/>
          <w:sz w:val="16"/>
          <w:szCs w:val="16"/>
        </w:rPr>
        <w:footnoteRef/>
      </w:r>
      <w:r w:rsidRPr="00294147">
        <w:rPr>
          <w:rFonts w:ascii="Times New Roman" w:hAnsi="Times New Roman" w:cs="Times New Roman"/>
          <w:sz w:val="16"/>
          <w:szCs w:val="16"/>
        </w:rPr>
        <w:t xml:space="preserve"> </w:t>
      </w:r>
      <w:r w:rsidR="00BC524D">
        <w:rPr>
          <w:rFonts w:ascii="Times New Roman" w:hAnsi="Times New Roman" w:cs="Times New Roman"/>
          <w:sz w:val="16"/>
          <w:szCs w:val="16"/>
        </w:rPr>
        <w:t>MCLCP</w:t>
      </w:r>
      <w:r w:rsidRPr="00294147">
        <w:rPr>
          <w:rFonts w:ascii="Times New Roman" w:hAnsi="Times New Roman" w:cs="Times New Roman"/>
          <w:sz w:val="16"/>
          <w:szCs w:val="16"/>
        </w:rPr>
        <w:t>. Oficio 343-2021-MCLCP-MN. Fecha:12.11.2021</w:t>
      </w:r>
    </w:p>
  </w:footnote>
  <w:footnote w:id="47">
    <w:p w14:paraId="6789B3E3" w14:textId="75E8FD8F" w:rsidR="00BC3AE3" w:rsidRPr="00294147" w:rsidRDefault="00BC3AE3" w:rsidP="00BC3AE3">
      <w:pPr>
        <w:pBdr>
          <w:top w:val="nil"/>
          <w:left w:val="nil"/>
          <w:bottom w:val="nil"/>
          <w:right w:val="nil"/>
          <w:between w:val="nil"/>
        </w:pBdr>
        <w:spacing w:after="0" w:line="240" w:lineRule="auto"/>
        <w:rPr>
          <w:rFonts w:ascii="Times New Roman" w:hAnsi="Times New Roman" w:cs="Times New Roman"/>
          <w:sz w:val="16"/>
          <w:szCs w:val="16"/>
        </w:rPr>
      </w:pPr>
      <w:r w:rsidRPr="00294147">
        <w:rPr>
          <w:rStyle w:val="Refdenotaalpie"/>
          <w:rFonts w:ascii="Times New Roman" w:hAnsi="Times New Roman" w:cs="Times New Roman"/>
          <w:sz w:val="16"/>
          <w:szCs w:val="16"/>
        </w:rPr>
        <w:footnoteRef/>
      </w:r>
      <w:r w:rsidRPr="00294147">
        <w:rPr>
          <w:rFonts w:ascii="Times New Roman" w:hAnsi="Times New Roman" w:cs="Times New Roman"/>
          <w:sz w:val="16"/>
          <w:szCs w:val="16"/>
        </w:rPr>
        <w:t xml:space="preserve"> Ídem.</w:t>
      </w:r>
    </w:p>
  </w:footnote>
  <w:footnote w:id="48">
    <w:p w14:paraId="37E620C9" w14:textId="1DFB1FAF" w:rsidR="00B938F7" w:rsidRPr="00294147" w:rsidRDefault="00B938F7" w:rsidP="00B938F7">
      <w:pPr>
        <w:pStyle w:val="Textonotapie"/>
        <w:rPr>
          <w:rFonts w:ascii="Times New Roman" w:hAnsi="Times New Roman" w:cs="Times New Roman"/>
          <w:sz w:val="16"/>
          <w:szCs w:val="16"/>
        </w:rPr>
      </w:pPr>
      <w:r w:rsidRPr="00294147">
        <w:rPr>
          <w:rStyle w:val="Refdenotaalpie"/>
          <w:rFonts w:ascii="Times New Roman" w:hAnsi="Times New Roman" w:cs="Times New Roman"/>
          <w:sz w:val="16"/>
          <w:szCs w:val="16"/>
        </w:rPr>
        <w:footnoteRef/>
      </w:r>
      <w:r w:rsidRPr="00294147">
        <w:rPr>
          <w:rFonts w:ascii="Times New Roman" w:hAnsi="Times New Roman" w:cs="Times New Roman"/>
          <w:sz w:val="16"/>
          <w:szCs w:val="16"/>
        </w:rPr>
        <w:t xml:space="preserve"> </w:t>
      </w:r>
      <w:r w:rsidR="00A97E87">
        <w:rPr>
          <w:rFonts w:ascii="Times New Roman" w:hAnsi="Times New Roman" w:cs="Times New Roman"/>
          <w:sz w:val="16"/>
          <w:szCs w:val="16"/>
        </w:rPr>
        <w:t>MIDIS</w:t>
      </w:r>
      <w:r w:rsidRPr="00294147">
        <w:rPr>
          <w:rFonts w:ascii="Times New Roman" w:hAnsi="Times New Roman" w:cs="Times New Roman"/>
          <w:sz w:val="16"/>
          <w:szCs w:val="16"/>
        </w:rPr>
        <w:t xml:space="preserve">. </w:t>
      </w:r>
      <w:r w:rsidR="00F027FE">
        <w:rPr>
          <w:rFonts w:ascii="Times New Roman" w:hAnsi="Times New Roman" w:cs="Times New Roman"/>
          <w:sz w:val="16"/>
          <w:szCs w:val="16"/>
        </w:rPr>
        <w:t>D.S.</w:t>
      </w:r>
      <w:r w:rsidRPr="00294147">
        <w:rPr>
          <w:rFonts w:ascii="Times New Roman" w:hAnsi="Times New Roman" w:cs="Times New Roman"/>
          <w:sz w:val="16"/>
          <w:szCs w:val="16"/>
        </w:rPr>
        <w:t xml:space="preserve"> 005-2020-MIDIS. Fecha: 18.03.2020</w:t>
      </w:r>
    </w:p>
  </w:footnote>
  <w:footnote w:id="49">
    <w:p w14:paraId="12849185" w14:textId="03ABFC0B" w:rsidR="00B938F7" w:rsidRPr="00294147" w:rsidRDefault="00B938F7" w:rsidP="00B938F7">
      <w:pPr>
        <w:pStyle w:val="Textonotapie"/>
        <w:rPr>
          <w:rFonts w:ascii="Times New Roman" w:hAnsi="Times New Roman" w:cs="Times New Roman"/>
          <w:sz w:val="16"/>
          <w:szCs w:val="16"/>
        </w:rPr>
      </w:pPr>
      <w:r w:rsidRPr="00294147">
        <w:rPr>
          <w:rStyle w:val="Refdenotaalpie"/>
          <w:rFonts w:ascii="Times New Roman" w:hAnsi="Times New Roman" w:cs="Times New Roman"/>
          <w:sz w:val="16"/>
          <w:szCs w:val="16"/>
        </w:rPr>
        <w:footnoteRef/>
      </w:r>
      <w:r w:rsidRPr="00294147">
        <w:rPr>
          <w:rFonts w:ascii="Times New Roman" w:hAnsi="Times New Roman" w:cs="Times New Roman"/>
          <w:sz w:val="16"/>
          <w:szCs w:val="16"/>
        </w:rPr>
        <w:t xml:space="preserve"> </w:t>
      </w:r>
      <w:r w:rsidR="00ED2960">
        <w:rPr>
          <w:rFonts w:ascii="Times New Roman" w:hAnsi="Times New Roman" w:cs="Times New Roman"/>
          <w:sz w:val="16"/>
          <w:szCs w:val="16"/>
        </w:rPr>
        <w:t>PE</w:t>
      </w:r>
      <w:r w:rsidRPr="00294147">
        <w:rPr>
          <w:rFonts w:ascii="Times New Roman" w:hAnsi="Times New Roman" w:cs="Times New Roman"/>
          <w:sz w:val="16"/>
          <w:szCs w:val="16"/>
        </w:rPr>
        <w:t xml:space="preserve">. </w:t>
      </w:r>
      <w:r w:rsidR="00BC524D">
        <w:rPr>
          <w:rFonts w:ascii="Times New Roman" w:hAnsi="Times New Roman" w:cs="Times New Roman"/>
          <w:sz w:val="16"/>
          <w:szCs w:val="16"/>
        </w:rPr>
        <w:t>D.L.</w:t>
      </w:r>
      <w:r w:rsidRPr="00294147">
        <w:rPr>
          <w:rFonts w:ascii="Times New Roman" w:hAnsi="Times New Roman" w:cs="Times New Roman"/>
          <w:sz w:val="16"/>
          <w:szCs w:val="16"/>
        </w:rPr>
        <w:t xml:space="preserve"> 1474. Fecha: 03.04.2020</w:t>
      </w:r>
    </w:p>
  </w:footnote>
  <w:footnote w:id="50">
    <w:p w14:paraId="02CF6546" w14:textId="69C1EDDB" w:rsidR="00B938F7" w:rsidRPr="00294147" w:rsidRDefault="00B938F7" w:rsidP="00B938F7">
      <w:pPr>
        <w:pStyle w:val="Textonotapie"/>
        <w:rPr>
          <w:rFonts w:ascii="Times New Roman" w:hAnsi="Times New Roman" w:cs="Times New Roman"/>
          <w:sz w:val="16"/>
          <w:szCs w:val="16"/>
        </w:rPr>
      </w:pPr>
      <w:r w:rsidRPr="00294147">
        <w:rPr>
          <w:rStyle w:val="Refdenotaalpie"/>
          <w:rFonts w:ascii="Times New Roman" w:hAnsi="Times New Roman" w:cs="Times New Roman"/>
          <w:sz w:val="16"/>
          <w:szCs w:val="16"/>
        </w:rPr>
        <w:footnoteRef/>
      </w:r>
      <w:r w:rsidRPr="00294147">
        <w:rPr>
          <w:rFonts w:ascii="Times New Roman" w:hAnsi="Times New Roman" w:cs="Times New Roman"/>
          <w:sz w:val="16"/>
          <w:szCs w:val="16"/>
        </w:rPr>
        <w:t xml:space="preserve"> </w:t>
      </w:r>
      <w:r w:rsidR="00ED2960">
        <w:rPr>
          <w:rFonts w:ascii="Times New Roman" w:hAnsi="Times New Roman" w:cs="Times New Roman"/>
          <w:sz w:val="16"/>
          <w:szCs w:val="16"/>
        </w:rPr>
        <w:t>MINSA</w:t>
      </w:r>
      <w:r w:rsidRPr="00294147">
        <w:rPr>
          <w:rFonts w:ascii="Times New Roman" w:hAnsi="Times New Roman" w:cs="Times New Roman"/>
          <w:sz w:val="16"/>
          <w:szCs w:val="16"/>
        </w:rPr>
        <w:t xml:space="preserve">. </w:t>
      </w:r>
      <w:r w:rsidR="00ED2960">
        <w:rPr>
          <w:rFonts w:ascii="Times New Roman" w:hAnsi="Times New Roman" w:cs="Times New Roman"/>
          <w:sz w:val="16"/>
          <w:szCs w:val="16"/>
        </w:rPr>
        <w:t>R.M.</w:t>
      </w:r>
      <w:r w:rsidRPr="00294147">
        <w:rPr>
          <w:rFonts w:ascii="Times New Roman" w:hAnsi="Times New Roman" w:cs="Times New Roman"/>
          <w:sz w:val="16"/>
          <w:szCs w:val="16"/>
        </w:rPr>
        <w:t xml:space="preserve"> 666-2020-MINSA. Fecha: 28.08.2020</w:t>
      </w:r>
    </w:p>
  </w:footnote>
  <w:footnote w:id="51">
    <w:p w14:paraId="696CEC9E" w14:textId="77777777" w:rsidR="00B938F7" w:rsidRPr="00294147" w:rsidRDefault="00B938F7" w:rsidP="00B938F7">
      <w:pPr>
        <w:pStyle w:val="Textonotapie"/>
        <w:rPr>
          <w:rFonts w:ascii="Times New Roman" w:hAnsi="Times New Roman" w:cs="Times New Roman"/>
          <w:sz w:val="16"/>
          <w:szCs w:val="16"/>
        </w:rPr>
      </w:pPr>
      <w:r w:rsidRPr="00294147">
        <w:rPr>
          <w:rStyle w:val="Refdenotaalpie"/>
          <w:rFonts w:ascii="Times New Roman" w:hAnsi="Times New Roman" w:cs="Times New Roman"/>
          <w:sz w:val="16"/>
          <w:szCs w:val="16"/>
        </w:rPr>
        <w:footnoteRef/>
      </w:r>
      <w:r w:rsidRPr="00294147">
        <w:rPr>
          <w:rFonts w:ascii="Times New Roman" w:hAnsi="Times New Roman" w:cs="Times New Roman"/>
          <w:sz w:val="16"/>
          <w:szCs w:val="16"/>
        </w:rPr>
        <w:t xml:space="preserve"> Parlamento Andino. Principales medidas adoptadas por el gobierno peruano frente a la emergencia</w:t>
      </w:r>
    </w:p>
    <w:p w14:paraId="12BE6077" w14:textId="77777777" w:rsidR="00B938F7" w:rsidRPr="00294147" w:rsidRDefault="00B938F7" w:rsidP="00B938F7">
      <w:pPr>
        <w:pStyle w:val="Textonotapie"/>
        <w:rPr>
          <w:rFonts w:ascii="Times New Roman" w:hAnsi="Times New Roman" w:cs="Times New Roman"/>
          <w:sz w:val="16"/>
          <w:szCs w:val="16"/>
        </w:rPr>
      </w:pPr>
      <w:r w:rsidRPr="00294147">
        <w:rPr>
          <w:rFonts w:ascii="Times New Roman" w:hAnsi="Times New Roman" w:cs="Times New Roman"/>
          <w:sz w:val="16"/>
          <w:szCs w:val="16"/>
        </w:rPr>
        <w:t xml:space="preserve">provocada por la COVID-19. Disponible: </w:t>
      </w:r>
      <w:hyperlink r:id="rId5" w:history="1">
        <w:r w:rsidRPr="00294147">
          <w:rPr>
            <w:rStyle w:val="Hipervnculo"/>
            <w:rFonts w:ascii="Times New Roman" w:hAnsi="Times New Roman" w:cs="Times New Roman"/>
            <w:sz w:val="16"/>
            <w:szCs w:val="16"/>
          </w:rPr>
          <w:t>https://www.parlamentoandino.org/images/actualidad/informes-covid/Peru/Principales-medidas-adoptadas-por-el-gobierno-peruano.pdf</w:t>
        </w:r>
      </w:hyperlink>
      <w:r w:rsidRPr="00294147">
        <w:rPr>
          <w:rFonts w:ascii="Times New Roman" w:hAnsi="Times New Roman" w:cs="Times New Roman"/>
          <w:sz w:val="16"/>
          <w:szCs w:val="16"/>
        </w:rPr>
        <w:t xml:space="preserve"> </w:t>
      </w:r>
    </w:p>
  </w:footnote>
  <w:footnote w:id="52">
    <w:p w14:paraId="1590BD45" w14:textId="3F9CBF42" w:rsidR="00D026F6" w:rsidRPr="00294147" w:rsidRDefault="00D026F6" w:rsidP="00D026F6">
      <w:pPr>
        <w:pStyle w:val="Textonotapie"/>
        <w:rPr>
          <w:rFonts w:ascii="Times New Roman" w:hAnsi="Times New Roman" w:cs="Times New Roman"/>
          <w:sz w:val="16"/>
          <w:szCs w:val="16"/>
        </w:rPr>
      </w:pPr>
      <w:r w:rsidRPr="00294147">
        <w:rPr>
          <w:rStyle w:val="Refdenotaalpie"/>
          <w:rFonts w:ascii="Times New Roman" w:hAnsi="Times New Roman" w:cs="Times New Roman"/>
          <w:sz w:val="16"/>
          <w:szCs w:val="16"/>
        </w:rPr>
        <w:footnoteRef/>
      </w:r>
      <w:r w:rsidRPr="00294147">
        <w:rPr>
          <w:rFonts w:ascii="Times New Roman" w:hAnsi="Times New Roman" w:cs="Times New Roman"/>
          <w:sz w:val="16"/>
          <w:szCs w:val="16"/>
        </w:rPr>
        <w:t xml:space="preserve"> </w:t>
      </w:r>
      <w:r>
        <w:rPr>
          <w:rFonts w:ascii="Times New Roman" w:hAnsi="Times New Roman" w:cs="Times New Roman"/>
          <w:sz w:val="16"/>
          <w:szCs w:val="16"/>
        </w:rPr>
        <w:t xml:space="preserve">Defensoría del Pueblo. Oficio </w:t>
      </w:r>
      <w:r w:rsidRPr="00D026F6">
        <w:rPr>
          <w:rFonts w:ascii="Times New Roman" w:hAnsi="Times New Roman" w:cs="Times New Roman"/>
          <w:sz w:val="16"/>
          <w:szCs w:val="16"/>
        </w:rPr>
        <w:t>149-2021-DP/ADHPD</w:t>
      </w:r>
      <w:r>
        <w:rPr>
          <w:rFonts w:ascii="Times New Roman" w:hAnsi="Times New Roman" w:cs="Times New Roman"/>
          <w:sz w:val="16"/>
          <w:szCs w:val="16"/>
        </w:rPr>
        <w:t>. Fecha: 18.11.2021</w:t>
      </w:r>
    </w:p>
  </w:footnote>
  <w:footnote w:id="53">
    <w:p w14:paraId="4ED98363" w14:textId="77777777" w:rsidR="00AD2FB7" w:rsidRPr="00294147" w:rsidRDefault="00AD2FB7" w:rsidP="00AD2FB7">
      <w:pPr>
        <w:pBdr>
          <w:top w:val="nil"/>
          <w:left w:val="nil"/>
          <w:bottom w:val="nil"/>
          <w:right w:val="nil"/>
          <w:between w:val="nil"/>
        </w:pBdr>
        <w:spacing w:after="0" w:line="240" w:lineRule="auto"/>
        <w:jc w:val="both"/>
        <w:rPr>
          <w:rFonts w:ascii="Times New Roman" w:eastAsia="Times New Roman" w:hAnsi="Times New Roman" w:cs="Times New Roman"/>
          <w:sz w:val="16"/>
          <w:szCs w:val="16"/>
        </w:rPr>
      </w:pPr>
      <w:r w:rsidRPr="00294147">
        <w:rPr>
          <w:rFonts w:ascii="Times New Roman" w:hAnsi="Times New Roman" w:cs="Times New Roman"/>
          <w:sz w:val="16"/>
          <w:szCs w:val="16"/>
          <w:vertAlign w:val="superscript"/>
        </w:rPr>
        <w:footnoteRef/>
      </w:r>
      <w:r w:rsidRPr="00294147">
        <w:rPr>
          <w:rFonts w:ascii="Times New Roman" w:eastAsia="Times New Roman" w:hAnsi="Times New Roman" w:cs="Times New Roman"/>
          <w:sz w:val="16"/>
          <w:szCs w:val="16"/>
        </w:rPr>
        <w:t>MINCU. Oficio 431-2021-DGCI/MINCU. Fecha:19.11.2019.</w:t>
      </w:r>
    </w:p>
  </w:footnote>
  <w:footnote w:id="54">
    <w:p w14:paraId="7E5B9044" w14:textId="56AF1A91" w:rsidR="00AD2FB7" w:rsidRPr="00294147" w:rsidRDefault="00AD2FB7" w:rsidP="00AD2FB7">
      <w:pPr>
        <w:pBdr>
          <w:top w:val="nil"/>
          <w:left w:val="nil"/>
          <w:bottom w:val="nil"/>
          <w:right w:val="nil"/>
          <w:between w:val="nil"/>
        </w:pBdr>
        <w:spacing w:after="0" w:line="240" w:lineRule="auto"/>
        <w:jc w:val="both"/>
        <w:rPr>
          <w:rFonts w:ascii="Times New Roman" w:eastAsia="Times New Roman" w:hAnsi="Times New Roman" w:cs="Times New Roman"/>
          <w:sz w:val="16"/>
          <w:szCs w:val="16"/>
        </w:rPr>
      </w:pPr>
      <w:r w:rsidRPr="00294147">
        <w:rPr>
          <w:rFonts w:ascii="Times New Roman" w:hAnsi="Times New Roman" w:cs="Times New Roman"/>
          <w:sz w:val="16"/>
          <w:szCs w:val="16"/>
          <w:vertAlign w:val="superscript"/>
        </w:rPr>
        <w:footnoteRef/>
      </w:r>
      <w:r w:rsidRPr="00294147">
        <w:rPr>
          <w:rFonts w:ascii="Times New Roman" w:eastAsia="Times New Roman" w:hAnsi="Times New Roman" w:cs="Times New Roman"/>
          <w:sz w:val="16"/>
          <w:szCs w:val="16"/>
        </w:rPr>
        <w:t>Ídem.</w:t>
      </w:r>
    </w:p>
  </w:footnote>
  <w:footnote w:id="55">
    <w:p w14:paraId="0DAE3A4F" w14:textId="35ADF824" w:rsidR="00AD2FB7" w:rsidRPr="00294147" w:rsidRDefault="00AD2FB7" w:rsidP="00AD2FB7">
      <w:pPr>
        <w:pBdr>
          <w:top w:val="nil"/>
          <w:left w:val="nil"/>
          <w:bottom w:val="nil"/>
          <w:right w:val="nil"/>
          <w:between w:val="nil"/>
        </w:pBdr>
        <w:spacing w:after="0" w:line="240" w:lineRule="auto"/>
        <w:jc w:val="both"/>
        <w:rPr>
          <w:rFonts w:ascii="Times New Roman" w:eastAsia="Times New Roman" w:hAnsi="Times New Roman" w:cs="Times New Roman"/>
          <w:sz w:val="16"/>
          <w:szCs w:val="16"/>
        </w:rPr>
      </w:pPr>
      <w:r w:rsidRPr="00294147">
        <w:rPr>
          <w:rFonts w:ascii="Times New Roman" w:hAnsi="Times New Roman" w:cs="Times New Roman"/>
          <w:sz w:val="16"/>
          <w:szCs w:val="16"/>
          <w:vertAlign w:val="superscript"/>
        </w:rPr>
        <w:footnoteRef/>
      </w:r>
      <w:r w:rsidRPr="00294147">
        <w:rPr>
          <w:rFonts w:ascii="Times New Roman" w:eastAsia="Times New Roman" w:hAnsi="Times New Roman" w:cs="Times New Roman"/>
          <w:sz w:val="16"/>
          <w:szCs w:val="16"/>
        </w:rPr>
        <w:t>Ídem.</w:t>
      </w:r>
    </w:p>
  </w:footnote>
  <w:footnote w:id="56">
    <w:p w14:paraId="518BEC0E" w14:textId="44F358B0" w:rsidR="00AD2FB7" w:rsidRPr="00294147" w:rsidRDefault="00AD2FB7" w:rsidP="00AD2FB7">
      <w:pPr>
        <w:pBdr>
          <w:top w:val="nil"/>
          <w:left w:val="nil"/>
          <w:bottom w:val="nil"/>
          <w:right w:val="nil"/>
          <w:between w:val="nil"/>
        </w:pBdr>
        <w:spacing w:after="0" w:line="240" w:lineRule="auto"/>
        <w:jc w:val="both"/>
        <w:rPr>
          <w:rFonts w:ascii="Times New Roman" w:eastAsia="Times New Roman" w:hAnsi="Times New Roman" w:cs="Times New Roman"/>
          <w:sz w:val="16"/>
          <w:szCs w:val="16"/>
        </w:rPr>
      </w:pPr>
      <w:r w:rsidRPr="00294147">
        <w:rPr>
          <w:rFonts w:ascii="Times New Roman" w:hAnsi="Times New Roman" w:cs="Times New Roman"/>
          <w:sz w:val="16"/>
          <w:szCs w:val="16"/>
          <w:vertAlign w:val="superscript"/>
        </w:rPr>
        <w:footnoteRef/>
      </w:r>
      <w:r w:rsidRPr="00294147">
        <w:rPr>
          <w:rFonts w:ascii="Times New Roman" w:eastAsia="Times New Roman" w:hAnsi="Times New Roman" w:cs="Times New Roman"/>
          <w:sz w:val="16"/>
          <w:szCs w:val="16"/>
        </w:rPr>
        <w:t>Ídem.</w:t>
      </w:r>
    </w:p>
  </w:footnote>
  <w:footnote w:id="57">
    <w:p w14:paraId="0082E6E4" w14:textId="7856936C" w:rsidR="00A5160D" w:rsidRPr="00294147" w:rsidRDefault="00A5160D" w:rsidP="00A5160D">
      <w:pPr>
        <w:pStyle w:val="Textonotapie"/>
        <w:rPr>
          <w:rFonts w:ascii="Times New Roman" w:hAnsi="Times New Roman" w:cs="Times New Roman"/>
          <w:sz w:val="16"/>
          <w:szCs w:val="16"/>
        </w:rPr>
      </w:pPr>
      <w:r w:rsidRPr="00294147">
        <w:rPr>
          <w:rStyle w:val="Refdenotaalpie"/>
          <w:rFonts w:ascii="Times New Roman" w:hAnsi="Times New Roman" w:cs="Times New Roman"/>
          <w:sz w:val="16"/>
          <w:szCs w:val="16"/>
        </w:rPr>
        <w:footnoteRef/>
      </w:r>
      <w:r w:rsidR="008E187F" w:rsidRPr="00294147">
        <w:rPr>
          <w:rFonts w:ascii="Times New Roman" w:hAnsi="Times New Roman" w:cs="Times New Roman"/>
          <w:sz w:val="16"/>
          <w:szCs w:val="16"/>
        </w:rPr>
        <w:t xml:space="preserve"> </w:t>
      </w:r>
      <w:r w:rsidR="00A97E87">
        <w:rPr>
          <w:rFonts w:ascii="Times New Roman" w:hAnsi="Times New Roman" w:cs="Times New Roman"/>
          <w:sz w:val="16"/>
          <w:szCs w:val="16"/>
        </w:rPr>
        <w:t xml:space="preserve">MINCU. Manual de periodismo libre de discriminación. </w:t>
      </w:r>
      <w:r w:rsidR="008E187F" w:rsidRPr="00294147">
        <w:rPr>
          <w:rFonts w:ascii="Times New Roman" w:hAnsi="Times New Roman" w:cs="Times New Roman"/>
          <w:sz w:val="16"/>
          <w:szCs w:val="16"/>
        </w:rPr>
        <w:t>Disponible en:</w:t>
      </w:r>
      <w:r w:rsidRPr="00294147">
        <w:rPr>
          <w:rFonts w:ascii="Times New Roman" w:hAnsi="Times New Roman" w:cs="Times New Roman"/>
          <w:sz w:val="16"/>
          <w:szCs w:val="16"/>
        </w:rPr>
        <w:t xml:space="preserve"> </w:t>
      </w:r>
      <w:hyperlink r:id="rId6" w:history="1">
        <w:r w:rsidRPr="00294147">
          <w:rPr>
            <w:rStyle w:val="Hipervnculo"/>
            <w:rFonts w:ascii="Times New Roman" w:hAnsi="Times New Roman" w:cs="Times New Roman"/>
            <w:sz w:val="16"/>
            <w:szCs w:val="16"/>
          </w:rPr>
          <w:t>https://alertacontraelracismo.pe/sites/default/files/inline-files/Manual%20de%20periodismo%20libre%20de%20discriminaci%C3%B3n.pdf</w:t>
        </w:r>
      </w:hyperlink>
    </w:p>
  </w:footnote>
  <w:footnote w:id="58">
    <w:p w14:paraId="3D73779B" w14:textId="21E8F303" w:rsidR="00AD2FB7" w:rsidRPr="00294147" w:rsidRDefault="00AD2FB7" w:rsidP="00AD2FB7">
      <w:pPr>
        <w:pBdr>
          <w:top w:val="nil"/>
          <w:left w:val="nil"/>
          <w:bottom w:val="nil"/>
          <w:right w:val="nil"/>
          <w:between w:val="nil"/>
        </w:pBdr>
        <w:spacing w:after="0" w:line="240" w:lineRule="auto"/>
        <w:jc w:val="both"/>
        <w:rPr>
          <w:rFonts w:ascii="Times New Roman" w:eastAsia="Times New Roman" w:hAnsi="Times New Roman" w:cs="Times New Roman"/>
          <w:sz w:val="16"/>
          <w:szCs w:val="16"/>
        </w:rPr>
      </w:pPr>
      <w:r w:rsidRPr="00294147">
        <w:rPr>
          <w:rFonts w:ascii="Times New Roman" w:hAnsi="Times New Roman" w:cs="Times New Roman"/>
          <w:sz w:val="16"/>
          <w:szCs w:val="16"/>
          <w:vertAlign w:val="superscript"/>
        </w:rPr>
        <w:footnoteRef/>
      </w:r>
      <w:r w:rsidRPr="00294147">
        <w:rPr>
          <w:rFonts w:ascii="Times New Roman" w:eastAsia="Times New Roman" w:hAnsi="Times New Roman" w:cs="Times New Roman"/>
          <w:sz w:val="16"/>
          <w:szCs w:val="16"/>
        </w:rPr>
        <w:t>Ob. Cit. Oficio 431-2021-DGCI/MINCU.</w:t>
      </w:r>
    </w:p>
  </w:footnote>
  <w:footnote w:id="59">
    <w:p w14:paraId="38E06C74" w14:textId="6F10D36E" w:rsidR="00A5160D" w:rsidRPr="00294147" w:rsidRDefault="00A5160D" w:rsidP="00A5160D">
      <w:pPr>
        <w:pStyle w:val="Textonotapie"/>
        <w:rPr>
          <w:rFonts w:ascii="Times New Roman" w:hAnsi="Times New Roman" w:cs="Times New Roman"/>
          <w:sz w:val="16"/>
          <w:szCs w:val="16"/>
        </w:rPr>
      </w:pPr>
      <w:r w:rsidRPr="00294147">
        <w:rPr>
          <w:rStyle w:val="Refdenotaalpie"/>
          <w:rFonts w:ascii="Times New Roman" w:hAnsi="Times New Roman" w:cs="Times New Roman"/>
          <w:sz w:val="16"/>
          <w:szCs w:val="16"/>
        </w:rPr>
        <w:footnoteRef/>
      </w:r>
      <w:r w:rsidRPr="00294147">
        <w:rPr>
          <w:rFonts w:ascii="Times New Roman" w:hAnsi="Times New Roman" w:cs="Times New Roman"/>
          <w:sz w:val="16"/>
          <w:szCs w:val="16"/>
        </w:rPr>
        <w:t xml:space="preserve"> </w:t>
      </w:r>
      <w:r w:rsidR="00A97E87">
        <w:rPr>
          <w:rFonts w:ascii="Times New Roman" w:hAnsi="Times New Roman" w:cs="Times New Roman"/>
          <w:sz w:val="16"/>
          <w:szCs w:val="16"/>
        </w:rPr>
        <w:t xml:space="preserve">MINCU. “La diversidad cultural nos une”. Facebook oficial. </w:t>
      </w:r>
      <w:r w:rsidR="008E187F" w:rsidRPr="00294147">
        <w:rPr>
          <w:rFonts w:ascii="Times New Roman" w:hAnsi="Times New Roman" w:cs="Times New Roman"/>
          <w:sz w:val="16"/>
          <w:szCs w:val="16"/>
        </w:rPr>
        <w:t xml:space="preserve">Disponible en: </w:t>
      </w:r>
      <w:hyperlink r:id="rId7" w:history="1">
        <w:r w:rsidR="008E187F" w:rsidRPr="00294147">
          <w:rPr>
            <w:rStyle w:val="Hipervnculo"/>
            <w:rFonts w:ascii="Times New Roman" w:hAnsi="Times New Roman" w:cs="Times New Roman"/>
            <w:sz w:val="16"/>
            <w:szCs w:val="16"/>
          </w:rPr>
          <w:t>https://www.facebook.com/watch/?v=3076016059300400</w:t>
        </w:r>
      </w:hyperlink>
    </w:p>
  </w:footnote>
  <w:footnote w:id="60">
    <w:p w14:paraId="31BD58FD" w14:textId="1D48E222" w:rsidR="00AD2FB7" w:rsidRPr="00294147" w:rsidRDefault="00AD2FB7" w:rsidP="00AD2FB7">
      <w:pPr>
        <w:pBdr>
          <w:top w:val="nil"/>
          <w:left w:val="nil"/>
          <w:bottom w:val="nil"/>
          <w:right w:val="nil"/>
          <w:between w:val="nil"/>
        </w:pBdr>
        <w:spacing w:after="0" w:line="240" w:lineRule="auto"/>
        <w:jc w:val="both"/>
        <w:rPr>
          <w:rFonts w:ascii="Times New Roman" w:eastAsia="Times New Roman" w:hAnsi="Times New Roman" w:cs="Times New Roman"/>
          <w:sz w:val="16"/>
          <w:szCs w:val="16"/>
        </w:rPr>
      </w:pPr>
      <w:r w:rsidRPr="00294147">
        <w:rPr>
          <w:rFonts w:ascii="Times New Roman" w:hAnsi="Times New Roman" w:cs="Times New Roman"/>
          <w:sz w:val="16"/>
          <w:szCs w:val="16"/>
          <w:vertAlign w:val="superscript"/>
        </w:rPr>
        <w:footnoteRef/>
      </w:r>
      <w:r w:rsidRPr="00294147">
        <w:rPr>
          <w:rFonts w:ascii="Times New Roman" w:eastAsia="Times New Roman" w:hAnsi="Times New Roman" w:cs="Times New Roman"/>
          <w:sz w:val="16"/>
          <w:szCs w:val="16"/>
        </w:rPr>
        <w:t>Ob. Cit. Oficio 431-2021-DGCI/MINCU.</w:t>
      </w:r>
    </w:p>
  </w:footnote>
  <w:footnote w:id="61">
    <w:p w14:paraId="3CB0D71C" w14:textId="02374C67" w:rsidR="00AD2FB7" w:rsidRPr="00294147" w:rsidRDefault="00AD2FB7" w:rsidP="00AD2FB7">
      <w:pPr>
        <w:pBdr>
          <w:top w:val="nil"/>
          <w:left w:val="nil"/>
          <w:bottom w:val="nil"/>
          <w:right w:val="nil"/>
          <w:between w:val="nil"/>
        </w:pBdr>
        <w:spacing w:after="0" w:line="240" w:lineRule="auto"/>
        <w:jc w:val="both"/>
        <w:rPr>
          <w:rFonts w:ascii="Times New Roman" w:eastAsia="Times New Roman" w:hAnsi="Times New Roman" w:cs="Times New Roman"/>
          <w:sz w:val="16"/>
          <w:szCs w:val="16"/>
        </w:rPr>
      </w:pPr>
      <w:r w:rsidRPr="00294147">
        <w:rPr>
          <w:rFonts w:ascii="Times New Roman" w:hAnsi="Times New Roman" w:cs="Times New Roman"/>
          <w:sz w:val="16"/>
          <w:szCs w:val="16"/>
          <w:vertAlign w:val="superscript"/>
        </w:rPr>
        <w:footnoteRef/>
      </w:r>
      <w:r w:rsidRPr="00294147">
        <w:rPr>
          <w:rFonts w:ascii="Times New Roman" w:eastAsia="Times New Roman" w:hAnsi="Times New Roman" w:cs="Times New Roman"/>
          <w:sz w:val="16"/>
          <w:szCs w:val="16"/>
        </w:rPr>
        <w:t>Ídem.</w:t>
      </w:r>
    </w:p>
  </w:footnote>
  <w:footnote w:id="62">
    <w:p w14:paraId="1FBDF654" w14:textId="77777777" w:rsidR="00AB4BD5" w:rsidRPr="00294147" w:rsidRDefault="00AB4BD5" w:rsidP="00AB4BD5">
      <w:pPr>
        <w:pBdr>
          <w:top w:val="nil"/>
          <w:left w:val="nil"/>
          <w:bottom w:val="nil"/>
          <w:right w:val="nil"/>
          <w:between w:val="nil"/>
        </w:pBdr>
        <w:spacing w:after="0" w:line="240" w:lineRule="auto"/>
        <w:jc w:val="both"/>
        <w:rPr>
          <w:rFonts w:ascii="Times New Roman" w:eastAsia="Times New Roman" w:hAnsi="Times New Roman" w:cs="Times New Roman"/>
          <w:sz w:val="16"/>
          <w:szCs w:val="16"/>
        </w:rPr>
      </w:pPr>
      <w:r w:rsidRPr="00294147">
        <w:rPr>
          <w:rFonts w:ascii="Times New Roman" w:hAnsi="Times New Roman" w:cs="Times New Roman"/>
          <w:sz w:val="16"/>
          <w:szCs w:val="16"/>
          <w:vertAlign w:val="superscript"/>
        </w:rPr>
        <w:footnoteRef/>
      </w:r>
      <w:r w:rsidRPr="00294147">
        <w:rPr>
          <w:rFonts w:ascii="Times New Roman" w:eastAsia="Times New Roman" w:hAnsi="Times New Roman" w:cs="Times New Roman"/>
          <w:sz w:val="16"/>
          <w:szCs w:val="16"/>
        </w:rPr>
        <w:t>Ídem.</w:t>
      </w:r>
    </w:p>
  </w:footnote>
  <w:footnote w:id="63">
    <w:p w14:paraId="7FBEB0CC" w14:textId="77777777" w:rsidR="00C7737F" w:rsidRPr="00294147" w:rsidRDefault="00C7737F" w:rsidP="00C7737F">
      <w:pPr>
        <w:pBdr>
          <w:top w:val="nil"/>
          <w:left w:val="nil"/>
          <w:bottom w:val="nil"/>
          <w:right w:val="nil"/>
          <w:between w:val="nil"/>
        </w:pBdr>
        <w:spacing w:after="0" w:line="240" w:lineRule="auto"/>
        <w:jc w:val="both"/>
        <w:rPr>
          <w:rFonts w:ascii="Times New Roman" w:eastAsia="Times New Roman" w:hAnsi="Times New Roman" w:cs="Times New Roman"/>
          <w:sz w:val="16"/>
          <w:szCs w:val="16"/>
        </w:rPr>
      </w:pPr>
      <w:r w:rsidRPr="00294147">
        <w:rPr>
          <w:rFonts w:ascii="Times New Roman" w:hAnsi="Times New Roman" w:cs="Times New Roman"/>
          <w:sz w:val="16"/>
          <w:szCs w:val="16"/>
          <w:vertAlign w:val="superscript"/>
        </w:rPr>
        <w:footnoteRef/>
      </w:r>
      <w:r w:rsidRPr="00294147">
        <w:rPr>
          <w:rFonts w:ascii="Times New Roman" w:eastAsia="Times New Roman" w:hAnsi="Times New Roman" w:cs="Times New Roman"/>
          <w:sz w:val="16"/>
          <w:szCs w:val="16"/>
        </w:rPr>
        <w:t>Ídem.</w:t>
      </w:r>
    </w:p>
  </w:footnote>
  <w:footnote w:id="64">
    <w:p w14:paraId="234EAFAE" w14:textId="77777777" w:rsidR="0063626A" w:rsidRPr="00294147" w:rsidRDefault="0063626A" w:rsidP="0063626A">
      <w:pPr>
        <w:pBdr>
          <w:top w:val="nil"/>
          <w:left w:val="nil"/>
          <w:bottom w:val="nil"/>
          <w:right w:val="nil"/>
          <w:between w:val="nil"/>
        </w:pBdr>
        <w:spacing w:after="0" w:line="240" w:lineRule="auto"/>
        <w:jc w:val="both"/>
        <w:rPr>
          <w:rFonts w:ascii="Times New Roman" w:eastAsia="Times New Roman" w:hAnsi="Times New Roman" w:cs="Times New Roman"/>
          <w:sz w:val="16"/>
          <w:szCs w:val="16"/>
        </w:rPr>
      </w:pPr>
      <w:r w:rsidRPr="00294147">
        <w:rPr>
          <w:rFonts w:ascii="Times New Roman" w:hAnsi="Times New Roman" w:cs="Times New Roman"/>
          <w:sz w:val="16"/>
          <w:szCs w:val="16"/>
          <w:vertAlign w:val="superscript"/>
        </w:rPr>
        <w:footnoteRef/>
      </w:r>
      <w:r w:rsidRPr="00294147">
        <w:rPr>
          <w:rFonts w:ascii="Times New Roman" w:eastAsia="Times New Roman" w:hAnsi="Times New Roman" w:cs="Times New Roman"/>
          <w:sz w:val="16"/>
          <w:szCs w:val="16"/>
        </w:rPr>
        <w:t>Ídem.</w:t>
      </w:r>
    </w:p>
  </w:footnote>
  <w:footnote w:id="65">
    <w:p w14:paraId="6F39CA48" w14:textId="67D47386" w:rsidR="00AD2FB7" w:rsidRPr="00294147" w:rsidRDefault="00AD2FB7" w:rsidP="00AD2FB7">
      <w:pPr>
        <w:pBdr>
          <w:top w:val="nil"/>
          <w:left w:val="nil"/>
          <w:bottom w:val="nil"/>
          <w:right w:val="nil"/>
          <w:between w:val="nil"/>
        </w:pBdr>
        <w:spacing w:after="0" w:line="240" w:lineRule="auto"/>
        <w:jc w:val="both"/>
        <w:rPr>
          <w:rFonts w:ascii="Times New Roman" w:eastAsia="Times New Roman" w:hAnsi="Times New Roman" w:cs="Times New Roman"/>
          <w:sz w:val="16"/>
          <w:szCs w:val="16"/>
        </w:rPr>
      </w:pPr>
      <w:r w:rsidRPr="00294147">
        <w:rPr>
          <w:rFonts w:ascii="Times New Roman" w:hAnsi="Times New Roman" w:cs="Times New Roman"/>
          <w:sz w:val="16"/>
          <w:szCs w:val="16"/>
          <w:vertAlign w:val="superscript"/>
        </w:rPr>
        <w:footnoteRef/>
      </w:r>
      <w:r w:rsidRPr="00294147">
        <w:rPr>
          <w:rFonts w:ascii="Times New Roman" w:eastAsia="Times New Roman" w:hAnsi="Times New Roman" w:cs="Times New Roman"/>
          <w:sz w:val="16"/>
          <w:szCs w:val="16"/>
        </w:rPr>
        <w:t>Ídem.</w:t>
      </w:r>
    </w:p>
  </w:footnote>
  <w:footnote w:id="66">
    <w:p w14:paraId="3CB16112" w14:textId="0A1707D4" w:rsidR="00AD2FB7" w:rsidRPr="00294147" w:rsidRDefault="00AD2FB7" w:rsidP="00AD2FB7">
      <w:pPr>
        <w:pBdr>
          <w:top w:val="nil"/>
          <w:left w:val="nil"/>
          <w:bottom w:val="nil"/>
          <w:right w:val="nil"/>
          <w:between w:val="nil"/>
        </w:pBdr>
        <w:spacing w:after="0" w:line="240" w:lineRule="auto"/>
        <w:jc w:val="both"/>
        <w:rPr>
          <w:rFonts w:ascii="Times New Roman" w:eastAsia="Times New Roman" w:hAnsi="Times New Roman" w:cs="Times New Roman"/>
          <w:sz w:val="16"/>
          <w:szCs w:val="16"/>
        </w:rPr>
      </w:pPr>
      <w:r w:rsidRPr="00294147">
        <w:rPr>
          <w:rFonts w:ascii="Times New Roman" w:hAnsi="Times New Roman" w:cs="Times New Roman"/>
          <w:sz w:val="16"/>
          <w:szCs w:val="16"/>
          <w:vertAlign w:val="superscript"/>
        </w:rPr>
        <w:footnoteRef/>
      </w:r>
      <w:r w:rsidRPr="00294147">
        <w:rPr>
          <w:rFonts w:ascii="Times New Roman" w:eastAsia="Times New Roman" w:hAnsi="Times New Roman" w:cs="Times New Roman"/>
          <w:sz w:val="16"/>
          <w:szCs w:val="16"/>
        </w:rPr>
        <w:t>Ídem.</w:t>
      </w:r>
    </w:p>
  </w:footnote>
  <w:footnote w:id="67">
    <w:p w14:paraId="5150AFA5" w14:textId="3C4228D2" w:rsidR="00AD2FB7" w:rsidRPr="00294147" w:rsidRDefault="00AD2FB7" w:rsidP="00AD2FB7">
      <w:pPr>
        <w:pBdr>
          <w:top w:val="nil"/>
          <w:left w:val="nil"/>
          <w:bottom w:val="nil"/>
          <w:right w:val="nil"/>
          <w:between w:val="nil"/>
        </w:pBdr>
        <w:spacing w:after="0" w:line="240" w:lineRule="auto"/>
        <w:jc w:val="both"/>
        <w:rPr>
          <w:rFonts w:ascii="Times New Roman" w:eastAsia="Times New Roman" w:hAnsi="Times New Roman" w:cs="Times New Roman"/>
          <w:sz w:val="16"/>
          <w:szCs w:val="16"/>
        </w:rPr>
      </w:pPr>
      <w:r w:rsidRPr="00294147">
        <w:rPr>
          <w:rFonts w:ascii="Times New Roman" w:hAnsi="Times New Roman" w:cs="Times New Roman"/>
          <w:sz w:val="16"/>
          <w:szCs w:val="16"/>
          <w:vertAlign w:val="superscript"/>
        </w:rPr>
        <w:footnoteRef/>
      </w:r>
      <w:r w:rsidRPr="00294147">
        <w:rPr>
          <w:rFonts w:ascii="Times New Roman" w:eastAsia="Times New Roman" w:hAnsi="Times New Roman" w:cs="Times New Roman"/>
          <w:sz w:val="16"/>
          <w:szCs w:val="16"/>
        </w:rPr>
        <w:t>Ídem.</w:t>
      </w:r>
    </w:p>
  </w:footnote>
  <w:footnote w:id="68">
    <w:p w14:paraId="2ABEE0DD" w14:textId="0CBC0FB0" w:rsidR="00D15EB7" w:rsidRPr="003E6730" w:rsidRDefault="00D15EB7" w:rsidP="00D15EB7">
      <w:pPr>
        <w:pStyle w:val="Textonotapie"/>
        <w:rPr>
          <w:rFonts w:ascii="Times New Roman" w:hAnsi="Times New Roman" w:cs="Times New Roman"/>
          <w:sz w:val="16"/>
          <w:szCs w:val="16"/>
        </w:rPr>
      </w:pPr>
      <w:r w:rsidRPr="009E0928">
        <w:rPr>
          <w:rStyle w:val="Refdenotaalpie"/>
          <w:rFonts w:ascii="Times New Roman" w:hAnsi="Times New Roman" w:cs="Times New Roman"/>
          <w:sz w:val="16"/>
          <w:szCs w:val="16"/>
        </w:rPr>
        <w:footnoteRef/>
      </w:r>
      <w:r w:rsidRPr="009E0928">
        <w:rPr>
          <w:rFonts w:ascii="Times New Roman" w:hAnsi="Times New Roman" w:cs="Times New Roman"/>
          <w:sz w:val="16"/>
          <w:szCs w:val="16"/>
        </w:rPr>
        <w:t xml:space="preserve"> </w:t>
      </w:r>
      <w:r w:rsidR="00ED2960">
        <w:rPr>
          <w:rFonts w:ascii="Times New Roman" w:hAnsi="Times New Roman" w:cs="Times New Roman"/>
          <w:sz w:val="16"/>
          <w:szCs w:val="16"/>
        </w:rPr>
        <w:t>MTPE</w:t>
      </w:r>
      <w:r w:rsidRPr="009E0928">
        <w:rPr>
          <w:rFonts w:ascii="Times New Roman" w:hAnsi="Times New Roman" w:cs="Times New Roman"/>
          <w:sz w:val="16"/>
          <w:szCs w:val="16"/>
        </w:rPr>
        <w:t>. Oficio 0278-2021-MTPE/2/15. Fecha:12.05.2021.</w:t>
      </w:r>
    </w:p>
  </w:footnote>
  <w:footnote w:id="69">
    <w:p w14:paraId="4BABE03C" w14:textId="45F63829" w:rsidR="00D15EB7" w:rsidRPr="003E6730" w:rsidRDefault="00D15EB7" w:rsidP="00D15EB7">
      <w:pPr>
        <w:pStyle w:val="Textonotapie"/>
        <w:rPr>
          <w:rFonts w:ascii="Times New Roman" w:hAnsi="Times New Roman" w:cs="Times New Roman"/>
          <w:sz w:val="16"/>
          <w:szCs w:val="16"/>
        </w:rPr>
      </w:pPr>
      <w:r w:rsidRPr="009E0928">
        <w:rPr>
          <w:rStyle w:val="Refdenotaalpie"/>
          <w:rFonts w:ascii="Times New Roman" w:hAnsi="Times New Roman" w:cs="Times New Roman"/>
          <w:sz w:val="16"/>
          <w:szCs w:val="16"/>
        </w:rPr>
        <w:footnoteRef/>
      </w:r>
      <w:r w:rsidRPr="009E0928">
        <w:rPr>
          <w:rFonts w:ascii="Times New Roman" w:hAnsi="Times New Roman" w:cs="Times New Roman"/>
          <w:sz w:val="16"/>
          <w:szCs w:val="16"/>
        </w:rPr>
        <w:t xml:space="preserve"> </w:t>
      </w:r>
      <w:r>
        <w:rPr>
          <w:rFonts w:ascii="Times New Roman" w:hAnsi="Times New Roman" w:cs="Times New Roman"/>
          <w:sz w:val="16"/>
          <w:szCs w:val="16"/>
        </w:rPr>
        <w:t>Ídem</w:t>
      </w:r>
      <w:r w:rsidRPr="009E0928">
        <w:rPr>
          <w:rFonts w:ascii="Times New Roman" w:hAnsi="Times New Roman" w:cs="Times New Roman"/>
          <w:sz w:val="16"/>
          <w:szCs w:val="16"/>
        </w:rPr>
        <w:t>.</w:t>
      </w:r>
    </w:p>
  </w:footnote>
  <w:footnote w:id="70">
    <w:p w14:paraId="0CAED132" w14:textId="2C13F8D3" w:rsidR="00AD2FB7" w:rsidRPr="00294147" w:rsidRDefault="00AD2FB7" w:rsidP="00AD2FB7">
      <w:pPr>
        <w:pBdr>
          <w:top w:val="nil"/>
          <w:left w:val="nil"/>
          <w:bottom w:val="nil"/>
          <w:right w:val="nil"/>
          <w:between w:val="nil"/>
        </w:pBdr>
        <w:spacing w:after="0" w:line="240" w:lineRule="auto"/>
        <w:jc w:val="both"/>
        <w:rPr>
          <w:rFonts w:ascii="Times New Roman" w:eastAsia="Times New Roman" w:hAnsi="Times New Roman" w:cs="Times New Roman"/>
          <w:sz w:val="16"/>
          <w:szCs w:val="16"/>
        </w:rPr>
      </w:pPr>
      <w:r w:rsidRPr="00294147">
        <w:rPr>
          <w:rFonts w:ascii="Times New Roman" w:hAnsi="Times New Roman" w:cs="Times New Roman"/>
          <w:sz w:val="16"/>
          <w:szCs w:val="16"/>
          <w:vertAlign w:val="superscript"/>
        </w:rPr>
        <w:footnoteRef/>
      </w:r>
      <w:r w:rsidRPr="00294147">
        <w:rPr>
          <w:rFonts w:ascii="Times New Roman" w:eastAsia="Times New Roman" w:hAnsi="Times New Roman" w:cs="Times New Roman"/>
          <w:sz w:val="16"/>
          <w:szCs w:val="16"/>
        </w:rPr>
        <w:t>Ídem.</w:t>
      </w:r>
    </w:p>
  </w:footnote>
  <w:footnote w:id="71">
    <w:p w14:paraId="2A1D55B1" w14:textId="7B0DE39C" w:rsidR="00564C94" w:rsidRPr="00294147" w:rsidRDefault="00564C94" w:rsidP="00564C94">
      <w:pPr>
        <w:pBdr>
          <w:top w:val="nil"/>
          <w:left w:val="nil"/>
          <w:bottom w:val="nil"/>
          <w:right w:val="nil"/>
          <w:between w:val="nil"/>
        </w:pBdr>
        <w:spacing w:after="0" w:line="240" w:lineRule="auto"/>
        <w:jc w:val="both"/>
        <w:rPr>
          <w:rFonts w:ascii="Times New Roman" w:eastAsia="Times New Roman" w:hAnsi="Times New Roman" w:cs="Times New Roman"/>
          <w:sz w:val="16"/>
          <w:szCs w:val="16"/>
        </w:rPr>
      </w:pPr>
      <w:r w:rsidRPr="00294147">
        <w:rPr>
          <w:rFonts w:ascii="Times New Roman" w:hAnsi="Times New Roman" w:cs="Times New Roman"/>
          <w:sz w:val="16"/>
          <w:szCs w:val="16"/>
          <w:vertAlign w:val="superscript"/>
        </w:rPr>
        <w:footnoteRef/>
      </w:r>
      <w:r w:rsidR="00BC524D">
        <w:rPr>
          <w:rFonts w:ascii="Times New Roman" w:eastAsia="Times New Roman" w:hAnsi="Times New Roman" w:cs="Times New Roman"/>
          <w:bCs/>
          <w:sz w:val="16"/>
          <w:szCs w:val="16"/>
          <w:lang w:val="es-ES_tradnl"/>
        </w:rPr>
        <w:t xml:space="preserve">MINCU. Mapa Etnolingüístico del Perú. </w:t>
      </w:r>
      <w:r w:rsidRPr="00294147">
        <w:rPr>
          <w:rFonts w:ascii="Times New Roman" w:eastAsia="Times New Roman" w:hAnsi="Times New Roman" w:cs="Times New Roman"/>
          <w:bCs/>
          <w:sz w:val="16"/>
          <w:szCs w:val="16"/>
          <w:lang w:val="es-ES_tradnl"/>
        </w:rPr>
        <w:t>Disponible en:</w:t>
      </w:r>
      <w:r w:rsidRPr="00AD2FB7">
        <w:rPr>
          <w:rFonts w:ascii="Times New Roman" w:eastAsia="Times New Roman" w:hAnsi="Times New Roman" w:cs="Times New Roman"/>
          <w:bCs/>
          <w:sz w:val="16"/>
          <w:szCs w:val="16"/>
          <w:lang w:val="es-ES_tradnl"/>
        </w:rPr>
        <w:t xml:space="preserve"> </w:t>
      </w:r>
      <w:hyperlink r:id="rId8" w:history="1">
        <w:r w:rsidRPr="00AD2FB7">
          <w:rPr>
            <w:rStyle w:val="Hipervnculo"/>
            <w:rFonts w:ascii="Times New Roman" w:eastAsia="Times New Roman" w:hAnsi="Times New Roman" w:cs="Times New Roman"/>
            <w:bCs/>
            <w:sz w:val="16"/>
            <w:szCs w:val="16"/>
            <w:lang w:val="es-ES_tradnl"/>
          </w:rPr>
          <w:t>https://geoportal.cultura.gob.pe/mapa_etnolinguistico/</w:t>
        </w:r>
      </w:hyperlink>
    </w:p>
  </w:footnote>
  <w:footnote w:id="72">
    <w:p w14:paraId="30178213" w14:textId="77777777" w:rsidR="00D61163" w:rsidRPr="00294147" w:rsidRDefault="00D61163" w:rsidP="00D61163">
      <w:pPr>
        <w:pBdr>
          <w:top w:val="nil"/>
          <w:left w:val="nil"/>
          <w:bottom w:val="nil"/>
          <w:right w:val="nil"/>
          <w:between w:val="nil"/>
        </w:pBdr>
        <w:spacing w:after="0" w:line="240" w:lineRule="auto"/>
        <w:jc w:val="both"/>
        <w:rPr>
          <w:rFonts w:ascii="Times New Roman" w:eastAsia="Times New Roman" w:hAnsi="Times New Roman" w:cs="Times New Roman"/>
          <w:sz w:val="16"/>
          <w:szCs w:val="16"/>
        </w:rPr>
      </w:pPr>
      <w:r w:rsidRPr="00294147">
        <w:rPr>
          <w:rFonts w:ascii="Times New Roman" w:hAnsi="Times New Roman" w:cs="Times New Roman"/>
          <w:sz w:val="16"/>
          <w:szCs w:val="16"/>
          <w:vertAlign w:val="superscript"/>
        </w:rPr>
        <w:footnoteRef/>
      </w:r>
      <w:r w:rsidRPr="00294147">
        <w:rPr>
          <w:rFonts w:ascii="Times New Roman" w:eastAsia="Times New Roman" w:hAnsi="Times New Roman" w:cs="Times New Roman"/>
          <w:sz w:val="16"/>
          <w:szCs w:val="16"/>
        </w:rPr>
        <w:t>Ob. Cit. Oficio 431-2021-DGCI/MINCU.</w:t>
      </w:r>
    </w:p>
  </w:footnote>
  <w:footnote w:id="73">
    <w:p w14:paraId="5E0FDB48" w14:textId="77777777" w:rsidR="00D61163" w:rsidRPr="00294147" w:rsidRDefault="00D61163" w:rsidP="00D61163">
      <w:pPr>
        <w:pBdr>
          <w:top w:val="nil"/>
          <w:left w:val="nil"/>
          <w:bottom w:val="nil"/>
          <w:right w:val="nil"/>
          <w:between w:val="nil"/>
        </w:pBdr>
        <w:spacing w:after="0" w:line="240" w:lineRule="auto"/>
        <w:jc w:val="both"/>
        <w:rPr>
          <w:rFonts w:ascii="Times New Roman" w:eastAsia="Times New Roman" w:hAnsi="Times New Roman" w:cs="Times New Roman"/>
          <w:sz w:val="16"/>
          <w:szCs w:val="16"/>
        </w:rPr>
      </w:pPr>
      <w:r w:rsidRPr="00294147">
        <w:rPr>
          <w:rFonts w:ascii="Times New Roman" w:hAnsi="Times New Roman" w:cs="Times New Roman"/>
          <w:sz w:val="16"/>
          <w:szCs w:val="16"/>
          <w:vertAlign w:val="superscript"/>
        </w:rPr>
        <w:footnoteRef/>
      </w:r>
      <w:r w:rsidRPr="00294147">
        <w:rPr>
          <w:rFonts w:ascii="Times New Roman" w:eastAsia="Times New Roman" w:hAnsi="Times New Roman" w:cs="Times New Roman"/>
          <w:sz w:val="16"/>
          <w:szCs w:val="16"/>
        </w:rPr>
        <w:t>Ídem.</w:t>
      </w:r>
    </w:p>
  </w:footnote>
  <w:footnote w:id="74">
    <w:p w14:paraId="26A10CAD" w14:textId="77777777" w:rsidR="008C407D" w:rsidRPr="00294147" w:rsidRDefault="008C407D" w:rsidP="008C407D">
      <w:pPr>
        <w:pBdr>
          <w:top w:val="nil"/>
          <w:left w:val="nil"/>
          <w:bottom w:val="nil"/>
          <w:right w:val="nil"/>
          <w:between w:val="nil"/>
        </w:pBdr>
        <w:spacing w:after="0" w:line="240" w:lineRule="auto"/>
        <w:jc w:val="both"/>
        <w:rPr>
          <w:rFonts w:ascii="Times New Roman" w:eastAsia="Times New Roman" w:hAnsi="Times New Roman" w:cs="Times New Roman"/>
          <w:sz w:val="16"/>
          <w:szCs w:val="16"/>
        </w:rPr>
      </w:pPr>
      <w:r w:rsidRPr="00294147">
        <w:rPr>
          <w:rFonts w:ascii="Times New Roman" w:hAnsi="Times New Roman" w:cs="Times New Roman"/>
          <w:sz w:val="16"/>
          <w:szCs w:val="16"/>
          <w:vertAlign w:val="superscript"/>
        </w:rPr>
        <w:footnoteRef/>
      </w:r>
      <w:r w:rsidRPr="00294147">
        <w:rPr>
          <w:rFonts w:ascii="Times New Roman" w:eastAsia="Times New Roman" w:hAnsi="Times New Roman" w:cs="Times New Roman"/>
          <w:sz w:val="16"/>
          <w:szCs w:val="16"/>
        </w:rPr>
        <w:t>Ídem.</w:t>
      </w:r>
    </w:p>
  </w:footnote>
  <w:footnote w:id="75">
    <w:p w14:paraId="126C217A" w14:textId="77777777" w:rsidR="00757BF2" w:rsidRPr="00294147" w:rsidRDefault="00757BF2" w:rsidP="00757BF2">
      <w:pPr>
        <w:pBdr>
          <w:top w:val="nil"/>
          <w:left w:val="nil"/>
          <w:bottom w:val="nil"/>
          <w:right w:val="nil"/>
          <w:between w:val="nil"/>
        </w:pBdr>
        <w:spacing w:after="0" w:line="240" w:lineRule="auto"/>
        <w:jc w:val="both"/>
        <w:rPr>
          <w:rFonts w:ascii="Times New Roman" w:eastAsia="Times New Roman" w:hAnsi="Times New Roman" w:cs="Times New Roman"/>
          <w:sz w:val="16"/>
          <w:szCs w:val="16"/>
        </w:rPr>
      </w:pPr>
      <w:r w:rsidRPr="00294147">
        <w:rPr>
          <w:rFonts w:ascii="Times New Roman" w:hAnsi="Times New Roman" w:cs="Times New Roman"/>
          <w:sz w:val="16"/>
          <w:szCs w:val="16"/>
          <w:vertAlign w:val="superscript"/>
        </w:rPr>
        <w:footnoteRef/>
      </w:r>
      <w:r w:rsidRPr="00294147">
        <w:rPr>
          <w:rFonts w:ascii="Times New Roman" w:eastAsia="Times New Roman" w:hAnsi="Times New Roman" w:cs="Times New Roman"/>
          <w:sz w:val="16"/>
          <w:szCs w:val="16"/>
        </w:rPr>
        <w:t>Ídem.</w:t>
      </w:r>
    </w:p>
  </w:footnote>
  <w:footnote w:id="76">
    <w:p w14:paraId="791A82FE" w14:textId="77777777" w:rsidR="00E26623" w:rsidRPr="00294147" w:rsidRDefault="00E26623" w:rsidP="00E26623">
      <w:pPr>
        <w:pBdr>
          <w:top w:val="nil"/>
          <w:left w:val="nil"/>
          <w:bottom w:val="nil"/>
          <w:right w:val="nil"/>
          <w:between w:val="nil"/>
        </w:pBdr>
        <w:spacing w:after="0" w:line="240" w:lineRule="auto"/>
        <w:jc w:val="both"/>
        <w:rPr>
          <w:rFonts w:ascii="Times New Roman" w:eastAsia="Times New Roman" w:hAnsi="Times New Roman" w:cs="Times New Roman"/>
          <w:sz w:val="16"/>
          <w:szCs w:val="16"/>
        </w:rPr>
      </w:pPr>
      <w:r w:rsidRPr="00294147">
        <w:rPr>
          <w:rFonts w:ascii="Times New Roman" w:hAnsi="Times New Roman" w:cs="Times New Roman"/>
          <w:sz w:val="16"/>
          <w:szCs w:val="16"/>
          <w:vertAlign w:val="superscript"/>
        </w:rPr>
        <w:footnoteRef/>
      </w:r>
      <w:r w:rsidRPr="00294147">
        <w:rPr>
          <w:rFonts w:ascii="Times New Roman" w:eastAsia="Times New Roman" w:hAnsi="Times New Roman" w:cs="Times New Roman"/>
          <w:sz w:val="16"/>
          <w:szCs w:val="16"/>
        </w:rPr>
        <w:t>Ídem.</w:t>
      </w:r>
    </w:p>
  </w:footnote>
  <w:footnote w:id="77">
    <w:p w14:paraId="5A9F7774" w14:textId="264E554D" w:rsidR="00565842" w:rsidRPr="00294147" w:rsidRDefault="00565842" w:rsidP="00565842">
      <w:pPr>
        <w:pBdr>
          <w:top w:val="nil"/>
          <w:left w:val="nil"/>
          <w:bottom w:val="nil"/>
          <w:right w:val="nil"/>
          <w:between w:val="nil"/>
        </w:pBdr>
        <w:spacing w:after="0" w:line="240" w:lineRule="auto"/>
        <w:jc w:val="both"/>
        <w:rPr>
          <w:rFonts w:ascii="Times New Roman" w:eastAsia="Times New Roman" w:hAnsi="Times New Roman" w:cs="Times New Roman"/>
          <w:sz w:val="16"/>
          <w:szCs w:val="16"/>
        </w:rPr>
      </w:pPr>
      <w:r w:rsidRPr="00294147">
        <w:rPr>
          <w:rFonts w:ascii="Times New Roman" w:hAnsi="Times New Roman" w:cs="Times New Roman"/>
          <w:sz w:val="16"/>
          <w:szCs w:val="16"/>
          <w:vertAlign w:val="superscript"/>
        </w:rPr>
        <w:footnoteRef/>
      </w:r>
      <w:r>
        <w:rPr>
          <w:rFonts w:ascii="Times New Roman" w:eastAsia="Times New Roman" w:hAnsi="Times New Roman" w:cs="Times New Roman"/>
          <w:sz w:val="16"/>
          <w:szCs w:val="16"/>
        </w:rPr>
        <w:t>Poder Ejecutivo</w:t>
      </w:r>
      <w:r w:rsidRPr="00294147">
        <w:rPr>
          <w:rFonts w:ascii="Times New Roman" w:eastAsia="Times New Roman" w:hAnsi="Times New Roman" w:cs="Times New Roman"/>
          <w:sz w:val="16"/>
          <w:szCs w:val="16"/>
        </w:rPr>
        <w:t>.</w:t>
      </w:r>
      <w:r>
        <w:rPr>
          <w:rFonts w:ascii="Times New Roman" w:eastAsia="Times New Roman" w:hAnsi="Times New Roman" w:cs="Times New Roman"/>
          <w:sz w:val="16"/>
          <w:szCs w:val="16"/>
        </w:rPr>
        <w:t xml:space="preserve"> Decreto de Urgencia 071-2020. Publicado: 23.06.2020.</w:t>
      </w:r>
    </w:p>
  </w:footnote>
  <w:footnote w:id="78">
    <w:p w14:paraId="434DDC3F" w14:textId="508C4581" w:rsidR="00565842" w:rsidRPr="00294147" w:rsidRDefault="00565842" w:rsidP="00565842">
      <w:pPr>
        <w:pBdr>
          <w:top w:val="nil"/>
          <w:left w:val="nil"/>
          <w:bottom w:val="nil"/>
          <w:right w:val="nil"/>
          <w:between w:val="nil"/>
        </w:pBdr>
        <w:spacing w:after="0" w:line="240" w:lineRule="auto"/>
        <w:jc w:val="both"/>
        <w:rPr>
          <w:rFonts w:ascii="Times New Roman" w:eastAsia="Times New Roman" w:hAnsi="Times New Roman" w:cs="Times New Roman"/>
          <w:sz w:val="16"/>
          <w:szCs w:val="16"/>
        </w:rPr>
      </w:pPr>
      <w:r w:rsidRPr="00294147">
        <w:rPr>
          <w:rFonts w:ascii="Times New Roman" w:hAnsi="Times New Roman" w:cs="Times New Roman"/>
          <w:sz w:val="16"/>
          <w:szCs w:val="16"/>
          <w:vertAlign w:val="superscript"/>
        </w:rPr>
        <w:footnoteRef/>
      </w:r>
      <w:r>
        <w:rPr>
          <w:rFonts w:ascii="Times New Roman" w:eastAsia="Times New Roman" w:hAnsi="Times New Roman" w:cs="Times New Roman"/>
          <w:sz w:val="16"/>
          <w:szCs w:val="16"/>
        </w:rPr>
        <w:t>Ministerio de Cultura</w:t>
      </w:r>
      <w:r w:rsidRPr="00294147">
        <w:rPr>
          <w:rFonts w:ascii="Times New Roman" w:eastAsia="Times New Roman" w:hAnsi="Times New Roman" w:cs="Times New Roman"/>
          <w:sz w:val="16"/>
          <w:szCs w:val="16"/>
        </w:rPr>
        <w:t>.</w:t>
      </w:r>
      <w:r>
        <w:rPr>
          <w:rFonts w:ascii="Times New Roman" w:eastAsia="Times New Roman" w:hAnsi="Times New Roman" w:cs="Times New Roman"/>
          <w:sz w:val="16"/>
          <w:szCs w:val="16"/>
        </w:rPr>
        <w:t xml:space="preserve"> Decreto Supremo 014-2020-MC. Publicado: 30.09.2020.</w:t>
      </w:r>
    </w:p>
  </w:footnote>
  <w:footnote w:id="79">
    <w:p w14:paraId="6A251B65" w14:textId="731B2609" w:rsidR="00565842" w:rsidRPr="00294147" w:rsidRDefault="00565842" w:rsidP="00565842">
      <w:pPr>
        <w:pBdr>
          <w:top w:val="nil"/>
          <w:left w:val="nil"/>
          <w:bottom w:val="nil"/>
          <w:right w:val="nil"/>
          <w:between w:val="nil"/>
        </w:pBdr>
        <w:spacing w:after="0" w:line="240" w:lineRule="auto"/>
        <w:jc w:val="both"/>
        <w:rPr>
          <w:rFonts w:ascii="Times New Roman" w:eastAsia="Times New Roman" w:hAnsi="Times New Roman" w:cs="Times New Roman"/>
          <w:sz w:val="16"/>
          <w:szCs w:val="16"/>
        </w:rPr>
      </w:pPr>
      <w:r w:rsidRPr="00294147">
        <w:rPr>
          <w:rFonts w:ascii="Times New Roman" w:hAnsi="Times New Roman" w:cs="Times New Roman"/>
          <w:sz w:val="16"/>
          <w:szCs w:val="16"/>
          <w:vertAlign w:val="superscript"/>
        </w:rPr>
        <w:footnoteRef/>
      </w:r>
      <w:r>
        <w:rPr>
          <w:rFonts w:ascii="Times New Roman" w:eastAsia="Times New Roman" w:hAnsi="Times New Roman" w:cs="Times New Roman"/>
          <w:sz w:val="16"/>
          <w:szCs w:val="16"/>
        </w:rPr>
        <w:t>Ministerio de Cultura</w:t>
      </w:r>
      <w:r w:rsidRPr="00294147">
        <w:rPr>
          <w:rFonts w:ascii="Times New Roman" w:eastAsia="Times New Roman" w:hAnsi="Times New Roman" w:cs="Times New Roman"/>
          <w:sz w:val="16"/>
          <w:szCs w:val="16"/>
        </w:rPr>
        <w:t>.</w:t>
      </w:r>
      <w:r>
        <w:rPr>
          <w:rFonts w:ascii="Times New Roman" w:eastAsia="Times New Roman" w:hAnsi="Times New Roman" w:cs="Times New Roman"/>
          <w:sz w:val="16"/>
          <w:szCs w:val="16"/>
        </w:rPr>
        <w:t xml:space="preserve"> Decreto Supremo 012-2020-MC. Publicado: 0</w:t>
      </w:r>
      <w:r w:rsidR="00EF5046">
        <w:rPr>
          <w:rFonts w:ascii="Times New Roman" w:eastAsia="Times New Roman" w:hAnsi="Times New Roman" w:cs="Times New Roman"/>
          <w:sz w:val="16"/>
          <w:szCs w:val="16"/>
        </w:rPr>
        <w:t>4</w:t>
      </w:r>
      <w:r>
        <w:rPr>
          <w:rFonts w:ascii="Times New Roman" w:eastAsia="Times New Roman" w:hAnsi="Times New Roman" w:cs="Times New Roman"/>
          <w:sz w:val="16"/>
          <w:szCs w:val="16"/>
        </w:rPr>
        <w:t>.09.2020.</w:t>
      </w:r>
    </w:p>
  </w:footnote>
  <w:footnote w:id="80">
    <w:p w14:paraId="064ADECB" w14:textId="7AE5CD5D" w:rsidR="00FE39AC" w:rsidRPr="00294147" w:rsidRDefault="00FE39AC" w:rsidP="00FE39AC">
      <w:pPr>
        <w:pBdr>
          <w:top w:val="nil"/>
          <w:left w:val="nil"/>
          <w:bottom w:val="nil"/>
          <w:right w:val="nil"/>
          <w:between w:val="nil"/>
        </w:pBdr>
        <w:spacing w:after="0" w:line="240" w:lineRule="auto"/>
        <w:jc w:val="both"/>
        <w:rPr>
          <w:rFonts w:ascii="Times New Roman" w:eastAsia="Times New Roman" w:hAnsi="Times New Roman" w:cs="Times New Roman"/>
          <w:sz w:val="16"/>
          <w:szCs w:val="16"/>
        </w:rPr>
      </w:pPr>
      <w:r w:rsidRPr="00294147">
        <w:rPr>
          <w:rFonts w:ascii="Times New Roman" w:hAnsi="Times New Roman" w:cs="Times New Roman"/>
          <w:sz w:val="16"/>
          <w:szCs w:val="16"/>
          <w:vertAlign w:val="superscript"/>
        </w:rPr>
        <w:footnoteRef/>
      </w:r>
      <w:r>
        <w:rPr>
          <w:rFonts w:ascii="Times New Roman" w:eastAsia="Times New Roman" w:hAnsi="Times New Roman" w:cs="Times New Roman"/>
          <w:sz w:val="16"/>
          <w:szCs w:val="16"/>
        </w:rPr>
        <w:t>Ministerio de Cultura</w:t>
      </w:r>
      <w:r w:rsidRPr="00294147">
        <w:rPr>
          <w:rFonts w:ascii="Times New Roman" w:eastAsia="Times New Roman" w:hAnsi="Times New Roman" w:cs="Times New Roman"/>
          <w:sz w:val="16"/>
          <w:szCs w:val="16"/>
        </w:rPr>
        <w:t>.</w:t>
      </w:r>
      <w:r>
        <w:rPr>
          <w:rFonts w:ascii="Times New Roman" w:eastAsia="Times New Roman" w:hAnsi="Times New Roman" w:cs="Times New Roman"/>
          <w:sz w:val="16"/>
          <w:szCs w:val="16"/>
        </w:rPr>
        <w:t xml:space="preserve"> Decreto Supremo 010-2020-MC. Publicado: 30.07.2020.</w:t>
      </w:r>
    </w:p>
  </w:footnote>
  <w:footnote w:id="81">
    <w:p w14:paraId="7CCB7EE2" w14:textId="33EBC78F" w:rsidR="00FE39AC" w:rsidRPr="00294147" w:rsidRDefault="00FE39AC" w:rsidP="00FE39AC">
      <w:pPr>
        <w:pBdr>
          <w:top w:val="nil"/>
          <w:left w:val="nil"/>
          <w:bottom w:val="nil"/>
          <w:right w:val="nil"/>
          <w:between w:val="nil"/>
        </w:pBdr>
        <w:spacing w:after="0" w:line="240" w:lineRule="auto"/>
        <w:jc w:val="both"/>
        <w:rPr>
          <w:rFonts w:ascii="Times New Roman" w:eastAsia="Times New Roman" w:hAnsi="Times New Roman" w:cs="Times New Roman"/>
          <w:sz w:val="16"/>
          <w:szCs w:val="16"/>
        </w:rPr>
      </w:pPr>
      <w:r w:rsidRPr="00294147">
        <w:rPr>
          <w:rFonts w:ascii="Times New Roman" w:hAnsi="Times New Roman" w:cs="Times New Roman"/>
          <w:sz w:val="16"/>
          <w:szCs w:val="16"/>
          <w:vertAlign w:val="superscript"/>
        </w:rPr>
        <w:footnoteRef/>
      </w:r>
      <w:r>
        <w:rPr>
          <w:rFonts w:ascii="Times New Roman" w:eastAsia="Times New Roman" w:hAnsi="Times New Roman" w:cs="Times New Roman"/>
          <w:sz w:val="16"/>
          <w:szCs w:val="16"/>
        </w:rPr>
        <w:t>Ministerio de Salud</w:t>
      </w:r>
      <w:r w:rsidRPr="00294147">
        <w:rPr>
          <w:rFonts w:ascii="Times New Roman" w:eastAsia="Times New Roman" w:hAnsi="Times New Roman" w:cs="Times New Roman"/>
          <w:sz w:val="16"/>
          <w:szCs w:val="16"/>
        </w:rPr>
        <w:t>.</w:t>
      </w:r>
      <w:r>
        <w:rPr>
          <w:rFonts w:ascii="Times New Roman" w:eastAsia="Times New Roman" w:hAnsi="Times New Roman" w:cs="Times New Roman"/>
          <w:sz w:val="16"/>
          <w:szCs w:val="16"/>
        </w:rPr>
        <w:t xml:space="preserve"> Resolución Ministerial 512-2020-MINSA. Publicado: 21.07.2020.</w:t>
      </w:r>
    </w:p>
  </w:footnote>
  <w:footnote w:id="82">
    <w:p w14:paraId="00AB626F" w14:textId="084AE090" w:rsidR="00FE39AC" w:rsidRPr="00294147" w:rsidRDefault="00FE39AC" w:rsidP="00FE39AC">
      <w:pPr>
        <w:pBdr>
          <w:top w:val="nil"/>
          <w:left w:val="nil"/>
          <w:bottom w:val="nil"/>
          <w:right w:val="nil"/>
          <w:between w:val="nil"/>
        </w:pBdr>
        <w:spacing w:after="0" w:line="240" w:lineRule="auto"/>
        <w:jc w:val="both"/>
        <w:rPr>
          <w:rFonts w:ascii="Times New Roman" w:eastAsia="Times New Roman" w:hAnsi="Times New Roman" w:cs="Times New Roman"/>
          <w:sz w:val="16"/>
          <w:szCs w:val="16"/>
        </w:rPr>
      </w:pPr>
      <w:r w:rsidRPr="00294147">
        <w:rPr>
          <w:rFonts w:ascii="Times New Roman" w:hAnsi="Times New Roman" w:cs="Times New Roman"/>
          <w:sz w:val="16"/>
          <w:szCs w:val="16"/>
          <w:vertAlign w:val="superscript"/>
        </w:rPr>
        <w:footnoteRef/>
      </w:r>
      <w:r>
        <w:rPr>
          <w:rFonts w:ascii="Times New Roman" w:eastAsia="Times New Roman" w:hAnsi="Times New Roman" w:cs="Times New Roman"/>
          <w:sz w:val="16"/>
          <w:szCs w:val="16"/>
        </w:rPr>
        <w:t>Ministerio de Salud</w:t>
      </w:r>
      <w:r w:rsidRPr="00294147">
        <w:rPr>
          <w:rFonts w:ascii="Times New Roman" w:eastAsia="Times New Roman" w:hAnsi="Times New Roman" w:cs="Times New Roman"/>
          <w:sz w:val="16"/>
          <w:szCs w:val="16"/>
        </w:rPr>
        <w:t>.</w:t>
      </w:r>
      <w:r>
        <w:rPr>
          <w:rFonts w:ascii="Times New Roman" w:eastAsia="Times New Roman" w:hAnsi="Times New Roman" w:cs="Times New Roman"/>
          <w:sz w:val="16"/>
          <w:szCs w:val="16"/>
        </w:rPr>
        <w:t xml:space="preserve"> Resolución Ministerial </w:t>
      </w:r>
      <w:r w:rsidR="003A0F51">
        <w:rPr>
          <w:rFonts w:ascii="Times New Roman" w:eastAsia="Times New Roman" w:hAnsi="Times New Roman" w:cs="Times New Roman"/>
          <w:sz w:val="16"/>
          <w:szCs w:val="16"/>
        </w:rPr>
        <w:t>451</w:t>
      </w:r>
      <w:r>
        <w:rPr>
          <w:rFonts w:ascii="Times New Roman" w:eastAsia="Times New Roman" w:hAnsi="Times New Roman" w:cs="Times New Roman"/>
          <w:sz w:val="16"/>
          <w:szCs w:val="16"/>
        </w:rPr>
        <w:t xml:space="preserve">-2020-MINSA. Publicado: </w:t>
      </w:r>
      <w:r w:rsidR="003A0F51">
        <w:rPr>
          <w:rFonts w:ascii="Times New Roman" w:eastAsia="Times New Roman" w:hAnsi="Times New Roman" w:cs="Times New Roman"/>
          <w:sz w:val="16"/>
          <w:szCs w:val="16"/>
        </w:rPr>
        <w:t>0</w:t>
      </w:r>
      <w:r>
        <w:rPr>
          <w:rFonts w:ascii="Times New Roman" w:eastAsia="Times New Roman" w:hAnsi="Times New Roman" w:cs="Times New Roman"/>
          <w:sz w:val="16"/>
          <w:szCs w:val="16"/>
        </w:rPr>
        <w:t>2.07.2020.</w:t>
      </w:r>
    </w:p>
  </w:footnote>
  <w:footnote w:id="83">
    <w:p w14:paraId="1F7D0D5E" w14:textId="6D2A83EE" w:rsidR="003A0F51" w:rsidRPr="00294147" w:rsidRDefault="003A0F51" w:rsidP="003A0F51">
      <w:pPr>
        <w:pBdr>
          <w:top w:val="nil"/>
          <w:left w:val="nil"/>
          <w:bottom w:val="nil"/>
          <w:right w:val="nil"/>
          <w:between w:val="nil"/>
        </w:pBdr>
        <w:spacing w:after="0" w:line="240" w:lineRule="auto"/>
        <w:jc w:val="both"/>
        <w:rPr>
          <w:rFonts w:ascii="Times New Roman" w:eastAsia="Times New Roman" w:hAnsi="Times New Roman" w:cs="Times New Roman"/>
          <w:sz w:val="16"/>
          <w:szCs w:val="16"/>
        </w:rPr>
      </w:pPr>
      <w:r w:rsidRPr="00294147">
        <w:rPr>
          <w:rFonts w:ascii="Times New Roman" w:hAnsi="Times New Roman" w:cs="Times New Roman"/>
          <w:sz w:val="16"/>
          <w:szCs w:val="16"/>
          <w:vertAlign w:val="superscript"/>
        </w:rPr>
        <w:footnoteRef/>
      </w:r>
      <w:r>
        <w:rPr>
          <w:rFonts w:ascii="Times New Roman" w:eastAsia="Times New Roman" w:hAnsi="Times New Roman" w:cs="Times New Roman"/>
          <w:sz w:val="16"/>
          <w:szCs w:val="16"/>
        </w:rPr>
        <w:t>Ministerio de Cultura</w:t>
      </w:r>
      <w:r w:rsidRPr="00294147">
        <w:rPr>
          <w:rFonts w:ascii="Times New Roman" w:eastAsia="Times New Roman" w:hAnsi="Times New Roman" w:cs="Times New Roman"/>
          <w:sz w:val="16"/>
          <w:szCs w:val="16"/>
        </w:rPr>
        <w:t>.</w:t>
      </w:r>
      <w:r>
        <w:rPr>
          <w:rFonts w:ascii="Times New Roman" w:eastAsia="Times New Roman" w:hAnsi="Times New Roman" w:cs="Times New Roman"/>
          <w:sz w:val="16"/>
          <w:szCs w:val="16"/>
        </w:rPr>
        <w:t xml:space="preserve"> </w:t>
      </w:r>
      <w:r w:rsidRPr="003A0F51">
        <w:rPr>
          <w:rFonts w:ascii="Times New Roman" w:eastAsia="Times New Roman" w:hAnsi="Times New Roman" w:cs="Times New Roman"/>
          <w:bCs/>
          <w:sz w:val="16"/>
          <w:szCs w:val="16"/>
          <w:lang w:val="es-ES_tradnl"/>
        </w:rPr>
        <w:t>Decreto Supremo 008-2020-MC</w:t>
      </w:r>
      <w:r>
        <w:rPr>
          <w:rFonts w:ascii="Times New Roman" w:eastAsia="Times New Roman" w:hAnsi="Times New Roman" w:cs="Times New Roman"/>
          <w:sz w:val="16"/>
          <w:szCs w:val="16"/>
        </w:rPr>
        <w:t>. Publicado: 04.06.2020.</w:t>
      </w:r>
    </w:p>
  </w:footnote>
  <w:footnote w:id="84">
    <w:p w14:paraId="74351B89" w14:textId="53885746" w:rsidR="001A6C45" w:rsidRPr="00294147" w:rsidRDefault="001A6C45" w:rsidP="001A6C45">
      <w:pPr>
        <w:pBdr>
          <w:top w:val="nil"/>
          <w:left w:val="nil"/>
          <w:bottom w:val="nil"/>
          <w:right w:val="nil"/>
          <w:between w:val="nil"/>
        </w:pBdr>
        <w:spacing w:after="0" w:line="240" w:lineRule="auto"/>
        <w:jc w:val="both"/>
        <w:rPr>
          <w:rFonts w:ascii="Times New Roman" w:eastAsia="Times New Roman" w:hAnsi="Times New Roman" w:cs="Times New Roman"/>
          <w:sz w:val="16"/>
          <w:szCs w:val="16"/>
        </w:rPr>
      </w:pPr>
      <w:r w:rsidRPr="00294147">
        <w:rPr>
          <w:rFonts w:ascii="Times New Roman" w:hAnsi="Times New Roman" w:cs="Times New Roman"/>
          <w:sz w:val="16"/>
          <w:szCs w:val="16"/>
          <w:vertAlign w:val="superscript"/>
        </w:rPr>
        <w:footnoteRef/>
      </w:r>
      <w:r>
        <w:rPr>
          <w:rFonts w:ascii="Times New Roman" w:eastAsia="Times New Roman" w:hAnsi="Times New Roman" w:cs="Times New Roman"/>
          <w:sz w:val="16"/>
          <w:szCs w:val="16"/>
        </w:rPr>
        <w:t>Ministerio de Cultura</w:t>
      </w:r>
      <w:r w:rsidRPr="00294147">
        <w:rPr>
          <w:rFonts w:ascii="Times New Roman" w:eastAsia="Times New Roman" w:hAnsi="Times New Roman" w:cs="Times New Roman"/>
          <w:sz w:val="16"/>
          <w:szCs w:val="16"/>
        </w:rPr>
        <w:t>.</w:t>
      </w:r>
      <w:r>
        <w:rPr>
          <w:rFonts w:ascii="Times New Roman" w:eastAsia="Times New Roman" w:hAnsi="Times New Roman" w:cs="Times New Roman"/>
          <w:sz w:val="16"/>
          <w:szCs w:val="16"/>
        </w:rPr>
        <w:t xml:space="preserve"> </w:t>
      </w:r>
      <w:r w:rsidR="003A0F51" w:rsidRPr="003A0F51">
        <w:rPr>
          <w:rFonts w:ascii="Times New Roman" w:eastAsia="Times New Roman" w:hAnsi="Times New Roman" w:cs="Times New Roman"/>
          <w:bCs/>
          <w:sz w:val="16"/>
          <w:szCs w:val="16"/>
          <w:lang w:val="es-ES_tradnl"/>
        </w:rPr>
        <w:t>Decreto Supremo 00</w:t>
      </w:r>
      <w:r>
        <w:rPr>
          <w:rFonts w:ascii="Times New Roman" w:eastAsia="Times New Roman" w:hAnsi="Times New Roman" w:cs="Times New Roman"/>
          <w:bCs/>
          <w:sz w:val="16"/>
          <w:szCs w:val="16"/>
          <w:lang w:val="es-ES_tradnl"/>
        </w:rPr>
        <w:t>4</w:t>
      </w:r>
      <w:r w:rsidR="003A0F51" w:rsidRPr="003A0F51">
        <w:rPr>
          <w:rFonts w:ascii="Times New Roman" w:eastAsia="Times New Roman" w:hAnsi="Times New Roman" w:cs="Times New Roman"/>
          <w:bCs/>
          <w:sz w:val="16"/>
          <w:szCs w:val="16"/>
          <w:lang w:val="es-ES_tradnl"/>
        </w:rPr>
        <w:t>-2020-MC</w:t>
      </w:r>
      <w:r>
        <w:rPr>
          <w:rFonts w:ascii="Times New Roman" w:eastAsia="Times New Roman" w:hAnsi="Times New Roman" w:cs="Times New Roman"/>
          <w:sz w:val="16"/>
          <w:szCs w:val="16"/>
        </w:rPr>
        <w:t>. Publicado: 29.05.2020.</w:t>
      </w:r>
    </w:p>
  </w:footnote>
  <w:footnote w:id="85">
    <w:p w14:paraId="35211371" w14:textId="617C3EE8" w:rsidR="001A6C45" w:rsidRPr="00294147" w:rsidRDefault="001A6C45" w:rsidP="001A6C45">
      <w:pPr>
        <w:pBdr>
          <w:top w:val="nil"/>
          <w:left w:val="nil"/>
          <w:bottom w:val="nil"/>
          <w:right w:val="nil"/>
          <w:between w:val="nil"/>
        </w:pBdr>
        <w:spacing w:after="0" w:line="240" w:lineRule="auto"/>
        <w:jc w:val="both"/>
        <w:rPr>
          <w:rFonts w:ascii="Times New Roman" w:eastAsia="Times New Roman" w:hAnsi="Times New Roman" w:cs="Times New Roman"/>
          <w:sz w:val="16"/>
          <w:szCs w:val="16"/>
        </w:rPr>
      </w:pPr>
      <w:r w:rsidRPr="00294147">
        <w:rPr>
          <w:rFonts w:ascii="Times New Roman" w:hAnsi="Times New Roman" w:cs="Times New Roman"/>
          <w:sz w:val="16"/>
          <w:szCs w:val="16"/>
          <w:vertAlign w:val="superscript"/>
        </w:rPr>
        <w:footnoteRef/>
      </w:r>
      <w:r>
        <w:rPr>
          <w:rFonts w:ascii="Times New Roman" w:eastAsia="Times New Roman" w:hAnsi="Times New Roman" w:cs="Times New Roman"/>
          <w:sz w:val="16"/>
          <w:szCs w:val="16"/>
        </w:rPr>
        <w:t>Poder Ejecutivo</w:t>
      </w:r>
      <w:r w:rsidRPr="00294147">
        <w:rPr>
          <w:rFonts w:ascii="Times New Roman" w:eastAsia="Times New Roman" w:hAnsi="Times New Roman" w:cs="Times New Roman"/>
          <w:sz w:val="16"/>
          <w:szCs w:val="16"/>
        </w:rPr>
        <w:t>.</w:t>
      </w:r>
      <w:r>
        <w:rPr>
          <w:rFonts w:ascii="Times New Roman" w:eastAsia="Times New Roman" w:hAnsi="Times New Roman" w:cs="Times New Roman"/>
          <w:sz w:val="16"/>
          <w:szCs w:val="16"/>
        </w:rPr>
        <w:t xml:space="preserve"> </w:t>
      </w:r>
      <w:r w:rsidRPr="001A6C45">
        <w:rPr>
          <w:rFonts w:ascii="Times New Roman" w:eastAsia="Times New Roman" w:hAnsi="Times New Roman" w:cs="Times New Roman"/>
          <w:bCs/>
          <w:sz w:val="16"/>
          <w:szCs w:val="16"/>
          <w:lang w:val="es-ES_tradnl"/>
        </w:rPr>
        <w:t>Decreto Legislativo 1489</w:t>
      </w:r>
      <w:r>
        <w:rPr>
          <w:rFonts w:ascii="Times New Roman" w:eastAsia="Times New Roman" w:hAnsi="Times New Roman" w:cs="Times New Roman"/>
          <w:sz w:val="16"/>
          <w:szCs w:val="16"/>
        </w:rPr>
        <w:t>. Publicado: 10.05.2020.</w:t>
      </w:r>
    </w:p>
  </w:footnote>
  <w:footnote w:id="86">
    <w:p w14:paraId="7C7F7607" w14:textId="13D5F597" w:rsidR="003E6730" w:rsidRPr="00294147" w:rsidRDefault="003E6730" w:rsidP="003E6730">
      <w:pPr>
        <w:pStyle w:val="Textonotapie"/>
        <w:rPr>
          <w:rFonts w:ascii="Times New Roman" w:hAnsi="Times New Roman" w:cs="Times New Roman"/>
          <w:sz w:val="16"/>
          <w:szCs w:val="16"/>
        </w:rPr>
      </w:pPr>
      <w:r w:rsidRPr="00294147">
        <w:rPr>
          <w:rStyle w:val="Refdenotaalpie"/>
          <w:rFonts w:ascii="Times New Roman" w:hAnsi="Times New Roman" w:cs="Times New Roman"/>
          <w:sz w:val="16"/>
          <w:szCs w:val="16"/>
        </w:rPr>
        <w:footnoteRef/>
      </w:r>
      <w:r w:rsidRPr="00294147">
        <w:rPr>
          <w:rFonts w:ascii="Times New Roman" w:hAnsi="Times New Roman" w:cs="Times New Roman"/>
          <w:sz w:val="16"/>
          <w:szCs w:val="16"/>
        </w:rPr>
        <w:t xml:space="preserve"> </w:t>
      </w:r>
      <w:r w:rsidR="009E0928" w:rsidRPr="00294147">
        <w:rPr>
          <w:rFonts w:ascii="Times New Roman" w:hAnsi="Times New Roman" w:cs="Times New Roman"/>
          <w:sz w:val="16"/>
          <w:szCs w:val="16"/>
        </w:rPr>
        <w:t>M</w:t>
      </w:r>
      <w:r w:rsidR="00BC524D">
        <w:rPr>
          <w:rFonts w:ascii="Times New Roman" w:hAnsi="Times New Roman" w:cs="Times New Roman"/>
          <w:sz w:val="16"/>
          <w:szCs w:val="16"/>
        </w:rPr>
        <w:t>PFN</w:t>
      </w:r>
      <w:r w:rsidRPr="00294147">
        <w:rPr>
          <w:rFonts w:ascii="Times New Roman" w:hAnsi="Times New Roman" w:cs="Times New Roman"/>
          <w:sz w:val="16"/>
          <w:szCs w:val="16"/>
        </w:rPr>
        <w:t>. Resolución de la Fiscalía de la Nación 684-2021-MP-FN. Fecha:12.05.2021.</w:t>
      </w:r>
    </w:p>
  </w:footnote>
  <w:footnote w:id="87">
    <w:p w14:paraId="49307CD7" w14:textId="77777777" w:rsidR="009D77BC" w:rsidRPr="003E6730" w:rsidRDefault="009D77BC" w:rsidP="009D77BC">
      <w:pPr>
        <w:pStyle w:val="Textonotapie"/>
        <w:rPr>
          <w:rFonts w:ascii="Times New Roman" w:hAnsi="Times New Roman" w:cs="Times New Roman"/>
          <w:sz w:val="16"/>
          <w:szCs w:val="16"/>
        </w:rPr>
      </w:pPr>
      <w:r w:rsidRPr="009E0928">
        <w:rPr>
          <w:rStyle w:val="Refdenotaalpie"/>
          <w:rFonts w:ascii="Times New Roman" w:hAnsi="Times New Roman" w:cs="Times New Roman"/>
          <w:sz w:val="16"/>
          <w:szCs w:val="16"/>
        </w:rPr>
        <w:footnoteRef/>
      </w:r>
      <w:r w:rsidRPr="009E0928">
        <w:rPr>
          <w:rFonts w:ascii="Times New Roman" w:hAnsi="Times New Roman" w:cs="Times New Roman"/>
          <w:sz w:val="16"/>
          <w:szCs w:val="16"/>
        </w:rPr>
        <w:t xml:space="preserve"> </w:t>
      </w:r>
      <w:r>
        <w:rPr>
          <w:rFonts w:ascii="Times New Roman" w:hAnsi="Times New Roman" w:cs="Times New Roman"/>
          <w:sz w:val="16"/>
          <w:szCs w:val="16"/>
        </w:rPr>
        <w:t>Ídem</w:t>
      </w:r>
      <w:r w:rsidRPr="009E0928">
        <w:rPr>
          <w:rFonts w:ascii="Times New Roman" w:hAnsi="Times New Roman" w:cs="Times New Roman"/>
          <w:sz w:val="16"/>
          <w:szCs w:val="16"/>
        </w:rPr>
        <w:t>.</w:t>
      </w:r>
    </w:p>
  </w:footnote>
  <w:footnote w:id="88">
    <w:p w14:paraId="4E26D046" w14:textId="77777777" w:rsidR="007E6228" w:rsidRPr="003E6730" w:rsidRDefault="007E6228" w:rsidP="007E6228">
      <w:pPr>
        <w:pStyle w:val="Textonotapie"/>
        <w:rPr>
          <w:rFonts w:ascii="Times New Roman" w:hAnsi="Times New Roman" w:cs="Times New Roman"/>
          <w:sz w:val="16"/>
          <w:szCs w:val="16"/>
        </w:rPr>
      </w:pPr>
      <w:r w:rsidRPr="009E0928">
        <w:rPr>
          <w:rStyle w:val="Refdenotaalpie"/>
          <w:rFonts w:ascii="Times New Roman" w:hAnsi="Times New Roman" w:cs="Times New Roman"/>
          <w:sz w:val="16"/>
          <w:szCs w:val="16"/>
        </w:rPr>
        <w:footnoteRef/>
      </w:r>
      <w:r w:rsidRPr="009E0928">
        <w:rPr>
          <w:rFonts w:ascii="Times New Roman" w:hAnsi="Times New Roman" w:cs="Times New Roman"/>
          <w:sz w:val="16"/>
          <w:szCs w:val="16"/>
        </w:rPr>
        <w:t xml:space="preserve"> </w:t>
      </w:r>
      <w:r>
        <w:rPr>
          <w:rFonts w:ascii="Times New Roman" w:hAnsi="Times New Roman" w:cs="Times New Roman"/>
          <w:sz w:val="16"/>
          <w:szCs w:val="16"/>
        </w:rPr>
        <w:t>Ídem</w:t>
      </w:r>
      <w:r w:rsidRPr="009E0928">
        <w:rPr>
          <w:rFonts w:ascii="Times New Roman" w:hAnsi="Times New Roman" w:cs="Times New Roman"/>
          <w:sz w:val="16"/>
          <w:szCs w:val="16"/>
        </w:rPr>
        <w:t>.</w:t>
      </w:r>
    </w:p>
  </w:footnote>
  <w:footnote w:id="89">
    <w:p w14:paraId="2F6C0A0F" w14:textId="77777777" w:rsidR="007E6228" w:rsidRPr="003E6730" w:rsidRDefault="007E6228" w:rsidP="007E6228">
      <w:pPr>
        <w:pStyle w:val="Textonotapie"/>
        <w:rPr>
          <w:rFonts w:ascii="Times New Roman" w:hAnsi="Times New Roman" w:cs="Times New Roman"/>
          <w:sz w:val="16"/>
          <w:szCs w:val="16"/>
        </w:rPr>
      </w:pPr>
      <w:r w:rsidRPr="009E0928">
        <w:rPr>
          <w:rStyle w:val="Refdenotaalpie"/>
          <w:rFonts w:ascii="Times New Roman" w:hAnsi="Times New Roman" w:cs="Times New Roman"/>
          <w:sz w:val="16"/>
          <w:szCs w:val="16"/>
        </w:rPr>
        <w:footnoteRef/>
      </w:r>
      <w:r w:rsidRPr="009E0928">
        <w:rPr>
          <w:rFonts w:ascii="Times New Roman" w:hAnsi="Times New Roman" w:cs="Times New Roman"/>
          <w:sz w:val="16"/>
          <w:szCs w:val="16"/>
        </w:rPr>
        <w:t xml:space="preserve"> </w:t>
      </w:r>
      <w:r>
        <w:rPr>
          <w:rFonts w:ascii="Times New Roman" w:hAnsi="Times New Roman" w:cs="Times New Roman"/>
          <w:sz w:val="16"/>
          <w:szCs w:val="16"/>
        </w:rPr>
        <w:t>Ídem</w:t>
      </w:r>
      <w:r w:rsidRPr="009E0928">
        <w:rPr>
          <w:rFonts w:ascii="Times New Roman" w:hAnsi="Times New Roman" w:cs="Times New Roman"/>
          <w:sz w:val="16"/>
          <w:szCs w:val="16"/>
        </w:rPr>
        <w:t>.</w:t>
      </w:r>
    </w:p>
  </w:footnote>
  <w:footnote w:id="90">
    <w:p w14:paraId="774DAE43" w14:textId="77777777" w:rsidR="00ED68CF" w:rsidRPr="003E6730" w:rsidRDefault="00ED68CF" w:rsidP="00ED68CF">
      <w:pPr>
        <w:pStyle w:val="Textonotapie"/>
        <w:rPr>
          <w:rFonts w:ascii="Times New Roman" w:hAnsi="Times New Roman" w:cs="Times New Roman"/>
          <w:sz w:val="16"/>
          <w:szCs w:val="16"/>
        </w:rPr>
      </w:pPr>
      <w:r w:rsidRPr="009E0928">
        <w:rPr>
          <w:rStyle w:val="Refdenotaalpie"/>
          <w:rFonts w:ascii="Times New Roman" w:hAnsi="Times New Roman" w:cs="Times New Roman"/>
          <w:sz w:val="16"/>
          <w:szCs w:val="16"/>
        </w:rPr>
        <w:footnoteRef/>
      </w:r>
      <w:r w:rsidRPr="009E0928">
        <w:rPr>
          <w:rFonts w:ascii="Times New Roman" w:hAnsi="Times New Roman" w:cs="Times New Roman"/>
          <w:sz w:val="16"/>
          <w:szCs w:val="16"/>
        </w:rPr>
        <w:t xml:space="preserve"> </w:t>
      </w:r>
      <w:r>
        <w:rPr>
          <w:rFonts w:ascii="Times New Roman" w:hAnsi="Times New Roman" w:cs="Times New Roman"/>
          <w:sz w:val="16"/>
          <w:szCs w:val="16"/>
        </w:rPr>
        <w:t>Ídem</w:t>
      </w:r>
      <w:r w:rsidRPr="009E0928">
        <w:rPr>
          <w:rFonts w:ascii="Times New Roman" w:hAnsi="Times New Roman" w:cs="Times New Roman"/>
          <w:sz w:val="16"/>
          <w:szCs w:val="16"/>
        </w:rPr>
        <w:t>.</w:t>
      </w:r>
    </w:p>
  </w:footnote>
  <w:footnote w:id="91">
    <w:p w14:paraId="6322A0D0" w14:textId="77777777" w:rsidR="00ED68CF" w:rsidRPr="003E6730" w:rsidRDefault="00ED68CF" w:rsidP="00ED68CF">
      <w:pPr>
        <w:pStyle w:val="Textonotapie"/>
        <w:rPr>
          <w:rFonts w:ascii="Times New Roman" w:hAnsi="Times New Roman" w:cs="Times New Roman"/>
          <w:sz w:val="16"/>
          <w:szCs w:val="16"/>
        </w:rPr>
      </w:pPr>
      <w:r w:rsidRPr="009E0928">
        <w:rPr>
          <w:rStyle w:val="Refdenotaalpie"/>
          <w:rFonts w:ascii="Times New Roman" w:hAnsi="Times New Roman" w:cs="Times New Roman"/>
          <w:sz w:val="16"/>
          <w:szCs w:val="16"/>
        </w:rPr>
        <w:footnoteRef/>
      </w:r>
      <w:r w:rsidRPr="009E0928">
        <w:rPr>
          <w:rFonts w:ascii="Times New Roman" w:hAnsi="Times New Roman" w:cs="Times New Roman"/>
          <w:sz w:val="16"/>
          <w:szCs w:val="16"/>
        </w:rPr>
        <w:t xml:space="preserve"> </w:t>
      </w:r>
      <w:r>
        <w:rPr>
          <w:rFonts w:ascii="Times New Roman" w:hAnsi="Times New Roman" w:cs="Times New Roman"/>
          <w:sz w:val="16"/>
          <w:szCs w:val="16"/>
        </w:rPr>
        <w:t>Ídem</w:t>
      </w:r>
      <w:r w:rsidRPr="009E0928">
        <w:rPr>
          <w:rFonts w:ascii="Times New Roman" w:hAnsi="Times New Roman" w:cs="Times New Roman"/>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E7A00"/>
    <w:multiLevelType w:val="multilevel"/>
    <w:tmpl w:val="9C8C4D9A"/>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 w15:restartNumberingAfterBreak="0">
    <w:nsid w:val="03964D17"/>
    <w:multiLevelType w:val="hybridMultilevel"/>
    <w:tmpl w:val="3C062640"/>
    <w:lvl w:ilvl="0" w:tplc="E0B4FF54">
      <w:start w:val="44"/>
      <w:numFmt w:val="decimal"/>
      <w:lvlText w:val="%1."/>
      <w:lvlJc w:val="left"/>
      <w:pPr>
        <w:ind w:left="322" w:hanging="428"/>
      </w:pPr>
      <w:rPr>
        <w:rFonts w:ascii="Times New Roman" w:eastAsia="Times New Roman" w:hAnsi="Times New Roman" w:cs="Times New Roman" w:hint="default"/>
        <w:w w:val="100"/>
        <w:sz w:val="24"/>
        <w:szCs w:val="24"/>
        <w:lang w:val="es-ES" w:eastAsia="en-US" w:bidi="ar-SA"/>
      </w:rPr>
    </w:lvl>
    <w:lvl w:ilvl="1" w:tplc="C10EB1DA">
      <w:numFmt w:val="bullet"/>
      <w:lvlText w:val="•"/>
      <w:lvlJc w:val="left"/>
      <w:pPr>
        <w:ind w:left="1182" w:hanging="428"/>
      </w:pPr>
      <w:rPr>
        <w:rFonts w:hint="default"/>
        <w:lang w:val="es-ES" w:eastAsia="en-US" w:bidi="ar-SA"/>
      </w:rPr>
    </w:lvl>
    <w:lvl w:ilvl="2" w:tplc="A2F63D1C">
      <w:numFmt w:val="bullet"/>
      <w:lvlText w:val="•"/>
      <w:lvlJc w:val="left"/>
      <w:pPr>
        <w:ind w:left="2045" w:hanging="428"/>
      </w:pPr>
      <w:rPr>
        <w:rFonts w:hint="default"/>
        <w:lang w:val="es-ES" w:eastAsia="en-US" w:bidi="ar-SA"/>
      </w:rPr>
    </w:lvl>
    <w:lvl w:ilvl="3" w:tplc="D6F0717E">
      <w:numFmt w:val="bullet"/>
      <w:lvlText w:val="•"/>
      <w:lvlJc w:val="left"/>
      <w:pPr>
        <w:ind w:left="2907" w:hanging="428"/>
      </w:pPr>
      <w:rPr>
        <w:rFonts w:hint="default"/>
        <w:lang w:val="es-ES" w:eastAsia="en-US" w:bidi="ar-SA"/>
      </w:rPr>
    </w:lvl>
    <w:lvl w:ilvl="4" w:tplc="7304E006">
      <w:numFmt w:val="bullet"/>
      <w:lvlText w:val="•"/>
      <w:lvlJc w:val="left"/>
      <w:pPr>
        <w:ind w:left="3770" w:hanging="428"/>
      </w:pPr>
      <w:rPr>
        <w:rFonts w:hint="default"/>
        <w:lang w:val="es-ES" w:eastAsia="en-US" w:bidi="ar-SA"/>
      </w:rPr>
    </w:lvl>
    <w:lvl w:ilvl="5" w:tplc="E062B6EE">
      <w:numFmt w:val="bullet"/>
      <w:lvlText w:val="•"/>
      <w:lvlJc w:val="left"/>
      <w:pPr>
        <w:ind w:left="4633" w:hanging="428"/>
      </w:pPr>
      <w:rPr>
        <w:rFonts w:hint="default"/>
        <w:lang w:val="es-ES" w:eastAsia="en-US" w:bidi="ar-SA"/>
      </w:rPr>
    </w:lvl>
    <w:lvl w:ilvl="6" w:tplc="690A43A8">
      <w:numFmt w:val="bullet"/>
      <w:lvlText w:val="•"/>
      <w:lvlJc w:val="left"/>
      <w:pPr>
        <w:ind w:left="5495" w:hanging="428"/>
      </w:pPr>
      <w:rPr>
        <w:rFonts w:hint="default"/>
        <w:lang w:val="es-ES" w:eastAsia="en-US" w:bidi="ar-SA"/>
      </w:rPr>
    </w:lvl>
    <w:lvl w:ilvl="7" w:tplc="134EFC98">
      <w:numFmt w:val="bullet"/>
      <w:lvlText w:val="•"/>
      <w:lvlJc w:val="left"/>
      <w:pPr>
        <w:ind w:left="6358" w:hanging="428"/>
      </w:pPr>
      <w:rPr>
        <w:rFonts w:hint="default"/>
        <w:lang w:val="es-ES" w:eastAsia="en-US" w:bidi="ar-SA"/>
      </w:rPr>
    </w:lvl>
    <w:lvl w:ilvl="8" w:tplc="EC6446C4">
      <w:numFmt w:val="bullet"/>
      <w:lvlText w:val="•"/>
      <w:lvlJc w:val="left"/>
      <w:pPr>
        <w:ind w:left="7221" w:hanging="428"/>
      </w:pPr>
      <w:rPr>
        <w:rFonts w:hint="default"/>
        <w:lang w:val="es-ES" w:eastAsia="en-US" w:bidi="ar-SA"/>
      </w:rPr>
    </w:lvl>
  </w:abstractNum>
  <w:abstractNum w:abstractNumId="2" w15:restartNumberingAfterBreak="0">
    <w:nsid w:val="057456D5"/>
    <w:multiLevelType w:val="hybridMultilevel"/>
    <w:tmpl w:val="4710A732"/>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115A59B1"/>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3DF0F61"/>
    <w:multiLevelType w:val="hybridMultilevel"/>
    <w:tmpl w:val="245406D0"/>
    <w:lvl w:ilvl="0" w:tplc="85940640">
      <w:numFmt w:val="bullet"/>
      <w:lvlText w:val="-"/>
      <w:lvlJc w:val="left"/>
      <w:pPr>
        <w:ind w:left="720" w:hanging="360"/>
      </w:pPr>
      <w:rPr>
        <w:rFonts w:ascii="Times New Roman" w:eastAsiaTheme="minorHAnsi" w:hAnsi="Times New Roman"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7595374"/>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89541AC"/>
    <w:multiLevelType w:val="hybridMultilevel"/>
    <w:tmpl w:val="CCDCC68A"/>
    <w:lvl w:ilvl="0" w:tplc="FB3E3208">
      <w:start w:val="13"/>
      <w:numFmt w:val="bullet"/>
      <w:lvlText w:val="-"/>
      <w:lvlJc w:val="left"/>
      <w:pPr>
        <w:ind w:left="720" w:hanging="360"/>
      </w:pPr>
      <w:rPr>
        <w:rFonts w:ascii="Times New Roman" w:eastAsiaTheme="minorHAnsi" w:hAnsi="Times New Roman"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18A94D73"/>
    <w:multiLevelType w:val="multilevel"/>
    <w:tmpl w:val="280A0027"/>
    <w:lvl w:ilvl="0">
      <w:start w:val="1"/>
      <w:numFmt w:val="upperRoman"/>
      <w:pStyle w:val="Ttulo1"/>
      <w:lvlText w:val="%1."/>
      <w:lvlJc w:val="left"/>
      <w:pPr>
        <w:ind w:left="0" w:firstLine="0"/>
      </w:pPr>
    </w:lvl>
    <w:lvl w:ilvl="1">
      <w:start w:val="1"/>
      <w:numFmt w:val="upperLetter"/>
      <w:pStyle w:val="Ttulo2"/>
      <w:lvlText w:val="%2."/>
      <w:lvlJc w:val="left"/>
      <w:pPr>
        <w:ind w:left="720" w:firstLine="0"/>
      </w:pPr>
    </w:lvl>
    <w:lvl w:ilvl="2">
      <w:start w:val="1"/>
      <w:numFmt w:val="decimal"/>
      <w:pStyle w:val="Ttulo3"/>
      <w:lvlText w:val="%3."/>
      <w:lvlJc w:val="left"/>
      <w:pPr>
        <w:ind w:left="1440" w:firstLine="0"/>
      </w:pPr>
    </w:lvl>
    <w:lvl w:ilvl="3">
      <w:start w:val="1"/>
      <w:numFmt w:val="lowerLetter"/>
      <w:pStyle w:val="Ttulo4"/>
      <w:lvlText w:val="%4)"/>
      <w:lvlJc w:val="left"/>
      <w:pPr>
        <w:ind w:left="2160" w:firstLine="0"/>
      </w:pPr>
    </w:lvl>
    <w:lvl w:ilvl="4">
      <w:start w:val="1"/>
      <w:numFmt w:val="decimal"/>
      <w:pStyle w:val="Ttulo5"/>
      <w:lvlText w:val="(%5)"/>
      <w:lvlJc w:val="left"/>
      <w:pPr>
        <w:ind w:left="2880" w:firstLine="0"/>
      </w:pPr>
    </w:lvl>
    <w:lvl w:ilvl="5">
      <w:start w:val="1"/>
      <w:numFmt w:val="lowerLetter"/>
      <w:pStyle w:val="Ttulo6"/>
      <w:lvlText w:val="(%6)"/>
      <w:lvlJc w:val="left"/>
      <w:pPr>
        <w:ind w:left="3600" w:firstLine="0"/>
      </w:pPr>
    </w:lvl>
    <w:lvl w:ilvl="6">
      <w:start w:val="1"/>
      <w:numFmt w:val="lowerRoman"/>
      <w:pStyle w:val="Ttulo7"/>
      <w:lvlText w:val="(%7)"/>
      <w:lvlJc w:val="left"/>
      <w:pPr>
        <w:ind w:left="4320" w:firstLine="0"/>
      </w:pPr>
    </w:lvl>
    <w:lvl w:ilvl="7">
      <w:start w:val="1"/>
      <w:numFmt w:val="lowerLetter"/>
      <w:pStyle w:val="Ttulo8"/>
      <w:lvlText w:val="(%8)"/>
      <w:lvlJc w:val="left"/>
      <w:pPr>
        <w:ind w:left="5040" w:firstLine="0"/>
      </w:pPr>
    </w:lvl>
    <w:lvl w:ilvl="8">
      <w:start w:val="1"/>
      <w:numFmt w:val="lowerRoman"/>
      <w:pStyle w:val="Ttulo9"/>
      <w:lvlText w:val="(%9)"/>
      <w:lvlJc w:val="left"/>
      <w:pPr>
        <w:ind w:left="5760" w:firstLine="0"/>
      </w:pPr>
    </w:lvl>
  </w:abstractNum>
  <w:abstractNum w:abstractNumId="8" w15:restartNumberingAfterBreak="0">
    <w:nsid w:val="18C74851"/>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1845358"/>
    <w:multiLevelType w:val="hybridMultilevel"/>
    <w:tmpl w:val="2F06703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370E50B7"/>
    <w:multiLevelType w:val="multilevel"/>
    <w:tmpl w:val="AB824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BD0327"/>
    <w:multiLevelType w:val="hybridMultilevel"/>
    <w:tmpl w:val="ADB8E75A"/>
    <w:lvl w:ilvl="0" w:tplc="10D2B0DC">
      <w:start w:val="1"/>
      <w:numFmt w:val="lowerLetter"/>
      <w:lvlText w:val="%1)"/>
      <w:lvlJc w:val="left"/>
      <w:pPr>
        <w:ind w:left="720" w:hanging="360"/>
      </w:pPr>
      <w:rPr>
        <w:rFonts w:hint="default"/>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4CD96EC7"/>
    <w:multiLevelType w:val="hybridMultilevel"/>
    <w:tmpl w:val="48A433DA"/>
    <w:lvl w:ilvl="0" w:tplc="BC127B72">
      <w:start w:val="1"/>
      <w:numFmt w:val="lowerLetter"/>
      <w:lvlText w:val="%1)"/>
      <w:lvlJc w:val="left"/>
      <w:pPr>
        <w:ind w:left="720" w:hanging="360"/>
      </w:pPr>
      <w:rPr>
        <w:rFonts w:ascii="Times New Roman" w:eastAsia="Times New Roman" w:hAnsi="Times New Roman" w:cs="Times New Roman"/>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52857877"/>
    <w:multiLevelType w:val="hybridMultilevel"/>
    <w:tmpl w:val="90E65996"/>
    <w:lvl w:ilvl="0" w:tplc="2B8C1A8A">
      <w:start w:val="1"/>
      <w:numFmt w:val="decimal"/>
      <w:lvlText w:val="%1."/>
      <w:lvlJc w:val="left"/>
      <w:pPr>
        <w:ind w:left="322" w:hanging="284"/>
      </w:pPr>
      <w:rPr>
        <w:rFonts w:ascii="Times New Roman" w:eastAsia="Times New Roman" w:hAnsi="Times New Roman" w:cs="Times New Roman" w:hint="default"/>
        <w:w w:val="100"/>
        <w:sz w:val="24"/>
        <w:szCs w:val="24"/>
        <w:lang w:val="es-ES" w:eastAsia="en-US" w:bidi="ar-SA"/>
      </w:rPr>
    </w:lvl>
    <w:lvl w:ilvl="1" w:tplc="8A02E5CA">
      <w:numFmt w:val="bullet"/>
      <w:lvlText w:val="•"/>
      <w:lvlJc w:val="left"/>
      <w:pPr>
        <w:ind w:left="1182" w:hanging="284"/>
      </w:pPr>
      <w:rPr>
        <w:rFonts w:hint="default"/>
        <w:lang w:val="es-ES" w:eastAsia="en-US" w:bidi="ar-SA"/>
      </w:rPr>
    </w:lvl>
    <w:lvl w:ilvl="2" w:tplc="147ACBD0">
      <w:numFmt w:val="bullet"/>
      <w:lvlText w:val="•"/>
      <w:lvlJc w:val="left"/>
      <w:pPr>
        <w:ind w:left="2045" w:hanging="284"/>
      </w:pPr>
      <w:rPr>
        <w:rFonts w:hint="default"/>
        <w:lang w:val="es-ES" w:eastAsia="en-US" w:bidi="ar-SA"/>
      </w:rPr>
    </w:lvl>
    <w:lvl w:ilvl="3" w:tplc="5E4E38EA">
      <w:numFmt w:val="bullet"/>
      <w:lvlText w:val="•"/>
      <w:lvlJc w:val="left"/>
      <w:pPr>
        <w:ind w:left="2907" w:hanging="284"/>
      </w:pPr>
      <w:rPr>
        <w:rFonts w:hint="default"/>
        <w:lang w:val="es-ES" w:eastAsia="en-US" w:bidi="ar-SA"/>
      </w:rPr>
    </w:lvl>
    <w:lvl w:ilvl="4" w:tplc="F61E77D0">
      <w:numFmt w:val="bullet"/>
      <w:lvlText w:val="•"/>
      <w:lvlJc w:val="left"/>
      <w:pPr>
        <w:ind w:left="3770" w:hanging="284"/>
      </w:pPr>
      <w:rPr>
        <w:rFonts w:hint="default"/>
        <w:lang w:val="es-ES" w:eastAsia="en-US" w:bidi="ar-SA"/>
      </w:rPr>
    </w:lvl>
    <w:lvl w:ilvl="5" w:tplc="012C59C6">
      <w:numFmt w:val="bullet"/>
      <w:lvlText w:val="•"/>
      <w:lvlJc w:val="left"/>
      <w:pPr>
        <w:ind w:left="4633" w:hanging="284"/>
      </w:pPr>
      <w:rPr>
        <w:rFonts w:hint="default"/>
        <w:lang w:val="es-ES" w:eastAsia="en-US" w:bidi="ar-SA"/>
      </w:rPr>
    </w:lvl>
    <w:lvl w:ilvl="6" w:tplc="6794FCB8">
      <w:numFmt w:val="bullet"/>
      <w:lvlText w:val="•"/>
      <w:lvlJc w:val="left"/>
      <w:pPr>
        <w:ind w:left="5495" w:hanging="284"/>
      </w:pPr>
      <w:rPr>
        <w:rFonts w:hint="default"/>
        <w:lang w:val="es-ES" w:eastAsia="en-US" w:bidi="ar-SA"/>
      </w:rPr>
    </w:lvl>
    <w:lvl w:ilvl="7" w:tplc="A4D40CAE">
      <w:numFmt w:val="bullet"/>
      <w:lvlText w:val="•"/>
      <w:lvlJc w:val="left"/>
      <w:pPr>
        <w:ind w:left="6358" w:hanging="284"/>
      </w:pPr>
      <w:rPr>
        <w:rFonts w:hint="default"/>
        <w:lang w:val="es-ES" w:eastAsia="en-US" w:bidi="ar-SA"/>
      </w:rPr>
    </w:lvl>
    <w:lvl w:ilvl="8" w:tplc="F5C8BE20">
      <w:numFmt w:val="bullet"/>
      <w:lvlText w:val="•"/>
      <w:lvlJc w:val="left"/>
      <w:pPr>
        <w:ind w:left="7221" w:hanging="284"/>
      </w:pPr>
      <w:rPr>
        <w:rFonts w:hint="default"/>
        <w:lang w:val="es-ES" w:eastAsia="en-US" w:bidi="ar-SA"/>
      </w:rPr>
    </w:lvl>
  </w:abstractNum>
  <w:abstractNum w:abstractNumId="14" w15:restartNumberingAfterBreak="0">
    <w:nsid w:val="5D903256"/>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41834DC"/>
    <w:multiLevelType w:val="hybridMultilevel"/>
    <w:tmpl w:val="ED64B388"/>
    <w:lvl w:ilvl="0" w:tplc="17E40256">
      <w:start w:val="2"/>
      <w:numFmt w:val="bullet"/>
      <w:lvlText w:val="-"/>
      <w:lvlJc w:val="left"/>
      <w:pPr>
        <w:ind w:left="720" w:hanging="360"/>
      </w:pPr>
      <w:rPr>
        <w:rFonts w:ascii="Calibri" w:eastAsia="Calibri" w:hAnsi="Calibri" w:cs="Calibri"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6" w15:restartNumberingAfterBreak="0">
    <w:nsid w:val="668B3060"/>
    <w:multiLevelType w:val="multilevel"/>
    <w:tmpl w:val="E7287EB8"/>
    <w:lvl w:ilvl="0">
      <w:start w:val="1"/>
      <w:numFmt w:val="decimal"/>
      <w:lvlText w:val="%1."/>
      <w:lvlJc w:val="left"/>
      <w:pPr>
        <w:ind w:left="1920" w:hanging="360"/>
      </w:pPr>
      <w:rPr>
        <w:i w:val="0"/>
        <w:iCs w:val="0"/>
      </w:rPr>
    </w:lvl>
    <w:lvl w:ilvl="1">
      <w:start w:val="1"/>
      <w:numFmt w:val="decimal"/>
      <w:lvlText w:val="%1.%2."/>
      <w:lvlJc w:val="left"/>
      <w:pPr>
        <w:ind w:left="792" w:hanging="432"/>
      </w:pPr>
      <w:rPr>
        <w:i w:val="0"/>
        <w:i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94C5D47"/>
    <w:multiLevelType w:val="hybridMultilevel"/>
    <w:tmpl w:val="4B2EADB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6A7F50DB"/>
    <w:multiLevelType w:val="hybridMultilevel"/>
    <w:tmpl w:val="49A0CEC0"/>
    <w:lvl w:ilvl="0" w:tplc="280A0013">
      <w:start w:val="1"/>
      <w:numFmt w:val="upp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6EEB0C8F"/>
    <w:multiLevelType w:val="hybridMultilevel"/>
    <w:tmpl w:val="DE9A4F12"/>
    <w:lvl w:ilvl="0" w:tplc="C3F414B0">
      <w:numFmt w:val="bullet"/>
      <w:lvlText w:val="-"/>
      <w:lvlJc w:val="left"/>
      <w:pPr>
        <w:ind w:left="1598" w:hanging="360"/>
      </w:pPr>
      <w:rPr>
        <w:rFonts w:ascii="Times New Roman" w:eastAsia="Times New Roman" w:hAnsi="Times New Roman" w:cs="Times New Roman" w:hint="default"/>
        <w:w w:val="99"/>
        <w:sz w:val="24"/>
        <w:szCs w:val="24"/>
        <w:lang w:val="es-ES" w:eastAsia="en-US" w:bidi="ar-SA"/>
      </w:rPr>
    </w:lvl>
    <w:lvl w:ilvl="1" w:tplc="1782388C">
      <w:numFmt w:val="bullet"/>
      <w:lvlText w:val="•"/>
      <w:lvlJc w:val="left"/>
      <w:pPr>
        <w:ind w:left="2334" w:hanging="360"/>
      </w:pPr>
      <w:rPr>
        <w:rFonts w:hint="default"/>
        <w:lang w:val="es-ES" w:eastAsia="en-US" w:bidi="ar-SA"/>
      </w:rPr>
    </w:lvl>
    <w:lvl w:ilvl="2" w:tplc="9B220C58">
      <w:numFmt w:val="bullet"/>
      <w:lvlText w:val="•"/>
      <w:lvlJc w:val="left"/>
      <w:pPr>
        <w:ind w:left="3069" w:hanging="360"/>
      </w:pPr>
      <w:rPr>
        <w:rFonts w:hint="default"/>
        <w:lang w:val="es-ES" w:eastAsia="en-US" w:bidi="ar-SA"/>
      </w:rPr>
    </w:lvl>
    <w:lvl w:ilvl="3" w:tplc="0B32CB74">
      <w:numFmt w:val="bullet"/>
      <w:lvlText w:val="•"/>
      <w:lvlJc w:val="left"/>
      <w:pPr>
        <w:ind w:left="3803" w:hanging="360"/>
      </w:pPr>
      <w:rPr>
        <w:rFonts w:hint="default"/>
        <w:lang w:val="es-ES" w:eastAsia="en-US" w:bidi="ar-SA"/>
      </w:rPr>
    </w:lvl>
    <w:lvl w:ilvl="4" w:tplc="A426CE78">
      <w:numFmt w:val="bullet"/>
      <w:lvlText w:val="•"/>
      <w:lvlJc w:val="left"/>
      <w:pPr>
        <w:ind w:left="4538" w:hanging="360"/>
      </w:pPr>
      <w:rPr>
        <w:rFonts w:hint="default"/>
        <w:lang w:val="es-ES" w:eastAsia="en-US" w:bidi="ar-SA"/>
      </w:rPr>
    </w:lvl>
    <w:lvl w:ilvl="5" w:tplc="58D4470E">
      <w:numFmt w:val="bullet"/>
      <w:lvlText w:val="•"/>
      <w:lvlJc w:val="left"/>
      <w:pPr>
        <w:ind w:left="5273" w:hanging="360"/>
      </w:pPr>
      <w:rPr>
        <w:rFonts w:hint="default"/>
        <w:lang w:val="es-ES" w:eastAsia="en-US" w:bidi="ar-SA"/>
      </w:rPr>
    </w:lvl>
    <w:lvl w:ilvl="6" w:tplc="67EA0A00">
      <w:numFmt w:val="bullet"/>
      <w:lvlText w:val="•"/>
      <w:lvlJc w:val="left"/>
      <w:pPr>
        <w:ind w:left="6007" w:hanging="360"/>
      </w:pPr>
      <w:rPr>
        <w:rFonts w:hint="default"/>
        <w:lang w:val="es-ES" w:eastAsia="en-US" w:bidi="ar-SA"/>
      </w:rPr>
    </w:lvl>
    <w:lvl w:ilvl="7" w:tplc="E814C4CA">
      <w:numFmt w:val="bullet"/>
      <w:lvlText w:val="•"/>
      <w:lvlJc w:val="left"/>
      <w:pPr>
        <w:ind w:left="6742" w:hanging="360"/>
      </w:pPr>
      <w:rPr>
        <w:rFonts w:hint="default"/>
        <w:lang w:val="es-ES" w:eastAsia="en-US" w:bidi="ar-SA"/>
      </w:rPr>
    </w:lvl>
    <w:lvl w:ilvl="8" w:tplc="29E6C732">
      <w:numFmt w:val="bullet"/>
      <w:lvlText w:val="•"/>
      <w:lvlJc w:val="left"/>
      <w:pPr>
        <w:ind w:left="7477" w:hanging="360"/>
      </w:pPr>
      <w:rPr>
        <w:rFonts w:hint="default"/>
        <w:lang w:val="es-ES" w:eastAsia="en-US" w:bidi="ar-SA"/>
      </w:rPr>
    </w:lvl>
  </w:abstractNum>
  <w:abstractNum w:abstractNumId="20" w15:restartNumberingAfterBreak="0">
    <w:nsid w:val="70FB1B59"/>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2DD50A0"/>
    <w:multiLevelType w:val="hybridMultilevel"/>
    <w:tmpl w:val="BDFAC4F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4"/>
  </w:num>
  <w:num w:numId="2">
    <w:abstractNumId w:val="10"/>
  </w:num>
  <w:num w:numId="3">
    <w:abstractNumId w:val="6"/>
  </w:num>
  <w:num w:numId="4">
    <w:abstractNumId w:val="18"/>
  </w:num>
  <w:num w:numId="5">
    <w:abstractNumId w:val="0"/>
  </w:num>
  <w:num w:numId="6">
    <w:abstractNumId w:val="16"/>
  </w:num>
  <w:num w:numId="7">
    <w:abstractNumId w:val="20"/>
  </w:num>
  <w:num w:numId="8">
    <w:abstractNumId w:val="3"/>
  </w:num>
  <w:num w:numId="9">
    <w:abstractNumId w:val="8"/>
  </w:num>
  <w:num w:numId="10">
    <w:abstractNumId w:val="5"/>
  </w:num>
  <w:num w:numId="11">
    <w:abstractNumId w:val="14"/>
  </w:num>
  <w:num w:numId="12">
    <w:abstractNumId w:val="9"/>
  </w:num>
  <w:num w:numId="13">
    <w:abstractNumId w:val="21"/>
  </w:num>
  <w:num w:numId="14">
    <w:abstractNumId w:val="17"/>
  </w:num>
  <w:num w:numId="15">
    <w:abstractNumId w:val="13"/>
  </w:num>
  <w:num w:numId="16">
    <w:abstractNumId w:val="1"/>
  </w:num>
  <w:num w:numId="17">
    <w:abstractNumId w:val="15"/>
  </w:num>
  <w:num w:numId="18">
    <w:abstractNumId w:val="11"/>
  </w:num>
  <w:num w:numId="19">
    <w:abstractNumId w:val="7"/>
  </w:num>
  <w:num w:numId="20">
    <w:abstractNumId w:val="19"/>
  </w:num>
  <w:num w:numId="21">
    <w:abstractNumId w:val="12"/>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594"/>
    <w:rsid w:val="00001ECB"/>
    <w:rsid w:val="00006558"/>
    <w:rsid w:val="00006D0C"/>
    <w:rsid w:val="00010D08"/>
    <w:rsid w:val="00016241"/>
    <w:rsid w:val="00020951"/>
    <w:rsid w:val="000275F8"/>
    <w:rsid w:val="00035B7D"/>
    <w:rsid w:val="000574D9"/>
    <w:rsid w:val="000614CB"/>
    <w:rsid w:val="00065660"/>
    <w:rsid w:val="00067FA5"/>
    <w:rsid w:val="00070B21"/>
    <w:rsid w:val="00072F31"/>
    <w:rsid w:val="000918DD"/>
    <w:rsid w:val="00094F77"/>
    <w:rsid w:val="00095CBC"/>
    <w:rsid w:val="000C76B9"/>
    <w:rsid w:val="000C7C67"/>
    <w:rsid w:val="000D5A06"/>
    <w:rsid w:val="000E47E0"/>
    <w:rsid w:val="001012AF"/>
    <w:rsid w:val="0011562D"/>
    <w:rsid w:val="001273AF"/>
    <w:rsid w:val="00127816"/>
    <w:rsid w:val="00153B85"/>
    <w:rsid w:val="0018059C"/>
    <w:rsid w:val="00186687"/>
    <w:rsid w:val="001872EA"/>
    <w:rsid w:val="00191866"/>
    <w:rsid w:val="001A18EC"/>
    <w:rsid w:val="001A6C45"/>
    <w:rsid w:val="001B46E9"/>
    <w:rsid w:val="001C3842"/>
    <w:rsid w:val="001C4E28"/>
    <w:rsid w:val="001C68C5"/>
    <w:rsid w:val="001E6E4E"/>
    <w:rsid w:val="002132B2"/>
    <w:rsid w:val="00215BD9"/>
    <w:rsid w:val="002166F8"/>
    <w:rsid w:val="00233D83"/>
    <w:rsid w:val="002452C9"/>
    <w:rsid w:val="00245F59"/>
    <w:rsid w:val="00252F8F"/>
    <w:rsid w:val="002644C2"/>
    <w:rsid w:val="00265DF9"/>
    <w:rsid w:val="002924DF"/>
    <w:rsid w:val="00294147"/>
    <w:rsid w:val="002943E2"/>
    <w:rsid w:val="002950CF"/>
    <w:rsid w:val="00297CB9"/>
    <w:rsid w:val="002A6B0F"/>
    <w:rsid w:val="002B59A8"/>
    <w:rsid w:val="002B6E50"/>
    <w:rsid w:val="002D05B7"/>
    <w:rsid w:val="002D5650"/>
    <w:rsid w:val="002E16E2"/>
    <w:rsid w:val="002E228C"/>
    <w:rsid w:val="002E624A"/>
    <w:rsid w:val="002F37B1"/>
    <w:rsid w:val="003045FC"/>
    <w:rsid w:val="00312D7D"/>
    <w:rsid w:val="00317065"/>
    <w:rsid w:val="0031777C"/>
    <w:rsid w:val="00325841"/>
    <w:rsid w:val="00334F0B"/>
    <w:rsid w:val="003404CA"/>
    <w:rsid w:val="0035251F"/>
    <w:rsid w:val="00360D72"/>
    <w:rsid w:val="0036160A"/>
    <w:rsid w:val="00361EB2"/>
    <w:rsid w:val="00363565"/>
    <w:rsid w:val="00364AC2"/>
    <w:rsid w:val="00372D66"/>
    <w:rsid w:val="003A0F51"/>
    <w:rsid w:val="003A2916"/>
    <w:rsid w:val="003B1130"/>
    <w:rsid w:val="003B46D4"/>
    <w:rsid w:val="003D5899"/>
    <w:rsid w:val="003E5673"/>
    <w:rsid w:val="003E6730"/>
    <w:rsid w:val="003F37B7"/>
    <w:rsid w:val="004001B6"/>
    <w:rsid w:val="004001BF"/>
    <w:rsid w:val="0041349C"/>
    <w:rsid w:val="00413897"/>
    <w:rsid w:val="00413A28"/>
    <w:rsid w:val="004274DD"/>
    <w:rsid w:val="004329D0"/>
    <w:rsid w:val="004411B7"/>
    <w:rsid w:val="00447A58"/>
    <w:rsid w:val="00447B1C"/>
    <w:rsid w:val="00457272"/>
    <w:rsid w:val="00457AFC"/>
    <w:rsid w:val="0046417E"/>
    <w:rsid w:val="00470BAD"/>
    <w:rsid w:val="00470EB9"/>
    <w:rsid w:val="0049714C"/>
    <w:rsid w:val="004A63A5"/>
    <w:rsid w:val="004D5936"/>
    <w:rsid w:val="004D5BF6"/>
    <w:rsid w:val="004D6A06"/>
    <w:rsid w:val="004E0F61"/>
    <w:rsid w:val="004F5757"/>
    <w:rsid w:val="004F7F21"/>
    <w:rsid w:val="00507B86"/>
    <w:rsid w:val="005224EB"/>
    <w:rsid w:val="00524F4E"/>
    <w:rsid w:val="005401C3"/>
    <w:rsid w:val="0054505A"/>
    <w:rsid w:val="00556439"/>
    <w:rsid w:val="00564C94"/>
    <w:rsid w:val="00565842"/>
    <w:rsid w:val="00573E8D"/>
    <w:rsid w:val="005767A1"/>
    <w:rsid w:val="0058527A"/>
    <w:rsid w:val="00586431"/>
    <w:rsid w:val="00593DD5"/>
    <w:rsid w:val="005A31B3"/>
    <w:rsid w:val="005B50CE"/>
    <w:rsid w:val="005C1FE3"/>
    <w:rsid w:val="005C2CB6"/>
    <w:rsid w:val="005C5B10"/>
    <w:rsid w:val="005D2AE0"/>
    <w:rsid w:val="005D3DF4"/>
    <w:rsid w:val="005D5ED1"/>
    <w:rsid w:val="005D6288"/>
    <w:rsid w:val="005D6E65"/>
    <w:rsid w:val="005E3E4C"/>
    <w:rsid w:val="006273A8"/>
    <w:rsid w:val="006274ED"/>
    <w:rsid w:val="00627B05"/>
    <w:rsid w:val="006310A8"/>
    <w:rsid w:val="0063626A"/>
    <w:rsid w:val="00653E36"/>
    <w:rsid w:val="00660912"/>
    <w:rsid w:val="00670A15"/>
    <w:rsid w:val="00674370"/>
    <w:rsid w:val="00686843"/>
    <w:rsid w:val="006A3CF5"/>
    <w:rsid w:val="006B3D5D"/>
    <w:rsid w:val="006D00D6"/>
    <w:rsid w:val="00700C95"/>
    <w:rsid w:val="00711A03"/>
    <w:rsid w:val="00712A92"/>
    <w:rsid w:val="00722FE6"/>
    <w:rsid w:val="00723AEA"/>
    <w:rsid w:val="00724448"/>
    <w:rsid w:val="00727FDB"/>
    <w:rsid w:val="0073411D"/>
    <w:rsid w:val="00744C2B"/>
    <w:rsid w:val="00750393"/>
    <w:rsid w:val="00754331"/>
    <w:rsid w:val="00757BF2"/>
    <w:rsid w:val="00757EA6"/>
    <w:rsid w:val="00764998"/>
    <w:rsid w:val="00764DC7"/>
    <w:rsid w:val="0076656B"/>
    <w:rsid w:val="007802CA"/>
    <w:rsid w:val="00785026"/>
    <w:rsid w:val="00786323"/>
    <w:rsid w:val="00797481"/>
    <w:rsid w:val="007A4F47"/>
    <w:rsid w:val="007B3C71"/>
    <w:rsid w:val="007D2DCE"/>
    <w:rsid w:val="007D6757"/>
    <w:rsid w:val="007E6228"/>
    <w:rsid w:val="007F15B3"/>
    <w:rsid w:val="00804F15"/>
    <w:rsid w:val="00805FDE"/>
    <w:rsid w:val="00820789"/>
    <w:rsid w:val="00822A38"/>
    <w:rsid w:val="00830F7C"/>
    <w:rsid w:val="0083333F"/>
    <w:rsid w:val="008409DE"/>
    <w:rsid w:val="0085660D"/>
    <w:rsid w:val="008653F6"/>
    <w:rsid w:val="0086553C"/>
    <w:rsid w:val="008761ED"/>
    <w:rsid w:val="00880E48"/>
    <w:rsid w:val="0088102C"/>
    <w:rsid w:val="008944BB"/>
    <w:rsid w:val="008A2CE1"/>
    <w:rsid w:val="008C407D"/>
    <w:rsid w:val="008D631F"/>
    <w:rsid w:val="008E187F"/>
    <w:rsid w:val="008F2F25"/>
    <w:rsid w:val="008F38D4"/>
    <w:rsid w:val="008F48A2"/>
    <w:rsid w:val="00900143"/>
    <w:rsid w:val="00903252"/>
    <w:rsid w:val="00906330"/>
    <w:rsid w:val="0091361B"/>
    <w:rsid w:val="00926594"/>
    <w:rsid w:val="00930D01"/>
    <w:rsid w:val="00934407"/>
    <w:rsid w:val="00950226"/>
    <w:rsid w:val="009600F6"/>
    <w:rsid w:val="00960235"/>
    <w:rsid w:val="0096175F"/>
    <w:rsid w:val="009721FE"/>
    <w:rsid w:val="00977A68"/>
    <w:rsid w:val="00980F19"/>
    <w:rsid w:val="00985EA4"/>
    <w:rsid w:val="00996F12"/>
    <w:rsid w:val="009A7EC6"/>
    <w:rsid w:val="009B1548"/>
    <w:rsid w:val="009B3710"/>
    <w:rsid w:val="009B58A1"/>
    <w:rsid w:val="009C088D"/>
    <w:rsid w:val="009D77BC"/>
    <w:rsid w:val="009E0928"/>
    <w:rsid w:val="009E1A6B"/>
    <w:rsid w:val="009F3616"/>
    <w:rsid w:val="009F3B14"/>
    <w:rsid w:val="009F763C"/>
    <w:rsid w:val="00A018BF"/>
    <w:rsid w:val="00A10920"/>
    <w:rsid w:val="00A2247E"/>
    <w:rsid w:val="00A365CB"/>
    <w:rsid w:val="00A43773"/>
    <w:rsid w:val="00A5160D"/>
    <w:rsid w:val="00A729A4"/>
    <w:rsid w:val="00A7635A"/>
    <w:rsid w:val="00A76DD2"/>
    <w:rsid w:val="00A8059E"/>
    <w:rsid w:val="00A80E46"/>
    <w:rsid w:val="00A858AD"/>
    <w:rsid w:val="00A97E87"/>
    <w:rsid w:val="00AA2710"/>
    <w:rsid w:val="00AB2289"/>
    <w:rsid w:val="00AB3B49"/>
    <w:rsid w:val="00AB4BD5"/>
    <w:rsid w:val="00AB6764"/>
    <w:rsid w:val="00AC6247"/>
    <w:rsid w:val="00AD2FB7"/>
    <w:rsid w:val="00AE5E35"/>
    <w:rsid w:val="00AF10AA"/>
    <w:rsid w:val="00AF4F77"/>
    <w:rsid w:val="00AF5F95"/>
    <w:rsid w:val="00B00123"/>
    <w:rsid w:val="00B0170B"/>
    <w:rsid w:val="00B20F1E"/>
    <w:rsid w:val="00B2186A"/>
    <w:rsid w:val="00B42BA1"/>
    <w:rsid w:val="00B71D53"/>
    <w:rsid w:val="00B77CE6"/>
    <w:rsid w:val="00B938F7"/>
    <w:rsid w:val="00BB32EC"/>
    <w:rsid w:val="00BC3AE3"/>
    <w:rsid w:val="00BC524D"/>
    <w:rsid w:val="00BE01ED"/>
    <w:rsid w:val="00C13D22"/>
    <w:rsid w:val="00C3252C"/>
    <w:rsid w:val="00C439B4"/>
    <w:rsid w:val="00C60B2B"/>
    <w:rsid w:val="00C67BD4"/>
    <w:rsid w:val="00C70BE4"/>
    <w:rsid w:val="00C73CA8"/>
    <w:rsid w:val="00C75B52"/>
    <w:rsid w:val="00C7737F"/>
    <w:rsid w:val="00C96054"/>
    <w:rsid w:val="00CA25E4"/>
    <w:rsid w:val="00CC672D"/>
    <w:rsid w:val="00CC6F97"/>
    <w:rsid w:val="00CD3E1D"/>
    <w:rsid w:val="00CF70A5"/>
    <w:rsid w:val="00D026F6"/>
    <w:rsid w:val="00D14CF8"/>
    <w:rsid w:val="00D155DF"/>
    <w:rsid w:val="00D15EB7"/>
    <w:rsid w:val="00D34867"/>
    <w:rsid w:val="00D37298"/>
    <w:rsid w:val="00D374C0"/>
    <w:rsid w:val="00D53EE6"/>
    <w:rsid w:val="00D54B7B"/>
    <w:rsid w:val="00D61163"/>
    <w:rsid w:val="00D72F04"/>
    <w:rsid w:val="00DA40C0"/>
    <w:rsid w:val="00DB2F86"/>
    <w:rsid w:val="00DB4A57"/>
    <w:rsid w:val="00DB7695"/>
    <w:rsid w:val="00DB7A3C"/>
    <w:rsid w:val="00DB7B77"/>
    <w:rsid w:val="00DC3CD5"/>
    <w:rsid w:val="00DC70FB"/>
    <w:rsid w:val="00DF3A4C"/>
    <w:rsid w:val="00DF418C"/>
    <w:rsid w:val="00E10AA0"/>
    <w:rsid w:val="00E15753"/>
    <w:rsid w:val="00E20DB6"/>
    <w:rsid w:val="00E2638A"/>
    <w:rsid w:val="00E26623"/>
    <w:rsid w:val="00E3279C"/>
    <w:rsid w:val="00E33C80"/>
    <w:rsid w:val="00E427FA"/>
    <w:rsid w:val="00E5687F"/>
    <w:rsid w:val="00E743F2"/>
    <w:rsid w:val="00E831BA"/>
    <w:rsid w:val="00E94E68"/>
    <w:rsid w:val="00EA38E1"/>
    <w:rsid w:val="00EB6A7A"/>
    <w:rsid w:val="00EC3D7B"/>
    <w:rsid w:val="00ED0D48"/>
    <w:rsid w:val="00ED2960"/>
    <w:rsid w:val="00ED68CF"/>
    <w:rsid w:val="00EE55A7"/>
    <w:rsid w:val="00EF5046"/>
    <w:rsid w:val="00EF6D58"/>
    <w:rsid w:val="00F027FE"/>
    <w:rsid w:val="00F1292B"/>
    <w:rsid w:val="00F4157B"/>
    <w:rsid w:val="00F53B77"/>
    <w:rsid w:val="00F53B7F"/>
    <w:rsid w:val="00F739CA"/>
    <w:rsid w:val="00F8280F"/>
    <w:rsid w:val="00F83EE1"/>
    <w:rsid w:val="00F90341"/>
    <w:rsid w:val="00F97F53"/>
    <w:rsid w:val="00FA0BBF"/>
    <w:rsid w:val="00FB2522"/>
    <w:rsid w:val="00FB37C6"/>
    <w:rsid w:val="00FC0B5F"/>
    <w:rsid w:val="00FC74F4"/>
    <w:rsid w:val="00FD2260"/>
    <w:rsid w:val="00FD4E32"/>
    <w:rsid w:val="00FE0A56"/>
    <w:rsid w:val="00FE3328"/>
    <w:rsid w:val="00FE3804"/>
    <w:rsid w:val="00FE39AC"/>
    <w:rsid w:val="00FE499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3AE041"/>
  <w15:chartTrackingRefBased/>
  <w15:docId w15:val="{7957C865-A880-45CB-9C80-531CBF7F7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Frutiger Light" w:eastAsiaTheme="minorHAnsi" w:hAnsi="Frutiger Light" w:cs="Frutiger-Light"/>
        <w:sz w:val="21"/>
        <w:szCs w:val="21"/>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C60B2B"/>
    <w:pPr>
      <w:keepNext/>
      <w:keepLines/>
      <w:numPr>
        <w:numId w:val="19"/>
      </w:numPr>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DA40C0"/>
    <w:pPr>
      <w:keepNext/>
      <w:keepLines/>
      <w:numPr>
        <w:ilvl w:val="1"/>
        <w:numId w:val="19"/>
      </w:numPr>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DA40C0"/>
    <w:pPr>
      <w:keepNext/>
      <w:keepLines/>
      <w:numPr>
        <w:ilvl w:val="2"/>
        <w:numId w:val="19"/>
      </w:numPr>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DA40C0"/>
    <w:pPr>
      <w:keepNext/>
      <w:keepLines/>
      <w:numPr>
        <w:ilvl w:val="3"/>
        <w:numId w:val="19"/>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DA40C0"/>
    <w:pPr>
      <w:keepNext/>
      <w:keepLines/>
      <w:numPr>
        <w:ilvl w:val="4"/>
        <w:numId w:val="19"/>
      </w:numPr>
      <w:tabs>
        <w:tab w:val="num" w:pos="360"/>
      </w:tabs>
      <w:spacing w:before="40" w:after="0"/>
      <w:ind w:left="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DA40C0"/>
    <w:pPr>
      <w:keepNext/>
      <w:keepLines/>
      <w:numPr>
        <w:ilvl w:val="5"/>
        <w:numId w:val="19"/>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DA40C0"/>
    <w:pPr>
      <w:keepNext/>
      <w:keepLines/>
      <w:numPr>
        <w:ilvl w:val="6"/>
        <w:numId w:val="19"/>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DA40C0"/>
    <w:pPr>
      <w:keepNext/>
      <w:keepLines/>
      <w:numPr>
        <w:ilvl w:val="7"/>
        <w:numId w:val="19"/>
      </w:numPr>
      <w:spacing w:before="40" w:after="0"/>
      <w:outlineLvl w:val="7"/>
    </w:pPr>
    <w:rPr>
      <w:rFonts w:asciiTheme="majorHAnsi" w:eastAsiaTheme="majorEastAsia" w:hAnsiTheme="majorHAnsi" w:cstheme="majorBidi"/>
      <w:color w:val="272727" w:themeColor="text1" w:themeTint="D8"/>
    </w:rPr>
  </w:style>
  <w:style w:type="paragraph" w:styleId="Ttulo9">
    <w:name w:val="heading 9"/>
    <w:basedOn w:val="Normal"/>
    <w:next w:val="Normal"/>
    <w:link w:val="Ttulo9Car"/>
    <w:uiPriority w:val="9"/>
    <w:semiHidden/>
    <w:unhideWhenUsed/>
    <w:qFormat/>
    <w:rsid w:val="00DA40C0"/>
    <w:pPr>
      <w:keepNext/>
      <w:keepLines/>
      <w:numPr>
        <w:ilvl w:val="8"/>
        <w:numId w:val="19"/>
      </w:numPr>
      <w:spacing w:before="40" w:after="0"/>
      <w:outlineLvl w:val="8"/>
    </w:pPr>
    <w:rPr>
      <w:rFonts w:asciiTheme="majorHAnsi" w:eastAsiaTheme="majorEastAsia" w:hAnsiTheme="majorHAnsi" w:cstheme="majorBidi"/>
      <w:i/>
      <w:iCs/>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E01ED"/>
    <w:pPr>
      <w:ind w:left="720"/>
      <w:contextualSpacing/>
    </w:pPr>
  </w:style>
  <w:style w:type="table" w:styleId="Tablaconcuadrcula">
    <w:name w:val="Table Grid"/>
    <w:basedOn w:val="Tablanormal"/>
    <w:uiPriority w:val="39"/>
    <w:rsid w:val="00BE01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F418C"/>
    <w:rPr>
      <w:color w:val="0563C1" w:themeColor="hyperlink"/>
      <w:u w:val="single"/>
    </w:rPr>
  </w:style>
  <w:style w:type="character" w:styleId="Mencinsinresolver">
    <w:name w:val="Unresolved Mention"/>
    <w:basedOn w:val="Fuentedeprrafopredeter"/>
    <w:uiPriority w:val="99"/>
    <w:semiHidden/>
    <w:unhideWhenUsed/>
    <w:rsid w:val="00DF418C"/>
    <w:rPr>
      <w:color w:val="605E5C"/>
      <w:shd w:val="clear" w:color="auto" w:fill="E1DFDD"/>
    </w:rPr>
  </w:style>
  <w:style w:type="paragraph" w:styleId="Textonotapie">
    <w:name w:val="footnote text"/>
    <w:basedOn w:val="Normal"/>
    <w:link w:val="TextonotapieCar"/>
    <w:uiPriority w:val="99"/>
    <w:unhideWhenUsed/>
    <w:rsid w:val="003B1130"/>
    <w:pPr>
      <w:spacing w:after="0" w:line="240" w:lineRule="auto"/>
    </w:pPr>
    <w:rPr>
      <w:sz w:val="20"/>
      <w:szCs w:val="20"/>
    </w:rPr>
  </w:style>
  <w:style w:type="character" w:customStyle="1" w:styleId="TextonotapieCar">
    <w:name w:val="Texto nota pie Car"/>
    <w:basedOn w:val="Fuentedeprrafopredeter"/>
    <w:link w:val="Textonotapie"/>
    <w:uiPriority w:val="99"/>
    <w:rsid w:val="003B1130"/>
    <w:rPr>
      <w:sz w:val="20"/>
      <w:szCs w:val="20"/>
    </w:rPr>
  </w:style>
  <w:style w:type="character" w:styleId="Refdenotaalpie">
    <w:name w:val="footnote reference"/>
    <w:basedOn w:val="Fuentedeprrafopredeter"/>
    <w:uiPriority w:val="99"/>
    <w:semiHidden/>
    <w:unhideWhenUsed/>
    <w:rsid w:val="003B1130"/>
    <w:rPr>
      <w:vertAlign w:val="superscript"/>
    </w:rPr>
  </w:style>
  <w:style w:type="character" w:customStyle="1" w:styleId="Ttulo1Car">
    <w:name w:val="Título 1 Car"/>
    <w:basedOn w:val="Fuentedeprrafopredeter"/>
    <w:link w:val="Ttulo1"/>
    <w:uiPriority w:val="9"/>
    <w:rsid w:val="00C60B2B"/>
    <w:rPr>
      <w:rFonts w:asciiTheme="majorHAnsi" w:eastAsiaTheme="majorEastAsia" w:hAnsiTheme="majorHAnsi" w:cstheme="majorBidi"/>
      <w:color w:val="2F5496" w:themeColor="accent1" w:themeShade="BF"/>
      <w:sz w:val="32"/>
      <w:szCs w:val="32"/>
    </w:rPr>
  </w:style>
  <w:style w:type="character" w:styleId="Hipervnculovisitado">
    <w:name w:val="FollowedHyperlink"/>
    <w:basedOn w:val="Fuentedeprrafopredeter"/>
    <w:uiPriority w:val="99"/>
    <w:semiHidden/>
    <w:unhideWhenUsed/>
    <w:rsid w:val="002943E2"/>
    <w:rPr>
      <w:color w:val="954F72" w:themeColor="followedHyperlink"/>
      <w:u w:val="single"/>
    </w:rPr>
  </w:style>
  <w:style w:type="paragraph" w:styleId="TtuloTDC">
    <w:name w:val="TOC Heading"/>
    <w:basedOn w:val="Ttulo1"/>
    <w:next w:val="Normal"/>
    <w:uiPriority w:val="39"/>
    <w:unhideWhenUsed/>
    <w:qFormat/>
    <w:rsid w:val="007F15B3"/>
    <w:pPr>
      <w:outlineLvl w:val="9"/>
    </w:pPr>
    <w:rPr>
      <w:lang w:eastAsia="es-PE"/>
    </w:rPr>
  </w:style>
  <w:style w:type="paragraph" w:styleId="TDC1">
    <w:name w:val="toc 1"/>
    <w:basedOn w:val="Normal"/>
    <w:next w:val="Normal"/>
    <w:autoRedefine/>
    <w:uiPriority w:val="39"/>
    <w:unhideWhenUsed/>
    <w:rsid w:val="007F15B3"/>
    <w:pPr>
      <w:spacing w:after="100"/>
    </w:pPr>
  </w:style>
  <w:style w:type="character" w:customStyle="1" w:styleId="Ttulo2Car">
    <w:name w:val="Título 2 Car"/>
    <w:basedOn w:val="Fuentedeprrafopredeter"/>
    <w:link w:val="Ttulo2"/>
    <w:uiPriority w:val="9"/>
    <w:semiHidden/>
    <w:rsid w:val="00DA40C0"/>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DA40C0"/>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DA40C0"/>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uiPriority w:val="9"/>
    <w:semiHidden/>
    <w:rsid w:val="00DA40C0"/>
    <w:rPr>
      <w:rFonts w:asciiTheme="majorHAnsi" w:eastAsiaTheme="majorEastAsia" w:hAnsiTheme="majorHAnsi" w:cstheme="majorBidi"/>
      <w:color w:val="2F5496" w:themeColor="accent1" w:themeShade="BF"/>
    </w:rPr>
  </w:style>
  <w:style w:type="character" w:customStyle="1" w:styleId="Ttulo6Car">
    <w:name w:val="Título 6 Car"/>
    <w:basedOn w:val="Fuentedeprrafopredeter"/>
    <w:link w:val="Ttulo6"/>
    <w:uiPriority w:val="9"/>
    <w:semiHidden/>
    <w:rsid w:val="00DA40C0"/>
    <w:rPr>
      <w:rFonts w:asciiTheme="majorHAnsi" w:eastAsiaTheme="majorEastAsia" w:hAnsiTheme="majorHAnsi" w:cstheme="majorBidi"/>
      <w:color w:val="1F3763" w:themeColor="accent1" w:themeShade="7F"/>
    </w:rPr>
  </w:style>
  <w:style w:type="character" w:customStyle="1" w:styleId="Ttulo7Car">
    <w:name w:val="Título 7 Car"/>
    <w:basedOn w:val="Fuentedeprrafopredeter"/>
    <w:link w:val="Ttulo7"/>
    <w:uiPriority w:val="9"/>
    <w:semiHidden/>
    <w:rsid w:val="00DA40C0"/>
    <w:rPr>
      <w:rFonts w:asciiTheme="majorHAnsi" w:eastAsiaTheme="majorEastAsia" w:hAnsiTheme="majorHAnsi" w:cstheme="majorBidi"/>
      <w:i/>
      <w:iCs/>
      <w:color w:val="1F3763" w:themeColor="accent1" w:themeShade="7F"/>
    </w:rPr>
  </w:style>
  <w:style w:type="character" w:customStyle="1" w:styleId="Ttulo8Car">
    <w:name w:val="Título 8 Car"/>
    <w:basedOn w:val="Fuentedeprrafopredeter"/>
    <w:link w:val="Ttulo8"/>
    <w:uiPriority w:val="9"/>
    <w:semiHidden/>
    <w:rsid w:val="00DA40C0"/>
    <w:rPr>
      <w:rFonts w:asciiTheme="majorHAnsi" w:eastAsiaTheme="majorEastAsia" w:hAnsiTheme="majorHAnsi" w:cstheme="majorBidi"/>
      <w:color w:val="272727" w:themeColor="text1" w:themeTint="D8"/>
    </w:rPr>
  </w:style>
  <w:style w:type="character" w:customStyle="1" w:styleId="Ttulo9Car">
    <w:name w:val="Título 9 Car"/>
    <w:basedOn w:val="Fuentedeprrafopredeter"/>
    <w:link w:val="Ttulo9"/>
    <w:uiPriority w:val="9"/>
    <w:semiHidden/>
    <w:rsid w:val="00DA40C0"/>
    <w:rPr>
      <w:rFonts w:asciiTheme="majorHAnsi" w:eastAsiaTheme="majorEastAsia" w:hAnsiTheme="majorHAnsi" w:cstheme="majorBidi"/>
      <w:i/>
      <w:iCs/>
      <w:color w:val="272727" w:themeColor="text1" w:themeTint="D8"/>
    </w:rPr>
  </w:style>
  <w:style w:type="paragraph" w:styleId="Encabezado">
    <w:name w:val="header"/>
    <w:basedOn w:val="Normal"/>
    <w:link w:val="EncabezadoCar"/>
    <w:uiPriority w:val="99"/>
    <w:unhideWhenUsed/>
    <w:rsid w:val="004001B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001BF"/>
  </w:style>
  <w:style w:type="paragraph" w:styleId="Piedepgina">
    <w:name w:val="footer"/>
    <w:basedOn w:val="Normal"/>
    <w:link w:val="PiedepginaCar"/>
    <w:uiPriority w:val="99"/>
    <w:unhideWhenUsed/>
    <w:rsid w:val="004001B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001BF"/>
  </w:style>
  <w:style w:type="character" w:styleId="Refdecomentario">
    <w:name w:val="annotation reference"/>
    <w:basedOn w:val="Fuentedeprrafopredeter"/>
    <w:uiPriority w:val="99"/>
    <w:semiHidden/>
    <w:unhideWhenUsed/>
    <w:rsid w:val="00D34867"/>
    <w:rPr>
      <w:sz w:val="16"/>
      <w:szCs w:val="16"/>
    </w:rPr>
  </w:style>
  <w:style w:type="paragraph" w:styleId="Textocomentario">
    <w:name w:val="annotation text"/>
    <w:basedOn w:val="Normal"/>
    <w:link w:val="TextocomentarioCar"/>
    <w:uiPriority w:val="99"/>
    <w:semiHidden/>
    <w:unhideWhenUsed/>
    <w:rsid w:val="00D3486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34867"/>
    <w:rPr>
      <w:sz w:val="20"/>
      <w:szCs w:val="20"/>
    </w:rPr>
  </w:style>
  <w:style w:type="paragraph" w:styleId="Asuntodelcomentario">
    <w:name w:val="annotation subject"/>
    <w:basedOn w:val="Textocomentario"/>
    <w:next w:val="Textocomentario"/>
    <w:link w:val="AsuntodelcomentarioCar"/>
    <w:uiPriority w:val="99"/>
    <w:semiHidden/>
    <w:unhideWhenUsed/>
    <w:rsid w:val="00D34867"/>
    <w:rPr>
      <w:b/>
      <w:bCs/>
    </w:rPr>
  </w:style>
  <w:style w:type="character" w:customStyle="1" w:styleId="AsuntodelcomentarioCar">
    <w:name w:val="Asunto del comentario Car"/>
    <w:basedOn w:val="TextocomentarioCar"/>
    <w:link w:val="Asuntodelcomentario"/>
    <w:uiPriority w:val="99"/>
    <w:semiHidden/>
    <w:rsid w:val="00D34867"/>
    <w:rPr>
      <w:b/>
      <w:bCs/>
      <w:sz w:val="20"/>
      <w:szCs w:val="20"/>
    </w:rPr>
  </w:style>
  <w:style w:type="paragraph" w:styleId="Textodeglobo">
    <w:name w:val="Balloon Text"/>
    <w:basedOn w:val="Normal"/>
    <w:link w:val="TextodegloboCar"/>
    <w:uiPriority w:val="99"/>
    <w:semiHidden/>
    <w:unhideWhenUsed/>
    <w:rsid w:val="00D3486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34867"/>
    <w:rPr>
      <w:rFonts w:ascii="Segoe UI" w:hAnsi="Segoe UI" w:cs="Segoe UI"/>
      <w:sz w:val="18"/>
      <w:szCs w:val="18"/>
    </w:rPr>
  </w:style>
  <w:style w:type="paragraph" w:styleId="NormalWeb">
    <w:name w:val="Normal (Web)"/>
    <w:basedOn w:val="Normal"/>
    <w:uiPriority w:val="99"/>
    <w:semiHidden/>
    <w:unhideWhenUsed/>
    <w:rsid w:val="00F8280F"/>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Revisin">
    <w:name w:val="Revision"/>
    <w:hidden/>
    <w:uiPriority w:val="99"/>
    <w:semiHidden/>
    <w:rsid w:val="00E743F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411695">
      <w:bodyDiv w:val="1"/>
      <w:marLeft w:val="0"/>
      <w:marRight w:val="0"/>
      <w:marTop w:val="0"/>
      <w:marBottom w:val="0"/>
      <w:divBdr>
        <w:top w:val="none" w:sz="0" w:space="0" w:color="auto"/>
        <w:left w:val="none" w:sz="0" w:space="0" w:color="auto"/>
        <w:bottom w:val="none" w:sz="0" w:space="0" w:color="auto"/>
        <w:right w:val="none" w:sz="0" w:space="0" w:color="auto"/>
      </w:divBdr>
    </w:div>
    <w:div w:id="211582811">
      <w:bodyDiv w:val="1"/>
      <w:marLeft w:val="0"/>
      <w:marRight w:val="0"/>
      <w:marTop w:val="0"/>
      <w:marBottom w:val="0"/>
      <w:divBdr>
        <w:top w:val="none" w:sz="0" w:space="0" w:color="auto"/>
        <w:left w:val="none" w:sz="0" w:space="0" w:color="auto"/>
        <w:bottom w:val="none" w:sz="0" w:space="0" w:color="auto"/>
        <w:right w:val="none" w:sz="0" w:space="0" w:color="auto"/>
      </w:divBdr>
    </w:div>
    <w:div w:id="240798620">
      <w:bodyDiv w:val="1"/>
      <w:marLeft w:val="0"/>
      <w:marRight w:val="0"/>
      <w:marTop w:val="0"/>
      <w:marBottom w:val="0"/>
      <w:divBdr>
        <w:top w:val="none" w:sz="0" w:space="0" w:color="auto"/>
        <w:left w:val="none" w:sz="0" w:space="0" w:color="auto"/>
        <w:bottom w:val="none" w:sz="0" w:space="0" w:color="auto"/>
        <w:right w:val="none" w:sz="0" w:space="0" w:color="auto"/>
      </w:divBdr>
    </w:div>
    <w:div w:id="404835748">
      <w:bodyDiv w:val="1"/>
      <w:marLeft w:val="0"/>
      <w:marRight w:val="0"/>
      <w:marTop w:val="0"/>
      <w:marBottom w:val="0"/>
      <w:divBdr>
        <w:top w:val="none" w:sz="0" w:space="0" w:color="auto"/>
        <w:left w:val="none" w:sz="0" w:space="0" w:color="auto"/>
        <w:bottom w:val="none" w:sz="0" w:space="0" w:color="auto"/>
        <w:right w:val="none" w:sz="0" w:space="0" w:color="auto"/>
      </w:divBdr>
    </w:div>
    <w:div w:id="473792123">
      <w:bodyDiv w:val="1"/>
      <w:marLeft w:val="0"/>
      <w:marRight w:val="0"/>
      <w:marTop w:val="0"/>
      <w:marBottom w:val="0"/>
      <w:divBdr>
        <w:top w:val="none" w:sz="0" w:space="0" w:color="auto"/>
        <w:left w:val="none" w:sz="0" w:space="0" w:color="auto"/>
        <w:bottom w:val="none" w:sz="0" w:space="0" w:color="auto"/>
        <w:right w:val="none" w:sz="0" w:space="0" w:color="auto"/>
      </w:divBdr>
    </w:div>
    <w:div w:id="492649353">
      <w:bodyDiv w:val="1"/>
      <w:marLeft w:val="0"/>
      <w:marRight w:val="0"/>
      <w:marTop w:val="0"/>
      <w:marBottom w:val="0"/>
      <w:divBdr>
        <w:top w:val="none" w:sz="0" w:space="0" w:color="auto"/>
        <w:left w:val="none" w:sz="0" w:space="0" w:color="auto"/>
        <w:bottom w:val="none" w:sz="0" w:space="0" w:color="auto"/>
        <w:right w:val="none" w:sz="0" w:space="0" w:color="auto"/>
      </w:divBdr>
    </w:div>
    <w:div w:id="621112407">
      <w:bodyDiv w:val="1"/>
      <w:marLeft w:val="0"/>
      <w:marRight w:val="0"/>
      <w:marTop w:val="0"/>
      <w:marBottom w:val="0"/>
      <w:divBdr>
        <w:top w:val="none" w:sz="0" w:space="0" w:color="auto"/>
        <w:left w:val="none" w:sz="0" w:space="0" w:color="auto"/>
        <w:bottom w:val="none" w:sz="0" w:space="0" w:color="auto"/>
        <w:right w:val="none" w:sz="0" w:space="0" w:color="auto"/>
      </w:divBdr>
    </w:div>
    <w:div w:id="623343657">
      <w:bodyDiv w:val="1"/>
      <w:marLeft w:val="0"/>
      <w:marRight w:val="0"/>
      <w:marTop w:val="0"/>
      <w:marBottom w:val="0"/>
      <w:divBdr>
        <w:top w:val="none" w:sz="0" w:space="0" w:color="auto"/>
        <w:left w:val="none" w:sz="0" w:space="0" w:color="auto"/>
        <w:bottom w:val="none" w:sz="0" w:space="0" w:color="auto"/>
        <w:right w:val="none" w:sz="0" w:space="0" w:color="auto"/>
      </w:divBdr>
    </w:div>
    <w:div w:id="669870976">
      <w:bodyDiv w:val="1"/>
      <w:marLeft w:val="0"/>
      <w:marRight w:val="0"/>
      <w:marTop w:val="0"/>
      <w:marBottom w:val="0"/>
      <w:divBdr>
        <w:top w:val="none" w:sz="0" w:space="0" w:color="auto"/>
        <w:left w:val="none" w:sz="0" w:space="0" w:color="auto"/>
        <w:bottom w:val="none" w:sz="0" w:space="0" w:color="auto"/>
        <w:right w:val="none" w:sz="0" w:space="0" w:color="auto"/>
      </w:divBdr>
    </w:div>
    <w:div w:id="680668134">
      <w:bodyDiv w:val="1"/>
      <w:marLeft w:val="0"/>
      <w:marRight w:val="0"/>
      <w:marTop w:val="0"/>
      <w:marBottom w:val="0"/>
      <w:divBdr>
        <w:top w:val="none" w:sz="0" w:space="0" w:color="auto"/>
        <w:left w:val="none" w:sz="0" w:space="0" w:color="auto"/>
        <w:bottom w:val="none" w:sz="0" w:space="0" w:color="auto"/>
        <w:right w:val="none" w:sz="0" w:space="0" w:color="auto"/>
      </w:divBdr>
    </w:div>
    <w:div w:id="739594743">
      <w:bodyDiv w:val="1"/>
      <w:marLeft w:val="0"/>
      <w:marRight w:val="0"/>
      <w:marTop w:val="0"/>
      <w:marBottom w:val="0"/>
      <w:divBdr>
        <w:top w:val="none" w:sz="0" w:space="0" w:color="auto"/>
        <w:left w:val="none" w:sz="0" w:space="0" w:color="auto"/>
        <w:bottom w:val="none" w:sz="0" w:space="0" w:color="auto"/>
        <w:right w:val="none" w:sz="0" w:space="0" w:color="auto"/>
      </w:divBdr>
    </w:div>
    <w:div w:id="792671914">
      <w:bodyDiv w:val="1"/>
      <w:marLeft w:val="0"/>
      <w:marRight w:val="0"/>
      <w:marTop w:val="0"/>
      <w:marBottom w:val="0"/>
      <w:divBdr>
        <w:top w:val="none" w:sz="0" w:space="0" w:color="auto"/>
        <w:left w:val="none" w:sz="0" w:space="0" w:color="auto"/>
        <w:bottom w:val="none" w:sz="0" w:space="0" w:color="auto"/>
        <w:right w:val="none" w:sz="0" w:space="0" w:color="auto"/>
      </w:divBdr>
    </w:div>
    <w:div w:id="796139901">
      <w:bodyDiv w:val="1"/>
      <w:marLeft w:val="0"/>
      <w:marRight w:val="0"/>
      <w:marTop w:val="0"/>
      <w:marBottom w:val="0"/>
      <w:divBdr>
        <w:top w:val="none" w:sz="0" w:space="0" w:color="auto"/>
        <w:left w:val="none" w:sz="0" w:space="0" w:color="auto"/>
        <w:bottom w:val="none" w:sz="0" w:space="0" w:color="auto"/>
        <w:right w:val="none" w:sz="0" w:space="0" w:color="auto"/>
      </w:divBdr>
    </w:div>
    <w:div w:id="845633732">
      <w:bodyDiv w:val="1"/>
      <w:marLeft w:val="0"/>
      <w:marRight w:val="0"/>
      <w:marTop w:val="0"/>
      <w:marBottom w:val="0"/>
      <w:divBdr>
        <w:top w:val="none" w:sz="0" w:space="0" w:color="auto"/>
        <w:left w:val="none" w:sz="0" w:space="0" w:color="auto"/>
        <w:bottom w:val="none" w:sz="0" w:space="0" w:color="auto"/>
        <w:right w:val="none" w:sz="0" w:space="0" w:color="auto"/>
      </w:divBdr>
    </w:div>
    <w:div w:id="901137285">
      <w:bodyDiv w:val="1"/>
      <w:marLeft w:val="0"/>
      <w:marRight w:val="0"/>
      <w:marTop w:val="0"/>
      <w:marBottom w:val="0"/>
      <w:divBdr>
        <w:top w:val="none" w:sz="0" w:space="0" w:color="auto"/>
        <w:left w:val="none" w:sz="0" w:space="0" w:color="auto"/>
        <w:bottom w:val="none" w:sz="0" w:space="0" w:color="auto"/>
        <w:right w:val="none" w:sz="0" w:space="0" w:color="auto"/>
      </w:divBdr>
    </w:div>
    <w:div w:id="965815386">
      <w:bodyDiv w:val="1"/>
      <w:marLeft w:val="0"/>
      <w:marRight w:val="0"/>
      <w:marTop w:val="0"/>
      <w:marBottom w:val="0"/>
      <w:divBdr>
        <w:top w:val="none" w:sz="0" w:space="0" w:color="auto"/>
        <w:left w:val="none" w:sz="0" w:space="0" w:color="auto"/>
        <w:bottom w:val="none" w:sz="0" w:space="0" w:color="auto"/>
        <w:right w:val="none" w:sz="0" w:space="0" w:color="auto"/>
      </w:divBdr>
    </w:div>
    <w:div w:id="1015228045">
      <w:bodyDiv w:val="1"/>
      <w:marLeft w:val="0"/>
      <w:marRight w:val="0"/>
      <w:marTop w:val="0"/>
      <w:marBottom w:val="0"/>
      <w:divBdr>
        <w:top w:val="none" w:sz="0" w:space="0" w:color="auto"/>
        <w:left w:val="none" w:sz="0" w:space="0" w:color="auto"/>
        <w:bottom w:val="none" w:sz="0" w:space="0" w:color="auto"/>
        <w:right w:val="none" w:sz="0" w:space="0" w:color="auto"/>
      </w:divBdr>
    </w:div>
    <w:div w:id="1036388297">
      <w:bodyDiv w:val="1"/>
      <w:marLeft w:val="0"/>
      <w:marRight w:val="0"/>
      <w:marTop w:val="0"/>
      <w:marBottom w:val="0"/>
      <w:divBdr>
        <w:top w:val="none" w:sz="0" w:space="0" w:color="auto"/>
        <w:left w:val="none" w:sz="0" w:space="0" w:color="auto"/>
        <w:bottom w:val="none" w:sz="0" w:space="0" w:color="auto"/>
        <w:right w:val="none" w:sz="0" w:space="0" w:color="auto"/>
      </w:divBdr>
    </w:div>
    <w:div w:id="1073817036">
      <w:bodyDiv w:val="1"/>
      <w:marLeft w:val="0"/>
      <w:marRight w:val="0"/>
      <w:marTop w:val="0"/>
      <w:marBottom w:val="0"/>
      <w:divBdr>
        <w:top w:val="none" w:sz="0" w:space="0" w:color="auto"/>
        <w:left w:val="none" w:sz="0" w:space="0" w:color="auto"/>
        <w:bottom w:val="none" w:sz="0" w:space="0" w:color="auto"/>
        <w:right w:val="none" w:sz="0" w:space="0" w:color="auto"/>
      </w:divBdr>
    </w:div>
    <w:div w:id="1076049629">
      <w:bodyDiv w:val="1"/>
      <w:marLeft w:val="0"/>
      <w:marRight w:val="0"/>
      <w:marTop w:val="0"/>
      <w:marBottom w:val="0"/>
      <w:divBdr>
        <w:top w:val="none" w:sz="0" w:space="0" w:color="auto"/>
        <w:left w:val="none" w:sz="0" w:space="0" w:color="auto"/>
        <w:bottom w:val="none" w:sz="0" w:space="0" w:color="auto"/>
        <w:right w:val="none" w:sz="0" w:space="0" w:color="auto"/>
      </w:divBdr>
    </w:div>
    <w:div w:id="1230727505">
      <w:bodyDiv w:val="1"/>
      <w:marLeft w:val="0"/>
      <w:marRight w:val="0"/>
      <w:marTop w:val="0"/>
      <w:marBottom w:val="0"/>
      <w:divBdr>
        <w:top w:val="none" w:sz="0" w:space="0" w:color="auto"/>
        <w:left w:val="none" w:sz="0" w:space="0" w:color="auto"/>
        <w:bottom w:val="none" w:sz="0" w:space="0" w:color="auto"/>
        <w:right w:val="none" w:sz="0" w:space="0" w:color="auto"/>
      </w:divBdr>
    </w:div>
    <w:div w:id="1251738582">
      <w:bodyDiv w:val="1"/>
      <w:marLeft w:val="0"/>
      <w:marRight w:val="0"/>
      <w:marTop w:val="0"/>
      <w:marBottom w:val="0"/>
      <w:divBdr>
        <w:top w:val="none" w:sz="0" w:space="0" w:color="auto"/>
        <w:left w:val="none" w:sz="0" w:space="0" w:color="auto"/>
        <w:bottom w:val="none" w:sz="0" w:space="0" w:color="auto"/>
        <w:right w:val="none" w:sz="0" w:space="0" w:color="auto"/>
      </w:divBdr>
    </w:div>
    <w:div w:id="1276988277">
      <w:bodyDiv w:val="1"/>
      <w:marLeft w:val="0"/>
      <w:marRight w:val="0"/>
      <w:marTop w:val="0"/>
      <w:marBottom w:val="0"/>
      <w:divBdr>
        <w:top w:val="none" w:sz="0" w:space="0" w:color="auto"/>
        <w:left w:val="none" w:sz="0" w:space="0" w:color="auto"/>
        <w:bottom w:val="none" w:sz="0" w:space="0" w:color="auto"/>
        <w:right w:val="none" w:sz="0" w:space="0" w:color="auto"/>
      </w:divBdr>
    </w:div>
    <w:div w:id="1352217880">
      <w:bodyDiv w:val="1"/>
      <w:marLeft w:val="0"/>
      <w:marRight w:val="0"/>
      <w:marTop w:val="0"/>
      <w:marBottom w:val="0"/>
      <w:divBdr>
        <w:top w:val="none" w:sz="0" w:space="0" w:color="auto"/>
        <w:left w:val="none" w:sz="0" w:space="0" w:color="auto"/>
        <w:bottom w:val="none" w:sz="0" w:space="0" w:color="auto"/>
        <w:right w:val="none" w:sz="0" w:space="0" w:color="auto"/>
      </w:divBdr>
    </w:div>
    <w:div w:id="1358237201">
      <w:bodyDiv w:val="1"/>
      <w:marLeft w:val="0"/>
      <w:marRight w:val="0"/>
      <w:marTop w:val="0"/>
      <w:marBottom w:val="0"/>
      <w:divBdr>
        <w:top w:val="none" w:sz="0" w:space="0" w:color="auto"/>
        <w:left w:val="none" w:sz="0" w:space="0" w:color="auto"/>
        <w:bottom w:val="none" w:sz="0" w:space="0" w:color="auto"/>
        <w:right w:val="none" w:sz="0" w:space="0" w:color="auto"/>
      </w:divBdr>
    </w:div>
    <w:div w:id="1400055635">
      <w:bodyDiv w:val="1"/>
      <w:marLeft w:val="0"/>
      <w:marRight w:val="0"/>
      <w:marTop w:val="0"/>
      <w:marBottom w:val="0"/>
      <w:divBdr>
        <w:top w:val="none" w:sz="0" w:space="0" w:color="auto"/>
        <w:left w:val="none" w:sz="0" w:space="0" w:color="auto"/>
        <w:bottom w:val="none" w:sz="0" w:space="0" w:color="auto"/>
        <w:right w:val="none" w:sz="0" w:space="0" w:color="auto"/>
      </w:divBdr>
    </w:div>
    <w:div w:id="1426069013">
      <w:bodyDiv w:val="1"/>
      <w:marLeft w:val="0"/>
      <w:marRight w:val="0"/>
      <w:marTop w:val="0"/>
      <w:marBottom w:val="0"/>
      <w:divBdr>
        <w:top w:val="none" w:sz="0" w:space="0" w:color="auto"/>
        <w:left w:val="none" w:sz="0" w:space="0" w:color="auto"/>
        <w:bottom w:val="none" w:sz="0" w:space="0" w:color="auto"/>
        <w:right w:val="none" w:sz="0" w:space="0" w:color="auto"/>
      </w:divBdr>
    </w:div>
    <w:div w:id="1487168503">
      <w:bodyDiv w:val="1"/>
      <w:marLeft w:val="0"/>
      <w:marRight w:val="0"/>
      <w:marTop w:val="0"/>
      <w:marBottom w:val="0"/>
      <w:divBdr>
        <w:top w:val="none" w:sz="0" w:space="0" w:color="auto"/>
        <w:left w:val="none" w:sz="0" w:space="0" w:color="auto"/>
        <w:bottom w:val="none" w:sz="0" w:space="0" w:color="auto"/>
        <w:right w:val="none" w:sz="0" w:space="0" w:color="auto"/>
      </w:divBdr>
    </w:div>
    <w:div w:id="1496798678">
      <w:bodyDiv w:val="1"/>
      <w:marLeft w:val="0"/>
      <w:marRight w:val="0"/>
      <w:marTop w:val="0"/>
      <w:marBottom w:val="0"/>
      <w:divBdr>
        <w:top w:val="none" w:sz="0" w:space="0" w:color="auto"/>
        <w:left w:val="none" w:sz="0" w:space="0" w:color="auto"/>
        <w:bottom w:val="none" w:sz="0" w:space="0" w:color="auto"/>
        <w:right w:val="none" w:sz="0" w:space="0" w:color="auto"/>
      </w:divBdr>
    </w:div>
    <w:div w:id="1530558617">
      <w:bodyDiv w:val="1"/>
      <w:marLeft w:val="0"/>
      <w:marRight w:val="0"/>
      <w:marTop w:val="0"/>
      <w:marBottom w:val="0"/>
      <w:divBdr>
        <w:top w:val="none" w:sz="0" w:space="0" w:color="auto"/>
        <w:left w:val="none" w:sz="0" w:space="0" w:color="auto"/>
        <w:bottom w:val="none" w:sz="0" w:space="0" w:color="auto"/>
        <w:right w:val="none" w:sz="0" w:space="0" w:color="auto"/>
      </w:divBdr>
    </w:div>
    <w:div w:id="1538077405">
      <w:bodyDiv w:val="1"/>
      <w:marLeft w:val="0"/>
      <w:marRight w:val="0"/>
      <w:marTop w:val="0"/>
      <w:marBottom w:val="0"/>
      <w:divBdr>
        <w:top w:val="none" w:sz="0" w:space="0" w:color="auto"/>
        <w:left w:val="none" w:sz="0" w:space="0" w:color="auto"/>
        <w:bottom w:val="none" w:sz="0" w:space="0" w:color="auto"/>
        <w:right w:val="none" w:sz="0" w:space="0" w:color="auto"/>
      </w:divBdr>
    </w:div>
    <w:div w:id="1546213662">
      <w:bodyDiv w:val="1"/>
      <w:marLeft w:val="0"/>
      <w:marRight w:val="0"/>
      <w:marTop w:val="0"/>
      <w:marBottom w:val="0"/>
      <w:divBdr>
        <w:top w:val="none" w:sz="0" w:space="0" w:color="auto"/>
        <w:left w:val="none" w:sz="0" w:space="0" w:color="auto"/>
        <w:bottom w:val="none" w:sz="0" w:space="0" w:color="auto"/>
        <w:right w:val="none" w:sz="0" w:space="0" w:color="auto"/>
      </w:divBdr>
    </w:div>
    <w:div w:id="1611355234">
      <w:bodyDiv w:val="1"/>
      <w:marLeft w:val="0"/>
      <w:marRight w:val="0"/>
      <w:marTop w:val="0"/>
      <w:marBottom w:val="0"/>
      <w:divBdr>
        <w:top w:val="none" w:sz="0" w:space="0" w:color="auto"/>
        <w:left w:val="none" w:sz="0" w:space="0" w:color="auto"/>
        <w:bottom w:val="none" w:sz="0" w:space="0" w:color="auto"/>
        <w:right w:val="none" w:sz="0" w:space="0" w:color="auto"/>
      </w:divBdr>
    </w:div>
    <w:div w:id="1685545715">
      <w:bodyDiv w:val="1"/>
      <w:marLeft w:val="0"/>
      <w:marRight w:val="0"/>
      <w:marTop w:val="0"/>
      <w:marBottom w:val="0"/>
      <w:divBdr>
        <w:top w:val="none" w:sz="0" w:space="0" w:color="auto"/>
        <w:left w:val="none" w:sz="0" w:space="0" w:color="auto"/>
        <w:bottom w:val="none" w:sz="0" w:space="0" w:color="auto"/>
        <w:right w:val="none" w:sz="0" w:space="0" w:color="auto"/>
      </w:divBdr>
    </w:div>
    <w:div w:id="1732071253">
      <w:bodyDiv w:val="1"/>
      <w:marLeft w:val="0"/>
      <w:marRight w:val="0"/>
      <w:marTop w:val="0"/>
      <w:marBottom w:val="0"/>
      <w:divBdr>
        <w:top w:val="none" w:sz="0" w:space="0" w:color="auto"/>
        <w:left w:val="none" w:sz="0" w:space="0" w:color="auto"/>
        <w:bottom w:val="none" w:sz="0" w:space="0" w:color="auto"/>
        <w:right w:val="none" w:sz="0" w:space="0" w:color="auto"/>
      </w:divBdr>
    </w:div>
    <w:div w:id="1811552437">
      <w:bodyDiv w:val="1"/>
      <w:marLeft w:val="0"/>
      <w:marRight w:val="0"/>
      <w:marTop w:val="0"/>
      <w:marBottom w:val="0"/>
      <w:divBdr>
        <w:top w:val="none" w:sz="0" w:space="0" w:color="auto"/>
        <w:left w:val="none" w:sz="0" w:space="0" w:color="auto"/>
        <w:bottom w:val="none" w:sz="0" w:space="0" w:color="auto"/>
        <w:right w:val="none" w:sz="0" w:space="0" w:color="auto"/>
      </w:divBdr>
    </w:div>
    <w:div w:id="1813908345">
      <w:bodyDiv w:val="1"/>
      <w:marLeft w:val="0"/>
      <w:marRight w:val="0"/>
      <w:marTop w:val="0"/>
      <w:marBottom w:val="0"/>
      <w:divBdr>
        <w:top w:val="none" w:sz="0" w:space="0" w:color="auto"/>
        <w:left w:val="none" w:sz="0" w:space="0" w:color="auto"/>
        <w:bottom w:val="none" w:sz="0" w:space="0" w:color="auto"/>
        <w:right w:val="none" w:sz="0" w:space="0" w:color="auto"/>
      </w:divBdr>
    </w:div>
    <w:div w:id="1816289437">
      <w:bodyDiv w:val="1"/>
      <w:marLeft w:val="0"/>
      <w:marRight w:val="0"/>
      <w:marTop w:val="0"/>
      <w:marBottom w:val="0"/>
      <w:divBdr>
        <w:top w:val="none" w:sz="0" w:space="0" w:color="auto"/>
        <w:left w:val="none" w:sz="0" w:space="0" w:color="auto"/>
        <w:bottom w:val="none" w:sz="0" w:space="0" w:color="auto"/>
        <w:right w:val="none" w:sz="0" w:space="0" w:color="auto"/>
      </w:divBdr>
    </w:div>
    <w:div w:id="1835799077">
      <w:bodyDiv w:val="1"/>
      <w:marLeft w:val="0"/>
      <w:marRight w:val="0"/>
      <w:marTop w:val="0"/>
      <w:marBottom w:val="0"/>
      <w:divBdr>
        <w:top w:val="none" w:sz="0" w:space="0" w:color="auto"/>
        <w:left w:val="none" w:sz="0" w:space="0" w:color="auto"/>
        <w:bottom w:val="none" w:sz="0" w:space="0" w:color="auto"/>
        <w:right w:val="none" w:sz="0" w:space="0" w:color="auto"/>
      </w:divBdr>
    </w:div>
    <w:div w:id="1848519020">
      <w:bodyDiv w:val="1"/>
      <w:marLeft w:val="0"/>
      <w:marRight w:val="0"/>
      <w:marTop w:val="0"/>
      <w:marBottom w:val="0"/>
      <w:divBdr>
        <w:top w:val="none" w:sz="0" w:space="0" w:color="auto"/>
        <w:left w:val="none" w:sz="0" w:space="0" w:color="auto"/>
        <w:bottom w:val="none" w:sz="0" w:space="0" w:color="auto"/>
        <w:right w:val="none" w:sz="0" w:space="0" w:color="auto"/>
      </w:divBdr>
    </w:div>
    <w:div w:id="1882206108">
      <w:bodyDiv w:val="1"/>
      <w:marLeft w:val="0"/>
      <w:marRight w:val="0"/>
      <w:marTop w:val="0"/>
      <w:marBottom w:val="0"/>
      <w:divBdr>
        <w:top w:val="none" w:sz="0" w:space="0" w:color="auto"/>
        <w:left w:val="none" w:sz="0" w:space="0" w:color="auto"/>
        <w:bottom w:val="none" w:sz="0" w:space="0" w:color="auto"/>
        <w:right w:val="none" w:sz="0" w:space="0" w:color="auto"/>
      </w:divBdr>
    </w:div>
    <w:div w:id="2022193657">
      <w:bodyDiv w:val="1"/>
      <w:marLeft w:val="0"/>
      <w:marRight w:val="0"/>
      <w:marTop w:val="0"/>
      <w:marBottom w:val="0"/>
      <w:divBdr>
        <w:top w:val="none" w:sz="0" w:space="0" w:color="auto"/>
        <w:left w:val="none" w:sz="0" w:space="0" w:color="auto"/>
        <w:bottom w:val="none" w:sz="0" w:space="0" w:color="auto"/>
        <w:right w:val="none" w:sz="0" w:space="0" w:color="auto"/>
      </w:divBdr>
    </w:div>
    <w:div w:id="2086756014">
      <w:bodyDiv w:val="1"/>
      <w:marLeft w:val="0"/>
      <w:marRight w:val="0"/>
      <w:marTop w:val="0"/>
      <w:marBottom w:val="0"/>
      <w:divBdr>
        <w:top w:val="none" w:sz="0" w:space="0" w:color="auto"/>
        <w:left w:val="none" w:sz="0" w:space="0" w:color="auto"/>
        <w:bottom w:val="none" w:sz="0" w:space="0" w:color="auto"/>
        <w:right w:val="none" w:sz="0" w:space="0" w:color="auto"/>
      </w:divBdr>
    </w:div>
    <w:div w:id="2132362395">
      <w:bodyDiv w:val="1"/>
      <w:marLeft w:val="0"/>
      <w:marRight w:val="0"/>
      <w:marTop w:val="0"/>
      <w:marBottom w:val="0"/>
      <w:divBdr>
        <w:top w:val="none" w:sz="0" w:space="0" w:color="auto"/>
        <w:left w:val="none" w:sz="0" w:space="0" w:color="auto"/>
        <w:bottom w:val="none" w:sz="0" w:space="0" w:color="auto"/>
        <w:right w:val="none" w:sz="0" w:space="0" w:color="auto"/>
      </w:divBdr>
    </w:div>
    <w:div w:id="2137792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geoportal.cultura.gob.pe/mapa_etnolinguistico/" TargetMode="External"/><Relationship Id="rId3" Type="http://schemas.openxmlformats.org/officeDocument/2006/relationships/hyperlink" Target="https://www.minsa.gob.pe/reunis/data/vacunas-covid19.asp" TargetMode="External"/><Relationship Id="rId7" Type="http://schemas.openxmlformats.org/officeDocument/2006/relationships/hyperlink" Target="https://www.facebook.com/watch/?v=3076016059300400" TargetMode="External"/><Relationship Id="rId2" Type="http://schemas.openxmlformats.org/officeDocument/2006/relationships/hyperlink" Target="https://www.parlamentoandino.org/images/actualidad/informes-covid/Peru/Principales-medidas-adoptadas-por-el-gobierno-peruano.pdf" TargetMode="External"/><Relationship Id="rId1" Type="http://schemas.openxmlformats.org/officeDocument/2006/relationships/hyperlink" Target="https://covid19.minsa.gob.pe/sala_situacional.asp" TargetMode="External"/><Relationship Id="rId6" Type="http://schemas.openxmlformats.org/officeDocument/2006/relationships/hyperlink" Target="https://alertacontraelracismo.pe/sites/default/files/inline-files/Manual%20de%20periodismo%20libre%20de%20discriminaci%C3%B3n.pdf" TargetMode="External"/><Relationship Id="rId5" Type="http://schemas.openxmlformats.org/officeDocument/2006/relationships/hyperlink" Target="https://www.parlamentoandino.org/images/actualidad/informes-covid/Peru/Principales-medidas-adoptadas-por-el-gobierno-peruano.pdf" TargetMode="External"/><Relationship Id="rId4" Type="http://schemas.openxmlformats.org/officeDocument/2006/relationships/hyperlink" Target="https://www.parlamentoandino.org/images/actualidad/informes-covid/Peru/Principales-medidas-adoptadas-por-el-gobierno-peruano.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BAF042-6131-4F7A-B195-49E610053E46}">
  <ds:schemaRefs>
    <ds:schemaRef ds:uri="http://schemas.openxmlformats.org/officeDocument/2006/bibliography"/>
  </ds:schemaRefs>
</ds:datastoreItem>
</file>

<file path=customXml/itemProps2.xml><?xml version="1.0" encoding="utf-8"?>
<ds:datastoreItem xmlns:ds="http://schemas.openxmlformats.org/officeDocument/2006/customXml" ds:itemID="{69B17841-D384-46A8-8F03-C3A7BC79407B}"/>
</file>

<file path=customXml/itemProps3.xml><?xml version="1.0" encoding="utf-8"?>
<ds:datastoreItem xmlns:ds="http://schemas.openxmlformats.org/officeDocument/2006/customXml" ds:itemID="{612D9D17-D8A3-4034-A815-61D3CD1BFD5F}"/>
</file>

<file path=customXml/itemProps4.xml><?xml version="1.0" encoding="utf-8"?>
<ds:datastoreItem xmlns:ds="http://schemas.openxmlformats.org/officeDocument/2006/customXml" ds:itemID="{E6F6080E-149E-413C-AE6F-8AE897F3395C}"/>
</file>

<file path=docProps/app.xml><?xml version="1.0" encoding="utf-8"?>
<Properties xmlns="http://schemas.openxmlformats.org/officeDocument/2006/extended-properties" xmlns:vt="http://schemas.openxmlformats.org/officeDocument/2006/docPropsVTypes">
  <Template>Normal.dotm</Template>
  <TotalTime>63</TotalTime>
  <Pages>18</Pages>
  <Words>6998</Words>
  <Characters>38491</Characters>
  <Application>Microsoft Office Word</Application>
  <DocSecurity>0</DocSecurity>
  <Lines>320</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Mauro Rojas</dc:creator>
  <cp:keywords/>
  <dc:description/>
  <cp:lastModifiedBy>Diego Hinostroza</cp:lastModifiedBy>
  <cp:revision>12</cp:revision>
  <dcterms:created xsi:type="dcterms:W3CDTF">2021-12-16T17:50:00Z</dcterms:created>
  <dcterms:modified xsi:type="dcterms:W3CDTF">2021-12-20T18:02:00Z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