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76" w:lineRule="auto"/>
        <w:ind w:left="0" w:right="0" w:firstLine="0"/>
        <w:jc w:val="left"/>
        <w:rPr>
          <w:rFonts w:ascii="Times New Roman" w:cs="Times New Roman" w:eastAsia="Times New Roman" w:hAnsi="Times New Roman"/>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02">
      <w:pPr>
        <w:spacing w:after="0" w:before="0" w:line="240" w:lineRule="auto"/>
        <w:ind w:left="0" w:right="0" w:firstLine="0"/>
        <w:jc w:val="left"/>
        <w:rPr>
          <w:rFonts w:ascii="Times New Roman" w:cs="Times New Roman" w:eastAsia="Times New Roman" w:hAnsi="Times New Roman"/>
          <w:b w:val="1"/>
          <w:color w:val="000000"/>
          <w:sz w:val="24"/>
          <w:szCs w:val="24"/>
          <w:shd w:fill="auto" w:val="clear"/>
          <w:vertAlign w:val="baseline"/>
        </w:rPr>
      </w:pPr>
      <w:r w:rsidDel="00000000" w:rsidR="00000000" w:rsidRPr="00000000">
        <w:rPr/>
        <mc:AlternateContent>
          <mc:Choice Requires="wpg">
            <w:drawing>
              <wp:inline distB="0" distT="0" distL="114300" distR="114300">
                <wp:extent cx="2471738" cy="1421514"/>
                <wp:effectExtent b="0" l="0" r="0" t="0"/>
                <wp:docPr id="3" name=""/>
                <a:graphic>
                  <a:graphicData uri="http://schemas.microsoft.com/office/word/2010/wordprocessingGroup">
                    <wpg:wgp>
                      <wpg:cNvGrpSpPr/>
                      <wpg:grpSpPr>
                        <a:xfrm>
                          <a:off x="4110125" y="3069225"/>
                          <a:ext cx="2471738" cy="1421514"/>
                          <a:chOff x="4110125" y="3069225"/>
                          <a:chExt cx="2471750" cy="1421550"/>
                        </a:xfrm>
                      </wpg:grpSpPr>
                      <wpg:grpSp>
                        <wpg:cNvGrpSpPr/>
                        <wpg:grpSpPr>
                          <a:xfrm>
                            <a:off x="4110131" y="3069243"/>
                            <a:ext cx="2471738" cy="1421514"/>
                            <a:chOff x="4396525" y="3339250"/>
                            <a:chExt cx="2202900" cy="1253575"/>
                          </a:xfrm>
                        </wpg:grpSpPr>
                        <wps:wsp>
                          <wps:cNvSpPr/>
                          <wps:cNvPr id="3" name="Shape 3"/>
                          <wps:spPr>
                            <a:xfrm>
                              <a:off x="4396525" y="3339250"/>
                              <a:ext cx="2202900" cy="1253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4396525" y="3348200"/>
                              <a:ext cx="2202900" cy="12357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 name="Shape 5"/>
                            <pic:cNvPicPr preferRelativeResize="0"/>
                          </pic:nvPicPr>
                          <pic:blipFill rotWithShape="1">
                            <a:blip r:embed="rId7">
                              <a:alphaModFix/>
                            </a:blip>
                            <a:srcRect b="0" l="0" r="0" t="0"/>
                            <a:stretch/>
                          </pic:blipFill>
                          <pic:spPr>
                            <a:xfrm>
                              <a:off x="4625975" y="3339254"/>
                              <a:ext cx="1163650" cy="1013550"/>
                            </a:xfrm>
                            <a:prstGeom prst="rect">
                              <a:avLst/>
                            </a:prstGeom>
                            <a:noFill/>
                            <a:ln>
                              <a:noFill/>
                            </a:ln>
                          </pic:spPr>
                        </pic:pic>
                        <wps:wsp>
                          <wps:cNvSpPr/>
                          <wps:cNvPr id="6" name="Shape 6"/>
                          <wps:spPr>
                            <a:xfrm>
                              <a:off x="4613450" y="4300325"/>
                              <a:ext cx="1366500" cy="292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Inter" w:cs="Inter" w:eastAsia="Inter" w:hAnsi="Inter"/>
                                    <w:b w:val="1"/>
                                    <w:i w:val="0"/>
                                    <w:smallCaps w:val="0"/>
                                    <w:strike w:val="0"/>
                                    <w:color w:val="274e13"/>
                                    <w:sz w:val="14"/>
                                    <w:vertAlign w:val="baseline"/>
                                  </w:rPr>
                                  <w:t xml:space="preserve">The Chanakya Initiative</w:t>
                                </w:r>
                              </w:p>
                            </w:txbxContent>
                          </wps:txbx>
                          <wps:bodyPr anchorCtr="0" anchor="t" bIns="91425" lIns="91425" spcFirstLastPara="1" rIns="91425" wrap="square" tIns="91425">
                            <a:noAutofit/>
                          </wps:bodyPr>
                        </wps:wsp>
                      </wpg:grpSp>
                    </wpg:wgp>
                  </a:graphicData>
                </a:graphic>
              </wp:inline>
            </w:drawing>
          </mc:Choice>
          <mc:Fallback>
            <w:drawing>
              <wp:inline distB="0" distT="0" distL="114300" distR="114300">
                <wp:extent cx="2471738" cy="1421514"/>
                <wp:effectExtent b="0" l="0" r="0" t="0"/>
                <wp:docPr id="3"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471738" cy="1421514"/>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3">
      <w:pPr>
        <w:spacing w:after="0" w:before="0" w:line="240" w:lineRule="auto"/>
        <w:ind w:left="0" w:right="0" w:firstLine="0"/>
        <w:jc w:val="both"/>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sz w:val="24"/>
          <w:szCs w:val="24"/>
          <w:rtl w:val="0"/>
        </w:rPr>
        <w:t xml:space="preserve">        </w:t>
        <w:tab/>
        <w:tab/>
        <w:tab/>
        <w:tab/>
        <w:tab/>
        <w:tab/>
        <w:tab/>
        <w:tab/>
        <w:tab/>
        <w:tab/>
      </w:r>
      <w:r w:rsidDel="00000000" w:rsidR="00000000" w:rsidRPr="00000000">
        <w:rPr>
          <w:rFonts w:ascii="Calibri" w:cs="Calibri" w:eastAsia="Calibri" w:hAnsi="Calibri"/>
          <w:color w:val="000000"/>
          <w:sz w:val="24"/>
          <w:szCs w:val="24"/>
          <w:shd w:fill="auto" w:val="clear"/>
          <w:vertAlign w:val="baseline"/>
          <w:rtl w:val="0"/>
        </w:rPr>
        <w:t xml:space="preserve">September 15,</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shd w:fill="auto" w:val="clear"/>
          <w:vertAlign w:val="baseline"/>
          <w:rtl w:val="0"/>
        </w:rPr>
        <w:t xml:space="preserve">2024</w:t>
      </w:r>
    </w:p>
    <w:p w:rsidR="00000000" w:rsidDel="00000000" w:rsidP="00000000" w:rsidRDefault="00000000" w:rsidRPr="00000000" w14:paraId="00000004">
      <w:pPr>
        <w:spacing w:after="0" w:before="0" w:line="240" w:lineRule="auto"/>
        <w:ind w:left="0" w:right="0" w:firstLine="0"/>
        <w:jc w:val="both"/>
        <w:rPr>
          <w:rFonts w:ascii="Calibri" w:cs="Calibri" w:eastAsia="Calibri" w:hAnsi="Calibri"/>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Ms. Cherry Balmaceda Rosniansky</w:t>
      </w:r>
    </w:p>
    <w:p w:rsidR="00000000" w:rsidDel="00000000" w:rsidP="00000000" w:rsidRDefault="00000000" w:rsidRPr="00000000" w14:paraId="00000006">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Program Management Assistant, Human Rights Committee </w:t>
      </w:r>
    </w:p>
    <w:p w:rsidR="00000000" w:rsidDel="00000000" w:rsidP="00000000" w:rsidRDefault="00000000" w:rsidRPr="00000000" w14:paraId="00000007">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Office of the United Nations High Commissioner for Human Rights (OHCHR)</w:t>
      </w:r>
    </w:p>
    <w:p w:rsidR="00000000" w:rsidDel="00000000" w:rsidP="00000000" w:rsidRDefault="00000000" w:rsidRPr="00000000" w14:paraId="00000008">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Palais Wilson - 52, rue des Pâquis</w:t>
      </w:r>
    </w:p>
    <w:p w:rsidR="00000000" w:rsidDel="00000000" w:rsidP="00000000" w:rsidRDefault="00000000" w:rsidRPr="00000000" w14:paraId="00000009">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CH-1201 Geneva (Switzerland)</w:t>
      </w:r>
    </w:p>
    <w:p w:rsidR="00000000" w:rsidDel="00000000" w:rsidP="00000000" w:rsidRDefault="00000000" w:rsidRPr="00000000" w14:paraId="0000000A">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Via E-mail: </w:t>
      </w:r>
      <w:hyperlink r:id="rId9">
        <w:r w:rsidDel="00000000" w:rsidR="00000000" w:rsidRPr="00000000">
          <w:rPr>
            <w:rFonts w:ascii="Calibri" w:cs="Calibri" w:eastAsia="Calibri" w:hAnsi="Calibri"/>
            <w:color w:val="1155cc"/>
            <w:sz w:val="24"/>
            <w:szCs w:val="24"/>
            <w:u w:val="single"/>
            <w:rtl w:val="0"/>
          </w:rPr>
          <w:t xml:space="preserve">cherry.balmaceda@un.org</w:t>
        </w:r>
      </w:hyperlink>
      <w:r w:rsidDel="00000000" w:rsidR="00000000" w:rsidRPr="00000000">
        <w:rPr>
          <w:rFonts w:ascii="Calibri" w:cs="Calibri" w:eastAsia="Calibri" w:hAnsi="Calibri"/>
          <w:sz w:val="24"/>
          <w:szCs w:val="24"/>
          <w:rtl w:val="0"/>
        </w:rPr>
        <w:t xml:space="preserve">; </w:t>
      </w:r>
      <w:hyperlink r:id="rId10">
        <w:r w:rsidDel="00000000" w:rsidR="00000000" w:rsidRPr="00000000">
          <w:rPr>
            <w:rFonts w:ascii="Calibri" w:cs="Calibri" w:eastAsia="Calibri" w:hAnsi="Calibri"/>
            <w:color w:val="1155cc"/>
            <w:sz w:val="24"/>
            <w:szCs w:val="24"/>
            <w:u w:val="single"/>
            <w:rtl w:val="0"/>
          </w:rPr>
          <w:t xml:space="preserve">ohchr-ccpr@un.org </w:t>
        </w:r>
      </w:hyperlink>
      <w:r w:rsidDel="00000000" w:rsidR="00000000" w:rsidRPr="00000000">
        <w:rPr>
          <w:rtl w:val="0"/>
        </w:rPr>
      </w:r>
    </w:p>
    <w:p w:rsidR="00000000" w:rsidDel="00000000" w:rsidP="00000000" w:rsidRDefault="00000000" w:rsidRPr="00000000" w14:paraId="0000000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after="0" w:before="0" w:line="240" w:lineRule="auto"/>
        <w:ind w:left="0" w:right="0"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shd w:fill="auto" w:val="clear"/>
          <w:vertAlign w:val="baseline"/>
          <w:rtl w:val="0"/>
        </w:rPr>
        <w:t xml:space="preserve"> </w:t>
      </w:r>
      <w:r w:rsidDel="00000000" w:rsidR="00000000" w:rsidRPr="00000000">
        <w:rPr>
          <w:rtl w:val="0"/>
        </w:rPr>
      </w:r>
    </w:p>
    <w:p w:rsidR="00000000" w:rsidDel="00000000" w:rsidP="00000000" w:rsidRDefault="00000000" w:rsidRPr="00000000" w14:paraId="0000000D">
      <w:pPr>
        <w:keepNext w:val="1"/>
        <w:keepLines w:val="1"/>
        <w:spacing w:line="301.09090909090907" w:lineRule="auto"/>
        <w:jc w:val="center"/>
        <w:rPr>
          <w:b w:val="1"/>
          <w:color w:val="0c5394"/>
          <w:sz w:val="28"/>
          <w:szCs w:val="28"/>
          <w:u w:val="single"/>
        </w:rPr>
      </w:pPr>
      <w:r w:rsidDel="00000000" w:rsidR="00000000" w:rsidRPr="00000000">
        <w:rPr>
          <w:b w:val="1"/>
          <w:color w:val="0c5394"/>
          <w:sz w:val="28"/>
          <w:szCs w:val="28"/>
          <w:u w:val="single"/>
          <w:rtl w:val="0"/>
        </w:rPr>
        <w:t xml:space="preserve">Report on the Islamic Republic of Pakistan for the Programme of the 14nd Session for the Committee on Civil and Political Rights / Rapport sur la République Islamique du Pakistan pour le Programme de la 142e Session du Comité des Droits Civils et Politiques</w:t>
      </w:r>
    </w:p>
    <w:p w:rsidR="00000000" w:rsidDel="00000000" w:rsidP="00000000" w:rsidRDefault="00000000" w:rsidRPr="00000000" w14:paraId="0000000E">
      <w:pPr>
        <w:keepNext w:val="1"/>
        <w:keepLines w:val="1"/>
        <w:spacing w:line="301.09090909090907" w:lineRule="auto"/>
        <w:jc w:val="center"/>
        <w:rPr>
          <w:b w:val="1"/>
          <w:color w:val="0c5394"/>
          <w:sz w:val="28"/>
          <w:szCs w:val="28"/>
          <w:u w:val="single"/>
        </w:rPr>
      </w:pPr>
      <w:r w:rsidDel="00000000" w:rsidR="00000000" w:rsidRPr="00000000">
        <w:rPr>
          <w:rtl w:val="0"/>
        </w:rPr>
      </w:r>
    </w:p>
    <w:p w:rsidR="00000000" w:rsidDel="00000000" w:rsidP="00000000" w:rsidRDefault="00000000" w:rsidRPr="00000000" w14:paraId="0000000F">
      <w:pPr>
        <w:keepNext w:val="1"/>
        <w:keepLines w:val="1"/>
        <w:spacing w:line="301.09090909090907" w:lineRule="auto"/>
        <w:jc w:val="center"/>
        <w:rPr>
          <w:rFonts w:ascii="Calibri" w:cs="Calibri" w:eastAsia="Calibri" w:hAnsi="Calibri"/>
          <w:b w:val="1"/>
          <w:color w:val="0c5394"/>
          <w:sz w:val="18"/>
          <w:szCs w:val="18"/>
        </w:rPr>
      </w:pPr>
      <w:r w:rsidDel="00000000" w:rsidR="00000000" w:rsidRPr="00000000">
        <w:rPr>
          <w:rFonts w:ascii="Calibri" w:cs="Calibri" w:eastAsia="Calibri" w:hAnsi="Calibri"/>
          <w:b w:val="1"/>
          <w:color w:val="0c5394"/>
          <w:sz w:val="18"/>
          <w:szCs w:val="18"/>
          <w:rtl w:val="0"/>
        </w:rPr>
        <w:t xml:space="preserve">Joint Submission by IMUNA Inc. (Mr. Sarvesh Ramakrishnan) and the Chanakya Initiative (Authors: Mr. Khartik Uppalapati, Mr. Viraj Kamath, Mr. Eeshan Dandamudi, Mr. Adan Eftekhari, Mr. Sahil Gubbi, Mr. Abhi Gaddam and Mr. Nitish Shah)</w:t>
      </w:r>
    </w:p>
    <w:p w:rsidR="00000000" w:rsidDel="00000000" w:rsidP="00000000" w:rsidRDefault="00000000" w:rsidRPr="00000000" w14:paraId="00000010">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11">
      <w:pPr>
        <w:keepNext w:val="1"/>
        <w:keepLines w:val="1"/>
        <w:spacing w:after="200" w:before="0" w:line="240" w:lineRule="auto"/>
        <w:ind w:left="0" w:right="0" w:firstLine="0"/>
        <w:jc w:val="left"/>
        <w:rPr>
          <w:rFonts w:ascii="Times New Roman" w:cs="Times New Roman" w:eastAsia="Times New Roman" w:hAnsi="Times New Roman"/>
          <w:b w:val="1"/>
          <w:color w:val="0c5394"/>
          <w:sz w:val="24"/>
          <w:szCs w:val="24"/>
          <w:shd w:fill="auto" w:val="clear"/>
          <w:vertAlign w:val="baseline"/>
        </w:rPr>
      </w:pPr>
      <w:r w:rsidDel="00000000" w:rsidR="00000000" w:rsidRPr="00000000">
        <w:rPr>
          <w:rFonts w:ascii="Calibri" w:cs="Calibri" w:eastAsia="Calibri" w:hAnsi="Calibri"/>
          <w:b w:val="1"/>
          <w:color w:val="0c5394"/>
          <w:sz w:val="24"/>
          <w:szCs w:val="24"/>
          <w:rtl w:val="0"/>
        </w:rPr>
        <w:t xml:space="preserve">Executive Summary</w:t>
      </w:r>
      <w:r w:rsidDel="00000000" w:rsidR="00000000" w:rsidRPr="00000000">
        <w:rPr>
          <w:rtl w:val="0"/>
        </w:rPr>
      </w:r>
    </w:p>
    <w:p w:rsidR="00000000" w:rsidDel="00000000" w:rsidP="00000000" w:rsidRDefault="00000000" w:rsidRPr="00000000" w14:paraId="00000012">
      <w:pPr>
        <w:keepNext w:val="1"/>
        <w:keepLines w:val="1"/>
        <w:spacing w:line="276" w:lineRule="auto"/>
        <w:rPr>
          <w:sz w:val="24"/>
          <w:szCs w:val="24"/>
        </w:rPr>
      </w:pPr>
      <w:r w:rsidDel="00000000" w:rsidR="00000000" w:rsidRPr="00000000">
        <w:rPr>
          <w:rtl w:val="0"/>
        </w:rPr>
      </w:r>
    </w:p>
    <w:sdt>
      <w:sdtPr>
        <w:lock w:val="contentLocked"/>
        <w:tag w:val="goog_rdk_0"/>
      </w:sdtPr>
      <w:sdtContent>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 the </w:t>
                </w:r>
                <w:r w:rsidDel="00000000" w:rsidR="00000000" w:rsidRPr="00000000">
                  <w:rPr>
                    <w:i w:val="1"/>
                    <w:sz w:val="24"/>
                    <w:szCs w:val="24"/>
                    <w:rtl w:val="0"/>
                  </w:rPr>
                  <w:t xml:space="preserve">status quo</w:t>
                </w:r>
                <w:r w:rsidDel="00000000" w:rsidR="00000000" w:rsidRPr="00000000">
                  <w:rPr>
                    <w:sz w:val="24"/>
                    <w:szCs w:val="24"/>
                    <w:rtl w:val="0"/>
                  </w:rPr>
                  <w:t xml:space="preserve">, the civil and political rights, especially those concerning access to the public space for the purposes of engaging in wage labor, of Pakistani women are abridged by social custom and various cultural institutions. We further recognize the current government’s inaction on securing the livelihoods and safety of Pakistani women via the elimination of gender-based violence and domestic abuse. Gender-based violence in Pakistan remains a significant issue that affects women's rights, economic participation, and access to healthcare. Despite Pakistan's commitments to international human rights standards, violence against women is still widespread, impacting their physical and mental well-being and limiting their ability to engage in the workforce. This report from the Chanakya Initiative brings attention to the lack of accessible healthcare services, weak legal protections, and poor enforcement mechanisms as major obstacles to women's safety and empowerment. It calls for stronger legislative changes, better law enforcement training, and greater judicial accountability to ensure perpetrators of violence are held responsible, particularly in rural and remote areas as well as privileged communities.</w:t>
                  <w:br w:type="textWrapping"/>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The Chanakya Initiative urges the Committee on Civil and Political Rights to call for international cooperation to improve access to comprehensive healthcare for women in Pakistan and to tackle both systemic inequalities and cultural hurdles. The report also stresses the need for Pakistan to focus on judicial change, strengthen enforcement practices, and promote equal representation of women in political and public sectors. We provide significant policy recommendations to increase social safety nets for vulnerable women, and we call upon the Committee to push Pakistan towards adopting measures concerning community care, women’s leadership, and the reform of systems that hold back women. These steps are critical to converging Pakistan's human rights commitments and current practices, creating a more just society where women are safe and empowered to fully participate in all aspects of life.</w:t>
                </w:r>
              </w:p>
            </w:tc>
          </w:tr>
        </w:tbl>
      </w:sdtContent>
    </w:sdt>
    <w:p w:rsidR="00000000" w:rsidDel="00000000" w:rsidP="00000000" w:rsidRDefault="00000000" w:rsidRPr="00000000" w14:paraId="00000015">
      <w:pPr>
        <w:keepNext w:val="1"/>
        <w:keepLines w:val="1"/>
        <w:spacing w:line="276" w:lineRule="auto"/>
        <w:rPr>
          <w:sz w:val="24"/>
          <w:szCs w:val="24"/>
        </w:rPr>
      </w:pPr>
      <w:r w:rsidDel="00000000" w:rsidR="00000000" w:rsidRPr="00000000">
        <w:rPr>
          <w:rtl w:val="0"/>
        </w:rPr>
      </w:r>
    </w:p>
    <w:p w:rsidR="00000000" w:rsidDel="00000000" w:rsidP="00000000" w:rsidRDefault="00000000" w:rsidRPr="00000000" w14:paraId="00000016">
      <w:pPr>
        <w:keepNext w:val="1"/>
        <w:keepLines w:val="1"/>
        <w:spacing w:after="0" w:before="0" w:line="276"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17">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Fonts w:ascii="Calibri" w:cs="Calibri" w:eastAsia="Calibri" w:hAnsi="Calibri"/>
          <w:b w:val="1"/>
          <w:color w:val="0c5394"/>
          <w:sz w:val="24"/>
          <w:szCs w:val="24"/>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8">
          <w:pPr>
            <w:widowControl w:val="0"/>
            <w:tabs>
              <w:tab w:val="right" w:leader="none" w:pos="9360"/>
            </w:tabs>
            <w:spacing w:before="6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449k8jabvzw6">
            <w:r w:rsidDel="00000000" w:rsidR="00000000" w:rsidRPr="00000000">
              <w:rPr>
                <w:b w:val="1"/>
                <w:color w:val="000000"/>
                <w:u w:val="none"/>
                <w:rtl w:val="0"/>
              </w:rPr>
              <w:t xml:space="preserve">Introduction</w:t>
              <w:tab/>
            </w:r>
          </w:hyperlink>
          <w:r w:rsidDel="00000000" w:rsidR="00000000" w:rsidRPr="00000000">
            <w:fldChar w:fldCharType="begin"/>
            <w:instrText xml:space="preserve"> PAGEREF _heading=h.449k8jabvzw6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none" w:pos="9360"/>
            </w:tabs>
            <w:spacing w:before="60" w:lineRule="auto"/>
            <w:ind w:left="360" w:firstLine="0"/>
            <w:rPr>
              <w:color w:val="000000"/>
              <w:u w:val="none"/>
            </w:rPr>
          </w:pPr>
          <w:hyperlink w:anchor="_heading=h.lbtkmxnmzjww">
            <w:r w:rsidDel="00000000" w:rsidR="00000000" w:rsidRPr="00000000">
              <w:rPr>
                <w:color w:val="000000"/>
                <w:u w:val="none"/>
                <w:rtl w:val="0"/>
              </w:rPr>
              <w:t xml:space="preserve">Reconceptualizing Violence Against Women and its Relationship with Labor Force Inclusion</w:t>
              <w:tab/>
            </w:r>
          </w:hyperlink>
          <w:r w:rsidDel="00000000" w:rsidR="00000000" w:rsidRPr="00000000">
            <w:fldChar w:fldCharType="begin"/>
            <w:instrText xml:space="preserve"> PAGEREF _heading=h.lbtkmxnmzjww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none" w:pos="9360"/>
            </w:tabs>
            <w:spacing w:before="60" w:lineRule="auto"/>
            <w:rPr>
              <w:b w:val="1"/>
              <w:color w:val="000000"/>
              <w:u w:val="none"/>
            </w:rPr>
          </w:pPr>
          <w:hyperlink w:anchor="_heading=h.c0i7kvecd0fi">
            <w:r w:rsidDel="00000000" w:rsidR="00000000" w:rsidRPr="00000000">
              <w:rPr>
                <w:b w:val="1"/>
                <w:color w:val="000000"/>
                <w:u w:val="none"/>
                <w:rtl w:val="0"/>
              </w:rPr>
              <w:t xml:space="preserve">Forms of Violence and their Impact for Women's Economic Involvement</w:t>
              <w:tab/>
            </w:r>
          </w:hyperlink>
          <w:r w:rsidDel="00000000" w:rsidR="00000000" w:rsidRPr="00000000">
            <w:fldChar w:fldCharType="begin"/>
            <w:instrText xml:space="preserve"> PAGEREF _heading=h.c0i7kvecd0fi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none" w:pos="9360"/>
            </w:tabs>
            <w:spacing w:before="60" w:lineRule="auto"/>
            <w:ind w:left="360" w:firstLine="0"/>
            <w:rPr>
              <w:color w:val="000000"/>
              <w:u w:val="none"/>
            </w:rPr>
          </w:pPr>
          <w:hyperlink w:anchor="_heading=h.avpfioettd1a">
            <w:r w:rsidDel="00000000" w:rsidR="00000000" w:rsidRPr="00000000">
              <w:rPr>
                <w:color w:val="000000"/>
                <w:u w:val="none"/>
                <w:rtl w:val="0"/>
              </w:rPr>
              <w:t xml:space="preserve">Domestic Violence and the need for Economic Empowerment</w:t>
              <w:tab/>
            </w:r>
          </w:hyperlink>
          <w:r w:rsidDel="00000000" w:rsidR="00000000" w:rsidRPr="00000000">
            <w:fldChar w:fldCharType="begin"/>
            <w:instrText xml:space="preserve"> PAGEREF _heading=h.avpfioettd1a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none" w:pos="9360"/>
            </w:tabs>
            <w:spacing w:before="60" w:lineRule="auto"/>
            <w:ind w:left="360" w:firstLine="0"/>
            <w:rPr>
              <w:color w:val="000000"/>
              <w:u w:val="none"/>
            </w:rPr>
          </w:pPr>
          <w:hyperlink w:anchor="_heading=h.to33j645xjmc">
            <w:r w:rsidDel="00000000" w:rsidR="00000000" w:rsidRPr="00000000">
              <w:rPr>
                <w:color w:val="000000"/>
                <w:u w:val="none"/>
                <w:rtl w:val="0"/>
              </w:rPr>
              <w:t xml:space="preserve">Workplace and Structural Harassment</w:t>
              <w:tab/>
            </w:r>
          </w:hyperlink>
          <w:r w:rsidDel="00000000" w:rsidR="00000000" w:rsidRPr="00000000">
            <w:fldChar w:fldCharType="begin"/>
            <w:instrText xml:space="preserve"> PAGEREF _heading=h.to33j645xjmc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none" w:pos="9360"/>
            </w:tabs>
            <w:spacing w:before="60" w:lineRule="auto"/>
            <w:ind w:left="360" w:firstLine="0"/>
            <w:rPr>
              <w:color w:val="000000"/>
              <w:u w:val="none"/>
            </w:rPr>
          </w:pPr>
          <w:hyperlink w:anchor="_heading=h.banz9hbyve4a">
            <w:r w:rsidDel="00000000" w:rsidR="00000000" w:rsidRPr="00000000">
              <w:rPr>
                <w:color w:val="000000"/>
                <w:u w:val="none"/>
                <w:rtl w:val="0"/>
              </w:rPr>
              <w:t xml:space="preserve">Lack of Proper Health Services</w:t>
              <w:tab/>
            </w:r>
          </w:hyperlink>
          <w:r w:rsidDel="00000000" w:rsidR="00000000" w:rsidRPr="00000000">
            <w:fldChar w:fldCharType="begin"/>
            <w:instrText xml:space="preserve"> PAGEREF _heading=h.banz9hbyve4a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none" w:pos="9360"/>
            </w:tabs>
            <w:spacing w:before="60" w:lineRule="auto"/>
            <w:rPr>
              <w:b w:val="1"/>
              <w:color w:val="000000"/>
              <w:u w:val="none"/>
            </w:rPr>
          </w:pPr>
          <w:hyperlink w:anchor="_heading=h.qboo2t226azf">
            <w:r w:rsidDel="00000000" w:rsidR="00000000" w:rsidRPr="00000000">
              <w:rPr>
                <w:b w:val="1"/>
                <w:color w:val="000000"/>
                <w:u w:val="none"/>
                <w:rtl w:val="0"/>
              </w:rPr>
              <w:t xml:space="preserve">Failure in Addressing Deep-Seated Gender Based Violence</w:t>
              <w:tab/>
            </w:r>
          </w:hyperlink>
          <w:r w:rsidDel="00000000" w:rsidR="00000000" w:rsidRPr="00000000">
            <w:fldChar w:fldCharType="begin"/>
            <w:instrText xml:space="preserve"> PAGEREF _heading=h.qboo2t226azf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none" w:pos="9360"/>
            </w:tabs>
            <w:spacing w:before="60" w:lineRule="auto"/>
            <w:ind w:left="360" w:firstLine="0"/>
            <w:rPr>
              <w:color w:val="000000"/>
              <w:u w:val="none"/>
            </w:rPr>
          </w:pPr>
          <w:hyperlink w:anchor="_heading=h.oegyg8p9gcnz">
            <w:r w:rsidDel="00000000" w:rsidR="00000000" w:rsidRPr="00000000">
              <w:rPr>
                <w:color w:val="000000"/>
                <w:u w:val="none"/>
                <w:rtl w:val="0"/>
              </w:rPr>
              <w:t xml:space="preserve">Lack of Commitment for Preventing Gender Based Violence</w:t>
              <w:tab/>
            </w:r>
          </w:hyperlink>
          <w:r w:rsidDel="00000000" w:rsidR="00000000" w:rsidRPr="00000000">
            <w:fldChar w:fldCharType="begin"/>
            <w:instrText xml:space="preserve"> PAGEREF _heading=h.oegyg8p9gcnz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none" w:pos="9360"/>
            </w:tabs>
            <w:spacing w:before="60" w:lineRule="auto"/>
            <w:ind w:left="360" w:firstLine="0"/>
            <w:rPr>
              <w:color w:val="000000"/>
              <w:u w:val="none"/>
            </w:rPr>
          </w:pPr>
          <w:hyperlink w:anchor="_heading=h.ehu63afkhuk">
            <w:r w:rsidDel="00000000" w:rsidR="00000000" w:rsidRPr="00000000">
              <w:rPr>
                <w:color w:val="000000"/>
                <w:u w:val="none"/>
                <w:rtl w:val="0"/>
              </w:rPr>
              <w:t xml:space="preserve">Lack of Enforcement Mechanisms for Preventing Gender Based Violence</w:t>
              <w:tab/>
            </w:r>
          </w:hyperlink>
          <w:r w:rsidDel="00000000" w:rsidR="00000000" w:rsidRPr="00000000">
            <w:fldChar w:fldCharType="begin"/>
            <w:instrText xml:space="preserve"> PAGEREF _heading=h.ehu63afkhuk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none" w:pos="9360"/>
            </w:tabs>
            <w:spacing w:before="60" w:lineRule="auto"/>
            <w:rPr>
              <w:b w:val="1"/>
              <w:color w:val="000000"/>
              <w:u w:val="none"/>
            </w:rPr>
          </w:pPr>
          <w:hyperlink w:anchor="_heading=h.y4vbsl3vzgj8">
            <w:r w:rsidDel="00000000" w:rsidR="00000000" w:rsidRPr="00000000">
              <w:rPr>
                <w:b w:val="1"/>
                <w:color w:val="000000"/>
                <w:u w:val="none"/>
                <w:rtl w:val="0"/>
              </w:rPr>
              <w:t xml:space="preserve">Recommendations</w:t>
              <w:tab/>
            </w:r>
          </w:hyperlink>
          <w:r w:rsidDel="00000000" w:rsidR="00000000" w:rsidRPr="00000000">
            <w:fldChar w:fldCharType="begin"/>
            <w:instrText xml:space="preserve"> PAGEREF _heading=h.y4vbsl3vzgj8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none" w:pos="9360"/>
            </w:tabs>
            <w:spacing w:before="60" w:lineRule="auto"/>
            <w:rPr>
              <w:b w:val="1"/>
              <w:color w:val="000000"/>
              <w:u w:val="none"/>
            </w:rPr>
          </w:pPr>
          <w:hyperlink w:anchor="_heading=h.ouei8sa9g9fr">
            <w:r w:rsidDel="00000000" w:rsidR="00000000" w:rsidRPr="00000000">
              <w:rPr>
                <w:b w:val="1"/>
                <w:color w:val="000000"/>
                <w:u w:val="none"/>
                <w:rtl w:val="0"/>
              </w:rPr>
              <w:t xml:space="preserve">Concluding Observations</w:t>
              <w:tab/>
            </w:r>
          </w:hyperlink>
          <w:r w:rsidDel="00000000" w:rsidR="00000000" w:rsidRPr="00000000">
            <w:fldChar w:fldCharType="begin"/>
            <w:instrText xml:space="preserve"> PAGEREF _heading=h.ouei8sa9g9fr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4">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5">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6">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7">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8">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9">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A">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B">
      <w:pPr>
        <w:keepNext w:val="1"/>
        <w:keepLines w:val="1"/>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C">
      <w:pPr>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2D">
      <w:pPr>
        <w:pStyle w:val="Heading1"/>
        <w:spacing w:line="276" w:lineRule="auto"/>
        <w:rPr>
          <w:vertAlign w:val="baseline"/>
        </w:rPr>
      </w:pPr>
      <w:bookmarkStart w:colFirst="0" w:colLast="0" w:name="_heading=h.449k8jabvzw6" w:id="0"/>
      <w:bookmarkEnd w:id="0"/>
      <w:r w:rsidDel="00000000" w:rsidR="00000000" w:rsidRPr="00000000">
        <w:rPr>
          <w:vertAlign w:val="baseline"/>
          <w:rtl w:val="0"/>
        </w:rPr>
        <w:t xml:space="preserve">Introduction</w:t>
      </w:r>
    </w:p>
    <w:p w:rsidR="00000000" w:rsidDel="00000000" w:rsidP="00000000" w:rsidRDefault="00000000" w:rsidRPr="00000000" w14:paraId="0000002E">
      <w:pPr>
        <w:keepNext w:val="1"/>
        <w:keepLines w:val="1"/>
        <w:spacing w:line="276" w:lineRule="auto"/>
        <w:rPr>
          <w:sz w:val="24"/>
          <w:szCs w:val="24"/>
        </w:rPr>
      </w:pPr>
      <w:r w:rsidDel="00000000" w:rsidR="00000000" w:rsidRPr="00000000">
        <w:rPr>
          <w:sz w:val="24"/>
          <w:szCs w:val="24"/>
          <w:rtl w:val="0"/>
        </w:rPr>
        <w:t xml:space="preserve">The Chanakya Initiative is a 501(c)(3)-registered non-profit organization that aims to inspire transformative economic development via the empowerment of women, at-risk youth, and rural communities. We work with stakeholders in the United States, South Asia, and Sub-Saharan Africa to deliver business skill education to aspiring entrepreneurs and reach stagnant local markets. The Initiative aspires to secure an equitable future, which requires the enabling of disenfranchised communities to participate in larger economies. In our efforts, we have utilized data from sources such as Human Rights Watch's "World Report" on Pakistan (2021, 2024) and the World Bank's Gender Data Portal on gender-based violence to inform and shape our reports and strategies. </w:t>
      </w:r>
    </w:p>
    <w:p w:rsidR="00000000" w:rsidDel="00000000" w:rsidP="00000000" w:rsidRDefault="00000000" w:rsidRPr="00000000" w14:paraId="0000002F">
      <w:pPr>
        <w:spacing w:after="0" w:before="0" w:line="276"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30">
      <w:pPr>
        <w:spacing w:after="0" w:before="0" w:line="276" w:lineRule="auto"/>
        <w:ind w:left="0" w:right="0" w:firstLine="0"/>
        <w:jc w:val="left"/>
        <w:rPr>
          <w:rFonts w:ascii="Calibri" w:cs="Calibri" w:eastAsia="Calibri" w:hAnsi="Calibri"/>
          <w:sz w:val="24"/>
          <w:szCs w:val="24"/>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Currently, there is a vast amount of violence taking place against women and girls in violation of human rights </w:t>
      </w:r>
      <w:r w:rsidDel="00000000" w:rsidR="00000000" w:rsidRPr="00000000">
        <w:rPr>
          <w:sz w:val="24"/>
          <w:szCs w:val="24"/>
          <w:rtl w:val="0"/>
        </w:rPr>
        <w:t xml:space="preserve">in Pakistan</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This issue </w:t>
      </w:r>
      <w:r w:rsidDel="00000000" w:rsidR="00000000" w:rsidRPr="00000000">
        <w:rPr>
          <w:sz w:val="24"/>
          <w:szCs w:val="24"/>
          <w:rtl w:val="0"/>
        </w:rPr>
        <w:t xml:space="preserve">affe</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cts the cultural, economic and social aspects of these women's lives. This violence subjects women to great psychological </w:t>
      </w:r>
      <w:r w:rsidDel="00000000" w:rsidR="00000000" w:rsidRPr="00000000">
        <w:rPr>
          <w:sz w:val="24"/>
          <w:szCs w:val="24"/>
          <w:rtl w:val="0"/>
        </w:rPr>
        <w:t xml:space="preserve">and physical </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harm</w:t>
      </w:r>
      <w:r w:rsidDel="00000000" w:rsidR="00000000" w:rsidRPr="00000000">
        <w:rPr>
          <w:sz w:val="24"/>
          <w:szCs w:val="24"/>
          <w:rtl w:val="0"/>
        </w:rPr>
        <w:t xml:space="preserve">.</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w:t>
      </w:r>
      <w:r w:rsidDel="00000000" w:rsidR="00000000" w:rsidRPr="00000000">
        <w:rPr>
          <w:sz w:val="24"/>
          <w:szCs w:val="24"/>
          <w:rtl w:val="0"/>
        </w:rPr>
        <w:t xml:space="preserve">It</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serves as a devastating</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barrier that perpetuates gender inequity and </w:t>
      </w:r>
      <w:r w:rsidDel="00000000" w:rsidR="00000000" w:rsidRPr="00000000">
        <w:rPr>
          <w:sz w:val="24"/>
          <w:szCs w:val="24"/>
          <w:rtl w:val="0"/>
        </w:rPr>
        <w:t xml:space="preserve">is antithetical to</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sustainable development through its exclusion of women, a vital </w:t>
      </w:r>
      <w:r w:rsidDel="00000000" w:rsidR="00000000" w:rsidRPr="00000000">
        <w:rPr>
          <w:sz w:val="24"/>
          <w:szCs w:val="24"/>
          <w:rtl w:val="0"/>
        </w:rPr>
        <w:t xml:space="preserve">contributor to economies</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w:t>
      </w:r>
      <w:r w:rsidDel="00000000" w:rsidR="00000000" w:rsidRPr="00000000">
        <w:rPr>
          <w:sz w:val="24"/>
          <w:szCs w:val="24"/>
          <w:rtl w:val="0"/>
        </w:rPr>
        <w:t xml:space="preserve">O</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ne standard deviation increase in sexual crimes and violence reduc</w:t>
      </w:r>
      <w:r w:rsidDel="00000000" w:rsidR="00000000" w:rsidRPr="00000000">
        <w:rPr>
          <w:sz w:val="24"/>
          <w:szCs w:val="24"/>
          <w:rtl w:val="0"/>
        </w:rPr>
        <w:t xml:space="preserve">es</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the probability that a woman is employed outside her home by almost 9.4%. </w:t>
      </w:r>
      <w:r w:rsidDel="00000000" w:rsidR="00000000" w:rsidRPr="00000000">
        <w:rPr>
          <w:rtl w:val="0"/>
        </w:rPr>
      </w:r>
    </w:p>
    <w:p w:rsidR="00000000" w:rsidDel="00000000" w:rsidP="00000000" w:rsidRDefault="00000000" w:rsidRPr="00000000" w14:paraId="00000031">
      <w:pPr>
        <w:spacing w:after="0" w:before="0" w:line="276"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keepNext w:val="1"/>
        <w:keepLines w:val="1"/>
        <w:spacing w:after="0" w:before="0" w:line="276" w:lineRule="auto"/>
        <w:ind w:left="0" w:right="0" w:firstLine="0"/>
        <w:jc w:val="left"/>
        <w:rPr>
          <w:rFonts w:ascii="Calibri" w:cs="Calibri" w:eastAsia="Calibri" w:hAnsi="Calibri"/>
          <w:b w:val="1"/>
          <w:color w:val="0c5394"/>
          <w:sz w:val="24"/>
          <w:szCs w:val="24"/>
          <w:shd w:fill="auto" w:val="clear"/>
          <w:vertAlign w:val="baseline"/>
        </w:rPr>
      </w:pPr>
      <w:r w:rsidDel="00000000" w:rsidR="00000000" w:rsidRPr="00000000">
        <w:rPr>
          <w:rFonts w:ascii="Calibri" w:cs="Calibri" w:eastAsia="Calibri" w:hAnsi="Calibri"/>
          <w:b w:val="1"/>
          <w:color w:val="0c5394"/>
          <w:sz w:val="24"/>
          <w:szCs w:val="24"/>
          <w:shd w:fill="auto" w:val="clear"/>
          <w:vertAlign w:val="baseline"/>
          <w:rtl w:val="0"/>
        </w:rPr>
        <w:t xml:space="preserve"> </w:t>
      </w:r>
    </w:p>
    <w:p w:rsidR="00000000" w:rsidDel="00000000" w:rsidP="00000000" w:rsidRDefault="00000000" w:rsidRPr="00000000" w14:paraId="00000033">
      <w:pPr>
        <w:keepNext w:val="1"/>
        <w:keepLines w:val="1"/>
        <w:spacing w:after="0" w:before="0" w:line="276" w:lineRule="auto"/>
        <w:ind w:left="0" w:right="0" w:firstLine="0"/>
        <w:jc w:val="left"/>
        <w:rPr>
          <w:rFonts w:ascii="Calibri" w:cs="Calibri" w:eastAsia="Calibri" w:hAnsi="Calibri"/>
          <w:b w:val="1"/>
          <w:color w:val="0c5394"/>
          <w:sz w:val="24"/>
          <w:szCs w:val="24"/>
          <w:shd w:fill="auto" w:val="clear"/>
          <w:vertAlign w:val="baseline"/>
        </w:rPr>
      </w:pPr>
      <w:r w:rsidDel="00000000" w:rsidR="00000000" w:rsidRPr="00000000">
        <w:rPr>
          <w:rtl w:val="0"/>
        </w:rPr>
      </w:r>
    </w:p>
    <w:p w:rsidR="00000000" w:rsidDel="00000000" w:rsidP="00000000" w:rsidRDefault="00000000" w:rsidRPr="00000000" w14:paraId="00000034">
      <w:pPr>
        <w:pStyle w:val="Heading2"/>
        <w:keepNext w:val="1"/>
        <w:keepLines w:val="1"/>
        <w:spacing w:after="200" w:lineRule="auto"/>
        <w:rPr>
          <w:vertAlign w:val="baseline"/>
        </w:rPr>
      </w:pPr>
      <w:bookmarkStart w:colFirst="0" w:colLast="0" w:name="_heading=h.lbtkmxnmzjww" w:id="1"/>
      <w:bookmarkEnd w:id="1"/>
      <w:r w:rsidDel="00000000" w:rsidR="00000000" w:rsidRPr="00000000">
        <w:rPr>
          <w:vertAlign w:val="baseline"/>
          <w:rtl w:val="0"/>
        </w:rPr>
        <w:t xml:space="preserve">Reconceptualizing Violence Against Women and i</w:t>
      </w:r>
      <w:r w:rsidDel="00000000" w:rsidR="00000000" w:rsidRPr="00000000">
        <w:rPr>
          <w:rtl w:val="0"/>
        </w:rPr>
        <w:t xml:space="preserve">ts</w:t>
      </w:r>
      <w:r w:rsidDel="00000000" w:rsidR="00000000" w:rsidRPr="00000000">
        <w:rPr>
          <w:vertAlign w:val="baseline"/>
          <w:rtl w:val="0"/>
        </w:rPr>
        <w:t xml:space="preserve"> </w:t>
      </w:r>
      <w:r w:rsidDel="00000000" w:rsidR="00000000" w:rsidRPr="00000000">
        <w:rPr>
          <w:rtl w:val="0"/>
        </w:rPr>
        <w:t xml:space="preserve">Relationship</w:t>
      </w:r>
      <w:r w:rsidDel="00000000" w:rsidR="00000000" w:rsidRPr="00000000">
        <w:rPr>
          <w:vertAlign w:val="baseline"/>
          <w:rtl w:val="0"/>
        </w:rPr>
        <w:t xml:space="preserve"> </w:t>
      </w:r>
      <w:r w:rsidDel="00000000" w:rsidR="00000000" w:rsidRPr="00000000">
        <w:rPr>
          <w:rtl w:val="0"/>
        </w:rPr>
        <w:t xml:space="preserve">with</w:t>
      </w:r>
      <w:r w:rsidDel="00000000" w:rsidR="00000000" w:rsidRPr="00000000">
        <w:rPr>
          <w:vertAlign w:val="baseline"/>
          <w:rtl w:val="0"/>
        </w:rPr>
        <w:t xml:space="preserve"> Labor Force Inclusion</w:t>
      </w:r>
    </w:p>
    <w:p w:rsidR="00000000" w:rsidDel="00000000" w:rsidP="00000000" w:rsidRDefault="00000000" w:rsidRPr="00000000" w14:paraId="00000035">
      <w:pPr>
        <w:spacing w:after="200" w:before="0" w:line="240" w:lineRule="auto"/>
        <w:ind w:left="0" w:right="0" w:firstLine="0"/>
        <w:jc w:val="left"/>
        <w:rPr>
          <w:rFonts w:ascii="Times New Roman" w:cs="Times New Roman" w:eastAsia="Times New Roman" w:hAnsi="Times New Roman"/>
          <w:color w:val="000000"/>
          <w:sz w:val="24"/>
          <w:szCs w:val="24"/>
          <w:shd w:fill="auto" w:val="clear"/>
          <w:vertAlign w:val="baseline"/>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Women face broad gender based violence that </w:t>
      </w:r>
      <w:r w:rsidDel="00000000" w:rsidR="00000000" w:rsidRPr="00000000">
        <w:rPr>
          <w:sz w:val="24"/>
          <w:szCs w:val="24"/>
          <w:rtl w:val="0"/>
        </w:rPr>
        <w:t xml:space="preserve">comes</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in the form of physical, sexual </w:t>
      </w:r>
      <w:r w:rsidDel="00000000" w:rsidR="00000000" w:rsidRPr="00000000">
        <w:rPr>
          <w:sz w:val="24"/>
          <w:szCs w:val="24"/>
          <w:rtl w:val="0"/>
        </w:rPr>
        <w:t xml:space="preserve">and</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psychological harm to women in P</w:t>
      </w:r>
      <w:r w:rsidDel="00000000" w:rsidR="00000000" w:rsidRPr="00000000">
        <w:rPr>
          <w:sz w:val="24"/>
          <w:szCs w:val="24"/>
          <w:rtl w:val="0"/>
        </w:rPr>
        <w:t xml:space="preserve">akistan</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This includes threats of coercion, loss of personal freedoms, in </w:t>
      </w:r>
      <w:r w:rsidDel="00000000" w:rsidR="00000000" w:rsidRPr="00000000">
        <w:rPr>
          <w:sz w:val="24"/>
          <w:szCs w:val="24"/>
          <w:rtl w:val="0"/>
        </w:rPr>
        <w:t xml:space="preserve">both the public and private space.</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w:t>
      </w:r>
      <w:r w:rsidDel="00000000" w:rsidR="00000000" w:rsidRPr="00000000">
        <w:rPr>
          <w:sz w:val="24"/>
          <w:szCs w:val="24"/>
          <w:rtl w:val="0"/>
        </w:rPr>
        <w:t xml:space="preserve">The </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United Nations Declaration on Elimination of Violence against Women specifically calls fo</w:t>
      </w:r>
      <w:r w:rsidDel="00000000" w:rsidR="00000000" w:rsidRPr="00000000">
        <w:rPr>
          <w:sz w:val="24"/>
          <w:szCs w:val="24"/>
          <w:rtl w:val="0"/>
        </w:rPr>
        <w:t xml:space="preserve">r the eradication of such violations </w:t>
      </w:r>
      <w:r w:rsidDel="00000000" w:rsidR="00000000" w:rsidRPr="00000000">
        <w:rPr>
          <w:rFonts w:ascii="Times New Roman" w:cs="Times New Roman" w:eastAsia="Times New Roman" w:hAnsi="Times New Roman"/>
          <w:color w:val="000000"/>
          <w:sz w:val="24"/>
          <w:szCs w:val="24"/>
          <w:vertAlign w:val="baseline"/>
          <w:rtl w:val="0"/>
        </w:rPr>
        <w:t xml:space="preserve">(1993)</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Violence against women and girls is spurred by gender inequality, </w:t>
      </w:r>
      <w:r w:rsidDel="00000000" w:rsidR="00000000" w:rsidRPr="00000000">
        <w:rPr>
          <w:sz w:val="24"/>
          <w:szCs w:val="24"/>
          <w:rtl w:val="0"/>
        </w:rPr>
        <w:t xml:space="preserve">cultural norms in the public space and home, and honor-based codes of ethics </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that restrict women's </w:t>
      </w:r>
      <w:r w:rsidDel="00000000" w:rsidR="00000000" w:rsidRPr="00000000">
        <w:rPr>
          <w:sz w:val="24"/>
          <w:szCs w:val="24"/>
          <w:rtl w:val="0"/>
        </w:rPr>
        <w:t xml:space="preserve">agency. </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Women's participation in the global labor force is a key driver of forward economic development, social refor</w:t>
      </w:r>
      <w:r w:rsidDel="00000000" w:rsidR="00000000" w:rsidRPr="00000000">
        <w:rPr>
          <w:sz w:val="24"/>
          <w:szCs w:val="24"/>
          <w:rtl w:val="0"/>
        </w:rPr>
        <w:t xml:space="preserve">m,</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and it therefore is</w:t>
      </w:r>
      <w:r w:rsidDel="00000000" w:rsidR="00000000" w:rsidRPr="00000000">
        <w:rPr>
          <w:sz w:val="24"/>
          <w:szCs w:val="24"/>
          <w:rtl w:val="0"/>
        </w:rPr>
        <w:t xml:space="preserve"> a</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 step towards greater gender equality. </w:t>
      </w:r>
    </w:p>
    <w:p w:rsidR="00000000" w:rsidDel="00000000" w:rsidP="00000000" w:rsidRDefault="00000000" w:rsidRPr="00000000" w14:paraId="00000036">
      <w:pPr>
        <w:spacing w:after="200" w:before="0" w:line="240" w:lineRule="auto"/>
        <w:ind w:left="0" w:right="0" w:firstLine="0"/>
        <w:jc w:val="left"/>
        <w:rPr>
          <w:rFonts w:ascii="Times New Roman" w:cs="Times New Roman" w:eastAsia="Times New Roman" w:hAnsi="Times New Roman"/>
          <w:color w:val="000000"/>
          <w:sz w:val="24"/>
          <w:szCs w:val="24"/>
          <w:shd w:fill="auto" w:val="clear"/>
          <w:vertAlign w:val="baseline"/>
        </w:rPr>
      </w:pPr>
      <w:r w:rsidDel="00000000" w:rsidR="00000000" w:rsidRPr="00000000">
        <w:rPr>
          <w:rtl w:val="0"/>
        </w:rPr>
      </w:r>
    </w:p>
    <w:tbl>
      <w:tblPr>
        <w:tblStyle w:val="Table2"/>
        <w:tblW w:w="9029.0" w:type="dxa"/>
        <w:jc w:val="left"/>
        <w:tblInd w:w="-100.0" w:type="dxa"/>
        <w:tblLayout w:type="fixed"/>
        <w:tblLook w:val="0000"/>
      </w:tblPr>
      <w:tblGrid>
        <w:gridCol w:w="9029"/>
        <w:tblGridChange w:id="0">
          <w:tblGrid>
            <w:gridCol w:w="9029"/>
          </w:tblGrid>
        </w:tblGridChange>
      </w:tblGrid>
      <w:tr>
        <w:trPr>
          <w:cantSplit w:val="0"/>
          <w:trHeight w:val="1"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37">
            <w:pPr>
              <w:spacing w:after="0" w:before="0" w:line="240" w:lineRule="auto"/>
              <w:ind w:left="0" w:right="0" w:firstLine="0"/>
              <w:jc w:val="left"/>
              <w:rPr>
                <w:color w:val="000000"/>
                <w:shd w:fill="auto" w:val="clear"/>
                <w:vertAlign w:val="baseline"/>
              </w:rPr>
            </w:pPr>
            <w:r w:rsidDel="00000000" w:rsidR="00000000" w:rsidRPr="00000000">
              <w:rPr>
                <w:rFonts w:ascii="Times New Roman" w:cs="Times New Roman" w:eastAsia="Times New Roman" w:hAnsi="Times New Roman"/>
                <w:b w:val="1"/>
                <w:color w:val="000000"/>
                <w:sz w:val="24"/>
                <w:szCs w:val="24"/>
                <w:shd w:fill="auto" w:val="clear"/>
                <w:vertAlign w:val="baseline"/>
                <w:rtl w:val="0"/>
              </w:rPr>
              <w:t xml:space="preserve">We urge the committee to take note of the various economic power imbalances within Pakistani society and </w:t>
            </w:r>
            <w:r w:rsidDel="00000000" w:rsidR="00000000" w:rsidRPr="00000000">
              <w:rPr>
                <w:b w:val="1"/>
                <w:sz w:val="24"/>
                <w:szCs w:val="24"/>
                <w:rtl w:val="0"/>
              </w:rPr>
              <w:t xml:space="preserve">reconceptualize</w:t>
            </w:r>
            <w:r w:rsidDel="00000000" w:rsidR="00000000" w:rsidRPr="00000000">
              <w:rPr>
                <w:rFonts w:ascii="Times New Roman" w:cs="Times New Roman" w:eastAsia="Times New Roman" w:hAnsi="Times New Roman"/>
                <w:b w:val="1"/>
                <w:color w:val="000000"/>
                <w:sz w:val="24"/>
                <w:szCs w:val="24"/>
                <w:shd w:fill="auto" w:val="clear"/>
                <w:vertAlign w:val="baseline"/>
                <w:rtl w:val="0"/>
              </w:rPr>
              <w:t xml:space="preserve"> ways to provide women access to the labor force away from violence. </w:t>
            </w:r>
            <w:r w:rsidDel="00000000" w:rsidR="00000000" w:rsidRPr="00000000">
              <w:rPr>
                <w:rtl w:val="0"/>
              </w:rPr>
            </w:r>
          </w:p>
        </w:tc>
      </w:tr>
    </w:tbl>
    <w:p w:rsidR="00000000" w:rsidDel="00000000" w:rsidP="00000000" w:rsidRDefault="00000000" w:rsidRPr="00000000" w14:paraId="00000038">
      <w:pPr>
        <w:keepNext w:val="1"/>
        <w:keepLines w:val="1"/>
        <w:spacing w:after="0" w:before="0" w:line="240" w:lineRule="auto"/>
        <w:ind w:left="0" w:right="0" w:firstLine="0"/>
        <w:jc w:val="left"/>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39">
      <w:pPr>
        <w:pStyle w:val="Heading1"/>
        <w:keepNext w:val="1"/>
        <w:keepLines w:val="1"/>
        <w:rPr>
          <w:vertAlign w:val="baseline"/>
        </w:rPr>
      </w:pPr>
      <w:bookmarkStart w:colFirst="0" w:colLast="0" w:name="_heading=h.c0i7kvecd0fi" w:id="2"/>
      <w:bookmarkEnd w:id="2"/>
      <w:r w:rsidDel="00000000" w:rsidR="00000000" w:rsidRPr="00000000">
        <w:rPr>
          <w:vertAlign w:val="baseline"/>
          <w:rtl w:val="0"/>
        </w:rPr>
        <w:t xml:space="preserve">Forms of Violence and their Impact for Women's Economic Involvement</w:t>
      </w:r>
    </w:p>
    <w:p w:rsidR="00000000" w:rsidDel="00000000" w:rsidP="00000000" w:rsidRDefault="00000000" w:rsidRPr="00000000" w14:paraId="0000003A">
      <w:pPr>
        <w:pStyle w:val="Heading2"/>
        <w:keepNext w:val="1"/>
        <w:keepLines w:val="1"/>
        <w:spacing w:after="200" w:lineRule="auto"/>
        <w:rPr>
          <w:vertAlign w:val="baseline"/>
        </w:rPr>
      </w:pPr>
      <w:bookmarkStart w:colFirst="0" w:colLast="0" w:name="_heading=h.avpfioettd1a" w:id="3"/>
      <w:bookmarkEnd w:id="3"/>
      <w:r w:rsidDel="00000000" w:rsidR="00000000" w:rsidRPr="00000000">
        <w:rPr>
          <w:vertAlign w:val="baseline"/>
          <w:rtl w:val="0"/>
        </w:rPr>
        <w:t xml:space="preserve">Domestic Violence and the need for Economic Empowerment</w:t>
      </w:r>
    </w:p>
    <w:p w:rsidR="00000000" w:rsidDel="00000000" w:rsidP="00000000" w:rsidRDefault="00000000" w:rsidRPr="00000000" w14:paraId="0000003B">
      <w:pPr>
        <w:spacing w:after="200" w:before="0" w:line="240" w:lineRule="auto"/>
        <w:ind w:left="0" w:right="0" w:firstLine="0"/>
        <w:jc w:val="left"/>
        <w:rPr>
          <w:rFonts w:ascii="Times New Roman" w:cs="Times New Roman" w:eastAsia="Times New Roman" w:hAnsi="Times New Roman"/>
          <w:color w:val="000000"/>
          <w:sz w:val="24"/>
          <w:szCs w:val="24"/>
          <w:vertAlign w:val="baseline"/>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Domestic </w:t>
      </w:r>
      <w:r w:rsidDel="00000000" w:rsidR="00000000" w:rsidRPr="00000000">
        <w:rPr>
          <w:sz w:val="24"/>
          <w:szCs w:val="24"/>
          <w:rtl w:val="0"/>
        </w:rPr>
        <w:t xml:space="preserve">v</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iolence is one of the most pervasive forms of gender-based violence with far-reaching implications for women's ability to engage in the workforce. Intimate partner violence often involves physical and sexual abuse, but it can also include psychological and economic coercion that inhibit women's freedom or ability to seek education</w:t>
      </w:r>
      <w:r w:rsidDel="00000000" w:rsidR="00000000" w:rsidRPr="00000000">
        <w:rPr>
          <w:sz w:val="24"/>
          <w:szCs w:val="24"/>
          <w:rtl w:val="0"/>
        </w:rPr>
        <w:t xml:space="preserve"> under framing of the Duluth model. </w:t>
      </w: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Intim</w:t>
      </w:r>
      <w:r w:rsidDel="00000000" w:rsidR="00000000" w:rsidRPr="00000000">
        <w:rPr>
          <w:rFonts w:ascii="Times New Roman" w:cs="Times New Roman" w:eastAsia="Times New Roman" w:hAnsi="Times New Roman"/>
          <w:color w:val="000000"/>
          <w:sz w:val="24"/>
          <w:szCs w:val="24"/>
          <w:vertAlign w:val="baseline"/>
          <w:rtl w:val="0"/>
        </w:rPr>
        <w:t xml:space="preserve">ate partner violence can often be done through expressed denial of working</w:t>
      </w:r>
      <w:r w:rsidDel="00000000" w:rsidR="00000000" w:rsidRPr="00000000">
        <w:rPr>
          <w:sz w:val="24"/>
          <w:szCs w:val="24"/>
          <w:rtl w:val="0"/>
        </w:rPr>
        <w:t xml:space="preserve"> or cutting</w:t>
      </w:r>
      <w:r w:rsidDel="00000000" w:rsidR="00000000" w:rsidRPr="00000000">
        <w:rPr>
          <w:rFonts w:ascii="Times New Roman" w:cs="Times New Roman" w:eastAsia="Times New Roman" w:hAnsi="Times New Roman"/>
          <w:color w:val="000000"/>
          <w:sz w:val="24"/>
          <w:szCs w:val="24"/>
          <w:vertAlign w:val="baseline"/>
          <w:rtl w:val="0"/>
        </w:rPr>
        <w:t xml:space="preserve"> access to financial resources</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3C">
      <w:pPr>
        <w:spacing w:after="200" w:before="0" w:line="240" w:lineRule="auto"/>
        <w:ind w:left="0" w:right="0" w:firstLine="0"/>
        <w:jc w:val="left"/>
        <w:rPr>
          <w:sz w:val="24"/>
          <w:szCs w:val="24"/>
        </w:rPr>
      </w:pPr>
      <w:r w:rsidDel="00000000" w:rsidR="00000000" w:rsidRPr="00000000">
        <w:rPr>
          <w:rFonts w:ascii="Times New Roman" w:cs="Times New Roman" w:eastAsia="Times New Roman" w:hAnsi="Times New Roman"/>
          <w:color w:val="000000"/>
          <w:sz w:val="24"/>
          <w:szCs w:val="24"/>
          <w:vertAlign w:val="baseline"/>
          <w:rtl w:val="0"/>
        </w:rPr>
        <w:t xml:space="preserve">Women that experience intimate partner violence are more likely to have turbulent work</w:t>
      </w:r>
      <w:r w:rsidDel="00000000" w:rsidR="00000000" w:rsidRPr="00000000">
        <w:rPr>
          <w:sz w:val="24"/>
          <w:szCs w:val="24"/>
          <w:rtl w:val="0"/>
        </w:rPr>
        <w:t xml:space="preserve"> lives</w:t>
      </w:r>
      <w:r w:rsidDel="00000000" w:rsidR="00000000" w:rsidRPr="00000000">
        <w:rPr>
          <w:rFonts w:ascii="Times New Roman" w:cs="Times New Roman" w:eastAsia="Times New Roman" w:hAnsi="Times New Roman"/>
          <w:color w:val="000000"/>
          <w:sz w:val="24"/>
          <w:szCs w:val="24"/>
          <w:vertAlign w:val="baseline"/>
          <w:rtl w:val="0"/>
        </w:rPr>
        <w:t xml:space="preserve">, lower earnings, and decreased </w:t>
      </w:r>
      <w:r w:rsidDel="00000000" w:rsidR="00000000" w:rsidRPr="00000000">
        <w:rPr>
          <w:sz w:val="24"/>
          <w:szCs w:val="24"/>
          <w:rtl w:val="0"/>
        </w:rPr>
        <w:t xml:space="preserve">career progression</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sz w:val="24"/>
          <w:szCs w:val="24"/>
          <w:rtl w:val="0"/>
        </w:rPr>
        <w:t xml:space="preserve">Ensuing p</w:t>
      </w:r>
      <w:r w:rsidDel="00000000" w:rsidR="00000000" w:rsidRPr="00000000">
        <w:rPr>
          <w:rFonts w:ascii="Times New Roman" w:cs="Times New Roman" w:eastAsia="Times New Roman" w:hAnsi="Times New Roman"/>
          <w:color w:val="000000"/>
          <w:sz w:val="24"/>
          <w:szCs w:val="24"/>
          <w:vertAlign w:val="baseline"/>
          <w:rtl w:val="0"/>
        </w:rPr>
        <w:t xml:space="preserve">sychological trauma further </w:t>
      </w:r>
      <w:r w:rsidDel="00000000" w:rsidR="00000000" w:rsidRPr="00000000">
        <w:rPr>
          <w:sz w:val="24"/>
          <w:szCs w:val="24"/>
          <w:rtl w:val="0"/>
        </w:rPr>
        <w:t xml:space="preserve">inhibits</w:t>
      </w:r>
      <w:r w:rsidDel="00000000" w:rsidR="00000000" w:rsidRPr="00000000">
        <w:rPr>
          <w:rFonts w:ascii="Times New Roman" w:cs="Times New Roman" w:eastAsia="Times New Roman" w:hAnsi="Times New Roman"/>
          <w:color w:val="000000"/>
          <w:sz w:val="24"/>
          <w:szCs w:val="24"/>
          <w:vertAlign w:val="baseline"/>
          <w:rtl w:val="0"/>
        </w:rPr>
        <w:t xml:space="preserve"> women's paid</w:t>
      </w:r>
      <w:r w:rsidDel="00000000" w:rsidR="00000000" w:rsidRPr="00000000">
        <w:rPr>
          <w:sz w:val="24"/>
          <w:szCs w:val="24"/>
          <w:rtl w:val="0"/>
        </w:rPr>
        <w:t xml:space="preserve"> labor participation</w:t>
      </w:r>
      <w:r w:rsidDel="00000000" w:rsidR="00000000" w:rsidRPr="00000000">
        <w:rPr>
          <w:rFonts w:ascii="Times New Roman" w:cs="Times New Roman" w:eastAsia="Times New Roman" w:hAnsi="Times New Roman"/>
          <w:color w:val="000000"/>
          <w:sz w:val="24"/>
          <w:szCs w:val="24"/>
          <w:vertAlign w:val="baseline"/>
          <w:rtl w:val="0"/>
        </w:rPr>
        <w:t xml:space="preserve">. The </w:t>
      </w:r>
      <w:r w:rsidDel="00000000" w:rsidR="00000000" w:rsidRPr="00000000">
        <w:rPr>
          <w:sz w:val="24"/>
          <w:szCs w:val="24"/>
          <w:rtl w:val="0"/>
        </w:rPr>
        <w:t xml:space="preserve">higher order of effects</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sz w:val="24"/>
          <w:szCs w:val="24"/>
          <w:rtl w:val="0"/>
        </w:rPr>
        <w:t xml:space="preserve">include </w:t>
      </w:r>
      <w:r w:rsidDel="00000000" w:rsidR="00000000" w:rsidRPr="00000000">
        <w:rPr>
          <w:rFonts w:ascii="Times New Roman" w:cs="Times New Roman" w:eastAsia="Times New Roman" w:hAnsi="Times New Roman"/>
          <w:color w:val="000000"/>
          <w:sz w:val="24"/>
          <w:szCs w:val="24"/>
          <w:vertAlign w:val="baseline"/>
          <w:rtl w:val="0"/>
        </w:rPr>
        <w:t xml:space="preserve">permanently losing economic opportunities</w:t>
      </w:r>
      <w:r w:rsidDel="00000000" w:rsidR="00000000" w:rsidRPr="00000000">
        <w:rPr>
          <w:sz w:val="24"/>
          <w:szCs w:val="24"/>
          <w:rtl w:val="0"/>
        </w:rPr>
        <w:t xml:space="preserve"> and the</w:t>
      </w:r>
      <w:r w:rsidDel="00000000" w:rsidR="00000000" w:rsidRPr="00000000">
        <w:rPr>
          <w:rFonts w:ascii="Times New Roman" w:cs="Times New Roman" w:eastAsia="Times New Roman" w:hAnsi="Times New Roman"/>
          <w:color w:val="000000"/>
          <w:sz w:val="24"/>
          <w:szCs w:val="24"/>
          <w:vertAlign w:val="baseline"/>
          <w:rtl w:val="0"/>
        </w:rPr>
        <w:t xml:space="preserve"> </w:t>
      </w:r>
      <w:r w:rsidDel="00000000" w:rsidR="00000000" w:rsidRPr="00000000">
        <w:rPr>
          <w:sz w:val="24"/>
          <w:szCs w:val="24"/>
          <w:rtl w:val="0"/>
        </w:rPr>
        <w:t xml:space="preserve">reduction of </w:t>
      </w:r>
      <w:r w:rsidDel="00000000" w:rsidR="00000000" w:rsidRPr="00000000">
        <w:rPr>
          <w:rFonts w:ascii="Times New Roman" w:cs="Times New Roman" w:eastAsia="Times New Roman" w:hAnsi="Times New Roman"/>
          <w:color w:val="000000"/>
          <w:sz w:val="24"/>
          <w:szCs w:val="24"/>
          <w:vertAlign w:val="baseline"/>
          <w:rtl w:val="0"/>
        </w:rPr>
        <w:t xml:space="preserve">future earning potential</w:t>
      </w:r>
      <w:r w:rsidDel="00000000" w:rsidR="00000000" w:rsidRPr="00000000">
        <w:rPr>
          <w:sz w:val="24"/>
          <w:szCs w:val="24"/>
          <w:rtl w:val="0"/>
        </w:rPr>
        <w:t xml:space="preserve">, spelling an effective end for any hopes of financial independence.</w:t>
      </w:r>
    </w:p>
    <w:p w:rsidR="00000000" w:rsidDel="00000000" w:rsidP="00000000" w:rsidRDefault="00000000" w:rsidRPr="00000000" w14:paraId="0000003D">
      <w:pPr>
        <w:pStyle w:val="Heading2"/>
        <w:spacing w:after="200" w:lineRule="auto"/>
        <w:rPr/>
      </w:pPr>
      <w:bookmarkStart w:colFirst="0" w:colLast="0" w:name="_heading=h.to33j645xjmc" w:id="4"/>
      <w:bookmarkEnd w:id="4"/>
      <w:r w:rsidDel="00000000" w:rsidR="00000000" w:rsidRPr="00000000">
        <w:rPr>
          <w:vertAlign w:val="baseline"/>
          <w:rtl w:val="0"/>
        </w:rPr>
        <w:t xml:space="preserve">Workplace and Structural Harassment</w:t>
      </w:r>
      <w:r w:rsidDel="00000000" w:rsidR="00000000" w:rsidRPr="00000000">
        <w:rPr>
          <w:rtl w:val="0"/>
        </w:rPr>
      </w:r>
    </w:p>
    <w:p w:rsidR="00000000" w:rsidDel="00000000" w:rsidP="00000000" w:rsidRDefault="00000000" w:rsidRPr="00000000" w14:paraId="0000003E">
      <w:pPr>
        <w:spacing w:after="200" w:before="0" w:line="240" w:lineRule="auto"/>
        <w:ind w:left="0" w:right="0" w:firstLine="0"/>
        <w:jc w:val="left"/>
        <w:rPr>
          <w:sz w:val="24"/>
          <w:szCs w:val="24"/>
        </w:rPr>
      </w:pPr>
      <w:r w:rsidDel="00000000" w:rsidR="00000000" w:rsidRPr="00000000">
        <w:rPr>
          <w:sz w:val="24"/>
          <w:szCs w:val="24"/>
          <w:rtl w:val="0"/>
        </w:rPr>
        <w:t xml:space="preserve">Workplace harassment can take place in many ways, from sexual harassment and verbal abuse to inappropriate advances and economic exploitation such as wage discrimination or withholding pay. Often, perpetrators are supervisors or colleagues, which creates a work environment where women feel unsafe and hesitant to fully engage in their roles. This type of harassment not only affects women's ability to perform their jobs effectively but also leads to high turnover, absenteeism, and limited opportunities for advancement. As a result, many women ultimately choose to leave the workforce – completely undermining economic productivity and worsening gender inequality.</w:t>
      </w:r>
    </w:p>
    <w:p w:rsidR="00000000" w:rsidDel="00000000" w:rsidP="00000000" w:rsidRDefault="00000000" w:rsidRPr="00000000" w14:paraId="0000003F">
      <w:pPr>
        <w:spacing w:after="200" w:before="0" w:line="240" w:lineRule="auto"/>
        <w:ind w:left="0" w:right="0" w:firstLine="0"/>
        <w:jc w:val="left"/>
        <w:rPr>
          <w:sz w:val="24"/>
          <w:szCs w:val="24"/>
        </w:rPr>
      </w:pPr>
      <w:r w:rsidDel="00000000" w:rsidR="00000000" w:rsidRPr="00000000">
        <w:rPr>
          <w:sz w:val="24"/>
          <w:szCs w:val="24"/>
          <w:rtl w:val="0"/>
        </w:rPr>
        <w:t xml:space="preserve">Structural harassment is also embedded in workplace policies and practices that unfairly disadvantage women, such as a lack of maternity leave, unequal pay for equal work, and inadequate protections against harassment. These systemic barriers make the workplace less welcoming and limit women's chances of achieving economic independence. By preserving gender biases and stereotypes, these inequities help maintain a patriarchal culture that discourages women's participation in the workforce. To develop a more inclusive environment that supports gender equality, it is crucial to address both workplace harassment and these underlying inequalities.</w:t>
      </w:r>
    </w:p>
    <w:p w:rsidR="00000000" w:rsidDel="00000000" w:rsidP="00000000" w:rsidRDefault="00000000" w:rsidRPr="00000000" w14:paraId="00000040">
      <w:pPr>
        <w:spacing w:after="200" w:before="0" w:line="240" w:lineRule="auto"/>
        <w:ind w:left="0" w:right="0" w:firstLine="0"/>
        <w:jc w:val="left"/>
        <w:rPr>
          <w:sz w:val="24"/>
          <w:szCs w:val="24"/>
        </w:rPr>
      </w:pPr>
      <w:r w:rsidDel="00000000" w:rsidR="00000000" w:rsidRPr="00000000">
        <w:rPr>
          <w:rtl w:val="0"/>
        </w:rPr>
      </w:r>
    </w:p>
    <w:tbl>
      <w:tblPr>
        <w:tblStyle w:val="Table3"/>
        <w:tblW w:w="9029.0" w:type="dxa"/>
        <w:jc w:val="left"/>
        <w:tblInd w:w="-100.0" w:type="dxa"/>
        <w:tblLayout w:type="fixed"/>
        <w:tblLook w:val="0000"/>
      </w:tblPr>
      <w:tblGrid>
        <w:gridCol w:w="9029"/>
        <w:tblGridChange w:id="0">
          <w:tblGrid>
            <w:gridCol w:w="9029"/>
          </w:tblGrid>
        </w:tblGridChange>
      </w:tblGrid>
      <w:tr>
        <w:trPr>
          <w:cantSplit w:val="0"/>
          <w:trHeight w:val="1005"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41">
            <w:pPr>
              <w:spacing w:after="0" w:before="0" w:line="240" w:lineRule="auto"/>
              <w:ind w:left="0" w:right="0" w:firstLine="0"/>
              <w:jc w:val="left"/>
              <w:rPr>
                <w:b w:val="1"/>
                <w:color w:val="000000"/>
                <w:sz w:val="24"/>
                <w:szCs w:val="24"/>
                <w:u w:val="single"/>
                <w:vertAlign w:val="baseline"/>
              </w:rPr>
            </w:pPr>
            <w:r w:rsidDel="00000000" w:rsidR="00000000" w:rsidRPr="00000000">
              <w:rPr>
                <w:b w:val="1"/>
                <w:sz w:val="24"/>
                <w:szCs w:val="24"/>
                <w:u w:val="single"/>
                <w:rtl w:val="0"/>
              </w:rPr>
              <w:t xml:space="preserve">We urge the committee to prompt Pakistan to implement strong legislative changes that tackle all forms of gender-based violence, safeguard women's rights, and support their full and fair participation in the workforce.</w:t>
            </w:r>
            <w:r w:rsidDel="00000000" w:rsidR="00000000" w:rsidRPr="00000000">
              <w:rPr>
                <w:rtl w:val="0"/>
              </w:rPr>
            </w:r>
          </w:p>
        </w:tc>
      </w:tr>
    </w:tbl>
    <w:p w:rsidR="00000000" w:rsidDel="00000000" w:rsidP="00000000" w:rsidRDefault="00000000" w:rsidRPr="00000000" w14:paraId="00000042">
      <w:pPr>
        <w:keepNext w:val="1"/>
        <w:keepLines w:val="1"/>
        <w:spacing w:after="200" w:before="0" w:line="240" w:lineRule="auto"/>
        <w:ind w:left="0" w:right="0" w:firstLine="0"/>
        <w:jc w:val="left"/>
        <w:rPr>
          <w:sz w:val="24"/>
          <w:szCs w:val="24"/>
          <w:u w:val="single"/>
        </w:rPr>
      </w:pPr>
      <w:r w:rsidDel="00000000" w:rsidR="00000000" w:rsidRPr="00000000">
        <w:rPr>
          <w:rtl w:val="0"/>
        </w:rPr>
      </w:r>
    </w:p>
    <w:p w:rsidR="00000000" w:rsidDel="00000000" w:rsidP="00000000" w:rsidRDefault="00000000" w:rsidRPr="00000000" w14:paraId="00000043">
      <w:pPr>
        <w:pStyle w:val="Heading2"/>
        <w:keepNext w:val="1"/>
        <w:keepLines w:val="1"/>
        <w:spacing w:after="200" w:lineRule="auto"/>
        <w:rPr>
          <w:u w:val="single"/>
          <w:vertAlign w:val="baseline"/>
        </w:rPr>
      </w:pPr>
      <w:bookmarkStart w:colFirst="0" w:colLast="0" w:name="_heading=h.banz9hbyve4a" w:id="5"/>
      <w:bookmarkEnd w:id="5"/>
      <w:r w:rsidDel="00000000" w:rsidR="00000000" w:rsidRPr="00000000">
        <w:rPr>
          <w:u w:val="single"/>
          <w:vertAlign w:val="baseline"/>
          <w:rtl w:val="0"/>
        </w:rPr>
        <w:t xml:space="preserve">Lack of Proper Health Services </w:t>
      </w:r>
    </w:p>
    <w:p w:rsidR="00000000" w:rsidDel="00000000" w:rsidP="00000000" w:rsidRDefault="00000000" w:rsidRPr="00000000" w14:paraId="00000044">
      <w:pPr>
        <w:rPr>
          <w:sz w:val="24"/>
          <w:szCs w:val="24"/>
        </w:rPr>
      </w:pPr>
      <w:r w:rsidDel="00000000" w:rsidR="00000000" w:rsidRPr="00000000">
        <w:rPr>
          <w:sz w:val="24"/>
          <w:szCs w:val="24"/>
          <w:rtl w:val="0"/>
        </w:rPr>
        <w:t xml:space="preserve">The lack of accessible and adequate health services in Pakistan greatly worsens the effects of gender-based violence on women's physical and mental health. Many women, particularly those in rural and underserved areas, face significant barriers to getting essential healthcare, including reproductive and mental health services. These obstacles arise from poor infrastructure, cultural stigmas, and limited financial resources. Women affected by violence often avoid seeking medical help due to fear of social exclusion, lack of confidentiality, and an absence of safe ways to report abuse. Moreover, healthcare providers may not be properly trained to identify and support survivors of violence, which further discourages women from getting the care they need. Without proper medical and psychological support, survivors are left to deal with the aftermath of violence – such as trauma, injury, chronic pain, and mental health issues – that can severely limit their ability to participate in work and community life.</w:t>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The shortage of gender-sensitive healthcare services also directly affects women's ability to join and stay in the workforce. When women are not able to access timely and adequate healthcare, their ability to maintain steady employment is significantly affected, especially if they face health challenges related to violence, pregnancy, or mental health. The lack of workplace policies that address women's specific health needs, such as maternity leave and mental health support, further limits their economic opportunities. Addressing the gap in proper health services is extremely important, not only for improving women's health outcomes but also for enabling their full participation in society and the economy.</w:t>
      </w:r>
    </w:p>
    <w:p w:rsidR="00000000" w:rsidDel="00000000" w:rsidP="00000000" w:rsidRDefault="00000000" w:rsidRPr="00000000" w14:paraId="00000047">
      <w:pPr>
        <w:spacing w:after="0" w:before="0" w:line="240" w:lineRule="auto"/>
        <w:ind w:left="0" w:right="0" w:firstLine="0"/>
        <w:jc w:val="left"/>
        <w:rPr>
          <w:rFonts w:ascii="Times New Roman" w:cs="Times New Roman" w:eastAsia="Times New Roman" w:hAnsi="Times New Roman"/>
          <w:color w:val="000000"/>
          <w:sz w:val="24"/>
          <w:szCs w:val="24"/>
          <w:u w:val="single"/>
          <w:vertAlign w:val="baseline"/>
        </w:rPr>
      </w:pPr>
      <w:r w:rsidDel="00000000" w:rsidR="00000000" w:rsidRPr="00000000">
        <w:rPr>
          <w:rtl w:val="0"/>
        </w:rPr>
      </w:r>
    </w:p>
    <w:tbl>
      <w:tblPr>
        <w:tblStyle w:val="Table4"/>
        <w:tblW w:w="9029.0" w:type="dxa"/>
        <w:jc w:val="left"/>
        <w:tblInd w:w="-100.0" w:type="dxa"/>
        <w:tblLayout w:type="fixed"/>
        <w:tblLook w:val="0000"/>
      </w:tblPr>
      <w:tblGrid>
        <w:gridCol w:w="9029"/>
        <w:tblGridChange w:id="0">
          <w:tblGrid>
            <w:gridCol w:w="9029"/>
          </w:tblGrid>
        </w:tblGridChange>
      </w:tblGrid>
      <w:tr>
        <w:trPr>
          <w:cantSplit w:val="0"/>
          <w:trHeight w:val="1" w:hRule="atLeast"/>
          <w:tblHeader w:val="0"/>
        </w:trPr>
        <w:tc>
          <w:tcPr>
            <w:tcBorders>
              <w:top w:color="000000" w:space="0" w:sz="8" w:val="single"/>
              <w:left w:color="000000" w:space="0" w:sz="8" w:val="single"/>
              <w:bottom w:color="000000" w:space="0" w:sz="8" w:val="single"/>
              <w:right w:color="000000" w:space="0" w:sz="8" w:val="single"/>
            </w:tcBorders>
            <w:shd w:fill="auto" w:val="clear"/>
            <w:tcMar>
              <w:left w:w="100.0" w:type="dxa"/>
              <w:right w:w="100.0" w:type="dxa"/>
            </w:tcMar>
            <w:vAlign w:val="top"/>
          </w:tcPr>
          <w:p w:rsidR="00000000" w:rsidDel="00000000" w:rsidP="00000000" w:rsidRDefault="00000000" w:rsidRPr="00000000" w14:paraId="00000048">
            <w:pPr>
              <w:spacing w:after="0" w:before="0" w:line="240" w:lineRule="auto"/>
              <w:ind w:left="0" w:right="0" w:firstLine="0"/>
              <w:jc w:val="left"/>
              <w:rPr>
                <w:b w:val="1"/>
                <w:color w:val="000000"/>
                <w:sz w:val="24"/>
                <w:szCs w:val="24"/>
                <w:u w:val="single"/>
                <w:vertAlign w:val="baseline"/>
              </w:rPr>
            </w:pPr>
            <w:r w:rsidDel="00000000" w:rsidR="00000000" w:rsidRPr="00000000">
              <w:rPr>
                <w:b w:val="1"/>
                <w:sz w:val="24"/>
                <w:szCs w:val="24"/>
                <w:u w:val="single"/>
                <w:rtl w:val="0"/>
              </w:rPr>
              <w:t xml:space="preserve">We urge the committee to discuss ways to strengthen international cooperation to expand access to comprehensive healthcare services for women in Pakistan, tackling both the systemic inequalities and cultural hurdles that keep them from getting the care and support they need.</w:t>
            </w:r>
            <w:r w:rsidDel="00000000" w:rsidR="00000000" w:rsidRPr="00000000">
              <w:rPr>
                <w:rtl w:val="0"/>
              </w:rPr>
            </w:r>
          </w:p>
        </w:tc>
      </w:tr>
    </w:tbl>
    <w:p w:rsidR="00000000" w:rsidDel="00000000" w:rsidP="00000000" w:rsidRDefault="00000000" w:rsidRPr="00000000" w14:paraId="00000049">
      <w:pPr>
        <w:spacing w:after="0" w:before="0" w:line="240" w:lineRule="auto"/>
        <w:ind w:left="0" w:right="0" w:firstLine="0"/>
        <w:jc w:val="left"/>
        <w:rPr>
          <w:rFonts w:ascii="Times New Roman" w:cs="Times New Roman" w:eastAsia="Times New Roman" w:hAnsi="Times New Roman"/>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A">
      <w:pPr>
        <w:keepNext w:val="1"/>
        <w:keepLines w:val="1"/>
        <w:rPr>
          <w:rFonts w:ascii="Calibri" w:cs="Calibri" w:eastAsia="Calibri" w:hAnsi="Calibri"/>
          <w:b w:val="1"/>
          <w:color w:val="0c5394"/>
          <w:sz w:val="24"/>
          <w:szCs w:val="24"/>
        </w:rPr>
      </w:pPr>
      <w:r w:rsidDel="00000000" w:rsidR="00000000" w:rsidRPr="00000000">
        <w:rPr>
          <w:rtl w:val="0"/>
        </w:rPr>
      </w:r>
    </w:p>
    <w:p w:rsidR="00000000" w:rsidDel="00000000" w:rsidP="00000000" w:rsidRDefault="00000000" w:rsidRPr="00000000" w14:paraId="0000004B">
      <w:pPr>
        <w:pStyle w:val="Heading1"/>
        <w:keepNext w:val="1"/>
        <w:keepLines w:val="1"/>
        <w:rPr/>
      </w:pPr>
      <w:bookmarkStart w:colFirst="0" w:colLast="0" w:name="_heading=h.qboo2t226azf" w:id="6"/>
      <w:bookmarkEnd w:id="6"/>
      <w:r w:rsidDel="00000000" w:rsidR="00000000" w:rsidRPr="00000000">
        <w:rPr>
          <w:rtl w:val="0"/>
        </w:rPr>
        <w:t xml:space="preserve">Failure in Addressing Deep-Seated Gender Based Violence</w:t>
      </w:r>
    </w:p>
    <w:p w:rsidR="00000000" w:rsidDel="00000000" w:rsidP="00000000" w:rsidRDefault="00000000" w:rsidRPr="00000000" w14:paraId="0000004C">
      <w:pPr>
        <w:pStyle w:val="Heading2"/>
        <w:spacing w:after="240" w:lineRule="auto"/>
        <w:rPr>
          <w:u w:val="single"/>
          <w:vertAlign w:val="baseline"/>
        </w:rPr>
      </w:pPr>
      <w:bookmarkStart w:colFirst="0" w:colLast="0" w:name="_heading=h.oegyg8p9gcnz" w:id="7"/>
      <w:bookmarkEnd w:id="7"/>
      <w:r w:rsidDel="00000000" w:rsidR="00000000" w:rsidRPr="00000000">
        <w:rPr>
          <w:u w:val="single"/>
          <w:rtl w:val="0"/>
        </w:rPr>
        <w:t xml:space="preserve">Lack of Commitment for Preventing Gender Based Violence</w:t>
      </w:r>
      <w:r w:rsidDel="00000000" w:rsidR="00000000" w:rsidRPr="00000000">
        <w:rPr>
          <w:rtl w:val="0"/>
        </w:rPr>
      </w:r>
    </w:p>
    <w:p w:rsidR="00000000" w:rsidDel="00000000" w:rsidP="00000000" w:rsidRDefault="00000000" w:rsidRPr="00000000" w14:paraId="0000004D">
      <w:pPr>
        <w:spacing w:after="200" w:before="0" w:line="240" w:lineRule="auto"/>
        <w:ind w:left="0" w:right="0" w:firstLine="0"/>
        <w:jc w:val="left"/>
        <w:rPr>
          <w:rFonts w:ascii="Times New Roman" w:cs="Times New Roman" w:eastAsia="Times New Roman" w:hAnsi="Times New Roman"/>
          <w:color w:val="000000"/>
          <w:sz w:val="24"/>
          <w:szCs w:val="24"/>
          <w:shd w:fill="auto" w:val="clear"/>
          <w:vertAlign w:val="baseline"/>
        </w:rPr>
      </w:pPr>
      <w:r w:rsidDel="00000000" w:rsidR="00000000" w:rsidRPr="00000000">
        <w:rPr>
          <w:rFonts w:ascii="Times New Roman" w:cs="Times New Roman" w:eastAsia="Times New Roman" w:hAnsi="Times New Roman"/>
          <w:color w:val="000000"/>
          <w:sz w:val="24"/>
          <w:szCs w:val="24"/>
          <w:shd w:fill="auto" w:val="clear"/>
          <w:vertAlign w:val="baseline"/>
          <w:rtl w:val="0"/>
        </w:rPr>
        <w:t xml:space="preserve">Corresponding to the UN’s previous </w:t>
      </w:r>
      <w:r w:rsidDel="00000000" w:rsidR="00000000" w:rsidRPr="00000000">
        <w:rPr>
          <w:sz w:val="24"/>
          <w:szCs w:val="24"/>
          <w:rtl w:val="0"/>
        </w:rPr>
        <w:t xml:space="preserve">statements, gender based violence in Pakistan remains a serious problem, despite the government's efforts to reinforce their commitment to tackle issues within the UPR. With almost 28% of women facing severe physical violence in Pakistan, this remains a deep seated problem (UNFPA, n.d.). Pakistan has accepted many of the UPR recommendations in order to reinforce its legal framework for the protection of girls and women and has attempted to get justice for the various victims. Additionally, Pakistan has taken steps in order to reduce domestic violence which continue to devastatingly impact women and girls.</w:t>
      </w:r>
      <w:r w:rsidDel="00000000" w:rsidR="00000000" w:rsidRPr="00000000">
        <w:rPr>
          <w:rtl w:val="0"/>
        </w:rPr>
      </w:r>
    </w:p>
    <w:p w:rsidR="00000000" w:rsidDel="00000000" w:rsidP="00000000" w:rsidRDefault="00000000" w:rsidRPr="00000000" w14:paraId="0000004E">
      <w:pPr>
        <w:spacing w:after="200" w:before="0" w:line="240" w:lineRule="auto"/>
        <w:ind w:left="0" w:right="0" w:firstLine="0"/>
        <w:jc w:val="left"/>
        <w:rPr>
          <w:rFonts w:ascii="Times New Roman" w:cs="Times New Roman" w:eastAsia="Times New Roman" w:hAnsi="Times New Roman"/>
          <w:color w:val="000000"/>
          <w:sz w:val="24"/>
          <w:szCs w:val="24"/>
          <w:shd w:fill="auto" w:val="clear"/>
          <w:vertAlign w:val="baseline"/>
        </w:rPr>
      </w:pPr>
      <w:r w:rsidDel="00000000" w:rsidR="00000000" w:rsidRPr="00000000">
        <w:rPr>
          <w:sz w:val="24"/>
          <w:szCs w:val="24"/>
          <w:rtl w:val="0"/>
        </w:rPr>
        <w:t xml:space="preserve">Despite these commitments however, Gender Based Violence remains a permanent issue within Pakistan, where there is very little accountability for the many perpetrators. The vastly patriarchal system of injustice within Pakistan is deeply exacerbated by a lack of political will to exact change. Although legislation like the Prevention of Anti-Women Practices (2011) and the Domestic Violence (Prevention and Protection) Act (2013) do indeed exist, they are often inadequately backed up and aren’t effective isolated/rural areas. Many times women are murdered in the practice of honor killings, which has yet to be properly addressed by Pakistan enforcement mechanisms</w:t>
      </w:r>
      <w:r w:rsidDel="00000000" w:rsidR="00000000" w:rsidRPr="00000000">
        <w:rPr>
          <w:rtl w:val="0"/>
        </w:rPr>
      </w:r>
    </w:p>
    <w:p w:rsidR="00000000" w:rsidDel="00000000" w:rsidP="00000000" w:rsidRDefault="00000000" w:rsidRPr="00000000" w14:paraId="0000004F">
      <w:pPr>
        <w:spacing w:line="276" w:lineRule="auto"/>
        <w:rPr>
          <w:sz w:val="24"/>
          <w:szCs w:val="24"/>
          <w:u w:val="single"/>
        </w:rPr>
      </w:pPr>
      <w:r w:rsidDel="00000000" w:rsidR="00000000" w:rsidRPr="00000000">
        <w:rPr>
          <w:rtl w:val="0"/>
        </w:rPr>
      </w:r>
    </w:p>
    <w:tbl>
      <w:tblPr>
        <w:tblStyle w:val="Table5"/>
        <w:tblpPr w:leftFromText="180" w:rightFromText="180" w:topFromText="180" w:bottomFromText="180" w:vertAnchor="text" w:horzAnchor="text" w:tblpX="-75" w:tblpY="8.837890625002274"/>
        <w:tblW w:w="9029.0" w:type="dxa"/>
        <w:jc w:val="left"/>
        <w:tblInd w:w="-100.0" w:type="dxa"/>
        <w:tblLayout w:type="fixed"/>
        <w:tblLook w:val="0000"/>
      </w:tblPr>
      <w:tblGrid>
        <w:gridCol w:w="9029"/>
        <w:tblGridChange w:id="0">
          <w:tblGrid>
            <w:gridCol w:w="9029"/>
          </w:tblGrid>
        </w:tblGridChange>
      </w:tblGrid>
      <w:tr>
        <w:trPr>
          <w:cantSplit w:val="0"/>
          <w:trHeight w:val="1" w:hRule="atLeast"/>
          <w:tblHeader w:val="0"/>
        </w:trPr>
        <w:tc>
          <w:tcPr>
            <w:tcBorders>
              <w:top w:color="000000" w:space="0" w:sz="8" w:val="single"/>
              <w:left w:color="000000" w:space="0" w:sz="8" w:val="single"/>
              <w:bottom w:color="000000" w:space="0" w:sz="8" w:val="single"/>
              <w:right w:color="000000" w:space="0" w:sz="8" w:val="single"/>
            </w:tcBorders>
            <w:tcMar>
              <w:left w:w="100.0" w:type="dxa"/>
              <w:right w:w="100.0" w:type="dxa"/>
            </w:tcMar>
          </w:tcPr>
          <w:p w:rsidR="00000000" w:rsidDel="00000000" w:rsidP="00000000" w:rsidRDefault="00000000" w:rsidRPr="00000000" w14:paraId="00000050">
            <w:pPr>
              <w:rPr/>
            </w:pPr>
            <w:r w:rsidDel="00000000" w:rsidR="00000000" w:rsidRPr="00000000">
              <w:rPr>
                <w:b w:val="1"/>
                <w:sz w:val="24"/>
                <w:szCs w:val="24"/>
                <w:rtl w:val="0"/>
              </w:rPr>
              <w:t xml:space="preserve">We urge the committee to engage in close discussions surrounding better enforcement mechanisms for Pakistan to hold perpetrators accountable for their gender based violence and attempt to devise problems that can be implemented in rural/isolated areas. </w:t>
            </w:r>
            <w:r w:rsidDel="00000000" w:rsidR="00000000" w:rsidRPr="00000000">
              <w:rPr>
                <w:rtl w:val="0"/>
              </w:rPr>
            </w:r>
          </w:p>
        </w:tc>
      </w:tr>
    </w:tbl>
    <w:p w:rsidR="00000000" w:rsidDel="00000000" w:rsidP="00000000" w:rsidRDefault="00000000" w:rsidRPr="00000000" w14:paraId="00000051">
      <w:pPr>
        <w:keepNext w:val="1"/>
        <w:keepLines w:val="1"/>
        <w:spacing w:after="0" w:before="0" w:line="276" w:lineRule="auto"/>
        <w:ind w:left="0" w:right="0" w:firstLine="0"/>
        <w:jc w:val="left"/>
        <w:rPr>
          <w:rFonts w:ascii="Calibri" w:cs="Calibri" w:eastAsia="Calibri" w:hAnsi="Calibri"/>
          <w:b w:val="1"/>
          <w:color w:val="0c5394"/>
          <w:sz w:val="24"/>
          <w:szCs w:val="24"/>
          <w:u w:val="single"/>
        </w:rPr>
      </w:pPr>
      <w:r w:rsidDel="00000000" w:rsidR="00000000" w:rsidRPr="00000000">
        <w:rPr>
          <w:rtl w:val="0"/>
        </w:rPr>
      </w:r>
    </w:p>
    <w:p w:rsidR="00000000" w:rsidDel="00000000" w:rsidP="00000000" w:rsidRDefault="00000000" w:rsidRPr="00000000" w14:paraId="00000052">
      <w:pPr>
        <w:keepNext w:val="1"/>
        <w:keepLines w:val="1"/>
        <w:spacing w:after="0" w:before="0" w:line="276" w:lineRule="auto"/>
        <w:ind w:left="0" w:right="0" w:firstLine="0"/>
        <w:jc w:val="left"/>
        <w:rPr>
          <w:rFonts w:ascii="Calibri" w:cs="Calibri" w:eastAsia="Calibri" w:hAnsi="Calibri"/>
          <w:b w:val="1"/>
          <w:color w:val="0c5394"/>
          <w:sz w:val="24"/>
          <w:szCs w:val="24"/>
          <w:u w:val="single"/>
        </w:rPr>
      </w:pPr>
      <w:r w:rsidDel="00000000" w:rsidR="00000000" w:rsidRPr="00000000">
        <w:rPr>
          <w:rtl w:val="0"/>
        </w:rPr>
      </w:r>
    </w:p>
    <w:p w:rsidR="00000000" w:rsidDel="00000000" w:rsidP="00000000" w:rsidRDefault="00000000" w:rsidRPr="00000000" w14:paraId="00000053">
      <w:pPr>
        <w:keepNext w:val="1"/>
        <w:keepLines w:val="1"/>
        <w:spacing w:after="0" w:before="0" w:line="276" w:lineRule="auto"/>
        <w:ind w:left="0" w:right="0" w:firstLine="0"/>
        <w:jc w:val="left"/>
        <w:rPr>
          <w:rFonts w:ascii="Calibri" w:cs="Calibri" w:eastAsia="Calibri" w:hAnsi="Calibri"/>
          <w:b w:val="1"/>
          <w:color w:val="0c5394"/>
          <w:sz w:val="24"/>
          <w:szCs w:val="24"/>
          <w:u w:val="single"/>
        </w:rPr>
      </w:pPr>
      <w:r w:rsidDel="00000000" w:rsidR="00000000" w:rsidRPr="00000000">
        <w:rPr>
          <w:rtl w:val="0"/>
        </w:rPr>
      </w:r>
    </w:p>
    <w:p w:rsidR="00000000" w:rsidDel="00000000" w:rsidP="00000000" w:rsidRDefault="00000000" w:rsidRPr="00000000" w14:paraId="00000054">
      <w:pPr>
        <w:keepNext w:val="1"/>
        <w:keepLines w:val="1"/>
        <w:spacing w:after="0" w:before="0" w:line="276" w:lineRule="auto"/>
        <w:ind w:left="0" w:right="0" w:firstLine="0"/>
        <w:jc w:val="left"/>
        <w:rPr>
          <w:rFonts w:ascii="Calibri" w:cs="Calibri" w:eastAsia="Calibri" w:hAnsi="Calibri"/>
          <w:b w:val="1"/>
          <w:color w:val="0c5394"/>
          <w:sz w:val="24"/>
          <w:szCs w:val="24"/>
          <w:u w:val="single"/>
        </w:rPr>
      </w:pPr>
      <w:r w:rsidDel="00000000" w:rsidR="00000000" w:rsidRPr="00000000">
        <w:rPr>
          <w:rtl w:val="0"/>
        </w:rPr>
      </w:r>
    </w:p>
    <w:p w:rsidR="00000000" w:rsidDel="00000000" w:rsidP="00000000" w:rsidRDefault="00000000" w:rsidRPr="00000000" w14:paraId="00000055">
      <w:pPr>
        <w:pStyle w:val="Heading2"/>
        <w:spacing w:after="240" w:lineRule="auto"/>
        <w:rPr/>
      </w:pPr>
      <w:bookmarkStart w:colFirst="0" w:colLast="0" w:name="_heading=h.ehu63afkhuk" w:id="8"/>
      <w:bookmarkEnd w:id="8"/>
      <w:r w:rsidDel="00000000" w:rsidR="00000000" w:rsidRPr="00000000">
        <w:rPr>
          <w:rtl w:val="0"/>
        </w:rPr>
        <w:t xml:space="preserve">Lack of Enforcement Mechanisms for Preventing Gender Based Violence</w:t>
      </w:r>
    </w:p>
    <w:p w:rsidR="00000000" w:rsidDel="00000000" w:rsidP="00000000" w:rsidRDefault="00000000" w:rsidRPr="00000000" w14:paraId="00000056">
      <w:pPr>
        <w:spacing w:after="200" w:lineRule="auto"/>
        <w:rPr>
          <w:sz w:val="24"/>
          <w:szCs w:val="24"/>
        </w:rPr>
      </w:pPr>
      <w:r w:rsidDel="00000000" w:rsidR="00000000" w:rsidRPr="00000000">
        <w:rPr>
          <w:sz w:val="24"/>
          <w:szCs w:val="24"/>
          <w:rtl w:val="0"/>
        </w:rPr>
        <w:t xml:space="preserve">The severe issue of gender based violence within Pakistan is further reinforced by weak enforcement mechanisms and an expansive culture of impunity. Law enforcement agencies often don’t even take the first step in investigating and prosecuting instances of violence against women and in many cases these instances are handled by private informal tribal councils which dictate punishments that aren't in accordance with human rights norms. Pakistan has not succeeded in adequately equipping law enforcement agencies with the training or resources to properly reduce gender based violence towards women. </w:t>
      </w:r>
    </w:p>
    <w:p w:rsidR="00000000" w:rsidDel="00000000" w:rsidP="00000000" w:rsidRDefault="00000000" w:rsidRPr="00000000" w14:paraId="00000057">
      <w:pPr>
        <w:spacing w:after="200" w:lineRule="auto"/>
        <w:rPr>
          <w:sz w:val="24"/>
          <w:szCs w:val="24"/>
        </w:rPr>
      </w:pPr>
      <w:r w:rsidDel="00000000" w:rsidR="00000000" w:rsidRPr="00000000">
        <w:rPr>
          <w:sz w:val="24"/>
          <w:szCs w:val="24"/>
          <w:rtl w:val="0"/>
        </w:rPr>
        <w:t xml:space="preserve">In many cases the judiciary body of Pakistan has faltered significantly in its responsibilities. Many times victims fo violence face significant barriers in finding justice due to widespread corruption, vast inefficiencies in the legal system and discrimination within the judicial leaders. The low rate of criminal convictions for crimes of violence against women further reinforce the idea that the legal system is flawed in its endeavors, creating an environment where violence against women is normalized. </w:t>
      </w:r>
    </w:p>
    <w:sdt>
      <w:sdtPr>
        <w:lock w:val="contentLocked"/>
        <w:tag w:val="goog_rdk_1"/>
      </w:sdtPr>
      <w:sdtContent>
        <w:tbl>
          <w:tblPr>
            <w:tblStyle w:val="Table6"/>
            <w:tblpPr w:leftFromText="180" w:rightFromText="180" w:topFromText="180" w:bottomFromText="180" w:vertAnchor="text" w:horzAnchor="text" w:tblpX="0" w:tblpY="0"/>
            <w:tblW w:w="9029.0" w:type="dxa"/>
            <w:jc w:val="left"/>
            <w:tblInd w:w="-100.0" w:type="dxa"/>
            <w:tblLayout w:type="fixed"/>
            <w:tblLook w:val="0000"/>
          </w:tblPr>
          <w:tblGrid>
            <w:gridCol w:w="9029"/>
            <w:tblGridChange w:id="0">
              <w:tblGrid>
                <w:gridCol w:w="9029"/>
              </w:tblGrid>
            </w:tblGridChange>
          </w:tblGrid>
          <w:tr>
            <w:trPr>
              <w:cantSplit w:val="0"/>
              <w:trHeight w:val="1" w:hRule="atLeast"/>
              <w:tblHeader w:val="0"/>
            </w:trPr>
            <w:tc>
              <w:tcPr>
                <w:tcBorders>
                  <w:top w:color="000000" w:space="0" w:sz="8" w:val="single"/>
                  <w:left w:color="000000" w:space="0" w:sz="8" w:val="single"/>
                  <w:bottom w:color="000000" w:space="0" w:sz="8" w:val="single"/>
                  <w:right w:color="000000" w:space="0" w:sz="8" w:val="single"/>
                </w:tcBorders>
                <w:tcMar>
                  <w:left w:w="100.0" w:type="dxa"/>
                  <w:right w:w="100.0" w:type="dxa"/>
                </w:tcMar>
              </w:tcPr>
              <w:p w:rsidR="00000000" w:rsidDel="00000000" w:rsidP="00000000" w:rsidRDefault="00000000" w:rsidRPr="00000000" w14:paraId="00000058">
                <w:pPr>
                  <w:rPr/>
                </w:pPr>
                <w:r w:rsidDel="00000000" w:rsidR="00000000" w:rsidRPr="00000000">
                  <w:rPr>
                    <w:b w:val="1"/>
                    <w:sz w:val="24"/>
                    <w:szCs w:val="24"/>
                    <w:rtl w:val="0"/>
                  </w:rPr>
                  <w:t xml:space="preserve">We urge the committee to push Pakistan towards investing in greater measures of Judicial confidence through greater resources, manpower and training and working towards greater systemic checks in order to protect women from gendered violence. It is Pakistan’s duty to protect their women from deep seated gendered violence. </w:t>
                </w:r>
                <w:r w:rsidDel="00000000" w:rsidR="00000000" w:rsidRPr="00000000">
                  <w:rPr>
                    <w:rtl w:val="0"/>
                  </w:rPr>
                </w:r>
              </w:p>
            </w:tc>
          </w:tr>
        </w:tbl>
      </w:sdtContent>
    </w:sdt>
    <w:p w:rsidR="00000000" w:rsidDel="00000000" w:rsidP="00000000" w:rsidRDefault="00000000" w:rsidRPr="00000000" w14:paraId="00000059">
      <w:pPr>
        <w:keepNext w:val="1"/>
        <w:keepLines w:val="1"/>
        <w:spacing w:line="276" w:lineRule="auto"/>
        <w:rPr>
          <w:rFonts w:ascii="Calibri" w:cs="Calibri" w:eastAsia="Calibri" w:hAnsi="Calibri"/>
          <w:b w:val="1"/>
          <w:color w:val="0c5394"/>
          <w:sz w:val="24"/>
          <w:szCs w:val="24"/>
          <w:u w:val="single"/>
        </w:rPr>
      </w:pPr>
      <w:r w:rsidDel="00000000" w:rsidR="00000000" w:rsidRPr="00000000">
        <w:rPr>
          <w:rtl w:val="0"/>
        </w:rPr>
      </w:r>
    </w:p>
    <w:p w:rsidR="00000000" w:rsidDel="00000000" w:rsidP="00000000" w:rsidRDefault="00000000" w:rsidRPr="00000000" w14:paraId="0000005A">
      <w:pPr>
        <w:spacing w:after="200" w:lineRule="auto"/>
        <w:rPr>
          <w:sz w:val="24"/>
          <w:szCs w:val="24"/>
        </w:rPr>
      </w:pPr>
      <w:r w:rsidDel="00000000" w:rsidR="00000000" w:rsidRPr="00000000">
        <w:rPr>
          <w:rtl w:val="0"/>
        </w:rPr>
      </w:r>
    </w:p>
    <w:p w:rsidR="00000000" w:rsidDel="00000000" w:rsidP="00000000" w:rsidRDefault="00000000" w:rsidRPr="00000000" w14:paraId="0000005B">
      <w:pPr>
        <w:pStyle w:val="Heading1"/>
        <w:keepNext w:val="1"/>
        <w:keepLines w:val="1"/>
        <w:spacing w:line="276" w:lineRule="auto"/>
        <w:rPr>
          <w:vertAlign w:val="baseline"/>
        </w:rPr>
      </w:pPr>
      <w:bookmarkStart w:colFirst="0" w:colLast="0" w:name="_heading=h.y4vbsl3vzgj8" w:id="9"/>
      <w:bookmarkEnd w:id="9"/>
      <w:r w:rsidDel="00000000" w:rsidR="00000000" w:rsidRPr="00000000">
        <w:rPr>
          <w:vertAlign w:val="baseline"/>
          <w:rtl w:val="0"/>
        </w:rPr>
        <w:t xml:space="preserve">Recommendations </w:t>
      </w:r>
    </w:p>
    <w:p w:rsidR="00000000" w:rsidDel="00000000" w:rsidP="00000000" w:rsidRDefault="00000000" w:rsidRPr="00000000" w14:paraId="0000005C">
      <w:pPr>
        <w:spacing w:after="0" w:before="0" w:line="276" w:lineRule="auto"/>
        <w:ind w:left="0" w:right="0" w:firstLine="0"/>
        <w:jc w:val="left"/>
        <w:rPr>
          <w:rFonts w:ascii="Calibri" w:cs="Calibri" w:eastAsia="Calibri" w:hAnsi="Calibri"/>
          <w:color w:val="000000"/>
          <w:sz w:val="24"/>
          <w:szCs w:val="24"/>
          <w:shd w:fill="auto" w:val="clear"/>
          <w:vertAlign w:val="baseline"/>
        </w:rPr>
      </w:pPr>
      <w:r w:rsidDel="00000000" w:rsidR="00000000" w:rsidRPr="00000000">
        <w:rPr>
          <w:rtl w:val="0"/>
        </w:rPr>
      </w:r>
    </w:p>
    <w:p w:rsidR="00000000" w:rsidDel="00000000" w:rsidP="00000000" w:rsidRDefault="00000000" w:rsidRPr="00000000" w14:paraId="0000005D">
      <w:pPr>
        <w:numPr>
          <w:ilvl w:val="0"/>
          <w:numId w:val="1"/>
        </w:numPr>
        <w:spacing w:after="20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color w:val="000000"/>
          <w:sz w:val="24"/>
          <w:szCs w:val="24"/>
          <w:shd w:fill="auto" w:val="clear"/>
          <w:vertAlign w:val="baseline"/>
          <w:rtl w:val="0"/>
        </w:rPr>
        <w:t xml:space="preserve">We urge the committee to closely observe and question the current enforcement of </w:t>
      </w:r>
      <w:r w:rsidDel="00000000" w:rsidR="00000000" w:rsidRPr="00000000">
        <w:rPr>
          <w:rFonts w:ascii="Calibri" w:cs="Calibri" w:eastAsia="Calibri" w:hAnsi="Calibri"/>
          <w:sz w:val="24"/>
          <w:szCs w:val="24"/>
          <w:rtl w:val="0"/>
        </w:rPr>
        <w:t xml:space="preserve">Universal Periodic Review, ensuring that the mechanisms of the framework remain intact against future transgressions. </w:t>
      </w:r>
      <w:r w:rsidDel="00000000" w:rsidR="00000000" w:rsidRPr="00000000">
        <w:rPr>
          <w:rtl w:val="0"/>
        </w:rPr>
      </w:r>
    </w:p>
    <w:p w:rsidR="00000000" w:rsidDel="00000000" w:rsidP="00000000" w:rsidRDefault="00000000" w:rsidRPr="00000000" w14:paraId="0000005E">
      <w:pPr>
        <w:numPr>
          <w:ilvl w:val="0"/>
          <w:numId w:val="1"/>
        </w:numPr>
        <w:spacing w:after="20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color w:val="000000"/>
          <w:sz w:val="24"/>
          <w:szCs w:val="24"/>
          <w:shd w:fill="auto" w:val="clear"/>
          <w:vertAlign w:val="baseline"/>
          <w:rtl w:val="0"/>
        </w:rPr>
        <w:t xml:space="preserve">We urge the </w:t>
      </w:r>
      <w:r w:rsidDel="00000000" w:rsidR="00000000" w:rsidRPr="00000000">
        <w:rPr>
          <w:rFonts w:ascii="Calibri" w:cs="Calibri" w:eastAsia="Calibri" w:hAnsi="Calibri"/>
          <w:sz w:val="24"/>
          <w:szCs w:val="24"/>
          <w:rtl w:val="0"/>
        </w:rPr>
        <w:t xml:space="preserve">Pakistan </w:t>
      </w:r>
      <w:r w:rsidDel="00000000" w:rsidR="00000000" w:rsidRPr="00000000">
        <w:rPr>
          <w:rFonts w:ascii="Calibri" w:cs="Calibri" w:eastAsia="Calibri" w:hAnsi="Calibri"/>
          <w:color w:val="000000"/>
          <w:sz w:val="24"/>
          <w:szCs w:val="24"/>
          <w:shd w:fill="auto" w:val="clear"/>
          <w:vertAlign w:val="baseline"/>
          <w:rtl w:val="0"/>
        </w:rPr>
        <w:t xml:space="preserve">delegation to outline concrete measures for reinforcing </w:t>
      </w:r>
      <w:r w:rsidDel="00000000" w:rsidR="00000000" w:rsidRPr="00000000">
        <w:rPr>
          <w:rFonts w:ascii="Calibri" w:cs="Calibri" w:eastAsia="Calibri" w:hAnsi="Calibri"/>
          <w:sz w:val="24"/>
          <w:szCs w:val="24"/>
          <w:rtl w:val="0"/>
        </w:rPr>
        <w:t xml:space="preserve">commitment to Universal Periodic Review, and taking greater initiative to protect women from the various forms of violence inhibiting economic autonomy and safety.</w:t>
      </w:r>
      <w:r w:rsidDel="00000000" w:rsidR="00000000" w:rsidRPr="00000000">
        <w:rPr>
          <w:rtl w:val="0"/>
        </w:rPr>
      </w:r>
    </w:p>
    <w:p w:rsidR="00000000" w:rsidDel="00000000" w:rsidP="00000000" w:rsidRDefault="00000000" w:rsidRPr="00000000" w14:paraId="0000005F">
      <w:pPr>
        <w:numPr>
          <w:ilvl w:val="0"/>
          <w:numId w:val="1"/>
        </w:numPr>
        <w:spacing w:after="20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sz w:val="24"/>
          <w:szCs w:val="24"/>
          <w:rtl w:val="0"/>
        </w:rPr>
        <w:t xml:space="preserve">We urge the committee to engage in close discussions surrounding better enforcement mechanisms for Pakistan to hold perpetrators accountable for their gender based violence and attempt to devise problems that can be implemented in rural/isolated areas. </w:t>
      </w:r>
      <w:r w:rsidDel="00000000" w:rsidR="00000000" w:rsidRPr="00000000">
        <w:rPr>
          <w:rtl w:val="0"/>
        </w:rPr>
      </w:r>
    </w:p>
    <w:p w:rsidR="00000000" w:rsidDel="00000000" w:rsidP="00000000" w:rsidRDefault="00000000" w:rsidRPr="00000000" w14:paraId="00000060">
      <w:pPr>
        <w:numPr>
          <w:ilvl w:val="0"/>
          <w:numId w:val="1"/>
        </w:numPr>
        <w:spacing w:after="20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urge the committee to push Pakistan towards investing in greater measures of Judicial confidence through greater resources, manpower and training and working towards greater systemic checks in order to protect women from gendered violence. It is Pakistan’s duty to protect their women from deep seated gendered violence. </w:t>
      </w:r>
    </w:p>
    <w:p w:rsidR="00000000" w:rsidDel="00000000" w:rsidP="00000000" w:rsidRDefault="00000000" w:rsidRPr="00000000" w14:paraId="00000061">
      <w:pPr>
        <w:numPr>
          <w:ilvl w:val="0"/>
          <w:numId w:val="1"/>
        </w:numPr>
        <w:spacing w:after="20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color w:val="000000"/>
          <w:sz w:val="24"/>
          <w:szCs w:val="24"/>
          <w:shd w:fill="auto" w:val="clear"/>
          <w:vertAlign w:val="baseline"/>
          <w:rtl w:val="0"/>
        </w:rPr>
        <w:t xml:space="preserve">We urge the committee to engage in discussion on</w:t>
      </w:r>
      <w:r w:rsidDel="00000000" w:rsidR="00000000" w:rsidRPr="00000000">
        <w:rPr>
          <w:rFonts w:ascii="Calibri" w:cs="Calibri" w:eastAsia="Calibri" w:hAnsi="Calibri"/>
          <w:sz w:val="24"/>
          <w:szCs w:val="24"/>
          <w:rtl w:val="0"/>
        </w:rPr>
        <w:t xml:space="preserve"> disparities access to support for survivors of abuse and sexual violence, especially on the lines of tribal status and caste, by </w:t>
      </w:r>
      <w:r w:rsidDel="00000000" w:rsidR="00000000" w:rsidRPr="00000000">
        <w:rPr>
          <w:rFonts w:ascii="Calibri" w:cs="Calibri" w:eastAsia="Calibri" w:hAnsi="Calibri"/>
          <w:color w:val="000000"/>
          <w:sz w:val="24"/>
          <w:szCs w:val="24"/>
          <w:shd w:fill="auto" w:val="clear"/>
          <w:vertAlign w:val="baseline"/>
          <w:rtl w:val="0"/>
        </w:rPr>
        <w:t xml:space="preserve">encourag</w:t>
      </w:r>
      <w:r w:rsidDel="00000000" w:rsidR="00000000" w:rsidRPr="00000000">
        <w:rPr>
          <w:rFonts w:ascii="Calibri" w:cs="Calibri" w:eastAsia="Calibri" w:hAnsi="Calibri"/>
          <w:sz w:val="24"/>
          <w:szCs w:val="24"/>
          <w:rtl w:val="0"/>
        </w:rPr>
        <w:t xml:space="preserve">ing</w:t>
      </w:r>
      <w:r w:rsidDel="00000000" w:rsidR="00000000" w:rsidRPr="00000000">
        <w:rPr>
          <w:rFonts w:ascii="Calibri" w:cs="Calibri" w:eastAsia="Calibri" w:hAnsi="Calibri"/>
          <w:color w:val="000000"/>
          <w:sz w:val="24"/>
          <w:szCs w:val="24"/>
          <w:shd w:fill="auto" w:val="clear"/>
          <w:vertAlign w:val="baseline"/>
          <w:rtl w:val="0"/>
        </w:rPr>
        <w:t xml:space="preserve"> the </w:t>
      </w:r>
      <w:r w:rsidDel="00000000" w:rsidR="00000000" w:rsidRPr="00000000">
        <w:rPr>
          <w:rFonts w:ascii="Calibri" w:cs="Calibri" w:eastAsia="Calibri" w:hAnsi="Calibri"/>
          <w:sz w:val="24"/>
          <w:szCs w:val="24"/>
          <w:rtl w:val="0"/>
        </w:rPr>
        <w:t xml:space="preserve">Pakistani</w:t>
      </w:r>
      <w:r w:rsidDel="00000000" w:rsidR="00000000" w:rsidRPr="00000000">
        <w:rPr>
          <w:rFonts w:ascii="Calibri" w:cs="Calibri" w:eastAsia="Calibri" w:hAnsi="Calibri"/>
          <w:color w:val="000000"/>
          <w:sz w:val="24"/>
          <w:szCs w:val="24"/>
          <w:shd w:fill="auto" w:val="clear"/>
          <w:vertAlign w:val="baseline"/>
          <w:rtl w:val="0"/>
        </w:rPr>
        <w:t xml:space="preserve"> government to establish a wider network o</w:t>
      </w:r>
      <w:r w:rsidDel="00000000" w:rsidR="00000000" w:rsidRPr="00000000">
        <w:rPr>
          <w:rFonts w:ascii="Calibri" w:cs="Calibri" w:eastAsia="Calibri" w:hAnsi="Calibri"/>
          <w:sz w:val="24"/>
          <w:szCs w:val="24"/>
          <w:rtl w:val="0"/>
        </w:rPr>
        <w:t xml:space="preserve">f women’s health</w:t>
      </w:r>
      <w:r w:rsidDel="00000000" w:rsidR="00000000" w:rsidRPr="00000000">
        <w:rPr>
          <w:rFonts w:ascii="Calibri" w:cs="Calibri" w:eastAsia="Calibri" w:hAnsi="Calibri"/>
          <w:color w:val="000000"/>
          <w:sz w:val="24"/>
          <w:szCs w:val="24"/>
          <w:shd w:fill="auto" w:val="clear"/>
          <w:vertAlign w:val="baseline"/>
          <w:rtl w:val="0"/>
        </w:rPr>
        <w:t xml:space="preserve"> centres</w:t>
      </w:r>
      <w:r w:rsidDel="00000000" w:rsidR="00000000" w:rsidRPr="00000000">
        <w:rPr>
          <w:rFonts w:ascii="Calibri" w:cs="Calibri" w:eastAsia="Calibri" w:hAnsi="Calibri"/>
          <w:sz w:val="24"/>
          <w:szCs w:val="24"/>
          <w:rtl w:val="0"/>
        </w:rPr>
        <w:t xml:space="preserve"> and resource providers</w:t>
      </w:r>
      <w:r w:rsidDel="00000000" w:rsidR="00000000" w:rsidRPr="00000000">
        <w:rPr>
          <w:rFonts w:ascii="Calibri" w:cs="Calibri" w:eastAsia="Calibri" w:hAnsi="Calibri"/>
          <w:color w:val="000000"/>
          <w:sz w:val="24"/>
          <w:szCs w:val="24"/>
          <w:shd w:fill="auto" w:val="clear"/>
          <w:vertAlign w:val="baseline"/>
          <w:rtl w:val="0"/>
        </w:rPr>
        <w:t xml:space="preserve">. It is </w:t>
      </w:r>
      <w:r w:rsidDel="00000000" w:rsidR="00000000" w:rsidRPr="00000000">
        <w:rPr>
          <w:rFonts w:ascii="Calibri" w:cs="Calibri" w:eastAsia="Calibri" w:hAnsi="Calibri"/>
          <w:sz w:val="24"/>
          <w:szCs w:val="24"/>
          <w:rtl w:val="0"/>
        </w:rPr>
        <w:t xml:space="preserve">Pakistan</w:t>
      </w:r>
      <w:r w:rsidDel="00000000" w:rsidR="00000000" w:rsidRPr="00000000">
        <w:rPr>
          <w:rFonts w:ascii="Calibri" w:cs="Calibri" w:eastAsia="Calibri" w:hAnsi="Calibri"/>
          <w:color w:val="000000"/>
          <w:sz w:val="24"/>
          <w:szCs w:val="24"/>
          <w:shd w:fill="auto" w:val="clear"/>
          <w:vertAlign w:val="baseline"/>
          <w:rtl w:val="0"/>
        </w:rPr>
        <w:t xml:space="preserve">’s duty to oblige and maintain a</w:t>
      </w:r>
      <w:r w:rsidDel="00000000" w:rsidR="00000000" w:rsidRPr="00000000">
        <w:rPr>
          <w:rFonts w:ascii="Calibri" w:cs="Calibri" w:eastAsia="Calibri" w:hAnsi="Calibri"/>
          <w:sz w:val="24"/>
          <w:szCs w:val="24"/>
          <w:rtl w:val="0"/>
        </w:rPr>
        <w:t xml:space="preserve">n equitable society</w:t>
      </w:r>
      <w:r w:rsidDel="00000000" w:rsidR="00000000" w:rsidRPr="00000000">
        <w:rPr>
          <w:rFonts w:ascii="Calibri" w:cs="Calibri" w:eastAsia="Calibri" w:hAnsi="Calibri"/>
          <w:color w:val="000000"/>
          <w:sz w:val="24"/>
          <w:szCs w:val="24"/>
          <w:shd w:fill="auto" w:val="clear"/>
          <w:vertAlign w:val="baseline"/>
          <w:rtl w:val="0"/>
        </w:rPr>
        <w:t xml:space="preserve">. </w:t>
      </w:r>
    </w:p>
    <w:p w:rsidR="00000000" w:rsidDel="00000000" w:rsidP="00000000" w:rsidRDefault="00000000" w:rsidRPr="00000000" w14:paraId="00000062">
      <w:pPr>
        <w:numPr>
          <w:ilvl w:val="0"/>
          <w:numId w:val="1"/>
        </w:numPr>
        <w:spacing w:after="20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color w:val="000000"/>
          <w:sz w:val="24"/>
          <w:szCs w:val="24"/>
          <w:shd w:fill="auto" w:val="clear"/>
          <w:vertAlign w:val="baseline"/>
          <w:rtl w:val="0"/>
        </w:rPr>
        <w:t xml:space="preserve">We urge the committee to outline the concrete measures for combating the issue of domestic violence and abuse among women in </w:t>
      </w:r>
      <w:r w:rsidDel="00000000" w:rsidR="00000000" w:rsidRPr="00000000">
        <w:rPr>
          <w:rFonts w:ascii="Calibri" w:cs="Calibri" w:eastAsia="Calibri" w:hAnsi="Calibri"/>
          <w:sz w:val="24"/>
          <w:szCs w:val="24"/>
          <w:rtl w:val="0"/>
        </w:rPr>
        <w:t xml:space="preserve">Pakistan</w:t>
      </w:r>
      <w:r w:rsidDel="00000000" w:rsidR="00000000" w:rsidRPr="00000000">
        <w:rPr>
          <w:rFonts w:ascii="Calibri" w:cs="Calibri" w:eastAsia="Calibri" w:hAnsi="Calibri"/>
          <w:color w:val="000000"/>
          <w:sz w:val="24"/>
          <w:szCs w:val="24"/>
          <w:shd w:fill="auto" w:val="clear"/>
          <w:vertAlign w:val="baseline"/>
          <w:rtl w:val="0"/>
        </w:rPr>
        <w:t xml:space="preserve">. By upholding principles of integrity and accountability, </w:t>
      </w:r>
      <w:r w:rsidDel="00000000" w:rsidR="00000000" w:rsidRPr="00000000">
        <w:rPr>
          <w:rFonts w:ascii="Calibri" w:cs="Calibri" w:eastAsia="Calibri" w:hAnsi="Calibri"/>
          <w:sz w:val="24"/>
          <w:szCs w:val="24"/>
          <w:rtl w:val="0"/>
        </w:rPr>
        <w:t xml:space="preserve">Pakistan</w:t>
      </w:r>
      <w:r w:rsidDel="00000000" w:rsidR="00000000" w:rsidRPr="00000000">
        <w:rPr>
          <w:rFonts w:ascii="Calibri" w:cs="Calibri" w:eastAsia="Calibri" w:hAnsi="Calibri"/>
          <w:color w:val="000000"/>
          <w:sz w:val="24"/>
          <w:szCs w:val="24"/>
          <w:shd w:fill="auto" w:val="clear"/>
          <w:vertAlign w:val="baseline"/>
          <w:rtl w:val="0"/>
        </w:rPr>
        <w:t xml:space="preserve"> can successfully stop the spread of violence and uphold the safety of its citizens.  </w:t>
      </w:r>
    </w:p>
    <w:p w:rsidR="00000000" w:rsidDel="00000000" w:rsidP="00000000" w:rsidRDefault="00000000" w:rsidRPr="00000000" w14:paraId="00000063">
      <w:pPr>
        <w:numPr>
          <w:ilvl w:val="0"/>
          <w:numId w:val="1"/>
        </w:numPr>
        <w:spacing w:after="200" w:before="0" w:line="240" w:lineRule="auto"/>
        <w:ind w:left="720" w:right="0" w:hanging="360"/>
        <w:jc w:val="left"/>
        <w:rPr>
          <w:rFonts w:ascii="Calibri" w:cs="Calibri" w:eastAsia="Calibri" w:hAnsi="Calibri"/>
          <w:color w:val="000000"/>
          <w:sz w:val="24"/>
          <w:szCs w:val="24"/>
          <w:shd w:fill="auto" w:val="clear"/>
          <w:vertAlign w:val="baseline"/>
        </w:rPr>
      </w:pPr>
      <w:r w:rsidDel="00000000" w:rsidR="00000000" w:rsidRPr="00000000">
        <w:rPr>
          <w:rFonts w:ascii="Calibri" w:cs="Calibri" w:eastAsia="Calibri" w:hAnsi="Calibri"/>
          <w:color w:val="000000"/>
          <w:sz w:val="24"/>
          <w:szCs w:val="24"/>
          <w:shd w:fill="auto" w:val="clear"/>
          <w:vertAlign w:val="baseline"/>
          <w:rtl w:val="0"/>
        </w:rPr>
        <w:t xml:space="preserve">We urge the committee to closely investigate the involvement of </w:t>
      </w:r>
      <w:r w:rsidDel="00000000" w:rsidR="00000000" w:rsidRPr="00000000">
        <w:rPr>
          <w:rFonts w:ascii="Calibri" w:cs="Calibri" w:eastAsia="Calibri" w:hAnsi="Calibri"/>
          <w:sz w:val="24"/>
          <w:szCs w:val="24"/>
          <w:rtl w:val="0"/>
        </w:rPr>
        <w:t xml:space="preserve">women</w:t>
      </w:r>
      <w:r w:rsidDel="00000000" w:rsidR="00000000" w:rsidRPr="00000000">
        <w:rPr>
          <w:rFonts w:ascii="Calibri" w:cs="Calibri" w:eastAsia="Calibri" w:hAnsi="Calibri"/>
          <w:color w:val="000000"/>
          <w:sz w:val="24"/>
          <w:szCs w:val="24"/>
          <w:shd w:fill="auto" w:val="clear"/>
          <w:vertAlign w:val="baseline"/>
          <w:rtl w:val="0"/>
        </w:rPr>
        <w:t xml:space="preserve"> throughout the political sector, ensuring that </w:t>
      </w:r>
      <w:r w:rsidDel="00000000" w:rsidR="00000000" w:rsidRPr="00000000">
        <w:rPr>
          <w:rFonts w:ascii="Calibri" w:cs="Calibri" w:eastAsia="Calibri" w:hAnsi="Calibri"/>
          <w:sz w:val="24"/>
          <w:szCs w:val="24"/>
          <w:rtl w:val="0"/>
        </w:rPr>
        <w:t xml:space="preserve">Pakistan</w:t>
      </w:r>
      <w:r w:rsidDel="00000000" w:rsidR="00000000" w:rsidRPr="00000000">
        <w:rPr>
          <w:rFonts w:ascii="Calibri" w:cs="Calibri" w:eastAsia="Calibri" w:hAnsi="Calibri"/>
          <w:color w:val="000000"/>
          <w:sz w:val="24"/>
          <w:szCs w:val="24"/>
          <w:shd w:fill="auto" w:val="clear"/>
          <w:vertAlign w:val="baseline"/>
          <w:rtl w:val="0"/>
        </w:rPr>
        <w:t xml:space="preserve"> has an equal and diverse mixture of voices </w:t>
      </w:r>
      <w:r w:rsidDel="00000000" w:rsidR="00000000" w:rsidRPr="00000000">
        <w:rPr>
          <w:rFonts w:ascii="Calibri" w:cs="Calibri" w:eastAsia="Calibri" w:hAnsi="Calibri"/>
          <w:sz w:val="24"/>
          <w:szCs w:val="24"/>
          <w:rtl w:val="0"/>
        </w:rPr>
        <w:t xml:space="preserve">in all levels of government to create representative systems of leadership.</w:t>
      </w:r>
      <w:r w:rsidDel="00000000" w:rsidR="00000000" w:rsidRPr="00000000">
        <w:rPr>
          <w:rtl w:val="0"/>
        </w:rPr>
      </w:r>
    </w:p>
    <w:p w:rsidR="00000000" w:rsidDel="00000000" w:rsidP="00000000" w:rsidRDefault="00000000" w:rsidRPr="00000000" w14:paraId="00000064">
      <w:pPr>
        <w:pStyle w:val="Heading1"/>
        <w:keepNext w:val="1"/>
        <w:keepLines w:val="1"/>
        <w:spacing w:line="276" w:lineRule="auto"/>
        <w:rPr>
          <w:vertAlign w:val="baseline"/>
        </w:rPr>
      </w:pPr>
      <w:bookmarkStart w:colFirst="0" w:colLast="0" w:name="_heading=h.ouei8sa9g9fr" w:id="10"/>
      <w:bookmarkEnd w:id="10"/>
      <w:r w:rsidDel="00000000" w:rsidR="00000000" w:rsidRPr="00000000">
        <w:rPr>
          <w:vertAlign w:val="baseline"/>
          <w:rtl w:val="0"/>
        </w:rPr>
        <w:t xml:space="preserve">Concluding Observations</w:t>
      </w:r>
    </w:p>
    <w:p w:rsidR="00000000" w:rsidDel="00000000" w:rsidP="00000000" w:rsidRDefault="00000000" w:rsidRPr="00000000" w14:paraId="00000065">
      <w:pPr>
        <w:spacing w:after="20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Pakistan’s failure to fully utilize the recommendations from the Universal Periodic Review reifies the idea that there is a significant divide between formal commitments to its human rights standards and the reality of its human rights scenario. Despite agreeing to numerous recommendations on solutions to gendered violence, Pakistan has consistently fallen short of its obligations, with systemic challenges, social structures all obstructing progress and harming women’s safety.</w:t>
      </w:r>
    </w:p>
    <w:p w:rsidR="00000000" w:rsidDel="00000000" w:rsidP="00000000" w:rsidRDefault="00000000" w:rsidRPr="00000000" w14:paraId="00000066">
      <w:pPr>
        <w:spacing w:after="20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Addressing these challenges needs more than just legislative reforms, rather, it requires a complete shift in political will, underlying governance and changes to institutional capability. International engagement and pressure through organizations like the Human Rights Council and the broader UN system will remain key to encouraging Pakistan to maintain its Universal Periodic Review commitments and improve human rights for women. Only through continuous action can Pakistan bridge the gap between its obligations and actions in order to create a more equitable society for all.</w:t>
      </w:r>
    </w:p>
    <w:p w:rsidR="00000000" w:rsidDel="00000000" w:rsidP="00000000" w:rsidRDefault="00000000" w:rsidRPr="00000000" w14:paraId="00000067">
      <w:pPr>
        <w:spacing w:after="20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color w:val="000000"/>
          <w:sz w:val="24"/>
          <w:szCs w:val="24"/>
          <w:shd w:fill="auto" w:val="clear"/>
          <w:vertAlign w:val="baseline"/>
          <w:rtl w:val="0"/>
        </w:rPr>
        <w:t xml:space="preserve">For any inquiries regarding this submission, please contact primary contributors Mr. Sa</w:t>
      </w:r>
      <w:r w:rsidDel="00000000" w:rsidR="00000000" w:rsidRPr="00000000">
        <w:rPr>
          <w:rFonts w:ascii="Calibri" w:cs="Calibri" w:eastAsia="Calibri" w:hAnsi="Calibri"/>
          <w:sz w:val="24"/>
          <w:szCs w:val="24"/>
          <w:rtl w:val="0"/>
        </w:rPr>
        <w:t xml:space="preserve">rvesh Ramakrishnan (</w:t>
      </w:r>
      <w:hyperlink r:id="rId11">
        <w:r w:rsidDel="00000000" w:rsidR="00000000" w:rsidRPr="00000000">
          <w:rPr>
            <w:rFonts w:ascii="Calibri" w:cs="Calibri" w:eastAsia="Calibri" w:hAnsi="Calibri"/>
            <w:color w:val="1155cc"/>
            <w:sz w:val="24"/>
            <w:szCs w:val="24"/>
            <w:u w:val="single"/>
            <w:rtl w:val="0"/>
          </w:rPr>
          <w:t xml:space="preserve">sarvesh.ramakrishnan@imuna.org</w:t>
        </w:r>
      </w:hyperlink>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shd w:fill="auto" w:val="clear"/>
          <w:vertAlign w:val="baseline"/>
          <w:rtl w:val="0"/>
        </w:rPr>
        <w:t xml:space="preserve">Mr. Khartik </w:t>
      </w:r>
      <w:r w:rsidDel="00000000" w:rsidR="00000000" w:rsidRPr="00000000">
        <w:rPr>
          <w:rFonts w:ascii="Calibri" w:cs="Calibri" w:eastAsia="Calibri" w:hAnsi="Calibri"/>
          <w:sz w:val="24"/>
          <w:szCs w:val="24"/>
          <w:rtl w:val="0"/>
        </w:rPr>
        <w:t xml:space="preserve">Uppalapati (</w:t>
      </w:r>
      <w:hyperlink r:id="rId12">
        <w:r w:rsidDel="00000000" w:rsidR="00000000" w:rsidRPr="00000000">
          <w:rPr>
            <w:rFonts w:ascii="Calibri" w:cs="Calibri" w:eastAsia="Calibri" w:hAnsi="Calibri"/>
            <w:color w:val="1155cc"/>
            <w:sz w:val="24"/>
            <w:szCs w:val="24"/>
            <w:u w:val="single"/>
            <w:rtl w:val="0"/>
          </w:rPr>
          <w:t xml:space="preserve">khartik@chanakyainitiative.org</w:t>
        </w:r>
      </w:hyperlink>
      <w:r w:rsidDel="00000000" w:rsidR="00000000" w:rsidRPr="00000000">
        <w:rPr>
          <w:rFonts w:ascii="Calibri" w:cs="Calibri" w:eastAsia="Calibri" w:hAnsi="Calibri"/>
          <w:sz w:val="24"/>
          <w:szCs w:val="24"/>
          <w:rtl w:val="0"/>
        </w:rPr>
        <w:t xml:space="preserve">), Mr. Viraj Kamath (</w:t>
      </w:r>
      <w:hyperlink r:id="rId13">
        <w:r w:rsidDel="00000000" w:rsidR="00000000" w:rsidRPr="00000000">
          <w:rPr>
            <w:rFonts w:ascii="Calibri" w:cs="Calibri" w:eastAsia="Calibri" w:hAnsi="Calibri"/>
            <w:color w:val="1155cc"/>
            <w:sz w:val="24"/>
            <w:szCs w:val="24"/>
            <w:u w:val="single"/>
            <w:rtl w:val="0"/>
          </w:rPr>
          <w:t xml:space="preserve">viraj@chanakyainitiative.org</w:t>
        </w:r>
      </w:hyperlink>
      <w:r w:rsidDel="00000000" w:rsidR="00000000" w:rsidRPr="00000000">
        <w:rPr>
          <w:rFonts w:ascii="Calibri" w:cs="Calibri" w:eastAsia="Calibri" w:hAnsi="Calibri"/>
          <w:sz w:val="24"/>
          <w:szCs w:val="24"/>
          <w:rtl w:val="0"/>
        </w:rPr>
        <w:t xml:space="preserve">), Mr. Eeshan Dandamudi (</w:t>
      </w:r>
      <w:hyperlink r:id="rId14">
        <w:r w:rsidDel="00000000" w:rsidR="00000000" w:rsidRPr="00000000">
          <w:rPr>
            <w:rFonts w:ascii="Calibri" w:cs="Calibri" w:eastAsia="Calibri" w:hAnsi="Calibri"/>
            <w:color w:val="1155cc"/>
            <w:sz w:val="24"/>
            <w:szCs w:val="24"/>
            <w:u w:val="single"/>
            <w:rtl w:val="0"/>
          </w:rPr>
          <w:t xml:space="preserve">eeshan@chanakyainitiative.org</w:t>
        </w:r>
      </w:hyperlink>
      <w:r w:rsidDel="00000000" w:rsidR="00000000" w:rsidRPr="00000000">
        <w:rPr>
          <w:rFonts w:ascii="Calibri" w:cs="Calibri" w:eastAsia="Calibri" w:hAnsi="Calibri"/>
          <w:sz w:val="24"/>
          <w:szCs w:val="24"/>
          <w:rtl w:val="0"/>
        </w:rPr>
        <w:t xml:space="preserve">), Mr. Sahil Gubbi (</w:t>
      </w:r>
      <w:hyperlink r:id="rId15">
        <w:r w:rsidDel="00000000" w:rsidR="00000000" w:rsidRPr="00000000">
          <w:rPr>
            <w:rFonts w:ascii="Calibri" w:cs="Calibri" w:eastAsia="Calibri" w:hAnsi="Calibri"/>
            <w:color w:val="1155cc"/>
            <w:sz w:val="24"/>
            <w:szCs w:val="24"/>
            <w:u w:val="single"/>
            <w:rtl w:val="0"/>
          </w:rPr>
          <w:t xml:space="preserve">sahil@chanakyainitative.org</w:t>
        </w:r>
      </w:hyperlink>
      <w:r w:rsidDel="00000000" w:rsidR="00000000" w:rsidRPr="00000000">
        <w:rPr>
          <w:rFonts w:ascii="Calibri" w:cs="Calibri" w:eastAsia="Calibri" w:hAnsi="Calibri"/>
          <w:sz w:val="24"/>
          <w:szCs w:val="24"/>
          <w:rtl w:val="0"/>
        </w:rPr>
        <w:t xml:space="preserve">), Mr. Adan Eftekhari (</w:t>
      </w:r>
      <w:hyperlink r:id="rId16">
        <w:r w:rsidDel="00000000" w:rsidR="00000000" w:rsidRPr="00000000">
          <w:rPr>
            <w:rFonts w:ascii="Calibri" w:cs="Calibri" w:eastAsia="Calibri" w:hAnsi="Calibri"/>
            <w:color w:val="1155cc"/>
            <w:sz w:val="24"/>
            <w:szCs w:val="24"/>
            <w:u w:val="single"/>
            <w:rtl w:val="0"/>
          </w:rPr>
          <w:t xml:space="preserve">adan@chanakyainitiative.org</w:t>
        </w:r>
      </w:hyperlink>
      <w:r w:rsidDel="00000000" w:rsidR="00000000" w:rsidRPr="00000000">
        <w:rPr>
          <w:rFonts w:ascii="Calibri" w:cs="Calibri" w:eastAsia="Calibri" w:hAnsi="Calibri"/>
          <w:sz w:val="24"/>
          <w:szCs w:val="24"/>
          <w:rtl w:val="0"/>
        </w:rPr>
        <w:t xml:space="preserve">), or Mr. Abhi Gaddam(</w:t>
      </w:r>
      <w:hyperlink r:id="rId17">
        <w:r w:rsidDel="00000000" w:rsidR="00000000" w:rsidRPr="00000000">
          <w:rPr>
            <w:rFonts w:ascii="Calibri" w:cs="Calibri" w:eastAsia="Calibri" w:hAnsi="Calibri"/>
            <w:color w:val="1155cc"/>
            <w:sz w:val="24"/>
            <w:szCs w:val="24"/>
            <w:u w:val="single"/>
            <w:rtl w:val="0"/>
          </w:rPr>
          <w:t xml:space="preserve">abhi@chanakyainitiative.org</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68">
      <w:pPr>
        <w:spacing w:after="200" w:before="0" w:line="240" w:lineRule="auto"/>
        <w:ind w:left="0" w:right="0" w:firstLine="0"/>
        <w:jc w:val="left"/>
        <w:rPr>
          <w:rFonts w:ascii="Calibri" w:cs="Calibri" w:eastAsia="Calibri" w:hAnsi="Calibri"/>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spacing w:after="20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IMUNA Inc. IS THE LARGEST  YOUTH-INTERNATIONAL ENGAGEMENT PLATFORM IN NORTH AMERICA, WITH OVER 10,000+ ATTENDEES YEARLY. </w:t>
      </w:r>
    </w:p>
    <w:p w:rsidR="00000000" w:rsidDel="00000000" w:rsidP="00000000" w:rsidRDefault="00000000" w:rsidRPr="00000000" w14:paraId="0000006A">
      <w:pPr>
        <w:spacing w:after="20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THE CHANAKYA</w:t>
      </w:r>
      <w:r w:rsidDel="00000000" w:rsidR="00000000" w:rsidRPr="00000000">
        <w:rPr>
          <w:rFonts w:ascii="Calibri" w:cs="Calibri" w:eastAsia="Calibri" w:hAnsi="Calibri"/>
          <w:b w:val="1"/>
          <w:color w:val="000000"/>
          <w:sz w:val="20"/>
          <w:szCs w:val="20"/>
          <w:shd w:fill="auto" w:val="clear"/>
          <w:vertAlign w:val="baseline"/>
          <w:rtl w:val="0"/>
        </w:rPr>
        <w:t xml:space="preserve"> IN</w:t>
      </w:r>
      <w:r w:rsidDel="00000000" w:rsidR="00000000" w:rsidRPr="00000000">
        <w:rPr>
          <w:rFonts w:ascii="Calibri" w:cs="Calibri" w:eastAsia="Calibri" w:hAnsi="Calibri"/>
          <w:b w:val="1"/>
          <w:rtl w:val="0"/>
        </w:rPr>
        <w:t xml:space="preserve">ITIATIVE </w:t>
      </w:r>
      <w:r w:rsidDel="00000000" w:rsidR="00000000" w:rsidRPr="00000000">
        <w:rPr>
          <w:rFonts w:ascii="Calibri" w:cs="Calibri" w:eastAsia="Calibri" w:hAnsi="Calibri"/>
          <w:b w:val="1"/>
          <w:color w:val="000000"/>
          <w:sz w:val="20"/>
          <w:szCs w:val="20"/>
          <w:shd w:fill="auto" w:val="clear"/>
          <w:vertAlign w:val="baseline"/>
          <w:rtl w:val="0"/>
        </w:rPr>
        <w:t xml:space="preserve">IS A YOUTH-LED GROUP BASED IN </w:t>
      </w:r>
      <w:r w:rsidDel="00000000" w:rsidR="00000000" w:rsidRPr="00000000">
        <w:rPr>
          <w:rFonts w:ascii="Calibri" w:cs="Calibri" w:eastAsia="Calibri" w:hAnsi="Calibri"/>
          <w:b w:val="1"/>
          <w:rtl w:val="0"/>
        </w:rPr>
        <w:t xml:space="preserve">CHANTILLY, VIRGINIA</w:t>
      </w:r>
      <w:r w:rsidDel="00000000" w:rsidR="00000000" w:rsidRPr="00000000">
        <w:rPr>
          <w:rFonts w:ascii="Calibri" w:cs="Calibri" w:eastAsia="Calibri" w:hAnsi="Calibri"/>
          <w:b w:val="1"/>
          <w:color w:val="000000"/>
          <w:sz w:val="20"/>
          <w:szCs w:val="20"/>
          <w:shd w:fill="auto" w:val="clear"/>
          <w:vertAlign w:val="baseline"/>
          <w:rtl w:val="0"/>
        </w:rPr>
        <w:t xml:space="preserve">. THE </w:t>
      </w:r>
      <w:r w:rsidDel="00000000" w:rsidR="00000000" w:rsidRPr="00000000">
        <w:rPr>
          <w:rFonts w:ascii="Calibri" w:cs="Calibri" w:eastAsia="Calibri" w:hAnsi="Calibri"/>
          <w:b w:val="1"/>
          <w:rtl w:val="0"/>
        </w:rPr>
        <w:t xml:space="preserve">ORGANIZATION </w:t>
      </w:r>
      <w:r w:rsidDel="00000000" w:rsidR="00000000" w:rsidRPr="00000000">
        <w:rPr>
          <w:rFonts w:ascii="Calibri" w:cs="Calibri" w:eastAsia="Calibri" w:hAnsi="Calibri"/>
          <w:b w:val="1"/>
          <w:color w:val="000000"/>
          <w:sz w:val="20"/>
          <w:szCs w:val="20"/>
          <w:shd w:fill="auto" w:val="clear"/>
          <w:vertAlign w:val="baseline"/>
          <w:rtl w:val="0"/>
        </w:rPr>
        <w:t xml:space="preserve">IS DEDICATED TO PROMOTING THE E</w:t>
      </w:r>
      <w:r w:rsidDel="00000000" w:rsidR="00000000" w:rsidRPr="00000000">
        <w:rPr>
          <w:rFonts w:ascii="Calibri" w:cs="Calibri" w:eastAsia="Calibri" w:hAnsi="Calibri"/>
          <w:b w:val="1"/>
          <w:rtl w:val="0"/>
        </w:rPr>
        <w:t xml:space="preserve">MPOWERMENT OF WOMEN, AT-RISK YOUTH, AND RURAL COMMUNITIES IN ASIA.</w:t>
      </w:r>
    </w:p>
    <w:p w:rsidR="00000000" w:rsidDel="00000000" w:rsidP="00000000" w:rsidRDefault="00000000" w:rsidRPr="00000000" w14:paraId="0000006B">
      <w:pPr>
        <w:spacing w:after="200" w:before="0" w:line="240" w:lineRule="auto"/>
        <w:ind w:left="0"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6C">
      <w:pPr>
        <w:spacing w:after="200" w:before="0" w:line="240" w:lineRule="auto"/>
        <w:ind w:left="0"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6D">
      <w:pPr>
        <w:spacing w:after="200" w:before="0" w:line="240" w:lineRule="auto"/>
        <w:ind w:left="0" w:right="0" w:firstLine="0"/>
        <w:jc w:val="left"/>
        <w:rPr>
          <w:rFonts w:ascii="Calibri" w:cs="Calibri" w:eastAsia="Calibri" w:hAnsi="Calibri"/>
          <w:b w:val="1"/>
        </w:rPr>
      </w:pPr>
      <w:r w:rsidDel="00000000" w:rsidR="00000000" w:rsidRPr="00000000">
        <w:rPr>
          <w:rtl w:val="0"/>
        </w:rPr>
      </w:r>
    </w:p>
    <w:sectPr>
      <w:footerReference r:id="rId18" w:type="default"/>
      <w:footerReference r:id="rId19" w:type="first"/>
      <w:pgSz w:h="15840" w:w="12240" w:orient="portrait"/>
      <w:pgMar w:bottom="1440" w:top="720" w:left="1440" w:right="1440" w:header="360" w:footer="36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Calibri" w:cs="Calibri" w:eastAsia="Calibri" w:hAnsi="Calibri"/>
      <w:b w:val="1"/>
      <w:color w:val="0c5394"/>
      <w:sz w:val="24"/>
      <w:szCs w:val="24"/>
    </w:rPr>
  </w:style>
  <w:style w:type="paragraph" w:styleId="Heading2">
    <w:name w:val="heading 2"/>
    <w:basedOn w:val="Normal"/>
    <w:next w:val="Normal"/>
    <w:pPr>
      <w:keepNext w:val="1"/>
      <w:keepLines w:val="1"/>
      <w:spacing w:after="240" w:lineRule="auto"/>
    </w:pPr>
    <w:rPr>
      <w:b w:val="1"/>
      <w:sz w:val="24"/>
      <w:szCs w:val="24"/>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Calibri" w:cs="Calibri" w:eastAsia="Calibri" w:hAnsi="Calibri"/>
      <w:b w:val="1"/>
      <w:color w:val="0c5394"/>
      <w:sz w:val="24"/>
      <w:szCs w:val="24"/>
    </w:rPr>
  </w:style>
  <w:style w:type="paragraph" w:styleId="Heading2">
    <w:name w:val="heading 2"/>
    <w:basedOn w:val="Normal"/>
    <w:next w:val="Normal"/>
    <w:pPr>
      <w:keepNext w:val="1"/>
      <w:keepLines w:val="1"/>
      <w:spacing w:after="240" w:lineRule="auto"/>
    </w:pPr>
    <w:rPr>
      <w:b w:val="1"/>
      <w:sz w:val="24"/>
      <w:szCs w:val="24"/>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mailto:viraj@chanakyainitiative.org" TargetMode="External"/><Relationship Id="rId1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fontTable" Target="fontTable.xml"/><Relationship Id="rId21" Type="http://schemas.openxmlformats.org/officeDocument/2006/relationships/customXml" Target="../customXML/item3.xml"/><Relationship Id="rId12" Type="http://schemas.openxmlformats.org/officeDocument/2006/relationships/hyperlink" Target="mailto:khartik@chanakyainitiative.org" TargetMode="External"/><Relationship Id="rId17" Type="http://schemas.openxmlformats.org/officeDocument/2006/relationships/hyperlink" Target="mailto:abhi@chanakyainitiative.org" TargetMode="External"/><Relationship Id="rId7" Type="http://schemas.openxmlformats.org/officeDocument/2006/relationships/image" Target="media/image2.jpg"/><Relationship Id="rId2" Type="http://schemas.openxmlformats.org/officeDocument/2006/relationships/settings" Target="settings.xml"/><Relationship Id="rId16" Type="http://schemas.openxmlformats.org/officeDocument/2006/relationships/hyperlink" Target="mailto:adan@chanakyainitiative.org" TargetMode="External"/><Relationship Id="rId20" Type="http://schemas.openxmlformats.org/officeDocument/2006/relationships/customXml" Target="../customXML/item2.xml"/><Relationship Id="rId11" Type="http://schemas.openxmlformats.org/officeDocument/2006/relationships/hyperlink" Target="mailto:sarvesh.ramakrishnan@imuna.org" TargetMode="External"/><Relationship Id="rId1" Type="http://schemas.openxmlformats.org/officeDocument/2006/relationships/theme" Target="theme/theme1.xml"/><Relationship Id="rId6" Type="http://schemas.openxmlformats.org/officeDocument/2006/relationships/customXml" Target="../customXML/item1.xml"/><Relationship Id="rId15" Type="http://schemas.openxmlformats.org/officeDocument/2006/relationships/hyperlink" Target="mailto:sahil@chanakyainitative.org" TargetMode="External"/><Relationship Id="rId5" Type="http://schemas.openxmlformats.org/officeDocument/2006/relationships/styles" Target="styles.xml"/><Relationship Id="rId10" Type="http://schemas.openxmlformats.org/officeDocument/2006/relationships/hyperlink" Target="mailto:ohchr-ccpr@un.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hyperlink" Target="mailto:cherry.balmaceda@un.org" TargetMode="External"/><Relationship Id="rId14" Type="http://schemas.openxmlformats.org/officeDocument/2006/relationships/hyperlink" Target="mailto:eeshan@chanakyainitiativ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btqyHzR2g3VMdmwYwGxPPhwWWw==">CgMxLjAaHwoBMBIaChgICVIUChJ0YWJsZS55NXFoNXQ0aXFtNTQaHwoBMRIaChgICVIUChJ0YWJsZS54bXNqa2dsaWh1dGYyDmguNDQ5azhqYWJ2enc2Mg5oLmxidGtteG5temp3dzIOaC5jMGk3a3ZlY2QwZmkyDmguYXZwZmlvZXR0ZDFhMg5oLnRvMzNqNjQ1eGptYzIOaC5iYW56OWhieXZlNGEyDmgucWJvbzJ0MjI2YXpmMg5oLm9lZ3lnOHA5Z2NuejINaC5laHU2M2Fma2h1azIOaC55NHZic2wzdnpnajgyDmgub3VlaThzYTlnOWZyOAByITFicW1HZUMzSkkwbFNZMzNvcDVqRVlGRUVMUWViX08wW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DA782EE-8AD0-49E0-B6AD-9C1D63F1BC9B}"/>
</file>

<file path=customXML/itemProps3.xml><?xml version="1.0" encoding="utf-8"?>
<ds:datastoreItem xmlns:ds="http://schemas.openxmlformats.org/officeDocument/2006/customXml" ds:itemID="{5F85CA9B-2056-4711-A34F-7AEE71D1C37F}"/>
</file>