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3E0" w:rsidRDefault="00E523E0" w:rsidP="00E523E0">
      <w:pPr>
        <w:shd w:val="clear" w:color="auto" w:fill="FFFFFF"/>
        <w:spacing w:before="120" w:after="0" w:line="240" w:lineRule="auto"/>
        <w:ind w:left="4248" w:right="6" w:firstLine="708"/>
        <w:jc w:val="both"/>
        <w:rPr>
          <w:rFonts w:ascii="Arial" w:eastAsia="Times New Roman" w:hAnsi="Arial" w:cs="Arial"/>
          <w:b/>
          <w:color w:val="222222"/>
        </w:rPr>
      </w:pPr>
      <w:bookmarkStart w:id="0" w:name="_GoBack"/>
      <w:bookmarkEnd w:id="0"/>
    </w:p>
    <w:p w:rsidR="00177D34" w:rsidRDefault="00E523E0" w:rsidP="00E523E0">
      <w:pPr>
        <w:shd w:val="clear" w:color="auto" w:fill="FFFFFF"/>
        <w:spacing w:before="120" w:after="0" w:line="240" w:lineRule="auto"/>
        <w:ind w:left="4248" w:right="6" w:firstLine="708"/>
        <w:jc w:val="both"/>
        <w:rPr>
          <w:rFonts w:ascii="Arial" w:eastAsia="Times New Roman" w:hAnsi="Arial" w:cs="Arial"/>
          <w:b/>
          <w:color w:val="222222"/>
        </w:rPr>
      </w:pPr>
      <w:r>
        <w:rPr>
          <w:rFonts w:ascii="Arial" w:eastAsia="Times New Roman" w:hAnsi="Arial" w:cs="Arial"/>
          <w:b/>
          <w:color w:val="222222"/>
        </w:rPr>
        <w:t>Montevideo, 7 de Mayo de 2017.</w:t>
      </w:r>
    </w:p>
    <w:p w:rsidR="00E523E0" w:rsidRPr="00080A77" w:rsidRDefault="00E523E0" w:rsidP="00080A77">
      <w:pPr>
        <w:pStyle w:val="NormalWeb"/>
        <w:jc w:val="both"/>
        <w:rPr>
          <w:rFonts w:ascii="Arial" w:hAnsi="Arial" w:cs="Arial"/>
          <w:color w:val="222222"/>
          <w:sz w:val="22"/>
          <w:szCs w:val="22"/>
        </w:rPr>
      </w:pPr>
    </w:p>
    <w:p w:rsidR="00080A77" w:rsidRPr="00080A77" w:rsidRDefault="00FE6DCF" w:rsidP="00080A77">
      <w:pPr>
        <w:pStyle w:val="NormalWeb"/>
        <w:jc w:val="both"/>
        <w:rPr>
          <w:rFonts w:ascii="Arial" w:hAnsi="Arial" w:cs="Arial"/>
          <w:b/>
          <w:color w:val="222222"/>
          <w:sz w:val="22"/>
          <w:szCs w:val="22"/>
        </w:rPr>
      </w:pPr>
      <w:r w:rsidRPr="00080A77">
        <w:rPr>
          <w:rFonts w:ascii="Arial" w:hAnsi="Arial" w:cs="Arial"/>
          <w:b/>
          <w:color w:val="222222"/>
          <w:sz w:val="22"/>
          <w:szCs w:val="22"/>
        </w:rPr>
        <w:t>INFORME ALTERNATIVO CDESC DEL COMITÉ DE LO</w:t>
      </w:r>
      <w:r w:rsidR="00080A77" w:rsidRPr="00080A77">
        <w:rPr>
          <w:rFonts w:ascii="Arial" w:hAnsi="Arial" w:cs="Arial"/>
          <w:b/>
          <w:color w:val="222222"/>
          <w:sz w:val="22"/>
          <w:szCs w:val="22"/>
        </w:rPr>
        <w:t>S DERECHOS DEL NIÑO DEL URUGUAY en el marco de la Sesión 61° del Comité de Derechos Económicos, Sociales y Culturales (29 de mayo al 23 de junio de 2017)</w:t>
      </w:r>
    </w:p>
    <w:p w:rsidR="00FE6DCF" w:rsidRPr="00FE6DCF" w:rsidRDefault="00FE6DCF" w:rsidP="00FE6DCF">
      <w:pPr>
        <w:pStyle w:val="NormalWeb"/>
        <w:jc w:val="both"/>
        <w:rPr>
          <w:rFonts w:ascii="Arial" w:hAnsi="Arial" w:cs="Arial"/>
          <w:color w:val="222222"/>
          <w:sz w:val="22"/>
          <w:szCs w:val="22"/>
        </w:rPr>
      </w:pPr>
      <w:r w:rsidRPr="00FE6DCF">
        <w:rPr>
          <w:rFonts w:ascii="Arial" w:hAnsi="Arial" w:cs="Arial"/>
          <w:color w:val="222222"/>
          <w:sz w:val="22"/>
          <w:szCs w:val="22"/>
        </w:rPr>
        <w:t>El Comité de los Derechos del Niño es</w:t>
      </w:r>
      <w:r>
        <w:rPr>
          <w:rFonts w:ascii="Arial" w:hAnsi="Arial" w:cs="Arial"/>
          <w:color w:val="222222"/>
          <w:sz w:val="22"/>
          <w:szCs w:val="22"/>
        </w:rPr>
        <w:t xml:space="preserve"> una coalición de más de 20 organismos no gubernamentales, </w:t>
      </w:r>
      <w:r w:rsidRPr="00FE6DCF">
        <w:rPr>
          <w:rFonts w:ascii="Arial" w:hAnsi="Arial" w:cs="Arial"/>
          <w:color w:val="222222"/>
          <w:sz w:val="22"/>
          <w:szCs w:val="22"/>
        </w:rPr>
        <w:t xml:space="preserve">sociales y culturales </w:t>
      </w:r>
      <w:proofErr w:type="gramStart"/>
      <w:r w:rsidRPr="00FE6DCF">
        <w:rPr>
          <w:rFonts w:ascii="Arial" w:hAnsi="Arial" w:cs="Arial"/>
          <w:color w:val="222222"/>
          <w:sz w:val="22"/>
          <w:szCs w:val="22"/>
        </w:rPr>
        <w:t>creado</w:t>
      </w:r>
      <w:proofErr w:type="gramEnd"/>
      <w:r w:rsidRPr="00FE6DCF">
        <w:rPr>
          <w:rFonts w:ascii="Arial" w:hAnsi="Arial" w:cs="Arial"/>
          <w:color w:val="222222"/>
          <w:sz w:val="22"/>
          <w:szCs w:val="22"/>
        </w:rPr>
        <w:t xml:space="preserve"> en el año 1991 a raíz de la ratificación por parte de nuestro país de la Convención Internacional de los Derechos del Niño.</w:t>
      </w:r>
      <w:r>
        <w:rPr>
          <w:rFonts w:ascii="Arial" w:hAnsi="Arial" w:cs="Arial"/>
          <w:color w:val="222222"/>
          <w:sz w:val="22"/>
          <w:szCs w:val="22"/>
        </w:rPr>
        <w:t xml:space="preserve"> </w:t>
      </w:r>
      <w:r w:rsidRPr="00FE6DCF">
        <w:rPr>
          <w:rFonts w:ascii="Arial" w:hAnsi="Arial" w:cs="Arial"/>
          <w:color w:val="222222"/>
          <w:sz w:val="22"/>
          <w:szCs w:val="22"/>
        </w:rPr>
        <w:t>Dicha Convención, en sus artículos 43, 44 y 45, previó la formación de un Comité Internacional de los Derechos del Niño que funciona en la órbita de las Naciones Unidas, cuyo cometido es recibir la información de todos los países que la ratificaron, a los efectos de constatar la situación real de los derechos de los niños.</w:t>
      </w:r>
      <w:r>
        <w:rPr>
          <w:rFonts w:ascii="Arial" w:hAnsi="Arial" w:cs="Arial"/>
          <w:color w:val="222222"/>
          <w:sz w:val="22"/>
          <w:szCs w:val="22"/>
        </w:rPr>
        <w:t xml:space="preserve"> </w:t>
      </w:r>
      <w:r w:rsidRPr="00FE6DCF">
        <w:rPr>
          <w:rFonts w:ascii="Arial" w:hAnsi="Arial" w:cs="Arial"/>
          <w:color w:val="222222"/>
          <w:sz w:val="22"/>
          <w:szCs w:val="22"/>
        </w:rPr>
        <w:t xml:space="preserve">Hacer un seguimiento exhaustivo en  las condiciones del respeto de los derechos de niños, niñas y adolescentes, la preservación de los logros trabajando por el avance de los mismos junto a la defensa de posibles retrocesos jurídicos, políticos y sociales </w:t>
      </w:r>
      <w:proofErr w:type="gramStart"/>
      <w:r w:rsidRPr="00FE6DCF">
        <w:rPr>
          <w:rFonts w:ascii="Arial" w:hAnsi="Arial" w:cs="Arial"/>
          <w:color w:val="222222"/>
          <w:sz w:val="22"/>
          <w:szCs w:val="22"/>
        </w:rPr>
        <w:t>obtenidos</w:t>
      </w:r>
      <w:proofErr w:type="gramEnd"/>
      <w:r w:rsidRPr="00FE6DCF">
        <w:rPr>
          <w:rFonts w:ascii="Arial" w:hAnsi="Arial" w:cs="Arial"/>
          <w:color w:val="222222"/>
          <w:sz w:val="22"/>
          <w:szCs w:val="22"/>
        </w:rPr>
        <w:t xml:space="preserve"> en esta área, es nuestro principal cometido.</w:t>
      </w:r>
    </w:p>
    <w:p w:rsidR="00FE6DCF" w:rsidRDefault="00FE6DCF" w:rsidP="00CF041B">
      <w:pPr>
        <w:shd w:val="clear" w:color="auto" w:fill="FFFFFF"/>
        <w:spacing w:before="120" w:after="0" w:line="240" w:lineRule="auto"/>
        <w:ind w:right="6"/>
        <w:jc w:val="both"/>
        <w:rPr>
          <w:rFonts w:ascii="Arial" w:eastAsia="Times New Roman" w:hAnsi="Arial" w:cs="Arial"/>
          <w:b/>
          <w:color w:val="222222"/>
        </w:rPr>
      </w:pPr>
    </w:p>
    <w:p w:rsidR="00FE6DCF" w:rsidRPr="00FE6DCF" w:rsidRDefault="00FE6DCF" w:rsidP="00CF041B">
      <w:pPr>
        <w:shd w:val="clear" w:color="auto" w:fill="FFFFFF"/>
        <w:spacing w:before="120" w:after="0" w:line="240" w:lineRule="auto"/>
        <w:ind w:right="6"/>
        <w:jc w:val="both"/>
        <w:rPr>
          <w:rFonts w:ascii="Arial" w:eastAsia="Times New Roman" w:hAnsi="Arial" w:cs="Arial"/>
          <w:b/>
          <w:color w:val="222222"/>
        </w:rPr>
      </w:pPr>
      <w:r w:rsidRPr="00FE6DCF">
        <w:rPr>
          <w:rFonts w:ascii="Arial" w:eastAsia="Times New Roman" w:hAnsi="Arial" w:cs="Arial"/>
          <w:b/>
          <w:color w:val="222222"/>
        </w:rPr>
        <w:t>Situación de la Niñez en Uruguay en relación a los CDESC.</w:t>
      </w:r>
    </w:p>
    <w:p w:rsidR="00CF041B" w:rsidRPr="00CF041B" w:rsidRDefault="00CF041B" w:rsidP="00CF041B">
      <w:pPr>
        <w:shd w:val="clear" w:color="auto" w:fill="FFFFFF"/>
        <w:spacing w:before="120" w:after="0" w:line="240" w:lineRule="auto"/>
        <w:ind w:right="6"/>
        <w:jc w:val="both"/>
        <w:rPr>
          <w:rFonts w:ascii="Arial" w:eastAsia="Times New Roman" w:hAnsi="Arial" w:cs="Arial"/>
          <w:color w:val="222222"/>
          <w:sz w:val="19"/>
          <w:szCs w:val="19"/>
        </w:rPr>
      </w:pPr>
      <w:r w:rsidRPr="00CF041B">
        <w:rPr>
          <w:rFonts w:ascii="Arial" w:eastAsia="Times New Roman" w:hAnsi="Arial" w:cs="Arial"/>
          <w:color w:val="222222"/>
        </w:rPr>
        <w:t>Si bien en los últimos 10 diez años los indicadores relativos a las condiciones generales de vida de los uruguayos han mostrado notorias mejoras, la situación referida a los Niños, Niñas y Adolescentes sigue siendo materia pendiente.</w:t>
      </w:r>
    </w:p>
    <w:p w:rsidR="00CF041B" w:rsidRDefault="00CF041B" w:rsidP="00CF041B">
      <w:pPr>
        <w:shd w:val="clear" w:color="auto" w:fill="FFFFFF"/>
        <w:spacing w:before="120" w:after="0" w:line="240" w:lineRule="auto"/>
        <w:ind w:right="6"/>
        <w:jc w:val="both"/>
        <w:rPr>
          <w:rFonts w:ascii="Arial" w:eastAsia="Times New Roman" w:hAnsi="Arial" w:cs="Arial"/>
          <w:color w:val="222222"/>
        </w:rPr>
      </w:pPr>
    </w:p>
    <w:p w:rsidR="00CF041B" w:rsidRPr="00CF041B" w:rsidRDefault="00CF041B" w:rsidP="00CF041B">
      <w:pPr>
        <w:shd w:val="clear" w:color="auto" w:fill="FFFFFF"/>
        <w:spacing w:before="120" w:after="0" w:line="240" w:lineRule="auto"/>
        <w:ind w:right="6"/>
        <w:jc w:val="both"/>
        <w:rPr>
          <w:rFonts w:ascii="Arial" w:eastAsia="Times New Roman" w:hAnsi="Arial" w:cs="Arial"/>
          <w:b/>
          <w:color w:val="222222"/>
        </w:rPr>
      </w:pPr>
      <w:r w:rsidRPr="00CF041B">
        <w:rPr>
          <w:rFonts w:ascii="Arial" w:eastAsia="Times New Roman" w:hAnsi="Arial" w:cs="Arial"/>
          <w:b/>
          <w:color w:val="222222"/>
        </w:rPr>
        <w:t>Pobreza.</w:t>
      </w:r>
    </w:p>
    <w:p w:rsidR="00CF041B" w:rsidRPr="00CF041B" w:rsidRDefault="00CF041B" w:rsidP="00CF041B">
      <w:pPr>
        <w:shd w:val="clear" w:color="auto" w:fill="FFFFFF"/>
        <w:spacing w:before="120" w:after="0" w:line="240" w:lineRule="auto"/>
        <w:ind w:right="6"/>
        <w:jc w:val="both"/>
        <w:rPr>
          <w:rFonts w:ascii="Arial" w:eastAsia="Times New Roman" w:hAnsi="Arial" w:cs="Arial"/>
          <w:color w:val="222222"/>
        </w:rPr>
      </w:pPr>
      <w:r w:rsidRPr="00CF041B">
        <w:rPr>
          <w:rFonts w:ascii="Arial" w:eastAsia="Times New Roman" w:hAnsi="Arial" w:cs="Arial"/>
          <w:color w:val="222222"/>
        </w:rPr>
        <w:t>De acuerdo a los datos divulgados en 2016 por el informe Estado Mundial de la Infancia (Unicef), 18 de cada 100 niños uruguayos residen en hogares que se encuentran por debajo de la línea de pobreza, si se considera únicamente el umbral establecido por ingresos monetarios</w:t>
      </w:r>
      <w:r w:rsidR="00FE6DCF">
        <w:rPr>
          <w:rStyle w:val="FootnoteReference"/>
          <w:rFonts w:ascii="Arial" w:eastAsia="Times New Roman" w:hAnsi="Arial" w:cs="Arial"/>
          <w:color w:val="222222"/>
        </w:rPr>
        <w:footnoteReference w:id="1"/>
      </w:r>
      <w:r w:rsidRPr="00CF041B">
        <w:rPr>
          <w:rFonts w:ascii="Arial" w:eastAsia="Times New Roman" w:hAnsi="Arial" w:cs="Arial"/>
          <w:color w:val="222222"/>
        </w:rPr>
        <w:t>. No obstante ello, este último aspecto adquiere mayor relevancia si se considera el índice de Pobreza Multidimension</w:t>
      </w:r>
      <w:r w:rsidR="00FE6DCF">
        <w:rPr>
          <w:rFonts w:ascii="Arial" w:eastAsia="Times New Roman" w:hAnsi="Arial" w:cs="Arial"/>
          <w:color w:val="222222"/>
        </w:rPr>
        <w:t>al</w:t>
      </w:r>
      <w:r w:rsidR="00FE6DCF">
        <w:rPr>
          <w:rStyle w:val="FootnoteReference"/>
          <w:rFonts w:ascii="Arial" w:eastAsia="Times New Roman" w:hAnsi="Arial" w:cs="Arial"/>
          <w:color w:val="222222"/>
        </w:rPr>
        <w:footnoteReference w:id="2"/>
      </w:r>
      <w:r w:rsidRPr="00CF041B">
        <w:rPr>
          <w:rFonts w:ascii="Arial" w:eastAsia="Times New Roman" w:hAnsi="Arial" w:cs="Arial"/>
          <w:color w:val="222222"/>
        </w:rPr>
        <w:t xml:space="preserve">: a 2014, 36 de cada 100 niños uruguayos tienen al menos una privación, ya sea  de orden material, en el acceso a salud o en el acceso a educación formal. Dicha situación se torna aún más preocupante si se observa la brecha establecida por dicho indicador según zona geográfica de residencia, y/o ascendencia étnico-racial. Solo atendiendo el último indicador se a 2016 los niños </w:t>
      </w:r>
      <w:proofErr w:type="spellStart"/>
      <w:r w:rsidRPr="00CF041B">
        <w:rPr>
          <w:rFonts w:ascii="Arial" w:eastAsia="Times New Roman" w:hAnsi="Arial" w:cs="Arial"/>
          <w:color w:val="222222"/>
        </w:rPr>
        <w:t>afrodescendendientes</w:t>
      </w:r>
      <w:proofErr w:type="spellEnd"/>
      <w:r w:rsidRPr="00CF041B">
        <w:rPr>
          <w:rFonts w:ascii="Arial" w:eastAsia="Times New Roman" w:hAnsi="Arial" w:cs="Arial"/>
          <w:color w:val="222222"/>
        </w:rPr>
        <w:t xml:space="preserve"> que residían en hogares </w:t>
      </w:r>
      <w:r w:rsidRPr="00CF041B">
        <w:rPr>
          <w:rFonts w:ascii="Arial" w:eastAsia="Times New Roman" w:hAnsi="Arial" w:cs="Arial"/>
          <w:color w:val="222222"/>
        </w:rPr>
        <w:lastRenderedPageBreak/>
        <w:t>que se situaban por debajo de la línea de la pobreza duplicaban a sus pares no afrodescendiente</w:t>
      </w:r>
      <w:bookmarkStart w:id="1" w:name="m_2612519956537100456__ftnref3"/>
      <w:r w:rsidR="00FE6DCF">
        <w:rPr>
          <w:rFonts w:ascii="Arial" w:eastAsia="Times New Roman" w:hAnsi="Arial" w:cs="Arial"/>
          <w:color w:val="222222"/>
        </w:rPr>
        <w:t>s</w:t>
      </w:r>
      <w:bookmarkEnd w:id="1"/>
      <w:r w:rsidR="00FE6DCF">
        <w:rPr>
          <w:rStyle w:val="FootnoteReference"/>
          <w:rFonts w:ascii="Arial" w:eastAsia="Times New Roman" w:hAnsi="Arial" w:cs="Arial"/>
          <w:color w:val="222222"/>
        </w:rPr>
        <w:footnoteReference w:id="3"/>
      </w:r>
      <w:r w:rsidRPr="00CF041B">
        <w:rPr>
          <w:rFonts w:ascii="Arial" w:eastAsia="Times New Roman" w:hAnsi="Arial" w:cs="Arial"/>
          <w:color w:val="222222"/>
        </w:rPr>
        <w:t>.</w:t>
      </w:r>
      <w:r>
        <w:rPr>
          <w:rFonts w:ascii="Arial" w:eastAsia="Times New Roman" w:hAnsi="Arial" w:cs="Arial"/>
          <w:color w:val="222222"/>
        </w:rPr>
        <w:t xml:space="preserve"> L</w:t>
      </w:r>
      <w:r w:rsidRPr="00CF041B">
        <w:rPr>
          <w:rFonts w:ascii="Arial" w:eastAsia="Times New Roman" w:hAnsi="Arial" w:cs="Arial"/>
          <w:color w:val="222222"/>
        </w:rPr>
        <w:t>a vulnerabilidad de dicha población se acentúa aún más en tanto se considera la gran desigualdad que existe al interior de las diferentes franjas de edad. De acuerdo con los datos publicados por el Ministerio de Desarrollo Social, en su informe “Monitoreo de la situación de la infancia en Uruguay” del año 2015; 6 de cada 10 adolescentes entre los 14 y los 17 años de edad residen en los hogares más relegados desde el punto de vista económico (quintil 1 y 2 de ingresos). Por su parte, de acuerdo a los datos recabados por el Instituto Nacional de Estadística en el último censo nacional (2011), a la situación descrita corresponde que la pobreza es aún más aguda entre NNA que adultos. A medida que la edad promedio del individuo avanza esta se reduce de forma progresiva y considerable.  </w:t>
      </w:r>
    </w:p>
    <w:p w:rsidR="00CF041B" w:rsidRDefault="00CF041B" w:rsidP="00CF041B">
      <w:pPr>
        <w:shd w:val="clear" w:color="auto" w:fill="FFFFFF"/>
        <w:spacing w:before="120" w:after="0" w:line="240" w:lineRule="auto"/>
        <w:ind w:right="6"/>
        <w:jc w:val="both"/>
        <w:rPr>
          <w:rFonts w:ascii="Arial" w:eastAsia="Times New Roman" w:hAnsi="Arial" w:cs="Arial"/>
          <w:color w:val="222222"/>
        </w:rPr>
      </w:pPr>
    </w:p>
    <w:p w:rsidR="00CF041B" w:rsidRPr="00CF041B" w:rsidRDefault="00CF041B" w:rsidP="00CF041B">
      <w:pPr>
        <w:shd w:val="clear" w:color="auto" w:fill="FFFFFF"/>
        <w:spacing w:before="120" w:after="0" w:line="240" w:lineRule="auto"/>
        <w:ind w:right="6"/>
        <w:jc w:val="both"/>
        <w:rPr>
          <w:rFonts w:ascii="Arial" w:eastAsia="Times New Roman" w:hAnsi="Arial" w:cs="Arial"/>
          <w:b/>
          <w:color w:val="222222"/>
        </w:rPr>
      </w:pPr>
      <w:r w:rsidRPr="00CF041B">
        <w:rPr>
          <w:rFonts w:ascii="Arial" w:eastAsia="Times New Roman" w:hAnsi="Arial" w:cs="Arial"/>
          <w:b/>
          <w:color w:val="222222"/>
        </w:rPr>
        <w:t>Educación.</w:t>
      </w:r>
    </w:p>
    <w:p w:rsidR="00CF041B" w:rsidRDefault="00CF041B" w:rsidP="00CF041B">
      <w:pPr>
        <w:shd w:val="clear" w:color="auto" w:fill="FFFFFF"/>
        <w:spacing w:before="120" w:after="0" w:line="240" w:lineRule="auto"/>
        <w:ind w:right="6"/>
        <w:jc w:val="both"/>
        <w:rPr>
          <w:rFonts w:ascii="Arial" w:eastAsia="Times New Roman" w:hAnsi="Arial" w:cs="Arial"/>
          <w:color w:val="222222"/>
        </w:rPr>
      </w:pPr>
      <w:r w:rsidRPr="00CF041B">
        <w:rPr>
          <w:rFonts w:ascii="Arial" w:eastAsia="Times New Roman" w:hAnsi="Arial" w:cs="Arial"/>
          <w:color w:val="222222"/>
        </w:rPr>
        <w:t xml:space="preserve">Paralelamente, y de acuerdo a lo señalado en el Informe Estado Mundial de la Infancia (Unicef), la desigualdad educativa expresada en el acceso así como nivel de escolarización de NNA uruguayos, muestra una amplia brecha de inequidad según origen socioeconómico. En relación al acceso, y según datos divulgados por la Dirección de Evaluación y Monitoreo del MIDES, a 2014 un 32% de los adolescentes de entre 15 y 17 años pertenecientes al quintil más vulnerable no asistía al sistema educativo, mientras que esa cifra </w:t>
      </w:r>
      <w:r w:rsidR="00FE6DCF" w:rsidRPr="00CF041B">
        <w:rPr>
          <w:rFonts w:ascii="Arial" w:eastAsia="Times New Roman" w:hAnsi="Arial" w:cs="Arial"/>
          <w:color w:val="222222"/>
        </w:rPr>
        <w:t>ascendía</w:t>
      </w:r>
      <w:r w:rsidRPr="00CF041B">
        <w:rPr>
          <w:rFonts w:ascii="Arial" w:eastAsia="Times New Roman" w:hAnsi="Arial" w:cs="Arial"/>
          <w:color w:val="222222"/>
        </w:rPr>
        <w:t xml:space="preserve"> al 40% considerando a aquellos adolescentes cuya asistencia era insuficiente. Asimismo, adquiere especial atención los niveles de finalización de la educación media básica según ingresos monetarios del hogar. El porcentaje de NNA proveniente del contexto más favorable (ubicado en el quintil más alto de ingresos) que culmina dicho nivel básico de enseñanza, duplica a sus pares del contexto menos favorable (quintil más bajo de ingresos). La brecha es aún más grande en la enseñanza media superior, donde solamente el 10,9% de los NNA con menores ingresos logran finalizar el nivel, cifra que asciende al 70.9% entre los NNA del quintil más favorable. Complementariamente, entre los NNA escolarizados en educación media, los ciclos de evaluación del International </w:t>
      </w:r>
      <w:proofErr w:type="spellStart"/>
      <w:r w:rsidRPr="00CF041B">
        <w:rPr>
          <w:rFonts w:ascii="Arial" w:eastAsia="Times New Roman" w:hAnsi="Arial" w:cs="Arial"/>
          <w:color w:val="222222"/>
        </w:rPr>
        <w:t>Programme</w:t>
      </w:r>
      <w:proofErr w:type="spellEnd"/>
      <w:r w:rsidRPr="00CF041B">
        <w:rPr>
          <w:rFonts w:ascii="Arial" w:eastAsia="Times New Roman" w:hAnsi="Arial" w:cs="Arial"/>
          <w:color w:val="222222"/>
        </w:rPr>
        <w:t xml:space="preserve"> </w:t>
      </w:r>
      <w:proofErr w:type="spellStart"/>
      <w:r w:rsidRPr="00CF041B">
        <w:rPr>
          <w:rFonts w:ascii="Arial" w:eastAsia="Times New Roman" w:hAnsi="Arial" w:cs="Arial"/>
          <w:color w:val="222222"/>
        </w:rPr>
        <w:t>for</w:t>
      </w:r>
      <w:proofErr w:type="spellEnd"/>
      <w:r w:rsidRPr="00CF041B">
        <w:rPr>
          <w:rFonts w:ascii="Arial" w:eastAsia="Times New Roman" w:hAnsi="Arial" w:cs="Arial"/>
          <w:color w:val="222222"/>
        </w:rPr>
        <w:t xml:space="preserve"> </w:t>
      </w:r>
      <w:proofErr w:type="spellStart"/>
      <w:r w:rsidRPr="00CF041B">
        <w:rPr>
          <w:rFonts w:ascii="Arial" w:eastAsia="Times New Roman" w:hAnsi="Arial" w:cs="Arial"/>
          <w:color w:val="222222"/>
        </w:rPr>
        <w:t>Student</w:t>
      </w:r>
      <w:proofErr w:type="spellEnd"/>
      <w:r w:rsidRPr="00CF041B">
        <w:rPr>
          <w:rFonts w:ascii="Arial" w:eastAsia="Times New Roman" w:hAnsi="Arial" w:cs="Arial"/>
          <w:color w:val="222222"/>
        </w:rPr>
        <w:t xml:space="preserve"> </w:t>
      </w:r>
      <w:proofErr w:type="spellStart"/>
      <w:r w:rsidRPr="00CF041B">
        <w:rPr>
          <w:rFonts w:ascii="Arial" w:eastAsia="Times New Roman" w:hAnsi="Arial" w:cs="Arial"/>
          <w:color w:val="222222"/>
        </w:rPr>
        <w:t>Assessment</w:t>
      </w:r>
      <w:proofErr w:type="spellEnd"/>
      <w:r w:rsidRPr="00CF041B">
        <w:rPr>
          <w:rFonts w:ascii="Arial" w:eastAsia="Times New Roman" w:hAnsi="Arial" w:cs="Arial"/>
          <w:color w:val="222222"/>
        </w:rPr>
        <w:t xml:space="preserve"> (PISA, por sus siglas en inglés) han mostrado a lo largo del tiempo evaluado (2003-2015) una brecha sostenida en la desigualdad de aprendizajes entre NNA de diferente </w:t>
      </w:r>
      <w:r w:rsidR="00FE6DCF" w:rsidRPr="00CF041B">
        <w:rPr>
          <w:rFonts w:ascii="Arial" w:eastAsia="Times New Roman" w:hAnsi="Arial" w:cs="Arial"/>
          <w:color w:val="222222"/>
        </w:rPr>
        <w:t>extracción</w:t>
      </w:r>
      <w:r w:rsidRPr="00CF041B">
        <w:rPr>
          <w:rFonts w:ascii="Arial" w:eastAsia="Times New Roman" w:hAnsi="Arial" w:cs="Arial"/>
          <w:color w:val="222222"/>
        </w:rPr>
        <w:t xml:space="preserve"> social (Informe PISA 2015</w:t>
      </w:r>
      <w:bookmarkStart w:id="2" w:name="m_2612519956537100456__ftnref4"/>
      <w:r w:rsidR="00FE6DCF">
        <w:rPr>
          <w:rFonts w:ascii="Arial" w:eastAsia="Times New Roman" w:hAnsi="Arial" w:cs="Arial"/>
          <w:color w:val="222222"/>
        </w:rPr>
        <w:t>)</w:t>
      </w:r>
      <w:bookmarkEnd w:id="2"/>
      <w:r w:rsidR="00FE6DCF">
        <w:rPr>
          <w:rStyle w:val="FootnoteReference"/>
          <w:rFonts w:ascii="Arial" w:eastAsia="Times New Roman" w:hAnsi="Arial" w:cs="Arial"/>
          <w:color w:val="222222"/>
        </w:rPr>
        <w:footnoteReference w:id="4"/>
      </w:r>
      <w:r w:rsidRPr="00CF041B">
        <w:rPr>
          <w:rFonts w:ascii="Arial" w:eastAsia="Times New Roman" w:hAnsi="Arial" w:cs="Arial"/>
          <w:color w:val="222222"/>
        </w:rPr>
        <w:t xml:space="preserve">. </w:t>
      </w:r>
    </w:p>
    <w:p w:rsidR="00CF041B" w:rsidRDefault="00CF041B" w:rsidP="00CF041B">
      <w:pPr>
        <w:shd w:val="clear" w:color="auto" w:fill="FFFFFF"/>
        <w:spacing w:before="120" w:after="0" w:line="240" w:lineRule="auto"/>
        <w:ind w:right="6"/>
        <w:jc w:val="both"/>
        <w:rPr>
          <w:rFonts w:ascii="Arial" w:eastAsia="Times New Roman" w:hAnsi="Arial" w:cs="Arial"/>
          <w:color w:val="222222"/>
        </w:rPr>
      </w:pPr>
    </w:p>
    <w:p w:rsidR="00A30A93" w:rsidRPr="00A30A93" w:rsidRDefault="00A30A93" w:rsidP="00CF041B">
      <w:pPr>
        <w:shd w:val="clear" w:color="auto" w:fill="FFFFFF"/>
        <w:spacing w:before="120" w:after="0" w:line="240" w:lineRule="auto"/>
        <w:ind w:right="6"/>
        <w:jc w:val="both"/>
        <w:rPr>
          <w:rFonts w:ascii="Arial" w:eastAsia="Times New Roman" w:hAnsi="Arial" w:cs="Arial"/>
          <w:b/>
          <w:color w:val="222222"/>
          <w:sz w:val="19"/>
          <w:szCs w:val="19"/>
        </w:rPr>
      </w:pPr>
      <w:r w:rsidRPr="00A30A93">
        <w:rPr>
          <w:rFonts w:ascii="Arial" w:eastAsia="Times New Roman" w:hAnsi="Arial" w:cs="Arial"/>
          <w:b/>
          <w:color w:val="222222"/>
        </w:rPr>
        <w:t>Derecho a vivir en familia</w:t>
      </w:r>
      <w:r>
        <w:rPr>
          <w:rFonts w:ascii="Arial" w:eastAsia="Times New Roman" w:hAnsi="Arial" w:cs="Arial"/>
          <w:b/>
          <w:color w:val="222222"/>
        </w:rPr>
        <w:t xml:space="preserve">, derecho a la vivienda </w:t>
      </w:r>
      <w:r w:rsidRPr="00A30A93">
        <w:rPr>
          <w:rFonts w:ascii="Arial" w:eastAsia="Times New Roman" w:hAnsi="Arial" w:cs="Arial"/>
          <w:b/>
          <w:color w:val="222222"/>
        </w:rPr>
        <w:t xml:space="preserve"> e institucionalización</w:t>
      </w:r>
    </w:p>
    <w:p w:rsidR="00CF041B" w:rsidRPr="00305A55" w:rsidRDefault="00CF041B" w:rsidP="00FE6DCF">
      <w:pPr>
        <w:shd w:val="clear" w:color="auto" w:fill="FFFFFF"/>
        <w:spacing w:after="0" w:line="240" w:lineRule="auto"/>
        <w:jc w:val="both"/>
        <w:rPr>
          <w:rFonts w:ascii="Arial" w:eastAsia="Times New Roman" w:hAnsi="Arial" w:cs="Arial"/>
          <w:color w:val="222222"/>
        </w:rPr>
      </w:pPr>
      <w:r w:rsidRPr="00305A55">
        <w:rPr>
          <w:rFonts w:ascii="Arial" w:eastAsia="Times New Roman" w:hAnsi="Arial" w:cs="Arial"/>
          <w:color w:val="222222"/>
        </w:rPr>
        <w:br w:type="textWrapping" w:clear="all"/>
      </w:r>
      <w:r w:rsidR="00A30A93" w:rsidRPr="00305A55">
        <w:rPr>
          <w:rFonts w:ascii="Arial" w:eastAsia="Times New Roman" w:hAnsi="Arial" w:cs="Arial"/>
          <w:color w:val="222222"/>
        </w:rPr>
        <w:t>Nuestro país presenta una de las tasas más altas de institucionalización de niños de la región,  según datos de UNICEF “</w:t>
      </w:r>
      <w:r w:rsidR="00A30A93" w:rsidRPr="00305A55">
        <w:rPr>
          <w:rFonts w:ascii="Arial" w:eastAsia="Times New Roman" w:hAnsi="Arial" w:cs="Arial"/>
          <w:i/>
          <w:color w:val="222222"/>
        </w:rPr>
        <w:t>Uruguay es el país de la región con la tasa más alta de niños y adolescentes institucionalizados. Según datos de UNICEF de 2013, proporcionalmente Uruguay tiene casi siete veces más niños en instituciones de protección que Brasil, cuatro veces más que Paraguay, tres veces más que Argentina y casi el doble que Chile</w:t>
      </w:r>
      <w:r w:rsidR="00A30A93" w:rsidRPr="00305A55">
        <w:rPr>
          <w:rStyle w:val="FootnoteReference"/>
          <w:rFonts w:ascii="Arial" w:eastAsia="Times New Roman" w:hAnsi="Arial" w:cs="Arial"/>
          <w:color w:val="222222"/>
        </w:rPr>
        <w:footnoteReference w:id="5"/>
      </w:r>
      <w:r w:rsidR="00A30A93" w:rsidRPr="00305A55">
        <w:rPr>
          <w:rFonts w:ascii="Arial" w:eastAsia="Times New Roman" w:hAnsi="Arial" w:cs="Arial"/>
          <w:color w:val="222222"/>
        </w:rPr>
        <w:t>”.</w:t>
      </w:r>
    </w:p>
    <w:p w:rsidR="00B17B4B" w:rsidRPr="00305A55" w:rsidRDefault="00B17B4B" w:rsidP="00FE6DCF">
      <w:pPr>
        <w:shd w:val="clear" w:color="auto" w:fill="FFFFFF"/>
        <w:spacing w:after="0" w:line="240" w:lineRule="auto"/>
        <w:jc w:val="both"/>
        <w:rPr>
          <w:rFonts w:ascii="Arial" w:eastAsia="Times New Roman" w:hAnsi="Arial" w:cs="Arial"/>
          <w:color w:val="222222"/>
        </w:rPr>
      </w:pPr>
    </w:p>
    <w:p w:rsidR="00B17B4B" w:rsidRPr="00305A55" w:rsidRDefault="00B17B4B" w:rsidP="00FE6DCF">
      <w:pPr>
        <w:shd w:val="clear" w:color="auto" w:fill="FFFFFF"/>
        <w:spacing w:after="0" w:line="240" w:lineRule="auto"/>
        <w:jc w:val="both"/>
        <w:rPr>
          <w:rFonts w:ascii="Arial" w:eastAsia="Times New Roman" w:hAnsi="Arial" w:cs="Arial"/>
          <w:color w:val="222222"/>
        </w:rPr>
      </w:pPr>
      <w:r w:rsidRPr="00305A55">
        <w:rPr>
          <w:rFonts w:ascii="Arial" w:eastAsia="Times New Roman" w:hAnsi="Arial" w:cs="Arial"/>
          <w:color w:val="222222"/>
        </w:rPr>
        <w:t>Para reforzar esta idea de</w:t>
      </w:r>
      <w:r w:rsidR="00305A55">
        <w:rPr>
          <w:rFonts w:ascii="Arial" w:eastAsia="Times New Roman" w:hAnsi="Arial" w:cs="Arial"/>
          <w:color w:val="222222"/>
        </w:rPr>
        <w:t>l</w:t>
      </w:r>
      <w:r w:rsidRPr="00305A55">
        <w:rPr>
          <w:rFonts w:ascii="Arial" w:eastAsia="Times New Roman" w:hAnsi="Arial" w:cs="Arial"/>
          <w:color w:val="222222"/>
        </w:rPr>
        <w:t xml:space="preserve"> fuerte peso de la institucionalización</w:t>
      </w:r>
      <w:r w:rsidR="00305A55">
        <w:rPr>
          <w:rFonts w:ascii="Arial" w:eastAsia="Times New Roman" w:hAnsi="Arial" w:cs="Arial"/>
          <w:color w:val="222222"/>
        </w:rPr>
        <w:t xml:space="preserve"> de los niños</w:t>
      </w:r>
      <w:r w:rsidRPr="00305A55">
        <w:rPr>
          <w:rFonts w:ascii="Arial" w:eastAsia="Times New Roman" w:hAnsi="Arial" w:cs="Arial"/>
          <w:color w:val="222222"/>
        </w:rPr>
        <w:t xml:space="preserve"> graficamos con una de las varias denuncias que hemos recibido en donde una familia que perdió su vivienda  a causa de factores climáticos, el Estado a través del MIDES (Ministerio de Desarrollo social) propuso separar a la familia ofreciendo internar a los niños y un refugio para mujeres a la mama y otro de varones para el padre. Sin dudas este tipo de políticas que desconocen el derecho humano a la vivienda y proponen políticas de desarticulación del núcleo de convivencia familiar se encuentran en las antípodas de un Estado que se preocupa y cuida a sus habitantes</w:t>
      </w:r>
      <w:r w:rsidR="00305A55">
        <w:rPr>
          <w:rFonts w:ascii="Arial" w:eastAsia="Times New Roman" w:hAnsi="Arial" w:cs="Arial"/>
          <w:color w:val="222222"/>
        </w:rPr>
        <w:t>.</w:t>
      </w:r>
      <w:r w:rsidRPr="00305A55">
        <w:rPr>
          <w:rFonts w:ascii="Arial" w:eastAsia="Times New Roman" w:hAnsi="Arial" w:cs="Arial"/>
          <w:color w:val="222222"/>
        </w:rPr>
        <w:t xml:space="preserve"> </w:t>
      </w:r>
    </w:p>
    <w:sectPr w:rsidR="00B17B4B" w:rsidRPr="00305A55" w:rsidSect="00177D34">
      <w:headerReference w:type="default" r:id="rId8"/>
      <w:footerReference w:type="default" r:id="rId9"/>
      <w:pgSz w:w="11906" w:h="16838"/>
      <w:pgMar w:top="1417" w:right="1701" w:bottom="1417" w:left="1701" w:header="708" w:footer="2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0BD" w:rsidRDefault="007D70BD" w:rsidP="00A30A93">
      <w:pPr>
        <w:spacing w:after="0" w:line="240" w:lineRule="auto"/>
      </w:pPr>
      <w:r>
        <w:separator/>
      </w:r>
    </w:p>
  </w:endnote>
  <w:endnote w:type="continuationSeparator" w:id="0">
    <w:p w:rsidR="007D70BD" w:rsidRDefault="007D70BD" w:rsidP="00A30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D34" w:rsidRDefault="00177D34" w:rsidP="00177D34">
    <w:pPr>
      <w:pStyle w:val="Footer"/>
      <w:jc w:val="center"/>
    </w:pPr>
  </w:p>
  <w:p w:rsidR="00177D34" w:rsidRPr="00987112" w:rsidRDefault="002A2A7B" w:rsidP="00177D34">
    <w:pPr>
      <w:pStyle w:val="Footer"/>
      <w:jc w:val="center"/>
      <w:rPr>
        <w:b/>
        <w:color w:val="FF6600"/>
      </w:rPr>
    </w:pPr>
    <w:hyperlink r:id="rId1" w:history="1">
      <w:r w:rsidR="00177D34" w:rsidRPr="00987112">
        <w:rPr>
          <w:rStyle w:val="Hyperlink"/>
          <w:b/>
        </w:rPr>
        <w:t>www.comitednu.org</w:t>
      </w:r>
    </w:hyperlink>
  </w:p>
  <w:p w:rsidR="00177D34" w:rsidRDefault="00177D34" w:rsidP="00177D34">
    <w:pPr>
      <w:pStyle w:val="Footer"/>
      <w:jc w:val="center"/>
      <w:rPr>
        <w:b/>
        <w:color w:val="000000" w:themeColor="text1"/>
        <w:sz w:val="16"/>
        <w:szCs w:val="16"/>
      </w:rPr>
    </w:pPr>
    <w:r w:rsidRPr="001E2A48">
      <w:rPr>
        <w:b/>
        <w:color w:val="000000" w:themeColor="text1"/>
        <w:sz w:val="16"/>
        <w:szCs w:val="16"/>
      </w:rPr>
      <w:t>Plaza Independencia 1376 piso 8</w:t>
    </w:r>
  </w:p>
  <w:p w:rsidR="00177D34" w:rsidRPr="001E2A48" w:rsidRDefault="00177D34" w:rsidP="00177D34">
    <w:pPr>
      <w:pStyle w:val="Footer"/>
      <w:jc w:val="center"/>
      <w:rPr>
        <w:b/>
        <w:color w:val="000000" w:themeColor="text1"/>
        <w:sz w:val="16"/>
        <w:szCs w:val="16"/>
      </w:rPr>
    </w:pPr>
    <w:r>
      <w:rPr>
        <w:b/>
        <w:color w:val="000000" w:themeColor="text1"/>
        <w:sz w:val="16"/>
        <w:szCs w:val="16"/>
      </w:rPr>
      <w:t>(+598) 29087803</w:t>
    </w:r>
  </w:p>
  <w:p w:rsidR="00177D34" w:rsidRDefault="00177D34" w:rsidP="00177D34">
    <w:pPr>
      <w:pStyle w:val="Footer"/>
      <w:rPr>
        <w:sz w:val="16"/>
        <w:szCs w:val="16"/>
      </w:rPr>
    </w:pPr>
  </w:p>
  <w:p w:rsidR="00177D34" w:rsidRDefault="00177D34" w:rsidP="00177D34">
    <w:pPr>
      <w:pStyle w:val="Footer"/>
      <w:rPr>
        <w:sz w:val="16"/>
        <w:szCs w:val="16"/>
      </w:rPr>
    </w:pPr>
    <w:r>
      <w:rPr>
        <w:noProof/>
        <w:lang w:val="en-GB" w:eastAsia="en-GB"/>
      </w:rPr>
      <w:drawing>
        <wp:inline distT="0" distB="0" distL="0" distR="0">
          <wp:extent cx="190500" cy="190500"/>
          <wp:effectExtent l="19050" t="0" r="0" b="0"/>
          <wp:docPr id="3" name="1 Imagen"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2"/>
                  <a:stretch>
                    <a:fillRect/>
                  </a:stretch>
                </pic:blipFill>
                <pic:spPr>
                  <a:xfrm>
                    <a:off x="0" y="0"/>
                    <a:ext cx="190500" cy="190500"/>
                  </a:xfrm>
                  <a:prstGeom prst="rect">
                    <a:avLst/>
                  </a:prstGeom>
                </pic:spPr>
              </pic:pic>
            </a:graphicData>
          </a:graphic>
        </wp:inline>
      </w:drawing>
    </w:r>
    <w:r w:rsidRPr="001E2A48">
      <w:rPr>
        <w:b/>
        <w:sz w:val="16"/>
        <w:szCs w:val="16"/>
      </w:rPr>
      <w:t>https://www.facebook.com/pages/Comité-de-los-Derechos-del-Niño-del-Uruguay</w:t>
    </w:r>
    <w:r>
      <w:rPr>
        <w:sz w:val="16"/>
        <w:szCs w:val="16"/>
      </w:rPr>
      <w:t xml:space="preserve"> </w:t>
    </w:r>
  </w:p>
  <w:p w:rsidR="00177D34" w:rsidRDefault="00177D34" w:rsidP="00177D34">
    <w:pPr>
      <w:pStyle w:val="Footer"/>
    </w:pPr>
    <w:r>
      <w:rPr>
        <w:noProof/>
        <w:lang w:val="en-GB" w:eastAsia="en-GB"/>
      </w:rPr>
      <w:drawing>
        <wp:inline distT="0" distB="0" distL="0" distR="0">
          <wp:extent cx="190500" cy="190500"/>
          <wp:effectExtent l="19050" t="0" r="0" b="0"/>
          <wp:docPr id="4" name="2 Imagen" descr="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tter.jpg"/>
                  <pic:cNvPicPr/>
                </pic:nvPicPr>
                <pic:blipFill>
                  <a:blip r:embed="rId3"/>
                  <a:stretch>
                    <a:fillRect/>
                  </a:stretch>
                </pic:blipFill>
                <pic:spPr>
                  <a:xfrm>
                    <a:off x="0" y="0"/>
                    <a:ext cx="190500" cy="190500"/>
                  </a:xfrm>
                  <a:prstGeom prst="rect">
                    <a:avLst/>
                  </a:prstGeom>
                </pic:spPr>
              </pic:pic>
            </a:graphicData>
          </a:graphic>
        </wp:inline>
      </w:drawing>
    </w:r>
    <w:r w:rsidRPr="001E2A48">
      <w:rPr>
        <w:b/>
        <w:sz w:val="16"/>
        <w:szCs w:val="16"/>
      </w:rPr>
      <w:t>https://twitter.com/CDNURUGUAY</w:t>
    </w:r>
    <w:r>
      <w:rPr>
        <w:sz w:val="16"/>
        <w:szCs w:val="16"/>
      </w:rPr>
      <w:t xml:space="preserve"> </w:t>
    </w:r>
  </w:p>
  <w:p w:rsidR="00177D34" w:rsidRDefault="00177D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0BD" w:rsidRDefault="007D70BD" w:rsidP="00A30A93">
      <w:pPr>
        <w:spacing w:after="0" w:line="240" w:lineRule="auto"/>
      </w:pPr>
      <w:r>
        <w:separator/>
      </w:r>
    </w:p>
  </w:footnote>
  <w:footnote w:type="continuationSeparator" w:id="0">
    <w:p w:rsidR="007D70BD" w:rsidRDefault="007D70BD" w:rsidP="00A30A93">
      <w:pPr>
        <w:spacing w:after="0" w:line="240" w:lineRule="auto"/>
      </w:pPr>
      <w:r>
        <w:continuationSeparator/>
      </w:r>
    </w:p>
  </w:footnote>
  <w:footnote w:id="1">
    <w:p w:rsidR="00FE6DCF" w:rsidRDefault="00FE6DCF">
      <w:pPr>
        <w:pStyle w:val="FootnoteText"/>
      </w:pPr>
      <w:r>
        <w:rPr>
          <w:rStyle w:val="FootnoteReference"/>
        </w:rPr>
        <w:footnoteRef/>
      </w:r>
      <w:r>
        <w:t xml:space="preserve"> </w:t>
      </w:r>
      <w:r w:rsidRPr="00CF041B">
        <w:rPr>
          <w:rFonts w:ascii="Arial" w:eastAsia="Times New Roman" w:hAnsi="Arial" w:cs="Arial"/>
          <w:color w:val="222222"/>
        </w:rPr>
        <w:t>Adicionalmente, y según datos divulgados por el Instituto Nacional de Estadística en 2011, un 2% de NNA uruguayos se encuentran en situación de indigencia</w:t>
      </w:r>
    </w:p>
  </w:footnote>
  <w:footnote w:id="2">
    <w:p w:rsidR="00FE6DCF" w:rsidRDefault="00FE6DCF" w:rsidP="00FE6DCF">
      <w:pPr>
        <w:shd w:val="clear" w:color="auto" w:fill="FFFFFF"/>
        <w:spacing w:before="100" w:beforeAutospacing="1" w:after="100" w:afterAutospacing="1" w:line="240" w:lineRule="auto"/>
      </w:pPr>
      <w:r>
        <w:rPr>
          <w:rStyle w:val="FootnoteReference"/>
        </w:rPr>
        <w:footnoteRef/>
      </w:r>
      <w:r>
        <w:t xml:space="preserve"> </w:t>
      </w:r>
      <w:r w:rsidRPr="00CF041B">
        <w:rPr>
          <w:rFonts w:ascii="Arial" w:eastAsia="Times New Roman" w:hAnsi="Arial" w:cs="Arial"/>
          <w:color w:val="222222"/>
          <w:sz w:val="20"/>
          <w:szCs w:val="20"/>
        </w:rPr>
        <w:t>Dicho indicador es construido a partir de 10 indicadores que refieren a las dimensiones de privación sanitaria, educacional y material</w:t>
      </w:r>
    </w:p>
  </w:footnote>
  <w:footnote w:id="3">
    <w:p w:rsidR="00FE6DCF" w:rsidRPr="00CF041B" w:rsidRDefault="00FE6DCF" w:rsidP="00FE6DCF">
      <w:pPr>
        <w:shd w:val="clear" w:color="auto" w:fill="FFFFFF"/>
        <w:spacing w:before="100" w:beforeAutospacing="1" w:after="100" w:afterAutospacing="1" w:line="240" w:lineRule="auto"/>
        <w:rPr>
          <w:rFonts w:ascii="Arial" w:eastAsia="Times New Roman" w:hAnsi="Arial" w:cs="Arial"/>
          <w:color w:val="222222"/>
          <w:sz w:val="19"/>
          <w:szCs w:val="19"/>
        </w:rPr>
      </w:pPr>
      <w:r>
        <w:rPr>
          <w:rStyle w:val="FootnoteReference"/>
        </w:rPr>
        <w:footnoteRef/>
      </w:r>
      <w:r>
        <w:t xml:space="preserve"> </w:t>
      </w:r>
      <w:r w:rsidRPr="00CF041B">
        <w:rPr>
          <w:rFonts w:ascii="Arial" w:eastAsia="Times New Roman" w:hAnsi="Arial" w:cs="Arial"/>
          <w:color w:val="222222"/>
          <w:sz w:val="20"/>
          <w:szCs w:val="20"/>
        </w:rPr>
        <w:t>31,8% de los niños afrodescendientes viven por debajo de la línea de pobreza, mientras que en niños no afrodescendientes</w:t>
      </w:r>
    </w:p>
    <w:p w:rsidR="00FE6DCF" w:rsidRDefault="00FE6DCF">
      <w:pPr>
        <w:pStyle w:val="FootnoteText"/>
      </w:pPr>
    </w:p>
  </w:footnote>
  <w:footnote w:id="4">
    <w:p w:rsidR="00FE6DCF" w:rsidRDefault="00FE6DCF" w:rsidP="00FE6DCF">
      <w:pPr>
        <w:shd w:val="clear" w:color="auto" w:fill="FFFFFF"/>
        <w:spacing w:before="100" w:beforeAutospacing="1" w:after="100" w:afterAutospacing="1" w:line="240" w:lineRule="auto"/>
      </w:pPr>
      <w:r>
        <w:rPr>
          <w:rStyle w:val="FootnoteReference"/>
        </w:rPr>
        <w:footnoteRef/>
      </w:r>
      <w:r>
        <w:t xml:space="preserve"> </w:t>
      </w:r>
      <w:r w:rsidRPr="00CF041B">
        <w:rPr>
          <w:rFonts w:ascii="Arial" w:eastAsia="Times New Roman" w:hAnsi="Arial" w:cs="Arial"/>
          <w:color w:val="222222"/>
          <w:sz w:val="20"/>
          <w:szCs w:val="20"/>
        </w:rPr>
        <w:t>Disponible en:</w:t>
      </w:r>
      <w:r w:rsidRPr="00FE6DCF">
        <w:rPr>
          <w:rFonts w:ascii="Arial" w:eastAsia="Times New Roman" w:hAnsi="Arial" w:cs="Arial"/>
          <w:color w:val="222222"/>
          <w:sz w:val="20"/>
          <w:szCs w:val="20"/>
        </w:rPr>
        <w:t> </w:t>
      </w:r>
      <w:hyperlink r:id="rId1" w:tgtFrame="_blank" w:history="1">
        <w:r w:rsidRPr="00FE6DCF">
          <w:rPr>
            <w:rFonts w:ascii="Arial" w:eastAsia="Times New Roman" w:hAnsi="Arial" w:cs="Arial"/>
            <w:color w:val="222222"/>
            <w:sz w:val="20"/>
            <w:szCs w:val="20"/>
          </w:rPr>
          <w:t>http://www.anep.edu.uy/anep/index.php/codicen-publicaciones/category/114-pisa-pisa-2015-publicaciones?download=2041:primer-informe-de-resultados-pisa-2015)</w:t>
        </w:r>
      </w:hyperlink>
    </w:p>
  </w:footnote>
  <w:footnote w:id="5">
    <w:p w:rsidR="00A30A93" w:rsidRDefault="00A30A93">
      <w:pPr>
        <w:pStyle w:val="FootnoteText"/>
      </w:pPr>
      <w:r>
        <w:rPr>
          <w:rStyle w:val="FootnoteReference"/>
        </w:rPr>
        <w:footnoteRef/>
      </w:r>
      <w:r>
        <w:t xml:space="preserve"> </w:t>
      </w:r>
      <w:hyperlink r:id="rId2" w:history="1">
        <w:r w:rsidRPr="00FE6DCF">
          <w:rPr>
            <w:rFonts w:ascii="Arial" w:eastAsia="Times New Roman" w:hAnsi="Arial" w:cs="Arial"/>
            <w:color w:val="222222"/>
          </w:rPr>
          <w:t>https://ladiaria.com.uy/articulo/2016/1/escondidos/</w:t>
        </w:r>
      </w:hyperlink>
      <w:r w:rsidRPr="00FE6DCF">
        <w:rPr>
          <w:rFonts w:ascii="Arial" w:eastAsia="Times New Roman" w:hAnsi="Arial" w:cs="Arial"/>
          <w:color w:val="222222"/>
        </w:rPr>
        <w:t xml:space="preserve">  Niños que crecen en hogares: se identifica como problema, pero el apoyo a las familias continúa siendo insuficiente.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D34" w:rsidRDefault="00177D34" w:rsidP="00177D34">
    <w:pPr>
      <w:pStyle w:val="Header"/>
      <w:jc w:val="center"/>
    </w:pPr>
    <w:r w:rsidRPr="00177D34">
      <w:rPr>
        <w:noProof/>
        <w:lang w:val="en-GB" w:eastAsia="en-GB"/>
      </w:rPr>
      <w:drawing>
        <wp:inline distT="0" distB="0" distL="0" distR="0">
          <wp:extent cx="2498429" cy="876300"/>
          <wp:effectExtent l="19050" t="0" r="0" b="0"/>
          <wp:docPr id="1" name="0 Imagen" descr="bannersl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slide.jpg"/>
                  <pic:cNvPicPr/>
                </pic:nvPicPr>
                <pic:blipFill>
                  <a:blip r:embed="rId1" cstate="print"/>
                  <a:stretch>
                    <a:fillRect/>
                  </a:stretch>
                </pic:blipFill>
                <pic:spPr>
                  <a:xfrm>
                    <a:off x="0" y="0"/>
                    <a:ext cx="2507024" cy="87931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41B"/>
    <w:rsid w:val="00080A77"/>
    <w:rsid w:val="00140DD8"/>
    <w:rsid w:val="00177D34"/>
    <w:rsid w:val="002A2A7B"/>
    <w:rsid w:val="00305A55"/>
    <w:rsid w:val="00311D0E"/>
    <w:rsid w:val="00323785"/>
    <w:rsid w:val="0035337E"/>
    <w:rsid w:val="0073536E"/>
    <w:rsid w:val="00756E4B"/>
    <w:rsid w:val="007D70BD"/>
    <w:rsid w:val="008450D9"/>
    <w:rsid w:val="0089092F"/>
    <w:rsid w:val="00A30A93"/>
    <w:rsid w:val="00B17B4B"/>
    <w:rsid w:val="00BA1D24"/>
    <w:rsid w:val="00CF041B"/>
    <w:rsid w:val="00D505B4"/>
    <w:rsid w:val="00E0014A"/>
    <w:rsid w:val="00E523E0"/>
    <w:rsid w:val="00F727EC"/>
    <w:rsid w:val="00FE6DCF"/>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UY" w:eastAsia="es-UY"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2612519956537100456gmail-normal">
    <w:name w:val="m_2612519956537100456gmail-normal"/>
    <w:basedOn w:val="Normal"/>
    <w:rsid w:val="00CF041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F041B"/>
    <w:rPr>
      <w:color w:val="0000FF"/>
      <w:u w:val="single"/>
    </w:rPr>
  </w:style>
  <w:style w:type="character" w:customStyle="1" w:styleId="apple-converted-space">
    <w:name w:val="apple-converted-space"/>
    <w:basedOn w:val="DefaultParagraphFont"/>
    <w:rsid w:val="00CF041B"/>
  </w:style>
  <w:style w:type="paragraph" w:styleId="BalloonText">
    <w:name w:val="Balloon Text"/>
    <w:basedOn w:val="Normal"/>
    <w:link w:val="TextodegloboCar"/>
    <w:uiPriority w:val="99"/>
    <w:semiHidden/>
    <w:unhideWhenUsed/>
    <w:rsid w:val="00CF041B"/>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CF041B"/>
    <w:rPr>
      <w:rFonts w:ascii="Tahoma" w:hAnsi="Tahoma" w:cs="Tahoma"/>
      <w:sz w:val="16"/>
      <w:szCs w:val="16"/>
    </w:rPr>
  </w:style>
  <w:style w:type="paragraph" w:styleId="FootnoteText">
    <w:name w:val="footnote text"/>
    <w:basedOn w:val="Normal"/>
    <w:link w:val="TextonotapieCar"/>
    <w:uiPriority w:val="99"/>
    <w:semiHidden/>
    <w:unhideWhenUsed/>
    <w:rsid w:val="00A30A93"/>
    <w:pPr>
      <w:spacing w:after="0" w:line="240" w:lineRule="auto"/>
    </w:pPr>
    <w:rPr>
      <w:sz w:val="20"/>
      <w:szCs w:val="20"/>
    </w:rPr>
  </w:style>
  <w:style w:type="character" w:customStyle="1" w:styleId="TextonotapieCar">
    <w:name w:val="Texto nota pie Car"/>
    <w:basedOn w:val="DefaultParagraphFont"/>
    <w:link w:val="FootnoteText"/>
    <w:uiPriority w:val="99"/>
    <w:semiHidden/>
    <w:rsid w:val="00A30A93"/>
    <w:rPr>
      <w:sz w:val="20"/>
      <w:szCs w:val="20"/>
    </w:rPr>
  </w:style>
  <w:style w:type="character" w:styleId="FootnoteReference">
    <w:name w:val="footnote reference"/>
    <w:basedOn w:val="DefaultParagraphFont"/>
    <w:uiPriority w:val="99"/>
    <w:semiHidden/>
    <w:unhideWhenUsed/>
    <w:rsid w:val="00A30A93"/>
    <w:rPr>
      <w:vertAlign w:val="superscript"/>
    </w:rPr>
  </w:style>
  <w:style w:type="paragraph" w:styleId="NormalWeb">
    <w:name w:val="Normal (Web)"/>
    <w:basedOn w:val="Normal"/>
    <w:uiPriority w:val="99"/>
    <w:semiHidden/>
    <w:unhideWhenUsed/>
    <w:rsid w:val="00FE6DC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77D34"/>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177D34"/>
  </w:style>
  <w:style w:type="paragraph" w:styleId="Footer">
    <w:name w:val="footer"/>
    <w:basedOn w:val="Normal"/>
    <w:link w:val="FooterChar"/>
    <w:uiPriority w:val="99"/>
    <w:unhideWhenUsed/>
    <w:rsid w:val="00177D34"/>
    <w:pPr>
      <w:tabs>
        <w:tab w:val="center" w:pos="4252"/>
        <w:tab w:val="right" w:pos="8504"/>
      </w:tabs>
      <w:spacing w:after="0" w:line="240" w:lineRule="auto"/>
    </w:pPr>
  </w:style>
  <w:style w:type="character" w:customStyle="1" w:styleId="FooterChar">
    <w:name w:val="Footer Char"/>
    <w:basedOn w:val="DefaultParagraphFont"/>
    <w:link w:val="Footer"/>
    <w:uiPriority w:val="99"/>
    <w:rsid w:val="00177D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UY" w:eastAsia="es-UY"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2612519956537100456gmail-normal">
    <w:name w:val="m_2612519956537100456gmail-normal"/>
    <w:basedOn w:val="Normal"/>
    <w:rsid w:val="00CF041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F041B"/>
    <w:rPr>
      <w:color w:val="0000FF"/>
      <w:u w:val="single"/>
    </w:rPr>
  </w:style>
  <w:style w:type="character" w:customStyle="1" w:styleId="apple-converted-space">
    <w:name w:val="apple-converted-space"/>
    <w:basedOn w:val="DefaultParagraphFont"/>
    <w:rsid w:val="00CF041B"/>
  </w:style>
  <w:style w:type="paragraph" w:styleId="BalloonText">
    <w:name w:val="Balloon Text"/>
    <w:basedOn w:val="Normal"/>
    <w:link w:val="TextodegloboCar"/>
    <w:uiPriority w:val="99"/>
    <w:semiHidden/>
    <w:unhideWhenUsed/>
    <w:rsid w:val="00CF041B"/>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CF041B"/>
    <w:rPr>
      <w:rFonts w:ascii="Tahoma" w:hAnsi="Tahoma" w:cs="Tahoma"/>
      <w:sz w:val="16"/>
      <w:szCs w:val="16"/>
    </w:rPr>
  </w:style>
  <w:style w:type="paragraph" w:styleId="FootnoteText">
    <w:name w:val="footnote text"/>
    <w:basedOn w:val="Normal"/>
    <w:link w:val="TextonotapieCar"/>
    <w:uiPriority w:val="99"/>
    <w:semiHidden/>
    <w:unhideWhenUsed/>
    <w:rsid w:val="00A30A93"/>
    <w:pPr>
      <w:spacing w:after="0" w:line="240" w:lineRule="auto"/>
    </w:pPr>
    <w:rPr>
      <w:sz w:val="20"/>
      <w:szCs w:val="20"/>
    </w:rPr>
  </w:style>
  <w:style w:type="character" w:customStyle="1" w:styleId="TextonotapieCar">
    <w:name w:val="Texto nota pie Car"/>
    <w:basedOn w:val="DefaultParagraphFont"/>
    <w:link w:val="FootnoteText"/>
    <w:uiPriority w:val="99"/>
    <w:semiHidden/>
    <w:rsid w:val="00A30A93"/>
    <w:rPr>
      <w:sz w:val="20"/>
      <w:szCs w:val="20"/>
    </w:rPr>
  </w:style>
  <w:style w:type="character" w:styleId="FootnoteReference">
    <w:name w:val="footnote reference"/>
    <w:basedOn w:val="DefaultParagraphFont"/>
    <w:uiPriority w:val="99"/>
    <w:semiHidden/>
    <w:unhideWhenUsed/>
    <w:rsid w:val="00A30A93"/>
    <w:rPr>
      <w:vertAlign w:val="superscript"/>
    </w:rPr>
  </w:style>
  <w:style w:type="paragraph" w:styleId="NormalWeb">
    <w:name w:val="Normal (Web)"/>
    <w:basedOn w:val="Normal"/>
    <w:uiPriority w:val="99"/>
    <w:semiHidden/>
    <w:unhideWhenUsed/>
    <w:rsid w:val="00FE6DC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77D34"/>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177D34"/>
  </w:style>
  <w:style w:type="paragraph" w:styleId="Footer">
    <w:name w:val="footer"/>
    <w:basedOn w:val="Normal"/>
    <w:link w:val="FooterChar"/>
    <w:uiPriority w:val="99"/>
    <w:unhideWhenUsed/>
    <w:rsid w:val="00177D34"/>
    <w:pPr>
      <w:tabs>
        <w:tab w:val="center" w:pos="4252"/>
        <w:tab w:val="right" w:pos="8504"/>
      </w:tabs>
      <w:spacing w:after="0" w:line="240" w:lineRule="auto"/>
    </w:pPr>
  </w:style>
  <w:style w:type="character" w:customStyle="1" w:styleId="FooterChar">
    <w:name w:val="Footer Char"/>
    <w:basedOn w:val="DefaultParagraphFont"/>
    <w:link w:val="Footer"/>
    <w:uiPriority w:val="99"/>
    <w:rsid w:val="00177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950958">
      <w:bodyDiv w:val="1"/>
      <w:marLeft w:val="0"/>
      <w:marRight w:val="0"/>
      <w:marTop w:val="0"/>
      <w:marBottom w:val="0"/>
      <w:divBdr>
        <w:top w:val="none" w:sz="0" w:space="0" w:color="auto"/>
        <w:left w:val="none" w:sz="0" w:space="0" w:color="auto"/>
        <w:bottom w:val="none" w:sz="0" w:space="0" w:color="auto"/>
        <w:right w:val="none" w:sz="0" w:space="0" w:color="auto"/>
      </w:divBdr>
    </w:div>
    <w:div w:id="1205488647">
      <w:bodyDiv w:val="1"/>
      <w:marLeft w:val="0"/>
      <w:marRight w:val="0"/>
      <w:marTop w:val="0"/>
      <w:marBottom w:val="0"/>
      <w:divBdr>
        <w:top w:val="none" w:sz="0" w:space="0" w:color="auto"/>
        <w:left w:val="none" w:sz="0" w:space="0" w:color="auto"/>
        <w:bottom w:val="none" w:sz="0" w:space="0" w:color="auto"/>
        <w:right w:val="none" w:sz="0" w:space="0" w:color="auto"/>
      </w:divBdr>
      <w:divsChild>
        <w:div w:id="587425374">
          <w:marLeft w:val="0"/>
          <w:marRight w:val="0"/>
          <w:marTop w:val="0"/>
          <w:marBottom w:val="0"/>
          <w:divBdr>
            <w:top w:val="none" w:sz="0" w:space="0" w:color="auto"/>
            <w:left w:val="none" w:sz="0" w:space="0" w:color="auto"/>
            <w:bottom w:val="none" w:sz="0" w:space="0" w:color="auto"/>
            <w:right w:val="none" w:sz="0" w:space="0" w:color="auto"/>
          </w:divBdr>
          <w:divsChild>
            <w:div w:id="430930728">
              <w:marLeft w:val="0"/>
              <w:marRight w:val="0"/>
              <w:marTop w:val="0"/>
              <w:marBottom w:val="0"/>
              <w:divBdr>
                <w:top w:val="none" w:sz="0" w:space="0" w:color="auto"/>
                <w:left w:val="none" w:sz="0" w:space="0" w:color="auto"/>
                <w:bottom w:val="none" w:sz="0" w:space="0" w:color="auto"/>
                <w:right w:val="none" w:sz="0" w:space="0" w:color="auto"/>
              </w:divBdr>
            </w:div>
            <w:div w:id="1492019226">
              <w:marLeft w:val="0"/>
              <w:marRight w:val="0"/>
              <w:marTop w:val="0"/>
              <w:marBottom w:val="0"/>
              <w:divBdr>
                <w:top w:val="none" w:sz="0" w:space="0" w:color="auto"/>
                <w:left w:val="none" w:sz="0" w:space="0" w:color="auto"/>
                <w:bottom w:val="none" w:sz="0" w:space="0" w:color="auto"/>
                <w:right w:val="none" w:sz="0" w:space="0" w:color="auto"/>
              </w:divBdr>
            </w:div>
            <w:div w:id="1558512910">
              <w:marLeft w:val="0"/>
              <w:marRight w:val="0"/>
              <w:marTop w:val="0"/>
              <w:marBottom w:val="0"/>
              <w:divBdr>
                <w:top w:val="none" w:sz="0" w:space="0" w:color="auto"/>
                <w:left w:val="none" w:sz="0" w:space="0" w:color="auto"/>
                <w:bottom w:val="none" w:sz="0" w:space="0" w:color="auto"/>
                <w:right w:val="none" w:sz="0" w:space="0" w:color="auto"/>
              </w:divBdr>
            </w:div>
            <w:div w:id="1637834574">
              <w:marLeft w:val="0"/>
              <w:marRight w:val="0"/>
              <w:marTop w:val="0"/>
              <w:marBottom w:val="0"/>
              <w:divBdr>
                <w:top w:val="none" w:sz="0" w:space="0" w:color="auto"/>
                <w:left w:val="none" w:sz="0" w:space="0" w:color="auto"/>
                <w:bottom w:val="none" w:sz="0" w:space="0" w:color="auto"/>
                <w:right w:val="none" w:sz="0" w:space="0" w:color="auto"/>
              </w:divBdr>
            </w:div>
            <w:div w:id="1585724293">
              <w:marLeft w:val="0"/>
              <w:marRight w:val="0"/>
              <w:marTop w:val="0"/>
              <w:marBottom w:val="0"/>
              <w:divBdr>
                <w:top w:val="none" w:sz="0" w:space="0" w:color="auto"/>
                <w:left w:val="none" w:sz="0" w:space="0" w:color="auto"/>
                <w:bottom w:val="none" w:sz="0" w:space="0" w:color="auto"/>
                <w:right w:val="none" w:sz="0" w:space="0" w:color="auto"/>
              </w:divBdr>
            </w:div>
            <w:div w:id="1907448883">
              <w:marLeft w:val="0"/>
              <w:marRight w:val="0"/>
              <w:marTop w:val="0"/>
              <w:marBottom w:val="0"/>
              <w:divBdr>
                <w:top w:val="none" w:sz="0" w:space="0" w:color="auto"/>
                <w:left w:val="none" w:sz="0" w:space="0" w:color="auto"/>
                <w:bottom w:val="none" w:sz="0" w:space="0" w:color="auto"/>
                <w:right w:val="none" w:sz="0" w:space="0" w:color="auto"/>
              </w:divBdr>
              <w:divsChild>
                <w:div w:id="1673725802">
                  <w:marLeft w:val="0"/>
                  <w:marRight w:val="0"/>
                  <w:marTop w:val="30"/>
                  <w:marBottom w:val="0"/>
                  <w:divBdr>
                    <w:top w:val="none" w:sz="0" w:space="0" w:color="auto"/>
                    <w:left w:val="none" w:sz="0" w:space="0" w:color="auto"/>
                    <w:bottom w:val="none" w:sz="0" w:space="0" w:color="auto"/>
                    <w:right w:val="none" w:sz="0" w:space="0" w:color="auto"/>
                  </w:divBdr>
                  <w:divsChild>
                    <w:div w:id="1910267069">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hyperlink" Target="http://www.comitednu.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adiaria.com.uy/articulo/2016/1/escondidos/" TargetMode="External"/><Relationship Id="rId1" Type="http://schemas.openxmlformats.org/officeDocument/2006/relationships/hyperlink" Target="http://www.anep.edu.uy/anep/index.php/codicen-publicaciones/category/114-pisa-pisa-2015-publicaciones?download=2041:primer-informe-de-resultados-pisa-20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C0214D-3F52-405F-BB13-7654B0D6A9F6}"/>
</file>

<file path=customXml/itemProps2.xml><?xml version="1.0" encoding="utf-8"?>
<ds:datastoreItem xmlns:ds="http://schemas.openxmlformats.org/officeDocument/2006/customXml" ds:itemID="{BE879FF3-65D7-4137-A418-DF748458517C}"/>
</file>

<file path=customXml/itemProps3.xml><?xml version="1.0" encoding="utf-8"?>
<ds:datastoreItem xmlns:ds="http://schemas.openxmlformats.org/officeDocument/2006/customXml" ds:itemID="{5142E828-5383-4CA5-B256-513A4493360F}"/>
</file>

<file path=customXml/itemProps4.xml><?xml version="1.0" encoding="utf-8"?>
<ds:datastoreItem xmlns:ds="http://schemas.openxmlformats.org/officeDocument/2006/customXml" ds:itemID="{BF19B5E9-E15C-4B43-B560-7E08B0DE19D2}"/>
</file>

<file path=docProps/app.xml><?xml version="1.0" encoding="utf-8"?>
<Properties xmlns="http://schemas.openxmlformats.org/officeDocument/2006/extended-properties" xmlns:vt="http://schemas.openxmlformats.org/officeDocument/2006/docPropsVTypes">
  <Template>Normal.dotm</Template>
  <TotalTime>0</TotalTime>
  <Pages>3</Pages>
  <Words>872</Words>
  <Characters>4971</Characters>
  <Application>Microsoft Office Word</Application>
  <DocSecurity>0</DocSecurity>
  <Lines>41</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dc:creator>
  <cp:lastModifiedBy>CESCR Intern</cp:lastModifiedBy>
  <cp:revision>2</cp:revision>
  <dcterms:created xsi:type="dcterms:W3CDTF">2017-05-08T08:18:00Z</dcterms:created>
  <dcterms:modified xsi:type="dcterms:W3CDTF">2017-05-08T08:18:00Z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