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15DFF8" w14:textId="77777777" w:rsidR="00ED3D14" w:rsidRPr="00B8538A" w:rsidRDefault="00ED3D14" w:rsidP="00B8538A">
      <w:pPr>
        <w:spacing w:after="0" w:line="240" w:lineRule="auto"/>
        <w:jc w:val="center"/>
        <w:rPr>
          <w:rFonts w:ascii="MetaPro-Norm" w:hAnsi="MetaPro-Norm"/>
        </w:rPr>
      </w:pPr>
      <w:r w:rsidRPr="00B8538A">
        <w:rPr>
          <w:rFonts w:ascii="MetaPro-Norm" w:hAnsi="MetaPro-Norm"/>
          <w:noProof/>
          <w:color w:val="2B579A"/>
          <w:shd w:val="clear" w:color="auto" w:fill="E6E6E6"/>
        </w:rPr>
        <w:drawing>
          <wp:inline distT="0" distB="0" distL="0" distR="0" wp14:anchorId="30663CDF" wp14:editId="02C390C9">
            <wp:extent cx="1066800" cy="106680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HRW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72324" cy="1072324"/>
                    </a:xfrm>
                    <a:prstGeom prst="rect">
                      <a:avLst/>
                    </a:prstGeom>
                    <a:noFill/>
                    <a:ln>
                      <a:noFill/>
                    </a:ln>
                  </pic:spPr>
                </pic:pic>
              </a:graphicData>
            </a:graphic>
          </wp:inline>
        </w:drawing>
      </w:r>
    </w:p>
    <w:p w14:paraId="7B3E1398" w14:textId="77777777" w:rsidR="00ED3D14" w:rsidRPr="00B8538A" w:rsidRDefault="00ED3D14" w:rsidP="00B8538A">
      <w:pPr>
        <w:spacing w:after="0" w:line="240" w:lineRule="auto"/>
        <w:jc w:val="center"/>
        <w:rPr>
          <w:rFonts w:ascii="MetaPro-Norm" w:hAnsi="MetaPro-Norm"/>
        </w:rPr>
      </w:pPr>
    </w:p>
    <w:p w14:paraId="17829AA5" w14:textId="77777777" w:rsidR="00ED3D14" w:rsidRPr="00B8538A" w:rsidRDefault="00ED3D14" w:rsidP="00B8538A">
      <w:pPr>
        <w:spacing w:after="0" w:line="240" w:lineRule="auto"/>
        <w:jc w:val="center"/>
        <w:rPr>
          <w:rFonts w:ascii="MetaPro-Norm" w:hAnsi="MetaPro-Norm"/>
          <w:b/>
          <w:bCs/>
        </w:rPr>
      </w:pPr>
      <w:r w:rsidRPr="00B8538A">
        <w:rPr>
          <w:rFonts w:ascii="MetaPro-Norm" w:hAnsi="MetaPro-Norm"/>
          <w:b/>
          <w:bCs/>
        </w:rPr>
        <w:t xml:space="preserve">Human Rights Watch Submission </w:t>
      </w:r>
    </w:p>
    <w:p w14:paraId="08735920" w14:textId="77777777" w:rsidR="00ED3D14" w:rsidRPr="00B8538A" w:rsidRDefault="00ED3D14" w:rsidP="00B8538A">
      <w:pPr>
        <w:spacing w:after="0" w:line="240" w:lineRule="auto"/>
        <w:jc w:val="center"/>
        <w:rPr>
          <w:rFonts w:ascii="MetaPro-Norm" w:hAnsi="MetaPro-Norm"/>
          <w:b/>
          <w:bCs/>
        </w:rPr>
      </w:pPr>
      <w:r w:rsidRPr="00B8538A">
        <w:rPr>
          <w:rFonts w:ascii="MetaPro-Norm" w:hAnsi="MetaPro-Norm"/>
          <w:b/>
          <w:bCs/>
        </w:rPr>
        <w:t>to the United Nations Committee on the Rights of the Child</w:t>
      </w:r>
    </w:p>
    <w:p w14:paraId="4C2EE868" w14:textId="5AB4DBB6" w:rsidR="00ED3D14" w:rsidRPr="00B8538A" w:rsidRDefault="00ED3D14" w:rsidP="7E748936">
      <w:pPr>
        <w:spacing w:after="0" w:line="240" w:lineRule="auto"/>
        <w:jc w:val="center"/>
        <w:rPr>
          <w:rFonts w:ascii="MetaPro-Norm" w:hAnsi="MetaPro-Norm"/>
          <w:b/>
          <w:bCs/>
        </w:rPr>
      </w:pPr>
      <w:r w:rsidRPr="7E748936">
        <w:rPr>
          <w:rFonts w:ascii="MetaPro-Norm" w:hAnsi="MetaPro-Norm"/>
          <w:b/>
          <w:bCs/>
        </w:rPr>
        <w:t>Review of Brazil</w:t>
      </w:r>
    </w:p>
    <w:p w14:paraId="3E96B812" w14:textId="2C0D5D21" w:rsidR="00ED3D14" w:rsidRPr="00B8538A" w:rsidRDefault="00ED3D14" w:rsidP="00B8538A">
      <w:pPr>
        <w:spacing w:after="0" w:line="240" w:lineRule="auto"/>
        <w:jc w:val="center"/>
        <w:rPr>
          <w:rFonts w:ascii="MetaPro-Norm" w:hAnsi="MetaPro-Norm" w:cstheme="minorHAnsi"/>
          <w:b/>
          <w:bCs/>
        </w:rPr>
      </w:pPr>
      <w:r w:rsidRPr="00B8538A">
        <w:rPr>
          <w:rFonts w:ascii="MetaPro-Norm" w:hAnsi="MetaPro-Norm" w:cstheme="minorHAnsi"/>
          <w:b/>
          <w:bCs/>
        </w:rPr>
        <w:t>9</w:t>
      </w:r>
      <w:r w:rsidR="003E6553" w:rsidRPr="00B8538A">
        <w:rPr>
          <w:rFonts w:ascii="MetaPro-Norm" w:hAnsi="MetaPro-Norm" w:cstheme="minorHAnsi"/>
          <w:b/>
          <w:bCs/>
        </w:rPr>
        <w:t>8</w:t>
      </w:r>
      <w:r w:rsidRPr="00B8538A">
        <w:rPr>
          <w:rFonts w:ascii="MetaPro-Norm" w:hAnsi="MetaPro-Norm" w:cstheme="minorHAnsi"/>
          <w:b/>
          <w:bCs/>
        </w:rPr>
        <w:t xml:space="preserve">th Pre-Sessional Working Group </w:t>
      </w:r>
    </w:p>
    <w:p w14:paraId="37205FA9" w14:textId="05757120" w:rsidR="00ED3D14" w:rsidRPr="00B8538A" w:rsidRDefault="003E6553" w:rsidP="00B8538A">
      <w:pPr>
        <w:spacing w:after="0" w:line="240" w:lineRule="auto"/>
        <w:jc w:val="center"/>
        <w:rPr>
          <w:rFonts w:ascii="MetaPro-Norm" w:hAnsi="MetaPro-Norm" w:cstheme="minorHAnsi"/>
          <w:b/>
          <w:bCs/>
        </w:rPr>
      </w:pPr>
      <w:r w:rsidRPr="00B8538A">
        <w:rPr>
          <w:rFonts w:ascii="MetaPro-Norm" w:hAnsi="MetaPro-Norm" w:cstheme="minorHAnsi"/>
          <w:b/>
          <w:bCs/>
          <w:i/>
          <w:iCs/>
        </w:rPr>
        <w:t>March 2024</w:t>
      </w:r>
    </w:p>
    <w:p w14:paraId="7002970E" w14:textId="77777777" w:rsidR="00ED3D14" w:rsidRPr="00B8538A" w:rsidRDefault="00ED3D14" w:rsidP="00B8538A">
      <w:pPr>
        <w:spacing w:after="0" w:line="240" w:lineRule="auto"/>
        <w:rPr>
          <w:rFonts w:ascii="MetaPro-Norm" w:hAnsi="MetaPro-Norm"/>
        </w:rPr>
      </w:pPr>
    </w:p>
    <w:p w14:paraId="3C551F2A" w14:textId="408C7C37" w:rsidR="00CB15C2" w:rsidRPr="00B8538A" w:rsidRDefault="00ED3D14" w:rsidP="00B8538A">
      <w:pPr>
        <w:spacing w:after="0" w:line="240" w:lineRule="auto"/>
        <w:rPr>
          <w:rFonts w:ascii="MetaPro-Norm" w:hAnsi="MetaPro-Norm"/>
        </w:rPr>
      </w:pPr>
      <w:r w:rsidRPr="00B8538A">
        <w:rPr>
          <w:rFonts w:ascii="MetaPro-Norm" w:hAnsi="MetaPro-Norm"/>
        </w:rPr>
        <w:t>We write in advance of the 9</w:t>
      </w:r>
      <w:r w:rsidR="003E6553" w:rsidRPr="00B8538A">
        <w:rPr>
          <w:rFonts w:ascii="MetaPro-Norm" w:hAnsi="MetaPro-Norm"/>
        </w:rPr>
        <w:t>8</w:t>
      </w:r>
      <w:r w:rsidRPr="00B8538A">
        <w:rPr>
          <w:rFonts w:ascii="MetaPro-Norm" w:hAnsi="MetaPro-Norm"/>
        </w:rPr>
        <w:t xml:space="preserve">th pre-session of the Committee on the Rights of the Child and its review of </w:t>
      </w:r>
      <w:r w:rsidR="003E6553" w:rsidRPr="00B8538A">
        <w:rPr>
          <w:rFonts w:ascii="MetaPro-Norm" w:hAnsi="MetaPro-Norm"/>
        </w:rPr>
        <w:t>Brazil</w:t>
      </w:r>
      <w:r w:rsidRPr="00B8538A">
        <w:rPr>
          <w:rFonts w:ascii="MetaPro-Norm" w:hAnsi="MetaPro-Norm"/>
        </w:rPr>
        <w:t xml:space="preserve">. This submission focuses on </w:t>
      </w:r>
      <w:r w:rsidR="00062826" w:rsidRPr="00840142">
        <w:rPr>
          <w:rFonts w:ascii="MetaPro-Norm" w:hAnsi="MetaPro-Norm"/>
        </w:rPr>
        <w:t>access to abortion services</w:t>
      </w:r>
      <w:r w:rsidR="00EE6E52">
        <w:rPr>
          <w:rFonts w:ascii="MetaPro-Norm" w:hAnsi="MetaPro-Norm"/>
        </w:rPr>
        <w:t>;</w:t>
      </w:r>
      <w:r w:rsidR="00062826" w:rsidRPr="00840142">
        <w:rPr>
          <w:rFonts w:ascii="MetaPro-Norm" w:hAnsi="MetaPro-Norm"/>
        </w:rPr>
        <w:t xml:space="preserve"> </w:t>
      </w:r>
      <w:r w:rsidR="006974CE">
        <w:rPr>
          <w:rFonts w:ascii="MetaPro-Norm" w:hAnsi="MetaPro-Norm"/>
        </w:rPr>
        <w:t xml:space="preserve">the right to education, including </w:t>
      </w:r>
      <w:r w:rsidR="00062826" w:rsidRPr="00840142">
        <w:rPr>
          <w:rFonts w:ascii="MetaPro-Norm" w:hAnsi="MetaPro-Norm"/>
        </w:rPr>
        <w:t xml:space="preserve">comprehensive sexuality education, government-endorsed online learning, </w:t>
      </w:r>
      <w:r w:rsidR="006974CE">
        <w:rPr>
          <w:rFonts w:ascii="MetaPro-Norm" w:hAnsi="MetaPro-Norm"/>
        </w:rPr>
        <w:t xml:space="preserve">and </w:t>
      </w:r>
      <w:r w:rsidR="00062826" w:rsidRPr="00840142">
        <w:rPr>
          <w:rFonts w:ascii="MetaPro-Norm" w:hAnsi="MetaPro-Norm"/>
        </w:rPr>
        <w:t>the protection of education from attack</w:t>
      </w:r>
      <w:r w:rsidR="00EE6E52">
        <w:rPr>
          <w:rFonts w:ascii="MetaPro-Norm" w:hAnsi="MetaPro-Norm"/>
        </w:rPr>
        <w:t>;</w:t>
      </w:r>
      <w:r w:rsidR="00062826" w:rsidRPr="00840142">
        <w:rPr>
          <w:rFonts w:ascii="MetaPro-Norm" w:hAnsi="MetaPro-Norm"/>
        </w:rPr>
        <w:t xml:space="preserve"> the rights of </w:t>
      </w:r>
      <w:r w:rsidR="00D544E1" w:rsidRPr="00840142">
        <w:rPr>
          <w:rFonts w:ascii="MetaPro-Norm" w:hAnsi="MetaPro-Norm"/>
        </w:rPr>
        <w:t>children</w:t>
      </w:r>
      <w:r w:rsidR="00062826" w:rsidRPr="00840142">
        <w:rPr>
          <w:rFonts w:ascii="MetaPro-Norm" w:hAnsi="MetaPro-Norm"/>
        </w:rPr>
        <w:t xml:space="preserve"> with disabilities</w:t>
      </w:r>
      <w:r w:rsidR="00EE6E52">
        <w:rPr>
          <w:rFonts w:ascii="MetaPro-Norm" w:hAnsi="MetaPro-Norm"/>
        </w:rPr>
        <w:t>;</w:t>
      </w:r>
      <w:r w:rsidR="00C02142">
        <w:rPr>
          <w:rFonts w:ascii="MetaPro-Norm" w:hAnsi="MetaPro-Norm"/>
        </w:rPr>
        <w:t xml:space="preserve"> and treatment of children in conflict with the law</w:t>
      </w:r>
      <w:r w:rsidR="00062826" w:rsidRPr="00B8538A">
        <w:rPr>
          <w:rFonts w:ascii="MetaPro-Norm" w:hAnsi="MetaPro-Norm"/>
        </w:rPr>
        <w:t>.</w:t>
      </w:r>
    </w:p>
    <w:p w14:paraId="71D7F593" w14:textId="77777777" w:rsidR="003452D6" w:rsidRPr="00B8538A" w:rsidRDefault="003452D6" w:rsidP="00B8538A">
      <w:pPr>
        <w:spacing w:after="0" w:line="240" w:lineRule="auto"/>
        <w:rPr>
          <w:rFonts w:ascii="MetaPro-Norm" w:hAnsi="MetaPro-Norm"/>
        </w:rPr>
      </w:pPr>
    </w:p>
    <w:p w14:paraId="3A21DA55" w14:textId="2D33AB27" w:rsidR="00B8538A" w:rsidRPr="00B8538A" w:rsidRDefault="00B8538A" w:rsidP="00B8538A">
      <w:pPr>
        <w:spacing w:after="0"/>
        <w:jc w:val="both"/>
        <w:rPr>
          <w:rFonts w:ascii="MetaPro-Norm" w:eastAsia="Times New Roman" w:hAnsi="MetaPro-Norm" w:cs="Times New Roman"/>
          <w:b/>
          <w:bCs/>
        </w:rPr>
      </w:pPr>
      <w:r w:rsidRPr="00B8538A">
        <w:rPr>
          <w:rFonts w:ascii="MetaPro-Norm" w:eastAsia="Times New Roman" w:hAnsi="MetaPro-Norm" w:cs="Times New Roman"/>
          <w:b/>
          <w:bCs/>
        </w:rPr>
        <w:t xml:space="preserve">Access to </w:t>
      </w:r>
      <w:r w:rsidR="000A5D19">
        <w:rPr>
          <w:rFonts w:ascii="MetaPro-Norm" w:eastAsia="Times New Roman" w:hAnsi="MetaPro-Norm" w:cs="Times New Roman"/>
          <w:b/>
          <w:bCs/>
        </w:rPr>
        <w:t>A</w:t>
      </w:r>
      <w:r w:rsidRPr="00B8538A">
        <w:rPr>
          <w:rFonts w:ascii="MetaPro-Norm" w:eastAsia="Times New Roman" w:hAnsi="MetaPro-Norm" w:cs="Times New Roman"/>
          <w:b/>
          <w:bCs/>
        </w:rPr>
        <w:t xml:space="preserve">bortion </w:t>
      </w:r>
      <w:r w:rsidR="000A5D19">
        <w:rPr>
          <w:rFonts w:ascii="MetaPro-Norm" w:eastAsia="Times New Roman" w:hAnsi="MetaPro-Norm" w:cs="Times New Roman"/>
          <w:b/>
          <w:bCs/>
        </w:rPr>
        <w:t>S</w:t>
      </w:r>
      <w:r w:rsidRPr="00B8538A">
        <w:rPr>
          <w:rFonts w:ascii="MetaPro-Norm" w:eastAsia="Times New Roman" w:hAnsi="MetaPro-Norm" w:cs="Times New Roman"/>
          <w:b/>
          <w:bCs/>
        </w:rPr>
        <w:t>ervices (</w:t>
      </w:r>
      <w:r w:rsidRPr="001D6BA1">
        <w:rPr>
          <w:rFonts w:ascii="MetaPro-Norm" w:eastAsia="Times New Roman" w:hAnsi="MetaPro-Norm" w:cs="Times New Roman"/>
          <w:b/>
          <w:bCs/>
        </w:rPr>
        <w:t>articles 6 and 24</w:t>
      </w:r>
      <w:r w:rsidRPr="00B8538A">
        <w:rPr>
          <w:rFonts w:ascii="MetaPro-Norm" w:eastAsia="Times New Roman" w:hAnsi="MetaPro-Norm" w:cs="Times New Roman"/>
          <w:b/>
          <w:bCs/>
        </w:rPr>
        <w:t>)</w:t>
      </w:r>
    </w:p>
    <w:p w14:paraId="3FC1AF18" w14:textId="34974821" w:rsidR="00B8538A" w:rsidRPr="00B8538A" w:rsidRDefault="00B8538A" w:rsidP="00186524">
      <w:pPr>
        <w:spacing w:after="0"/>
        <w:jc w:val="both"/>
        <w:rPr>
          <w:rFonts w:ascii="MetaPro-Norm" w:eastAsia="Times New Roman" w:hAnsi="MetaPro-Norm" w:cs="Times New Roman"/>
        </w:rPr>
      </w:pPr>
      <w:r w:rsidRPr="00B8538A">
        <w:rPr>
          <w:rFonts w:ascii="MetaPro-Norm" w:eastAsia="Times New Roman" w:hAnsi="MetaPro-Norm" w:cs="Times New Roman"/>
        </w:rPr>
        <w:t>Abortion in Brazil is criminalized except in cases of rape, risk to the pregnant person's life, and, following a 2012 Supreme Court ruling, cases of anencephaly.</w:t>
      </w:r>
      <w:r w:rsidRPr="00B35849">
        <w:rPr>
          <w:rStyle w:val="FootnoteReference"/>
        </w:rPr>
        <w:footnoteReference w:id="2"/>
      </w:r>
      <w:r w:rsidRPr="00B8538A">
        <w:rPr>
          <w:rFonts w:ascii="MetaPro-Norm" w:eastAsia="Times New Roman" w:hAnsi="MetaPro-Norm" w:cs="Times New Roman"/>
        </w:rPr>
        <w:t xml:space="preserve"> </w:t>
      </w:r>
      <w:r w:rsidR="001D3874">
        <w:rPr>
          <w:rFonts w:ascii="MetaPro-Norm" w:eastAsia="Times New Roman" w:hAnsi="MetaPro-Norm" w:cs="Times New Roman"/>
        </w:rPr>
        <w:t>P</w:t>
      </w:r>
      <w:r w:rsidRPr="00B8538A">
        <w:rPr>
          <w:rFonts w:ascii="MetaPro-Norm" w:eastAsia="Times New Roman" w:hAnsi="MetaPro-Norm" w:cs="Times New Roman"/>
        </w:rPr>
        <w:t xml:space="preserve">eople who want to access legal abortion require approval from a doctor and a multidisciplinary team. </w:t>
      </w:r>
      <w:r w:rsidR="00186524">
        <w:rPr>
          <w:rFonts w:ascii="MetaPro-Norm" w:eastAsia="Times New Roman" w:hAnsi="MetaPro-Norm" w:cs="Times New Roman"/>
        </w:rPr>
        <w:t>G</w:t>
      </w:r>
      <w:r w:rsidRPr="00B8538A">
        <w:rPr>
          <w:rFonts w:ascii="MetaPro-Norm" w:eastAsia="Times New Roman" w:hAnsi="MetaPro-Norm" w:cs="Times New Roman"/>
        </w:rPr>
        <w:t>irls</w:t>
      </w:r>
      <w:r w:rsidR="00186524">
        <w:rPr>
          <w:rFonts w:ascii="MetaPro-Norm" w:eastAsia="Times New Roman" w:hAnsi="MetaPro-Norm" w:cs="Times New Roman"/>
        </w:rPr>
        <w:t>, women,</w:t>
      </w:r>
      <w:r w:rsidRPr="00B8538A">
        <w:rPr>
          <w:rFonts w:ascii="MetaPro-Norm" w:eastAsia="Times New Roman" w:hAnsi="MetaPro-Norm" w:cs="Times New Roman"/>
        </w:rPr>
        <w:t xml:space="preserve"> and pregnant people who have abortions through other means face up to three years in prison. People convicted of performing illegal abortions face up to four years in prison.</w:t>
      </w:r>
      <w:r w:rsidR="00854D5E">
        <w:rPr>
          <w:rStyle w:val="FootnoteReference"/>
          <w:rFonts w:eastAsia="Times New Roman" w:cs="Times New Roman"/>
        </w:rPr>
        <w:footnoteReference w:id="3"/>
      </w:r>
    </w:p>
    <w:p w14:paraId="0466F8C0" w14:textId="77777777" w:rsidR="00B8538A" w:rsidRPr="00B8538A" w:rsidRDefault="00B8538A" w:rsidP="00186524">
      <w:pPr>
        <w:spacing w:after="0"/>
        <w:jc w:val="both"/>
        <w:rPr>
          <w:rFonts w:ascii="MetaPro-Norm" w:eastAsia="Times New Roman" w:hAnsi="MetaPro-Norm" w:cs="Times New Roman"/>
        </w:rPr>
      </w:pPr>
    </w:p>
    <w:p w14:paraId="7D6B7CDE" w14:textId="343AD642" w:rsidR="00B8538A" w:rsidRPr="00B8538A" w:rsidRDefault="00B8538A" w:rsidP="00AF118D">
      <w:pPr>
        <w:spacing w:after="0"/>
        <w:jc w:val="both"/>
        <w:rPr>
          <w:rFonts w:ascii="MetaPro-Norm" w:eastAsia="Times New Roman" w:hAnsi="MetaPro-Norm" w:cs="Times New Roman"/>
        </w:rPr>
      </w:pPr>
      <w:r w:rsidRPr="00B8538A">
        <w:rPr>
          <w:rFonts w:ascii="MetaPro-Norm" w:eastAsia="Times New Roman" w:hAnsi="MetaPro-Norm" w:cs="Times New Roman"/>
        </w:rPr>
        <w:t>Limited access to abortion disproportionately affects the well-being of adolescent girls. Research from the Pan</w:t>
      </w:r>
      <w:r w:rsidR="008F62BA">
        <w:rPr>
          <w:rFonts w:ascii="MetaPro-Norm" w:eastAsia="Times New Roman" w:hAnsi="MetaPro-Norm" w:cs="Times New Roman"/>
        </w:rPr>
        <w:t xml:space="preserve"> </w:t>
      </w:r>
      <w:r w:rsidRPr="00B8538A">
        <w:rPr>
          <w:rFonts w:ascii="MetaPro-Norm" w:eastAsia="Times New Roman" w:hAnsi="MetaPro-Norm" w:cs="Times New Roman"/>
        </w:rPr>
        <w:t>American Health Organization reveals that complications arising from pregnancy and childbirth rank as the second leading cause of death worldwide among girls aged 15 to 19.</w:t>
      </w:r>
      <w:r w:rsidRPr="00B35849">
        <w:rPr>
          <w:rStyle w:val="FootnoteReference"/>
        </w:rPr>
        <w:footnoteReference w:id="4"/>
      </w:r>
      <w:r w:rsidRPr="00B8538A">
        <w:rPr>
          <w:rFonts w:ascii="MetaPro-Norm" w:eastAsia="Times New Roman" w:hAnsi="MetaPro-Norm" w:cs="Times New Roman"/>
        </w:rPr>
        <w:t xml:space="preserve"> The United</w:t>
      </w:r>
      <w:r w:rsidR="00146EAB">
        <w:rPr>
          <w:rFonts w:ascii="MetaPro-Norm" w:eastAsia="Times New Roman" w:hAnsi="MetaPro-Norm" w:cs="Times New Roman"/>
        </w:rPr>
        <w:t xml:space="preserve"> </w:t>
      </w:r>
      <w:r w:rsidRPr="00B8538A">
        <w:rPr>
          <w:rFonts w:ascii="MetaPro-Norm" w:eastAsia="Times New Roman" w:hAnsi="MetaPro-Norm" w:cs="Times New Roman"/>
        </w:rPr>
        <w:t xml:space="preserve">Nations Population Fund (UNFPA) underscores that pregnancies impose significant physical, </w:t>
      </w:r>
      <w:r w:rsidRPr="00B8538A">
        <w:rPr>
          <w:rFonts w:ascii="MetaPro-Norm" w:eastAsia="Times New Roman" w:hAnsi="MetaPro-Norm" w:cs="Times New Roman"/>
        </w:rPr>
        <w:lastRenderedPageBreak/>
        <w:t>emotional, and socio-economic risks on girls, with the severity of these risks escalating with higher legal, social, and economic barriers to abortion access.</w:t>
      </w:r>
      <w:r w:rsidRPr="00B35849">
        <w:rPr>
          <w:rStyle w:val="FootnoteReference"/>
        </w:rPr>
        <w:footnoteReference w:id="5"/>
      </w:r>
    </w:p>
    <w:p w14:paraId="1FA24517" w14:textId="77777777" w:rsidR="00B8538A" w:rsidRPr="00B8538A" w:rsidRDefault="00B8538A" w:rsidP="00AF118D">
      <w:pPr>
        <w:spacing w:after="0"/>
        <w:jc w:val="both"/>
        <w:rPr>
          <w:rFonts w:ascii="MetaPro-Norm" w:eastAsia="Times New Roman" w:hAnsi="MetaPro-Norm" w:cs="Times New Roman"/>
        </w:rPr>
      </w:pPr>
    </w:p>
    <w:p w14:paraId="2F414153" w14:textId="31EDC192" w:rsidR="00B8538A" w:rsidRPr="00B8538A" w:rsidRDefault="5B29B752" w:rsidP="00E20FFE">
      <w:pPr>
        <w:spacing w:after="0"/>
        <w:jc w:val="both"/>
        <w:rPr>
          <w:rFonts w:ascii="MetaPro-Norm" w:eastAsia="Times New Roman" w:hAnsi="MetaPro-Norm" w:cs="Times New Roman"/>
        </w:rPr>
      </w:pPr>
      <w:r w:rsidRPr="00B8538A">
        <w:rPr>
          <w:rFonts w:ascii="MetaPro-Norm" w:eastAsia="Times New Roman" w:hAnsi="MetaPro-Norm" w:cs="Times New Roman"/>
        </w:rPr>
        <w:t>According to the Brazilian Public Security Forum, there were 74,930 registered cases of rape in 2022, with over 60 percent of the survivors being under 14 years old.</w:t>
      </w:r>
      <w:r w:rsidR="0098249B">
        <w:rPr>
          <w:rStyle w:val="FootnoteReference"/>
          <w:rFonts w:eastAsia="Times New Roman" w:cs="Times New Roman"/>
        </w:rPr>
        <w:footnoteReference w:id="6"/>
      </w:r>
      <w:r w:rsidRPr="00B8538A">
        <w:rPr>
          <w:rFonts w:ascii="MetaPro-Norm" w:eastAsia="Times New Roman" w:hAnsi="MetaPro-Norm" w:cs="Times New Roman"/>
        </w:rPr>
        <w:t xml:space="preserve"> Even though survivors of rape who become pregnant are entitled to legal abortion, it can be nearly impossible to access. According to the Brazilian Health Ministry there were 14,265 births in girls aged 14 and under in 2022.</w:t>
      </w:r>
      <w:r w:rsidRPr="009B25EE">
        <w:rPr>
          <w:rStyle w:val="FootnoteReference"/>
        </w:rPr>
        <w:footnoteReference w:id="7"/>
      </w:r>
    </w:p>
    <w:p w14:paraId="7573C8F1" w14:textId="77777777" w:rsidR="00B8538A" w:rsidRPr="00B8538A" w:rsidRDefault="00B8538A" w:rsidP="00E20FFE">
      <w:pPr>
        <w:spacing w:after="0"/>
        <w:jc w:val="both"/>
        <w:rPr>
          <w:rFonts w:ascii="MetaPro-Norm" w:eastAsia="Times New Roman" w:hAnsi="MetaPro-Norm" w:cs="Times New Roman"/>
        </w:rPr>
      </w:pPr>
    </w:p>
    <w:p w14:paraId="75F0C3CD" w14:textId="34735235" w:rsidR="00B8538A" w:rsidRPr="00B8538A" w:rsidRDefault="40DFA3D7" w:rsidP="00E20FFE">
      <w:pPr>
        <w:spacing w:after="0"/>
        <w:jc w:val="both"/>
        <w:rPr>
          <w:rFonts w:ascii="MetaPro-Norm" w:eastAsia="Times New Roman" w:hAnsi="MetaPro-Norm" w:cs="Times New Roman"/>
        </w:rPr>
      </w:pPr>
      <w:r w:rsidRPr="42EDDD35">
        <w:rPr>
          <w:rFonts w:ascii="MetaPro-Norm" w:eastAsia="Times New Roman" w:hAnsi="MetaPro-Norm" w:cs="Times New Roman"/>
        </w:rPr>
        <w:t xml:space="preserve">In </w:t>
      </w:r>
      <w:r w:rsidR="2992CBFB" w:rsidRPr="5D7CEE61">
        <w:rPr>
          <w:rFonts w:ascii="MetaPro-Norm" w:eastAsia="Times New Roman" w:hAnsi="MetaPro-Norm" w:cs="Times New Roman"/>
        </w:rPr>
        <w:t>2015</w:t>
      </w:r>
      <w:r w:rsidR="25F60807" w:rsidRPr="5D7CEE61">
        <w:rPr>
          <w:rFonts w:ascii="MetaPro-Norm" w:eastAsia="Times New Roman" w:hAnsi="MetaPro-Norm" w:cs="Times New Roman"/>
        </w:rPr>
        <w:t>, t</w:t>
      </w:r>
      <w:r w:rsidR="7F54B82E" w:rsidRPr="5D7CEE61">
        <w:rPr>
          <w:rFonts w:ascii="MetaPro-Norm" w:eastAsia="Times New Roman" w:hAnsi="MetaPro-Norm" w:cs="Times New Roman"/>
        </w:rPr>
        <w:t xml:space="preserve">he </w:t>
      </w:r>
      <w:r w:rsidR="5B29B752" w:rsidRPr="42EDDD35">
        <w:rPr>
          <w:rFonts w:ascii="MetaPro-Norm" w:eastAsia="Times New Roman" w:hAnsi="MetaPro-Norm" w:cs="Times New Roman"/>
        </w:rPr>
        <w:t xml:space="preserve">Committee on the Rights of the Child expressed concern about the high </w:t>
      </w:r>
      <w:r w:rsidR="5338DDA8" w:rsidRPr="42EDDD35">
        <w:rPr>
          <w:rFonts w:ascii="MetaPro-Norm" w:eastAsia="Times New Roman" w:hAnsi="MetaPro-Norm" w:cs="Times New Roman"/>
        </w:rPr>
        <w:t xml:space="preserve">rates </w:t>
      </w:r>
      <w:r w:rsidR="5B29B752" w:rsidRPr="42EDDD35">
        <w:rPr>
          <w:rFonts w:ascii="MetaPro-Norm" w:eastAsia="Times New Roman" w:hAnsi="MetaPro-Norm" w:cs="Times New Roman"/>
        </w:rPr>
        <w:t xml:space="preserve">of pregnancy in Brazil, particularly among girls aged 10 to 14 years who are in </w:t>
      </w:r>
      <w:r w:rsidR="317836F1" w:rsidRPr="42EDDD35">
        <w:rPr>
          <w:rFonts w:ascii="MetaPro-Norm" w:eastAsia="Times New Roman" w:hAnsi="MetaPro-Norm" w:cs="Times New Roman"/>
        </w:rPr>
        <w:t xml:space="preserve">low </w:t>
      </w:r>
      <w:r w:rsidR="5B29B752" w:rsidRPr="42EDDD35">
        <w:rPr>
          <w:rFonts w:ascii="MetaPro-Norm" w:eastAsia="Times New Roman" w:hAnsi="MetaPro-Norm" w:cs="Times New Roman"/>
        </w:rPr>
        <w:t>socio</w:t>
      </w:r>
      <w:r w:rsidR="5646DFAB" w:rsidRPr="42EDDD35">
        <w:rPr>
          <w:rFonts w:ascii="MetaPro-Norm" w:eastAsia="Times New Roman" w:hAnsi="MetaPro-Norm" w:cs="Times New Roman"/>
        </w:rPr>
        <w:t>-</w:t>
      </w:r>
      <w:r w:rsidR="7F54B82E" w:rsidRPr="5D7CEE61">
        <w:rPr>
          <w:rFonts w:ascii="MetaPro-Norm" w:eastAsia="Times New Roman" w:hAnsi="MetaPro-Norm" w:cs="Times New Roman"/>
        </w:rPr>
        <w:t>economic</w:t>
      </w:r>
      <w:r w:rsidR="5B29B752" w:rsidRPr="42EDDD35">
        <w:rPr>
          <w:rFonts w:ascii="MetaPro-Norm" w:eastAsia="Times New Roman" w:hAnsi="MetaPro-Norm" w:cs="Times New Roman"/>
        </w:rPr>
        <w:t xml:space="preserve"> situations. The Committee also called on Brazil to decriminalize abortion “in all circumstances” to ensure access to safe abortion practices and post abortion care.</w:t>
      </w:r>
      <w:r w:rsidRPr="009B25EE">
        <w:rPr>
          <w:rStyle w:val="FootnoteReference"/>
        </w:rPr>
        <w:footnoteReference w:id="8"/>
      </w:r>
    </w:p>
    <w:p w14:paraId="30949239" w14:textId="77777777" w:rsidR="00B8538A" w:rsidRPr="00B8538A" w:rsidRDefault="00B8538A" w:rsidP="00E20FFE">
      <w:pPr>
        <w:spacing w:after="0"/>
        <w:jc w:val="both"/>
        <w:rPr>
          <w:rFonts w:ascii="MetaPro-Norm" w:eastAsia="Times New Roman" w:hAnsi="MetaPro-Norm" w:cs="Times New Roman"/>
        </w:rPr>
      </w:pPr>
    </w:p>
    <w:p w14:paraId="4EBA6D32" w14:textId="770CEB45" w:rsidR="00B8538A" w:rsidRPr="00B8538A" w:rsidRDefault="5B29B752" w:rsidP="00E20FFE">
      <w:pPr>
        <w:spacing w:after="0"/>
        <w:jc w:val="both"/>
        <w:rPr>
          <w:rFonts w:ascii="MetaPro-Norm" w:eastAsia="Times New Roman" w:hAnsi="MetaPro-Norm" w:cs="Times New Roman"/>
        </w:rPr>
      </w:pPr>
      <w:r w:rsidRPr="00B8538A">
        <w:rPr>
          <w:rFonts w:ascii="MetaPro-Norm" w:eastAsia="Times New Roman" w:hAnsi="MetaPro-Norm" w:cs="Times New Roman"/>
        </w:rPr>
        <w:t xml:space="preserve">In September 2023, the Brazilian Supreme Court began voting on a lawsuit regarding the decriminalization of abortion up to </w:t>
      </w:r>
      <w:bookmarkStart w:id="0" w:name="_Int_uigVMMQq"/>
      <w:r w:rsidRPr="00B8538A">
        <w:rPr>
          <w:rFonts w:ascii="MetaPro-Norm" w:eastAsia="Times New Roman" w:hAnsi="MetaPro-Norm" w:cs="Times New Roman"/>
        </w:rPr>
        <w:t>12 weeks</w:t>
      </w:r>
      <w:bookmarkEnd w:id="0"/>
      <w:r w:rsidRPr="00B8538A">
        <w:rPr>
          <w:rFonts w:ascii="MetaPro-Norm" w:eastAsia="Times New Roman" w:hAnsi="MetaPro-Norm" w:cs="Times New Roman"/>
        </w:rPr>
        <w:t xml:space="preserve"> of gestation.</w:t>
      </w:r>
      <w:r w:rsidR="00B8538A" w:rsidRPr="00B35849">
        <w:rPr>
          <w:rStyle w:val="FootnoteReference"/>
        </w:rPr>
        <w:footnoteReference w:id="9"/>
      </w:r>
      <w:r w:rsidRPr="00B8538A">
        <w:rPr>
          <w:rFonts w:ascii="MetaPro-Norm" w:eastAsia="Times New Roman" w:hAnsi="MetaPro-Norm" w:cs="Times New Roman"/>
        </w:rPr>
        <w:t xml:space="preserve"> </w:t>
      </w:r>
      <w:r w:rsidR="0F433E3B" w:rsidRPr="5D7CEE61">
        <w:rPr>
          <w:rFonts w:ascii="MetaPro-Norm" w:eastAsia="Times New Roman" w:hAnsi="MetaPro-Norm" w:cs="Times New Roman"/>
        </w:rPr>
        <w:t>Then-</w:t>
      </w:r>
      <w:r w:rsidRPr="00B8538A">
        <w:rPr>
          <w:rFonts w:ascii="MetaPro-Norm" w:eastAsia="Times New Roman" w:hAnsi="MetaPro-Norm" w:cs="Times New Roman"/>
        </w:rPr>
        <w:t xml:space="preserve">Chief Justice Rosa Weber, who was nearing retirement, voted in favor of decriminalization. However, the hearing was promptly adjourned following her vote, postponing further discussion to an unspecified date. This continued delay has impeded efforts to bring Brazilian legislation in line with international human rights norms, hindering girls’ rights to access legal and safe abortions. </w:t>
      </w:r>
    </w:p>
    <w:p w14:paraId="60FC04DB" w14:textId="2863347C" w:rsidR="00B8538A" w:rsidRDefault="00B8538A" w:rsidP="00E20FFE">
      <w:pPr>
        <w:spacing w:after="0"/>
        <w:jc w:val="both"/>
        <w:rPr>
          <w:rFonts w:ascii="MetaPro-Norm" w:eastAsia="Times New Roman" w:hAnsi="MetaPro-Norm" w:cs="Times New Roman"/>
        </w:rPr>
      </w:pPr>
      <w:r w:rsidRPr="00B8538A">
        <w:rPr>
          <w:rFonts w:ascii="MetaPro-Norm" w:eastAsia="Times New Roman" w:hAnsi="MetaPro-Norm" w:cs="Times New Roman"/>
        </w:rPr>
        <w:t xml:space="preserve"> </w:t>
      </w:r>
    </w:p>
    <w:p w14:paraId="18A5157F" w14:textId="3559789A" w:rsidR="004037D3" w:rsidRDefault="004037D3" w:rsidP="00E20FFE">
      <w:pPr>
        <w:spacing w:after="0"/>
        <w:jc w:val="both"/>
        <w:rPr>
          <w:rFonts w:ascii="MetaPro-Norm" w:hAnsi="MetaPro-Norm"/>
          <w:i/>
          <w:iCs/>
        </w:rPr>
      </w:pPr>
      <w:r>
        <w:rPr>
          <w:rFonts w:ascii="MetaPro-Norm" w:hAnsi="MetaPro-Norm"/>
          <w:i/>
          <w:iCs/>
        </w:rPr>
        <w:t>Human Rights Watch recommends that the Committee ask the government of Brazil:</w:t>
      </w:r>
    </w:p>
    <w:p w14:paraId="17E316F0" w14:textId="778BB5CA" w:rsidR="00054C7D" w:rsidRPr="00054C7D" w:rsidRDefault="2E353338" w:rsidP="00054C7D">
      <w:pPr>
        <w:pStyle w:val="ListParagraph"/>
        <w:numPr>
          <w:ilvl w:val="0"/>
          <w:numId w:val="2"/>
        </w:numPr>
        <w:jc w:val="both"/>
        <w:rPr>
          <w:rFonts w:ascii="MetaPro-Norm" w:hAnsi="MetaPro-Norm"/>
          <w:sz w:val="22"/>
          <w:szCs w:val="22"/>
        </w:rPr>
      </w:pPr>
      <w:r w:rsidRPr="672B693F">
        <w:rPr>
          <w:rFonts w:ascii="MetaPro-Norm" w:hAnsi="MetaPro-Norm"/>
          <w:sz w:val="22"/>
          <w:szCs w:val="22"/>
        </w:rPr>
        <w:t xml:space="preserve">What steps </w:t>
      </w:r>
      <w:r w:rsidR="00054C7D" w:rsidRPr="672B693F">
        <w:rPr>
          <w:rFonts w:ascii="MetaPro-Norm" w:hAnsi="MetaPro-Norm"/>
          <w:sz w:val="22"/>
          <w:szCs w:val="22"/>
        </w:rPr>
        <w:t>is</w:t>
      </w:r>
      <w:r w:rsidRPr="672B693F">
        <w:rPr>
          <w:rFonts w:ascii="MetaPro-Norm" w:hAnsi="MetaPro-Norm"/>
          <w:sz w:val="22"/>
          <w:szCs w:val="22"/>
        </w:rPr>
        <w:t xml:space="preserve"> the government taking to reduce morbidity and mortality due to unsafe abortion?</w:t>
      </w:r>
    </w:p>
    <w:p w14:paraId="7DF3AD28" w14:textId="5274F110" w:rsidR="00054C7D" w:rsidRPr="00054C7D" w:rsidRDefault="2E353338" w:rsidP="00054C7D">
      <w:pPr>
        <w:pStyle w:val="ListParagraph"/>
        <w:numPr>
          <w:ilvl w:val="0"/>
          <w:numId w:val="2"/>
        </w:numPr>
        <w:jc w:val="both"/>
        <w:rPr>
          <w:rFonts w:ascii="MetaPro-Norm" w:hAnsi="MetaPro-Norm"/>
          <w:sz w:val="22"/>
          <w:szCs w:val="22"/>
        </w:rPr>
      </w:pPr>
      <w:r w:rsidRPr="672B693F">
        <w:rPr>
          <w:rFonts w:ascii="MetaPro-Norm" w:hAnsi="MetaPro-Norm"/>
          <w:sz w:val="22"/>
          <w:szCs w:val="22"/>
        </w:rPr>
        <w:t xml:space="preserve">What steps </w:t>
      </w:r>
      <w:r w:rsidR="00054C7D" w:rsidRPr="672B693F">
        <w:rPr>
          <w:rFonts w:ascii="MetaPro-Norm" w:hAnsi="MetaPro-Norm"/>
          <w:sz w:val="22"/>
          <w:szCs w:val="22"/>
        </w:rPr>
        <w:t>is</w:t>
      </w:r>
      <w:r w:rsidRPr="672B693F">
        <w:rPr>
          <w:rFonts w:ascii="MetaPro-Norm" w:hAnsi="MetaPro-Norm"/>
          <w:sz w:val="22"/>
          <w:szCs w:val="22"/>
        </w:rPr>
        <w:t xml:space="preserve"> the government taking to combat stigma around abortion?</w:t>
      </w:r>
    </w:p>
    <w:p w14:paraId="063DB235" w14:textId="77777777" w:rsidR="004037D3" w:rsidRDefault="004037D3" w:rsidP="00054C7D">
      <w:pPr>
        <w:pStyle w:val="ListParagraph"/>
        <w:jc w:val="both"/>
        <w:rPr>
          <w:rFonts w:ascii="MetaPro-Norm" w:hAnsi="MetaPro-Norm"/>
        </w:rPr>
      </w:pPr>
    </w:p>
    <w:p w14:paraId="6FF2ED53" w14:textId="77777777" w:rsidR="004D011D" w:rsidRPr="00054C7D" w:rsidRDefault="004D011D" w:rsidP="00054C7D">
      <w:pPr>
        <w:pStyle w:val="ListParagraph"/>
        <w:jc w:val="both"/>
        <w:rPr>
          <w:rFonts w:ascii="MetaPro-Norm" w:hAnsi="MetaPro-Norm"/>
        </w:rPr>
      </w:pPr>
    </w:p>
    <w:p w14:paraId="783520AE" w14:textId="7C21317D" w:rsidR="00B8538A" w:rsidRPr="00E20FFE" w:rsidRDefault="00B8538A" w:rsidP="00E20FFE">
      <w:pPr>
        <w:spacing w:after="0"/>
        <w:jc w:val="both"/>
        <w:rPr>
          <w:rFonts w:ascii="MetaPro-Norm" w:eastAsia="Times New Roman" w:hAnsi="MetaPro-Norm" w:cs="Times New Roman"/>
          <w:i/>
          <w:iCs/>
        </w:rPr>
      </w:pPr>
      <w:r w:rsidRPr="00B8538A">
        <w:rPr>
          <w:rFonts w:ascii="MetaPro-Norm" w:eastAsia="Times New Roman" w:hAnsi="MetaPro-Norm" w:cs="Times New Roman"/>
          <w:i/>
          <w:iCs/>
        </w:rPr>
        <w:lastRenderedPageBreak/>
        <w:t>Human Rights Watch recommends that the Committee call on the government of Brazil to:</w:t>
      </w:r>
    </w:p>
    <w:p w14:paraId="2933BE5B" w14:textId="5E50D9EC" w:rsidR="00B8538A" w:rsidRPr="00B8538A" w:rsidRDefault="00B8538A" w:rsidP="00B8538A">
      <w:pPr>
        <w:pStyle w:val="ListParagraph"/>
        <w:numPr>
          <w:ilvl w:val="0"/>
          <w:numId w:val="1"/>
        </w:numPr>
        <w:jc w:val="both"/>
        <w:rPr>
          <w:rFonts w:ascii="MetaPro-Norm" w:eastAsia="Times New Roman" w:hAnsi="MetaPro-Norm" w:cs="Times New Roman"/>
        </w:rPr>
      </w:pPr>
      <w:r w:rsidRPr="00B8538A">
        <w:rPr>
          <w:rFonts w:ascii="MetaPro-Norm" w:eastAsia="Times New Roman" w:hAnsi="MetaPro-Norm" w:cs="Times New Roman"/>
        </w:rPr>
        <w:t>Decriminalize abortion and ensure it is safe, legal, and accessible for girls</w:t>
      </w:r>
      <w:r w:rsidR="00645B78">
        <w:rPr>
          <w:rFonts w:ascii="MetaPro-Norm" w:eastAsia="Times New Roman" w:hAnsi="MetaPro-Norm" w:cs="Times New Roman"/>
        </w:rPr>
        <w:t xml:space="preserve"> and pregnant adolescents</w:t>
      </w:r>
      <w:r w:rsidRPr="00B8538A">
        <w:rPr>
          <w:rFonts w:ascii="MetaPro-Norm" w:eastAsia="Times New Roman" w:hAnsi="MetaPro-Norm" w:cs="Times New Roman"/>
        </w:rPr>
        <w:t>.</w:t>
      </w:r>
    </w:p>
    <w:p w14:paraId="411A6860" w14:textId="3F806CBA" w:rsidR="00B8538A" w:rsidRPr="00B8538A" w:rsidRDefault="00B8538A" w:rsidP="00B8538A">
      <w:pPr>
        <w:pStyle w:val="ListParagraph"/>
        <w:numPr>
          <w:ilvl w:val="0"/>
          <w:numId w:val="1"/>
        </w:numPr>
        <w:jc w:val="both"/>
        <w:rPr>
          <w:rFonts w:ascii="MetaPro-Norm" w:eastAsia="Times New Roman" w:hAnsi="MetaPro-Norm" w:cs="Times New Roman"/>
        </w:rPr>
      </w:pPr>
      <w:r w:rsidRPr="00B8538A">
        <w:rPr>
          <w:rFonts w:ascii="MetaPro-Norm" w:eastAsia="Times New Roman" w:hAnsi="MetaPro-Norm" w:cs="Times New Roman"/>
        </w:rPr>
        <w:t>Ensure access to post-abortion care without discrimination, mistreatment, or fear of prosecution, including in cases of self-managed abortion.</w:t>
      </w:r>
    </w:p>
    <w:p w14:paraId="2D22F102" w14:textId="77777777" w:rsidR="00B8538A" w:rsidRPr="00B8538A" w:rsidRDefault="00B8538A" w:rsidP="00B8538A">
      <w:pPr>
        <w:pStyle w:val="ListParagraph"/>
        <w:numPr>
          <w:ilvl w:val="0"/>
          <w:numId w:val="1"/>
        </w:numPr>
        <w:jc w:val="both"/>
        <w:rPr>
          <w:rFonts w:ascii="MetaPro-Norm" w:eastAsia="Times New Roman" w:hAnsi="MetaPro-Norm" w:cs="Times New Roman"/>
        </w:rPr>
      </w:pPr>
      <w:r w:rsidRPr="00B8538A">
        <w:rPr>
          <w:rFonts w:ascii="MetaPro-Norm" w:eastAsia="Times New Roman" w:hAnsi="MetaPro-Norm" w:cs="Times New Roman"/>
        </w:rPr>
        <w:t>Provide comprehensive sexuality education in all schools, including a focus on destigmatizing abortion.</w:t>
      </w:r>
    </w:p>
    <w:p w14:paraId="290BF361" w14:textId="77777777" w:rsidR="00713607" w:rsidRDefault="00713607" w:rsidP="00B8538A">
      <w:pPr>
        <w:spacing w:after="0" w:line="240" w:lineRule="auto"/>
        <w:rPr>
          <w:rFonts w:ascii="MetaPro-Norm" w:hAnsi="MetaPro-Norm"/>
        </w:rPr>
      </w:pPr>
    </w:p>
    <w:p w14:paraId="43502F1E" w14:textId="162EE6F8" w:rsidR="006974CE" w:rsidRPr="006974CE" w:rsidRDefault="006974CE" w:rsidP="006974CE">
      <w:pPr>
        <w:spacing w:after="0" w:line="240" w:lineRule="auto"/>
        <w:rPr>
          <w:rFonts w:ascii="MetaPro-Norm" w:hAnsi="MetaPro-Norm"/>
          <w:b/>
          <w:bCs/>
        </w:rPr>
      </w:pPr>
      <w:r w:rsidRPr="006974CE">
        <w:rPr>
          <w:rFonts w:ascii="MetaPro-Norm" w:hAnsi="MetaPro-Norm"/>
          <w:b/>
          <w:bCs/>
        </w:rPr>
        <w:t>Right to Education</w:t>
      </w:r>
      <w:r>
        <w:rPr>
          <w:rFonts w:ascii="MetaPro-Norm" w:hAnsi="MetaPro-Norm"/>
          <w:b/>
          <w:bCs/>
        </w:rPr>
        <w:t xml:space="preserve"> </w:t>
      </w:r>
      <w:r w:rsidRPr="00023BAF">
        <w:rPr>
          <w:rFonts w:ascii="MetaPro-Norm" w:hAnsi="MetaPro-Norm"/>
          <w:b/>
          <w:bCs/>
        </w:rPr>
        <w:t>(</w:t>
      </w:r>
      <w:r w:rsidRPr="00FB75EE">
        <w:rPr>
          <w:rFonts w:ascii="MetaPro-Norm" w:hAnsi="MetaPro-Norm"/>
          <w:b/>
          <w:bCs/>
        </w:rPr>
        <w:t xml:space="preserve">articles </w:t>
      </w:r>
      <w:r>
        <w:rPr>
          <w:rFonts w:ascii="MetaPro-Norm" w:hAnsi="MetaPro-Norm"/>
          <w:b/>
          <w:bCs/>
        </w:rPr>
        <w:t>2, 3, 16, 17, 24, 28, and 29</w:t>
      </w:r>
      <w:r w:rsidRPr="00023BAF">
        <w:rPr>
          <w:rFonts w:ascii="MetaPro-Norm" w:hAnsi="MetaPro-Norm"/>
          <w:b/>
          <w:bCs/>
        </w:rPr>
        <w:t>)</w:t>
      </w:r>
      <w:r>
        <w:rPr>
          <w:rFonts w:ascii="MetaPro-Norm" w:hAnsi="MetaPro-Norm"/>
          <w:b/>
          <w:bCs/>
        </w:rPr>
        <w:t xml:space="preserve"> </w:t>
      </w:r>
    </w:p>
    <w:p w14:paraId="6E72FDAD" w14:textId="61DD655B" w:rsidR="00023BAF" w:rsidRDefault="00713607" w:rsidP="00B8538A">
      <w:pPr>
        <w:spacing w:after="0" w:line="240" w:lineRule="auto"/>
        <w:rPr>
          <w:rFonts w:ascii="MetaPro-Norm" w:hAnsi="MetaPro-Norm"/>
          <w:b/>
          <w:bCs/>
        </w:rPr>
      </w:pPr>
      <w:r w:rsidRPr="006974CE">
        <w:rPr>
          <w:rFonts w:ascii="MetaPro-Norm" w:hAnsi="MetaPro-Norm"/>
          <w:u w:val="single"/>
        </w:rPr>
        <w:t>C</w:t>
      </w:r>
      <w:r w:rsidR="00023BAF" w:rsidRPr="006974CE">
        <w:rPr>
          <w:rFonts w:ascii="MetaPro-Norm" w:hAnsi="MetaPro-Norm"/>
          <w:u w:val="single"/>
        </w:rPr>
        <w:t xml:space="preserve">omprehensive </w:t>
      </w:r>
      <w:r w:rsidR="006974CE" w:rsidRPr="006974CE">
        <w:rPr>
          <w:rFonts w:ascii="MetaPro-Norm" w:hAnsi="MetaPro-Norm"/>
          <w:u w:val="single"/>
        </w:rPr>
        <w:t>s</w:t>
      </w:r>
      <w:r w:rsidR="00023BAF" w:rsidRPr="006974CE">
        <w:rPr>
          <w:rFonts w:ascii="MetaPro-Norm" w:hAnsi="MetaPro-Norm"/>
          <w:u w:val="single"/>
        </w:rPr>
        <w:t xml:space="preserve">exuality </w:t>
      </w:r>
      <w:r w:rsidR="006974CE" w:rsidRPr="006974CE">
        <w:rPr>
          <w:rFonts w:ascii="MetaPro-Norm" w:hAnsi="MetaPro-Norm"/>
          <w:u w:val="single"/>
        </w:rPr>
        <w:t>e</w:t>
      </w:r>
      <w:r w:rsidR="00023BAF" w:rsidRPr="006974CE">
        <w:rPr>
          <w:rFonts w:ascii="MetaPro-Norm" w:hAnsi="MetaPro-Norm"/>
          <w:u w:val="single"/>
        </w:rPr>
        <w:t>ducation</w:t>
      </w:r>
      <w:r w:rsidR="00023BAF" w:rsidRPr="00023BAF">
        <w:rPr>
          <w:rFonts w:ascii="MetaPro-Norm" w:hAnsi="MetaPro-Norm"/>
          <w:b/>
          <w:bCs/>
        </w:rPr>
        <w:t xml:space="preserve"> </w:t>
      </w:r>
    </w:p>
    <w:p w14:paraId="3AE181E8" w14:textId="70F9FA46" w:rsidR="00023BAF" w:rsidRPr="00023BAF" w:rsidRDefault="00023BAF" w:rsidP="00023BAF">
      <w:pPr>
        <w:spacing w:after="0" w:line="240" w:lineRule="auto"/>
        <w:rPr>
          <w:rFonts w:ascii="MetaPro-Norm" w:hAnsi="MetaPro-Norm"/>
        </w:rPr>
      </w:pPr>
      <w:r w:rsidRPr="00023BAF">
        <w:rPr>
          <w:rFonts w:ascii="MetaPro-Norm" w:hAnsi="MetaPro-Norm"/>
        </w:rPr>
        <w:t>Lawmakers and other public officials at the federal, state, and municipal levels in Brazil have used pernicious legal and political tactics to undermine and even prohibit gender and sexuality education. Human Rights Watch analyzed 217 bills and laws presented between 2014 and 2022 designed to explicitly forbid the teaching or sharing of gender and sexuality education, or ban so-called “gender ideology” or “indoctrination” in municipal and state schools.</w:t>
      </w:r>
      <w:r w:rsidR="00743F26">
        <w:rPr>
          <w:rStyle w:val="FootnoteReference"/>
        </w:rPr>
        <w:footnoteReference w:id="10"/>
      </w:r>
      <w:r w:rsidRPr="00023BAF">
        <w:rPr>
          <w:rFonts w:ascii="MetaPro-Norm" w:hAnsi="MetaPro-Norm"/>
        </w:rPr>
        <w:t xml:space="preserve"> We also documented a political effort to discredit and restrict gender and sexuality education, bolstered by the administration of former President Jair Bolsonaro, who personally amplified this message for political effect. While the</w:t>
      </w:r>
      <w:r w:rsidR="00C216C1">
        <w:rPr>
          <w:rFonts w:ascii="MetaPro-Norm" w:hAnsi="MetaPro-Norm"/>
        </w:rPr>
        <w:t xml:space="preserve"> administration of President</w:t>
      </w:r>
      <w:r w:rsidR="00D830EA">
        <w:rPr>
          <w:rFonts w:ascii="MetaPro-Norm" w:hAnsi="MetaPro-Norm"/>
        </w:rPr>
        <w:t xml:space="preserve"> Luiz</w:t>
      </w:r>
      <w:r w:rsidR="00C216C1">
        <w:rPr>
          <w:rFonts w:ascii="MetaPro-Norm" w:hAnsi="MetaPro-Norm"/>
        </w:rPr>
        <w:t xml:space="preserve"> In</w:t>
      </w:r>
      <w:r w:rsidR="00D830EA">
        <w:rPr>
          <w:rFonts w:ascii="MetaPro-Norm" w:hAnsi="MetaPro-Norm"/>
        </w:rPr>
        <w:t>á</w:t>
      </w:r>
      <w:r w:rsidR="00C216C1">
        <w:rPr>
          <w:rFonts w:ascii="MetaPro-Norm" w:hAnsi="MetaPro-Norm"/>
        </w:rPr>
        <w:t>cio</w:t>
      </w:r>
      <w:r w:rsidRPr="00023BAF">
        <w:rPr>
          <w:rFonts w:ascii="MetaPro-Norm" w:hAnsi="MetaPro-Norm"/>
        </w:rPr>
        <w:t xml:space="preserve"> Lula</w:t>
      </w:r>
      <w:r w:rsidR="00C216C1">
        <w:rPr>
          <w:rFonts w:ascii="MetaPro-Norm" w:hAnsi="MetaPro-Norm"/>
        </w:rPr>
        <w:t xml:space="preserve"> da Silva</w:t>
      </w:r>
      <w:r w:rsidRPr="00023BAF">
        <w:rPr>
          <w:rFonts w:ascii="MetaPro-Norm" w:hAnsi="MetaPro-Norm"/>
        </w:rPr>
        <w:t xml:space="preserve"> has changed tack, such political efforts still occur in the federal legislature, as well as at state and municipal levels.</w:t>
      </w:r>
      <w:r w:rsidR="008127B9">
        <w:rPr>
          <w:rStyle w:val="FootnoteReference"/>
        </w:rPr>
        <w:footnoteReference w:id="11"/>
      </w:r>
      <w:r w:rsidRPr="00023BAF">
        <w:rPr>
          <w:rFonts w:ascii="MetaPro-Norm" w:hAnsi="MetaPro-Norm"/>
        </w:rPr>
        <w:t xml:space="preserve"> </w:t>
      </w:r>
    </w:p>
    <w:p w14:paraId="7841829C" w14:textId="77777777" w:rsidR="00023BAF" w:rsidRPr="00023BAF" w:rsidRDefault="00023BAF" w:rsidP="00023BAF">
      <w:pPr>
        <w:spacing w:after="0" w:line="240" w:lineRule="auto"/>
        <w:rPr>
          <w:rFonts w:ascii="MetaPro-Norm" w:hAnsi="MetaPro-Norm"/>
        </w:rPr>
      </w:pPr>
    </w:p>
    <w:p w14:paraId="043C9901" w14:textId="044F8A27" w:rsidR="00023BAF" w:rsidRPr="00023BAF" w:rsidRDefault="7DCAC2D5" w:rsidP="00023BAF">
      <w:pPr>
        <w:spacing w:after="0" w:line="240" w:lineRule="auto"/>
        <w:rPr>
          <w:rFonts w:ascii="MetaPro-Norm" w:hAnsi="MetaPro-Norm"/>
        </w:rPr>
      </w:pPr>
      <w:r w:rsidRPr="672B693F">
        <w:rPr>
          <w:rFonts w:ascii="MetaPro-Norm" w:hAnsi="MetaPro-Norm"/>
        </w:rPr>
        <w:t>Human Rights Watch interviewed 56 public school teachers, education experts, representatives of state departments of education, and civil society organizations. Interviews with 32 public school teachers from 8 states in Brazil revealed that they were hesitant or fearful to address gender and sexuality in the classroom due to the legal and political efforts to discredit such material. Teachers said they were harassed for addressing gender and sexuality, including by elected officials and community members. Some teachers faced administrative proceedings for covering such material, while others were summoned to provide statements to the police and other officials.</w:t>
      </w:r>
    </w:p>
    <w:p w14:paraId="23C6786F" w14:textId="77777777" w:rsidR="00023BAF" w:rsidRPr="00023BAF" w:rsidRDefault="00023BAF" w:rsidP="00023BAF">
      <w:pPr>
        <w:spacing w:after="0" w:line="240" w:lineRule="auto"/>
        <w:rPr>
          <w:rFonts w:ascii="MetaPro-Norm" w:hAnsi="MetaPro-Norm"/>
        </w:rPr>
      </w:pPr>
    </w:p>
    <w:p w14:paraId="1006EF3A" w14:textId="05DA526B" w:rsidR="00023BAF" w:rsidRPr="00023BAF" w:rsidRDefault="7DCAC2D5" w:rsidP="00023BAF">
      <w:pPr>
        <w:spacing w:after="0" w:line="240" w:lineRule="auto"/>
        <w:rPr>
          <w:rFonts w:ascii="MetaPro-Norm" w:hAnsi="MetaPro-Norm"/>
        </w:rPr>
      </w:pPr>
      <w:r w:rsidRPr="00023BAF">
        <w:rPr>
          <w:rFonts w:ascii="MetaPro-Norm" w:hAnsi="MetaPro-Norm"/>
        </w:rPr>
        <w:t>In 2018 and 2022, 80 education and human rights organizations published and updated a manual to protect teachers against censorship in the classroom.</w:t>
      </w:r>
      <w:r w:rsidR="00AA0F9B">
        <w:rPr>
          <w:rStyle w:val="FootnoteReference"/>
        </w:rPr>
        <w:footnoteReference w:id="12"/>
      </w:r>
    </w:p>
    <w:p w14:paraId="33D8CE1B" w14:textId="77777777" w:rsidR="00023BAF" w:rsidRDefault="00023BAF" w:rsidP="00B8538A">
      <w:pPr>
        <w:spacing w:after="0" w:line="240" w:lineRule="auto"/>
        <w:rPr>
          <w:rFonts w:ascii="MetaPro-Norm" w:hAnsi="MetaPro-Norm"/>
          <w:b/>
          <w:bCs/>
        </w:rPr>
      </w:pPr>
    </w:p>
    <w:p w14:paraId="758DC74C" w14:textId="77777777" w:rsidR="00956937" w:rsidRDefault="00956937" w:rsidP="00956937">
      <w:pPr>
        <w:spacing w:after="0" w:line="240" w:lineRule="auto"/>
        <w:rPr>
          <w:rFonts w:ascii="MetaPro-Norm" w:hAnsi="MetaPro-Norm"/>
          <w:i/>
          <w:iCs/>
        </w:rPr>
      </w:pPr>
      <w:r w:rsidRPr="00956937">
        <w:rPr>
          <w:rFonts w:ascii="MetaPro-Norm" w:hAnsi="MetaPro-Norm"/>
          <w:i/>
          <w:iCs/>
        </w:rPr>
        <w:t>Human Rights Watch recommends the Committee ask the government of Brazil:</w:t>
      </w:r>
    </w:p>
    <w:p w14:paraId="30853151" w14:textId="0AB8CA0D" w:rsidR="00956937" w:rsidRPr="00956937" w:rsidRDefault="1D77CCED" w:rsidP="00956937">
      <w:pPr>
        <w:pStyle w:val="ListParagraph"/>
        <w:numPr>
          <w:ilvl w:val="0"/>
          <w:numId w:val="3"/>
        </w:numPr>
        <w:rPr>
          <w:rFonts w:ascii="MetaPro-Norm" w:hAnsi="MetaPro-Norm"/>
          <w:sz w:val="22"/>
          <w:szCs w:val="22"/>
        </w:rPr>
      </w:pPr>
      <w:r w:rsidRPr="672B693F">
        <w:rPr>
          <w:rFonts w:ascii="MetaPro-Norm" w:hAnsi="MetaPro-Norm"/>
          <w:sz w:val="22"/>
          <w:szCs w:val="22"/>
        </w:rPr>
        <w:t xml:space="preserve">What steps </w:t>
      </w:r>
      <w:r w:rsidR="00956937" w:rsidRPr="672B693F">
        <w:rPr>
          <w:rFonts w:ascii="MetaPro-Norm" w:hAnsi="MetaPro-Norm"/>
          <w:sz w:val="22"/>
          <w:szCs w:val="22"/>
        </w:rPr>
        <w:t>is</w:t>
      </w:r>
      <w:r w:rsidRPr="672B693F">
        <w:rPr>
          <w:rFonts w:ascii="MetaPro-Norm" w:hAnsi="MetaPro-Norm"/>
          <w:sz w:val="22"/>
          <w:szCs w:val="22"/>
        </w:rPr>
        <w:t xml:space="preserve"> the government taking to ensure that school administrators, teachers, and other school staff understand and feel supported in teaching and holding activities aimed to expand knowledge on comprehensive sexuality education </w:t>
      </w:r>
      <w:r w:rsidR="5819D4A6" w:rsidRPr="672B693F">
        <w:rPr>
          <w:rFonts w:ascii="MetaPro-Norm" w:hAnsi="MetaPro-Norm"/>
          <w:sz w:val="22"/>
          <w:szCs w:val="22"/>
        </w:rPr>
        <w:t>(CSE)</w:t>
      </w:r>
      <w:r w:rsidRPr="672B693F">
        <w:rPr>
          <w:rFonts w:ascii="MetaPro-Norm" w:hAnsi="MetaPro-Norm"/>
          <w:sz w:val="22"/>
          <w:szCs w:val="22"/>
        </w:rPr>
        <w:t>?</w:t>
      </w:r>
    </w:p>
    <w:p w14:paraId="00C1C28D" w14:textId="247DFCD7" w:rsidR="00956937" w:rsidRDefault="1D77CCED" w:rsidP="00956937">
      <w:pPr>
        <w:pStyle w:val="ListParagraph"/>
        <w:numPr>
          <w:ilvl w:val="0"/>
          <w:numId w:val="3"/>
        </w:numPr>
        <w:rPr>
          <w:rFonts w:ascii="MetaPro-Norm" w:hAnsi="MetaPro-Norm"/>
          <w:sz w:val="22"/>
          <w:szCs w:val="22"/>
        </w:rPr>
      </w:pPr>
      <w:r w:rsidRPr="672B693F">
        <w:rPr>
          <w:rFonts w:ascii="MetaPro-Norm" w:hAnsi="MetaPro-Norm"/>
          <w:sz w:val="22"/>
          <w:szCs w:val="22"/>
        </w:rPr>
        <w:t xml:space="preserve">What steps </w:t>
      </w:r>
      <w:r w:rsidR="00956937" w:rsidRPr="672B693F">
        <w:rPr>
          <w:rFonts w:ascii="MetaPro-Norm" w:hAnsi="MetaPro-Norm"/>
          <w:sz w:val="22"/>
          <w:szCs w:val="22"/>
        </w:rPr>
        <w:t>is</w:t>
      </w:r>
      <w:r w:rsidRPr="672B693F">
        <w:rPr>
          <w:rFonts w:ascii="MetaPro-Norm" w:hAnsi="MetaPro-Norm"/>
          <w:sz w:val="22"/>
          <w:szCs w:val="22"/>
        </w:rPr>
        <w:t xml:space="preserve"> the government taking to compile and evaluate data on teachers and other educational staff suffering harassment for addressing comprehensive sexuality education in the classroom?</w:t>
      </w:r>
    </w:p>
    <w:p w14:paraId="7F835516" w14:textId="77777777" w:rsidR="00956937" w:rsidRPr="00956937" w:rsidRDefault="00956937" w:rsidP="00956937">
      <w:pPr>
        <w:pStyle w:val="ListParagraph"/>
        <w:rPr>
          <w:rFonts w:ascii="MetaPro-Norm" w:hAnsi="MetaPro-Norm"/>
          <w:sz w:val="22"/>
          <w:szCs w:val="22"/>
        </w:rPr>
      </w:pPr>
    </w:p>
    <w:p w14:paraId="5EB7F587" w14:textId="726459DB" w:rsidR="00956937" w:rsidRPr="00956937" w:rsidRDefault="00956937" w:rsidP="00956937">
      <w:pPr>
        <w:spacing w:after="0" w:line="240" w:lineRule="auto"/>
        <w:rPr>
          <w:rFonts w:ascii="MetaPro-Norm" w:hAnsi="MetaPro-Norm"/>
          <w:i/>
          <w:iCs/>
        </w:rPr>
      </w:pPr>
      <w:r w:rsidRPr="00956937">
        <w:rPr>
          <w:rFonts w:ascii="MetaPro-Norm" w:hAnsi="MetaPro-Norm"/>
          <w:i/>
          <w:iCs/>
        </w:rPr>
        <w:t>Human Rights Watch recommends the Committee call on the government of Brazil to:</w:t>
      </w:r>
    </w:p>
    <w:p w14:paraId="5253158B" w14:textId="0BD85FDA" w:rsidR="00956937" w:rsidRPr="00956937" w:rsidRDefault="00956937" w:rsidP="00956937">
      <w:pPr>
        <w:pStyle w:val="ListParagraph"/>
        <w:numPr>
          <w:ilvl w:val="0"/>
          <w:numId w:val="5"/>
        </w:numPr>
        <w:rPr>
          <w:rFonts w:ascii="MetaPro-Norm" w:hAnsi="MetaPro-Norm"/>
          <w:sz w:val="22"/>
          <w:szCs w:val="22"/>
        </w:rPr>
      </w:pPr>
      <w:r w:rsidRPr="00956937">
        <w:rPr>
          <w:rFonts w:ascii="MetaPro-Norm" w:hAnsi="MetaPro-Norm"/>
          <w:sz w:val="22"/>
          <w:szCs w:val="22"/>
        </w:rPr>
        <w:t xml:space="preserve">Continue to promote age-appropriate </w:t>
      </w:r>
      <w:r w:rsidR="009B4FD5">
        <w:rPr>
          <w:rFonts w:ascii="MetaPro-Norm" w:hAnsi="MetaPro-Norm"/>
          <w:sz w:val="22"/>
          <w:szCs w:val="22"/>
        </w:rPr>
        <w:t>CSE</w:t>
      </w:r>
      <w:r w:rsidRPr="00956937">
        <w:rPr>
          <w:rFonts w:ascii="MetaPro-Norm" w:hAnsi="MetaPro-Norm"/>
          <w:sz w:val="22"/>
          <w:szCs w:val="22"/>
        </w:rPr>
        <w:t>, including by expanding programs like the Health in Schools</w:t>
      </w:r>
      <w:r w:rsidR="00EB724E">
        <w:rPr>
          <w:rFonts w:ascii="MetaPro-Norm" w:hAnsi="MetaPro-Norm"/>
          <w:sz w:val="22"/>
          <w:szCs w:val="22"/>
        </w:rPr>
        <w:t xml:space="preserve"> Program</w:t>
      </w:r>
      <w:r w:rsidRPr="00956937">
        <w:rPr>
          <w:rFonts w:ascii="MetaPro-Norm" w:hAnsi="MetaPro-Norm"/>
          <w:sz w:val="22"/>
          <w:szCs w:val="22"/>
        </w:rPr>
        <w:t xml:space="preserve"> (</w:t>
      </w:r>
      <w:proofErr w:type="spellStart"/>
      <w:r w:rsidRPr="00956937">
        <w:rPr>
          <w:rFonts w:ascii="MetaPro-Norm" w:hAnsi="MetaPro-Norm"/>
          <w:sz w:val="22"/>
          <w:szCs w:val="22"/>
        </w:rPr>
        <w:t>Programa</w:t>
      </w:r>
      <w:proofErr w:type="spellEnd"/>
      <w:r w:rsidRPr="00956937">
        <w:rPr>
          <w:rFonts w:ascii="MetaPro-Norm" w:hAnsi="MetaPro-Norm"/>
          <w:sz w:val="22"/>
          <w:szCs w:val="22"/>
        </w:rPr>
        <w:t xml:space="preserve"> </w:t>
      </w:r>
      <w:proofErr w:type="spellStart"/>
      <w:r w:rsidRPr="00956937">
        <w:rPr>
          <w:rFonts w:ascii="MetaPro-Norm" w:hAnsi="MetaPro-Norm"/>
          <w:sz w:val="22"/>
          <w:szCs w:val="22"/>
        </w:rPr>
        <w:t>Saúde</w:t>
      </w:r>
      <w:proofErr w:type="spellEnd"/>
      <w:r w:rsidRPr="00956937">
        <w:rPr>
          <w:rFonts w:ascii="MetaPro-Norm" w:hAnsi="MetaPro-Norm"/>
          <w:sz w:val="22"/>
          <w:szCs w:val="22"/>
        </w:rPr>
        <w:t xml:space="preserve"> </w:t>
      </w:r>
      <w:proofErr w:type="spellStart"/>
      <w:r w:rsidRPr="00956937">
        <w:rPr>
          <w:rFonts w:ascii="MetaPro-Norm" w:hAnsi="MetaPro-Norm"/>
          <w:sz w:val="22"/>
          <w:szCs w:val="22"/>
        </w:rPr>
        <w:t>na</w:t>
      </w:r>
      <w:proofErr w:type="spellEnd"/>
      <w:r w:rsidRPr="00956937">
        <w:rPr>
          <w:rFonts w:ascii="MetaPro-Norm" w:hAnsi="MetaPro-Norm"/>
          <w:sz w:val="22"/>
          <w:szCs w:val="22"/>
        </w:rPr>
        <w:t xml:space="preserve"> Escola, PSE)</w:t>
      </w:r>
      <w:r w:rsidR="009B0B26">
        <w:rPr>
          <w:rFonts w:ascii="MetaPro-Norm" w:hAnsi="MetaPro-Norm"/>
          <w:sz w:val="22"/>
          <w:szCs w:val="22"/>
        </w:rPr>
        <w:t>, so that all children in Brazil have access to CSE</w:t>
      </w:r>
      <w:r w:rsidRPr="00956937">
        <w:rPr>
          <w:rFonts w:ascii="MetaPro-Norm" w:hAnsi="MetaPro-Norm"/>
          <w:sz w:val="22"/>
          <w:szCs w:val="22"/>
        </w:rPr>
        <w:t>. Such policies should explicitly address safe and informed practices when it comes to sexual development, relationships, and safer sex; increase awareness to prevent intolerance, gender-based violence, gender inequality, sexually transmitted infections, and unintended pregnancies; and affirm sexual and gender diversity. Those policies should be developed in consultation with education experts and young people.</w:t>
      </w:r>
    </w:p>
    <w:p w14:paraId="586E6164" w14:textId="16D20881" w:rsidR="00956937" w:rsidRPr="00956937" w:rsidRDefault="00956937" w:rsidP="00956937">
      <w:pPr>
        <w:pStyle w:val="ListParagraph"/>
        <w:numPr>
          <w:ilvl w:val="0"/>
          <w:numId w:val="5"/>
        </w:numPr>
        <w:rPr>
          <w:rFonts w:ascii="MetaPro-Norm" w:hAnsi="MetaPro-Norm"/>
          <w:sz w:val="22"/>
          <w:szCs w:val="22"/>
        </w:rPr>
      </w:pPr>
      <w:r w:rsidRPr="00956937">
        <w:rPr>
          <w:rFonts w:ascii="MetaPro-Norm" w:hAnsi="MetaPro-Norm"/>
          <w:sz w:val="22"/>
          <w:szCs w:val="22"/>
        </w:rPr>
        <w:t>Urge federal</w:t>
      </w:r>
      <w:r w:rsidR="00554027">
        <w:rPr>
          <w:rFonts w:ascii="MetaPro-Norm" w:hAnsi="MetaPro-Norm"/>
          <w:sz w:val="22"/>
          <w:szCs w:val="22"/>
        </w:rPr>
        <w:t xml:space="preserve"> and</w:t>
      </w:r>
      <w:r w:rsidRPr="00956937">
        <w:rPr>
          <w:rFonts w:ascii="MetaPro-Norm" w:hAnsi="MetaPro-Norm"/>
          <w:sz w:val="22"/>
          <w:szCs w:val="22"/>
        </w:rPr>
        <w:t xml:space="preserve"> state lawmakers</w:t>
      </w:r>
      <w:r w:rsidR="00554027">
        <w:rPr>
          <w:rFonts w:ascii="MetaPro-Norm" w:hAnsi="MetaPro-Norm"/>
          <w:sz w:val="22"/>
          <w:szCs w:val="22"/>
        </w:rPr>
        <w:t xml:space="preserve">, city </w:t>
      </w:r>
      <w:r w:rsidR="00554027" w:rsidRPr="6AF91CC2">
        <w:rPr>
          <w:rFonts w:ascii="MetaPro-Norm" w:hAnsi="MetaPro-Norm"/>
          <w:sz w:val="22"/>
          <w:szCs w:val="22"/>
        </w:rPr>
        <w:t>council</w:t>
      </w:r>
      <w:r w:rsidR="36DC31D7" w:rsidRPr="6AF91CC2">
        <w:rPr>
          <w:rFonts w:ascii="MetaPro-Norm" w:hAnsi="MetaPro-Norm"/>
          <w:sz w:val="22"/>
          <w:szCs w:val="22"/>
        </w:rPr>
        <w:t xml:space="preserve"> </w:t>
      </w:r>
      <w:r w:rsidR="00554027" w:rsidRPr="6AF91CC2">
        <w:rPr>
          <w:rFonts w:ascii="MetaPro-Norm" w:hAnsi="MetaPro-Norm"/>
          <w:sz w:val="22"/>
          <w:szCs w:val="22"/>
        </w:rPr>
        <w:t>members</w:t>
      </w:r>
      <w:r w:rsidR="00554027">
        <w:rPr>
          <w:rFonts w:ascii="MetaPro-Norm" w:hAnsi="MetaPro-Norm"/>
          <w:sz w:val="22"/>
          <w:szCs w:val="22"/>
        </w:rPr>
        <w:t>,</w:t>
      </w:r>
      <w:r w:rsidRPr="00956937">
        <w:rPr>
          <w:rFonts w:ascii="MetaPro-Norm" w:hAnsi="MetaPro-Norm"/>
          <w:sz w:val="22"/>
          <w:szCs w:val="22"/>
        </w:rPr>
        <w:t xml:space="preserve"> and public officials to stop politicizing gender and sexuality education, including by repealing or withdrawing any laws or pending bills that aim to ban “gender ideology,” censor the terms “gender” or “sexual orientation,” or otherwise infringe upon the right of students to comprehensive sexuality education.</w:t>
      </w:r>
    </w:p>
    <w:p w14:paraId="737D0752" w14:textId="7C9295D5" w:rsidR="00956937" w:rsidRDefault="00956937" w:rsidP="00956937">
      <w:pPr>
        <w:pStyle w:val="ListParagraph"/>
        <w:numPr>
          <w:ilvl w:val="0"/>
          <w:numId w:val="5"/>
        </w:numPr>
        <w:rPr>
          <w:rFonts w:ascii="MetaPro-Norm" w:hAnsi="MetaPro-Norm"/>
          <w:sz w:val="22"/>
          <w:szCs w:val="22"/>
        </w:rPr>
      </w:pPr>
      <w:r w:rsidRPr="00956937">
        <w:rPr>
          <w:rFonts w:ascii="MetaPro-Norm" w:hAnsi="MetaPro-Norm"/>
          <w:sz w:val="22"/>
          <w:szCs w:val="22"/>
        </w:rPr>
        <w:t>Compile and evaluate data on teachers facing harassment for teaching CSE, including those facing spurious allegations of “indoctrination,” promotion of “gender ideology,” or discussion of gender, gender identity, or sexual orientation in schools. Such compilation could be done in part through Brazil’s national hotline Dial 100 (Disque 100), which could help with evaluating the number of complaints filed, the accusations made, the subject the teacher was teaching, the age of the students, and other contextual information about the incident.</w:t>
      </w:r>
    </w:p>
    <w:p w14:paraId="4324430D" w14:textId="77777777" w:rsidR="006974CE" w:rsidRDefault="006974CE" w:rsidP="006974CE">
      <w:pPr>
        <w:pStyle w:val="ListParagraph"/>
        <w:rPr>
          <w:rFonts w:ascii="MetaPro-Norm" w:hAnsi="MetaPro-Norm"/>
          <w:sz w:val="22"/>
          <w:szCs w:val="22"/>
        </w:rPr>
      </w:pPr>
    </w:p>
    <w:p w14:paraId="28EF5351" w14:textId="77777777" w:rsidR="006974CE" w:rsidRPr="00B330DD" w:rsidRDefault="006974CE" w:rsidP="006974CE">
      <w:pPr>
        <w:spacing w:after="0"/>
        <w:rPr>
          <w:rFonts w:ascii="MetaPro-Norm" w:hAnsi="MetaPro-Norm"/>
          <w:u w:val="single"/>
        </w:rPr>
      </w:pPr>
      <w:r w:rsidRPr="00B330DD">
        <w:rPr>
          <w:rFonts w:ascii="MetaPro-Norm" w:hAnsi="MetaPro-Norm"/>
          <w:u w:val="single"/>
        </w:rPr>
        <w:t xml:space="preserve">Government-endorsed online learning </w:t>
      </w:r>
    </w:p>
    <w:p w14:paraId="005C162F" w14:textId="77777777" w:rsidR="006974CE" w:rsidRDefault="006974CE" w:rsidP="006974CE">
      <w:pPr>
        <w:spacing w:after="0"/>
        <w:rPr>
          <w:rFonts w:ascii="MetaPro-Norm" w:hAnsi="MetaPro-Norm"/>
        </w:rPr>
      </w:pPr>
      <w:r w:rsidRPr="0037632B">
        <w:rPr>
          <w:rFonts w:ascii="MetaPro-Norm" w:hAnsi="MetaPro-Norm"/>
        </w:rPr>
        <w:t>In April 2023, Human Rights Watch found that educational websites directed at Brazilian students, including two created by state education secretariats, from São Paulo and Minas Gerais, surveilled children online and harvested their personal data.</w:t>
      </w:r>
      <w:r w:rsidRPr="0037632B">
        <w:rPr>
          <w:rStyle w:val="FootnoteReference"/>
        </w:rPr>
        <w:footnoteReference w:id="13"/>
      </w:r>
      <w:r w:rsidRPr="0037632B">
        <w:rPr>
          <w:rFonts w:ascii="MetaPro-Norm" w:hAnsi="MetaPro-Norm"/>
        </w:rPr>
        <w:t xml:space="preserve"> Seven educational websites extracted and sent children’s data to third-party companies, using tracking technologies designed for advertising.</w:t>
      </w:r>
      <w:r w:rsidRPr="0037632B">
        <w:rPr>
          <w:rStyle w:val="FootnoteReference"/>
        </w:rPr>
        <w:footnoteReference w:id="14"/>
      </w:r>
      <w:r w:rsidRPr="0037632B">
        <w:rPr>
          <w:rFonts w:ascii="MetaPro-Norm" w:hAnsi="MetaPro-Norm"/>
        </w:rPr>
        <w:t xml:space="preserve"> </w:t>
      </w:r>
    </w:p>
    <w:p w14:paraId="67CBAEB0" w14:textId="77777777" w:rsidR="006974CE" w:rsidRDefault="006974CE" w:rsidP="006974CE">
      <w:pPr>
        <w:spacing w:after="0"/>
        <w:rPr>
          <w:rFonts w:ascii="MetaPro-Norm" w:hAnsi="MetaPro-Norm"/>
          <w:b/>
          <w:bCs/>
        </w:rPr>
      </w:pPr>
    </w:p>
    <w:p w14:paraId="0BF976D3" w14:textId="368CA8CE" w:rsidR="006974CE" w:rsidRDefault="006974CE" w:rsidP="006974CE">
      <w:pPr>
        <w:spacing w:after="0"/>
        <w:rPr>
          <w:rFonts w:ascii="MetaPro-Norm" w:hAnsi="MetaPro-Norm"/>
          <w:b/>
          <w:bCs/>
        </w:rPr>
      </w:pPr>
      <w:r w:rsidRPr="0037632B">
        <w:rPr>
          <w:rFonts w:ascii="MetaPro-Norm" w:hAnsi="MetaPro-Norm"/>
        </w:rPr>
        <w:t>The Minas Gerais and São Paulo education secretariats originally authorized these websites for children’s use during Covid-19 school closures, without having checked whether they were safe for children to use. During this time, it was impossible for many children to opt out of such surveillance without giving up on formal learning altogether. After schools reopened, the government</w:t>
      </w:r>
      <w:r w:rsidR="003C05D3">
        <w:rPr>
          <w:rFonts w:ascii="MetaPro-Norm" w:hAnsi="MetaPro-Norm"/>
        </w:rPr>
        <w:t>’</w:t>
      </w:r>
      <w:r w:rsidRPr="0037632B">
        <w:rPr>
          <w:rFonts w:ascii="MetaPro-Norm" w:hAnsi="MetaPro-Norm"/>
        </w:rPr>
        <w:t xml:space="preserve">s dissemination of these websites paved the way to their continued use by students and schools today. </w:t>
      </w:r>
    </w:p>
    <w:p w14:paraId="7C503931" w14:textId="77777777" w:rsidR="006974CE" w:rsidRDefault="006974CE" w:rsidP="006974CE">
      <w:pPr>
        <w:spacing w:after="0"/>
        <w:rPr>
          <w:rFonts w:ascii="MetaPro-Norm" w:hAnsi="MetaPro-Norm"/>
          <w:b/>
          <w:bCs/>
        </w:rPr>
      </w:pPr>
    </w:p>
    <w:p w14:paraId="2CAF0403" w14:textId="77777777" w:rsidR="006974CE" w:rsidRPr="0037632B" w:rsidRDefault="006974CE" w:rsidP="006974CE">
      <w:pPr>
        <w:spacing w:after="0"/>
        <w:rPr>
          <w:rFonts w:ascii="MetaPro-Norm" w:hAnsi="MetaPro-Norm"/>
          <w:b/>
          <w:bCs/>
        </w:rPr>
      </w:pPr>
      <w:r w:rsidRPr="0037632B">
        <w:rPr>
          <w:rFonts w:ascii="MetaPro-Norm" w:hAnsi="MetaPro-Norm"/>
        </w:rPr>
        <w:t>Human Rights Watch found that five websites deployed particularly intrusive tracking techniques to invisibly surveil children in ways that were impossible to avoid or protect against. One such technique is session recording, which allows a third party to secretly watch and record a user’s behavior on a webpage, or the digital equivalent of logging video surveillance each time a child scratches their nose or grasps their pencil in class. Typically, the third party would then scrutinize the data on behalf of the website to guess a user’s personality, their preferences, and what they are likely to do next.</w:t>
      </w:r>
    </w:p>
    <w:p w14:paraId="5139C0A1" w14:textId="77777777" w:rsidR="006974CE" w:rsidRDefault="006974CE" w:rsidP="006974CE">
      <w:pPr>
        <w:spacing w:after="0"/>
        <w:rPr>
          <w:rFonts w:ascii="MetaPro-Norm" w:hAnsi="MetaPro-Norm"/>
        </w:rPr>
      </w:pPr>
    </w:p>
    <w:p w14:paraId="2F9FBCA7" w14:textId="44612006" w:rsidR="006974CE" w:rsidRDefault="006974CE" w:rsidP="006974CE">
      <w:pPr>
        <w:spacing w:after="0"/>
        <w:rPr>
          <w:rFonts w:ascii="MetaPro-Norm" w:hAnsi="MetaPro-Norm"/>
        </w:rPr>
      </w:pPr>
      <w:r w:rsidRPr="0037632B">
        <w:rPr>
          <w:rFonts w:ascii="MetaPro-Norm" w:hAnsi="MetaPro-Norm"/>
        </w:rPr>
        <w:t>From 2021 to 2023, educational websites owned and operated by the education secretariats of Minas Gerais and São Paulo sent children’s personal data to advertising technology companies.</w:t>
      </w:r>
    </w:p>
    <w:p w14:paraId="1E15162E" w14:textId="77777777" w:rsidR="006974CE" w:rsidRDefault="006974CE" w:rsidP="006974CE">
      <w:pPr>
        <w:spacing w:after="0"/>
        <w:rPr>
          <w:rFonts w:ascii="MetaPro-Norm" w:hAnsi="MetaPro-Norm"/>
        </w:rPr>
      </w:pPr>
    </w:p>
    <w:p w14:paraId="2A00AF70" w14:textId="77777777" w:rsidR="006974CE" w:rsidRDefault="006974CE" w:rsidP="006974CE">
      <w:pPr>
        <w:spacing w:after="0"/>
        <w:rPr>
          <w:rFonts w:ascii="MetaPro-Norm" w:hAnsi="MetaPro-Norm"/>
        </w:rPr>
      </w:pPr>
      <w:r w:rsidRPr="0037632B">
        <w:rPr>
          <w:rFonts w:ascii="MetaPro-Norm" w:hAnsi="MetaPro-Norm"/>
        </w:rPr>
        <w:t>Seven websites harvested vast amounts of children’s data and sent it to companies that specialize in behavioral advertising, which entails analyzing a child’s data to predict what the child might do next, or how they might be influenced. Advertisers might use these insights to target the child with personalized content and ads that follow them across the internet. Four of these websites tracked children more intensely than the average adult browsing the internet.</w:t>
      </w:r>
    </w:p>
    <w:p w14:paraId="77573586" w14:textId="77777777" w:rsidR="006974CE" w:rsidRDefault="006974CE" w:rsidP="006974CE">
      <w:pPr>
        <w:spacing w:after="0"/>
        <w:rPr>
          <w:rFonts w:ascii="MetaPro-Norm" w:hAnsi="MetaPro-Norm"/>
        </w:rPr>
      </w:pPr>
    </w:p>
    <w:p w14:paraId="67AD4DB6" w14:textId="77777777" w:rsidR="006974CE" w:rsidRDefault="006974CE" w:rsidP="006974CE">
      <w:pPr>
        <w:spacing w:after="0"/>
        <w:rPr>
          <w:rFonts w:ascii="MetaPro-Norm" w:hAnsi="MetaPro-Norm"/>
        </w:rPr>
      </w:pPr>
      <w:r w:rsidRPr="0037632B">
        <w:rPr>
          <w:rFonts w:ascii="MetaPro-Norm" w:hAnsi="MetaPro-Norm"/>
        </w:rPr>
        <w:t>Profiling, targeting, and advertising to children in this way impermissibly infringes on their privacy, as it is neither proportionate nor necessary for these websites to function or deliver educational content. It also risks violating other rights if this information is used to guide them toward outcomes that are harmful or not in their best interest.</w:t>
      </w:r>
    </w:p>
    <w:p w14:paraId="7E8B3F04" w14:textId="77777777" w:rsidR="006974CE" w:rsidRDefault="006974CE" w:rsidP="006974CE">
      <w:pPr>
        <w:spacing w:after="0"/>
        <w:rPr>
          <w:rFonts w:ascii="MetaPro-Norm" w:hAnsi="MetaPro-Norm"/>
        </w:rPr>
      </w:pPr>
    </w:p>
    <w:p w14:paraId="3EFD7EFB" w14:textId="77777777" w:rsidR="006974CE" w:rsidRDefault="006974CE" w:rsidP="006974CE">
      <w:pPr>
        <w:spacing w:after="0"/>
        <w:rPr>
          <w:rFonts w:ascii="MetaPro-Norm" w:hAnsi="MetaPro-Norm"/>
        </w:rPr>
      </w:pPr>
      <w:r w:rsidRPr="0037632B">
        <w:rPr>
          <w:rFonts w:ascii="MetaPro-Norm" w:hAnsi="MetaPro-Norm"/>
        </w:rPr>
        <w:t>In response to the investigation, the education secretariat of Minas Gerais removed all ad tracking from its website. At least two companies took steps to shield children from its data surveillance.</w:t>
      </w:r>
      <w:r w:rsidRPr="0037632B">
        <w:rPr>
          <w:rStyle w:val="FootnoteReference"/>
        </w:rPr>
        <w:footnoteReference w:id="15"/>
      </w:r>
      <w:r w:rsidRPr="0037632B">
        <w:rPr>
          <w:rFonts w:ascii="MetaPro-Norm" w:hAnsi="MetaPro-Norm"/>
        </w:rPr>
        <w:t xml:space="preserve"> These are welcome developments and demonstrate that online providers can deliver educational services to children in ways that do not compromise their data and privacy.</w:t>
      </w:r>
    </w:p>
    <w:p w14:paraId="1DFD26D9" w14:textId="77777777" w:rsidR="006974CE" w:rsidRDefault="006974CE" w:rsidP="006974CE">
      <w:pPr>
        <w:spacing w:after="0"/>
        <w:rPr>
          <w:rFonts w:ascii="MetaPro-Norm" w:hAnsi="MetaPro-Norm"/>
        </w:rPr>
      </w:pPr>
    </w:p>
    <w:p w14:paraId="13C80723" w14:textId="586453A2" w:rsidR="006974CE" w:rsidRPr="0037632B" w:rsidRDefault="006974CE" w:rsidP="006974CE">
      <w:pPr>
        <w:spacing w:after="0"/>
        <w:rPr>
          <w:rFonts w:ascii="MetaPro-Norm" w:hAnsi="MetaPro-Norm"/>
        </w:rPr>
      </w:pPr>
      <w:r w:rsidRPr="0037632B">
        <w:rPr>
          <w:rFonts w:ascii="MetaPro-Norm" w:hAnsi="MetaPro-Norm"/>
        </w:rPr>
        <w:t xml:space="preserve">However, Brazil’s children should not face state-by-state variation in protection and cannot rely on individual providers to do better. Brazil’s data protection law—the Lei Geral de </w:t>
      </w:r>
      <w:proofErr w:type="spellStart"/>
      <w:r w:rsidRPr="0037632B">
        <w:rPr>
          <w:rFonts w:ascii="MetaPro-Norm" w:hAnsi="MetaPro-Norm"/>
        </w:rPr>
        <w:t>Proteção</w:t>
      </w:r>
      <w:proofErr w:type="spellEnd"/>
      <w:r w:rsidRPr="0037632B">
        <w:rPr>
          <w:rFonts w:ascii="MetaPro-Norm" w:hAnsi="MetaPro-Norm"/>
        </w:rPr>
        <w:t xml:space="preserve"> de Dados </w:t>
      </w:r>
      <w:proofErr w:type="spellStart"/>
      <w:r w:rsidRPr="0037632B">
        <w:rPr>
          <w:rFonts w:ascii="MetaPro-Norm" w:hAnsi="MetaPro-Norm"/>
        </w:rPr>
        <w:t>Pessoais</w:t>
      </w:r>
      <w:proofErr w:type="spellEnd"/>
      <w:r w:rsidRPr="0037632B">
        <w:rPr>
          <w:rFonts w:ascii="MetaPro-Norm" w:hAnsi="MetaPro-Norm"/>
        </w:rPr>
        <w:t>—</w:t>
      </w:r>
      <w:r w:rsidR="0006374C">
        <w:rPr>
          <w:rFonts w:ascii="MetaPro-Norm" w:hAnsi="MetaPro-Norm"/>
        </w:rPr>
        <w:t>does</w:t>
      </w:r>
      <w:r w:rsidR="0006374C" w:rsidRPr="0037632B">
        <w:rPr>
          <w:rFonts w:ascii="MetaPro-Norm" w:hAnsi="MetaPro-Norm"/>
        </w:rPr>
        <w:t xml:space="preserve"> </w:t>
      </w:r>
      <w:r w:rsidRPr="0037632B">
        <w:rPr>
          <w:rFonts w:ascii="MetaPro-Norm" w:hAnsi="MetaPro-Norm"/>
        </w:rPr>
        <w:t>not provide sufficient protections for children</w:t>
      </w:r>
      <w:r>
        <w:rPr>
          <w:rFonts w:ascii="MetaPro-Norm" w:hAnsi="MetaPro-Norm"/>
        </w:rPr>
        <w:t>, as written</w:t>
      </w:r>
      <w:r w:rsidRPr="0037632B">
        <w:rPr>
          <w:rFonts w:ascii="MetaPro-Norm" w:hAnsi="MetaPro-Norm"/>
        </w:rPr>
        <w:t xml:space="preserve">. It </w:t>
      </w:r>
      <w:r w:rsidR="0006374C">
        <w:rPr>
          <w:rFonts w:ascii="MetaPro-Norm" w:hAnsi="MetaPro-Norm"/>
        </w:rPr>
        <w:t>does</w:t>
      </w:r>
      <w:r w:rsidR="0006374C" w:rsidRPr="0037632B">
        <w:rPr>
          <w:rFonts w:ascii="MetaPro-Norm" w:hAnsi="MetaPro-Norm"/>
        </w:rPr>
        <w:t xml:space="preserve"> </w:t>
      </w:r>
      <w:r w:rsidRPr="0037632B">
        <w:rPr>
          <w:rFonts w:ascii="MetaPro-Norm" w:hAnsi="MetaPro-Norm"/>
        </w:rPr>
        <w:t>not explicitly prohibit actors from exploiting children’s information or require them to provide high levels of safety and security for children.</w:t>
      </w:r>
    </w:p>
    <w:p w14:paraId="7BC674F2" w14:textId="77777777" w:rsidR="006974CE" w:rsidRPr="0037632B" w:rsidRDefault="006974CE" w:rsidP="006974CE">
      <w:pPr>
        <w:spacing w:after="0"/>
        <w:rPr>
          <w:rFonts w:ascii="MetaPro-Norm" w:hAnsi="MetaPro-Norm"/>
        </w:rPr>
      </w:pPr>
    </w:p>
    <w:p w14:paraId="078160B4" w14:textId="77777777" w:rsidR="006974CE" w:rsidRPr="0037632B" w:rsidRDefault="006974CE" w:rsidP="006974CE">
      <w:pPr>
        <w:spacing w:after="0"/>
        <w:rPr>
          <w:rFonts w:ascii="MetaPro-Norm" w:hAnsi="MetaPro-Norm"/>
          <w:i/>
        </w:rPr>
      </w:pPr>
      <w:r w:rsidRPr="0037632B">
        <w:rPr>
          <w:rFonts w:ascii="MetaPro-Norm" w:hAnsi="MetaPro-Norm"/>
          <w:i/>
        </w:rPr>
        <w:t>Human Rights Watch recommends that the Committee:</w:t>
      </w:r>
    </w:p>
    <w:p w14:paraId="09678561" w14:textId="451C2966" w:rsidR="006974CE" w:rsidRPr="0037632B" w:rsidRDefault="006974CE" w:rsidP="006974CE">
      <w:pPr>
        <w:numPr>
          <w:ilvl w:val="0"/>
          <w:numId w:val="7"/>
        </w:numPr>
        <w:spacing w:after="0"/>
        <w:rPr>
          <w:rFonts w:ascii="MetaPro-Norm" w:hAnsi="MetaPro-Norm"/>
        </w:rPr>
      </w:pPr>
      <w:r w:rsidRPr="0037632B">
        <w:rPr>
          <w:rFonts w:ascii="MetaPro-Norm" w:hAnsi="MetaPro-Norm"/>
        </w:rPr>
        <w:t>Call on the government of Brazil to require the EdTech companies identified in Human Rights Watch’s investigation to identify and immediately delete any children’s data collected during</w:t>
      </w:r>
      <w:r w:rsidR="0006374C">
        <w:rPr>
          <w:rFonts w:ascii="MetaPro-Norm" w:hAnsi="MetaPro-Norm"/>
        </w:rPr>
        <w:t xml:space="preserve"> or since</w:t>
      </w:r>
      <w:r w:rsidRPr="0037632B">
        <w:rPr>
          <w:rFonts w:ascii="MetaPro-Norm" w:hAnsi="MetaPro-Norm"/>
        </w:rPr>
        <w:t xml:space="preserve"> the pandemic, to prevent the further processing of this data for commercial or other purposes unrelated to providing education.</w:t>
      </w:r>
    </w:p>
    <w:p w14:paraId="63747F40" w14:textId="77777777" w:rsidR="006974CE" w:rsidRPr="0037632B" w:rsidRDefault="006974CE" w:rsidP="006974CE">
      <w:pPr>
        <w:numPr>
          <w:ilvl w:val="0"/>
          <w:numId w:val="7"/>
        </w:numPr>
        <w:spacing w:after="0"/>
        <w:rPr>
          <w:rFonts w:ascii="MetaPro-Norm" w:hAnsi="MetaPro-Norm"/>
        </w:rPr>
      </w:pPr>
      <w:r w:rsidRPr="0037632B">
        <w:rPr>
          <w:rFonts w:ascii="MetaPro-Norm" w:hAnsi="MetaPro-Norm"/>
        </w:rPr>
        <w:t>Call on the National Authority Data Protection (ANPD) to consider proactive, realistic steps to protect children</w:t>
      </w:r>
      <w:r>
        <w:rPr>
          <w:rFonts w:ascii="MetaPro-Norm" w:hAnsi="MetaPro-Norm"/>
        </w:rPr>
        <w:t>’s</w:t>
      </w:r>
      <w:r w:rsidRPr="0037632B">
        <w:rPr>
          <w:rFonts w:ascii="MetaPro-Norm" w:hAnsi="MetaPro-Norm"/>
        </w:rPr>
        <w:t xml:space="preserve"> and adolescents’ data privacy, taking action to identify specific instances of data processing that are never in a child’s best interest.</w:t>
      </w:r>
    </w:p>
    <w:p w14:paraId="0742B01E" w14:textId="77777777" w:rsidR="006974CE" w:rsidRPr="0037632B" w:rsidRDefault="006974CE" w:rsidP="006974CE">
      <w:pPr>
        <w:numPr>
          <w:ilvl w:val="0"/>
          <w:numId w:val="7"/>
        </w:numPr>
        <w:spacing w:after="0"/>
        <w:rPr>
          <w:rFonts w:ascii="MetaPro-Norm" w:hAnsi="MetaPro-Norm"/>
        </w:rPr>
      </w:pPr>
      <w:r>
        <w:rPr>
          <w:rFonts w:ascii="MetaPro-Norm" w:hAnsi="MetaPro-Norm"/>
        </w:rPr>
        <w:t>Call on the government to e</w:t>
      </w:r>
      <w:r w:rsidRPr="0037632B">
        <w:rPr>
          <w:rFonts w:ascii="MetaPro-Norm" w:hAnsi="MetaPro-Norm"/>
        </w:rPr>
        <w:t>nsure that education websites just collect and process data that is strict</w:t>
      </w:r>
      <w:r>
        <w:rPr>
          <w:rFonts w:ascii="MetaPro-Norm" w:hAnsi="MetaPro-Norm"/>
        </w:rPr>
        <w:t>ly</w:t>
      </w:r>
      <w:r w:rsidRPr="0037632B">
        <w:rPr>
          <w:rFonts w:ascii="MetaPro-Norm" w:hAnsi="MetaPro-Norm"/>
        </w:rPr>
        <w:t xml:space="preserve"> necessary to deliver education. Brazil does have established case law and Supreme Court rulings protecting children’s rights in educational settings, which the ANPD can build upon for online education.</w:t>
      </w:r>
    </w:p>
    <w:p w14:paraId="246B17A9" w14:textId="77777777" w:rsidR="006974CE" w:rsidRPr="001F3899" w:rsidRDefault="006974CE" w:rsidP="006974CE">
      <w:pPr>
        <w:numPr>
          <w:ilvl w:val="0"/>
          <w:numId w:val="7"/>
        </w:numPr>
        <w:spacing w:after="0"/>
        <w:rPr>
          <w:rFonts w:ascii="MetaPro-Norm" w:hAnsi="MetaPro-Norm"/>
        </w:rPr>
      </w:pPr>
      <w:r w:rsidRPr="0037632B" w:rsidDel="007957B2">
        <w:rPr>
          <w:rFonts w:ascii="MetaPro-Norm" w:hAnsi="MetaPro-Norm"/>
        </w:rPr>
        <w:t>Call on the government of Brazil to amend the data protection law to establish comprehensive child data protection rules, including bans on behavioral advertising and the use of intrusive tracking techniques on children. These rules should also require all actors offering online services to children—including online learning— to provide the highest levels of protection for children’s data and their privacy.</w:t>
      </w:r>
    </w:p>
    <w:p w14:paraId="3B77810B" w14:textId="77777777" w:rsidR="006974CE" w:rsidRDefault="006974CE" w:rsidP="006974CE">
      <w:pPr>
        <w:spacing w:after="0"/>
        <w:rPr>
          <w:rFonts w:ascii="MetaPro-Norm" w:hAnsi="MetaPro-Norm"/>
        </w:rPr>
      </w:pPr>
    </w:p>
    <w:p w14:paraId="729E43E2" w14:textId="77777777" w:rsidR="006974CE" w:rsidRPr="00B330DD" w:rsidRDefault="006974CE" w:rsidP="006974CE">
      <w:pPr>
        <w:spacing w:after="0"/>
        <w:rPr>
          <w:rFonts w:ascii="MetaPro-Norm" w:hAnsi="MetaPro-Norm"/>
          <w:u w:val="single"/>
        </w:rPr>
      </w:pPr>
      <w:r w:rsidRPr="00B330DD">
        <w:rPr>
          <w:rFonts w:ascii="MetaPro-Norm" w:hAnsi="MetaPro-Norm"/>
          <w:u w:val="single"/>
        </w:rPr>
        <w:t xml:space="preserve">Protection of </w:t>
      </w:r>
      <w:r>
        <w:rPr>
          <w:rFonts w:ascii="MetaPro-Norm" w:hAnsi="MetaPro-Norm"/>
          <w:u w:val="single"/>
        </w:rPr>
        <w:t>e</w:t>
      </w:r>
      <w:r w:rsidRPr="00B330DD">
        <w:rPr>
          <w:rFonts w:ascii="MetaPro-Norm" w:hAnsi="MetaPro-Norm"/>
          <w:u w:val="single"/>
        </w:rPr>
        <w:t xml:space="preserve">ducation from </w:t>
      </w:r>
      <w:r>
        <w:rPr>
          <w:rFonts w:ascii="MetaPro-Norm" w:hAnsi="MetaPro-Norm"/>
          <w:u w:val="single"/>
        </w:rPr>
        <w:t>a</w:t>
      </w:r>
      <w:r w:rsidRPr="00B330DD">
        <w:rPr>
          <w:rFonts w:ascii="MetaPro-Norm" w:hAnsi="MetaPro-Norm"/>
          <w:u w:val="single"/>
        </w:rPr>
        <w:t>ttack</w:t>
      </w:r>
    </w:p>
    <w:p w14:paraId="3C9F1A7B" w14:textId="77777777" w:rsidR="006974CE" w:rsidRPr="00B33440" w:rsidRDefault="006974CE" w:rsidP="006974CE">
      <w:pPr>
        <w:spacing w:after="0"/>
        <w:rPr>
          <w:rFonts w:ascii="MetaPro-Norm" w:hAnsi="MetaPro-Norm"/>
        </w:rPr>
      </w:pPr>
      <w:r w:rsidRPr="00B33440">
        <w:rPr>
          <w:rFonts w:ascii="MetaPro-Norm" w:hAnsi="MetaPro-Norm"/>
        </w:rPr>
        <w:t>The Safe Schools Declaration</w:t>
      </w:r>
      <w:r w:rsidRPr="00B33440">
        <w:rPr>
          <w:rStyle w:val="FootnoteReference"/>
        </w:rPr>
        <w:footnoteReference w:id="16"/>
      </w:r>
      <w:r w:rsidRPr="00B33440">
        <w:rPr>
          <w:rFonts w:ascii="MetaPro-Norm" w:hAnsi="MetaPro-Norm"/>
        </w:rPr>
        <w:t xml:space="preserve"> is an inter-governmental political commitment that provides countries the opportunity to express political support for the protection of students, teachers, and schools during times of armed conflict; the importance of the continuation of education during armed conflict; and the implementation of the </w:t>
      </w:r>
      <w:r w:rsidRPr="00B33440">
        <w:rPr>
          <w:rFonts w:ascii="MetaPro-Norm" w:hAnsi="MetaPro-Norm"/>
          <w:i/>
          <w:iCs/>
        </w:rPr>
        <w:t>Guidelines for Protecting Schools and Universities from Military Use during Armed Conflict</w:t>
      </w:r>
      <w:r w:rsidRPr="00B33440">
        <w:rPr>
          <w:rFonts w:ascii="MetaPro-Norm" w:hAnsi="MetaPro-Norm"/>
        </w:rPr>
        <w:t>.</w:t>
      </w:r>
      <w:r w:rsidRPr="00B33440">
        <w:rPr>
          <w:rStyle w:val="FootnoteReference"/>
        </w:rPr>
        <w:footnoteReference w:id="17"/>
      </w:r>
      <w:r w:rsidRPr="00B33440">
        <w:rPr>
          <w:rFonts w:ascii="MetaPro-Norm" w:hAnsi="MetaPro-Norm"/>
        </w:rPr>
        <w:t xml:space="preserve"> Brazil endorsed the declaration in May 2015.</w:t>
      </w:r>
      <w:r w:rsidRPr="00B33440">
        <w:rPr>
          <w:rStyle w:val="FootnoteReference"/>
        </w:rPr>
        <w:footnoteReference w:id="18"/>
      </w:r>
      <w:r w:rsidRPr="00B33440">
        <w:rPr>
          <w:rFonts w:ascii="MetaPro-Norm" w:hAnsi="MetaPro-Norm"/>
        </w:rPr>
        <w:t xml:space="preserve"> </w:t>
      </w:r>
    </w:p>
    <w:p w14:paraId="3EC7B162" w14:textId="77777777" w:rsidR="006974CE" w:rsidRPr="00B33440" w:rsidRDefault="006974CE" w:rsidP="006974CE">
      <w:pPr>
        <w:spacing w:after="0"/>
        <w:rPr>
          <w:rFonts w:ascii="MetaPro-Norm" w:hAnsi="MetaPro-Norm"/>
        </w:rPr>
      </w:pPr>
    </w:p>
    <w:p w14:paraId="0DECC822" w14:textId="77777777" w:rsidR="006974CE" w:rsidRPr="00B33440" w:rsidRDefault="006974CE" w:rsidP="006974CE">
      <w:pPr>
        <w:spacing w:after="0"/>
        <w:rPr>
          <w:rFonts w:ascii="MetaPro-Norm" w:hAnsi="MetaPro-Norm"/>
          <w:i/>
          <w:iCs/>
        </w:rPr>
      </w:pPr>
      <w:r w:rsidRPr="00B33440">
        <w:rPr>
          <w:rFonts w:ascii="MetaPro-Norm" w:hAnsi="MetaPro-Norm"/>
          <w:i/>
          <w:iCs/>
        </w:rPr>
        <w:t>Human Rights Watch recommends that the Committee:</w:t>
      </w:r>
    </w:p>
    <w:p w14:paraId="4FC6776C" w14:textId="77777777" w:rsidR="006974CE" w:rsidRPr="00B33440" w:rsidRDefault="006974CE" w:rsidP="006974CE">
      <w:pPr>
        <w:numPr>
          <w:ilvl w:val="0"/>
          <w:numId w:val="9"/>
        </w:numPr>
        <w:spacing w:after="0"/>
        <w:rPr>
          <w:rFonts w:ascii="MetaPro-Norm" w:hAnsi="MetaPro-Norm"/>
        </w:rPr>
      </w:pPr>
      <w:r w:rsidRPr="00B33440">
        <w:rPr>
          <w:rFonts w:ascii="MetaPro-Norm" w:hAnsi="MetaPro-Norm"/>
        </w:rPr>
        <w:t>Ask the government of Brazil whether explicit protections for schools from military use are included in Brazilian laws, policies, or trainings, including pre-deployment training of peacekeeping troops.</w:t>
      </w:r>
    </w:p>
    <w:p w14:paraId="0BE0577C" w14:textId="77777777" w:rsidR="006974CE" w:rsidRPr="00B33440" w:rsidRDefault="006974CE" w:rsidP="006974CE">
      <w:pPr>
        <w:numPr>
          <w:ilvl w:val="0"/>
          <w:numId w:val="9"/>
        </w:numPr>
        <w:spacing w:after="0"/>
        <w:rPr>
          <w:rFonts w:ascii="MetaPro-Norm" w:hAnsi="MetaPro-Norm"/>
        </w:rPr>
      </w:pPr>
      <w:r w:rsidRPr="00B33440">
        <w:rPr>
          <w:rFonts w:ascii="MetaPro-Norm" w:hAnsi="MetaPro-Norm"/>
        </w:rPr>
        <w:t>Congratulate Brazil for endorsing the Safe Schools Declaration; and recommend that the government incorporate the declaration’s commitments in domestic policy, military operational frameworks, legislation, and pre-deployment trainings, and encourage other regional states to endorse the declaration.</w:t>
      </w:r>
    </w:p>
    <w:p w14:paraId="3888DD14" w14:textId="77777777" w:rsidR="006974CE" w:rsidRPr="0037632B" w:rsidRDefault="006974CE" w:rsidP="006974CE">
      <w:pPr>
        <w:spacing w:after="0"/>
        <w:rPr>
          <w:rFonts w:ascii="MetaPro-Norm" w:hAnsi="MetaPro-Norm"/>
          <w:b/>
          <w:bCs/>
        </w:rPr>
      </w:pPr>
    </w:p>
    <w:p w14:paraId="75962878" w14:textId="70E2C9DB" w:rsidR="006974CE" w:rsidRPr="008E1D96" w:rsidRDefault="006974CE" w:rsidP="006974CE">
      <w:pPr>
        <w:spacing w:after="0"/>
        <w:rPr>
          <w:rFonts w:ascii="MetaPro-Norm" w:hAnsi="MetaPro-Norm"/>
          <w:u w:val="single"/>
        </w:rPr>
      </w:pPr>
      <w:r w:rsidRPr="008E1D96">
        <w:rPr>
          <w:rFonts w:ascii="MetaPro-Norm" w:hAnsi="MetaPro-Norm"/>
          <w:u w:val="single"/>
        </w:rPr>
        <w:t xml:space="preserve">Support for strengthening the right to free </w:t>
      </w:r>
      <w:r w:rsidR="001C37AC">
        <w:rPr>
          <w:rFonts w:ascii="MetaPro-Norm" w:hAnsi="MetaPro-Norm"/>
          <w:u w:val="single"/>
        </w:rPr>
        <w:t xml:space="preserve">pre-primary and secondary </w:t>
      </w:r>
      <w:r w:rsidRPr="008E1D96">
        <w:rPr>
          <w:rFonts w:ascii="MetaPro-Norm" w:hAnsi="MetaPro-Norm"/>
          <w:u w:val="single"/>
        </w:rPr>
        <w:t>education</w:t>
      </w:r>
    </w:p>
    <w:p w14:paraId="1C9B8C7D" w14:textId="181A1E26" w:rsidR="006974CE" w:rsidRDefault="006974CE" w:rsidP="006974CE">
      <w:pPr>
        <w:spacing w:after="0"/>
        <w:rPr>
          <w:rFonts w:ascii="MetaPro-Norm" w:hAnsi="MetaPro-Norm"/>
        </w:rPr>
      </w:pPr>
      <w:r w:rsidRPr="00607FD7">
        <w:rPr>
          <w:rFonts w:ascii="MetaPro-Norm" w:hAnsi="MetaPro-Norm"/>
        </w:rPr>
        <w:t>In June 2023, B</w:t>
      </w:r>
      <w:r>
        <w:rPr>
          <w:rFonts w:ascii="MetaPro-Norm" w:hAnsi="MetaPro-Norm"/>
        </w:rPr>
        <w:t>razil</w:t>
      </w:r>
      <w:r w:rsidRPr="00607FD7">
        <w:rPr>
          <w:rFonts w:ascii="MetaPro-Norm" w:hAnsi="MetaPro-Norm"/>
        </w:rPr>
        <w:t xml:space="preserve"> joined a joint statement</w:t>
      </w:r>
      <w:r w:rsidRPr="00903AE2">
        <w:rPr>
          <w:rFonts w:ascii="MetaPro-Medi" w:hAnsi="MetaPro-Medi"/>
          <w:vertAlign w:val="superscript"/>
        </w:rPr>
        <w:footnoteReference w:id="19"/>
      </w:r>
      <w:r w:rsidRPr="00607FD7">
        <w:rPr>
          <w:rFonts w:ascii="MetaPro-Norm" w:hAnsi="MetaPro-Norm"/>
        </w:rPr>
        <w:t xml:space="preserve"> co-led by Luxembourg and the Dominican Republic and delivered during the interactive dialogue with the Special Rapporteur on the right to education at the UN Human Rights Council. Joined by 7</w:t>
      </w:r>
      <w:r>
        <w:rPr>
          <w:rFonts w:ascii="MetaPro-Norm" w:hAnsi="MetaPro-Norm"/>
        </w:rPr>
        <w:t>0</w:t>
      </w:r>
      <w:r w:rsidRPr="00607FD7">
        <w:rPr>
          <w:rFonts w:ascii="MetaPro-Norm" w:hAnsi="MetaPro-Norm"/>
        </w:rPr>
        <w:t xml:space="preserve"> other countries, the statement expressed support for “efforts to strengthen the right to education, including the explicit right to full free secondary and at least one year of free pre-primary education.”</w:t>
      </w:r>
    </w:p>
    <w:p w14:paraId="16696BDB" w14:textId="77777777" w:rsidR="006974CE" w:rsidRDefault="006974CE" w:rsidP="006974CE">
      <w:pPr>
        <w:spacing w:after="0"/>
        <w:rPr>
          <w:rFonts w:ascii="MetaPro-Norm" w:hAnsi="MetaPro-Norm"/>
        </w:rPr>
      </w:pPr>
    </w:p>
    <w:p w14:paraId="655B7F3B" w14:textId="77777777" w:rsidR="006974CE" w:rsidRDefault="006974CE" w:rsidP="006974CE">
      <w:pPr>
        <w:spacing w:after="0"/>
        <w:rPr>
          <w:rFonts w:ascii="MetaPro-Norm" w:hAnsi="MetaPro-Norm"/>
        </w:rPr>
      </w:pPr>
      <w:r>
        <w:rPr>
          <w:rFonts w:ascii="MetaPro-Norm" w:hAnsi="MetaPro-Norm"/>
        </w:rPr>
        <w:t>Brazil also separately invited</w:t>
      </w:r>
      <w:r w:rsidRPr="00A85340">
        <w:rPr>
          <w:rFonts w:ascii="MetaPro-Norm" w:hAnsi="MetaPro-Norm"/>
        </w:rPr>
        <w:t xml:space="preserve"> “all states to consider a new international legal instrument to formally recognize the right of every child to at least one year of preschool and to free inclusive public and quality secondary education.”</w:t>
      </w:r>
      <w:r>
        <w:rPr>
          <w:rStyle w:val="FootnoteReference"/>
        </w:rPr>
        <w:footnoteReference w:id="20"/>
      </w:r>
    </w:p>
    <w:p w14:paraId="022CF000" w14:textId="77777777" w:rsidR="006974CE" w:rsidRPr="00607FD7" w:rsidRDefault="006974CE" w:rsidP="006974CE">
      <w:pPr>
        <w:spacing w:after="0"/>
      </w:pPr>
    </w:p>
    <w:p w14:paraId="10FFE341" w14:textId="77777777" w:rsidR="006974CE" w:rsidRPr="00607FD7" w:rsidRDefault="006974CE" w:rsidP="006974CE">
      <w:pPr>
        <w:spacing w:after="0"/>
        <w:rPr>
          <w:rFonts w:ascii="MetaPro-Norm" w:hAnsi="MetaPro-Norm"/>
          <w:i/>
          <w:iCs/>
        </w:rPr>
      </w:pPr>
      <w:r w:rsidRPr="00607FD7">
        <w:rPr>
          <w:rFonts w:ascii="MetaPro-Norm" w:hAnsi="MetaPro-Norm"/>
          <w:i/>
          <w:iCs/>
        </w:rPr>
        <w:t>Human Rights Watch encourages the Committee to:</w:t>
      </w:r>
    </w:p>
    <w:p w14:paraId="43BDF162" w14:textId="77777777" w:rsidR="006974CE" w:rsidRPr="00607FD7" w:rsidRDefault="006974CE" w:rsidP="006974CE">
      <w:pPr>
        <w:numPr>
          <w:ilvl w:val="0"/>
          <w:numId w:val="10"/>
        </w:numPr>
        <w:spacing w:after="0" w:line="240" w:lineRule="auto"/>
        <w:rPr>
          <w:rFonts w:ascii="MetaPro-Norm" w:hAnsi="MetaPro-Norm"/>
        </w:rPr>
      </w:pPr>
      <w:r w:rsidRPr="00607FD7">
        <w:rPr>
          <w:rFonts w:ascii="MetaPro-Norm" w:hAnsi="MetaPro-Norm"/>
        </w:rPr>
        <w:t>Welcome B</w:t>
      </w:r>
      <w:r>
        <w:rPr>
          <w:rFonts w:ascii="MetaPro-Norm" w:hAnsi="MetaPro-Norm"/>
        </w:rPr>
        <w:t>razil</w:t>
      </w:r>
      <w:r w:rsidRPr="00607FD7">
        <w:rPr>
          <w:rFonts w:ascii="MetaPro-Norm" w:hAnsi="MetaPro-Norm"/>
        </w:rPr>
        <w:t>’s spirit of international cooperation in support of strengthening the right to education, including an explicit right to full free secondary education for all children and at least one year of free pre-primary education.</w:t>
      </w:r>
    </w:p>
    <w:p w14:paraId="68E212FE" w14:textId="77777777" w:rsidR="006974CE" w:rsidRDefault="006974CE" w:rsidP="006974CE">
      <w:pPr>
        <w:numPr>
          <w:ilvl w:val="0"/>
          <w:numId w:val="10"/>
        </w:numPr>
        <w:spacing w:after="0" w:line="240" w:lineRule="auto"/>
        <w:rPr>
          <w:rFonts w:ascii="MetaPro-Norm" w:hAnsi="MetaPro-Norm"/>
        </w:rPr>
      </w:pPr>
      <w:r w:rsidRPr="00607FD7">
        <w:rPr>
          <w:rFonts w:ascii="MetaPro-Norm" w:hAnsi="MetaPro-Norm"/>
        </w:rPr>
        <w:t xml:space="preserve">Encourage </w:t>
      </w:r>
      <w:r>
        <w:rPr>
          <w:rFonts w:ascii="MetaPro-Norm" w:hAnsi="MetaPro-Norm"/>
        </w:rPr>
        <w:t>Br</w:t>
      </w:r>
      <w:r w:rsidRPr="00607FD7">
        <w:rPr>
          <w:rFonts w:ascii="MetaPro-Norm" w:hAnsi="MetaPro-Norm"/>
        </w:rPr>
        <w:t>a</w:t>
      </w:r>
      <w:r>
        <w:rPr>
          <w:rFonts w:ascii="MetaPro-Norm" w:hAnsi="MetaPro-Norm"/>
        </w:rPr>
        <w:t>zil</w:t>
      </w:r>
      <w:r w:rsidRPr="00607FD7">
        <w:rPr>
          <w:rFonts w:ascii="MetaPro-Norm" w:hAnsi="MetaPro-Norm"/>
        </w:rPr>
        <w:t xml:space="preserve"> to share good practices in domestic legislation providing free pre-primary and free secondary education with other countries at the global level. </w:t>
      </w:r>
    </w:p>
    <w:p w14:paraId="576F7A33" w14:textId="77777777" w:rsidR="001E40D1" w:rsidRDefault="001E40D1" w:rsidP="001E40D1">
      <w:pPr>
        <w:rPr>
          <w:rFonts w:ascii="MetaPro-Norm" w:hAnsi="MetaPro-Norm"/>
        </w:rPr>
      </w:pPr>
    </w:p>
    <w:p w14:paraId="19D4CB56" w14:textId="66F6E31B" w:rsidR="001E40D1" w:rsidRPr="001E40D1" w:rsidRDefault="001E40D1" w:rsidP="00052FEB">
      <w:pPr>
        <w:spacing w:after="0"/>
        <w:rPr>
          <w:rFonts w:ascii="MetaPro-Norm" w:hAnsi="MetaPro-Norm"/>
          <w:b/>
          <w:bCs/>
        </w:rPr>
      </w:pPr>
      <w:r w:rsidRPr="001E40D1">
        <w:rPr>
          <w:rFonts w:ascii="MetaPro-Norm" w:hAnsi="MetaPro-Norm"/>
          <w:b/>
          <w:bCs/>
        </w:rPr>
        <w:t xml:space="preserve">Rights of </w:t>
      </w:r>
      <w:r w:rsidR="000A5D19">
        <w:rPr>
          <w:rFonts w:ascii="MetaPro-Norm" w:hAnsi="MetaPro-Norm"/>
          <w:b/>
          <w:bCs/>
        </w:rPr>
        <w:t>C</w:t>
      </w:r>
      <w:r w:rsidRPr="001E40D1">
        <w:rPr>
          <w:rFonts w:ascii="MetaPro-Norm" w:hAnsi="MetaPro-Norm"/>
          <w:b/>
          <w:bCs/>
        </w:rPr>
        <w:t xml:space="preserve">hildren with </w:t>
      </w:r>
      <w:r w:rsidR="000A5D19">
        <w:rPr>
          <w:rFonts w:ascii="MetaPro-Norm" w:hAnsi="MetaPro-Norm"/>
          <w:b/>
          <w:bCs/>
        </w:rPr>
        <w:t>D</w:t>
      </w:r>
      <w:r w:rsidRPr="001E40D1">
        <w:rPr>
          <w:rFonts w:ascii="MetaPro-Norm" w:hAnsi="MetaPro-Norm"/>
          <w:b/>
          <w:bCs/>
        </w:rPr>
        <w:t>isabilities</w:t>
      </w:r>
      <w:r w:rsidR="00052FEB">
        <w:rPr>
          <w:rFonts w:ascii="MetaPro-Norm" w:hAnsi="MetaPro-Norm"/>
          <w:b/>
          <w:bCs/>
        </w:rPr>
        <w:t xml:space="preserve"> (article</w:t>
      </w:r>
      <w:r w:rsidR="007028E1">
        <w:rPr>
          <w:rFonts w:ascii="MetaPro-Norm" w:hAnsi="MetaPro-Norm"/>
          <w:b/>
          <w:bCs/>
        </w:rPr>
        <w:t xml:space="preserve">s </w:t>
      </w:r>
      <w:r w:rsidR="0055734C">
        <w:rPr>
          <w:rFonts w:ascii="MetaPro-Norm" w:hAnsi="MetaPro-Norm"/>
          <w:b/>
          <w:bCs/>
        </w:rPr>
        <w:t xml:space="preserve">2, </w:t>
      </w:r>
      <w:r w:rsidR="007028E1">
        <w:rPr>
          <w:rFonts w:ascii="MetaPro-Norm" w:hAnsi="MetaPro-Norm"/>
          <w:b/>
          <w:bCs/>
        </w:rPr>
        <w:t xml:space="preserve">18, </w:t>
      </w:r>
      <w:r w:rsidR="00C14276">
        <w:rPr>
          <w:rFonts w:ascii="MetaPro-Norm" w:hAnsi="MetaPro-Norm"/>
          <w:b/>
          <w:bCs/>
        </w:rPr>
        <w:t xml:space="preserve">19, </w:t>
      </w:r>
      <w:r w:rsidR="00E57FCE">
        <w:rPr>
          <w:rFonts w:ascii="MetaPro-Norm" w:hAnsi="MetaPro-Norm"/>
          <w:b/>
          <w:bCs/>
        </w:rPr>
        <w:t xml:space="preserve">20, </w:t>
      </w:r>
      <w:r w:rsidR="00772B16">
        <w:rPr>
          <w:rFonts w:ascii="MetaPro-Norm" w:hAnsi="MetaPro-Norm"/>
          <w:b/>
          <w:bCs/>
        </w:rPr>
        <w:t xml:space="preserve">23, </w:t>
      </w:r>
      <w:r w:rsidR="007028E1">
        <w:rPr>
          <w:rFonts w:ascii="MetaPro-Norm" w:hAnsi="MetaPro-Norm"/>
          <w:b/>
          <w:bCs/>
        </w:rPr>
        <w:t>and</w:t>
      </w:r>
      <w:r w:rsidR="00B27C06">
        <w:rPr>
          <w:rFonts w:ascii="MetaPro-Norm" w:hAnsi="MetaPro-Norm"/>
          <w:b/>
          <w:bCs/>
        </w:rPr>
        <w:t xml:space="preserve"> 2</w:t>
      </w:r>
      <w:r w:rsidR="00772B16">
        <w:rPr>
          <w:rFonts w:ascii="MetaPro-Norm" w:hAnsi="MetaPro-Norm"/>
          <w:b/>
          <w:bCs/>
        </w:rPr>
        <w:t>6</w:t>
      </w:r>
      <w:r w:rsidR="00052FEB">
        <w:rPr>
          <w:rFonts w:ascii="MetaPro-Norm" w:hAnsi="MetaPro-Norm"/>
          <w:b/>
          <w:bCs/>
        </w:rPr>
        <w:t>)</w:t>
      </w:r>
    </w:p>
    <w:p w14:paraId="13896934" w14:textId="116F6965" w:rsidR="001E40D1" w:rsidRDefault="001E40D1" w:rsidP="00052FEB">
      <w:pPr>
        <w:spacing w:after="0"/>
        <w:rPr>
          <w:rFonts w:ascii="MetaPro-Norm" w:hAnsi="MetaPro-Norm"/>
        </w:rPr>
      </w:pPr>
      <w:r w:rsidRPr="001E40D1">
        <w:rPr>
          <w:rFonts w:ascii="MetaPro-Norm" w:hAnsi="MetaPro-Norm"/>
        </w:rPr>
        <w:t>Thousands of children with different types of disabilities are still institutionalized, sometimes for life, in residential institutions of different types, including orphanages</w:t>
      </w:r>
      <w:r w:rsidR="00052FEB">
        <w:rPr>
          <w:rFonts w:ascii="MetaPro-Norm" w:hAnsi="MetaPro-Norm"/>
        </w:rPr>
        <w:t>.</w:t>
      </w:r>
      <w:r w:rsidRPr="001E40D1">
        <w:rPr>
          <w:rFonts w:ascii="MetaPro-Norm" w:hAnsi="MetaPro-Norm"/>
        </w:rPr>
        <w:t xml:space="preserve"> </w:t>
      </w:r>
      <w:r w:rsidR="43E61EA7">
        <w:rPr>
          <w:rFonts w:ascii="MetaPro-Norm" w:hAnsi="MetaPro-Norm"/>
        </w:rPr>
        <w:t>S</w:t>
      </w:r>
      <w:r w:rsidR="517E6527" w:rsidRPr="001E40D1">
        <w:rPr>
          <w:rFonts w:ascii="MetaPro-Norm" w:hAnsi="MetaPro-Norm"/>
        </w:rPr>
        <w:t>taff</w:t>
      </w:r>
      <w:r w:rsidRPr="001E40D1">
        <w:rPr>
          <w:rFonts w:ascii="MetaPro-Norm" w:hAnsi="MetaPro-Norm"/>
        </w:rPr>
        <w:t xml:space="preserve"> </w:t>
      </w:r>
      <w:r w:rsidR="00052FEB">
        <w:rPr>
          <w:rFonts w:ascii="MetaPro-Norm" w:hAnsi="MetaPro-Norm"/>
        </w:rPr>
        <w:t xml:space="preserve">sometimes </w:t>
      </w:r>
      <w:r w:rsidRPr="001E40D1">
        <w:rPr>
          <w:rFonts w:ascii="MetaPro-Norm" w:hAnsi="MetaPro-Norm"/>
        </w:rPr>
        <w:t>restrain children to chairs or beds.</w:t>
      </w:r>
      <w:r w:rsidRPr="001E40D1">
        <w:rPr>
          <w:rFonts w:ascii="MetaPro-Medi" w:hAnsi="MetaPro-Medi"/>
          <w:vertAlign w:val="superscript"/>
        </w:rPr>
        <w:footnoteReference w:id="21"/>
      </w:r>
      <w:r w:rsidRPr="001E40D1">
        <w:rPr>
          <w:rFonts w:ascii="MetaPro-Norm" w:hAnsi="MetaPro-Norm"/>
        </w:rPr>
        <w:t xml:space="preserve"> The Brazilian government provides insufficient support for families </w:t>
      </w:r>
      <w:r w:rsidR="517E6527" w:rsidRPr="001E40D1">
        <w:rPr>
          <w:rFonts w:ascii="MetaPro-Norm" w:hAnsi="MetaPro-Norm"/>
        </w:rPr>
        <w:t xml:space="preserve">to raise </w:t>
      </w:r>
      <w:r w:rsidRPr="001E40D1">
        <w:rPr>
          <w:rFonts w:ascii="MetaPro-Norm" w:hAnsi="MetaPro-Norm"/>
        </w:rPr>
        <w:t>children with disabilities at home, which results in a reliance on institutionalization.</w:t>
      </w:r>
      <w:r w:rsidRPr="001E40D1">
        <w:rPr>
          <w:rStyle w:val="FootnoteReference"/>
        </w:rPr>
        <w:footnoteReference w:id="22"/>
      </w:r>
      <w:r w:rsidRPr="001E40D1">
        <w:rPr>
          <w:rFonts w:ascii="MetaPro-Norm" w:hAnsi="MetaPro-Norm"/>
        </w:rPr>
        <w:t xml:space="preserve"> Brazilian legislation provides that only in exceptional situations and for the shortest possible time can a child be sent to an institution.</w:t>
      </w:r>
      <w:r w:rsidRPr="001E40D1">
        <w:rPr>
          <w:rStyle w:val="FootnoteReference"/>
        </w:rPr>
        <w:footnoteReference w:id="23"/>
      </w:r>
      <w:r w:rsidRPr="001E40D1">
        <w:rPr>
          <w:rFonts w:ascii="MetaPro-Norm" w:hAnsi="MetaPro-Norm"/>
        </w:rPr>
        <w:t xml:space="preserve"> Research conducted by Human Rights Watch has </w:t>
      </w:r>
      <w:r w:rsidR="00F0013A">
        <w:rPr>
          <w:rFonts w:ascii="MetaPro-Norm" w:hAnsi="MetaPro-Norm"/>
        </w:rPr>
        <w:t>found</w:t>
      </w:r>
      <w:r w:rsidRPr="001E40D1">
        <w:rPr>
          <w:rFonts w:ascii="MetaPro-Norm" w:hAnsi="MetaPro-Norm"/>
        </w:rPr>
        <w:t xml:space="preserve"> that some children spend their entire lives in institutions due to a lack of alternative policies.</w:t>
      </w:r>
      <w:r w:rsidRPr="001E40D1">
        <w:rPr>
          <w:rStyle w:val="FootnoteReference"/>
        </w:rPr>
        <w:footnoteReference w:id="24"/>
      </w:r>
      <w:r w:rsidRPr="001E40D1">
        <w:rPr>
          <w:rFonts w:ascii="MetaPro-Norm" w:hAnsi="MetaPro-Norm"/>
        </w:rPr>
        <w:t xml:space="preserve"> Foster family programs that exist in some regions of Brazil are not </w:t>
      </w:r>
      <w:r w:rsidR="00BB02D1">
        <w:rPr>
          <w:rFonts w:ascii="MetaPro-Norm" w:hAnsi="MetaPro-Norm"/>
        </w:rPr>
        <w:t>designed to be inclusive</w:t>
      </w:r>
      <w:r w:rsidR="00BB02D1" w:rsidRPr="001E40D1">
        <w:rPr>
          <w:rFonts w:ascii="MetaPro-Norm" w:hAnsi="MetaPro-Norm"/>
        </w:rPr>
        <w:t xml:space="preserve"> </w:t>
      </w:r>
      <w:r w:rsidR="00BB02D1">
        <w:rPr>
          <w:rFonts w:ascii="MetaPro-Norm" w:hAnsi="MetaPro-Norm"/>
        </w:rPr>
        <w:t>of</w:t>
      </w:r>
      <w:r w:rsidR="00BB02D1" w:rsidRPr="001E40D1">
        <w:rPr>
          <w:rFonts w:ascii="MetaPro-Norm" w:hAnsi="MetaPro-Norm"/>
        </w:rPr>
        <w:t xml:space="preserve"> </w:t>
      </w:r>
      <w:r w:rsidRPr="001E40D1">
        <w:rPr>
          <w:rFonts w:ascii="MetaPro-Norm" w:hAnsi="MetaPro-Norm"/>
        </w:rPr>
        <w:t>children with disabilities, often leaving them excluded and without the option of accessing this alternative form of care.</w:t>
      </w:r>
    </w:p>
    <w:p w14:paraId="7E5C693C" w14:textId="77777777" w:rsidR="00D72195" w:rsidRPr="001E40D1" w:rsidRDefault="00D72195" w:rsidP="00052FEB">
      <w:pPr>
        <w:spacing w:after="0"/>
        <w:rPr>
          <w:rFonts w:ascii="MetaPro-Norm" w:hAnsi="MetaPro-Norm"/>
        </w:rPr>
      </w:pPr>
    </w:p>
    <w:p w14:paraId="1995A3E5" w14:textId="5C2B6470" w:rsidR="001E40D1" w:rsidRPr="001E40D1" w:rsidRDefault="001E40D1" w:rsidP="001E40D1">
      <w:pPr>
        <w:rPr>
          <w:rFonts w:ascii="MetaPro-Norm" w:hAnsi="MetaPro-Norm"/>
        </w:rPr>
      </w:pPr>
      <w:r w:rsidRPr="001E40D1">
        <w:rPr>
          <w:rFonts w:ascii="MetaPro-Norm" w:hAnsi="MetaPro-Norm"/>
        </w:rPr>
        <w:t>Likewise, the right to education of children living in institutions is compromised due to a lack of a robust policy for their inclusion.</w:t>
      </w:r>
      <w:r w:rsidRPr="001E40D1">
        <w:rPr>
          <w:rStyle w:val="FootnoteReference"/>
        </w:rPr>
        <w:footnoteReference w:id="25"/>
      </w:r>
      <w:r w:rsidRPr="001E40D1">
        <w:rPr>
          <w:rFonts w:ascii="MetaPro-Norm" w:hAnsi="MetaPro-Norm"/>
        </w:rPr>
        <w:t xml:space="preserve"> Often, the education of children with disabilities depends on the beliefs of the staff managing these special institutions, so that based on considerations regarding the </w:t>
      </w:r>
      <w:r w:rsidR="00D33DA2">
        <w:rPr>
          <w:rFonts w:ascii="MetaPro-Norm" w:hAnsi="MetaPro-Norm"/>
        </w:rPr>
        <w:t>“</w:t>
      </w:r>
      <w:r w:rsidRPr="001E40D1">
        <w:rPr>
          <w:rFonts w:ascii="MetaPro-Norm" w:hAnsi="MetaPro-Norm"/>
        </w:rPr>
        <w:t>severity of the disability,</w:t>
      </w:r>
      <w:r w:rsidR="00D33DA2">
        <w:rPr>
          <w:rFonts w:ascii="MetaPro-Norm" w:hAnsi="MetaPro-Norm"/>
        </w:rPr>
        <w:t>”</w:t>
      </w:r>
      <w:r w:rsidRPr="001E40D1">
        <w:rPr>
          <w:rFonts w:ascii="MetaPro-Norm" w:hAnsi="MetaPro-Norm"/>
        </w:rPr>
        <w:t xml:space="preserve"> they are excluded from any educational program. This is especially concerning for individuals who have high support requirements, such as children who are deaf, deaf-blind, or with autism.</w:t>
      </w:r>
    </w:p>
    <w:p w14:paraId="1CBD3DEB" w14:textId="39D9A836" w:rsidR="001E40D1" w:rsidRPr="001E40D1" w:rsidRDefault="005E5E26" w:rsidP="005E5E26">
      <w:pPr>
        <w:spacing w:after="0"/>
        <w:rPr>
          <w:rFonts w:ascii="MetaPro-Norm" w:hAnsi="MetaPro-Norm"/>
          <w:i/>
          <w:iCs/>
        </w:rPr>
      </w:pPr>
      <w:r w:rsidRPr="00681539">
        <w:rPr>
          <w:rFonts w:ascii="MetaPro-Norm" w:hAnsi="MetaPro-Norm"/>
          <w:i/>
          <w:iCs/>
        </w:rPr>
        <w:t>Human Rights Watch recommends that the Committee call on the government of Brazil to:</w:t>
      </w:r>
    </w:p>
    <w:p w14:paraId="3F85C059" w14:textId="77777777" w:rsidR="005E5E26" w:rsidRPr="005E5E26" w:rsidRDefault="001E40D1" w:rsidP="005E5E26">
      <w:pPr>
        <w:pStyle w:val="ListParagraph"/>
        <w:numPr>
          <w:ilvl w:val="0"/>
          <w:numId w:val="6"/>
        </w:numPr>
        <w:rPr>
          <w:rFonts w:ascii="MetaPro-Norm" w:hAnsi="MetaPro-Norm"/>
          <w:sz w:val="22"/>
          <w:szCs w:val="22"/>
        </w:rPr>
      </w:pPr>
      <w:r w:rsidRPr="005E5E26">
        <w:rPr>
          <w:rFonts w:ascii="MetaPro-Norm" w:hAnsi="MetaPro-Norm"/>
          <w:sz w:val="22"/>
          <w:szCs w:val="22"/>
        </w:rPr>
        <w:t>Initiate a programmatic plan for the deinstitutionalization of children so that progressively all have the possibility of living in the community under the same conditions as other children.</w:t>
      </w:r>
    </w:p>
    <w:p w14:paraId="07C157E7" w14:textId="2B4EEDE9" w:rsidR="00D1263A" w:rsidRDefault="001E40D1" w:rsidP="00D1263A">
      <w:pPr>
        <w:pStyle w:val="ListParagraph"/>
        <w:numPr>
          <w:ilvl w:val="0"/>
          <w:numId w:val="6"/>
        </w:numPr>
        <w:rPr>
          <w:rFonts w:ascii="MetaPro-Norm" w:hAnsi="MetaPro-Norm"/>
          <w:sz w:val="22"/>
          <w:szCs w:val="22"/>
        </w:rPr>
      </w:pPr>
      <w:r w:rsidRPr="005E5E26">
        <w:rPr>
          <w:rFonts w:ascii="MetaPro-Norm" w:hAnsi="MetaPro-Norm"/>
          <w:sz w:val="22"/>
          <w:szCs w:val="22"/>
        </w:rPr>
        <w:t>Establish policies at the national and state level</w:t>
      </w:r>
      <w:r w:rsidR="007D45A6">
        <w:rPr>
          <w:rFonts w:ascii="MetaPro-Norm" w:hAnsi="MetaPro-Norm"/>
          <w:sz w:val="22"/>
          <w:szCs w:val="22"/>
        </w:rPr>
        <w:t>s</w:t>
      </w:r>
      <w:r w:rsidRPr="005E5E26">
        <w:rPr>
          <w:rFonts w:ascii="MetaPro-Norm" w:hAnsi="MetaPro-Norm"/>
          <w:sz w:val="22"/>
          <w:szCs w:val="22"/>
        </w:rPr>
        <w:t xml:space="preserve"> to strengthen alternative programs for the upbringing of girls, boys, and adolescents, specifically those on foster families, to include children with disabilities.</w:t>
      </w:r>
    </w:p>
    <w:p w14:paraId="515F6406" w14:textId="421A587C" w:rsidR="001E40D1" w:rsidRPr="00375218" w:rsidRDefault="001E40D1" w:rsidP="00D1263A">
      <w:pPr>
        <w:pStyle w:val="ListParagraph"/>
        <w:numPr>
          <w:ilvl w:val="0"/>
          <w:numId w:val="6"/>
        </w:numPr>
        <w:rPr>
          <w:rFonts w:ascii="MetaPro-Norm" w:hAnsi="MetaPro-Norm"/>
          <w:sz w:val="20"/>
          <w:szCs w:val="20"/>
        </w:rPr>
      </w:pPr>
      <w:r w:rsidRPr="00D1263A">
        <w:rPr>
          <w:rFonts w:ascii="MetaPro-Norm" w:hAnsi="MetaPro-Norm"/>
          <w:sz w:val="22"/>
          <w:szCs w:val="22"/>
        </w:rPr>
        <w:t>While the deinstitutionalization plan is being implemented, establish emergency programs to ensure that children living in institutions have access to a high-quality system of inclusive education.</w:t>
      </w:r>
    </w:p>
    <w:p w14:paraId="40DEDAD2" w14:textId="672D1492" w:rsidR="001E40D1" w:rsidRDefault="001E40D1" w:rsidP="001F3899">
      <w:pPr>
        <w:spacing w:after="0"/>
        <w:rPr>
          <w:rFonts w:ascii="MetaPro-Norm" w:hAnsi="MetaPro-Norm"/>
        </w:rPr>
      </w:pPr>
    </w:p>
    <w:p w14:paraId="1E1083FD" w14:textId="043CA56E" w:rsidR="00D04274" w:rsidRPr="001F3899" w:rsidRDefault="00BA26AB" w:rsidP="001F3899">
      <w:pPr>
        <w:spacing w:after="0"/>
        <w:rPr>
          <w:rFonts w:ascii="MetaPro-Norm" w:hAnsi="MetaPro-Norm"/>
          <w:b/>
          <w:bCs/>
        </w:rPr>
      </w:pPr>
      <w:r w:rsidRPr="001F3899">
        <w:rPr>
          <w:rFonts w:ascii="MetaPro-Norm" w:hAnsi="MetaPro-Norm"/>
          <w:b/>
          <w:bCs/>
        </w:rPr>
        <w:t xml:space="preserve">Children in </w:t>
      </w:r>
      <w:r w:rsidR="00C84AA9">
        <w:rPr>
          <w:rFonts w:ascii="MetaPro-Norm" w:hAnsi="MetaPro-Norm"/>
          <w:b/>
          <w:bCs/>
        </w:rPr>
        <w:t>C</w:t>
      </w:r>
      <w:r w:rsidRPr="001F3899">
        <w:rPr>
          <w:rFonts w:ascii="MetaPro-Norm" w:hAnsi="MetaPro-Norm"/>
          <w:b/>
          <w:bCs/>
        </w:rPr>
        <w:t xml:space="preserve">onflict with the </w:t>
      </w:r>
      <w:r w:rsidR="00C84AA9">
        <w:rPr>
          <w:rFonts w:ascii="MetaPro-Norm" w:hAnsi="MetaPro-Norm"/>
          <w:b/>
          <w:bCs/>
        </w:rPr>
        <w:t>L</w:t>
      </w:r>
      <w:r w:rsidRPr="001F3899">
        <w:rPr>
          <w:rFonts w:ascii="MetaPro-Norm" w:hAnsi="MetaPro-Norm"/>
          <w:b/>
          <w:bCs/>
        </w:rPr>
        <w:t>aw</w:t>
      </w:r>
      <w:r w:rsidR="00E615CE" w:rsidRPr="001F3899">
        <w:rPr>
          <w:rFonts w:ascii="MetaPro-Norm" w:hAnsi="MetaPro-Norm"/>
          <w:b/>
          <w:bCs/>
        </w:rPr>
        <w:t xml:space="preserve"> (art</w:t>
      </w:r>
      <w:r w:rsidR="001F3899">
        <w:rPr>
          <w:rFonts w:ascii="MetaPro-Norm" w:hAnsi="MetaPro-Norm"/>
          <w:b/>
          <w:bCs/>
        </w:rPr>
        <w:t>icle</w:t>
      </w:r>
      <w:r w:rsidR="00E615CE" w:rsidRPr="001F3899">
        <w:rPr>
          <w:rFonts w:ascii="MetaPro-Norm" w:hAnsi="MetaPro-Norm"/>
          <w:b/>
          <w:bCs/>
        </w:rPr>
        <w:t xml:space="preserve"> </w:t>
      </w:r>
      <w:r w:rsidR="00D04274" w:rsidRPr="001F3899">
        <w:rPr>
          <w:rFonts w:ascii="MetaPro-Norm" w:hAnsi="MetaPro-Norm"/>
          <w:b/>
          <w:bCs/>
        </w:rPr>
        <w:t>37</w:t>
      </w:r>
      <w:r w:rsidR="00E615CE" w:rsidRPr="001F3899">
        <w:rPr>
          <w:rFonts w:ascii="MetaPro-Norm" w:hAnsi="MetaPro-Norm"/>
          <w:b/>
          <w:bCs/>
        </w:rPr>
        <w:t>)</w:t>
      </w:r>
    </w:p>
    <w:p w14:paraId="5746A078" w14:textId="367A605A" w:rsidR="00D04274" w:rsidRDefault="00D04274" w:rsidP="00D04274">
      <w:pPr>
        <w:rPr>
          <w:rFonts w:ascii="MetaPro-Norm" w:hAnsi="MetaPro-Norm"/>
        </w:rPr>
      </w:pPr>
      <w:r w:rsidRPr="00DB47CB">
        <w:rPr>
          <w:rFonts w:ascii="MetaPro-Norm" w:hAnsi="MetaPro-Norm"/>
        </w:rPr>
        <w:t>Brazil’s national juvenile justice law is found in the Statute of the Child and the Adolescent.</w:t>
      </w:r>
      <w:r w:rsidRPr="00EF37F0">
        <w:rPr>
          <w:rStyle w:val="FootnoteReference"/>
        </w:rPr>
        <w:footnoteReference w:id="26"/>
      </w:r>
      <w:r w:rsidRPr="00DB47CB">
        <w:rPr>
          <w:rFonts w:ascii="MetaPro-Norm" w:hAnsi="MetaPro-Norm"/>
        </w:rPr>
        <w:t xml:space="preserve"> </w:t>
      </w:r>
      <w:r>
        <w:rPr>
          <w:rFonts w:ascii="MetaPro-Norm" w:hAnsi="MetaPro-Norm"/>
        </w:rPr>
        <w:t>U</w:t>
      </w:r>
      <w:r w:rsidRPr="00DB47CB">
        <w:rPr>
          <w:rFonts w:ascii="MetaPro-Norm" w:hAnsi="MetaPro-Norm"/>
        </w:rPr>
        <w:t>nder the statute, youths aged twelve through seventeen, whom it terms “adolescents,” are charged under Brazil’s juvenile justice law—</w:t>
      </w:r>
      <w:r>
        <w:rPr>
          <w:rFonts w:ascii="MetaPro-Norm" w:hAnsi="MetaPro-Norm"/>
        </w:rPr>
        <w:t xml:space="preserve">though </w:t>
      </w:r>
      <w:r w:rsidRPr="00DB47CB">
        <w:rPr>
          <w:rFonts w:ascii="MetaPro-Norm" w:hAnsi="MetaPro-Norm"/>
        </w:rPr>
        <w:t>youths may be held in juvenile detention centers up to the age of twenty-one</w:t>
      </w:r>
      <w:r>
        <w:rPr>
          <w:rFonts w:ascii="MetaPro-Norm" w:hAnsi="MetaPro-Norm"/>
        </w:rPr>
        <w:t>.</w:t>
      </w:r>
      <w:r>
        <w:rPr>
          <w:rStyle w:val="FootnoteReference"/>
        </w:rPr>
        <w:footnoteReference w:id="27"/>
      </w:r>
      <w:r>
        <w:rPr>
          <w:rFonts w:ascii="MetaPro-Norm" w:hAnsi="MetaPro-Norm"/>
        </w:rPr>
        <w:t xml:space="preserve"> C</w:t>
      </w:r>
      <w:r w:rsidRPr="00DB47CB">
        <w:rPr>
          <w:rFonts w:ascii="MetaPro-Norm" w:hAnsi="MetaPro-Norm"/>
        </w:rPr>
        <w:t>hildren under the age of twelve are not criminally responsible.</w:t>
      </w:r>
    </w:p>
    <w:p w14:paraId="4B86F80E" w14:textId="5091169E" w:rsidR="00D04274" w:rsidRDefault="00D04274" w:rsidP="00D04274">
      <w:pPr>
        <w:rPr>
          <w:rFonts w:ascii="MetaPro-Norm" w:hAnsi="MetaPro-Norm"/>
        </w:rPr>
      </w:pPr>
      <w:r>
        <w:rPr>
          <w:rFonts w:ascii="MetaPro-Norm" w:hAnsi="MetaPro-Norm"/>
        </w:rPr>
        <w:t xml:space="preserve">Youths </w:t>
      </w:r>
      <w:r w:rsidRPr="0008703B">
        <w:rPr>
          <w:rFonts w:ascii="MetaPro-Norm" w:hAnsi="MetaPro-Norm"/>
        </w:rPr>
        <w:t xml:space="preserve">may be sentenced to any of six </w:t>
      </w:r>
      <w:r>
        <w:rPr>
          <w:rFonts w:ascii="MetaPro-Norm" w:hAnsi="MetaPro-Norm"/>
        </w:rPr>
        <w:t>“</w:t>
      </w:r>
      <w:proofErr w:type="spellStart"/>
      <w:r w:rsidRPr="0008703B">
        <w:rPr>
          <w:rFonts w:ascii="MetaPro-Norm" w:hAnsi="MetaPro-Norm"/>
        </w:rPr>
        <w:t>socioeducational</w:t>
      </w:r>
      <w:proofErr w:type="spellEnd"/>
      <w:r w:rsidRPr="0008703B">
        <w:rPr>
          <w:rFonts w:ascii="MetaPro-Norm" w:hAnsi="MetaPro-Norm"/>
        </w:rPr>
        <w:t xml:space="preserve"> measures</w:t>
      </w:r>
      <w:r w:rsidR="00E25B64">
        <w:rPr>
          <w:rFonts w:ascii="MetaPro-Norm" w:hAnsi="MetaPro-Norm"/>
        </w:rPr>
        <w:t>”</w:t>
      </w:r>
      <w:r w:rsidR="00E25B64">
        <w:rPr>
          <w:rStyle w:val="FootnoteReference"/>
        </w:rPr>
        <w:footnoteReference w:id="28"/>
      </w:r>
      <w:r w:rsidR="004175DB">
        <w:rPr>
          <w:rFonts w:ascii="MetaPro-Norm" w:hAnsi="MetaPro-Norm"/>
        </w:rPr>
        <w:t>:</w:t>
      </w:r>
      <w:r w:rsidRPr="0008703B">
        <w:rPr>
          <w:rFonts w:ascii="MetaPro-Norm" w:hAnsi="MetaPro-Norm"/>
        </w:rPr>
        <w:t xml:space="preserve"> warning, reparations, community service, probation (</w:t>
      </w:r>
      <w:proofErr w:type="spellStart"/>
      <w:r w:rsidRPr="0008703B">
        <w:rPr>
          <w:rFonts w:ascii="MetaPro-Norm" w:hAnsi="MetaPro-Norm"/>
          <w:i/>
          <w:iCs/>
        </w:rPr>
        <w:t>liberdade</w:t>
      </w:r>
      <w:proofErr w:type="spellEnd"/>
      <w:r w:rsidRPr="0008703B">
        <w:rPr>
          <w:rFonts w:ascii="MetaPro-Norm" w:hAnsi="MetaPro-Norm"/>
          <w:i/>
          <w:iCs/>
        </w:rPr>
        <w:t xml:space="preserve"> </w:t>
      </w:r>
      <w:proofErr w:type="spellStart"/>
      <w:r w:rsidRPr="0008703B">
        <w:rPr>
          <w:rFonts w:ascii="MetaPro-Norm" w:hAnsi="MetaPro-Norm"/>
          <w:i/>
          <w:iCs/>
        </w:rPr>
        <w:t>assistida</w:t>
      </w:r>
      <w:proofErr w:type="spellEnd"/>
      <w:r w:rsidRPr="0008703B">
        <w:rPr>
          <w:rFonts w:ascii="MetaPro-Norm" w:hAnsi="MetaPro-Norm"/>
        </w:rPr>
        <w:t xml:space="preserve">), </w:t>
      </w:r>
      <w:proofErr w:type="spellStart"/>
      <w:r w:rsidRPr="0008703B">
        <w:rPr>
          <w:rFonts w:ascii="MetaPro-Norm" w:hAnsi="MetaPro-Norm"/>
        </w:rPr>
        <w:t>semiliberty</w:t>
      </w:r>
      <w:proofErr w:type="spellEnd"/>
      <w:r w:rsidR="001E7FB1">
        <w:rPr>
          <w:rFonts w:ascii="MetaPro-Norm" w:hAnsi="MetaPro-Norm"/>
        </w:rPr>
        <w:t xml:space="preserve"> (</w:t>
      </w:r>
      <w:r w:rsidR="00F01554">
        <w:rPr>
          <w:rFonts w:ascii="MetaPro-Norm" w:hAnsi="MetaPro-Norm"/>
        </w:rPr>
        <w:t>youth sleep in a facility but can leave during the day and on weekends)</w:t>
      </w:r>
      <w:r w:rsidRPr="0008703B">
        <w:rPr>
          <w:rFonts w:ascii="MetaPro-Norm" w:hAnsi="MetaPro-Norm"/>
        </w:rPr>
        <w:t>, and confinement in a detention center</w:t>
      </w:r>
      <w:r>
        <w:rPr>
          <w:rFonts w:ascii="MetaPro-Norm" w:hAnsi="MetaPro-Norm"/>
        </w:rPr>
        <w:t xml:space="preserve"> (</w:t>
      </w:r>
      <w:proofErr w:type="spellStart"/>
      <w:r>
        <w:rPr>
          <w:rFonts w:ascii="MetaPro-Norm" w:hAnsi="MetaPro-Norm"/>
          <w:i/>
          <w:iCs/>
        </w:rPr>
        <w:t>internação</w:t>
      </w:r>
      <w:proofErr w:type="spellEnd"/>
      <w:r>
        <w:rPr>
          <w:rFonts w:ascii="MetaPro-Norm" w:hAnsi="MetaPro-Norm"/>
        </w:rPr>
        <w:t xml:space="preserve">). The latter </w:t>
      </w:r>
      <w:r w:rsidRPr="0008703B">
        <w:rPr>
          <w:rFonts w:ascii="MetaPro-Norm" w:hAnsi="MetaPro-Norm"/>
        </w:rPr>
        <w:t>should be imposed only when individually warranted, in exceptional circumstances, and for the shortest possible time</w:t>
      </w:r>
      <w:r w:rsidR="00B3081E">
        <w:rPr>
          <w:rFonts w:ascii="MetaPro-Norm" w:hAnsi="MetaPro-Norm"/>
        </w:rPr>
        <w:t>, according to the law</w:t>
      </w:r>
      <w:r w:rsidRPr="0008703B">
        <w:rPr>
          <w:rFonts w:ascii="MetaPro-Norm" w:hAnsi="MetaPro-Norm"/>
        </w:rPr>
        <w:t>.</w:t>
      </w:r>
      <w:r>
        <w:rPr>
          <w:rStyle w:val="FootnoteReference"/>
        </w:rPr>
        <w:footnoteReference w:id="29"/>
      </w:r>
    </w:p>
    <w:p w14:paraId="5B1CF1A2" w14:textId="38CA76FE" w:rsidR="0016440D" w:rsidRDefault="0035595B" w:rsidP="003F6EDB">
      <w:pPr>
        <w:rPr>
          <w:rFonts w:ascii="MetaPro-Norm" w:hAnsi="MetaPro-Norm"/>
        </w:rPr>
      </w:pPr>
      <w:r>
        <w:rPr>
          <w:rFonts w:ascii="MetaPro-Norm" w:hAnsi="MetaPro-Norm"/>
        </w:rPr>
        <w:t xml:space="preserve">The number of </w:t>
      </w:r>
      <w:r w:rsidRPr="001E6B52">
        <w:rPr>
          <w:rFonts w:ascii="MetaPro-Norm" w:hAnsi="MetaPro-Norm"/>
        </w:rPr>
        <w:t>children</w:t>
      </w:r>
      <w:r w:rsidR="008F3F8E" w:rsidRPr="001E6B52">
        <w:rPr>
          <w:rFonts w:ascii="MetaPro-Norm" w:hAnsi="MetaPro-Norm"/>
        </w:rPr>
        <w:t xml:space="preserve"> </w:t>
      </w:r>
      <w:r w:rsidR="000023A5" w:rsidRPr="001E6B52">
        <w:rPr>
          <w:rFonts w:ascii="MetaPro-Norm" w:hAnsi="MetaPro-Norm"/>
        </w:rPr>
        <w:t>1</w:t>
      </w:r>
      <w:r w:rsidR="00EE503A" w:rsidRPr="001E6B52">
        <w:rPr>
          <w:rFonts w:ascii="MetaPro-Norm" w:hAnsi="MetaPro-Norm"/>
        </w:rPr>
        <w:t>2</w:t>
      </w:r>
      <w:r w:rsidR="000023A5" w:rsidRPr="001E6B52">
        <w:rPr>
          <w:rFonts w:ascii="MetaPro-Norm" w:hAnsi="MetaPro-Norm"/>
        </w:rPr>
        <w:t xml:space="preserve"> to 17 years old </w:t>
      </w:r>
      <w:r w:rsidR="008F3F8E" w:rsidRPr="001E6B52">
        <w:rPr>
          <w:rFonts w:ascii="MetaPro-Norm" w:hAnsi="MetaPro-Norm"/>
        </w:rPr>
        <w:t>and youth</w:t>
      </w:r>
      <w:r w:rsidR="008F3F8E">
        <w:rPr>
          <w:rFonts w:ascii="MetaPro-Norm" w:hAnsi="MetaPro-Norm"/>
        </w:rPr>
        <w:t xml:space="preserve"> </w:t>
      </w:r>
      <w:r w:rsidR="009E3C0A">
        <w:rPr>
          <w:rFonts w:ascii="MetaPro-Norm" w:hAnsi="MetaPro-Norm"/>
        </w:rPr>
        <w:t>18 to 21</w:t>
      </w:r>
      <w:r w:rsidR="00B70D71">
        <w:rPr>
          <w:rFonts w:ascii="MetaPro-Norm" w:hAnsi="MetaPro-Norm"/>
        </w:rPr>
        <w:t xml:space="preserve"> years old</w:t>
      </w:r>
      <w:r>
        <w:rPr>
          <w:rFonts w:ascii="MetaPro-Norm" w:hAnsi="MetaPro-Norm"/>
        </w:rPr>
        <w:t xml:space="preserve"> in </w:t>
      </w:r>
      <w:r w:rsidR="001B4627">
        <w:rPr>
          <w:rFonts w:ascii="MetaPro-Norm" w:hAnsi="MetaPro-Norm"/>
        </w:rPr>
        <w:t xml:space="preserve">youth detention went up </w:t>
      </w:r>
      <w:r w:rsidR="00436C2F">
        <w:rPr>
          <w:rFonts w:ascii="MetaPro-Norm" w:hAnsi="MetaPro-Norm"/>
        </w:rPr>
        <w:t xml:space="preserve">in absolute terms </w:t>
      </w:r>
      <w:r w:rsidR="00AA3EE9">
        <w:rPr>
          <w:rFonts w:ascii="MetaPro-Norm" w:hAnsi="MetaPro-Norm"/>
        </w:rPr>
        <w:t>between</w:t>
      </w:r>
      <w:r w:rsidR="00436C2F">
        <w:rPr>
          <w:rFonts w:ascii="MetaPro-Norm" w:hAnsi="MetaPro-Norm"/>
        </w:rPr>
        <w:t xml:space="preserve"> 199</w:t>
      </w:r>
      <w:r w:rsidR="005B257C">
        <w:rPr>
          <w:rFonts w:ascii="MetaPro-Norm" w:hAnsi="MetaPro-Norm"/>
        </w:rPr>
        <w:t>6</w:t>
      </w:r>
      <w:r w:rsidR="00B3313A">
        <w:rPr>
          <w:rFonts w:ascii="MetaPro-Norm" w:hAnsi="MetaPro-Norm"/>
        </w:rPr>
        <w:t xml:space="preserve"> </w:t>
      </w:r>
      <w:r w:rsidR="00AA3EE9">
        <w:rPr>
          <w:rFonts w:ascii="MetaPro-Norm" w:hAnsi="MetaPro-Norm"/>
        </w:rPr>
        <w:t>and</w:t>
      </w:r>
      <w:r w:rsidR="00B3313A">
        <w:rPr>
          <w:rFonts w:ascii="MetaPro-Norm" w:hAnsi="MetaPro-Norm"/>
        </w:rPr>
        <w:t xml:space="preserve"> 2015, </w:t>
      </w:r>
      <w:r w:rsidR="0076295A">
        <w:rPr>
          <w:rFonts w:ascii="MetaPro-Norm" w:hAnsi="MetaPro-Norm"/>
        </w:rPr>
        <w:t>reach</w:t>
      </w:r>
      <w:r w:rsidR="00AA3EE9">
        <w:rPr>
          <w:rFonts w:ascii="MetaPro-Norm" w:hAnsi="MetaPro-Norm"/>
        </w:rPr>
        <w:t>ing</w:t>
      </w:r>
      <w:r w:rsidR="0076295A">
        <w:rPr>
          <w:rFonts w:ascii="MetaPro-Norm" w:hAnsi="MetaPro-Norm"/>
        </w:rPr>
        <w:t xml:space="preserve"> 26,800</w:t>
      </w:r>
      <w:r w:rsidR="00704628">
        <w:rPr>
          <w:rFonts w:ascii="MetaPro-Norm" w:hAnsi="MetaPro-Norm"/>
        </w:rPr>
        <w:t xml:space="preserve"> in 2015 </w:t>
      </w:r>
      <w:r w:rsidR="00B3313A">
        <w:rPr>
          <w:rFonts w:ascii="MetaPro-Norm" w:hAnsi="MetaPro-Norm"/>
        </w:rPr>
        <w:t>according to available data. Since then, it has decrease</w:t>
      </w:r>
      <w:r w:rsidR="00282B07">
        <w:rPr>
          <w:rFonts w:ascii="MetaPro-Norm" w:hAnsi="MetaPro-Norm"/>
        </w:rPr>
        <w:t xml:space="preserve">d to about </w:t>
      </w:r>
      <w:r w:rsidR="00282B07" w:rsidRPr="00DB47CB">
        <w:rPr>
          <w:rFonts w:ascii="MetaPro-Norm" w:hAnsi="MetaPro-Norm"/>
        </w:rPr>
        <w:t xml:space="preserve">11,600 </w:t>
      </w:r>
      <w:r w:rsidR="009B4BFD">
        <w:rPr>
          <w:rFonts w:ascii="MetaPro-Norm" w:hAnsi="MetaPro-Norm"/>
        </w:rPr>
        <w:t>in</w:t>
      </w:r>
      <w:r w:rsidR="00282B07" w:rsidRPr="00DB47CB">
        <w:rPr>
          <w:rFonts w:ascii="MetaPro-Norm" w:hAnsi="MetaPro-Norm"/>
        </w:rPr>
        <w:t xml:space="preserve"> June 2023—the lowest figure </w:t>
      </w:r>
      <w:r w:rsidR="00282B07">
        <w:rPr>
          <w:rFonts w:ascii="MetaPro-Norm" w:hAnsi="MetaPro-Norm"/>
        </w:rPr>
        <w:t>since 2004</w:t>
      </w:r>
      <w:r w:rsidR="00282B07" w:rsidRPr="00DB47CB">
        <w:rPr>
          <w:rFonts w:ascii="MetaPro-Norm" w:hAnsi="MetaPro-Norm"/>
        </w:rPr>
        <w:t>.</w:t>
      </w:r>
      <w:r w:rsidR="00282B07">
        <w:rPr>
          <w:rStyle w:val="FootnoteReference"/>
        </w:rPr>
        <w:footnoteReference w:id="30"/>
      </w:r>
      <w:r w:rsidR="00282B07" w:rsidRPr="00DB47CB">
        <w:rPr>
          <w:rFonts w:ascii="MetaPro-Norm" w:hAnsi="MetaPro-Norm"/>
        </w:rPr>
        <w:t xml:space="preserve"> </w:t>
      </w:r>
    </w:p>
    <w:p w14:paraId="3FED8277" w14:textId="77777777" w:rsidR="0016440D" w:rsidRDefault="0016440D" w:rsidP="003F6EDB">
      <w:pPr>
        <w:rPr>
          <w:rFonts w:ascii="MetaPro-Norm" w:hAnsi="MetaPro-Norm"/>
        </w:rPr>
      </w:pPr>
    </w:p>
    <w:p w14:paraId="607A2C68" w14:textId="40364F51" w:rsidR="00C111C5" w:rsidRDefault="00CD32D7" w:rsidP="00D04274">
      <w:pPr>
        <w:rPr>
          <w:rFonts w:ascii="MetaPro-Norm" w:hAnsi="MetaPro-Norm"/>
        </w:rPr>
      </w:pPr>
      <w:r>
        <w:rPr>
          <w:rFonts w:ascii="MetaPro-Norm" w:hAnsi="MetaPro-Norm"/>
        </w:rPr>
        <w:t xml:space="preserve">The data was collected by </w:t>
      </w:r>
      <w:r w:rsidR="003F6EDB">
        <w:rPr>
          <w:rFonts w:ascii="MetaPro-Norm" w:hAnsi="MetaPro-Norm"/>
        </w:rPr>
        <w:t xml:space="preserve">the </w:t>
      </w:r>
      <w:r w:rsidR="003F6EDB" w:rsidRPr="00C612BD">
        <w:rPr>
          <w:rFonts w:ascii="MetaPro-Norm" w:hAnsi="MetaPro-Norm"/>
        </w:rPr>
        <w:t>Brazilian Forum of Public Security (FBSP)</w:t>
      </w:r>
      <w:r w:rsidR="003F6EDB">
        <w:rPr>
          <w:rFonts w:ascii="MetaPro-Norm" w:hAnsi="MetaPro-Norm"/>
        </w:rPr>
        <w:t>, a non-profit organization that compiles official data at the state level</w:t>
      </w:r>
      <w:r w:rsidR="003F6EDB" w:rsidRPr="00DB47CB">
        <w:rPr>
          <w:rFonts w:ascii="MetaPro-Norm" w:hAnsi="MetaPro-Norm"/>
        </w:rPr>
        <w:t>.</w:t>
      </w:r>
      <w:r w:rsidR="003F6EDB" w:rsidRPr="002C75D4">
        <w:rPr>
          <w:rFonts w:ascii="MetaPro-Medi" w:hAnsi="MetaPro-Medi"/>
          <w:vertAlign w:val="superscript"/>
        </w:rPr>
        <w:footnoteReference w:id="31"/>
      </w:r>
      <w:r w:rsidR="003F6EDB" w:rsidRPr="00DB47CB">
        <w:rPr>
          <w:rFonts w:ascii="MetaPro-Norm" w:hAnsi="MetaPro-Norm"/>
        </w:rPr>
        <w:t xml:space="preserve"> </w:t>
      </w:r>
      <w:r w:rsidR="00433FD9">
        <w:rPr>
          <w:rFonts w:ascii="MetaPro-Norm" w:hAnsi="MetaPro-Norm"/>
        </w:rPr>
        <w:t xml:space="preserve">The federal government published </w:t>
      </w:r>
      <w:r w:rsidR="00893A2E">
        <w:rPr>
          <w:rFonts w:ascii="MetaPro-Norm" w:hAnsi="MetaPro-Norm"/>
        </w:rPr>
        <w:t>a</w:t>
      </w:r>
      <w:r w:rsidR="00326D79">
        <w:rPr>
          <w:rFonts w:ascii="MetaPro-Norm" w:hAnsi="MetaPro-Norm"/>
        </w:rPr>
        <w:t>n annual</w:t>
      </w:r>
      <w:r w:rsidR="00893A2E">
        <w:rPr>
          <w:rFonts w:ascii="MetaPro-Norm" w:hAnsi="MetaPro-Norm"/>
        </w:rPr>
        <w:t xml:space="preserve"> report </w:t>
      </w:r>
      <w:r w:rsidR="006D56ED">
        <w:rPr>
          <w:rFonts w:ascii="MetaPro-Norm" w:hAnsi="MetaPro-Norm"/>
        </w:rPr>
        <w:t>on youth dete</w:t>
      </w:r>
      <w:r w:rsidR="00326D79">
        <w:rPr>
          <w:rFonts w:ascii="MetaPro-Norm" w:hAnsi="MetaPro-Norm"/>
        </w:rPr>
        <w:t xml:space="preserve">ntion </w:t>
      </w:r>
      <w:r w:rsidR="00404038">
        <w:rPr>
          <w:rFonts w:ascii="MetaPro-Norm" w:hAnsi="MetaPro-Norm"/>
        </w:rPr>
        <w:t xml:space="preserve">some years but did not </w:t>
      </w:r>
      <w:r w:rsidR="000A241F">
        <w:rPr>
          <w:rFonts w:ascii="MetaPro-Norm" w:hAnsi="MetaPro-Norm"/>
        </w:rPr>
        <w:t xml:space="preserve">do so </w:t>
      </w:r>
      <w:r w:rsidR="00404038">
        <w:rPr>
          <w:rFonts w:ascii="MetaPro-Norm" w:hAnsi="MetaPro-Norm"/>
        </w:rPr>
        <w:t>from 2018 through 2022.</w:t>
      </w:r>
      <w:r w:rsidR="00B16D08" w:rsidRPr="002C75D4">
        <w:rPr>
          <w:rFonts w:ascii="MetaPro-Medi" w:hAnsi="MetaPro-Medi"/>
          <w:vertAlign w:val="superscript"/>
        </w:rPr>
        <w:footnoteReference w:id="32"/>
      </w:r>
      <w:r w:rsidR="00D04274">
        <w:rPr>
          <w:rFonts w:ascii="MetaPro-Norm" w:hAnsi="MetaPro-Norm"/>
        </w:rPr>
        <w:t xml:space="preserve"> </w:t>
      </w:r>
      <w:r w:rsidR="00C111C5">
        <w:rPr>
          <w:rFonts w:ascii="MetaPro-Norm" w:hAnsi="MetaPro-Norm"/>
        </w:rPr>
        <w:t xml:space="preserve">In 2023, the </w:t>
      </w:r>
      <w:r w:rsidR="000571D7">
        <w:rPr>
          <w:rFonts w:ascii="MetaPro-Norm" w:hAnsi="MetaPro-Norm"/>
        </w:rPr>
        <w:t xml:space="preserve">Lula </w:t>
      </w:r>
      <w:r w:rsidR="00C111C5">
        <w:rPr>
          <w:rFonts w:ascii="MetaPro-Norm" w:hAnsi="MetaPro-Norm"/>
        </w:rPr>
        <w:t xml:space="preserve">administration resumed </w:t>
      </w:r>
      <w:r w:rsidR="00256D33">
        <w:rPr>
          <w:rFonts w:ascii="MetaPro-Norm" w:hAnsi="MetaPro-Norm"/>
        </w:rPr>
        <w:t>its</w:t>
      </w:r>
      <w:r w:rsidR="00C111C5">
        <w:rPr>
          <w:rFonts w:ascii="MetaPro-Norm" w:hAnsi="MetaPro-Norm"/>
        </w:rPr>
        <w:t xml:space="preserve"> publication.</w:t>
      </w:r>
    </w:p>
    <w:p w14:paraId="317AB5DE" w14:textId="57D86A0E" w:rsidR="00D04274" w:rsidRDefault="00D04274" w:rsidP="00D04274">
      <w:pPr>
        <w:rPr>
          <w:rFonts w:ascii="MetaPro-Norm" w:hAnsi="MetaPro-Norm"/>
        </w:rPr>
      </w:pPr>
      <w:r>
        <w:rPr>
          <w:rFonts w:ascii="MetaPro-Norm" w:hAnsi="MetaPro-Norm"/>
        </w:rPr>
        <w:t>Despite th</w:t>
      </w:r>
      <w:r w:rsidR="0058567A">
        <w:rPr>
          <w:rFonts w:ascii="MetaPro-Norm" w:hAnsi="MetaPro-Norm"/>
        </w:rPr>
        <w:t xml:space="preserve">e </w:t>
      </w:r>
      <w:r>
        <w:rPr>
          <w:rFonts w:ascii="MetaPro-Norm" w:hAnsi="MetaPro-Norm"/>
        </w:rPr>
        <w:t>progress, about 10 percent of the youth in detention (</w:t>
      </w:r>
      <w:r w:rsidRPr="00E14E0D">
        <w:rPr>
          <w:rFonts w:ascii="MetaPro-Norm" w:hAnsi="MetaPro-Norm"/>
        </w:rPr>
        <w:t xml:space="preserve">1,091 </w:t>
      </w:r>
      <w:r>
        <w:rPr>
          <w:rFonts w:ascii="MetaPro-Norm" w:hAnsi="MetaPro-Norm"/>
        </w:rPr>
        <w:t>people)</w:t>
      </w:r>
      <w:r w:rsidRPr="00E14E0D">
        <w:rPr>
          <w:rFonts w:ascii="MetaPro-Norm" w:hAnsi="MetaPro-Norm"/>
        </w:rPr>
        <w:t xml:space="preserve"> </w:t>
      </w:r>
      <w:r w:rsidR="006B5CE4">
        <w:rPr>
          <w:rFonts w:ascii="MetaPro-Norm" w:hAnsi="MetaPro-Norm"/>
        </w:rPr>
        <w:t>were</w:t>
      </w:r>
      <w:r>
        <w:rPr>
          <w:rFonts w:ascii="MetaPro-Norm" w:hAnsi="MetaPro-Norm"/>
        </w:rPr>
        <w:t xml:space="preserve"> </w:t>
      </w:r>
      <w:r w:rsidRPr="00E14E0D">
        <w:rPr>
          <w:rFonts w:ascii="MetaPro-Norm" w:hAnsi="MetaPro-Norm"/>
        </w:rPr>
        <w:t>out of school</w:t>
      </w:r>
      <w:r w:rsidR="006B5CE4">
        <w:rPr>
          <w:rFonts w:ascii="MetaPro-Norm" w:hAnsi="MetaPro-Norm"/>
        </w:rPr>
        <w:t xml:space="preserve"> in June 2023</w:t>
      </w:r>
      <w:r>
        <w:rPr>
          <w:rFonts w:ascii="MetaPro-Norm" w:hAnsi="MetaPro-Norm"/>
        </w:rPr>
        <w:t>, in violation of their right to education.</w:t>
      </w:r>
      <w:r w:rsidR="004D466F">
        <w:rPr>
          <w:rStyle w:val="FootnoteReference"/>
        </w:rPr>
        <w:footnoteReference w:id="33"/>
      </w:r>
      <w:r w:rsidR="009163B6">
        <w:rPr>
          <w:rFonts w:ascii="MetaPro-Norm" w:hAnsi="MetaPro-Norm"/>
        </w:rPr>
        <w:t xml:space="preserve"> </w:t>
      </w:r>
      <w:r w:rsidR="00F27C78">
        <w:rPr>
          <w:rFonts w:ascii="MetaPro-Norm" w:hAnsi="MetaPro-Norm"/>
        </w:rPr>
        <w:t>And</w:t>
      </w:r>
      <w:r w:rsidR="009163B6">
        <w:rPr>
          <w:rFonts w:ascii="MetaPro-Norm" w:hAnsi="MetaPro-Norm"/>
        </w:rPr>
        <w:t xml:space="preserve"> </w:t>
      </w:r>
      <w:r w:rsidR="00F27C78">
        <w:rPr>
          <w:rFonts w:ascii="MetaPro-Norm" w:hAnsi="MetaPro-Norm"/>
        </w:rPr>
        <w:t>those</w:t>
      </w:r>
      <w:r w:rsidR="009163B6">
        <w:rPr>
          <w:rFonts w:ascii="MetaPro-Norm" w:hAnsi="MetaPro-Norm"/>
        </w:rPr>
        <w:t xml:space="preserve"> who have access to education</w:t>
      </w:r>
      <w:r w:rsidR="00816739">
        <w:rPr>
          <w:rFonts w:ascii="MetaPro-Norm" w:hAnsi="MetaPro-Norm"/>
        </w:rPr>
        <w:t xml:space="preserve"> </w:t>
      </w:r>
      <w:r w:rsidR="00A02296" w:rsidRPr="00A02296">
        <w:rPr>
          <w:rFonts w:ascii="MetaPro-Norm" w:hAnsi="MetaPro-Norm"/>
        </w:rPr>
        <w:t xml:space="preserve">may </w:t>
      </w:r>
      <w:r w:rsidR="00F27C78">
        <w:rPr>
          <w:rFonts w:ascii="MetaPro-Norm" w:hAnsi="MetaPro-Norm"/>
        </w:rPr>
        <w:t xml:space="preserve">encounter </w:t>
      </w:r>
      <w:r w:rsidR="00852943">
        <w:rPr>
          <w:rFonts w:ascii="MetaPro-Norm" w:hAnsi="MetaPro-Norm"/>
        </w:rPr>
        <w:t xml:space="preserve">important obstacles, such as </w:t>
      </w:r>
      <w:r w:rsidR="00677BD1">
        <w:rPr>
          <w:rFonts w:ascii="MetaPro-Norm" w:hAnsi="MetaPro-Norm"/>
        </w:rPr>
        <w:t>dilapidated</w:t>
      </w:r>
      <w:r w:rsidR="00A02296">
        <w:rPr>
          <w:rFonts w:ascii="MetaPro-Norm" w:hAnsi="MetaPro-Norm"/>
        </w:rPr>
        <w:t xml:space="preserve"> </w:t>
      </w:r>
      <w:r w:rsidR="00A02296" w:rsidRPr="00A02296">
        <w:rPr>
          <w:rFonts w:ascii="MetaPro-Norm" w:hAnsi="MetaPro-Norm"/>
        </w:rPr>
        <w:t xml:space="preserve">classrooms </w:t>
      </w:r>
      <w:r w:rsidR="00997068">
        <w:rPr>
          <w:rFonts w:ascii="MetaPro-Norm" w:hAnsi="MetaPro-Norm"/>
        </w:rPr>
        <w:t xml:space="preserve">and </w:t>
      </w:r>
      <w:r w:rsidR="006E2EC4">
        <w:rPr>
          <w:rFonts w:ascii="MetaPro-Norm" w:hAnsi="MetaPro-Norm"/>
        </w:rPr>
        <w:t xml:space="preserve">a number of </w:t>
      </w:r>
      <w:r w:rsidR="00354F90">
        <w:rPr>
          <w:rFonts w:ascii="MetaPro-Norm" w:hAnsi="MetaPro-Norm"/>
        </w:rPr>
        <w:t>class</w:t>
      </w:r>
      <w:r w:rsidR="00286215">
        <w:rPr>
          <w:rFonts w:ascii="MetaPro-Norm" w:hAnsi="MetaPro-Norm"/>
        </w:rPr>
        <w:t xml:space="preserve"> hours that is</w:t>
      </w:r>
      <w:r w:rsidR="00A02296" w:rsidRPr="00A02296">
        <w:rPr>
          <w:rFonts w:ascii="MetaPro-Norm" w:hAnsi="MetaPro-Norm"/>
        </w:rPr>
        <w:t xml:space="preserve"> lower than the minimum required by </w:t>
      </w:r>
      <w:r w:rsidR="00A02296">
        <w:rPr>
          <w:rFonts w:ascii="MetaPro-Norm" w:hAnsi="MetaPro-Norm"/>
        </w:rPr>
        <w:t>law.</w:t>
      </w:r>
      <w:r w:rsidR="00396FC4">
        <w:rPr>
          <w:rStyle w:val="FootnoteReference"/>
        </w:rPr>
        <w:footnoteReference w:id="34"/>
      </w:r>
      <w:r w:rsidR="00D773EF">
        <w:rPr>
          <w:rFonts w:ascii="MetaPro-Norm" w:hAnsi="MetaPro-Norm"/>
        </w:rPr>
        <w:t xml:space="preserve"> </w:t>
      </w:r>
      <w:r>
        <w:rPr>
          <w:rFonts w:ascii="MetaPro-Norm" w:hAnsi="MetaPro-Norm"/>
        </w:rPr>
        <w:t xml:space="preserve">In addition, the </w:t>
      </w:r>
      <w:r w:rsidRPr="0095473F">
        <w:rPr>
          <w:rFonts w:ascii="MetaPro-Norm" w:hAnsi="MetaPro-Norm"/>
        </w:rPr>
        <w:t>National Mechanism for the Prevention and Combat of Torture</w:t>
      </w:r>
      <w:r>
        <w:rPr>
          <w:rFonts w:ascii="MetaPro-Norm" w:hAnsi="MetaPro-Norm"/>
        </w:rPr>
        <w:t xml:space="preserve"> and other bodies monitoring the conditions </w:t>
      </w:r>
      <w:r w:rsidR="00354F90">
        <w:rPr>
          <w:rFonts w:ascii="MetaPro-Norm" w:hAnsi="MetaPro-Norm"/>
        </w:rPr>
        <w:t>in</w:t>
      </w:r>
      <w:r>
        <w:rPr>
          <w:rFonts w:ascii="MetaPro-Norm" w:hAnsi="MetaPro-Norm"/>
        </w:rPr>
        <w:t xml:space="preserve"> youth detention units </w:t>
      </w:r>
      <w:r w:rsidR="00354F90">
        <w:rPr>
          <w:rFonts w:ascii="MetaPro-Norm" w:hAnsi="MetaPro-Norm"/>
        </w:rPr>
        <w:t>routinely report</w:t>
      </w:r>
      <w:r w:rsidR="00A5380D">
        <w:rPr>
          <w:rFonts w:ascii="MetaPro-Norm" w:hAnsi="MetaPro-Norm"/>
        </w:rPr>
        <w:t xml:space="preserve"> other</w:t>
      </w:r>
      <w:r>
        <w:rPr>
          <w:rFonts w:ascii="MetaPro-Norm" w:hAnsi="MetaPro-Norm"/>
        </w:rPr>
        <w:t xml:space="preserve"> serious problems, ranging from poor infrastructure and </w:t>
      </w:r>
      <w:r w:rsidRPr="004E0788">
        <w:rPr>
          <w:rFonts w:ascii="MetaPro-Norm" w:hAnsi="MetaPro-Norm"/>
        </w:rPr>
        <w:t>unhealthy conditions</w:t>
      </w:r>
      <w:r>
        <w:rPr>
          <w:rFonts w:ascii="MetaPro-Norm" w:hAnsi="MetaPro-Norm"/>
        </w:rPr>
        <w:t xml:space="preserve"> to the </w:t>
      </w:r>
      <w:r w:rsidRPr="006448D0">
        <w:rPr>
          <w:rFonts w:ascii="MetaPro-Norm" w:hAnsi="MetaPro-Norm"/>
        </w:rPr>
        <w:t>use of less lethal weapons</w:t>
      </w:r>
      <w:r>
        <w:rPr>
          <w:rFonts w:ascii="MetaPro-Norm" w:hAnsi="MetaPro-Norm"/>
        </w:rPr>
        <w:t xml:space="preserve"> </w:t>
      </w:r>
      <w:r w:rsidR="000F7913">
        <w:rPr>
          <w:rFonts w:ascii="MetaPro-Norm" w:hAnsi="MetaPro-Norm"/>
        </w:rPr>
        <w:t xml:space="preserve">as disciplinary measures </w:t>
      </w:r>
      <w:r>
        <w:rPr>
          <w:rFonts w:ascii="MetaPro-Norm" w:hAnsi="MetaPro-Norm"/>
        </w:rPr>
        <w:t xml:space="preserve">and </w:t>
      </w:r>
      <w:r w:rsidRPr="004E0788">
        <w:rPr>
          <w:rFonts w:ascii="MetaPro-Norm" w:hAnsi="MetaPro-Norm"/>
        </w:rPr>
        <w:t>ill-treatment (including torture)</w:t>
      </w:r>
      <w:r w:rsidR="00A4635B">
        <w:rPr>
          <w:rFonts w:ascii="MetaPro-Norm" w:hAnsi="MetaPro-Norm"/>
        </w:rPr>
        <w:t xml:space="preserve"> by </w:t>
      </w:r>
      <w:r w:rsidR="00B530B3">
        <w:rPr>
          <w:rFonts w:ascii="MetaPro-Norm" w:hAnsi="MetaPro-Norm"/>
        </w:rPr>
        <w:t>staff</w:t>
      </w:r>
      <w:r>
        <w:rPr>
          <w:rFonts w:ascii="MetaPro-Norm" w:hAnsi="MetaPro-Norm"/>
        </w:rPr>
        <w:t>.</w:t>
      </w:r>
      <w:r w:rsidRPr="00EF37F0">
        <w:rPr>
          <w:rStyle w:val="FootnoteReference"/>
        </w:rPr>
        <w:footnoteReference w:id="35"/>
      </w:r>
      <w:r>
        <w:rPr>
          <w:rFonts w:ascii="MetaPro-Norm" w:hAnsi="MetaPro-Norm"/>
        </w:rPr>
        <w:t xml:space="preserve"> </w:t>
      </w:r>
    </w:p>
    <w:p w14:paraId="4B9FC93C" w14:textId="50D3C4EF" w:rsidR="00D04274" w:rsidRDefault="00D773EF" w:rsidP="00EC5D9E">
      <w:pPr>
        <w:spacing w:after="0"/>
        <w:rPr>
          <w:rFonts w:ascii="MetaPro-Norm" w:hAnsi="MetaPro-Norm"/>
        </w:rPr>
      </w:pPr>
      <w:r>
        <w:rPr>
          <w:rFonts w:ascii="MetaPro-Norm" w:hAnsi="MetaPro-Norm"/>
        </w:rPr>
        <w:t xml:space="preserve">In </w:t>
      </w:r>
      <w:proofErr w:type="spellStart"/>
      <w:r>
        <w:rPr>
          <w:rFonts w:ascii="MetaPro-Norm" w:hAnsi="MetaPro-Norm"/>
        </w:rPr>
        <w:t>Ceará</w:t>
      </w:r>
      <w:proofErr w:type="spellEnd"/>
      <w:r>
        <w:rPr>
          <w:rFonts w:ascii="MetaPro-Norm" w:hAnsi="MetaPro-Norm"/>
        </w:rPr>
        <w:t xml:space="preserve"> state, f</w:t>
      </w:r>
      <w:r w:rsidR="00E77908">
        <w:rPr>
          <w:rFonts w:ascii="MetaPro-Norm" w:hAnsi="MetaPro-Norm"/>
        </w:rPr>
        <w:t xml:space="preserve">or instance, </w:t>
      </w:r>
      <w:r w:rsidR="005B3811">
        <w:rPr>
          <w:rFonts w:ascii="MetaPro-Norm" w:hAnsi="MetaPro-Norm"/>
        </w:rPr>
        <w:t>78 percent</w:t>
      </w:r>
      <w:r w:rsidR="009D5000">
        <w:rPr>
          <w:rFonts w:ascii="MetaPro-Norm" w:hAnsi="MetaPro-Norm"/>
        </w:rPr>
        <w:t xml:space="preserve"> </w:t>
      </w:r>
      <w:r w:rsidR="009D5000" w:rsidRPr="009D5000">
        <w:rPr>
          <w:rFonts w:ascii="MetaPro-Norm" w:hAnsi="MetaPro-Norm"/>
        </w:rPr>
        <w:t xml:space="preserve">of </w:t>
      </w:r>
      <w:r w:rsidR="00E77908">
        <w:rPr>
          <w:rFonts w:ascii="MetaPro-Norm" w:hAnsi="MetaPro-Norm"/>
        </w:rPr>
        <w:t>the</w:t>
      </w:r>
      <w:r>
        <w:rPr>
          <w:rFonts w:ascii="MetaPro-Norm" w:hAnsi="MetaPro-Norm"/>
        </w:rPr>
        <w:t xml:space="preserve"> detention</w:t>
      </w:r>
      <w:r w:rsidR="00E77908">
        <w:rPr>
          <w:rFonts w:ascii="MetaPro-Norm" w:hAnsi="MetaPro-Norm"/>
        </w:rPr>
        <w:t xml:space="preserve"> </w:t>
      </w:r>
      <w:r w:rsidR="009D5000" w:rsidRPr="009D5000">
        <w:rPr>
          <w:rFonts w:ascii="MetaPro-Norm" w:hAnsi="MetaPro-Norm"/>
        </w:rPr>
        <w:t>units do not have adequate infrastructure</w:t>
      </w:r>
      <w:r w:rsidR="00BC3D35">
        <w:rPr>
          <w:rFonts w:ascii="MetaPro-Norm" w:hAnsi="MetaPro-Norm"/>
        </w:rPr>
        <w:t xml:space="preserve">, according to local </w:t>
      </w:r>
      <w:r w:rsidR="00836144">
        <w:rPr>
          <w:rFonts w:ascii="MetaPro-Norm" w:hAnsi="MetaPro-Norm"/>
        </w:rPr>
        <w:t xml:space="preserve">non-profit </w:t>
      </w:r>
      <w:r w:rsidR="00BC3D35">
        <w:rPr>
          <w:rFonts w:ascii="MetaPro-Norm" w:hAnsi="MetaPro-Norm"/>
        </w:rPr>
        <w:t>organizations</w:t>
      </w:r>
      <w:r w:rsidR="00B1520D">
        <w:rPr>
          <w:rFonts w:ascii="MetaPro-Norm" w:hAnsi="MetaPro-Norm"/>
        </w:rPr>
        <w:t>.</w:t>
      </w:r>
      <w:r w:rsidR="00BC10FA">
        <w:rPr>
          <w:rStyle w:val="FootnoteReference"/>
        </w:rPr>
        <w:footnoteReference w:id="36"/>
      </w:r>
      <w:r w:rsidR="000270F8">
        <w:rPr>
          <w:rFonts w:ascii="MetaPro-Norm" w:hAnsi="MetaPro-Norm"/>
        </w:rPr>
        <w:t xml:space="preserve"> </w:t>
      </w:r>
      <w:r w:rsidR="005321CF">
        <w:rPr>
          <w:rFonts w:ascii="MetaPro-Norm" w:hAnsi="MetaPro-Norm"/>
        </w:rPr>
        <w:t xml:space="preserve">The </w:t>
      </w:r>
      <w:r w:rsidR="005321CF" w:rsidRPr="0095473F">
        <w:rPr>
          <w:rFonts w:ascii="MetaPro-Norm" w:hAnsi="MetaPro-Norm"/>
        </w:rPr>
        <w:t>National Mechanism for the Prevention and Combat of Torture</w:t>
      </w:r>
      <w:r w:rsidR="005321CF">
        <w:rPr>
          <w:rFonts w:ascii="MetaPro-Norm" w:hAnsi="MetaPro-Norm"/>
        </w:rPr>
        <w:t xml:space="preserve"> reported that </w:t>
      </w:r>
      <w:r w:rsidR="00B1520D">
        <w:rPr>
          <w:rFonts w:ascii="MetaPro-Norm" w:hAnsi="MetaPro-Norm"/>
        </w:rPr>
        <w:t xml:space="preserve">youths </w:t>
      </w:r>
      <w:r w:rsidR="00225400">
        <w:rPr>
          <w:rFonts w:ascii="MetaPro-Norm" w:hAnsi="MetaPro-Norm"/>
        </w:rPr>
        <w:t>in</w:t>
      </w:r>
      <w:r w:rsidR="00F47E57">
        <w:rPr>
          <w:rFonts w:ascii="MetaPro-Norm" w:hAnsi="MetaPro-Norm"/>
        </w:rPr>
        <w:t xml:space="preserve"> a detention center </w:t>
      </w:r>
      <w:r w:rsidR="00225400">
        <w:rPr>
          <w:rFonts w:ascii="MetaPro-Norm" w:hAnsi="MetaPro-Norm"/>
        </w:rPr>
        <w:t>in Joinville</w:t>
      </w:r>
      <w:r w:rsidR="005321CF">
        <w:rPr>
          <w:rFonts w:ascii="MetaPro-Norm" w:hAnsi="MetaPro-Norm"/>
        </w:rPr>
        <w:t>, Santa Catarina state,</w:t>
      </w:r>
      <w:r w:rsidR="00225400">
        <w:rPr>
          <w:rFonts w:ascii="MetaPro-Norm" w:hAnsi="MetaPro-Norm"/>
        </w:rPr>
        <w:t xml:space="preserve"> </w:t>
      </w:r>
      <w:r w:rsidR="006D7231">
        <w:rPr>
          <w:rFonts w:ascii="MetaPro-Norm" w:hAnsi="MetaPro-Norm"/>
        </w:rPr>
        <w:t>had</w:t>
      </w:r>
      <w:r w:rsidR="00E77908">
        <w:rPr>
          <w:rFonts w:ascii="MetaPro-Norm" w:hAnsi="MetaPro-Norm"/>
        </w:rPr>
        <w:t xml:space="preserve"> their hands and legs</w:t>
      </w:r>
      <w:r w:rsidR="00120A0C">
        <w:rPr>
          <w:rFonts w:ascii="MetaPro-Norm" w:hAnsi="MetaPro-Norm"/>
        </w:rPr>
        <w:t xml:space="preserve"> </w:t>
      </w:r>
      <w:r w:rsidR="00E77908">
        <w:rPr>
          <w:rFonts w:ascii="MetaPro-Norm" w:hAnsi="MetaPro-Norm"/>
        </w:rPr>
        <w:t xml:space="preserve">handcuffed </w:t>
      </w:r>
      <w:r w:rsidR="006D7231">
        <w:rPr>
          <w:rFonts w:ascii="MetaPro-Norm" w:hAnsi="MetaPro-Norm"/>
        </w:rPr>
        <w:t>together</w:t>
      </w:r>
      <w:r w:rsidR="00E77908">
        <w:rPr>
          <w:rFonts w:ascii="MetaPro-Norm" w:hAnsi="MetaPro-Norm"/>
        </w:rPr>
        <w:t xml:space="preserve"> and then </w:t>
      </w:r>
      <w:r w:rsidR="006D7231">
        <w:rPr>
          <w:rFonts w:ascii="MetaPro-Norm" w:hAnsi="MetaPro-Norm"/>
        </w:rPr>
        <w:t>were</w:t>
      </w:r>
      <w:r w:rsidR="00E77908">
        <w:rPr>
          <w:rFonts w:ascii="MetaPro-Norm" w:hAnsi="MetaPro-Norm"/>
        </w:rPr>
        <w:t xml:space="preserve"> </w:t>
      </w:r>
      <w:r w:rsidR="001C6FB8">
        <w:rPr>
          <w:rFonts w:ascii="MetaPro-Norm" w:hAnsi="MetaPro-Norm"/>
        </w:rPr>
        <w:t>beaten</w:t>
      </w:r>
      <w:r w:rsidR="008D311D">
        <w:rPr>
          <w:rFonts w:ascii="MetaPro-Norm" w:hAnsi="MetaPro-Norm"/>
        </w:rPr>
        <w:t xml:space="preserve">, </w:t>
      </w:r>
      <w:r w:rsidR="000143DF">
        <w:rPr>
          <w:rFonts w:ascii="MetaPro-Norm" w:hAnsi="MetaPro-Norm"/>
        </w:rPr>
        <w:t>a practice that</w:t>
      </w:r>
      <w:r w:rsidR="008D311D">
        <w:rPr>
          <w:rFonts w:ascii="MetaPro-Norm" w:hAnsi="MetaPro-Norm"/>
        </w:rPr>
        <w:t xml:space="preserve"> </w:t>
      </w:r>
      <w:r w:rsidR="000143DF">
        <w:rPr>
          <w:rFonts w:ascii="MetaPro-Norm" w:hAnsi="MetaPro-Norm"/>
        </w:rPr>
        <w:t xml:space="preserve">the Mechanism </w:t>
      </w:r>
      <w:r w:rsidR="00E36B46">
        <w:rPr>
          <w:rFonts w:ascii="MetaPro-Norm" w:hAnsi="MetaPro-Norm"/>
        </w:rPr>
        <w:t>considered a form of</w:t>
      </w:r>
      <w:r w:rsidR="008D311D">
        <w:rPr>
          <w:rFonts w:ascii="MetaPro-Norm" w:hAnsi="MetaPro-Norm"/>
        </w:rPr>
        <w:t xml:space="preserve"> torture</w:t>
      </w:r>
      <w:r w:rsidR="00EB1070">
        <w:rPr>
          <w:rFonts w:ascii="MetaPro-Norm" w:hAnsi="MetaPro-Norm"/>
        </w:rPr>
        <w:t>.</w:t>
      </w:r>
      <w:r w:rsidR="004463A4">
        <w:rPr>
          <w:rStyle w:val="FootnoteReference"/>
        </w:rPr>
        <w:footnoteReference w:id="37"/>
      </w:r>
    </w:p>
    <w:p w14:paraId="1B8E4A20" w14:textId="77777777" w:rsidR="00EC5D9E" w:rsidRDefault="00EC5D9E" w:rsidP="00EC5D9E">
      <w:pPr>
        <w:spacing w:after="0"/>
        <w:rPr>
          <w:rFonts w:ascii="MetaPro-Norm" w:hAnsi="MetaPro-Norm"/>
        </w:rPr>
      </w:pPr>
    </w:p>
    <w:p w14:paraId="7ADE1C50" w14:textId="77777777" w:rsidR="00B5700B" w:rsidRPr="00EC5D9E" w:rsidRDefault="00B5700B" w:rsidP="00EC5D9E">
      <w:pPr>
        <w:spacing w:after="0"/>
        <w:rPr>
          <w:rFonts w:ascii="MetaPro-Norm" w:hAnsi="MetaPro-Norm"/>
        </w:rPr>
      </w:pPr>
    </w:p>
    <w:p w14:paraId="4BF7D67E" w14:textId="77777777" w:rsidR="00D04274" w:rsidRPr="00E20FFE" w:rsidRDefault="00D04274" w:rsidP="00D04274">
      <w:pPr>
        <w:spacing w:after="0"/>
        <w:jc w:val="both"/>
        <w:rPr>
          <w:rFonts w:ascii="MetaPro-Norm" w:eastAsia="Times New Roman" w:hAnsi="MetaPro-Norm" w:cs="Times New Roman"/>
          <w:i/>
          <w:iCs/>
        </w:rPr>
      </w:pPr>
      <w:r w:rsidRPr="00B8538A">
        <w:rPr>
          <w:rFonts w:ascii="MetaPro-Norm" w:eastAsia="Times New Roman" w:hAnsi="MetaPro-Norm" w:cs="Times New Roman"/>
          <w:i/>
          <w:iCs/>
        </w:rPr>
        <w:t>Human Rights Watch recommends that the Committee call on the government of Brazil to:</w:t>
      </w:r>
    </w:p>
    <w:p w14:paraId="7DEC757D" w14:textId="584E623B" w:rsidR="00D04274" w:rsidRPr="007E0F3A" w:rsidRDefault="00D04274" w:rsidP="00D04274">
      <w:pPr>
        <w:pStyle w:val="ListParagraph"/>
        <w:numPr>
          <w:ilvl w:val="0"/>
          <w:numId w:val="11"/>
        </w:numPr>
        <w:rPr>
          <w:rFonts w:ascii="MetaPro-Norm" w:hAnsi="MetaPro-Norm"/>
          <w:kern w:val="0"/>
          <w:sz w:val="22"/>
          <w:szCs w:val="22"/>
        </w:rPr>
      </w:pPr>
      <w:r w:rsidRPr="007E0F3A">
        <w:rPr>
          <w:rFonts w:ascii="MetaPro-Norm" w:hAnsi="MetaPro-Norm"/>
          <w:kern w:val="0"/>
          <w:sz w:val="22"/>
          <w:szCs w:val="22"/>
        </w:rPr>
        <w:t xml:space="preserve">Ensure that conditions of confinement for youth meet all of the requirements of health, safety, </w:t>
      </w:r>
      <w:r w:rsidR="001F792B">
        <w:rPr>
          <w:rFonts w:ascii="MetaPro-Norm" w:hAnsi="MetaPro-Norm"/>
          <w:kern w:val="0"/>
          <w:sz w:val="22"/>
          <w:szCs w:val="22"/>
        </w:rPr>
        <w:t xml:space="preserve">access </w:t>
      </w:r>
      <w:r w:rsidR="00582CD4">
        <w:rPr>
          <w:rFonts w:ascii="MetaPro-Norm" w:hAnsi="MetaPro-Norm"/>
          <w:kern w:val="0"/>
          <w:sz w:val="22"/>
          <w:szCs w:val="22"/>
        </w:rPr>
        <w:t xml:space="preserve">to education and training, </w:t>
      </w:r>
      <w:r w:rsidRPr="007E0F3A">
        <w:rPr>
          <w:rFonts w:ascii="MetaPro-Norm" w:hAnsi="MetaPro-Norm"/>
          <w:kern w:val="0"/>
          <w:sz w:val="22"/>
          <w:szCs w:val="22"/>
        </w:rPr>
        <w:t xml:space="preserve">and human dignity </w:t>
      </w:r>
      <w:r w:rsidR="00582CD4">
        <w:rPr>
          <w:rFonts w:ascii="MetaPro-Norm" w:hAnsi="MetaPro-Norm"/>
          <w:kern w:val="0"/>
          <w:sz w:val="22"/>
          <w:szCs w:val="22"/>
        </w:rPr>
        <w:t>in compliance</w:t>
      </w:r>
      <w:r w:rsidRPr="007E0F3A">
        <w:rPr>
          <w:rFonts w:ascii="MetaPro-Norm" w:hAnsi="MetaPro-Norm"/>
          <w:kern w:val="0"/>
          <w:sz w:val="22"/>
          <w:szCs w:val="22"/>
        </w:rPr>
        <w:t xml:space="preserve"> with </w:t>
      </w:r>
      <w:r w:rsidR="00582CD4">
        <w:rPr>
          <w:rFonts w:ascii="MetaPro-Norm" w:hAnsi="MetaPro-Norm"/>
          <w:kern w:val="0"/>
          <w:sz w:val="22"/>
          <w:szCs w:val="22"/>
        </w:rPr>
        <w:t>Brazilian law</w:t>
      </w:r>
      <w:r w:rsidRPr="007E0F3A">
        <w:rPr>
          <w:rFonts w:ascii="MetaPro-Norm" w:hAnsi="MetaPro-Norm"/>
          <w:kern w:val="0"/>
          <w:sz w:val="22"/>
          <w:szCs w:val="22"/>
        </w:rPr>
        <w:t xml:space="preserve"> and </w:t>
      </w:r>
      <w:r w:rsidR="00582CD4">
        <w:rPr>
          <w:rFonts w:ascii="MetaPro-Norm" w:hAnsi="MetaPro-Norm"/>
          <w:kern w:val="0"/>
          <w:sz w:val="22"/>
          <w:szCs w:val="22"/>
        </w:rPr>
        <w:t>international standards.</w:t>
      </w:r>
    </w:p>
    <w:p w14:paraId="7900F394" w14:textId="20A2EE9B" w:rsidR="00A10D83" w:rsidRPr="004A3096" w:rsidRDefault="000758A9" w:rsidP="00A10D83">
      <w:pPr>
        <w:pStyle w:val="ListParagraph"/>
        <w:numPr>
          <w:ilvl w:val="0"/>
          <w:numId w:val="11"/>
        </w:numPr>
        <w:rPr>
          <w:rFonts w:ascii="MetaPro-Norm" w:hAnsi="MetaPro-Norm"/>
          <w:kern w:val="0"/>
          <w:sz w:val="22"/>
          <w:szCs w:val="22"/>
        </w:rPr>
      </w:pPr>
      <w:r>
        <w:rPr>
          <w:rFonts w:ascii="MetaPro-Norm" w:hAnsi="MetaPro-Norm"/>
          <w:kern w:val="0"/>
          <w:sz w:val="22"/>
          <w:szCs w:val="22"/>
        </w:rPr>
        <w:t xml:space="preserve">Seek alternatives to </w:t>
      </w:r>
      <w:r w:rsidRPr="00795F42">
        <w:rPr>
          <w:rFonts w:ascii="MetaPro-Norm" w:hAnsi="MetaPro-Norm"/>
          <w:kern w:val="0"/>
          <w:sz w:val="22"/>
          <w:szCs w:val="22"/>
        </w:rPr>
        <w:t>detention</w:t>
      </w:r>
      <w:r w:rsidR="00A10D83" w:rsidRPr="00795F42">
        <w:rPr>
          <w:rFonts w:ascii="MetaPro-Norm" w:hAnsi="MetaPro-Norm"/>
          <w:kern w:val="0"/>
          <w:sz w:val="22"/>
          <w:szCs w:val="22"/>
        </w:rPr>
        <w:t xml:space="preserve"> tailored to the needs and circumstances of children </w:t>
      </w:r>
      <w:r w:rsidR="00A10D83" w:rsidRPr="004A3096">
        <w:rPr>
          <w:rFonts w:ascii="MetaPro-Norm" w:hAnsi="MetaPro-Norm"/>
          <w:sz w:val="22"/>
          <w:szCs w:val="22"/>
        </w:rPr>
        <w:t xml:space="preserve">in conflict with the law </w:t>
      </w:r>
      <w:r w:rsidR="005066B4">
        <w:rPr>
          <w:rFonts w:ascii="MetaPro-Norm" w:hAnsi="MetaPro-Norm"/>
          <w:sz w:val="22"/>
          <w:szCs w:val="22"/>
        </w:rPr>
        <w:t>and develop</w:t>
      </w:r>
      <w:r w:rsidR="00A10D83" w:rsidRPr="004A3096">
        <w:rPr>
          <w:rFonts w:ascii="MetaPro-Norm" w:hAnsi="MetaPro-Norm"/>
          <w:sz w:val="22"/>
          <w:szCs w:val="22"/>
        </w:rPr>
        <w:t xml:space="preserve"> </w:t>
      </w:r>
      <w:r w:rsidR="00925A41" w:rsidRPr="004A3096">
        <w:rPr>
          <w:rFonts w:ascii="MetaPro-Norm" w:hAnsi="MetaPro-Norm"/>
          <w:sz w:val="22"/>
          <w:szCs w:val="22"/>
        </w:rPr>
        <w:t xml:space="preserve">adequate systems of support </w:t>
      </w:r>
      <w:r w:rsidR="003A0A55" w:rsidRPr="004A3096">
        <w:rPr>
          <w:rFonts w:ascii="MetaPro-Norm" w:hAnsi="MetaPro-Norm"/>
          <w:sz w:val="22"/>
          <w:szCs w:val="22"/>
        </w:rPr>
        <w:t>and supervision.</w:t>
      </w:r>
    </w:p>
    <w:p w14:paraId="664B323B" w14:textId="31FD2021" w:rsidR="00D04274" w:rsidRDefault="00D04274" w:rsidP="00D04274">
      <w:pPr>
        <w:pStyle w:val="ListParagraph"/>
        <w:numPr>
          <w:ilvl w:val="0"/>
          <w:numId w:val="11"/>
        </w:numPr>
        <w:rPr>
          <w:rFonts w:ascii="MetaPro-Norm" w:hAnsi="MetaPro-Norm"/>
          <w:kern w:val="0"/>
          <w:sz w:val="22"/>
          <w:szCs w:val="22"/>
        </w:rPr>
      </w:pPr>
      <w:r>
        <w:rPr>
          <w:rFonts w:ascii="MetaPro-Norm" w:hAnsi="MetaPro-Norm"/>
          <w:kern w:val="0"/>
          <w:sz w:val="22"/>
          <w:szCs w:val="22"/>
        </w:rPr>
        <w:t xml:space="preserve">Continue to publish annual reports </w:t>
      </w:r>
      <w:r w:rsidR="005066B4">
        <w:rPr>
          <w:rFonts w:ascii="MetaPro-Norm" w:hAnsi="MetaPro-Norm"/>
          <w:kern w:val="0"/>
          <w:sz w:val="22"/>
          <w:szCs w:val="22"/>
        </w:rPr>
        <w:t>containing data</w:t>
      </w:r>
      <w:r w:rsidRPr="00C9539F">
        <w:rPr>
          <w:rFonts w:ascii="MetaPro-Norm" w:hAnsi="MetaPro-Norm"/>
          <w:kern w:val="0"/>
          <w:sz w:val="22"/>
          <w:szCs w:val="22"/>
        </w:rPr>
        <w:t xml:space="preserve"> on youth </w:t>
      </w:r>
      <w:r>
        <w:rPr>
          <w:rFonts w:ascii="MetaPro-Norm" w:hAnsi="MetaPro-Norm"/>
          <w:kern w:val="0"/>
          <w:sz w:val="22"/>
          <w:szCs w:val="22"/>
        </w:rPr>
        <w:t>held in detention</w:t>
      </w:r>
      <w:r w:rsidR="005066B4">
        <w:rPr>
          <w:rFonts w:ascii="MetaPro-Norm" w:hAnsi="MetaPro-Norm"/>
          <w:kern w:val="0"/>
          <w:sz w:val="22"/>
          <w:szCs w:val="22"/>
        </w:rPr>
        <w:t xml:space="preserve"> and access to services.</w:t>
      </w:r>
    </w:p>
    <w:p w14:paraId="6DD2E875" w14:textId="593E65F3" w:rsidR="00D04274" w:rsidRPr="007E0F3A" w:rsidRDefault="00D04274" w:rsidP="00D04274">
      <w:pPr>
        <w:pStyle w:val="ListParagraph"/>
        <w:numPr>
          <w:ilvl w:val="0"/>
          <w:numId w:val="11"/>
        </w:numPr>
        <w:rPr>
          <w:rFonts w:ascii="MetaPro-Norm" w:hAnsi="MetaPro-Norm"/>
          <w:kern w:val="0"/>
          <w:sz w:val="22"/>
          <w:szCs w:val="22"/>
        </w:rPr>
      </w:pPr>
      <w:r>
        <w:rPr>
          <w:rFonts w:ascii="MetaPro-Norm" w:hAnsi="MetaPro-Norm"/>
          <w:kern w:val="0"/>
          <w:sz w:val="22"/>
          <w:szCs w:val="22"/>
        </w:rPr>
        <w:t xml:space="preserve">Ensure all Brazilian states create or implement </w:t>
      </w:r>
      <w:r w:rsidR="00E82449">
        <w:rPr>
          <w:rFonts w:ascii="MetaPro-Norm" w:hAnsi="MetaPro-Norm"/>
          <w:kern w:val="0"/>
          <w:sz w:val="22"/>
          <w:szCs w:val="22"/>
        </w:rPr>
        <w:t>state</w:t>
      </w:r>
      <w:r>
        <w:rPr>
          <w:rFonts w:ascii="MetaPro-Norm" w:hAnsi="MetaPro-Norm"/>
          <w:kern w:val="0"/>
          <w:sz w:val="22"/>
          <w:szCs w:val="22"/>
        </w:rPr>
        <w:t xml:space="preserve"> Mechanisms </w:t>
      </w:r>
      <w:r w:rsidRPr="0095473F">
        <w:rPr>
          <w:rFonts w:ascii="MetaPro-Norm" w:hAnsi="MetaPro-Norm"/>
          <w:kern w:val="0"/>
        </w:rPr>
        <w:t xml:space="preserve">for the </w:t>
      </w:r>
      <w:r w:rsidRPr="0080004E">
        <w:rPr>
          <w:rFonts w:ascii="MetaPro-Norm" w:hAnsi="MetaPro-Norm"/>
          <w:kern w:val="0"/>
          <w:sz w:val="22"/>
          <w:szCs w:val="22"/>
        </w:rPr>
        <w:t>Prevention and Combat of Torture</w:t>
      </w:r>
      <w:r w:rsidR="00126BEE">
        <w:rPr>
          <w:rFonts w:ascii="MetaPro-Norm" w:hAnsi="MetaPro-Norm"/>
          <w:kern w:val="0"/>
          <w:sz w:val="22"/>
          <w:szCs w:val="22"/>
        </w:rPr>
        <w:t>.</w:t>
      </w:r>
    </w:p>
    <w:p w14:paraId="4F2CC757" w14:textId="77777777" w:rsidR="00D04274" w:rsidRDefault="00D04274" w:rsidP="00D04274">
      <w:pPr>
        <w:rPr>
          <w:rFonts w:ascii="MetaPro-Norm" w:hAnsi="MetaPro-Norm"/>
        </w:rPr>
      </w:pPr>
    </w:p>
    <w:p w14:paraId="70C45C66" w14:textId="77777777" w:rsidR="00D04274" w:rsidRPr="001E40D1" w:rsidRDefault="00D04274" w:rsidP="00D04274">
      <w:pPr>
        <w:spacing w:after="0"/>
        <w:rPr>
          <w:rFonts w:ascii="MetaPro-Norm" w:hAnsi="MetaPro-Norm"/>
        </w:rPr>
      </w:pPr>
    </w:p>
    <w:sectPr w:rsidR="00D04274" w:rsidRPr="001E40D1">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D8CD6C" w14:textId="77777777" w:rsidR="00C9376E" w:rsidRDefault="00C9376E" w:rsidP="00B8538A">
      <w:pPr>
        <w:spacing w:after="0" w:line="240" w:lineRule="auto"/>
      </w:pPr>
      <w:r>
        <w:separator/>
      </w:r>
    </w:p>
  </w:endnote>
  <w:endnote w:type="continuationSeparator" w:id="0">
    <w:p w14:paraId="0E5E5AC0" w14:textId="77777777" w:rsidR="00C9376E" w:rsidRDefault="00C9376E" w:rsidP="00B8538A">
      <w:pPr>
        <w:spacing w:after="0" w:line="240" w:lineRule="auto"/>
      </w:pPr>
      <w:r>
        <w:continuationSeparator/>
      </w:r>
    </w:p>
  </w:endnote>
  <w:endnote w:type="continuationNotice" w:id="1">
    <w:p w14:paraId="36A06D62" w14:textId="77777777" w:rsidR="00C9376E" w:rsidRDefault="00C9376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taPro-Medi">
    <w:panose1 w:val="020B0604030101020102"/>
    <w:charset w:val="00"/>
    <w:family w:val="swiss"/>
    <w:notTrueType/>
    <w:pitch w:val="variable"/>
    <w:sig w:usb0="A00002FF" w:usb1="4000207B" w:usb2="00000000" w:usb3="00000000" w:csb0="0000009F" w:csb1="00000000"/>
  </w:font>
  <w:font w:name="MetaPro-Norm">
    <w:panose1 w:val="020B0504030101020102"/>
    <w:charset w:val="00"/>
    <w:family w:val="swiss"/>
    <w:notTrueType/>
    <w:pitch w:val="variable"/>
    <w:sig w:usb0="A00002FF" w:usb1="4000207B"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9407406"/>
      <w:docPartObj>
        <w:docPartGallery w:val="Page Numbers (Bottom of Page)"/>
        <w:docPartUnique/>
      </w:docPartObj>
    </w:sdtPr>
    <w:sdtEndPr>
      <w:rPr>
        <w:rFonts w:ascii="MetaPro-Medi" w:hAnsi="MetaPro-Medi"/>
        <w:noProof/>
      </w:rPr>
    </w:sdtEndPr>
    <w:sdtContent>
      <w:p w14:paraId="2A71553C" w14:textId="05BBA505" w:rsidR="00E20FFE" w:rsidRPr="00E20FFE" w:rsidRDefault="00E20FFE">
        <w:pPr>
          <w:pStyle w:val="Footer"/>
          <w:jc w:val="center"/>
          <w:rPr>
            <w:rFonts w:ascii="MetaPro-Medi" w:hAnsi="MetaPro-Medi"/>
          </w:rPr>
        </w:pPr>
        <w:r w:rsidRPr="00E20FFE">
          <w:rPr>
            <w:rFonts w:ascii="MetaPro-Medi" w:hAnsi="MetaPro-Medi"/>
          </w:rPr>
          <w:fldChar w:fldCharType="begin"/>
        </w:r>
        <w:r w:rsidRPr="00E20FFE">
          <w:rPr>
            <w:rFonts w:ascii="MetaPro-Medi" w:hAnsi="MetaPro-Medi"/>
          </w:rPr>
          <w:instrText xml:space="preserve"> PAGE   \* MERGEFORMAT </w:instrText>
        </w:r>
        <w:r w:rsidRPr="00E20FFE">
          <w:rPr>
            <w:rFonts w:ascii="MetaPro-Medi" w:hAnsi="MetaPro-Medi"/>
          </w:rPr>
          <w:fldChar w:fldCharType="separate"/>
        </w:r>
        <w:r w:rsidRPr="00E20FFE">
          <w:rPr>
            <w:rFonts w:ascii="MetaPro-Medi" w:hAnsi="MetaPro-Medi"/>
            <w:noProof/>
          </w:rPr>
          <w:t>2</w:t>
        </w:r>
        <w:r w:rsidRPr="00E20FFE">
          <w:rPr>
            <w:rFonts w:ascii="MetaPro-Medi" w:hAnsi="MetaPro-Medi"/>
            <w:noProof/>
          </w:rPr>
          <w:fldChar w:fldCharType="end"/>
        </w:r>
      </w:p>
    </w:sdtContent>
  </w:sdt>
  <w:p w14:paraId="41CC4641" w14:textId="77777777" w:rsidR="00E20FFE" w:rsidRDefault="00E20F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F88E73" w14:textId="77777777" w:rsidR="00C9376E" w:rsidRDefault="00C9376E" w:rsidP="00B8538A">
      <w:pPr>
        <w:spacing w:after="0" w:line="240" w:lineRule="auto"/>
      </w:pPr>
      <w:r>
        <w:separator/>
      </w:r>
    </w:p>
  </w:footnote>
  <w:footnote w:type="continuationSeparator" w:id="0">
    <w:p w14:paraId="5EA3FB4C" w14:textId="77777777" w:rsidR="00C9376E" w:rsidRDefault="00C9376E" w:rsidP="00B8538A">
      <w:pPr>
        <w:spacing w:after="0" w:line="240" w:lineRule="auto"/>
      </w:pPr>
      <w:r>
        <w:continuationSeparator/>
      </w:r>
    </w:p>
  </w:footnote>
  <w:footnote w:type="continuationNotice" w:id="1">
    <w:p w14:paraId="319037DD" w14:textId="77777777" w:rsidR="00C9376E" w:rsidRDefault="00C9376E">
      <w:pPr>
        <w:spacing w:after="0" w:line="240" w:lineRule="auto"/>
      </w:pPr>
    </w:p>
  </w:footnote>
  <w:footnote w:id="2">
    <w:p w14:paraId="6CF5B2D7" w14:textId="6F01E85F" w:rsidR="00B8538A" w:rsidRPr="00E95499" w:rsidRDefault="00B8538A" w:rsidP="00B8538A">
      <w:pPr>
        <w:pStyle w:val="FootnoteText"/>
      </w:pPr>
      <w:r>
        <w:rPr>
          <w:rStyle w:val="FootnoteReference"/>
        </w:rPr>
        <w:footnoteRef/>
      </w:r>
      <w:r w:rsidRPr="00E95499">
        <w:t xml:space="preserve"> </w:t>
      </w:r>
      <w:r w:rsidR="00E95499" w:rsidRPr="00E95499">
        <w:t xml:space="preserve">Center for </w:t>
      </w:r>
      <w:r w:rsidR="00E95499">
        <w:t xml:space="preserve">Reproductive Rights, “Brazil’s Abortion Provisions,” (webpage) </w:t>
      </w:r>
      <w:r w:rsidR="00F870BF">
        <w:t xml:space="preserve">[n.d.], </w:t>
      </w:r>
      <w:r w:rsidR="00F870BF" w:rsidRPr="00F870BF">
        <w:t>https://reproductiverights.org/maps/provision/brazils-abortion-provisions/</w:t>
      </w:r>
      <w:r w:rsidR="00F870BF">
        <w:t xml:space="preserve"> (accessed February 6, 2024).</w:t>
      </w:r>
    </w:p>
  </w:footnote>
  <w:footnote w:id="3">
    <w:p w14:paraId="5F36D8DD" w14:textId="64D8B2DF" w:rsidR="00854D5E" w:rsidRPr="00854D5E" w:rsidRDefault="00854D5E">
      <w:pPr>
        <w:pStyle w:val="FootnoteText"/>
      </w:pPr>
      <w:r>
        <w:rPr>
          <w:rStyle w:val="FootnoteReference"/>
        </w:rPr>
        <w:footnoteRef/>
      </w:r>
      <w:r>
        <w:t xml:space="preserve"> </w:t>
      </w:r>
      <w:r w:rsidRPr="00854D5E">
        <w:t>Human Rights Watch, World Report 2020: Brazil, January 2019, https://www.hrw.org/world-report/2020/country-chapters/brazil</w:t>
      </w:r>
      <w:r>
        <w:t>.</w:t>
      </w:r>
    </w:p>
  </w:footnote>
  <w:footnote w:id="4">
    <w:p w14:paraId="28DAE60E" w14:textId="4389994B" w:rsidR="00B8538A" w:rsidRPr="00B271D2" w:rsidRDefault="00B8538A" w:rsidP="00B8538A">
      <w:pPr>
        <w:pStyle w:val="FootnoteText"/>
      </w:pPr>
      <w:r>
        <w:rPr>
          <w:rStyle w:val="FootnoteReference"/>
        </w:rPr>
        <w:footnoteRef/>
      </w:r>
      <w:r>
        <w:t xml:space="preserve"> </w:t>
      </w:r>
      <w:r w:rsidR="00F74D53">
        <w:t xml:space="preserve">World Health Organization (WHO), “Adolescent Pregnancy,” June 2, 2023, </w:t>
      </w:r>
      <w:r w:rsidR="00F74D53" w:rsidRPr="00F74D53">
        <w:t>https://www.who.int/news-room/fact-sheets/detail/adolescent-pregnancy</w:t>
      </w:r>
      <w:r w:rsidR="00F74D53">
        <w:t xml:space="preserve"> (accessed February 6, 2024).</w:t>
      </w:r>
    </w:p>
  </w:footnote>
  <w:footnote w:id="5">
    <w:p w14:paraId="70B87BFA" w14:textId="0F19EEC3" w:rsidR="00B8538A" w:rsidRPr="00B271D2" w:rsidRDefault="00B8538A" w:rsidP="00B8538A">
      <w:pPr>
        <w:pStyle w:val="FootnoteText"/>
      </w:pPr>
      <w:r>
        <w:rPr>
          <w:rStyle w:val="FootnoteReference"/>
        </w:rPr>
        <w:footnoteRef/>
      </w:r>
      <w:r>
        <w:t xml:space="preserve"> </w:t>
      </w:r>
      <w:r w:rsidR="00F06F4B">
        <w:t xml:space="preserve">United Nations Population Fund (UNFPA), </w:t>
      </w:r>
      <w:r w:rsidR="00F06F4B">
        <w:rPr>
          <w:i/>
          <w:iCs/>
        </w:rPr>
        <w:t>Seeing the Unseen</w:t>
      </w:r>
      <w:r w:rsidR="00DD1B08">
        <w:rPr>
          <w:i/>
          <w:iCs/>
        </w:rPr>
        <w:t xml:space="preserve">: The case for action in the neglected crisis of unintended pregnancy, </w:t>
      </w:r>
      <w:r w:rsidR="00DD1B08">
        <w:t>State of World Population 2022</w:t>
      </w:r>
      <w:r w:rsidR="00914BFA">
        <w:t xml:space="preserve"> (New York: UNFPA</w:t>
      </w:r>
      <w:r w:rsidR="001B5A26">
        <w:t>, 2022),</w:t>
      </w:r>
      <w:r w:rsidR="00DD1B08">
        <w:t xml:space="preserve"> </w:t>
      </w:r>
      <w:r w:rsidR="001B5A26" w:rsidRPr="001B5A26">
        <w:t>https://esaro.unfpa.org/sites/default/files/pub-pdf/en_swp22_report_0_0.pdf</w:t>
      </w:r>
      <w:r w:rsidR="001B5A26">
        <w:t xml:space="preserve"> (accessed February 6, 2024).</w:t>
      </w:r>
    </w:p>
  </w:footnote>
  <w:footnote w:id="6">
    <w:p w14:paraId="1E23D6D3" w14:textId="12E0145F" w:rsidR="0098249B" w:rsidRPr="006F66E8" w:rsidRDefault="0098249B">
      <w:pPr>
        <w:pStyle w:val="FootnoteText"/>
        <w:rPr>
          <w:lang w:val="pt-PT"/>
        </w:rPr>
      </w:pPr>
      <w:r>
        <w:rPr>
          <w:rStyle w:val="FootnoteReference"/>
        </w:rPr>
        <w:footnoteRef/>
      </w:r>
      <w:r w:rsidRPr="006F66E8">
        <w:rPr>
          <w:lang w:val="pt-PT"/>
        </w:rPr>
        <w:t xml:space="preserve"> Fórum Brasileiro de Segurança Pública, </w:t>
      </w:r>
      <w:r w:rsidRPr="006F66E8">
        <w:rPr>
          <w:i/>
          <w:iCs/>
          <w:lang w:val="pt-PT"/>
        </w:rPr>
        <w:t>Anuário Brasileiro de Segurança Pública 2023</w:t>
      </w:r>
      <w:r w:rsidRPr="006F66E8">
        <w:rPr>
          <w:lang w:val="pt-PT"/>
        </w:rPr>
        <w:t xml:space="preserve"> (São Paulo: Fórum Brasileiro de Segurança Pública, 2023), https://forumseguranca.org.br/wp-content/uploads/2023/07/anuario-2023.pdf (accessed August 1, 2023), p</w:t>
      </w:r>
      <w:r w:rsidR="00861A34">
        <w:rPr>
          <w:lang w:val="pt-PT"/>
        </w:rPr>
        <w:t>p</w:t>
      </w:r>
      <w:r w:rsidRPr="006F66E8">
        <w:rPr>
          <w:lang w:val="pt-PT"/>
        </w:rPr>
        <w:t>. 15, 154.</w:t>
      </w:r>
    </w:p>
  </w:footnote>
  <w:footnote w:id="7">
    <w:p w14:paraId="2222F5A6" w14:textId="778FEB6E" w:rsidR="5D7CEE61" w:rsidRDefault="5D7CEE61" w:rsidP="009B25EE">
      <w:pPr>
        <w:pStyle w:val="FootnoteText"/>
      </w:pPr>
      <w:r w:rsidRPr="009B25EE">
        <w:rPr>
          <w:rStyle w:val="FootnoteReference"/>
        </w:rPr>
        <w:footnoteRef/>
      </w:r>
      <w:r>
        <w:t xml:space="preserve"> </w:t>
      </w:r>
      <w:r w:rsidR="00A0373D">
        <w:t>Amanda Audi</w:t>
      </w:r>
      <w:r>
        <w:t xml:space="preserve">, </w:t>
      </w:r>
      <w:r w:rsidR="00A0373D">
        <w:t>“</w:t>
      </w:r>
      <w:r>
        <w:t xml:space="preserve">Unraveling Brazil’s teen pregnancy </w:t>
      </w:r>
      <w:proofErr w:type="spellStart"/>
      <w:r>
        <w:t>paradox</w:t>
      </w:r>
      <w:r w:rsidR="00A0373D">
        <w:t>,”</w:t>
      </w:r>
      <w:r w:rsidR="00A0373D">
        <w:rPr>
          <w:i/>
          <w:iCs/>
        </w:rPr>
        <w:t>The</w:t>
      </w:r>
      <w:proofErr w:type="spellEnd"/>
      <w:r w:rsidR="00A0373D">
        <w:rPr>
          <w:i/>
          <w:iCs/>
        </w:rPr>
        <w:t xml:space="preserve"> Brazilian Report, </w:t>
      </w:r>
      <w:r w:rsidR="00A15C75">
        <w:t xml:space="preserve">September 24, 2023, </w:t>
      </w:r>
      <w:r w:rsidR="00A15C75" w:rsidRPr="00A15C75">
        <w:t>https://brazilian.report/society/2023/09/24/unraveling-teen-pregnancy-paradox/</w:t>
      </w:r>
      <w:r w:rsidR="00A15C75">
        <w:t xml:space="preserve"> (accessed February 14, 2024).</w:t>
      </w:r>
    </w:p>
  </w:footnote>
  <w:footnote w:id="8">
    <w:p w14:paraId="1CE8790D" w14:textId="316FE044" w:rsidR="5D7CEE61" w:rsidRDefault="5D7CEE61" w:rsidP="009B25EE">
      <w:pPr>
        <w:pStyle w:val="FootnoteText"/>
      </w:pPr>
      <w:r w:rsidRPr="009B25EE">
        <w:rPr>
          <w:rStyle w:val="FootnoteReference"/>
        </w:rPr>
        <w:footnoteRef/>
      </w:r>
      <w:r w:rsidRPr="009B25EE">
        <w:rPr>
          <w:rStyle w:val="FootnoteReference"/>
        </w:rPr>
        <w:t xml:space="preserve"> </w:t>
      </w:r>
      <w:r>
        <w:t>Committee on the Rights of the Child</w:t>
      </w:r>
      <w:r w:rsidR="006664AB">
        <w:t>,</w:t>
      </w:r>
      <w:r>
        <w:t xml:space="preserve"> </w:t>
      </w:r>
      <w:r w:rsidR="006664AB">
        <w:t>“</w:t>
      </w:r>
      <w:r>
        <w:t>Concluding observations on the combined second to fourth periodic reports of Brazil,</w:t>
      </w:r>
      <w:r w:rsidR="006664AB">
        <w:t>”</w:t>
      </w:r>
      <w:r>
        <w:t xml:space="preserve"> CRC/C/BRA/CO/2-4</w:t>
      </w:r>
      <w:r w:rsidR="007C7067">
        <w:t xml:space="preserve">, </w:t>
      </w:r>
      <w:r>
        <w:t xml:space="preserve">October </w:t>
      </w:r>
      <w:r w:rsidR="007C7067">
        <w:t xml:space="preserve">30, </w:t>
      </w:r>
      <w:r>
        <w:t>2015</w:t>
      </w:r>
      <w:r w:rsidR="00BC2DC7">
        <w:t>, a</w:t>
      </w:r>
      <w:r>
        <w:t xml:space="preserve">vailable at: </w:t>
      </w:r>
      <w:r w:rsidR="00BC2DC7" w:rsidRPr="00114160">
        <w:t>https://acnudh.org/wp-content/uploads/2015/10/G1524832.pdf</w:t>
      </w:r>
      <w:r w:rsidR="00BC2DC7">
        <w:t xml:space="preserve"> (accessed </w:t>
      </w:r>
      <w:r w:rsidR="00114160">
        <w:t>February 14, 2024).</w:t>
      </w:r>
    </w:p>
  </w:footnote>
  <w:footnote w:id="9">
    <w:p w14:paraId="70791E4D" w14:textId="0ECF8FDE" w:rsidR="00B8538A" w:rsidRPr="005128D0" w:rsidRDefault="00B8538A" w:rsidP="00B8538A">
      <w:pPr>
        <w:pStyle w:val="FootnoteText"/>
      </w:pPr>
      <w:r>
        <w:rPr>
          <w:rStyle w:val="FootnoteReference"/>
        </w:rPr>
        <w:footnoteRef/>
      </w:r>
      <w:r w:rsidRPr="005128D0">
        <w:t xml:space="preserve"> </w:t>
      </w:r>
      <w:r w:rsidR="005128D0" w:rsidRPr="005128D0">
        <w:t xml:space="preserve">Regina Tamés and Cristina Quijano Carrasco (Human Rights Watch), </w:t>
      </w:r>
      <w:r w:rsidR="005128D0">
        <w:t>“</w:t>
      </w:r>
      <w:r w:rsidR="005128D0" w:rsidRPr="005128D0">
        <w:t xml:space="preserve">Brazil’s Supreme Court </w:t>
      </w:r>
      <w:r w:rsidR="005128D0">
        <w:t xml:space="preserve">A Step Closer to Decriminalizing Abortion,” October 5, 2023, Human Rights Watch dispatch, </w:t>
      </w:r>
      <w:r w:rsidRPr="005128D0">
        <w:t>https://www.hrw.org/news/2023/10/05/brazils-supreme-court-step-closer-decriminalizing-abortion</w:t>
      </w:r>
      <w:r w:rsidR="005128D0">
        <w:t>.</w:t>
      </w:r>
    </w:p>
  </w:footnote>
  <w:footnote w:id="10">
    <w:p w14:paraId="59BF6C26" w14:textId="0593B275" w:rsidR="00743F26" w:rsidRPr="00EE7445" w:rsidRDefault="00743F26" w:rsidP="00EE7445">
      <w:pPr>
        <w:pStyle w:val="FootnoteText"/>
      </w:pPr>
      <w:r>
        <w:rPr>
          <w:rStyle w:val="FootnoteReference"/>
        </w:rPr>
        <w:footnoteRef/>
      </w:r>
      <w:r>
        <w:t xml:space="preserve"> </w:t>
      </w:r>
      <w:r w:rsidRPr="00EE7445">
        <w:t xml:space="preserve">Human Rights Watch, </w:t>
      </w:r>
      <w:r w:rsidR="00EE7445" w:rsidRPr="00EE7445">
        <w:rPr>
          <w:i/>
          <w:iCs/>
        </w:rPr>
        <w:t>“I Became Scared, This Was Their Goal”: Efforts to Ban Gender and Sexuality Education in Brazil</w:t>
      </w:r>
      <w:r w:rsidR="00EE7445">
        <w:t xml:space="preserve"> (New York: Human Rights Watch, 2022), </w:t>
      </w:r>
      <w:r w:rsidR="008127B9" w:rsidRPr="008127B9">
        <w:t>https://www.hrw.org/report/2022/05/12/i-became-scared-was-their-goal/efforts-ban-gender-and-sexuality-education-brazil</w:t>
      </w:r>
      <w:r w:rsidR="008127B9">
        <w:t>.</w:t>
      </w:r>
    </w:p>
  </w:footnote>
  <w:footnote w:id="11">
    <w:p w14:paraId="5AD30BFE" w14:textId="2810BD11" w:rsidR="00226ADF" w:rsidRPr="00CC205D" w:rsidRDefault="008127B9" w:rsidP="00226ADF">
      <w:pPr>
        <w:pStyle w:val="FootnoteText"/>
        <w:rPr>
          <w:lang w:val="pt-PT"/>
        </w:rPr>
      </w:pPr>
      <w:r>
        <w:rPr>
          <w:rStyle w:val="FootnoteReference"/>
        </w:rPr>
        <w:footnoteRef/>
      </w:r>
      <w:r w:rsidRPr="00CC205D">
        <w:rPr>
          <w:lang w:val="pt-PT"/>
        </w:rPr>
        <w:t xml:space="preserve"> </w:t>
      </w:r>
      <w:r w:rsidR="00226ADF" w:rsidRPr="00CC205D">
        <w:rPr>
          <w:lang w:val="pt-PT"/>
        </w:rPr>
        <w:t xml:space="preserve">Brazil </w:t>
      </w:r>
      <w:r w:rsidR="00AF702E" w:rsidRPr="00CC205D">
        <w:rPr>
          <w:lang w:val="pt-PT"/>
        </w:rPr>
        <w:t>Câmara dos Deputados, “Comissão debate criação do Dia Nacional de Conscientização sobre a Doutrinação nas Escolas</w:t>
      </w:r>
      <w:r w:rsidR="00F3286C" w:rsidRPr="00CC205D">
        <w:rPr>
          <w:lang w:val="pt-PT"/>
        </w:rPr>
        <w:t xml:space="preserve">,” August 31, 2023, </w:t>
      </w:r>
      <w:r w:rsidR="00226ADF" w:rsidRPr="00CC205D">
        <w:rPr>
          <w:lang w:val="pt-PT"/>
        </w:rPr>
        <w:t>https://www.camara.leg.br/noticias/991349-comissao-debate-criacao-do-dia-nacional-de-conscientizacao-sobre-a-doutrinacao-nas-escolas/ (accessed February 6, 2024).</w:t>
      </w:r>
    </w:p>
  </w:footnote>
  <w:footnote w:id="12">
    <w:p w14:paraId="50C37B5A" w14:textId="11EEA8BC" w:rsidR="00AA0F9B" w:rsidRPr="00AA0F9B" w:rsidRDefault="00AA0F9B">
      <w:pPr>
        <w:pStyle w:val="FootnoteText"/>
      </w:pPr>
      <w:r>
        <w:rPr>
          <w:rStyle w:val="FootnoteReference"/>
        </w:rPr>
        <w:footnoteRef/>
      </w:r>
      <w:r>
        <w:t xml:space="preserve"> </w:t>
      </w:r>
      <w:r w:rsidRPr="00AA0F9B">
        <w:t>Defense Manual Against Censorship in Schools, 2022, available at https://manualdedefesadasescolas.org.br/ (accessed January 25, 2024).</w:t>
      </w:r>
    </w:p>
  </w:footnote>
  <w:footnote w:id="13">
    <w:p w14:paraId="3C9191A0" w14:textId="77777777" w:rsidR="006974CE" w:rsidRPr="004A5A74" w:rsidRDefault="006974CE" w:rsidP="006974CE">
      <w:pPr>
        <w:pStyle w:val="FootnoteText"/>
        <w:rPr>
          <w:szCs w:val="16"/>
        </w:rPr>
      </w:pPr>
      <w:r w:rsidRPr="00AF6776">
        <w:rPr>
          <w:rStyle w:val="FootnoteReference"/>
        </w:rPr>
        <w:footnoteRef/>
      </w:r>
      <w:r w:rsidRPr="009A1F30">
        <w:rPr>
          <w:sz w:val="14"/>
          <w:szCs w:val="14"/>
        </w:rPr>
        <w:t xml:space="preserve"> </w:t>
      </w:r>
      <w:r w:rsidRPr="004A5A74">
        <w:rPr>
          <w:szCs w:val="16"/>
        </w:rPr>
        <w:t xml:space="preserve">“Brazil: Online Learning Tools Harvest Children’s Data,” Human Rights Watch news release, April 3, 2023, https://www.hrw.org/news/2023/04/03/brazil-online-learning-tools-harvest-childrens-data. Human Rights Watch had reported in May 2022 that these and one other website infringed on children’s privacy. See Human Rights Watch, </w:t>
      </w:r>
      <w:r w:rsidRPr="004A5A74">
        <w:rPr>
          <w:i/>
          <w:iCs/>
          <w:szCs w:val="16"/>
        </w:rPr>
        <w:t xml:space="preserve">“How Dare They Peep into My Private Life?”: Children’s Rights Violations by Governments that Endorsed Online Learning During the Covid-19 Pandemic </w:t>
      </w:r>
      <w:r w:rsidRPr="004A5A74">
        <w:rPr>
          <w:szCs w:val="16"/>
        </w:rPr>
        <w:t>(New York: Human Rights Watch, 2022), https://www.hrw.org/report/2022/05/25/how-dare-they-peep-my-private-life/childrens-rights-violations-governments.</w:t>
      </w:r>
    </w:p>
  </w:footnote>
  <w:footnote w:id="14">
    <w:p w14:paraId="378C8A7B" w14:textId="77777777" w:rsidR="006974CE" w:rsidRPr="009A1F30" w:rsidRDefault="006974CE" w:rsidP="006974CE">
      <w:pPr>
        <w:pStyle w:val="FootnoteText"/>
        <w:rPr>
          <w:sz w:val="14"/>
          <w:szCs w:val="14"/>
        </w:rPr>
      </w:pPr>
      <w:r w:rsidRPr="00AF6776">
        <w:rPr>
          <w:rStyle w:val="FootnoteReference"/>
        </w:rPr>
        <w:footnoteRef/>
      </w:r>
      <w:r w:rsidRPr="009A1F30">
        <w:rPr>
          <w:sz w:val="14"/>
          <w:szCs w:val="14"/>
          <w:lang w:val="pt-BR"/>
        </w:rPr>
        <w:t xml:space="preserve"> </w:t>
      </w:r>
      <w:r w:rsidRPr="004A5A74">
        <w:rPr>
          <w:szCs w:val="16"/>
          <w:lang w:val="pt-BR"/>
        </w:rPr>
        <w:t xml:space="preserve">The websites are: Estude em Casa, Centro de Mídias da Educação de São Paulo, Descomplica, Escola Mais, Explicaê, MangaHigh, and Stoodi. </w:t>
      </w:r>
      <w:r w:rsidRPr="004A5A74">
        <w:rPr>
          <w:szCs w:val="16"/>
        </w:rPr>
        <w:t xml:space="preserve">An eighth website, Revisa </w:t>
      </w:r>
      <w:proofErr w:type="spellStart"/>
      <w:r w:rsidRPr="004A5A74">
        <w:rPr>
          <w:szCs w:val="16"/>
        </w:rPr>
        <w:t>Enem</w:t>
      </w:r>
      <w:proofErr w:type="spellEnd"/>
      <w:r w:rsidRPr="004A5A74">
        <w:rPr>
          <w:szCs w:val="16"/>
        </w:rPr>
        <w:t>, sent children’s data to a third-party company, though without using ad-specific trackers.</w:t>
      </w:r>
    </w:p>
  </w:footnote>
  <w:footnote w:id="15">
    <w:p w14:paraId="25A964FB" w14:textId="77777777" w:rsidR="006974CE" w:rsidRPr="009A1F30" w:rsidRDefault="006974CE" w:rsidP="006974CE">
      <w:pPr>
        <w:pStyle w:val="FootnoteText"/>
        <w:rPr>
          <w:sz w:val="14"/>
          <w:szCs w:val="14"/>
        </w:rPr>
      </w:pPr>
      <w:r w:rsidRPr="00AF6776">
        <w:rPr>
          <w:rStyle w:val="FootnoteReference"/>
        </w:rPr>
        <w:footnoteRef/>
      </w:r>
      <w:r w:rsidRPr="009A1F30">
        <w:rPr>
          <w:sz w:val="14"/>
          <w:szCs w:val="14"/>
        </w:rPr>
        <w:t xml:space="preserve"> </w:t>
      </w:r>
      <w:r w:rsidRPr="00C437D8">
        <w:rPr>
          <w:szCs w:val="16"/>
        </w:rPr>
        <w:t xml:space="preserve">Hye Jung Han (Human Rights Watch), “Brazilian Company Moves to Shield Students from Data Surveillance,” Human Rights Watch dispatch, April 4, 2023, https://www.hrw.org/news/2023/04/04/brazilian-company-moves-shield-students-data-surveillance. </w:t>
      </w:r>
    </w:p>
  </w:footnote>
  <w:footnote w:id="16">
    <w:p w14:paraId="6E93B1EB" w14:textId="77777777" w:rsidR="006974CE" w:rsidRPr="00C20D2A" w:rsidRDefault="006974CE" w:rsidP="006974CE">
      <w:pPr>
        <w:pStyle w:val="FootnoteText"/>
        <w:rPr>
          <w:szCs w:val="16"/>
        </w:rPr>
      </w:pPr>
      <w:r w:rsidRPr="00AF6776">
        <w:rPr>
          <w:rStyle w:val="FootnoteReference"/>
        </w:rPr>
        <w:footnoteRef/>
      </w:r>
      <w:r w:rsidRPr="009A1F30">
        <w:rPr>
          <w:sz w:val="14"/>
          <w:szCs w:val="14"/>
        </w:rPr>
        <w:t xml:space="preserve"> </w:t>
      </w:r>
      <w:r w:rsidRPr="00C20D2A">
        <w:rPr>
          <w:szCs w:val="16"/>
        </w:rPr>
        <w:t>Safe Schools Declaration, May 28, 2015, https://www.regjeringen.no/globalassets/departementene/ud/vedlegg/utvikling/safe_schools_declaration.pdf (accessed January 18, 2023).</w:t>
      </w:r>
    </w:p>
  </w:footnote>
  <w:footnote w:id="17">
    <w:p w14:paraId="331D822D" w14:textId="77777777" w:rsidR="006974CE" w:rsidRPr="00C20D2A" w:rsidRDefault="006974CE" w:rsidP="006974CE">
      <w:pPr>
        <w:pStyle w:val="FootnoteText"/>
        <w:rPr>
          <w:szCs w:val="16"/>
        </w:rPr>
      </w:pPr>
      <w:r w:rsidRPr="00AF6776">
        <w:rPr>
          <w:rStyle w:val="FootnoteReference"/>
        </w:rPr>
        <w:footnoteRef/>
      </w:r>
      <w:r w:rsidRPr="009A1F30">
        <w:rPr>
          <w:sz w:val="14"/>
          <w:szCs w:val="14"/>
        </w:rPr>
        <w:t xml:space="preserve"> </w:t>
      </w:r>
      <w:r w:rsidRPr="00C20D2A">
        <w:rPr>
          <w:szCs w:val="16"/>
        </w:rPr>
        <w:t>Guidelines for Protecting Schools and Universities from Military Use during Armed Conflict, March 18, 2014, http://protectingeducation.org/sites/default/files/documents/guidelines_en.pdf (accessed January 18, 2023).</w:t>
      </w:r>
    </w:p>
  </w:footnote>
  <w:footnote w:id="18">
    <w:p w14:paraId="0E17D14A" w14:textId="77777777" w:rsidR="006974CE" w:rsidRPr="00C20D2A" w:rsidRDefault="006974CE" w:rsidP="006974CE">
      <w:pPr>
        <w:pStyle w:val="FootnoteText"/>
        <w:rPr>
          <w:szCs w:val="16"/>
        </w:rPr>
      </w:pPr>
      <w:r w:rsidRPr="00AF6776">
        <w:rPr>
          <w:rStyle w:val="FootnoteReference"/>
        </w:rPr>
        <w:footnoteRef/>
      </w:r>
      <w:r w:rsidRPr="009A1F30">
        <w:rPr>
          <w:sz w:val="14"/>
          <w:szCs w:val="14"/>
        </w:rPr>
        <w:t xml:space="preserve"> </w:t>
      </w:r>
      <w:r w:rsidRPr="00C20D2A">
        <w:rPr>
          <w:rFonts w:eastAsia="MetaPro-Norm" w:cs="MetaPro-Norm"/>
          <w:szCs w:val="16"/>
        </w:rPr>
        <w:t>The Global Coalition to Protect Education from Attack, “Safe Schools Declaration Endorsements” (webpage), 2023, https://ssd.protectingeducation.org/endorsement/ (accessed May 12, 2023).</w:t>
      </w:r>
    </w:p>
  </w:footnote>
  <w:footnote w:id="19">
    <w:p w14:paraId="13390DE0" w14:textId="125720EF" w:rsidR="006974CE" w:rsidRDefault="006974CE" w:rsidP="00C20D2A">
      <w:pPr>
        <w:pStyle w:val="FootnoteText"/>
      </w:pPr>
      <w:r>
        <w:rPr>
          <w:rStyle w:val="FootnoteReference"/>
        </w:rPr>
        <w:footnoteRef/>
      </w:r>
      <w:r>
        <w:t xml:space="preserve"> </w:t>
      </w:r>
      <w:r w:rsidRPr="00187608">
        <w:t xml:space="preserve">“Joint Statement on children’s education,” 53rd Session of the Human Rights Council, June 2023, available at https://geneve.mae.lu/content/dam/amb_geneve/actualit%C3%A9s/2023/hrc53-interventions/hrc53-jst-on-childrens-education.pdf (accessed </w:t>
      </w:r>
      <w:r>
        <w:t>July 6</w:t>
      </w:r>
      <w:r w:rsidRPr="00187608">
        <w:t>, 2023).</w:t>
      </w:r>
    </w:p>
  </w:footnote>
  <w:footnote w:id="20">
    <w:p w14:paraId="0ED6141C" w14:textId="77777777" w:rsidR="006974CE" w:rsidRDefault="006974CE" w:rsidP="006974CE">
      <w:pPr>
        <w:pStyle w:val="FootnoteText"/>
      </w:pPr>
      <w:r>
        <w:rPr>
          <w:rStyle w:val="FootnoteReference"/>
        </w:rPr>
        <w:footnoteRef/>
      </w:r>
      <w:r>
        <w:t xml:space="preserve"> Bede Sheppard (Human Rights Watch), “</w:t>
      </w:r>
      <w:r w:rsidRPr="004544FE">
        <w:t>More than 70 Countries Pledge to Strengthen Right to Free Education</w:t>
      </w:r>
      <w:r>
        <w:t xml:space="preserve">,” Human Rights Watch dispatch, June 28, 2023, </w:t>
      </w:r>
      <w:r w:rsidRPr="009A14D5">
        <w:t>https://www.hrw.org/news/2023/06/28/more-70-countries-pledge-strengthen-right-free-education</w:t>
      </w:r>
      <w:r>
        <w:t>.</w:t>
      </w:r>
    </w:p>
  </w:footnote>
  <w:footnote w:id="21">
    <w:p w14:paraId="65939D81" w14:textId="33B3A056" w:rsidR="001E40D1" w:rsidRPr="00F84730" w:rsidRDefault="001E40D1" w:rsidP="00BD0D1B">
      <w:pPr>
        <w:pStyle w:val="FootnoteText"/>
      </w:pPr>
      <w:r>
        <w:rPr>
          <w:rStyle w:val="FootnoteReference"/>
        </w:rPr>
        <w:footnoteRef/>
      </w:r>
      <w:r>
        <w:t xml:space="preserve"> </w:t>
      </w:r>
      <w:bookmarkStart w:id="1" w:name="_Hlk157761881"/>
      <w:bookmarkStart w:id="2" w:name="_Hlk157762199"/>
      <w:r>
        <w:t>Human Rights Watch</w:t>
      </w:r>
      <w:bookmarkEnd w:id="1"/>
      <w:r w:rsidR="00BD0D1B">
        <w:t xml:space="preserve">, </w:t>
      </w:r>
      <w:r w:rsidR="00BD0D1B" w:rsidRPr="00BD0D1B">
        <w:rPr>
          <w:i/>
          <w:iCs/>
        </w:rPr>
        <w:t>“They Stay until They Die”: A Lifetime of Isolation and Neglect in Institutions for People with Disabilities in Brazil</w:t>
      </w:r>
      <w:bookmarkEnd w:id="2"/>
      <w:r w:rsidR="00BD0D1B">
        <w:t xml:space="preserve"> (New York: Human Rights Watch, 2018), </w:t>
      </w:r>
      <w:r w:rsidR="009A19EC" w:rsidRPr="009A19EC">
        <w:t>https://www.hrw.org/report/2018/05/23/they-stay-until-they-die/lifetime-isolation-and-neglect-institutions-people</w:t>
      </w:r>
      <w:r w:rsidR="009A19EC">
        <w:t>.</w:t>
      </w:r>
    </w:p>
  </w:footnote>
  <w:footnote w:id="22">
    <w:p w14:paraId="6B0E5094" w14:textId="07FE0D31" w:rsidR="001E40D1" w:rsidRPr="00C42180" w:rsidRDefault="001E40D1" w:rsidP="001E40D1">
      <w:pPr>
        <w:pStyle w:val="FootnoteText"/>
      </w:pPr>
      <w:r>
        <w:rPr>
          <w:rStyle w:val="FootnoteReference"/>
        </w:rPr>
        <w:footnoteRef/>
      </w:r>
      <w:r>
        <w:t xml:space="preserve"> </w:t>
      </w:r>
      <w:r w:rsidR="00902FB3">
        <w:t>Ibid.</w:t>
      </w:r>
    </w:p>
  </w:footnote>
  <w:footnote w:id="23">
    <w:p w14:paraId="1F361B21" w14:textId="0B718312" w:rsidR="001E40D1" w:rsidRPr="00CC205D" w:rsidRDefault="001E40D1" w:rsidP="001E40D1">
      <w:pPr>
        <w:pStyle w:val="FootnoteText"/>
      </w:pPr>
      <w:r>
        <w:rPr>
          <w:rStyle w:val="FootnoteReference"/>
        </w:rPr>
        <w:footnoteRef/>
      </w:r>
      <w:r w:rsidRPr="00CC205D">
        <w:t xml:space="preserve"> </w:t>
      </w:r>
      <w:r w:rsidR="00B86B6D">
        <w:t xml:space="preserve">Law no. </w:t>
      </w:r>
      <w:r w:rsidR="00BA51A3">
        <w:t>8</w:t>
      </w:r>
      <w:r w:rsidR="0053443A">
        <w:t>.</w:t>
      </w:r>
      <w:r w:rsidR="00BA51A3">
        <w:t>069 of July 13, 1990</w:t>
      </w:r>
      <w:r w:rsidR="00C54843">
        <w:t xml:space="preserve">, </w:t>
      </w:r>
      <w:r w:rsidR="00BD5112" w:rsidRPr="00CC205D">
        <w:t>art.</w:t>
      </w:r>
      <w:r w:rsidRPr="00CC205D">
        <w:t xml:space="preserve"> 19.</w:t>
      </w:r>
    </w:p>
  </w:footnote>
  <w:footnote w:id="24">
    <w:p w14:paraId="79BB810C" w14:textId="3C160AB0" w:rsidR="001E40D1" w:rsidRPr="001E40D1" w:rsidRDefault="001E40D1" w:rsidP="001E40D1">
      <w:pPr>
        <w:pStyle w:val="FootnoteText"/>
      </w:pPr>
      <w:r>
        <w:rPr>
          <w:rStyle w:val="FootnoteReference"/>
        </w:rPr>
        <w:footnoteRef/>
      </w:r>
      <w:r>
        <w:t xml:space="preserve"> </w:t>
      </w:r>
      <w:r w:rsidRPr="00FB7272">
        <w:t>Human Rights Watch</w:t>
      </w:r>
      <w:r w:rsidR="00FF1A4B">
        <w:t xml:space="preserve">, </w:t>
      </w:r>
      <w:r w:rsidR="00FF1A4B">
        <w:rPr>
          <w:i/>
          <w:iCs/>
        </w:rPr>
        <w:t xml:space="preserve">“They Stay until They </w:t>
      </w:r>
      <w:r w:rsidR="00FF1A4B" w:rsidRPr="00FF1A4B">
        <w:rPr>
          <w:i/>
          <w:iCs/>
        </w:rPr>
        <w:t>Die</w:t>
      </w:r>
      <w:r w:rsidRPr="00FF1A4B">
        <w:rPr>
          <w:i/>
          <w:iCs/>
        </w:rPr>
        <w:t>.</w:t>
      </w:r>
      <w:r w:rsidR="00FF1A4B" w:rsidRPr="00FF1A4B">
        <w:rPr>
          <w:i/>
          <w:iCs/>
        </w:rPr>
        <w:t>”</w:t>
      </w:r>
    </w:p>
  </w:footnote>
  <w:footnote w:id="25">
    <w:p w14:paraId="64FD5716" w14:textId="6D56720B" w:rsidR="001E40D1" w:rsidRPr="001E40D1" w:rsidRDefault="001E40D1" w:rsidP="001E40D1">
      <w:pPr>
        <w:pStyle w:val="FootnoteText"/>
      </w:pPr>
      <w:r>
        <w:rPr>
          <w:rStyle w:val="FootnoteReference"/>
        </w:rPr>
        <w:footnoteRef/>
      </w:r>
      <w:r>
        <w:t xml:space="preserve"> </w:t>
      </w:r>
      <w:r w:rsidR="00A72D05">
        <w:t>Ibid.</w:t>
      </w:r>
    </w:p>
  </w:footnote>
  <w:footnote w:id="26">
    <w:p w14:paraId="75F82AB3" w14:textId="541459F1" w:rsidR="00D04274" w:rsidRPr="00F575FA" w:rsidRDefault="00D04274" w:rsidP="00D04274">
      <w:pPr>
        <w:pStyle w:val="FootnoteText"/>
      </w:pPr>
      <w:r>
        <w:rPr>
          <w:rStyle w:val="FootnoteReference"/>
        </w:rPr>
        <w:footnoteRef/>
      </w:r>
      <w:r>
        <w:t xml:space="preserve"> </w:t>
      </w:r>
      <w:r w:rsidRPr="00DB47CB">
        <w:rPr>
          <w:kern w:val="0"/>
        </w:rPr>
        <w:t>Statute of the Child and the Adolescent</w:t>
      </w:r>
      <w:r>
        <w:rPr>
          <w:kern w:val="0"/>
        </w:rPr>
        <w:t xml:space="preserve">, Law n° 8.069, July 13, 1990, </w:t>
      </w:r>
      <w:r w:rsidR="00EF37F0">
        <w:rPr>
          <w:kern w:val="0"/>
        </w:rPr>
        <w:t xml:space="preserve">available at </w:t>
      </w:r>
      <w:r w:rsidR="0023334E" w:rsidRPr="0023334E">
        <w:rPr>
          <w:kern w:val="0"/>
        </w:rPr>
        <w:t>https://www.planalto.gov.br/ccivil_03/leis/l8069.htm</w:t>
      </w:r>
      <w:r w:rsidR="0023334E">
        <w:rPr>
          <w:kern w:val="0"/>
        </w:rPr>
        <w:t xml:space="preserve"> (accessed February 21, 2024).</w:t>
      </w:r>
    </w:p>
  </w:footnote>
  <w:footnote w:id="27">
    <w:p w14:paraId="4C8AFC47" w14:textId="77777777" w:rsidR="00D04274" w:rsidRPr="004A3096" w:rsidRDefault="00D04274" w:rsidP="00D04274">
      <w:pPr>
        <w:pStyle w:val="FootnoteText"/>
      </w:pPr>
      <w:r>
        <w:rPr>
          <w:rStyle w:val="FootnoteReference"/>
        </w:rPr>
        <w:footnoteRef/>
      </w:r>
      <w:r w:rsidRPr="004A3096">
        <w:t xml:space="preserve"> Ibid., art. 121, paras. 2-5.</w:t>
      </w:r>
    </w:p>
  </w:footnote>
  <w:footnote w:id="28">
    <w:p w14:paraId="69AB2023" w14:textId="77777777" w:rsidR="00E25B64" w:rsidRPr="008D2E2E" w:rsidRDefault="00E25B64" w:rsidP="00E25B64">
      <w:pPr>
        <w:pStyle w:val="FootnoteText"/>
      </w:pPr>
      <w:r>
        <w:rPr>
          <w:rStyle w:val="FootnoteReference"/>
        </w:rPr>
        <w:footnoteRef/>
      </w:r>
      <w:r w:rsidRPr="008D2E2E">
        <w:t xml:space="preserve"> Ibid., art. 112.</w:t>
      </w:r>
    </w:p>
  </w:footnote>
  <w:footnote w:id="29">
    <w:p w14:paraId="2A27C95A" w14:textId="77777777" w:rsidR="00D04274" w:rsidRPr="001E6B52" w:rsidRDefault="00D04274" w:rsidP="00D04274">
      <w:pPr>
        <w:pStyle w:val="FootnoteText"/>
      </w:pPr>
      <w:r>
        <w:rPr>
          <w:rStyle w:val="FootnoteReference"/>
        </w:rPr>
        <w:footnoteRef/>
      </w:r>
      <w:r w:rsidRPr="001E6B52">
        <w:t xml:space="preserve"> Ibid., art. 121.</w:t>
      </w:r>
    </w:p>
  </w:footnote>
  <w:footnote w:id="30">
    <w:p w14:paraId="4C4E20C2" w14:textId="60B00BD2" w:rsidR="00282B07" w:rsidRPr="00221C81" w:rsidRDefault="00282B07" w:rsidP="00221C81">
      <w:pPr>
        <w:pStyle w:val="FootnoteText"/>
      </w:pPr>
      <w:r>
        <w:rPr>
          <w:rStyle w:val="FootnoteReference"/>
        </w:rPr>
        <w:footnoteRef/>
      </w:r>
      <w:r w:rsidRPr="004A3096">
        <w:t xml:space="preserve"> </w:t>
      </w:r>
      <w:r w:rsidR="00C82A37" w:rsidRPr="004A3096">
        <w:t>The 20</w:t>
      </w:r>
      <w:r w:rsidR="00383FE0">
        <w:t>2</w:t>
      </w:r>
      <w:r w:rsidR="00C82A37" w:rsidRPr="004A3096">
        <w:t xml:space="preserve">3 report, including the number of 11,600 </w:t>
      </w:r>
      <w:r w:rsidR="00333311" w:rsidRPr="004A3096">
        <w:t xml:space="preserve">children and youth in detention, </w:t>
      </w:r>
      <w:r w:rsidR="00383FE0" w:rsidRPr="004A3096">
        <w:t>was issued by the federal government</w:t>
      </w:r>
      <w:r w:rsidR="006A3CDC">
        <w:t>.</w:t>
      </w:r>
      <w:r w:rsidRPr="006A3CDC">
        <w:t xml:space="preserve"> </w:t>
      </w:r>
      <w:r w:rsidR="00C35319" w:rsidRPr="004A3096">
        <w:t>The comparison to 2004 is based on data published by the</w:t>
      </w:r>
      <w:r w:rsidRPr="004A3096">
        <w:t xml:space="preserve"> </w:t>
      </w:r>
      <w:proofErr w:type="spellStart"/>
      <w:r w:rsidRPr="004A3096">
        <w:t>Fórum</w:t>
      </w:r>
      <w:proofErr w:type="spellEnd"/>
      <w:r w:rsidRPr="004A3096">
        <w:t xml:space="preserve"> Brasileiro de </w:t>
      </w:r>
      <w:proofErr w:type="spellStart"/>
      <w:r w:rsidRPr="004A3096">
        <w:t>Segurança</w:t>
      </w:r>
      <w:proofErr w:type="spellEnd"/>
      <w:r w:rsidRPr="004A3096">
        <w:t xml:space="preserve"> </w:t>
      </w:r>
      <w:proofErr w:type="spellStart"/>
      <w:r w:rsidRPr="004A3096">
        <w:t>Pública</w:t>
      </w:r>
      <w:proofErr w:type="spellEnd"/>
      <w:r w:rsidR="00BA2131" w:rsidRPr="004A3096">
        <w:t xml:space="preserve">. See </w:t>
      </w:r>
      <w:r w:rsidR="00BA2131">
        <w:t>Brazil</w:t>
      </w:r>
      <w:r w:rsidR="008B626F">
        <w:t>ian</w:t>
      </w:r>
      <w:r w:rsidR="00BA2131">
        <w:t xml:space="preserve"> Ministry of Human Rights and Citizenship</w:t>
      </w:r>
      <w:r w:rsidR="008B626F">
        <w:t>,</w:t>
      </w:r>
      <w:r w:rsidR="00BA2131">
        <w:t xml:space="preserve"> “</w:t>
      </w:r>
      <w:r w:rsidR="00BA2131" w:rsidRPr="00EF39F2">
        <w:t>National SINASE Data Survey – 2023” (</w:t>
      </w:r>
      <w:r w:rsidR="00BA2131">
        <w:t>Brasília: Ministry of Human Rights and</w:t>
      </w:r>
      <w:r w:rsidR="00221C81">
        <w:t xml:space="preserve"> </w:t>
      </w:r>
      <w:r w:rsidR="00BA2131" w:rsidRPr="00221C81">
        <w:t>Citizenship, 2023),</w:t>
      </w:r>
      <w:r w:rsidR="00221C81">
        <w:t xml:space="preserve"> </w:t>
      </w:r>
      <w:r w:rsidR="00BA2131" w:rsidRPr="00221C81">
        <w:t xml:space="preserve">https://www.gov.br/mdh/pt-br/navegue-por-temas/crianca-e-adolescente/LevantamentoSINASE2023.pdf </w:t>
      </w:r>
      <w:r w:rsidR="00A45A2B" w:rsidRPr="00221C81">
        <w:t xml:space="preserve">(accessed February 21, 2024) </w:t>
      </w:r>
      <w:r w:rsidR="00BA2131" w:rsidRPr="00221C81">
        <w:t>and</w:t>
      </w:r>
      <w:r w:rsidRPr="00221C81">
        <w:t xml:space="preserve"> </w:t>
      </w:r>
      <w:proofErr w:type="spellStart"/>
      <w:r w:rsidR="00BA2131" w:rsidRPr="00221C81">
        <w:t>Fórum</w:t>
      </w:r>
      <w:proofErr w:type="spellEnd"/>
      <w:r w:rsidR="00BA2131" w:rsidRPr="00221C81">
        <w:t xml:space="preserve"> Brasileiro de </w:t>
      </w:r>
      <w:proofErr w:type="spellStart"/>
      <w:r w:rsidR="00BA2131" w:rsidRPr="00221C81">
        <w:t>Segurança</w:t>
      </w:r>
      <w:proofErr w:type="spellEnd"/>
      <w:r w:rsidR="00BA2131" w:rsidRPr="00221C81">
        <w:t xml:space="preserve"> </w:t>
      </w:r>
      <w:proofErr w:type="spellStart"/>
      <w:r w:rsidR="00BA2131" w:rsidRPr="00221C81">
        <w:t>Pública</w:t>
      </w:r>
      <w:proofErr w:type="spellEnd"/>
      <w:r w:rsidR="00BA2131" w:rsidRPr="00221C81">
        <w:t>,</w:t>
      </w:r>
      <w:r w:rsidR="00BA2131" w:rsidRPr="00221C81">
        <w:rPr>
          <w:i/>
          <w:iCs/>
        </w:rPr>
        <w:t xml:space="preserve"> </w:t>
      </w:r>
      <w:proofErr w:type="spellStart"/>
      <w:r w:rsidRPr="00221C81">
        <w:rPr>
          <w:i/>
          <w:iCs/>
        </w:rPr>
        <w:t>Anuário</w:t>
      </w:r>
      <w:proofErr w:type="spellEnd"/>
      <w:r w:rsidRPr="00221C81">
        <w:rPr>
          <w:i/>
          <w:iCs/>
        </w:rPr>
        <w:t xml:space="preserve"> Brasileiro de </w:t>
      </w:r>
      <w:proofErr w:type="spellStart"/>
      <w:r w:rsidRPr="00221C81">
        <w:rPr>
          <w:i/>
          <w:iCs/>
        </w:rPr>
        <w:t>Segurança</w:t>
      </w:r>
      <w:proofErr w:type="spellEnd"/>
      <w:r w:rsidRPr="00221C81">
        <w:rPr>
          <w:i/>
          <w:iCs/>
        </w:rPr>
        <w:t xml:space="preserve"> </w:t>
      </w:r>
      <w:proofErr w:type="spellStart"/>
      <w:r w:rsidRPr="00221C81">
        <w:rPr>
          <w:i/>
          <w:iCs/>
        </w:rPr>
        <w:t>Pública</w:t>
      </w:r>
      <w:proofErr w:type="spellEnd"/>
      <w:r w:rsidRPr="00221C81">
        <w:rPr>
          <w:i/>
          <w:iCs/>
        </w:rPr>
        <w:t xml:space="preserve"> 2023</w:t>
      </w:r>
      <w:r w:rsidRPr="00221C81">
        <w:t xml:space="preserve"> (São Paulo: </w:t>
      </w:r>
      <w:proofErr w:type="spellStart"/>
      <w:r w:rsidRPr="00221C81">
        <w:t>Fórum</w:t>
      </w:r>
      <w:proofErr w:type="spellEnd"/>
      <w:r w:rsidRPr="00221C81">
        <w:t xml:space="preserve"> Brasileiro de </w:t>
      </w:r>
      <w:proofErr w:type="spellStart"/>
      <w:r w:rsidRPr="00221C81">
        <w:t>Segurança</w:t>
      </w:r>
      <w:proofErr w:type="spellEnd"/>
      <w:r w:rsidRPr="00221C81">
        <w:t xml:space="preserve"> </w:t>
      </w:r>
      <w:proofErr w:type="spellStart"/>
      <w:r w:rsidRPr="00221C81">
        <w:t>Pública</w:t>
      </w:r>
      <w:proofErr w:type="spellEnd"/>
      <w:r w:rsidRPr="00221C81">
        <w:t>, 2023), https://forumseguranca.org.br/wp-content/uploads/2023/07/anuario-2023.pdf (accessed February 2, 2024), pg. 329.</w:t>
      </w:r>
    </w:p>
  </w:footnote>
  <w:footnote w:id="31">
    <w:p w14:paraId="664ED422" w14:textId="3EA5E0E9" w:rsidR="003F6EDB" w:rsidRPr="00ED7BCA" w:rsidRDefault="003F6EDB" w:rsidP="003F6EDB">
      <w:pPr>
        <w:pStyle w:val="FootnoteText"/>
        <w:rPr>
          <w:lang w:val="pt-BR"/>
        </w:rPr>
      </w:pPr>
      <w:r>
        <w:rPr>
          <w:rStyle w:val="FootnoteReference"/>
        </w:rPr>
        <w:footnoteRef/>
      </w:r>
      <w:r w:rsidRPr="00ED7BCA">
        <w:rPr>
          <w:lang w:val="pt-BR"/>
        </w:rPr>
        <w:t xml:space="preserve"> </w:t>
      </w:r>
      <w:r w:rsidRPr="006F66E8">
        <w:rPr>
          <w:lang w:val="pt-PT"/>
        </w:rPr>
        <w:t xml:space="preserve">Fórum Brasileiro de Segurança Pública, </w:t>
      </w:r>
      <w:r w:rsidRPr="006F66E8">
        <w:rPr>
          <w:i/>
          <w:iCs/>
          <w:lang w:val="pt-PT"/>
        </w:rPr>
        <w:t>Anuário Brasileiro de Segurança Pública 2023</w:t>
      </w:r>
      <w:r w:rsidRPr="006F66E8">
        <w:rPr>
          <w:lang w:val="pt-PT"/>
        </w:rPr>
        <w:t>.</w:t>
      </w:r>
    </w:p>
  </w:footnote>
  <w:footnote w:id="32">
    <w:p w14:paraId="2C426727" w14:textId="4013C1F3" w:rsidR="00B16D08" w:rsidRPr="00BB056C" w:rsidRDefault="00B16D08" w:rsidP="00A723B6">
      <w:pPr>
        <w:pStyle w:val="FootnoteText"/>
      </w:pPr>
      <w:r>
        <w:rPr>
          <w:rStyle w:val="FootnoteReference"/>
        </w:rPr>
        <w:footnoteRef/>
      </w:r>
      <w:r>
        <w:t xml:space="preserve"> Brazil</w:t>
      </w:r>
      <w:r w:rsidR="00A723B6">
        <w:t xml:space="preserve">ian </w:t>
      </w:r>
      <w:r>
        <w:t>Ministry of Human Rights and Citizenship</w:t>
      </w:r>
      <w:r w:rsidR="00A723B6">
        <w:t>,</w:t>
      </w:r>
      <w:r>
        <w:t xml:space="preserve"> “</w:t>
      </w:r>
      <w:r w:rsidRPr="00EF39F2">
        <w:t>National SINASE Data Survey – 2023</w:t>
      </w:r>
      <w:r w:rsidR="00A723B6">
        <w:t>.</w:t>
      </w:r>
      <w:r w:rsidRPr="00EF39F2">
        <w:t>”</w:t>
      </w:r>
    </w:p>
  </w:footnote>
  <w:footnote w:id="33">
    <w:p w14:paraId="7323B736" w14:textId="2B9C559E" w:rsidR="004D466F" w:rsidRPr="00850BCA" w:rsidRDefault="004D466F" w:rsidP="004D466F">
      <w:pPr>
        <w:pStyle w:val="FootnoteText"/>
        <w:rPr>
          <w:lang w:val="pt-BR"/>
        </w:rPr>
      </w:pPr>
      <w:r>
        <w:rPr>
          <w:rStyle w:val="FootnoteReference"/>
        </w:rPr>
        <w:footnoteRef/>
      </w:r>
      <w:r w:rsidRPr="00850BCA">
        <w:rPr>
          <w:lang w:val="pt-BR"/>
        </w:rPr>
        <w:t xml:space="preserve"> </w:t>
      </w:r>
      <w:r w:rsidR="00850BCA">
        <w:rPr>
          <w:lang w:val="pt-BR"/>
        </w:rPr>
        <w:t>Ibid.</w:t>
      </w:r>
      <w:r w:rsidR="008C0E20">
        <w:rPr>
          <w:lang w:val="pt-BR"/>
        </w:rPr>
        <w:t>, p. 29</w:t>
      </w:r>
      <w:r w:rsidR="00221C81">
        <w:rPr>
          <w:lang w:val="pt-BR"/>
        </w:rPr>
        <w:t>.</w:t>
      </w:r>
      <w:r w:rsidR="00850BCA">
        <w:rPr>
          <w:lang w:val="pt-BR"/>
        </w:rPr>
        <w:t xml:space="preserve"> </w:t>
      </w:r>
    </w:p>
  </w:footnote>
  <w:footnote w:id="34">
    <w:p w14:paraId="1CF3527B" w14:textId="1BC7F34E" w:rsidR="00396FC4" w:rsidRPr="004A3096" w:rsidRDefault="00396FC4">
      <w:pPr>
        <w:pStyle w:val="FootnoteText"/>
        <w:rPr>
          <w:lang w:val="pt-BR"/>
        </w:rPr>
      </w:pPr>
      <w:r>
        <w:rPr>
          <w:rStyle w:val="FootnoteReference"/>
        </w:rPr>
        <w:footnoteRef/>
      </w:r>
      <w:r w:rsidRPr="004A3096">
        <w:rPr>
          <w:lang w:val="pt-BR"/>
        </w:rPr>
        <w:t xml:space="preserve"> </w:t>
      </w:r>
      <w:r w:rsidR="000B3E1F" w:rsidRPr="00ED004D">
        <w:rPr>
          <w:lang w:val="pt-BR"/>
        </w:rPr>
        <w:t xml:space="preserve">Mecanismo Nacional de Prevenção e Combate à Tortura </w:t>
      </w:r>
      <w:r w:rsidR="000B3E1F">
        <w:rPr>
          <w:lang w:val="pt-BR"/>
        </w:rPr>
        <w:t>and Mecanismo Estadual de</w:t>
      </w:r>
      <w:r w:rsidR="000B3E1F" w:rsidRPr="00ED004D">
        <w:rPr>
          <w:lang w:val="pt-BR"/>
        </w:rPr>
        <w:t xml:space="preserve"> Prevenção e Combate à Tortura</w:t>
      </w:r>
      <w:r w:rsidR="000B3E1F">
        <w:rPr>
          <w:lang w:val="pt-BR"/>
        </w:rPr>
        <w:t xml:space="preserve"> do Rio de Janeiro, </w:t>
      </w:r>
      <w:r w:rsidR="00B03D5A">
        <w:rPr>
          <w:lang w:val="pt-BR"/>
        </w:rPr>
        <w:t>“</w:t>
      </w:r>
      <w:r w:rsidR="000B3E1F" w:rsidRPr="00ED004D">
        <w:rPr>
          <w:lang w:val="pt-BR"/>
        </w:rPr>
        <w:t>Relatório de inspeções em unidades do sistema prisional e socioeducativo do estado do Rio de Janeiro,</w:t>
      </w:r>
      <w:r w:rsidR="00B03D5A">
        <w:rPr>
          <w:lang w:val="pt-BR"/>
        </w:rPr>
        <w:t>”</w:t>
      </w:r>
      <w:r w:rsidR="000B3E1F" w:rsidRPr="00ED004D">
        <w:rPr>
          <w:lang w:val="pt-BR"/>
        </w:rPr>
        <w:t xml:space="preserve"> November 2023, </w:t>
      </w:r>
      <w:r w:rsidR="00E134F1" w:rsidRPr="003326DB">
        <w:rPr>
          <w:lang w:val="pt-BR"/>
        </w:rPr>
        <w:t>https://mnpctbrasil.files.wordpress.com/2023/12/relatorio-de-inspecoes-regulares-no-estado-do-rio-de-janeiro.pdf</w:t>
      </w:r>
      <w:r w:rsidR="00E134F1">
        <w:rPr>
          <w:lang w:val="pt-BR"/>
        </w:rPr>
        <w:t xml:space="preserve"> (accessed February 21, 2024)</w:t>
      </w:r>
      <w:r w:rsidR="004D466F">
        <w:rPr>
          <w:lang w:val="pt-BR"/>
        </w:rPr>
        <w:t>, p</w:t>
      </w:r>
      <w:r w:rsidR="00E134F1">
        <w:rPr>
          <w:lang w:val="pt-BR"/>
        </w:rPr>
        <w:t>.</w:t>
      </w:r>
      <w:r w:rsidR="004D466F">
        <w:rPr>
          <w:lang w:val="pt-BR"/>
        </w:rPr>
        <w:t xml:space="preserve"> 35</w:t>
      </w:r>
      <w:r w:rsidR="000B3E1F">
        <w:rPr>
          <w:lang w:val="pt-BR"/>
        </w:rPr>
        <w:t xml:space="preserve">; and </w:t>
      </w:r>
      <w:r w:rsidR="003326DB">
        <w:rPr>
          <w:lang w:val="pt-BR"/>
        </w:rPr>
        <w:t>“</w:t>
      </w:r>
      <w:r w:rsidR="000B3E1F" w:rsidRPr="00A67521">
        <w:rPr>
          <w:lang w:val="pt-BR"/>
        </w:rPr>
        <w:t>Relatório de Inspeções Regulares realizadas no estado do Mato Grosso,</w:t>
      </w:r>
      <w:r w:rsidR="003326DB">
        <w:rPr>
          <w:lang w:val="pt-BR"/>
        </w:rPr>
        <w:t>”</w:t>
      </w:r>
      <w:r w:rsidR="000B3E1F" w:rsidRPr="00A67521">
        <w:rPr>
          <w:lang w:val="pt-BR"/>
        </w:rPr>
        <w:t xml:space="preserve"> 2023, </w:t>
      </w:r>
      <w:r w:rsidR="000B3E1F" w:rsidRPr="00705C9A">
        <w:rPr>
          <w:lang w:val="pt-BR"/>
        </w:rPr>
        <w:t>https://mnpctbrasil.files.wordpress.com/2023/11/relatorio-de-inspecoes-regulares-no-estado-do-mato-grosso-final-compressed.pdf</w:t>
      </w:r>
      <w:r w:rsidR="00705C9A">
        <w:rPr>
          <w:lang w:val="pt-BR"/>
        </w:rPr>
        <w:t xml:space="preserve"> (accessed February 21, 2024)</w:t>
      </w:r>
      <w:r w:rsidR="00566E1F">
        <w:rPr>
          <w:lang w:val="pt-BR"/>
        </w:rPr>
        <w:t>, p. 139.</w:t>
      </w:r>
    </w:p>
  </w:footnote>
  <w:footnote w:id="35">
    <w:p w14:paraId="291D9D63" w14:textId="60CDBFF1" w:rsidR="00D04274" w:rsidRPr="00880AFB" w:rsidRDefault="00D04274" w:rsidP="00D04274">
      <w:pPr>
        <w:pStyle w:val="FootnoteText"/>
        <w:rPr>
          <w:lang w:val="pt-BR"/>
        </w:rPr>
      </w:pPr>
      <w:r>
        <w:rPr>
          <w:rStyle w:val="FootnoteReference"/>
        </w:rPr>
        <w:footnoteRef/>
      </w:r>
      <w:r w:rsidRPr="004A3096">
        <w:rPr>
          <w:lang w:val="pt-BR"/>
        </w:rPr>
        <w:t xml:space="preserve"> </w:t>
      </w:r>
      <w:r w:rsidR="00E83B37">
        <w:rPr>
          <w:lang w:val="pt-BR"/>
        </w:rPr>
        <w:t>See:</w:t>
      </w:r>
      <w:r>
        <w:rPr>
          <w:lang w:val="pt-BR"/>
        </w:rPr>
        <w:t xml:space="preserve"> </w:t>
      </w:r>
      <w:r w:rsidR="00C65B7E" w:rsidRPr="00ED004D">
        <w:rPr>
          <w:lang w:val="pt-BR"/>
        </w:rPr>
        <w:t xml:space="preserve">Mecanismo Nacional de Prevenção e Combate à Tortura </w:t>
      </w:r>
      <w:r w:rsidR="00C65B7E">
        <w:rPr>
          <w:lang w:val="pt-BR"/>
        </w:rPr>
        <w:t>and Mecanismo Estadual de</w:t>
      </w:r>
      <w:r w:rsidR="0051537C" w:rsidRPr="00ED004D">
        <w:rPr>
          <w:lang w:val="pt-BR"/>
        </w:rPr>
        <w:t xml:space="preserve"> Prevenção e Combate à Tortura </w:t>
      </w:r>
      <w:r w:rsidR="0051537C">
        <w:rPr>
          <w:lang w:val="pt-BR"/>
        </w:rPr>
        <w:t xml:space="preserve">do Rio de Janeiro, </w:t>
      </w:r>
      <w:r w:rsidR="009A0C0A">
        <w:rPr>
          <w:lang w:val="pt-BR"/>
        </w:rPr>
        <w:t>“</w:t>
      </w:r>
      <w:r w:rsidR="00ED004D" w:rsidRPr="00ED004D">
        <w:rPr>
          <w:lang w:val="pt-BR"/>
        </w:rPr>
        <w:t>Relatório de inspeções em unidades do sistema prisional e socioeducativo do estado do Rio de Janeiro</w:t>
      </w:r>
      <w:r w:rsidR="009A0C0A">
        <w:rPr>
          <w:lang w:val="pt-BR"/>
        </w:rPr>
        <w:t>”</w:t>
      </w:r>
      <w:r w:rsidR="00E65799">
        <w:rPr>
          <w:lang w:val="pt-BR"/>
        </w:rPr>
        <w:t>;</w:t>
      </w:r>
      <w:r w:rsidR="00ED004D" w:rsidRPr="00ED004D">
        <w:rPr>
          <w:lang w:val="pt-BR"/>
        </w:rPr>
        <w:t xml:space="preserve"> </w:t>
      </w:r>
      <w:r w:rsidR="00680037" w:rsidRPr="00680037">
        <w:rPr>
          <w:lang w:val="pt-BR"/>
        </w:rPr>
        <w:t>Centro de Defesa da Criança e do Adolescente do Ceará (CEDECA Ceará)</w:t>
      </w:r>
      <w:r w:rsidR="00680037">
        <w:rPr>
          <w:lang w:val="pt-BR"/>
        </w:rPr>
        <w:t>,</w:t>
      </w:r>
      <w:r w:rsidR="00680037" w:rsidRPr="00680037">
        <w:rPr>
          <w:lang w:val="pt-BR"/>
        </w:rPr>
        <w:t xml:space="preserve"> Fórum Permanente de Organizações Não Governamentais de Defesa dos Direitos da Criança e do Adolescente do Ceará (FÓRUM DCA)</w:t>
      </w:r>
      <w:r w:rsidR="00680037">
        <w:rPr>
          <w:lang w:val="pt-BR"/>
        </w:rPr>
        <w:t xml:space="preserve"> and</w:t>
      </w:r>
      <w:r w:rsidR="00680037" w:rsidRPr="00680037">
        <w:rPr>
          <w:lang w:val="pt-BR"/>
        </w:rPr>
        <w:t xml:space="preserve"> Coletivo Vozes de Mães e Familiares do Socioeducativo e Prisional</w:t>
      </w:r>
      <w:r w:rsidR="00680037">
        <w:rPr>
          <w:lang w:val="pt-BR"/>
        </w:rPr>
        <w:t xml:space="preserve">, </w:t>
      </w:r>
      <w:r w:rsidR="00E65799">
        <w:rPr>
          <w:lang w:val="pt-BR"/>
        </w:rPr>
        <w:t>“</w:t>
      </w:r>
      <w:r w:rsidR="00680037" w:rsidRPr="00680037">
        <w:rPr>
          <w:lang w:val="pt-BR"/>
        </w:rPr>
        <w:t>5° Relatório do monitoramento do sistema socioeducativo cearense - Meio fechado,</w:t>
      </w:r>
      <w:r w:rsidR="00E65799">
        <w:rPr>
          <w:lang w:val="pt-BR"/>
        </w:rPr>
        <w:t>”</w:t>
      </w:r>
      <w:r w:rsidR="00680037" w:rsidRPr="00680037">
        <w:rPr>
          <w:lang w:val="pt-BR"/>
        </w:rPr>
        <w:t xml:space="preserve"> 2023, </w:t>
      </w:r>
      <w:r w:rsidR="00680037" w:rsidRPr="00297370">
        <w:rPr>
          <w:lang w:val="pt-BR"/>
        </w:rPr>
        <w:t>https://cedecaceara.org.br//wp-content/uploads/2023/12/5o-RELATORIO-DO-MONITORAMENTO-DO-SISTEMA-SOCIOEDUCATIVO-CEARENSE-MEIO-FECHADO.pdf</w:t>
      </w:r>
      <w:r w:rsidR="00297370">
        <w:rPr>
          <w:lang w:val="pt-BR"/>
        </w:rPr>
        <w:t xml:space="preserve"> (accessed February 21, 2024)</w:t>
      </w:r>
      <w:r w:rsidR="00680037">
        <w:rPr>
          <w:lang w:val="pt-BR"/>
        </w:rPr>
        <w:t xml:space="preserve">; </w:t>
      </w:r>
      <w:r w:rsidR="0068665A" w:rsidRPr="00680037">
        <w:rPr>
          <w:lang w:val="pt-BR"/>
        </w:rPr>
        <w:t>Centro de Defesa da Criança e do Adolescente do Ceará (CEDECA Ceará)</w:t>
      </w:r>
      <w:r w:rsidR="0068665A">
        <w:rPr>
          <w:lang w:val="pt-BR"/>
        </w:rPr>
        <w:t xml:space="preserve"> </w:t>
      </w:r>
      <w:r w:rsidR="0068665A" w:rsidRPr="0068665A">
        <w:rPr>
          <w:lang w:val="pt-BR"/>
        </w:rPr>
        <w:t xml:space="preserve">et al., </w:t>
      </w:r>
      <w:r w:rsidR="00312AC3">
        <w:rPr>
          <w:lang w:val="pt-BR"/>
        </w:rPr>
        <w:t>“</w:t>
      </w:r>
      <w:r w:rsidR="0068665A" w:rsidRPr="0068665A">
        <w:rPr>
          <w:lang w:val="pt-BR"/>
        </w:rPr>
        <w:t>Relatório de visita de inspeção do centro socioeducativo feminino Aldaci Barbosa,</w:t>
      </w:r>
      <w:r w:rsidR="00312AC3">
        <w:rPr>
          <w:lang w:val="pt-BR"/>
        </w:rPr>
        <w:t>”</w:t>
      </w:r>
      <w:r w:rsidR="0068665A" w:rsidRPr="0068665A">
        <w:rPr>
          <w:lang w:val="pt-BR"/>
        </w:rPr>
        <w:t xml:space="preserve"> 2023, </w:t>
      </w:r>
      <w:r w:rsidR="0068665A" w:rsidRPr="001B5A34">
        <w:rPr>
          <w:lang w:val="pt-BR"/>
        </w:rPr>
        <w:t>https://cedecaceara.org.br//wp-content/uploads/2023/10/RELATORIO-DE-VISITA-DE-INSPECAO-DO-CENTRO-SOCIOEDUCAT-IVO-FEMININO-ALDACI-BARBOSA-DIAGRAMADO.pdf</w:t>
      </w:r>
      <w:r w:rsidR="00C53B42">
        <w:rPr>
          <w:lang w:val="pt-BR"/>
        </w:rPr>
        <w:t xml:space="preserve"> (accessed February </w:t>
      </w:r>
      <w:r w:rsidR="001B5A34">
        <w:rPr>
          <w:lang w:val="pt-BR"/>
        </w:rPr>
        <w:t>21, 2024)</w:t>
      </w:r>
      <w:r w:rsidR="0068665A">
        <w:rPr>
          <w:lang w:val="pt-BR"/>
        </w:rPr>
        <w:t xml:space="preserve">; </w:t>
      </w:r>
      <w:r w:rsidR="003624FB">
        <w:rPr>
          <w:lang w:val="pt-BR"/>
        </w:rPr>
        <w:t>“</w:t>
      </w:r>
      <w:r w:rsidR="00A67521" w:rsidRPr="00A67521">
        <w:rPr>
          <w:lang w:val="pt-BR"/>
        </w:rPr>
        <w:t>Relatório de Inspeções Regulares realizadas no estado do Mato Grosso,</w:t>
      </w:r>
      <w:r w:rsidR="003624FB">
        <w:rPr>
          <w:lang w:val="pt-BR"/>
        </w:rPr>
        <w:t>”</w:t>
      </w:r>
      <w:r w:rsidR="00A67521" w:rsidRPr="00A67521">
        <w:rPr>
          <w:lang w:val="pt-BR"/>
        </w:rPr>
        <w:t xml:space="preserve"> 2023</w:t>
      </w:r>
      <w:r w:rsidR="001759B0">
        <w:rPr>
          <w:lang w:val="pt-BR"/>
        </w:rPr>
        <w:t xml:space="preserve">; </w:t>
      </w:r>
      <w:r w:rsidR="00783A52" w:rsidRPr="00A67521">
        <w:rPr>
          <w:lang w:val="pt-BR"/>
        </w:rPr>
        <w:t>Mecanismo Nacional de Prevenção e Combate à Tortura</w:t>
      </w:r>
      <w:r w:rsidR="00783A52">
        <w:rPr>
          <w:lang w:val="pt-BR"/>
        </w:rPr>
        <w:t xml:space="preserve">, </w:t>
      </w:r>
      <w:r w:rsidR="001D1063">
        <w:rPr>
          <w:lang w:val="pt-BR"/>
        </w:rPr>
        <w:t>“</w:t>
      </w:r>
      <w:r w:rsidR="00783A52" w:rsidRPr="00783A52">
        <w:rPr>
          <w:lang w:val="pt-BR"/>
        </w:rPr>
        <w:t>Relatório de Inspeções realizadas no Estado de Santa Catarina/Mecanismo Nacional de Prevenção e Combate à Tortura,</w:t>
      </w:r>
      <w:r w:rsidR="001D1063">
        <w:rPr>
          <w:lang w:val="pt-BR"/>
        </w:rPr>
        <w:t xml:space="preserve">” </w:t>
      </w:r>
      <w:r w:rsidR="00783A52" w:rsidRPr="00783A52">
        <w:rPr>
          <w:lang w:val="pt-BR"/>
        </w:rPr>
        <w:t xml:space="preserve">2023, </w:t>
      </w:r>
      <w:r w:rsidR="00F670DF" w:rsidRPr="00C14E1D">
        <w:rPr>
          <w:lang w:val="pt-BR"/>
        </w:rPr>
        <w:t>https://mnpctbrasil.files.wordpress.com/2023/10/relatorio-santa-catarina-.pdf</w:t>
      </w:r>
      <w:r w:rsidR="00C14E1D">
        <w:rPr>
          <w:lang w:val="pt-BR"/>
        </w:rPr>
        <w:t xml:space="preserve"> (accessed February 21, 2024)</w:t>
      </w:r>
      <w:r w:rsidR="00783A52">
        <w:rPr>
          <w:lang w:val="pt-BR"/>
        </w:rPr>
        <w:t>;</w:t>
      </w:r>
      <w:r w:rsidR="00F670DF">
        <w:rPr>
          <w:lang w:val="pt-BR"/>
        </w:rPr>
        <w:t xml:space="preserve"> </w:t>
      </w:r>
      <w:r w:rsidR="00F670DF" w:rsidRPr="00A67521">
        <w:rPr>
          <w:lang w:val="pt-BR"/>
        </w:rPr>
        <w:t>Mecanismo Nacional de Prevenção e Combate à Tortura</w:t>
      </w:r>
      <w:r w:rsidR="00F670DF">
        <w:rPr>
          <w:lang w:val="pt-BR"/>
        </w:rPr>
        <w:t>, “</w:t>
      </w:r>
      <w:r w:rsidR="00F670DF" w:rsidRPr="00F670DF">
        <w:rPr>
          <w:lang w:val="pt-BR"/>
        </w:rPr>
        <w:t xml:space="preserve">Relatório de inspeção </w:t>
      </w:r>
      <w:r w:rsidR="00F670DF">
        <w:rPr>
          <w:lang w:val="pt-BR"/>
        </w:rPr>
        <w:t>–</w:t>
      </w:r>
      <w:r w:rsidR="00F670DF" w:rsidRPr="00F670DF">
        <w:rPr>
          <w:lang w:val="pt-BR"/>
        </w:rPr>
        <w:t xml:space="preserve"> Unidades dos sistemas prisional e socioeducativo de Sergipe,</w:t>
      </w:r>
      <w:r w:rsidR="00F670DF">
        <w:rPr>
          <w:lang w:val="pt-BR"/>
        </w:rPr>
        <w:t>”</w:t>
      </w:r>
      <w:r w:rsidR="00F670DF" w:rsidRPr="00F670DF">
        <w:rPr>
          <w:lang w:val="pt-BR"/>
        </w:rPr>
        <w:t xml:space="preserve"> </w:t>
      </w:r>
      <w:r w:rsidR="00B24462">
        <w:rPr>
          <w:lang w:val="pt-BR"/>
        </w:rPr>
        <w:t xml:space="preserve">February </w:t>
      </w:r>
      <w:r w:rsidR="00F670DF" w:rsidRPr="00F670DF">
        <w:rPr>
          <w:lang w:val="pt-BR"/>
        </w:rPr>
        <w:t xml:space="preserve">2023, </w:t>
      </w:r>
      <w:r w:rsidR="00DE1CD7" w:rsidRPr="00B24462">
        <w:rPr>
          <w:lang w:val="pt-BR"/>
        </w:rPr>
        <w:t>https://mnpctbrasil.files.wordpress.com/2023/03/relatorio-missao-sergipe.pdf</w:t>
      </w:r>
      <w:r w:rsidR="00B24462">
        <w:rPr>
          <w:lang w:val="pt-BR"/>
        </w:rPr>
        <w:t xml:space="preserve"> (accessed February 21, 2024)</w:t>
      </w:r>
      <w:r w:rsidR="00DE1CD7">
        <w:rPr>
          <w:lang w:val="pt-BR"/>
        </w:rPr>
        <w:t>;</w:t>
      </w:r>
      <w:r w:rsidR="004E7A92">
        <w:rPr>
          <w:lang w:val="pt-BR"/>
        </w:rPr>
        <w:t xml:space="preserve"> </w:t>
      </w:r>
      <w:r w:rsidR="00DE1CD7">
        <w:rPr>
          <w:lang w:val="pt-BR"/>
        </w:rPr>
        <w:t xml:space="preserve">and </w:t>
      </w:r>
      <w:r w:rsidR="004E7A92" w:rsidRPr="00A67521">
        <w:rPr>
          <w:lang w:val="pt-BR"/>
        </w:rPr>
        <w:t>Mecanismo Nacional de Prevenção e Combate à Tortura</w:t>
      </w:r>
      <w:r w:rsidR="004E7A92">
        <w:rPr>
          <w:lang w:val="pt-BR"/>
        </w:rPr>
        <w:t>,</w:t>
      </w:r>
      <w:r w:rsidR="004E7A92" w:rsidRPr="00DE1CD7">
        <w:rPr>
          <w:lang w:val="pt-BR"/>
        </w:rPr>
        <w:t xml:space="preserve"> </w:t>
      </w:r>
      <w:r w:rsidR="00373473">
        <w:rPr>
          <w:lang w:val="pt-BR"/>
        </w:rPr>
        <w:t>“</w:t>
      </w:r>
      <w:r w:rsidR="00DE1CD7" w:rsidRPr="00DE1CD7">
        <w:rPr>
          <w:lang w:val="pt-BR"/>
        </w:rPr>
        <w:t>Relatório Anual 2022,</w:t>
      </w:r>
      <w:r w:rsidR="00373473">
        <w:rPr>
          <w:lang w:val="pt-BR"/>
        </w:rPr>
        <w:t>”</w:t>
      </w:r>
      <w:r w:rsidR="00DE1CD7" w:rsidRPr="00DE1CD7">
        <w:rPr>
          <w:lang w:val="pt-BR"/>
        </w:rPr>
        <w:t xml:space="preserve"> 2023, </w:t>
      </w:r>
      <w:r w:rsidR="00373473" w:rsidRPr="00373473">
        <w:rPr>
          <w:lang w:val="pt-BR"/>
        </w:rPr>
        <w:t>https://mnpctbrasil.files.wordpress.com/2023/08/relatorio_anual_2022_mnpct.pdf</w:t>
      </w:r>
      <w:r w:rsidR="00373473">
        <w:rPr>
          <w:lang w:val="pt-BR"/>
        </w:rPr>
        <w:t xml:space="preserve"> (accessed February 21, 2024).</w:t>
      </w:r>
    </w:p>
  </w:footnote>
  <w:footnote w:id="36">
    <w:p w14:paraId="078F1494" w14:textId="22195F20" w:rsidR="00BC10FA" w:rsidRPr="00880AFB" w:rsidRDefault="00BC10FA">
      <w:pPr>
        <w:pStyle w:val="FootnoteText"/>
        <w:rPr>
          <w:lang w:val="pt-BR"/>
        </w:rPr>
      </w:pPr>
      <w:r>
        <w:rPr>
          <w:rStyle w:val="FootnoteReference"/>
        </w:rPr>
        <w:footnoteRef/>
      </w:r>
      <w:r w:rsidRPr="00880AFB">
        <w:rPr>
          <w:lang w:val="pt-BR"/>
        </w:rPr>
        <w:t xml:space="preserve"> </w:t>
      </w:r>
      <w:r w:rsidR="00EA606C" w:rsidRPr="00680037">
        <w:rPr>
          <w:lang w:val="pt-BR"/>
        </w:rPr>
        <w:t>Centro de Defesa da Criança e do Adolescente do Ceará (CEDECA Ceará)</w:t>
      </w:r>
      <w:r w:rsidR="00EA606C">
        <w:rPr>
          <w:lang w:val="pt-BR"/>
        </w:rPr>
        <w:t>,</w:t>
      </w:r>
      <w:r w:rsidR="00EA606C" w:rsidRPr="00680037">
        <w:rPr>
          <w:lang w:val="pt-BR"/>
        </w:rPr>
        <w:t xml:space="preserve"> Fórum Permanente de Organizações Não Governamentais de Defesa dos Direitos da Criança e do Adolescente do Ceará (FÓRUM DCA)</w:t>
      </w:r>
      <w:r w:rsidR="00EA606C">
        <w:rPr>
          <w:lang w:val="pt-BR"/>
        </w:rPr>
        <w:t xml:space="preserve"> and</w:t>
      </w:r>
      <w:r w:rsidR="00EA606C" w:rsidRPr="00680037">
        <w:rPr>
          <w:lang w:val="pt-BR"/>
        </w:rPr>
        <w:t xml:space="preserve"> Coletivo Vozes de Mães e Familiares do Socioeducativo e Prisional</w:t>
      </w:r>
      <w:r w:rsidR="00EA606C">
        <w:rPr>
          <w:lang w:val="pt-BR"/>
        </w:rPr>
        <w:t xml:space="preserve">, </w:t>
      </w:r>
      <w:r w:rsidR="00B17C65">
        <w:rPr>
          <w:lang w:val="pt-BR"/>
        </w:rPr>
        <w:t>“</w:t>
      </w:r>
      <w:r w:rsidR="00EA606C" w:rsidRPr="00680037">
        <w:rPr>
          <w:lang w:val="pt-BR"/>
        </w:rPr>
        <w:t>5° Relatório do monitoramento do sistema socioeducativo cearense - Meio fechado,</w:t>
      </w:r>
      <w:r w:rsidR="00B17C65">
        <w:rPr>
          <w:lang w:val="pt-BR"/>
        </w:rPr>
        <w:t>”</w:t>
      </w:r>
      <w:r w:rsidR="00EA606C" w:rsidRPr="00680037">
        <w:rPr>
          <w:lang w:val="pt-BR"/>
        </w:rPr>
        <w:t xml:space="preserve"> 2023</w:t>
      </w:r>
      <w:r w:rsidR="00EA606C">
        <w:rPr>
          <w:lang w:val="pt-BR"/>
        </w:rPr>
        <w:t>.</w:t>
      </w:r>
    </w:p>
  </w:footnote>
  <w:footnote w:id="37">
    <w:p w14:paraId="2F824E10" w14:textId="46D3BB47" w:rsidR="004463A4" w:rsidRPr="00880AFB" w:rsidRDefault="004463A4">
      <w:pPr>
        <w:pStyle w:val="FootnoteText"/>
        <w:rPr>
          <w:lang w:val="pt-BR"/>
        </w:rPr>
      </w:pPr>
      <w:r>
        <w:rPr>
          <w:rStyle w:val="FootnoteReference"/>
        </w:rPr>
        <w:footnoteRef/>
      </w:r>
      <w:r w:rsidRPr="00880AFB">
        <w:rPr>
          <w:lang w:val="pt-BR"/>
        </w:rPr>
        <w:t xml:space="preserve"> </w:t>
      </w:r>
      <w:r w:rsidRPr="00A67521">
        <w:rPr>
          <w:lang w:val="pt-BR"/>
        </w:rPr>
        <w:t>Mecanismo Nacional de Prevenção e Combate à Tortura</w:t>
      </w:r>
      <w:r>
        <w:rPr>
          <w:lang w:val="pt-BR"/>
        </w:rPr>
        <w:t xml:space="preserve">, </w:t>
      </w:r>
      <w:r w:rsidR="001355F9">
        <w:rPr>
          <w:lang w:val="pt-BR"/>
        </w:rPr>
        <w:t>“</w:t>
      </w:r>
      <w:r w:rsidRPr="00783A52">
        <w:rPr>
          <w:lang w:val="pt-BR"/>
        </w:rPr>
        <w:t>Relatório de Inspeções realizadas no Estado de Santa Catarina/Mecanismo Nacional de Prevenção e Combate à Tortura,</w:t>
      </w:r>
      <w:r w:rsidR="001355F9">
        <w:rPr>
          <w:lang w:val="pt-BR"/>
        </w:rPr>
        <w:t>”</w:t>
      </w:r>
      <w:r w:rsidR="00993212">
        <w:rPr>
          <w:lang w:val="pt-BR"/>
        </w:rPr>
        <w:t xml:space="preserve"> p. 45.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95C84"/>
    <w:multiLevelType w:val="hybridMultilevel"/>
    <w:tmpl w:val="D92637A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 w15:restartNumberingAfterBreak="0">
    <w:nsid w:val="10BDA435"/>
    <w:multiLevelType w:val="hybridMultilevel"/>
    <w:tmpl w:val="FFFFFFFF"/>
    <w:lvl w:ilvl="0" w:tplc="C2A86158">
      <w:start w:val="1"/>
      <w:numFmt w:val="bullet"/>
      <w:lvlText w:val=""/>
      <w:lvlJc w:val="left"/>
      <w:pPr>
        <w:ind w:left="720" w:hanging="360"/>
      </w:pPr>
      <w:rPr>
        <w:rFonts w:ascii="Symbol" w:hAnsi="Symbol" w:hint="default"/>
      </w:rPr>
    </w:lvl>
    <w:lvl w:ilvl="1" w:tplc="0854B9B2">
      <w:start w:val="1"/>
      <w:numFmt w:val="bullet"/>
      <w:lvlText w:val="o"/>
      <w:lvlJc w:val="left"/>
      <w:pPr>
        <w:ind w:left="1440" w:hanging="360"/>
      </w:pPr>
      <w:rPr>
        <w:rFonts w:ascii="Courier New" w:hAnsi="Courier New" w:hint="default"/>
      </w:rPr>
    </w:lvl>
    <w:lvl w:ilvl="2" w:tplc="7786D73A">
      <w:start w:val="1"/>
      <w:numFmt w:val="bullet"/>
      <w:lvlText w:val=""/>
      <w:lvlJc w:val="left"/>
      <w:pPr>
        <w:ind w:left="2160" w:hanging="360"/>
      </w:pPr>
      <w:rPr>
        <w:rFonts w:ascii="Wingdings" w:hAnsi="Wingdings" w:hint="default"/>
      </w:rPr>
    </w:lvl>
    <w:lvl w:ilvl="3" w:tplc="6C1E3C0E">
      <w:start w:val="1"/>
      <w:numFmt w:val="bullet"/>
      <w:lvlText w:val=""/>
      <w:lvlJc w:val="left"/>
      <w:pPr>
        <w:ind w:left="2880" w:hanging="360"/>
      </w:pPr>
      <w:rPr>
        <w:rFonts w:ascii="Symbol" w:hAnsi="Symbol" w:hint="default"/>
      </w:rPr>
    </w:lvl>
    <w:lvl w:ilvl="4" w:tplc="477261B6">
      <w:start w:val="1"/>
      <w:numFmt w:val="bullet"/>
      <w:lvlText w:val="o"/>
      <w:lvlJc w:val="left"/>
      <w:pPr>
        <w:ind w:left="3600" w:hanging="360"/>
      </w:pPr>
      <w:rPr>
        <w:rFonts w:ascii="Courier New" w:hAnsi="Courier New" w:hint="default"/>
      </w:rPr>
    </w:lvl>
    <w:lvl w:ilvl="5" w:tplc="F544CC12">
      <w:start w:val="1"/>
      <w:numFmt w:val="bullet"/>
      <w:lvlText w:val=""/>
      <w:lvlJc w:val="left"/>
      <w:pPr>
        <w:ind w:left="4320" w:hanging="360"/>
      </w:pPr>
      <w:rPr>
        <w:rFonts w:ascii="Wingdings" w:hAnsi="Wingdings" w:hint="default"/>
      </w:rPr>
    </w:lvl>
    <w:lvl w:ilvl="6" w:tplc="89889230">
      <w:start w:val="1"/>
      <w:numFmt w:val="bullet"/>
      <w:lvlText w:val=""/>
      <w:lvlJc w:val="left"/>
      <w:pPr>
        <w:ind w:left="5040" w:hanging="360"/>
      </w:pPr>
      <w:rPr>
        <w:rFonts w:ascii="Symbol" w:hAnsi="Symbol" w:hint="default"/>
      </w:rPr>
    </w:lvl>
    <w:lvl w:ilvl="7" w:tplc="CF80227A">
      <w:start w:val="1"/>
      <w:numFmt w:val="bullet"/>
      <w:lvlText w:val="o"/>
      <w:lvlJc w:val="left"/>
      <w:pPr>
        <w:ind w:left="5760" w:hanging="360"/>
      </w:pPr>
      <w:rPr>
        <w:rFonts w:ascii="Courier New" w:hAnsi="Courier New" w:hint="default"/>
      </w:rPr>
    </w:lvl>
    <w:lvl w:ilvl="8" w:tplc="0D98DC98">
      <w:start w:val="1"/>
      <w:numFmt w:val="bullet"/>
      <w:lvlText w:val=""/>
      <w:lvlJc w:val="left"/>
      <w:pPr>
        <w:ind w:left="6480" w:hanging="360"/>
      </w:pPr>
      <w:rPr>
        <w:rFonts w:ascii="Wingdings" w:hAnsi="Wingdings" w:hint="default"/>
      </w:rPr>
    </w:lvl>
  </w:abstractNum>
  <w:abstractNum w:abstractNumId="2" w15:restartNumberingAfterBreak="0">
    <w:nsid w:val="1A752CCA"/>
    <w:multiLevelType w:val="hybridMultilevel"/>
    <w:tmpl w:val="1F66D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C81975"/>
    <w:multiLevelType w:val="hybridMultilevel"/>
    <w:tmpl w:val="815C4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A9112F8"/>
    <w:multiLevelType w:val="hybridMultilevel"/>
    <w:tmpl w:val="B2760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BE338B0"/>
    <w:multiLevelType w:val="hybridMultilevel"/>
    <w:tmpl w:val="0DD86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A5B463C"/>
    <w:multiLevelType w:val="hybridMultilevel"/>
    <w:tmpl w:val="39A866F6"/>
    <w:lvl w:ilvl="0" w:tplc="3AF89B7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6E6DAA"/>
    <w:multiLevelType w:val="hybridMultilevel"/>
    <w:tmpl w:val="9DD21B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D981C4B"/>
    <w:multiLevelType w:val="hybridMultilevel"/>
    <w:tmpl w:val="7996F3C2"/>
    <w:lvl w:ilvl="0" w:tplc="5DE242BE">
      <w:start w:val="1"/>
      <w:numFmt w:val="decimal"/>
      <w:lvlText w:val="%1."/>
      <w:lvlJc w:val="left"/>
      <w:pPr>
        <w:ind w:left="0" w:firstLine="0"/>
      </w:pPr>
      <w:rPr>
        <w:rFonts w:hint="default"/>
        <w:spacing w:val="0"/>
        <w:position w:val="0"/>
      </w:rPr>
    </w:lvl>
    <w:lvl w:ilvl="1" w:tplc="6FBAA042">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717032AD"/>
    <w:multiLevelType w:val="hybridMultilevel"/>
    <w:tmpl w:val="C8643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F4667A9"/>
    <w:multiLevelType w:val="hybridMultilevel"/>
    <w:tmpl w:val="E18E8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60164358">
    <w:abstractNumId w:val="1"/>
  </w:num>
  <w:num w:numId="2" w16cid:durableId="1518350981">
    <w:abstractNumId w:val="7"/>
  </w:num>
  <w:num w:numId="3" w16cid:durableId="2133551630">
    <w:abstractNumId w:val="9"/>
  </w:num>
  <w:num w:numId="4" w16cid:durableId="160123682">
    <w:abstractNumId w:val="2"/>
  </w:num>
  <w:num w:numId="5" w16cid:durableId="762140695">
    <w:abstractNumId w:val="3"/>
  </w:num>
  <w:num w:numId="6" w16cid:durableId="436296544">
    <w:abstractNumId w:val="4"/>
  </w:num>
  <w:num w:numId="7" w16cid:durableId="734593757">
    <w:abstractNumId w:val="10"/>
  </w:num>
  <w:num w:numId="8" w16cid:durableId="893808810">
    <w:abstractNumId w:val="8"/>
  </w:num>
  <w:num w:numId="9" w16cid:durableId="2076392304">
    <w:abstractNumId w:val="0"/>
  </w:num>
  <w:num w:numId="10" w16cid:durableId="1134787216">
    <w:abstractNumId w:val="5"/>
  </w:num>
  <w:num w:numId="11" w16cid:durableId="3666881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F2C"/>
    <w:rsid w:val="00000A87"/>
    <w:rsid w:val="00001116"/>
    <w:rsid w:val="000023A5"/>
    <w:rsid w:val="00006338"/>
    <w:rsid w:val="00007801"/>
    <w:rsid w:val="000143DF"/>
    <w:rsid w:val="000172BF"/>
    <w:rsid w:val="00023BAF"/>
    <w:rsid w:val="00024F88"/>
    <w:rsid w:val="000270F8"/>
    <w:rsid w:val="000346B0"/>
    <w:rsid w:val="00036DCE"/>
    <w:rsid w:val="00052FEB"/>
    <w:rsid w:val="00054C7D"/>
    <w:rsid w:val="00055B4D"/>
    <w:rsid w:val="000571D7"/>
    <w:rsid w:val="00062826"/>
    <w:rsid w:val="0006374C"/>
    <w:rsid w:val="00064D5B"/>
    <w:rsid w:val="000700DF"/>
    <w:rsid w:val="00073285"/>
    <w:rsid w:val="00074A3C"/>
    <w:rsid w:val="000758A9"/>
    <w:rsid w:val="000776CB"/>
    <w:rsid w:val="00085DB9"/>
    <w:rsid w:val="00091808"/>
    <w:rsid w:val="00094D4E"/>
    <w:rsid w:val="00097878"/>
    <w:rsid w:val="000A0046"/>
    <w:rsid w:val="000A241F"/>
    <w:rsid w:val="000A5D19"/>
    <w:rsid w:val="000A7EE7"/>
    <w:rsid w:val="000B0165"/>
    <w:rsid w:val="000B1922"/>
    <w:rsid w:val="000B3E1F"/>
    <w:rsid w:val="000C585A"/>
    <w:rsid w:val="000C7AB2"/>
    <w:rsid w:val="000D0199"/>
    <w:rsid w:val="000D2277"/>
    <w:rsid w:val="000D38C2"/>
    <w:rsid w:val="000D6A37"/>
    <w:rsid w:val="000E608F"/>
    <w:rsid w:val="000F0C01"/>
    <w:rsid w:val="000F43E8"/>
    <w:rsid w:val="000F7913"/>
    <w:rsid w:val="00106260"/>
    <w:rsid w:val="001064C0"/>
    <w:rsid w:val="001130BF"/>
    <w:rsid w:val="00114160"/>
    <w:rsid w:val="001155CB"/>
    <w:rsid w:val="00120A0C"/>
    <w:rsid w:val="00122E44"/>
    <w:rsid w:val="00125E25"/>
    <w:rsid w:val="00126BEE"/>
    <w:rsid w:val="00126D03"/>
    <w:rsid w:val="001355F9"/>
    <w:rsid w:val="00141EFE"/>
    <w:rsid w:val="00146EAB"/>
    <w:rsid w:val="00147AE0"/>
    <w:rsid w:val="00151549"/>
    <w:rsid w:val="0016440D"/>
    <w:rsid w:val="0016535F"/>
    <w:rsid w:val="001732B3"/>
    <w:rsid w:val="0017401D"/>
    <w:rsid w:val="001759B0"/>
    <w:rsid w:val="00186524"/>
    <w:rsid w:val="00190153"/>
    <w:rsid w:val="001A2EED"/>
    <w:rsid w:val="001A6246"/>
    <w:rsid w:val="001A6BC5"/>
    <w:rsid w:val="001B4627"/>
    <w:rsid w:val="001B4E4A"/>
    <w:rsid w:val="001B5A26"/>
    <w:rsid w:val="001B5A34"/>
    <w:rsid w:val="001C37AC"/>
    <w:rsid w:val="001C69E9"/>
    <w:rsid w:val="001C6FB8"/>
    <w:rsid w:val="001D0F0B"/>
    <w:rsid w:val="001D1063"/>
    <w:rsid w:val="001D3874"/>
    <w:rsid w:val="001D641F"/>
    <w:rsid w:val="001D6BA1"/>
    <w:rsid w:val="001E40D1"/>
    <w:rsid w:val="001E6B52"/>
    <w:rsid w:val="001E7FB1"/>
    <w:rsid w:val="001F3899"/>
    <w:rsid w:val="001F6EC8"/>
    <w:rsid w:val="001F792B"/>
    <w:rsid w:val="00212EA3"/>
    <w:rsid w:val="00220739"/>
    <w:rsid w:val="002214D5"/>
    <w:rsid w:val="00221C81"/>
    <w:rsid w:val="00225400"/>
    <w:rsid w:val="00226ADF"/>
    <w:rsid w:val="0023334E"/>
    <w:rsid w:val="002403A5"/>
    <w:rsid w:val="0024212D"/>
    <w:rsid w:val="0024414D"/>
    <w:rsid w:val="002565AF"/>
    <w:rsid w:val="00256D33"/>
    <w:rsid w:val="00265436"/>
    <w:rsid w:val="00275ED7"/>
    <w:rsid w:val="00282B07"/>
    <w:rsid w:val="00286215"/>
    <w:rsid w:val="0028756D"/>
    <w:rsid w:val="00294299"/>
    <w:rsid w:val="00297370"/>
    <w:rsid w:val="002A6FB3"/>
    <w:rsid w:val="002B28CB"/>
    <w:rsid w:val="002C5A8B"/>
    <w:rsid w:val="002C75D4"/>
    <w:rsid w:val="002D31CF"/>
    <w:rsid w:val="002E3D9E"/>
    <w:rsid w:val="002E6567"/>
    <w:rsid w:val="00312AC3"/>
    <w:rsid w:val="00317888"/>
    <w:rsid w:val="003215B5"/>
    <w:rsid w:val="00321DEE"/>
    <w:rsid w:val="003256C0"/>
    <w:rsid w:val="00326D79"/>
    <w:rsid w:val="00332651"/>
    <w:rsid w:val="003326DB"/>
    <w:rsid w:val="00333311"/>
    <w:rsid w:val="00341652"/>
    <w:rsid w:val="003452D6"/>
    <w:rsid w:val="00354F90"/>
    <w:rsid w:val="0035595B"/>
    <w:rsid w:val="00357AB9"/>
    <w:rsid w:val="00360C32"/>
    <w:rsid w:val="003624FB"/>
    <w:rsid w:val="00373473"/>
    <w:rsid w:val="00375218"/>
    <w:rsid w:val="0037632B"/>
    <w:rsid w:val="00383FE0"/>
    <w:rsid w:val="0038573C"/>
    <w:rsid w:val="00385A66"/>
    <w:rsid w:val="00385F7E"/>
    <w:rsid w:val="00393823"/>
    <w:rsid w:val="00395018"/>
    <w:rsid w:val="0039565C"/>
    <w:rsid w:val="00396043"/>
    <w:rsid w:val="00396FC4"/>
    <w:rsid w:val="003A0A55"/>
    <w:rsid w:val="003A4B0C"/>
    <w:rsid w:val="003A66DE"/>
    <w:rsid w:val="003B7E2E"/>
    <w:rsid w:val="003B7E4F"/>
    <w:rsid w:val="003C05D3"/>
    <w:rsid w:val="003C331F"/>
    <w:rsid w:val="003D7398"/>
    <w:rsid w:val="003E6373"/>
    <w:rsid w:val="003E64AD"/>
    <w:rsid w:val="003E6553"/>
    <w:rsid w:val="003F009B"/>
    <w:rsid w:val="003F5CF1"/>
    <w:rsid w:val="003F6EDB"/>
    <w:rsid w:val="00401CB9"/>
    <w:rsid w:val="004037D3"/>
    <w:rsid w:val="00404038"/>
    <w:rsid w:val="004071AD"/>
    <w:rsid w:val="00413709"/>
    <w:rsid w:val="004175DB"/>
    <w:rsid w:val="0042590A"/>
    <w:rsid w:val="004329B2"/>
    <w:rsid w:val="00433FD9"/>
    <w:rsid w:val="004359E7"/>
    <w:rsid w:val="00436C2F"/>
    <w:rsid w:val="00441518"/>
    <w:rsid w:val="004463A4"/>
    <w:rsid w:val="004544FE"/>
    <w:rsid w:val="00465E40"/>
    <w:rsid w:val="004707FF"/>
    <w:rsid w:val="00483BF3"/>
    <w:rsid w:val="00487B48"/>
    <w:rsid w:val="00490B49"/>
    <w:rsid w:val="004946A9"/>
    <w:rsid w:val="004A0ED1"/>
    <w:rsid w:val="004A3096"/>
    <w:rsid w:val="004A35F3"/>
    <w:rsid w:val="004A5A74"/>
    <w:rsid w:val="004B5C8B"/>
    <w:rsid w:val="004B7B4E"/>
    <w:rsid w:val="004D011D"/>
    <w:rsid w:val="004D4020"/>
    <w:rsid w:val="004D466F"/>
    <w:rsid w:val="004D570F"/>
    <w:rsid w:val="004E7A92"/>
    <w:rsid w:val="004F0657"/>
    <w:rsid w:val="004F60F9"/>
    <w:rsid w:val="005066B4"/>
    <w:rsid w:val="00510E16"/>
    <w:rsid w:val="005111AD"/>
    <w:rsid w:val="005128D0"/>
    <w:rsid w:val="0051537C"/>
    <w:rsid w:val="00520A0A"/>
    <w:rsid w:val="00526223"/>
    <w:rsid w:val="00530166"/>
    <w:rsid w:val="005321CF"/>
    <w:rsid w:val="0053443A"/>
    <w:rsid w:val="00534645"/>
    <w:rsid w:val="00546697"/>
    <w:rsid w:val="00554027"/>
    <w:rsid w:val="0055734C"/>
    <w:rsid w:val="00566E1F"/>
    <w:rsid w:val="00580063"/>
    <w:rsid w:val="00580A77"/>
    <w:rsid w:val="00582CD4"/>
    <w:rsid w:val="0058567A"/>
    <w:rsid w:val="00586FCA"/>
    <w:rsid w:val="005A5208"/>
    <w:rsid w:val="005B0798"/>
    <w:rsid w:val="005B257C"/>
    <w:rsid w:val="005B28EC"/>
    <w:rsid w:val="005B2C17"/>
    <w:rsid w:val="005B3811"/>
    <w:rsid w:val="005D5134"/>
    <w:rsid w:val="005E5E26"/>
    <w:rsid w:val="006053AA"/>
    <w:rsid w:val="00645B78"/>
    <w:rsid w:val="00662BC3"/>
    <w:rsid w:val="006664AB"/>
    <w:rsid w:val="00674BF9"/>
    <w:rsid w:val="00677BD1"/>
    <w:rsid w:val="00680037"/>
    <w:rsid w:val="00681539"/>
    <w:rsid w:val="0068665A"/>
    <w:rsid w:val="0068707B"/>
    <w:rsid w:val="00695BC0"/>
    <w:rsid w:val="006974CE"/>
    <w:rsid w:val="006A3CDC"/>
    <w:rsid w:val="006A7A6B"/>
    <w:rsid w:val="006B5CE4"/>
    <w:rsid w:val="006C1B89"/>
    <w:rsid w:val="006C50CD"/>
    <w:rsid w:val="006C72F9"/>
    <w:rsid w:val="006D56ED"/>
    <w:rsid w:val="006D7231"/>
    <w:rsid w:val="006E2EC4"/>
    <w:rsid w:val="006F26A2"/>
    <w:rsid w:val="006F4B16"/>
    <w:rsid w:val="006F4C68"/>
    <w:rsid w:val="006F66E8"/>
    <w:rsid w:val="007028E1"/>
    <w:rsid w:val="00704628"/>
    <w:rsid w:val="00705C9A"/>
    <w:rsid w:val="00713607"/>
    <w:rsid w:val="007159A0"/>
    <w:rsid w:val="00715D2C"/>
    <w:rsid w:val="00716B26"/>
    <w:rsid w:val="00717F2A"/>
    <w:rsid w:val="00721722"/>
    <w:rsid w:val="00727F3D"/>
    <w:rsid w:val="00731B25"/>
    <w:rsid w:val="0074059B"/>
    <w:rsid w:val="00741F02"/>
    <w:rsid w:val="00743C0D"/>
    <w:rsid w:val="00743F26"/>
    <w:rsid w:val="00744984"/>
    <w:rsid w:val="00747BC8"/>
    <w:rsid w:val="0076295A"/>
    <w:rsid w:val="00765F32"/>
    <w:rsid w:val="00766E51"/>
    <w:rsid w:val="00772B16"/>
    <w:rsid w:val="007765DA"/>
    <w:rsid w:val="00781CA7"/>
    <w:rsid w:val="00783A52"/>
    <w:rsid w:val="00795F42"/>
    <w:rsid w:val="00796EF6"/>
    <w:rsid w:val="007A0A82"/>
    <w:rsid w:val="007A370B"/>
    <w:rsid w:val="007B067E"/>
    <w:rsid w:val="007B1176"/>
    <w:rsid w:val="007B6F42"/>
    <w:rsid w:val="007B7707"/>
    <w:rsid w:val="007C2905"/>
    <w:rsid w:val="007C7067"/>
    <w:rsid w:val="007D1938"/>
    <w:rsid w:val="007D45A6"/>
    <w:rsid w:val="007D5F49"/>
    <w:rsid w:val="007E56B9"/>
    <w:rsid w:val="007F561B"/>
    <w:rsid w:val="0080004E"/>
    <w:rsid w:val="008127B9"/>
    <w:rsid w:val="00816739"/>
    <w:rsid w:val="00820165"/>
    <w:rsid w:val="008225A3"/>
    <w:rsid w:val="008245F0"/>
    <w:rsid w:val="00836144"/>
    <w:rsid w:val="00840142"/>
    <w:rsid w:val="0084520B"/>
    <w:rsid w:val="00850BCA"/>
    <w:rsid w:val="00852943"/>
    <w:rsid w:val="00854D5E"/>
    <w:rsid w:val="00856040"/>
    <w:rsid w:val="00857AE2"/>
    <w:rsid w:val="00860AFF"/>
    <w:rsid w:val="00861A34"/>
    <w:rsid w:val="00872797"/>
    <w:rsid w:val="008732D0"/>
    <w:rsid w:val="00880AFB"/>
    <w:rsid w:val="00885CDA"/>
    <w:rsid w:val="008901EF"/>
    <w:rsid w:val="008924FA"/>
    <w:rsid w:val="00893A2E"/>
    <w:rsid w:val="008A02C8"/>
    <w:rsid w:val="008B0607"/>
    <w:rsid w:val="008B626F"/>
    <w:rsid w:val="008C0E20"/>
    <w:rsid w:val="008C3F35"/>
    <w:rsid w:val="008D03F6"/>
    <w:rsid w:val="008D2E2E"/>
    <w:rsid w:val="008D311D"/>
    <w:rsid w:val="008D4EF7"/>
    <w:rsid w:val="008E1D96"/>
    <w:rsid w:val="008E763F"/>
    <w:rsid w:val="008F2B31"/>
    <w:rsid w:val="008F3F8E"/>
    <w:rsid w:val="008F62BA"/>
    <w:rsid w:val="009025E7"/>
    <w:rsid w:val="00902FB3"/>
    <w:rsid w:val="0091154D"/>
    <w:rsid w:val="00914BFA"/>
    <w:rsid w:val="009163B6"/>
    <w:rsid w:val="00917605"/>
    <w:rsid w:val="00925A41"/>
    <w:rsid w:val="009408F1"/>
    <w:rsid w:val="0095362B"/>
    <w:rsid w:val="00956937"/>
    <w:rsid w:val="009635D3"/>
    <w:rsid w:val="00964A79"/>
    <w:rsid w:val="00976A28"/>
    <w:rsid w:val="0098249B"/>
    <w:rsid w:val="00985ECF"/>
    <w:rsid w:val="00987476"/>
    <w:rsid w:val="00991F2C"/>
    <w:rsid w:val="00993212"/>
    <w:rsid w:val="0099405F"/>
    <w:rsid w:val="00997068"/>
    <w:rsid w:val="009A0C0A"/>
    <w:rsid w:val="009A14D5"/>
    <w:rsid w:val="009A19EC"/>
    <w:rsid w:val="009B0B26"/>
    <w:rsid w:val="009B160C"/>
    <w:rsid w:val="009B25EE"/>
    <w:rsid w:val="009B4BFD"/>
    <w:rsid w:val="009B4FD5"/>
    <w:rsid w:val="009B704C"/>
    <w:rsid w:val="009D5000"/>
    <w:rsid w:val="009D7F2E"/>
    <w:rsid w:val="009E254F"/>
    <w:rsid w:val="009E3A84"/>
    <w:rsid w:val="009E3C0A"/>
    <w:rsid w:val="009E6597"/>
    <w:rsid w:val="009E66D9"/>
    <w:rsid w:val="009F07E7"/>
    <w:rsid w:val="009F17D6"/>
    <w:rsid w:val="009F519C"/>
    <w:rsid w:val="00A02296"/>
    <w:rsid w:val="00A0373D"/>
    <w:rsid w:val="00A10D83"/>
    <w:rsid w:val="00A15C75"/>
    <w:rsid w:val="00A2346B"/>
    <w:rsid w:val="00A2470B"/>
    <w:rsid w:val="00A45A2B"/>
    <w:rsid w:val="00A4635B"/>
    <w:rsid w:val="00A5380D"/>
    <w:rsid w:val="00A5740E"/>
    <w:rsid w:val="00A620F1"/>
    <w:rsid w:val="00A647FB"/>
    <w:rsid w:val="00A652B8"/>
    <w:rsid w:val="00A66D36"/>
    <w:rsid w:val="00A67521"/>
    <w:rsid w:val="00A723B6"/>
    <w:rsid w:val="00A72D05"/>
    <w:rsid w:val="00A770FF"/>
    <w:rsid w:val="00A8119D"/>
    <w:rsid w:val="00A85340"/>
    <w:rsid w:val="00AA0F9B"/>
    <w:rsid w:val="00AA27F9"/>
    <w:rsid w:val="00AA3E08"/>
    <w:rsid w:val="00AA3EE9"/>
    <w:rsid w:val="00AA4093"/>
    <w:rsid w:val="00AB4FE0"/>
    <w:rsid w:val="00AB6F97"/>
    <w:rsid w:val="00AD3F92"/>
    <w:rsid w:val="00AD519D"/>
    <w:rsid w:val="00AF04F7"/>
    <w:rsid w:val="00AF118D"/>
    <w:rsid w:val="00AF6921"/>
    <w:rsid w:val="00AF702E"/>
    <w:rsid w:val="00B03D0B"/>
    <w:rsid w:val="00B03D5A"/>
    <w:rsid w:val="00B1426A"/>
    <w:rsid w:val="00B1520D"/>
    <w:rsid w:val="00B16D08"/>
    <w:rsid w:val="00B17C65"/>
    <w:rsid w:val="00B21294"/>
    <w:rsid w:val="00B22763"/>
    <w:rsid w:val="00B22C96"/>
    <w:rsid w:val="00B24462"/>
    <w:rsid w:val="00B27C06"/>
    <w:rsid w:val="00B3081E"/>
    <w:rsid w:val="00B32384"/>
    <w:rsid w:val="00B330DD"/>
    <w:rsid w:val="00B3313A"/>
    <w:rsid w:val="00B331DA"/>
    <w:rsid w:val="00B33440"/>
    <w:rsid w:val="00B35849"/>
    <w:rsid w:val="00B46D49"/>
    <w:rsid w:val="00B5107E"/>
    <w:rsid w:val="00B530B3"/>
    <w:rsid w:val="00B56DD3"/>
    <w:rsid w:val="00B5700B"/>
    <w:rsid w:val="00B57269"/>
    <w:rsid w:val="00B61D13"/>
    <w:rsid w:val="00B70D71"/>
    <w:rsid w:val="00B7665B"/>
    <w:rsid w:val="00B8135F"/>
    <w:rsid w:val="00B843DF"/>
    <w:rsid w:val="00B8538A"/>
    <w:rsid w:val="00B86B6D"/>
    <w:rsid w:val="00B90892"/>
    <w:rsid w:val="00BA2131"/>
    <w:rsid w:val="00BA26AB"/>
    <w:rsid w:val="00BA51A3"/>
    <w:rsid w:val="00BB02D1"/>
    <w:rsid w:val="00BB056C"/>
    <w:rsid w:val="00BB05CB"/>
    <w:rsid w:val="00BB19EE"/>
    <w:rsid w:val="00BC10FA"/>
    <w:rsid w:val="00BC2DC7"/>
    <w:rsid w:val="00BC3D35"/>
    <w:rsid w:val="00BD0D1B"/>
    <w:rsid w:val="00BD3C3C"/>
    <w:rsid w:val="00BD5112"/>
    <w:rsid w:val="00BE4DA9"/>
    <w:rsid w:val="00BF12A9"/>
    <w:rsid w:val="00BF7083"/>
    <w:rsid w:val="00C00335"/>
    <w:rsid w:val="00C02142"/>
    <w:rsid w:val="00C111C5"/>
    <w:rsid w:val="00C14276"/>
    <w:rsid w:val="00C14E1D"/>
    <w:rsid w:val="00C20D2A"/>
    <w:rsid w:val="00C216C1"/>
    <w:rsid w:val="00C22203"/>
    <w:rsid w:val="00C25EFA"/>
    <w:rsid w:val="00C35319"/>
    <w:rsid w:val="00C41D3A"/>
    <w:rsid w:val="00C434B0"/>
    <w:rsid w:val="00C437D8"/>
    <w:rsid w:val="00C4699F"/>
    <w:rsid w:val="00C52535"/>
    <w:rsid w:val="00C53B42"/>
    <w:rsid w:val="00C54843"/>
    <w:rsid w:val="00C5566E"/>
    <w:rsid w:val="00C57560"/>
    <w:rsid w:val="00C65B7E"/>
    <w:rsid w:val="00C668AF"/>
    <w:rsid w:val="00C82A37"/>
    <w:rsid w:val="00C839F8"/>
    <w:rsid w:val="00C84AA9"/>
    <w:rsid w:val="00C86EEB"/>
    <w:rsid w:val="00C9376E"/>
    <w:rsid w:val="00C9534C"/>
    <w:rsid w:val="00CB15C2"/>
    <w:rsid w:val="00CB48D5"/>
    <w:rsid w:val="00CC205D"/>
    <w:rsid w:val="00CC3AF7"/>
    <w:rsid w:val="00CC7F7A"/>
    <w:rsid w:val="00CD32D7"/>
    <w:rsid w:val="00CE2824"/>
    <w:rsid w:val="00CE2E7A"/>
    <w:rsid w:val="00CF4086"/>
    <w:rsid w:val="00D0047E"/>
    <w:rsid w:val="00D04274"/>
    <w:rsid w:val="00D1263A"/>
    <w:rsid w:val="00D218EE"/>
    <w:rsid w:val="00D33DA2"/>
    <w:rsid w:val="00D544E1"/>
    <w:rsid w:val="00D61957"/>
    <w:rsid w:val="00D656FC"/>
    <w:rsid w:val="00D72195"/>
    <w:rsid w:val="00D740BD"/>
    <w:rsid w:val="00D75C75"/>
    <w:rsid w:val="00D773EF"/>
    <w:rsid w:val="00D77DAC"/>
    <w:rsid w:val="00D830EA"/>
    <w:rsid w:val="00D8437B"/>
    <w:rsid w:val="00D858FA"/>
    <w:rsid w:val="00D87708"/>
    <w:rsid w:val="00DB20AF"/>
    <w:rsid w:val="00DB31E8"/>
    <w:rsid w:val="00DB33F7"/>
    <w:rsid w:val="00DC22FD"/>
    <w:rsid w:val="00DC5092"/>
    <w:rsid w:val="00DC6B28"/>
    <w:rsid w:val="00DD1B08"/>
    <w:rsid w:val="00DD1ECF"/>
    <w:rsid w:val="00DD7310"/>
    <w:rsid w:val="00DD7D9B"/>
    <w:rsid w:val="00DE1CD7"/>
    <w:rsid w:val="00DE59F5"/>
    <w:rsid w:val="00DE76F5"/>
    <w:rsid w:val="00DF0D3A"/>
    <w:rsid w:val="00E0386D"/>
    <w:rsid w:val="00E04ED8"/>
    <w:rsid w:val="00E120E0"/>
    <w:rsid w:val="00E134F1"/>
    <w:rsid w:val="00E20FFE"/>
    <w:rsid w:val="00E24B2E"/>
    <w:rsid w:val="00E25B64"/>
    <w:rsid w:val="00E36B46"/>
    <w:rsid w:val="00E37832"/>
    <w:rsid w:val="00E42CC3"/>
    <w:rsid w:val="00E45F45"/>
    <w:rsid w:val="00E53352"/>
    <w:rsid w:val="00E57C07"/>
    <w:rsid w:val="00E57FCE"/>
    <w:rsid w:val="00E615CE"/>
    <w:rsid w:val="00E6465F"/>
    <w:rsid w:val="00E65799"/>
    <w:rsid w:val="00E77908"/>
    <w:rsid w:val="00E82449"/>
    <w:rsid w:val="00E83B37"/>
    <w:rsid w:val="00E84697"/>
    <w:rsid w:val="00E9313F"/>
    <w:rsid w:val="00E95499"/>
    <w:rsid w:val="00EA0821"/>
    <w:rsid w:val="00EA14E8"/>
    <w:rsid w:val="00EA28AA"/>
    <w:rsid w:val="00EA606C"/>
    <w:rsid w:val="00EB1070"/>
    <w:rsid w:val="00EB5796"/>
    <w:rsid w:val="00EB724E"/>
    <w:rsid w:val="00EC5B6B"/>
    <w:rsid w:val="00EC5D9E"/>
    <w:rsid w:val="00ED004D"/>
    <w:rsid w:val="00ED3D14"/>
    <w:rsid w:val="00ED7BCA"/>
    <w:rsid w:val="00EE17F9"/>
    <w:rsid w:val="00EE2325"/>
    <w:rsid w:val="00EE503A"/>
    <w:rsid w:val="00EE6E52"/>
    <w:rsid w:val="00EE7445"/>
    <w:rsid w:val="00EF37F0"/>
    <w:rsid w:val="00EF39F2"/>
    <w:rsid w:val="00EF4613"/>
    <w:rsid w:val="00F0013A"/>
    <w:rsid w:val="00F004D6"/>
    <w:rsid w:val="00F01554"/>
    <w:rsid w:val="00F02821"/>
    <w:rsid w:val="00F06F4B"/>
    <w:rsid w:val="00F10901"/>
    <w:rsid w:val="00F20976"/>
    <w:rsid w:val="00F277ED"/>
    <w:rsid w:val="00F27C78"/>
    <w:rsid w:val="00F3286C"/>
    <w:rsid w:val="00F47DD5"/>
    <w:rsid w:val="00F47E57"/>
    <w:rsid w:val="00F56C92"/>
    <w:rsid w:val="00F575FA"/>
    <w:rsid w:val="00F57A3E"/>
    <w:rsid w:val="00F670DF"/>
    <w:rsid w:val="00F70132"/>
    <w:rsid w:val="00F717CF"/>
    <w:rsid w:val="00F7217F"/>
    <w:rsid w:val="00F74D53"/>
    <w:rsid w:val="00F75D96"/>
    <w:rsid w:val="00F870BF"/>
    <w:rsid w:val="00FA2F21"/>
    <w:rsid w:val="00FA36BB"/>
    <w:rsid w:val="00FB54B1"/>
    <w:rsid w:val="00FB75EE"/>
    <w:rsid w:val="00FC70F2"/>
    <w:rsid w:val="00FE2723"/>
    <w:rsid w:val="00FF1A4B"/>
    <w:rsid w:val="01525BB4"/>
    <w:rsid w:val="039862AA"/>
    <w:rsid w:val="053931CE"/>
    <w:rsid w:val="0725B508"/>
    <w:rsid w:val="0843F101"/>
    <w:rsid w:val="0A35A94E"/>
    <w:rsid w:val="0C3773B2"/>
    <w:rsid w:val="0F433E3B"/>
    <w:rsid w:val="11AEEC99"/>
    <w:rsid w:val="135C2AA2"/>
    <w:rsid w:val="15EDF7D4"/>
    <w:rsid w:val="1705A554"/>
    <w:rsid w:val="1A6DD8E0"/>
    <w:rsid w:val="1C93B57F"/>
    <w:rsid w:val="1D77CCED"/>
    <w:rsid w:val="1E31D1B2"/>
    <w:rsid w:val="1E52DEF7"/>
    <w:rsid w:val="20C94644"/>
    <w:rsid w:val="22E314A9"/>
    <w:rsid w:val="22ED4EC4"/>
    <w:rsid w:val="25F60807"/>
    <w:rsid w:val="2992CBFB"/>
    <w:rsid w:val="2AA9991C"/>
    <w:rsid w:val="2D52D1C3"/>
    <w:rsid w:val="2E353338"/>
    <w:rsid w:val="2F20E1BD"/>
    <w:rsid w:val="317836F1"/>
    <w:rsid w:val="31F42B80"/>
    <w:rsid w:val="33054B25"/>
    <w:rsid w:val="3310337D"/>
    <w:rsid w:val="36DC31D7"/>
    <w:rsid w:val="3D22F355"/>
    <w:rsid w:val="40DFA3D7"/>
    <w:rsid w:val="42EDDD35"/>
    <w:rsid w:val="43E61EA7"/>
    <w:rsid w:val="446AAABB"/>
    <w:rsid w:val="4AD7C614"/>
    <w:rsid w:val="4B9D798F"/>
    <w:rsid w:val="4D4A09DE"/>
    <w:rsid w:val="4EB2C8EE"/>
    <w:rsid w:val="4F7D0C5B"/>
    <w:rsid w:val="4FB39C3F"/>
    <w:rsid w:val="509260A2"/>
    <w:rsid w:val="517E6527"/>
    <w:rsid w:val="52869117"/>
    <w:rsid w:val="5338DDA8"/>
    <w:rsid w:val="54C6423E"/>
    <w:rsid w:val="55ACDE53"/>
    <w:rsid w:val="564492D7"/>
    <w:rsid w:val="5646DFAB"/>
    <w:rsid w:val="569C0071"/>
    <w:rsid w:val="5819D4A6"/>
    <w:rsid w:val="582A55ED"/>
    <w:rsid w:val="5B29B752"/>
    <w:rsid w:val="5D7CEE61"/>
    <w:rsid w:val="5D90F3D1"/>
    <w:rsid w:val="5DF96C65"/>
    <w:rsid w:val="62A87C76"/>
    <w:rsid w:val="6434589A"/>
    <w:rsid w:val="656BD308"/>
    <w:rsid w:val="65D028FB"/>
    <w:rsid w:val="66CB60AA"/>
    <w:rsid w:val="672B693F"/>
    <w:rsid w:val="68627ED6"/>
    <w:rsid w:val="6AF91CC2"/>
    <w:rsid w:val="6C8ABC81"/>
    <w:rsid w:val="6E4E3B40"/>
    <w:rsid w:val="6F4999C4"/>
    <w:rsid w:val="716BD393"/>
    <w:rsid w:val="78EB4377"/>
    <w:rsid w:val="7906AF0F"/>
    <w:rsid w:val="7DC9AEA9"/>
    <w:rsid w:val="7DCAC2D5"/>
    <w:rsid w:val="7E748936"/>
    <w:rsid w:val="7EB485B3"/>
    <w:rsid w:val="7F54B82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05456B"/>
  <w15:chartTrackingRefBased/>
  <w15:docId w15:val="{F0E6049E-7FF9-4079-8516-62BC866BD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3D14"/>
    <w:rPr>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s refss,Footnote Ref,16 Point,Superscript 6 Point,Appel note de bas de p.,ftref,Ref,de nota al pie,Footnotes refss1,Footnotes refss2,Footnotes refss3,Footnotes refss4,Footnotes refss5,Footnotes refss6,Footnotes refss7"/>
    <w:basedOn w:val="DefaultParagraphFont"/>
    <w:link w:val="4GCharCharChar"/>
    <w:uiPriority w:val="99"/>
    <w:unhideWhenUsed/>
    <w:qFormat/>
    <w:rsid w:val="00BF12A9"/>
    <w:rPr>
      <w:rFonts w:ascii="MetaPro-Medi" w:hAnsi="MetaPro-Medi"/>
      <w:sz w:val="22"/>
      <w:vertAlign w:val="superscript"/>
    </w:rPr>
  </w:style>
  <w:style w:type="character" w:styleId="CommentReference">
    <w:name w:val="annotation reference"/>
    <w:basedOn w:val="DefaultParagraphFont"/>
    <w:uiPriority w:val="99"/>
    <w:semiHidden/>
    <w:unhideWhenUsed/>
    <w:rsid w:val="00ED3D14"/>
    <w:rPr>
      <w:sz w:val="16"/>
      <w:szCs w:val="16"/>
    </w:rPr>
  </w:style>
  <w:style w:type="paragraph" w:styleId="CommentText">
    <w:name w:val="annotation text"/>
    <w:basedOn w:val="Normal"/>
    <w:link w:val="CommentTextChar"/>
    <w:uiPriority w:val="99"/>
    <w:unhideWhenUsed/>
    <w:rsid w:val="00ED3D14"/>
    <w:pPr>
      <w:spacing w:line="240" w:lineRule="auto"/>
    </w:pPr>
    <w:rPr>
      <w:sz w:val="20"/>
      <w:szCs w:val="20"/>
    </w:rPr>
  </w:style>
  <w:style w:type="character" w:customStyle="1" w:styleId="CommentTextChar">
    <w:name w:val="Comment Text Char"/>
    <w:basedOn w:val="DefaultParagraphFont"/>
    <w:link w:val="CommentText"/>
    <w:uiPriority w:val="99"/>
    <w:rsid w:val="00ED3D14"/>
    <w:rPr>
      <w:kern w:val="0"/>
      <w:sz w:val="20"/>
      <w:szCs w:val="20"/>
    </w:rPr>
  </w:style>
  <w:style w:type="paragraph" w:styleId="ListParagraph">
    <w:name w:val="List Paragraph"/>
    <w:basedOn w:val="Normal"/>
    <w:uiPriority w:val="34"/>
    <w:qFormat/>
    <w:rsid w:val="00B8538A"/>
    <w:pPr>
      <w:spacing w:after="0" w:line="240" w:lineRule="auto"/>
      <w:ind w:left="720"/>
      <w:contextualSpacing/>
    </w:pPr>
    <w:rPr>
      <w:kern w:val="2"/>
      <w:sz w:val="24"/>
      <w:szCs w:val="24"/>
    </w:rPr>
  </w:style>
  <w:style w:type="character" w:styleId="Hyperlink">
    <w:name w:val="Hyperlink"/>
    <w:basedOn w:val="DefaultParagraphFont"/>
    <w:uiPriority w:val="99"/>
    <w:unhideWhenUsed/>
    <w:rsid w:val="00B8538A"/>
    <w:rPr>
      <w:color w:val="0563C1" w:themeColor="hyperlink"/>
      <w:u w:val="single"/>
    </w:rPr>
  </w:style>
  <w:style w:type="paragraph" w:styleId="FootnoteText">
    <w:name w:val="footnote text"/>
    <w:aliases w:val="5_G,Footnote Text Char Char,Footnote Text Char1 Char Char,Footnote Text Char Char Char Char,Footnote Text Char Char1,Footnote Text Char Char Char,Char Char,Char,fn,ft,footnotes,Footnote Text Char2 Char,f"/>
    <w:basedOn w:val="Normal"/>
    <w:link w:val="FootnoteTextChar"/>
    <w:uiPriority w:val="99"/>
    <w:unhideWhenUsed/>
    <w:qFormat/>
    <w:rsid w:val="00E20FFE"/>
    <w:pPr>
      <w:spacing w:after="0" w:line="240" w:lineRule="auto"/>
    </w:pPr>
    <w:rPr>
      <w:rFonts w:ascii="MetaPro-Norm" w:hAnsi="MetaPro-Norm"/>
      <w:kern w:val="2"/>
      <w:sz w:val="16"/>
      <w:szCs w:val="20"/>
    </w:rPr>
  </w:style>
  <w:style w:type="character" w:customStyle="1" w:styleId="FootnoteTextChar">
    <w:name w:val="Footnote Text Char"/>
    <w:aliases w:val="5_G Char,Footnote Text Char Char Char1,Footnote Text Char1 Char Char Char,Footnote Text Char Char Char Char Char,Footnote Text Char Char1 Char,Footnote Text Char Char Char Char1,Char Char Char,Char Char1,fn Char,ft Char,footnotes Char"/>
    <w:basedOn w:val="DefaultParagraphFont"/>
    <w:link w:val="FootnoteText"/>
    <w:uiPriority w:val="99"/>
    <w:rsid w:val="00E20FFE"/>
    <w:rPr>
      <w:rFonts w:ascii="MetaPro-Norm" w:hAnsi="MetaPro-Norm"/>
      <w:sz w:val="16"/>
      <w:szCs w:val="20"/>
    </w:rPr>
  </w:style>
  <w:style w:type="paragraph" w:styleId="Header">
    <w:name w:val="header"/>
    <w:basedOn w:val="Normal"/>
    <w:link w:val="HeaderChar"/>
    <w:uiPriority w:val="99"/>
    <w:unhideWhenUsed/>
    <w:rsid w:val="00E20F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0FFE"/>
    <w:rPr>
      <w:kern w:val="0"/>
    </w:rPr>
  </w:style>
  <w:style w:type="paragraph" w:styleId="Footer">
    <w:name w:val="footer"/>
    <w:basedOn w:val="Normal"/>
    <w:link w:val="FooterChar"/>
    <w:uiPriority w:val="99"/>
    <w:unhideWhenUsed/>
    <w:rsid w:val="00E20F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0FFE"/>
    <w:rPr>
      <w:kern w:val="0"/>
    </w:rPr>
  </w:style>
  <w:style w:type="character" w:styleId="UnresolvedMention">
    <w:name w:val="Unresolved Mention"/>
    <w:basedOn w:val="DefaultParagraphFont"/>
    <w:uiPriority w:val="99"/>
    <w:semiHidden/>
    <w:unhideWhenUsed/>
    <w:rsid w:val="00F870BF"/>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6C72F9"/>
    <w:rPr>
      <w:b/>
      <w:bCs/>
    </w:rPr>
  </w:style>
  <w:style w:type="character" w:customStyle="1" w:styleId="CommentSubjectChar">
    <w:name w:val="Comment Subject Char"/>
    <w:basedOn w:val="CommentTextChar"/>
    <w:link w:val="CommentSubject"/>
    <w:uiPriority w:val="99"/>
    <w:semiHidden/>
    <w:rsid w:val="006C72F9"/>
    <w:rPr>
      <w:b/>
      <w:bCs/>
      <w:kern w:val="0"/>
      <w:sz w:val="20"/>
      <w:szCs w:val="20"/>
    </w:rPr>
  </w:style>
  <w:style w:type="character" w:styleId="Mention">
    <w:name w:val="Mention"/>
    <w:basedOn w:val="DefaultParagraphFont"/>
    <w:uiPriority w:val="99"/>
    <w:unhideWhenUsed/>
    <w:rsid w:val="005B2C17"/>
    <w:rPr>
      <w:color w:val="2B579A"/>
      <w:shd w:val="clear" w:color="auto" w:fill="E1DFDD"/>
    </w:rPr>
  </w:style>
  <w:style w:type="paragraph" w:styleId="Revision">
    <w:name w:val="Revision"/>
    <w:hidden/>
    <w:uiPriority w:val="99"/>
    <w:semiHidden/>
    <w:rsid w:val="004037D3"/>
    <w:pPr>
      <w:spacing w:after="0" w:line="240" w:lineRule="auto"/>
    </w:pPr>
    <w:rPr>
      <w:kern w:val="0"/>
    </w:rPr>
  </w:style>
  <w:style w:type="character" w:styleId="FollowedHyperlink">
    <w:name w:val="FollowedHyperlink"/>
    <w:basedOn w:val="DefaultParagraphFont"/>
    <w:uiPriority w:val="99"/>
    <w:semiHidden/>
    <w:unhideWhenUsed/>
    <w:rsid w:val="00FB75EE"/>
    <w:rPr>
      <w:color w:val="954F72" w:themeColor="followedHyperlink"/>
      <w:u w:val="single"/>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747BC8"/>
    <w:pPr>
      <w:spacing w:line="240" w:lineRule="exact"/>
      <w:jc w:val="both"/>
    </w:pPr>
    <w:rPr>
      <w:rFonts w:ascii="MetaPro-Medi" w:hAnsi="MetaPro-Medi"/>
      <w:kern w:val="2"/>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763064">
      <w:bodyDiv w:val="1"/>
      <w:marLeft w:val="0"/>
      <w:marRight w:val="0"/>
      <w:marTop w:val="0"/>
      <w:marBottom w:val="0"/>
      <w:divBdr>
        <w:top w:val="none" w:sz="0" w:space="0" w:color="auto"/>
        <w:left w:val="none" w:sz="0" w:space="0" w:color="auto"/>
        <w:bottom w:val="none" w:sz="0" w:space="0" w:color="auto"/>
        <w:right w:val="none" w:sz="0" w:space="0" w:color="auto"/>
      </w:divBdr>
    </w:div>
    <w:div w:id="297684765">
      <w:bodyDiv w:val="1"/>
      <w:marLeft w:val="0"/>
      <w:marRight w:val="0"/>
      <w:marTop w:val="0"/>
      <w:marBottom w:val="0"/>
      <w:divBdr>
        <w:top w:val="none" w:sz="0" w:space="0" w:color="auto"/>
        <w:left w:val="none" w:sz="0" w:space="0" w:color="auto"/>
        <w:bottom w:val="none" w:sz="0" w:space="0" w:color="auto"/>
        <w:right w:val="none" w:sz="0" w:space="0" w:color="auto"/>
      </w:divBdr>
    </w:div>
    <w:div w:id="619609970">
      <w:bodyDiv w:val="1"/>
      <w:marLeft w:val="0"/>
      <w:marRight w:val="0"/>
      <w:marTop w:val="0"/>
      <w:marBottom w:val="0"/>
      <w:divBdr>
        <w:top w:val="none" w:sz="0" w:space="0" w:color="auto"/>
        <w:left w:val="none" w:sz="0" w:space="0" w:color="auto"/>
        <w:bottom w:val="none" w:sz="0" w:space="0" w:color="auto"/>
        <w:right w:val="none" w:sz="0" w:space="0" w:color="auto"/>
      </w:divBdr>
    </w:div>
    <w:div w:id="664095507">
      <w:bodyDiv w:val="1"/>
      <w:marLeft w:val="0"/>
      <w:marRight w:val="0"/>
      <w:marTop w:val="0"/>
      <w:marBottom w:val="0"/>
      <w:divBdr>
        <w:top w:val="none" w:sz="0" w:space="0" w:color="auto"/>
        <w:left w:val="none" w:sz="0" w:space="0" w:color="auto"/>
        <w:bottom w:val="none" w:sz="0" w:space="0" w:color="auto"/>
        <w:right w:val="none" w:sz="0" w:space="0" w:color="auto"/>
      </w:divBdr>
    </w:div>
    <w:div w:id="1003776131">
      <w:bodyDiv w:val="1"/>
      <w:marLeft w:val="0"/>
      <w:marRight w:val="0"/>
      <w:marTop w:val="0"/>
      <w:marBottom w:val="0"/>
      <w:divBdr>
        <w:top w:val="none" w:sz="0" w:space="0" w:color="auto"/>
        <w:left w:val="none" w:sz="0" w:space="0" w:color="auto"/>
        <w:bottom w:val="none" w:sz="0" w:space="0" w:color="auto"/>
        <w:right w:val="none" w:sz="0" w:space="0" w:color="auto"/>
      </w:divBdr>
    </w:div>
    <w:div w:id="1279291984">
      <w:bodyDiv w:val="1"/>
      <w:marLeft w:val="0"/>
      <w:marRight w:val="0"/>
      <w:marTop w:val="0"/>
      <w:marBottom w:val="0"/>
      <w:divBdr>
        <w:top w:val="none" w:sz="0" w:space="0" w:color="auto"/>
        <w:left w:val="none" w:sz="0" w:space="0" w:color="auto"/>
        <w:bottom w:val="none" w:sz="0" w:space="0" w:color="auto"/>
        <w:right w:val="none" w:sz="0" w:space="0" w:color="auto"/>
      </w:divBdr>
    </w:div>
    <w:div w:id="1656447353">
      <w:bodyDiv w:val="1"/>
      <w:marLeft w:val="0"/>
      <w:marRight w:val="0"/>
      <w:marTop w:val="0"/>
      <w:marBottom w:val="0"/>
      <w:divBdr>
        <w:top w:val="none" w:sz="0" w:space="0" w:color="auto"/>
        <w:left w:val="none" w:sz="0" w:space="0" w:color="auto"/>
        <w:bottom w:val="none" w:sz="0" w:space="0" w:color="auto"/>
        <w:right w:val="none" w:sz="0" w:space="0" w:color="auto"/>
      </w:divBdr>
    </w:div>
    <w:div w:id="1658920114">
      <w:bodyDiv w:val="1"/>
      <w:marLeft w:val="0"/>
      <w:marRight w:val="0"/>
      <w:marTop w:val="0"/>
      <w:marBottom w:val="0"/>
      <w:divBdr>
        <w:top w:val="none" w:sz="0" w:space="0" w:color="auto"/>
        <w:left w:val="none" w:sz="0" w:space="0" w:color="auto"/>
        <w:bottom w:val="none" w:sz="0" w:space="0" w:color="auto"/>
        <w:right w:val="none" w:sz="0" w:space="0" w:color="auto"/>
      </w:divBdr>
    </w:div>
    <w:div w:id="1825077925">
      <w:bodyDiv w:val="1"/>
      <w:marLeft w:val="0"/>
      <w:marRight w:val="0"/>
      <w:marTop w:val="0"/>
      <w:marBottom w:val="0"/>
      <w:divBdr>
        <w:top w:val="none" w:sz="0" w:space="0" w:color="auto"/>
        <w:left w:val="none" w:sz="0" w:space="0" w:color="auto"/>
        <w:bottom w:val="none" w:sz="0" w:space="0" w:color="auto"/>
        <w:right w:val="none" w:sz="0" w:space="0" w:color="auto"/>
      </w:divBdr>
    </w:div>
    <w:div w:id="1861355784">
      <w:bodyDiv w:val="1"/>
      <w:marLeft w:val="0"/>
      <w:marRight w:val="0"/>
      <w:marTop w:val="0"/>
      <w:marBottom w:val="0"/>
      <w:divBdr>
        <w:top w:val="none" w:sz="0" w:space="0" w:color="auto"/>
        <w:left w:val="none" w:sz="0" w:space="0" w:color="auto"/>
        <w:bottom w:val="none" w:sz="0" w:space="0" w:color="auto"/>
        <w:right w:val="none" w:sz="0" w:space="0" w:color="auto"/>
      </w:divBdr>
    </w:div>
    <w:div w:id="1895236632">
      <w:bodyDiv w:val="1"/>
      <w:marLeft w:val="0"/>
      <w:marRight w:val="0"/>
      <w:marTop w:val="0"/>
      <w:marBottom w:val="0"/>
      <w:divBdr>
        <w:top w:val="none" w:sz="0" w:space="0" w:color="auto"/>
        <w:left w:val="none" w:sz="0" w:space="0" w:color="auto"/>
        <w:bottom w:val="none" w:sz="0" w:space="0" w:color="auto"/>
        <w:right w:val="none" w:sz="0" w:space="0" w:color="auto"/>
      </w:divBdr>
    </w:div>
    <w:div w:id="1903983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FA0D65-BCBB-4CF4-A215-3DC9D3B54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2973</Words>
  <Characters>16951</Characters>
  <Application>Microsoft Office Word</Application>
  <DocSecurity>0</DocSecurity>
  <Lines>141</Lines>
  <Paragraphs>39</Paragraphs>
  <ScaleCrop>false</ScaleCrop>
  <Company/>
  <LinksUpToDate>false</LinksUpToDate>
  <CharactersWithSpaces>19885</CharactersWithSpaces>
  <SharedDoc>false</SharedDoc>
  <HLinks>
    <vt:vector size="114" baseType="variant">
      <vt:variant>
        <vt:i4>5636114</vt:i4>
      </vt:variant>
      <vt:variant>
        <vt:i4>27</vt:i4>
      </vt:variant>
      <vt:variant>
        <vt:i4>0</vt:i4>
      </vt:variant>
      <vt:variant>
        <vt:i4>5</vt:i4>
      </vt:variant>
      <vt:variant>
        <vt:lpwstr>https://mnpctbrasil.files.wordpress.com/2023/10/relatorio-santa-catarina-.pdf</vt:lpwstr>
      </vt:variant>
      <vt:variant>
        <vt:lpwstr/>
      </vt:variant>
      <vt:variant>
        <vt:i4>4718596</vt:i4>
      </vt:variant>
      <vt:variant>
        <vt:i4>24</vt:i4>
      </vt:variant>
      <vt:variant>
        <vt:i4>0</vt:i4>
      </vt:variant>
      <vt:variant>
        <vt:i4>5</vt:i4>
      </vt:variant>
      <vt:variant>
        <vt:lpwstr>https://cedecaceara.org.br//wp-content/uploads/2023/12/5o-RELATORIO-DO-MONITORAMENTO-DO-SISTEMA-SOCIOEDUCATIVO-CEARENSE-MEIO-FECHADO.pdf</vt:lpwstr>
      </vt:variant>
      <vt:variant>
        <vt:lpwstr/>
      </vt:variant>
      <vt:variant>
        <vt:i4>4390993</vt:i4>
      </vt:variant>
      <vt:variant>
        <vt:i4>21</vt:i4>
      </vt:variant>
      <vt:variant>
        <vt:i4>0</vt:i4>
      </vt:variant>
      <vt:variant>
        <vt:i4>5</vt:i4>
      </vt:variant>
      <vt:variant>
        <vt:lpwstr>https://mnpctbrasil.files.wordpress.com/2023/03/relatorio-missao-sergipe.pdf</vt:lpwstr>
      </vt:variant>
      <vt:variant>
        <vt:lpwstr/>
      </vt:variant>
      <vt:variant>
        <vt:i4>5636114</vt:i4>
      </vt:variant>
      <vt:variant>
        <vt:i4>18</vt:i4>
      </vt:variant>
      <vt:variant>
        <vt:i4>0</vt:i4>
      </vt:variant>
      <vt:variant>
        <vt:i4>5</vt:i4>
      </vt:variant>
      <vt:variant>
        <vt:lpwstr>https://mnpctbrasil.files.wordpress.com/2023/10/relatorio-santa-catarina-.pdf</vt:lpwstr>
      </vt:variant>
      <vt:variant>
        <vt:lpwstr/>
      </vt:variant>
      <vt:variant>
        <vt:i4>2293818</vt:i4>
      </vt:variant>
      <vt:variant>
        <vt:i4>15</vt:i4>
      </vt:variant>
      <vt:variant>
        <vt:i4>0</vt:i4>
      </vt:variant>
      <vt:variant>
        <vt:i4>5</vt:i4>
      </vt:variant>
      <vt:variant>
        <vt:lpwstr>https://mnpctbrasil.files.wordpress.com/2023/11/relatorio-de-inspecoes-regulares-no-estado-do-mato-grosso-final-compressed.pdf</vt:lpwstr>
      </vt:variant>
      <vt:variant>
        <vt:lpwstr/>
      </vt:variant>
      <vt:variant>
        <vt:i4>6357050</vt:i4>
      </vt:variant>
      <vt:variant>
        <vt:i4>12</vt:i4>
      </vt:variant>
      <vt:variant>
        <vt:i4>0</vt:i4>
      </vt:variant>
      <vt:variant>
        <vt:i4>5</vt:i4>
      </vt:variant>
      <vt:variant>
        <vt:lpwstr>https://cedecaceara.org.br//wp-content/uploads/2023/10/RELATORIO-DE-VISITA-DE-INSPECAO-DO-CENTRO-SOCIOEDUCAT-IVO-FEMININO-ALDACI-BARBOSA-DIAGRAMADO.pdf</vt:lpwstr>
      </vt:variant>
      <vt:variant>
        <vt:lpwstr/>
      </vt:variant>
      <vt:variant>
        <vt:i4>4718596</vt:i4>
      </vt:variant>
      <vt:variant>
        <vt:i4>9</vt:i4>
      </vt:variant>
      <vt:variant>
        <vt:i4>0</vt:i4>
      </vt:variant>
      <vt:variant>
        <vt:i4>5</vt:i4>
      </vt:variant>
      <vt:variant>
        <vt:lpwstr>https://cedecaceara.org.br//wp-content/uploads/2023/12/5o-RELATORIO-DO-MONITORAMENTO-DO-SISTEMA-SOCIOEDUCATIVO-CEARENSE-MEIO-FECHADO.pdf</vt:lpwstr>
      </vt:variant>
      <vt:variant>
        <vt:lpwstr/>
      </vt:variant>
      <vt:variant>
        <vt:i4>1048655</vt:i4>
      </vt:variant>
      <vt:variant>
        <vt:i4>6</vt:i4>
      </vt:variant>
      <vt:variant>
        <vt:i4>0</vt:i4>
      </vt:variant>
      <vt:variant>
        <vt:i4>5</vt:i4>
      </vt:variant>
      <vt:variant>
        <vt:lpwstr>https://mnpctbrasil.files.wordpress.com/2023/12/relatorio-de-inspecoes-regulares-no-estado-do-rio-de-janeiro.pdf</vt:lpwstr>
      </vt:variant>
      <vt:variant>
        <vt:lpwstr/>
      </vt:variant>
      <vt:variant>
        <vt:i4>2293818</vt:i4>
      </vt:variant>
      <vt:variant>
        <vt:i4>3</vt:i4>
      </vt:variant>
      <vt:variant>
        <vt:i4>0</vt:i4>
      </vt:variant>
      <vt:variant>
        <vt:i4>5</vt:i4>
      </vt:variant>
      <vt:variant>
        <vt:lpwstr>https://mnpctbrasil.files.wordpress.com/2023/11/relatorio-de-inspecoes-regulares-no-estado-do-mato-grosso-final-compressed.pdf</vt:lpwstr>
      </vt:variant>
      <vt:variant>
        <vt:lpwstr/>
      </vt:variant>
      <vt:variant>
        <vt:i4>1048655</vt:i4>
      </vt:variant>
      <vt:variant>
        <vt:i4>0</vt:i4>
      </vt:variant>
      <vt:variant>
        <vt:i4>0</vt:i4>
      </vt:variant>
      <vt:variant>
        <vt:i4>5</vt:i4>
      </vt:variant>
      <vt:variant>
        <vt:lpwstr>https://mnpctbrasil.files.wordpress.com/2023/12/relatorio-de-inspecoes-regulares-no-estado-do-rio-de-janeiro.pdf</vt:lpwstr>
      </vt:variant>
      <vt:variant>
        <vt:lpwstr/>
      </vt:variant>
      <vt:variant>
        <vt:i4>1048655</vt:i4>
      </vt:variant>
      <vt:variant>
        <vt:i4>24</vt:i4>
      </vt:variant>
      <vt:variant>
        <vt:i4>0</vt:i4>
      </vt:variant>
      <vt:variant>
        <vt:i4>5</vt:i4>
      </vt:variant>
      <vt:variant>
        <vt:lpwstr>https://mnpctbrasil.files.wordpress.com/2023/12/relatorio-de-inspecoes-regulares-no-estado-do-rio-de-janeiro.pdf</vt:lpwstr>
      </vt:variant>
      <vt:variant>
        <vt:lpwstr/>
      </vt:variant>
      <vt:variant>
        <vt:i4>2293818</vt:i4>
      </vt:variant>
      <vt:variant>
        <vt:i4>21</vt:i4>
      </vt:variant>
      <vt:variant>
        <vt:i4>0</vt:i4>
      </vt:variant>
      <vt:variant>
        <vt:i4>5</vt:i4>
      </vt:variant>
      <vt:variant>
        <vt:lpwstr>https://mnpctbrasil.files.wordpress.com/2023/11/relatorio-de-inspecoes-regulares-no-estado-do-mato-grosso-final-compressed.pdf</vt:lpwstr>
      </vt:variant>
      <vt:variant>
        <vt:lpwstr/>
      </vt:variant>
      <vt:variant>
        <vt:i4>1769563</vt:i4>
      </vt:variant>
      <vt:variant>
        <vt:i4>18</vt:i4>
      </vt:variant>
      <vt:variant>
        <vt:i4>0</vt:i4>
      </vt:variant>
      <vt:variant>
        <vt:i4>5</vt:i4>
      </vt:variant>
      <vt:variant>
        <vt:lpwstr>https://forumseguranca.org.br/wp-content/uploads/2023/07/anuario-2023.pdf</vt:lpwstr>
      </vt:variant>
      <vt:variant>
        <vt:lpwstr/>
      </vt:variant>
      <vt:variant>
        <vt:i4>6553695</vt:i4>
      </vt:variant>
      <vt:variant>
        <vt:i4>15</vt:i4>
      </vt:variant>
      <vt:variant>
        <vt:i4>0</vt:i4>
      </vt:variant>
      <vt:variant>
        <vt:i4>5</vt:i4>
      </vt:variant>
      <vt:variant>
        <vt:lpwstr>mailto:carvala@hrw.org</vt:lpwstr>
      </vt:variant>
      <vt:variant>
        <vt:lpwstr/>
      </vt:variant>
      <vt:variant>
        <vt:i4>8257629</vt:i4>
      </vt:variant>
      <vt:variant>
        <vt:i4>12</vt:i4>
      </vt:variant>
      <vt:variant>
        <vt:i4>0</vt:i4>
      </vt:variant>
      <vt:variant>
        <vt:i4>5</vt:i4>
      </vt:variant>
      <vt:variant>
        <vt:lpwstr>mailto:gonzalc@hrw.org</vt:lpwstr>
      </vt:variant>
      <vt:variant>
        <vt:lpwstr/>
      </vt:variant>
      <vt:variant>
        <vt:i4>8257629</vt:i4>
      </vt:variant>
      <vt:variant>
        <vt:i4>9</vt:i4>
      </vt:variant>
      <vt:variant>
        <vt:i4>0</vt:i4>
      </vt:variant>
      <vt:variant>
        <vt:i4>5</vt:i4>
      </vt:variant>
      <vt:variant>
        <vt:lpwstr>mailto:gonzalc@hrw.org</vt:lpwstr>
      </vt:variant>
      <vt:variant>
        <vt:lpwstr/>
      </vt:variant>
      <vt:variant>
        <vt:i4>1703976</vt:i4>
      </vt:variant>
      <vt:variant>
        <vt:i4>6</vt:i4>
      </vt:variant>
      <vt:variant>
        <vt:i4>0</vt:i4>
      </vt:variant>
      <vt:variant>
        <vt:i4>5</vt:i4>
      </vt:variant>
      <vt:variant>
        <vt:lpwstr>mailto:quijanoc@hrw.org</vt:lpwstr>
      </vt:variant>
      <vt:variant>
        <vt:lpwstr/>
      </vt:variant>
      <vt:variant>
        <vt:i4>7340098</vt:i4>
      </vt:variant>
      <vt:variant>
        <vt:i4>3</vt:i4>
      </vt:variant>
      <vt:variant>
        <vt:i4>0</vt:i4>
      </vt:variant>
      <vt:variant>
        <vt:i4>5</vt:i4>
      </vt:variant>
      <vt:variant>
        <vt:lpwstr>mailto:lustigs@hrw.org</vt:lpwstr>
      </vt:variant>
      <vt:variant>
        <vt:lpwstr/>
      </vt:variant>
      <vt:variant>
        <vt:i4>7340098</vt:i4>
      </vt:variant>
      <vt:variant>
        <vt:i4>0</vt:i4>
      </vt:variant>
      <vt:variant>
        <vt:i4>0</vt:i4>
      </vt:variant>
      <vt:variant>
        <vt:i4>5</vt:i4>
      </vt:variant>
      <vt:variant>
        <vt:lpwstr>mailto:lustigs@hrw.org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Joya Fadel</dc:creator>
  <cp:keywords/>
  <dc:description/>
  <cp:lastModifiedBy>Joya Fadel</cp:lastModifiedBy>
  <cp:revision>17</cp:revision>
  <dcterms:created xsi:type="dcterms:W3CDTF">2024-03-05T19:37:00Z</dcterms:created>
  <dcterms:modified xsi:type="dcterms:W3CDTF">2024-03-11T08:50:00Z</dcterms:modified>
</cp:coreProperties>
</file>