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524CD6D" w14:textId="7811F3C0" w:rsidR="00C4740C" w:rsidRPr="00F92988" w:rsidRDefault="00F92988" w:rsidP="00F92988">
      <w:pPr>
        <w:jc w:val="right"/>
        <w:rPr>
          <w:rFonts w:ascii="Times New Roman" w:hAnsi="Times New Roman" w:cs="Times New Roman"/>
        </w:rPr>
      </w:pPr>
      <w:r w:rsidRPr="16184464">
        <w:rPr>
          <w:rFonts w:ascii="Times New Roman" w:hAnsi="Times New Roman" w:cs="Times New Roman"/>
        </w:rPr>
        <w:t>Bogotá, Quito,</w:t>
      </w:r>
      <w:r w:rsidR="64BCF238" w:rsidRPr="16184464">
        <w:rPr>
          <w:rFonts w:ascii="Times New Roman" w:hAnsi="Times New Roman" w:cs="Times New Roman"/>
        </w:rPr>
        <w:t xml:space="preserve"> Guayaquil,</w:t>
      </w:r>
      <w:r w:rsidRPr="16184464">
        <w:rPr>
          <w:rFonts w:ascii="Times New Roman" w:hAnsi="Times New Roman" w:cs="Times New Roman"/>
        </w:rPr>
        <w:t xml:space="preserve"> octubre 25 de 2024 </w:t>
      </w:r>
    </w:p>
    <w:p w14:paraId="2ED0CD22" w14:textId="77777777" w:rsidR="00F92988" w:rsidRPr="00F92988" w:rsidRDefault="00F92988">
      <w:pPr>
        <w:rPr>
          <w:rFonts w:ascii="Times New Roman" w:hAnsi="Times New Roman" w:cs="Times New Roman"/>
          <w:b/>
          <w:bCs/>
        </w:rPr>
      </w:pPr>
    </w:p>
    <w:p w14:paraId="4B3F95F5" w14:textId="3681FA87" w:rsidR="00F92988" w:rsidRPr="00F35412" w:rsidRDefault="00F92988" w:rsidP="00F92988">
      <w:pPr>
        <w:spacing w:after="0"/>
        <w:rPr>
          <w:rFonts w:ascii="Times New Roman" w:hAnsi="Times New Roman" w:cs="Times New Roman"/>
          <w:b/>
          <w:bCs/>
        </w:rPr>
      </w:pPr>
      <w:r w:rsidRPr="59C121E2">
        <w:rPr>
          <w:rFonts w:ascii="Times New Roman" w:hAnsi="Times New Roman" w:cs="Times New Roman"/>
          <w:b/>
          <w:bCs/>
        </w:rPr>
        <w:t xml:space="preserve">Comité </w:t>
      </w:r>
      <w:r w:rsidR="00516A8B" w:rsidRPr="59C121E2">
        <w:rPr>
          <w:rFonts w:ascii="Times New Roman" w:hAnsi="Times New Roman" w:cs="Times New Roman"/>
          <w:b/>
          <w:bCs/>
        </w:rPr>
        <w:t>para</w:t>
      </w:r>
      <w:r w:rsidRPr="59C121E2">
        <w:rPr>
          <w:rFonts w:ascii="Times New Roman" w:hAnsi="Times New Roman" w:cs="Times New Roman"/>
          <w:b/>
          <w:bCs/>
        </w:rPr>
        <w:t xml:space="preserve"> la</w:t>
      </w:r>
      <w:r w:rsidR="00516A8B" w:rsidRPr="59C121E2">
        <w:rPr>
          <w:rFonts w:ascii="Times New Roman" w:hAnsi="Times New Roman" w:cs="Times New Roman"/>
          <w:b/>
          <w:bCs/>
        </w:rPr>
        <w:t xml:space="preserve"> Eliminación de la</w:t>
      </w:r>
      <w:r w:rsidRPr="59C121E2">
        <w:rPr>
          <w:rFonts w:ascii="Times New Roman" w:hAnsi="Times New Roman" w:cs="Times New Roman"/>
          <w:b/>
          <w:bCs/>
        </w:rPr>
        <w:t xml:space="preserve"> </w:t>
      </w:r>
      <w:r w:rsidR="00516A8B" w:rsidRPr="59C121E2">
        <w:rPr>
          <w:rFonts w:ascii="Times New Roman" w:hAnsi="Times New Roman" w:cs="Times New Roman"/>
          <w:b/>
          <w:bCs/>
        </w:rPr>
        <w:t>D</w:t>
      </w:r>
      <w:r w:rsidRPr="59C121E2">
        <w:rPr>
          <w:rFonts w:ascii="Times New Roman" w:hAnsi="Times New Roman" w:cs="Times New Roman"/>
          <w:b/>
          <w:bCs/>
        </w:rPr>
        <w:t xml:space="preserve">iscriminación racial </w:t>
      </w:r>
    </w:p>
    <w:p w14:paraId="4125DCF2" w14:textId="6FA7D928" w:rsidR="00F92988" w:rsidRPr="00F35412" w:rsidRDefault="00F92988" w:rsidP="00F92988">
      <w:pPr>
        <w:spacing w:after="0"/>
        <w:rPr>
          <w:rFonts w:ascii="Times New Roman" w:hAnsi="Times New Roman" w:cs="Times New Roman"/>
          <w:b/>
          <w:bCs/>
        </w:rPr>
      </w:pPr>
      <w:r w:rsidRPr="7AA105EB">
        <w:rPr>
          <w:rFonts w:ascii="Times New Roman" w:hAnsi="Times New Roman" w:cs="Times New Roman"/>
          <w:b/>
          <w:bCs/>
        </w:rPr>
        <w:t>Oficina del Alto Comisionado para los Derechos Humanos</w:t>
      </w:r>
    </w:p>
    <w:p w14:paraId="3DFB4F5B" w14:textId="77777777" w:rsidR="00F92988" w:rsidRPr="00CE4FF3" w:rsidRDefault="00F92988" w:rsidP="00F92988">
      <w:pPr>
        <w:spacing w:after="0" w:line="276" w:lineRule="auto"/>
        <w:rPr>
          <w:rFonts w:ascii="Times New Roman" w:hAnsi="Times New Roman" w:cs="Times New Roman"/>
          <w:b/>
          <w:bCs/>
          <w:lang w:val="fr-FR"/>
        </w:rPr>
      </w:pPr>
      <w:r w:rsidRPr="00CE4FF3">
        <w:rPr>
          <w:rFonts w:ascii="Times New Roman" w:hAnsi="Times New Roman" w:cs="Times New Roman"/>
          <w:b/>
          <w:bCs/>
          <w:lang w:val="fr-FR"/>
        </w:rPr>
        <w:t>Palais des Nations</w:t>
      </w:r>
    </w:p>
    <w:p w14:paraId="6D201F1C" w14:textId="77777777" w:rsidR="00F92988" w:rsidRPr="00CE4FF3" w:rsidRDefault="00F92988" w:rsidP="00F92988">
      <w:pPr>
        <w:spacing w:after="0" w:line="276" w:lineRule="auto"/>
        <w:rPr>
          <w:rFonts w:ascii="Times New Roman" w:hAnsi="Times New Roman" w:cs="Times New Roman"/>
          <w:b/>
          <w:bCs/>
          <w:lang w:val="fr-FR"/>
        </w:rPr>
      </w:pPr>
      <w:r w:rsidRPr="00CE4FF3">
        <w:rPr>
          <w:rFonts w:ascii="Times New Roman" w:hAnsi="Times New Roman" w:cs="Times New Roman"/>
          <w:b/>
          <w:bCs/>
          <w:lang w:val="fr-FR"/>
        </w:rPr>
        <w:t>CH-1211 Geneva 10</w:t>
      </w:r>
    </w:p>
    <w:p w14:paraId="04567933" w14:textId="77777777" w:rsidR="00F92988" w:rsidRPr="00F35412" w:rsidRDefault="00F92988" w:rsidP="00F92988">
      <w:pPr>
        <w:tabs>
          <w:tab w:val="left" w:pos="5530"/>
        </w:tabs>
        <w:spacing w:after="0" w:line="276" w:lineRule="auto"/>
        <w:rPr>
          <w:rFonts w:ascii="Times New Roman" w:hAnsi="Times New Roman" w:cs="Times New Roman"/>
        </w:rPr>
      </w:pPr>
      <w:proofErr w:type="spellStart"/>
      <w:r w:rsidRPr="59C121E2">
        <w:rPr>
          <w:rFonts w:ascii="Times New Roman" w:hAnsi="Times New Roman" w:cs="Times New Roman"/>
          <w:b/>
          <w:bCs/>
        </w:rPr>
        <w:t>Switzerland</w:t>
      </w:r>
      <w:proofErr w:type="spellEnd"/>
      <w:r>
        <w:tab/>
      </w:r>
    </w:p>
    <w:p w14:paraId="034A4270" w14:textId="77777777" w:rsidR="00F92988" w:rsidRPr="00F35412" w:rsidRDefault="00F92988">
      <w:pPr>
        <w:rPr>
          <w:rFonts w:ascii="Times New Roman" w:hAnsi="Times New Roman" w:cs="Times New Roman"/>
          <w:b/>
          <w:bCs/>
        </w:rPr>
      </w:pPr>
    </w:p>
    <w:p w14:paraId="06DD5EA4" w14:textId="3C8E6613" w:rsidR="00F92988" w:rsidRPr="00F35412" w:rsidRDefault="00F92988" w:rsidP="00F92988">
      <w:pPr>
        <w:jc w:val="right"/>
        <w:rPr>
          <w:rFonts w:ascii="Times New Roman" w:hAnsi="Times New Roman" w:cs="Times New Roman"/>
          <w:b/>
          <w:bCs/>
        </w:rPr>
      </w:pPr>
      <w:r w:rsidRPr="59C121E2">
        <w:rPr>
          <w:rFonts w:ascii="Times New Roman" w:hAnsi="Times New Roman" w:cs="Times New Roman"/>
          <w:b/>
          <w:bCs/>
        </w:rPr>
        <w:t xml:space="preserve">Ref. </w:t>
      </w:r>
      <w:r w:rsidR="17F7034A" w:rsidRPr="59C121E2">
        <w:rPr>
          <w:rFonts w:ascii="Times New Roman" w:hAnsi="Times New Roman" w:cs="Times New Roman"/>
          <w:b/>
          <w:bCs/>
        </w:rPr>
        <w:t>Informe Alternativo</w:t>
      </w:r>
      <w:r w:rsidR="00516A8B" w:rsidRPr="59C121E2">
        <w:rPr>
          <w:rFonts w:ascii="Times New Roman" w:hAnsi="Times New Roman" w:cs="Times New Roman"/>
          <w:b/>
          <w:bCs/>
        </w:rPr>
        <w:t xml:space="preserve"> sobre Ecuador</w:t>
      </w:r>
      <w:r w:rsidR="6B3F2E10" w:rsidRPr="59C121E2">
        <w:rPr>
          <w:rFonts w:ascii="Times New Roman" w:hAnsi="Times New Roman" w:cs="Times New Roman"/>
          <w:b/>
          <w:bCs/>
        </w:rPr>
        <w:t xml:space="preserve"> para</w:t>
      </w:r>
      <w:r w:rsidRPr="59C121E2">
        <w:rPr>
          <w:rFonts w:ascii="Times New Roman" w:hAnsi="Times New Roman" w:cs="Times New Roman"/>
          <w:b/>
          <w:bCs/>
        </w:rPr>
        <w:t xml:space="preserve"> el 114 periodo de sesiones</w:t>
      </w:r>
    </w:p>
    <w:p w14:paraId="316F528E" w14:textId="14397A8B" w:rsidR="00F92988" w:rsidRPr="00F35412" w:rsidRDefault="5E5520AA" w:rsidP="00F92988">
      <w:pPr>
        <w:jc w:val="right"/>
        <w:rPr>
          <w:rFonts w:ascii="Times New Roman" w:hAnsi="Times New Roman" w:cs="Times New Roman"/>
          <w:b/>
          <w:bCs/>
        </w:rPr>
      </w:pPr>
      <w:r w:rsidRPr="59C121E2">
        <w:rPr>
          <w:rFonts w:ascii="Times New Roman" w:hAnsi="Times New Roman" w:cs="Times New Roman"/>
          <w:b/>
          <w:bCs/>
        </w:rPr>
        <w:t>Oct</w:t>
      </w:r>
      <w:r w:rsidR="00F92988" w:rsidRPr="59C121E2">
        <w:rPr>
          <w:rFonts w:ascii="Times New Roman" w:hAnsi="Times New Roman" w:cs="Times New Roman"/>
          <w:b/>
          <w:bCs/>
        </w:rPr>
        <w:t xml:space="preserve"> de 2024. </w:t>
      </w:r>
    </w:p>
    <w:p w14:paraId="70D1AD78" w14:textId="77777777" w:rsidR="00F92988" w:rsidRPr="00F35412" w:rsidRDefault="00F92988" w:rsidP="00F92988">
      <w:pPr>
        <w:jc w:val="right"/>
        <w:rPr>
          <w:rFonts w:ascii="Times New Roman" w:hAnsi="Times New Roman" w:cs="Times New Roman"/>
          <w:b/>
          <w:bCs/>
        </w:rPr>
      </w:pPr>
    </w:p>
    <w:p w14:paraId="7F0915E5" w14:textId="77777777" w:rsidR="00F92988" w:rsidRPr="00F35412" w:rsidRDefault="00F92988" w:rsidP="00F92988">
      <w:pPr>
        <w:jc w:val="both"/>
        <w:rPr>
          <w:rFonts w:ascii="Times New Roman" w:hAnsi="Times New Roman" w:cs="Times New Roman"/>
          <w:b/>
          <w:bCs/>
        </w:rPr>
      </w:pPr>
    </w:p>
    <w:p w14:paraId="373980D8" w14:textId="052B2094" w:rsidR="00037896" w:rsidRPr="00F35412" w:rsidRDefault="16E8ADCA" w:rsidP="1BFB5CDE">
      <w:pPr>
        <w:jc w:val="both"/>
        <w:rPr>
          <w:rFonts w:ascii="Times New Roman" w:hAnsi="Times New Roman" w:cs="Times New Roman"/>
        </w:rPr>
      </w:pPr>
      <w:r w:rsidRPr="5161374A">
        <w:rPr>
          <w:rFonts w:ascii="Times New Roman" w:hAnsi="Times New Roman" w:cs="Times New Roman"/>
        </w:rPr>
        <w:t xml:space="preserve">Las organizaciones ecuatorianas </w:t>
      </w:r>
      <w:proofErr w:type="spellStart"/>
      <w:r w:rsidRPr="5161374A">
        <w:rPr>
          <w:rFonts w:ascii="Times New Roman" w:hAnsi="Times New Roman" w:cs="Times New Roman"/>
        </w:rPr>
        <w:t>Surkuna</w:t>
      </w:r>
      <w:proofErr w:type="spellEnd"/>
      <w:r w:rsidRPr="00F35412">
        <w:rPr>
          <w:rFonts w:ascii="Times New Roman" w:hAnsi="Times New Roman" w:cs="Times New Roman"/>
        </w:rPr>
        <w:t xml:space="preserve"> y CEPAM Guayaquil, en coalición con </w:t>
      </w:r>
      <w:r w:rsidR="69C189F2" w:rsidRPr="00F35412">
        <w:rPr>
          <w:rFonts w:ascii="Times New Roman" w:hAnsi="Times New Roman" w:cs="Times New Roman"/>
        </w:rPr>
        <w:t>el</w:t>
      </w:r>
      <w:r w:rsidR="1ED2FD17" w:rsidRPr="00F35412">
        <w:rPr>
          <w:rFonts w:ascii="Times New Roman" w:hAnsi="Times New Roman" w:cs="Times New Roman"/>
        </w:rPr>
        <w:t xml:space="preserve"> </w:t>
      </w:r>
      <w:r w:rsidRPr="00F35412">
        <w:rPr>
          <w:rFonts w:ascii="Times New Roman" w:hAnsi="Times New Roman" w:cs="Times New Roman"/>
        </w:rPr>
        <w:t>Centro de Derechos Reproductivos</w:t>
      </w:r>
      <w:r w:rsidR="69C189F2" w:rsidRPr="00F35412">
        <w:rPr>
          <w:rFonts w:ascii="Times New Roman" w:hAnsi="Times New Roman" w:cs="Times New Roman"/>
        </w:rPr>
        <w:t xml:space="preserve"> (CRR, por sus siglas en inglés)</w:t>
      </w:r>
      <w:r w:rsidRPr="00F35412">
        <w:rPr>
          <w:rFonts w:ascii="Times New Roman" w:hAnsi="Times New Roman" w:cs="Times New Roman"/>
        </w:rPr>
        <w:t xml:space="preserve">, se permiten presentar </w:t>
      </w:r>
      <w:r w:rsidR="3C6BEDBD" w:rsidRPr="00F35412">
        <w:rPr>
          <w:rFonts w:ascii="Times New Roman" w:hAnsi="Times New Roman" w:cs="Times New Roman"/>
        </w:rPr>
        <w:t xml:space="preserve">el presente </w:t>
      </w:r>
      <w:r w:rsidR="52790D9A" w:rsidRPr="00F35412">
        <w:rPr>
          <w:rFonts w:ascii="Times New Roman" w:hAnsi="Times New Roman" w:cs="Times New Roman"/>
        </w:rPr>
        <w:t>informe alternativo en</w:t>
      </w:r>
      <w:r w:rsidR="3A84905A" w:rsidRPr="00F35412">
        <w:rPr>
          <w:rFonts w:ascii="Times New Roman" w:hAnsi="Times New Roman" w:cs="Times New Roman"/>
        </w:rPr>
        <w:t xml:space="preserve"> respuesta al reporte periódico aportado por el Estado</w:t>
      </w:r>
      <w:r w:rsidR="52790D9A" w:rsidRPr="00F35412">
        <w:rPr>
          <w:rFonts w:ascii="Times New Roman" w:hAnsi="Times New Roman" w:cs="Times New Roman"/>
        </w:rPr>
        <w:t xml:space="preserve"> de Ecuador</w:t>
      </w:r>
      <w:r w:rsidR="3A84905A" w:rsidRPr="00F35412">
        <w:rPr>
          <w:rFonts w:ascii="Times New Roman" w:hAnsi="Times New Roman" w:cs="Times New Roman"/>
        </w:rPr>
        <w:t xml:space="preserve"> en 2019</w:t>
      </w:r>
      <w:r w:rsidR="008E077B" w:rsidRPr="00F35412">
        <w:rPr>
          <w:rStyle w:val="EndnoteReference"/>
          <w:rFonts w:ascii="Times New Roman" w:hAnsi="Times New Roman" w:cs="Times New Roman"/>
        </w:rPr>
        <w:endnoteReference w:id="2"/>
      </w:r>
      <w:r w:rsidR="435291DC" w:rsidRPr="00F35412">
        <w:rPr>
          <w:rFonts w:ascii="Times New Roman" w:hAnsi="Times New Roman" w:cs="Times New Roman"/>
        </w:rPr>
        <w:t xml:space="preserve"> </w:t>
      </w:r>
      <w:r w:rsidR="3A84905A" w:rsidRPr="00F35412">
        <w:rPr>
          <w:rFonts w:ascii="Times New Roman" w:hAnsi="Times New Roman" w:cs="Times New Roman"/>
        </w:rPr>
        <w:t xml:space="preserve">en su calidad de parte de la Convención Internacional </w:t>
      </w:r>
      <w:r w:rsidR="1FF55699" w:rsidRPr="00F35412">
        <w:rPr>
          <w:rFonts w:ascii="Times New Roman" w:hAnsi="Times New Roman" w:cs="Times New Roman"/>
        </w:rPr>
        <w:t>sobre la Eliminación de</w:t>
      </w:r>
      <w:r w:rsidR="3A84905A" w:rsidRPr="00F35412">
        <w:rPr>
          <w:rFonts w:ascii="Times New Roman" w:hAnsi="Times New Roman" w:cs="Times New Roman"/>
        </w:rPr>
        <w:t xml:space="preserve"> todas las formas de Discriminación Racial </w:t>
      </w:r>
      <w:r w:rsidR="1FF55699" w:rsidRPr="00F35412">
        <w:rPr>
          <w:rFonts w:ascii="Times New Roman" w:hAnsi="Times New Roman" w:cs="Times New Roman"/>
        </w:rPr>
        <w:t xml:space="preserve">(CERD, por sus siglas en inglés) </w:t>
      </w:r>
      <w:r w:rsidR="3A84905A" w:rsidRPr="00F35412">
        <w:rPr>
          <w:rFonts w:ascii="Times New Roman" w:hAnsi="Times New Roman" w:cs="Times New Roman"/>
        </w:rPr>
        <w:t xml:space="preserve">y </w:t>
      </w:r>
      <w:r w:rsidR="0E54D7DD" w:rsidRPr="00F35412">
        <w:rPr>
          <w:rFonts w:ascii="Times New Roman" w:hAnsi="Times New Roman" w:cs="Times New Roman"/>
        </w:rPr>
        <w:t>en el marco del 114 per</w:t>
      </w:r>
      <w:r w:rsidR="11C7CB66" w:rsidRPr="00F35412">
        <w:rPr>
          <w:rFonts w:ascii="Times New Roman" w:hAnsi="Times New Roman" w:cs="Times New Roman"/>
        </w:rPr>
        <w:t>í</w:t>
      </w:r>
      <w:r w:rsidR="0E54D7DD" w:rsidRPr="00F35412">
        <w:rPr>
          <w:rFonts w:ascii="Times New Roman" w:hAnsi="Times New Roman" w:cs="Times New Roman"/>
        </w:rPr>
        <w:t>odo de sesiones de este honorable Comité</w:t>
      </w:r>
      <w:r w:rsidR="7099A0E9" w:rsidRPr="00F35412">
        <w:rPr>
          <w:rFonts w:ascii="Times New Roman" w:hAnsi="Times New Roman" w:cs="Times New Roman"/>
        </w:rPr>
        <w:t xml:space="preserve">. </w:t>
      </w:r>
    </w:p>
    <w:p w14:paraId="77D095FA" w14:textId="1C908A0B" w:rsidR="00843A7D" w:rsidRPr="00F35412" w:rsidRDefault="00843A7D" w:rsidP="1BFB5CDE">
      <w:pPr>
        <w:jc w:val="both"/>
        <w:rPr>
          <w:rFonts w:ascii="Times New Roman" w:hAnsi="Times New Roman" w:cs="Times New Roman"/>
        </w:rPr>
      </w:pPr>
      <w:proofErr w:type="spellStart"/>
      <w:r w:rsidRPr="59C121E2">
        <w:rPr>
          <w:rFonts w:ascii="Times New Roman" w:hAnsi="Times New Roman" w:cs="Times New Roman"/>
        </w:rPr>
        <w:t>Surkun</w:t>
      </w:r>
      <w:r w:rsidR="00533368" w:rsidRPr="59C121E2">
        <w:rPr>
          <w:rFonts w:ascii="Times New Roman" w:hAnsi="Times New Roman" w:cs="Times New Roman"/>
        </w:rPr>
        <w:t>a</w:t>
      </w:r>
      <w:proofErr w:type="spellEnd"/>
      <w:r w:rsidR="00533368" w:rsidRPr="59C121E2">
        <w:rPr>
          <w:rFonts w:ascii="Times New Roman" w:hAnsi="Times New Roman" w:cs="Times New Roman"/>
        </w:rPr>
        <w:t xml:space="preserve"> es una organizació</w:t>
      </w:r>
      <w:r w:rsidR="59105BEB" w:rsidRPr="59C121E2">
        <w:rPr>
          <w:rFonts w:ascii="Times New Roman" w:hAnsi="Times New Roman" w:cs="Times New Roman"/>
        </w:rPr>
        <w:t xml:space="preserve">n feminista ecuatoriana que trabaja por la justicia reproductiva y promueve una vida libre de violencias, estigmas y criminalización para las mujeres, niñas, adolescentes, personas </w:t>
      </w:r>
      <w:r w:rsidR="3565F341" w:rsidRPr="59C121E2">
        <w:rPr>
          <w:rFonts w:ascii="Times New Roman" w:hAnsi="Times New Roman" w:cs="Times New Roman"/>
        </w:rPr>
        <w:t>transmasculinas</w:t>
      </w:r>
      <w:r w:rsidR="59105BEB" w:rsidRPr="59C121E2">
        <w:rPr>
          <w:rFonts w:ascii="Times New Roman" w:hAnsi="Times New Roman" w:cs="Times New Roman"/>
        </w:rPr>
        <w:t xml:space="preserve"> y otras personas no binarias con posibilidad de gestar. </w:t>
      </w:r>
      <w:r w:rsidR="41618376" w:rsidRPr="59C121E2">
        <w:rPr>
          <w:rFonts w:ascii="Times New Roman" w:hAnsi="Times New Roman" w:cs="Times New Roman"/>
        </w:rPr>
        <w:t>Su trabajo se enfoca en el acompañamiento y defensa legal, formación y comunicación para el cambio de patrones socioculturales, incidencia en leyes y políticas públicas, y litigio estratégico con enfoque de justicia social.</w:t>
      </w:r>
    </w:p>
    <w:p w14:paraId="7075D170" w14:textId="47441FB0" w:rsidR="00843A7D" w:rsidRPr="00F35412" w:rsidRDefault="00843A7D" w:rsidP="7AA105EB">
      <w:pPr>
        <w:spacing w:after="0" w:line="276" w:lineRule="auto"/>
        <w:jc w:val="both"/>
        <w:rPr>
          <w:rFonts w:ascii="Times New Roman" w:eastAsia="Times New Roman" w:hAnsi="Times New Roman" w:cs="Times New Roman"/>
          <w:lang w:val="es"/>
        </w:rPr>
      </w:pPr>
      <w:r w:rsidRPr="7AA105EB">
        <w:rPr>
          <w:rFonts w:ascii="Times New Roman" w:hAnsi="Times New Roman" w:cs="Times New Roman"/>
        </w:rPr>
        <w:t>CEPAM Guayaqui</w:t>
      </w:r>
      <w:r w:rsidR="00533368" w:rsidRPr="7AA105EB">
        <w:rPr>
          <w:rFonts w:ascii="Times New Roman" w:hAnsi="Times New Roman" w:cs="Times New Roman"/>
        </w:rPr>
        <w:t>l es una organización</w:t>
      </w:r>
      <w:r w:rsidR="332ACB0C" w:rsidRPr="7AA105EB">
        <w:rPr>
          <w:rFonts w:ascii="Times New Roman" w:hAnsi="Times New Roman" w:cs="Times New Roman"/>
        </w:rPr>
        <w:t xml:space="preserve"> </w:t>
      </w:r>
      <w:r w:rsidR="6DA1BE2C" w:rsidRPr="7AA105EB">
        <w:rPr>
          <w:rFonts w:ascii="Times New Roman" w:hAnsi="Times New Roman" w:cs="Times New Roman"/>
        </w:rPr>
        <w:t xml:space="preserve">feminista que trabaja </w:t>
      </w:r>
      <w:r w:rsidR="74DD54FC" w:rsidRPr="7AA105EB">
        <w:rPr>
          <w:rFonts w:ascii="Times New Roman" w:hAnsi="Times New Roman" w:cs="Times New Roman"/>
        </w:rPr>
        <w:t xml:space="preserve">en </w:t>
      </w:r>
      <w:r w:rsidR="74DD54FC" w:rsidRPr="7AA105EB">
        <w:rPr>
          <w:rFonts w:ascii="Times New Roman" w:eastAsia="Times New Roman" w:hAnsi="Times New Roman" w:cs="Times New Roman"/>
          <w:lang w:val="es"/>
        </w:rPr>
        <w:t>la promoción de una sociedad libre violencia en contra de las mujeres, niños, niñas, adolescentes, jóvenes; y</w:t>
      </w:r>
      <w:r w:rsidR="55675C7F" w:rsidRPr="7AA105EB">
        <w:rPr>
          <w:rFonts w:ascii="Times New Roman" w:eastAsia="Times New Roman" w:hAnsi="Times New Roman" w:cs="Times New Roman"/>
          <w:lang w:val="es"/>
        </w:rPr>
        <w:t xml:space="preserve"> en </w:t>
      </w:r>
      <w:r w:rsidR="74DD54FC" w:rsidRPr="7AA105EB">
        <w:rPr>
          <w:rFonts w:ascii="Times New Roman" w:eastAsia="Times New Roman" w:hAnsi="Times New Roman" w:cs="Times New Roman"/>
          <w:lang w:val="es"/>
        </w:rPr>
        <w:t>el ejercicio pleno de los derechos sexuales y derechos reproductivos a lo largo de la vida</w:t>
      </w:r>
      <w:r w:rsidR="6DA1BE2C" w:rsidRPr="7AA105EB">
        <w:rPr>
          <w:rFonts w:ascii="Times New Roman" w:hAnsi="Times New Roman" w:cs="Times New Roman"/>
        </w:rPr>
        <w:t xml:space="preserve">. </w:t>
      </w:r>
      <w:r w:rsidR="17349FD4" w:rsidRPr="7AA105EB">
        <w:rPr>
          <w:rFonts w:ascii="Times New Roman" w:hAnsi="Times New Roman" w:cs="Times New Roman"/>
        </w:rPr>
        <w:t>Su trabajo se especializa en prestar servicios que incluyen atención psicológica, social y legal, además de apoyo integral para que las víctimas puedan salir del ciclo de violencia de manera segura y acompañada</w:t>
      </w:r>
      <w:r w:rsidR="3D502D2D" w:rsidRPr="7AA105EB">
        <w:rPr>
          <w:rFonts w:ascii="Times New Roman" w:hAnsi="Times New Roman" w:cs="Times New Roman"/>
        </w:rPr>
        <w:t>.</w:t>
      </w:r>
      <w:r w:rsidR="624BE6A9" w:rsidRPr="7AA105EB">
        <w:rPr>
          <w:rFonts w:ascii="Times New Roman" w:hAnsi="Times New Roman" w:cs="Times New Roman"/>
        </w:rPr>
        <w:t xml:space="preserve"> C</w:t>
      </w:r>
      <w:r w:rsidR="0AB6818E" w:rsidRPr="7AA105EB">
        <w:rPr>
          <w:rFonts w:ascii="Times New Roman" w:hAnsi="Times New Roman" w:cs="Times New Roman"/>
        </w:rPr>
        <w:t>EPAM</w:t>
      </w:r>
      <w:r w:rsidR="624BE6A9" w:rsidRPr="7AA105EB">
        <w:rPr>
          <w:rFonts w:ascii="Times New Roman" w:hAnsi="Times New Roman" w:cs="Times New Roman"/>
        </w:rPr>
        <w:t xml:space="preserve"> </w:t>
      </w:r>
      <w:r w:rsidR="36B0668E" w:rsidRPr="7AA105EB">
        <w:rPr>
          <w:rFonts w:ascii="Times New Roman" w:eastAsia="Times New Roman" w:hAnsi="Times New Roman" w:cs="Times New Roman"/>
          <w:lang w:val="es"/>
        </w:rPr>
        <w:t>ofrec</w:t>
      </w:r>
      <w:r w:rsidR="2B46E432" w:rsidRPr="7AA105EB">
        <w:rPr>
          <w:rFonts w:ascii="Times New Roman" w:eastAsia="Times New Roman" w:hAnsi="Times New Roman" w:cs="Times New Roman"/>
          <w:lang w:val="es"/>
        </w:rPr>
        <w:t>e</w:t>
      </w:r>
      <w:r w:rsidR="36B0668E" w:rsidRPr="7AA105EB">
        <w:rPr>
          <w:rFonts w:ascii="Times New Roman" w:eastAsia="Times New Roman" w:hAnsi="Times New Roman" w:cs="Times New Roman"/>
          <w:lang w:val="es"/>
        </w:rPr>
        <w:t xml:space="preserve"> servicios de calidad con capacidad para transferir y generar conocimientos y metodologías </w:t>
      </w:r>
      <w:r w:rsidR="36B0668E" w:rsidRPr="7AA105EB">
        <w:rPr>
          <w:rFonts w:ascii="Times New Roman" w:eastAsia="Times New Roman" w:hAnsi="Times New Roman" w:cs="Times New Roman"/>
          <w:lang w:val="es"/>
        </w:rPr>
        <w:lastRenderedPageBreak/>
        <w:t>que permitan incidir y gestionar políticas públicas nacionales y locales; promoviendo la participación ciudadana para la exigibilidad de sus derechos. </w:t>
      </w:r>
    </w:p>
    <w:p w14:paraId="2098FE17" w14:textId="5C22F3F7" w:rsidR="7AA105EB" w:rsidRDefault="7AA105EB" w:rsidP="7AA105EB">
      <w:pPr>
        <w:spacing w:after="0" w:line="276" w:lineRule="auto"/>
        <w:jc w:val="both"/>
        <w:rPr>
          <w:rFonts w:ascii="Times New Roman" w:eastAsia="Times New Roman" w:hAnsi="Times New Roman" w:cs="Times New Roman"/>
          <w:lang w:val="es"/>
        </w:rPr>
      </w:pPr>
    </w:p>
    <w:p w14:paraId="1D0E4E5B" w14:textId="717F41D7" w:rsidR="009D52D9" w:rsidRPr="00F35412" w:rsidRDefault="7C613867" w:rsidP="1BFB5CDE">
      <w:pPr>
        <w:jc w:val="both"/>
        <w:rPr>
          <w:rFonts w:ascii="Times New Roman" w:hAnsi="Times New Roman" w:cs="Times New Roman"/>
        </w:rPr>
      </w:pPr>
      <w:r w:rsidRPr="7F3B2E7B">
        <w:rPr>
          <w:rFonts w:ascii="Times New Roman" w:hAnsi="Times New Roman" w:cs="Times New Roman"/>
        </w:rPr>
        <w:t>El Centro de Derechos Reproductivos</w:t>
      </w:r>
      <w:r w:rsidR="1D5D354E" w:rsidRPr="7F3B2E7B">
        <w:rPr>
          <w:rFonts w:ascii="Times New Roman" w:hAnsi="Times New Roman" w:cs="Times New Roman"/>
        </w:rPr>
        <w:t xml:space="preserve"> </w:t>
      </w:r>
      <w:r w:rsidR="7099A0E9" w:rsidRPr="7F3B2E7B">
        <w:rPr>
          <w:rFonts w:ascii="Times New Roman" w:hAnsi="Times New Roman" w:cs="Times New Roman"/>
        </w:rPr>
        <w:t>es una</w:t>
      </w:r>
      <w:r w:rsidR="19DED778" w:rsidRPr="7F3B2E7B">
        <w:rPr>
          <w:rFonts w:ascii="Times New Roman" w:hAnsi="Times New Roman" w:cs="Times New Roman"/>
        </w:rPr>
        <w:t xml:space="preserve"> </w:t>
      </w:r>
      <w:r w:rsidRPr="7F3B2E7B">
        <w:rPr>
          <w:rFonts w:ascii="Times New Roman" w:hAnsi="Times New Roman" w:cs="Times New Roman"/>
        </w:rPr>
        <w:t>organización</w:t>
      </w:r>
      <w:r w:rsidR="7099A0E9" w:rsidRPr="7F3B2E7B">
        <w:rPr>
          <w:rFonts w:ascii="Times New Roman" w:hAnsi="Times New Roman" w:cs="Times New Roman"/>
        </w:rPr>
        <w:t xml:space="preserve"> </w:t>
      </w:r>
      <w:r w:rsidR="69C189F2" w:rsidRPr="7F3B2E7B">
        <w:rPr>
          <w:rFonts w:ascii="Times New Roman" w:hAnsi="Times New Roman" w:cs="Times New Roman"/>
        </w:rPr>
        <w:t xml:space="preserve">global con estatus ECOSOC de Naciones Unidas, que promueve el cumplimiento de los derechos sexuales y reproductivos como derechos humanos, desde el litigio, la incidencia y las comunicaciones. En esta ocasión, actúa desde el programa para América Latina y el Caribe, desde el cual se trabaja en doce (12) países de América Latina, incluyendo </w:t>
      </w:r>
      <w:r w:rsidR="52790D9A" w:rsidRPr="7F3B2E7B">
        <w:rPr>
          <w:rFonts w:ascii="Times New Roman" w:hAnsi="Times New Roman" w:cs="Times New Roman"/>
        </w:rPr>
        <w:t xml:space="preserve">Ecuador. </w:t>
      </w:r>
    </w:p>
    <w:p w14:paraId="4F2D3DCC" w14:textId="35EDA395" w:rsidR="00882F48" w:rsidRPr="00F35412" w:rsidRDefault="3A84905A" w:rsidP="1BFB5CDE">
      <w:pPr>
        <w:jc w:val="both"/>
        <w:rPr>
          <w:rFonts w:ascii="Times New Roman" w:hAnsi="Times New Roman" w:cs="Times New Roman"/>
        </w:rPr>
      </w:pPr>
      <w:r w:rsidRPr="7F3B2E7B">
        <w:rPr>
          <w:rFonts w:ascii="Times New Roman" w:hAnsi="Times New Roman" w:cs="Times New Roman"/>
        </w:rPr>
        <w:t xml:space="preserve">El presente escrito cuenta </w:t>
      </w:r>
      <w:r w:rsidR="7C613867" w:rsidRPr="7F3B2E7B">
        <w:rPr>
          <w:rFonts w:ascii="Times New Roman" w:hAnsi="Times New Roman" w:cs="Times New Roman"/>
        </w:rPr>
        <w:t xml:space="preserve">con </w:t>
      </w:r>
      <w:r w:rsidR="32D3ED0D" w:rsidRPr="7F3B2E7B">
        <w:rPr>
          <w:rFonts w:ascii="Times New Roman" w:hAnsi="Times New Roman" w:cs="Times New Roman"/>
        </w:rPr>
        <w:t>cuatro acápites</w:t>
      </w:r>
      <w:r w:rsidR="584B9422" w:rsidRPr="7F3B2E7B">
        <w:rPr>
          <w:rFonts w:ascii="Times New Roman" w:hAnsi="Times New Roman" w:cs="Times New Roman"/>
        </w:rPr>
        <w:t xml:space="preserve">. El primer </w:t>
      </w:r>
      <w:r w:rsidR="4363453A" w:rsidRPr="7F3B2E7B">
        <w:rPr>
          <w:rFonts w:ascii="Times New Roman" w:hAnsi="Times New Roman" w:cs="Times New Roman"/>
        </w:rPr>
        <w:t xml:space="preserve">acápite se refiere brevemente al </w:t>
      </w:r>
      <w:r w:rsidR="65AEA62A" w:rsidRPr="7F3B2E7B">
        <w:rPr>
          <w:rFonts w:ascii="Times New Roman" w:hAnsi="Times New Roman" w:cs="Times New Roman"/>
        </w:rPr>
        <w:t>contexto sociopolítico de Ecuador</w:t>
      </w:r>
      <w:r w:rsidR="45812D19" w:rsidRPr="7F3B2E7B">
        <w:rPr>
          <w:rFonts w:ascii="Times New Roman" w:hAnsi="Times New Roman" w:cs="Times New Roman"/>
        </w:rPr>
        <w:t>. El segundo acápite se refiere al acceso</w:t>
      </w:r>
      <w:r w:rsidR="45812D19" w:rsidRPr="7F3B2E7B">
        <w:rPr>
          <w:rFonts w:ascii="Times New Roman" w:hAnsi="Times New Roman" w:cs="Times New Roman"/>
          <w:b/>
          <w:bCs/>
        </w:rPr>
        <w:t xml:space="preserve"> </w:t>
      </w:r>
      <w:r w:rsidR="45812D19" w:rsidRPr="7F3B2E7B">
        <w:rPr>
          <w:rFonts w:ascii="Times New Roman" w:hAnsi="Times New Roman" w:cs="Times New Roman"/>
        </w:rPr>
        <w:t>a servicios de salud sexual y reproductiva de mujeres y niñas afrodescendientes e indígenas en Ecuador, incl</w:t>
      </w:r>
      <w:r w:rsidR="52D41AB4" w:rsidRPr="7F3B2E7B">
        <w:rPr>
          <w:rFonts w:ascii="Times New Roman" w:hAnsi="Times New Roman" w:cs="Times New Roman"/>
        </w:rPr>
        <w:t>uyendo</w:t>
      </w:r>
      <w:r w:rsidR="18313277" w:rsidRPr="7F3B2E7B">
        <w:rPr>
          <w:rFonts w:ascii="Times New Roman" w:hAnsi="Times New Roman" w:cs="Times New Roman"/>
        </w:rPr>
        <w:t xml:space="preserve"> consideraciones sobre (A) el acceso al aborto de mujeres y niñas </w:t>
      </w:r>
      <w:r w:rsidR="6D5EE513" w:rsidRPr="7F3B2E7B">
        <w:rPr>
          <w:rFonts w:ascii="Times New Roman" w:hAnsi="Times New Roman" w:cs="Times New Roman"/>
        </w:rPr>
        <w:t>indígenas</w:t>
      </w:r>
      <w:r w:rsidR="6C05955A" w:rsidRPr="7F3B2E7B">
        <w:rPr>
          <w:rFonts w:ascii="Times New Roman" w:hAnsi="Times New Roman" w:cs="Times New Roman"/>
        </w:rPr>
        <w:t xml:space="preserve"> y</w:t>
      </w:r>
      <w:r w:rsidR="6D5EE513" w:rsidRPr="7F3B2E7B">
        <w:rPr>
          <w:rFonts w:ascii="Times New Roman" w:hAnsi="Times New Roman" w:cs="Times New Roman"/>
        </w:rPr>
        <w:t xml:space="preserve"> afroecuatorianas </w:t>
      </w:r>
      <w:r w:rsidR="18313277" w:rsidRPr="7F3B2E7B">
        <w:rPr>
          <w:rFonts w:ascii="Times New Roman" w:hAnsi="Times New Roman" w:cs="Times New Roman"/>
        </w:rPr>
        <w:t xml:space="preserve"> (B) </w:t>
      </w:r>
      <w:r w:rsidR="59CB75F7" w:rsidRPr="7F3B2E7B">
        <w:rPr>
          <w:rFonts w:ascii="Times New Roman" w:hAnsi="Times New Roman" w:cs="Times New Roman"/>
        </w:rPr>
        <w:t xml:space="preserve">la mortalidad materna en niñas y mujeres </w:t>
      </w:r>
      <w:r w:rsidR="5E54B332" w:rsidRPr="7F3B2E7B">
        <w:rPr>
          <w:rFonts w:ascii="Times New Roman" w:hAnsi="Times New Roman" w:cs="Times New Roman"/>
        </w:rPr>
        <w:t>indígenas</w:t>
      </w:r>
      <w:r w:rsidR="49FB358C" w:rsidRPr="7F3B2E7B">
        <w:rPr>
          <w:rFonts w:ascii="Times New Roman" w:hAnsi="Times New Roman" w:cs="Times New Roman"/>
        </w:rPr>
        <w:t xml:space="preserve"> y</w:t>
      </w:r>
      <w:r w:rsidR="491831F6" w:rsidRPr="7F3B2E7B">
        <w:rPr>
          <w:rFonts w:ascii="Times New Roman" w:hAnsi="Times New Roman" w:cs="Times New Roman"/>
        </w:rPr>
        <w:t xml:space="preserve"> afroecuatorianas</w:t>
      </w:r>
      <w:r w:rsidR="494ECB4A" w:rsidRPr="7F3B2E7B">
        <w:rPr>
          <w:rFonts w:ascii="Times New Roman" w:hAnsi="Times New Roman" w:cs="Times New Roman"/>
        </w:rPr>
        <w:t xml:space="preserve"> </w:t>
      </w:r>
      <w:r w:rsidR="6D5618EC" w:rsidRPr="7F3B2E7B">
        <w:rPr>
          <w:rFonts w:ascii="Times New Roman" w:hAnsi="Times New Roman" w:cs="Times New Roman"/>
        </w:rPr>
        <w:t xml:space="preserve">(C) el acceso a educación sexual integral de niñas </w:t>
      </w:r>
      <w:r w:rsidR="5646AB68" w:rsidRPr="7F3B2E7B">
        <w:rPr>
          <w:rFonts w:ascii="Times New Roman" w:hAnsi="Times New Roman" w:cs="Times New Roman"/>
        </w:rPr>
        <w:t>indígenas</w:t>
      </w:r>
      <w:r w:rsidR="416607C3" w:rsidRPr="7F3B2E7B">
        <w:rPr>
          <w:rFonts w:ascii="Times New Roman" w:hAnsi="Times New Roman" w:cs="Times New Roman"/>
        </w:rPr>
        <w:t xml:space="preserve"> y</w:t>
      </w:r>
      <w:r w:rsidR="5646AB68" w:rsidRPr="7F3B2E7B">
        <w:rPr>
          <w:rFonts w:ascii="Times New Roman" w:hAnsi="Times New Roman" w:cs="Times New Roman"/>
        </w:rPr>
        <w:t xml:space="preserve"> afroecuatorianas</w:t>
      </w:r>
      <w:r w:rsidR="695A59A4" w:rsidRPr="7F3B2E7B">
        <w:rPr>
          <w:rFonts w:ascii="Times New Roman" w:hAnsi="Times New Roman" w:cs="Times New Roman"/>
        </w:rPr>
        <w:t xml:space="preserve"> </w:t>
      </w:r>
      <w:r w:rsidR="6D5618EC" w:rsidRPr="7F3B2E7B">
        <w:rPr>
          <w:rFonts w:ascii="Times New Roman" w:hAnsi="Times New Roman" w:cs="Times New Roman"/>
        </w:rPr>
        <w:t>en Ecuador</w:t>
      </w:r>
      <w:r w:rsidR="21AE22B0" w:rsidRPr="7F3B2E7B">
        <w:rPr>
          <w:rFonts w:ascii="Times New Roman" w:hAnsi="Times New Roman" w:cs="Times New Roman"/>
        </w:rPr>
        <w:t xml:space="preserve">, las cuáles se presentan al Comité teniendo en cuenta </w:t>
      </w:r>
      <w:r w:rsidR="61770598" w:rsidRPr="7F3B2E7B">
        <w:rPr>
          <w:rFonts w:ascii="Times New Roman" w:hAnsi="Times New Roman" w:cs="Times New Roman"/>
        </w:rPr>
        <w:t xml:space="preserve">su reciente </w:t>
      </w:r>
      <w:r w:rsidR="61770598" w:rsidRPr="7F3B2E7B">
        <w:rPr>
          <w:rFonts w:ascii="Times New Roman" w:hAnsi="Times New Roman" w:cs="Times New Roman"/>
          <w:i/>
          <w:iCs/>
        </w:rPr>
        <w:t xml:space="preserve">Recomendación General No. 37 sobre </w:t>
      </w:r>
      <w:r w:rsidR="32D3ED0D" w:rsidRPr="7F3B2E7B">
        <w:rPr>
          <w:rFonts w:ascii="Times New Roman" w:hAnsi="Times New Roman" w:cs="Times New Roman"/>
          <w:i/>
          <w:iCs/>
        </w:rPr>
        <w:t xml:space="preserve">la Discriminación Racial en el Disfrute del Derecho a la Salud. </w:t>
      </w:r>
      <w:r w:rsidR="6C4A9C40" w:rsidRPr="7F3B2E7B">
        <w:rPr>
          <w:rFonts w:ascii="Times New Roman" w:hAnsi="Times New Roman" w:cs="Times New Roman"/>
        </w:rPr>
        <w:t xml:space="preserve">El tercer acápite hace referencia a </w:t>
      </w:r>
      <w:r w:rsidR="6FC383D5" w:rsidRPr="7F3B2E7B">
        <w:rPr>
          <w:rFonts w:ascii="Times New Roman" w:hAnsi="Times New Roman" w:cs="Times New Roman"/>
        </w:rPr>
        <w:t>la</w:t>
      </w:r>
      <w:r w:rsidR="36A39272" w:rsidRPr="7F3B2E7B">
        <w:rPr>
          <w:rFonts w:ascii="Times New Roman" w:hAnsi="Times New Roman" w:cs="Times New Roman"/>
        </w:rPr>
        <w:t xml:space="preserve"> </w:t>
      </w:r>
      <w:r w:rsidR="5ABA58D5" w:rsidRPr="7F3B2E7B">
        <w:rPr>
          <w:rFonts w:ascii="Times New Roman" w:hAnsi="Times New Roman" w:cs="Times New Roman"/>
        </w:rPr>
        <w:t>v</w:t>
      </w:r>
      <w:r w:rsidR="7C613867" w:rsidRPr="7F3B2E7B">
        <w:rPr>
          <w:rFonts w:ascii="Times New Roman" w:hAnsi="Times New Roman" w:cs="Times New Roman"/>
        </w:rPr>
        <w:t>iolencia sexual contra mujeres, niñas y adolescentes indígenas en Ecuador</w:t>
      </w:r>
      <w:r w:rsidR="584B9422" w:rsidRPr="7F3B2E7B">
        <w:rPr>
          <w:rFonts w:ascii="Times New Roman" w:hAnsi="Times New Roman" w:cs="Times New Roman"/>
        </w:rPr>
        <w:t xml:space="preserve">, y el escrito finaliza con la presentación de </w:t>
      </w:r>
      <w:r w:rsidR="6C4A9C40" w:rsidRPr="7F3B2E7B">
        <w:rPr>
          <w:rFonts w:ascii="Times New Roman" w:hAnsi="Times New Roman" w:cs="Times New Roman"/>
        </w:rPr>
        <w:t>una serie de recomendaciones que</w:t>
      </w:r>
      <w:r w:rsidR="17A7D267" w:rsidRPr="7F3B2E7B">
        <w:rPr>
          <w:rFonts w:ascii="Times New Roman" w:hAnsi="Times New Roman" w:cs="Times New Roman"/>
        </w:rPr>
        <w:t xml:space="preserve"> las organizaciones consideramos respetuosamente que</w:t>
      </w:r>
      <w:r w:rsidR="6C4A9C40" w:rsidRPr="7F3B2E7B">
        <w:rPr>
          <w:rFonts w:ascii="Times New Roman" w:hAnsi="Times New Roman" w:cs="Times New Roman"/>
        </w:rPr>
        <w:t xml:space="preserve"> el Comité puede realizar al Estado de Ecuador en el contexto de la revisión de país. </w:t>
      </w:r>
    </w:p>
    <w:p w14:paraId="1B230B89" w14:textId="1ED01749" w:rsidR="00F92988" w:rsidRPr="00F35412" w:rsidRDefault="317151B2" w:rsidP="5161374A">
      <w:pPr>
        <w:spacing w:before="241"/>
        <w:jc w:val="both"/>
        <w:rPr>
          <w:rFonts w:ascii="Times New Roman" w:eastAsia="Times New Roman" w:hAnsi="Times New Roman" w:cs="Times New Roman"/>
          <w:b/>
          <w:bCs/>
          <w:color w:val="000000" w:themeColor="text1"/>
          <w:lang w:val="es-ES"/>
        </w:rPr>
      </w:pPr>
      <w:r w:rsidRPr="16184464">
        <w:rPr>
          <w:rFonts w:ascii="Times New Roman" w:eastAsia="Times New Roman" w:hAnsi="Times New Roman" w:cs="Times New Roman"/>
          <w:b/>
          <w:bCs/>
          <w:color w:val="000000" w:themeColor="text1"/>
        </w:rPr>
        <w:t xml:space="preserve">I. Contexto </w:t>
      </w:r>
      <w:r w:rsidR="0D709D4B" w:rsidRPr="16184464">
        <w:rPr>
          <w:rFonts w:ascii="Times New Roman" w:eastAsia="Times New Roman" w:hAnsi="Times New Roman" w:cs="Times New Roman"/>
          <w:b/>
          <w:bCs/>
          <w:color w:val="000000" w:themeColor="text1"/>
        </w:rPr>
        <w:t>sociopolítico</w:t>
      </w:r>
      <w:r w:rsidRPr="16184464">
        <w:rPr>
          <w:rFonts w:ascii="Times New Roman" w:eastAsia="Times New Roman" w:hAnsi="Times New Roman" w:cs="Times New Roman"/>
          <w:b/>
          <w:bCs/>
          <w:color w:val="000000" w:themeColor="text1"/>
        </w:rPr>
        <w:t xml:space="preserve"> en Ecuador</w:t>
      </w:r>
    </w:p>
    <w:p w14:paraId="4E765B85" w14:textId="65C1098F" w:rsidR="00F92988" w:rsidRPr="00F35412" w:rsidRDefault="08B43AFD" w:rsidP="7F3B2E7B">
      <w:pPr>
        <w:spacing w:before="241"/>
        <w:jc w:val="both"/>
        <w:rPr>
          <w:rFonts w:ascii="Times New Roman" w:eastAsia="Times New Roman" w:hAnsi="Times New Roman" w:cs="Times New Roman"/>
          <w:color w:val="000000" w:themeColor="text1"/>
          <w:lang w:val="es-ES"/>
        </w:rPr>
      </w:pPr>
      <w:r w:rsidRPr="59C121E2">
        <w:rPr>
          <w:rFonts w:ascii="Times New Roman" w:eastAsia="Times New Roman" w:hAnsi="Times New Roman" w:cs="Times New Roman"/>
          <w:color w:val="000000" w:themeColor="text1"/>
        </w:rPr>
        <w:t xml:space="preserve">La guerra entre pandillas comenzó a afectar a Ecuador, con 18 millones de habitantes, en los últimos años. Durante la última década, narcotraficantes extranjeros se han unido a pandillas como ‘Los </w:t>
      </w:r>
      <w:proofErr w:type="spellStart"/>
      <w:r w:rsidRPr="59C121E2">
        <w:rPr>
          <w:rFonts w:ascii="Times New Roman" w:eastAsia="Times New Roman" w:hAnsi="Times New Roman" w:cs="Times New Roman"/>
          <w:color w:val="000000" w:themeColor="text1"/>
        </w:rPr>
        <w:t>Choneros</w:t>
      </w:r>
      <w:proofErr w:type="spellEnd"/>
      <w:r w:rsidRPr="59C121E2">
        <w:rPr>
          <w:rFonts w:ascii="Times New Roman" w:eastAsia="Times New Roman" w:hAnsi="Times New Roman" w:cs="Times New Roman"/>
          <w:color w:val="000000" w:themeColor="text1"/>
        </w:rPr>
        <w:t xml:space="preserve">’ para construir una industria poderosa de narcotráfico en todo el país, permeando al gobierno, extorsionando empresas y </w:t>
      </w:r>
      <w:r w:rsidR="451F51EA" w:rsidRPr="59C121E2">
        <w:rPr>
          <w:rFonts w:ascii="Times New Roman" w:eastAsia="Times New Roman" w:hAnsi="Times New Roman" w:cs="Times New Roman"/>
          <w:color w:val="000000" w:themeColor="text1"/>
        </w:rPr>
        <w:t>violentando a</w:t>
      </w:r>
      <w:r w:rsidRPr="59C121E2">
        <w:rPr>
          <w:rFonts w:ascii="Times New Roman" w:eastAsia="Times New Roman" w:hAnsi="Times New Roman" w:cs="Times New Roman"/>
          <w:color w:val="000000" w:themeColor="text1"/>
        </w:rPr>
        <w:t xml:space="preserve"> ciudadan</w:t>
      </w:r>
      <w:r w:rsidR="6D1D1C0B" w:rsidRPr="59C121E2">
        <w:rPr>
          <w:rFonts w:ascii="Times New Roman" w:eastAsia="Times New Roman" w:hAnsi="Times New Roman" w:cs="Times New Roman"/>
          <w:color w:val="000000" w:themeColor="text1"/>
        </w:rPr>
        <w:t>as y ciudadanos</w:t>
      </w:r>
      <w:r w:rsidRPr="59C121E2">
        <w:rPr>
          <w:rFonts w:ascii="Times New Roman" w:eastAsia="Times New Roman" w:hAnsi="Times New Roman" w:cs="Times New Roman"/>
          <w:color w:val="000000" w:themeColor="text1"/>
        </w:rPr>
        <w:t xml:space="preserve"> que intentan enfrentarlos.</w:t>
      </w:r>
      <w:r w:rsidR="31ADBED7" w:rsidRPr="59C121E2">
        <w:rPr>
          <w:rStyle w:val="EndnoteReference"/>
          <w:rFonts w:ascii="Times New Roman" w:eastAsia="Times New Roman" w:hAnsi="Times New Roman" w:cs="Times New Roman"/>
          <w:color w:val="000000" w:themeColor="text1"/>
          <w:lang w:val="es-ES"/>
        </w:rPr>
        <w:endnoteReference w:id="3"/>
      </w:r>
      <w:r w:rsidR="57B970B4" w:rsidRPr="59C121E2">
        <w:rPr>
          <w:rFonts w:ascii="Times New Roman" w:eastAsia="Times New Roman" w:hAnsi="Times New Roman" w:cs="Times New Roman"/>
          <w:color w:val="000000" w:themeColor="text1"/>
        </w:rPr>
        <w:t xml:space="preserve"> En mayo de 2023, el presidente de ese momento, Guillermo Lasso, disolvió la Asamblea Nacional (órgano legislativo) y convocó elecciones en agosto de ese año, para luego tener una segunda vuelta en octubre. En la última</w:t>
      </w:r>
      <w:r w:rsidR="03933E8D" w:rsidRPr="59C121E2">
        <w:rPr>
          <w:rFonts w:ascii="Times New Roman" w:eastAsia="Times New Roman" w:hAnsi="Times New Roman" w:cs="Times New Roman"/>
          <w:color w:val="000000" w:themeColor="text1"/>
        </w:rPr>
        <w:t xml:space="preserve"> vuelta</w:t>
      </w:r>
      <w:r w:rsidR="57B970B4" w:rsidRPr="59C121E2">
        <w:rPr>
          <w:rFonts w:ascii="Times New Roman" w:eastAsia="Times New Roman" w:hAnsi="Times New Roman" w:cs="Times New Roman"/>
          <w:color w:val="000000" w:themeColor="text1"/>
        </w:rPr>
        <w:t xml:space="preserve">, Daniel Noboa fue elegido presidente, junto a los 137 miembros de la Asamblea </w:t>
      </w:r>
      <w:r w:rsidR="653AC6E8" w:rsidRPr="7F3B2E7B">
        <w:rPr>
          <w:rFonts w:ascii="Times New Roman" w:eastAsia="Times New Roman" w:hAnsi="Times New Roman" w:cs="Times New Roman"/>
          <w:color w:val="000000" w:themeColor="text1"/>
        </w:rPr>
        <w:t>Nacional</w:t>
      </w:r>
      <w:r w:rsidR="57B970B4" w:rsidRPr="59C121E2">
        <w:rPr>
          <w:rFonts w:ascii="Times New Roman" w:eastAsia="Times New Roman" w:hAnsi="Times New Roman" w:cs="Times New Roman"/>
          <w:color w:val="000000" w:themeColor="text1"/>
        </w:rPr>
        <w:t>. No obstante, en el periodo previo a las elecciones generales, la violencia aumentó: varios candidatos a cargos públicos fueron objeto de agresiones y el candidato presidencial Fernando Villavicencio fue asesinado en agosto de 2023, aparentemente por motivos políticos.</w:t>
      </w:r>
      <w:r w:rsidR="31ADBED7" w:rsidRPr="59C121E2">
        <w:rPr>
          <w:rStyle w:val="EndnoteReference"/>
          <w:rFonts w:ascii="Times New Roman" w:eastAsia="Times New Roman" w:hAnsi="Times New Roman" w:cs="Times New Roman"/>
          <w:color w:val="000000" w:themeColor="text1"/>
          <w:lang w:val="es-ES"/>
        </w:rPr>
        <w:endnoteReference w:id="4"/>
      </w:r>
      <w:r w:rsidR="6D8DD126" w:rsidRPr="59C121E2">
        <w:rPr>
          <w:rFonts w:ascii="Times New Roman" w:eastAsia="Times New Roman" w:hAnsi="Times New Roman" w:cs="Times New Roman"/>
          <w:color w:val="000000" w:themeColor="text1"/>
        </w:rPr>
        <w:t xml:space="preserve"> Días antes de su muerte</w:t>
      </w:r>
      <w:r w:rsidR="4B9D82BD" w:rsidRPr="59C121E2">
        <w:rPr>
          <w:rFonts w:ascii="Times New Roman" w:eastAsia="Times New Roman" w:hAnsi="Times New Roman" w:cs="Times New Roman"/>
          <w:color w:val="000000" w:themeColor="text1"/>
        </w:rPr>
        <w:t xml:space="preserve">, el candidato </w:t>
      </w:r>
      <w:r w:rsidR="6D8DD126" w:rsidRPr="59C121E2">
        <w:rPr>
          <w:rFonts w:ascii="Times New Roman" w:eastAsia="Times New Roman" w:hAnsi="Times New Roman" w:cs="Times New Roman"/>
          <w:color w:val="000000" w:themeColor="text1"/>
        </w:rPr>
        <w:t xml:space="preserve">dijo que había recibido varias amenazas de ‘Los </w:t>
      </w:r>
      <w:proofErr w:type="spellStart"/>
      <w:r w:rsidR="6D8DD126" w:rsidRPr="59C121E2">
        <w:rPr>
          <w:rFonts w:ascii="Times New Roman" w:eastAsia="Times New Roman" w:hAnsi="Times New Roman" w:cs="Times New Roman"/>
          <w:color w:val="000000" w:themeColor="text1"/>
        </w:rPr>
        <w:t>Choneros</w:t>
      </w:r>
      <w:proofErr w:type="spellEnd"/>
      <w:r w:rsidR="6D8DD126" w:rsidRPr="59C121E2">
        <w:rPr>
          <w:rFonts w:ascii="Times New Roman" w:eastAsia="Times New Roman" w:hAnsi="Times New Roman" w:cs="Times New Roman"/>
          <w:color w:val="000000" w:themeColor="text1"/>
        </w:rPr>
        <w:t xml:space="preserve">’, </w:t>
      </w:r>
      <w:r w:rsidR="56187375" w:rsidRPr="59C121E2">
        <w:rPr>
          <w:rFonts w:ascii="Times New Roman" w:eastAsia="Times New Roman" w:hAnsi="Times New Roman" w:cs="Times New Roman"/>
          <w:color w:val="000000" w:themeColor="text1"/>
        </w:rPr>
        <w:t>debido a que</w:t>
      </w:r>
      <w:r w:rsidR="6D8DD126" w:rsidRPr="59C121E2">
        <w:rPr>
          <w:rFonts w:ascii="Times New Roman" w:eastAsia="Times New Roman" w:hAnsi="Times New Roman" w:cs="Times New Roman"/>
          <w:color w:val="000000" w:themeColor="text1"/>
        </w:rPr>
        <w:t xml:space="preserve"> había señalado los vínculos entre el crimen organizado y los funcionarios gubernamentales.</w:t>
      </w:r>
      <w:r w:rsidR="63566E9E" w:rsidRPr="59C121E2">
        <w:rPr>
          <w:rFonts w:ascii="Times New Roman" w:eastAsia="Times New Roman" w:hAnsi="Times New Roman" w:cs="Times New Roman"/>
          <w:color w:val="000000" w:themeColor="text1"/>
        </w:rPr>
        <w:t xml:space="preserve"> Por lo anterior</w:t>
      </w:r>
      <w:r w:rsidR="6D8DD126" w:rsidRPr="59C121E2">
        <w:rPr>
          <w:rFonts w:ascii="Times New Roman" w:eastAsia="Times New Roman" w:hAnsi="Times New Roman" w:cs="Times New Roman"/>
          <w:color w:val="000000" w:themeColor="text1"/>
        </w:rPr>
        <w:t xml:space="preserve">, las fuerzas armadas fueron </w:t>
      </w:r>
      <w:r w:rsidR="6D8DD126" w:rsidRPr="59C121E2">
        <w:rPr>
          <w:rFonts w:ascii="Times New Roman" w:eastAsia="Times New Roman" w:hAnsi="Times New Roman" w:cs="Times New Roman"/>
          <w:color w:val="000000" w:themeColor="text1"/>
        </w:rPr>
        <w:lastRenderedPageBreak/>
        <w:t xml:space="preserve">desplegadas por todo el territorio y se ampliaron las facultades en materia de seguridad pública. </w:t>
      </w:r>
      <w:r w:rsidR="407CB778" w:rsidRPr="59C121E2">
        <w:rPr>
          <w:rFonts w:ascii="Times New Roman" w:eastAsia="Times New Roman" w:hAnsi="Times New Roman" w:cs="Times New Roman"/>
          <w:color w:val="000000" w:themeColor="text1"/>
        </w:rPr>
        <w:t xml:space="preserve">En diciembre de 2023, ya con Noboa al mando, la Asamblea aprobó una reforma constitucional que garantizaba mayor participación de las fuerzas armadas en las tareas de seguridad pública.  </w:t>
      </w:r>
    </w:p>
    <w:p w14:paraId="486D9736" w14:textId="2C3BEE41" w:rsidR="00F92988" w:rsidRPr="00536744" w:rsidRDefault="580662B7" w:rsidP="5C72CF9A">
      <w:pPr>
        <w:spacing w:before="241"/>
        <w:jc w:val="both"/>
        <w:rPr>
          <w:rFonts w:ascii="Times New Roman" w:eastAsia="Times New Roman" w:hAnsi="Times New Roman" w:cs="Times New Roman"/>
          <w:color w:val="000000" w:themeColor="text1"/>
        </w:rPr>
      </w:pPr>
      <w:r w:rsidRPr="59C121E2">
        <w:rPr>
          <w:rFonts w:ascii="Times New Roman" w:eastAsia="Times New Roman" w:hAnsi="Times New Roman" w:cs="Times New Roman"/>
          <w:color w:val="000000" w:themeColor="text1"/>
        </w:rPr>
        <w:t>A</w:t>
      </w:r>
      <w:r w:rsidR="0C80CF93" w:rsidRPr="59C121E2">
        <w:rPr>
          <w:rFonts w:ascii="Times New Roman" w:eastAsia="Times New Roman" w:hAnsi="Times New Roman" w:cs="Times New Roman"/>
          <w:color w:val="000000" w:themeColor="text1"/>
        </w:rPr>
        <w:t xml:space="preserve"> la crisis se sumaron las</w:t>
      </w:r>
      <w:r w:rsidR="18ED023A" w:rsidRPr="59C121E2">
        <w:rPr>
          <w:rFonts w:ascii="Times New Roman" w:eastAsia="Times New Roman" w:hAnsi="Times New Roman" w:cs="Times New Roman"/>
          <w:color w:val="000000" w:themeColor="text1"/>
        </w:rPr>
        <w:t xml:space="preserve"> continuas violaciones a los pueblos indígenas</w:t>
      </w:r>
      <w:r w:rsidR="20689F6C" w:rsidRPr="59C121E2">
        <w:rPr>
          <w:rFonts w:ascii="Times New Roman" w:eastAsia="Times New Roman" w:hAnsi="Times New Roman" w:cs="Times New Roman"/>
          <w:color w:val="000000" w:themeColor="text1"/>
        </w:rPr>
        <w:t>, que incluyen el establecimiento de</w:t>
      </w:r>
      <w:r w:rsidR="18ED023A" w:rsidRPr="59C121E2">
        <w:rPr>
          <w:rFonts w:ascii="Times New Roman" w:eastAsia="Times New Roman" w:hAnsi="Times New Roman" w:cs="Times New Roman"/>
          <w:color w:val="000000" w:themeColor="text1"/>
        </w:rPr>
        <w:t xml:space="preserve"> proyectos extractivos en sus territorios</w:t>
      </w:r>
      <w:r w:rsidR="2DEEAE45" w:rsidRPr="59C121E2">
        <w:rPr>
          <w:rFonts w:ascii="Times New Roman" w:eastAsia="Times New Roman" w:hAnsi="Times New Roman" w:cs="Times New Roman"/>
          <w:color w:val="000000" w:themeColor="text1"/>
        </w:rPr>
        <w:t>.</w:t>
      </w:r>
      <w:r w:rsidR="18ED023A" w:rsidRPr="59C121E2">
        <w:rPr>
          <w:rFonts w:ascii="Times New Roman" w:eastAsia="Times New Roman" w:hAnsi="Times New Roman" w:cs="Times New Roman"/>
          <w:color w:val="000000" w:themeColor="text1"/>
        </w:rPr>
        <w:t xml:space="preserve"> </w:t>
      </w:r>
      <w:r w:rsidR="1B142D55" w:rsidRPr="59C121E2">
        <w:rPr>
          <w:rFonts w:ascii="Times New Roman" w:eastAsia="Times New Roman" w:hAnsi="Times New Roman" w:cs="Times New Roman"/>
          <w:color w:val="000000" w:themeColor="text1"/>
        </w:rPr>
        <w:t>Por ejemplo, e</w:t>
      </w:r>
      <w:r w:rsidR="18ED023A" w:rsidRPr="59C121E2">
        <w:rPr>
          <w:rFonts w:ascii="Times New Roman" w:eastAsia="Times New Roman" w:hAnsi="Times New Roman" w:cs="Times New Roman"/>
          <w:color w:val="000000" w:themeColor="text1"/>
        </w:rPr>
        <w:t xml:space="preserve">n mayo de 2023, el Decreto Ejecutivo 754 fue emitido para permitir a empresas mineras comenzar su actividad sin el consentimiento de los pueblos indígenas. </w:t>
      </w:r>
      <w:r w:rsidR="3EB7F63C" w:rsidRPr="59C121E2">
        <w:rPr>
          <w:rFonts w:ascii="Times New Roman" w:eastAsia="Times New Roman" w:hAnsi="Times New Roman" w:cs="Times New Roman"/>
          <w:color w:val="000000" w:themeColor="text1"/>
        </w:rPr>
        <w:t xml:space="preserve">Se </w:t>
      </w:r>
      <w:r w:rsidR="18ED023A" w:rsidRPr="59C121E2">
        <w:rPr>
          <w:rFonts w:ascii="Times New Roman" w:eastAsia="Times New Roman" w:hAnsi="Times New Roman" w:cs="Times New Roman"/>
          <w:color w:val="000000" w:themeColor="text1"/>
        </w:rPr>
        <w:t>sum</w:t>
      </w:r>
      <w:r w:rsidR="68A4B774" w:rsidRPr="59C121E2">
        <w:rPr>
          <w:rFonts w:ascii="Times New Roman" w:eastAsia="Times New Roman" w:hAnsi="Times New Roman" w:cs="Times New Roman"/>
          <w:color w:val="000000" w:themeColor="text1"/>
        </w:rPr>
        <w:t>ó también</w:t>
      </w:r>
      <w:r w:rsidR="18ED023A" w:rsidRPr="59C121E2">
        <w:rPr>
          <w:rFonts w:ascii="Times New Roman" w:eastAsia="Times New Roman" w:hAnsi="Times New Roman" w:cs="Times New Roman"/>
          <w:color w:val="000000" w:themeColor="text1"/>
        </w:rPr>
        <w:t xml:space="preserve"> la omisión de las autoridades para la protección de los y las defensoras de derechos humanos, la pobreza y desigualdad que afecta</w:t>
      </w:r>
      <w:r w:rsidR="0112FB55" w:rsidRPr="59C121E2">
        <w:rPr>
          <w:rFonts w:ascii="Times New Roman" w:eastAsia="Times New Roman" w:hAnsi="Times New Roman" w:cs="Times New Roman"/>
          <w:color w:val="000000" w:themeColor="text1"/>
        </w:rPr>
        <w:t>ban y siguen afectando</w:t>
      </w:r>
      <w:r w:rsidR="18ED023A" w:rsidRPr="59C121E2">
        <w:rPr>
          <w:rFonts w:ascii="Times New Roman" w:eastAsia="Times New Roman" w:hAnsi="Times New Roman" w:cs="Times New Roman"/>
          <w:color w:val="000000" w:themeColor="text1"/>
        </w:rPr>
        <w:t xml:space="preserve"> a gran parte de la población, y a la violencia basada en género en todo el país. Según lo reportado por organizaciones de la sociedad civil a Amnistía Internacional, desde 2014 hasta 2023 se habían registrado 1.500 asesinatos por motivos de género.</w:t>
      </w:r>
      <w:r w:rsidR="00F92988" w:rsidRPr="5C72CF9A">
        <w:rPr>
          <w:rStyle w:val="EndnoteReference"/>
          <w:rFonts w:ascii="Times New Roman" w:eastAsia="Times New Roman" w:hAnsi="Times New Roman" w:cs="Times New Roman"/>
          <w:color w:val="000000" w:themeColor="text1"/>
          <w:lang w:val="en-US"/>
        </w:rPr>
        <w:endnoteReference w:id="5"/>
      </w:r>
    </w:p>
    <w:p w14:paraId="1CFA28CE" w14:textId="089566D9" w:rsidR="00F92988" w:rsidRPr="00F35412" w:rsidRDefault="6CEC5AB3" w:rsidP="7E9033A9">
      <w:pPr>
        <w:jc w:val="both"/>
        <w:rPr>
          <w:rFonts w:ascii="Times New Roman" w:hAnsi="Times New Roman" w:cs="Times New Roman"/>
        </w:rPr>
      </w:pPr>
      <w:r w:rsidRPr="59C121E2">
        <w:rPr>
          <w:rFonts w:ascii="Times New Roman" w:hAnsi="Times New Roman" w:cs="Times New Roman"/>
        </w:rPr>
        <w:t>En este contexto, en enero de 2024, hombres encapuchados y armados interrumpieron una transmisión en vivo de un canal de televisión en Guayaquil, la ciudad más grande de Ecuador, donde tomaron como rehenes a los presentadores, al personal del canal y se enfrentaron a la policía con armas de fuego. Este hecho fue la prueba televisada del caos que estalló en Ecuador en la primera semana de este año, cuando el líder de una poderosa banda desapareció de una cárcel y se desataron levantamientos simultáneos en varias penitenciarías, varios guardas fueron secuestrados y amenazados por reos.</w:t>
      </w:r>
      <w:r w:rsidR="0C8B7194" w:rsidRPr="59C121E2">
        <w:rPr>
          <w:rStyle w:val="EndnoteReference"/>
          <w:rFonts w:ascii="Times New Roman" w:hAnsi="Times New Roman" w:cs="Times New Roman"/>
        </w:rPr>
        <w:endnoteReference w:id="6"/>
      </w:r>
      <w:r w:rsidR="64AA7309" w:rsidRPr="59C121E2">
        <w:rPr>
          <w:rFonts w:ascii="Times New Roman" w:hAnsi="Times New Roman" w:cs="Times New Roman"/>
        </w:rPr>
        <w:t xml:space="preserve"> </w:t>
      </w:r>
      <w:r w:rsidR="74E268FF" w:rsidRPr="59C121E2">
        <w:rPr>
          <w:rFonts w:ascii="Times New Roman" w:hAnsi="Times New Roman" w:cs="Times New Roman"/>
        </w:rPr>
        <w:t xml:space="preserve">Esa semana se registraron al menos ocho personas muertas, dos heridas y cinco hospitales atacados, además de explosiones, vehículos incendiados, saqueos, tiroteos y la fuga de otro líder importante de una banda criminal </w:t>
      </w:r>
      <w:r w:rsidR="6034E66B" w:rsidRPr="59C121E2">
        <w:rPr>
          <w:rFonts w:ascii="Times New Roman" w:hAnsi="Times New Roman" w:cs="Times New Roman"/>
        </w:rPr>
        <w:t>junto con</w:t>
      </w:r>
      <w:r w:rsidR="74E268FF" w:rsidRPr="59C121E2">
        <w:rPr>
          <w:rFonts w:ascii="Times New Roman" w:hAnsi="Times New Roman" w:cs="Times New Roman"/>
        </w:rPr>
        <w:t xml:space="preserve"> otros reos.  </w:t>
      </w:r>
    </w:p>
    <w:p w14:paraId="0B9284AF" w14:textId="2D0865D1" w:rsidR="00F92988" w:rsidRPr="00F35412" w:rsidRDefault="6E66AB3C" w:rsidP="7E9033A9">
      <w:pPr>
        <w:jc w:val="both"/>
        <w:rPr>
          <w:rFonts w:ascii="Times New Roman" w:hAnsi="Times New Roman" w:cs="Times New Roman"/>
        </w:rPr>
      </w:pPr>
      <w:r w:rsidRPr="59C121E2">
        <w:rPr>
          <w:rFonts w:ascii="Times New Roman" w:hAnsi="Times New Roman" w:cs="Times New Roman"/>
        </w:rPr>
        <w:t>L</w:t>
      </w:r>
      <w:r w:rsidR="74E268FF" w:rsidRPr="59C121E2">
        <w:rPr>
          <w:rFonts w:ascii="Times New Roman" w:hAnsi="Times New Roman" w:cs="Times New Roman"/>
        </w:rPr>
        <w:t>a respuesta del electo presidente de Ecuador, Daniel Noboa, fue declarar la existencia de un conflicto armado interno y ordenó a las fuerzas armadas “neutralizar” a dos decenas de grupos, que el poder ejecutivo describió como “organizaciones terroristas”.</w:t>
      </w:r>
      <w:r w:rsidR="00F92988" w:rsidRPr="00F35412">
        <w:rPr>
          <w:rStyle w:val="EndnoteReference"/>
          <w:rFonts w:ascii="Times New Roman" w:hAnsi="Times New Roman" w:cs="Times New Roman"/>
        </w:rPr>
        <w:endnoteReference w:id="7"/>
      </w:r>
    </w:p>
    <w:p w14:paraId="4AC3CF57" w14:textId="4C68F2D2" w:rsidR="420FA9D4" w:rsidRDefault="6C2A4DFC" w:rsidP="5C72CF9A">
      <w:pPr>
        <w:jc w:val="both"/>
        <w:rPr>
          <w:rFonts w:ascii="Times New Roman" w:eastAsia="Times New Roman" w:hAnsi="Times New Roman" w:cs="Times New Roman"/>
          <w:color w:val="000000" w:themeColor="text1"/>
        </w:rPr>
      </w:pPr>
      <w:r w:rsidRPr="59C121E2">
        <w:rPr>
          <w:rFonts w:ascii="Times New Roman" w:eastAsia="Times New Roman" w:hAnsi="Times New Roman" w:cs="Times New Roman"/>
          <w:color w:val="000000" w:themeColor="text1"/>
        </w:rPr>
        <w:t xml:space="preserve">Las provincias de </w:t>
      </w:r>
      <w:r w:rsidRPr="59C121E2">
        <w:rPr>
          <w:rFonts w:ascii="Times New Roman" w:eastAsia="Times New Roman" w:hAnsi="Times New Roman" w:cs="Times New Roman"/>
          <w:b/>
          <w:bCs/>
          <w:color w:val="000000" w:themeColor="text1"/>
        </w:rPr>
        <w:t>Guayas, Los Ríos, Manabí, Santa Elena, Esmeraldas y Orellana</w:t>
      </w:r>
      <w:r w:rsidRPr="59C121E2">
        <w:rPr>
          <w:rFonts w:ascii="Times New Roman" w:eastAsia="Times New Roman" w:hAnsi="Times New Roman" w:cs="Times New Roman"/>
          <w:color w:val="000000" w:themeColor="text1"/>
        </w:rPr>
        <w:t xml:space="preserve"> han sido identificadas como las más afectadas por la violencia vinculada al narcotráfico y las disputas territoriales entre bandas criminales</w:t>
      </w:r>
      <w:r w:rsidR="420FA9D4" w:rsidRPr="59C121E2">
        <w:rPr>
          <w:rStyle w:val="EndnoteReference"/>
          <w:rFonts w:ascii="Times New Roman" w:eastAsia="Times New Roman" w:hAnsi="Times New Roman" w:cs="Times New Roman"/>
          <w:color w:val="000000" w:themeColor="text1"/>
        </w:rPr>
        <w:endnoteReference w:id="8"/>
      </w:r>
      <w:r w:rsidRPr="59C121E2">
        <w:rPr>
          <w:rFonts w:ascii="Times New Roman" w:eastAsia="Times New Roman" w:hAnsi="Times New Roman" w:cs="Times New Roman"/>
          <w:color w:val="000000" w:themeColor="text1"/>
        </w:rPr>
        <w:t xml:space="preserve">. Estas áreas han visto un aumento significativo en homicidios y operativos de seguridad bajo estados de excepción, lo que agrava las restricciones de movilidad y acceso a servicios esenciales </w:t>
      </w:r>
      <w:r w:rsidR="61D2E2CF" w:rsidRPr="59C121E2">
        <w:rPr>
          <w:rFonts w:ascii="Times New Roman" w:eastAsia="Times New Roman" w:hAnsi="Times New Roman" w:cs="Times New Roman"/>
          <w:color w:val="000000" w:themeColor="text1"/>
        </w:rPr>
        <w:t>para atender la</w:t>
      </w:r>
      <w:r w:rsidRPr="59C121E2">
        <w:rPr>
          <w:rFonts w:ascii="Times New Roman" w:eastAsia="Times New Roman" w:hAnsi="Times New Roman" w:cs="Times New Roman"/>
          <w:color w:val="000000" w:themeColor="text1"/>
        </w:rPr>
        <w:t xml:space="preserve"> salud sexual y reproductiva</w:t>
      </w:r>
      <w:r w:rsidR="21D5B65F" w:rsidRPr="59C121E2">
        <w:rPr>
          <w:rFonts w:ascii="Times New Roman" w:eastAsia="Times New Roman" w:hAnsi="Times New Roman" w:cs="Times New Roman"/>
          <w:color w:val="000000" w:themeColor="text1"/>
        </w:rPr>
        <w:t xml:space="preserve"> de niñas y mujeres</w:t>
      </w:r>
      <w:r w:rsidRPr="59C121E2">
        <w:rPr>
          <w:rFonts w:ascii="Times New Roman" w:eastAsia="Times New Roman" w:hAnsi="Times New Roman" w:cs="Times New Roman"/>
          <w:color w:val="000000" w:themeColor="text1"/>
        </w:rPr>
        <w:t>.</w:t>
      </w:r>
      <w:r w:rsidR="420FA9D4" w:rsidRPr="5C72CF9A">
        <w:rPr>
          <w:rStyle w:val="EndnoteReference"/>
          <w:rFonts w:ascii="Times New Roman" w:eastAsia="Times New Roman" w:hAnsi="Times New Roman" w:cs="Times New Roman"/>
          <w:color w:val="000000" w:themeColor="text1"/>
        </w:rPr>
        <w:endnoteReference w:id="9"/>
      </w:r>
    </w:p>
    <w:p w14:paraId="6C1C1168" w14:textId="522D4F04" w:rsidR="420FA9D4" w:rsidRDefault="6C2A4DFC" w:rsidP="5C72CF9A">
      <w:pPr>
        <w:jc w:val="both"/>
        <w:rPr>
          <w:rFonts w:ascii="Times New Roman" w:eastAsia="Times New Roman" w:hAnsi="Times New Roman" w:cs="Times New Roman"/>
          <w:color w:val="000000" w:themeColor="text1"/>
        </w:rPr>
      </w:pPr>
      <w:r w:rsidRPr="7F3B2E7B">
        <w:rPr>
          <w:rFonts w:ascii="Times New Roman" w:eastAsia="Times New Roman" w:hAnsi="Times New Roman" w:cs="Times New Roman"/>
          <w:color w:val="000000" w:themeColor="text1"/>
        </w:rPr>
        <w:t xml:space="preserve">Es importante mencionar que las provincias señaladas tienen una composición sociodemográfica con una importante presencia de poblaciones indígenas, </w:t>
      </w:r>
      <w:r w:rsidR="7806C6FA" w:rsidRPr="7F3B2E7B">
        <w:rPr>
          <w:rFonts w:ascii="Times New Roman" w:eastAsia="Times New Roman" w:hAnsi="Times New Roman" w:cs="Times New Roman"/>
          <w:color w:val="000000" w:themeColor="text1"/>
        </w:rPr>
        <w:t>afrodescendiente</w:t>
      </w:r>
      <w:r w:rsidRPr="7F3B2E7B">
        <w:rPr>
          <w:rFonts w:ascii="Times New Roman" w:eastAsia="Times New Roman" w:hAnsi="Times New Roman" w:cs="Times New Roman"/>
          <w:color w:val="000000" w:themeColor="text1"/>
        </w:rPr>
        <w:t xml:space="preserve"> y montu</w:t>
      </w:r>
      <w:r w:rsidR="50266E49" w:rsidRPr="7F3B2E7B">
        <w:rPr>
          <w:rFonts w:ascii="Times New Roman" w:eastAsia="Times New Roman" w:hAnsi="Times New Roman" w:cs="Times New Roman"/>
          <w:color w:val="000000" w:themeColor="text1"/>
        </w:rPr>
        <w:t>v</w:t>
      </w:r>
      <w:r w:rsidRPr="7F3B2E7B">
        <w:rPr>
          <w:rFonts w:ascii="Times New Roman" w:eastAsia="Times New Roman" w:hAnsi="Times New Roman" w:cs="Times New Roman"/>
          <w:color w:val="000000" w:themeColor="text1"/>
        </w:rPr>
        <w:t>ia</w:t>
      </w:r>
      <w:r w:rsidR="2934E241" w:rsidRPr="7F3B2E7B">
        <w:rPr>
          <w:rFonts w:ascii="Times New Roman" w:eastAsia="Times New Roman" w:hAnsi="Times New Roman" w:cs="Times New Roman"/>
          <w:color w:val="000000" w:themeColor="text1"/>
        </w:rPr>
        <w:t>s</w:t>
      </w:r>
      <w:r w:rsidR="420FA9D4" w:rsidRPr="7F3B2E7B">
        <w:rPr>
          <w:rStyle w:val="EndnoteReference"/>
          <w:rFonts w:ascii="Times New Roman" w:eastAsia="Times New Roman" w:hAnsi="Times New Roman" w:cs="Times New Roman"/>
          <w:color w:val="000000" w:themeColor="text1"/>
        </w:rPr>
        <w:endnoteReference w:id="10"/>
      </w:r>
      <w:r w:rsidR="59699F2D" w:rsidRPr="7F3B2E7B">
        <w:rPr>
          <w:rFonts w:ascii="Times New Roman" w:eastAsia="Times New Roman" w:hAnsi="Times New Roman" w:cs="Times New Roman"/>
          <w:color w:val="000000" w:themeColor="text1"/>
        </w:rPr>
        <w:t>, grupos que han sido históricamente excluidos y quienes enfrentan directamente los cambios en las din</w:t>
      </w:r>
      <w:r w:rsidR="17BA64C2" w:rsidRPr="7F3B2E7B">
        <w:rPr>
          <w:rFonts w:ascii="Times New Roman" w:eastAsia="Times New Roman" w:hAnsi="Times New Roman" w:cs="Times New Roman"/>
          <w:color w:val="000000" w:themeColor="text1"/>
        </w:rPr>
        <w:t>á</w:t>
      </w:r>
      <w:r w:rsidR="59699F2D" w:rsidRPr="7F3B2E7B">
        <w:rPr>
          <w:rFonts w:ascii="Times New Roman" w:eastAsia="Times New Roman" w:hAnsi="Times New Roman" w:cs="Times New Roman"/>
          <w:color w:val="000000" w:themeColor="text1"/>
        </w:rPr>
        <w:t>mi</w:t>
      </w:r>
      <w:r w:rsidR="6D44EEE1" w:rsidRPr="7F3B2E7B">
        <w:rPr>
          <w:rFonts w:ascii="Times New Roman" w:eastAsia="Times New Roman" w:hAnsi="Times New Roman" w:cs="Times New Roman"/>
          <w:color w:val="000000" w:themeColor="text1"/>
        </w:rPr>
        <w:t>c</w:t>
      </w:r>
      <w:r w:rsidR="59699F2D" w:rsidRPr="7F3B2E7B">
        <w:rPr>
          <w:rFonts w:ascii="Times New Roman" w:eastAsia="Times New Roman" w:hAnsi="Times New Roman" w:cs="Times New Roman"/>
          <w:color w:val="000000" w:themeColor="text1"/>
        </w:rPr>
        <w:t>as de seguridad</w:t>
      </w:r>
      <w:r w:rsidR="269A71F8" w:rsidRPr="7F3B2E7B">
        <w:rPr>
          <w:rFonts w:ascii="Times New Roman" w:eastAsia="Times New Roman" w:hAnsi="Times New Roman" w:cs="Times New Roman"/>
          <w:color w:val="000000" w:themeColor="text1"/>
        </w:rPr>
        <w:t xml:space="preserve"> en sus territorios</w:t>
      </w:r>
      <w:r w:rsidRPr="7F3B2E7B">
        <w:rPr>
          <w:rFonts w:ascii="Times New Roman" w:eastAsia="Times New Roman" w:hAnsi="Times New Roman" w:cs="Times New Roman"/>
          <w:color w:val="000000" w:themeColor="text1"/>
        </w:rPr>
        <w:t xml:space="preserve">. </w:t>
      </w:r>
    </w:p>
    <w:p w14:paraId="439A9536" w14:textId="51FFBCF1" w:rsidR="65899B90" w:rsidRDefault="34CF1DC9" w:rsidP="00CE4FF3">
      <w:pPr>
        <w:jc w:val="both"/>
        <w:rPr>
          <w:rFonts w:ascii="Times New Roman" w:eastAsia="Times New Roman" w:hAnsi="Times New Roman" w:cs="Times New Roman"/>
          <w:color w:val="000000" w:themeColor="text1"/>
        </w:rPr>
      </w:pPr>
      <w:r w:rsidRPr="59C121E2">
        <w:rPr>
          <w:rFonts w:ascii="Times New Roman" w:eastAsia="Times New Roman" w:hAnsi="Times New Roman" w:cs="Times New Roman"/>
          <w:color w:val="000000" w:themeColor="text1"/>
        </w:rPr>
        <w:lastRenderedPageBreak/>
        <w:t>Debido al aumento de la violencia, las comunidades asentadas en las provincias afectadas han experimentado desplazamientos forzados y la fragmentación de sus territorios. Las líneas invisibles impuestas por los grupos de crimen organizado delimitan áreas de influencia, generando una división territorial de facto. Estos grupos mantienen enfrentamientos constantes por el control de rutas y recursos estratégicos, que intensifica</w:t>
      </w:r>
      <w:r w:rsidR="7F32D316" w:rsidRPr="59C121E2">
        <w:rPr>
          <w:rFonts w:ascii="Times New Roman" w:eastAsia="Times New Roman" w:hAnsi="Times New Roman" w:cs="Times New Roman"/>
          <w:color w:val="000000" w:themeColor="text1"/>
        </w:rPr>
        <w:t>n</w:t>
      </w:r>
      <w:r w:rsidRPr="59C121E2">
        <w:rPr>
          <w:rFonts w:ascii="Times New Roman" w:eastAsia="Times New Roman" w:hAnsi="Times New Roman" w:cs="Times New Roman"/>
          <w:color w:val="000000" w:themeColor="text1"/>
        </w:rPr>
        <w:t xml:space="preserve"> la inseguridad y restringe</w:t>
      </w:r>
      <w:r w:rsidR="72215165" w:rsidRPr="59C121E2">
        <w:rPr>
          <w:rFonts w:ascii="Times New Roman" w:eastAsia="Times New Roman" w:hAnsi="Times New Roman" w:cs="Times New Roman"/>
          <w:color w:val="000000" w:themeColor="text1"/>
        </w:rPr>
        <w:t>n</w:t>
      </w:r>
      <w:r w:rsidRPr="59C121E2">
        <w:rPr>
          <w:rFonts w:ascii="Times New Roman" w:eastAsia="Times New Roman" w:hAnsi="Times New Roman" w:cs="Times New Roman"/>
          <w:color w:val="000000" w:themeColor="text1"/>
        </w:rPr>
        <w:t xml:space="preserve"> la movilidad de la población local, afectando su vida cotidiana y acceso a</w:t>
      </w:r>
      <w:r w:rsidR="1B96182A" w:rsidRPr="59C121E2">
        <w:rPr>
          <w:rFonts w:ascii="Times New Roman" w:eastAsia="Times New Roman" w:hAnsi="Times New Roman" w:cs="Times New Roman"/>
          <w:color w:val="000000" w:themeColor="text1"/>
        </w:rPr>
        <w:t xml:space="preserve"> los</w:t>
      </w:r>
      <w:r w:rsidRPr="59C121E2">
        <w:rPr>
          <w:rFonts w:ascii="Times New Roman" w:eastAsia="Times New Roman" w:hAnsi="Times New Roman" w:cs="Times New Roman"/>
          <w:color w:val="000000" w:themeColor="text1"/>
        </w:rPr>
        <w:t xml:space="preserve"> servicios esenciales</w:t>
      </w:r>
      <w:r w:rsidR="420F28DD" w:rsidRPr="59C121E2">
        <w:rPr>
          <w:rFonts w:ascii="Times New Roman" w:eastAsia="Times New Roman" w:hAnsi="Times New Roman" w:cs="Times New Roman"/>
          <w:color w:val="000000" w:themeColor="text1"/>
        </w:rPr>
        <w:t xml:space="preserve"> ya mencionados</w:t>
      </w:r>
      <w:r w:rsidR="77969FAC" w:rsidRPr="59C121E2">
        <w:rPr>
          <w:rFonts w:ascii="Times New Roman" w:eastAsia="Times New Roman" w:hAnsi="Times New Roman" w:cs="Times New Roman"/>
          <w:color w:val="000000" w:themeColor="text1"/>
        </w:rPr>
        <w:t>.</w:t>
      </w:r>
      <w:r w:rsidR="65899B90" w:rsidRPr="5C72CF9A">
        <w:rPr>
          <w:rStyle w:val="EndnoteReference"/>
          <w:rFonts w:ascii="Times New Roman" w:eastAsia="Times New Roman" w:hAnsi="Times New Roman" w:cs="Times New Roman"/>
          <w:color w:val="000000" w:themeColor="text1"/>
        </w:rPr>
        <w:endnoteReference w:id="11"/>
      </w:r>
    </w:p>
    <w:p w14:paraId="2B4FC2F5" w14:textId="39363D70" w:rsidR="420FA9D4" w:rsidRDefault="7E93EF4A" w:rsidP="5C72CF9A">
      <w:pPr>
        <w:jc w:val="both"/>
        <w:rPr>
          <w:rFonts w:ascii="Times New Roman" w:eastAsia="Times New Roman" w:hAnsi="Times New Roman" w:cs="Times New Roman"/>
          <w:color w:val="000000" w:themeColor="text1"/>
        </w:rPr>
      </w:pPr>
      <w:r w:rsidRPr="59C121E2">
        <w:rPr>
          <w:rFonts w:ascii="Times New Roman" w:eastAsia="Times New Roman" w:hAnsi="Times New Roman" w:cs="Times New Roman"/>
          <w:color w:val="000000" w:themeColor="text1"/>
        </w:rPr>
        <w:t>Finalmente, l</w:t>
      </w:r>
      <w:r w:rsidR="6C2A4DFC" w:rsidRPr="59C121E2">
        <w:rPr>
          <w:rFonts w:ascii="Times New Roman" w:eastAsia="Times New Roman" w:hAnsi="Times New Roman" w:cs="Times New Roman"/>
          <w:color w:val="000000" w:themeColor="text1"/>
        </w:rPr>
        <w:t>a combinación de violencia, desplazamientos forzados y una infraestructura sanitaria deteriorada agudiza las vulneraciones de derechos, perpetuando desigualdades históricas y aumentando la vulnerabilidad de las comunidades indígenas, afrodescendientes y montu</w:t>
      </w:r>
      <w:r w:rsidR="796EF8AA" w:rsidRPr="59C121E2">
        <w:rPr>
          <w:rFonts w:ascii="Times New Roman" w:eastAsia="Times New Roman" w:hAnsi="Times New Roman" w:cs="Times New Roman"/>
          <w:color w:val="000000" w:themeColor="text1"/>
        </w:rPr>
        <w:t>v</w:t>
      </w:r>
      <w:r w:rsidR="6C2A4DFC" w:rsidRPr="59C121E2">
        <w:rPr>
          <w:rFonts w:ascii="Times New Roman" w:eastAsia="Times New Roman" w:hAnsi="Times New Roman" w:cs="Times New Roman"/>
          <w:color w:val="000000" w:themeColor="text1"/>
        </w:rPr>
        <w:t>ias. Para estas poblaciones, que ya enfrentan barreras sociales y económicas, la situación en las provincias afectadas representa una amenaza significativa para el ejercicio de sus derechos sexuales y reproductivos y su bienestar general</w:t>
      </w:r>
      <w:r w:rsidR="02D85905" w:rsidRPr="59C121E2">
        <w:rPr>
          <w:rFonts w:ascii="Times New Roman" w:eastAsia="Times New Roman" w:hAnsi="Times New Roman" w:cs="Times New Roman"/>
          <w:color w:val="000000" w:themeColor="text1"/>
        </w:rPr>
        <w:t>.</w:t>
      </w:r>
      <w:r w:rsidR="420FA9D4" w:rsidRPr="5C72CF9A">
        <w:rPr>
          <w:rStyle w:val="EndnoteReference"/>
          <w:rFonts w:ascii="Times New Roman" w:eastAsia="Times New Roman" w:hAnsi="Times New Roman" w:cs="Times New Roman"/>
          <w:color w:val="000000" w:themeColor="text1"/>
        </w:rPr>
        <w:endnoteReference w:id="12"/>
      </w:r>
    </w:p>
    <w:p w14:paraId="6E223699" w14:textId="68B188C3" w:rsidR="00016A36" w:rsidRPr="00F35412" w:rsidRDefault="5269B13B" w:rsidP="1BFB5CDE">
      <w:pPr>
        <w:jc w:val="both"/>
        <w:rPr>
          <w:rFonts w:ascii="Times New Roman" w:hAnsi="Times New Roman" w:cs="Times New Roman"/>
          <w:b/>
          <w:bCs/>
        </w:rPr>
      </w:pPr>
      <w:r w:rsidRPr="59C121E2">
        <w:rPr>
          <w:rFonts w:ascii="Times New Roman" w:hAnsi="Times New Roman" w:cs="Times New Roman"/>
          <w:b/>
          <w:bCs/>
        </w:rPr>
        <w:t xml:space="preserve">II. </w:t>
      </w:r>
      <w:r w:rsidR="004239FB" w:rsidRPr="59C121E2">
        <w:rPr>
          <w:rFonts w:ascii="Times New Roman" w:hAnsi="Times New Roman" w:cs="Times New Roman"/>
          <w:b/>
          <w:bCs/>
        </w:rPr>
        <w:t xml:space="preserve">Acceso a servicios de salud sexual y reproductiva de mujeres y niñas afrodescendientes e indígenas </w:t>
      </w:r>
    </w:p>
    <w:p w14:paraId="27129AE9" w14:textId="2CB5095F" w:rsidR="008B534B" w:rsidRPr="00F35412" w:rsidRDefault="008B534B" w:rsidP="008B534B">
      <w:pPr>
        <w:pStyle w:val="ListParagraph"/>
        <w:numPr>
          <w:ilvl w:val="0"/>
          <w:numId w:val="4"/>
        </w:numPr>
        <w:jc w:val="both"/>
        <w:rPr>
          <w:rFonts w:ascii="Times New Roman" w:hAnsi="Times New Roman" w:cs="Times New Roman"/>
          <w:b/>
          <w:bCs/>
        </w:rPr>
      </w:pPr>
      <w:r w:rsidRPr="59C121E2">
        <w:rPr>
          <w:rFonts w:ascii="Times New Roman" w:hAnsi="Times New Roman" w:cs="Times New Roman"/>
          <w:b/>
          <w:bCs/>
        </w:rPr>
        <w:t xml:space="preserve"> Acceso al </w:t>
      </w:r>
      <w:r w:rsidR="785E5FDF" w:rsidRPr="59C121E2">
        <w:rPr>
          <w:rFonts w:ascii="Times New Roman" w:hAnsi="Times New Roman" w:cs="Times New Roman"/>
          <w:b/>
          <w:bCs/>
        </w:rPr>
        <w:t>aborto de</w:t>
      </w:r>
      <w:r w:rsidRPr="59C121E2">
        <w:rPr>
          <w:rFonts w:ascii="Times New Roman" w:hAnsi="Times New Roman" w:cs="Times New Roman"/>
          <w:b/>
          <w:bCs/>
        </w:rPr>
        <w:t xml:space="preserve"> mujeres y niñas </w:t>
      </w:r>
      <w:r w:rsidR="126727E9" w:rsidRPr="59C121E2">
        <w:rPr>
          <w:rFonts w:ascii="Times New Roman" w:hAnsi="Times New Roman" w:cs="Times New Roman"/>
          <w:b/>
          <w:bCs/>
        </w:rPr>
        <w:t>indígenas y afroecuatorianas</w:t>
      </w:r>
    </w:p>
    <w:p w14:paraId="0F7D8E72" w14:textId="3094BDE5" w:rsidR="00B63FEF" w:rsidRPr="00F35412" w:rsidRDefault="5E74B3D8" w:rsidP="008B534B">
      <w:pPr>
        <w:jc w:val="both"/>
        <w:rPr>
          <w:rFonts w:ascii="Times New Roman" w:hAnsi="Times New Roman" w:cs="Times New Roman"/>
        </w:rPr>
      </w:pPr>
      <w:r w:rsidRPr="59C121E2">
        <w:rPr>
          <w:rFonts w:ascii="Times New Roman" w:hAnsi="Times New Roman" w:cs="Times New Roman"/>
        </w:rPr>
        <w:t xml:space="preserve">En </w:t>
      </w:r>
      <w:r w:rsidR="1C40262E" w:rsidRPr="59C121E2">
        <w:rPr>
          <w:rFonts w:ascii="Times New Roman" w:hAnsi="Times New Roman" w:cs="Times New Roman"/>
        </w:rPr>
        <w:t>el ordenamiento jurídico ecuatoriano</w:t>
      </w:r>
      <w:r w:rsidR="4CD11261" w:rsidRPr="59C121E2">
        <w:rPr>
          <w:rFonts w:ascii="Times New Roman" w:hAnsi="Times New Roman" w:cs="Times New Roman"/>
        </w:rPr>
        <w:t xml:space="preserve">, </w:t>
      </w:r>
      <w:r w:rsidRPr="59C121E2">
        <w:rPr>
          <w:rFonts w:ascii="Times New Roman" w:hAnsi="Times New Roman" w:cs="Times New Roman"/>
        </w:rPr>
        <w:t xml:space="preserve">el aborto </w:t>
      </w:r>
      <w:r w:rsidR="5C2232AD" w:rsidRPr="59C121E2">
        <w:rPr>
          <w:rFonts w:ascii="Times New Roman" w:hAnsi="Times New Roman" w:cs="Times New Roman"/>
        </w:rPr>
        <w:t xml:space="preserve">es regulado como un delito </w:t>
      </w:r>
      <w:r w:rsidR="515EFCAD" w:rsidRPr="59C121E2">
        <w:rPr>
          <w:rFonts w:ascii="Times New Roman" w:hAnsi="Times New Roman" w:cs="Times New Roman"/>
        </w:rPr>
        <w:t xml:space="preserve">que </w:t>
      </w:r>
      <w:r w:rsidRPr="59C121E2">
        <w:rPr>
          <w:rFonts w:ascii="Times New Roman" w:hAnsi="Times New Roman" w:cs="Times New Roman"/>
        </w:rPr>
        <w:t xml:space="preserve">está </w:t>
      </w:r>
      <w:r w:rsidR="1205667C" w:rsidRPr="59C121E2">
        <w:rPr>
          <w:rFonts w:ascii="Times New Roman" w:hAnsi="Times New Roman" w:cs="Times New Roman"/>
        </w:rPr>
        <w:t>tipificado en</w:t>
      </w:r>
      <w:r w:rsidR="5890F05F" w:rsidRPr="59C121E2">
        <w:rPr>
          <w:rFonts w:ascii="Times New Roman" w:hAnsi="Times New Roman" w:cs="Times New Roman"/>
        </w:rPr>
        <w:t xml:space="preserve"> el artículo 149 del Código Orgánico Integral Penal</w:t>
      </w:r>
      <w:r w:rsidR="3A9E7131" w:rsidRPr="59C121E2">
        <w:rPr>
          <w:rFonts w:ascii="Times New Roman" w:hAnsi="Times New Roman" w:cs="Times New Roman"/>
        </w:rPr>
        <w:t xml:space="preserve">, </w:t>
      </w:r>
      <w:r w:rsidRPr="59C121E2">
        <w:rPr>
          <w:rFonts w:ascii="Times New Roman" w:hAnsi="Times New Roman" w:cs="Times New Roman"/>
        </w:rPr>
        <w:t xml:space="preserve">con </w:t>
      </w:r>
      <w:r w:rsidR="70811461" w:rsidRPr="59C121E2">
        <w:rPr>
          <w:rFonts w:ascii="Times New Roman" w:hAnsi="Times New Roman" w:cs="Times New Roman"/>
        </w:rPr>
        <w:t xml:space="preserve">una pena de </w:t>
      </w:r>
      <w:r w:rsidRPr="59C121E2">
        <w:rPr>
          <w:rFonts w:ascii="Times New Roman" w:hAnsi="Times New Roman" w:cs="Times New Roman"/>
        </w:rPr>
        <w:t xml:space="preserve">hasta dos años de prisión para las mujeres que abortan. Además, los proveedores de servicios de salud que </w:t>
      </w:r>
      <w:r w:rsidR="564221A9" w:rsidRPr="59C121E2">
        <w:rPr>
          <w:rFonts w:ascii="Times New Roman" w:hAnsi="Times New Roman" w:cs="Times New Roman"/>
        </w:rPr>
        <w:t>asisten el procedimiento</w:t>
      </w:r>
      <w:r w:rsidRPr="59C121E2">
        <w:rPr>
          <w:rFonts w:ascii="Times New Roman" w:hAnsi="Times New Roman" w:cs="Times New Roman"/>
        </w:rPr>
        <w:t xml:space="preserve"> </w:t>
      </w:r>
      <w:r w:rsidR="787819A6" w:rsidRPr="59C121E2">
        <w:rPr>
          <w:rFonts w:ascii="Times New Roman" w:hAnsi="Times New Roman" w:cs="Times New Roman"/>
        </w:rPr>
        <w:t xml:space="preserve">de </w:t>
      </w:r>
      <w:r w:rsidRPr="59C121E2">
        <w:rPr>
          <w:rFonts w:ascii="Times New Roman" w:hAnsi="Times New Roman" w:cs="Times New Roman"/>
        </w:rPr>
        <w:t>aborto son castigados con uno a tres años de prisión</w:t>
      </w:r>
      <w:r w:rsidR="1E4FC009" w:rsidRPr="59C121E2">
        <w:rPr>
          <w:rFonts w:ascii="Times New Roman" w:hAnsi="Times New Roman" w:cs="Times New Roman"/>
        </w:rPr>
        <w:t xml:space="preserve">. Sin </w:t>
      </w:r>
      <w:r w:rsidR="08FB4EE0" w:rsidRPr="59C121E2">
        <w:rPr>
          <w:rFonts w:ascii="Times New Roman" w:hAnsi="Times New Roman" w:cs="Times New Roman"/>
        </w:rPr>
        <w:t>embargo,</w:t>
      </w:r>
      <w:r w:rsidR="1E4FC009" w:rsidRPr="59C121E2">
        <w:rPr>
          <w:rFonts w:ascii="Times New Roman" w:hAnsi="Times New Roman" w:cs="Times New Roman"/>
        </w:rPr>
        <w:t xml:space="preserve"> </w:t>
      </w:r>
      <w:r w:rsidR="57D8BB1F" w:rsidRPr="59C121E2">
        <w:rPr>
          <w:rFonts w:ascii="Times New Roman" w:hAnsi="Times New Roman" w:cs="Times New Roman"/>
        </w:rPr>
        <w:t>el aborto también es considerado</w:t>
      </w:r>
      <w:r w:rsidR="56AB7319" w:rsidRPr="59C121E2">
        <w:rPr>
          <w:rFonts w:ascii="Times New Roman" w:hAnsi="Times New Roman" w:cs="Times New Roman"/>
        </w:rPr>
        <w:t xml:space="preserve"> </w:t>
      </w:r>
      <w:r w:rsidR="1F9A2139" w:rsidRPr="59C121E2">
        <w:rPr>
          <w:rFonts w:ascii="Times New Roman" w:hAnsi="Times New Roman" w:cs="Times New Roman"/>
        </w:rPr>
        <w:t>un servicio de</w:t>
      </w:r>
      <w:r w:rsidR="56AB7319" w:rsidRPr="59C121E2">
        <w:rPr>
          <w:rFonts w:ascii="Times New Roman" w:hAnsi="Times New Roman" w:cs="Times New Roman"/>
        </w:rPr>
        <w:t xml:space="preserve"> salud esencial cuando se encuentran en las </w:t>
      </w:r>
      <w:r w:rsidR="6C59BE00" w:rsidRPr="59C121E2">
        <w:rPr>
          <w:rFonts w:ascii="Times New Roman" w:hAnsi="Times New Roman" w:cs="Times New Roman"/>
        </w:rPr>
        <w:t>dos</w:t>
      </w:r>
      <w:r w:rsidR="56AB7319" w:rsidRPr="59C121E2">
        <w:rPr>
          <w:rFonts w:ascii="Times New Roman" w:hAnsi="Times New Roman" w:cs="Times New Roman"/>
        </w:rPr>
        <w:t xml:space="preserve"> causales contempladas en el artículo 150</w:t>
      </w:r>
      <w:r w:rsidR="7CBD1B3F" w:rsidRPr="59C121E2">
        <w:rPr>
          <w:rFonts w:ascii="Times New Roman" w:hAnsi="Times New Roman" w:cs="Times New Roman"/>
        </w:rPr>
        <w:t>.</w:t>
      </w:r>
      <w:r w:rsidR="008B534B" w:rsidRPr="5C72CF9A">
        <w:rPr>
          <w:rStyle w:val="EndnoteReference"/>
          <w:rFonts w:ascii="Times New Roman" w:hAnsi="Times New Roman" w:cs="Times New Roman"/>
        </w:rPr>
        <w:endnoteReference w:id="13"/>
      </w:r>
    </w:p>
    <w:p w14:paraId="0D33FE68" w14:textId="1F177519" w:rsidR="008B534B" w:rsidRPr="00F35412" w:rsidDel="00B63FEF" w:rsidRDefault="26D22300" w:rsidP="008B534B">
      <w:pPr>
        <w:jc w:val="both"/>
        <w:rPr>
          <w:rFonts w:ascii="Times New Roman" w:hAnsi="Times New Roman" w:cs="Times New Roman"/>
        </w:rPr>
      </w:pPr>
      <w:r w:rsidRPr="00F35412">
        <w:rPr>
          <w:rFonts w:ascii="Times New Roman" w:hAnsi="Times New Roman" w:cs="Times New Roman"/>
        </w:rPr>
        <w:t>E</w:t>
      </w:r>
      <w:r w:rsidR="5E74B3D8" w:rsidRPr="00F35412">
        <w:rPr>
          <w:rFonts w:ascii="Times New Roman" w:hAnsi="Times New Roman" w:cs="Times New Roman"/>
        </w:rPr>
        <w:t xml:space="preserve">l marco legal interno </w:t>
      </w:r>
      <w:r w:rsidR="6DE0A866" w:rsidRPr="00F35412">
        <w:rPr>
          <w:rFonts w:ascii="Times New Roman" w:hAnsi="Times New Roman" w:cs="Times New Roman"/>
        </w:rPr>
        <w:t>ecuatorian</w:t>
      </w:r>
      <w:r w:rsidR="7FFB6868" w:rsidRPr="00F35412">
        <w:rPr>
          <w:rFonts w:ascii="Times New Roman" w:hAnsi="Times New Roman" w:cs="Times New Roman"/>
        </w:rPr>
        <w:t xml:space="preserve">o </w:t>
      </w:r>
      <w:r w:rsidR="5E74B3D8" w:rsidRPr="00F35412">
        <w:rPr>
          <w:rFonts w:ascii="Times New Roman" w:hAnsi="Times New Roman" w:cs="Times New Roman"/>
        </w:rPr>
        <w:t>solo contemplaba dos excepciones: (i) si el embarazo pone en peligro la vida o la salud de la mujer; o (</w:t>
      </w:r>
      <w:proofErr w:type="spellStart"/>
      <w:r w:rsidR="5E74B3D8" w:rsidRPr="00F35412">
        <w:rPr>
          <w:rFonts w:ascii="Times New Roman" w:hAnsi="Times New Roman" w:cs="Times New Roman"/>
        </w:rPr>
        <w:t>ii</w:t>
      </w:r>
      <w:proofErr w:type="spellEnd"/>
      <w:r w:rsidR="5E74B3D8" w:rsidRPr="00F35412">
        <w:rPr>
          <w:rFonts w:ascii="Times New Roman" w:hAnsi="Times New Roman" w:cs="Times New Roman"/>
        </w:rPr>
        <w:t>) cuando una mujer con discapacidad intelectual queda embarazada como consecuencia de una violación.</w:t>
      </w:r>
      <w:r w:rsidR="008B534B" w:rsidRPr="00F35412">
        <w:rPr>
          <w:rStyle w:val="EndnoteReference"/>
          <w:rFonts w:ascii="Times New Roman" w:hAnsi="Times New Roman" w:cs="Times New Roman"/>
        </w:rPr>
        <w:endnoteReference w:id="14"/>
      </w:r>
      <w:r w:rsidR="1622E88A" w:rsidRPr="59C121E2">
        <w:rPr>
          <w:rFonts w:ascii="Times New Roman" w:hAnsi="Times New Roman" w:cs="Times New Roman"/>
        </w:rPr>
        <w:t xml:space="preserve"> </w:t>
      </w:r>
      <w:r w:rsidR="5831C4C3" w:rsidRPr="59C121E2">
        <w:rPr>
          <w:rFonts w:ascii="Times New Roman" w:hAnsi="Times New Roman" w:cs="Times New Roman"/>
        </w:rPr>
        <w:t>No obstante, e</w:t>
      </w:r>
      <w:r w:rsidR="5E74B3D8" w:rsidRPr="59C121E2">
        <w:rPr>
          <w:rFonts w:ascii="Times New Roman" w:hAnsi="Times New Roman" w:cs="Times New Roman"/>
        </w:rPr>
        <w:t xml:space="preserve">l 28 de abril de 2021, la Corte Constitucional ecuatoriana </w:t>
      </w:r>
      <w:r w:rsidR="62731C5B" w:rsidRPr="59C121E2">
        <w:rPr>
          <w:rFonts w:ascii="Times New Roman" w:hAnsi="Times New Roman" w:cs="Times New Roman"/>
        </w:rPr>
        <w:t>despenalizó e</w:t>
      </w:r>
      <w:r w:rsidR="5E74B3D8" w:rsidRPr="59C121E2">
        <w:rPr>
          <w:rFonts w:ascii="Times New Roman" w:hAnsi="Times New Roman" w:cs="Times New Roman"/>
        </w:rPr>
        <w:t>l aborto</w:t>
      </w:r>
      <w:r w:rsidR="48F559D3" w:rsidRPr="59C121E2">
        <w:rPr>
          <w:rFonts w:ascii="Times New Roman" w:hAnsi="Times New Roman" w:cs="Times New Roman"/>
        </w:rPr>
        <w:t xml:space="preserve"> </w:t>
      </w:r>
      <w:r w:rsidR="30052653" w:rsidRPr="59C121E2">
        <w:rPr>
          <w:rFonts w:ascii="Times New Roman" w:hAnsi="Times New Roman" w:cs="Times New Roman"/>
        </w:rPr>
        <w:t>para todas las víctimas de violencia sexual, anteriormente esta causal podía ser aplicada únicamente para mujeres con discapacidad intelectual</w:t>
      </w:r>
      <w:r w:rsidR="5E74B3D8" w:rsidRPr="59C121E2">
        <w:rPr>
          <w:rFonts w:ascii="Times New Roman" w:hAnsi="Times New Roman" w:cs="Times New Roman"/>
        </w:rPr>
        <w:t>.</w:t>
      </w:r>
      <w:r w:rsidR="008B534B" w:rsidRPr="59C121E2">
        <w:rPr>
          <w:rStyle w:val="EndnoteReference"/>
          <w:rFonts w:ascii="Times New Roman" w:hAnsi="Times New Roman" w:cs="Times New Roman"/>
        </w:rPr>
        <w:endnoteReference w:id="15"/>
      </w:r>
      <w:r w:rsidR="5E74B3D8" w:rsidRPr="59C121E2">
        <w:rPr>
          <w:rFonts w:ascii="Times New Roman" w:hAnsi="Times New Roman" w:cs="Times New Roman"/>
        </w:rPr>
        <w:t xml:space="preserve"> Esta decisión no </w:t>
      </w:r>
      <w:r w:rsidR="2F77E2D1" w:rsidRPr="59C121E2">
        <w:rPr>
          <w:rFonts w:ascii="Times New Roman" w:hAnsi="Times New Roman" w:cs="Times New Roman"/>
        </w:rPr>
        <w:t xml:space="preserve">fue </w:t>
      </w:r>
      <w:r w:rsidR="5E74B3D8" w:rsidRPr="59C121E2">
        <w:rPr>
          <w:rFonts w:ascii="Times New Roman" w:hAnsi="Times New Roman" w:cs="Times New Roman"/>
        </w:rPr>
        <w:t>íntegramente respetada, pues la Asamblea Nacional implementó la decisión de la Corte Constitucional ecuatoriana con plazos restrictivos que solo permitía a las sobrevivientes de violación acceder al servicio de aborto hasta la semana 12 de gestación, y hasta semana 18 en el caso de las adolescentes menores de edad.</w:t>
      </w:r>
      <w:r w:rsidR="008B534B" w:rsidRPr="59C121E2">
        <w:rPr>
          <w:rStyle w:val="EndnoteReference"/>
          <w:rFonts w:ascii="Times New Roman" w:hAnsi="Times New Roman" w:cs="Times New Roman"/>
        </w:rPr>
        <w:endnoteReference w:id="16"/>
      </w:r>
      <w:r w:rsidR="5E74B3D8" w:rsidRPr="59C121E2">
        <w:rPr>
          <w:rFonts w:ascii="Times New Roman" w:hAnsi="Times New Roman" w:cs="Times New Roman"/>
        </w:rPr>
        <w:t xml:space="preserve"> </w:t>
      </w:r>
      <w:r w:rsidR="6B99408B" w:rsidRPr="59C121E2">
        <w:rPr>
          <w:rFonts w:ascii="Times New Roman" w:hAnsi="Times New Roman" w:cs="Times New Roman"/>
        </w:rPr>
        <w:t>Posteriormente, el 15 de marzo de 2022, el presidente Guillermo Lasso, emitió un veto u objeción parcial a la Ley aprobada por la Asamblea y realizó 61 objeciones.</w:t>
      </w:r>
    </w:p>
    <w:p w14:paraId="1EBC0964" w14:textId="066497A9" w:rsidR="008B534B" w:rsidRPr="00536744" w:rsidRDefault="5E74B3D8" w:rsidP="5C72CF9A">
      <w:pPr>
        <w:jc w:val="both"/>
        <w:rPr>
          <w:rFonts w:ascii="Times New Roman" w:hAnsi="Times New Roman" w:cs="Times New Roman"/>
        </w:rPr>
      </w:pPr>
      <w:r w:rsidRPr="59C121E2">
        <w:rPr>
          <w:rFonts w:ascii="Times New Roman" w:hAnsi="Times New Roman" w:cs="Times New Roman"/>
        </w:rPr>
        <w:lastRenderedPageBreak/>
        <w:t>Dentro de las objeciones</w:t>
      </w:r>
      <w:r w:rsidR="52FAF44F" w:rsidRPr="59C121E2">
        <w:rPr>
          <w:rFonts w:ascii="Times New Roman" w:hAnsi="Times New Roman" w:cs="Times New Roman"/>
        </w:rPr>
        <w:t xml:space="preserve"> se incluyeron varios puntos que </w:t>
      </w:r>
      <w:r w:rsidR="72CD96E3" w:rsidRPr="59C121E2">
        <w:rPr>
          <w:rFonts w:ascii="Times New Roman" w:hAnsi="Times New Roman" w:cs="Times New Roman"/>
        </w:rPr>
        <w:t>imponen más requisitos para el acceso al aborto, los cuáles en la práctica se convierten en barreras</w:t>
      </w:r>
      <w:r w:rsidR="4C270338" w:rsidRPr="59C121E2">
        <w:rPr>
          <w:rFonts w:ascii="Times New Roman" w:hAnsi="Times New Roman" w:cs="Times New Roman"/>
        </w:rPr>
        <w:t xml:space="preserve"> de acceso</w:t>
      </w:r>
      <w:r w:rsidR="72CD96E3" w:rsidRPr="59C121E2">
        <w:rPr>
          <w:rFonts w:ascii="Times New Roman" w:hAnsi="Times New Roman" w:cs="Times New Roman"/>
        </w:rPr>
        <w:t xml:space="preserve">, especialmente para mujeres, niñas y adolescentes en situación de discriminación estructural e interseccional. </w:t>
      </w:r>
      <w:r w:rsidR="64566104" w:rsidRPr="59C121E2">
        <w:rPr>
          <w:rFonts w:ascii="Times New Roman" w:hAnsi="Times New Roman" w:cs="Times New Roman"/>
        </w:rPr>
        <w:t>Algunas de las objeciones fueron las siguientes</w:t>
      </w:r>
      <w:r w:rsidRPr="59C121E2">
        <w:rPr>
          <w:rFonts w:ascii="Times New Roman" w:hAnsi="Times New Roman" w:cs="Times New Roman"/>
        </w:rPr>
        <w:t>: i) se redu</w:t>
      </w:r>
      <w:r w:rsidR="64566104" w:rsidRPr="59C121E2">
        <w:rPr>
          <w:rFonts w:ascii="Times New Roman" w:hAnsi="Times New Roman" w:cs="Times New Roman"/>
        </w:rPr>
        <w:t>jo</w:t>
      </w:r>
      <w:r w:rsidRPr="59C121E2">
        <w:rPr>
          <w:rFonts w:ascii="Times New Roman" w:hAnsi="Times New Roman" w:cs="Times New Roman"/>
        </w:rPr>
        <w:t xml:space="preserve"> el plazo para que las niñas sobrevivientes de violación menores de 18 años puedan acceder al servicio de aborto, reduciendo el plazo de 18 semanas a 12 semanas de gestación; </w:t>
      </w:r>
      <w:proofErr w:type="spellStart"/>
      <w:r w:rsidRPr="59C121E2">
        <w:rPr>
          <w:rFonts w:ascii="Times New Roman" w:hAnsi="Times New Roman" w:cs="Times New Roman"/>
        </w:rPr>
        <w:t>ii</w:t>
      </w:r>
      <w:proofErr w:type="spellEnd"/>
      <w:r w:rsidRPr="59C121E2">
        <w:rPr>
          <w:rFonts w:ascii="Times New Roman" w:hAnsi="Times New Roman" w:cs="Times New Roman"/>
        </w:rPr>
        <w:t xml:space="preserve">) se exige a las sobrevivientes de violación una denuncia penal, declaración juramentada o  un examen médico legal juramentado, donde se exponga que se hallaron indicios de la agresión sexual; </w:t>
      </w:r>
      <w:proofErr w:type="spellStart"/>
      <w:r w:rsidRPr="59C121E2">
        <w:rPr>
          <w:rFonts w:ascii="Times New Roman" w:hAnsi="Times New Roman" w:cs="Times New Roman"/>
        </w:rPr>
        <w:t>iii</w:t>
      </w:r>
      <w:proofErr w:type="spellEnd"/>
      <w:r w:rsidRPr="59C121E2">
        <w:rPr>
          <w:rFonts w:ascii="Times New Roman" w:hAnsi="Times New Roman" w:cs="Times New Roman"/>
        </w:rPr>
        <w:t xml:space="preserve">) en el caso de las niñas, no pueden solicitar la interrupción voluntaria del embarazo (IVE), sino que necesitan la autorización de representantes legales/ persona adulta; </w:t>
      </w:r>
      <w:proofErr w:type="spellStart"/>
      <w:r w:rsidRPr="59C121E2">
        <w:rPr>
          <w:rFonts w:ascii="Times New Roman" w:hAnsi="Times New Roman" w:cs="Times New Roman"/>
        </w:rPr>
        <w:t>iv</w:t>
      </w:r>
      <w:proofErr w:type="spellEnd"/>
      <w:r w:rsidRPr="59C121E2">
        <w:rPr>
          <w:rFonts w:ascii="Times New Roman" w:hAnsi="Times New Roman" w:cs="Times New Roman"/>
        </w:rPr>
        <w:t>) se permite la objeción de conciencia institucional en centros privados; v) se incluyen normas para criminalizar a las mujeres que llegan con complicaciones obstétricas y a los profesionales de salud; vi) se eliminan todas las normas específicas para garantizar los derechos de personas trans, personas no binarias y otras personas de la diversidad sexo-genérica con posibilidad de abortar.</w:t>
      </w:r>
      <w:r w:rsidR="008B534B" w:rsidRPr="59C121E2">
        <w:rPr>
          <w:rStyle w:val="EndnoteReference"/>
          <w:rFonts w:ascii="Times New Roman" w:hAnsi="Times New Roman" w:cs="Times New Roman"/>
          <w:lang w:val="en-US"/>
        </w:rPr>
        <w:endnoteReference w:id="17"/>
      </w:r>
      <w:r w:rsidRPr="59C121E2">
        <w:rPr>
          <w:rFonts w:ascii="Times New Roman" w:hAnsi="Times New Roman" w:cs="Times New Roman"/>
        </w:rPr>
        <w:t xml:space="preserve"> </w:t>
      </w:r>
    </w:p>
    <w:p w14:paraId="6DB901AF" w14:textId="20369426" w:rsidR="008B534B" w:rsidRPr="00F35412" w:rsidRDefault="1EDBCF4B" w:rsidP="7F3B2E7B">
      <w:pPr>
        <w:jc w:val="both"/>
        <w:rPr>
          <w:rFonts w:ascii="Times New Roman" w:hAnsi="Times New Roman" w:cs="Times New Roman"/>
          <w:lang w:val="es-ES"/>
        </w:rPr>
      </w:pPr>
      <w:r w:rsidRPr="59C121E2">
        <w:rPr>
          <w:rFonts w:ascii="Times New Roman" w:hAnsi="Times New Roman" w:cs="Times New Roman"/>
        </w:rPr>
        <w:t xml:space="preserve">Sin embargo, varias organizaciones de la sociedad civil han presentado demandas de inconstitucionalidad en contra de varios artículos de la Ley </w:t>
      </w:r>
      <w:r w:rsidR="09549E44" w:rsidRPr="59C121E2">
        <w:rPr>
          <w:rFonts w:ascii="Times New Roman" w:hAnsi="Times New Roman" w:cs="Times New Roman"/>
        </w:rPr>
        <w:t>Orgánica</w:t>
      </w:r>
      <w:r w:rsidRPr="59C121E2">
        <w:rPr>
          <w:rFonts w:ascii="Times New Roman" w:hAnsi="Times New Roman" w:cs="Times New Roman"/>
        </w:rPr>
        <w:t xml:space="preserve"> que Regula el Aborto en Casos de Violación para Niñas, Adolescentes y Mujeres.</w:t>
      </w:r>
      <w:r w:rsidR="38EAE8FD" w:rsidRPr="59C121E2">
        <w:rPr>
          <w:rFonts w:ascii="Times New Roman" w:hAnsi="Times New Roman" w:cs="Times New Roman"/>
        </w:rPr>
        <w:t xml:space="preserve"> Ante </w:t>
      </w:r>
      <w:r w:rsidR="09C0C305" w:rsidRPr="59C121E2">
        <w:rPr>
          <w:rFonts w:ascii="Times New Roman" w:hAnsi="Times New Roman" w:cs="Times New Roman"/>
        </w:rPr>
        <w:t>esto</w:t>
      </w:r>
      <w:r w:rsidR="38EAE8FD" w:rsidRPr="59C121E2">
        <w:rPr>
          <w:rFonts w:ascii="Times New Roman" w:hAnsi="Times New Roman" w:cs="Times New Roman"/>
        </w:rPr>
        <w:t xml:space="preserve">, </w:t>
      </w:r>
      <w:r w:rsidRPr="59C121E2">
        <w:rPr>
          <w:rFonts w:ascii="Times New Roman" w:hAnsi="Times New Roman" w:cs="Times New Roman"/>
        </w:rPr>
        <w:t xml:space="preserve">la Corte Constitucional del Ecuador </w:t>
      </w:r>
      <w:r w:rsidR="491D1682" w:rsidRPr="59C121E2">
        <w:rPr>
          <w:rFonts w:ascii="Times New Roman" w:hAnsi="Times New Roman" w:cs="Times New Roman"/>
        </w:rPr>
        <w:t>ha otorgado varias medidas cautelares que han suspendido la vigencia de varios artículos de la ley hasta que dicha autoridad se pronuncie sobre el fondo de las acciones de inconstitucionalidad.</w:t>
      </w:r>
      <w:r w:rsidR="008B534B" w:rsidRPr="5C72CF9A">
        <w:rPr>
          <w:rStyle w:val="EndnoteReference"/>
          <w:rFonts w:ascii="Times New Roman" w:hAnsi="Times New Roman" w:cs="Times New Roman"/>
          <w:lang w:val="es-ES"/>
        </w:rPr>
        <w:endnoteReference w:id="18"/>
      </w:r>
    </w:p>
    <w:p w14:paraId="794220CA" w14:textId="7C5AE74F" w:rsidR="31F4C915" w:rsidRDefault="491D1682" w:rsidP="5C72CF9A">
      <w:pPr>
        <w:jc w:val="both"/>
        <w:rPr>
          <w:rFonts w:ascii="Times New Roman" w:hAnsi="Times New Roman" w:cs="Times New Roman"/>
          <w:lang w:val="es-ES"/>
        </w:rPr>
      </w:pPr>
      <w:r w:rsidRPr="59C121E2">
        <w:rPr>
          <w:rFonts w:ascii="Times New Roman" w:hAnsi="Times New Roman" w:cs="Times New Roman"/>
        </w:rPr>
        <w:t xml:space="preserve">A pesar de dichos esfuerzos, el sistema de causales sigue siendo insuficiente ya que el personal médico no tiene claridad </w:t>
      </w:r>
      <w:r w:rsidR="448F1E41" w:rsidRPr="59C121E2">
        <w:rPr>
          <w:rFonts w:ascii="Times New Roman" w:hAnsi="Times New Roman" w:cs="Times New Roman"/>
        </w:rPr>
        <w:t>para</w:t>
      </w:r>
      <w:r w:rsidRPr="59C121E2">
        <w:rPr>
          <w:rFonts w:ascii="Times New Roman" w:hAnsi="Times New Roman" w:cs="Times New Roman"/>
        </w:rPr>
        <w:t xml:space="preserve"> inte</w:t>
      </w:r>
      <w:r w:rsidR="0498F279" w:rsidRPr="59C121E2">
        <w:rPr>
          <w:rFonts w:ascii="Times New Roman" w:hAnsi="Times New Roman" w:cs="Times New Roman"/>
        </w:rPr>
        <w:t>r</w:t>
      </w:r>
      <w:r w:rsidRPr="59C121E2">
        <w:rPr>
          <w:rFonts w:ascii="Times New Roman" w:hAnsi="Times New Roman" w:cs="Times New Roman"/>
        </w:rPr>
        <w:t>pretar y aplicar los artículos 149 y 150. Lo cual hace que en la pr</w:t>
      </w:r>
      <w:r w:rsidR="261EB010" w:rsidRPr="59C121E2">
        <w:rPr>
          <w:rFonts w:ascii="Times New Roman" w:hAnsi="Times New Roman" w:cs="Times New Roman"/>
        </w:rPr>
        <w:t>á</w:t>
      </w:r>
      <w:r w:rsidRPr="59C121E2">
        <w:rPr>
          <w:rFonts w:ascii="Times New Roman" w:hAnsi="Times New Roman" w:cs="Times New Roman"/>
        </w:rPr>
        <w:t xml:space="preserve">ctica exista un alto </w:t>
      </w:r>
      <w:r w:rsidR="4436EA05" w:rsidRPr="59C121E2">
        <w:rPr>
          <w:rFonts w:ascii="Times New Roman" w:hAnsi="Times New Roman" w:cs="Times New Roman"/>
        </w:rPr>
        <w:t>margen de discrecionalidad para resolver las solicitudes de acceso al aborto.</w:t>
      </w:r>
      <w:r w:rsidR="31F4C915" w:rsidRPr="5C72CF9A">
        <w:rPr>
          <w:rStyle w:val="EndnoteReference"/>
          <w:rFonts w:ascii="Times New Roman" w:hAnsi="Times New Roman" w:cs="Times New Roman"/>
          <w:lang w:val="es-ES"/>
        </w:rPr>
        <w:endnoteReference w:id="19"/>
      </w:r>
    </w:p>
    <w:p w14:paraId="3EFA1793" w14:textId="50C87C49" w:rsidR="003B40CD" w:rsidRPr="00F35412" w:rsidRDefault="43D712CF">
      <w:pPr>
        <w:jc w:val="both"/>
        <w:rPr>
          <w:rFonts w:ascii="Times New Roman" w:hAnsi="Times New Roman" w:cs="Times New Roman"/>
        </w:rPr>
      </w:pPr>
      <w:r w:rsidRPr="59C121E2">
        <w:rPr>
          <w:rFonts w:ascii="Times New Roman" w:hAnsi="Times New Roman" w:cs="Times New Roman"/>
        </w:rPr>
        <w:t>Lo anterior ha tenido un profundo impacto en el</w:t>
      </w:r>
      <w:r w:rsidR="5E74B3D8" w:rsidRPr="59C121E2">
        <w:rPr>
          <w:rFonts w:ascii="Times New Roman" w:hAnsi="Times New Roman" w:cs="Times New Roman"/>
        </w:rPr>
        <w:t xml:space="preserve"> acceso a aborto en mujeres jóvenes indígenas</w:t>
      </w:r>
      <w:r w:rsidRPr="59C121E2">
        <w:rPr>
          <w:rFonts w:ascii="Times New Roman" w:hAnsi="Times New Roman" w:cs="Times New Roman"/>
        </w:rPr>
        <w:t xml:space="preserve"> y </w:t>
      </w:r>
      <w:r w:rsidR="33F20053" w:rsidRPr="59C121E2">
        <w:rPr>
          <w:rFonts w:ascii="Times New Roman" w:hAnsi="Times New Roman" w:cs="Times New Roman"/>
        </w:rPr>
        <w:t>afroecuatorianas</w:t>
      </w:r>
      <w:r w:rsidR="1B030A04" w:rsidRPr="59C121E2">
        <w:rPr>
          <w:rFonts w:ascii="Times New Roman" w:hAnsi="Times New Roman" w:cs="Times New Roman"/>
        </w:rPr>
        <w:t xml:space="preserve"> en </w:t>
      </w:r>
      <w:r w:rsidR="16E81F53" w:rsidRPr="59C121E2">
        <w:rPr>
          <w:rFonts w:ascii="Times New Roman" w:hAnsi="Times New Roman" w:cs="Times New Roman"/>
        </w:rPr>
        <w:t>el país</w:t>
      </w:r>
      <w:r w:rsidR="5E74B3D8" w:rsidRPr="59C121E2">
        <w:rPr>
          <w:rFonts w:ascii="Times New Roman" w:hAnsi="Times New Roman" w:cs="Times New Roman"/>
        </w:rPr>
        <w:t xml:space="preserve">. </w:t>
      </w:r>
      <w:r w:rsidR="79A95E18" w:rsidRPr="59C121E2">
        <w:rPr>
          <w:rFonts w:ascii="Times New Roman" w:hAnsi="Times New Roman" w:cs="Times New Roman"/>
        </w:rPr>
        <w:t>A través de la información de organizaciones de la sociedad</w:t>
      </w:r>
      <w:r w:rsidR="00A2870D" w:rsidRPr="59C121E2">
        <w:rPr>
          <w:rFonts w:ascii="Times New Roman" w:hAnsi="Times New Roman" w:cs="Times New Roman"/>
        </w:rPr>
        <w:t xml:space="preserve"> </w:t>
      </w:r>
      <w:r w:rsidR="79A95E18" w:rsidRPr="59C121E2">
        <w:rPr>
          <w:rFonts w:ascii="Times New Roman" w:hAnsi="Times New Roman" w:cs="Times New Roman"/>
        </w:rPr>
        <w:t>civil que acompañan a mujeres que quieren acceder al sistema de causales en los servicios públicos</w:t>
      </w:r>
      <w:r w:rsidR="3AD3D9AF" w:rsidRPr="59C121E2">
        <w:rPr>
          <w:rFonts w:ascii="Times New Roman" w:hAnsi="Times New Roman" w:cs="Times New Roman"/>
        </w:rPr>
        <w:t>,</w:t>
      </w:r>
      <w:r w:rsidR="79A95E18" w:rsidRPr="59C121E2">
        <w:rPr>
          <w:rFonts w:ascii="Times New Roman" w:hAnsi="Times New Roman" w:cs="Times New Roman"/>
        </w:rPr>
        <w:t xml:space="preserve"> se ha podido determinar que en su mayoría </w:t>
      </w:r>
      <w:r w:rsidR="6FEEDB2B" w:rsidRPr="59C121E2">
        <w:rPr>
          <w:rFonts w:ascii="Times New Roman" w:hAnsi="Times New Roman" w:cs="Times New Roman"/>
        </w:rPr>
        <w:t xml:space="preserve">son personas </w:t>
      </w:r>
      <w:r w:rsidR="166D5490" w:rsidRPr="59C121E2">
        <w:rPr>
          <w:rFonts w:ascii="Times New Roman" w:hAnsi="Times New Roman" w:cs="Times New Roman"/>
        </w:rPr>
        <w:t xml:space="preserve">indígenas, montuvias o </w:t>
      </w:r>
      <w:r w:rsidR="231F8B6A" w:rsidRPr="59C121E2">
        <w:rPr>
          <w:rFonts w:ascii="Times New Roman" w:hAnsi="Times New Roman" w:cs="Times New Roman"/>
        </w:rPr>
        <w:t>afroecuatorianas, empobrecidas</w:t>
      </w:r>
      <w:r w:rsidR="2A44F974" w:rsidRPr="59C121E2">
        <w:rPr>
          <w:rFonts w:ascii="Times New Roman" w:hAnsi="Times New Roman" w:cs="Times New Roman"/>
        </w:rPr>
        <w:t xml:space="preserve">, </w:t>
      </w:r>
      <w:r w:rsidR="6FEEDB2B" w:rsidRPr="59C121E2">
        <w:rPr>
          <w:rFonts w:ascii="Times New Roman" w:hAnsi="Times New Roman" w:cs="Times New Roman"/>
        </w:rPr>
        <w:t>que</w:t>
      </w:r>
      <w:r w:rsidR="477F2837" w:rsidRPr="59C121E2">
        <w:rPr>
          <w:rFonts w:ascii="Times New Roman" w:hAnsi="Times New Roman" w:cs="Times New Roman"/>
        </w:rPr>
        <w:t xml:space="preserve"> además </w:t>
      </w:r>
      <w:r w:rsidR="6FEEDB2B" w:rsidRPr="59C121E2">
        <w:rPr>
          <w:rFonts w:ascii="Times New Roman" w:hAnsi="Times New Roman" w:cs="Times New Roman"/>
        </w:rPr>
        <w:t>viven en contextos de violencia y que tienen altos porcentajes de vulnerabilidad</w:t>
      </w:r>
      <w:r w:rsidR="18FA439B" w:rsidRPr="59C121E2">
        <w:rPr>
          <w:rFonts w:ascii="Times New Roman" w:hAnsi="Times New Roman" w:cs="Times New Roman"/>
        </w:rPr>
        <w:t>,</w:t>
      </w:r>
      <w:r w:rsidR="1904B13A" w:rsidRPr="59C121E2">
        <w:rPr>
          <w:rFonts w:ascii="Times New Roman" w:hAnsi="Times New Roman" w:cs="Times New Roman"/>
        </w:rPr>
        <w:t xml:space="preserve"> las que solicitan este servicio</w:t>
      </w:r>
      <w:r w:rsidR="6FEEDB2B" w:rsidRPr="59C121E2">
        <w:rPr>
          <w:rFonts w:ascii="Times New Roman" w:hAnsi="Times New Roman" w:cs="Times New Roman"/>
        </w:rPr>
        <w:t>. Lo</w:t>
      </w:r>
      <w:r w:rsidR="568CB45D" w:rsidRPr="59C121E2">
        <w:rPr>
          <w:rFonts w:ascii="Times New Roman" w:hAnsi="Times New Roman" w:cs="Times New Roman"/>
        </w:rPr>
        <w:t xml:space="preserve"> que</w:t>
      </w:r>
      <w:r w:rsidR="6FEEDB2B" w:rsidRPr="59C121E2">
        <w:rPr>
          <w:rFonts w:ascii="Times New Roman" w:hAnsi="Times New Roman" w:cs="Times New Roman"/>
        </w:rPr>
        <w:t xml:space="preserve"> </w:t>
      </w:r>
      <w:r w:rsidR="5B797343" w:rsidRPr="59C121E2">
        <w:rPr>
          <w:rFonts w:ascii="Times New Roman" w:hAnsi="Times New Roman" w:cs="Times New Roman"/>
        </w:rPr>
        <w:t>le permite</w:t>
      </w:r>
      <w:r w:rsidR="6FEEDB2B" w:rsidRPr="59C121E2">
        <w:rPr>
          <w:rFonts w:ascii="Times New Roman" w:hAnsi="Times New Roman" w:cs="Times New Roman"/>
        </w:rPr>
        <w:t xml:space="preserve"> señalar</w:t>
      </w:r>
      <w:r w:rsidR="47F56117" w:rsidRPr="59C121E2">
        <w:rPr>
          <w:rFonts w:ascii="Times New Roman" w:hAnsi="Times New Roman" w:cs="Times New Roman"/>
        </w:rPr>
        <w:t xml:space="preserve"> a organizaciones como </w:t>
      </w:r>
      <w:proofErr w:type="spellStart"/>
      <w:r w:rsidR="47F56117" w:rsidRPr="59C121E2">
        <w:rPr>
          <w:rFonts w:ascii="Times New Roman" w:hAnsi="Times New Roman" w:cs="Times New Roman"/>
        </w:rPr>
        <w:t>Surkuna</w:t>
      </w:r>
      <w:proofErr w:type="spellEnd"/>
      <w:r w:rsidR="0E8B10AA" w:rsidRPr="59C121E2">
        <w:rPr>
          <w:rFonts w:ascii="Times New Roman" w:hAnsi="Times New Roman" w:cs="Times New Roman"/>
        </w:rPr>
        <w:t>,</w:t>
      </w:r>
      <w:r w:rsidR="6FEEDB2B" w:rsidRPr="59C121E2">
        <w:rPr>
          <w:rFonts w:ascii="Times New Roman" w:hAnsi="Times New Roman" w:cs="Times New Roman"/>
        </w:rPr>
        <w:t xml:space="preserve"> que quienes más requieren de este servicio so</w:t>
      </w:r>
      <w:r w:rsidR="69848336" w:rsidRPr="59C121E2">
        <w:rPr>
          <w:rFonts w:ascii="Times New Roman" w:hAnsi="Times New Roman" w:cs="Times New Roman"/>
        </w:rPr>
        <w:t>n aquellas personas</w:t>
      </w:r>
      <w:r w:rsidR="247D7107" w:rsidRPr="59C121E2">
        <w:rPr>
          <w:rFonts w:ascii="Times New Roman" w:hAnsi="Times New Roman" w:cs="Times New Roman"/>
        </w:rPr>
        <w:t xml:space="preserve"> que</w:t>
      </w:r>
      <w:r w:rsidR="69848336" w:rsidRPr="59C121E2">
        <w:rPr>
          <w:rFonts w:ascii="Times New Roman" w:hAnsi="Times New Roman" w:cs="Times New Roman"/>
        </w:rPr>
        <w:t xml:space="preserve"> </w:t>
      </w:r>
      <w:r w:rsidR="4D438E8C" w:rsidRPr="59C121E2">
        <w:rPr>
          <w:rFonts w:ascii="Times New Roman" w:hAnsi="Times New Roman" w:cs="Times New Roman"/>
        </w:rPr>
        <w:t xml:space="preserve">tienen más obstáculos para solicitar y acceder al </w:t>
      </w:r>
      <w:r w:rsidR="79536372" w:rsidRPr="59C121E2">
        <w:rPr>
          <w:rFonts w:ascii="Times New Roman" w:hAnsi="Times New Roman" w:cs="Times New Roman"/>
        </w:rPr>
        <w:t>aborto</w:t>
      </w:r>
      <w:r w:rsidR="69848336" w:rsidRPr="59C121E2">
        <w:rPr>
          <w:rFonts w:ascii="Times New Roman" w:hAnsi="Times New Roman" w:cs="Times New Roman"/>
        </w:rPr>
        <w:t>.</w:t>
      </w:r>
      <w:r w:rsidR="00C63B01" w:rsidRPr="5C72CF9A">
        <w:rPr>
          <w:rStyle w:val="EndnoteReference"/>
          <w:rFonts w:ascii="Times New Roman" w:hAnsi="Times New Roman" w:cs="Times New Roman"/>
        </w:rPr>
        <w:endnoteReference w:id="20"/>
      </w:r>
    </w:p>
    <w:p w14:paraId="1592F64C" w14:textId="31E925C6" w:rsidR="003B40CD" w:rsidRPr="00F35412" w:rsidRDefault="00013D68" w:rsidP="5C72CF9A">
      <w:pPr>
        <w:jc w:val="both"/>
        <w:rPr>
          <w:rFonts w:ascii="Times New Roman" w:hAnsi="Times New Roman" w:cs="Times New Roman"/>
          <w:lang w:val="es-ES"/>
        </w:rPr>
      </w:pPr>
      <w:r w:rsidRPr="5C72CF9A">
        <w:rPr>
          <w:rFonts w:ascii="Times New Roman" w:hAnsi="Times New Roman" w:cs="Times New Roman"/>
          <w:lang w:val="es-ES"/>
        </w:rPr>
        <w:t>En la práctica, las barreras</w:t>
      </w:r>
      <w:r w:rsidR="1E691976" w:rsidRPr="5C72CF9A">
        <w:rPr>
          <w:rFonts w:ascii="Times New Roman" w:hAnsi="Times New Roman" w:cs="Times New Roman"/>
          <w:lang w:val="es-ES"/>
        </w:rPr>
        <w:t xml:space="preserve"> dificulta</w:t>
      </w:r>
      <w:r w:rsidR="68051188" w:rsidRPr="5C72CF9A">
        <w:rPr>
          <w:rFonts w:ascii="Times New Roman" w:hAnsi="Times New Roman" w:cs="Times New Roman"/>
          <w:lang w:val="es-ES"/>
        </w:rPr>
        <w:t>n</w:t>
      </w:r>
      <w:r w:rsidR="1E691976" w:rsidRPr="5C72CF9A">
        <w:rPr>
          <w:rFonts w:ascii="Times New Roman" w:hAnsi="Times New Roman" w:cs="Times New Roman"/>
          <w:lang w:val="es-ES"/>
        </w:rPr>
        <w:t xml:space="preserve"> que incluso</w:t>
      </w:r>
      <w:r w:rsidR="60E4ABBC" w:rsidRPr="5C72CF9A">
        <w:rPr>
          <w:rFonts w:ascii="Times New Roman" w:hAnsi="Times New Roman" w:cs="Times New Roman"/>
          <w:lang w:val="es-ES"/>
        </w:rPr>
        <w:t xml:space="preserve"> los abortos solicitados bajo alguna de las causales sean </w:t>
      </w:r>
      <w:r w:rsidR="606FEED1" w:rsidRPr="5C72CF9A">
        <w:rPr>
          <w:rFonts w:ascii="Times New Roman" w:hAnsi="Times New Roman" w:cs="Times New Roman"/>
          <w:lang w:val="es-ES"/>
        </w:rPr>
        <w:t>aprobados</w:t>
      </w:r>
      <w:r w:rsidR="60E4ABBC" w:rsidRPr="5C72CF9A">
        <w:rPr>
          <w:rFonts w:ascii="Times New Roman" w:hAnsi="Times New Roman" w:cs="Times New Roman"/>
          <w:lang w:val="es-ES"/>
        </w:rPr>
        <w:t xml:space="preserve">, a pesar de ser legales. </w:t>
      </w:r>
      <w:r w:rsidR="1E691976" w:rsidRPr="5C72CF9A">
        <w:rPr>
          <w:rFonts w:ascii="Times New Roman" w:hAnsi="Times New Roman" w:cs="Times New Roman"/>
          <w:lang w:val="es-ES"/>
        </w:rPr>
        <w:t xml:space="preserve"> Por ejemplo, en el caso de las causales salud y vida</w:t>
      </w:r>
      <w:r w:rsidR="03A1FB68" w:rsidRPr="5C72CF9A">
        <w:rPr>
          <w:rFonts w:ascii="Times New Roman" w:hAnsi="Times New Roman" w:cs="Times New Roman"/>
          <w:lang w:val="es-ES"/>
        </w:rPr>
        <w:t xml:space="preserve">, </w:t>
      </w:r>
      <w:r w:rsidR="186D081F" w:rsidRPr="5C72CF9A">
        <w:rPr>
          <w:rFonts w:ascii="Times New Roman" w:hAnsi="Times New Roman" w:cs="Times New Roman"/>
          <w:lang w:val="es-ES"/>
        </w:rPr>
        <w:lastRenderedPageBreak/>
        <w:t xml:space="preserve">organizaciones de la sociedad </w:t>
      </w:r>
      <w:r w:rsidR="6071C71D" w:rsidRPr="5C72CF9A">
        <w:rPr>
          <w:rFonts w:ascii="Times New Roman" w:hAnsi="Times New Roman" w:cs="Times New Roman"/>
          <w:lang w:val="es-ES"/>
        </w:rPr>
        <w:t>civil</w:t>
      </w:r>
      <w:r w:rsidR="186D081F" w:rsidRPr="5C72CF9A">
        <w:rPr>
          <w:rFonts w:ascii="Times New Roman" w:hAnsi="Times New Roman" w:cs="Times New Roman"/>
          <w:lang w:val="es-ES"/>
        </w:rPr>
        <w:t xml:space="preserve"> han identificado que </w:t>
      </w:r>
      <w:r w:rsidR="3959B7F1" w:rsidRPr="5C72CF9A">
        <w:rPr>
          <w:rFonts w:ascii="Times New Roman" w:hAnsi="Times New Roman" w:cs="Times New Roman"/>
          <w:lang w:val="es-ES"/>
        </w:rPr>
        <w:t>existe un amplio desconocimiento</w:t>
      </w:r>
      <w:r w:rsidR="4D36076E" w:rsidRPr="5C72CF9A">
        <w:rPr>
          <w:rFonts w:ascii="Times New Roman" w:hAnsi="Times New Roman" w:cs="Times New Roman"/>
          <w:lang w:val="es-ES"/>
        </w:rPr>
        <w:t xml:space="preserve"> por parte de los profesionales de salud</w:t>
      </w:r>
      <w:r w:rsidR="3959B7F1" w:rsidRPr="5C72CF9A">
        <w:rPr>
          <w:rFonts w:ascii="Times New Roman" w:hAnsi="Times New Roman" w:cs="Times New Roman"/>
          <w:lang w:val="es-ES"/>
        </w:rPr>
        <w:t xml:space="preserve"> sobre l</w:t>
      </w:r>
      <w:r w:rsidR="26731F39" w:rsidRPr="5C72CF9A">
        <w:rPr>
          <w:rFonts w:ascii="Times New Roman" w:hAnsi="Times New Roman" w:cs="Times New Roman"/>
          <w:lang w:val="es-ES"/>
        </w:rPr>
        <w:t>as condiciones</w:t>
      </w:r>
      <w:r w:rsidR="3959B7F1" w:rsidRPr="5C72CF9A">
        <w:rPr>
          <w:rFonts w:ascii="Times New Roman" w:hAnsi="Times New Roman" w:cs="Times New Roman"/>
          <w:lang w:val="es-ES"/>
        </w:rPr>
        <w:t xml:space="preserve"> que deben </w:t>
      </w:r>
      <w:r w:rsidR="49CABF5A" w:rsidRPr="5C72CF9A">
        <w:rPr>
          <w:rFonts w:ascii="Times New Roman" w:hAnsi="Times New Roman" w:cs="Times New Roman"/>
          <w:lang w:val="es-ES"/>
        </w:rPr>
        <w:t xml:space="preserve">darse </w:t>
      </w:r>
      <w:r w:rsidR="3959B7F1" w:rsidRPr="5C72CF9A">
        <w:rPr>
          <w:rFonts w:ascii="Times New Roman" w:hAnsi="Times New Roman" w:cs="Times New Roman"/>
          <w:lang w:val="es-ES"/>
        </w:rPr>
        <w:t>para que una persona pueda acceder a esta causal</w:t>
      </w:r>
      <w:r w:rsidR="10CC3D03" w:rsidRPr="5C72CF9A">
        <w:rPr>
          <w:rFonts w:ascii="Times New Roman" w:hAnsi="Times New Roman" w:cs="Times New Roman"/>
          <w:lang w:val="es-ES"/>
        </w:rPr>
        <w:t>. Asimismo, especialmente en las zonas del interior del país</w:t>
      </w:r>
      <w:r w:rsidR="45FFF009" w:rsidRPr="5C72CF9A">
        <w:rPr>
          <w:rFonts w:ascii="Times New Roman" w:hAnsi="Times New Roman" w:cs="Times New Roman"/>
          <w:lang w:val="es-ES"/>
        </w:rPr>
        <w:t>,</w:t>
      </w:r>
      <w:r w:rsidR="10CC3D03" w:rsidRPr="5C72CF9A">
        <w:rPr>
          <w:rFonts w:ascii="Times New Roman" w:hAnsi="Times New Roman" w:cs="Times New Roman"/>
          <w:lang w:val="es-ES"/>
        </w:rPr>
        <w:t xml:space="preserve"> no se suele evaluar al estado de bienestar como un conjunto </w:t>
      </w:r>
      <w:r w:rsidR="6B687789" w:rsidRPr="5C72CF9A">
        <w:rPr>
          <w:rFonts w:ascii="Times New Roman" w:hAnsi="Times New Roman" w:cs="Times New Roman"/>
          <w:lang w:val="es-ES"/>
        </w:rPr>
        <w:t>que se refiere a las</w:t>
      </w:r>
      <w:r w:rsidR="5B65040D" w:rsidRPr="5C72CF9A">
        <w:rPr>
          <w:rFonts w:ascii="Times New Roman" w:hAnsi="Times New Roman" w:cs="Times New Roman"/>
          <w:lang w:val="es-ES"/>
        </w:rPr>
        <w:t xml:space="preserve"> dime</w:t>
      </w:r>
      <w:r w:rsidR="7F382D81" w:rsidRPr="5C72CF9A">
        <w:rPr>
          <w:rFonts w:ascii="Times New Roman" w:hAnsi="Times New Roman" w:cs="Times New Roman"/>
          <w:lang w:val="es-ES"/>
        </w:rPr>
        <w:t>n</w:t>
      </w:r>
      <w:r w:rsidR="5B65040D" w:rsidRPr="5C72CF9A">
        <w:rPr>
          <w:rFonts w:ascii="Times New Roman" w:hAnsi="Times New Roman" w:cs="Times New Roman"/>
          <w:lang w:val="es-ES"/>
        </w:rPr>
        <w:t>siones físicas, emocionales, sociales y psicológicas</w:t>
      </w:r>
      <w:r w:rsidR="0BEE68BA" w:rsidRPr="5C72CF9A">
        <w:rPr>
          <w:rFonts w:ascii="Times New Roman" w:hAnsi="Times New Roman" w:cs="Times New Roman"/>
          <w:lang w:val="es-ES"/>
        </w:rPr>
        <w:t xml:space="preserve"> de una persona</w:t>
      </w:r>
      <w:r w:rsidR="5B65040D" w:rsidRPr="5C72CF9A">
        <w:rPr>
          <w:rFonts w:ascii="Times New Roman" w:hAnsi="Times New Roman" w:cs="Times New Roman"/>
          <w:lang w:val="es-ES"/>
        </w:rPr>
        <w:t xml:space="preserve">. </w:t>
      </w:r>
      <w:r w:rsidR="2CA708E9" w:rsidRPr="5C72CF9A">
        <w:rPr>
          <w:rFonts w:ascii="Times New Roman" w:hAnsi="Times New Roman" w:cs="Times New Roman"/>
          <w:lang w:val="es-ES"/>
        </w:rPr>
        <w:t>Lo</w:t>
      </w:r>
      <w:r w:rsidR="0587118D" w:rsidRPr="5C72CF9A">
        <w:rPr>
          <w:rFonts w:ascii="Times New Roman" w:hAnsi="Times New Roman" w:cs="Times New Roman"/>
          <w:lang w:val="es-ES"/>
        </w:rPr>
        <w:t xml:space="preserve"> anterior lleva a </w:t>
      </w:r>
      <w:proofErr w:type="spellStart"/>
      <w:r w:rsidR="0587118D" w:rsidRPr="5C72CF9A">
        <w:rPr>
          <w:rFonts w:ascii="Times New Roman" w:hAnsi="Times New Roman" w:cs="Times New Roman"/>
          <w:lang w:val="es-ES"/>
        </w:rPr>
        <w:t>Surkuna</w:t>
      </w:r>
      <w:proofErr w:type="spellEnd"/>
      <w:r w:rsidR="0587118D" w:rsidRPr="5C72CF9A">
        <w:rPr>
          <w:rFonts w:ascii="Times New Roman" w:hAnsi="Times New Roman" w:cs="Times New Roman"/>
          <w:lang w:val="es-ES"/>
        </w:rPr>
        <w:t xml:space="preserve"> a concluir</w:t>
      </w:r>
      <w:r w:rsidR="2CA708E9" w:rsidRPr="5C72CF9A">
        <w:rPr>
          <w:rFonts w:ascii="Times New Roman" w:hAnsi="Times New Roman" w:cs="Times New Roman"/>
          <w:lang w:val="es-ES"/>
        </w:rPr>
        <w:t xml:space="preserve"> </w:t>
      </w:r>
      <w:r w:rsidR="5A6406F1" w:rsidRPr="5C72CF9A">
        <w:rPr>
          <w:rFonts w:ascii="Times New Roman" w:hAnsi="Times New Roman" w:cs="Times New Roman"/>
          <w:lang w:val="es-ES"/>
        </w:rPr>
        <w:t>que,</w:t>
      </w:r>
      <w:r w:rsidR="2CA708E9" w:rsidRPr="5C72CF9A">
        <w:rPr>
          <w:rFonts w:ascii="Times New Roman" w:hAnsi="Times New Roman" w:cs="Times New Roman"/>
          <w:lang w:val="es-ES"/>
        </w:rPr>
        <w:t xml:space="preserve"> en la práctica</w:t>
      </w:r>
      <w:r w:rsidR="313CE3EE" w:rsidRPr="5C72CF9A">
        <w:rPr>
          <w:rFonts w:ascii="Times New Roman" w:hAnsi="Times New Roman" w:cs="Times New Roman"/>
          <w:lang w:val="es-ES"/>
        </w:rPr>
        <w:t>,</w:t>
      </w:r>
      <w:r w:rsidR="2CA708E9" w:rsidRPr="5C72CF9A">
        <w:rPr>
          <w:rFonts w:ascii="Times New Roman" w:hAnsi="Times New Roman" w:cs="Times New Roman"/>
          <w:lang w:val="es-ES"/>
        </w:rPr>
        <w:t xml:space="preserve"> los profesionales de la salud de manera personal y discrecional evalúan esos riesgos</w:t>
      </w:r>
      <w:r w:rsidR="6D7AE6C4" w:rsidRPr="5C72CF9A">
        <w:rPr>
          <w:rFonts w:ascii="Times New Roman" w:hAnsi="Times New Roman" w:cs="Times New Roman"/>
          <w:lang w:val="es-ES"/>
        </w:rPr>
        <w:t xml:space="preserve"> de forma subjetiva, lo que ha limitado la aplicación de esta causal.</w:t>
      </w:r>
      <w:r w:rsidR="00C63B01" w:rsidRPr="5C72CF9A">
        <w:rPr>
          <w:rStyle w:val="EndnoteReference"/>
          <w:rFonts w:ascii="Times New Roman" w:hAnsi="Times New Roman" w:cs="Times New Roman"/>
          <w:lang w:val="es-ES"/>
        </w:rPr>
        <w:endnoteReference w:id="21"/>
      </w:r>
    </w:p>
    <w:p w14:paraId="48254C34" w14:textId="3E88BEEA" w:rsidR="003B40CD" w:rsidRPr="00F35412" w:rsidRDefault="6D7AE6C4" w:rsidP="5C72CF9A">
      <w:pPr>
        <w:jc w:val="both"/>
        <w:rPr>
          <w:rFonts w:ascii="Times New Roman" w:hAnsi="Times New Roman" w:cs="Times New Roman"/>
          <w:lang w:val="es-ES"/>
        </w:rPr>
      </w:pPr>
      <w:r w:rsidRPr="5C72CF9A">
        <w:rPr>
          <w:rFonts w:ascii="Times New Roman" w:hAnsi="Times New Roman" w:cs="Times New Roman"/>
        </w:rPr>
        <w:t xml:space="preserve">Ahora bien, los datos de la causal violación </w:t>
      </w:r>
      <w:r w:rsidR="3BB7F59D" w:rsidRPr="5C72CF9A">
        <w:rPr>
          <w:rFonts w:ascii="Times New Roman" w:hAnsi="Times New Roman" w:cs="Times New Roman"/>
        </w:rPr>
        <w:t xml:space="preserve">registrados por </w:t>
      </w:r>
      <w:proofErr w:type="spellStart"/>
      <w:r w:rsidR="3BB7F59D" w:rsidRPr="5C72CF9A">
        <w:rPr>
          <w:rFonts w:ascii="Times New Roman" w:hAnsi="Times New Roman" w:cs="Times New Roman"/>
        </w:rPr>
        <w:t>Surkuna</w:t>
      </w:r>
      <w:proofErr w:type="spellEnd"/>
      <w:r w:rsidR="6341DC48" w:rsidRPr="5C72CF9A">
        <w:rPr>
          <w:rFonts w:ascii="Times New Roman" w:hAnsi="Times New Roman" w:cs="Times New Roman"/>
        </w:rPr>
        <w:t xml:space="preserve"> </w:t>
      </w:r>
      <w:r w:rsidR="6341DC48" w:rsidRPr="00F35412">
        <w:rPr>
          <w:rFonts w:ascii="Times New Roman" w:hAnsi="Times New Roman" w:cs="Times New Roman"/>
          <w:lang w:val="es-ES"/>
        </w:rPr>
        <w:t xml:space="preserve">sobre acceso a la IVE en Ecuador, que datan de abril de 2022 a julio de 2023, muestran que hubo un incremento en las solicitudes de acompañamientos para acceder a una IVE como resultado de un mayor acceso a información gracias a la campaña de difusión de la línea de acompañamiento de </w:t>
      </w:r>
      <w:proofErr w:type="spellStart"/>
      <w:r w:rsidR="6341DC48" w:rsidRPr="00F35412">
        <w:rPr>
          <w:rFonts w:ascii="Times New Roman" w:hAnsi="Times New Roman" w:cs="Times New Roman"/>
          <w:lang w:val="es-ES"/>
        </w:rPr>
        <w:t>Surkuna</w:t>
      </w:r>
      <w:proofErr w:type="spellEnd"/>
      <w:r w:rsidR="6341DC48" w:rsidRPr="00F35412">
        <w:rPr>
          <w:rFonts w:ascii="Times New Roman" w:hAnsi="Times New Roman" w:cs="Times New Roman"/>
          <w:lang w:val="es-ES"/>
        </w:rPr>
        <w:t>. No obstante, de las 40 solicitudes recibidas, solo una, el 2.5%, corresponden a una mujer afroecuatoriana y siete, el 17.5%, a peticiones de mujeres indígenas, muy por debajo de las 32 peticiones hechas por mujeres mestizas, que corresponden al 80% (12 casos) de las solicitudes.</w:t>
      </w:r>
      <w:r w:rsidR="003B40CD" w:rsidRPr="00F35412">
        <w:rPr>
          <w:rStyle w:val="EndnoteReference"/>
          <w:rFonts w:ascii="Times New Roman" w:hAnsi="Times New Roman" w:cs="Times New Roman"/>
          <w:lang w:val="es-ES"/>
        </w:rPr>
        <w:endnoteReference w:id="22"/>
      </w:r>
      <w:r w:rsidR="6341DC48" w:rsidRPr="00F35412">
        <w:rPr>
          <w:rFonts w:ascii="Times New Roman" w:hAnsi="Times New Roman" w:cs="Times New Roman"/>
          <w:lang w:val="es-ES"/>
        </w:rPr>
        <w:t xml:space="preserve"> En casos de violencia sexual, el 80% de los acompañamientos para IVE realizados por </w:t>
      </w:r>
      <w:proofErr w:type="spellStart"/>
      <w:r w:rsidR="6341DC48" w:rsidRPr="00F35412">
        <w:rPr>
          <w:rFonts w:ascii="Times New Roman" w:hAnsi="Times New Roman" w:cs="Times New Roman"/>
          <w:lang w:val="es-ES"/>
        </w:rPr>
        <w:t>Surkuna</w:t>
      </w:r>
      <w:proofErr w:type="spellEnd"/>
      <w:r w:rsidR="6341DC48" w:rsidRPr="00F35412">
        <w:rPr>
          <w:rFonts w:ascii="Times New Roman" w:hAnsi="Times New Roman" w:cs="Times New Roman"/>
          <w:lang w:val="es-ES"/>
        </w:rPr>
        <w:t xml:space="preserve"> en 2022 (durante la vigencia de la sentencia de la Corte Constitucional que despenalizó el aborto en casos de violación) fueron solicitados por niñas de 14 años o menos, seguido por dos peticiones, el 13.33%, realizadas por niñas/adolescentes entre los 15 y 18 años. El 7% de</w:t>
      </w:r>
      <w:r w:rsidR="4C65A96C" w:rsidRPr="00F35412">
        <w:rPr>
          <w:rFonts w:ascii="Times New Roman" w:hAnsi="Times New Roman" w:cs="Times New Roman"/>
          <w:lang w:val="es-ES"/>
        </w:rPr>
        <w:t xml:space="preserve"> estas</w:t>
      </w:r>
      <w:r w:rsidR="6341DC48" w:rsidRPr="00F35412">
        <w:rPr>
          <w:rFonts w:ascii="Times New Roman" w:hAnsi="Times New Roman" w:cs="Times New Roman"/>
          <w:lang w:val="es-ES"/>
        </w:rPr>
        <w:t xml:space="preserve"> solicitantes se autoidentificaron como indígenas shuar. No obstante, no hay información disponible sobre mujeres afroecuatorianas.</w:t>
      </w:r>
      <w:r w:rsidR="003B40CD" w:rsidRPr="00F35412">
        <w:rPr>
          <w:rStyle w:val="EndnoteReference"/>
          <w:rFonts w:ascii="Times New Roman" w:hAnsi="Times New Roman" w:cs="Times New Roman"/>
          <w:lang w:val="es-ES"/>
        </w:rPr>
        <w:endnoteReference w:id="23"/>
      </w:r>
      <w:r w:rsidR="6341DC48" w:rsidRPr="00F35412">
        <w:rPr>
          <w:rFonts w:ascii="Times New Roman" w:hAnsi="Times New Roman" w:cs="Times New Roman"/>
          <w:lang w:val="es-ES"/>
        </w:rPr>
        <w:t xml:space="preserve"> </w:t>
      </w:r>
    </w:p>
    <w:p w14:paraId="215EF16D" w14:textId="0EC53616" w:rsidR="003B40CD" w:rsidRPr="00F35412" w:rsidRDefault="2ACABA6E" w:rsidP="5C72CF9A">
      <w:pPr>
        <w:jc w:val="both"/>
        <w:rPr>
          <w:rFonts w:ascii="Times New Roman" w:eastAsia="Times New Roman" w:hAnsi="Times New Roman" w:cs="Times New Roman"/>
        </w:rPr>
      </w:pPr>
      <w:r w:rsidRPr="7F3B2E7B">
        <w:rPr>
          <w:rFonts w:ascii="Times New Roman" w:eastAsia="Times New Roman" w:hAnsi="Times New Roman" w:cs="Times New Roman"/>
          <w:color w:val="000000" w:themeColor="text1"/>
        </w:rPr>
        <w:t>Por otro lado, u</w:t>
      </w:r>
      <w:r w:rsidR="7EAE16FD" w:rsidRPr="7F3B2E7B">
        <w:rPr>
          <w:rFonts w:ascii="Times New Roman" w:eastAsia="Times New Roman" w:hAnsi="Times New Roman" w:cs="Times New Roman"/>
          <w:color w:val="000000" w:themeColor="text1"/>
        </w:rPr>
        <w:t xml:space="preserve">na investigación realizada por Human Rights </w:t>
      </w:r>
      <w:proofErr w:type="spellStart"/>
      <w:r w:rsidR="7EAE16FD" w:rsidRPr="7F3B2E7B">
        <w:rPr>
          <w:rFonts w:ascii="Times New Roman" w:eastAsia="Times New Roman" w:hAnsi="Times New Roman" w:cs="Times New Roman"/>
          <w:color w:val="000000" w:themeColor="text1"/>
        </w:rPr>
        <w:t>Watch</w:t>
      </w:r>
      <w:proofErr w:type="spellEnd"/>
      <w:r w:rsidR="43F5BA98" w:rsidRPr="7F3B2E7B">
        <w:rPr>
          <w:rFonts w:ascii="Times New Roman" w:eastAsia="Times New Roman" w:hAnsi="Times New Roman" w:cs="Times New Roman"/>
          <w:color w:val="000000" w:themeColor="text1"/>
        </w:rPr>
        <w:t xml:space="preserve"> (2021)</w:t>
      </w:r>
      <w:r w:rsidR="7EAE16FD" w:rsidRPr="7F3B2E7B">
        <w:rPr>
          <w:rFonts w:ascii="Times New Roman" w:eastAsia="Times New Roman" w:hAnsi="Times New Roman" w:cs="Times New Roman"/>
          <w:color w:val="000000" w:themeColor="text1"/>
        </w:rPr>
        <w:t>, ha demostrado que,</w:t>
      </w:r>
      <w:r w:rsidR="37625BE5" w:rsidRPr="7F3B2E7B">
        <w:rPr>
          <w:rFonts w:ascii="Times New Roman" w:eastAsia="Times New Roman" w:hAnsi="Times New Roman" w:cs="Times New Roman"/>
          <w:color w:val="000000" w:themeColor="text1"/>
        </w:rPr>
        <w:t xml:space="preserve"> </w:t>
      </w:r>
      <w:r w:rsidR="7EAE16FD" w:rsidRPr="7F3B2E7B">
        <w:rPr>
          <w:rFonts w:ascii="Times New Roman" w:eastAsia="Times New Roman" w:hAnsi="Times New Roman" w:cs="Times New Roman"/>
          <w:color w:val="000000" w:themeColor="text1"/>
        </w:rPr>
        <w:t>aunque la criminalización del aborto perjudica a todas las mujeres y niñas,</w:t>
      </w:r>
      <w:r w:rsidR="7F87D105" w:rsidRPr="7F3B2E7B">
        <w:rPr>
          <w:rFonts w:ascii="Times New Roman" w:eastAsia="Times New Roman" w:hAnsi="Times New Roman" w:cs="Times New Roman"/>
          <w:color w:val="000000" w:themeColor="text1"/>
        </w:rPr>
        <w:t xml:space="preserve"> las más afectadas son las</w:t>
      </w:r>
      <w:r w:rsidR="7EAE16FD" w:rsidRPr="7F3B2E7B">
        <w:rPr>
          <w:rFonts w:ascii="Times New Roman" w:eastAsia="Times New Roman" w:hAnsi="Times New Roman" w:cs="Times New Roman"/>
          <w:color w:val="000000" w:themeColor="text1"/>
        </w:rPr>
        <w:t xml:space="preserve"> mujeres con bajos</w:t>
      </w:r>
      <w:r w:rsidR="79E80CE2" w:rsidRPr="7F3B2E7B">
        <w:rPr>
          <w:rFonts w:ascii="Times New Roman" w:eastAsia="Times New Roman" w:hAnsi="Times New Roman" w:cs="Times New Roman"/>
          <w:color w:val="000000" w:themeColor="text1"/>
        </w:rPr>
        <w:t xml:space="preserve"> </w:t>
      </w:r>
      <w:r w:rsidR="7EAE16FD" w:rsidRPr="7F3B2E7B">
        <w:rPr>
          <w:rFonts w:ascii="Times New Roman" w:eastAsia="Times New Roman" w:hAnsi="Times New Roman" w:cs="Times New Roman"/>
          <w:color w:val="000000" w:themeColor="text1"/>
        </w:rPr>
        <w:t>ingresos económicos</w:t>
      </w:r>
      <w:r w:rsidR="30375862" w:rsidRPr="7F3B2E7B">
        <w:rPr>
          <w:rFonts w:ascii="Times New Roman" w:eastAsia="Times New Roman" w:hAnsi="Times New Roman" w:cs="Times New Roman"/>
          <w:color w:val="000000" w:themeColor="text1"/>
        </w:rPr>
        <w:t xml:space="preserve">. Ellas </w:t>
      </w:r>
      <w:r w:rsidR="7EAE16FD" w:rsidRPr="7F3B2E7B">
        <w:rPr>
          <w:rFonts w:ascii="Times New Roman" w:eastAsia="Times New Roman" w:hAnsi="Times New Roman" w:cs="Times New Roman"/>
          <w:color w:val="000000" w:themeColor="text1"/>
        </w:rPr>
        <w:t>tienen más probabilidades de ser procesadas</w:t>
      </w:r>
      <w:r w:rsidR="04809614" w:rsidRPr="7F3B2E7B">
        <w:rPr>
          <w:rFonts w:ascii="Times New Roman" w:eastAsia="Times New Roman" w:hAnsi="Times New Roman" w:cs="Times New Roman"/>
          <w:color w:val="000000" w:themeColor="text1"/>
        </w:rPr>
        <w:t xml:space="preserve"> ya </w:t>
      </w:r>
      <w:r w:rsidR="7EAE16FD" w:rsidRPr="7F3B2E7B">
        <w:rPr>
          <w:rFonts w:ascii="Times New Roman" w:eastAsia="Times New Roman" w:hAnsi="Times New Roman" w:cs="Times New Roman"/>
          <w:color w:val="000000" w:themeColor="text1"/>
        </w:rPr>
        <w:t xml:space="preserve">sea </w:t>
      </w:r>
      <w:r w:rsidR="79462684" w:rsidRPr="7F3B2E7B">
        <w:rPr>
          <w:rFonts w:ascii="Times New Roman" w:eastAsia="Times New Roman" w:hAnsi="Times New Roman" w:cs="Times New Roman"/>
          <w:color w:val="000000" w:themeColor="text1"/>
        </w:rPr>
        <w:t>por</w:t>
      </w:r>
      <w:r w:rsidR="7EAE16FD" w:rsidRPr="7F3B2E7B">
        <w:rPr>
          <w:rFonts w:ascii="Times New Roman" w:eastAsia="Times New Roman" w:hAnsi="Times New Roman" w:cs="Times New Roman"/>
          <w:color w:val="000000" w:themeColor="text1"/>
        </w:rPr>
        <w:t>que</w:t>
      </w:r>
      <w:r w:rsidR="48617C03" w:rsidRPr="7F3B2E7B">
        <w:rPr>
          <w:rFonts w:ascii="Times New Roman" w:eastAsia="Times New Roman" w:hAnsi="Times New Roman" w:cs="Times New Roman"/>
          <w:color w:val="000000" w:themeColor="text1"/>
        </w:rPr>
        <w:t xml:space="preserve"> </w:t>
      </w:r>
      <w:r w:rsidR="7EAE16FD" w:rsidRPr="7F3B2E7B">
        <w:rPr>
          <w:rFonts w:ascii="Times New Roman" w:eastAsia="Times New Roman" w:hAnsi="Times New Roman" w:cs="Times New Roman"/>
          <w:color w:val="000000" w:themeColor="text1"/>
        </w:rPr>
        <w:t>necesiten atención pos</w:t>
      </w:r>
      <w:r w:rsidR="1EE7842B" w:rsidRPr="7F3B2E7B">
        <w:rPr>
          <w:rFonts w:ascii="Times New Roman" w:eastAsia="Times New Roman" w:hAnsi="Times New Roman" w:cs="Times New Roman"/>
          <w:color w:val="000000" w:themeColor="text1"/>
        </w:rPr>
        <w:t>t</w:t>
      </w:r>
      <w:r w:rsidR="7EAE16FD" w:rsidRPr="7F3B2E7B">
        <w:rPr>
          <w:rFonts w:ascii="Times New Roman" w:eastAsia="Times New Roman" w:hAnsi="Times New Roman" w:cs="Times New Roman"/>
          <w:color w:val="000000" w:themeColor="text1"/>
        </w:rPr>
        <w:t xml:space="preserve">aborto o </w:t>
      </w:r>
      <w:r w:rsidR="668FE872" w:rsidRPr="7F3B2E7B">
        <w:rPr>
          <w:rFonts w:ascii="Times New Roman" w:eastAsia="Times New Roman" w:hAnsi="Times New Roman" w:cs="Times New Roman"/>
          <w:color w:val="000000" w:themeColor="text1"/>
        </w:rPr>
        <w:t>por</w:t>
      </w:r>
      <w:r w:rsidR="7EAE16FD" w:rsidRPr="7F3B2E7B">
        <w:rPr>
          <w:rFonts w:ascii="Times New Roman" w:eastAsia="Times New Roman" w:hAnsi="Times New Roman" w:cs="Times New Roman"/>
          <w:color w:val="000000" w:themeColor="text1"/>
        </w:rPr>
        <w:t>que estén en medio de un aborto espontáneo.</w:t>
      </w:r>
      <w:r w:rsidR="14100D4E" w:rsidRPr="7F3B2E7B">
        <w:rPr>
          <w:rFonts w:ascii="Times New Roman" w:eastAsia="Times New Roman" w:hAnsi="Times New Roman" w:cs="Times New Roman"/>
          <w:color w:val="000000" w:themeColor="text1"/>
        </w:rPr>
        <w:t xml:space="preserve"> </w:t>
      </w:r>
      <w:r w:rsidR="7EAE16FD" w:rsidRPr="7F3B2E7B">
        <w:rPr>
          <w:rFonts w:ascii="Times New Roman" w:eastAsia="Times New Roman" w:hAnsi="Times New Roman" w:cs="Times New Roman"/>
          <w:color w:val="000000" w:themeColor="text1"/>
        </w:rPr>
        <w:t>No obstante, los ingresos no son el único factor que incide en la criminalización,</w:t>
      </w:r>
      <w:r w:rsidR="2602CDF1" w:rsidRPr="7F3B2E7B">
        <w:rPr>
          <w:rFonts w:ascii="Times New Roman" w:eastAsia="Times New Roman" w:hAnsi="Times New Roman" w:cs="Times New Roman"/>
          <w:color w:val="000000" w:themeColor="text1"/>
        </w:rPr>
        <w:t xml:space="preserve"> </w:t>
      </w:r>
      <w:r w:rsidR="7EAE16FD" w:rsidRPr="7F3B2E7B">
        <w:rPr>
          <w:rFonts w:ascii="Times New Roman" w:eastAsia="Times New Roman" w:hAnsi="Times New Roman" w:cs="Times New Roman"/>
          <w:color w:val="000000" w:themeColor="text1"/>
        </w:rPr>
        <w:t xml:space="preserve">pues </w:t>
      </w:r>
      <w:r w:rsidR="1D61B545" w:rsidRPr="7F3B2E7B">
        <w:rPr>
          <w:rFonts w:ascii="Times New Roman" w:eastAsia="Times New Roman" w:hAnsi="Times New Roman" w:cs="Times New Roman"/>
          <w:color w:val="000000" w:themeColor="text1"/>
        </w:rPr>
        <w:t>la etnicidad</w:t>
      </w:r>
      <w:r w:rsidR="7EAE16FD" w:rsidRPr="7F3B2E7B">
        <w:rPr>
          <w:rFonts w:ascii="Times New Roman" w:eastAsia="Times New Roman" w:hAnsi="Times New Roman" w:cs="Times New Roman"/>
          <w:color w:val="000000" w:themeColor="text1"/>
        </w:rPr>
        <w:t xml:space="preserve"> también</w:t>
      </w:r>
      <w:r w:rsidR="26168507" w:rsidRPr="7F3B2E7B">
        <w:rPr>
          <w:rFonts w:ascii="Times New Roman" w:eastAsia="Times New Roman" w:hAnsi="Times New Roman" w:cs="Times New Roman"/>
          <w:color w:val="000000" w:themeColor="text1"/>
        </w:rPr>
        <w:t xml:space="preserve"> las </w:t>
      </w:r>
      <w:r w:rsidR="7FDF5D02" w:rsidRPr="7F3B2E7B">
        <w:rPr>
          <w:rFonts w:ascii="Times New Roman" w:eastAsia="Times New Roman" w:hAnsi="Times New Roman" w:cs="Times New Roman"/>
          <w:color w:val="000000" w:themeColor="text1"/>
        </w:rPr>
        <w:t>e</w:t>
      </w:r>
      <w:r w:rsidR="7EAE16FD" w:rsidRPr="7F3B2E7B">
        <w:rPr>
          <w:rFonts w:ascii="Times New Roman" w:eastAsia="Times New Roman" w:hAnsi="Times New Roman" w:cs="Times New Roman"/>
          <w:color w:val="000000" w:themeColor="text1"/>
        </w:rPr>
        <w:t>xpone</w:t>
      </w:r>
      <w:r w:rsidR="094ED6C4" w:rsidRPr="7F3B2E7B">
        <w:rPr>
          <w:rFonts w:ascii="Times New Roman" w:eastAsia="Times New Roman" w:hAnsi="Times New Roman" w:cs="Times New Roman"/>
          <w:color w:val="000000" w:themeColor="text1"/>
        </w:rPr>
        <w:t xml:space="preserve"> </w:t>
      </w:r>
      <w:r w:rsidR="7EAE16FD" w:rsidRPr="7F3B2E7B">
        <w:rPr>
          <w:rFonts w:ascii="Times New Roman" w:eastAsia="Times New Roman" w:hAnsi="Times New Roman" w:cs="Times New Roman"/>
          <w:color w:val="000000" w:themeColor="text1"/>
        </w:rPr>
        <w:t>potencialmente</w:t>
      </w:r>
      <w:r w:rsidR="25E0DA41" w:rsidRPr="7F3B2E7B">
        <w:rPr>
          <w:rFonts w:ascii="Times New Roman" w:eastAsia="Times New Roman" w:hAnsi="Times New Roman" w:cs="Times New Roman"/>
          <w:color w:val="000000" w:themeColor="text1"/>
        </w:rPr>
        <w:t>, debido a que</w:t>
      </w:r>
      <w:r w:rsidR="7EAE16FD" w:rsidRPr="7F3B2E7B">
        <w:rPr>
          <w:rFonts w:ascii="Times New Roman" w:eastAsia="Times New Roman" w:hAnsi="Times New Roman" w:cs="Times New Roman"/>
          <w:color w:val="000000" w:themeColor="text1"/>
        </w:rPr>
        <w:t xml:space="preserve"> son los grupos</w:t>
      </w:r>
      <w:r w:rsidR="0921FE62" w:rsidRPr="7F3B2E7B">
        <w:rPr>
          <w:rFonts w:ascii="Times New Roman" w:eastAsia="Times New Roman" w:hAnsi="Times New Roman" w:cs="Times New Roman"/>
          <w:color w:val="000000" w:themeColor="text1"/>
        </w:rPr>
        <w:t xml:space="preserve"> </w:t>
      </w:r>
      <w:r w:rsidR="7EAE16FD" w:rsidRPr="7F3B2E7B">
        <w:rPr>
          <w:rFonts w:ascii="Times New Roman" w:eastAsia="Times New Roman" w:hAnsi="Times New Roman" w:cs="Times New Roman"/>
          <w:color w:val="000000" w:themeColor="text1"/>
        </w:rPr>
        <w:t>poblacionales con una mayor probabilidad de vivir en la pobreza</w:t>
      </w:r>
      <w:r w:rsidR="466FF788" w:rsidRPr="7F3B2E7B">
        <w:rPr>
          <w:rFonts w:ascii="Times New Roman" w:eastAsia="Times New Roman" w:hAnsi="Times New Roman" w:cs="Times New Roman"/>
          <w:color w:val="000000" w:themeColor="text1"/>
        </w:rPr>
        <w:t>.</w:t>
      </w:r>
    </w:p>
    <w:p w14:paraId="6363D315" w14:textId="42BB67D7" w:rsidR="003B40CD" w:rsidRPr="00F35412" w:rsidRDefault="357FEE2C" w:rsidP="5C72CF9A">
      <w:pPr>
        <w:spacing w:after="0"/>
        <w:jc w:val="both"/>
        <w:rPr>
          <w:rFonts w:ascii="Times New Roman" w:eastAsia="Times New Roman" w:hAnsi="Times New Roman" w:cs="Times New Roman"/>
        </w:rPr>
      </w:pPr>
      <w:r w:rsidRPr="59C121E2">
        <w:rPr>
          <w:rFonts w:ascii="Times New Roman" w:eastAsia="Times New Roman" w:hAnsi="Times New Roman" w:cs="Times New Roman"/>
        </w:rPr>
        <w:t>Entonces</w:t>
      </w:r>
      <w:r w:rsidR="003B40CD" w:rsidRPr="59C121E2">
        <w:rPr>
          <w:rFonts w:ascii="Times New Roman" w:eastAsia="Times New Roman" w:hAnsi="Times New Roman" w:cs="Times New Roman"/>
        </w:rPr>
        <w:t>,</w:t>
      </w:r>
      <w:r w:rsidR="2F2FC60C" w:rsidRPr="59C121E2">
        <w:rPr>
          <w:rFonts w:ascii="Times New Roman" w:eastAsia="Times New Roman" w:hAnsi="Times New Roman" w:cs="Times New Roman"/>
        </w:rPr>
        <w:t xml:space="preserve"> de acuerdo con esta fuente,</w:t>
      </w:r>
      <w:r w:rsidR="003B40CD" w:rsidRPr="59C121E2">
        <w:rPr>
          <w:rFonts w:ascii="Times New Roman" w:eastAsia="Times New Roman" w:hAnsi="Times New Roman" w:cs="Times New Roman"/>
        </w:rPr>
        <w:t xml:space="preserve"> la mayoría de las mujeres y niñas procesadas por someterse a abortos eran de regiones con presencia considerable de poblaciones indígenas o afrodescendientes:</w:t>
      </w:r>
    </w:p>
    <w:p w14:paraId="2289350F" w14:textId="7790CD4F" w:rsidR="5C72CF9A" w:rsidRDefault="5C72CF9A" w:rsidP="5C72CF9A">
      <w:pPr>
        <w:spacing w:after="0"/>
        <w:jc w:val="both"/>
        <w:rPr>
          <w:rFonts w:ascii="Times New Roman" w:eastAsia="Times New Roman" w:hAnsi="Times New Roman" w:cs="Times New Roman"/>
        </w:rPr>
      </w:pPr>
    </w:p>
    <w:p w14:paraId="2F59A6A0" w14:textId="77596205" w:rsidR="00722AED" w:rsidRPr="00F35412" w:rsidRDefault="6341DC48" w:rsidP="5C72CF9A">
      <w:pPr>
        <w:ind w:left="720"/>
        <w:jc w:val="both"/>
        <w:rPr>
          <w:rFonts w:ascii="Times New Roman" w:eastAsia="Times New Roman" w:hAnsi="Times New Roman" w:cs="Times New Roman"/>
          <w:sz w:val="22"/>
          <w:szCs w:val="22"/>
        </w:rPr>
      </w:pPr>
      <w:r w:rsidRPr="5C72CF9A">
        <w:rPr>
          <w:rFonts w:ascii="Times New Roman" w:eastAsia="Times New Roman" w:hAnsi="Times New Roman" w:cs="Times New Roman"/>
          <w:sz w:val="22"/>
          <w:szCs w:val="22"/>
        </w:rPr>
        <w:t xml:space="preserve">De los 78 casos de mujeres y niñas en los cuales se pudo determinar su edad, la mayoría, 48 (el 61 por ciento), tenían entre 18 y 24 años, 16 (el 21 por ciento) tenían entre 25 y 29 años, 5 (el 6 por </w:t>
      </w:r>
      <w:r w:rsidRPr="5C72CF9A">
        <w:rPr>
          <w:rFonts w:ascii="Times New Roman" w:eastAsia="Times New Roman" w:hAnsi="Times New Roman" w:cs="Times New Roman"/>
          <w:sz w:val="22"/>
          <w:szCs w:val="22"/>
        </w:rPr>
        <w:lastRenderedPageBreak/>
        <w:t>ciento) tenían entre 30 y 39, y 9 (el 12 por ciento) eran niñas de menos de 18 años. Una cantidad desproporcionada procedían de zonas rurales del país.</w:t>
      </w:r>
      <w:r w:rsidR="003B40CD" w:rsidRPr="5C72CF9A">
        <w:rPr>
          <w:rStyle w:val="EndnoteReference"/>
          <w:rFonts w:ascii="Times New Roman" w:eastAsia="Times New Roman" w:hAnsi="Times New Roman" w:cs="Times New Roman"/>
          <w:sz w:val="22"/>
          <w:szCs w:val="22"/>
        </w:rPr>
        <w:endnoteReference w:id="24"/>
      </w:r>
    </w:p>
    <w:p w14:paraId="1D5A24D0" w14:textId="52C40F02" w:rsidR="00722AED" w:rsidRPr="00F35412" w:rsidRDefault="2B4EC742" w:rsidP="00722AED">
      <w:pPr>
        <w:jc w:val="both"/>
        <w:rPr>
          <w:rFonts w:ascii="Times New Roman" w:hAnsi="Times New Roman" w:cs="Times New Roman"/>
        </w:rPr>
      </w:pPr>
      <w:r>
        <w:rPr>
          <w:rFonts w:ascii="Times New Roman" w:hAnsi="Times New Roman" w:cs="Times New Roman"/>
        </w:rPr>
        <w:t>Adicionalmente, l</w:t>
      </w:r>
      <w:r w:rsidR="3160610C" w:rsidRPr="5161374A">
        <w:rPr>
          <w:rFonts w:ascii="Times New Roman" w:hAnsi="Times New Roman" w:cs="Times New Roman"/>
        </w:rPr>
        <w:t>a investigación de Cevallos-Castells y Varea-Viteri (2024) encontró que las lideresas jóvenes indígenas de la provincia Chimborazo, en Ecuador, reconocen que las creencias y las normas comunitarias en las decisiones de las mujeres generan un peso a la hora de tomar decisiones sobre la maternidad.</w:t>
      </w:r>
      <w:r w:rsidR="3160610C" w:rsidRPr="00F35412">
        <w:rPr>
          <w:rFonts w:ascii="Times New Roman" w:hAnsi="Times New Roman" w:cs="Times New Roman"/>
        </w:rPr>
        <w:t xml:space="preserve"> Así, aunque las mujeres indígenas reconocen que el aborto puede ser una opción necesaria donde el acompañamiento entre mujeres es fundamental, también aparece una suerte de separación de la mirada comunitaria para lograr ejercer el derecho a decidir. Entonces, el acceso al aborto se percibe como un tema sensible y si bien es considerado como una opción frente a las maternidades no deseadas, en las agendas comunitarias no termina de aparecer como un tema fundamental, pues está rodeado de silencio, falta de información, tabú y estigma que afectan directamente el derecho a decidir de las mujeres indígenas.</w:t>
      </w:r>
      <w:r w:rsidR="00722AED" w:rsidRPr="00F35412">
        <w:rPr>
          <w:rStyle w:val="EndnoteReference"/>
          <w:rFonts w:ascii="Times New Roman" w:hAnsi="Times New Roman" w:cs="Times New Roman"/>
        </w:rPr>
        <w:endnoteReference w:id="25"/>
      </w:r>
      <w:r w:rsidR="3160610C" w:rsidRPr="5161374A">
        <w:rPr>
          <w:rFonts w:ascii="Times New Roman" w:hAnsi="Times New Roman" w:cs="Times New Roman"/>
        </w:rPr>
        <w:t xml:space="preserve"> Ahora bien, las mujeres indígenas tampoco sienten que el Estado ecuatoriano les</w:t>
      </w:r>
      <w:r w:rsidR="3160610C" w:rsidRPr="00F35412">
        <w:rPr>
          <w:rFonts w:ascii="Times New Roman" w:hAnsi="Times New Roman" w:cs="Times New Roman"/>
        </w:rPr>
        <w:t xml:space="preserve"> brinde apoyo real a la hora de acceder a una interrupción voluntaria del embarazo:</w:t>
      </w:r>
    </w:p>
    <w:p w14:paraId="25BFF554" w14:textId="67D78901" w:rsidR="00722AED" w:rsidRPr="00422B2A" w:rsidRDefault="3160610C" w:rsidP="5161374A">
      <w:pPr>
        <w:ind w:left="720"/>
        <w:jc w:val="both"/>
        <w:rPr>
          <w:rFonts w:ascii="Times New Roman" w:hAnsi="Times New Roman" w:cs="Times New Roman"/>
          <w:sz w:val="22"/>
          <w:szCs w:val="22"/>
        </w:rPr>
      </w:pPr>
      <w:r w:rsidRPr="5161374A">
        <w:rPr>
          <w:rFonts w:ascii="Times New Roman" w:hAnsi="Times New Roman" w:cs="Times New Roman"/>
          <w:sz w:val="22"/>
          <w:szCs w:val="22"/>
        </w:rPr>
        <w:t>[n]os da miedo de que se enteren y chao pues, de qué tanto de la comunidad tanto de las autoridades se van en contra de nosotras. Ahí sí protesta medio mundo, protestan a favor de la vida, pero cuando nace un niño nadie regresa a ver, nadie te dice toma un centavo, nadie te dice y sí es por violación nadie se pregunta cómo está psicológicamente la mamá. (Sara, mujer indígena de Guamote, entrevistada en febrero de 2023 por Cevallos-Castells y Varea-Viteri)</w:t>
      </w:r>
      <w:r w:rsidR="00722AED" w:rsidRPr="00F35412">
        <w:rPr>
          <w:rStyle w:val="EndnoteReference"/>
          <w:rFonts w:ascii="Times New Roman" w:hAnsi="Times New Roman" w:cs="Times New Roman"/>
        </w:rPr>
        <w:endnoteReference w:id="26"/>
      </w:r>
    </w:p>
    <w:p w14:paraId="1D79AC98" w14:textId="74C7995A" w:rsidR="107B3D75" w:rsidRDefault="4707A710" w:rsidP="5C72CF9A">
      <w:pPr>
        <w:jc w:val="both"/>
        <w:rPr>
          <w:rFonts w:ascii="Times New Roman" w:eastAsia="Times New Roman" w:hAnsi="Times New Roman" w:cs="Times New Roman"/>
          <w:color w:val="000000" w:themeColor="text1"/>
        </w:rPr>
      </w:pPr>
      <w:r w:rsidRPr="59C121E2">
        <w:rPr>
          <w:rFonts w:ascii="Times New Roman" w:eastAsia="Times New Roman" w:hAnsi="Times New Roman" w:cs="Times New Roman"/>
          <w:color w:val="000000" w:themeColor="text1"/>
        </w:rPr>
        <w:t xml:space="preserve">Ahora bien, de acuerdo con </w:t>
      </w:r>
      <w:proofErr w:type="spellStart"/>
      <w:r w:rsidRPr="59C121E2">
        <w:rPr>
          <w:rFonts w:ascii="Times New Roman" w:eastAsia="Times New Roman" w:hAnsi="Times New Roman" w:cs="Times New Roman"/>
          <w:color w:val="000000" w:themeColor="text1"/>
        </w:rPr>
        <w:t>Surkuna</w:t>
      </w:r>
      <w:proofErr w:type="spellEnd"/>
      <w:r w:rsidRPr="59C121E2">
        <w:rPr>
          <w:rFonts w:ascii="Times New Roman" w:eastAsia="Times New Roman" w:hAnsi="Times New Roman" w:cs="Times New Roman"/>
          <w:color w:val="000000" w:themeColor="text1"/>
        </w:rPr>
        <w:t xml:space="preserve"> (2024) la penalización del aborto genera un entorno en el que los profesionales de la salud actúan de manera subjetiva y arbitraria, ya que se ven obligados a interpretar normativas ambiguas o restrictivas, lo que les otorga un poder sobre las mujeres y personas gestantes, al decidir quiénes pueden o no acceder a servicios de aborto seguro. Esta situación impacta de forma desproporcionada a poblaciones altamente vulnerables como niñas, adolescentes, mujeres indígenas, rurales o en situación de pobreza, quienes enfrentan mayores barreras para ejercer sus derechos reproductivos. La objeción de conciencia, en este contexto, se convierte en un obstáculo adicional, pues permite que el personal médico se niegue a realizar procedimientos legales sin asegurar la derivación a otro profesional, vulnerando así el derecho a la atención oportuna. Asimismo, la criminalización del aborto fomenta la ruptura del secreto profesional, ya que los médicos, temiendo represalias legales, denuncian a sus pacientes en lugar de brindar la atención que necesitan, lo que no solo perpetúa la violencia institucional, sino que socava la confianza en el sistema de salud.</w:t>
      </w:r>
      <w:r w:rsidR="107B3D75" w:rsidRPr="5C72CF9A">
        <w:rPr>
          <w:rStyle w:val="EndnoteReference"/>
          <w:rFonts w:ascii="Times New Roman" w:eastAsia="Times New Roman" w:hAnsi="Times New Roman" w:cs="Times New Roman"/>
          <w:color w:val="000000" w:themeColor="text1"/>
        </w:rPr>
        <w:endnoteReference w:id="27"/>
      </w:r>
    </w:p>
    <w:p w14:paraId="2089CABC" w14:textId="16292F8D" w:rsidR="107B3D75" w:rsidRDefault="4707A710" w:rsidP="16184464">
      <w:pPr>
        <w:jc w:val="both"/>
        <w:rPr>
          <w:rFonts w:ascii="Times New Roman" w:eastAsia="Times New Roman" w:hAnsi="Times New Roman" w:cs="Times New Roman"/>
          <w:color w:val="000000" w:themeColor="text1"/>
        </w:rPr>
      </w:pPr>
      <w:r w:rsidRPr="59C121E2">
        <w:rPr>
          <w:rFonts w:ascii="Times New Roman" w:eastAsia="Times New Roman" w:hAnsi="Times New Roman" w:cs="Times New Roman"/>
          <w:color w:val="000000" w:themeColor="text1"/>
        </w:rPr>
        <w:t xml:space="preserve">El sistema de causales para el aborto en Ecuador resulta insuficiente, ya que impone barreras legales y prácticas que restringen el acceso efectivo a este derecho, especialmente para mujeres y </w:t>
      </w:r>
      <w:r w:rsidRPr="59C121E2">
        <w:rPr>
          <w:rFonts w:ascii="Times New Roman" w:eastAsia="Times New Roman" w:hAnsi="Times New Roman" w:cs="Times New Roman"/>
          <w:color w:val="000000" w:themeColor="text1"/>
        </w:rPr>
        <w:lastRenderedPageBreak/>
        <w:t xml:space="preserve">personas gestantes en situaciones vulnerables. La existencia del delito de aborto en el código penal perpetúa dinámicas de control y desigualdad al criminalizar decisiones reproductivas, generando impactos diferenciados sobre poblaciones históricamente marginadas, como las poblaciones indígenas, afrodescendientes y montuvias, quienes enfrentan mayores obstáculos debido a la pobreza, el racismo estructural y la falta de acceso a servicios de salud de calidad. En respuesta a estas desigualdades, surgió el movimiento </w:t>
      </w:r>
      <w:r w:rsidRPr="2069CD90">
        <w:rPr>
          <w:rFonts w:ascii="Times New Roman" w:eastAsia="Times New Roman" w:hAnsi="Times New Roman" w:cs="Times New Roman"/>
          <w:i/>
          <w:iCs/>
          <w:color w:val="000000" w:themeColor="text1"/>
        </w:rPr>
        <w:t>Justa Libertad</w:t>
      </w:r>
      <w:r w:rsidRPr="59C121E2">
        <w:rPr>
          <w:rFonts w:ascii="Times New Roman" w:eastAsia="Times New Roman" w:hAnsi="Times New Roman" w:cs="Times New Roman"/>
          <w:color w:val="000000" w:themeColor="text1"/>
        </w:rPr>
        <w:t>, que llevó argumentos a la Corte Constitucional del Ecuador para exigir la despenalización del aborto bajo principios de igualdad y no discriminación. Entre sus planteamientos se destaca cómo la penalización refuerza las brechas de desigualdad, al excluir a mujeres en situación de vulnerabilidad de la posibilidad de acceder a una atención digna y oportuna, perpetuando así ciclos de pobreza y exclusión social.</w:t>
      </w:r>
      <w:r w:rsidR="107B3D75" w:rsidRPr="5C72CF9A">
        <w:rPr>
          <w:rStyle w:val="EndnoteReference"/>
          <w:rFonts w:ascii="Times New Roman" w:eastAsia="Times New Roman" w:hAnsi="Times New Roman" w:cs="Times New Roman"/>
          <w:color w:val="000000" w:themeColor="text1"/>
        </w:rPr>
        <w:endnoteReference w:id="28"/>
      </w:r>
    </w:p>
    <w:p w14:paraId="7C2B997D" w14:textId="1218BAB6" w:rsidR="0004383F" w:rsidRDefault="12F1D587" w:rsidP="003B40CD">
      <w:pPr>
        <w:jc w:val="both"/>
        <w:rPr>
          <w:rFonts w:ascii="Times New Roman" w:eastAsia="Times New Roman" w:hAnsi="Times New Roman" w:cs="Times New Roman"/>
        </w:rPr>
      </w:pPr>
      <w:r w:rsidRPr="5161374A">
        <w:rPr>
          <w:rFonts w:ascii="Times New Roman" w:eastAsia="Times New Roman" w:hAnsi="Times New Roman" w:cs="Times New Roman"/>
        </w:rPr>
        <w:t>Este</w:t>
      </w:r>
      <w:r w:rsidR="660AF7FB" w:rsidRPr="5161374A">
        <w:rPr>
          <w:rFonts w:ascii="Times New Roman" w:eastAsia="Times New Roman" w:hAnsi="Times New Roman" w:cs="Times New Roman"/>
        </w:rPr>
        <w:t xml:space="preserve"> contexto actual en Ecuador en materia de acceso al aborto es directamente contrario a </w:t>
      </w:r>
      <w:r w:rsidR="3BDC26C0" w:rsidRPr="5161374A">
        <w:rPr>
          <w:rFonts w:ascii="Times New Roman" w:eastAsia="Times New Roman" w:hAnsi="Times New Roman" w:cs="Times New Roman"/>
        </w:rPr>
        <w:t>la</w:t>
      </w:r>
      <w:r w:rsidRPr="5161374A">
        <w:rPr>
          <w:rFonts w:ascii="Times New Roman" w:eastAsia="Times New Roman" w:hAnsi="Times New Roman" w:cs="Times New Roman"/>
        </w:rPr>
        <w:t xml:space="preserve"> </w:t>
      </w:r>
      <w:r w:rsidR="0A3CCF19" w:rsidRPr="5161374A">
        <w:rPr>
          <w:rFonts w:ascii="Times New Roman" w:eastAsia="Times New Roman" w:hAnsi="Times New Roman" w:cs="Times New Roman"/>
        </w:rPr>
        <w:t xml:space="preserve">Convención </w:t>
      </w:r>
      <w:r w:rsidRPr="5161374A">
        <w:rPr>
          <w:rFonts w:ascii="Times New Roman" w:eastAsia="Times New Roman" w:hAnsi="Times New Roman" w:cs="Times New Roman"/>
        </w:rPr>
        <w:t>CERD, teniendo en cuenta que,</w:t>
      </w:r>
      <w:r w:rsidR="23123C9B" w:rsidRPr="5161374A">
        <w:rPr>
          <w:rFonts w:ascii="Times New Roman" w:eastAsia="Times New Roman" w:hAnsi="Times New Roman" w:cs="Times New Roman"/>
        </w:rPr>
        <w:t xml:space="preserve"> como lo </w:t>
      </w:r>
      <w:r w:rsidR="1D041449" w:rsidRPr="5161374A">
        <w:rPr>
          <w:rFonts w:ascii="Times New Roman" w:eastAsia="Times New Roman" w:hAnsi="Times New Roman" w:cs="Times New Roman"/>
        </w:rPr>
        <w:t xml:space="preserve">señaló </w:t>
      </w:r>
      <w:r w:rsidR="23123C9B" w:rsidRPr="5161374A">
        <w:rPr>
          <w:rFonts w:ascii="Times New Roman" w:eastAsia="Times New Roman" w:hAnsi="Times New Roman" w:cs="Times New Roman"/>
        </w:rPr>
        <w:t>el Comité</w:t>
      </w:r>
      <w:r w:rsidR="1D041449" w:rsidRPr="5161374A">
        <w:rPr>
          <w:rFonts w:ascii="Times New Roman" w:eastAsia="Times New Roman" w:hAnsi="Times New Roman" w:cs="Times New Roman"/>
        </w:rPr>
        <w:t xml:space="preserve"> en su reciente Recomendación General No. 37</w:t>
      </w:r>
      <w:r w:rsidR="23123C9B" w:rsidRPr="5161374A">
        <w:rPr>
          <w:rFonts w:ascii="Times New Roman" w:eastAsia="Times New Roman" w:hAnsi="Times New Roman" w:cs="Times New Roman"/>
        </w:rPr>
        <w:t>, “</w:t>
      </w:r>
      <w:r w:rsidR="3F3E6A75" w:rsidRPr="5161374A">
        <w:rPr>
          <w:rFonts w:ascii="Times New Roman" w:eastAsia="Times New Roman" w:hAnsi="Times New Roman" w:cs="Times New Roman"/>
        </w:rPr>
        <w:t>el acceso seguro, legal y efectivo al aborto seguro forma parte del derecho a controlar la propia salud y el propio cuerpo y del derecho a la vida de las personas protegidas por la Convención Internacional sobre la Eliminación de todas las Formas de Discriminación Racial</w:t>
      </w:r>
      <w:r w:rsidR="333171EB" w:rsidRPr="5161374A">
        <w:rPr>
          <w:rFonts w:ascii="Times New Roman" w:eastAsia="Times New Roman" w:hAnsi="Times New Roman" w:cs="Times New Roman"/>
        </w:rPr>
        <w:t>”, y que</w:t>
      </w:r>
      <w:r w:rsidR="3F3E6A75" w:rsidRPr="5161374A">
        <w:rPr>
          <w:rFonts w:ascii="Times New Roman" w:eastAsia="Times New Roman" w:hAnsi="Times New Roman" w:cs="Times New Roman"/>
        </w:rPr>
        <w:t xml:space="preserve"> </w:t>
      </w:r>
      <w:r w:rsidR="333171EB" w:rsidRPr="5161374A">
        <w:rPr>
          <w:rFonts w:ascii="Times New Roman" w:eastAsia="Times New Roman" w:hAnsi="Times New Roman" w:cs="Times New Roman"/>
        </w:rPr>
        <w:t>“</w:t>
      </w:r>
      <w:r w:rsidR="18C4D2CF" w:rsidRPr="5161374A">
        <w:rPr>
          <w:rFonts w:ascii="Times New Roman" w:eastAsia="Times New Roman" w:hAnsi="Times New Roman" w:cs="Times New Roman"/>
        </w:rPr>
        <w:t>[l]</w:t>
      </w:r>
      <w:r w:rsidR="3F3E6A75" w:rsidRPr="5161374A">
        <w:rPr>
          <w:rFonts w:ascii="Times New Roman" w:eastAsia="Times New Roman" w:hAnsi="Times New Roman" w:cs="Times New Roman"/>
        </w:rPr>
        <w:t>as mujeres indígenas, las personas con diversidad de género y las mujeres de minorías raciales y étnicas suelen estar expuestas a un mayor riesgo de embarazo no deseado, y a menudo carecen de los medios para superar las barreras socioeconómicas y de otro tipo para acceder a métodos anticonceptivos modernos y al aborto seguro</w:t>
      </w:r>
      <w:r w:rsidR="0394789A" w:rsidRPr="5161374A">
        <w:rPr>
          <w:rFonts w:ascii="Times New Roman" w:eastAsia="Times New Roman" w:hAnsi="Times New Roman" w:cs="Times New Roman"/>
        </w:rPr>
        <w:t>”.</w:t>
      </w:r>
      <w:r w:rsidR="005A3A54" w:rsidRPr="5161374A">
        <w:rPr>
          <w:rStyle w:val="EndnoteReference"/>
          <w:rFonts w:ascii="Times New Roman" w:eastAsia="Times New Roman" w:hAnsi="Times New Roman" w:cs="Times New Roman"/>
        </w:rPr>
        <w:endnoteReference w:id="29"/>
      </w:r>
      <w:r w:rsidR="0394789A" w:rsidRPr="5161374A">
        <w:rPr>
          <w:rFonts w:ascii="Times New Roman" w:eastAsia="Times New Roman" w:hAnsi="Times New Roman" w:cs="Times New Roman"/>
        </w:rPr>
        <w:t xml:space="preserve"> </w:t>
      </w:r>
    </w:p>
    <w:p w14:paraId="369282A1" w14:textId="6FC4D1F4" w:rsidR="003B40CD" w:rsidRDefault="3671520A" w:rsidP="003B40CD">
      <w:pPr>
        <w:jc w:val="both"/>
        <w:rPr>
          <w:rFonts w:ascii="Times New Roman" w:eastAsia="Times New Roman" w:hAnsi="Times New Roman" w:cs="Times New Roman"/>
        </w:rPr>
      </w:pPr>
      <w:r w:rsidRPr="59C121E2">
        <w:rPr>
          <w:rFonts w:ascii="Times New Roman" w:eastAsia="Times New Roman" w:hAnsi="Times New Roman" w:cs="Times New Roman"/>
        </w:rPr>
        <w:t xml:space="preserve">Con base en lo anterior, el Comité ha recomendado a los </w:t>
      </w:r>
      <w:r w:rsidR="32D66E45" w:rsidRPr="59C121E2">
        <w:rPr>
          <w:rFonts w:ascii="Times New Roman" w:eastAsia="Times New Roman" w:hAnsi="Times New Roman" w:cs="Times New Roman"/>
        </w:rPr>
        <w:t>Estados parte</w:t>
      </w:r>
      <w:r w:rsidRPr="59C121E2">
        <w:rPr>
          <w:rFonts w:ascii="Times New Roman" w:eastAsia="Times New Roman" w:hAnsi="Times New Roman" w:cs="Times New Roman"/>
        </w:rPr>
        <w:t xml:space="preserve"> a despenalizar el aborto, en la misma línea en que lo han hecho otros órganos de tratados de Naciones Unidas</w:t>
      </w:r>
      <w:r w:rsidR="7E4D467D" w:rsidRPr="59C121E2">
        <w:rPr>
          <w:rFonts w:ascii="Times New Roman" w:eastAsia="Times New Roman" w:hAnsi="Times New Roman" w:cs="Times New Roman"/>
        </w:rPr>
        <w:t xml:space="preserve"> tales como </w:t>
      </w:r>
      <w:r w:rsidR="6341DC48" w:rsidRPr="59C121E2">
        <w:rPr>
          <w:rFonts w:ascii="Times New Roman" w:eastAsia="Times New Roman" w:hAnsi="Times New Roman" w:cs="Times New Roman"/>
        </w:rPr>
        <w:t xml:space="preserve">el Comité de </w:t>
      </w:r>
      <w:r w:rsidR="3860D9A8" w:rsidRPr="59C121E2">
        <w:rPr>
          <w:rFonts w:ascii="Times New Roman" w:eastAsia="Times New Roman" w:hAnsi="Times New Roman" w:cs="Times New Roman"/>
        </w:rPr>
        <w:t>D</w:t>
      </w:r>
      <w:r w:rsidR="6341DC48" w:rsidRPr="59C121E2">
        <w:rPr>
          <w:rFonts w:ascii="Times New Roman" w:eastAsia="Times New Roman" w:hAnsi="Times New Roman" w:cs="Times New Roman"/>
        </w:rPr>
        <w:t xml:space="preserve">erechos del </w:t>
      </w:r>
      <w:r w:rsidR="3860D9A8" w:rsidRPr="59C121E2">
        <w:rPr>
          <w:rFonts w:ascii="Times New Roman" w:eastAsia="Times New Roman" w:hAnsi="Times New Roman" w:cs="Times New Roman"/>
        </w:rPr>
        <w:t>N</w:t>
      </w:r>
      <w:r w:rsidR="6341DC48" w:rsidRPr="59C121E2">
        <w:rPr>
          <w:rFonts w:ascii="Times New Roman" w:eastAsia="Times New Roman" w:hAnsi="Times New Roman" w:cs="Times New Roman"/>
        </w:rPr>
        <w:t>iño</w:t>
      </w:r>
      <w:r w:rsidR="00BA07B7" w:rsidRPr="59C121E2">
        <w:rPr>
          <w:rStyle w:val="EndnoteReference"/>
          <w:rFonts w:ascii="Times New Roman" w:eastAsia="Times New Roman" w:hAnsi="Times New Roman" w:cs="Times New Roman"/>
        </w:rPr>
        <w:endnoteReference w:id="30"/>
      </w:r>
      <w:r w:rsidR="6341DC48" w:rsidRPr="59C121E2">
        <w:rPr>
          <w:rFonts w:ascii="Times New Roman" w:eastAsia="Times New Roman" w:hAnsi="Times New Roman" w:cs="Times New Roman"/>
        </w:rPr>
        <w:t xml:space="preserve"> el Comité de Derechos Humanos</w:t>
      </w:r>
      <w:r w:rsidR="77692C30" w:rsidRPr="59C121E2">
        <w:rPr>
          <w:rFonts w:ascii="Times New Roman" w:eastAsia="Times New Roman" w:hAnsi="Times New Roman" w:cs="Times New Roman"/>
        </w:rPr>
        <w:t>,</w:t>
      </w:r>
      <w:r w:rsidR="00BA07B7" w:rsidRPr="59C121E2">
        <w:rPr>
          <w:rStyle w:val="EndnoteReference"/>
          <w:rFonts w:ascii="Times New Roman" w:eastAsia="Times New Roman" w:hAnsi="Times New Roman" w:cs="Times New Roman"/>
        </w:rPr>
        <w:endnoteReference w:id="31"/>
      </w:r>
      <w:r w:rsidR="77692C30" w:rsidRPr="59C121E2">
        <w:rPr>
          <w:rFonts w:ascii="Times New Roman" w:eastAsia="Times New Roman" w:hAnsi="Times New Roman" w:cs="Times New Roman"/>
        </w:rPr>
        <w:t xml:space="preserve"> y e</w:t>
      </w:r>
      <w:r w:rsidR="1D041449" w:rsidRPr="59C121E2">
        <w:rPr>
          <w:rFonts w:ascii="Times New Roman" w:eastAsia="Times New Roman" w:hAnsi="Times New Roman" w:cs="Times New Roman"/>
        </w:rPr>
        <w:t>l Comité de</w:t>
      </w:r>
      <w:r w:rsidR="32D66E45" w:rsidRPr="59C121E2">
        <w:rPr>
          <w:rFonts w:ascii="Times New Roman" w:eastAsia="Times New Roman" w:hAnsi="Times New Roman" w:cs="Times New Roman"/>
        </w:rPr>
        <w:t xml:space="preserve"> </w:t>
      </w:r>
      <w:r w:rsidR="1D041449" w:rsidRPr="59C121E2">
        <w:rPr>
          <w:rFonts w:ascii="Times New Roman" w:eastAsia="Times New Roman" w:hAnsi="Times New Roman" w:cs="Times New Roman"/>
        </w:rPr>
        <w:t>CEDAW.</w:t>
      </w:r>
      <w:r w:rsidR="00BA07B7" w:rsidRPr="59C121E2">
        <w:rPr>
          <w:rStyle w:val="EndnoteReference"/>
          <w:rFonts w:ascii="Times New Roman" w:eastAsia="Times New Roman" w:hAnsi="Times New Roman" w:cs="Times New Roman"/>
        </w:rPr>
        <w:endnoteReference w:id="32"/>
      </w:r>
      <w:r w:rsidR="32D66E45" w:rsidRPr="59C121E2">
        <w:rPr>
          <w:rFonts w:ascii="Times New Roman" w:eastAsia="Times New Roman" w:hAnsi="Times New Roman" w:cs="Times New Roman"/>
        </w:rPr>
        <w:t xml:space="preserve"> Lo anterior es fundamental, pues</w:t>
      </w:r>
      <w:r w:rsidR="4D806777" w:rsidRPr="59C121E2">
        <w:rPr>
          <w:rFonts w:ascii="Times New Roman" w:eastAsia="Times New Roman" w:hAnsi="Times New Roman" w:cs="Times New Roman"/>
        </w:rPr>
        <w:t xml:space="preserve"> demuestra que los órganos de tratados</w:t>
      </w:r>
      <w:r w:rsidR="32D66E45" w:rsidRPr="59C121E2">
        <w:rPr>
          <w:rFonts w:ascii="Times New Roman" w:eastAsia="Times New Roman" w:hAnsi="Times New Roman" w:cs="Times New Roman"/>
        </w:rPr>
        <w:t xml:space="preserve"> la existencia del delito de aborto tiene implicaciones directas en la vida y la salud de las mujeres, niñas y adolescentes, en particular </w:t>
      </w:r>
      <w:r w:rsidR="3391F68D" w:rsidRPr="59C121E2">
        <w:rPr>
          <w:rFonts w:ascii="Times New Roman" w:eastAsia="Times New Roman" w:hAnsi="Times New Roman" w:cs="Times New Roman"/>
        </w:rPr>
        <w:t xml:space="preserve">cuando estas están en situación de discriminación estructural e interseccional en razón de su raza o su etnia. </w:t>
      </w:r>
      <w:r w:rsidR="32D66E45" w:rsidRPr="59C121E2">
        <w:rPr>
          <w:rFonts w:ascii="Times New Roman" w:eastAsia="Times New Roman" w:hAnsi="Times New Roman" w:cs="Times New Roman"/>
        </w:rPr>
        <w:t xml:space="preserve"> </w:t>
      </w:r>
      <w:r w:rsidR="1D041449" w:rsidRPr="59C121E2">
        <w:rPr>
          <w:rFonts w:ascii="Times New Roman" w:eastAsia="Times New Roman" w:hAnsi="Times New Roman" w:cs="Times New Roman"/>
        </w:rPr>
        <w:t xml:space="preserve">  </w:t>
      </w:r>
    </w:p>
    <w:p w14:paraId="1D67C77D" w14:textId="63F03985" w:rsidR="00991E94" w:rsidRPr="00F35412" w:rsidRDefault="302B7E6F" w:rsidP="00991E94">
      <w:pPr>
        <w:pStyle w:val="ListParagraph"/>
        <w:numPr>
          <w:ilvl w:val="0"/>
          <w:numId w:val="4"/>
        </w:numPr>
        <w:jc w:val="both"/>
        <w:rPr>
          <w:rFonts w:ascii="Times New Roman" w:hAnsi="Times New Roman" w:cs="Times New Roman"/>
          <w:b/>
          <w:bCs/>
        </w:rPr>
      </w:pPr>
      <w:r w:rsidRPr="59C121E2">
        <w:rPr>
          <w:rFonts w:ascii="Times New Roman" w:eastAsia="Times New Roman" w:hAnsi="Times New Roman" w:cs="Times New Roman"/>
        </w:rPr>
        <w:t>Finalmente</w:t>
      </w:r>
      <w:r w:rsidR="6341DC48" w:rsidRPr="59C121E2">
        <w:rPr>
          <w:rFonts w:ascii="Times New Roman" w:eastAsia="Times New Roman" w:hAnsi="Times New Roman" w:cs="Times New Roman"/>
        </w:rPr>
        <w:t>,</w:t>
      </w:r>
      <w:r w:rsidR="626F9D20" w:rsidRPr="59C121E2">
        <w:rPr>
          <w:rFonts w:ascii="Times New Roman" w:eastAsia="Times New Roman" w:hAnsi="Times New Roman" w:cs="Times New Roman"/>
        </w:rPr>
        <w:t xml:space="preserve"> como también lo reconoce el Comité en su Recomendación General No. 37,</w:t>
      </w:r>
      <w:r w:rsidR="6341DC48" w:rsidRPr="59C121E2">
        <w:rPr>
          <w:rFonts w:ascii="Times New Roman" w:eastAsia="Times New Roman" w:hAnsi="Times New Roman" w:cs="Times New Roman"/>
        </w:rPr>
        <w:t xml:space="preserve"> la Organización Mundial de la Salud (OMS) </w:t>
      </w:r>
      <w:r w:rsidR="7D3E06F9" w:rsidRPr="59C121E2">
        <w:rPr>
          <w:rFonts w:ascii="Times New Roman" w:eastAsia="Times New Roman" w:hAnsi="Times New Roman" w:cs="Times New Roman"/>
        </w:rPr>
        <w:t>recomendó, en sus más recientes directrices</w:t>
      </w:r>
      <w:r w:rsidR="003B40CD" w:rsidRPr="59C121E2">
        <w:rPr>
          <w:rStyle w:val="EndnoteReference"/>
          <w:rFonts w:ascii="Times New Roman" w:eastAsia="Times New Roman" w:hAnsi="Times New Roman" w:cs="Times New Roman"/>
        </w:rPr>
        <w:endnoteReference w:id="33"/>
      </w:r>
      <w:r w:rsidR="7D3E06F9" w:rsidRPr="59C121E2">
        <w:rPr>
          <w:rFonts w:ascii="Times New Roman" w:eastAsia="Times New Roman" w:hAnsi="Times New Roman" w:cs="Times New Roman"/>
        </w:rPr>
        <w:t xml:space="preserve"> la eliminación de los enfoques basados en motivos que restringen el acceso al aborto para que el aborto esté disponible a petición de la mujer, niña, adolescente u otra persona embarazada sin períodos de espera obligatorios, autorización de terceros y regulaciones que limiten quién puede practicar el aborto, así como la adopción de medidas para protección estatales.</w:t>
      </w:r>
      <w:r w:rsidR="003B40CD" w:rsidRPr="59C121E2">
        <w:rPr>
          <w:rStyle w:val="EndnoteReference"/>
          <w:rFonts w:ascii="Times New Roman" w:eastAsia="Times New Roman" w:hAnsi="Times New Roman" w:cs="Times New Roman"/>
        </w:rPr>
        <w:endnoteReference w:id="34"/>
      </w:r>
      <w:r w:rsidR="7D3E06F9" w:rsidRPr="59C121E2">
        <w:rPr>
          <w:rFonts w:ascii="Times New Roman" w:eastAsia="Times New Roman" w:hAnsi="Times New Roman" w:cs="Times New Roman"/>
        </w:rPr>
        <w:t xml:space="preserve"> Lo anterior, teniendo en cuenta que </w:t>
      </w:r>
      <w:r w:rsidR="6341DC48" w:rsidRPr="59C121E2">
        <w:rPr>
          <w:rFonts w:ascii="Times New Roman" w:eastAsia="Times New Roman" w:hAnsi="Times New Roman" w:cs="Times New Roman"/>
        </w:rPr>
        <w:t xml:space="preserve">el aborto inseguro puede provocar una serie de daños médicos y psicológicos que afectan la calidad de vida y el </w:t>
      </w:r>
      <w:r w:rsidR="6341DC48" w:rsidRPr="59C121E2">
        <w:rPr>
          <w:rFonts w:ascii="Times New Roman" w:eastAsia="Times New Roman" w:hAnsi="Times New Roman" w:cs="Times New Roman"/>
        </w:rPr>
        <w:lastRenderedPageBreak/>
        <w:t>bienestar de las mujeres, las niñas, adolescentes y otras personas gestantes, incluyendo complicaciones de salud potencialmente mortales</w:t>
      </w:r>
      <w:r w:rsidR="7D3E06F9" w:rsidRPr="59C121E2">
        <w:rPr>
          <w:rFonts w:ascii="Times New Roman" w:eastAsia="Times New Roman" w:hAnsi="Times New Roman" w:cs="Times New Roman"/>
        </w:rPr>
        <w:t>, como se desarrolla en la siguiente sección</w:t>
      </w:r>
      <w:r w:rsidR="6341DC48" w:rsidRPr="59C121E2">
        <w:rPr>
          <w:rFonts w:ascii="Times New Roman" w:eastAsia="Times New Roman" w:hAnsi="Times New Roman" w:cs="Times New Roman"/>
        </w:rPr>
        <w:t>.</w:t>
      </w:r>
      <w:r w:rsidR="003B40CD" w:rsidRPr="59C121E2">
        <w:rPr>
          <w:rStyle w:val="EndnoteReference"/>
          <w:rFonts w:ascii="Times New Roman" w:eastAsia="Times New Roman" w:hAnsi="Times New Roman" w:cs="Times New Roman"/>
        </w:rPr>
        <w:endnoteReference w:id="35"/>
      </w:r>
      <w:r w:rsidR="6341DC48" w:rsidRPr="59C121E2">
        <w:rPr>
          <w:rFonts w:ascii="Times New Roman" w:eastAsia="Times New Roman" w:hAnsi="Times New Roman" w:cs="Times New Roman"/>
        </w:rPr>
        <w:t xml:space="preserve"> </w:t>
      </w:r>
      <w:r w:rsidR="7CB332C1" w:rsidRPr="2069CD90">
        <w:rPr>
          <w:rFonts w:ascii="Times New Roman" w:hAnsi="Times New Roman" w:cs="Times New Roman"/>
          <w:b/>
          <w:bCs/>
        </w:rPr>
        <w:t xml:space="preserve">Mortalidad materna </w:t>
      </w:r>
      <w:r w:rsidR="3AADD59A" w:rsidRPr="2069CD90">
        <w:rPr>
          <w:rFonts w:ascii="Times New Roman" w:hAnsi="Times New Roman" w:cs="Times New Roman"/>
          <w:b/>
          <w:bCs/>
        </w:rPr>
        <w:t xml:space="preserve">de </w:t>
      </w:r>
      <w:r w:rsidR="7CB332C1" w:rsidRPr="2069CD90">
        <w:rPr>
          <w:rFonts w:ascii="Times New Roman" w:hAnsi="Times New Roman" w:cs="Times New Roman"/>
          <w:b/>
          <w:bCs/>
        </w:rPr>
        <w:t xml:space="preserve">mujeres y niñas </w:t>
      </w:r>
      <w:r w:rsidR="356B1C29" w:rsidRPr="2069CD90">
        <w:rPr>
          <w:rFonts w:ascii="Times New Roman" w:hAnsi="Times New Roman" w:cs="Times New Roman"/>
          <w:b/>
          <w:bCs/>
        </w:rPr>
        <w:t>indígenas y afroecuatorianas</w:t>
      </w:r>
      <w:r w:rsidR="7CB332C1" w:rsidRPr="2069CD90">
        <w:rPr>
          <w:rFonts w:ascii="Times New Roman" w:hAnsi="Times New Roman" w:cs="Times New Roman"/>
          <w:b/>
          <w:bCs/>
        </w:rPr>
        <w:t xml:space="preserve"> en Ecuador</w:t>
      </w:r>
    </w:p>
    <w:p w14:paraId="315CC786" w14:textId="48C1ABBC" w:rsidR="00991E94" w:rsidRPr="00F35412" w:rsidRDefault="7CB332C1" w:rsidP="00991E94">
      <w:pPr>
        <w:jc w:val="both"/>
        <w:rPr>
          <w:rFonts w:ascii="Times New Roman" w:hAnsi="Times New Roman" w:cs="Times New Roman"/>
        </w:rPr>
      </w:pPr>
      <w:r w:rsidRPr="00F35412">
        <w:rPr>
          <w:rFonts w:ascii="Times New Roman" w:hAnsi="Times New Roman" w:cs="Times New Roman"/>
        </w:rPr>
        <w:t>Una de las consecuencias de la criminalización del aborto son los riesgos para la salud de las mujeres y las niñas. Diversas investigaciones han demostrado que la criminalización del aborto lleva a mujeres y niñas a recurrir a servicios en condiciones inseguras, lo que agrava la morbilidad y mortalidad materna prevenibles.</w:t>
      </w:r>
      <w:r w:rsidR="00991E94" w:rsidRPr="00F35412">
        <w:rPr>
          <w:rStyle w:val="EndnoteReference"/>
          <w:rFonts w:ascii="Times New Roman" w:hAnsi="Times New Roman" w:cs="Times New Roman"/>
        </w:rPr>
        <w:endnoteReference w:id="36"/>
      </w:r>
      <w:r w:rsidRPr="00F35412">
        <w:rPr>
          <w:rFonts w:ascii="Times New Roman" w:hAnsi="Times New Roman" w:cs="Times New Roman"/>
        </w:rPr>
        <w:t xml:space="preserve"> Ecuador presenta altos índices de morbilidad y mortalidad materna</w:t>
      </w:r>
      <w:r w:rsidR="29BD28C3" w:rsidRPr="00F35412">
        <w:rPr>
          <w:rFonts w:ascii="Times New Roman" w:hAnsi="Times New Roman" w:cs="Times New Roman"/>
        </w:rPr>
        <w:t>:</w:t>
      </w:r>
      <w:r w:rsidRPr="00F35412">
        <w:rPr>
          <w:rFonts w:ascii="Times New Roman" w:hAnsi="Times New Roman" w:cs="Times New Roman"/>
        </w:rPr>
        <w:t xml:space="preserve"> </w:t>
      </w:r>
      <w:r w:rsidR="07281969" w:rsidRPr="00F35412">
        <w:rPr>
          <w:rFonts w:ascii="Times New Roman" w:hAnsi="Times New Roman" w:cs="Times New Roman"/>
        </w:rPr>
        <w:t>s</w:t>
      </w:r>
      <w:r w:rsidRPr="00F35412">
        <w:rPr>
          <w:rFonts w:ascii="Times New Roman" w:hAnsi="Times New Roman" w:cs="Times New Roman"/>
        </w:rPr>
        <w:t>egún datos del Ministerio de Salud de Ecuador, casi el 10% de las muertes maternas en 2019 y el 6% en 2020 se debieron a abortos inseguros.</w:t>
      </w:r>
      <w:r w:rsidR="00991E94" w:rsidRPr="00F35412">
        <w:rPr>
          <w:rStyle w:val="EndnoteReference"/>
          <w:rFonts w:ascii="Times New Roman" w:hAnsi="Times New Roman" w:cs="Times New Roman"/>
        </w:rPr>
        <w:endnoteReference w:id="37"/>
      </w:r>
      <w:r w:rsidRPr="00F35412">
        <w:rPr>
          <w:rFonts w:ascii="Times New Roman" w:hAnsi="Times New Roman" w:cs="Times New Roman"/>
        </w:rPr>
        <w:t xml:space="preserve"> Para 2023, Ecuador registró 89 casos de mortalidad materna, donde el 8,99% pertenecían a mujeres indígenas y el 4,49% a mujeres afroecuatorianas.</w:t>
      </w:r>
      <w:r w:rsidR="00991E94" w:rsidRPr="00F35412">
        <w:rPr>
          <w:rStyle w:val="EndnoteReference"/>
          <w:rFonts w:ascii="Times New Roman" w:hAnsi="Times New Roman" w:cs="Times New Roman"/>
        </w:rPr>
        <w:endnoteReference w:id="38"/>
      </w:r>
      <w:r w:rsidRPr="00F35412">
        <w:rPr>
          <w:rFonts w:ascii="Times New Roman" w:hAnsi="Times New Roman" w:cs="Times New Roman"/>
        </w:rPr>
        <w:t xml:space="preserve"> </w:t>
      </w:r>
    </w:p>
    <w:p w14:paraId="7055C712" w14:textId="7B341135" w:rsidR="00991E94" w:rsidRPr="00F35412" w:rsidRDefault="7CB332C1" w:rsidP="0B8227BA">
      <w:pPr>
        <w:jc w:val="both"/>
        <w:rPr>
          <w:rFonts w:ascii="Times New Roman" w:eastAsia="Times New Roman" w:hAnsi="Times New Roman" w:cs="Times New Roman"/>
          <w:color w:val="000000" w:themeColor="text1"/>
          <w:lang w:val="es-ES"/>
        </w:rPr>
      </w:pPr>
      <w:r w:rsidRPr="59C121E2">
        <w:rPr>
          <w:rFonts w:ascii="Times New Roman" w:hAnsi="Times New Roman" w:cs="Times New Roman"/>
        </w:rPr>
        <w:t xml:space="preserve">El riesgo para las niñas es aún mayor, la OMS afirma que los embarazos adolescentes presentan riesgos importantes para la salud </w:t>
      </w:r>
      <w:r w:rsidR="699A998D" w:rsidRPr="59C121E2">
        <w:rPr>
          <w:rFonts w:ascii="Times New Roman" w:hAnsi="Times New Roman" w:cs="Times New Roman"/>
        </w:rPr>
        <w:t xml:space="preserve">mental y para la salud </w:t>
      </w:r>
      <w:r w:rsidRPr="59C121E2">
        <w:rPr>
          <w:rFonts w:ascii="Times New Roman" w:hAnsi="Times New Roman" w:cs="Times New Roman"/>
        </w:rPr>
        <w:t>física, incluyendo la muerte.</w:t>
      </w:r>
      <w:r w:rsidR="00991E94" w:rsidRPr="59C121E2">
        <w:rPr>
          <w:rStyle w:val="EndnoteReference"/>
          <w:rFonts w:ascii="Times New Roman" w:hAnsi="Times New Roman" w:cs="Times New Roman"/>
        </w:rPr>
        <w:endnoteReference w:id="39"/>
      </w:r>
      <w:r w:rsidRPr="59C121E2">
        <w:rPr>
          <w:rFonts w:ascii="Times New Roman" w:hAnsi="Times New Roman" w:cs="Times New Roman"/>
        </w:rPr>
        <w:t xml:space="preserve"> Así, las complicaciones causadas por el embarazo y el parto son la principal causa de muerte de niñas entre los 15 y 19 años a nivel mundial. En 2023, Ecuador registró nueve casos de mortalidad materna en adolescentes de 15 a 19 años,</w:t>
      </w:r>
      <w:r w:rsidR="00991E94" w:rsidRPr="59C121E2">
        <w:rPr>
          <w:rStyle w:val="EndnoteReference"/>
          <w:rFonts w:ascii="Times New Roman" w:hAnsi="Times New Roman" w:cs="Times New Roman"/>
        </w:rPr>
        <w:endnoteReference w:id="40"/>
      </w:r>
      <w:r w:rsidRPr="59C121E2">
        <w:rPr>
          <w:rFonts w:ascii="Times New Roman" w:hAnsi="Times New Roman" w:cs="Times New Roman"/>
        </w:rPr>
        <w:t xml:space="preserve"> y el riesgo es mayor en niñas menores de 15 años, pero no hay información disponible sobre este grupo poblacional en Ecuador.</w:t>
      </w:r>
      <w:r w:rsidR="00991E94" w:rsidRPr="59C121E2">
        <w:rPr>
          <w:rStyle w:val="EndnoteReference"/>
          <w:rFonts w:ascii="Times New Roman" w:hAnsi="Times New Roman" w:cs="Times New Roman"/>
        </w:rPr>
        <w:endnoteReference w:id="41"/>
      </w:r>
      <w:r w:rsidRPr="59C121E2">
        <w:rPr>
          <w:rFonts w:ascii="Times New Roman" w:hAnsi="Times New Roman" w:cs="Times New Roman"/>
        </w:rPr>
        <w:t xml:space="preserve"> </w:t>
      </w:r>
    </w:p>
    <w:p w14:paraId="4F5F3399" w14:textId="0402B2A7" w:rsidR="00991E94" w:rsidRPr="00F35412" w:rsidRDefault="29F1FAF0" w:rsidP="00991E94">
      <w:pPr>
        <w:jc w:val="both"/>
        <w:rPr>
          <w:rFonts w:ascii="Times New Roman" w:eastAsia="Times New Roman" w:hAnsi="Times New Roman" w:cs="Times New Roman"/>
          <w:color w:val="000000" w:themeColor="text1"/>
          <w:lang w:val="es-ES"/>
        </w:rPr>
      </w:pPr>
      <w:r w:rsidRPr="59C121E2">
        <w:rPr>
          <w:rFonts w:ascii="Times New Roman" w:hAnsi="Times New Roman" w:cs="Times New Roman"/>
        </w:rPr>
        <w:t>L</w:t>
      </w:r>
      <w:r w:rsidR="3C66B142" w:rsidRPr="59C121E2">
        <w:rPr>
          <w:rFonts w:ascii="Times New Roman" w:hAnsi="Times New Roman" w:cs="Times New Roman"/>
        </w:rPr>
        <w:t>a</w:t>
      </w:r>
      <w:r w:rsidRPr="59C121E2">
        <w:rPr>
          <w:rFonts w:ascii="Times New Roman" w:hAnsi="Times New Roman" w:cs="Times New Roman"/>
        </w:rPr>
        <w:t>s</w:t>
      </w:r>
      <w:r w:rsidR="7CB332C1" w:rsidRPr="59C121E2">
        <w:rPr>
          <w:rFonts w:ascii="Times New Roman" w:hAnsi="Times New Roman" w:cs="Times New Roman"/>
        </w:rPr>
        <w:t xml:space="preserve"> niñas tienen cuatro veces más probabilidades que las mujeres adultas de sufrir complicaciones fatales durante el embarazo o parto, como la presencia de tumores placentarios, embarazos ectópicos, embarazos múltiples y complicaciones derivadas de alteraciones en el trabajo de parto.</w:t>
      </w:r>
      <w:r w:rsidR="00991E94" w:rsidRPr="59C121E2">
        <w:rPr>
          <w:rStyle w:val="EndnoteReference"/>
          <w:rFonts w:ascii="Times New Roman" w:hAnsi="Times New Roman" w:cs="Times New Roman"/>
        </w:rPr>
        <w:endnoteReference w:id="42"/>
      </w:r>
      <w:r w:rsidR="7CB332C1" w:rsidRPr="59C121E2">
        <w:rPr>
          <w:rFonts w:ascii="Times New Roman" w:hAnsi="Times New Roman" w:cs="Times New Roman"/>
        </w:rPr>
        <w:t xml:space="preserve"> Así lo ilustra Talía Cabrera, </w:t>
      </w:r>
      <w:proofErr w:type="spellStart"/>
      <w:r w:rsidR="7CB332C1" w:rsidRPr="59C121E2">
        <w:rPr>
          <w:rFonts w:ascii="Times New Roman" w:hAnsi="Times New Roman" w:cs="Times New Roman"/>
        </w:rPr>
        <w:t>viceprefecta</w:t>
      </w:r>
      <w:proofErr w:type="spellEnd"/>
      <w:r w:rsidR="7CB332C1" w:rsidRPr="59C121E2">
        <w:rPr>
          <w:rFonts w:ascii="Times New Roman" w:hAnsi="Times New Roman" w:cs="Times New Roman"/>
        </w:rPr>
        <w:t xml:space="preserve"> saliente de Morona Santiago y activista de 53 años al portal </w:t>
      </w:r>
      <w:r w:rsidR="7CB332C1" w:rsidRPr="2069CD90">
        <w:rPr>
          <w:rFonts w:ascii="Times New Roman" w:hAnsi="Times New Roman" w:cs="Times New Roman"/>
          <w:i/>
          <w:iCs/>
        </w:rPr>
        <w:t xml:space="preserve">Open </w:t>
      </w:r>
      <w:proofErr w:type="spellStart"/>
      <w:r w:rsidR="7CB332C1" w:rsidRPr="2069CD90">
        <w:rPr>
          <w:rFonts w:ascii="Times New Roman" w:hAnsi="Times New Roman" w:cs="Times New Roman"/>
          <w:i/>
          <w:iCs/>
        </w:rPr>
        <w:t>Democracy</w:t>
      </w:r>
      <w:proofErr w:type="spellEnd"/>
      <w:r w:rsidR="7CB332C1" w:rsidRPr="59C121E2">
        <w:rPr>
          <w:rFonts w:ascii="Times New Roman" w:hAnsi="Times New Roman" w:cs="Times New Roman"/>
        </w:rPr>
        <w:t xml:space="preserve">: </w:t>
      </w:r>
      <w:r w:rsidR="7CB332C1" w:rsidRPr="59C121E2">
        <w:rPr>
          <w:rFonts w:ascii="Times New Roman" w:eastAsia="Times New Roman" w:hAnsi="Times New Roman" w:cs="Times New Roman"/>
          <w:color w:val="000000" w:themeColor="text1"/>
        </w:rPr>
        <w:t xml:space="preserve">“[E]l dolor de las mujeres violentadas es un dolor que nadie verá, ni escuchará (...) He visto a una niña que a los 11 años fue obligada a dar a luz y murió. Hubo que conseguir ataúd para ambos, para la niña y el bebé. La niña era de </w:t>
      </w:r>
      <w:proofErr w:type="spellStart"/>
      <w:r w:rsidR="7CB332C1" w:rsidRPr="59C121E2">
        <w:rPr>
          <w:rFonts w:ascii="Times New Roman" w:eastAsia="Times New Roman" w:hAnsi="Times New Roman" w:cs="Times New Roman"/>
          <w:color w:val="000000" w:themeColor="text1"/>
        </w:rPr>
        <w:t>Huamboya</w:t>
      </w:r>
      <w:proofErr w:type="spellEnd"/>
      <w:r w:rsidR="7CB332C1" w:rsidRPr="59C121E2">
        <w:rPr>
          <w:rFonts w:ascii="Times New Roman" w:eastAsia="Times New Roman" w:hAnsi="Times New Roman" w:cs="Times New Roman"/>
          <w:color w:val="000000" w:themeColor="text1"/>
        </w:rPr>
        <w:t>”.</w:t>
      </w:r>
      <w:r w:rsidR="00991E94" w:rsidRPr="00F35412">
        <w:rPr>
          <w:rStyle w:val="EndnoteReference"/>
          <w:rFonts w:ascii="Times New Roman" w:eastAsia="Times New Roman" w:hAnsi="Times New Roman" w:cs="Times New Roman"/>
          <w:color w:val="000000" w:themeColor="text1"/>
          <w:lang w:val="es-ES"/>
        </w:rPr>
        <w:endnoteReference w:id="43"/>
      </w:r>
    </w:p>
    <w:p w14:paraId="124B5F35" w14:textId="0F460811" w:rsidR="00991E94" w:rsidRPr="00F35412" w:rsidRDefault="7CB332C1" w:rsidP="00991E94">
      <w:pPr>
        <w:jc w:val="both"/>
        <w:rPr>
          <w:rFonts w:ascii="Times New Roman" w:hAnsi="Times New Roman" w:cs="Times New Roman"/>
        </w:rPr>
      </w:pPr>
      <w:r w:rsidRPr="00F35412">
        <w:rPr>
          <w:rFonts w:ascii="Times New Roman" w:hAnsi="Times New Roman" w:cs="Times New Roman"/>
        </w:rPr>
        <w:t>Aunque la Ley Orgánica de Salud de 2006</w:t>
      </w:r>
      <w:r w:rsidR="00991E94" w:rsidRPr="00F35412">
        <w:rPr>
          <w:rStyle w:val="EndnoteReference"/>
          <w:rFonts w:ascii="Times New Roman" w:hAnsi="Times New Roman" w:cs="Times New Roman"/>
        </w:rPr>
        <w:endnoteReference w:id="44"/>
      </w:r>
      <w:r w:rsidRPr="00F35412">
        <w:rPr>
          <w:rFonts w:ascii="Times New Roman" w:hAnsi="Times New Roman" w:cs="Times New Roman"/>
        </w:rPr>
        <w:t xml:space="preserve"> contempla políticas y programas que abordan la salud reproductiva, donde </w:t>
      </w:r>
      <w:r w:rsidR="706E1C6D">
        <w:rPr>
          <w:rFonts w:ascii="Times New Roman" w:hAnsi="Times New Roman" w:cs="Times New Roman"/>
        </w:rPr>
        <w:t xml:space="preserve">se </w:t>
      </w:r>
      <w:r w:rsidRPr="00F35412">
        <w:rPr>
          <w:rFonts w:ascii="Times New Roman" w:hAnsi="Times New Roman" w:cs="Times New Roman"/>
        </w:rPr>
        <w:t>reconoce</w:t>
      </w:r>
      <w:r w:rsidR="706E1C6D">
        <w:rPr>
          <w:rFonts w:ascii="Times New Roman" w:hAnsi="Times New Roman" w:cs="Times New Roman"/>
        </w:rPr>
        <w:t>n</w:t>
      </w:r>
      <w:r w:rsidRPr="00F35412">
        <w:rPr>
          <w:rFonts w:ascii="Times New Roman" w:hAnsi="Times New Roman" w:cs="Times New Roman"/>
        </w:rPr>
        <w:t xml:space="preserve"> la mortalidad materna, el embarazo adolescente y el aborto inseguro como problemas de salud pública</w:t>
      </w:r>
      <w:r w:rsidR="706E1C6D" w:rsidRPr="59C121E2">
        <w:rPr>
          <w:rFonts w:ascii="Times New Roman" w:hAnsi="Times New Roman" w:cs="Times New Roman"/>
        </w:rPr>
        <w:t>,</w:t>
      </w:r>
      <w:r w:rsidRPr="00F35412">
        <w:rPr>
          <w:rFonts w:ascii="Times New Roman" w:hAnsi="Times New Roman" w:cs="Times New Roman"/>
        </w:rPr>
        <w:t xml:space="preserve"> y</w:t>
      </w:r>
      <w:r w:rsidR="706E1C6D">
        <w:rPr>
          <w:rFonts w:ascii="Times New Roman" w:hAnsi="Times New Roman" w:cs="Times New Roman"/>
        </w:rPr>
        <w:t xml:space="preserve"> </w:t>
      </w:r>
      <w:r w:rsidRPr="00F35412">
        <w:rPr>
          <w:rFonts w:ascii="Times New Roman" w:hAnsi="Times New Roman" w:cs="Times New Roman"/>
        </w:rPr>
        <w:t xml:space="preserve">establece la obligación de los servicios de salud públicos y privados a priorizar la atención a emergencias obstétricas, esto no es suficiente. </w:t>
      </w:r>
      <w:r w:rsidR="2F31ADCB" w:rsidRPr="00F35412">
        <w:rPr>
          <w:rFonts w:ascii="Times New Roman" w:hAnsi="Times New Roman" w:cs="Times New Roman"/>
        </w:rPr>
        <w:t>Al respecto</w:t>
      </w:r>
      <w:r w:rsidRPr="00F35412">
        <w:rPr>
          <w:rFonts w:ascii="Times New Roman" w:hAnsi="Times New Roman" w:cs="Times New Roman"/>
        </w:rPr>
        <w:t xml:space="preserve">, el </w:t>
      </w:r>
      <w:r w:rsidR="706E1C6D">
        <w:rPr>
          <w:rFonts w:ascii="Times New Roman" w:hAnsi="Times New Roman" w:cs="Times New Roman"/>
        </w:rPr>
        <w:t>R</w:t>
      </w:r>
      <w:r w:rsidRPr="00F35412">
        <w:rPr>
          <w:rFonts w:ascii="Times New Roman" w:hAnsi="Times New Roman" w:cs="Times New Roman"/>
        </w:rPr>
        <w:t xml:space="preserve">elator </w:t>
      </w:r>
      <w:r w:rsidR="706E1C6D">
        <w:rPr>
          <w:rFonts w:ascii="Times New Roman" w:hAnsi="Times New Roman" w:cs="Times New Roman"/>
        </w:rPr>
        <w:t>E</w:t>
      </w:r>
      <w:r w:rsidRPr="00F35412">
        <w:rPr>
          <w:rFonts w:ascii="Times New Roman" w:hAnsi="Times New Roman" w:cs="Times New Roman"/>
        </w:rPr>
        <w:t xml:space="preserve">special sobre el </w:t>
      </w:r>
      <w:r w:rsidR="52F56050">
        <w:rPr>
          <w:rFonts w:ascii="Times New Roman" w:hAnsi="Times New Roman" w:cs="Times New Roman"/>
        </w:rPr>
        <w:t>D</w:t>
      </w:r>
      <w:r w:rsidRPr="00F35412">
        <w:rPr>
          <w:rFonts w:ascii="Times New Roman" w:hAnsi="Times New Roman" w:cs="Times New Roman"/>
        </w:rPr>
        <w:t xml:space="preserve">erecho a la </w:t>
      </w:r>
      <w:r w:rsidR="52F56050">
        <w:rPr>
          <w:rFonts w:ascii="Times New Roman" w:hAnsi="Times New Roman" w:cs="Times New Roman"/>
        </w:rPr>
        <w:t>S</w:t>
      </w:r>
      <w:r w:rsidRPr="00F35412">
        <w:rPr>
          <w:rFonts w:ascii="Times New Roman" w:hAnsi="Times New Roman" w:cs="Times New Roman"/>
        </w:rPr>
        <w:t>alud</w:t>
      </w:r>
      <w:r w:rsidR="6A865052" w:rsidRPr="00F35412">
        <w:rPr>
          <w:rFonts w:ascii="Times New Roman" w:hAnsi="Times New Roman" w:cs="Times New Roman"/>
        </w:rPr>
        <w:t xml:space="preserve"> de Naciones Unidas</w:t>
      </w:r>
      <w:r w:rsidRPr="00F35412">
        <w:rPr>
          <w:rFonts w:ascii="Times New Roman" w:hAnsi="Times New Roman" w:cs="Times New Roman"/>
        </w:rPr>
        <w:t xml:space="preserve"> ya había recomendado a Ecuador que: “fortalezca el sistema de seguimiento y evaluación de las muertes maternas, incluidas las muertes maternas tardías, e intensifique la labor a fin de aplicar planes de reducción de la mortalidad materna”.</w:t>
      </w:r>
      <w:r w:rsidR="00991E94" w:rsidRPr="00F35412">
        <w:rPr>
          <w:rStyle w:val="EndnoteReference"/>
          <w:rFonts w:ascii="Times New Roman" w:hAnsi="Times New Roman" w:cs="Times New Roman"/>
        </w:rPr>
        <w:endnoteReference w:id="45"/>
      </w:r>
      <w:r w:rsidRPr="00F35412">
        <w:rPr>
          <w:rFonts w:ascii="Times New Roman" w:hAnsi="Times New Roman" w:cs="Times New Roman"/>
        </w:rPr>
        <w:t xml:space="preserve"> </w:t>
      </w:r>
    </w:p>
    <w:p w14:paraId="03AE9201" w14:textId="36FB79ED" w:rsidR="00991E94" w:rsidRPr="00F35412" w:rsidRDefault="22B36360" w:rsidP="2069CD90">
      <w:pPr>
        <w:jc w:val="both"/>
        <w:rPr>
          <w:rFonts w:ascii="Times New Roman" w:hAnsi="Times New Roman" w:cs="Times New Roman"/>
        </w:rPr>
      </w:pPr>
      <w:r>
        <w:rPr>
          <w:rFonts w:ascii="Times New Roman" w:hAnsi="Times New Roman" w:cs="Times New Roman"/>
        </w:rPr>
        <w:lastRenderedPageBreak/>
        <w:t xml:space="preserve">Sumado a esto, </w:t>
      </w:r>
      <w:r w:rsidR="7CB332C1" w:rsidRPr="00F35412">
        <w:rPr>
          <w:rFonts w:ascii="Times New Roman" w:hAnsi="Times New Roman" w:cs="Times New Roman"/>
        </w:rPr>
        <w:t xml:space="preserve">la CIDH </w:t>
      </w:r>
      <w:r w:rsidR="0EDAB2D5" w:rsidRPr="00F35412">
        <w:rPr>
          <w:rFonts w:ascii="Times New Roman" w:hAnsi="Times New Roman" w:cs="Times New Roman"/>
        </w:rPr>
        <w:t xml:space="preserve">ha </w:t>
      </w:r>
      <w:r>
        <w:rPr>
          <w:rFonts w:ascii="Times New Roman" w:hAnsi="Times New Roman" w:cs="Times New Roman"/>
        </w:rPr>
        <w:t>señal</w:t>
      </w:r>
      <w:r w:rsidR="67C4B2EF">
        <w:rPr>
          <w:rFonts w:ascii="Times New Roman" w:hAnsi="Times New Roman" w:cs="Times New Roman"/>
        </w:rPr>
        <w:t>ado</w:t>
      </w:r>
      <w:r w:rsidR="7CB332C1" w:rsidRPr="00F35412">
        <w:rPr>
          <w:rFonts w:ascii="Times New Roman" w:hAnsi="Times New Roman" w:cs="Times New Roman"/>
        </w:rPr>
        <w:t xml:space="preserve"> que</w:t>
      </w:r>
      <w:r w:rsidR="09251F60" w:rsidRPr="00F35412">
        <w:rPr>
          <w:rFonts w:ascii="Times New Roman" w:hAnsi="Times New Roman" w:cs="Times New Roman"/>
        </w:rPr>
        <w:t xml:space="preserve"> “en las Américas, las mujeres, niñas y personas con ca</w:t>
      </w:r>
      <w:r w:rsidR="4EF5D2FD" w:rsidRPr="00F35412">
        <w:rPr>
          <w:rFonts w:ascii="Times New Roman" w:hAnsi="Times New Roman" w:cs="Times New Roman"/>
        </w:rPr>
        <w:t>pacidad de gestar afrodescendientes se enfrentan a la discriminación estructural e interseccional, estigmatización y racismo en los centros de salud”.</w:t>
      </w:r>
      <w:r w:rsidRPr="2069CD90">
        <w:rPr>
          <w:rStyle w:val="EndnoteReference"/>
          <w:rFonts w:ascii="Times New Roman" w:hAnsi="Times New Roman" w:cs="Times New Roman"/>
        </w:rPr>
        <w:endnoteReference w:id="46"/>
      </w:r>
      <w:r w:rsidR="4EF5D2FD" w:rsidRPr="00F35412">
        <w:rPr>
          <w:rFonts w:ascii="Times New Roman" w:hAnsi="Times New Roman" w:cs="Times New Roman"/>
        </w:rPr>
        <w:t xml:space="preserve"> </w:t>
      </w:r>
      <w:r w:rsidR="312DF8CB" w:rsidRPr="00F35412">
        <w:rPr>
          <w:rFonts w:ascii="Times New Roman" w:hAnsi="Times New Roman" w:cs="Times New Roman"/>
        </w:rPr>
        <w:t xml:space="preserve">Lo anterior les impide </w:t>
      </w:r>
      <w:r w:rsidR="15321D72" w:rsidRPr="00F35412">
        <w:rPr>
          <w:rFonts w:ascii="Times New Roman" w:hAnsi="Times New Roman" w:cs="Times New Roman"/>
        </w:rPr>
        <w:t xml:space="preserve">el acceso a una amplia gama de servicios como información y educación integral, exámenes de </w:t>
      </w:r>
      <w:r w:rsidR="0F73F8DC" w:rsidRPr="00F35412">
        <w:rPr>
          <w:rFonts w:ascii="Times New Roman" w:hAnsi="Times New Roman" w:cs="Times New Roman"/>
        </w:rPr>
        <w:t>s</w:t>
      </w:r>
      <w:r w:rsidR="15321D72" w:rsidRPr="00F35412">
        <w:rPr>
          <w:rFonts w:ascii="Times New Roman" w:hAnsi="Times New Roman" w:cs="Times New Roman"/>
        </w:rPr>
        <w:t>alud periódicos, atención médica preventiva y atención prenatal oportuna</w:t>
      </w:r>
      <w:r w:rsidR="338A113C" w:rsidRPr="00F35412">
        <w:rPr>
          <w:rFonts w:ascii="Times New Roman" w:hAnsi="Times New Roman" w:cs="Times New Roman"/>
        </w:rPr>
        <w:t xml:space="preserve">, lo que viola su derecho a la salud sexual y reproductiva. Asimismo, </w:t>
      </w:r>
      <w:r w:rsidR="0E313D5E" w:rsidRPr="00F35412">
        <w:rPr>
          <w:rFonts w:ascii="Times New Roman" w:hAnsi="Times New Roman" w:cs="Times New Roman"/>
        </w:rPr>
        <w:t>le recuerda a los Estados que la Organización Panamericana de la Salud reconoce la mortalidad materna como un indicador principal de la salud sexual y reproductiva</w:t>
      </w:r>
      <w:r w:rsidR="5742C861" w:rsidRPr="00F35412">
        <w:rPr>
          <w:rFonts w:ascii="Times New Roman" w:hAnsi="Times New Roman" w:cs="Times New Roman"/>
        </w:rPr>
        <w:t>. Sin embargo, en</w:t>
      </w:r>
      <w:r w:rsidR="0E313D5E" w:rsidRPr="00F35412">
        <w:rPr>
          <w:rFonts w:ascii="Times New Roman" w:hAnsi="Times New Roman" w:cs="Times New Roman"/>
        </w:rPr>
        <w:t xml:space="preserve"> la mayoría de Estados de las Américas, con </w:t>
      </w:r>
      <w:r w:rsidR="7E249CC4" w:rsidRPr="00F35412">
        <w:rPr>
          <w:rFonts w:ascii="Times New Roman" w:hAnsi="Times New Roman" w:cs="Times New Roman"/>
        </w:rPr>
        <w:t xml:space="preserve">datos desglosados disponibles, </w:t>
      </w:r>
      <w:r w:rsidR="150EC7F6" w:rsidRPr="00F35412">
        <w:rPr>
          <w:rFonts w:ascii="Times New Roman" w:hAnsi="Times New Roman" w:cs="Times New Roman"/>
        </w:rPr>
        <w:t>las mujeres afrodescendientes representan las tasas de mortalidad materna más altas en comparación con las mujeres no afrodescendientes. “</w:t>
      </w:r>
      <w:r w:rsidR="150EC7F6" w:rsidRPr="2069CD90">
        <w:rPr>
          <w:rFonts w:ascii="Times New Roman" w:hAnsi="Times New Roman" w:cs="Times New Roman"/>
        </w:rPr>
        <w:t>En Colombia, Surinam y Brasil, las tasas de mortalidad materna de las mujeres afrodescendientes son de 93, 185 y 190,8, respectivamente, todas ellas significativamente superiores a mujeres no afrodescendientes”.</w:t>
      </w:r>
      <w:r w:rsidRPr="2069CD90">
        <w:rPr>
          <w:rStyle w:val="EndnoteReference"/>
          <w:rFonts w:ascii="Times New Roman" w:hAnsi="Times New Roman" w:cs="Times New Roman"/>
        </w:rPr>
        <w:endnoteReference w:id="47"/>
      </w:r>
    </w:p>
    <w:p w14:paraId="0F67DB53" w14:textId="4632A333" w:rsidR="00991E94" w:rsidRPr="00F35412" w:rsidRDefault="00991E94" w:rsidP="2069CD90">
      <w:pPr>
        <w:jc w:val="both"/>
        <w:rPr>
          <w:rFonts w:ascii="Times New Roman" w:hAnsi="Times New Roman" w:cs="Times New Roman"/>
        </w:rPr>
      </w:pPr>
    </w:p>
    <w:p w14:paraId="680B832D" w14:textId="0AA1A84D" w:rsidR="00991E94" w:rsidRPr="00F35412" w:rsidRDefault="7CB332C1" w:rsidP="00991E94">
      <w:pPr>
        <w:jc w:val="both"/>
        <w:rPr>
          <w:rFonts w:ascii="Times New Roman" w:eastAsia="Times New Roman" w:hAnsi="Times New Roman" w:cs="Times New Roman"/>
        </w:rPr>
      </w:pPr>
      <w:r w:rsidRPr="16184464" w:rsidDel="002E16F8">
        <w:rPr>
          <w:rFonts w:ascii="Times New Roman" w:hAnsi="Times New Roman" w:cs="Times New Roman"/>
        </w:rPr>
        <w:t>Finalmente</w:t>
      </w:r>
      <w:r w:rsidRPr="16184464">
        <w:rPr>
          <w:rFonts w:ascii="Times New Roman" w:hAnsi="Times New Roman" w:cs="Times New Roman"/>
        </w:rPr>
        <w:t xml:space="preserve">, el caso </w:t>
      </w:r>
      <w:proofErr w:type="spellStart"/>
      <w:r w:rsidRPr="16184464">
        <w:rPr>
          <w:rFonts w:ascii="Times New Roman" w:hAnsi="Times New Roman" w:cs="Times New Roman"/>
        </w:rPr>
        <w:t>Alyne</w:t>
      </w:r>
      <w:proofErr w:type="spellEnd"/>
      <w:r w:rsidRPr="16184464">
        <w:rPr>
          <w:rFonts w:ascii="Times New Roman" w:hAnsi="Times New Roman" w:cs="Times New Roman"/>
        </w:rPr>
        <w:t xml:space="preserve"> da Silva Pimentel v</w:t>
      </w:r>
      <w:r w:rsidR="34A62DB6" w:rsidRPr="16184464">
        <w:rPr>
          <w:rFonts w:ascii="Times New Roman" w:hAnsi="Times New Roman" w:cs="Times New Roman"/>
        </w:rPr>
        <w:t>.</w:t>
      </w:r>
      <w:r w:rsidRPr="16184464">
        <w:rPr>
          <w:rFonts w:ascii="Times New Roman" w:hAnsi="Times New Roman" w:cs="Times New Roman"/>
        </w:rPr>
        <w:t xml:space="preserve"> Brasil</w:t>
      </w:r>
      <w:r w:rsidR="23F52905" w:rsidRPr="16184464">
        <w:rPr>
          <w:rFonts w:ascii="Times New Roman" w:hAnsi="Times New Roman" w:cs="Times New Roman"/>
        </w:rPr>
        <w:t>, resuelto por el Comité CEDAW,</w:t>
      </w:r>
      <w:r w:rsidRPr="16184464">
        <w:rPr>
          <w:rFonts w:ascii="Times New Roman" w:hAnsi="Times New Roman" w:cs="Times New Roman"/>
        </w:rPr>
        <w:t xml:space="preserve"> muestra el riesgo de mortalidad materna que corren las mujeres racializadas en la región. </w:t>
      </w:r>
      <w:proofErr w:type="spellStart"/>
      <w:r w:rsidRPr="16184464">
        <w:rPr>
          <w:rFonts w:ascii="Times New Roman" w:hAnsi="Times New Roman" w:cs="Times New Roman"/>
        </w:rPr>
        <w:t>Alyne</w:t>
      </w:r>
      <w:proofErr w:type="spellEnd"/>
      <w:r w:rsidRPr="16184464">
        <w:rPr>
          <w:rFonts w:ascii="Times New Roman" w:hAnsi="Times New Roman" w:cs="Times New Roman"/>
        </w:rPr>
        <w:t xml:space="preserve"> era una mujer afrobrasileña, de 28 años, quien en 2002 </w:t>
      </w:r>
      <w:r w:rsidR="475069A4" w:rsidRPr="2069CD90">
        <w:rPr>
          <w:rFonts w:ascii="Times New Roman" w:hAnsi="Times New Roman" w:cs="Times New Roman"/>
        </w:rPr>
        <w:t xml:space="preserve">cursaba </w:t>
      </w:r>
      <w:r w:rsidRPr="16184464">
        <w:rPr>
          <w:rFonts w:ascii="Times New Roman" w:hAnsi="Times New Roman" w:cs="Times New Roman"/>
        </w:rPr>
        <w:t>seis meses de embarazo. Después de acudir a una clínica por sentirse muy mal</w:t>
      </w:r>
      <w:r w:rsidR="437DE58D" w:rsidRPr="16184464">
        <w:rPr>
          <w:rFonts w:ascii="Times New Roman" w:hAnsi="Times New Roman" w:cs="Times New Roman"/>
        </w:rPr>
        <w:t xml:space="preserve"> y de serle diagnosticada muerte fetal, </w:t>
      </w:r>
      <w:proofErr w:type="spellStart"/>
      <w:r w:rsidR="437DE58D" w:rsidRPr="16184464">
        <w:rPr>
          <w:rFonts w:ascii="Times New Roman" w:hAnsi="Times New Roman" w:cs="Times New Roman"/>
        </w:rPr>
        <w:t>Alyne</w:t>
      </w:r>
      <w:proofErr w:type="spellEnd"/>
      <w:r w:rsidR="437DE58D" w:rsidRPr="16184464">
        <w:rPr>
          <w:rFonts w:ascii="Times New Roman" w:hAnsi="Times New Roman" w:cs="Times New Roman"/>
        </w:rPr>
        <w:t xml:space="preserve"> debió recurrió a varios centros de salud que rechazaban atenderla</w:t>
      </w:r>
      <w:r w:rsidRPr="16184464">
        <w:rPr>
          <w:rFonts w:ascii="Times New Roman" w:hAnsi="Times New Roman" w:cs="Times New Roman"/>
        </w:rPr>
        <w:t xml:space="preserve"> </w:t>
      </w:r>
      <w:proofErr w:type="spellStart"/>
      <w:r w:rsidRPr="16184464">
        <w:rPr>
          <w:rFonts w:ascii="Times New Roman" w:hAnsi="Times New Roman" w:cs="Times New Roman"/>
        </w:rPr>
        <w:t>Alyne</w:t>
      </w:r>
      <w:proofErr w:type="spellEnd"/>
      <w:r w:rsidRPr="16184464" w:rsidDel="002E16F8">
        <w:rPr>
          <w:rFonts w:ascii="Times New Roman" w:hAnsi="Times New Roman" w:cs="Times New Roman"/>
        </w:rPr>
        <w:t xml:space="preserve"> murió el 16 de noviembre de 2002 por una hemorragia digestiva resultado del parto del feto muerto. Una muerte completamente evitable.</w:t>
      </w:r>
      <w:r w:rsidRPr="16184464">
        <w:rPr>
          <w:rFonts w:ascii="Times New Roman" w:hAnsi="Times New Roman" w:cs="Times New Roman"/>
        </w:rPr>
        <w:t xml:space="preserve"> En 2007, el caso fue presentado por Maria de Lourdes da Silva Pimentel (madre de </w:t>
      </w:r>
      <w:proofErr w:type="spellStart"/>
      <w:r w:rsidRPr="16184464">
        <w:rPr>
          <w:rFonts w:ascii="Times New Roman" w:hAnsi="Times New Roman" w:cs="Times New Roman"/>
        </w:rPr>
        <w:t>Alyne</w:t>
      </w:r>
      <w:proofErr w:type="spellEnd"/>
      <w:r w:rsidRPr="16184464">
        <w:rPr>
          <w:rFonts w:ascii="Times New Roman" w:hAnsi="Times New Roman" w:cs="Times New Roman"/>
        </w:rPr>
        <w:t xml:space="preserve">) a través de las organizaciones Centro de Derechos Reproductivos (CRR) y </w:t>
      </w:r>
      <w:proofErr w:type="spellStart"/>
      <w:r w:rsidRPr="16184464">
        <w:rPr>
          <w:rFonts w:ascii="Times New Roman" w:hAnsi="Times New Roman" w:cs="Times New Roman"/>
        </w:rPr>
        <w:t>Advocaci</w:t>
      </w:r>
      <w:proofErr w:type="spellEnd"/>
      <w:r w:rsidRPr="16184464" w:rsidDel="002E16F8">
        <w:rPr>
          <w:rFonts w:ascii="Times New Roman" w:hAnsi="Times New Roman" w:cs="Times New Roman"/>
        </w:rPr>
        <w:t xml:space="preserve"> – Abogacía Ciudadana para los Derechos Humanos, contra el Estado brasileño ante el Comité CEDAW.  </w:t>
      </w:r>
      <w:r w:rsidRPr="16184464">
        <w:rPr>
          <w:rFonts w:ascii="Times New Roman" w:eastAsia="Times New Roman" w:hAnsi="Times New Roman" w:cs="Times New Roman"/>
        </w:rPr>
        <w:t xml:space="preserve">El 25 de julio de 2011, el Comité CEDAW consideró que el caso correspondía a una muerte materna relacionada a complicaciones obstétricas en el embarazo, causada por no haber recibido los servicios de salud apropiados a su condición de gestante, siendo Brasil responsable por la muerte de </w:t>
      </w:r>
      <w:proofErr w:type="spellStart"/>
      <w:r w:rsidRPr="16184464">
        <w:rPr>
          <w:rFonts w:ascii="Times New Roman" w:eastAsia="Times New Roman" w:hAnsi="Times New Roman" w:cs="Times New Roman"/>
        </w:rPr>
        <w:t>Alyne</w:t>
      </w:r>
      <w:proofErr w:type="spellEnd"/>
      <w:r w:rsidRPr="16184464" w:rsidDel="002E16F8">
        <w:rPr>
          <w:rFonts w:ascii="Times New Roman" w:eastAsia="Times New Roman" w:hAnsi="Times New Roman" w:cs="Times New Roman"/>
        </w:rPr>
        <w:t xml:space="preserve"> da Silva Pimentel Teixeira. El Comité observó también que la ausencia de servicios de salud materna adecuados viola las necesidades específicas de salud y los intereses de las mujeres y constituye una discriminación que impacta el derecho a la vida de ellas</w:t>
      </w:r>
      <w:r w:rsidRPr="16184464">
        <w:rPr>
          <w:rFonts w:ascii="Times New Roman" w:eastAsia="Times New Roman" w:hAnsi="Times New Roman" w:cs="Times New Roman"/>
        </w:rPr>
        <w:t>:</w:t>
      </w:r>
      <w:r w:rsidRPr="00F35412" w:rsidDel="002E16F8">
        <w:rPr>
          <w:rFonts w:ascii="Times New Roman" w:eastAsia="Times New Roman" w:hAnsi="Times New Roman" w:cs="Times New Roman"/>
        </w:rPr>
        <w:t xml:space="preserve"> </w:t>
      </w:r>
    </w:p>
    <w:p w14:paraId="1CB45135" w14:textId="76C24838" w:rsidR="00991E94" w:rsidRPr="00F35412" w:rsidDel="002E16F8" w:rsidRDefault="7CB332C1" w:rsidP="16184464">
      <w:pPr>
        <w:ind w:left="720"/>
        <w:jc w:val="both"/>
        <w:rPr>
          <w:rFonts w:ascii="Times New Roman" w:eastAsia="Times New Roman" w:hAnsi="Times New Roman" w:cs="Times New Roman"/>
          <w:sz w:val="22"/>
          <w:szCs w:val="22"/>
        </w:rPr>
      </w:pPr>
      <w:r w:rsidRPr="16184464">
        <w:rPr>
          <w:rFonts w:ascii="Times New Roman" w:eastAsia="Times New Roman" w:hAnsi="Times New Roman" w:cs="Times New Roman"/>
          <w:sz w:val="22"/>
          <w:szCs w:val="22"/>
        </w:rPr>
        <w:t xml:space="preserve">[E]l Estado brasileño no garantizó a </w:t>
      </w:r>
      <w:proofErr w:type="spellStart"/>
      <w:r w:rsidRPr="16184464">
        <w:rPr>
          <w:rFonts w:ascii="Times New Roman" w:eastAsia="Times New Roman" w:hAnsi="Times New Roman" w:cs="Times New Roman"/>
          <w:sz w:val="22"/>
          <w:szCs w:val="22"/>
        </w:rPr>
        <w:t>Alyne</w:t>
      </w:r>
      <w:proofErr w:type="spellEnd"/>
      <w:r w:rsidRPr="16184464">
        <w:rPr>
          <w:rFonts w:ascii="Times New Roman" w:eastAsia="Times New Roman" w:hAnsi="Times New Roman" w:cs="Times New Roman"/>
          <w:sz w:val="22"/>
          <w:szCs w:val="22"/>
        </w:rPr>
        <w:t xml:space="preserve"> servicios sanitarios oportunos y de calidad durante su embarazo y parto, lo que puso en riesgo su vida, su salud y su derecho a vivir libre de discriminación. Este incumplimiento se puso de manifiesto por la falta de y la ausencia de un sistema de traslado eficaz. A ello se sumaba el hecho de que </w:t>
      </w:r>
      <w:proofErr w:type="spellStart"/>
      <w:r w:rsidRPr="16184464">
        <w:rPr>
          <w:rFonts w:ascii="Times New Roman" w:eastAsia="Times New Roman" w:hAnsi="Times New Roman" w:cs="Times New Roman"/>
          <w:sz w:val="22"/>
          <w:szCs w:val="22"/>
        </w:rPr>
        <w:t>Alyne</w:t>
      </w:r>
      <w:proofErr w:type="spellEnd"/>
      <w:r w:rsidRPr="16184464" w:rsidDel="002E16F8">
        <w:rPr>
          <w:rFonts w:ascii="Times New Roman" w:eastAsia="Times New Roman" w:hAnsi="Times New Roman" w:cs="Times New Roman"/>
          <w:sz w:val="22"/>
          <w:szCs w:val="22"/>
        </w:rPr>
        <w:t xml:space="preserve"> era una mujer afrobrasileña y pobre.</w:t>
      </w:r>
    </w:p>
    <w:p w14:paraId="67E12413" w14:textId="13D3999C" w:rsidR="00991E94" w:rsidRPr="00F35412" w:rsidDel="002E16F8" w:rsidRDefault="00991E94" w:rsidP="16184464">
      <w:pPr>
        <w:jc w:val="both"/>
        <w:rPr>
          <w:rFonts w:ascii="Times New Roman" w:eastAsia="Times New Roman" w:hAnsi="Times New Roman" w:cs="Times New Roman"/>
        </w:rPr>
      </w:pPr>
      <w:proofErr w:type="spellStart"/>
      <w:r w:rsidRPr="16184464">
        <w:rPr>
          <w:rFonts w:ascii="Times New Roman" w:eastAsia="Times New Roman" w:hAnsi="Times New Roman" w:cs="Times New Roman"/>
        </w:rPr>
        <w:lastRenderedPageBreak/>
        <w:t>Alyne</w:t>
      </w:r>
      <w:proofErr w:type="spellEnd"/>
      <w:r w:rsidRPr="16184464">
        <w:rPr>
          <w:rFonts w:ascii="Times New Roman" w:eastAsia="Times New Roman" w:hAnsi="Times New Roman" w:cs="Times New Roman"/>
        </w:rPr>
        <w:t xml:space="preserve"> fue el primer caso de mortalidad materna prevenible decidido por un organismo internacional de derechos humanos. </w:t>
      </w:r>
    </w:p>
    <w:p w14:paraId="790FD503" w14:textId="43F06F69" w:rsidR="5269B13B" w:rsidRPr="00F35412" w:rsidRDefault="5269B13B" w:rsidP="00991E94">
      <w:pPr>
        <w:pStyle w:val="ListParagraph"/>
        <w:numPr>
          <w:ilvl w:val="0"/>
          <w:numId w:val="4"/>
        </w:numPr>
        <w:jc w:val="both"/>
        <w:rPr>
          <w:rFonts w:ascii="Times New Roman" w:hAnsi="Times New Roman" w:cs="Times New Roman"/>
          <w:b/>
          <w:bCs/>
        </w:rPr>
      </w:pPr>
      <w:r w:rsidRPr="59C121E2">
        <w:rPr>
          <w:rFonts w:ascii="Times New Roman" w:hAnsi="Times New Roman" w:cs="Times New Roman"/>
          <w:b/>
          <w:bCs/>
        </w:rPr>
        <w:t xml:space="preserve">Acceso a educación sexual integral </w:t>
      </w:r>
      <w:r w:rsidR="00CC5203" w:rsidRPr="59C121E2">
        <w:rPr>
          <w:rFonts w:ascii="Times New Roman" w:hAnsi="Times New Roman" w:cs="Times New Roman"/>
          <w:b/>
          <w:bCs/>
        </w:rPr>
        <w:t>de</w:t>
      </w:r>
      <w:r w:rsidRPr="59C121E2">
        <w:rPr>
          <w:rFonts w:ascii="Times New Roman" w:hAnsi="Times New Roman" w:cs="Times New Roman"/>
          <w:b/>
          <w:bCs/>
        </w:rPr>
        <w:t xml:space="preserve"> niñas </w:t>
      </w:r>
      <w:r w:rsidR="5F51BA73" w:rsidRPr="59C121E2">
        <w:rPr>
          <w:rFonts w:ascii="Times New Roman" w:hAnsi="Times New Roman" w:cs="Times New Roman"/>
          <w:b/>
          <w:bCs/>
        </w:rPr>
        <w:t>indígenas</w:t>
      </w:r>
      <w:r w:rsidR="1CE9CE23" w:rsidRPr="59C121E2">
        <w:rPr>
          <w:rFonts w:ascii="Times New Roman" w:hAnsi="Times New Roman" w:cs="Times New Roman"/>
          <w:b/>
          <w:bCs/>
        </w:rPr>
        <w:t xml:space="preserve"> y afroecuatorianas</w:t>
      </w:r>
    </w:p>
    <w:p w14:paraId="78109222" w14:textId="2571A706" w:rsidR="5269B13B" w:rsidRPr="00F35412" w:rsidRDefault="2E69515E" w:rsidP="1BFB5CDE">
      <w:pPr>
        <w:jc w:val="both"/>
        <w:rPr>
          <w:rFonts w:ascii="Times New Roman" w:hAnsi="Times New Roman" w:cs="Times New Roman"/>
        </w:rPr>
      </w:pPr>
      <w:r w:rsidRPr="00F35412">
        <w:rPr>
          <w:rFonts w:ascii="Times New Roman" w:hAnsi="Times New Roman" w:cs="Times New Roman"/>
        </w:rPr>
        <w:t>Las altas tasas de embarazo en niñas y adolescentes en Ecuador se ven agravadas por el limitado acceso a una educación sexual integral (ESI) adecuada. Las niñas y adolescentes no tienen acceso a información ni a ESI en los centros médicos, en las unidades educativas o en sus casas. Tampoco acceden a anticonceptivos, incluida la Anticoncepción Oral de Emergencia</w:t>
      </w:r>
      <w:r w:rsidR="7CB1055F" w:rsidRPr="00F35412">
        <w:rPr>
          <w:rFonts w:ascii="Times New Roman" w:hAnsi="Times New Roman" w:cs="Times New Roman"/>
        </w:rPr>
        <w:t>,</w:t>
      </w:r>
      <w:r w:rsidRPr="00F35412">
        <w:rPr>
          <w:rFonts w:ascii="Times New Roman" w:hAnsi="Times New Roman" w:cs="Times New Roman"/>
        </w:rPr>
        <w:t xml:space="preserve"> </w:t>
      </w:r>
      <w:r w:rsidR="24816F65" w:rsidRPr="00F35412">
        <w:rPr>
          <w:rFonts w:ascii="Times New Roman" w:hAnsi="Times New Roman" w:cs="Times New Roman"/>
        </w:rPr>
        <w:t>y p</w:t>
      </w:r>
      <w:r w:rsidRPr="00F35412">
        <w:rPr>
          <w:rFonts w:ascii="Times New Roman" w:hAnsi="Times New Roman" w:cs="Times New Roman"/>
        </w:rPr>
        <w:t>or lo tanto, no cuentan con herramientas para prevenir el embarazo no deseado, las ITS o el VIH, ni para identificar ni responder a la violencia basada en género, incluida la violencia sexual. Los servicios de salud sexual y reproductiva no operan de manera adecuada y las necesidades de niñas y adolescentes no han sido satisfechas.</w:t>
      </w:r>
      <w:r w:rsidR="5269B13B" w:rsidRPr="00F35412">
        <w:rPr>
          <w:rStyle w:val="EndnoteReference"/>
          <w:rFonts w:ascii="Times New Roman" w:hAnsi="Times New Roman" w:cs="Times New Roman"/>
        </w:rPr>
        <w:endnoteReference w:id="48"/>
      </w:r>
    </w:p>
    <w:p w14:paraId="16D58B42" w14:textId="50C436C2" w:rsidR="5269B13B" w:rsidRPr="00F35412" w:rsidRDefault="2E69515E" w:rsidP="1BFB5CDE">
      <w:pPr>
        <w:jc w:val="both"/>
        <w:rPr>
          <w:rFonts w:ascii="Times New Roman" w:hAnsi="Times New Roman" w:cs="Times New Roman"/>
        </w:rPr>
      </w:pPr>
      <w:r w:rsidRPr="00F35412">
        <w:rPr>
          <w:rFonts w:ascii="Times New Roman" w:hAnsi="Times New Roman" w:cs="Times New Roman"/>
        </w:rPr>
        <w:t>Aunque el Ministerio de Educación ha tomado ciertas medidas para "hacer frente a las políticas (anteriores) regresivas"</w:t>
      </w:r>
      <w:r w:rsidR="5269B13B" w:rsidRPr="0B8227BA">
        <w:rPr>
          <w:rStyle w:val="EndnoteReference"/>
          <w:rFonts w:ascii="Times New Roman" w:hAnsi="Times New Roman" w:cs="Times New Roman"/>
        </w:rPr>
        <w:endnoteReference w:id="49"/>
      </w:r>
      <w:r w:rsidRPr="00F35412">
        <w:rPr>
          <w:rFonts w:ascii="Times New Roman" w:hAnsi="Times New Roman" w:cs="Times New Roman"/>
        </w:rPr>
        <w:t>, no ha tomado suficientes medidas para garantizar que se elabore un plan de estudios completo y basado en la evidencia científica que sea impartido adecuadamente por las escuelas y profesores/as. Como resultado, y en gran parte debido a las actitudes conservadoras de quienes imparten los cursos, se ha comprobado que la educación sexual en Ecuador "refuerza los estereotipos de género y estigmatiza la conducta sexual de los y las adolescentes, especialmente la de las niñas[...]".</w:t>
      </w:r>
      <w:r w:rsidR="5269B13B" w:rsidRPr="0B8227BA">
        <w:rPr>
          <w:rStyle w:val="EndnoteReference"/>
          <w:rFonts w:ascii="Times New Roman" w:hAnsi="Times New Roman" w:cs="Times New Roman"/>
        </w:rPr>
        <w:endnoteReference w:id="50"/>
      </w:r>
      <w:r w:rsidRPr="00F35412">
        <w:rPr>
          <w:rFonts w:ascii="Times New Roman" w:hAnsi="Times New Roman" w:cs="Times New Roman"/>
        </w:rPr>
        <w:t xml:space="preserve"> Esto consolida aún más el ciclo de discriminación contra las niñas y adolescentes.  </w:t>
      </w:r>
    </w:p>
    <w:p w14:paraId="06F7B02E" w14:textId="2FC01363" w:rsidR="5269B13B" w:rsidRPr="00F35412" w:rsidRDefault="2E69515E" w:rsidP="1BFB5CDE">
      <w:pPr>
        <w:jc w:val="both"/>
        <w:rPr>
          <w:rFonts w:ascii="Times New Roman" w:hAnsi="Times New Roman" w:cs="Times New Roman"/>
        </w:rPr>
      </w:pPr>
      <w:r w:rsidRPr="00F35412">
        <w:rPr>
          <w:rFonts w:ascii="Times New Roman" w:hAnsi="Times New Roman" w:cs="Times New Roman"/>
        </w:rPr>
        <w:t xml:space="preserve">Según Human Rights </w:t>
      </w:r>
      <w:proofErr w:type="spellStart"/>
      <w:r w:rsidRPr="00F35412">
        <w:rPr>
          <w:rFonts w:ascii="Times New Roman" w:hAnsi="Times New Roman" w:cs="Times New Roman"/>
        </w:rPr>
        <w:t>Watch</w:t>
      </w:r>
      <w:proofErr w:type="spellEnd"/>
      <w:r w:rsidRPr="00F35412">
        <w:rPr>
          <w:rFonts w:ascii="Times New Roman" w:hAnsi="Times New Roman" w:cs="Times New Roman"/>
        </w:rPr>
        <w:t xml:space="preserve"> (2021), la falta de información sobre ESI en las escuelas de Ecuador e</w:t>
      </w:r>
      <w:r w:rsidR="446B7BC1" w:rsidRPr="00F35412">
        <w:rPr>
          <w:rFonts w:ascii="Times New Roman" w:hAnsi="Times New Roman" w:cs="Times New Roman"/>
        </w:rPr>
        <w:t xml:space="preserve">s </w:t>
      </w:r>
      <w:r w:rsidRPr="00F35412">
        <w:rPr>
          <w:rFonts w:ascii="Times New Roman" w:hAnsi="Times New Roman" w:cs="Times New Roman"/>
        </w:rPr>
        <w:t>evidente, lo que permit</w:t>
      </w:r>
      <w:r w:rsidR="7798F5CD" w:rsidRPr="00F35412">
        <w:rPr>
          <w:rFonts w:ascii="Times New Roman" w:hAnsi="Times New Roman" w:cs="Times New Roman"/>
        </w:rPr>
        <w:t>e</w:t>
      </w:r>
      <w:r w:rsidRPr="00F35412">
        <w:rPr>
          <w:rFonts w:ascii="Times New Roman" w:hAnsi="Times New Roman" w:cs="Times New Roman"/>
        </w:rPr>
        <w:t xml:space="preserve"> la criminalización del aborto e imp</w:t>
      </w:r>
      <w:r w:rsidR="39563B83" w:rsidRPr="00F35412">
        <w:rPr>
          <w:rFonts w:ascii="Times New Roman" w:hAnsi="Times New Roman" w:cs="Times New Roman"/>
        </w:rPr>
        <w:t>ide</w:t>
      </w:r>
      <w:r w:rsidRPr="00F35412">
        <w:rPr>
          <w:rFonts w:ascii="Times New Roman" w:hAnsi="Times New Roman" w:cs="Times New Roman"/>
        </w:rPr>
        <w:t xml:space="preserve"> a mujeres y niñas acceder a información sobre salud sexual y reproductiva.</w:t>
      </w:r>
      <w:r w:rsidR="5269B13B" w:rsidRPr="00F35412">
        <w:rPr>
          <w:rStyle w:val="EndnoteReference"/>
          <w:rFonts w:ascii="Times New Roman" w:hAnsi="Times New Roman" w:cs="Times New Roman"/>
        </w:rPr>
        <w:endnoteReference w:id="51"/>
      </w:r>
      <w:r w:rsidRPr="00F35412">
        <w:rPr>
          <w:rFonts w:ascii="Times New Roman" w:hAnsi="Times New Roman" w:cs="Times New Roman"/>
        </w:rPr>
        <w:t xml:space="preserve"> Por su parte, la investigación “Embarazo en la adolescencia en la Amazonía del Ecuador” explica que el embarazo en adolescentes</w:t>
      </w:r>
      <w:r w:rsidR="3441A4EB" w:rsidRPr="00F35412">
        <w:rPr>
          <w:rFonts w:ascii="Times New Roman" w:hAnsi="Times New Roman" w:cs="Times New Roman"/>
        </w:rPr>
        <w:t xml:space="preserve"> en provincias con una mayoría de población indígena</w:t>
      </w:r>
      <w:r w:rsidRPr="00F35412">
        <w:rPr>
          <w:rFonts w:ascii="Times New Roman" w:hAnsi="Times New Roman" w:cs="Times New Roman"/>
        </w:rPr>
        <w:t xml:space="preserve"> es un reflejo de </w:t>
      </w:r>
      <w:r w:rsidR="0FCEB114" w:rsidRPr="00F35412">
        <w:rPr>
          <w:rFonts w:ascii="Times New Roman" w:hAnsi="Times New Roman" w:cs="Times New Roman"/>
        </w:rPr>
        <w:t xml:space="preserve">la </w:t>
      </w:r>
      <w:r w:rsidRPr="00F35412">
        <w:rPr>
          <w:rFonts w:ascii="Times New Roman" w:hAnsi="Times New Roman" w:cs="Times New Roman"/>
        </w:rPr>
        <w:t xml:space="preserve">inequidad, </w:t>
      </w:r>
      <w:r w:rsidR="35D8D7CF" w:rsidRPr="00F35412">
        <w:rPr>
          <w:rFonts w:ascii="Times New Roman" w:hAnsi="Times New Roman" w:cs="Times New Roman"/>
        </w:rPr>
        <w:t xml:space="preserve">la </w:t>
      </w:r>
      <w:r w:rsidRPr="00F35412">
        <w:rPr>
          <w:rFonts w:ascii="Times New Roman" w:hAnsi="Times New Roman" w:cs="Times New Roman"/>
        </w:rPr>
        <w:t xml:space="preserve">débil implementación de políticas públicas, </w:t>
      </w:r>
      <w:r w:rsidR="0F0D1C0D" w:rsidRPr="00F35412">
        <w:rPr>
          <w:rFonts w:ascii="Times New Roman" w:hAnsi="Times New Roman" w:cs="Times New Roman"/>
        </w:rPr>
        <w:t xml:space="preserve">las </w:t>
      </w:r>
      <w:r w:rsidRPr="00F35412">
        <w:rPr>
          <w:rFonts w:ascii="Times New Roman" w:hAnsi="Times New Roman" w:cs="Times New Roman"/>
        </w:rPr>
        <w:t>relaciones de género/poder,</w:t>
      </w:r>
      <w:r w:rsidR="1530CE3C" w:rsidRPr="00F35412">
        <w:rPr>
          <w:rFonts w:ascii="Times New Roman" w:hAnsi="Times New Roman" w:cs="Times New Roman"/>
        </w:rPr>
        <w:t xml:space="preserve"> el</w:t>
      </w:r>
      <w:r w:rsidRPr="00F35412">
        <w:rPr>
          <w:rFonts w:ascii="Times New Roman" w:hAnsi="Times New Roman" w:cs="Times New Roman"/>
        </w:rPr>
        <w:t xml:space="preserve"> abuso sexual, </w:t>
      </w:r>
      <w:r w:rsidR="4DC5CE88" w:rsidRPr="00F35412">
        <w:rPr>
          <w:rFonts w:ascii="Times New Roman" w:hAnsi="Times New Roman" w:cs="Times New Roman"/>
        </w:rPr>
        <w:t xml:space="preserve">la </w:t>
      </w:r>
      <w:r w:rsidRPr="00F35412">
        <w:rPr>
          <w:rFonts w:ascii="Times New Roman" w:hAnsi="Times New Roman" w:cs="Times New Roman"/>
        </w:rPr>
        <w:t>explotación sexual y</w:t>
      </w:r>
      <w:r w:rsidR="4101D247" w:rsidRPr="00F35412">
        <w:rPr>
          <w:rFonts w:ascii="Times New Roman" w:hAnsi="Times New Roman" w:cs="Times New Roman"/>
        </w:rPr>
        <w:t xml:space="preserve"> los</w:t>
      </w:r>
      <w:r w:rsidRPr="00F35412">
        <w:rPr>
          <w:rFonts w:ascii="Times New Roman" w:hAnsi="Times New Roman" w:cs="Times New Roman"/>
        </w:rPr>
        <w:t xml:space="preserve"> matrimonios forzados.</w:t>
      </w:r>
      <w:r w:rsidR="5269B13B" w:rsidRPr="00F35412">
        <w:rPr>
          <w:rStyle w:val="EndnoteReference"/>
          <w:rFonts w:ascii="Times New Roman" w:hAnsi="Times New Roman" w:cs="Times New Roman"/>
        </w:rPr>
        <w:endnoteReference w:id="52"/>
      </w:r>
      <w:r w:rsidRPr="00F35412">
        <w:rPr>
          <w:rFonts w:ascii="Times New Roman" w:hAnsi="Times New Roman" w:cs="Times New Roman"/>
        </w:rPr>
        <w:t xml:space="preserve"> Ecuador ocupa el segundo lugar en América del Sur en prevalencia de embarazos adolescentes debido a la impunidad, la violencia contra las niñas y la discriminación étnica sufrida especialmente en la Amazonía.</w:t>
      </w:r>
      <w:r w:rsidR="5269B13B" w:rsidRPr="00F35412">
        <w:rPr>
          <w:rStyle w:val="EndnoteReference"/>
          <w:rFonts w:ascii="Times New Roman" w:hAnsi="Times New Roman" w:cs="Times New Roman"/>
        </w:rPr>
        <w:endnoteReference w:id="53"/>
      </w:r>
    </w:p>
    <w:p w14:paraId="50E431B8" w14:textId="71DF9788" w:rsidR="5269B13B" w:rsidRPr="00F35412" w:rsidRDefault="2E69515E" w:rsidP="1BFB5CDE">
      <w:pPr>
        <w:jc w:val="both"/>
        <w:rPr>
          <w:rFonts w:ascii="Times New Roman" w:hAnsi="Times New Roman" w:cs="Times New Roman"/>
        </w:rPr>
      </w:pPr>
      <w:r w:rsidRPr="00F35412">
        <w:rPr>
          <w:rFonts w:ascii="Times New Roman" w:hAnsi="Times New Roman" w:cs="Times New Roman"/>
        </w:rPr>
        <w:t xml:space="preserve">Respecto a la falta de ESI adecuada, la Corte </w:t>
      </w:r>
      <w:r w:rsidR="768E82B2">
        <w:rPr>
          <w:rFonts w:ascii="Times New Roman" w:hAnsi="Times New Roman" w:cs="Times New Roman"/>
        </w:rPr>
        <w:t xml:space="preserve">Interamericana de Derechos Humanos (Corte </w:t>
      </w:r>
      <w:r w:rsidRPr="00F35412">
        <w:rPr>
          <w:rFonts w:ascii="Times New Roman" w:hAnsi="Times New Roman" w:cs="Times New Roman"/>
        </w:rPr>
        <w:t>IDH</w:t>
      </w:r>
      <w:r w:rsidR="768E82B2">
        <w:rPr>
          <w:rFonts w:ascii="Times New Roman" w:hAnsi="Times New Roman" w:cs="Times New Roman"/>
        </w:rPr>
        <w:t>)</w:t>
      </w:r>
      <w:r w:rsidRPr="00F35412">
        <w:rPr>
          <w:rFonts w:ascii="Times New Roman" w:hAnsi="Times New Roman" w:cs="Times New Roman"/>
        </w:rPr>
        <w:t xml:space="preserve"> determinó en el caso </w:t>
      </w:r>
      <w:r w:rsidRPr="00CE4FF3">
        <w:rPr>
          <w:rFonts w:ascii="Times New Roman" w:hAnsi="Times New Roman" w:cs="Times New Roman"/>
          <w:i/>
          <w:iCs/>
        </w:rPr>
        <w:t>Guzmán Albarracín y otras vs</w:t>
      </w:r>
      <w:r w:rsidR="75A84A6E" w:rsidRPr="2069CD90">
        <w:rPr>
          <w:rFonts w:ascii="Times New Roman" w:hAnsi="Times New Roman" w:cs="Times New Roman"/>
          <w:i/>
          <w:iCs/>
        </w:rPr>
        <w:t>.</w:t>
      </w:r>
      <w:r w:rsidRPr="2069CD90">
        <w:rPr>
          <w:rFonts w:ascii="Times New Roman" w:hAnsi="Times New Roman" w:cs="Times New Roman"/>
          <w:i/>
          <w:iCs/>
        </w:rPr>
        <w:t xml:space="preserve"> Ecuador</w:t>
      </w:r>
      <w:r w:rsidRPr="00F35412">
        <w:rPr>
          <w:rFonts w:ascii="Times New Roman" w:hAnsi="Times New Roman" w:cs="Times New Roman"/>
        </w:rPr>
        <w:t>, que el Estado no cumplía con sus obligaciones en este tema. La Corte IDH identificó un contexto de violencia, acoso y abusos sexuales en las instituciones educativas de Ecuador, que toleran y normalizan estas conductas y carecen de medidas preventivas, incluyendo la ausencia de educación sexual integral</w:t>
      </w:r>
      <w:r w:rsidR="67F9EDC8">
        <w:rPr>
          <w:rFonts w:ascii="Times New Roman" w:hAnsi="Times New Roman" w:cs="Times New Roman"/>
        </w:rPr>
        <w:t>, y</w:t>
      </w:r>
      <w:r w:rsidRPr="00F35412">
        <w:rPr>
          <w:rFonts w:ascii="Times New Roman" w:hAnsi="Times New Roman" w:cs="Times New Roman"/>
        </w:rPr>
        <w:t xml:space="preserve"> estableció </w:t>
      </w:r>
      <w:r w:rsidRPr="00F35412">
        <w:rPr>
          <w:rFonts w:ascii="Times New Roman" w:hAnsi="Times New Roman" w:cs="Times New Roman"/>
        </w:rPr>
        <w:lastRenderedPageBreak/>
        <w:t>que la ESI integra el derecho a la educación y que debe ser apta para posibilitar a las niñas, niños y adolescentes comprender las implicancias de las relaciones sexuales y afectivas basadas en el consentimiento y ejercer sus derechos sexuales y reproductivos.</w:t>
      </w:r>
      <w:r w:rsidR="5269B13B" w:rsidRPr="00F35412">
        <w:rPr>
          <w:rStyle w:val="EndnoteReference"/>
          <w:rFonts w:ascii="Times New Roman" w:hAnsi="Times New Roman" w:cs="Times New Roman"/>
        </w:rPr>
        <w:endnoteReference w:id="54"/>
      </w:r>
    </w:p>
    <w:p w14:paraId="16A03F33" w14:textId="165979AB" w:rsidR="5269B13B" w:rsidRPr="00F35412" w:rsidRDefault="2E69515E" w:rsidP="07E48339">
      <w:pPr>
        <w:jc w:val="both"/>
        <w:rPr>
          <w:rFonts w:ascii="Times New Roman" w:eastAsia="Times New Roman" w:hAnsi="Times New Roman" w:cs="Times New Roman"/>
          <w:lang w:val="es-ES"/>
        </w:rPr>
      </w:pPr>
      <w:r w:rsidRPr="00F35412">
        <w:rPr>
          <w:rFonts w:ascii="Times New Roman" w:eastAsia="Times New Roman" w:hAnsi="Times New Roman" w:cs="Times New Roman"/>
          <w:lang w:val="es-ES"/>
        </w:rPr>
        <w:t xml:space="preserve">En </w:t>
      </w:r>
      <w:r w:rsidR="30A96F2F">
        <w:rPr>
          <w:rFonts w:ascii="Times New Roman" w:eastAsia="Times New Roman" w:hAnsi="Times New Roman" w:cs="Times New Roman"/>
          <w:lang w:val="es-ES"/>
        </w:rPr>
        <w:t>el marco del caso Guzmán Albarracín</w:t>
      </w:r>
      <w:r w:rsidRPr="00F35412">
        <w:rPr>
          <w:rFonts w:ascii="Times New Roman" w:eastAsia="Times New Roman" w:hAnsi="Times New Roman" w:cs="Times New Roman"/>
          <w:lang w:val="es-ES"/>
        </w:rPr>
        <w:t xml:space="preserve">, </w:t>
      </w:r>
      <w:r w:rsidR="5276F291">
        <w:rPr>
          <w:rFonts w:ascii="Times New Roman" w:eastAsia="Times New Roman" w:hAnsi="Times New Roman" w:cs="Times New Roman"/>
          <w:lang w:val="es-ES"/>
        </w:rPr>
        <w:t xml:space="preserve">la Corte IDH </w:t>
      </w:r>
      <w:r w:rsidRPr="00F35412">
        <w:rPr>
          <w:rFonts w:ascii="Times New Roman" w:eastAsia="Times New Roman" w:hAnsi="Times New Roman" w:cs="Times New Roman"/>
          <w:lang w:val="es-ES"/>
        </w:rPr>
        <w:t>ordenó a Ecuador una garantía de no repetición orientada a adoptar medidas para tratar la violencia sexual en el ámbito educativo, incluyendo el acceso a ESI.</w:t>
      </w:r>
      <w:r w:rsidR="091C7460" w:rsidRPr="00F35412">
        <w:rPr>
          <w:rFonts w:ascii="Times New Roman" w:eastAsia="Times New Roman" w:hAnsi="Times New Roman" w:cs="Times New Roman"/>
          <w:lang w:val="es-ES"/>
        </w:rPr>
        <w:t xml:space="preserve"> </w:t>
      </w:r>
      <w:r w:rsidRPr="00F35412">
        <w:rPr>
          <w:rFonts w:ascii="Times New Roman" w:eastAsia="Times New Roman" w:hAnsi="Times New Roman" w:cs="Times New Roman"/>
          <w:lang w:val="es-ES"/>
        </w:rPr>
        <w:t>A</w:t>
      </w:r>
      <w:r w:rsidR="5276F291">
        <w:rPr>
          <w:rFonts w:ascii="Times New Roman" w:eastAsia="Times New Roman" w:hAnsi="Times New Roman" w:cs="Times New Roman"/>
          <w:lang w:val="es-ES"/>
        </w:rPr>
        <w:t>l respecto, a</w:t>
      </w:r>
      <w:r w:rsidRPr="00F35412">
        <w:rPr>
          <w:rFonts w:ascii="Times New Roman" w:eastAsia="Times New Roman" w:hAnsi="Times New Roman" w:cs="Times New Roman"/>
          <w:lang w:val="es-ES"/>
        </w:rPr>
        <w:t xml:space="preserve"> pesar de que en agosto de 2023 el Estado lanzó la Estrategia Nacional de Educación Integral en Sexualidad (ENEIS)</w:t>
      </w:r>
      <w:r w:rsidR="4DC723AD" w:rsidRPr="00F35412">
        <w:rPr>
          <w:rFonts w:ascii="Times New Roman" w:eastAsia="Times New Roman" w:hAnsi="Times New Roman" w:cs="Times New Roman"/>
          <w:lang w:val="es-ES"/>
        </w:rPr>
        <w:t>,</w:t>
      </w:r>
      <w:r w:rsidR="5269B13B" w:rsidRPr="00F35412">
        <w:rPr>
          <w:rStyle w:val="EndnoteReference"/>
          <w:rFonts w:ascii="Times New Roman" w:eastAsia="Times New Roman" w:hAnsi="Times New Roman" w:cs="Times New Roman"/>
          <w:lang w:val="es-ES"/>
        </w:rPr>
        <w:endnoteReference w:id="55"/>
      </w:r>
      <w:r w:rsidR="150A9B90" w:rsidRPr="66D6CDFC">
        <w:rPr>
          <w:rFonts w:ascii="Times New Roman" w:eastAsia="Times New Roman" w:hAnsi="Times New Roman" w:cs="Times New Roman"/>
          <w:lang w:val="es-ES"/>
        </w:rPr>
        <w:t xml:space="preserve"> </w:t>
      </w:r>
      <w:r w:rsidR="5A0CD2E6" w:rsidRPr="16184464">
        <w:rPr>
          <w:rFonts w:ascii="Times New Roman" w:eastAsia="Times New Roman" w:hAnsi="Times New Roman" w:cs="Times New Roman"/>
          <w:lang w:val="es-ES"/>
        </w:rPr>
        <w:t xml:space="preserve">a la fecha esta no se ha implementado efectivamente. </w:t>
      </w:r>
      <w:r w:rsidRPr="5032CE81">
        <w:rPr>
          <w:rFonts w:ascii="Times New Roman" w:eastAsia="Times New Roman" w:hAnsi="Times New Roman" w:cs="Times New Roman"/>
          <w:lang w:val="es-ES"/>
        </w:rPr>
        <w:t>Por ello</w:t>
      </w:r>
      <w:r w:rsidR="4E3AFFC6" w:rsidRPr="5032CE81">
        <w:rPr>
          <w:rFonts w:ascii="Times New Roman" w:eastAsia="Times New Roman" w:hAnsi="Times New Roman" w:cs="Times New Roman"/>
          <w:lang w:val="es-ES"/>
        </w:rPr>
        <w:t xml:space="preserve"> </w:t>
      </w:r>
      <w:r w:rsidRPr="5032CE81">
        <w:rPr>
          <w:rFonts w:ascii="Times New Roman" w:eastAsia="Times New Roman" w:hAnsi="Times New Roman" w:cs="Times New Roman"/>
          <w:lang w:val="es-ES"/>
        </w:rPr>
        <w:t xml:space="preserve">es necesario que el Estado dote de esta Estrategia de los recursos necesarios para acelerar su implementación en todo el territorio nacional, </w:t>
      </w:r>
      <w:r w:rsidR="3E9E466E">
        <w:rPr>
          <w:rFonts w:ascii="Times New Roman" w:eastAsia="Times New Roman" w:hAnsi="Times New Roman" w:cs="Times New Roman"/>
          <w:lang w:val="es-ES"/>
        </w:rPr>
        <w:t>y que además tenga en cuenta un enfoque interseccional</w:t>
      </w:r>
      <w:r w:rsidR="618C29C7">
        <w:rPr>
          <w:rFonts w:ascii="Times New Roman" w:eastAsia="Times New Roman" w:hAnsi="Times New Roman" w:cs="Times New Roman"/>
          <w:lang w:val="es-ES"/>
        </w:rPr>
        <w:t>.</w:t>
      </w:r>
      <w:r w:rsidR="3E9E466E">
        <w:rPr>
          <w:rFonts w:ascii="Times New Roman" w:eastAsia="Times New Roman" w:hAnsi="Times New Roman" w:cs="Times New Roman"/>
          <w:lang w:val="es-ES"/>
        </w:rPr>
        <w:t xml:space="preserve"> </w:t>
      </w:r>
      <w:r w:rsidR="5269B13B" w:rsidRPr="06C46E4A">
        <w:rPr>
          <w:rStyle w:val="EndnoteReference"/>
          <w:rFonts w:ascii="Times New Roman" w:eastAsia="Times New Roman" w:hAnsi="Times New Roman" w:cs="Times New Roman"/>
        </w:rPr>
        <w:endnoteReference w:id="56"/>
      </w:r>
    </w:p>
    <w:p w14:paraId="69E52D42" w14:textId="31775807" w:rsidR="76A3E3C6" w:rsidRDefault="76A3E3C6" w:rsidP="7F3B2E7B">
      <w:pPr>
        <w:jc w:val="both"/>
        <w:rPr>
          <w:rFonts w:ascii="Times New Roman" w:eastAsia="Times New Roman" w:hAnsi="Times New Roman" w:cs="Times New Roman"/>
          <w:lang w:val="es-ES"/>
        </w:rPr>
      </w:pPr>
      <w:r w:rsidRPr="7F3B2E7B">
        <w:rPr>
          <w:rFonts w:ascii="Times New Roman" w:eastAsia="Times New Roman" w:hAnsi="Times New Roman" w:cs="Times New Roman"/>
          <w:color w:val="000000" w:themeColor="text1"/>
          <w:lang w:val="es-ES"/>
        </w:rPr>
        <w:t xml:space="preserve">En este contexto, ante la creciente conmoción por casos de violencia sexual a niños, niñas y adolescentes, el pleno de la Asamblea Nacional mediante resolución No. Rl-2023-2025-026, dispuso que la Comisión Especializada Permanente de Educación, Cultura, Ciencia y Tecnología, Innovación y Saberes Ancestrales de la Asamblea Nacional realice un proceso de fiscalización a dichos casos para determinar los incumplimientos de las entidades gubernamentales competentes en materia de prevención y erradicación de dichas formas de violencia, ante la cual </w:t>
      </w:r>
      <w:r w:rsidRPr="7F3B2E7B">
        <w:rPr>
          <w:rFonts w:ascii="Times New Roman" w:eastAsia="Times New Roman" w:hAnsi="Times New Roman" w:cs="Times New Roman"/>
          <w:color w:val="000000" w:themeColor="text1"/>
          <w:lang w:val="es"/>
        </w:rPr>
        <w:t xml:space="preserve">el CRR y </w:t>
      </w:r>
      <w:proofErr w:type="spellStart"/>
      <w:r w:rsidRPr="7F3B2E7B">
        <w:rPr>
          <w:rFonts w:ascii="Times New Roman" w:eastAsia="Times New Roman" w:hAnsi="Times New Roman" w:cs="Times New Roman"/>
          <w:color w:val="000000" w:themeColor="text1"/>
          <w:lang w:val="es"/>
        </w:rPr>
        <w:t>Cepam</w:t>
      </w:r>
      <w:proofErr w:type="spellEnd"/>
      <w:r w:rsidRPr="7F3B2E7B">
        <w:rPr>
          <w:rFonts w:ascii="Times New Roman" w:eastAsia="Times New Roman" w:hAnsi="Times New Roman" w:cs="Times New Roman"/>
          <w:color w:val="000000" w:themeColor="text1"/>
          <w:lang w:val="es"/>
        </w:rPr>
        <w:t xml:space="preserve"> Guayaquil, representantes de las víctimas </w:t>
      </w:r>
      <w:r w:rsidRPr="7F3B2E7B">
        <w:rPr>
          <w:rFonts w:ascii="Times New Roman" w:eastAsia="Times New Roman" w:hAnsi="Times New Roman" w:cs="Times New Roman"/>
          <w:color w:val="000000" w:themeColor="text1"/>
          <w:lang w:val="es-ES"/>
        </w:rPr>
        <w:t xml:space="preserve">en el caso Guzman </w:t>
      </w:r>
      <w:proofErr w:type="spellStart"/>
      <w:r w:rsidRPr="7F3B2E7B">
        <w:rPr>
          <w:rFonts w:ascii="Times New Roman" w:eastAsia="Times New Roman" w:hAnsi="Times New Roman" w:cs="Times New Roman"/>
          <w:color w:val="000000" w:themeColor="text1"/>
          <w:lang w:val="es-ES"/>
        </w:rPr>
        <w:t>Albarración</w:t>
      </w:r>
      <w:proofErr w:type="spellEnd"/>
      <w:r w:rsidRPr="7F3B2E7B">
        <w:rPr>
          <w:rFonts w:ascii="Times New Roman" w:eastAsia="Times New Roman" w:hAnsi="Times New Roman" w:cs="Times New Roman"/>
          <w:color w:val="000000" w:themeColor="text1"/>
          <w:lang w:val="es-ES"/>
        </w:rPr>
        <w:t xml:space="preserve">, presentaron sus observaciones en relación a la expedición e implementación de la </w:t>
      </w:r>
      <w:r w:rsidRPr="7F3B2E7B">
        <w:rPr>
          <w:rFonts w:ascii="Times New Roman" w:eastAsia="Times New Roman" w:hAnsi="Times New Roman" w:cs="Times New Roman"/>
          <w:color w:val="000000" w:themeColor="text1"/>
          <w:lang w:val="es"/>
        </w:rPr>
        <w:t>política pública para la erradicación de la violencia sexual en el ámbito educativo; observaciones acogidas por la comisión en el informe de fiscalización aprobado el 19 de julio de 2024,</w:t>
      </w:r>
      <w:r w:rsidRPr="7F3B2E7B">
        <w:rPr>
          <w:rStyle w:val="EndnoteReference"/>
          <w:rFonts w:ascii="Times New Roman" w:eastAsia="Times New Roman" w:hAnsi="Times New Roman" w:cs="Times New Roman"/>
          <w:color w:val="000000" w:themeColor="text1"/>
          <w:lang w:val="es"/>
        </w:rPr>
        <w:endnoteReference w:id="57"/>
      </w:r>
      <w:r w:rsidRPr="7F3B2E7B">
        <w:rPr>
          <w:rFonts w:ascii="Times New Roman" w:eastAsia="Times New Roman" w:hAnsi="Times New Roman" w:cs="Times New Roman"/>
          <w:color w:val="000000" w:themeColor="text1"/>
          <w:lang w:val="es"/>
        </w:rPr>
        <w:t xml:space="preserve"> en el que se da cuenta de las deudas que aún tienen en esta materia entidades rectoras de la política pública tales como el Ministerio de Educación y el Ministerio de la Mujer y Derechos Humanos.</w:t>
      </w:r>
    </w:p>
    <w:p w14:paraId="2EF3C6CE" w14:textId="09365585" w:rsidR="5269B13B" w:rsidRPr="00F35412" w:rsidRDefault="2E69515E" w:rsidP="07E48339">
      <w:pPr>
        <w:jc w:val="both"/>
        <w:rPr>
          <w:rFonts w:ascii="Times New Roman" w:eastAsia="Times New Roman" w:hAnsi="Times New Roman" w:cs="Times New Roman"/>
          <w:lang w:val="es-ES"/>
        </w:rPr>
      </w:pPr>
      <w:r w:rsidRPr="00F35412">
        <w:rPr>
          <w:rFonts w:ascii="Times New Roman" w:eastAsia="Times New Roman" w:hAnsi="Times New Roman" w:cs="Times New Roman"/>
          <w:lang w:val="es-ES"/>
        </w:rPr>
        <w:t>Por último, no solo la Corte IDH, sino el Relator Especial sobre la salud, entre otros, han exigido a Ecuador que adop</w:t>
      </w:r>
      <w:r w:rsidR="69880DDF" w:rsidRPr="5032CE81">
        <w:rPr>
          <w:rFonts w:ascii="Times New Roman" w:eastAsia="Times New Roman" w:hAnsi="Times New Roman" w:cs="Times New Roman"/>
          <w:lang w:val="es-ES"/>
        </w:rPr>
        <w:t>t</w:t>
      </w:r>
      <w:r w:rsidR="16653B02">
        <w:rPr>
          <w:rFonts w:ascii="Times New Roman" w:eastAsia="Times New Roman" w:hAnsi="Times New Roman" w:cs="Times New Roman"/>
          <w:lang w:val="es-ES"/>
        </w:rPr>
        <w:t>ara</w:t>
      </w:r>
      <w:r w:rsidRPr="00F35412">
        <w:rPr>
          <w:rFonts w:ascii="Times New Roman" w:eastAsia="Times New Roman" w:hAnsi="Times New Roman" w:cs="Times New Roman"/>
          <w:lang w:val="es-ES"/>
        </w:rPr>
        <w:t xml:space="preserve"> una política para facilitar el acceso a ESI, ofrecer apoyo a las sobrevivientes de la violencia sexual en las escuelas y hacer un seguimiento de los datos para garantizar que las escuelas cumplan con la normativa.</w:t>
      </w:r>
      <w:r w:rsidR="5269B13B" w:rsidRPr="00F35412">
        <w:rPr>
          <w:rStyle w:val="EndnoteReference"/>
          <w:rFonts w:ascii="Times New Roman" w:eastAsia="Times New Roman" w:hAnsi="Times New Roman" w:cs="Times New Roman"/>
          <w:lang w:val="es-ES"/>
        </w:rPr>
        <w:endnoteReference w:id="58"/>
      </w:r>
    </w:p>
    <w:p w14:paraId="7F55CCD3" w14:textId="480C2542" w:rsidR="00F92988" w:rsidRPr="00F35412" w:rsidRDefault="15010500" w:rsidP="7E9033A9">
      <w:pPr>
        <w:jc w:val="both"/>
        <w:rPr>
          <w:rFonts w:ascii="Times New Roman" w:hAnsi="Times New Roman" w:cs="Times New Roman"/>
          <w:b/>
          <w:bCs/>
        </w:rPr>
      </w:pPr>
      <w:r w:rsidRPr="2069CD90">
        <w:rPr>
          <w:rFonts w:ascii="Times New Roman" w:hAnsi="Times New Roman" w:cs="Times New Roman"/>
          <w:b/>
          <w:bCs/>
        </w:rPr>
        <w:t>I</w:t>
      </w:r>
      <w:r w:rsidR="238D7549" w:rsidRPr="2069CD90">
        <w:rPr>
          <w:rFonts w:ascii="Times New Roman" w:hAnsi="Times New Roman" w:cs="Times New Roman"/>
          <w:b/>
          <w:bCs/>
        </w:rPr>
        <w:t>I</w:t>
      </w:r>
      <w:r w:rsidR="5C7BA770" w:rsidRPr="2069CD90">
        <w:rPr>
          <w:rFonts w:ascii="Times New Roman" w:hAnsi="Times New Roman" w:cs="Times New Roman"/>
          <w:b/>
          <w:bCs/>
        </w:rPr>
        <w:t>I</w:t>
      </w:r>
      <w:r w:rsidR="238D7549" w:rsidRPr="2069CD90">
        <w:rPr>
          <w:rFonts w:ascii="Times New Roman" w:hAnsi="Times New Roman" w:cs="Times New Roman"/>
          <w:b/>
          <w:bCs/>
        </w:rPr>
        <w:t xml:space="preserve">. </w:t>
      </w:r>
      <w:r w:rsidR="7C613867" w:rsidRPr="2069CD90">
        <w:rPr>
          <w:rFonts w:ascii="Times New Roman" w:hAnsi="Times New Roman" w:cs="Times New Roman"/>
          <w:b/>
          <w:bCs/>
        </w:rPr>
        <w:t xml:space="preserve">Violencia sexual contra mujeres niñas y adolescentes indígenas </w:t>
      </w:r>
      <w:r w:rsidR="07A02411" w:rsidRPr="2069CD90">
        <w:rPr>
          <w:rFonts w:ascii="Times New Roman" w:hAnsi="Times New Roman" w:cs="Times New Roman"/>
          <w:b/>
          <w:bCs/>
        </w:rPr>
        <w:t xml:space="preserve">y afroecuatorianas </w:t>
      </w:r>
      <w:r w:rsidR="7C613867" w:rsidRPr="2069CD90">
        <w:rPr>
          <w:rFonts w:ascii="Times New Roman" w:hAnsi="Times New Roman" w:cs="Times New Roman"/>
          <w:b/>
          <w:bCs/>
        </w:rPr>
        <w:t>en Ecuador</w:t>
      </w:r>
    </w:p>
    <w:p w14:paraId="5B7DB4C1" w14:textId="2EF893EA" w:rsidR="00F331D7" w:rsidRDefault="192FEE4D" w:rsidP="7E9033A9">
      <w:pPr>
        <w:jc w:val="both"/>
        <w:rPr>
          <w:rFonts w:ascii="Times New Roman" w:eastAsia="Times New Roman" w:hAnsi="Times New Roman" w:cs="Times New Roman"/>
        </w:rPr>
      </w:pPr>
      <w:r w:rsidRPr="5032CE81">
        <w:rPr>
          <w:rFonts w:ascii="Times New Roman" w:hAnsi="Times New Roman" w:cs="Times New Roman"/>
        </w:rPr>
        <w:t>La violencia de género</w:t>
      </w:r>
      <w:r w:rsidR="23D117A4" w:rsidRPr="5032CE81">
        <w:rPr>
          <w:rFonts w:ascii="Times New Roman" w:hAnsi="Times New Roman" w:cs="Times New Roman"/>
        </w:rPr>
        <w:t xml:space="preserve"> contra las mujeres</w:t>
      </w:r>
      <w:r w:rsidRPr="5032CE81">
        <w:rPr>
          <w:rFonts w:ascii="Times New Roman" w:hAnsi="Times New Roman" w:cs="Times New Roman"/>
        </w:rPr>
        <w:t xml:space="preserve"> en Ecuador tiene un componente </w:t>
      </w:r>
      <w:r w:rsidR="5A55BFF7" w:rsidRPr="5032CE81">
        <w:rPr>
          <w:rFonts w:ascii="Times New Roman" w:hAnsi="Times New Roman" w:cs="Times New Roman"/>
        </w:rPr>
        <w:t xml:space="preserve">de discriminación interseccional, </w:t>
      </w:r>
      <w:r w:rsidR="76D6643F" w:rsidRPr="5032CE81">
        <w:rPr>
          <w:rFonts w:ascii="Times New Roman" w:hAnsi="Times New Roman" w:cs="Times New Roman"/>
        </w:rPr>
        <w:t>pues las</w:t>
      </w:r>
      <w:r w:rsidR="60CF13F6" w:rsidRPr="5032CE81">
        <w:rPr>
          <w:rFonts w:ascii="Times New Roman" w:hAnsi="Times New Roman" w:cs="Times New Roman"/>
        </w:rPr>
        <w:t xml:space="preserve"> mujeres y niñas más afectadas son las indígenas </w:t>
      </w:r>
      <w:r w:rsidR="5AE242A1" w:rsidRPr="5032CE81">
        <w:rPr>
          <w:rFonts w:ascii="Times New Roman" w:hAnsi="Times New Roman" w:cs="Times New Roman"/>
        </w:rPr>
        <w:t xml:space="preserve">y las afroecuatorianas. </w:t>
      </w:r>
      <w:r w:rsidR="0E367BC9" w:rsidRPr="5032CE81">
        <w:rPr>
          <w:rFonts w:ascii="Times New Roman" w:hAnsi="Times New Roman" w:cs="Times New Roman"/>
        </w:rPr>
        <w:t>Su situación</w:t>
      </w:r>
      <w:r w:rsidR="58A1039D" w:rsidRPr="5032CE81">
        <w:rPr>
          <w:rFonts w:ascii="Times New Roman" w:hAnsi="Times New Roman" w:cs="Times New Roman"/>
        </w:rPr>
        <w:t xml:space="preserve"> de vulnerabilidad se ha agravado </w:t>
      </w:r>
      <w:r w:rsidR="19F5D3D4" w:rsidRPr="5032CE81">
        <w:rPr>
          <w:rFonts w:ascii="Times New Roman" w:hAnsi="Times New Roman" w:cs="Times New Roman"/>
        </w:rPr>
        <w:t>s</w:t>
      </w:r>
      <w:r w:rsidR="58A1039D" w:rsidRPr="5032CE81">
        <w:rPr>
          <w:rFonts w:ascii="Times New Roman" w:hAnsi="Times New Roman" w:cs="Times New Roman"/>
        </w:rPr>
        <w:t>obre todo con el impacto de la pandemia</w:t>
      </w:r>
      <w:r w:rsidR="71BB1639" w:rsidRPr="5032CE81">
        <w:rPr>
          <w:rFonts w:ascii="Times New Roman" w:hAnsi="Times New Roman" w:cs="Times New Roman"/>
        </w:rPr>
        <w:t xml:space="preserve"> generada por</w:t>
      </w:r>
      <w:r w:rsidR="58A1039D" w:rsidRPr="5032CE81">
        <w:rPr>
          <w:rFonts w:ascii="Times New Roman" w:hAnsi="Times New Roman" w:cs="Times New Roman"/>
        </w:rPr>
        <w:t xml:space="preserve"> </w:t>
      </w:r>
      <w:r w:rsidR="71BB1639" w:rsidRPr="5032CE81">
        <w:rPr>
          <w:rFonts w:ascii="Times New Roman" w:hAnsi="Times New Roman" w:cs="Times New Roman"/>
        </w:rPr>
        <w:t>el</w:t>
      </w:r>
      <w:r w:rsidR="58A1039D" w:rsidRPr="5032CE81">
        <w:rPr>
          <w:rFonts w:ascii="Times New Roman" w:hAnsi="Times New Roman" w:cs="Times New Roman"/>
        </w:rPr>
        <w:t xml:space="preserve"> COVID-19</w:t>
      </w:r>
      <w:r w:rsidR="004DD5BA" w:rsidRPr="5032CE81">
        <w:rPr>
          <w:rFonts w:ascii="Times New Roman" w:hAnsi="Times New Roman" w:cs="Times New Roman"/>
        </w:rPr>
        <w:t xml:space="preserve"> en 2020</w:t>
      </w:r>
      <w:r w:rsidR="58A1039D" w:rsidRPr="5032CE81">
        <w:rPr>
          <w:rFonts w:ascii="Times New Roman" w:hAnsi="Times New Roman" w:cs="Times New Roman"/>
        </w:rPr>
        <w:t>, que profundizó las causas estructurales de la pobreza en Ecuador.</w:t>
      </w:r>
      <w:r w:rsidR="1DAF0B24" w:rsidRPr="5032CE81">
        <w:rPr>
          <w:rFonts w:ascii="Times New Roman" w:hAnsi="Times New Roman" w:cs="Times New Roman"/>
        </w:rPr>
        <w:t xml:space="preserve"> </w:t>
      </w:r>
      <w:r w:rsidR="3B8874DF" w:rsidRPr="5032CE81">
        <w:rPr>
          <w:rFonts w:ascii="Times New Roman" w:hAnsi="Times New Roman" w:cs="Times New Roman"/>
        </w:rPr>
        <w:t xml:space="preserve">Así, </w:t>
      </w:r>
      <w:r w:rsidR="23D684BA" w:rsidRPr="5032CE81">
        <w:rPr>
          <w:rFonts w:ascii="Times New Roman" w:hAnsi="Times New Roman" w:cs="Times New Roman"/>
        </w:rPr>
        <w:t xml:space="preserve">se </w:t>
      </w:r>
      <w:r w:rsidR="23D684BA" w:rsidRPr="5032CE81">
        <w:rPr>
          <w:rFonts w:ascii="Times New Roman" w:hAnsi="Times New Roman" w:cs="Times New Roman"/>
        </w:rPr>
        <w:lastRenderedPageBreak/>
        <w:t xml:space="preserve">enraizó </w:t>
      </w:r>
      <w:r w:rsidR="58A1039D" w:rsidRPr="5032CE81">
        <w:rPr>
          <w:rFonts w:ascii="Times New Roman" w:eastAsia="Times New Roman" w:hAnsi="Times New Roman" w:cs="Times New Roman"/>
        </w:rPr>
        <w:t>un ciclo de empobrecimiento de las personas, especialmente en las zonas rurales,</w:t>
      </w:r>
      <w:r w:rsidR="7CBC8099" w:rsidRPr="5032CE81">
        <w:rPr>
          <w:rFonts w:ascii="Times New Roman" w:eastAsia="Times New Roman" w:hAnsi="Times New Roman" w:cs="Times New Roman"/>
        </w:rPr>
        <w:t xml:space="preserve"> donde se encuentra</w:t>
      </w:r>
      <w:r w:rsidR="035D3F1E" w:rsidRPr="5032CE81">
        <w:rPr>
          <w:rFonts w:ascii="Times New Roman" w:eastAsia="Times New Roman" w:hAnsi="Times New Roman" w:cs="Times New Roman"/>
        </w:rPr>
        <w:t xml:space="preserve"> una</w:t>
      </w:r>
      <w:r w:rsidR="7CBC8099" w:rsidRPr="5032CE81">
        <w:rPr>
          <w:rFonts w:ascii="Times New Roman" w:eastAsia="Times New Roman" w:hAnsi="Times New Roman" w:cs="Times New Roman"/>
        </w:rPr>
        <w:t xml:space="preserve"> gran parte de</w:t>
      </w:r>
      <w:r w:rsidR="6238C8EA" w:rsidRPr="5032CE81">
        <w:rPr>
          <w:rFonts w:ascii="Times New Roman" w:eastAsia="Times New Roman" w:hAnsi="Times New Roman" w:cs="Times New Roman"/>
        </w:rPr>
        <w:t xml:space="preserve"> las</w:t>
      </w:r>
      <w:r w:rsidR="7CBC8099" w:rsidRPr="5032CE81">
        <w:rPr>
          <w:rFonts w:ascii="Times New Roman" w:eastAsia="Times New Roman" w:hAnsi="Times New Roman" w:cs="Times New Roman"/>
        </w:rPr>
        <w:t xml:space="preserve"> mujeres indígenas y afroecuatoriana</w:t>
      </w:r>
      <w:r w:rsidR="6268D7BC" w:rsidRPr="5032CE81">
        <w:rPr>
          <w:rFonts w:ascii="Times New Roman" w:eastAsia="Times New Roman" w:hAnsi="Times New Roman" w:cs="Times New Roman"/>
        </w:rPr>
        <w:t>s.</w:t>
      </w:r>
      <w:r w:rsidR="3C968603" w:rsidRPr="5032CE81">
        <w:rPr>
          <w:rStyle w:val="EndnoteReference"/>
          <w:rFonts w:ascii="Times New Roman" w:eastAsia="Times New Roman" w:hAnsi="Times New Roman" w:cs="Times New Roman"/>
        </w:rPr>
        <w:endnoteReference w:id="59"/>
      </w:r>
    </w:p>
    <w:p w14:paraId="3227C0EC" w14:textId="4621D324" w:rsidR="00F92988" w:rsidRPr="00F35412" w:rsidDel="002D3B84" w:rsidRDefault="6268D7BC" w:rsidP="7E9033A9">
      <w:pPr>
        <w:jc w:val="both"/>
        <w:rPr>
          <w:rFonts w:ascii="Times New Roman" w:hAnsi="Times New Roman" w:cs="Times New Roman"/>
        </w:rPr>
      </w:pPr>
      <w:r w:rsidRPr="00F35412">
        <w:rPr>
          <w:rFonts w:ascii="Times New Roman" w:eastAsia="Times New Roman" w:hAnsi="Times New Roman" w:cs="Times New Roman"/>
        </w:rPr>
        <w:t>D</w:t>
      </w:r>
      <w:r w:rsidR="5F7794EC" w:rsidRPr="00F35412">
        <w:rPr>
          <w:rFonts w:ascii="Times New Roman" w:eastAsia="Times New Roman" w:hAnsi="Times New Roman" w:cs="Times New Roman"/>
        </w:rPr>
        <w:t>e acuerdo con el Instituto de</w:t>
      </w:r>
      <w:r w:rsidR="7CBC8099" w:rsidRPr="00F35412">
        <w:rPr>
          <w:rFonts w:ascii="Times New Roman" w:eastAsia="Times New Roman" w:hAnsi="Times New Roman" w:cs="Times New Roman"/>
        </w:rPr>
        <w:t xml:space="preserve"> </w:t>
      </w:r>
      <w:r w:rsidR="079D4E80" w:rsidRPr="00F35412">
        <w:rPr>
          <w:rFonts w:ascii="Times New Roman" w:eastAsia="Times New Roman" w:hAnsi="Times New Roman" w:cs="Times New Roman"/>
        </w:rPr>
        <w:t xml:space="preserve">Investigaciones Económicas </w:t>
      </w:r>
      <w:r w:rsidR="01E4E517" w:rsidRPr="00F35412">
        <w:rPr>
          <w:rFonts w:ascii="Times New Roman" w:eastAsia="Times New Roman" w:hAnsi="Times New Roman" w:cs="Times New Roman"/>
        </w:rPr>
        <w:t xml:space="preserve">de la Pontificia Universidad Católica de Ecuador (2022), </w:t>
      </w:r>
      <w:r w:rsidR="79159463" w:rsidRPr="00F35412">
        <w:rPr>
          <w:rFonts w:ascii="Times New Roman" w:eastAsia="Times New Roman" w:hAnsi="Times New Roman" w:cs="Times New Roman"/>
        </w:rPr>
        <w:t>entre el 83% y el 85% de niñas y niños indígenas se encuentran en situación de pobreza multidimensional, siendo el grupo poblacional más empobrecido del país</w:t>
      </w:r>
      <w:r w:rsidR="02C796CE" w:rsidRPr="00F35412">
        <w:rPr>
          <w:rFonts w:ascii="Times New Roman" w:eastAsia="Times New Roman" w:hAnsi="Times New Roman" w:cs="Times New Roman"/>
        </w:rPr>
        <w:t>, seguido por las mujeres: el</w:t>
      </w:r>
      <w:r w:rsidR="539C908E" w:rsidRPr="00F35412">
        <w:rPr>
          <w:rFonts w:ascii="Times New Roman" w:eastAsia="Times New Roman" w:hAnsi="Times New Roman" w:cs="Times New Roman"/>
        </w:rPr>
        <w:t xml:space="preserve"> 58,4%, de</w:t>
      </w:r>
      <w:r w:rsidR="50418848" w:rsidRPr="00F35412">
        <w:rPr>
          <w:rFonts w:ascii="Times New Roman" w:eastAsia="Times New Roman" w:hAnsi="Times New Roman" w:cs="Times New Roman"/>
        </w:rPr>
        <w:t xml:space="preserve"> </w:t>
      </w:r>
      <w:r w:rsidR="40787C8E" w:rsidRPr="00F35412">
        <w:rPr>
          <w:rFonts w:ascii="Times New Roman" w:eastAsia="Times New Roman" w:hAnsi="Times New Roman" w:cs="Times New Roman"/>
        </w:rPr>
        <w:t>montuvias</w:t>
      </w:r>
      <w:r w:rsidR="00F92988" w:rsidRPr="00F35412">
        <w:rPr>
          <w:rStyle w:val="EndnoteReference"/>
          <w:rFonts w:ascii="Times New Roman" w:eastAsia="Times New Roman" w:hAnsi="Times New Roman" w:cs="Times New Roman"/>
        </w:rPr>
        <w:endnoteReference w:id="60"/>
      </w:r>
      <w:r w:rsidR="40787C8E" w:rsidRPr="00F35412">
        <w:rPr>
          <w:rFonts w:ascii="Times New Roman" w:eastAsia="Times New Roman" w:hAnsi="Times New Roman" w:cs="Times New Roman"/>
        </w:rPr>
        <w:t xml:space="preserve">, </w:t>
      </w:r>
      <w:r w:rsidR="06F2F999" w:rsidRPr="00F35412">
        <w:rPr>
          <w:rFonts w:ascii="Times New Roman" w:eastAsia="Times New Roman" w:hAnsi="Times New Roman" w:cs="Times New Roman"/>
        </w:rPr>
        <w:t>el 52,5% de</w:t>
      </w:r>
      <w:r w:rsidR="79CBA080" w:rsidRPr="00F35412">
        <w:rPr>
          <w:rFonts w:ascii="Times New Roman" w:eastAsia="Times New Roman" w:hAnsi="Times New Roman" w:cs="Times New Roman"/>
        </w:rPr>
        <w:t xml:space="preserve"> </w:t>
      </w:r>
      <w:r w:rsidR="40787C8E" w:rsidRPr="00F35412">
        <w:rPr>
          <w:rFonts w:ascii="Times New Roman" w:eastAsia="Times New Roman" w:hAnsi="Times New Roman" w:cs="Times New Roman"/>
        </w:rPr>
        <w:t xml:space="preserve">indígenas y </w:t>
      </w:r>
      <w:r w:rsidR="423A3B23" w:rsidRPr="00F35412">
        <w:rPr>
          <w:rFonts w:ascii="Times New Roman" w:eastAsia="Times New Roman" w:hAnsi="Times New Roman" w:cs="Times New Roman"/>
        </w:rPr>
        <w:t xml:space="preserve">el 20,6% </w:t>
      </w:r>
      <w:r w:rsidR="7E53D833" w:rsidRPr="00F35412">
        <w:rPr>
          <w:rFonts w:ascii="Times New Roman" w:eastAsia="Times New Roman" w:hAnsi="Times New Roman" w:cs="Times New Roman"/>
        </w:rPr>
        <w:t xml:space="preserve">de </w:t>
      </w:r>
      <w:r w:rsidR="40787C8E" w:rsidRPr="00F35412">
        <w:rPr>
          <w:rFonts w:ascii="Times New Roman" w:eastAsia="Times New Roman" w:hAnsi="Times New Roman" w:cs="Times New Roman"/>
        </w:rPr>
        <w:t>afroecuatorianas</w:t>
      </w:r>
      <w:r w:rsidR="4B66318A" w:rsidRPr="00F35412">
        <w:rPr>
          <w:rFonts w:ascii="Times New Roman" w:eastAsia="Times New Roman" w:hAnsi="Times New Roman" w:cs="Times New Roman"/>
        </w:rPr>
        <w:t xml:space="preserve"> </w:t>
      </w:r>
      <w:r w:rsidR="59BD5D9C" w:rsidRPr="00F35412">
        <w:rPr>
          <w:rFonts w:ascii="Times New Roman" w:eastAsia="Times New Roman" w:hAnsi="Times New Roman" w:cs="Times New Roman"/>
        </w:rPr>
        <w:t>están en situación de pobreza multidimensional</w:t>
      </w:r>
      <w:r w:rsidR="4B66318A" w:rsidRPr="00F35412">
        <w:rPr>
          <w:rFonts w:ascii="Times New Roman" w:eastAsia="Times New Roman" w:hAnsi="Times New Roman" w:cs="Times New Roman"/>
        </w:rPr>
        <w:t>.</w:t>
      </w:r>
      <w:r w:rsidR="00F92988" w:rsidRPr="00F35412">
        <w:rPr>
          <w:rStyle w:val="EndnoteReference"/>
          <w:rFonts w:ascii="Times New Roman" w:eastAsia="Times New Roman" w:hAnsi="Times New Roman" w:cs="Times New Roman"/>
        </w:rPr>
        <w:endnoteReference w:id="61"/>
      </w:r>
      <w:r w:rsidR="220F5007" w:rsidRPr="00F35412">
        <w:rPr>
          <w:rFonts w:ascii="Times New Roman" w:eastAsia="Times New Roman" w:hAnsi="Times New Roman" w:cs="Times New Roman"/>
        </w:rPr>
        <w:t xml:space="preserve"> </w:t>
      </w:r>
      <w:r w:rsidR="4448167B" w:rsidRPr="5032CE81">
        <w:rPr>
          <w:rFonts w:ascii="Times New Roman" w:eastAsia="Times New Roman" w:hAnsi="Times New Roman" w:cs="Times New Roman"/>
        </w:rPr>
        <w:t xml:space="preserve">En </w:t>
      </w:r>
      <w:r w:rsidR="4AFC8640" w:rsidRPr="5032CE81">
        <w:rPr>
          <w:rFonts w:ascii="Times New Roman" w:eastAsia="Times New Roman" w:hAnsi="Times New Roman" w:cs="Times New Roman"/>
        </w:rPr>
        <w:t>esta misma línea</w:t>
      </w:r>
      <w:r w:rsidR="4448167B" w:rsidRPr="5032CE81">
        <w:rPr>
          <w:rFonts w:ascii="Times New Roman" w:eastAsia="Times New Roman" w:hAnsi="Times New Roman" w:cs="Times New Roman"/>
        </w:rPr>
        <w:t xml:space="preserve">, </w:t>
      </w:r>
      <w:r w:rsidR="4A745BED" w:rsidRPr="00F35412">
        <w:rPr>
          <w:rFonts w:ascii="Times New Roman" w:eastAsia="Times New Roman" w:hAnsi="Times New Roman" w:cs="Times New Roman"/>
        </w:rPr>
        <w:t>un</w:t>
      </w:r>
      <w:r w:rsidR="24438A55" w:rsidRPr="00F35412">
        <w:rPr>
          <w:rFonts w:ascii="Times New Roman" w:eastAsia="Times New Roman" w:hAnsi="Times New Roman" w:cs="Times New Roman"/>
        </w:rPr>
        <w:t xml:space="preserve"> informe de la Fundación Esquel</w:t>
      </w:r>
      <w:r w:rsidR="375D8E56" w:rsidRPr="00F35412">
        <w:rPr>
          <w:rFonts w:ascii="Times New Roman" w:eastAsia="Times New Roman" w:hAnsi="Times New Roman" w:cs="Times New Roman"/>
        </w:rPr>
        <w:t xml:space="preserve"> </w:t>
      </w:r>
      <w:r w:rsidR="24438A55" w:rsidRPr="00F35412">
        <w:rPr>
          <w:rFonts w:ascii="Times New Roman" w:eastAsia="Times New Roman" w:hAnsi="Times New Roman" w:cs="Times New Roman"/>
        </w:rPr>
        <w:t>(2022)</w:t>
      </w:r>
      <w:r w:rsidR="27A6D7D9" w:rsidRPr="00F35412">
        <w:rPr>
          <w:rFonts w:ascii="Times New Roman" w:eastAsia="Times New Roman" w:hAnsi="Times New Roman" w:cs="Times New Roman"/>
        </w:rPr>
        <w:t xml:space="preserve"> </w:t>
      </w:r>
      <w:r w:rsidR="24438A55" w:rsidRPr="00F35412">
        <w:rPr>
          <w:rFonts w:ascii="Times New Roman" w:eastAsia="Times New Roman" w:hAnsi="Times New Roman" w:cs="Times New Roman"/>
        </w:rPr>
        <w:t xml:space="preserve">señala </w:t>
      </w:r>
      <w:r w:rsidR="0E40D001" w:rsidRPr="00F35412">
        <w:rPr>
          <w:rFonts w:ascii="Times New Roman" w:eastAsia="Times New Roman" w:hAnsi="Times New Roman" w:cs="Times New Roman"/>
        </w:rPr>
        <w:t>que</w:t>
      </w:r>
      <w:r w:rsidR="24438A55" w:rsidRPr="00F35412">
        <w:rPr>
          <w:rFonts w:ascii="Times New Roman" w:eastAsia="Times New Roman" w:hAnsi="Times New Roman" w:cs="Times New Roman"/>
        </w:rPr>
        <w:t xml:space="preserve"> las mujeres indígenas</w:t>
      </w:r>
      <w:r w:rsidR="1493EC95" w:rsidRPr="5032CE81">
        <w:rPr>
          <w:rFonts w:ascii="Times New Roman" w:eastAsia="Times New Roman" w:hAnsi="Times New Roman" w:cs="Times New Roman"/>
        </w:rPr>
        <w:t xml:space="preserve"> sufren</w:t>
      </w:r>
      <w:r w:rsidR="601712A7" w:rsidRPr="5032CE81" w:rsidDel="0C9F1925">
        <w:rPr>
          <w:rFonts w:ascii="Times New Roman" w:eastAsia="Times New Roman" w:hAnsi="Times New Roman" w:cs="Times New Roman"/>
        </w:rPr>
        <w:t xml:space="preserve"> </w:t>
      </w:r>
      <w:r w:rsidR="63B500EC" w:rsidRPr="5032CE81" w:rsidDel="0C9F1925">
        <w:rPr>
          <w:rFonts w:ascii="Times New Roman" w:eastAsia="Times New Roman" w:hAnsi="Times New Roman" w:cs="Times New Roman"/>
        </w:rPr>
        <w:t xml:space="preserve">triple </w:t>
      </w:r>
      <w:r w:rsidR="601712A7" w:rsidRPr="5032CE81" w:rsidDel="0C9F1925">
        <w:rPr>
          <w:rFonts w:ascii="Times New Roman" w:eastAsia="Times New Roman" w:hAnsi="Times New Roman" w:cs="Times New Roman"/>
        </w:rPr>
        <w:t>discriminación</w:t>
      </w:r>
      <w:r w:rsidR="5B7E52E6" w:rsidRPr="5032CE81" w:rsidDel="0C9F1925">
        <w:rPr>
          <w:rFonts w:ascii="Times New Roman" w:eastAsia="Times New Roman" w:hAnsi="Times New Roman" w:cs="Times New Roman"/>
        </w:rPr>
        <w:t>:</w:t>
      </w:r>
      <w:r w:rsidR="210A7F7D" w:rsidRPr="00F35412">
        <w:rPr>
          <w:rFonts w:ascii="Times New Roman" w:eastAsia="Times New Roman" w:hAnsi="Times New Roman" w:cs="Times New Roman"/>
        </w:rPr>
        <w:t xml:space="preserve"> socioeconómica</w:t>
      </w:r>
      <w:r w:rsidR="4E84E689" w:rsidRPr="00F35412">
        <w:rPr>
          <w:rFonts w:ascii="Times New Roman" w:eastAsia="Times New Roman" w:hAnsi="Times New Roman" w:cs="Times New Roman"/>
        </w:rPr>
        <w:t>,</w:t>
      </w:r>
      <w:r w:rsidR="45FA1211" w:rsidRPr="00F35412">
        <w:rPr>
          <w:rFonts w:ascii="Times New Roman" w:eastAsia="Times New Roman" w:hAnsi="Times New Roman" w:cs="Times New Roman"/>
        </w:rPr>
        <w:t xml:space="preserve"> étnica y por motivos de género</w:t>
      </w:r>
      <w:r w:rsidR="210A7F7D" w:rsidRPr="00F35412">
        <w:rPr>
          <w:rFonts w:ascii="Times New Roman" w:eastAsia="Times New Roman" w:hAnsi="Times New Roman" w:cs="Times New Roman"/>
        </w:rPr>
        <w:t>.</w:t>
      </w:r>
      <w:r w:rsidR="3E3DF63C" w:rsidRPr="0B8227BA">
        <w:rPr>
          <w:rStyle w:val="EndnoteReference"/>
          <w:rFonts w:ascii="Times New Roman" w:eastAsia="Times New Roman" w:hAnsi="Times New Roman" w:cs="Times New Roman"/>
        </w:rPr>
        <w:endnoteReference w:id="62"/>
      </w:r>
      <w:r w:rsidR="38314850" w:rsidRPr="7F12D1F9">
        <w:rPr>
          <w:rFonts w:ascii="Times New Roman" w:eastAsia="Times New Roman" w:hAnsi="Times New Roman" w:cs="Times New Roman"/>
        </w:rPr>
        <w:t xml:space="preserve"> </w:t>
      </w:r>
      <w:r w:rsidR="54359734" w:rsidRPr="00F35412">
        <w:rPr>
          <w:rFonts w:ascii="Times New Roman" w:eastAsia="Times New Roman" w:hAnsi="Times New Roman" w:cs="Times New Roman"/>
        </w:rPr>
        <w:t xml:space="preserve">En estas condiciones, las mujeres indígenas y afroecuatorianas corren un mayor riesgo de </w:t>
      </w:r>
      <w:r w:rsidR="588B2AB9" w:rsidRPr="00F35412">
        <w:rPr>
          <w:rFonts w:ascii="Times New Roman" w:eastAsia="Times New Roman" w:hAnsi="Times New Roman" w:cs="Times New Roman"/>
        </w:rPr>
        <w:t>sufrir</w:t>
      </w:r>
      <w:r w:rsidR="54359734" w:rsidRPr="00F35412">
        <w:rPr>
          <w:rFonts w:ascii="Times New Roman" w:eastAsia="Times New Roman" w:hAnsi="Times New Roman" w:cs="Times New Roman"/>
        </w:rPr>
        <w:t xml:space="preserve"> </w:t>
      </w:r>
      <w:r w:rsidR="5FF82646" w:rsidRPr="00F35412">
        <w:rPr>
          <w:rFonts w:ascii="Times New Roman" w:eastAsia="Times New Roman" w:hAnsi="Times New Roman" w:cs="Times New Roman"/>
        </w:rPr>
        <w:t>violencia</w:t>
      </w:r>
      <w:r w:rsidR="253FB23D" w:rsidRPr="00F35412">
        <w:rPr>
          <w:rFonts w:ascii="Times New Roman" w:eastAsia="Times New Roman" w:hAnsi="Times New Roman" w:cs="Times New Roman"/>
        </w:rPr>
        <w:t xml:space="preserve">. Así </w:t>
      </w:r>
      <w:r w:rsidR="1C4A1707" w:rsidRPr="00F35412">
        <w:rPr>
          <w:rFonts w:ascii="Times New Roman" w:eastAsia="Times New Roman" w:hAnsi="Times New Roman" w:cs="Times New Roman"/>
        </w:rPr>
        <w:t>como lo afirma el Centro de Derechos Económicos y Sociales</w:t>
      </w:r>
      <w:r w:rsidR="7F5B50F1" w:rsidRPr="00F35412">
        <w:rPr>
          <w:rFonts w:ascii="Times New Roman" w:eastAsia="Times New Roman" w:hAnsi="Times New Roman" w:cs="Times New Roman"/>
        </w:rPr>
        <w:t>: “</w:t>
      </w:r>
      <w:r w:rsidR="106E088F" w:rsidRPr="00F35412">
        <w:rPr>
          <w:rFonts w:ascii="Times New Roman" w:eastAsia="Times New Roman" w:hAnsi="Times New Roman" w:cs="Times New Roman"/>
        </w:rPr>
        <w:t>los contextos de pobreza traen consigo el aumento en la frecuencia de feminicidios y violencia contra mujeres y niñas</w:t>
      </w:r>
      <w:r w:rsidR="6C0643C0" w:rsidRPr="00F35412">
        <w:rPr>
          <w:rFonts w:ascii="Times New Roman" w:eastAsia="Times New Roman" w:hAnsi="Times New Roman" w:cs="Times New Roman"/>
        </w:rPr>
        <w:t>”</w:t>
      </w:r>
      <w:r w:rsidR="41BF0D85" w:rsidRPr="00F35412">
        <w:rPr>
          <w:rFonts w:ascii="Times New Roman" w:eastAsia="Times New Roman" w:hAnsi="Times New Roman" w:cs="Times New Roman"/>
        </w:rPr>
        <w:t>.</w:t>
      </w:r>
      <w:r w:rsidR="00F92988" w:rsidRPr="00F35412">
        <w:rPr>
          <w:rStyle w:val="EndnoteReference"/>
          <w:rFonts w:ascii="Times New Roman" w:eastAsia="Times New Roman" w:hAnsi="Times New Roman" w:cs="Times New Roman"/>
        </w:rPr>
        <w:endnoteReference w:id="63"/>
      </w:r>
      <w:r w:rsidR="5B0C0593" w:rsidRPr="00F35412">
        <w:rPr>
          <w:rFonts w:ascii="Times New Roman" w:eastAsia="Times New Roman" w:hAnsi="Times New Roman" w:cs="Times New Roman"/>
        </w:rPr>
        <w:t xml:space="preserve"> </w:t>
      </w:r>
      <w:r w:rsidR="5FF82646" w:rsidRPr="00F35412">
        <w:rPr>
          <w:rFonts w:ascii="Times New Roman" w:eastAsia="Times New Roman" w:hAnsi="Times New Roman" w:cs="Times New Roman"/>
        </w:rPr>
        <w:t>Según datos de Naciones Unidas Ecuador (2022),</w:t>
      </w:r>
      <w:r w:rsidR="3613BB37" w:rsidRPr="00F35412">
        <w:rPr>
          <w:rFonts w:ascii="Times New Roman" w:eastAsia="Times New Roman" w:hAnsi="Times New Roman" w:cs="Times New Roman"/>
        </w:rPr>
        <w:t xml:space="preserve"> </w:t>
      </w:r>
      <w:r w:rsidR="5FF82646" w:rsidRPr="00F35412">
        <w:rPr>
          <w:rFonts w:ascii="Times New Roman" w:eastAsia="Times New Roman" w:hAnsi="Times New Roman" w:cs="Times New Roman"/>
        </w:rPr>
        <w:t>provincias con</w:t>
      </w:r>
      <w:r w:rsidR="5575C299" w:rsidRPr="00F35412">
        <w:rPr>
          <w:rFonts w:ascii="Times New Roman" w:eastAsia="Times New Roman" w:hAnsi="Times New Roman" w:cs="Times New Roman"/>
        </w:rPr>
        <w:t xml:space="preserve"> </w:t>
      </w:r>
      <w:r w:rsidR="5FF82646" w:rsidRPr="00F35412">
        <w:rPr>
          <w:rFonts w:ascii="Times New Roman" w:eastAsia="Times New Roman" w:hAnsi="Times New Roman" w:cs="Times New Roman"/>
        </w:rPr>
        <w:t xml:space="preserve">población indígena </w:t>
      </w:r>
      <w:r w:rsidR="23BE7356" w:rsidRPr="0B8227BA">
        <w:rPr>
          <w:rFonts w:ascii="Times New Roman" w:eastAsia="Times New Roman" w:hAnsi="Times New Roman" w:cs="Times New Roman"/>
        </w:rPr>
        <w:t>como</w:t>
      </w:r>
      <w:r w:rsidR="71564A4F" w:rsidRPr="00F35412">
        <w:rPr>
          <w:rFonts w:ascii="Times New Roman" w:eastAsia="Times New Roman" w:hAnsi="Times New Roman" w:cs="Times New Roman"/>
        </w:rPr>
        <w:t xml:space="preserve"> </w:t>
      </w:r>
      <w:r w:rsidR="5FF82646" w:rsidRPr="00F35412">
        <w:rPr>
          <w:rFonts w:ascii="Times New Roman" w:eastAsia="Times New Roman" w:hAnsi="Times New Roman" w:cs="Times New Roman"/>
        </w:rPr>
        <w:t>Azuay, Morona Santiago, Napo y Cañar</w:t>
      </w:r>
      <w:r w:rsidR="23BE7356" w:rsidRPr="0B8227BA">
        <w:rPr>
          <w:rFonts w:ascii="Times New Roman" w:eastAsia="Times New Roman" w:hAnsi="Times New Roman" w:cs="Times New Roman"/>
        </w:rPr>
        <w:t xml:space="preserve"> reflejan mayor proporción de mujeres que reportaron haber sufrido violencia de género a lo largo de sus vidas con un 79.2%, 78.9%, 77.7% y 74.9% respectivamente</w:t>
      </w:r>
      <w:r w:rsidR="59DF86BE" w:rsidRPr="00F35412">
        <w:rPr>
          <w:rFonts w:ascii="Times New Roman" w:eastAsia="Times New Roman" w:hAnsi="Times New Roman" w:cs="Times New Roman"/>
        </w:rPr>
        <w:t>.</w:t>
      </w:r>
      <w:r w:rsidR="3E3DF63C" w:rsidRPr="5C72CF9A">
        <w:rPr>
          <w:rStyle w:val="EndnoteReference"/>
          <w:rFonts w:ascii="Times New Roman" w:eastAsia="Times New Roman" w:hAnsi="Times New Roman" w:cs="Times New Roman"/>
        </w:rPr>
        <w:endnoteReference w:id="64"/>
      </w:r>
      <w:r w:rsidR="26A86A3C" w:rsidRPr="5C72CF9A">
        <w:rPr>
          <w:rFonts w:ascii="Times New Roman" w:eastAsia="Times New Roman" w:hAnsi="Times New Roman" w:cs="Times New Roman"/>
        </w:rPr>
        <w:t xml:space="preserve"> </w:t>
      </w:r>
    </w:p>
    <w:p w14:paraId="1D3B2A78" w14:textId="053DEEB4" w:rsidR="00F92988" w:rsidRPr="00F35412" w:rsidRDefault="4C7F280B" w:rsidP="7E9033A9">
      <w:pPr>
        <w:jc w:val="both"/>
        <w:rPr>
          <w:rStyle w:val="EndnoteReference"/>
          <w:rFonts w:ascii="Times New Roman" w:hAnsi="Times New Roman" w:cs="Times New Roman"/>
        </w:rPr>
      </w:pPr>
      <w:r w:rsidRPr="59C121E2">
        <w:rPr>
          <w:rFonts w:ascii="Times New Roman" w:hAnsi="Times New Roman" w:cs="Times New Roman"/>
        </w:rPr>
        <w:t>Por lo tanto, e</w:t>
      </w:r>
      <w:r w:rsidR="478DF2D7" w:rsidRPr="59C121E2">
        <w:rPr>
          <w:rFonts w:ascii="Times New Roman" w:hAnsi="Times New Roman" w:cs="Times New Roman"/>
        </w:rPr>
        <w:t>l contexto</w:t>
      </w:r>
      <w:r w:rsidR="49A071E6" w:rsidRPr="59C121E2">
        <w:rPr>
          <w:rFonts w:ascii="Times New Roman" w:hAnsi="Times New Roman" w:cs="Times New Roman"/>
        </w:rPr>
        <w:t xml:space="preserve"> </w:t>
      </w:r>
      <w:r w:rsidR="478DF2D7" w:rsidRPr="59C121E2">
        <w:rPr>
          <w:rFonts w:ascii="Times New Roman" w:hAnsi="Times New Roman" w:cs="Times New Roman"/>
        </w:rPr>
        <w:t xml:space="preserve">para las mujeres </w:t>
      </w:r>
      <w:r w:rsidR="3653AB94" w:rsidRPr="59C121E2">
        <w:rPr>
          <w:rFonts w:ascii="Times New Roman" w:hAnsi="Times New Roman" w:cs="Times New Roman"/>
        </w:rPr>
        <w:t>indígenas, afroecuatorianas y montuvias</w:t>
      </w:r>
      <w:r w:rsidR="478DF2D7" w:rsidRPr="59C121E2">
        <w:rPr>
          <w:rFonts w:ascii="Times New Roman" w:hAnsi="Times New Roman" w:cs="Times New Roman"/>
        </w:rPr>
        <w:t xml:space="preserve"> en Ecuador favorece que, sobre todo, quienes habitan las zonas rurales estén más expuestas a sufrir violencia sexual</w:t>
      </w:r>
      <w:r w:rsidR="5AD6A8E6" w:rsidRPr="59C121E2">
        <w:rPr>
          <w:rFonts w:ascii="Times New Roman" w:hAnsi="Times New Roman" w:cs="Times New Roman"/>
        </w:rPr>
        <w:t>,</w:t>
      </w:r>
      <w:r w:rsidR="559AFFB3" w:rsidRPr="59C121E2">
        <w:rPr>
          <w:rFonts w:ascii="Times New Roman" w:hAnsi="Times New Roman" w:cs="Times New Roman"/>
        </w:rPr>
        <w:t xml:space="preserve"> como</w:t>
      </w:r>
      <w:r w:rsidR="3DB54291" w:rsidRPr="59C121E2">
        <w:rPr>
          <w:rFonts w:ascii="Times New Roman" w:hAnsi="Times New Roman" w:cs="Times New Roman"/>
        </w:rPr>
        <w:t xml:space="preserve"> </w:t>
      </w:r>
      <w:r w:rsidR="28208D1D" w:rsidRPr="59C121E2">
        <w:rPr>
          <w:rFonts w:ascii="Times New Roman" w:hAnsi="Times New Roman" w:cs="Times New Roman"/>
        </w:rPr>
        <w:t>lo muestra la más reciente encuesta nacional sobre relaciones familiares y violencia de género contra las mujeres (ENVIGMU) de 2019, que hace el Instituto Nacional de Estadísticas y Censos (INEC). De acuerdo con esta</w:t>
      </w:r>
      <w:r w:rsidR="186F47D9" w:rsidRPr="59C121E2">
        <w:rPr>
          <w:rFonts w:ascii="Times New Roman" w:hAnsi="Times New Roman" w:cs="Times New Roman"/>
        </w:rPr>
        <w:t xml:space="preserve"> </w:t>
      </w:r>
      <w:r w:rsidR="21A230BE" w:rsidRPr="59C121E2">
        <w:rPr>
          <w:rFonts w:ascii="Times New Roman" w:hAnsi="Times New Roman" w:cs="Times New Roman"/>
        </w:rPr>
        <w:t>entidad</w:t>
      </w:r>
      <w:r w:rsidR="28208D1D" w:rsidRPr="59C121E2">
        <w:rPr>
          <w:rFonts w:ascii="Times New Roman" w:hAnsi="Times New Roman" w:cs="Times New Roman"/>
        </w:rPr>
        <w:t>,</w:t>
      </w:r>
      <w:r w:rsidR="6D0457C3" w:rsidRPr="59C121E2">
        <w:rPr>
          <w:rFonts w:ascii="Times New Roman" w:hAnsi="Times New Roman" w:cs="Times New Roman"/>
        </w:rPr>
        <w:t xml:space="preserve"> </w:t>
      </w:r>
      <w:r w:rsidR="28208D1D" w:rsidRPr="59C121E2">
        <w:rPr>
          <w:rFonts w:ascii="Times New Roman" w:hAnsi="Times New Roman" w:cs="Times New Roman"/>
        </w:rPr>
        <w:t xml:space="preserve">22.9% de las víctimas de violencia sexual </w:t>
      </w:r>
      <w:r w:rsidR="1AB10F23" w:rsidRPr="59C121E2">
        <w:rPr>
          <w:rFonts w:ascii="Times New Roman" w:hAnsi="Times New Roman" w:cs="Times New Roman"/>
        </w:rPr>
        <w:t>en Ecuador</w:t>
      </w:r>
      <w:r w:rsidR="28208D1D" w:rsidRPr="59C121E2">
        <w:rPr>
          <w:rFonts w:ascii="Times New Roman" w:hAnsi="Times New Roman" w:cs="Times New Roman"/>
        </w:rPr>
        <w:t xml:space="preserve"> </w:t>
      </w:r>
      <w:proofErr w:type="spellStart"/>
      <w:r w:rsidR="28208D1D" w:rsidRPr="59C121E2">
        <w:rPr>
          <w:rFonts w:ascii="Times New Roman" w:hAnsi="Times New Roman" w:cs="Times New Roman"/>
        </w:rPr>
        <w:t>provenien</w:t>
      </w:r>
      <w:proofErr w:type="spellEnd"/>
      <w:r w:rsidR="28208D1D" w:rsidRPr="59C121E2">
        <w:rPr>
          <w:rFonts w:ascii="Times New Roman" w:hAnsi="Times New Roman" w:cs="Times New Roman"/>
        </w:rPr>
        <w:t xml:space="preserve"> de zonas rurales en donde residen de forma prevalente los pueblos étnicos del país.</w:t>
      </w:r>
      <w:r w:rsidR="07AB3D75" w:rsidRPr="59C121E2">
        <w:rPr>
          <w:rStyle w:val="EndnoteReference"/>
          <w:rFonts w:ascii="Times New Roman" w:hAnsi="Times New Roman" w:cs="Times New Roman"/>
        </w:rPr>
        <w:endnoteReference w:id="65"/>
      </w:r>
      <w:r w:rsidR="10FBBBBF" w:rsidRPr="59C121E2">
        <w:rPr>
          <w:rFonts w:ascii="Times New Roman" w:hAnsi="Times New Roman" w:cs="Times New Roman"/>
        </w:rPr>
        <w:t xml:space="preserve"> </w:t>
      </w:r>
    </w:p>
    <w:p w14:paraId="20ADA57F" w14:textId="4E879D2B" w:rsidR="00F92988" w:rsidRPr="00F35412" w:rsidRDefault="1F33DEF4" w:rsidP="7E9033A9">
      <w:pPr>
        <w:jc w:val="both"/>
        <w:rPr>
          <w:rFonts w:ascii="Times New Roman" w:hAnsi="Times New Roman" w:cs="Times New Roman"/>
        </w:rPr>
      </w:pPr>
      <w:r w:rsidRPr="00F35412">
        <w:rPr>
          <w:rFonts w:ascii="Times New Roman" w:hAnsi="Times New Roman" w:cs="Times New Roman"/>
        </w:rPr>
        <w:t>V</w:t>
      </w:r>
      <w:r w:rsidR="1AE6C525" w:rsidRPr="00F35412">
        <w:rPr>
          <w:rFonts w:ascii="Times New Roman" w:hAnsi="Times New Roman" w:cs="Times New Roman"/>
        </w:rPr>
        <w:t xml:space="preserve">arios factores explican la vulnerabilidad </w:t>
      </w:r>
      <w:r w:rsidR="78C54761" w:rsidRPr="00F35412">
        <w:rPr>
          <w:rFonts w:ascii="Times New Roman" w:hAnsi="Times New Roman" w:cs="Times New Roman"/>
        </w:rPr>
        <w:t xml:space="preserve">frente a la violencia sexual </w:t>
      </w:r>
      <w:r w:rsidR="1AE6C525" w:rsidRPr="00F35412">
        <w:rPr>
          <w:rFonts w:ascii="Times New Roman" w:hAnsi="Times New Roman" w:cs="Times New Roman"/>
        </w:rPr>
        <w:t xml:space="preserve">de las mujeres </w:t>
      </w:r>
      <w:r w:rsidR="092D0A3E" w:rsidRPr="00F35412">
        <w:rPr>
          <w:rFonts w:ascii="Times New Roman" w:hAnsi="Times New Roman" w:cs="Times New Roman"/>
        </w:rPr>
        <w:t>indígenas, afroecuatorianas y montuvias</w:t>
      </w:r>
      <w:r w:rsidR="1AE6C525" w:rsidRPr="00F35412">
        <w:rPr>
          <w:rFonts w:ascii="Times New Roman" w:hAnsi="Times New Roman" w:cs="Times New Roman"/>
        </w:rPr>
        <w:t xml:space="preserve"> en </w:t>
      </w:r>
      <w:r w:rsidR="6F19743A" w:rsidRPr="00F35412">
        <w:rPr>
          <w:rFonts w:ascii="Times New Roman" w:hAnsi="Times New Roman" w:cs="Times New Roman"/>
        </w:rPr>
        <w:t>este país</w:t>
      </w:r>
      <w:r w:rsidR="2599D063" w:rsidRPr="00F35412">
        <w:rPr>
          <w:rFonts w:ascii="Times New Roman" w:hAnsi="Times New Roman" w:cs="Times New Roman"/>
        </w:rPr>
        <w:t>.</w:t>
      </w:r>
      <w:r w:rsidR="1AE6C525" w:rsidRPr="00F35412">
        <w:rPr>
          <w:rFonts w:ascii="Times New Roman" w:hAnsi="Times New Roman" w:cs="Times New Roman"/>
        </w:rPr>
        <w:t xml:space="preserve"> Por ejemplo:</w:t>
      </w:r>
      <w:r w:rsidR="30B5D254" w:rsidRPr="00F35412">
        <w:rPr>
          <w:rFonts w:ascii="Times New Roman" w:hAnsi="Times New Roman" w:cs="Times New Roman"/>
        </w:rPr>
        <w:t xml:space="preserve"> las mujeres empobrecidas (no solo habitantes de áreas rurales, sino también </w:t>
      </w:r>
      <w:r w:rsidR="1AE889BB" w:rsidRPr="00F35412">
        <w:rPr>
          <w:rFonts w:ascii="Times New Roman" w:hAnsi="Times New Roman" w:cs="Times New Roman"/>
        </w:rPr>
        <w:t xml:space="preserve">de áreas </w:t>
      </w:r>
      <w:r w:rsidR="30B5D254" w:rsidRPr="00F35412">
        <w:rPr>
          <w:rFonts w:ascii="Times New Roman" w:hAnsi="Times New Roman" w:cs="Times New Roman"/>
        </w:rPr>
        <w:t>urbano-marginales) tienen limitaciones económicas que les dificultan o impiden asumir los costos de traslado hasta los servicios de salud</w:t>
      </w:r>
      <w:r w:rsidR="5F93224C" w:rsidRPr="00F35412">
        <w:rPr>
          <w:rFonts w:ascii="Times New Roman" w:hAnsi="Times New Roman" w:cs="Times New Roman"/>
        </w:rPr>
        <w:t xml:space="preserve"> o </w:t>
      </w:r>
      <w:r w:rsidR="30B5D254" w:rsidRPr="00F35412">
        <w:rPr>
          <w:rFonts w:ascii="Times New Roman" w:hAnsi="Times New Roman" w:cs="Times New Roman"/>
        </w:rPr>
        <w:t xml:space="preserve">adquirir medicinas </w:t>
      </w:r>
      <w:r w:rsidR="55528325" w:rsidRPr="00F35412">
        <w:rPr>
          <w:rFonts w:ascii="Times New Roman" w:hAnsi="Times New Roman" w:cs="Times New Roman"/>
        </w:rPr>
        <w:t>e</w:t>
      </w:r>
      <w:r w:rsidR="30B5D254" w:rsidRPr="00F35412">
        <w:rPr>
          <w:rFonts w:ascii="Times New Roman" w:hAnsi="Times New Roman" w:cs="Times New Roman"/>
        </w:rPr>
        <w:t xml:space="preserve"> insumos médicos para curaciones. Además de lo anterior, las mujeres se ven muchas veces obligadas a trasladarse a las instancias que reciben las denuncias, pero no cuentan con los recursos económicos ni para el transporte, la defensa particular o la impresión de expedientes o costas judiciales, si así lo necesitaran. En general, las mujeres empobrecidas tampoco tienen acceso total a teléfonos o aparatos electrónicos que les permitan comunicarse de manera permanente</w:t>
      </w:r>
      <w:r w:rsidR="4DF43F85" w:rsidRPr="00F35412">
        <w:rPr>
          <w:rFonts w:ascii="Times New Roman" w:hAnsi="Times New Roman" w:cs="Times New Roman"/>
        </w:rPr>
        <w:t>;</w:t>
      </w:r>
      <w:r w:rsidR="30B5D254" w:rsidRPr="00F35412">
        <w:rPr>
          <w:rFonts w:ascii="Times New Roman" w:hAnsi="Times New Roman" w:cs="Times New Roman"/>
        </w:rPr>
        <w:t xml:space="preserve"> lo que les obstaculiza o les impide solicitar auxilio activando los números de emergencia de los servicios de seguridad.</w:t>
      </w:r>
      <w:r w:rsidR="00F92988" w:rsidRPr="00F35412">
        <w:rPr>
          <w:rStyle w:val="EndnoteReference"/>
          <w:rFonts w:ascii="Times New Roman" w:hAnsi="Times New Roman" w:cs="Times New Roman"/>
        </w:rPr>
        <w:endnoteReference w:id="66"/>
      </w:r>
    </w:p>
    <w:p w14:paraId="7B24D130" w14:textId="52A61403" w:rsidR="00F92988" w:rsidRPr="00F35412" w:rsidRDefault="6E4FE7B1" w:rsidP="7E9033A9">
      <w:pPr>
        <w:jc w:val="both"/>
        <w:rPr>
          <w:rFonts w:ascii="Times New Roman" w:hAnsi="Times New Roman" w:cs="Times New Roman"/>
        </w:rPr>
      </w:pPr>
      <w:r w:rsidRPr="00F35412">
        <w:rPr>
          <w:rFonts w:ascii="Times New Roman" w:hAnsi="Times New Roman" w:cs="Times New Roman"/>
        </w:rPr>
        <w:lastRenderedPageBreak/>
        <w:t>En Ecuador, además de los hogares de las mujeres y niñas, las instituciones educativas también son uno de los lugares más peligrosos para ellas.</w:t>
      </w:r>
      <w:r w:rsidR="6C59A5EC" w:rsidRPr="00F35412">
        <w:rPr>
          <w:rFonts w:ascii="Times New Roman" w:hAnsi="Times New Roman" w:cs="Times New Roman"/>
        </w:rPr>
        <w:t xml:space="preserve"> </w:t>
      </w:r>
      <w:r w:rsidRPr="00F35412">
        <w:rPr>
          <w:rFonts w:ascii="Times New Roman" w:hAnsi="Times New Roman" w:cs="Times New Roman"/>
        </w:rPr>
        <w:t>Las niñas indígenas,</w:t>
      </w:r>
      <w:r w:rsidR="1CD3A3A3" w:rsidRPr="00F35412">
        <w:rPr>
          <w:rFonts w:ascii="Times New Roman" w:hAnsi="Times New Roman" w:cs="Times New Roman"/>
        </w:rPr>
        <w:t xml:space="preserve"> montuvias o afroecuatorianas que acceden a su derecho a la educación en Ecuador también corren peligro de experimentar violencia sexual. Según el Registro de Información de Casos de Violencia Sexual (REDEVIC), entre 2018 y septiembre de 2022 Ecuador registró más de 28 mil denuncias de delitos sexuales en el ámbito educativo, donde los mayores perpetradores fueron: personal docente, directivos, conductores de transporte escolar y conserjes. Así, las tres provincias con mayores denuncias fueron Guayas (4.017 casos), Pichincha (5.038) y Manabí (1.041).</w:t>
      </w:r>
      <w:r w:rsidR="00F92988" w:rsidRPr="00F35412">
        <w:rPr>
          <w:rStyle w:val="EndnoteReference"/>
          <w:rFonts w:ascii="Times New Roman" w:hAnsi="Times New Roman" w:cs="Times New Roman"/>
        </w:rPr>
        <w:endnoteReference w:id="67"/>
      </w:r>
    </w:p>
    <w:p w14:paraId="126B9151" w14:textId="796F9D95" w:rsidR="659394CE" w:rsidRPr="00F35412" w:rsidRDefault="03284AC8" w:rsidP="1BFB5CDE">
      <w:pPr>
        <w:jc w:val="both"/>
        <w:rPr>
          <w:rFonts w:ascii="Times New Roman" w:hAnsi="Times New Roman" w:cs="Times New Roman"/>
        </w:rPr>
      </w:pPr>
      <w:r w:rsidRPr="00F35412">
        <w:rPr>
          <w:rFonts w:ascii="Times New Roman" w:hAnsi="Times New Roman" w:cs="Times New Roman"/>
        </w:rPr>
        <w:t>En provincias como Morona Santiago, la agresión sexual es común. Solo en 2020 la Fiscalía registró 3.643 denuncias</w:t>
      </w:r>
      <w:r w:rsidR="5919D4EA" w:rsidRPr="00F35412">
        <w:rPr>
          <w:rFonts w:ascii="Times New Roman" w:hAnsi="Times New Roman" w:cs="Times New Roman"/>
        </w:rPr>
        <w:t>,</w:t>
      </w:r>
      <w:r w:rsidRPr="00F35412">
        <w:rPr>
          <w:rFonts w:ascii="Times New Roman" w:hAnsi="Times New Roman" w:cs="Times New Roman"/>
        </w:rPr>
        <w:t xml:space="preserve"> de las cuales el 32% corresponde a violencia de género: violación, abuso sexual y violencia psicológica. En 2022, el profesor </w:t>
      </w:r>
      <w:proofErr w:type="spellStart"/>
      <w:r w:rsidRPr="00F35412">
        <w:rPr>
          <w:rFonts w:ascii="Times New Roman" w:hAnsi="Times New Roman" w:cs="Times New Roman"/>
        </w:rPr>
        <w:t>Tsentsak</w:t>
      </w:r>
      <w:proofErr w:type="spellEnd"/>
      <w:r w:rsidRPr="00F35412">
        <w:rPr>
          <w:rFonts w:ascii="Times New Roman" w:hAnsi="Times New Roman" w:cs="Times New Roman"/>
        </w:rPr>
        <w:t xml:space="preserve"> Tito M. violó a su estudiante, una niña de 7 años de la comunidad Kayak</w:t>
      </w:r>
      <w:r w:rsidR="3420785C" w:rsidRPr="00F35412">
        <w:rPr>
          <w:rFonts w:ascii="Times New Roman" w:hAnsi="Times New Roman" w:cs="Times New Roman"/>
        </w:rPr>
        <w:t xml:space="preserve">. Otro caso registrado fue el de </w:t>
      </w:r>
      <w:r w:rsidR="489055D5" w:rsidRPr="00F35412">
        <w:rPr>
          <w:rFonts w:ascii="Times New Roman" w:hAnsi="Times New Roman" w:cs="Times New Roman"/>
        </w:rPr>
        <w:t xml:space="preserve">Justo Medardo M. </w:t>
      </w:r>
      <w:r w:rsidRPr="00F35412">
        <w:rPr>
          <w:rFonts w:ascii="Times New Roman" w:hAnsi="Times New Roman" w:cs="Times New Roman"/>
        </w:rPr>
        <w:t>W</w:t>
      </w:r>
      <w:r w:rsidR="72AC3865" w:rsidRPr="00F35412">
        <w:rPr>
          <w:rFonts w:ascii="Times New Roman" w:hAnsi="Times New Roman" w:cs="Times New Roman"/>
        </w:rPr>
        <w:t>, quien</w:t>
      </w:r>
      <w:r w:rsidRPr="00F35412">
        <w:rPr>
          <w:rFonts w:ascii="Times New Roman" w:hAnsi="Times New Roman" w:cs="Times New Roman"/>
        </w:rPr>
        <w:t xml:space="preserve"> violó a una niña de 11 años frente a su hermanita de 9 años.</w:t>
      </w:r>
      <w:r w:rsidR="659394CE" w:rsidRPr="00F35412">
        <w:rPr>
          <w:rStyle w:val="EndnoteReference"/>
          <w:rFonts w:ascii="Times New Roman" w:hAnsi="Times New Roman" w:cs="Times New Roman"/>
        </w:rPr>
        <w:endnoteReference w:id="68"/>
      </w:r>
    </w:p>
    <w:p w14:paraId="1585406C" w14:textId="04BC0364" w:rsidR="00F92988" w:rsidRPr="00F35412" w:rsidRDefault="4E3FF6E6" w:rsidP="7E9033A9">
      <w:pPr>
        <w:jc w:val="both"/>
        <w:rPr>
          <w:rFonts w:ascii="Times New Roman" w:eastAsia="Times New Roman" w:hAnsi="Times New Roman" w:cs="Times New Roman"/>
          <w:color w:val="000000" w:themeColor="text1"/>
          <w:lang w:val="es-ES"/>
        </w:rPr>
      </w:pPr>
      <w:r w:rsidRPr="59C121E2">
        <w:rPr>
          <w:rFonts w:ascii="Times New Roman" w:eastAsia="Times New Roman" w:hAnsi="Times New Roman" w:cs="Times New Roman"/>
          <w:color w:val="000000" w:themeColor="text1"/>
        </w:rPr>
        <w:t>El caso</w:t>
      </w:r>
      <w:r w:rsidR="25E3B26B" w:rsidRPr="59C121E2">
        <w:rPr>
          <w:rFonts w:ascii="Times New Roman" w:eastAsia="Times New Roman" w:hAnsi="Times New Roman" w:cs="Times New Roman"/>
          <w:color w:val="000000" w:themeColor="text1"/>
        </w:rPr>
        <w:t xml:space="preserve"> emblemático que ilustra la violencia endémica contra las niñas, particularmente en sus hogares y escuelas, así como la falta de datos sobre "proyectos, planes y propuestas" para hacer frente a la violencia sexual </w:t>
      </w:r>
      <w:r w:rsidR="079C64E7" w:rsidRPr="59C121E2">
        <w:rPr>
          <w:rFonts w:ascii="Times New Roman" w:eastAsia="Times New Roman" w:hAnsi="Times New Roman" w:cs="Times New Roman"/>
          <w:color w:val="000000" w:themeColor="text1"/>
        </w:rPr>
        <w:t xml:space="preserve">en Ecuador </w:t>
      </w:r>
      <w:r w:rsidR="25E3B26B" w:rsidRPr="59C121E2">
        <w:rPr>
          <w:rFonts w:ascii="Times New Roman" w:eastAsia="Times New Roman" w:hAnsi="Times New Roman" w:cs="Times New Roman"/>
          <w:color w:val="000000" w:themeColor="text1"/>
        </w:rPr>
        <w:t>es el caso</w:t>
      </w:r>
      <w:r w:rsidR="00200644" w:rsidRPr="59C121E2">
        <w:rPr>
          <w:rFonts w:ascii="Times New Roman" w:eastAsia="Times New Roman" w:hAnsi="Times New Roman" w:cs="Times New Roman"/>
          <w:color w:val="000000" w:themeColor="text1"/>
        </w:rPr>
        <w:t xml:space="preserve"> ya citado</w:t>
      </w:r>
      <w:r w:rsidR="25E3B26B" w:rsidRPr="59C121E2">
        <w:rPr>
          <w:rFonts w:ascii="Times New Roman" w:eastAsia="Times New Roman" w:hAnsi="Times New Roman" w:cs="Times New Roman"/>
          <w:color w:val="000000" w:themeColor="text1"/>
        </w:rPr>
        <w:t xml:space="preserve"> de Paola Guzmán Albarracín</w:t>
      </w:r>
      <w:r w:rsidR="00B60AF9" w:rsidRPr="59C121E2">
        <w:rPr>
          <w:rFonts w:ascii="Times New Roman" w:eastAsia="Times New Roman" w:hAnsi="Times New Roman" w:cs="Times New Roman"/>
          <w:color w:val="000000" w:themeColor="text1"/>
        </w:rPr>
        <w:t xml:space="preserve"> en el que</w:t>
      </w:r>
      <w:r w:rsidR="71C28008" w:rsidRPr="59C121E2">
        <w:rPr>
          <w:rFonts w:ascii="Times New Roman" w:eastAsia="Times New Roman" w:hAnsi="Times New Roman" w:cs="Times New Roman"/>
          <w:color w:val="000000" w:themeColor="text1"/>
        </w:rPr>
        <w:t xml:space="preserve"> </w:t>
      </w:r>
      <w:r w:rsidR="7520A397" w:rsidRPr="59C121E2">
        <w:rPr>
          <w:rFonts w:ascii="Times New Roman" w:eastAsia="Times New Roman" w:hAnsi="Times New Roman" w:cs="Times New Roman"/>
          <w:color w:val="000000" w:themeColor="text1"/>
        </w:rPr>
        <w:t xml:space="preserve">identificó </w:t>
      </w:r>
      <w:r w:rsidR="2E30603D" w:rsidRPr="59C121E2">
        <w:rPr>
          <w:rFonts w:ascii="Times New Roman" w:eastAsia="Times New Roman" w:hAnsi="Times New Roman" w:cs="Times New Roman"/>
          <w:color w:val="000000" w:themeColor="text1"/>
        </w:rPr>
        <w:t xml:space="preserve">que </w:t>
      </w:r>
      <w:r w:rsidR="7520A397" w:rsidRPr="59C121E2">
        <w:rPr>
          <w:rFonts w:ascii="Times New Roman" w:eastAsia="Times New Roman" w:hAnsi="Times New Roman" w:cs="Times New Roman"/>
          <w:color w:val="000000" w:themeColor="text1"/>
        </w:rPr>
        <w:t xml:space="preserve">la violencia sexual </w:t>
      </w:r>
      <w:r w:rsidR="059950FA" w:rsidRPr="59C121E2">
        <w:rPr>
          <w:rFonts w:ascii="Times New Roman" w:eastAsia="Times New Roman" w:hAnsi="Times New Roman" w:cs="Times New Roman"/>
          <w:color w:val="000000" w:themeColor="text1"/>
        </w:rPr>
        <w:t>en el país</w:t>
      </w:r>
      <w:r w:rsidR="077FE6C3" w:rsidRPr="59C121E2">
        <w:rPr>
          <w:rFonts w:ascii="Times New Roman" w:eastAsia="Times New Roman" w:hAnsi="Times New Roman" w:cs="Times New Roman"/>
          <w:color w:val="000000" w:themeColor="text1"/>
        </w:rPr>
        <w:t xml:space="preserve"> es un</w:t>
      </w:r>
      <w:r w:rsidR="7520A397" w:rsidRPr="59C121E2">
        <w:rPr>
          <w:rFonts w:ascii="Times New Roman" w:eastAsia="Times New Roman" w:hAnsi="Times New Roman" w:cs="Times New Roman"/>
          <w:color w:val="000000" w:themeColor="text1"/>
        </w:rPr>
        <w:t xml:space="preserve"> problema estructural:</w:t>
      </w:r>
    </w:p>
    <w:p w14:paraId="624EF9C2" w14:textId="733AE13E" w:rsidR="00F92988" w:rsidRPr="00F35412" w:rsidRDefault="70019498" w:rsidP="5C72CF9A">
      <w:pPr>
        <w:ind w:left="720"/>
        <w:jc w:val="both"/>
        <w:rPr>
          <w:rFonts w:ascii="Times New Roman" w:eastAsia="Times New Roman" w:hAnsi="Times New Roman" w:cs="Times New Roman"/>
          <w:color w:val="000000" w:themeColor="text1"/>
          <w:sz w:val="22"/>
          <w:szCs w:val="22"/>
          <w:lang w:val="es-ES"/>
        </w:rPr>
      </w:pPr>
      <w:r w:rsidRPr="5C72CF9A">
        <w:rPr>
          <w:rFonts w:ascii="Times New Roman" w:eastAsia="Times New Roman" w:hAnsi="Times New Roman" w:cs="Times New Roman"/>
          <w:color w:val="000000" w:themeColor="text1"/>
          <w:sz w:val="22"/>
          <w:szCs w:val="22"/>
          <w:lang w:val="es-ES"/>
        </w:rPr>
        <w:t>Esa violencia, que no resultó aislada sino inserta en una situación estructural, resultó discriminatoria en forma interseccional, viéndose la adolescente afectada por su género y edad. Resultó, asimismo, tolerada por autoridades estatales. Además, el Estado no había adoptado medidas adecuadas para abordar actos de violencia sexual en el ámbito educativo y no proveyó educación sobre derechos sexuales y reproductivos a la adolescente, lo que potenció su situación de vulnerabilidad.</w:t>
      </w:r>
      <w:r w:rsidR="00F92988" w:rsidRPr="5C72CF9A">
        <w:rPr>
          <w:rStyle w:val="EndnoteReference"/>
          <w:rFonts w:ascii="Times New Roman" w:eastAsia="Times New Roman" w:hAnsi="Times New Roman" w:cs="Times New Roman"/>
          <w:color w:val="000000" w:themeColor="text1"/>
          <w:sz w:val="22"/>
          <w:szCs w:val="22"/>
          <w:lang w:val="es-ES"/>
        </w:rPr>
        <w:endnoteReference w:id="69"/>
      </w:r>
    </w:p>
    <w:p w14:paraId="36D953EC" w14:textId="640C708D" w:rsidR="00B40A05" w:rsidRDefault="63CD9F9E" w:rsidP="1BFB5CDE">
      <w:pPr>
        <w:jc w:val="both"/>
        <w:rPr>
          <w:rFonts w:ascii="Times New Roman" w:eastAsia="Times New Roman" w:hAnsi="Times New Roman" w:cs="Times New Roman"/>
          <w:color w:val="000000" w:themeColor="text1"/>
          <w:lang w:val="es-ES"/>
        </w:rPr>
      </w:pPr>
      <w:r w:rsidRPr="59C121E2">
        <w:rPr>
          <w:rFonts w:ascii="Times New Roman" w:eastAsia="Times New Roman" w:hAnsi="Times New Roman" w:cs="Times New Roman"/>
          <w:color w:val="000000" w:themeColor="text1"/>
        </w:rPr>
        <w:t>En</w:t>
      </w:r>
      <w:r w:rsidR="7637ADAF" w:rsidRPr="59C121E2">
        <w:rPr>
          <w:rFonts w:ascii="Times New Roman" w:eastAsia="Times New Roman" w:hAnsi="Times New Roman" w:cs="Times New Roman"/>
          <w:color w:val="000000" w:themeColor="text1"/>
        </w:rPr>
        <w:t xml:space="preserve"> diciembre de 2020, Human Rights </w:t>
      </w:r>
      <w:proofErr w:type="spellStart"/>
      <w:r w:rsidR="7637ADAF" w:rsidRPr="59C121E2">
        <w:rPr>
          <w:rFonts w:ascii="Times New Roman" w:eastAsia="Times New Roman" w:hAnsi="Times New Roman" w:cs="Times New Roman"/>
          <w:color w:val="000000" w:themeColor="text1"/>
        </w:rPr>
        <w:t>Watch</w:t>
      </w:r>
      <w:proofErr w:type="spellEnd"/>
      <w:r w:rsidR="7637ADAF" w:rsidRPr="59C121E2">
        <w:rPr>
          <w:rFonts w:ascii="Times New Roman" w:eastAsia="Times New Roman" w:hAnsi="Times New Roman" w:cs="Times New Roman"/>
          <w:color w:val="000000" w:themeColor="text1"/>
        </w:rPr>
        <w:t xml:space="preserve"> publicó un informe </w:t>
      </w:r>
      <w:r w:rsidR="7947A5F7" w:rsidRPr="59C121E2">
        <w:rPr>
          <w:rFonts w:ascii="Times New Roman" w:eastAsia="Times New Roman" w:hAnsi="Times New Roman" w:cs="Times New Roman"/>
          <w:color w:val="000000" w:themeColor="text1"/>
        </w:rPr>
        <w:t xml:space="preserve">en que señaló que </w:t>
      </w:r>
      <w:r w:rsidR="7637ADAF" w:rsidRPr="59C121E2">
        <w:rPr>
          <w:rFonts w:ascii="Times New Roman" w:eastAsia="Times New Roman" w:hAnsi="Times New Roman" w:cs="Times New Roman"/>
          <w:color w:val="000000" w:themeColor="text1"/>
        </w:rPr>
        <w:t xml:space="preserve">la violencia sexual contra niños, niñas y adolescentes en Ecuador era un problema en las instituciones educativas del país, afectando el proceso de aprendizaje. </w:t>
      </w:r>
      <w:r w:rsidR="739F5C95" w:rsidRPr="59C121E2">
        <w:rPr>
          <w:rFonts w:ascii="Times New Roman" w:eastAsia="Times New Roman" w:hAnsi="Times New Roman" w:cs="Times New Roman"/>
          <w:color w:val="000000" w:themeColor="text1"/>
        </w:rPr>
        <w:t xml:space="preserve">Por si fuera poco, </w:t>
      </w:r>
      <w:r w:rsidR="7EDD5B8C" w:rsidRPr="59C121E2">
        <w:rPr>
          <w:rFonts w:ascii="Times New Roman" w:eastAsia="Times New Roman" w:hAnsi="Times New Roman" w:cs="Times New Roman"/>
          <w:color w:val="000000" w:themeColor="text1"/>
        </w:rPr>
        <w:t xml:space="preserve">los hallazgos del informe muestran que </w:t>
      </w:r>
      <w:r w:rsidR="739F5C95" w:rsidRPr="59C121E2">
        <w:rPr>
          <w:rFonts w:ascii="Times New Roman" w:eastAsia="Times New Roman" w:hAnsi="Times New Roman" w:cs="Times New Roman"/>
          <w:color w:val="000000" w:themeColor="text1"/>
        </w:rPr>
        <w:t>cuando las niñas, niños y adolescentes busca</w:t>
      </w:r>
      <w:r w:rsidR="28584D57" w:rsidRPr="59C121E2">
        <w:rPr>
          <w:rFonts w:ascii="Times New Roman" w:eastAsia="Times New Roman" w:hAnsi="Times New Roman" w:cs="Times New Roman"/>
          <w:color w:val="000000" w:themeColor="text1"/>
        </w:rPr>
        <w:t>n</w:t>
      </w:r>
      <w:r w:rsidR="739F5C95" w:rsidRPr="59C121E2">
        <w:rPr>
          <w:rFonts w:ascii="Times New Roman" w:eastAsia="Times New Roman" w:hAnsi="Times New Roman" w:cs="Times New Roman"/>
          <w:color w:val="000000" w:themeColor="text1"/>
        </w:rPr>
        <w:t xml:space="preserve"> justicia </w:t>
      </w:r>
      <w:r w:rsidR="0F867065" w:rsidRPr="59C121E2">
        <w:rPr>
          <w:rFonts w:ascii="Times New Roman" w:eastAsia="Times New Roman" w:hAnsi="Times New Roman" w:cs="Times New Roman"/>
          <w:color w:val="000000" w:themeColor="text1"/>
        </w:rPr>
        <w:t>junt</w:t>
      </w:r>
      <w:r w:rsidR="47B628F2" w:rsidRPr="59C121E2">
        <w:rPr>
          <w:rFonts w:ascii="Times New Roman" w:eastAsia="Times New Roman" w:hAnsi="Times New Roman" w:cs="Times New Roman"/>
          <w:color w:val="000000" w:themeColor="text1"/>
        </w:rPr>
        <w:t>o</w:t>
      </w:r>
      <w:r w:rsidR="739F5C95" w:rsidRPr="59C121E2">
        <w:rPr>
          <w:rFonts w:ascii="Times New Roman" w:eastAsia="Times New Roman" w:hAnsi="Times New Roman" w:cs="Times New Roman"/>
          <w:color w:val="000000" w:themeColor="text1"/>
        </w:rPr>
        <w:t xml:space="preserve"> a sus familias, se</w:t>
      </w:r>
      <w:r w:rsidR="76A62361" w:rsidRPr="59C121E2">
        <w:rPr>
          <w:rFonts w:ascii="Times New Roman" w:eastAsia="Times New Roman" w:hAnsi="Times New Roman" w:cs="Times New Roman"/>
          <w:color w:val="000000" w:themeColor="text1"/>
        </w:rPr>
        <w:t xml:space="preserve"> enfrenta</w:t>
      </w:r>
      <w:r w:rsidR="72572236" w:rsidRPr="59C121E2">
        <w:rPr>
          <w:rFonts w:ascii="Times New Roman" w:eastAsia="Times New Roman" w:hAnsi="Times New Roman" w:cs="Times New Roman"/>
          <w:color w:val="000000" w:themeColor="text1"/>
        </w:rPr>
        <w:t>n</w:t>
      </w:r>
      <w:r w:rsidR="76A62361" w:rsidRPr="59C121E2">
        <w:rPr>
          <w:rFonts w:ascii="Times New Roman" w:eastAsia="Times New Roman" w:hAnsi="Times New Roman" w:cs="Times New Roman"/>
          <w:color w:val="000000" w:themeColor="text1"/>
        </w:rPr>
        <w:t xml:space="preserve"> a múltiples obstáculos y a procesos </w:t>
      </w:r>
      <w:proofErr w:type="spellStart"/>
      <w:r w:rsidR="76A62361" w:rsidRPr="59C121E2">
        <w:rPr>
          <w:rFonts w:ascii="Times New Roman" w:eastAsia="Times New Roman" w:hAnsi="Times New Roman" w:cs="Times New Roman"/>
          <w:color w:val="000000" w:themeColor="text1"/>
        </w:rPr>
        <w:t>revictimizantes</w:t>
      </w:r>
      <w:proofErr w:type="spellEnd"/>
      <w:r w:rsidR="76A62361" w:rsidRPr="59C121E2">
        <w:rPr>
          <w:rFonts w:ascii="Times New Roman" w:eastAsia="Times New Roman" w:hAnsi="Times New Roman" w:cs="Times New Roman"/>
          <w:color w:val="000000" w:themeColor="text1"/>
        </w:rPr>
        <w:t>.</w:t>
      </w:r>
      <w:r w:rsidR="76ECEC19" w:rsidRPr="59C121E2">
        <w:rPr>
          <w:rStyle w:val="EndnoteReference"/>
          <w:rFonts w:ascii="Times New Roman" w:eastAsia="Times New Roman" w:hAnsi="Times New Roman" w:cs="Times New Roman"/>
          <w:color w:val="000000" w:themeColor="text1"/>
          <w:lang w:val="es-ES"/>
        </w:rPr>
        <w:endnoteReference w:id="70"/>
      </w:r>
      <w:r w:rsidR="71A2437E" w:rsidRPr="59C121E2">
        <w:rPr>
          <w:rFonts w:ascii="Times New Roman" w:eastAsia="Times New Roman" w:hAnsi="Times New Roman" w:cs="Times New Roman"/>
          <w:color w:val="000000" w:themeColor="text1"/>
        </w:rPr>
        <w:t xml:space="preserve"> </w:t>
      </w:r>
      <w:r w:rsidR="0CBEA20A" w:rsidRPr="59C121E2">
        <w:rPr>
          <w:rFonts w:ascii="Times New Roman" w:eastAsia="Times New Roman" w:hAnsi="Times New Roman" w:cs="Times New Roman"/>
          <w:color w:val="000000" w:themeColor="text1"/>
        </w:rPr>
        <w:t>E</w:t>
      </w:r>
      <w:r w:rsidR="45CA7CA7" w:rsidRPr="59C121E2">
        <w:rPr>
          <w:rFonts w:ascii="Times New Roman" w:eastAsia="Times New Roman" w:hAnsi="Times New Roman" w:cs="Times New Roman"/>
          <w:color w:val="000000" w:themeColor="text1"/>
        </w:rPr>
        <w:t>sta organización</w:t>
      </w:r>
      <w:r w:rsidR="09DC6A44" w:rsidRPr="59C121E2">
        <w:rPr>
          <w:rFonts w:ascii="Times New Roman" w:eastAsia="Times New Roman" w:hAnsi="Times New Roman" w:cs="Times New Roman"/>
          <w:color w:val="000000" w:themeColor="text1"/>
        </w:rPr>
        <w:t xml:space="preserve"> encontró </w:t>
      </w:r>
      <w:r w:rsidR="161CA48F" w:rsidRPr="59C121E2">
        <w:rPr>
          <w:rFonts w:ascii="Times New Roman" w:eastAsia="Times New Roman" w:hAnsi="Times New Roman" w:cs="Times New Roman"/>
          <w:color w:val="000000" w:themeColor="text1"/>
        </w:rPr>
        <w:t>que,</w:t>
      </w:r>
      <w:r w:rsidR="09DC6A44" w:rsidRPr="59C121E2">
        <w:rPr>
          <w:rFonts w:ascii="Times New Roman" w:eastAsia="Times New Roman" w:hAnsi="Times New Roman" w:cs="Times New Roman"/>
          <w:color w:val="000000" w:themeColor="text1"/>
        </w:rPr>
        <w:t xml:space="preserve"> a pesar de los compromisos de las instituciones gubernamentales</w:t>
      </w:r>
      <w:r w:rsidR="14AEDB53" w:rsidRPr="59C121E2">
        <w:rPr>
          <w:rFonts w:ascii="Times New Roman" w:eastAsia="Times New Roman" w:hAnsi="Times New Roman" w:cs="Times New Roman"/>
          <w:color w:val="000000" w:themeColor="text1"/>
        </w:rPr>
        <w:t xml:space="preserve"> encabezados por el Ministerio de Educación</w:t>
      </w:r>
      <w:r w:rsidR="2D16AE4B" w:rsidRPr="59C121E2">
        <w:rPr>
          <w:rFonts w:ascii="Times New Roman" w:eastAsia="Times New Roman" w:hAnsi="Times New Roman" w:cs="Times New Roman"/>
          <w:color w:val="000000" w:themeColor="text1"/>
        </w:rPr>
        <w:t>, la violencia sexual sigue siendo endémica en las instituciones educativas.</w:t>
      </w:r>
      <w:r w:rsidR="76ECEC19" w:rsidRPr="0B8227BA">
        <w:rPr>
          <w:rStyle w:val="EndnoteReference"/>
          <w:rFonts w:ascii="Times New Roman" w:eastAsia="Times New Roman" w:hAnsi="Times New Roman" w:cs="Times New Roman"/>
          <w:color w:val="000000" w:themeColor="text1"/>
          <w:lang w:val="es-ES"/>
        </w:rPr>
        <w:endnoteReference w:id="71"/>
      </w:r>
    </w:p>
    <w:p w14:paraId="0243B9A4" w14:textId="1DA5F6F2" w:rsidR="00F92988" w:rsidRPr="00F35412" w:rsidRDefault="2D16AE4B" w:rsidP="1BFB5CDE">
      <w:pPr>
        <w:jc w:val="both"/>
        <w:rPr>
          <w:rFonts w:ascii="Times New Roman" w:eastAsia="Times New Roman" w:hAnsi="Times New Roman" w:cs="Times New Roman"/>
          <w:color w:val="000000" w:themeColor="text1"/>
          <w:lang w:val="es-ES"/>
        </w:rPr>
      </w:pPr>
      <w:r w:rsidRPr="00F35412">
        <w:rPr>
          <w:rFonts w:ascii="Times New Roman" w:eastAsia="Times New Roman" w:hAnsi="Times New Roman" w:cs="Times New Roman"/>
          <w:color w:val="000000" w:themeColor="text1"/>
          <w:lang w:val="es-ES"/>
        </w:rPr>
        <w:t xml:space="preserve">Aunque </w:t>
      </w:r>
      <w:r w:rsidR="6D122E25" w:rsidRPr="00F35412">
        <w:rPr>
          <w:rFonts w:ascii="Times New Roman" w:eastAsia="Times New Roman" w:hAnsi="Times New Roman" w:cs="Times New Roman"/>
          <w:color w:val="000000" w:themeColor="text1"/>
          <w:lang w:val="es-ES"/>
        </w:rPr>
        <w:t xml:space="preserve">Ecuador ha </w:t>
      </w:r>
      <w:r w:rsidR="72933C13" w:rsidRPr="00F35412">
        <w:rPr>
          <w:rFonts w:ascii="Times New Roman" w:eastAsia="Times New Roman" w:hAnsi="Times New Roman" w:cs="Times New Roman"/>
          <w:color w:val="000000" w:themeColor="text1"/>
          <w:lang w:val="es-ES"/>
        </w:rPr>
        <w:t xml:space="preserve">tomado pasos </w:t>
      </w:r>
      <w:r w:rsidR="35AA4D4E" w:rsidRPr="00F35412">
        <w:rPr>
          <w:rFonts w:ascii="Times New Roman" w:eastAsia="Times New Roman" w:hAnsi="Times New Roman" w:cs="Times New Roman"/>
          <w:color w:val="000000" w:themeColor="text1"/>
          <w:lang w:val="es-ES"/>
        </w:rPr>
        <w:t xml:space="preserve">para implementar </w:t>
      </w:r>
      <w:r w:rsidR="71DDF581" w:rsidRPr="00F35412">
        <w:rPr>
          <w:rFonts w:ascii="Times New Roman" w:eastAsia="Times New Roman" w:hAnsi="Times New Roman" w:cs="Times New Roman"/>
          <w:color w:val="000000" w:themeColor="text1"/>
          <w:lang w:val="es-ES"/>
        </w:rPr>
        <w:t xml:space="preserve">algunas </w:t>
      </w:r>
      <w:r w:rsidR="6D122E25" w:rsidRPr="00F35412">
        <w:rPr>
          <w:rFonts w:ascii="Times New Roman" w:eastAsia="Times New Roman" w:hAnsi="Times New Roman" w:cs="Times New Roman"/>
          <w:color w:val="000000" w:themeColor="text1"/>
          <w:lang w:val="es-ES"/>
        </w:rPr>
        <w:t>medidas</w:t>
      </w:r>
      <w:r w:rsidR="00F92988" w:rsidRPr="00F35412">
        <w:rPr>
          <w:rStyle w:val="EndnoteReference"/>
          <w:rFonts w:ascii="Times New Roman" w:eastAsia="Times New Roman" w:hAnsi="Times New Roman" w:cs="Times New Roman"/>
          <w:color w:val="000000" w:themeColor="text1"/>
          <w:lang w:val="es-ES"/>
        </w:rPr>
        <w:endnoteReference w:id="72"/>
      </w:r>
      <w:r w:rsidR="6D122E25" w:rsidRPr="00F35412">
        <w:rPr>
          <w:rFonts w:ascii="Times New Roman" w:eastAsia="Times New Roman" w:hAnsi="Times New Roman" w:cs="Times New Roman"/>
          <w:color w:val="000000" w:themeColor="text1"/>
          <w:lang w:val="es-ES"/>
        </w:rPr>
        <w:t xml:space="preserve"> para cumplir con la sentencia de la </w:t>
      </w:r>
      <w:proofErr w:type="spellStart"/>
      <w:r w:rsidR="6D122E25" w:rsidRPr="00F35412">
        <w:rPr>
          <w:rFonts w:ascii="Times New Roman" w:eastAsia="Times New Roman" w:hAnsi="Times New Roman" w:cs="Times New Roman"/>
          <w:color w:val="000000" w:themeColor="text1"/>
          <w:lang w:val="es-ES"/>
        </w:rPr>
        <w:t>CorteIDH</w:t>
      </w:r>
      <w:proofErr w:type="spellEnd"/>
      <w:r w:rsidR="6D122E25" w:rsidRPr="00F35412">
        <w:rPr>
          <w:rFonts w:ascii="Times New Roman" w:eastAsia="Times New Roman" w:hAnsi="Times New Roman" w:cs="Times New Roman"/>
          <w:color w:val="000000" w:themeColor="text1"/>
          <w:lang w:val="es-ES"/>
        </w:rPr>
        <w:t xml:space="preserve"> en el caso de Paola Guzmán Albarracín</w:t>
      </w:r>
      <w:r w:rsidR="2B3AD7CE" w:rsidRPr="00F35412">
        <w:rPr>
          <w:rFonts w:ascii="Times New Roman" w:eastAsia="Times New Roman" w:hAnsi="Times New Roman" w:cs="Times New Roman"/>
          <w:color w:val="000000" w:themeColor="text1"/>
          <w:lang w:val="es-ES"/>
        </w:rPr>
        <w:t xml:space="preserve">, </w:t>
      </w:r>
      <w:r w:rsidR="2F1C554A" w:rsidRPr="00F35412">
        <w:rPr>
          <w:rFonts w:ascii="Times New Roman" w:eastAsia="Times New Roman" w:hAnsi="Times New Roman" w:cs="Times New Roman"/>
          <w:color w:val="000000" w:themeColor="text1"/>
          <w:lang w:val="es-ES"/>
        </w:rPr>
        <w:t>é</w:t>
      </w:r>
      <w:r w:rsidR="2B3AD7CE" w:rsidRPr="00F35412">
        <w:rPr>
          <w:rFonts w:ascii="Times New Roman" w:eastAsia="Times New Roman" w:hAnsi="Times New Roman" w:cs="Times New Roman"/>
          <w:color w:val="000000" w:themeColor="text1"/>
          <w:lang w:val="es-ES"/>
        </w:rPr>
        <w:t xml:space="preserve">stas no han progresado a la </w:t>
      </w:r>
      <w:r w:rsidR="2B3AD7CE" w:rsidRPr="00F35412">
        <w:rPr>
          <w:rFonts w:ascii="Times New Roman" w:eastAsia="Times New Roman" w:hAnsi="Times New Roman" w:cs="Times New Roman"/>
          <w:color w:val="000000" w:themeColor="text1"/>
          <w:lang w:val="es-ES"/>
        </w:rPr>
        <w:lastRenderedPageBreak/>
        <w:t>escala y celeridad necesarias para garantizar la seguridad de todos los niños, niñas y adolescentes frente a la violencia sexual.</w:t>
      </w:r>
      <w:r w:rsidR="15FC07E3" w:rsidRPr="00F35412">
        <w:rPr>
          <w:rFonts w:ascii="Times New Roman" w:eastAsia="Times New Roman" w:hAnsi="Times New Roman" w:cs="Times New Roman"/>
          <w:color w:val="000000" w:themeColor="text1"/>
          <w:lang w:val="es-ES"/>
        </w:rPr>
        <w:t xml:space="preserve"> </w:t>
      </w:r>
      <w:r w:rsidR="3F9A254E" w:rsidRPr="00F35412">
        <w:rPr>
          <w:rFonts w:ascii="Times New Roman" w:eastAsia="Times New Roman" w:hAnsi="Times New Roman" w:cs="Times New Roman"/>
          <w:color w:val="000000" w:themeColor="text1"/>
          <w:lang w:val="es-ES"/>
        </w:rPr>
        <w:t>D</w:t>
      </w:r>
      <w:r w:rsidR="15FC07E3" w:rsidRPr="00F35412">
        <w:rPr>
          <w:rFonts w:ascii="Times New Roman" w:eastAsia="Times New Roman" w:hAnsi="Times New Roman" w:cs="Times New Roman"/>
          <w:color w:val="000000" w:themeColor="text1"/>
          <w:lang w:val="es-ES"/>
        </w:rPr>
        <w:t>e acuerdo con el informe, factores como las crisis nacionales, los confinamientos por la pandemia de COVID-19 y la violencia generalizada relacionada con el</w:t>
      </w:r>
      <w:r w:rsidR="35097DC6" w:rsidRPr="00F35412">
        <w:rPr>
          <w:rFonts w:ascii="Times New Roman" w:eastAsia="Times New Roman" w:hAnsi="Times New Roman" w:cs="Times New Roman"/>
          <w:color w:val="000000" w:themeColor="text1"/>
          <w:lang w:val="es-ES"/>
        </w:rPr>
        <w:t xml:space="preserve"> crimen organizado han afectado la respuesta del gobierno ecuatoriano en zonas con altos niveles de violencia de género.</w:t>
      </w:r>
      <w:r w:rsidR="00F92988" w:rsidRPr="00F35412">
        <w:rPr>
          <w:rStyle w:val="EndnoteReference"/>
          <w:rFonts w:ascii="Times New Roman" w:eastAsia="Times New Roman" w:hAnsi="Times New Roman" w:cs="Times New Roman"/>
          <w:color w:val="000000" w:themeColor="text1"/>
          <w:lang w:val="es-ES"/>
        </w:rPr>
        <w:endnoteReference w:id="73"/>
      </w:r>
      <w:r w:rsidR="6772DFD5" w:rsidRPr="00F35412">
        <w:rPr>
          <w:rFonts w:ascii="Times New Roman" w:eastAsia="Times New Roman" w:hAnsi="Times New Roman" w:cs="Times New Roman"/>
          <w:color w:val="000000" w:themeColor="text1"/>
          <w:lang w:val="es-ES"/>
        </w:rPr>
        <w:t xml:space="preserve"> </w:t>
      </w:r>
    </w:p>
    <w:p w14:paraId="744B3F07" w14:textId="7AD8743D" w:rsidR="00F92988" w:rsidRPr="00F35412" w:rsidRDefault="640C57C0" w:rsidP="1BFB5CDE">
      <w:pPr>
        <w:jc w:val="both"/>
        <w:rPr>
          <w:rFonts w:ascii="Times New Roman" w:eastAsia="Times New Roman" w:hAnsi="Times New Roman" w:cs="Times New Roman"/>
          <w:color w:val="000000" w:themeColor="text1"/>
          <w:lang w:val="es-ES"/>
        </w:rPr>
      </w:pPr>
      <w:r w:rsidRPr="0B8227BA">
        <w:rPr>
          <w:rFonts w:ascii="Times New Roman" w:eastAsia="Times New Roman" w:hAnsi="Times New Roman" w:cs="Times New Roman"/>
          <w:color w:val="000000" w:themeColor="text1"/>
        </w:rPr>
        <w:t>F</w:t>
      </w:r>
      <w:r w:rsidR="1258DBE2" w:rsidRPr="0B8227BA">
        <w:rPr>
          <w:rFonts w:ascii="Times New Roman" w:eastAsia="Times New Roman" w:hAnsi="Times New Roman" w:cs="Times New Roman"/>
          <w:color w:val="000000" w:themeColor="text1"/>
        </w:rPr>
        <w:t>inalmente, f</w:t>
      </w:r>
      <w:r w:rsidRPr="0B8227BA">
        <w:rPr>
          <w:rFonts w:ascii="Times New Roman" w:eastAsia="Times New Roman" w:hAnsi="Times New Roman" w:cs="Times New Roman"/>
          <w:color w:val="000000" w:themeColor="text1"/>
        </w:rPr>
        <w:t>rente a la violencia sexual contra niñas indígenas, Naciones Unidas ya se</w:t>
      </w:r>
      <w:r w:rsidR="01E0DCDF" w:rsidRPr="0B8227BA">
        <w:rPr>
          <w:rFonts w:ascii="Times New Roman" w:eastAsia="Times New Roman" w:hAnsi="Times New Roman" w:cs="Times New Roman"/>
          <w:color w:val="000000" w:themeColor="text1"/>
        </w:rPr>
        <w:t xml:space="preserve"> ha</w:t>
      </w:r>
      <w:r w:rsidRPr="0B8227BA">
        <w:rPr>
          <w:rFonts w:ascii="Times New Roman" w:eastAsia="Times New Roman" w:hAnsi="Times New Roman" w:cs="Times New Roman"/>
          <w:color w:val="000000" w:themeColor="text1"/>
        </w:rPr>
        <w:t xml:space="preserve"> pronunciado en la región, </w:t>
      </w:r>
      <w:r w:rsidR="3E252ED8" w:rsidRPr="0B8227BA">
        <w:rPr>
          <w:rFonts w:ascii="Times New Roman" w:eastAsia="Times New Roman" w:hAnsi="Times New Roman" w:cs="Times New Roman"/>
          <w:color w:val="000000" w:themeColor="text1"/>
        </w:rPr>
        <w:t xml:space="preserve">como lo ejemplifica el caso Camila vs Perú: </w:t>
      </w:r>
      <w:r w:rsidR="4AD3076C" w:rsidRPr="0B8227BA">
        <w:rPr>
          <w:rFonts w:ascii="Times New Roman" w:eastAsia="Times New Roman" w:hAnsi="Times New Roman" w:cs="Times New Roman"/>
          <w:color w:val="000000" w:themeColor="text1"/>
        </w:rPr>
        <w:t>Camila nació en Huanipaca, departamento de Apurímac, zona rural de la sierra peruana. Ella fue víctima de violencia sexual por parte de su padre desde los nueve años hasta que quedó embarazada a los 13 años.</w:t>
      </w:r>
      <w:r w:rsidR="294FDBFA" w:rsidRPr="0B8227BA">
        <w:rPr>
          <w:rStyle w:val="EndnoteReference"/>
          <w:rFonts w:ascii="Times New Roman" w:eastAsia="Times New Roman" w:hAnsi="Times New Roman" w:cs="Times New Roman"/>
          <w:color w:val="000000" w:themeColor="text1"/>
          <w:lang w:val="es-ES"/>
        </w:rPr>
        <w:endnoteReference w:id="74"/>
      </w:r>
      <w:r w:rsidR="4AD3076C" w:rsidRPr="0B8227BA">
        <w:rPr>
          <w:rFonts w:ascii="Times New Roman" w:eastAsia="Times New Roman" w:hAnsi="Times New Roman" w:cs="Times New Roman"/>
          <w:color w:val="000000" w:themeColor="text1"/>
        </w:rPr>
        <w:t xml:space="preserve"> Al ser privada de la libertad, después de un aborto espontáneo, Camila llevó su caso ante el Comité de Derechos del Niño, el cual observó que Camila, siendo una niña indígena y campesina, víctima de violencia sexual, fue revictimizada por autoridades sanitarias, policiales y judiciales, por lo que fue víctima de discriminación por motivos de edad, género, origen étnico y condición social.</w:t>
      </w:r>
      <w:r w:rsidR="00F92988" w:rsidRPr="0B8227BA">
        <w:rPr>
          <w:rStyle w:val="EndnoteReference"/>
          <w:rFonts w:ascii="Times New Roman" w:eastAsia="Times New Roman" w:hAnsi="Times New Roman" w:cs="Times New Roman"/>
          <w:color w:val="000000" w:themeColor="text1"/>
          <w:lang w:val="es-ES"/>
        </w:rPr>
        <w:endnoteReference w:id="75"/>
      </w:r>
    </w:p>
    <w:p w14:paraId="026EF530" w14:textId="627B876C" w:rsidR="7AA105EB" w:rsidRDefault="7AA105EB" w:rsidP="7AA105EB">
      <w:pPr>
        <w:jc w:val="both"/>
        <w:rPr>
          <w:rFonts w:ascii="Times New Roman" w:hAnsi="Times New Roman" w:cs="Times New Roman"/>
          <w:b/>
          <w:bCs/>
        </w:rPr>
      </w:pPr>
    </w:p>
    <w:p w14:paraId="576CF8BF" w14:textId="790E9FB8" w:rsidR="2069CD90" w:rsidRDefault="2069CD90" w:rsidP="2069CD90">
      <w:pPr>
        <w:jc w:val="both"/>
        <w:rPr>
          <w:rFonts w:ascii="Times New Roman" w:hAnsi="Times New Roman" w:cs="Times New Roman"/>
          <w:b/>
          <w:bCs/>
        </w:rPr>
      </w:pPr>
    </w:p>
    <w:p w14:paraId="401C6166" w14:textId="2A686A0C" w:rsidR="00F92988" w:rsidRPr="00F35412" w:rsidRDefault="1DFBC024" w:rsidP="1BFB5CDE">
      <w:pPr>
        <w:jc w:val="both"/>
        <w:rPr>
          <w:rFonts w:ascii="Times New Roman" w:hAnsi="Times New Roman" w:cs="Times New Roman"/>
          <w:b/>
          <w:bCs/>
        </w:rPr>
      </w:pPr>
      <w:r w:rsidRPr="7AA105EB">
        <w:rPr>
          <w:rFonts w:ascii="Times New Roman" w:hAnsi="Times New Roman" w:cs="Times New Roman"/>
          <w:b/>
          <w:bCs/>
        </w:rPr>
        <w:t>IV</w:t>
      </w:r>
      <w:r w:rsidR="4CEC56CB" w:rsidRPr="7AA105EB">
        <w:rPr>
          <w:rFonts w:ascii="Times New Roman" w:hAnsi="Times New Roman" w:cs="Times New Roman"/>
          <w:b/>
          <w:bCs/>
        </w:rPr>
        <w:t xml:space="preserve">. </w:t>
      </w:r>
      <w:r w:rsidR="00F92988" w:rsidRPr="7AA105EB">
        <w:rPr>
          <w:rFonts w:ascii="Times New Roman" w:hAnsi="Times New Roman" w:cs="Times New Roman"/>
          <w:b/>
          <w:bCs/>
        </w:rPr>
        <w:t>Recomendaciones para el Estado ecuatoriano</w:t>
      </w:r>
      <w:r w:rsidR="1983D316" w:rsidRPr="7AA105EB">
        <w:rPr>
          <w:rFonts w:ascii="Times New Roman" w:hAnsi="Times New Roman" w:cs="Times New Roman"/>
          <w:b/>
          <w:bCs/>
        </w:rPr>
        <w:t xml:space="preserve"> </w:t>
      </w:r>
    </w:p>
    <w:p w14:paraId="7CF11CF6" w14:textId="04FAB16E" w:rsidR="00F92988" w:rsidRPr="00F35412" w:rsidRDefault="00F92988" w:rsidP="00F92988">
      <w:pPr>
        <w:jc w:val="both"/>
        <w:rPr>
          <w:rFonts w:ascii="Times New Roman" w:hAnsi="Times New Roman" w:cs="Times New Roman"/>
        </w:rPr>
      </w:pPr>
      <w:r w:rsidRPr="7AA105EB">
        <w:rPr>
          <w:rFonts w:ascii="Times New Roman" w:hAnsi="Times New Roman" w:cs="Times New Roman"/>
        </w:rPr>
        <w:t xml:space="preserve">Conforme a todo lo anterior, y en el marco de las obligaciones de Estado de Ecuador respecto de garantizar protección frente a toda forma de discriminación racial, sugerimos de la manera más respetuosa a honorable Comité elevar las siguientes recomendaciones a Ecuador en el marco de su revisión periódica: </w:t>
      </w:r>
    </w:p>
    <w:p w14:paraId="6F7E0917" w14:textId="0DEE0CCF" w:rsidR="7568C905" w:rsidRDefault="7568C905" w:rsidP="7AA105EB">
      <w:pPr>
        <w:pStyle w:val="ListParagraph"/>
        <w:numPr>
          <w:ilvl w:val="0"/>
          <w:numId w:val="3"/>
        </w:numPr>
        <w:jc w:val="both"/>
        <w:rPr>
          <w:rFonts w:ascii="Times New Roman" w:hAnsi="Times New Roman" w:cs="Times New Roman"/>
        </w:rPr>
      </w:pPr>
      <w:r w:rsidRPr="7AA105EB">
        <w:rPr>
          <w:rFonts w:ascii="Times New Roman" w:hAnsi="Times New Roman" w:cs="Times New Roman"/>
        </w:rPr>
        <w:t>Despenalizar el aborto sin límites gestacionales, condiciones o causales, conforme a las recomendaciones de la OMS en sus lineamientos de 2022, removiendo las barreras de acceso a este servicio de salud que afectan de manera desproporcionada a mujeres y niñas racializadas.</w:t>
      </w:r>
    </w:p>
    <w:p w14:paraId="409E1B22" w14:textId="0808DDAA" w:rsidR="20F44DE0" w:rsidRDefault="20F44DE0" w:rsidP="7AA105EB">
      <w:pPr>
        <w:pStyle w:val="ListParagraph"/>
        <w:numPr>
          <w:ilvl w:val="0"/>
          <w:numId w:val="3"/>
        </w:numPr>
        <w:jc w:val="both"/>
        <w:rPr>
          <w:rFonts w:ascii="Times New Roman" w:hAnsi="Times New Roman" w:cs="Times New Roman"/>
        </w:rPr>
      </w:pPr>
      <w:r w:rsidRPr="7AA105EB">
        <w:rPr>
          <w:rFonts w:ascii="Times New Roman" w:hAnsi="Times New Roman" w:cs="Times New Roman"/>
        </w:rPr>
        <w:t>Mantener un sistema de información sobre acceso al aborto en mujeres y niñas víctimas de violencias sexuales, que contenga información desagregada por pertenencia étnico-racial, que permita identifica barreras y obstáculos particulares para mujeres y niñas afro e indígenas.</w:t>
      </w:r>
    </w:p>
    <w:p w14:paraId="1170368A" w14:textId="2FF77487" w:rsidR="00F92988" w:rsidRPr="00F35412" w:rsidRDefault="00F92988" w:rsidP="00F92988">
      <w:pPr>
        <w:pStyle w:val="ListParagraph"/>
        <w:numPr>
          <w:ilvl w:val="0"/>
          <w:numId w:val="3"/>
        </w:numPr>
        <w:jc w:val="both"/>
        <w:rPr>
          <w:rFonts w:ascii="Times New Roman" w:hAnsi="Times New Roman" w:cs="Times New Roman"/>
        </w:rPr>
      </w:pPr>
      <w:r w:rsidRPr="7AA105EB">
        <w:rPr>
          <w:rFonts w:ascii="Times New Roman" w:hAnsi="Times New Roman" w:cs="Times New Roman"/>
        </w:rPr>
        <w:t xml:space="preserve">Mantener cifras actualizadas de mortalidad materna en mujeres indígenas y afro en Ecuador y publicarlas adecuadamente, para facilitar el seguimiento de sociedad civil a esta situación y monitorear adecuadamente el acceso a salud reproductiva en mujeres racializadas. </w:t>
      </w:r>
    </w:p>
    <w:p w14:paraId="0F2C1344" w14:textId="6181A334" w:rsidR="74EE45BE" w:rsidRDefault="74EE45BE" w:rsidP="7AA105EB">
      <w:pPr>
        <w:pStyle w:val="ListParagraph"/>
        <w:numPr>
          <w:ilvl w:val="0"/>
          <w:numId w:val="3"/>
        </w:numPr>
        <w:jc w:val="both"/>
        <w:rPr>
          <w:rFonts w:ascii="Times New Roman" w:hAnsi="Times New Roman" w:cs="Times New Roman"/>
        </w:rPr>
      </w:pPr>
      <w:r w:rsidRPr="7AA105EB">
        <w:rPr>
          <w:rFonts w:ascii="Times New Roman" w:hAnsi="Times New Roman" w:cs="Times New Roman"/>
        </w:rPr>
        <w:lastRenderedPageBreak/>
        <w:t>Garantizar el acceso a niñas indígenas, afroecuatorianas y montuvias a la Educación Sexual Integral, de conformidad con lo ordenado por la Corte IDH en el caso Guzmán Albarracín y a la luz de los más altos estándares en la materia.</w:t>
      </w:r>
    </w:p>
    <w:p w14:paraId="3A7D8119" w14:textId="7BF66D6B" w:rsidR="00F92988" w:rsidRDefault="00F92988" w:rsidP="7AA105EB">
      <w:pPr>
        <w:pStyle w:val="ListParagraph"/>
        <w:numPr>
          <w:ilvl w:val="0"/>
          <w:numId w:val="3"/>
        </w:numPr>
        <w:jc w:val="both"/>
        <w:rPr>
          <w:rFonts w:ascii="Times New Roman" w:hAnsi="Times New Roman" w:cs="Times New Roman"/>
        </w:rPr>
      </w:pPr>
      <w:r w:rsidRPr="7AA105EB">
        <w:rPr>
          <w:rFonts w:ascii="Times New Roman" w:hAnsi="Times New Roman" w:cs="Times New Roman"/>
        </w:rPr>
        <w:t>Promover medidas específicas de prevención de las violencias sexuales contra niñas afro e indígenas, disponibles en su idioma (cuando aplique), y de</w:t>
      </w:r>
      <w:r w:rsidR="45B24569" w:rsidRPr="7AA105EB">
        <w:rPr>
          <w:rFonts w:ascii="Times New Roman" w:hAnsi="Times New Roman" w:cs="Times New Roman"/>
        </w:rPr>
        <w:t xml:space="preserve"> </w:t>
      </w:r>
      <w:r w:rsidRPr="7AA105EB">
        <w:rPr>
          <w:rFonts w:ascii="Times New Roman" w:hAnsi="Times New Roman" w:cs="Times New Roman"/>
        </w:rPr>
        <w:t xml:space="preserve">acuerdo </w:t>
      </w:r>
      <w:r w:rsidR="32A515F0" w:rsidRPr="7AA105EB">
        <w:rPr>
          <w:rFonts w:ascii="Times New Roman" w:hAnsi="Times New Roman" w:cs="Times New Roman"/>
        </w:rPr>
        <w:t xml:space="preserve">con </w:t>
      </w:r>
      <w:r w:rsidRPr="7AA105EB">
        <w:rPr>
          <w:rFonts w:ascii="Times New Roman" w:hAnsi="Times New Roman" w:cs="Times New Roman"/>
        </w:rPr>
        <w:t>su edad, haciendo una adaptación razonable del estándar del caso Paola Guzmán Albarrac</w:t>
      </w:r>
      <w:r w:rsidR="79370B4B" w:rsidRPr="7AA105EB">
        <w:rPr>
          <w:rFonts w:ascii="Times New Roman" w:hAnsi="Times New Roman" w:cs="Times New Roman"/>
        </w:rPr>
        <w:t>í</w:t>
      </w:r>
      <w:r w:rsidRPr="7AA105EB">
        <w:rPr>
          <w:rFonts w:ascii="Times New Roman" w:hAnsi="Times New Roman" w:cs="Times New Roman"/>
        </w:rPr>
        <w:t>n vs. Ecuador de la Corte Interamericana de Derechos Humanos para niñas racializadas.</w:t>
      </w:r>
    </w:p>
    <w:sectPr w:rsidR="00F92988">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18A7FFA" w14:textId="77777777" w:rsidR="00514063" w:rsidRDefault="00514063" w:rsidP="00F92988">
      <w:pPr>
        <w:spacing w:after="0" w:line="240" w:lineRule="auto"/>
      </w:pPr>
      <w:r>
        <w:separator/>
      </w:r>
    </w:p>
  </w:endnote>
  <w:endnote w:type="continuationSeparator" w:id="0">
    <w:p w14:paraId="5A2173D3" w14:textId="77777777" w:rsidR="00514063" w:rsidRDefault="00514063" w:rsidP="00F92988">
      <w:pPr>
        <w:spacing w:after="0" w:line="240" w:lineRule="auto"/>
      </w:pPr>
      <w:r>
        <w:continuationSeparator/>
      </w:r>
    </w:p>
  </w:endnote>
  <w:endnote w:type="continuationNotice" w:id="1">
    <w:p w14:paraId="59BFB9BC" w14:textId="77777777" w:rsidR="00514063" w:rsidRDefault="00514063">
      <w:pPr>
        <w:spacing w:after="0" w:line="240" w:lineRule="auto"/>
      </w:pPr>
    </w:p>
  </w:endnote>
  <w:endnote w:id="2">
    <w:p w14:paraId="2EFBCEED" w14:textId="77777777" w:rsidR="008E077B" w:rsidRDefault="008E077B" w:rsidP="2069CD90">
      <w:pPr>
        <w:pStyle w:val="EndnoteText"/>
        <w:rPr>
          <w:rStyle w:val="Hyperlink"/>
          <w:i/>
          <w:iCs/>
          <w:lang w:val="es-ES"/>
        </w:rPr>
      </w:pPr>
      <w:r w:rsidRPr="2BB4B449">
        <w:rPr>
          <w:rStyle w:val="EndnoteReference"/>
          <w:rFonts w:ascii="Times New Roman" w:eastAsia="Times New Roman" w:hAnsi="Times New Roman" w:cs="Times New Roman"/>
        </w:rPr>
        <w:endnoteRef/>
      </w:r>
      <w:r w:rsidR="2069CD90" w:rsidRPr="2BB4B449">
        <w:rPr>
          <w:rFonts w:ascii="Times New Roman" w:eastAsia="Times New Roman" w:hAnsi="Times New Roman" w:cs="Times New Roman"/>
        </w:rPr>
        <w:t xml:space="preserve"> </w:t>
      </w:r>
      <w:r w:rsidR="2069CD90" w:rsidRPr="2BB4B449">
        <w:rPr>
          <w:rFonts w:ascii="Times New Roman" w:eastAsia="Times New Roman" w:hAnsi="Times New Roman" w:cs="Times New Roman"/>
          <w:lang w:val="es-ES"/>
        </w:rPr>
        <w:t xml:space="preserve">Comité para la Eliminación de la Discriminación Racial. </w:t>
      </w:r>
      <w:hyperlink r:id="rId1">
        <w:r w:rsidR="2069CD90" w:rsidRPr="2069CD90">
          <w:rPr>
            <w:rStyle w:val="Hyperlink"/>
            <w:rFonts w:ascii="Times New Roman" w:eastAsia="Times New Roman" w:hAnsi="Times New Roman" w:cs="Times New Roman"/>
            <w:i/>
            <w:iCs/>
            <w:lang w:val="es-ES"/>
          </w:rPr>
          <w:t>Vigésimo quinto informe periódico que el Ecuador debía presentar en 2020 en virtud del artículo 9 de la Convención</w:t>
        </w:r>
      </w:hyperlink>
      <w:r w:rsidR="2069CD90" w:rsidRPr="2069CD90">
        <w:rPr>
          <w:rFonts w:ascii="Times New Roman" w:eastAsia="Times New Roman" w:hAnsi="Times New Roman" w:cs="Times New Roman"/>
          <w:i/>
          <w:iCs/>
          <w:lang w:val="es-ES"/>
        </w:rPr>
        <w:t xml:space="preserve">. </w:t>
      </w:r>
      <w:r w:rsidR="2069CD90" w:rsidRPr="2BB4B449">
        <w:rPr>
          <w:rFonts w:ascii="Times New Roman" w:eastAsia="Times New Roman" w:hAnsi="Times New Roman" w:cs="Times New Roman"/>
          <w:lang w:val="es-ES"/>
        </w:rPr>
        <w:t>5 de agosto de 2020</w:t>
      </w:r>
    </w:p>
    <w:p w14:paraId="0D3E2302" w14:textId="77777777" w:rsidR="008E077B" w:rsidRPr="00536744" w:rsidRDefault="008E077B" w:rsidP="2BB4B449">
      <w:pPr>
        <w:pStyle w:val="EndnoteText"/>
        <w:rPr>
          <w:lang w:val="es-ES"/>
        </w:rPr>
      </w:pPr>
    </w:p>
  </w:endnote>
  <w:endnote w:id="3">
    <w:p w14:paraId="4E559863" w14:textId="28EB266F" w:rsidR="7E9033A9" w:rsidRPr="007E49C5" w:rsidRDefault="7E9033A9" w:rsidP="2BB4B449">
      <w:pPr>
        <w:pStyle w:val="EndnoteText"/>
        <w:rPr>
          <w:rFonts w:ascii="Times New Roman" w:eastAsia="Times New Roman" w:hAnsi="Times New Roman" w:cs="Times New Roman"/>
          <w:color w:val="000000" w:themeColor="text1"/>
          <w:lang w:val="es-ES"/>
        </w:rPr>
      </w:pPr>
      <w:r w:rsidRPr="2BB4B449">
        <w:rPr>
          <w:rStyle w:val="EndnoteReference"/>
          <w:rFonts w:ascii="Times New Roman" w:eastAsia="Times New Roman" w:hAnsi="Times New Roman" w:cs="Times New Roman"/>
        </w:rPr>
        <w:endnoteRef/>
      </w:r>
      <w:r w:rsidR="2069CD90" w:rsidRPr="2BB4B449">
        <w:rPr>
          <w:rFonts w:ascii="Times New Roman" w:eastAsia="Times New Roman" w:hAnsi="Times New Roman" w:cs="Times New Roman"/>
        </w:rPr>
        <w:t xml:space="preserve"> </w:t>
      </w:r>
      <w:r w:rsidR="2069CD90" w:rsidRPr="2BB4B449">
        <w:rPr>
          <w:rFonts w:ascii="Times New Roman" w:eastAsia="Times New Roman" w:hAnsi="Times New Roman" w:cs="Times New Roman"/>
          <w:color w:val="000000" w:themeColor="text1"/>
          <w:lang w:val="es-ES"/>
        </w:rPr>
        <w:t xml:space="preserve">The New York Times. </w:t>
      </w:r>
      <w:hyperlink r:id="rId2">
        <w:r w:rsidR="2069CD90" w:rsidRPr="2069CD90">
          <w:rPr>
            <w:rStyle w:val="Hyperlink"/>
            <w:rFonts w:ascii="Times New Roman" w:eastAsia="Times New Roman" w:hAnsi="Times New Roman" w:cs="Times New Roman"/>
            <w:i/>
            <w:iCs/>
            <w:lang w:val="es-ES"/>
          </w:rPr>
          <w:t>Caos en Ecuador: esto es lo que hay que saber.</w:t>
        </w:r>
      </w:hyperlink>
      <w:r w:rsidR="2069CD90" w:rsidRPr="2BB4B449">
        <w:rPr>
          <w:rFonts w:ascii="Times New Roman" w:eastAsia="Times New Roman" w:hAnsi="Times New Roman" w:cs="Times New Roman"/>
          <w:color w:val="000000" w:themeColor="text1"/>
          <w:lang w:val="es-ES"/>
        </w:rPr>
        <w:t xml:space="preserve"> 10 de enero de 2024</w:t>
      </w:r>
    </w:p>
  </w:endnote>
  <w:endnote w:id="4">
    <w:p w14:paraId="1EA4D9B3" w14:textId="0DA38AAA" w:rsidR="7E9033A9" w:rsidRPr="007E49C5" w:rsidRDefault="7E9033A9" w:rsidP="2069CD90">
      <w:pPr>
        <w:pStyle w:val="EndnoteText"/>
        <w:rPr>
          <w:i/>
          <w:iCs/>
        </w:rPr>
      </w:pPr>
      <w:r w:rsidRPr="2BB4B449">
        <w:rPr>
          <w:rStyle w:val="EndnoteReference"/>
          <w:rFonts w:ascii="Times New Roman" w:eastAsia="Times New Roman" w:hAnsi="Times New Roman" w:cs="Times New Roman"/>
        </w:rPr>
        <w:endnoteRef/>
      </w:r>
      <w:r w:rsidR="2069CD90" w:rsidRPr="2BB4B449">
        <w:rPr>
          <w:rFonts w:ascii="Times New Roman" w:eastAsia="Times New Roman" w:hAnsi="Times New Roman" w:cs="Times New Roman"/>
        </w:rPr>
        <w:t xml:space="preserve"> </w:t>
      </w:r>
      <w:r w:rsidR="2069CD90" w:rsidRPr="2069CD90">
        <w:rPr>
          <w:rFonts w:ascii="Times New Roman" w:eastAsia="Times New Roman" w:hAnsi="Times New Roman" w:cs="Times New Roman"/>
          <w:i/>
          <w:iCs/>
        </w:rPr>
        <w:t>Id.</w:t>
      </w:r>
    </w:p>
  </w:endnote>
  <w:endnote w:id="5">
    <w:p w14:paraId="05058B79" w14:textId="497DCD18" w:rsidR="7E9033A9" w:rsidRPr="007E49C5" w:rsidRDefault="7E9033A9" w:rsidP="2BB4B449">
      <w:pPr>
        <w:pStyle w:val="EndnoteText"/>
      </w:pPr>
      <w:r w:rsidRPr="2BB4B449">
        <w:rPr>
          <w:rStyle w:val="EndnoteReference"/>
          <w:rFonts w:ascii="Times New Roman" w:eastAsia="Times New Roman" w:hAnsi="Times New Roman" w:cs="Times New Roman"/>
        </w:rPr>
        <w:endnoteRef/>
      </w:r>
      <w:r w:rsidR="2069CD90" w:rsidRPr="2BB4B449">
        <w:rPr>
          <w:rFonts w:ascii="Times New Roman" w:eastAsia="Times New Roman" w:hAnsi="Times New Roman" w:cs="Times New Roman"/>
        </w:rPr>
        <w:t xml:space="preserve"> </w:t>
      </w:r>
      <w:r w:rsidR="2069CD90" w:rsidRPr="2BB4B449">
        <w:rPr>
          <w:rFonts w:ascii="Times New Roman" w:eastAsia="Times New Roman" w:hAnsi="Times New Roman" w:cs="Times New Roman"/>
          <w:color w:val="000000" w:themeColor="text1"/>
          <w:lang w:val="es-ES"/>
        </w:rPr>
        <w:t xml:space="preserve">Amnistía Internacional. </w:t>
      </w:r>
      <w:hyperlink r:id="rId3">
        <w:r w:rsidR="2069CD90" w:rsidRPr="2069CD90">
          <w:rPr>
            <w:rStyle w:val="Hyperlink"/>
            <w:rFonts w:ascii="Times New Roman" w:eastAsia="Times New Roman" w:hAnsi="Times New Roman" w:cs="Times New Roman"/>
            <w:i/>
            <w:iCs/>
            <w:lang w:val="es-ES"/>
          </w:rPr>
          <w:t>Informe Ecuador.</w:t>
        </w:r>
      </w:hyperlink>
      <w:r w:rsidR="2069CD90" w:rsidRPr="2069CD90">
        <w:rPr>
          <w:rFonts w:ascii="Times New Roman" w:eastAsia="Times New Roman" w:hAnsi="Times New Roman" w:cs="Times New Roman"/>
          <w:i/>
          <w:iCs/>
          <w:color w:val="000000" w:themeColor="text1"/>
          <w:lang w:val="es-ES"/>
        </w:rPr>
        <w:t xml:space="preserve"> </w:t>
      </w:r>
      <w:r w:rsidR="2069CD90" w:rsidRPr="2BB4B449">
        <w:rPr>
          <w:rFonts w:ascii="Times New Roman" w:eastAsia="Times New Roman" w:hAnsi="Times New Roman" w:cs="Times New Roman"/>
          <w:color w:val="000000" w:themeColor="text1"/>
          <w:lang w:val="es-ES"/>
        </w:rPr>
        <w:t>2024.</w:t>
      </w:r>
    </w:p>
    <w:p w14:paraId="3BAA854E" w14:textId="5E4ABB63" w:rsidR="7E9033A9" w:rsidRPr="007E49C5" w:rsidRDefault="7E9033A9" w:rsidP="2BB4B449">
      <w:pPr>
        <w:pStyle w:val="EndnoteText"/>
      </w:pPr>
    </w:p>
  </w:endnote>
  <w:endnote w:id="6">
    <w:p w14:paraId="34E28FA3" w14:textId="64096C62" w:rsidR="7E9033A9" w:rsidRPr="007E49C5" w:rsidRDefault="7E9033A9" w:rsidP="2BB4B449">
      <w:pPr>
        <w:pStyle w:val="EndnoteText"/>
        <w:rPr>
          <w:rFonts w:ascii="Times New Roman" w:eastAsia="Times New Roman" w:hAnsi="Times New Roman" w:cs="Times New Roman"/>
        </w:rPr>
      </w:pPr>
      <w:r w:rsidRPr="2BB4B449">
        <w:rPr>
          <w:rStyle w:val="EndnoteReference"/>
          <w:rFonts w:ascii="Times New Roman" w:eastAsia="Times New Roman" w:hAnsi="Times New Roman" w:cs="Times New Roman"/>
        </w:rPr>
        <w:endnoteRef/>
      </w:r>
      <w:r w:rsidR="2069CD90" w:rsidRPr="2BB4B449">
        <w:rPr>
          <w:rFonts w:ascii="Times New Roman" w:eastAsia="Times New Roman" w:hAnsi="Times New Roman" w:cs="Times New Roman"/>
        </w:rPr>
        <w:t xml:space="preserve"> </w:t>
      </w:r>
      <w:r w:rsidR="2069CD90" w:rsidRPr="2BB4B449">
        <w:rPr>
          <w:rFonts w:ascii="Times New Roman" w:eastAsia="Times New Roman" w:hAnsi="Times New Roman" w:cs="Times New Roman"/>
          <w:color w:val="000000" w:themeColor="text1"/>
          <w:lang w:val="es-ES"/>
        </w:rPr>
        <w:t xml:space="preserve">The New York Times. </w:t>
      </w:r>
      <w:hyperlink r:id="rId4">
        <w:r w:rsidR="2069CD90" w:rsidRPr="2069CD90">
          <w:rPr>
            <w:rStyle w:val="Hyperlink"/>
            <w:rFonts w:ascii="Times New Roman" w:eastAsia="Times New Roman" w:hAnsi="Times New Roman" w:cs="Times New Roman"/>
            <w:i/>
            <w:iCs/>
            <w:lang w:val="es-ES"/>
          </w:rPr>
          <w:t>Crisis en Ecuador: entre motines carcelarios y la desaparición de un líder criminal</w:t>
        </w:r>
      </w:hyperlink>
      <w:r w:rsidR="2069CD90" w:rsidRPr="2069CD90">
        <w:rPr>
          <w:rFonts w:ascii="Times New Roman" w:eastAsia="Times New Roman" w:hAnsi="Times New Roman" w:cs="Times New Roman"/>
          <w:i/>
          <w:iCs/>
          <w:color w:val="000000" w:themeColor="text1"/>
          <w:lang w:val="es-ES"/>
        </w:rPr>
        <w:t xml:space="preserve">. </w:t>
      </w:r>
      <w:r w:rsidR="2069CD90" w:rsidRPr="2BB4B449">
        <w:rPr>
          <w:rFonts w:ascii="Times New Roman" w:eastAsia="Times New Roman" w:hAnsi="Times New Roman" w:cs="Times New Roman"/>
          <w:color w:val="000000" w:themeColor="text1"/>
        </w:rPr>
        <w:t xml:space="preserve">9 de enero de 2024. </w:t>
      </w:r>
      <w:r w:rsidR="2069CD90" w:rsidRPr="2BB4B449">
        <w:rPr>
          <w:rFonts w:ascii="Times New Roman" w:eastAsia="Times New Roman" w:hAnsi="Times New Roman" w:cs="Times New Roman"/>
        </w:rPr>
        <w:t xml:space="preserve"> </w:t>
      </w:r>
    </w:p>
  </w:endnote>
  <w:endnote w:id="7">
    <w:p w14:paraId="56C76C2F" w14:textId="177000EE" w:rsidR="7E9033A9" w:rsidRPr="007E49C5" w:rsidRDefault="7E9033A9" w:rsidP="2069CD90">
      <w:pPr>
        <w:pStyle w:val="EndnoteText"/>
        <w:rPr>
          <w:i/>
          <w:iCs/>
        </w:rPr>
      </w:pPr>
      <w:r w:rsidRPr="2BB4B449">
        <w:rPr>
          <w:rStyle w:val="EndnoteReference"/>
          <w:rFonts w:ascii="Times New Roman" w:eastAsia="Times New Roman" w:hAnsi="Times New Roman" w:cs="Times New Roman"/>
        </w:rPr>
        <w:endnoteRef/>
      </w:r>
      <w:r w:rsidR="2069CD90" w:rsidRPr="2BB4B449">
        <w:rPr>
          <w:rFonts w:ascii="Times New Roman" w:eastAsia="Times New Roman" w:hAnsi="Times New Roman" w:cs="Times New Roman"/>
        </w:rPr>
        <w:t xml:space="preserve"> </w:t>
      </w:r>
      <w:r w:rsidR="2069CD90" w:rsidRPr="2069CD90">
        <w:rPr>
          <w:rFonts w:ascii="Times New Roman" w:eastAsia="Times New Roman" w:hAnsi="Times New Roman" w:cs="Times New Roman"/>
          <w:i/>
          <w:iCs/>
        </w:rPr>
        <w:t xml:space="preserve">Id. </w:t>
      </w:r>
    </w:p>
  </w:endnote>
  <w:endnote w:id="8">
    <w:p w14:paraId="5ED5EF8D" w14:textId="090CB675" w:rsidR="5C72CF9A" w:rsidRDefault="5C72CF9A" w:rsidP="2BB4B449">
      <w:pPr>
        <w:pStyle w:val="EndnoteText"/>
      </w:pPr>
      <w:r w:rsidRPr="2BB4B449">
        <w:rPr>
          <w:rStyle w:val="EndnoteReference"/>
          <w:rFonts w:ascii="Times New Roman" w:eastAsia="Times New Roman" w:hAnsi="Times New Roman" w:cs="Times New Roman"/>
        </w:rPr>
        <w:endnoteRef/>
      </w:r>
      <w:r w:rsidR="2069CD90" w:rsidRPr="2BB4B449">
        <w:rPr>
          <w:rFonts w:ascii="Times New Roman" w:eastAsia="Times New Roman" w:hAnsi="Times New Roman" w:cs="Times New Roman"/>
        </w:rPr>
        <w:t xml:space="preserve">   </w:t>
      </w:r>
      <w:hyperlink r:id="rId5">
        <w:r w:rsidR="2069CD90" w:rsidRPr="2BB4B449">
          <w:rPr>
            <w:rStyle w:val="Hyperlink"/>
            <w:rFonts w:ascii="Times New Roman" w:eastAsia="Times New Roman" w:hAnsi="Times New Roman" w:cs="Times New Roman"/>
          </w:rPr>
          <w:t>Observatorio Ecuatoriano de Crimen Organizado</w:t>
        </w:r>
      </w:hyperlink>
      <w:r w:rsidR="2069CD90" w:rsidRPr="2BB4B449">
        <w:rPr>
          <w:rFonts w:ascii="Times New Roman" w:eastAsia="Times New Roman" w:hAnsi="Times New Roman" w:cs="Times New Roman"/>
        </w:rPr>
        <w:t xml:space="preserve"> (OECO)</w:t>
      </w:r>
    </w:p>
  </w:endnote>
  <w:endnote w:id="9">
    <w:p w14:paraId="42D41EA0" w14:textId="34D08603" w:rsidR="5C72CF9A" w:rsidRDefault="5C72CF9A" w:rsidP="2BB4B449">
      <w:pPr>
        <w:pStyle w:val="EndnoteText"/>
        <w:rPr>
          <w:rFonts w:ascii="Times New Roman" w:eastAsia="Times New Roman" w:hAnsi="Times New Roman" w:cs="Times New Roman"/>
        </w:rPr>
      </w:pPr>
      <w:r w:rsidRPr="2BB4B449">
        <w:rPr>
          <w:rStyle w:val="EndnoteReference"/>
          <w:rFonts w:ascii="Times New Roman" w:eastAsia="Times New Roman" w:hAnsi="Times New Roman" w:cs="Times New Roman"/>
        </w:rPr>
        <w:endnoteRef/>
      </w:r>
      <w:r w:rsidR="2069CD90" w:rsidRPr="2BB4B449">
        <w:rPr>
          <w:rFonts w:ascii="Times New Roman" w:eastAsia="Times New Roman" w:hAnsi="Times New Roman" w:cs="Times New Roman"/>
        </w:rPr>
        <w:t xml:space="preserve"> Información proveída por Surkuna. </w:t>
      </w:r>
    </w:p>
  </w:endnote>
  <w:endnote w:id="10">
    <w:p w14:paraId="19148EF0" w14:textId="637231C9" w:rsidR="7F3B2E7B" w:rsidRDefault="7F3B2E7B" w:rsidP="2BB4B449">
      <w:pPr>
        <w:pStyle w:val="EndnoteText"/>
      </w:pPr>
      <w:r w:rsidRPr="2BB4B449">
        <w:rPr>
          <w:rStyle w:val="EndnoteReference"/>
          <w:rFonts w:ascii="Times New Roman" w:eastAsia="Times New Roman" w:hAnsi="Times New Roman" w:cs="Times New Roman"/>
        </w:rPr>
        <w:endnoteRef/>
      </w:r>
      <w:r w:rsidR="2069CD90" w:rsidRPr="2BB4B449">
        <w:rPr>
          <w:rFonts w:ascii="Times New Roman" w:eastAsia="Times New Roman" w:hAnsi="Times New Roman" w:cs="Times New Roman"/>
        </w:rPr>
        <w:t xml:space="preserve"> Personas de la costa ecuatoriana.</w:t>
      </w:r>
    </w:p>
  </w:endnote>
  <w:endnote w:id="11">
    <w:p w14:paraId="7594B8CA" w14:textId="26E5AA76" w:rsidR="5C72CF9A" w:rsidRDefault="5C72CF9A" w:rsidP="2BB4B449">
      <w:pPr>
        <w:pStyle w:val="EndnoteText"/>
      </w:pPr>
      <w:r w:rsidRPr="2BB4B449">
        <w:rPr>
          <w:rStyle w:val="EndnoteReference"/>
          <w:rFonts w:ascii="Times New Roman" w:eastAsia="Times New Roman" w:hAnsi="Times New Roman" w:cs="Times New Roman"/>
        </w:rPr>
        <w:endnoteRef/>
      </w:r>
      <w:r w:rsidR="2069CD90" w:rsidRPr="2BB4B449">
        <w:rPr>
          <w:rFonts w:ascii="Times New Roman" w:eastAsia="Times New Roman" w:hAnsi="Times New Roman" w:cs="Times New Roman"/>
        </w:rPr>
        <w:t xml:space="preserve"> </w:t>
      </w:r>
      <w:r w:rsidR="2069CD90" w:rsidRPr="2069CD90">
        <w:rPr>
          <w:rFonts w:ascii="Times New Roman" w:eastAsia="Times New Roman" w:hAnsi="Times New Roman" w:cs="Times New Roman"/>
          <w:i/>
          <w:iCs/>
        </w:rPr>
        <w:t>id</w:t>
      </w:r>
    </w:p>
  </w:endnote>
  <w:endnote w:id="12">
    <w:p w14:paraId="2D5C5E1D" w14:textId="50CD44A8" w:rsidR="5C72CF9A" w:rsidRDefault="5C72CF9A" w:rsidP="2BB4B449">
      <w:pPr>
        <w:pStyle w:val="EndnoteText"/>
      </w:pPr>
      <w:r w:rsidRPr="2BB4B449">
        <w:rPr>
          <w:rStyle w:val="EndnoteReference"/>
          <w:rFonts w:ascii="Times New Roman" w:eastAsia="Times New Roman" w:hAnsi="Times New Roman" w:cs="Times New Roman"/>
        </w:rPr>
        <w:endnoteRef/>
      </w:r>
      <w:r w:rsidR="2069CD90" w:rsidRPr="2BB4B449">
        <w:rPr>
          <w:rFonts w:ascii="Times New Roman" w:eastAsia="Times New Roman" w:hAnsi="Times New Roman" w:cs="Times New Roman"/>
        </w:rPr>
        <w:t xml:space="preserve"> </w:t>
      </w:r>
      <w:r w:rsidR="2069CD90" w:rsidRPr="2069CD90">
        <w:rPr>
          <w:rFonts w:ascii="Times New Roman" w:eastAsia="Times New Roman" w:hAnsi="Times New Roman" w:cs="Times New Roman"/>
          <w:i/>
          <w:iCs/>
        </w:rPr>
        <w:t>Id.</w:t>
      </w:r>
    </w:p>
  </w:endnote>
  <w:endnote w:id="13">
    <w:p w14:paraId="5DE2CB47" w14:textId="25C849EE" w:rsidR="5C72CF9A" w:rsidRDefault="5C72CF9A" w:rsidP="2BB4B449">
      <w:pPr>
        <w:pStyle w:val="EndnoteText"/>
        <w:jc w:val="both"/>
      </w:pPr>
      <w:r w:rsidRPr="2BB4B449">
        <w:rPr>
          <w:rStyle w:val="EndnoteReference"/>
          <w:rFonts w:ascii="Times New Roman" w:eastAsia="Times New Roman" w:hAnsi="Times New Roman" w:cs="Times New Roman"/>
        </w:rPr>
        <w:endnoteRef/>
      </w:r>
      <w:r w:rsidR="2069CD90" w:rsidRPr="2BB4B449">
        <w:rPr>
          <w:rFonts w:ascii="Times New Roman" w:eastAsia="Times New Roman" w:hAnsi="Times New Roman" w:cs="Times New Roman"/>
        </w:rPr>
        <w:t xml:space="preserve"> </w:t>
      </w:r>
      <w:r w:rsidR="2069CD90" w:rsidRPr="2BB4B449">
        <w:rPr>
          <w:rFonts w:ascii="Times New Roman" w:eastAsia="Times New Roman" w:hAnsi="Times New Roman" w:cs="Times New Roman"/>
          <w:color w:val="000000" w:themeColor="text1"/>
          <w:lang w:val="es-ES"/>
        </w:rPr>
        <w:t>Código Orgánico Integral Penal del Ecuador.</w:t>
      </w:r>
    </w:p>
    <w:p w14:paraId="4A6C7D15" w14:textId="77777777" w:rsidR="5C72CF9A" w:rsidRDefault="2069CD90" w:rsidP="2BB4B449">
      <w:pPr>
        <w:pStyle w:val="EndnoteText"/>
        <w:jc w:val="both"/>
      </w:pPr>
      <w:r w:rsidRPr="2069CD90">
        <w:rPr>
          <w:rFonts w:ascii="Times New Roman" w:eastAsia="Times New Roman" w:hAnsi="Times New Roman" w:cs="Times New Roman"/>
          <w:color w:val="000000" w:themeColor="text1"/>
          <w:lang w:val="es-ES"/>
        </w:rPr>
        <w:t xml:space="preserve">Artículo 149. Aborto consentido. La persona que haga abortar a una mujer que ha consentido en ello, será sancionada con privación de libertad de uno a tres años. La mujer que provoque su aborto o permita que otro lo provoque, será sancionada con prisión de seis meses a dos años. </w:t>
      </w:r>
    </w:p>
    <w:p w14:paraId="3782D7FF" w14:textId="07AD9F4A" w:rsidR="5C72CF9A" w:rsidRDefault="2069CD90" w:rsidP="2BB4B449">
      <w:pPr>
        <w:pStyle w:val="EndnoteText"/>
        <w:jc w:val="both"/>
      </w:pPr>
      <w:r w:rsidRPr="2069CD90">
        <w:rPr>
          <w:rFonts w:ascii="Times New Roman" w:eastAsia="Times New Roman" w:hAnsi="Times New Roman" w:cs="Times New Roman"/>
          <w:color w:val="000000" w:themeColor="text1"/>
          <w:lang w:val="es-ES"/>
        </w:rPr>
        <w:t>Artículo 150. Aborto no punible. El aborto practicado por un médico u otro profesional de la salud capacitado, que cuente con el consentimiento de la mujer o de su cónyuge, pareja, familiares íntimos o su representante legal, cuando ella no se encuentre en posibilidad de prestarlo, no será punible en los siguientes casos: 1. Si se ha practicado para evitar un peligro para la vida o salud de la mujer embarazada y si este peligro no puede ser evitado por otros medios. 2. Si el embarazo es consecuencia de una violación en una mujer que padezca de discapacidad mental.</w:t>
      </w:r>
    </w:p>
    <w:p w14:paraId="33697C67" w14:textId="7A47D6B8" w:rsidR="5C72CF9A" w:rsidRDefault="5C72CF9A" w:rsidP="2BB4B449">
      <w:pPr>
        <w:pStyle w:val="EndnoteText"/>
      </w:pPr>
    </w:p>
  </w:endnote>
  <w:endnote w:id="14">
    <w:p w14:paraId="0D7CF1B1" w14:textId="7188796F" w:rsidR="008B534B" w:rsidRPr="007E49C5" w:rsidRDefault="008B534B" w:rsidP="2069CD90">
      <w:pPr>
        <w:pStyle w:val="EndnoteText"/>
        <w:jc w:val="both"/>
        <w:rPr>
          <w:rFonts w:ascii="Times New Roman" w:eastAsia="Times New Roman" w:hAnsi="Times New Roman" w:cs="Times New Roman"/>
          <w:i/>
          <w:iCs/>
          <w:color w:val="000000" w:themeColor="text1"/>
          <w:lang w:val="es-ES"/>
        </w:rPr>
      </w:pPr>
      <w:r w:rsidRPr="2BB4B449">
        <w:rPr>
          <w:rStyle w:val="EndnoteReference"/>
          <w:rFonts w:ascii="Times New Roman" w:eastAsia="Times New Roman" w:hAnsi="Times New Roman" w:cs="Times New Roman"/>
        </w:rPr>
        <w:endnoteRef/>
      </w:r>
      <w:r w:rsidR="2069CD90" w:rsidRPr="2BB4B449">
        <w:rPr>
          <w:rFonts w:ascii="Times New Roman" w:eastAsia="Times New Roman" w:hAnsi="Times New Roman" w:cs="Times New Roman"/>
          <w:color w:val="000000" w:themeColor="text1"/>
          <w:lang w:val="es-ES"/>
        </w:rPr>
        <w:t xml:space="preserve"> </w:t>
      </w:r>
      <w:r w:rsidR="2069CD90" w:rsidRPr="2069CD90">
        <w:rPr>
          <w:rFonts w:ascii="Times New Roman" w:eastAsia="Times New Roman" w:hAnsi="Times New Roman" w:cs="Times New Roman"/>
          <w:i/>
          <w:iCs/>
          <w:color w:val="000000" w:themeColor="text1"/>
          <w:lang w:val="es-ES"/>
        </w:rPr>
        <w:t xml:space="preserve">Id. </w:t>
      </w:r>
    </w:p>
  </w:endnote>
  <w:endnote w:id="15">
    <w:p w14:paraId="0D50DE3C" w14:textId="77777777" w:rsidR="008B534B" w:rsidRPr="007E49C5" w:rsidRDefault="008B534B" w:rsidP="2BB4B449">
      <w:pPr>
        <w:pStyle w:val="EndnoteText"/>
        <w:jc w:val="both"/>
      </w:pPr>
      <w:r w:rsidRPr="2BB4B449">
        <w:rPr>
          <w:rStyle w:val="EndnoteReference"/>
          <w:rFonts w:ascii="Times New Roman" w:eastAsia="Times New Roman" w:hAnsi="Times New Roman" w:cs="Times New Roman"/>
        </w:rPr>
        <w:endnoteRef/>
      </w:r>
      <w:r w:rsidR="2069CD90" w:rsidRPr="2BB4B449">
        <w:rPr>
          <w:rFonts w:ascii="Times New Roman" w:eastAsia="Times New Roman" w:hAnsi="Times New Roman" w:cs="Times New Roman"/>
        </w:rPr>
        <w:t xml:space="preserve"> </w:t>
      </w:r>
      <w:r w:rsidR="2069CD90" w:rsidRPr="2BB4B449">
        <w:rPr>
          <w:rFonts w:ascii="Times New Roman" w:eastAsia="Times New Roman" w:hAnsi="Times New Roman" w:cs="Times New Roman"/>
          <w:color w:val="000000" w:themeColor="text1"/>
          <w:lang w:val="es-ES"/>
        </w:rPr>
        <w:t xml:space="preserve">Corte Constitucional de Ecuador, </w:t>
      </w:r>
      <w:r w:rsidR="2069CD90" w:rsidRPr="2069CD90">
        <w:rPr>
          <w:rFonts w:ascii="Times New Roman" w:eastAsia="Times New Roman" w:hAnsi="Times New Roman" w:cs="Times New Roman"/>
          <w:i/>
          <w:iCs/>
          <w:color w:val="000000" w:themeColor="text1"/>
          <w:lang w:val="es-ES"/>
        </w:rPr>
        <w:t>No. 34-19-IN/32 Acumulados, Sentencia, 28 de abril de 2021.</w:t>
      </w:r>
    </w:p>
    <w:p w14:paraId="726A497C" w14:textId="77777777" w:rsidR="008B534B" w:rsidRPr="007E49C5" w:rsidRDefault="008B534B" w:rsidP="2BB4B449">
      <w:pPr>
        <w:pStyle w:val="EndnoteText"/>
      </w:pPr>
    </w:p>
  </w:endnote>
  <w:endnote w:id="16">
    <w:p w14:paraId="729201E5" w14:textId="77777777" w:rsidR="008B534B" w:rsidRPr="007E49C5" w:rsidRDefault="008B534B" w:rsidP="2BB4B449">
      <w:pPr>
        <w:pStyle w:val="EndnoteText"/>
      </w:pPr>
      <w:r w:rsidRPr="2BB4B449">
        <w:rPr>
          <w:rStyle w:val="EndnoteReference"/>
          <w:rFonts w:ascii="Times New Roman" w:eastAsia="Times New Roman" w:hAnsi="Times New Roman" w:cs="Times New Roman"/>
        </w:rPr>
        <w:endnoteRef/>
      </w:r>
      <w:r w:rsidR="2069CD90" w:rsidRPr="2BB4B449">
        <w:rPr>
          <w:rFonts w:ascii="Times New Roman" w:eastAsia="Times New Roman" w:hAnsi="Times New Roman" w:cs="Times New Roman"/>
        </w:rPr>
        <w:t xml:space="preserve"> </w:t>
      </w:r>
      <w:r w:rsidR="2069CD90" w:rsidRPr="2BB4B449">
        <w:rPr>
          <w:rFonts w:ascii="Times New Roman" w:eastAsia="Times New Roman" w:hAnsi="Times New Roman" w:cs="Times New Roman"/>
          <w:color w:val="000000" w:themeColor="text1"/>
          <w:lang w:val="es-ES"/>
        </w:rPr>
        <w:t>La ley restringe la disponibilidad del aborto en casos de violación a 12 semanas para las mujeres y niñas mayores de 18 años, y a 18 semanas para las víctimas menores de edad (artículo 19 de la Ley Orgánica que garantiza la interrupción voluntaria del embarazo de niñas, adolescentes y mujeres en caso de violación).</w:t>
      </w:r>
    </w:p>
  </w:endnote>
  <w:endnote w:id="17">
    <w:p w14:paraId="665FA51A" w14:textId="77777777" w:rsidR="008B534B" w:rsidRPr="007E49C5" w:rsidRDefault="008B534B" w:rsidP="2BB4B449">
      <w:pPr>
        <w:pStyle w:val="EndnoteText"/>
        <w:rPr>
          <w:rFonts w:ascii="Times New Roman" w:eastAsia="Times New Roman" w:hAnsi="Times New Roman" w:cs="Times New Roman"/>
        </w:rPr>
      </w:pPr>
      <w:r w:rsidRPr="2BB4B449">
        <w:rPr>
          <w:rStyle w:val="EndnoteReference"/>
          <w:rFonts w:ascii="Times New Roman" w:eastAsia="Times New Roman" w:hAnsi="Times New Roman" w:cs="Times New Roman"/>
        </w:rPr>
        <w:endnoteRef/>
      </w:r>
      <w:r w:rsidR="2069CD90" w:rsidRPr="2BB4B449">
        <w:rPr>
          <w:rFonts w:ascii="Times New Roman" w:eastAsia="Times New Roman" w:hAnsi="Times New Roman" w:cs="Times New Roman"/>
        </w:rPr>
        <w:t xml:space="preserve"> </w:t>
      </w:r>
      <w:r w:rsidR="2069CD90" w:rsidRPr="2BB4B449">
        <w:rPr>
          <w:rFonts w:ascii="Times New Roman" w:eastAsia="Times New Roman" w:hAnsi="Times New Roman" w:cs="Times New Roman"/>
          <w:color w:val="000000" w:themeColor="text1"/>
          <w:lang w:val="es-ES"/>
        </w:rPr>
        <w:t>Primicias.</w:t>
      </w:r>
      <w:r w:rsidR="2069CD90" w:rsidRPr="2069CD90">
        <w:rPr>
          <w:rFonts w:ascii="Times New Roman" w:eastAsia="Times New Roman" w:hAnsi="Times New Roman" w:cs="Times New Roman"/>
          <w:i/>
          <w:iCs/>
          <w:color w:val="000000" w:themeColor="text1"/>
          <w:lang w:val="es-ES"/>
        </w:rPr>
        <w:t xml:space="preserve"> </w:t>
      </w:r>
      <w:hyperlink r:id="rId6">
        <w:r w:rsidR="2069CD90" w:rsidRPr="2069CD90">
          <w:rPr>
            <w:rStyle w:val="Hyperlink"/>
            <w:rFonts w:ascii="Times New Roman" w:eastAsia="Times New Roman" w:hAnsi="Times New Roman" w:cs="Times New Roman"/>
            <w:i/>
            <w:iCs/>
            <w:lang w:val="es-ES"/>
          </w:rPr>
          <w:t>Veto fija plazo único de 12 semanas para el aborto por violación.</w:t>
        </w:r>
      </w:hyperlink>
      <w:r w:rsidR="2069CD90" w:rsidRPr="2BB4B449">
        <w:rPr>
          <w:rFonts w:ascii="Times New Roman" w:eastAsia="Times New Roman" w:hAnsi="Times New Roman" w:cs="Times New Roman"/>
          <w:color w:val="000000" w:themeColor="text1"/>
          <w:lang w:val="es-ES"/>
        </w:rPr>
        <w:t xml:space="preserve"> 15 marzo 2022. </w:t>
      </w:r>
    </w:p>
  </w:endnote>
  <w:endnote w:id="18">
    <w:p w14:paraId="7FC855B0" w14:textId="4DFD9FB3" w:rsidR="5C72CF9A" w:rsidRDefault="5C72CF9A" w:rsidP="2BB4B449">
      <w:pPr>
        <w:pStyle w:val="EndnoteText"/>
        <w:rPr>
          <w:rFonts w:ascii="Times New Roman" w:eastAsia="Times New Roman" w:hAnsi="Times New Roman" w:cs="Times New Roman"/>
        </w:rPr>
      </w:pPr>
      <w:r w:rsidRPr="2BB4B449">
        <w:rPr>
          <w:rStyle w:val="EndnoteReference"/>
          <w:rFonts w:ascii="Times New Roman" w:eastAsia="Times New Roman" w:hAnsi="Times New Roman" w:cs="Times New Roman"/>
        </w:rPr>
        <w:endnoteRef/>
      </w:r>
      <w:r w:rsidR="2069CD90" w:rsidRPr="2BB4B449">
        <w:rPr>
          <w:rFonts w:ascii="Times New Roman" w:eastAsia="Times New Roman" w:hAnsi="Times New Roman" w:cs="Times New Roman"/>
        </w:rPr>
        <w:t xml:space="preserve"> Información proveída por Surkuna. </w:t>
      </w:r>
    </w:p>
  </w:endnote>
  <w:endnote w:id="19">
    <w:p w14:paraId="0654D790" w14:textId="546B62DB" w:rsidR="5C72CF9A" w:rsidRDefault="5C72CF9A" w:rsidP="2BB4B449">
      <w:pPr>
        <w:pStyle w:val="EndnoteText"/>
      </w:pPr>
      <w:r w:rsidRPr="2BB4B449">
        <w:rPr>
          <w:rStyle w:val="EndnoteReference"/>
          <w:rFonts w:ascii="Times New Roman" w:eastAsia="Times New Roman" w:hAnsi="Times New Roman" w:cs="Times New Roman"/>
        </w:rPr>
        <w:endnoteRef/>
      </w:r>
      <w:r w:rsidR="2069CD90" w:rsidRPr="2BB4B449">
        <w:rPr>
          <w:rFonts w:ascii="Times New Roman" w:eastAsia="Times New Roman" w:hAnsi="Times New Roman" w:cs="Times New Roman"/>
        </w:rPr>
        <w:t xml:space="preserve"> </w:t>
      </w:r>
      <w:r w:rsidR="2069CD90" w:rsidRPr="2069CD90">
        <w:rPr>
          <w:rFonts w:ascii="Times New Roman" w:eastAsia="Times New Roman" w:hAnsi="Times New Roman" w:cs="Times New Roman"/>
          <w:i/>
          <w:iCs/>
        </w:rPr>
        <w:t>Id.</w:t>
      </w:r>
    </w:p>
  </w:endnote>
  <w:endnote w:id="20">
    <w:p w14:paraId="2ED95DAA" w14:textId="193A43CA" w:rsidR="5C72CF9A" w:rsidRDefault="5C72CF9A" w:rsidP="2BB4B449">
      <w:pPr>
        <w:pStyle w:val="EndnoteText"/>
        <w:rPr>
          <w:rFonts w:ascii="Times New Roman" w:eastAsia="Times New Roman" w:hAnsi="Times New Roman" w:cs="Times New Roman"/>
          <w:lang w:val="es-ES"/>
        </w:rPr>
      </w:pPr>
      <w:r w:rsidRPr="2BB4B449">
        <w:rPr>
          <w:rStyle w:val="EndnoteReference"/>
          <w:rFonts w:ascii="Times New Roman" w:eastAsia="Times New Roman" w:hAnsi="Times New Roman" w:cs="Times New Roman"/>
          <w:lang w:val="es-ES"/>
        </w:rPr>
        <w:endnoteRef/>
      </w:r>
      <w:r w:rsidR="2069CD90" w:rsidRPr="2BB4B449">
        <w:rPr>
          <w:rFonts w:ascii="Times New Roman" w:eastAsia="Times New Roman" w:hAnsi="Times New Roman" w:cs="Times New Roman"/>
          <w:lang w:val="es-ES"/>
        </w:rPr>
        <w:t xml:space="preserve"> Centro de Apoyo y Protección de los Derechos Humanos “SURKUNA”. </w:t>
      </w:r>
      <w:r w:rsidR="2069CD90" w:rsidRPr="2069CD90">
        <w:rPr>
          <w:rFonts w:ascii="Times New Roman" w:eastAsia="Times New Roman" w:hAnsi="Times New Roman" w:cs="Times New Roman"/>
          <w:i/>
          <w:iCs/>
          <w:lang w:val="es-ES"/>
        </w:rPr>
        <w:t xml:space="preserve">Reporte </w:t>
      </w:r>
      <w:hyperlink r:id="rId7">
        <w:r w:rsidR="2069CD90" w:rsidRPr="2069CD90">
          <w:rPr>
            <w:rStyle w:val="Hyperlink"/>
            <w:rFonts w:ascii="Times New Roman" w:eastAsia="Times New Roman" w:hAnsi="Times New Roman" w:cs="Times New Roman"/>
            <w:i/>
            <w:iCs/>
            <w:lang w:val="es-ES"/>
          </w:rPr>
          <w:t>El impacto de la pobreza en el acceso al aborto en las adolescentes, mujeres y personas de las diversidades sexogenéricas en Ecuador</w:t>
        </w:r>
      </w:hyperlink>
      <w:r w:rsidR="2069CD90" w:rsidRPr="2069CD90">
        <w:rPr>
          <w:rFonts w:ascii="Times New Roman" w:eastAsia="Times New Roman" w:hAnsi="Times New Roman" w:cs="Times New Roman"/>
          <w:i/>
          <w:iCs/>
          <w:lang w:val="es-ES"/>
        </w:rPr>
        <w:t>.</w:t>
      </w:r>
      <w:r w:rsidR="2069CD90" w:rsidRPr="2BB4B449">
        <w:rPr>
          <w:rFonts w:ascii="Times New Roman" w:eastAsia="Times New Roman" w:hAnsi="Times New Roman" w:cs="Times New Roman"/>
          <w:lang w:val="es-ES"/>
        </w:rPr>
        <w:t xml:space="preserve"> 2024.</w:t>
      </w:r>
    </w:p>
    <w:p w14:paraId="2C014779" w14:textId="76276A81" w:rsidR="5C72CF9A" w:rsidRDefault="5C72CF9A" w:rsidP="2BB4B449">
      <w:pPr>
        <w:pStyle w:val="EndnoteText"/>
        <w:rPr>
          <w:lang w:val="es-ES"/>
        </w:rPr>
      </w:pPr>
    </w:p>
  </w:endnote>
  <w:endnote w:id="21">
    <w:p w14:paraId="010F607E" w14:textId="7B47A105" w:rsidR="5C72CF9A" w:rsidRDefault="5C72CF9A" w:rsidP="2BB4B449">
      <w:pPr>
        <w:pStyle w:val="EndnoteText"/>
        <w:rPr>
          <w:rFonts w:ascii="Times New Roman" w:eastAsia="Times New Roman" w:hAnsi="Times New Roman" w:cs="Times New Roman"/>
        </w:rPr>
      </w:pPr>
      <w:r w:rsidRPr="2BB4B449">
        <w:rPr>
          <w:rStyle w:val="EndnoteReference"/>
          <w:rFonts w:ascii="Times New Roman" w:eastAsia="Times New Roman" w:hAnsi="Times New Roman" w:cs="Times New Roman"/>
        </w:rPr>
        <w:endnoteRef/>
      </w:r>
      <w:r w:rsidR="2069CD90" w:rsidRPr="2BB4B449">
        <w:rPr>
          <w:rFonts w:ascii="Times New Roman" w:eastAsia="Times New Roman" w:hAnsi="Times New Roman" w:cs="Times New Roman"/>
        </w:rPr>
        <w:t xml:space="preserve"> Información proveída por Surkuna.</w:t>
      </w:r>
    </w:p>
  </w:endnote>
  <w:endnote w:id="22">
    <w:p w14:paraId="6E90181C" w14:textId="73A79F8C" w:rsidR="003B40CD" w:rsidRPr="00516167" w:rsidRDefault="2069CD90" w:rsidP="2BB4B449">
      <w:pPr>
        <w:pStyle w:val="EndnoteText"/>
        <w:rPr>
          <w:rFonts w:ascii="Times New Roman" w:eastAsia="Times New Roman" w:hAnsi="Times New Roman" w:cs="Times New Roman"/>
          <w:lang w:val="es-ES"/>
        </w:rPr>
      </w:pPr>
      <w:r w:rsidRPr="2069CD90">
        <w:rPr>
          <w:rFonts w:ascii="Times New Roman" w:eastAsia="Times New Roman" w:hAnsi="Times New Roman" w:cs="Times New Roman"/>
          <w:lang w:val="es-ES"/>
        </w:rPr>
        <w:t xml:space="preserve">Surkuna. </w:t>
      </w:r>
      <w:hyperlink r:id="rId8">
        <w:r w:rsidRPr="2069CD90">
          <w:rPr>
            <w:rStyle w:val="Hyperlink"/>
            <w:rFonts w:ascii="Times New Roman" w:eastAsia="Times New Roman" w:hAnsi="Times New Roman" w:cs="Times New Roman"/>
            <w:i/>
            <w:iCs/>
            <w:lang w:val="es-ES"/>
          </w:rPr>
          <w:t>Informe: Acceso a la Interrupción Voluntaria del Embarazo (IVE) en Ecuador.</w:t>
        </w:r>
      </w:hyperlink>
      <w:r w:rsidRPr="2069CD90">
        <w:rPr>
          <w:rFonts w:ascii="Times New Roman" w:eastAsia="Times New Roman" w:hAnsi="Times New Roman" w:cs="Times New Roman"/>
          <w:lang w:val="es-ES"/>
        </w:rPr>
        <w:t xml:space="preserve"> 2023. Página 7.</w:t>
      </w:r>
    </w:p>
  </w:endnote>
  <w:endnote w:id="23">
    <w:p w14:paraId="28F9CE34" w14:textId="69604BC8" w:rsidR="003B40CD" w:rsidRDefault="2069CD90" w:rsidP="2069CD90">
      <w:pPr>
        <w:pStyle w:val="EndnoteText"/>
        <w:rPr>
          <w:rFonts w:ascii="Times New Roman" w:eastAsia="Times New Roman" w:hAnsi="Times New Roman" w:cs="Times New Roman"/>
          <w:lang w:val="es-ES"/>
        </w:rPr>
      </w:pPr>
      <w:r w:rsidRPr="2069CD90">
        <w:rPr>
          <w:rFonts w:ascii="Times New Roman" w:eastAsia="Times New Roman" w:hAnsi="Times New Roman" w:cs="Times New Roman"/>
          <w:lang w:val="es-ES"/>
        </w:rPr>
        <w:t xml:space="preserve">Surkuna. </w:t>
      </w:r>
      <w:hyperlink r:id="rId9">
        <w:r w:rsidRPr="2069CD90">
          <w:rPr>
            <w:rStyle w:val="Hyperlink"/>
            <w:rFonts w:ascii="Times New Roman" w:eastAsia="Times New Roman" w:hAnsi="Times New Roman" w:cs="Times New Roman"/>
            <w:i/>
            <w:iCs/>
            <w:lang w:val="es-ES"/>
          </w:rPr>
          <w:t>Informe: Acceso a la Interrupción Voluntaria del Embarazo en Casos de Violación en Ecuador</w:t>
        </w:r>
      </w:hyperlink>
      <w:r w:rsidRPr="2069CD90">
        <w:rPr>
          <w:rFonts w:ascii="Times New Roman" w:eastAsia="Times New Roman" w:hAnsi="Times New Roman" w:cs="Times New Roman"/>
          <w:i/>
          <w:iCs/>
          <w:lang w:val="es-ES"/>
        </w:rPr>
        <w:t xml:space="preserve">. </w:t>
      </w:r>
      <w:r w:rsidRPr="2069CD90">
        <w:rPr>
          <w:rFonts w:ascii="Times New Roman" w:eastAsia="Times New Roman" w:hAnsi="Times New Roman" w:cs="Times New Roman"/>
          <w:lang w:val="es-ES"/>
        </w:rPr>
        <w:t>2022. Página 4</w:t>
      </w:r>
    </w:p>
  </w:endnote>
  <w:endnote w:id="24">
    <w:p w14:paraId="4A4DCB3B" w14:textId="115F443D" w:rsidR="003B40CD" w:rsidRDefault="2069CD90" w:rsidP="2BB4B449">
      <w:pPr>
        <w:pStyle w:val="EndnoteText"/>
        <w:rPr>
          <w:lang w:val="es-ES"/>
        </w:rPr>
      </w:pPr>
      <w:r w:rsidRPr="00CE4FF3">
        <w:rPr>
          <w:rFonts w:ascii="Times New Roman" w:eastAsia="Times New Roman" w:hAnsi="Times New Roman" w:cs="Times New Roman"/>
        </w:rPr>
        <w:t xml:space="preserve">Human Rights Watch. </w:t>
      </w:r>
      <w:hyperlink r:id="rId10">
        <w:r w:rsidRPr="2069CD90">
          <w:rPr>
            <w:rStyle w:val="Hyperlink"/>
            <w:rFonts w:ascii="Times New Roman" w:eastAsia="Times New Roman" w:hAnsi="Times New Roman" w:cs="Times New Roman"/>
            <w:i/>
            <w:iCs/>
            <w:color w:val="467886"/>
            <w:lang w:val="es"/>
          </w:rPr>
          <w:t>“¿Por qué me quieren volver hacer sufrir?” El impacto de la criminalización del aborto en Ecuador.</w:t>
        </w:r>
      </w:hyperlink>
      <w:r w:rsidRPr="2069CD90">
        <w:rPr>
          <w:rFonts w:ascii="Times New Roman" w:eastAsia="Times New Roman" w:hAnsi="Times New Roman" w:cs="Times New Roman"/>
          <w:lang w:val="es"/>
        </w:rPr>
        <w:t xml:space="preserve"> 2021. Página 4</w:t>
      </w:r>
    </w:p>
  </w:endnote>
  <w:endnote w:id="25">
    <w:p w14:paraId="75694AA6" w14:textId="381CFE0A" w:rsidR="00722AED" w:rsidRPr="00516167" w:rsidRDefault="2069CD90" w:rsidP="2069CD90">
      <w:pPr>
        <w:pStyle w:val="EndnoteText"/>
        <w:rPr>
          <w:rFonts w:ascii="Times New Roman" w:hAnsi="Times New Roman" w:cs="Times New Roman"/>
        </w:rPr>
      </w:pPr>
      <w:r w:rsidRPr="2069CD90">
        <w:rPr>
          <w:rFonts w:ascii="Times New Roman" w:eastAsia="Times New Roman" w:hAnsi="Times New Roman" w:cs="Times New Roman"/>
        </w:rPr>
        <w:t>Cevallos-Castells y Varea-Viteri.</w:t>
      </w:r>
      <w:r w:rsidRPr="2069CD90">
        <w:rPr>
          <w:rFonts w:ascii="Times New Roman" w:eastAsia="Times New Roman" w:hAnsi="Times New Roman" w:cs="Times New Roman"/>
          <w:i/>
          <w:iCs/>
        </w:rPr>
        <w:t xml:space="preserve"> </w:t>
      </w:r>
      <w:hyperlink r:id="rId11">
        <w:r w:rsidRPr="2069CD90">
          <w:rPr>
            <w:rStyle w:val="Hyperlink"/>
            <w:rFonts w:ascii="Times New Roman" w:eastAsia="Times New Roman" w:hAnsi="Times New Roman" w:cs="Times New Roman"/>
            <w:i/>
            <w:iCs/>
          </w:rPr>
          <w:t>Lideresas indígenas y acceso al aborto en Ecuador: una mirada desde el ciberfeminismo y la ética del cuidado</w:t>
        </w:r>
      </w:hyperlink>
      <w:r w:rsidRPr="2069CD90">
        <w:rPr>
          <w:rFonts w:ascii="Times New Roman" w:eastAsia="Times New Roman" w:hAnsi="Times New Roman" w:cs="Times New Roman"/>
        </w:rPr>
        <w:t>. 01 de septiembre de 2024. Página 78.</w:t>
      </w:r>
    </w:p>
  </w:endnote>
  <w:endnote w:id="26">
    <w:p w14:paraId="6361C521" w14:textId="25906117" w:rsidR="00722AED" w:rsidRPr="00516167" w:rsidRDefault="2069CD90" w:rsidP="2069CD90">
      <w:pPr>
        <w:pStyle w:val="EndnoteText"/>
        <w:rPr>
          <w:rFonts w:ascii="Times New Roman" w:hAnsi="Times New Roman" w:cs="Times New Roman"/>
        </w:rPr>
      </w:pPr>
      <w:r w:rsidRPr="2069CD90">
        <w:rPr>
          <w:rFonts w:ascii="Times New Roman" w:eastAsia="Times New Roman" w:hAnsi="Times New Roman" w:cs="Times New Roman"/>
          <w:i/>
          <w:iCs/>
        </w:rPr>
        <w:t>Id.</w:t>
      </w:r>
      <w:r w:rsidRPr="2069CD90">
        <w:rPr>
          <w:rFonts w:ascii="Times New Roman" w:eastAsia="Times New Roman" w:hAnsi="Times New Roman" w:cs="Times New Roman"/>
        </w:rPr>
        <w:t xml:space="preserve"> Página 85.</w:t>
      </w:r>
    </w:p>
  </w:endnote>
  <w:endnote w:id="27">
    <w:p w14:paraId="7B4083F5" w14:textId="1A98CEB2" w:rsidR="5C72CF9A" w:rsidRDefault="5C72CF9A" w:rsidP="2BB4B449">
      <w:pPr>
        <w:pStyle w:val="EndnoteText"/>
        <w:rPr>
          <w:rFonts w:ascii="Times New Roman" w:eastAsia="Times New Roman" w:hAnsi="Times New Roman" w:cs="Times New Roman"/>
        </w:rPr>
      </w:pPr>
      <w:r w:rsidRPr="2BB4B449">
        <w:rPr>
          <w:rStyle w:val="EndnoteReference"/>
          <w:rFonts w:ascii="Times New Roman" w:eastAsia="Times New Roman" w:hAnsi="Times New Roman" w:cs="Times New Roman"/>
        </w:rPr>
        <w:endnoteRef/>
      </w:r>
      <w:r w:rsidR="2069CD90" w:rsidRPr="2BB4B449">
        <w:rPr>
          <w:rFonts w:ascii="Times New Roman" w:eastAsia="Times New Roman" w:hAnsi="Times New Roman" w:cs="Times New Roman"/>
        </w:rPr>
        <w:t xml:space="preserve"> Información proveída por Surkuna</w:t>
      </w:r>
    </w:p>
  </w:endnote>
  <w:endnote w:id="28">
    <w:p w14:paraId="2F1BC45F" w14:textId="153DC6E6" w:rsidR="5C72CF9A" w:rsidRDefault="5C72CF9A" w:rsidP="2BB4B449">
      <w:pPr>
        <w:pStyle w:val="EndnoteText"/>
      </w:pPr>
      <w:r w:rsidRPr="2BB4B449">
        <w:rPr>
          <w:rStyle w:val="EndnoteReference"/>
          <w:rFonts w:ascii="Times New Roman" w:eastAsia="Times New Roman" w:hAnsi="Times New Roman" w:cs="Times New Roman"/>
        </w:rPr>
        <w:endnoteRef/>
      </w:r>
      <w:r w:rsidR="2069CD90" w:rsidRPr="2BB4B449">
        <w:rPr>
          <w:rFonts w:ascii="Times New Roman" w:eastAsia="Times New Roman" w:hAnsi="Times New Roman" w:cs="Times New Roman"/>
        </w:rPr>
        <w:t xml:space="preserve"> </w:t>
      </w:r>
      <w:r w:rsidR="2069CD90" w:rsidRPr="2069CD90">
        <w:rPr>
          <w:rFonts w:ascii="Times New Roman" w:eastAsia="Times New Roman" w:hAnsi="Times New Roman" w:cs="Times New Roman"/>
          <w:i/>
          <w:iCs/>
        </w:rPr>
        <w:t>Id.</w:t>
      </w:r>
    </w:p>
  </w:endnote>
  <w:endnote w:id="29">
    <w:p w14:paraId="70E3FEFA" w14:textId="1C6E4AB3" w:rsidR="5161374A" w:rsidRDefault="5161374A" w:rsidP="2BB4B449">
      <w:pPr>
        <w:pStyle w:val="EndnoteText"/>
        <w:rPr>
          <w:lang w:val="es-ES"/>
        </w:rPr>
      </w:pPr>
      <w:r w:rsidRPr="2BB4B449">
        <w:rPr>
          <w:rStyle w:val="EndnoteReference"/>
          <w:rFonts w:ascii="Times New Roman" w:eastAsia="Times New Roman" w:hAnsi="Times New Roman" w:cs="Times New Roman"/>
          <w:lang w:val="es-ES"/>
        </w:rPr>
        <w:endnoteRef/>
      </w:r>
      <w:r w:rsidR="2069CD90" w:rsidRPr="2BB4B449">
        <w:rPr>
          <w:rFonts w:ascii="Times New Roman" w:eastAsia="Times New Roman" w:hAnsi="Times New Roman" w:cs="Times New Roman"/>
          <w:lang w:val="es-ES"/>
        </w:rPr>
        <w:t xml:space="preserve"> </w:t>
      </w:r>
      <w:r w:rsidR="2069CD90" w:rsidRPr="2BB4B449">
        <w:rPr>
          <w:rFonts w:ascii="Times New Roman" w:eastAsia="Times New Roman" w:hAnsi="Times New Roman" w:cs="Times New Roman"/>
          <w:color w:val="333333"/>
          <w:lang w:val="es-ES"/>
        </w:rPr>
        <w:t xml:space="preserve">Comité para la Eliminación de la Discriminación Racial. </w:t>
      </w:r>
      <w:r w:rsidR="2069CD90" w:rsidRPr="2069CD90">
        <w:rPr>
          <w:rFonts w:ascii="Times New Roman" w:eastAsia="Times New Roman" w:hAnsi="Times New Roman" w:cs="Times New Roman"/>
          <w:i/>
          <w:iCs/>
          <w:color w:val="333333"/>
          <w:lang w:val="es-ES"/>
        </w:rPr>
        <w:t>Recomendación General No. 37: Discriminación Racial en el Disfrute del Derecho a la Salud.</w:t>
      </w:r>
      <w:r w:rsidR="2069CD90" w:rsidRPr="2BB4B449">
        <w:rPr>
          <w:rFonts w:ascii="Times New Roman" w:eastAsia="Times New Roman" w:hAnsi="Times New Roman" w:cs="Times New Roman"/>
          <w:color w:val="333333"/>
          <w:lang w:val="es-ES"/>
        </w:rPr>
        <w:t xml:space="preserve"> 23 de agosto de 2024. CERD/C/GC/37. Parr. 33.</w:t>
      </w:r>
    </w:p>
  </w:endnote>
  <w:endnote w:id="30">
    <w:p w14:paraId="257A6D21" w14:textId="77777777" w:rsidR="003B40CD" w:rsidRDefault="003B40CD" w:rsidP="2BB4B449">
      <w:pPr>
        <w:pStyle w:val="EndnoteText"/>
        <w:rPr>
          <w:lang w:val="es-ES"/>
        </w:rPr>
      </w:pPr>
      <w:r w:rsidRPr="1BFB5CDE">
        <w:rPr>
          <w:rStyle w:val="EndnoteReference"/>
          <w:rFonts w:ascii="Times New Roman" w:eastAsia="Times New Roman" w:hAnsi="Times New Roman" w:cs="Times New Roman"/>
          <w:lang w:val="es-ES"/>
        </w:rPr>
        <w:endnoteRef/>
      </w:r>
      <w:r w:rsidR="2069CD90" w:rsidRPr="2BB4B449">
        <w:rPr>
          <w:rFonts w:ascii="Times New Roman" w:eastAsia="Times New Roman" w:hAnsi="Times New Roman" w:cs="Times New Roman"/>
          <w:lang w:val="es-ES"/>
        </w:rPr>
        <w:t xml:space="preserve">  Comité de los Derechos del Niño.</w:t>
      </w:r>
      <w:r w:rsidR="2069CD90" w:rsidRPr="2069CD90">
        <w:rPr>
          <w:rFonts w:ascii="Times New Roman" w:eastAsia="Times New Roman" w:hAnsi="Times New Roman" w:cs="Times New Roman"/>
          <w:i/>
          <w:iCs/>
          <w:lang w:val="es-ES"/>
        </w:rPr>
        <w:t xml:space="preserve"> Dictamen aprobado por el Comité en relación con el Protocolo Facultativo de la Convención sobre los Derechos del Niño relativo a un procedimiento de comunicaciones, respecto de la comunicación núm. 136/2021</w:t>
      </w:r>
      <w:r w:rsidR="2069CD90" w:rsidRPr="2BB4B449">
        <w:rPr>
          <w:rFonts w:ascii="Times New Roman" w:eastAsia="Times New Roman" w:hAnsi="Times New Roman" w:cs="Times New Roman"/>
          <w:lang w:val="es-ES"/>
        </w:rPr>
        <w:t>. CRC/C/93/D/136/2021*.13 de junio de 2023. Párrafo 8.4</w:t>
      </w:r>
    </w:p>
  </w:endnote>
  <w:endnote w:id="31">
    <w:p w14:paraId="64B94488" w14:textId="77777777" w:rsidR="003B40CD" w:rsidRPr="00516167" w:rsidRDefault="003B40CD" w:rsidP="2BB4B449">
      <w:pPr>
        <w:pStyle w:val="EndnoteText"/>
      </w:pPr>
      <w:r w:rsidRPr="2BB4B449">
        <w:rPr>
          <w:rStyle w:val="EndnoteReference"/>
          <w:rFonts w:ascii="Times New Roman" w:eastAsia="Times New Roman" w:hAnsi="Times New Roman" w:cs="Times New Roman"/>
        </w:rPr>
        <w:endnoteRef/>
      </w:r>
      <w:r w:rsidR="2069CD90" w:rsidRPr="2BB4B449">
        <w:rPr>
          <w:rFonts w:ascii="Times New Roman" w:eastAsia="Times New Roman" w:hAnsi="Times New Roman" w:cs="Times New Roman"/>
        </w:rPr>
        <w:t xml:space="preserve"> </w:t>
      </w:r>
      <w:r w:rsidR="2069CD90" w:rsidRPr="2069CD90">
        <w:rPr>
          <w:rFonts w:ascii="Times New Roman" w:eastAsia="Times New Roman" w:hAnsi="Times New Roman" w:cs="Times New Roman"/>
          <w:i/>
          <w:iCs/>
        </w:rPr>
        <w:t>Id.</w:t>
      </w:r>
    </w:p>
  </w:endnote>
  <w:endnote w:id="32">
    <w:p w14:paraId="3287026E" w14:textId="77777777" w:rsidR="00F35412" w:rsidRPr="00516167" w:rsidRDefault="00F35412" w:rsidP="2BB4B449">
      <w:pPr>
        <w:pStyle w:val="EndnoteText"/>
      </w:pPr>
      <w:r w:rsidRPr="2BB4B449">
        <w:rPr>
          <w:rStyle w:val="EndnoteReference"/>
          <w:rFonts w:ascii="Times New Roman" w:eastAsia="Times New Roman" w:hAnsi="Times New Roman" w:cs="Times New Roman"/>
        </w:rPr>
        <w:endnoteRef/>
      </w:r>
      <w:r w:rsidR="2069CD90" w:rsidRPr="2BB4B449">
        <w:rPr>
          <w:rFonts w:ascii="Times New Roman" w:eastAsia="Times New Roman" w:hAnsi="Times New Roman" w:cs="Times New Roman"/>
        </w:rPr>
        <w:t xml:space="preserve"> Comité de la CEDAW, </w:t>
      </w:r>
      <w:r w:rsidR="2069CD90" w:rsidRPr="2069CD90">
        <w:rPr>
          <w:rFonts w:ascii="Times New Roman" w:eastAsia="Times New Roman" w:hAnsi="Times New Roman" w:cs="Times New Roman"/>
          <w:i/>
          <w:iCs/>
        </w:rPr>
        <w:t>“Informe del Comité para la Eliminación de la Discriminación contra la Mujer,”</w:t>
      </w:r>
      <w:r w:rsidR="2069CD90" w:rsidRPr="2BB4B449">
        <w:rPr>
          <w:rFonts w:ascii="Times New Roman" w:eastAsia="Times New Roman" w:hAnsi="Times New Roman" w:cs="Times New Roman"/>
        </w:rPr>
        <w:t xml:space="preserve"> Doc. de la ONU. A/54/38/Rev.1, Parte II, 9 de julio de 1999, párrafo. 229</w:t>
      </w:r>
    </w:p>
  </w:endnote>
  <w:endnote w:id="33">
    <w:p w14:paraId="68EA0AB5" w14:textId="77777777" w:rsidR="00804BAC" w:rsidRPr="00516167" w:rsidRDefault="00804BAC" w:rsidP="2BB4B449">
      <w:pPr>
        <w:pStyle w:val="EndnoteText"/>
        <w:rPr>
          <w:rFonts w:ascii="Times New Roman" w:eastAsia="Times New Roman" w:hAnsi="Times New Roman" w:cs="Times New Roman"/>
          <w:lang w:val="es-ES"/>
        </w:rPr>
      </w:pPr>
      <w:r w:rsidRPr="2BB4B449">
        <w:rPr>
          <w:rStyle w:val="EndnoteReference"/>
          <w:rFonts w:ascii="Times New Roman" w:eastAsia="Times New Roman" w:hAnsi="Times New Roman" w:cs="Times New Roman"/>
          <w:lang w:val="es-ES"/>
        </w:rPr>
        <w:endnoteRef/>
      </w:r>
      <w:r w:rsidR="2069CD90" w:rsidRPr="2BB4B449">
        <w:rPr>
          <w:rFonts w:ascii="Times New Roman" w:eastAsia="Times New Roman" w:hAnsi="Times New Roman" w:cs="Times New Roman"/>
        </w:rPr>
        <w:t xml:space="preserve"> </w:t>
      </w:r>
      <w:r w:rsidR="2069CD90" w:rsidRPr="2BB4B449">
        <w:rPr>
          <w:rFonts w:ascii="Times New Roman" w:eastAsia="Times New Roman" w:hAnsi="Times New Roman" w:cs="Times New Roman"/>
          <w:color w:val="000000" w:themeColor="text1"/>
        </w:rPr>
        <w:t xml:space="preserve">OMS, Abortion Care Guideline, nota 99 supra, pp. 24-25. </w:t>
      </w:r>
      <w:r w:rsidR="2069CD90" w:rsidRPr="2BB4B449">
        <w:rPr>
          <w:rFonts w:ascii="Times New Roman" w:eastAsia="Times New Roman" w:hAnsi="Times New Roman" w:cs="Times New Roman"/>
          <w:color w:val="000000" w:themeColor="text1"/>
          <w:lang w:val="es-ES"/>
        </w:rPr>
        <w:t xml:space="preserve">Esta directriz proporciona la primera definición de "despenalización" en el contexto del aborto por parte de un organismo de las Naciones Unidas o un mecanismo de derechos humanos: "Despenalizar significa eliminar el aborto de todas las leyes penales, no aplicar otros delitos (por ejemplo, asesinato, homicidio) al aborto y garantizar que no haya sanciones penales para todos los actores relevantes por tener, ayudar a tener, proporcionar información o practicar un aborto". Señala que "la despenalización garantizaría que cualquier persona que haya experimentado la pérdida de un embarazo no sea sospechosa de aborto ilegal cuando busque atención médica" y que "la despenalización del aborto no hace a las mujeres, niñas u otras personas embarazadas vulnerables al aborto forzado o bajo coacción". El aborto forzado o bajo coacción constituiría una agresión grave, ya que se trata de intervenciones no consentidas." </w:t>
      </w:r>
      <w:r w:rsidR="2069CD90" w:rsidRPr="2BB4B449">
        <w:rPr>
          <w:rFonts w:ascii="Times New Roman" w:eastAsia="Times New Roman" w:hAnsi="Times New Roman" w:cs="Times New Roman"/>
          <w:lang w:val="es-ES"/>
        </w:rPr>
        <w:t xml:space="preserve"> </w:t>
      </w:r>
    </w:p>
  </w:endnote>
  <w:endnote w:id="34">
    <w:p w14:paraId="75A9A209" w14:textId="77777777" w:rsidR="00804BAC" w:rsidRPr="00516167" w:rsidRDefault="00804BAC" w:rsidP="2BB4B449">
      <w:pPr>
        <w:pStyle w:val="EndnoteText"/>
      </w:pPr>
      <w:r w:rsidRPr="2BB4B449">
        <w:rPr>
          <w:rStyle w:val="EndnoteReference"/>
          <w:rFonts w:ascii="Times New Roman" w:eastAsia="Times New Roman" w:hAnsi="Times New Roman" w:cs="Times New Roman"/>
        </w:rPr>
        <w:endnoteRef/>
      </w:r>
      <w:r w:rsidR="2069CD90" w:rsidRPr="2BB4B449">
        <w:rPr>
          <w:rFonts w:ascii="Times New Roman" w:eastAsia="Times New Roman" w:hAnsi="Times New Roman" w:cs="Times New Roman"/>
        </w:rPr>
        <w:t xml:space="preserve">  </w:t>
      </w:r>
      <w:r w:rsidR="2069CD90" w:rsidRPr="2069CD90">
        <w:rPr>
          <w:rFonts w:ascii="Times New Roman" w:eastAsia="Times New Roman" w:hAnsi="Times New Roman" w:cs="Times New Roman"/>
          <w:i/>
          <w:iCs/>
          <w:color w:val="000000" w:themeColor="text1"/>
        </w:rPr>
        <w:t xml:space="preserve">Id. </w:t>
      </w:r>
      <w:r w:rsidR="2069CD90" w:rsidRPr="2BB4B449">
        <w:rPr>
          <w:rFonts w:ascii="Times New Roman" w:eastAsia="Times New Roman" w:hAnsi="Times New Roman" w:cs="Times New Roman"/>
          <w:color w:val="000000" w:themeColor="text1"/>
        </w:rPr>
        <w:t>Sección 2.2.2 (pp. 26-27) y sección 3.3.9 (pp. 60-61).</w:t>
      </w:r>
    </w:p>
  </w:endnote>
  <w:endnote w:id="35">
    <w:p w14:paraId="21D2CC5A" w14:textId="77777777" w:rsidR="003B40CD" w:rsidRPr="00516167" w:rsidRDefault="003B40CD" w:rsidP="2BB4B449">
      <w:pPr>
        <w:pStyle w:val="EndnoteText"/>
      </w:pPr>
      <w:r w:rsidRPr="2BB4B449">
        <w:rPr>
          <w:rStyle w:val="EndnoteReference"/>
          <w:rFonts w:ascii="Times New Roman" w:eastAsia="Times New Roman" w:hAnsi="Times New Roman" w:cs="Times New Roman"/>
        </w:rPr>
        <w:endnoteRef/>
      </w:r>
      <w:r w:rsidR="2069CD90" w:rsidRPr="2BB4B449">
        <w:rPr>
          <w:rFonts w:ascii="Times New Roman" w:eastAsia="Times New Roman" w:hAnsi="Times New Roman" w:cs="Times New Roman"/>
          <w:color w:val="000000" w:themeColor="text1"/>
          <w:lang w:val="es-ES"/>
        </w:rPr>
        <w:t xml:space="preserve">Hoja informativa de la OMS, </w:t>
      </w:r>
      <w:hyperlink r:id="rId12">
        <w:r w:rsidR="2069CD90" w:rsidRPr="2069CD90">
          <w:rPr>
            <w:rStyle w:val="Hyperlink"/>
            <w:rFonts w:ascii="Times New Roman" w:eastAsia="Times New Roman" w:hAnsi="Times New Roman" w:cs="Times New Roman"/>
            <w:i/>
            <w:iCs/>
            <w:lang w:val="es-ES"/>
          </w:rPr>
          <w:t>Prevención del aborto inseguro</w:t>
        </w:r>
      </w:hyperlink>
      <w:r w:rsidR="2069CD90" w:rsidRPr="2069CD90">
        <w:rPr>
          <w:rFonts w:ascii="Times New Roman" w:eastAsia="Times New Roman" w:hAnsi="Times New Roman" w:cs="Times New Roman"/>
          <w:i/>
          <w:iCs/>
          <w:color w:val="000000" w:themeColor="text1"/>
          <w:lang w:val="es-ES"/>
        </w:rPr>
        <w:t xml:space="preserve"> </w:t>
      </w:r>
      <w:r w:rsidR="2069CD90" w:rsidRPr="2BB4B449">
        <w:rPr>
          <w:rFonts w:ascii="Times New Roman" w:eastAsia="Times New Roman" w:hAnsi="Times New Roman" w:cs="Times New Roman"/>
          <w:color w:val="000000" w:themeColor="text1"/>
          <w:lang w:val="es-ES"/>
        </w:rPr>
        <w:t>(revisada en febrero de 2019)</w:t>
      </w:r>
    </w:p>
  </w:endnote>
  <w:endnote w:id="36">
    <w:p w14:paraId="2875E398" w14:textId="77777777" w:rsidR="00991E94" w:rsidRPr="00536744" w:rsidRDefault="00991E94" w:rsidP="2BB4B449">
      <w:pPr>
        <w:pStyle w:val="EndnoteText"/>
        <w:rPr>
          <w:lang w:val="en-US"/>
        </w:rPr>
      </w:pPr>
      <w:r w:rsidRPr="2BB4B449">
        <w:rPr>
          <w:rStyle w:val="EndnoteReference"/>
          <w:rFonts w:ascii="Times New Roman" w:eastAsia="Times New Roman" w:hAnsi="Times New Roman" w:cs="Times New Roman"/>
        </w:rPr>
        <w:endnoteRef/>
      </w:r>
      <w:r w:rsidR="2069CD90" w:rsidRPr="2BB4B449">
        <w:rPr>
          <w:rFonts w:ascii="Times New Roman" w:eastAsia="Times New Roman" w:hAnsi="Times New Roman" w:cs="Times New Roman"/>
          <w:lang w:val="en-US"/>
        </w:rPr>
        <w:t xml:space="preserve"> Gidla Sedgh et al,</w:t>
      </w:r>
      <w:r w:rsidR="2069CD90" w:rsidRPr="2069CD90">
        <w:rPr>
          <w:rFonts w:ascii="Times New Roman" w:eastAsia="Times New Roman" w:hAnsi="Times New Roman" w:cs="Times New Roman"/>
          <w:i/>
          <w:iCs/>
          <w:lang w:val="en-US"/>
        </w:rPr>
        <w:t xml:space="preserve"> “Induced abortion: incidence and trends worldwide from 1995 to 2008”</w:t>
      </w:r>
      <w:r w:rsidR="2069CD90" w:rsidRPr="2BB4B449">
        <w:rPr>
          <w:rFonts w:ascii="Times New Roman" w:eastAsia="Times New Roman" w:hAnsi="Times New Roman" w:cs="Times New Roman"/>
          <w:lang w:val="en-US"/>
        </w:rPr>
        <w:t>, The Lancet, vol. 379 edición 9816 (2012), págs. 625 –632</w:t>
      </w:r>
    </w:p>
    <w:p w14:paraId="4DA91669" w14:textId="77777777" w:rsidR="00991E94" w:rsidRPr="00536744" w:rsidRDefault="2069CD90" w:rsidP="2BB4B449">
      <w:pPr>
        <w:pStyle w:val="EndnoteText"/>
        <w:rPr>
          <w:lang w:val="en-US"/>
        </w:rPr>
      </w:pPr>
      <w:r w:rsidRPr="2069CD90">
        <w:rPr>
          <w:rFonts w:ascii="Times New Roman" w:eastAsia="Times New Roman" w:hAnsi="Times New Roman" w:cs="Times New Roman"/>
          <w:lang w:val="en-US"/>
        </w:rPr>
        <w:t>OMS,</w:t>
      </w:r>
      <w:r w:rsidRPr="2069CD90">
        <w:rPr>
          <w:rFonts w:ascii="Times New Roman" w:eastAsia="Times New Roman" w:hAnsi="Times New Roman" w:cs="Times New Roman"/>
          <w:i/>
          <w:iCs/>
          <w:lang w:val="en-US"/>
        </w:rPr>
        <w:t xml:space="preserve"> Unsafe Abortion: Global and Regional Estimate of the Incidence of Unsafe Abortion and Associated Mortality in 2008</w:t>
      </w:r>
      <w:r w:rsidRPr="2069CD90">
        <w:rPr>
          <w:rFonts w:ascii="Times New Roman" w:eastAsia="Times New Roman" w:hAnsi="Times New Roman" w:cs="Times New Roman"/>
          <w:lang w:val="en-US"/>
        </w:rPr>
        <w:t>, 6a ed., (Ginebra: OMS, 2011)</w:t>
      </w:r>
    </w:p>
  </w:endnote>
  <w:endnote w:id="37">
    <w:p w14:paraId="6ACD8BF7" w14:textId="77777777" w:rsidR="00991E94" w:rsidRPr="00B32D05" w:rsidRDefault="00991E94" w:rsidP="2BB4B449">
      <w:pPr>
        <w:pStyle w:val="EndnoteText"/>
      </w:pPr>
      <w:r w:rsidRPr="2BB4B449">
        <w:rPr>
          <w:rStyle w:val="EndnoteReference"/>
          <w:rFonts w:ascii="Times New Roman" w:eastAsia="Times New Roman" w:hAnsi="Times New Roman" w:cs="Times New Roman"/>
        </w:rPr>
        <w:endnoteRef/>
      </w:r>
      <w:r w:rsidR="2069CD90" w:rsidRPr="2BB4B449">
        <w:rPr>
          <w:rFonts w:ascii="Times New Roman" w:eastAsia="Times New Roman" w:hAnsi="Times New Roman" w:cs="Times New Roman"/>
        </w:rPr>
        <w:t xml:space="preserve"> Ministerio de Salud</w:t>
      </w:r>
      <w:r w:rsidR="2069CD90" w:rsidRPr="2069CD90">
        <w:rPr>
          <w:rFonts w:ascii="Times New Roman" w:eastAsia="Times New Roman" w:hAnsi="Times New Roman" w:cs="Times New Roman"/>
          <w:i/>
          <w:iCs/>
        </w:rPr>
        <w:t>, Gaceta Epidemiológica de Muerte Materna SE 53”</w:t>
      </w:r>
      <w:r w:rsidR="2069CD90" w:rsidRPr="2BB4B449">
        <w:rPr>
          <w:rFonts w:ascii="Times New Roman" w:eastAsia="Times New Roman" w:hAnsi="Times New Roman" w:cs="Times New Roman"/>
        </w:rPr>
        <w:t>, 2020</w:t>
      </w:r>
    </w:p>
  </w:endnote>
  <w:endnote w:id="38">
    <w:p w14:paraId="6A7F6A0E" w14:textId="77777777" w:rsidR="00991E94" w:rsidRPr="00B32D05" w:rsidRDefault="00991E94" w:rsidP="2BB4B449">
      <w:pPr>
        <w:pStyle w:val="EndnoteText"/>
      </w:pPr>
      <w:r w:rsidRPr="2BB4B449">
        <w:rPr>
          <w:rStyle w:val="EndnoteReference"/>
          <w:rFonts w:ascii="Times New Roman" w:eastAsia="Times New Roman" w:hAnsi="Times New Roman" w:cs="Times New Roman"/>
        </w:rPr>
        <w:endnoteRef/>
      </w:r>
      <w:r w:rsidR="2069CD90" w:rsidRPr="2BB4B449">
        <w:rPr>
          <w:rFonts w:ascii="Times New Roman" w:eastAsia="Times New Roman" w:hAnsi="Times New Roman" w:cs="Times New Roman"/>
        </w:rPr>
        <w:t xml:space="preserve"> Ministerio de Salud</w:t>
      </w:r>
      <w:r w:rsidR="2069CD90" w:rsidRPr="2069CD90">
        <w:rPr>
          <w:rFonts w:ascii="Times New Roman" w:eastAsia="Times New Roman" w:hAnsi="Times New Roman" w:cs="Times New Roman"/>
          <w:i/>
          <w:iCs/>
        </w:rPr>
        <w:t xml:space="preserve">, </w:t>
      </w:r>
      <w:hyperlink r:id="rId13">
        <w:r w:rsidR="2069CD90" w:rsidRPr="2069CD90">
          <w:rPr>
            <w:rStyle w:val="Hyperlink"/>
            <w:rFonts w:ascii="Times New Roman" w:eastAsia="Times New Roman" w:hAnsi="Times New Roman" w:cs="Times New Roman"/>
            <w:i/>
            <w:iCs/>
          </w:rPr>
          <w:t>Gaceta Epidemiológica de Muerte Materna SE 1 a SE 52</w:t>
        </w:r>
      </w:hyperlink>
      <w:r w:rsidR="2069CD90" w:rsidRPr="2BB4B449">
        <w:rPr>
          <w:rFonts w:ascii="Times New Roman" w:eastAsia="Times New Roman" w:hAnsi="Times New Roman" w:cs="Times New Roman"/>
        </w:rPr>
        <w:t>, 2023</w:t>
      </w:r>
    </w:p>
  </w:endnote>
  <w:endnote w:id="39">
    <w:p w14:paraId="35148782" w14:textId="77777777" w:rsidR="00991E94" w:rsidRPr="00B32D05" w:rsidRDefault="00991E94" w:rsidP="2BB4B449">
      <w:pPr>
        <w:pStyle w:val="EndnoteText"/>
      </w:pPr>
      <w:r w:rsidRPr="2BB4B449">
        <w:rPr>
          <w:rStyle w:val="EndnoteReference"/>
          <w:rFonts w:ascii="Times New Roman" w:eastAsia="Times New Roman" w:hAnsi="Times New Roman" w:cs="Times New Roman"/>
        </w:rPr>
        <w:endnoteRef/>
      </w:r>
      <w:r w:rsidR="2069CD90" w:rsidRPr="2BB4B449">
        <w:rPr>
          <w:rFonts w:ascii="Times New Roman" w:eastAsia="Times New Roman" w:hAnsi="Times New Roman" w:cs="Times New Roman"/>
        </w:rPr>
        <w:t xml:space="preserve"> OMS. </w:t>
      </w:r>
      <w:hyperlink r:id="rId14">
        <w:r w:rsidR="2069CD90" w:rsidRPr="2069CD90">
          <w:rPr>
            <w:rStyle w:val="Hyperlink"/>
            <w:rFonts w:ascii="Times New Roman" w:eastAsia="Times New Roman" w:hAnsi="Times New Roman" w:cs="Times New Roman"/>
            <w:i/>
            <w:iCs/>
          </w:rPr>
          <w:t>El embarazo en la adolescencia.</w:t>
        </w:r>
      </w:hyperlink>
      <w:r w:rsidR="2069CD90" w:rsidRPr="2BB4B449">
        <w:rPr>
          <w:rFonts w:ascii="Times New Roman" w:eastAsia="Times New Roman" w:hAnsi="Times New Roman" w:cs="Times New Roman"/>
        </w:rPr>
        <w:t xml:space="preserve"> 10 de abril de 2024. </w:t>
      </w:r>
    </w:p>
  </w:endnote>
  <w:endnote w:id="40">
    <w:p w14:paraId="6F9F59B2" w14:textId="77777777" w:rsidR="00991E94" w:rsidRPr="00B32D05" w:rsidRDefault="00991E94" w:rsidP="2BB4B449">
      <w:pPr>
        <w:pStyle w:val="EndnoteText"/>
        <w:rPr>
          <w:rFonts w:ascii="Times New Roman" w:eastAsia="Times New Roman" w:hAnsi="Times New Roman" w:cs="Times New Roman"/>
        </w:rPr>
      </w:pPr>
      <w:r w:rsidRPr="2BB4B449">
        <w:rPr>
          <w:rStyle w:val="EndnoteReference"/>
          <w:rFonts w:ascii="Times New Roman" w:eastAsia="Times New Roman" w:hAnsi="Times New Roman" w:cs="Times New Roman"/>
        </w:rPr>
        <w:endnoteRef/>
      </w:r>
      <w:r w:rsidR="2069CD90" w:rsidRPr="2BB4B449">
        <w:rPr>
          <w:rFonts w:ascii="Times New Roman" w:eastAsia="Times New Roman" w:hAnsi="Times New Roman" w:cs="Times New Roman"/>
        </w:rPr>
        <w:t xml:space="preserve"> Ministerio de Salud</w:t>
      </w:r>
      <w:r w:rsidR="2069CD90" w:rsidRPr="2069CD90">
        <w:rPr>
          <w:rFonts w:ascii="Times New Roman" w:eastAsia="Times New Roman" w:hAnsi="Times New Roman" w:cs="Times New Roman"/>
          <w:i/>
          <w:iCs/>
        </w:rPr>
        <w:t xml:space="preserve">, </w:t>
      </w:r>
      <w:hyperlink r:id="rId15">
        <w:r w:rsidR="2069CD90" w:rsidRPr="2069CD90">
          <w:rPr>
            <w:rStyle w:val="Hyperlink"/>
            <w:rFonts w:ascii="Times New Roman" w:eastAsia="Times New Roman" w:hAnsi="Times New Roman" w:cs="Times New Roman"/>
            <w:i/>
            <w:iCs/>
          </w:rPr>
          <w:t>Gaceta Epidemiológica de Muerte Materna SE 1 a SE 52</w:t>
        </w:r>
      </w:hyperlink>
      <w:r w:rsidR="2069CD90" w:rsidRPr="2BB4B449">
        <w:rPr>
          <w:rFonts w:ascii="Times New Roman" w:eastAsia="Times New Roman" w:hAnsi="Times New Roman" w:cs="Times New Roman"/>
        </w:rPr>
        <w:t>, 2023</w:t>
      </w:r>
    </w:p>
  </w:endnote>
  <w:endnote w:id="41">
    <w:p w14:paraId="4F40E8D7" w14:textId="77777777" w:rsidR="00991E94" w:rsidRPr="00B32D05" w:rsidRDefault="00991E94" w:rsidP="2BB4B449">
      <w:pPr>
        <w:pStyle w:val="EndnoteText"/>
      </w:pPr>
      <w:r w:rsidRPr="2BB4B449">
        <w:rPr>
          <w:rStyle w:val="EndnoteReference"/>
          <w:rFonts w:ascii="Times New Roman" w:eastAsia="Times New Roman" w:hAnsi="Times New Roman" w:cs="Times New Roman"/>
        </w:rPr>
        <w:endnoteRef/>
      </w:r>
      <w:r w:rsidR="2069CD90" w:rsidRPr="2BB4B449">
        <w:rPr>
          <w:rFonts w:ascii="Times New Roman" w:eastAsia="Times New Roman" w:hAnsi="Times New Roman" w:cs="Times New Roman"/>
        </w:rPr>
        <w:t xml:space="preserve"> </w:t>
      </w:r>
      <w:r w:rsidR="2069CD90" w:rsidRPr="2069CD90">
        <w:rPr>
          <w:rFonts w:ascii="Times New Roman" w:eastAsia="Times New Roman" w:hAnsi="Times New Roman" w:cs="Times New Roman"/>
          <w:i/>
          <w:iCs/>
        </w:rPr>
        <w:t>Id.</w:t>
      </w:r>
    </w:p>
  </w:endnote>
  <w:endnote w:id="42">
    <w:p w14:paraId="08315E98" w14:textId="77777777" w:rsidR="00991E94" w:rsidRPr="00B32D05" w:rsidRDefault="00991E94" w:rsidP="2BB4B449">
      <w:pPr>
        <w:pStyle w:val="EndnoteText"/>
      </w:pPr>
      <w:r w:rsidRPr="2BB4B449">
        <w:rPr>
          <w:rStyle w:val="EndnoteReference"/>
          <w:rFonts w:ascii="Times New Roman" w:eastAsia="Times New Roman" w:hAnsi="Times New Roman" w:cs="Times New Roman"/>
        </w:rPr>
        <w:endnoteRef/>
      </w:r>
      <w:r w:rsidR="2069CD90" w:rsidRPr="2BB4B449">
        <w:rPr>
          <w:rFonts w:ascii="Times New Roman" w:eastAsia="Times New Roman" w:hAnsi="Times New Roman" w:cs="Times New Roman"/>
        </w:rPr>
        <w:t xml:space="preserve"> OMS. </w:t>
      </w:r>
      <w:hyperlink r:id="rId16">
        <w:r w:rsidR="2069CD90" w:rsidRPr="2069CD90">
          <w:rPr>
            <w:rStyle w:val="Hyperlink"/>
            <w:rFonts w:ascii="Times New Roman" w:eastAsia="Times New Roman" w:hAnsi="Times New Roman" w:cs="Times New Roman"/>
            <w:i/>
            <w:iCs/>
          </w:rPr>
          <w:t>El embarazo en la adolescencia.</w:t>
        </w:r>
      </w:hyperlink>
      <w:r w:rsidR="2069CD90" w:rsidRPr="2BB4B449">
        <w:rPr>
          <w:rFonts w:ascii="Times New Roman" w:eastAsia="Times New Roman" w:hAnsi="Times New Roman" w:cs="Times New Roman"/>
        </w:rPr>
        <w:t xml:space="preserve"> 10 de abril de 2024.</w:t>
      </w:r>
    </w:p>
    <w:p w14:paraId="6906A291" w14:textId="77777777" w:rsidR="00991E94" w:rsidRPr="00B32D05" w:rsidRDefault="00991E94" w:rsidP="2BB4B449">
      <w:pPr>
        <w:pStyle w:val="EndnoteText"/>
      </w:pPr>
    </w:p>
  </w:endnote>
  <w:endnote w:id="43">
    <w:p w14:paraId="16EC4CB4" w14:textId="6B13A30B" w:rsidR="00991E94" w:rsidRPr="00B32D05" w:rsidRDefault="00991E94" w:rsidP="2BB4B449">
      <w:pPr>
        <w:pStyle w:val="EndnoteText"/>
      </w:pPr>
      <w:r w:rsidRPr="2BB4B449">
        <w:rPr>
          <w:rStyle w:val="EndnoteReference"/>
          <w:rFonts w:ascii="Times New Roman" w:eastAsia="Times New Roman" w:hAnsi="Times New Roman" w:cs="Times New Roman"/>
        </w:rPr>
        <w:endnoteRef/>
      </w:r>
      <w:r w:rsidR="2069CD90" w:rsidRPr="2BB4B449">
        <w:rPr>
          <w:rFonts w:ascii="Times New Roman" w:eastAsia="Times New Roman" w:hAnsi="Times New Roman" w:cs="Times New Roman"/>
        </w:rPr>
        <w:t xml:space="preserve"> Ruiz-Agila, G. Open Democracy.  </w:t>
      </w:r>
      <w:hyperlink r:id="rId17">
        <w:r w:rsidR="2069CD90" w:rsidRPr="2069CD90">
          <w:rPr>
            <w:rStyle w:val="Hyperlink"/>
            <w:rFonts w:ascii="Times New Roman" w:eastAsia="Times New Roman" w:hAnsi="Times New Roman" w:cs="Times New Roman"/>
            <w:i/>
            <w:iCs/>
          </w:rPr>
          <w:t>El acceso al aborto por violación en la Amazonía: una misión casi imposible.</w:t>
        </w:r>
      </w:hyperlink>
      <w:r w:rsidR="2069CD90" w:rsidRPr="2069CD90">
        <w:rPr>
          <w:rFonts w:ascii="Times New Roman" w:eastAsia="Times New Roman" w:hAnsi="Times New Roman" w:cs="Times New Roman"/>
          <w:i/>
          <w:iCs/>
        </w:rPr>
        <w:t xml:space="preserve"> </w:t>
      </w:r>
      <w:r w:rsidR="2069CD90" w:rsidRPr="2BB4B449">
        <w:rPr>
          <w:rFonts w:ascii="Times New Roman" w:eastAsia="Times New Roman" w:hAnsi="Times New Roman" w:cs="Times New Roman"/>
        </w:rPr>
        <w:t>27 de junio de 2023</w:t>
      </w:r>
    </w:p>
    <w:p w14:paraId="3E977B1A" w14:textId="191A7B45" w:rsidR="00991E94" w:rsidRPr="00B32D05" w:rsidRDefault="00991E94" w:rsidP="2BB4B449">
      <w:pPr>
        <w:pStyle w:val="EndnoteText"/>
        <w:rPr>
          <w:rFonts w:ascii="Times New Roman" w:eastAsia="Times New Roman" w:hAnsi="Times New Roman" w:cs="Times New Roman"/>
        </w:rPr>
      </w:pPr>
    </w:p>
  </w:endnote>
  <w:endnote w:id="44">
    <w:p w14:paraId="545A79E6" w14:textId="77777777" w:rsidR="00991E94" w:rsidRDefault="00991E94" w:rsidP="2BB4B449">
      <w:pPr>
        <w:pStyle w:val="EndnoteText"/>
        <w:rPr>
          <w:lang w:val="es-ES"/>
        </w:rPr>
      </w:pPr>
      <w:r w:rsidRPr="2BB4B449">
        <w:rPr>
          <w:rStyle w:val="EndnoteReference"/>
          <w:rFonts w:ascii="Times New Roman" w:eastAsia="Times New Roman" w:hAnsi="Times New Roman" w:cs="Times New Roman"/>
          <w:lang w:val="es-ES"/>
        </w:rPr>
        <w:endnoteRef/>
      </w:r>
      <w:r w:rsidR="2069CD90" w:rsidRPr="2BB4B449">
        <w:rPr>
          <w:rFonts w:ascii="Times New Roman" w:eastAsia="Times New Roman" w:hAnsi="Times New Roman" w:cs="Times New Roman"/>
          <w:lang w:val="es-ES"/>
        </w:rPr>
        <w:t xml:space="preserve">  Ley Orgánica de Salud, </w:t>
      </w:r>
      <w:r w:rsidR="2069CD90" w:rsidRPr="2069CD90">
        <w:rPr>
          <w:rFonts w:ascii="Times New Roman" w:eastAsia="Times New Roman" w:hAnsi="Times New Roman" w:cs="Times New Roman"/>
          <w:i/>
          <w:iCs/>
          <w:lang w:val="es-ES"/>
        </w:rPr>
        <w:t>Ley 67 de 2006</w:t>
      </w:r>
      <w:r w:rsidR="2069CD90" w:rsidRPr="2BB4B449">
        <w:rPr>
          <w:rFonts w:ascii="Times New Roman" w:eastAsia="Times New Roman" w:hAnsi="Times New Roman" w:cs="Times New Roman"/>
          <w:lang w:val="es-ES"/>
        </w:rPr>
        <w:t>, art. 20.</w:t>
      </w:r>
    </w:p>
  </w:endnote>
  <w:endnote w:id="45">
    <w:p w14:paraId="2E034426" w14:textId="77777777" w:rsidR="00991E94" w:rsidRPr="00B32D05" w:rsidRDefault="00991E94" w:rsidP="2BB4B449">
      <w:pPr>
        <w:pStyle w:val="EndnoteText"/>
      </w:pPr>
      <w:r w:rsidRPr="2BB4B449">
        <w:rPr>
          <w:rStyle w:val="EndnoteReference"/>
          <w:rFonts w:ascii="Times New Roman" w:eastAsia="Times New Roman" w:hAnsi="Times New Roman" w:cs="Times New Roman"/>
        </w:rPr>
        <w:endnoteRef/>
      </w:r>
      <w:r w:rsidR="2069CD90" w:rsidRPr="2BB4B449">
        <w:rPr>
          <w:rFonts w:ascii="Times New Roman" w:eastAsia="Times New Roman" w:hAnsi="Times New Roman" w:cs="Times New Roman"/>
        </w:rPr>
        <w:t xml:space="preserve"> CDH. </w:t>
      </w:r>
      <w:r w:rsidR="2069CD90" w:rsidRPr="2069CD90">
        <w:rPr>
          <w:rFonts w:ascii="Times New Roman" w:eastAsia="Times New Roman" w:hAnsi="Times New Roman" w:cs="Times New Roman"/>
          <w:i/>
          <w:iCs/>
        </w:rPr>
        <w:t xml:space="preserve">Informe del Relator Especial sobre el derecho de toda persona al disfrute del más alto nivel posible de salud física y mental. </w:t>
      </w:r>
      <w:r w:rsidR="2069CD90" w:rsidRPr="2BB4B449">
        <w:rPr>
          <w:rFonts w:ascii="Times New Roman" w:eastAsia="Times New Roman" w:hAnsi="Times New Roman" w:cs="Times New Roman"/>
        </w:rPr>
        <w:t>6 de mayo de 2020, párrafo 40.</w:t>
      </w:r>
    </w:p>
  </w:endnote>
  <w:endnote w:id="46">
    <w:p w14:paraId="6C9BDD9A" w14:textId="74636258" w:rsidR="2069CD90" w:rsidRDefault="2069CD90" w:rsidP="2069CD90">
      <w:pPr>
        <w:pStyle w:val="EndnoteText"/>
      </w:pPr>
      <w:r w:rsidRPr="2069CD90">
        <w:rPr>
          <w:rStyle w:val="EndnoteReference"/>
          <w:rFonts w:ascii="Times New Roman" w:eastAsia="Times New Roman" w:hAnsi="Times New Roman" w:cs="Times New Roman"/>
        </w:rPr>
        <w:endnoteRef/>
      </w:r>
      <w:r w:rsidRPr="2069CD90">
        <w:rPr>
          <w:rFonts w:ascii="Times New Roman" w:eastAsia="Times New Roman" w:hAnsi="Times New Roman" w:cs="Times New Roman"/>
        </w:rPr>
        <w:t xml:space="preserve"> CIDH. </w:t>
      </w:r>
      <w:hyperlink r:id="rId18">
        <w:r w:rsidRPr="2069CD90">
          <w:rPr>
            <w:rStyle w:val="Hyperlink"/>
            <w:rFonts w:ascii="Times New Roman" w:eastAsia="Times New Roman" w:hAnsi="Times New Roman" w:cs="Times New Roman"/>
            <w:i/>
            <w:iCs/>
          </w:rPr>
          <w:t>La CIDH llama a los Estados a mitigar la mortalidad materna de mujeres, niñas y personas con capacidad de gestar afrodescendientes</w:t>
        </w:r>
      </w:hyperlink>
      <w:r w:rsidRPr="2069CD90">
        <w:rPr>
          <w:rFonts w:ascii="Times New Roman" w:eastAsia="Times New Roman" w:hAnsi="Times New Roman" w:cs="Times New Roman"/>
          <w:i/>
          <w:iCs/>
        </w:rPr>
        <w:t xml:space="preserve"> </w:t>
      </w:r>
      <w:r w:rsidRPr="2069CD90">
        <w:rPr>
          <w:rFonts w:ascii="Times New Roman" w:eastAsia="Times New Roman" w:hAnsi="Times New Roman" w:cs="Times New Roman"/>
        </w:rPr>
        <w:t>26 de julio de 2024.</w:t>
      </w:r>
    </w:p>
    <w:p w14:paraId="4EDEACC2" w14:textId="75332697" w:rsidR="2069CD90" w:rsidRDefault="2069CD90" w:rsidP="2069CD90">
      <w:pPr>
        <w:pStyle w:val="EndnoteText"/>
      </w:pPr>
    </w:p>
  </w:endnote>
  <w:endnote w:id="47">
    <w:p w14:paraId="06692FD4" w14:textId="67D43025" w:rsidR="2069CD90" w:rsidRPr="00CE4FF3" w:rsidRDefault="2069CD90" w:rsidP="2069CD90">
      <w:pPr>
        <w:pStyle w:val="EndnoteText"/>
        <w:rPr>
          <w:lang w:val="en-US"/>
        </w:rPr>
      </w:pPr>
      <w:r w:rsidRPr="2069CD90">
        <w:rPr>
          <w:rStyle w:val="EndnoteReference"/>
          <w:rFonts w:ascii="Times New Roman" w:eastAsia="Times New Roman" w:hAnsi="Times New Roman" w:cs="Times New Roman"/>
        </w:rPr>
        <w:endnoteRef/>
      </w:r>
      <w:r w:rsidRPr="00CE4FF3">
        <w:rPr>
          <w:rFonts w:ascii="Times New Roman" w:eastAsia="Times New Roman" w:hAnsi="Times New Roman" w:cs="Times New Roman"/>
          <w:lang w:val="en-US"/>
        </w:rPr>
        <w:t xml:space="preserve"> </w:t>
      </w:r>
      <w:r w:rsidRPr="00CE4FF3">
        <w:rPr>
          <w:rFonts w:ascii="Times New Roman" w:eastAsia="Times New Roman" w:hAnsi="Times New Roman" w:cs="Times New Roman"/>
          <w:i/>
          <w:iCs/>
          <w:lang w:val="en-US"/>
        </w:rPr>
        <w:t>Id.</w:t>
      </w:r>
    </w:p>
  </w:endnote>
  <w:endnote w:id="48">
    <w:p w14:paraId="51D53D94" w14:textId="474E5722" w:rsidR="1BFB5CDE" w:rsidRPr="00536744" w:rsidRDefault="1BFB5CDE" w:rsidP="2BB4B449">
      <w:pPr>
        <w:pStyle w:val="EndnoteText"/>
        <w:rPr>
          <w:lang w:val="en-US"/>
        </w:rPr>
      </w:pPr>
      <w:r w:rsidRPr="2BB4B449">
        <w:rPr>
          <w:rStyle w:val="EndnoteReference"/>
          <w:rFonts w:ascii="Times New Roman" w:eastAsia="Times New Roman" w:hAnsi="Times New Roman" w:cs="Times New Roman"/>
        </w:rPr>
        <w:endnoteRef/>
      </w:r>
      <w:r w:rsidR="2069CD90" w:rsidRPr="2BB4B449">
        <w:rPr>
          <w:rFonts w:ascii="Times New Roman" w:eastAsia="Times New Roman" w:hAnsi="Times New Roman" w:cs="Times New Roman"/>
          <w:lang w:val="en-US"/>
        </w:rPr>
        <w:t xml:space="preserve"> </w:t>
      </w:r>
      <w:r w:rsidR="2069CD90" w:rsidRPr="2BB4B449">
        <w:rPr>
          <w:rFonts w:ascii="Times New Roman" w:eastAsia="Times New Roman" w:hAnsi="Times New Roman" w:cs="Times New Roman"/>
          <w:color w:val="000000" w:themeColor="text1"/>
          <w:lang w:val="en-US"/>
        </w:rPr>
        <w:t xml:space="preserve">Human Rights Watch, </w:t>
      </w:r>
      <w:hyperlink r:id="rId19">
        <w:r w:rsidR="2069CD90" w:rsidRPr="2069CD90">
          <w:rPr>
            <w:rStyle w:val="Hyperlink"/>
            <w:rFonts w:ascii="Times New Roman" w:eastAsia="Times New Roman" w:hAnsi="Times New Roman" w:cs="Times New Roman"/>
            <w:i/>
            <w:iCs/>
            <w:lang w:val="en-US"/>
          </w:rPr>
          <w:t>Submission to the Committee on the Rights of the Child Review of Ecuador</w:t>
        </w:r>
      </w:hyperlink>
      <w:r w:rsidR="2069CD90" w:rsidRPr="2BB4B449">
        <w:rPr>
          <w:rFonts w:ascii="Times New Roman" w:eastAsia="Times New Roman" w:hAnsi="Times New Roman" w:cs="Times New Roman"/>
          <w:color w:val="000000" w:themeColor="text1"/>
          <w:lang w:val="en-US"/>
        </w:rPr>
        <w:t xml:space="preserve"> July 2021, (13 de julio de 2021).</w:t>
      </w:r>
    </w:p>
  </w:endnote>
  <w:endnote w:id="49">
    <w:p w14:paraId="599ACCC5" w14:textId="4FF75CB8" w:rsidR="0B8227BA" w:rsidRPr="00187478" w:rsidRDefault="0B8227BA" w:rsidP="2BB4B449">
      <w:pPr>
        <w:pStyle w:val="EndnoteText"/>
        <w:rPr>
          <w:lang w:val="en-US"/>
        </w:rPr>
      </w:pPr>
      <w:r w:rsidRPr="2BB4B449">
        <w:rPr>
          <w:rStyle w:val="EndnoteReference"/>
          <w:rFonts w:ascii="Times New Roman" w:eastAsia="Times New Roman" w:hAnsi="Times New Roman" w:cs="Times New Roman"/>
        </w:rPr>
        <w:endnoteRef/>
      </w:r>
      <w:r w:rsidR="2069CD90" w:rsidRPr="2BB4B449">
        <w:rPr>
          <w:rFonts w:ascii="Times New Roman" w:eastAsia="Times New Roman" w:hAnsi="Times New Roman" w:cs="Times New Roman"/>
          <w:lang w:val="en-US"/>
        </w:rPr>
        <w:t xml:space="preserve"> </w:t>
      </w:r>
      <w:r w:rsidR="2069CD90" w:rsidRPr="2069CD90">
        <w:rPr>
          <w:rFonts w:ascii="Times New Roman" w:eastAsia="Times New Roman" w:hAnsi="Times New Roman" w:cs="Times New Roman"/>
          <w:i/>
          <w:iCs/>
          <w:lang w:val="en-US"/>
        </w:rPr>
        <w:t>Id.</w:t>
      </w:r>
    </w:p>
  </w:endnote>
  <w:endnote w:id="50">
    <w:p w14:paraId="7768D168" w14:textId="16D1B70E" w:rsidR="0B8227BA" w:rsidRPr="00187478" w:rsidRDefault="0B8227BA" w:rsidP="2BB4B449">
      <w:pPr>
        <w:pStyle w:val="EndnoteText"/>
        <w:rPr>
          <w:lang w:val="en-US"/>
        </w:rPr>
      </w:pPr>
      <w:r w:rsidRPr="2BB4B449">
        <w:rPr>
          <w:rStyle w:val="EndnoteReference"/>
          <w:rFonts w:ascii="Times New Roman" w:eastAsia="Times New Roman" w:hAnsi="Times New Roman" w:cs="Times New Roman"/>
        </w:rPr>
        <w:endnoteRef/>
      </w:r>
      <w:r w:rsidR="2069CD90" w:rsidRPr="2BB4B449">
        <w:rPr>
          <w:rFonts w:ascii="Times New Roman" w:eastAsia="Times New Roman" w:hAnsi="Times New Roman" w:cs="Times New Roman"/>
          <w:lang w:val="en-US"/>
        </w:rPr>
        <w:t xml:space="preserve"> </w:t>
      </w:r>
      <w:r w:rsidR="2069CD90" w:rsidRPr="2069CD90">
        <w:rPr>
          <w:rFonts w:ascii="Times New Roman" w:eastAsia="Times New Roman" w:hAnsi="Times New Roman" w:cs="Times New Roman"/>
          <w:i/>
          <w:iCs/>
          <w:lang w:val="en-US"/>
        </w:rPr>
        <w:t>Id.</w:t>
      </w:r>
    </w:p>
  </w:endnote>
  <w:endnote w:id="51">
    <w:p w14:paraId="1836195A" w14:textId="0D49163C" w:rsidR="1BFB5CDE" w:rsidRDefault="1BFB5CDE" w:rsidP="2BB4B449">
      <w:pPr>
        <w:pStyle w:val="EndnoteText"/>
        <w:rPr>
          <w:lang w:val="es-ES"/>
        </w:rPr>
      </w:pPr>
      <w:r w:rsidRPr="2BB4B449">
        <w:rPr>
          <w:rStyle w:val="EndnoteReference"/>
          <w:rFonts w:ascii="Times New Roman" w:eastAsia="Times New Roman" w:hAnsi="Times New Roman" w:cs="Times New Roman"/>
        </w:rPr>
        <w:endnoteRef/>
      </w:r>
      <w:r w:rsidR="2069CD90" w:rsidRPr="2BB4B449">
        <w:rPr>
          <w:rFonts w:ascii="Times New Roman" w:eastAsia="Times New Roman" w:hAnsi="Times New Roman" w:cs="Times New Roman"/>
          <w:lang w:val="en-US"/>
        </w:rPr>
        <w:t xml:space="preserve"> Human Rights Watch. </w:t>
      </w:r>
      <w:r w:rsidR="2069CD90">
        <w:fldChar w:fldCharType="begin"/>
      </w:r>
      <w:r w:rsidR="2069CD90" w:rsidRPr="00CE4FF3">
        <w:rPr>
          <w:lang w:val="en-US"/>
        </w:rPr>
        <w:instrText>HYPERLINK "https://www.hrw.org/sites/default/files/media_2021/07/ecuador0721sp_web.pdf" \h</w:instrText>
      </w:r>
      <w:r w:rsidR="2069CD90">
        <w:fldChar w:fldCharType="separate"/>
      </w:r>
      <w:r w:rsidR="2069CD90" w:rsidRPr="2069CD90">
        <w:rPr>
          <w:rStyle w:val="Hyperlink"/>
          <w:rFonts w:ascii="Times New Roman" w:eastAsia="Times New Roman" w:hAnsi="Times New Roman" w:cs="Times New Roman"/>
          <w:i/>
          <w:iCs/>
          <w:lang w:val="es-ES"/>
        </w:rPr>
        <w:t>“¿Por qué me quieren volver hacer sufrir?” El impacto de la criminalización del aborto en Ecuador.</w:t>
      </w:r>
      <w:r w:rsidR="2069CD90">
        <w:rPr>
          <w:rStyle w:val="Hyperlink"/>
          <w:rFonts w:ascii="Times New Roman" w:eastAsia="Times New Roman" w:hAnsi="Times New Roman" w:cs="Times New Roman"/>
          <w:i/>
          <w:iCs/>
          <w:lang w:val="es-ES"/>
        </w:rPr>
        <w:fldChar w:fldCharType="end"/>
      </w:r>
      <w:r w:rsidR="2069CD90" w:rsidRPr="2BB4B449">
        <w:rPr>
          <w:rFonts w:ascii="Times New Roman" w:eastAsia="Times New Roman" w:hAnsi="Times New Roman" w:cs="Times New Roman"/>
          <w:lang w:val="es-ES"/>
        </w:rPr>
        <w:t xml:space="preserve"> 2021. Página 82</w:t>
      </w:r>
    </w:p>
  </w:endnote>
  <w:endnote w:id="52">
    <w:p w14:paraId="1304D142" w14:textId="20FDD79D" w:rsidR="1BFB5CDE" w:rsidRPr="00B32D05" w:rsidRDefault="1BFB5CDE" w:rsidP="2BB4B449">
      <w:pPr>
        <w:pStyle w:val="EndnoteText"/>
      </w:pPr>
      <w:r w:rsidRPr="2BB4B449">
        <w:rPr>
          <w:rStyle w:val="EndnoteReference"/>
          <w:rFonts w:ascii="Times New Roman" w:eastAsia="Times New Roman" w:hAnsi="Times New Roman" w:cs="Times New Roman"/>
        </w:rPr>
        <w:endnoteRef/>
      </w:r>
      <w:r w:rsidR="2069CD90" w:rsidRPr="2BB4B449">
        <w:rPr>
          <w:rFonts w:ascii="Times New Roman" w:eastAsia="Times New Roman" w:hAnsi="Times New Roman" w:cs="Times New Roman"/>
        </w:rPr>
        <w:t xml:space="preserve"> Citado en Ruiz Agila, G. </w:t>
      </w:r>
      <w:hyperlink>
        <w:r w:rsidR="2069CD90" w:rsidRPr="2069CD90">
          <w:rPr>
            <w:rStyle w:val="Hyperlink"/>
            <w:rFonts w:ascii="Times New Roman" w:eastAsia="Times New Roman" w:hAnsi="Times New Roman" w:cs="Times New Roman"/>
            <w:i/>
            <w:iCs/>
          </w:rPr>
          <w:t>El acceso al aborto por violación en la Amazonía: una misión casi imposible.</w:t>
        </w:r>
      </w:hyperlink>
      <w:r w:rsidR="2069CD90" w:rsidRPr="2069CD90">
        <w:rPr>
          <w:rFonts w:ascii="Times New Roman" w:eastAsia="Times New Roman" w:hAnsi="Times New Roman" w:cs="Times New Roman"/>
          <w:i/>
          <w:iCs/>
        </w:rPr>
        <w:t xml:space="preserve"> </w:t>
      </w:r>
      <w:r w:rsidR="2069CD90" w:rsidRPr="2BB4B449">
        <w:rPr>
          <w:rFonts w:ascii="Times New Roman" w:eastAsia="Times New Roman" w:hAnsi="Times New Roman" w:cs="Times New Roman"/>
        </w:rPr>
        <w:t xml:space="preserve">27 de junio de 2023. </w:t>
      </w:r>
    </w:p>
    <w:p w14:paraId="3E49451B" w14:textId="121785EA" w:rsidR="1BFB5CDE" w:rsidRPr="00B32D05" w:rsidRDefault="1BFB5CDE" w:rsidP="2BB4B449">
      <w:pPr>
        <w:pStyle w:val="EndnoteText"/>
      </w:pPr>
    </w:p>
  </w:endnote>
  <w:endnote w:id="53">
    <w:p w14:paraId="25E7FBF4" w14:textId="01F86246" w:rsidR="1BFB5CDE" w:rsidRPr="00B32D05" w:rsidRDefault="1BFB5CDE" w:rsidP="2069CD90">
      <w:pPr>
        <w:pStyle w:val="EndnoteText"/>
        <w:rPr>
          <w:i/>
          <w:iCs/>
        </w:rPr>
      </w:pPr>
      <w:r w:rsidRPr="2BB4B449">
        <w:rPr>
          <w:rStyle w:val="EndnoteReference"/>
          <w:rFonts w:ascii="Times New Roman" w:eastAsia="Times New Roman" w:hAnsi="Times New Roman" w:cs="Times New Roman"/>
        </w:rPr>
        <w:endnoteRef/>
      </w:r>
      <w:r w:rsidR="2069CD90" w:rsidRPr="2BB4B449">
        <w:rPr>
          <w:rFonts w:ascii="Times New Roman" w:eastAsia="Times New Roman" w:hAnsi="Times New Roman" w:cs="Times New Roman"/>
        </w:rPr>
        <w:t xml:space="preserve"> </w:t>
      </w:r>
      <w:r w:rsidR="2069CD90" w:rsidRPr="2069CD90">
        <w:rPr>
          <w:rFonts w:ascii="Times New Roman" w:eastAsia="Times New Roman" w:hAnsi="Times New Roman" w:cs="Times New Roman"/>
          <w:i/>
          <w:iCs/>
        </w:rPr>
        <w:t xml:space="preserve">Id. </w:t>
      </w:r>
    </w:p>
  </w:endnote>
  <w:endnote w:id="54">
    <w:p w14:paraId="0A7873AC" w14:textId="48A37FE7" w:rsidR="1BFB5CDE" w:rsidRPr="00B32D05" w:rsidRDefault="1BFB5CDE" w:rsidP="2BB4B449">
      <w:pPr>
        <w:pStyle w:val="EndnoteText"/>
      </w:pPr>
      <w:r w:rsidRPr="2BB4B449">
        <w:rPr>
          <w:rStyle w:val="EndnoteReference"/>
          <w:rFonts w:ascii="Times New Roman" w:eastAsia="Times New Roman" w:hAnsi="Times New Roman" w:cs="Times New Roman"/>
        </w:rPr>
        <w:endnoteRef/>
      </w:r>
      <w:r w:rsidR="2069CD90" w:rsidRPr="2BB4B449">
        <w:rPr>
          <w:rFonts w:ascii="Times New Roman" w:eastAsia="Times New Roman" w:hAnsi="Times New Roman" w:cs="Times New Roman"/>
        </w:rPr>
        <w:t xml:space="preserve"> </w:t>
      </w:r>
      <w:r w:rsidR="2069CD90" w:rsidRPr="2BB4B449">
        <w:rPr>
          <w:rFonts w:ascii="Times New Roman" w:eastAsia="Times New Roman" w:hAnsi="Times New Roman" w:cs="Times New Roman"/>
          <w:color w:val="000000" w:themeColor="text1"/>
          <w:lang w:val="es-ES"/>
        </w:rPr>
        <w:t xml:space="preserve">Corte Interamericana de Derechos Humanos. </w:t>
      </w:r>
      <w:hyperlink r:id="rId20">
        <w:r w:rsidR="2069CD90" w:rsidRPr="2069CD90">
          <w:rPr>
            <w:rStyle w:val="Hyperlink"/>
            <w:rFonts w:ascii="Times New Roman" w:eastAsia="Times New Roman" w:hAnsi="Times New Roman" w:cs="Times New Roman"/>
            <w:i/>
            <w:iCs/>
            <w:lang w:val="es-ES"/>
          </w:rPr>
          <w:t>CASO GUZMÁN ALBARRACÍN Y OTRAS VS. ECUADOR SENTENCIA DE 24 DE JUNIO DE 2020.</w:t>
        </w:r>
      </w:hyperlink>
      <w:r w:rsidR="2069CD90" w:rsidRPr="2069CD90">
        <w:rPr>
          <w:rFonts w:ascii="Times New Roman" w:eastAsia="Times New Roman" w:hAnsi="Times New Roman" w:cs="Times New Roman"/>
          <w:i/>
          <w:iCs/>
          <w:color w:val="000000" w:themeColor="text1"/>
          <w:lang w:val="es-ES"/>
        </w:rPr>
        <w:t xml:space="preserve"> </w:t>
      </w:r>
      <w:r w:rsidR="2069CD90" w:rsidRPr="2BB4B449">
        <w:rPr>
          <w:rFonts w:ascii="Times New Roman" w:eastAsia="Times New Roman" w:hAnsi="Times New Roman" w:cs="Times New Roman"/>
          <w:color w:val="000000" w:themeColor="text1"/>
          <w:lang w:val="es-ES"/>
        </w:rPr>
        <w:t xml:space="preserve">24 de junio de 2020. ¶ 139, 140, 141, 143. </w:t>
      </w:r>
      <w:r w:rsidR="2069CD90" w:rsidRPr="2BB4B449">
        <w:rPr>
          <w:rFonts w:ascii="Times New Roman" w:eastAsia="Times New Roman" w:hAnsi="Times New Roman" w:cs="Times New Roman"/>
        </w:rPr>
        <w:t xml:space="preserve"> </w:t>
      </w:r>
    </w:p>
  </w:endnote>
  <w:endnote w:id="55">
    <w:p w14:paraId="1DD73A4D" w14:textId="6D562F2E" w:rsidR="1BFB5CDE" w:rsidRPr="00B32D05" w:rsidRDefault="1BFB5CDE" w:rsidP="2BB4B449">
      <w:pPr>
        <w:pStyle w:val="EndnoteText"/>
        <w:rPr>
          <w:rFonts w:ascii="Times New Roman" w:eastAsia="Times New Roman" w:hAnsi="Times New Roman" w:cs="Times New Roman"/>
          <w:lang w:val="es-ES"/>
        </w:rPr>
      </w:pPr>
      <w:r w:rsidRPr="2BB4B449">
        <w:rPr>
          <w:rStyle w:val="EndnoteReference"/>
          <w:rFonts w:ascii="Times New Roman" w:eastAsia="Times New Roman" w:hAnsi="Times New Roman" w:cs="Times New Roman"/>
          <w:lang w:val="es-ES"/>
        </w:rPr>
        <w:endnoteRef/>
      </w:r>
      <w:r w:rsidR="2069CD90" w:rsidRPr="2BB4B449">
        <w:rPr>
          <w:rFonts w:ascii="Times New Roman" w:eastAsia="Times New Roman" w:hAnsi="Times New Roman" w:cs="Times New Roman"/>
          <w:lang w:val="es-ES"/>
        </w:rPr>
        <w:t xml:space="preserve"> </w:t>
      </w:r>
      <w:r w:rsidR="2069CD90" w:rsidRPr="2BB4B449">
        <w:rPr>
          <w:rFonts w:ascii="Times New Roman" w:eastAsia="Times New Roman" w:hAnsi="Times New Roman" w:cs="Times New Roman"/>
          <w:color w:val="000000" w:themeColor="text1"/>
          <w:lang w:val="es-ES"/>
        </w:rPr>
        <w:t xml:space="preserve">La ENEIS busca brindar lineamientos para la implementación, apoyo y seguimiento de Educación Sexual Integral a nivel nacional, zonal, distrital y de instituciones educativas de todos los sostenimientos del Sistema Nacional de Educación. La meta es que a 2030, el 39% de instituciones educativas implementen educación sexual integral bajo estándares de calidad. “La Estrategia establece un proceso de implementación en instituciones educativas que incluye el diagnóstico, la preparación previa, la aplicación de las herramientas institucionales con estudiantes y familias, el reporte de avances y resultados y la evaluación bajo estándares de calidad. Así también, la Estrategia plantea la conformación de Redes de Educación integral en Sexualidad a nivel nacional, zonal/ provincial y distrital con la finalidad de poder planificar, monitorear y evaluar el proceso de su implementación”. (Ministerio de Educación, 2024). Las metodologías incluyen: recorrido de la prevención de la violencia sexual y violencia basada en género, la herramienta de prevención del embarazo “para hacerlo – Rrankapak" creado por la UNFPA, que se compone de un recorrido participativo, una guía de orientaciones técnicas para prevenir y combatir la discriminación por diversidad sexual e identidad de género y oportunidades curriculares de educación integral en sexualidad. </w:t>
      </w:r>
      <w:r w:rsidR="2069CD90" w:rsidRPr="2BB4B449">
        <w:rPr>
          <w:rFonts w:ascii="Times New Roman" w:eastAsia="Times New Roman" w:hAnsi="Times New Roman" w:cs="Times New Roman"/>
          <w:lang w:val="es-ES"/>
        </w:rPr>
        <w:t xml:space="preserve"> </w:t>
      </w:r>
    </w:p>
  </w:endnote>
  <w:endnote w:id="56">
    <w:p w14:paraId="5282BDCD" w14:textId="43D4EBF1" w:rsidR="1BFB5CDE" w:rsidRDefault="1BFB5CDE" w:rsidP="2069CD90">
      <w:pPr>
        <w:pStyle w:val="EndnoteText"/>
        <w:rPr>
          <w:rFonts w:ascii="Times New Roman" w:eastAsia="Times New Roman" w:hAnsi="Times New Roman" w:cs="Times New Roman"/>
          <w:i/>
          <w:iCs/>
          <w:lang w:val="es-ES"/>
        </w:rPr>
      </w:pPr>
      <w:r w:rsidRPr="2BB4B449">
        <w:rPr>
          <w:rStyle w:val="EndnoteReference"/>
          <w:rFonts w:ascii="Times New Roman" w:eastAsia="Times New Roman" w:hAnsi="Times New Roman" w:cs="Times New Roman"/>
        </w:rPr>
        <w:endnoteRef/>
      </w:r>
      <w:r w:rsidR="2069CD90" w:rsidRPr="2BB4B449">
        <w:rPr>
          <w:rFonts w:ascii="Times New Roman" w:eastAsia="Times New Roman" w:hAnsi="Times New Roman" w:cs="Times New Roman"/>
        </w:rPr>
        <w:t xml:space="preserve"> </w:t>
      </w:r>
      <w:r w:rsidR="2069CD90" w:rsidRPr="2BB4B449">
        <w:rPr>
          <w:rFonts w:ascii="Times New Roman" w:eastAsia="Times New Roman" w:hAnsi="Times New Roman" w:cs="Times New Roman"/>
          <w:lang w:val="es-ES"/>
        </w:rPr>
        <w:t xml:space="preserve">Human Rights Watch. </w:t>
      </w:r>
      <w:hyperlink r:id="rId21">
        <w:r w:rsidR="2069CD90" w:rsidRPr="2069CD90">
          <w:rPr>
            <w:rStyle w:val="Hyperlink"/>
            <w:rFonts w:ascii="Times New Roman" w:eastAsia="Times New Roman" w:hAnsi="Times New Roman" w:cs="Times New Roman"/>
            <w:i/>
            <w:iCs/>
            <w:lang w:val="es-ES"/>
          </w:rPr>
          <w:t>“Como poniendo Parches”: Ecuador progresa lentamente al combatir y prevenir la violencia sexual en las instituciones educativas.</w:t>
        </w:r>
      </w:hyperlink>
      <w:r w:rsidR="2069CD90" w:rsidRPr="2069CD90">
        <w:rPr>
          <w:rFonts w:ascii="Times New Roman" w:eastAsia="Times New Roman" w:hAnsi="Times New Roman" w:cs="Times New Roman"/>
          <w:i/>
          <w:iCs/>
          <w:lang w:val="es-ES"/>
        </w:rPr>
        <w:t xml:space="preserve"> </w:t>
      </w:r>
      <w:r w:rsidR="2069CD90" w:rsidRPr="2BB4B449">
        <w:rPr>
          <w:rFonts w:ascii="Times New Roman" w:eastAsia="Times New Roman" w:hAnsi="Times New Roman" w:cs="Times New Roman"/>
          <w:lang w:val="es-ES"/>
        </w:rPr>
        <w:t>24 de julio de 2024</w:t>
      </w:r>
    </w:p>
    <w:p w14:paraId="3C784EFB" w14:textId="3AFB587E" w:rsidR="1BFB5CDE" w:rsidRPr="00B32D05" w:rsidRDefault="1BFB5CDE" w:rsidP="2BB4B449">
      <w:pPr>
        <w:pStyle w:val="EndnoteText"/>
      </w:pPr>
    </w:p>
  </w:endnote>
  <w:endnote w:id="57">
    <w:p w14:paraId="241BC7CB" w14:textId="358211F3" w:rsidR="7F3B2E7B" w:rsidRDefault="7F3B2E7B" w:rsidP="2BB4B449">
      <w:pPr>
        <w:pStyle w:val="EndnoteText"/>
      </w:pPr>
      <w:r w:rsidRPr="2BB4B449">
        <w:rPr>
          <w:rStyle w:val="EndnoteReference"/>
          <w:rFonts w:ascii="Times New Roman" w:eastAsia="Times New Roman" w:hAnsi="Times New Roman" w:cs="Times New Roman"/>
        </w:rPr>
        <w:endnoteRef/>
      </w:r>
      <w:r w:rsidR="2069CD90" w:rsidRPr="2BB4B449">
        <w:rPr>
          <w:rFonts w:ascii="Times New Roman" w:eastAsia="Times New Roman" w:hAnsi="Times New Roman" w:cs="Times New Roman"/>
        </w:rPr>
        <w:t xml:space="preserve"> </w:t>
      </w:r>
      <w:r w:rsidR="2069CD90" w:rsidRPr="2BB4B449">
        <w:rPr>
          <w:rFonts w:ascii="Times New Roman" w:eastAsia="Times New Roman" w:hAnsi="Times New Roman" w:cs="Times New Roman"/>
          <w:color w:val="000000" w:themeColor="text1"/>
          <w:lang w:val="es-ES"/>
        </w:rPr>
        <w:t xml:space="preserve">Comisión Especializada Permanente de Educación, Cultura, Ciencia y Tecnología, Innovación y Saberes Ancestrales de la Asamblea Nacional. </w:t>
      </w:r>
      <w:r w:rsidR="2069CD90" w:rsidRPr="2069CD90">
        <w:rPr>
          <w:rFonts w:ascii="Times New Roman" w:eastAsia="Times New Roman" w:hAnsi="Times New Roman" w:cs="Times New Roman"/>
          <w:i/>
          <w:iCs/>
          <w:color w:val="000000" w:themeColor="text1"/>
          <w:lang w:val="es-ES"/>
        </w:rPr>
        <w:t>Informe final de cumplimiento a la Resolución N° RL -2023-2025-027</w:t>
      </w:r>
    </w:p>
    <w:p w14:paraId="2A99702A" w14:textId="1FD5FC02" w:rsidR="7F3B2E7B" w:rsidRDefault="7F3B2E7B" w:rsidP="2BB4B449">
      <w:pPr>
        <w:pStyle w:val="EndnoteText"/>
      </w:pPr>
    </w:p>
  </w:endnote>
  <w:endnote w:id="58">
    <w:p w14:paraId="3BDCF583" w14:textId="732FD542" w:rsidR="1BFB5CDE" w:rsidRPr="00B32D05" w:rsidRDefault="1BFB5CDE" w:rsidP="2BB4B449">
      <w:pPr>
        <w:pStyle w:val="EndnoteText"/>
      </w:pPr>
      <w:r w:rsidRPr="2BB4B449">
        <w:rPr>
          <w:rStyle w:val="EndnoteReference"/>
          <w:rFonts w:ascii="Times New Roman" w:eastAsia="Times New Roman" w:hAnsi="Times New Roman" w:cs="Times New Roman"/>
        </w:rPr>
        <w:endnoteRef/>
      </w:r>
      <w:r w:rsidR="2069CD90" w:rsidRPr="2BB4B449">
        <w:rPr>
          <w:rFonts w:ascii="Times New Roman" w:eastAsia="Times New Roman" w:hAnsi="Times New Roman" w:cs="Times New Roman"/>
        </w:rPr>
        <w:t xml:space="preserve"> </w:t>
      </w:r>
      <w:r w:rsidR="2069CD90" w:rsidRPr="2BB4B449">
        <w:rPr>
          <w:rFonts w:ascii="Times New Roman" w:eastAsia="Times New Roman" w:hAnsi="Times New Roman" w:cs="Times New Roman"/>
          <w:color w:val="000000" w:themeColor="text1"/>
          <w:lang w:val="es-ES"/>
        </w:rPr>
        <w:t xml:space="preserve">Consejo de los Derechos Humanos, </w:t>
      </w:r>
      <w:hyperlink r:id="rId22">
        <w:r w:rsidR="2069CD90" w:rsidRPr="2069CD90">
          <w:rPr>
            <w:rStyle w:val="Hyperlink"/>
            <w:rFonts w:ascii="Times New Roman" w:eastAsia="Times New Roman" w:hAnsi="Times New Roman" w:cs="Times New Roman"/>
            <w:i/>
            <w:iCs/>
            <w:lang w:val="es-ES"/>
          </w:rPr>
          <w:t>Visita al Ecuador - Informe de la Relatora Especial sobre la violencia contra la mujer, sus causas y consecuencias</w:t>
        </w:r>
      </w:hyperlink>
      <w:r w:rsidR="2069CD90" w:rsidRPr="2BB4B449">
        <w:rPr>
          <w:rFonts w:ascii="Times New Roman" w:eastAsia="Times New Roman" w:hAnsi="Times New Roman" w:cs="Times New Roman"/>
          <w:color w:val="000000" w:themeColor="text1"/>
          <w:lang w:val="es-ES"/>
        </w:rPr>
        <w:t xml:space="preserve">, UN Doc. </w:t>
      </w:r>
      <w:r w:rsidR="2069CD90" w:rsidRPr="2BB4B449">
        <w:rPr>
          <w:rFonts w:ascii="Times New Roman" w:eastAsia="Times New Roman" w:hAnsi="Times New Roman" w:cs="Times New Roman"/>
          <w:color w:val="000000" w:themeColor="text1"/>
          <w:lang w:val="es-EC"/>
        </w:rPr>
        <w:t>A/HRC/44/52/Add.2, 22 de mayo de 2020, ¶ 10.</w:t>
      </w:r>
    </w:p>
  </w:endnote>
  <w:endnote w:id="59">
    <w:p w14:paraId="5A03F4D5" w14:textId="0E3B2BD6" w:rsidR="5032CE81" w:rsidRDefault="5032CE81" w:rsidP="2BB4B449">
      <w:pPr>
        <w:pStyle w:val="EndnoteText"/>
        <w:rPr>
          <w:lang w:val="es-ES"/>
        </w:rPr>
      </w:pPr>
      <w:r w:rsidRPr="2BB4B449">
        <w:rPr>
          <w:rStyle w:val="EndnoteReference"/>
          <w:rFonts w:ascii="Times New Roman" w:eastAsia="Times New Roman" w:hAnsi="Times New Roman" w:cs="Times New Roman"/>
        </w:rPr>
        <w:endnoteRef/>
      </w:r>
      <w:r w:rsidR="2069CD90" w:rsidRPr="2BB4B449">
        <w:rPr>
          <w:rFonts w:ascii="Times New Roman" w:eastAsia="Times New Roman" w:hAnsi="Times New Roman" w:cs="Times New Roman"/>
        </w:rPr>
        <w:t xml:space="preserve"> </w:t>
      </w:r>
      <w:r w:rsidR="2069CD90" w:rsidRPr="2BB4B449">
        <w:rPr>
          <w:rFonts w:ascii="Times New Roman" w:eastAsia="Times New Roman" w:hAnsi="Times New Roman" w:cs="Times New Roman"/>
          <w:lang w:val="es-ES"/>
        </w:rPr>
        <w:t xml:space="preserve">Naciones Unidas Ecuador. </w:t>
      </w:r>
      <w:hyperlink r:id="rId23">
        <w:r w:rsidR="2069CD90" w:rsidRPr="2069CD90">
          <w:rPr>
            <w:rStyle w:val="Hyperlink"/>
            <w:rFonts w:ascii="Times New Roman" w:eastAsia="Times New Roman" w:hAnsi="Times New Roman" w:cs="Times New Roman"/>
            <w:i/>
            <w:iCs/>
            <w:lang w:val="es-ES"/>
          </w:rPr>
          <w:t>Perfil de País Según Igualdad de Género.</w:t>
        </w:r>
      </w:hyperlink>
      <w:r w:rsidR="2069CD90" w:rsidRPr="2069CD90">
        <w:rPr>
          <w:rFonts w:ascii="Times New Roman" w:eastAsia="Times New Roman" w:hAnsi="Times New Roman" w:cs="Times New Roman"/>
          <w:i/>
          <w:iCs/>
          <w:lang w:val="es-ES"/>
        </w:rPr>
        <w:t xml:space="preserve"> </w:t>
      </w:r>
      <w:r w:rsidR="2069CD90" w:rsidRPr="2BB4B449">
        <w:rPr>
          <w:rFonts w:ascii="Times New Roman" w:eastAsia="Times New Roman" w:hAnsi="Times New Roman" w:cs="Times New Roman"/>
          <w:lang w:val="es-ES"/>
        </w:rPr>
        <w:t>2022.</w:t>
      </w:r>
      <w:r w:rsidR="2069CD90" w:rsidRPr="2069CD90">
        <w:rPr>
          <w:rFonts w:ascii="Times New Roman" w:eastAsia="Times New Roman" w:hAnsi="Times New Roman" w:cs="Times New Roman"/>
          <w:i/>
          <w:iCs/>
          <w:lang w:val="es-ES"/>
        </w:rPr>
        <w:t xml:space="preserve"> </w:t>
      </w:r>
      <w:r w:rsidR="2069CD90" w:rsidRPr="2BB4B449">
        <w:rPr>
          <w:rFonts w:ascii="Times New Roman" w:eastAsia="Times New Roman" w:hAnsi="Times New Roman" w:cs="Times New Roman"/>
          <w:lang w:val="es-ES"/>
        </w:rPr>
        <w:t>Página 103</w:t>
      </w:r>
    </w:p>
    <w:p w14:paraId="68E4E9FF" w14:textId="7B4C4EBE" w:rsidR="5032CE81" w:rsidRDefault="5032CE81" w:rsidP="2BB4B449">
      <w:pPr>
        <w:pStyle w:val="EndnoteText"/>
      </w:pPr>
    </w:p>
  </w:endnote>
  <w:endnote w:id="60">
    <w:p w14:paraId="0D125AE9" w14:textId="3C106756" w:rsidR="7E9033A9" w:rsidRPr="00B32D05" w:rsidRDefault="7E9033A9" w:rsidP="2BB4B449">
      <w:pPr>
        <w:pStyle w:val="EndnoteText"/>
      </w:pPr>
      <w:r w:rsidRPr="2BB4B449">
        <w:rPr>
          <w:rStyle w:val="EndnoteReference"/>
          <w:rFonts w:ascii="Times New Roman" w:eastAsia="Times New Roman" w:hAnsi="Times New Roman" w:cs="Times New Roman"/>
        </w:rPr>
        <w:endnoteRef/>
      </w:r>
      <w:r w:rsidR="2069CD90" w:rsidRPr="2BB4B449">
        <w:rPr>
          <w:rFonts w:ascii="Times New Roman" w:eastAsia="Times New Roman" w:hAnsi="Times New Roman" w:cs="Times New Roman"/>
        </w:rPr>
        <w:t xml:space="preserve"> Mujer de la costa ecuatoriana.</w:t>
      </w:r>
    </w:p>
  </w:endnote>
  <w:endnote w:id="61">
    <w:p w14:paraId="0CBCBAEE" w14:textId="1E0FA2E4" w:rsidR="7E9033A9" w:rsidRDefault="7E9033A9" w:rsidP="2BB4B449">
      <w:pPr>
        <w:pStyle w:val="EndnoteText"/>
        <w:rPr>
          <w:lang w:val="es-ES"/>
        </w:rPr>
      </w:pPr>
      <w:r w:rsidRPr="2BB4B449">
        <w:rPr>
          <w:rStyle w:val="EndnoteReference"/>
          <w:rFonts w:ascii="Times New Roman" w:eastAsia="Times New Roman" w:hAnsi="Times New Roman" w:cs="Times New Roman"/>
          <w:lang w:val="es-ES"/>
        </w:rPr>
        <w:endnoteRef/>
      </w:r>
      <w:r w:rsidR="2069CD90" w:rsidRPr="2BB4B449">
        <w:rPr>
          <w:rFonts w:ascii="Times New Roman" w:eastAsia="Times New Roman" w:hAnsi="Times New Roman" w:cs="Times New Roman"/>
          <w:lang w:val="es-ES"/>
        </w:rPr>
        <w:t xml:space="preserve"> Citado en Naciones Unidas Ecuador. </w:t>
      </w:r>
      <w:hyperlink r:id="rId24">
        <w:r w:rsidR="2069CD90" w:rsidRPr="2069CD90">
          <w:rPr>
            <w:rStyle w:val="Hyperlink"/>
            <w:rFonts w:ascii="Times New Roman" w:eastAsia="Times New Roman" w:hAnsi="Times New Roman" w:cs="Times New Roman"/>
            <w:i/>
            <w:iCs/>
            <w:lang w:val="es-ES"/>
          </w:rPr>
          <w:t>Perfil de País Según Igualdad de Género.</w:t>
        </w:r>
      </w:hyperlink>
      <w:r w:rsidR="2069CD90" w:rsidRPr="2069CD90">
        <w:rPr>
          <w:rFonts w:ascii="Times New Roman" w:eastAsia="Times New Roman" w:hAnsi="Times New Roman" w:cs="Times New Roman"/>
          <w:i/>
          <w:iCs/>
          <w:lang w:val="es-ES"/>
        </w:rPr>
        <w:t xml:space="preserve"> </w:t>
      </w:r>
      <w:r w:rsidR="2069CD90" w:rsidRPr="2BB4B449">
        <w:rPr>
          <w:rFonts w:ascii="Times New Roman" w:eastAsia="Times New Roman" w:hAnsi="Times New Roman" w:cs="Times New Roman"/>
          <w:lang w:val="es-ES"/>
        </w:rPr>
        <w:t>2022.</w:t>
      </w:r>
      <w:r w:rsidR="2069CD90" w:rsidRPr="2069CD90">
        <w:rPr>
          <w:rFonts w:ascii="Times New Roman" w:eastAsia="Times New Roman" w:hAnsi="Times New Roman" w:cs="Times New Roman"/>
          <w:i/>
          <w:iCs/>
          <w:lang w:val="es-ES"/>
        </w:rPr>
        <w:t xml:space="preserve"> </w:t>
      </w:r>
      <w:r w:rsidR="2069CD90" w:rsidRPr="2BB4B449">
        <w:rPr>
          <w:rFonts w:ascii="Times New Roman" w:eastAsia="Times New Roman" w:hAnsi="Times New Roman" w:cs="Times New Roman"/>
          <w:lang w:val="es-ES"/>
        </w:rPr>
        <w:t>Página 42</w:t>
      </w:r>
    </w:p>
  </w:endnote>
  <w:endnote w:id="62">
    <w:p w14:paraId="1ED33CFD" w14:textId="27CA91C1" w:rsidR="0B8227BA" w:rsidRDefault="0B8227BA" w:rsidP="2069CD90">
      <w:pPr>
        <w:pStyle w:val="EndnoteText"/>
        <w:rPr>
          <w:i/>
          <w:iCs/>
          <w:lang w:val="es-ES"/>
        </w:rPr>
      </w:pPr>
      <w:r w:rsidRPr="2BB4B449">
        <w:rPr>
          <w:rStyle w:val="EndnoteReference"/>
          <w:rFonts w:ascii="Times New Roman" w:eastAsia="Times New Roman" w:hAnsi="Times New Roman" w:cs="Times New Roman"/>
        </w:rPr>
        <w:endnoteRef/>
      </w:r>
      <w:r w:rsidR="2069CD90" w:rsidRPr="2BB4B449">
        <w:rPr>
          <w:rFonts w:ascii="Times New Roman" w:eastAsia="Times New Roman" w:hAnsi="Times New Roman" w:cs="Times New Roman"/>
        </w:rPr>
        <w:t xml:space="preserve"> </w:t>
      </w:r>
      <w:r w:rsidR="2069CD90" w:rsidRPr="2BB4B449">
        <w:rPr>
          <w:rFonts w:ascii="Times New Roman" w:eastAsia="Times New Roman" w:hAnsi="Times New Roman" w:cs="Times New Roman"/>
          <w:lang w:val="es-ES"/>
        </w:rPr>
        <w:t xml:space="preserve">Iniciativa Spotlight: para eliminar la violencia contra las mujeres y los niños. </w:t>
      </w:r>
      <w:hyperlink r:id="rId25">
        <w:r w:rsidR="2069CD90" w:rsidRPr="2069CD90">
          <w:rPr>
            <w:rStyle w:val="Hyperlink"/>
            <w:rFonts w:ascii="Times New Roman" w:eastAsia="Times New Roman" w:hAnsi="Times New Roman" w:cs="Times New Roman"/>
            <w:i/>
            <w:iCs/>
            <w:lang w:val="es-ES"/>
          </w:rPr>
          <w:t>Directrices y estándares de atención a mujeres indígenas, afrodescendientes y montuvias sobrevivientes de violencia basada en género: guía propuesta por mujeres para os servicios de salud, seguridad y justicia.</w:t>
        </w:r>
      </w:hyperlink>
      <w:r w:rsidR="2069CD90" w:rsidRPr="2069CD90">
        <w:rPr>
          <w:rFonts w:ascii="Times New Roman" w:eastAsia="Times New Roman" w:hAnsi="Times New Roman" w:cs="Times New Roman"/>
          <w:i/>
          <w:iCs/>
          <w:lang w:val="es-ES"/>
        </w:rPr>
        <w:t xml:space="preserve"> </w:t>
      </w:r>
      <w:r w:rsidR="2069CD90" w:rsidRPr="2BB4B449">
        <w:rPr>
          <w:rFonts w:ascii="Times New Roman" w:eastAsia="Times New Roman" w:hAnsi="Times New Roman" w:cs="Times New Roman"/>
          <w:lang w:val="es-ES"/>
        </w:rPr>
        <w:t>Abril de 2022. Página 9</w:t>
      </w:r>
    </w:p>
    <w:p w14:paraId="49BF2FB4" w14:textId="1BF29A10" w:rsidR="0B8227BA" w:rsidRDefault="0B8227BA" w:rsidP="2BB4B449">
      <w:pPr>
        <w:pStyle w:val="EndnoteText"/>
      </w:pPr>
    </w:p>
  </w:endnote>
  <w:endnote w:id="63">
    <w:p w14:paraId="3DC9926D" w14:textId="7122A349" w:rsidR="7E9033A9" w:rsidRDefault="7E9033A9" w:rsidP="2069CD90">
      <w:pPr>
        <w:pStyle w:val="EndnoteText"/>
        <w:rPr>
          <w:i/>
          <w:iCs/>
          <w:lang w:val="es-ES"/>
        </w:rPr>
      </w:pPr>
      <w:r w:rsidRPr="2BB4B449">
        <w:rPr>
          <w:rStyle w:val="EndnoteReference"/>
          <w:rFonts w:ascii="Times New Roman" w:eastAsia="Times New Roman" w:hAnsi="Times New Roman" w:cs="Times New Roman"/>
        </w:rPr>
        <w:endnoteRef/>
      </w:r>
      <w:r w:rsidR="2069CD90" w:rsidRPr="2BB4B449">
        <w:rPr>
          <w:rFonts w:ascii="Times New Roman" w:eastAsia="Times New Roman" w:hAnsi="Times New Roman" w:cs="Times New Roman"/>
        </w:rPr>
        <w:t xml:space="preserve"> </w:t>
      </w:r>
      <w:r w:rsidR="2069CD90" w:rsidRPr="2069CD90">
        <w:rPr>
          <w:rFonts w:ascii="Times New Roman" w:eastAsia="Times New Roman" w:hAnsi="Times New Roman" w:cs="Times New Roman"/>
          <w:i/>
          <w:iCs/>
        </w:rPr>
        <w:t>Id.</w:t>
      </w:r>
      <w:r w:rsidR="2069CD90" w:rsidRPr="2BB4B449">
        <w:rPr>
          <w:rFonts w:ascii="Times New Roman" w:eastAsia="Times New Roman" w:hAnsi="Times New Roman" w:cs="Times New Roman"/>
        </w:rPr>
        <w:t xml:space="preserve"> </w:t>
      </w:r>
      <w:r w:rsidR="2069CD90" w:rsidRPr="2BB4B449">
        <w:rPr>
          <w:rFonts w:ascii="Times New Roman" w:eastAsia="Times New Roman" w:hAnsi="Times New Roman" w:cs="Times New Roman"/>
          <w:lang w:val="es-ES"/>
        </w:rPr>
        <w:t>Página 27.</w:t>
      </w:r>
    </w:p>
  </w:endnote>
  <w:endnote w:id="64">
    <w:p w14:paraId="45F4FF71" w14:textId="54C97983" w:rsidR="7E9033A9" w:rsidRPr="00B32D05" w:rsidRDefault="7E9033A9" w:rsidP="2BB4B449">
      <w:pPr>
        <w:pStyle w:val="EndnoteText"/>
      </w:pPr>
      <w:r w:rsidRPr="2BB4B449">
        <w:rPr>
          <w:rStyle w:val="EndnoteReference"/>
          <w:rFonts w:ascii="Times New Roman" w:eastAsia="Times New Roman" w:hAnsi="Times New Roman" w:cs="Times New Roman"/>
        </w:rPr>
        <w:endnoteRef/>
      </w:r>
      <w:r w:rsidR="2069CD90" w:rsidRPr="2BB4B449">
        <w:rPr>
          <w:rFonts w:ascii="Times New Roman" w:eastAsia="Times New Roman" w:hAnsi="Times New Roman" w:cs="Times New Roman"/>
        </w:rPr>
        <w:t xml:space="preserve"> </w:t>
      </w:r>
      <w:r w:rsidR="2069CD90" w:rsidRPr="2069CD90">
        <w:rPr>
          <w:rFonts w:ascii="Times New Roman" w:eastAsia="Times New Roman" w:hAnsi="Times New Roman" w:cs="Times New Roman"/>
          <w:i/>
          <w:iCs/>
        </w:rPr>
        <w:t xml:space="preserve">Id. </w:t>
      </w:r>
      <w:r w:rsidR="2069CD90" w:rsidRPr="2BB4B449">
        <w:rPr>
          <w:rFonts w:ascii="Times New Roman" w:eastAsia="Times New Roman" w:hAnsi="Times New Roman" w:cs="Times New Roman"/>
        </w:rPr>
        <w:t>Página 9.</w:t>
      </w:r>
    </w:p>
  </w:endnote>
  <w:endnote w:id="65">
    <w:p w14:paraId="3F8C98E6" w14:textId="4096C44B" w:rsidR="00F92988" w:rsidRPr="00A7728C" w:rsidRDefault="00F92988" w:rsidP="2BB4B449">
      <w:pPr>
        <w:pStyle w:val="EndnoteText"/>
        <w:rPr>
          <w:rFonts w:ascii="Times New Roman" w:eastAsia="Times New Roman" w:hAnsi="Times New Roman" w:cs="Times New Roman"/>
        </w:rPr>
      </w:pPr>
      <w:r w:rsidRPr="2BB4B449">
        <w:rPr>
          <w:rStyle w:val="EndnoteReference"/>
          <w:rFonts w:ascii="Times New Roman" w:eastAsia="Times New Roman" w:hAnsi="Times New Roman" w:cs="Times New Roman"/>
        </w:rPr>
        <w:endnoteRef/>
      </w:r>
      <w:r w:rsidR="2069CD90" w:rsidRPr="2BB4B449">
        <w:rPr>
          <w:rFonts w:ascii="Times New Roman" w:eastAsia="Times New Roman" w:hAnsi="Times New Roman" w:cs="Times New Roman"/>
        </w:rPr>
        <w:t xml:space="preserve"> Instituto Nacional de Estadística y Censo (INEC). </w:t>
      </w:r>
      <w:hyperlink r:id="rId26">
        <w:r w:rsidR="2069CD90" w:rsidRPr="2069CD90">
          <w:rPr>
            <w:rStyle w:val="Hyperlink"/>
            <w:rFonts w:ascii="Times New Roman" w:eastAsia="Times New Roman" w:hAnsi="Times New Roman" w:cs="Times New Roman"/>
            <w:i/>
            <w:iCs/>
          </w:rPr>
          <w:t>Informe Violencia de Género.</w:t>
        </w:r>
      </w:hyperlink>
      <w:r w:rsidR="2069CD90" w:rsidRPr="2069CD90">
        <w:rPr>
          <w:rFonts w:ascii="Times New Roman" w:eastAsia="Times New Roman" w:hAnsi="Times New Roman" w:cs="Times New Roman"/>
          <w:i/>
          <w:iCs/>
        </w:rPr>
        <w:t xml:space="preserve"> </w:t>
      </w:r>
      <w:r w:rsidR="2069CD90" w:rsidRPr="2BB4B449">
        <w:rPr>
          <w:rFonts w:ascii="Times New Roman" w:eastAsia="Times New Roman" w:hAnsi="Times New Roman" w:cs="Times New Roman"/>
        </w:rPr>
        <w:t>2019.</w:t>
      </w:r>
    </w:p>
  </w:endnote>
  <w:endnote w:id="66">
    <w:p w14:paraId="21794EB1" w14:textId="22D63D4B" w:rsidR="7E9033A9" w:rsidRDefault="7E9033A9" w:rsidP="2069CD90">
      <w:pPr>
        <w:pStyle w:val="EndnoteText"/>
        <w:rPr>
          <w:i/>
          <w:iCs/>
          <w:lang w:val="es-ES"/>
        </w:rPr>
      </w:pPr>
      <w:r w:rsidRPr="2BB4B449">
        <w:rPr>
          <w:rStyle w:val="EndnoteReference"/>
          <w:rFonts w:ascii="Times New Roman" w:eastAsia="Times New Roman" w:hAnsi="Times New Roman" w:cs="Times New Roman"/>
        </w:rPr>
        <w:endnoteRef/>
      </w:r>
      <w:r w:rsidR="2069CD90" w:rsidRPr="2BB4B449">
        <w:rPr>
          <w:rFonts w:ascii="Times New Roman" w:eastAsia="Times New Roman" w:hAnsi="Times New Roman" w:cs="Times New Roman"/>
        </w:rPr>
        <w:t xml:space="preserve"> </w:t>
      </w:r>
      <w:r w:rsidR="2069CD90" w:rsidRPr="2BB4B449">
        <w:rPr>
          <w:rFonts w:ascii="Times New Roman" w:eastAsia="Times New Roman" w:hAnsi="Times New Roman" w:cs="Times New Roman"/>
          <w:lang w:val="es-ES"/>
        </w:rPr>
        <w:t xml:space="preserve">Iniciativa Spotlight: para eliminar la violencia contra las mujeres y los niños. </w:t>
      </w:r>
      <w:hyperlink r:id="rId27">
        <w:r w:rsidR="2069CD90" w:rsidRPr="2069CD90">
          <w:rPr>
            <w:rStyle w:val="Hyperlink"/>
            <w:rFonts w:ascii="Times New Roman" w:eastAsia="Times New Roman" w:hAnsi="Times New Roman" w:cs="Times New Roman"/>
            <w:i/>
            <w:iCs/>
            <w:lang w:val="es-ES"/>
          </w:rPr>
          <w:t>Directrices y estándares de atención a mujeres indígenas, afrodescendientes y montuvias sobrevivientes de violencia basada en género: guía propuesta por mujeres para os servicios de salud, seguridad y justicia.</w:t>
        </w:r>
      </w:hyperlink>
      <w:r w:rsidR="2069CD90" w:rsidRPr="2069CD90">
        <w:rPr>
          <w:rFonts w:ascii="Times New Roman" w:eastAsia="Times New Roman" w:hAnsi="Times New Roman" w:cs="Times New Roman"/>
          <w:i/>
          <w:iCs/>
          <w:lang w:val="es-ES"/>
        </w:rPr>
        <w:t xml:space="preserve"> </w:t>
      </w:r>
      <w:r w:rsidR="2069CD90" w:rsidRPr="2BB4B449">
        <w:rPr>
          <w:rFonts w:ascii="Times New Roman" w:eastAsia="Times New Roman" w:hAnsi="Times New Roman" w:cs="Times New Roman"/>
          <w:lang w:val="es-ES"/>
        </w:rPr>
        <w:t>Abril de 2022. Página 27.</w:t>
      </w:r>
    </w:p>
  </w:endnote>
  <w:endnote w:id="67">
    <w:p w14:paraId="2D9E521A" w14:textId="20CBFA31" w:rsidR="7E9033A9" w:rsidRPr="00B32D05" w:rsidRDefault="7E9033A9" w:rsidP="2BB4B449">
      <w:pPr>
        <w:pStyle w:val="EndnoteText"/>
      </w:pPr>
      <w:r w:rsidRPr="2BB4B449">
        <w:rPr>
          <w:rStyle w:val="EndnoteReference"/>
          <w:rFonts w:ascii="Times New Roman" w:eastAsia="Times New Roman" w:hAnsi="Times New Roman" w:cs="Times New Roman"/>
        </w:rPr>
        <w:endnoteRef/>
      </w:r>
      <w:r w:rsidR="2069CD90" w:rsidRPr="2BB4B449">
        <w:rPr>
          <w:rFonts w:ascii="Times New Roman" w:eastAsia="Times New Roman" w:hAnsi="Times New Roman" w:cs="Times New Roman"/>
        </w:rPr>
        <w:t xml:space="preserve"> Citado en Centro de Derechos Reproductivos. </w:t>
      </w:r>
      <w:hyperlink r:id="rId28">
        <w:r w:rsidR="2069CD90" w:rsidRPr="2069CD90">
          <w:rPr>
            <w:rStyle w:val="Hyperlink"/>
            <w:rFonts w:ascii="Times New Roman" w:eastAsia="Times New Roman" w:hAnsi="Times New Roman" w:cs="Times New Roman"/>
            <w:i/>
            <w:iCs/>
          </w:rPr>
          <w:t>La firma de la política pública para la erradicación de la violencia sexual en el ámbito educativo es un primer paso en la implementación del caso Guzmán Albarracín.</w:t>
        </w:r>
      </w:hyperlink>
      <w:r w:rsidR="2069CD90" w:rsidRPr="2069CD90">
        <w:rPr>
          <w:rFonts w:ascii="Times New Roman" w:eastAsia="Times New Roman" w:hAnsi="Times New Roman" w:cs="Times New Roman"/>
          <w:i/>
          <w:iCs/>
        </w:rPr>
        <w:t xml:space="preserve">  </w:t>
      </w:r>
      <w:r w:rsidR="2069CD90" w:rsidRPr="2BB4B449">
        <w:rPr>
          <w:rFonts w:ascii="Times New Roman" w:eastAsia="Times New Roman" w:hAnsi="Times New Roman" w:cs="Times New Roman"/>
        </w:rPr>
        <w:t>27 de agosto de 2024</w:t>
      </w:r>
      <w:r w:rsidR="2069CD90" w:rsidRPr="2069CD90">
        <w:rPr>
          <w:rFonts w:ascii="Times New Roman" w:eastAsia="Times New Roman" w:hAnsi="Times New Roman" w:cs="Times New Roman"/>
          <w:i/>
          <w:iCs/>
        </w:rPr>
        <w:t xml:space="preserve"> </w:t>
      </w:r>
    </w:p>
  </w:endnote>
  <w:endnote w:id="68">
    <w:p w14:paraId="069FA47A" w14:textId="603257DF" w:rsidR="1BFB5CDE" w:rsidRPr="00B32D05" w:rsidRDefault="1BFB5CDE" w:rsidP="2BB4B449">
      <w:pPr>
        <w:pStyle w:val="EndnoteText"/>
        <w:rPr>
          <w:rFonts w:ascii="Times New Roman" w:eastAsia="Times New Roman" w:hAnsi="Times New Roman" w:cs="Times New Roman"/>
          <w:lang w:val="es-ES"/>
        </w:rPr>
      </w:pPr>
      <w:r w:rsidRPr="2BB4B449">
        <w:rPr>
          <w:rStyle w:val="EndnoteReference"/>
          <w:rFonts w:ascii="Times New Roman" w:eastAsia="Times New Roman" w:hAnsi="Times New Roman" w:cs="Times New Roman"/>
          <w:lang w:val="es-ES"/>
        </w:rPr>
        <w:endnoteRef/>
      </w:r>
      <w:r w:rsidR="2069CD90" w:rsidRPr="2BB4B449">
        <w:rPr>
          <w:rFonts w:ascii="Times New Roman" w:eastAsia="Times New Roman" w:hAnsi="Times New Roman" w:cs="Times New Roman"/>
          <w:lang w:val="es-ES"/>
        </w:rPr>
        <w:t xml:space="preserve"> Ruiz Agila, G. (OpenDemocracy). </w:t>
      </w:r>
      <w:hyperlink r:id="rId29">
        <w:r w:rsidR="2069CD90" w:rsidRPr="2069CD90">
          <w:rPr>
            <w:rStyle w:val="Hyperlink"/>
            <w:rFonts w:ascii="Times New Roman" w:eastAsia="Times New Roman" w:hAnsi="Times New Roman" w:cs="Times New Roman"/>
            <w:i/>
            <w:iCs/>
            <w:lang w:val="es-ES"/>
          </w:rPr>
          <w:t>El acceso al aborto por violación en la Amazonía: una misión casi imposible.</w:t>
        </w:r>
      </w:hyperlink>
      <w:r w:rsidR="2069CD90" w:rsidRPr="2BB4B449">
        <w:rPr>
          <w:rFonts w:ascii="Times New Roman" w:eastAsia="Times New Roman" w:hAnsi="Times New Roman" w:cs="Times New Roman"/>
          <w:lang w:val="es-ES"/>
        </w:rPr>
        <w:t xml:space="preserve"> 27 de junio de 2023. </w:t>
      </w:r>
    </w:p>
    <w:p w14:paraId="6C7080B8" w14:textId="159C7947" w:rsidR="1BFB5CDE" w:rsidRPr="00B32D05" w:rsidRDefault="1BFB5CDE" w:rsidP="2BB4B449">
      <w:pPr>
        <w:pStyle w:val="EndnoteText"/>
      </w:pPr>
    </w:p>
  </w:endnote>
  <w:endnote w:id="69">
    <w:p w14:paraId="5B616C54" w14:textId="29E78240" w:rsidR="7E9033A9" w:rsidRPr="00B32D05" w:rsidRDefault="7E9033A9" w:rsidP="2BB4B449">
      <w:pPr>
        <w:pStyle w:val="EndnoteText"/>
      </w:pPr>
      <w:r w:rsidRPr="2BB4B449">
        <w:rPr>
          <w:rStyle w:val="EndnoteReference"/>
          <w:rFonts w:ascii="Times New Roman" w:eastAsia="Times New Roman" w:hAnsi="Times New Roman" w:cs="Times New Roman"/>
        </w:rPr>
        <w:endnoteRef/>
      </w:r>
      <w:r w:rsidR="2069CD90" w:rsidRPr="2BB4B449">
        <w:rPr>
          <w:rFonts w:ascii="Times New Roman" w:eastAsia="Times New Roman" w:hAnsi="Times New Roman" w:cs="Times New Roman"/>
        </w:rPr>
        <w:t xml:space="preserve"> </w:t>
      </w:r>
      <w:r w:rsidR="2069CD90" w:rsidRPr="2BB4B449">
        <w:rPr>
          <w:rFonts w:ascii="Times New Roman" w:eastAsia="Times New Roman" w:hAnsi="Times New Roman" w:cs="Times New Roman"/>
          <w:color w:val="000000" w:themeColor="text1"/>
          <w:lang w:val="es-ES"/>
        </w:rPr>
        <w:t xml:space="preserve">Corte IDH. </w:t>
      </w:r>
      <w:hyperlink r:id="rId30">
        <w:r w:rsidR="2069CD90" w:rsidRPr="2069CD90">
          <w:rPr>
            <w:rStyle w:val="Hyperlink"/>
            <w:rFonts w:ascii="Times New Roman" w:eastAsia="Times New Roman" w:hAnsi="Times New Roman" w:cs="Times New Roman"/>
            <w:i/>
            <w:iCs/>
            <w:lang w:val="es-ES"/>
          </w:rPr>
          <w:t>Caso Guzmán Albarracín y otras Vs. Ecuador. Fondo, Reparaciones y Costas</w:t>
        </w:r>
      </w:hyperlink>
      <w:r w:rsidR="2069CD90" w:rsidRPr="2069CD90">
        <w:rPr>
          <w:rFonts w:ascii="Times New Roman" w:eastAsia="Times New Roman" w:hAnsi="Times New Roman" w:cs="Times New Roman"/>
          <w:i/>
          <w:iCs/>
          <w:color w:val="000000" w:themeColor="text1"/>
          <w:lang w:val="es-ES"/>
        </w:rPr>
        <w:t>.</w:t>
      </w:r>
      <w:r w:rsidR="2069CD90" w:rsidRPr="2BB4B449">
        <w:rPr>
          <w:rFonts w:ascii="Times New Roman" w:eastAsia="Times New Roman" w:hAnsi="Times New Roman" w:cs="Times New Roman"/>
          <w:color w:val="000000" w:themeColor="text1"/>
          <w:lang w:val="es-ES"/>
        </w:rPr>
        <w:t xml:space="preserve"> Sentencia de 24 de junio de 2020. Serie C No. 405. Párrafo 143.</w:t>
      </w:r>
    </w:p>
  </w:endnote>
  <w:endnote w:id="70">
    <w:p w14:paraId="7A44B5EF" w14:textId="2236F220" w:rsidR="7E9033A9" w:rsidRDefault="7E9033A9" w:rsidP="2069CD90">
      <w:pPr>
        <w:pStyle w:val="EndnoteText"/>
        <w:rPr>
          <w:rFonts w:ascii="Times New Roman" w:eastAsia="Times New Roman" w:hAnsi="Times New Roman" w:cs="Times New Roman"/>
          <w:i/>
          <w:iCs/>
          <w:lang w:val="es-ES"/>
        </w:rPr>
      </w:pPr>
      <w:r w:rsidRPr="2BB4B449">
        <w:rPr>
          <w:rStyle w:val="EndnoteReference"/>
          <w:rFonts w:ascii="Times New Roman" w:eastAsia="Times New Roman" w:hAnsi="Times New Roman" w:cs="Times New Roman"/>
          <w:lang w:val="es-ES"/>
        </w:rPr>
        <w:endnoteRef/>
      </w:r>
      <w:r w:rsidR="2069CD90" w:rsidRPr="2BB4B449">
        <w:rPr>
          <w:rFonts w:ascii="Times New Roman" w:eastAsia="Times New Roman" w:hAnsi="Times New Roman" w:cs="Times New Roman"/>
          <w:lang w:val="es-ES"/>
        </w:rPr>
        <w:t xml:space="preserve"> La investigación que dio como resultado el informe fue realizada entre diciembre de 2022 y junio de 2024 con el objetivo de evaluar las medidas adoptadas por el gobierno ecuatoriano para abordar la violencia sexual en el ámbito educativo, incluidas la violencia sexual digital y aquella facilitada por la tecnología.  Fuente: Human Rights Watch.  </w:t>
      </w:r>
      <w:hyperlink r:id="rId31">
        <w:r w:rsidR="2069CD90" w:rsidRPr="2069CD90">
          <w:rPr>
            <w:rStyle w:val="Hyperlink"/>
            <w:rFonts w:ascii="Times New Roman" w:eastAsia="Times New Roman" w:hAnsi="Times New Roman" w:cs="Times New Roman"/>
            <w:i/>
            <w:iCs/>
            <w:lang w:val="es-ES"/>
          </w:rPr>
          <w:t>“Como poniendo Parches”: Ecuador progresa lentamente al combatir y prevenir la violencia sexual en las instituciones educativas.</w:t>
        </w:r>
      </w:hyperlink>
      <w:r w:rsidR="2069CD90" w:rsidRPr="2069CD90">
        <w:rPr>
          <w:rFonts w:ascii="Times New Roman" w:eastAsia="Times New Roman" w:hAnsi="Times New Roman" w:cs="Times New Roman"/>
          <w:i/>
          <w:iCs/>
          <w:lang w:val="es-ES"/>
        </w:rPr>
        <w:t xml:space="preserve"> </w:t>
      </w:r>
      <w:r w:rsidR="2069CD90" w:rsidRPr="2BB4B449">
        <w:rPr>
          <w:rFonts w:ascii="Times New Roman" w:eastAsia="Times New Roman" w:hAnsi="Times New Roman" w:cs="Times New Roman"/>
          <w:lang w:val="es-ES"/>
        </w:rPr>
        <w:t>24 de julio de 2024</w:t>
      </w:r>
      <w:r w:rsidR="2069CD90" w:rsidRPr="2069CD90">
        <w:rPr>
          <w:rFonts w:ascii="Times New Roman" w:eastAsia="Times New Roman" w:hAnsi="Times New Roman" w:cs="Times New Roman"/>
          <w:i/>
          <w:iCs/>
          <w:lang w:val="es-ES"/>
        </w:rPr>
        <w:t xml:space="preserve"> </w:t>
      </w:r>
    </w:p>
  </w:endnote>
  <w:endnote w:id="71">
    <w:p w14:paraId="09482FE6" w14:textId="46A66B15" w:rsidR="0B8227BA" w:rsidRDefault="0B8227BA" w:rsidP="2BB4B449">
      <w:pPr>
        <w:pStyle w:val="EndnoteText"/>
      </w:pPr>
      <w:r w:rsidRPr="2BB4B449">
        <w:rPr>
          <w:rStyle w:val="EndnoteReference"/>
          <w:rFonts w:ascii="Times New Roman" w:eastAsia="Times New Roman" w:hAnsi="Times New Roman" w:cs="Times New Roman"/>
        </w:rPr>
        <w:endnoteRef/>
      </w:r>
      <w:r w:rsidR="2069CD90" w:rsidRPr="2BB4B449">
        <w:rPr>
          <w:rFonts w:ascii="Times New Roman" w:eastAsia="Times New Roman" w:hAnsi="Times New Roman" w:cs="Times New Roman"/>
        </w:rPr>
        <w:t xml:space="preserve"> </w:t>
      </w:r>
      <w:r w:rsidR="2069CD90" w:rsidRPr="2069CD90">
        <w:rPr>
          <w:rFonts w:ascii="Times New Roman" w:eastAsia="Times New Roman" w:hAnsi="Times New Roman" w:cs="Times New Roman"/>
          <w:i/>
          <w:iCs/>
        </w:rPr>
        <w:t>Id.</w:t>
      </w:r>
    </w:p>
  </w:endnote>
  <w:endnote w:id="72">
    <w:p w14:paraId="4AA3ADD4" w14:textId="3CA0CFDD" w:rsidR="7E9033A9" w:rsidRDefault="7E9033A9" w:rsidP="2BB4B449">
      <w:pPr>
        <w:pStyle w:val="EndnoteText"/>
        <w:rPr>
          <w:lang w:val="es-ES"/>
        </w:rPr>
      </w:pPr>
      <w:r w:rsidRPr="2BB4B449">
        <w:rPr>
          <w:rStyle w:val="EndnoteReference"/>
          <w:rFonts w:ascii="Times New Roman" w:eastAsia="Times New Roman" w:hAnsi="Times New Roman" w:cs="Times New Roman"/>
          <w:lang w:val="es-ES"/>
        </w:rPr>
        <w:endnoteRef/>
      </w:r>
      <w:r w:rsidR="2069CD90" w:rsidRPr="2BB4B449">
        <w:rPr>
          <w:rFonts w:ascii="Times New Roman" w:eastAsia="Times New Roman" w:hAnsi="Times New Roman" w:cs="Times New Roman"/>
          <w:lang w:val="es-ES"/>
        </w:rPr>
        <w:t xml:space="preserve"> </w:t>
      </w:r>
      <w:r w:rsidR="2069CD90" w:rsidRPr="2BB4B449">
        <w:rPr>
          <w:rFonts w:ascii="Times New Roman" w:eastAsia="Times New Roman" w:hAnsi="Times New Roman" w:cs="Times New Roman"/>
          <w:color w:val="444444"/>
          <w:lang w:val="es-ES"/>
        </w:rPr>
        <w:t xml:space="preserve">En los últimos años, Ecuador ha tomado medidas para abordar la violencia sexual en las instituciones educativas y agilizar la justicia para las víctimas. Entre ellas figuran la elaboración de una política integral e interinstitucional para erradicar la violencia sexual en el ámbito educativo; el lanzamiento de una estrategia para implementar la educación sexual integral (ESI) en las instituciones educativas; la formación del personal que trabaja con niñas, niños, adolescentes y otros sobrevivientes de violencia sexual; y la sensibilización sobre cómo detectar y responder a la violencia sexual perpetrada contra las personas estudiantes. (Human Rights Watch, 2024). </w:t>
      </w:r>
    </w:p>
  </w:endnote>
  <w:endnote w:id="73">
    <w:p w14:paraId="62400481" w14:textId="00BDDEF2" w:rsidR="7E9033A9" w:rsidRPr="00B32D05" w:rsidRDefault="7E9033A9" w:rsidP="2BB4B449">
      <w:pPr>
        <w:pStyle w:val="EndnoteText"/>
        <w:rPr>
          <w:rFonts w:ascii="Times New Roman" w:eastAsia="Times New Roman" w:hAnsi="Times New Roman" w:cs="Times New Roman"/>
          <w:lang w:val="es-ES"/>
        </w:rPr>
      </w:pPr>
      <w:r w:rsidRPr="2BB4B449">
        <w:rPr>
          <w:rStyle w:val="EndnoteReference"/>
          <w:rFonts w:ascii="Times New Roman" w:eastAsia="Times New Roman" w:hAnsi="Times New Roman" w:cs="Times New Roman"/>
          <w:lang w:val="es-ES"/>
        </w:rPr>
        <w:endnoteRef/>
      </w:r>
      <w:r w:rsidR="2069CD90" w:rsidRPr="2BB4B449">
        <w:rPr>
          <w:rFonts w:ascii="Times New Roman" w:eastAsia="Times New Roman" w:hAnsi="Times New Roman" w:cs="Times New Roman"/>
          <w:lang w:val="es-ES"/>
        </w:rPr>
        <w:t xml:space="preserve">  Human Rights Watch. </w:t>
      </w:r>
      <w:hyperlink r:id="rId32">
        <w:r w:rsidR="2069CD90" w:rsidRPr="2069CD90">
          <w:rPr>
            <w:rStyle w:val="Hyperlink"/>
            <w:rFonts w:ascii="Times New Roman" w:eastAsia="Times New Roman" w:hAnsi="Times New Roman" w:cs="Times New Roman"/>
            <w:i/>
            <w:iCs/>
            <w:lang w:val="es-ES"/>
          </w:rPr>
          <w:t>El Repunte de la violencia en Ecuador aumenta los riesgos para los estudiantes.</w:t>
        </w:r>
      </w:hyperlink>
      <w:r w:rsidR="2069CD90" w:rsidRPr="2069CD90">
        <w:rPr>
          <w:rFonts w:ascii="Times New Roman" w:eastAsia="Times New Roman" w:hAnsi="Times New Roman" w:cs="Times New Roman"/>
          <w:i/>
          <w:iCs/>
          <w:lang w:val="es-ES"/>
        </w:rPr>
        <w:t xml:space="preserve"> </w:t>
      </w:r>
      <w:r w:rsidR="2069CD90" w:rsidRPr="2BB4B449">
        <w:rPr>
          <w:rFonts w:ascii="Times New Roman" w:eastAsia="Times New Roman" w:hAnsi="Times New Roman" w:cs="Times New Roman"/>
          <w:lang w:val="es-ES"/>
        </w:rPr>
        <w:t xml:space="preserve">12 de marzo de 2024. </w:t>
      </w:r>
    </w:p>
  </w:endnote>
  <w:endnote w:id="74">
    <w:p w14:paraId="263F9D5D" w14:textId="7608F78D" w:rsidR="7E9033A9" w:rsidRPr="00B32D05" w:rsidRDefault="7E9033A9" w:rsidP="2BB4B449">
      <w:pPr>
        <w:pStyle w:val="EndnoteText"/>
      </w:pPr>
      <w:r w:rsidRPr="2BB4B449">
        <w:rPr>
          <w:rStyle w:val="EndnoteReference"/>
          <w:rFonts w:ascii="Times New Roman" w:eastAsia="Times New Roman" w:hAnsi="Times New Roman" w:cs="Times New Roman"/>
          <w:lang w:val="es-ES"/>
        </w:rPr>
        <w:endnoteRef/>
      </w:r>
      <w:r w:rsidR="2069CD90" w:rsidRPr="2BB4B449">
        <w:rPr>
          <w:rFonts w:ascii="Times New Roman" w:eastAsia="Times New Roman" w:hAnsi="Times New Roman" w:cs="Times New Roman"/>
          <w:lang w:val="es-ES"/>
        </w:rPr>
        <w:t xml:space="preserve"> Oficina del Alto Comisionado de Naciones Unidas.</w:t>
      </w:r>
      <w:r w:rsidR="2069CD90" w:rsidRPr="2069CD90">
        <w:rPr>
          <w:rFonts w:ascii="Times New Roman" w:eastAsia="Times New Roman" w:hAnsi="Times New Roman" w:cs="Times New Roman"/>
          <w:i/>
          <w:iCs/>
          <w:lang w:val="es-ES"/>
        </w:rPr>
        <w:t xml:space="preserve"> </w:t>
      </w:r>
      <w:hyperlink r:id="rId33">
        <w:r w:rsidR="2069CD90" w:rsidRPr="2069CD90">
          <w:rPr>
            <w:rStyle w:val="Hyperlink"/>
            <w:rFonts w:ascii="Times New Roman" w:eastAsia="Times New Roman" w:hAnsi="Times New Roman" w:cs="Times New Roman"/>
            <w:i/>
            <w:iCs/>
            <w:lang w:val="es-ES"/>
          </w:rPr>
          <w:t>Perú violó los derechos de una niña víctima de violación al no garantizarle el acceso al aborto y procesarla penalmente por autoaborto, según el Comité de la ONU.</w:t>
        </w:r>
      </w:hyperlink>
      <w:r w:rsidR="2069CD90" w:rsidRPr="2BB4B449">
        <w:rPr>
          <w:rFonts w:ascii="Times New Roman" w:eastAsia="Times New Roman" w:hAnsi="Times New Roman" w:cs="Times New Roman"/>
          <w:lang w:val="es-ES"/>
        </w:rPr>
        <w:t xml:space="preserve"> 13 de junio de 2023.</w:t>
      </w:r>
    </w:p>
    <w:p w14:paraId="2C40EB55" w14:textId="390525A2" w:rsidR="7E9033A9" w:rsidRDefault="7E9033A9" w:rsidP="2BB4B449">
      <w:pPr>
        <w:pStyle w:val="EndnoteText"/>
        <w:rPr>
          <w:lang w:val="es-ES"/>
        </w:rPr>
      </w:pPr>
    </w:p>
  </w:endnote>
  <w:endnote w:id="75">
    <w:p w14:paraId="2C22F295" w14:textId="711048D2" w:rsidR="7E9033A9" w:rsidRPr="00B32D05" w:rsidRDefault="7E9033A9" w:rsidP="2069CD90">
      <w:pPr>
        <w:pStyle w:val="EndnoteText"/>
        <w:rPr>
          <w:i/>
          <w:iCs/>
        </w:rPr>
      </w:pPr>
      <w:r w:rsidRPr="2BB4B449">
        <w:rPr>
          <w:rStyle w:val="EndnoteReference"/>
          <w:rFonts w:ascii="Times New Roman" w:eastAsia="Times New Roman" w:hAnsi="Times New Roman" w:cs="Times New Roman"/>
        </w:rPr>
        <w:endnoteRef/>
      </w:r>
      <w:r w:rsidR="2069CD90" w:rsidRPr="2BB4B449">
        <w:rPr>
          <w:rFonts w:ascii="Times New Roman" w:eastAsia="Times New Roman" w:hAnsi="Times New Roman" w:cs="Times New Roman"/>
        </w:rPr>
        <w:t xml:space="preserve"> </w:t>
      </w:r>
      <w:r w:rsidR="2069CD90" w:rsidRPr="2069CD90">
        <w:rPr>
          <w:rFonts w:ascii="Times New Roman" w:eastAsia="Times New Roman" w:hAnsi="Times New Roman" w:cs="Times New Roman"/>
          <w:i/>
          <w:iCs/>
        </w:rPr>
        <w:t xml:space="preserve">Id.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rial MT">
    <w:altName w:val="Arial"/>
    <w:charset w:val="01"/>
    <w:family w:val="swiss"/>
    <w:pitch w:val="variable"/>
  </w:font>
  <w:font w:name="SimSun">
    <w:altName w:val="宋体"/>
    <w:panose1 w:val="02010600030101010101"/>
    <w:charset w:val="86"/>
    <w:family w:val="auto"/>
    <w:pitch w:val="variable"/>
    <w:sig w:usb0="00000203" w:usb1="288F0000" w:usb2="00000016" w:usb3="00000000" w:csb0="00040001"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71919706"/>
      <w:docPartObj>
        <w:docPartGallery w:val="Page Numbers (Bottom of Page)"/>
        <w:docPartUnique/>
      </w:docPartObj>
    </w:sdtPr>
    <w:sdtEndPr>
      <w:rPr>
        <w:noProof/>
      </w:rPr>
    </w:sdtEndPr>
    <w:sdtContent>
      <w:p w14:paraId="043BA024" w14:textId="73661E02" w:rsidR="00F92988" w:rsidRDefault="00F92988">
        <w:pPr>
          <w:pStyle w:val="Footer"/>
          <w:jc w:val="right"/>
        </w:pPr>
        <w:r>
          <w:fldChar w:fldCharType="begin"/>
        </w:r>
        <w:r>
          <w:instrText xml:space="preserve"> PAGE   \* MERGEFORMAT </w:instrText>
        </w:r>
        <w:r>
          <w:fldChar w:fldCharType="separate"/>
        </w:r>
        <w:r w:rsidR="59C121E2">
          <w:t>2</w:t>
        </w:r>
        <w:r>
          <w:fldChar w:fldCharType="end"/>
        </w:r>
      </w:p>
    </w:sdtContent>
  </w:sdt>
  <w:p w14:paraId="3FC4340B" w14:textId="77777777" w:rsidR="00F92988" w:rsidRDefault="00F929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F3519F6" w14:textId="77777777" w:rsidR="00514063" w:rsidRDefault="00514063" w:rsidP="00F92988">
      <w:pPr>
        <w:spacing w:after="0" w:line="240" w:lineRule="auto"/>
      </w:pPr>
      <w:r>
        <w:separator/>
      </w:r>
    </w:p>
  </w:footnote>
  <w:footnote w:type="continuationSeparator" w:id="0">
    <w:p w14:paraId="468B34E9" w14:textId="77777777" w:rsidR="00514063" w:rsidRDefault="00514063" w:rsidP="00F92988">
      <w:pPr>
        <w:spacing w:after="0" w:line="240" w:lineRule="auto"/>
      </w:pPr>
      <w:r>
        <w:continuationSeparator/>
      </w:r>
    </w:p>
  </w:footnote>
  <w:footnote w:type="continuationNotice" w:id="1">
    <w:p w14:paraId="08B15E2B" w14:textId="77777777" w:rsidR="00514063" w:rsidRDefault="0051406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1BFB5CDE" w14:paraId="19D7CBD4" w14:textId="77777777" w:rsidTr="59C121E2">
      <w:trPr>
        <w:trHeight w:val="300"/>
      </w:trPr>
      <w:tc>
        <w:tcPr>
          <w:tcW w:w="3120" w:type="dxa"/>
        </w:tcPr>
        <w:p w14:paraId="30B4894C" w14:textId="65E30863" w:rsidR="1BFB5CDE" w:rsidRDefault="59C121E2" w:rsidP="1BFB5CDE">
          <w:pPr>
            <w:pStyle w:val="Header"/>
            <w:ind w:left="-115"/>
          </w:pPr>
          <w:r>
            <w:rPr>
              <w:noProof/>
            </w:rPr>
            <w:drawing>
              <wp:inline distT="0" distB="0" distL="0" distR="0" wp14:anchorId="120DD34F" wp14:editId="46FBC071">
                <wp:extent cx="1409700" cy="457200"/>
                <wp:effectExtent l="0" t="0" r="0" b="0"/>
                <wp:docPr id="1764119109" name="Picture 1764119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4119109"/>
                        <pic:cNvPicPr/>
                      </pic:nvPicPr>
                      <pic:blipFill>
                        <a:blip r:embed="rId1">
                          <a:extLst>
                            <a:ext uri="{28A0092B-C50C-407E-A947-70E740481C1C}">
                              <a14:useLocalDpi xmlns:a14="http://schemas.microsoft.com/office/drawing/2010/main" val="0"/>
                            </a:ext>
                          </a:extLst>
                        </a:blip>
                        <a:stretch>
                          <a:fillRect/>
                        </a:stretch>
                      </pic:blipFill>
                      <pic:spPr>
                        <a:xfrm>
                          <a:off x="0" y="0"/>
                          <a:ext cx="1409700" cy="457200"/>
                        </a:xfrm>
                        <a:prstGeom prst="rect">
                          <a:avLst/>
                        </a:prstGeom>
                      </pic:spPr>
                    </pic:pic>
                  </a:graphicData>
                </a:graphic>
              </wp:inline>
            </w:drawing>
          </w:r>
          <w:r w:rsidR="1BFB5CDE">
            <w:br/>
          </w:r>
        </w:p>
      </w:tc>
      <w:tc>
        <w:tcPr>
          <w:tcW w:w="3120" w:type="dxa"/>
        </w:tcPr>
        <w:p w14:paraId="2BEB1A57" w14:textId="4B7A0AE3" w:rsidR="1BFB5CDE" w:rsidRDefault="59C121E2" w:rsidP="1BFB5CDE">
          <w:pPr>
            <w:pStyle w:val="Header"/>
            <w:jc w:val="center"/>
          </w:pPr>
          <w:r>
            <w:rPr>
              <w:noProof/>
            </w:rPr>
            <w:drawing>
              <wp:inline distT="0" distB="0" distL="0" distR="0" wp14:anchorId="3DA2D5BE" wp14:editId="29FF2215">
                <wp:extent cx="1838325" cy="419100"/>
                <wp:effectExtent l="0" t="0" r="0" b="0"/>
                <wp:docPr id="1984328388" name="Picture 1984328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4328388"/>
                        <pic:cNvPicPr/>
                      </pic:nvPicPr>
                      <pic:blipFill>
                        <a:blip r:embed="rId2">
                          <a:extLst>
                            <a:ext uri="{28A0092B-C50C-407E-A947-70E740481C1C}">
                              <a14:useLocalDpi xmlns:a14="http://schemas.microsoft.com/office/drawing/2010/main" val="0"/>
                            </a:ext>
                          </a:extLst>
                        </a:blip>
                        <a:stretch>
                          <a:fillRect/>
                        </a:stretch>
                      </pic:blipFill>
                      <pic:spPr>
                        <a:xfrm>
                          <a:off x="0" y="0"/>
                          <a:ext cx="1838325" cy="419100"/>
                        </a:xfrm>
                        <a:prstGeom prst="rect">
                          <a:avLst/>
                        </a:prstGeom>
                      </pic:spPr>
                    </pic:pic>
                  </a:graphicData>
                </a:graphic>
              </wp:inline>
            </w:drawing>
          </w:r>
          <w:r w:rsidR="1BFB5CDE">
            <w:br/>
          </w:r>
        </w:p>
      </w:tc>
      <w:tc>
        <w:tcPr>
          <w:tcW w:w="3120" w:type="dxa"/>
        </w:tcPr>
        <w:p w14:paraId="7C4B98A6" w14:textId="71EDA67F" w:rsidR="1BFB5CDE" w:rsidRDefault="59C121E2" w:rsidP="1BFB5CDE">
          <w:pPr>
            <w:pStyle w:val="Header"/>
            <w:ind w:right="-115"/>
            <w:jc w:val="right"/>
          </w:pPr>
          <w:r>
            <w:rPr>
              <w:noProof/>
            </w:rPr>
            <w:drawing>
              <wp:inline distT="0" distB="0" distL="0" distR="0" wp14:anchorId="1ADB14AC" wp14:editId="55A782BF">
                <wp:extent cx="1362075" cy="1047750"/>
                <wp:effectExtent l="0" t="0" r="0" b="0"/>
                <wp:docPr id="1771208616" name="Picture 1771208616" descr="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1208616"/>
                        <pic:cNvPicPr/>
                      </pic:nvPicPr>
                      <pic:blipFill>
                        <a:blip r:embed="rId3">
                          <a:extLst>
                            <a:ext uri="{28A0092B-C50C-407E-A947-70E740481C1C}">
                              <a14:useLocalDpi xmlns:a14="http://schemas.microsoft.com/office/drawing/2010/main" val="0"/>
                            </a:ext>
                          </a:extLst>
                        </a:blip>
                        <a:stretch>
                          <a:fillRect/>
                        </a:stretch>
                      </pic:blipFill>
                      <pic:spPr>
                        <a:xfrm>
                          <a:off x="0" y="0"/>
                          <a:ext cx="1362075" cy="1047750"/>
                        </a:xfrm>
                        <a:prstGeom prst="rect">
                          <a:avLst/>
                        </a:prstGeom>
                      </pic:spPr>
                    </pic:pic>
                  </a:graphicData>
                </a:graphic>
              </wp:inline>
            </w:drawing>
          </w:r>
          <w:r w:rsidR="1BFB5CDE">
            <w:br/>
          </w:r>
        </w:p>
      </w:tc>
    </w:tr>
  </w:tbl>
  <w:p w14:paraId="00F06F5A" w14:textId="2F3A0024" w:rsidR="1BFB5CDE" w:rsidRDefault="1BFB5CDE" w:rsidP="1BFB5CDE">
    <w:pPr>
      <w:pStyle w:val="Header"/>
    </w:pPr>
  </w:p>
</w:hdr>
</file>

<file path=word/intelligence2.xml><?xml version="1.0" encoding="utf-8"?>
<int2:intelligence xmlns:int2="http://schemas.microsoft.com/office/intelligence/2020/intelligence" xmlns:oel="http://schemas.microsoft.com/office/2019/extlst">
  <int2:observations>
    <int2:textHash int2:hashCode="gEiWIVzs1veLN9" int2:id="5lXltPLP">
      <int2:state int2:value="Rejected" int2:type="AugLoop_Text_Critique"/>
    </int2:textHash>
    <int2:textHash int2:hashCode="MFlm3nrX7laQLR" int2:id="KqX5HUdP">
      <int2:state int2:value="Rejected" int2:type="AugLoop_Text_Critique"/>
    </int2:textHash>
    <int2:textHash int2:hashCode="cFYmOf3bzNU+om" int2:id="NeXrueqC">
      <int2:state int2:value="Rejected" int2:type="AugLoop_Text_Critique"/>
    </int2:textHash>
    <int2:textHash int2:hashCode="+4aMz6JPKJwpxm" int2:id="RcqSL7j2">
      <int2:state int2:value="Rejected" int2:type="AugLoop_Text_Critique"/>
    </int2:textHash>
    <int2:textHash int2:hashCode="dwX8uK1ZoKINUt" int2:id="WAtdyRqn">
      <int2:state int2:value="Rejected" int2:type="AugLoop_Text_Critique"/>
    </int2:textHash>
    <int2:textHash int2:hashCode="sjCbkWyfEFVIM8" int2:id="Yhs9fP36">
      <int2:state int2:value="Rejected" int2:type="AugLoop_Text_Critique"/>
    </int2:textHash>
    <int2:textHash int2:hashCode="4h/FbBonK2MODR" int2:id="kT5XSggN">
      <int2:state int2:value="Rejected" int2:type="AugLoop_Text_Critique"/>
    </int2:textHash>
    <int2:textHash int2:hashCode="FAfLIzLDa3zObP" int2:id="kYooE4x2">
      <int2:state int2:value="Rejected" int2:type="AugLoop_Text_Critique"/>
    </int2:textHash>
    <int2:textHash int2:hashCode="vpwZl/wqmQFumn" int2:id="qXWhaA5P">
      <int2:state int2:value="Rejected" int2:type="AugLoop_Text_Critique"/>
    </int2:textHash>
    <int2:textHash int2:hashCode="KSsJAZk/fp2aDZ" int2:id="r3uGRG26">
      <int2:state int2:value="Rejected" int2:type="AugLoop_Text_Critique"/>
    </int2:textHash>
    <int2:textHash int2:hashCode="oNWo+GC0/Ipzpe" int2:id="vDVjGKSj">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CD958FB"/>
    <w:multiLevelType w:val="hybridMultilevel"/>
    <w:tmpl w:val="28D266E8"/>
    <w:lvl w:ilvl="0" w:tplc="A43AEF1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23F11BD"/>
    <w:multiLevelType w:val="hybridMultilevel"/>
    <w:tmpl w:val="1A801FD0"/>
    <w:lvl w:ilvl="0" w:tplc="BE3A5F24">
      <w:start w:val="1"/>
      <w:numFmt w:val="decimal"/>
      <w:lvlText w:val="%1."/>
      <w:lvlJc w:val="left"/>
      <w:pPr>
        <w:ind w:left="1854" w:hanging="360"/>
      </w:pPr>
      <w:rPr>
        <w:sz w:val="20"/>
        <w:szCs w:val="20"/>
        <w:vertAlign w:val="base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15:restartNumberingAfterBreak="0">
    <w:nsid w:val="25532311"/>
    <w:multiLevelType w:val="hybridMultilevel"/>
    <w:tmpl w:val="A978DB4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1826314"/>
    <w:multiLevelType w:val="hybridMultilevel"/>
    <w:tmpl w:val="B7166D5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68769B0"/>
    <w:multiLevelType w:val="hybridMultilevel"/>
    <w:tmpl w:val="23641CE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551460100">
    <w:abstractNumId w:val="0"/>
  </w:num>
  <w:num w:numId="2" w16cid:durableId="8878907">
    <w:abstractNumId w:val="3"/>
  </w:num>
  <w:num w:numId="3" w16cid:durableId="1141073688">
    <w:abstractNumId w:val="2"/>
  </w:num>
  <w:num w:numId="4" w16cid:durableId="739980074">
    <w:abstractNumId w:val="4"/>
  </w:num>
  <w:num w:numId="5" w16cid:durableId="21153981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740C"/>
    <w:rsid w:val="00013D68"/>
    <w:rsid w:val="00016A36"/>
    <w:rsid w:val="00037896"/>
    <w:rsid w:val="0004383F"/>
    <w:rsid w:val="00054A7F"/>
    <w:rsid w:val="00057A3E"/>
    <w:rsid w:val="00061A09"/>
    <w:rsid w:val="0009E607"/>
    <w:rsid w:val="000E337B"/>
    <w:rsid w:val="000F6C23"/>
    <w:rsid w:val="00100167"/>
    <w:rsid w:val="00101EA8"/>
    <w:rsid w:val="00102C83"/>
    <w:rsid w:val="001314CD"/>
    <w:rsid w:val="00141F53"/>
    <w:rsid w:val="00142AFF"/>
    <w:rsid w:val="001530F5"/>
    <w:rsid w:val="00166EC5"/>
    <w:rsid w:val="00170238"/>
    <w:rsid w:val="0017364E"/>
    <w:rsid w:val="00183133"/>
    <w:rsid w:val="00185B81"/>
    <w:rsid w:val="00187478"/>
    <w:rsid w:val="00191D04"/>
    <w:rsid w:val="001A7B4B"/>
    <w:rsid w:val="001E45AD"/>
    <w:rsid w:val="001F7042"/>
    <w:rsid w:val="00200644"/>
    <w:rsid w:val="00204C89"/>
    <w:rsid w:val="002357F7"/>
    <w:rsid w:val="00236257"/>
    <w:rsid w:val="002500BA"/>
    <w:rsid w:val="00250EC2"/>
    <w:rsid w:val="0025379E"/>
    <w:rsid w:val="002629D0"/>
    <w:rsid w:val="00263345"/>
    <w:rsid w:val="00274FC6"/>
    <w:rsid w:val="002B5A2B"/>
    <w:rsid w:val="002B5AC4"/>
    <w:rsid w:val="002D3B84"/>
    <w:rsid w:val="002E16F8"/>
    <w:rsid w:val="002F06DC"/>
    <w:rsid w:val="002F5D32"/>
    <w:rsid w:val="00316307"/>
    <w:rsid w:val="00321A35"/>
    <w:rsid w:val="0034305E"/>
    <w:rsid w:val="00345564"/>
    <w:rsid w:val="00350BA2"/>
    <w:rsid w:val="00351560"/>
    <w:rsid w:val="00362F19"/>
    <w:rsid w:val="00371E03"/>
    <w:rsid w:val="003859A0"/>
    <w:rsid w:val="00385DD1"/>
    <w:rsid w:val="003B2C1D"/>
    <w:rsid w:val="003B40CD"/>
    <w:rsid w:val="003C7A43"/>
    <w:rsid w:val="003D14E6"/>
    <w:rsid w:val="003D19A9"/>
    <w:rsid w:val="003E4B88"/>
    <w:rsid w:val="003E5161"/>
    <w:rsid w:val="003F0810"/>
    <w:rsid w:val="0040385C"/>
    <w:rsid w:val="00422B2A"/>
    <w:rsid w:val="004239FB"/>
    <w:rsid w:val="00440661"/>
    <w:rsid w:val="00446D54"/>
    <w:rsid w:val="00464E45"/>
    <w:rsid w:val="00467037"/>
    <w:rsid w:val="004B2C6D"/>
    <w:rsid w:val="004C4F3D"/>
    <w:rsid w:val="004DD5BA"/>
    <w:rsid w:val="00514063"/>
    <w:rsid w:val="00516A8B"/>
    <w:rsid w:val="00531FA6"/>
    <w:rsid w:val="00533368"/>
    <w:rsid w:val="00536744"/>
    <w:rsid w:val="00545BF9"/>
    <w:rsid w:val="005548EF"/>
    <w:rsid w:val="005679AC"/>
    <w:rsid w:val="00576969"/>
    <w:rsid w:val="005A320C"/>
    <w:rsid w:val="005A3A54"/>
    <w:rsid w:val="005B3236"/>
    <w:rsid w:val="005F2AD9"/>
    <w:rsid w:val="006074B9"/>
    <w:rsid w:val="00613C62"/>
    <w:rsid w:val="00616F8C"/>
    <w:rsid w:val="0064011F"/>
    <w:rsid w:val="0066482D"/>
    <w:rsid w:val="00671513"/>
    <w:rsid w:val="006C46D0"/>
    <w:rsid w:val="006C4F83"/>
    <w:rsid w:val="006E194E"/>
    <w:rsid w:val="006E499A"/>
    <w:rsid w:val="006E7699"/>
    <w:rsid w:val="006F0BCD"/>
    <w:rsid w:val="006F622B"/>
    <w:rsid w:val="00702F6B"/>
    <w:rsid w:val="00710FBC"/>
    <w:rsid w:val="00713A7B"/>
    <w:rsid w:val="00722AED"/>
    <w:rsid w:val="00726B2E"/>
    <w:rsid w:val="00773ECB"/>
    <w:rsid w:val="007A15A6"/>
    <w:rsid w:val="007C3FBE"/>
    <w:rsid w:val="007D2580"/>
    <w:rsid w:val="007D67CD"/>
    <w:rsid w:val="007E3511"/>
    <w:rsid w:val="007E4852"/>
    <w:rsid w:val="007E49C5"/>
    <w:rsid w:val="007F430E"/>
    <w:rsid w:val="00804BAC"/>
    <w:rsid w:val="008429B0"/>
    <w:rsid w:val="00843A7D"/>
    <w:rsid w:val="00851296"/>
    <w:rsid w:val="00862D9A"/>
    <w:rsid w:val="00874C61"/>
    <w:rsid w:val="00882F48"/>
    <w:rsid w:val="00884C13"/>
    <w:rsid w:val="008A0370"/>
    <w:rsid w:val="008A4A6D"/>
    <w:rsid w:val="008B534B"/>
    <w:rsid w:val="008B58E6"/>
    <w:rsid w:val="008BCF07"/>
    <w:rsid w:val="008E077B"/>
    <w:rsid w:val="00912B68"/>
    <w:rsid w:val="00913D52"/>
    <w:rsid w:val="0092B646"/>
    <w:rsid w:val="00932616"/>
    <w:rsid w:val="00971EEC"/>
    <w:rsid w:val="009768FE"/>
    <w:rsid w:val="00984833"/>
    <w:rsid w:val="00991E94"/>
    <w:rsid w:val="009B09C3"/>
    <w:rsid w:val="009B4C91"/>
    <w:rsid w:val="009C7494"/>
    <w:rsid w:val="009D52D9"/>
    <w:rsid w:val="009E4453"/>
    <w:rsid w:val="00A225A0"/>
    <w:rsid w:val="00A2870D"/>
    <w:rsid w:val="00A7728C"/>
    <w:rsid w:val="00AB2B08"/>
    <w:rsid w:val="00B02384"/>
    <w:rsid w:val="00B110F3"/>
    <w:rsid w:val="00B152E5"/>
    <w:rsid w:val="00B32D05"/>
    <w:rsid w:val="00B40A05"/>
    <w:rsid w:val="00B4339B"/>
    <w:rsid w:val="00B60AF9"/>
    <w:rsid w:val="00B63FEF"/>
    <w:rsid w:val="00B75988"/>
    <w:rsid w:val="00B765D3"/>
    <w:rsid w:val="00B777E2"/>
    <w:rsid w:val="00B7D841"/>
    <w:rsid w:val="00BA07B7"/>
    <w:rsid w:val="00BB0E58"/>
    <w:rsid w:val="00BD2AE3"/>
    <w:rsid w:val="00BE3726"/>
    <w:rsid w:val="00C02A19"/>
    <w:rsid w:val="00C040C4"/>
    <w:rsid w:val="00C351C4"/>
    <w:rsid w:val="00C36661"/>
    <w:rsid w:val="00C4740C"/>
    <w:rsid w:val="00C50168"/>
    <w:rsid w:val="00C5614D"/>
    <w:rsid w:val="00C63B01"/>
    <w:rsid w:val="00C806CD"/>
    <w:rsid w:val="00C95F2E"/>
    <w:rsid w:val="00CA76E1"/>
    <w:rsid w:val="00CB7082"/>
    <w:rsid w:val="00CC3775"/>
    <w:rsid w:val="00CC5203"/>
    <w:rsid w:val="00CE4FF3"/>
    <w:rsid w:val="00D022F7"/>
    <w:rsid w:val="00D165B4"/>
    <w:rsid w:val="00D33C3C"/>
    <w:rsid w:val="00D40AAB"/>
    <w:rsid w:val="00D550C2"/>
    <w:rsid w:val="00D70F6A"/>
    <w:rsid w:val="00D75ED5"/>
    <w:rsid w:val="00D8D542"/>
    <w:rsid w:val="00D997EF"/>
    <w:rsid w:val="00DA2198"/>
    <w:rsid w:val="00DA2854"/>
    <w:rsid w:val="00DB064F"/>
    <w:rsid w:val="00DC19CA"/>
    <w:rsid w:val="00E10E13"/>
    <w:rsid w:val="00E41DBB"/>
    <w:rsid w:val="00E469BE"/>
    <w:rsid w:val="00E50B9F"/>
    <w:rsid w:val="00E7785D"/>
    <w:rsid w:val="00E95AA9"/>
    <w:rsid w:val="00EC7CBB"/>
    <w:rsid w:val="00ED25B4"/>
    <w:rsid w:val="00EE2359"/>
    <w:rsid w:val="00F331D7"/>
    <w:rsid w:val="00F35412"/>
    <w:rsid w:val="00F40A7E"/>
    <w:rsid w:val="00F42527"/>
    <w:rsid w:val="00F4267D"/>
    <w:rsid w:val="00F84027"/>
    <w:rsid w:val="00F91387"/>
    <w:rsid w:val="00F92988"/>
    <w:rsid w:val="00F96CE2"/>
    <w:rsid w:val="0112FB55"/>
    <w:rsid w:val="011B1AAE"/>
    <w:rsid w:val="013FE7C1"/>
    <w:rsid w:val="014CC0F0"/>
    <w:rsid w:val="0151A2BA"/>
    <w:rsid w:val="01592C59"/>
    <w:rsid w:val="01649944"/>
    <w:rsid w:val="0165F7BE"/>
    <w:rsid w:val="01762C8E"/>
    <w:rsid w:val="019B5A67"/>
    <w:rsid w:val="019FDB0D"/>
    <w:rsid w:val="01B83D77"/>
    <w:rsid w:val="01D80F45"/>
    <w:rsid w:val="01E0DCDF"/>
    <w:rsid w:val="01E4E517"/>
    <w:rsid w:val="01E6D038"/>
    <w:rsid w:val="01EA8672"/>
    <w:rsid w:val="021C9A57"/>
    <w:rsid w:val="0220A9C5"/>
    <w:rsid w:val="022535C1"/>
    <w:rsid w:val="022D0654"/>
    <w:rsid w:val="023AEF8E"/>
    <w:rsid w:val="02424335"/>
    <w:rsid w:val="024258E3"/>
    <w:rsid w:val="024D5B6A"/>
    <w:rsid w:val="025AD2AF"/>
    <w:rsid w:val="026F3C5D"/>
    <w:rsid w:val="028051E6"/>
    <w:rsid w:val="0296A3C1"/>
    <w:rsid w:val="02987244"/>
    <w:rsid w:val="02B324BD"/>
    <w:rsid w:val="02C5C036"/>
    <w:rsid w:val="02C796CE"/>
    <w:rsid w:val="02D85905"/>
    <w:rsid w:val="02F4E92C"/>
    <w:rsid w:val="03034F90"/>
    <w:rsid w:val="03284AC8"/>
    <w:rsid w:val="0341D482"/>
    <w:rsid w:val="0347E64E"/>
    <w:rsid w:val="0355A412"/>
    <w:rsid w:val="035D3F1E"/>
    <w:rsid w:val="036D94BB"/>
    <w:rsid w:val="0371E611"/>
    <w:rsid w:val="0380D419"/>
    <w:rsid w:val="03923223"/>
    <w:rsid w:val="03933E8D"/>
    <w:rsid w:val="0394789A"/>
    <w:rsid w:val="03965F89"/>
    <w:rsid w:val="03A1FB68"/>
    <w:rsid w:val="03ACEA02"/>
    <w:rsid w:val="03BF5BC3"/>
    <w:rsid w:val="03C31093"/>
    <w:rsid w:val="04173F9A"/>
    <w:rsid w:val="041C3C13"/>
    <w:rsid w:val="04809614"/>
    <w:rsid w:val="0483FD2F"/>
    <w:rsid w:val="048F7BB0"/>
    <w:rsid w:val="0498F279"/>
    <w:rsid w:val="04A748DC"/>
    <w:rsid w:val="04B813CA"/>
    <w:rsid w:val="04EB7491"/>
    <w:rsid w:val="0540C441"/>
    <w:rsid w:val="0547C970"/>
    <w:rsid w:val="055D14A3"/>
    <w:rsid w:val="055F47D9"/>
    <w:rsid w:val="0587118D"/>
    <w:rsid w:val="059950FA"/>
    <w:rsid w:val="05B07636"/>
    <w:rsid w:val="05B3F1FC"/>
    <w:rsid w:val="05D3E686"/>
    <w:rsid w:val="063C7CF1"/>
    <w:rsid w:val="063EE912"/>
    <w:rsid w:val="064192F4"/>
    <w:rsid w:val="06721500"/>
    <w:rsid w:val="0686744B"/>
    <w:rsid w:val="06BD42B1"/>
    <w:rsid w:val="06C46E4A"/>
    <w:rsid w:val="06D46B5F"/>
    <w:rsid w:val="06D539E1"/>
    <w:rsid w:val="06D8A1AF"/>
    <w:rsid w:val="06DD68B8"/>
    <w:rsid w:val="06EA870E"/>
    <w:rsid w:val="06F2F999"/>
    <w:rsid w:val="06F56D0D"/>
    <w:rsid w:val="070C6246"/>
    <w:rsid w:val="071D56D8"/>
    <w:rsid w:val="071E57FD"/>
    <w:rsid w:val="072094F8"/>
    <w:rsid w:val="0723C9B1"/>
    <w:rsid w:val="0725A9AD"/>
    <w:rsid w:val="07281969"/>
    <w:rsid w:val="0745F052"/>
    <w:rsid w:val="0775EDD7"/>
    <w:rsid w:val="077FE6C3"/>
    <w:rsid w:val="079C1524"/>
    <w:rsid w:val="079C64E7"/>
    <w:rsid w:val="079D4E80"/>
    <w:rsid w:val="07A02411"/>
    <w:rsid w:val="07AAD688"/>
    <w:rsid w:val="07AB3D75"/>
    <w:rsid w:val="07AF7458"/>
    <w:rsid w:val="07D0F58E"/>
    <w:rsid w:val="07E48339"/>
    <w:rsid w:val="081B8C53"/>
    <w:rsid w:val="0837B556"/>
    <w:rsid w:val="0840AEFC"/>
    <w:rsid w:val="085EE9F7"/>
    <w:rsid w:val="085FC0EB"/>
    <w:rsid w:val="0860D4A4"/>
    <w:rsid w:val="0860E2DE"/>
    <w:rsid w:val="0865DFA9"/>
    <w:rsid w:val="087298F5"/>
    <w:rsid w:val="08872601"/>
    <w:rsid w:val="088A2949"/>
    <w:rsid w:val="08968E91"/>
    <w:rsid w:val="089B207A"/>
    <w:rsid w:val="08B43AFD"/>
    <w:rsid w:val="08CEA1B1"/>
    <w:rsid w:val="08E8929A"/>
    <w:rsid w:val="08F35178"/>
    <w:rsid w:val="08FB4EE0"/>
    <w:rsid w:val="0904F16E"/>
    <w:rsid w:val="091C7460"/>
    <w:rsid w:val="091EABC0"/>
    <w:rsid w:val="0921FE62"/>
    <w:rsid w:val="09251F60"/>
    <w:rsid w:val="092D0A3E"/>
    <w:rsid w:val="093795CD"/>
    <w:rsid w:val="093C39DB"/>
    <w:rsid w:val="094ED6C4"/>
    <w:rsid w:val="095268D4"/>
    <w:rsid w:val="09549E44"/>
    <w:rsid w:val="096AC433"/>
    <w:rsid w:val="09782E3C"/>
    <w:rsid w:val="09929D34"/>
    <w:rsid w:val="099A9EC5"/>
    <w:rsid w:val="09C0C305"/>
    <w:rsid w:val="09C16E25"/>
    <w:rsid w:val="09DC6A44"/>
    <w:rsid w:val="09EC3A1C"/>
    <w:rsid w:val="0A19C3E5"/>
    <w:rsid w:val="0A2FEA08"/>
    <w:rsid w:val="0A3CCF19"/>
    <w:rsid w:val="0A76E342"/>
    <w:rsid w:val="0A78742E"/>
    <w:rsid w:val="0A8846B6"/>
    <w:rsid w:val="0A8BC65A"/>
    <w:rsid w:val="0A94A51A"/>
    <w:rsid w:val="0A9F72A5"/>
    <w:rsid w:val="0AB6818E"/>
    <w:rsid w:val="0AB81174"/>
    <w:rsid w:val="0ADADF09"/>
    <w:rsid w:val="0B257D7A"/>
    <w:rsid w:val="0B297861"/>
    <w:rsid w:val="0B411B67"/>
    <w:rsid w:val="0B455540"/>
    <w:rsid w:val="0B4F6194"/>
    <w:rsid w:val="0B50FE89"/>
    <w:rsid w:val="0B51ADE8"/>
    <w:rsid w:val="0B8227BA"/>
    <w:rsid w:val="0BA37CB3"/>
    <w:rsid w:val="0BA8A038"/>
    <w:rsid w:val="0BBC13C9"/>
    <w:rsid w:val="0BBF71CF"/>
    <w:rsid w:val="0BDDCB17"/>
    <w:rsid w:val="0BEE68BA"/>
    <w:rsid w:val="0C373FB2"/>
    <w:rsid w:val="0C4C6A92"/>
    <w:rsid w:val="0C7CF07F"/>
    <w:rsid w:val="0C80CF93"/>
    <w:rsid w:val="0C8B7194"/>
    <w:rsid w:val="0C947E3D"/>
    <w:rsid w:val="0C9F1925"/>
    <w:rsid w:val="0CA80D69"/>
    <w:rsid w:val="0CB949CB"/>
    <w:rsid w:val="0CBEA20A"/>
    <w:rsid w:val="0CD13195"/>
    <w:rsid w:val="0CD5CEFD"/>
    <w:rsid w:val="0CDD2674"/>
    <w:rsid w:val="0CFB0A7E"/>
    <w:rsid w:val="0D3039CC"/>
    <w:rsid w:val="0D48AF45"/>
    <w:rsid w:val="0D709D4B"/>
    <w:rsid w:val="0DAF96FD"/>
    <w:rsid w:val="0DB43A6B"/>
    <w:rsid w:val="0DC15281"/>
    <w:rsid w:val="0DD2A455"/>
    <w:rsid w:val="0DF03A34"/>
    <w:rsid w:val="0E08E08D"/>
    <w:rsid w:val="0E313D5E"/>
    <w:rsid w:val="0E367BC9"/>
    <w:rsid w:val="0E3EC41B"/>
    <w:rsid w:val="0E40D001"/>
    <w:rsid w:val="0E54D7DD"/>
    <w:rsid w:val="0E75515A"/>
    <w:rsid w:val="0E8ADA18"/>
    <w:rsid w:val="0E8B10AA"/>
    <w:rsid w:val="0EA39EC6"/>
    <w:rsid w:val="0EC1EBA3"/>
    <w:rsid w:val="0ED5B6D2"/>
    <w:rsid w:val="0EDAB2D5"/>
    <w:rsid w:val="0F0D1C0D"/>
    <w:rsid w:val="0F304495"/>
    <w:rsid w:val="0F653BE0"/>
    <w:rsid w:val="0F73F8DC"/>
    <w:rsid w:val="0F7D4006"/>
    <w:rsid w:val="0F867065"/>
    <w:rsid w:val="0F94335C"/>
    <w:rsid w:val="0FA47652"/>
    <w:rsid w:val="0FB7F176"/>
    <w:rsid w:val="0FCEB114"/>
    <w:rsid w:val="0FD68C4A"/>
    <w:rsid w:val="0FD770D0"/>
    <w:rsid w:val="0FD79B4A"/>
    <w:rsid w:val="0FDCA1B2"/>
    <w:rsid w:val="0FF1BB7B"/>
    <w:rsid w:val="1017E2F1"/>
    <w:rsid w:val="102D6EFE"/>
    <w:rsid w:val="1050C7F8"/>
    <w:rsid w:val="106E088F"/>
    <w:rsid w:val="107B3D75"/>
    <w:rsid w:val="109577B0"/>
    <w:rsid w:val="10C291DB"/>
    <w:rsid w:val="10CC3D03"/>
    <w:rsid w:val="10F4A230"/>
    <w:rsid w:val="10FBBBBF"/>
    <w:rsid w:val="110FA15C"/>
    <w:rsid w:val="1112F459"/>
    <w:rsid w:val="1119E254"/>
    <w:rsid w:val="113BAA32"/>
    <w:rsid w:val="115F02F8"/>
    <w:rsid w:val="1163092D"/>
    <w:rsid w:val="1175BA8B"/>
    <w:rsid w:val="11B3BD16"/>
    <w:rsid w:val="11B87952"/>
    <w:rsid w:val="11C7CB66"/>
    <w:rsid w:val="1205667C"/>
    <w:rsid w:val="1206C2DE"/>
    <w:rsid w:val="12218AD7"/>
    <w:rsid w:val="1258DBE2"/>
    <w:rsid w:val="126727E9"/>
    <w:rsid w:val="12C67ACA"/>
    <w:rsid w:val="12C9DBF8"/>
    <w:rsid w:val="12D64867"/>
    <w:rsid w:val="12F1D587"/>
    <w:rsid w:val="1319F070"/>
    <w:rsid w:val="13255D6C"/>
    <w:rsid w:val="132963BF"/>
    <w:rsid w:val="13517BEC"/>
    <w:rsid w:val="136E3C63"/>
    <w:rsid w:val="1376BD06"/>
    <w:rsid w:val="137DF800"/>
    <w:rsid w:val="137E0FA4"/>
    <w:rsid w:val="13829C94"/>
    <w:rsid w:val="13B70120"/>
    <w:rsid w:val="13B9715C"/>
    <w:rsid w:val="13BABBB3"/>
    <w:rsid w:val="13CEBC8B"/>
    <w:rsid w:val="13DDBF96"/>
    <w:rsid w:val="13DF51A4"/>
    <w:rsid w:val="13EFABC5"/>
    <w:rsid w:val="14100D4E"/>
    <w:rsid w:val="144D1239"/>
    <w:rsid w:val="1493EC95"/>
    <w:rsid w:val="14AEDB53"/>
    <w:rsid w:val="14EF557E"/>
    <w:rsid w:val="15010500"/>
    <w:rsid w:val="150A9B90"/>
    <w:rsid w:val="150EC7F6"/>
    <w:rsid w:val="15156197"/>
    <w:rsid w:val="1530CE3C"/>
    <w:rsid w:val="15321D72"/>
    <w:rsid w:val="1541FDB6"/>
    <w:rsid w:val="15646A4C"/>
    <w:rsid w:val="157C0767"/>
    <w:rsid w:val="158131EA"/>
    <w:rsid w:val="158A96C8"/>
    <w:rsid w:val="15B7F349"/>
    <w:rsid w:val="15C68AEB"/>
    <w:rsid w:val="15DCD6C7"/>
    <w:rsid w:val="15E7C421"/>
    <w:rsid w:val="15FC07E3"/>
    <w:rsid w:val="1609129D"/>
    <w:rsid w:val="16184464"/>
    <w:rsid w:val="161CA48F"/>
    <w:rsid w:val="1622E88A"/>
    <w:rsid w:val="162421F9"/>
    <w:rsid w:val="163BAFAA"/>
    <w:rsid w:val="1651305D"/>
    <w:rsid w:val="16566940"/>
    <w:rsid w:val="16580A24"/>
    <w:rsid w:val="165BF37E"/>
    <w:rsid w:val="16653B02"/>
    <w:rsid w:val="166D5490"/>
    <w:rsid w:val="16701D14"/>
    <w:rsid w:val="16905FEE"/>
    <w:rsid w:val="16CB3309"/>
    <w:rsid w:val="16D7D7E4"/>
    <w:rsid w:val="16E81F53"/>
    <w:rsid w:val="16E8ADCA"/>
    <w:rsid w:val="1708380B"/>
    <w:rsid w:val="17228C5B"/>
    <w:rsid w:val="172EC6A8"/>
    <w:rsid w:val="1732C689"/>
    <w:rsid w:val="173304FC"/>
    <w:rsid w:val="17349FD4"/>
    <w:rsid w:val="175F0CC7"/>
    <w:rsid w:val="17771F84"/>
    <w:rsid w:val="177E14B3"/>
    <w:rsid w:val="178A272A"/>
    <w:rsid w:val="17A7D267"/>
    <w:rsid w:val="17B99611"/>
    <w:rsid w:val="17BA64C2"/>
    <w:rsid w:val="17CE973C"/>
    <w:rsid w:val="17DFBD94"/>
    <w:rsid w:val="17F3E4BB"/>
    <w:rsid w:val="17F7034A"/>
    <w:rsid w:val="182F0419"/>
    <w:rsid w:val="18313277"/>
    <w:rsid w:val="18600184"/>
    <w:rsid w:val="18623986"/>
    <w:rsid w:val="18658A67"/>
    <w:rsid w:val="186D081F"/>
    <w:rsid w:val="186F47D9"/>
    <w:rsid w:val="18855673"/>
    <w:rsid w:val="18964D9A"/>
    <w:rsid w:val="18AB128F"/>
    <w:rsid w:val="18AE99B4"/>
    <w:rsid w:val="18B11D5E"/>
    <w:rsid w:val="18B90AFF"/>
    <w:rsid w:val="18BE37F5"/>
    <w:rsid w:val="18C4D2CF"/>
    <w:rsid w:val="18D4AF25"/>
    <w:rsid w:val="18ED023A"/>
    <w:rsid w:val="18EEE8CE"/>
    <w:rsid w:val="18F1ED2E"/>
    <w:rsid w:val="18FA439B"/>
    <w:rsid w:val="1904B13A"/>
    <w:rsid w:val="192FEE4D"/>
    <w:rsid w:val="1947E927"/>
    <w:rsid w:val="194D82CC"/>
    <w:rsid w:val="19633B85"/>
    <w:rsid w:val="196906BF"/>
    <w:rsid w:val="19806F4A"/>
    <w:rsid w:val="1983D316"/>
    <w:rsid w:val="198892D6"/>
    <w:rsid w:val="1992CD90"/>
    <w:rsid w:val="19981590"/>
    <w:rsid w:val="19B5449C"/>
    <w:rsid w:val="19B73A47"/>
    <w:rsid w:val="19C955AA"/>
    <w:rsid w:val="19CA83A9"/>
    <w:rsid w:val="19CC2E0A"/>
    <w:rsid w:val="19DED778"/>
    <w:rsid w:val="19E44211"/>
    <w:rsid w:val="19F5D3D4"/>
    <w:rsid w:val="19FFA8F9"/>
    <w:rsid w:val="1A16BD66"/>
    <w:rsid w:val="1A22372D"/>
    <w:rsid w:val="1A34C85A"/>
    <w:rsid w:val="1A74CB02"/>
    <w:rsid w:val="1A796F92"/>
    <w:rsid w:val="1A9424AC"/>
    <w:rsid w:val="1AB10F23"/>
    <w:rsid w:val="1ADFA759"/>
    <w:rsid w:val="1AE6C525"/>
    <w:rsid w:val="1AE889BB"/>
    <w:rsid w:val="1B030A04"/>
    <w:rsid w:val="1B0C817D"/>
    <w:rsid w:val="1B0D4797"/>
    <w:rsid w:val="1B142D55"/>
    <w:rsid w:val="1B171C70"/>
    <w:rsid w:val="1B1CABDC"/>
    <w:rsid w:val="1B2D2A51"/>
    <w:rsid w:val="1B3B5DEC"/>
    <w:rsid w:val="1B4F3971"/>
    <w:rsid w:val="1B863376"/>
    <w:rsid w:val="1B96182A"/>
    <w:rsid w:val="1BA2950A"/>
    <w:rsid w:val="1BE6ADA9"/>
    <w:rsid w:val="1BE8E995"/>
    <w:rsid w:val="1BED4F9A"/>
    <w:rsid w:val="1BFB5CDE"/>
    <w:rsid w:val="1C001846"/>
    <w:rsid w:val="1C0BAB59"/>
    <w:rsid w:val="1C0D16B5"/>
    <w:rsid w:val="1C1A4320"/>
    <w:rsid w:val="1C278493"/>
    <w:rsid w:val="1C3BCE4C"/>
    <w:rsid w:val="1C40262E"/>
    <w:rsid w:val="1C4945CA"/>
    <w:rsid w:val="1C4A1707"/>
    <w:rsid w:val="1C99913A"/>
    <w:rsid w:val="1CAE9C11"/>
    <w:rsid w:val="1CC41648"/>
    <w:rsid w:val="1CD384F5"/>
    <w:rsid w:val="1CD3A3A3"/>
    <w:rsid w:val="1CE9CE23"/>
    <w:rsid w:val="1D000049"/>
    <w:rsid w:val="1D041449"/>
    <w:rsid w:val="1D22D22D"/>
    <w:rsid w:val="1D2EE1AB"/>
    <w:rsid w:val="1D4B31F6"/>
    <w:rsid w:val="1D4D975E"/>
    <w:rsid w:val="1D5D354E"/>
    <w:rsid w:val="1D60B9AB"/>
    <w:rsid w:val="1D61B545"/>
    <w:rsid w:val="1D673648"/>
    <w:rsid w:val="1D743C51"/>
    <w:rsid w:val="1D823D41"/>
    <w:rsid w:val="1D8A27B7"/>
    <w:rsid w:val="1D8BDAE5"/>
    <w:rsid w:val="1D98C4D5"/>
    <w:rsid w:val="1DAF0B24"/>
    <w:rsid w:val="1DDCB99F"/>
    <w:rsid w:val="1DF6A4DA"/>
    <w:rsid w:val="1DFBC024"/>
    <w:rsid w:val="1E05364C"/>
    <w:rsid w:val="1E30739A"/>
    <w:rsid w:val="1E48CA68"/>
    <w:rsid w:val="1E4FC009"/>
    <w:rsid w:val="1E56EF33"/>
    <w:rsid w:val="1E691976"/>
    <w:rsid w:val="1E7759EA"/>
    <w:rsid w:val="1E793D44"/>
    <w:rsid w:val="1EB69393"/>
    <w:rsid w:val="1EC981EE"/>
    <w:rsid w:val="1ECDA8D9"/>
    <w:rsid w:val="1ED0797A"/>
    <w:rsid w:val="1ED2FD17"/>
    <w:rsid w:val="1ED58BEA"/>
    <w:rsid w:val="1EDBCF4B"/>
    <w:rsid w:val="1EE581F4"/>
    <w:rsid w:val="1EE7842B"/>
    <w:rsid w:val="1EF4516B"/>
    <w:rsid w:val="1F03C607"/>
    <w:rsid w:val="1F09FC51"/>
    <w:rsid w:val="1F23CE71"/>
    <w:rsid w:val="1F2A54B1"/>
    <w:rsid w:val="1F311AA6"/>
    <w:rsid w:val="1F33DEF4"/>
    <w:rsid w:val="1F4072BE"/>
    <w:rsid w:val="1F61817F"/>
    <w:rsid w:val="1F8889ED"/>
    <w:rsid w:val="1F8F610D"/>
    <w:rsid w:val="1F95983A"/>
    <w:rsid w:val="1F9A2139"/>
    <w:rsid w:val="1FA5623C"/>
    <w:rsid w:val="1FB34DFB"/>
    <w:rsid w:val="1FB753C1"/>
    <w:rsid w:val="1FBF43AA"/>
    <w:rsid w:val="1FC5957C"/>
    <w:rsid w:val="1FC9C228"/>
    <w:rsid w:val="1FE78D6B"/>
    <w:rsid w:val="1FF55699"/>
    <w:rsid w:val="202CFB22"/>
    <w:rsid w:val="203091B9"/>
    <w:rsid w:val="2046A13E"/>
    <w:rsid w:val="2046D343"/>
    <w:rsid w:val="20630071"/>
    <w:rsid w:val="20689F6C"/>
    <w:rsid w:val="2069CD90"/>
    <w:rsid w:val="2078FE28"/>
    <w:rsid w:val="209E2BDB"/>
    <w:rsid w:val="20E67984"/>
    <w:rsid w:val="20F44DE0"/>
    <w:rsid w:val="210A7F7D"/>
    <w:rsid w:val="2111563E"/>
    <w:rsid w:val="21258A77"/>
    <w:rsid w:val="213B5C10"/>
    <w:rsid w:val="214959E7"/>
    <w:rsid w:val="214CA00D"/>
    <w:rsid w:val="21655D45"/>
    <w:rsid w:val="21769D86"/>
    <w:rsid w:val="21994C54"/>
    <w:rsid w:val="21A230BE"/>
    <w:rsid w:val="21AE22B0"/>
    <w:rsid w:val="21D5B65F"/>
    <w:rsid w:val="21F1CDC6"/>
    <w:rsid w:val="21F7A30C"/>
    <w:rsid w:val="220F5007"/>
    <w:rsid w:val="22470829"/>
    <w:rsid w:val="2256F07F"/>
    <w:rsid w:val="225AF166"/>
    <w:rsid w:val="2295212B"/>
    <w:rsid w:val="22B36360"/>
    <w:rsid w:val="22C0F501"/>
    <w:rsid w:val="22C3AAD3"/>
    <w:rsid w:val="22CAEA5A"/>
    <w:rsid w:val="22DC3C71"/>
    <w:rsid w:val="22DFEDEF"/>
    <w:rsid w:val="22E6BF2A"/>
    <w:rsid w:val="23123C9B"/>
    <w:rsid w:val="231F8B6A"/>
    <w:rsid w:val="2334BC10"/>
    <w:rsid w:val="237AC929"/>
    <w:rsid w:val="238D7549"/>
    <w:rsid w:val="239F5906"/>
    <w:rsid w:val="23BE7356"/>
    <w:rsid w:val="23D117A4"/>
    <w:rsid w:val="23D684BA"/>
    <w:rsid w:val="23ED8BEB"/>
    <w:rsid w:val="23F442B6"/>
    <w:rsid w:val="23F52905"/>
    <w:rsid w:val="2404BE19"/>
    <w:rsid w:val="24438A55"/>
    <w:rsid w:val="24610C4C"/>
    <w:rsid w:val="247D7107"/>
    <w:rsid w:val="24816F65"/>
    <w:rsid w:val="24872263"/>
    <w:rsid w:val="2498B20F"/>
    <w:rsid w:val="24AE41D1"/>
    <w:rsid w:val="24CEDF9E"/>
    <w:rsid w:val="2505A286"/>
    <w:rsid w:val="250DE4D4"/>
    <w:rsid w:val="252AED89"/>
    <w:rsid w:val="2533E58A"/>
    <w:rsid w:val="253FB23D"/>
    <w:rsid w:val="255A5621"/>
    <w:rsid w:val="259405E7"/>
    <w:rsid w:val="2599D063"/>
    <w:rsid w:val="25A88CAD"/>
    <w:rsid w:val="25AAE3FB"/>
    <w:rsid w:val="25B046BD"/>
    <w:rsid w:val="25B3CA61"/>
    <w:rsid w:val="25C3AAA5"/>
    <w:rsid w:val="25D2C736"/>
    <w:rsid w:val="25D812A8"/>
    <w:rsid w:val="25E0DA41"/>
    <w:rsid w:val="25E3B26B"/>
    <w:rsid w:val="25EEFCB7"/>
    <w:rsid w:val="2602CDF1"/>
    <w:rsid w:val="260FB738"/>
    <w:rsid w:val="26168507"/>
    <w:rsid w:val="26194714"/>
    <w:rsid w:val="261B258E"/>
    <w:rsid w:val="261EB010"/>
    <w:rsid w:val="262729DA"/>
    <w:rsid w:val="262B9CF3"/>
    <w:rsid w:val="265B47B2"/>
    <w:rsid w:val="26699B8F"/>
    <w:rsid w:val="26731F39"/>
    <w:rsid w:val="269A71F8"/>
    <w:rsid w:val="26A86A3C"/>
    <w:rsid w:val="26ABE6FE"/>
    <w:rsid w:val="26D22300"/>
    <w:rsid w:val="26E6FF5F"/>
    <w:rsid w:val="26E91684"/>
    <w:rsid w:val="26ED35CF"/>
    <w:rsid w:val="2726760F"/>
    <w:rsid w:val="2738D0B5"/>
    <w:rsid w:val="2744616E"/>
    <w:rsid w:val="276D60AB"/>
    <w:rsid w:val="27A6D7D9"/>
    <w:rsid w:val="27AEDE88"/>
    <w:rsid w:val="27BD15AC"/>
    <w:rsid w:val="27E94041"/>
    <w:rsid w:val="2807FBE9"/>
    <w:rsid w:val="28151FEE"/>
    <w:rsid w:val="281B808E"/>
    <w:rsid w:val="28208D1D"/>
    <w:rsid w:val="283A61CD"/>
    <w:rsid w:val="285328E6"/>
    <w:rsid w:val="28584D57"/>
    <w:rsid w:val="285AE422"/>
    <w:rsid w:val="286E8807"/>
    <w:rsid w:val="28E21084"/>
    <w:rsid w:val="28E6CF9F"/>
    <w:rsid w:val="2900F9DE"/>
    <w:rsid w:val="2914944B"/>
    <w:rsid w:val="2915346C"/>
    <w:rsid w:val="2934E241"/>
    <w:rsid w:val="29422BB1"/>
    <w:rsid w:val="294BCD25"/>
    <w:rsid w:val="294FDBFA"/>
    <w:rsid w:val="295DF1DC"/>
    <w:rsid w:val="296BD7A3"/>
    <w:rsid w:val="298E0E9C"/>
    <w:rsid w:val="29A517B4"/>
    <w:rsid w:val="29BD28C3"/>
    <w:rsid w:val="29DD1D04"/>
    <w:rsid w:val="29F1FAF0"/>
    <w:rsid w:val="29F392F2"/>
    <w:rsid w:val="29FBF84C"/>
    <w:rsid w:val="2A00239C"/>
    <w:rsid w:val="2A2C2684"/>
    <w:rsid w:val="2A2CEB2B"/>
    <w:rsid w:val="2A2D09DD"/>
    <w:rsid w:val="2A2F8E67"/>
    <w:rsid w:val="2A3D0404"/>
    <w:rsid w:val="2A44F974"/>
    <w:rsid w:val="2A548A9E"/>
    <w:rsid w:val="2A68D7A9"/>
    <w:rsid w:val="2AB72C3E"/>
    <w:rsid w:val="2ABAADA4"/>
    <w:rsid w:val="2AC3E48D"/>
    <w:rsid w:val="2ACABA6E"/>
    <w:rsid w:val="2AD5DD46"/>
    <w:rsid w:val="2ADBA2E6"/>
    <w:rsid w:val="2AEE7DF4"/>
    <w:rsid w:val="2B36287A"/>
    <w:rsid w:val="2B3AD7CE"/>
    <w:rsid w:val="2B46E432"/>
    <w:rsid w:val="2B4EC742"/>
    <w:rsid w:val="2B52A744"/>
    <w:rsid w:val="2B66E1E3"/>
    <w:rsid w:val="2B89C2AA"/>
    <w:rsid w:val="2BB4B449"/>
    <w:rsid w:val="2BC017AC"/>
    <w:rsid w:val="2BEA421E"/>
    <w:rsid w:val="2C13B525"/>
    <w:rsid w:val="2C1DB85C"/>
    <w:rsid w:val="2C22A761"/>
    <w:rsid w:val="2C3357D4"/>
    <w:rsid w:val="2C35BCE2"/>
    <w:rsid w:val="2C495B7A"/>
    <w:rsid w:val="2C6695D2"/>
    <w:rsid w:val="2C8943FE"/>
    <w:rsid w:val="2CA49791"/>
    <w:rsid w:val="2CA708E9"/>
    <w:rsid w:val="2CAF4C6A"/>
    <w:rsid w:val="2CB03ECB"/>
    <w:rsid w:val="2CD55DA0"/>
    <w:rsid w:val="2D059CDD"/>
    <w:rsid w:val="2D0638E7"/>
    <w:rsid w:val="2D066AB9"/>
    <w:rsid w:val="2D16AE4B"/>
    <w:rsid w:val="2D175BB2"/>
    <w:rsid w:val="2D5050E1"/>
    <w:rsid w:val="2D56E83D"/>
    <w:rsid w:val="2D57C05F"/>
    <w:rsid w:val="2D84212D"/>
    <w:rsid w:val="2D9C5699"/>
    <w:rsid w:val="2DEEAE45"/>
    <w:rsid w:val="2E015D69"/>
    <w:rsid w:val="2E0B3CD2"/>
    <w:rsid w:val="2E0D1A97"/>
    <w:rsid w:val="2E30603D"/>
    <w:rsid w:val="2E386AE0"/>
    <w:rsid w:val="2E5DD1A5"/>
    <w:rsid w:val="2E5EDE30"/>
    <w:rsid w:val="2E69515E"/>
    <w:rsid w:val="2E77F1B0"/>
    <w:rsid w:val="2E860F54"/>
    <w:rsid w:val="2EA00D13"/>
    <w:rsid w:val="2EC1CA57"/>
    <w:rsid w:val="2EC6B8FE"/>
    <w:rsid w:val="2ECA2996"/>
    <w:rsid w:val="2EDA5071"/>
    <w:rsid w:val="2EDADC57"/>
    <w:rsid w:val="2F039FDA"/>
    <w:rsid w:val="2F1C554A"/>
    <w:rsid w:val="2F221561"/>
    <w:rsid w:val="2F2FC60C"/>
    <w:rsid w:val="2F31ADCB"/>
    <w:rsid w:val="2F77E2D1"/>
    <w:rsid w:val="2F8C77C4"/>
    <w:rsid w:val="2F8EF70E"/>
    <w:rsid w:val="2F938317"/>
    <w:rsid w:val="2F978495"/>
    <w:rsid w:val="2F9F4E31"/>
    <w:rsid w:val="2FA5AAD3"/>
    <w:rsid w:val="2FA83812"/>
    <w:rsid w:val="2FD58A03"/>
    <w:rsid w:val="2FDD90B5"/>
    <w:rsid w:val="2FE55661"/>
    <w:rsid w:val="2FFD493A"/>
    <w:rsid w:val="30052653"/>
    <w:rsid w:val="300F3444"/>
    <w:rsid w:val="302B7E6F"/>
    <w:rsid w:val="303498F2"/>
    <w:rsid w:val="30375862"/>
    <w:rsid w:val="304DD6D0"/>
    <w:rsid w:val="304FAF77"/>
    <w:rsid w:val="305192BA"/>
    <w:rsid w:val="305AE7EC"/>
    <w:rsid w:val="305F04F4"/>
    <w:rsid w:val="3063170C"/>
    <w:rsid w:val="3096EFC1"/>
    <w:rsid w:val="30A96F2F"/>
    <w:rsid w:val="30ABDC2C"/>
    <w:rsid w:val="30B5D254"/>
    <w:rsid w:val="30B8FC3E"/>
    <w:rsid w:val="30D026C6"/>
    <w:rsid w:val="30D96053"/>
    <w:rsid w:val="30F82171"/>
    <w:rsid w:val="30FAAC8A"/>
    <w:rsid w:val="310FCA2A"/>
    <w:rsid w:val="312DF8CB"/>
    <w:rsid w:val="31375C97"/>
    <w:rsid w:val="313CE3EE"/>
    <w:rsid w:val="315DB5BF"/>
    <w:rsid w:val="3160610C"/>
    <w:rsid w:val="317151B2"/>
    <w:rsid w:val="3175D518"/>
    <w:rsid w:val="317D730B"/>
    <w:rsid w:val="318D5853"/>
    <w:rsid w:val="31969068"/>
    <w:rsid w:val="319815BF"/>
    <w:rsid w:val="31A30692"/>
    <w:rsid w:val="31ADBED7"/>
    <w:rsid w:val="31D54B05"/>
    <w:rsid w:val="31DCEB88"/>
    <w:rsid w:val="31F071B9"/>
    <w:rsid w:val="31F4C915"/>
    <w:rsid w:val="31FFA6F1"/>
    <w:rsid w:val="32314ED4"/>
    <w:rsid w:val="323F615C"/>
    <w:rsid w:val="32489632"/>
    <w:rsid w:val="324B22E7"/>
    <w:rsid w:val="325FB2CC"/>
    <w:rsid w:val="32763E29"/>
    <w:rsid w:val="3279D0A9"/>
    <w:rsid w:val="32A515F0"/>
    <w:rsid w:val="32C075E5"/>
    <w:rsid w:val="32D3ED0D"/>
    <w:rsid w:val="32D66E45"/>
    <w:rsid w:val="32E233C9"/>
    <w:rsid w:val="330F61F9"/>
    <w:rsid w:val="33260F96"/>
    <w:rsid w:val="332ACB0C"/>
    <w:rsid w:val="333171EB"/>
    <w:rsid w:val="333F145D"/>
    <w:rsid w:val="334343E7"/>
    <w:rsid w:val="335E920C"/>
    <w:rsid w:val="33803C44"/>
    <w:rsid w:val="338A113C"/>
    <w:rsid w:val="338A59AE"/>
    <w:rsid w:val="3391F68D"/>
    <w:rsid w:val="33AE8AD0"/>
    <w:rsid w:val="33B129CB"/>
    <w:rsid w:val="33CBE779"/>
    <w:rsid w:val="33D1C259"/>
    <w:rsid w:val="33EA5F63"/>
    <w:rsid w:val="33EDA1DD"/>
    <w:rsid w:val="33F1E807"/>
    <w:rsid w:val="33F20053"/>
    <w:rsid w:val="33FB29BA"/>
    <w:rsid w:val="3420785C"/>
    <w:rsid w:val="342B20F3"/>
    <w:rsid w:val="342DA271"/>
    <w:rsid w:val="3441A4EB"/>
    <w:rsid w:val="3445D176"/>
    <w:rsid w:val="3454AB1A"/>
    <w:rsid w:val="34776BED"/>
    <w:rsid w:val="348082F3"/>
    <w:rsid w:val="3489C09C"/>
    <w:rsid w:val="34992FD9"/>
    <w:rsid w:val="34A62DB6"/>
    <w:rsid w:val="34C70E8D"/>
    <w:rsid w:val="34C8AD11"/>
    <w:rsid w:val="34CF1DC9"/>
    <w:rsid w:val="34D7FC8F"/>
    <w:rsid w:val="35097DC6"/>
    <w:rsid w:val="350FFD09"/>
    <w:rsid w:val="356194ED"/>
    <w:rsid w:val="3565F341"/>
    <w:rsid w:val="356B1C29"/>
    <w:rsid w:val="357AE6C9"/>
    <w:rsid w:val="357FEE2C"/>
    <w:rsid w:val="35A3A476"/>
    <w:rsid w:val="35AA4D4E"/>
    <w:rsid w:val="35B30D7C"/>
    <w:rsid w:val="35D8D7CF"/>
    <w:rsid w:val="35E2CCAA"/>
    <w:rsid w:val="36020064"/>
    <w:rsid w:val="3613BB37"/>
    <w:rsid w:val="3630810A"/>
    <w:rsid w:val="3653AB94"/>
    <w:rsid w:val="365DF560"/>
    <w:rsid w:val="3660830E"/>
    <w:rsid w:val="3671520A"/>
    <w:rsid w:val="368BA7E1"/>
    <w:rsid w:val="3697E512"/>
    <w:rsid w:val="36A39272"/>
    <w:rsid w:val="36B0668E"/>
    <w:rsid w:val="36BAAE1D"/>
    <w:rsid w:val="36C47C6A"/>
    <w:rsid w:val="3718C143"/>
    <w:rsid w:val="372351F7"/>
    <w:rsid w:val="375D8E56"/>
    <w:rsid w:val="37625BE5"/>
    <w:rsid w:val="377A5EE9"/>
    <w:rsid w:val="3780C861"/>
    <w:rsid w:val="378B0B48"/>
    <w:rsid w:val="3793B078"/>
    <w:rsid w:val="37B6309D"/>
    <w:rsid w:val="37B92E59"/>
    <w:rsid w:val="37D1E218"/>
    <w:rsid w:val="37F1A82F"/>
    <w:rsid w:val="38096D07"/>
    <w:rsid w:val="38283905"/>
    <w:rsid w:val="382F6A7F"/>
    <w:rsid w:val="38314850"/>
    <w:rsid w:val="38350514"/>
    <w:rsid w:val="383A0CCB"/>
    <w:rsid w:val="384FCE66"/>
    <w:rsid w:val="3860D9A8"/>
    <w:rsid w:val="386413A7"/>
    <w:rsid w:val="3876B808"/>
    <w:rsid w:val="38ABA0C4"/>
    <w:rsid w:val="38D6D9C7"/>
    <w:rsid w:val="38E09282"/>
    <w:rsid w:val="38EAE8FD"/>
    <w:rsid w:val="3915A357"/>
    <w:rsid w:val="393EA5F7"/>
    <w:rsid w:val="39563B83"/>
    <w:rsid w:val="3959B7F1"/>
    <w:rsid w:val="396DE887"/>
    <w:rsid w:val="3971F0F0"/>
    <w:rsid w:val="39C247B2"/>
    <w:rsid w:val="39CC8BAF"/>
    <w:rsid w:val="39DD3B0F"/>
    <w:rsid w:val="39F39CC0"/>
    <w:rsid w:val="3A054831"/>
    <w:rsid w:val="3A322C47"/>
    <w:rsid w:val="3A4AE13D"/>
    <w:rsid w:val="3A55B41A"/>
    <w:rsid w:val="3A5FA87C"/>
    <w:rsid w:val="3A605010"/>
    <w:rsid w:val="3A7A178E"/>
    <w:rsid w:val="3A84905A"/>
    <w:rsid w:val="3A84925E"/>
    <w:rsid w:val="3A946E07"/>
    <w:rsid w:val="3A9E7131"/>
    <w:rsid w:val="3AADD59A"/>
    <w:rsid w:val="3ABEDC3C"/>
    <w:rsid w:val="3AD3D9AF"/>
    <w:rsid w:val="3AE2B2B1"/>
    <w:rsid w:val="3AE42860"/>
    <w:rsid w:val="3B6CBF94"/>
    <w:rsid w:val="3B86E250"/>
    <w:rsid w:val="3B8874DF"/>
    <w:rsid w:val="3B975E88"/>
    <w:rsid w:val="3BB7F59D"/>
    <w:rsid w:val="3BC1D60C"/>
    <w:rsid w:val="3BCBBB78"/>
    <w:rsid w:val="3BDC26C0"/>
    <w:rsid w:val="3BDF6BC8"/>
    <w:rsid w:val="3BEB5482"/>
    <w:rsid w:val="3BF99277"/>
    <w:rsid w:val="3C00763A"/>
    <w:rsid w:val="3C37B6E4"/>
    <w:rsid w:val="3C418935"/>
    <w:rsid w:val="3C66B142"/>
    <w:rsid w:val="3C6A3100"/>
    <w:rsid w:val="3C6BEDBD"/>
    <w:rsid w:val="3C6F92FE"/>
    <w:rsid w:val="3C917D5B"/>
    <w:rsid w:val="3C968603"/>
    <w:rsid w:val="3CB7D93C"/>
    <w:rsid w:val="3CCB0A51"/>
    <w:rsid w:val="3CF90B27"/>
    <w:rsid w:val="3D0D8392"/>
    <w:rsid w:val="3D16CC87"/>
    <w:rsid w:val="3D195720"/>
    <w:rsid w:val="3D254039"/>
    <w:rsid w:val="3D31C597"/>
    <w:rsid w:val="3D441D6B"/>
    <w:rsid w:val="3D46129F"/>
    <w:rsid w:val="3D502D2D"/>
    <w:rsid w:val="3D80D35E"/>
    <w:rsid w:val="3D8CBE1D"/>
    <w:rsid w:val="3DB54291"/>
    <w:rsid w:val="3DBCCE17"/>
    <w:rsid w:val="3DE409DD"/>
    <w:rsid w:val="3DF4454C"/>
    <w:rsid w:val="3E10AEB5"/>
    <w:rsid w:val="3E20A6C4"/>
    <w:rsid w:val="3E252ED8"/>
    <w:rsid w:val="3E31917B"/>
    <w:rsid w:val="3E3DF63C"/>
    <w:rsid w:val="3E50F7FA"/>
    <w:rsid w:val="3E9E466E"/>
    <w:rsid w:val="3EB0897C"/>
    <w:rsid w:val="3EB7F63C"/>
    <w:rsid w:val="3EC52BC7"/>
    <w:rsid w:val="3EC5EF5D"/>
    <w:rsid w:val="3EC8A595"/>
    <w:rsid w:val="3ECB95B8"/>
    <w:rsid w:val="3EEC9CA2"/>
    <w:rsid w:val="3F3E6A75"/>
    <w:rsid w:val="3F4225CA"/>
    <w:rsid w:val="3F444F75"/>
    <w:rsid w:val="3F4B7CAB"/>
    <w:rsid w:val="3F6584E3"/>
    <w:rsid w:val="3F759852"/>
    <w:rsid w:val="3F8DDC46"/>
    <w:rsid w:val="3F9A254E"/>
    <w:rsid w:val="3FA1BE5A"/>
    <w:rsid w:val="3FBA10E6"/>
    <w:rsid w:val="3FBC0305"/>
    <w:rsid w:val="3FDD5DBD"/>
    <w:rsid w:val="3FEB031F"/>
    <w:rsid w:val="3FEDB18C"/>
    <w:rsid w:val="3FF31AD5"/>
    <w:rsid w:val="40041FD4"/>
    <w:rsid w:val="402699BE"/>
    <w:rsid w:val="403789F7"/>
    <w:rsid w:val="4046D773"/>
    <w:rsid w:val="404DDB85"/>
    <w:rsid w:val="4060CDF9"/>
    <w:rsid w:val="4069099C"/>
    <w:rsid w:val="40757D1D"/>
    <w:rsid w:val="40787C8E"/>
    <w:rsid w:val="407CB778"/>
    <w:rsid w:val="407DF230"/>
    <w:rsid w:val="408220F7"/>
    <w:rsid w:val="40A5D4EF"/>
    <w:rsid w:val="40B4A07D"/>
    <w:rsid w:val="40B5BBCA"/>
    <w:rsid w:val="40B8A708"/>
    <w:rsid w:val="40BF7E0A"/>
    <w:rsid w:val="40C860DE"/>
    <w:rsid w:val="4101D247"/>
    <w:rsid w:val="41618376"/>
    <w:rsid w:val="416607C3"/>
    <w:rsid w:val="417D4CAE"/>
    <w:rsid w:val="4192D09F"/>
    <w:rsid w:val="41A6B2E0"/>
    <w:rsid w:val="41BF0D85"/>
    <w:rsid w:val="41C342E4"/>
    <w:rsid w:val="41C58AAC"/>
    <w:rsid w:val="41CA4909"/>
    <w:rsid w:val="41CFE234"/>
    <w:rsid w:val="41EC251C"/>
    <w:rsid w:val="42037F18"/>
    <w:rsid w:val="420F28DD"/>
    <w:rsid w:val="420FA9D4"/>
    <w:rsid w:val="422CD6E2"/>
    <w:rsid w:val="423701BA"/>
    <w:rsid w:val="423A3B23"/>
    <w:rsid w:val="425B5550"/>
    <w:rsid w:val="4270267B"/>
    <w:rsid w:val="427EF33B"/>
    <w:rsid w:val="427F49F3"/>
    <w:rsid w:val="429BF283"/>
    <w:rsid w:val="429E117A"/>
    <w:rsid w:val="42D630E8"/>
    <w:rsid w:val="42EC898B"/>
    <w:rsid w:val="42F67F8A"/>
    <w:rsid w:val="431385AC"/>
    <w:rsid w:val="432324CC"/>
    <w:rsid w:val="433397D1"/>
    <w:rsid w:val="433F3863"/>
    <w:rsid w:val="435291DC"/>
    <w:rsid w:val="4363453A"/>
    <w:rsid w:val="437206BA"/>
    <w:rsid w:val="437DE58D"/>
    <w:rsid w:val="43A233F1"/>
    <w:rsid w:val="43C518BF"/>
    <w:rsid w:val="43D712CF"/>
    <w:rsid w:val="43F5BA98"/>
    <w:rsid w:val="4400CBB9"/>
    <w:rsid w:val="4436EA05"/>
    <w:rsid w:val="4448167B"/>
    <w:rsid w:val="446B7BC1"/>
    <w:rsid w:val="446F2955"/>
    <w:rsid w:val="448F1E41"/>
    <w:rsid w:val="44C6A83A"/>
    <w:rsid w:val="44CEC762"/>
    <w:rsid w:val="44E40068"/>
    <w:rsid w:val="44F049CC"/>
    <w:rsid w:val="451F51EA"/>
    <w:rsid w:val="452107DF"/>
    <w:rsid w:val="4532E450"/>
    <w:rsid w:val="453E6E61"/>
    <w:rsid w:val="4555646D"/>
    <w:rsid w:val="45674D9D"/>
    <w:rsid w:val="45812D19"/>
    <w:rsid w:val="459978E1"/>
    <w:rsid w:val="45A3F874"/>
    <w:rsid w:val="45AA6731"/>
    <w:rsid w:val="45B24569"/>
    <w:rsid w:val="45CA7CA7"/>
    <w:rsid w:val="45CADFC5"/>
    <w:rsid w:val="45DDB46A"/>
    <w:rsid w:val="45E362E2"/>
    <w:rsid w:val="45E87D6F"/>
    <w:rsid w:val="45EA0112"/>
    <w:rsid w:val="45FA1211"/>
    <w:rsid w:val="45FFF009"/>
    <w:rsid w:val="46128914"/>
    <w:rsid w:val="461325BF"/>
    <w:rsid w:val="46161277"/>
    <w:rsid w:val="462959C4"/>
    <w:rsid w:val="462EE3FC"/>
    <w:rsid w:val="46370D17"/>
    <w:rsid w:val="464115DF"/>
    <w:rsid w:val="46490B9C"/>
    <w:rsid w:val="465CCC52"/>
    <w:rsid w:val="46691A4E"/>
    <w:rsid w:val="466C7F31"/>
    <w:rsid w:val="466FF788"/>
    <w:rsid w:val="4675EFCC"/>
    <w:rsid w:val="469A26B2"/>
    <w:rsid w:val="46A56FE5"/>
    <w:rsid w:val="46AE66A9"/>
    <w:rsid w:val="46AE972B"/>
    <w:rsid w:val="46F4EA61"/>
    <w:rsid w:val="4707A710"/>
    <w:rsid w:val="475069A4"/>
    <w:rsid w:val="47511283"/>
    <w:rsid w:val="47676815"/>
    <w:rsid w:val="47791724"/>
    <w:rsid w:val="477F2837"/>
    <w:rsid w:val="4788F927"/>
    <w:rsid w:val="478DF2D7"/>
    <w:rsid w:val="47B628F2"/>
    <w:rsid w:val="47C9E350"/>
    <w:rsid w:val="47F56117"/>
    <w:rsid w:val="4808876F"/>
    <w:rsid w:val="482A7DAA"/>
    <w:rsid w:val="48334C99"/>
    <w:rsid w:val="483FD3BB"/>
    <w:rsid w:val="484779D9"/>
    <w:rsid w:val="484BA1EC"/>
    <w:rsid w:val="48617C03"/>
    <w:rsid w:val="4869F352"/>
    <w:rsid w:val="4888FADB"/>
    <w:rsid w:val="489055D5"/>
    <w:rsid w:val="489AFBF1"/>
    <w:rsid w:val="48BF6DB2"/>
    <w:rsid w:val="48C8A740"/>
    <w:rsid w:val="48C94237"/>
    <w:rsid w:val="48F559D3"/>
    <w:rsid w:val="48FE41FA"/>
    <w:rsid w:val="4902C73F"/>
    <w:rsid w:val="490AF688"/>
    <w:rsid w:val="490B56A6"/>
    <w:rsid w:val="491831F6"/>
    <w:rsid w:val="491D1682"/>
    <w:rsid w:val="492AF7E0"/>
    <w:rsid w:val="494D9BEA"/>
    <w:rsid w:val="494ECB4A"/>
    <w:rsid w:val="49A071E6"/>
    <w:rsid w:val="49B491EF"/>
    <w:rsid w:val="49BD5216"/>
    <w:rsid w:val="49CABF5A"/>
    <w:rsid w:val="49CC3029"/>
    <w:rsid w:val="49EE87E6"/>
    <w:rsid w:val="49FB358C"/>
    <w:rsid w:val="4A1843C8"/>
    <w:rsid w:val="4A745BED"/>
    <w:rsid w:val="4A8DAE05"/>
    <w:rsid w:val="4A8E5EBF"/>
    <w:rsid w:val="4AD3076C"/>
    <w:rsid w:val="4AF34270"/>
    <w:rsid w:val="4AFC8640"/>
    <w:rsid w:val="4AFE7B71"/>
    <w:rsid w:val="4AFF6D05"/>
    <w:rsid w:val="4B0AE7DA"/>
    <w:rsid w:val="4B231264"/>
    <w:rsid w:val="4B28BC82"/>
    <w:rsid w:val="4B2CCB27"/>
    <w:rsid w:val="4B460027"/>
    <w:rsid w:val="4B538410"/>
    <w:rsid w:val="4B543504"/>
    <w:rsid w:val="4B54D251"/>
    <w:rsid w:val="4B54E8FF"/>
    <w:rsid w:val="4B66318A"/>
    <w:rsid w:val="4B7483A5"/>
    <w:rsid w:val="4B832E94"/>
    <w:rsid w:val="4B8583AF"/>
    <w:rsid w:val="4B9AA94F"/>
    <w:rsid w:val="4B9D82BD"/>
    <w:rsid w:val="4BAA3B01"/>
    <w:rsid w:val="4BB01AD9"/>
    <w:rsid w:val="4BE96CE2"/>
    <w:rsid w:val="4C1BB4C5"/>
    <w:rsid w:val="4C270338"/>
    <w:rsid w:val="4C281087"/>
    <w:rsid w:val="4C2AEDF8"/>
    <w:rsid w:val="4C3778C6"/>
    <w:rsid w:val="4C37E7B3"/>
    <w:rsid w:val="4C3BDED1"/>
    <w:rsid w:val="4C54143C"/>
    <w:rsid w:val="4C5E73FA"/>
    <w:rsid w:val="4C6574B3"/>
    <w:rsid w:val="4C65A96C"/>
    <w:rsid w:val="4C722B11"/>
    <w:rsid w:val="4C7F280B"/>
    <w:rsid w:val="4CAC3845"/>
    <w:rsid w:val="4CBD9856"/>
    <w:rsid w:val="4CD11261"/>
    <w:rsid w:val="4CDB5518"/>
    <w:rsid w:val="4CEC56CB"/>
    <w:rsid w:val="4CF8A53C"/>
    <w:rsid w:val="4CF8CB93"/>
    <w:rsid w:val="4D081B7B"/>
    <w:rsid w:val="4D082FE4"/>
    <w:rsid w:val="4D35E003"/>
    <w:rsid w:val="4D36076E"/>
    <w:rsid w:val="4D438E8C"/>
    <w:rsid w:val="4D4F2563"/>
    <w:rsid w:val="4D538C95"/>
    <w:rsid w:val="4D806777"/>
    <w:rsid w:val="4D8B45E7"/>
    <w:rsid w:val="4D9E7796"/>
    <w:rsid w:val="4DA033C1"/>
    <w:rsid w:val="4DBEADAC"/>
    <w:rsid w:val="4DC5CE88"/>
    <w:rsid w:val="4DC723AD"/>
    <w:rsid w:val="4DEA2701"/>
    <w:rsid w:val="4DED6E6E"/>
    <w:rsid w:val="4DF43F85"/>
    <w:rsid w:val="4DF8F774"/>
    <w:rsid w:val="4E3AFFC6"/>
    <w:rsid w:val="4E3FF6E6"/>
    <w:rsid w:val="4E4AC3DF"/>
    <w:rsid w:val="4E4D6A96"/>
    <w:rsid w:val="4E84E689"/>
    <w:rsid w:val="4EC0D65A"/>
    <w:rsid w:val="4EC2C44A"/>
    <w:rsid w:val="4EECF587"/>
    <w:rsid w:val="4EEDEC2A"/>
    <w:rsid w:val="4EF5D2FD"/>
    <w:rsid w:val="4EFE18E8"/>
    <w:rsid w:val="4F05E314"/>
    <w:rsid w:val="4F3B1109"/>
    <w:rsid w:val="4F3CAC6D"/>
    <w:rsid w:val="4F3D75E8"/>
    <w:rsid w:val="4F40607B"/>
    <w:rsid w:val="4F5CCE08"/>
    <w:rsid w:val="4F6834EB"/>
    <w:rsid w:val="4F710914"/>
    <w:rsid w:val="4F8E8230"/>
    <w:rsid w:val="4FA4B811"/>
    <w:rsid w:val="4FC671FF"/>
    <w:rsid w:val="4FF4245E"/>
    <w:rsid w:val="50126D6A"/>
    <w:rsid w:val="501C4EE8"/>
    <w:rsid w:val="50249BD4"/>
    <w:rsid w:val="50266E49"/>
    <w:rsid w:val="5032CE81"/>
    <w:rsid w:val="503D47FD"/>
    <w:rsid w:val="5040D22A"/>
    <w:rsid w:val="50418848"/>
    <w:rsid w:val="50570B39"/>
    <w:rsid w:val="506E7C7E"/>
    <w:rsid w:val="5070AFB9"/>
    <w:rsid w:val="508A5D9E"/>
    <w:rsid w:val="50AF03FD"/>
    <w:rsid w:val="50BE613A"/>
    <w:rsid w:val="50FAA644"/>
    <w:rsid w:val="5112348E"/>
    <w:rsid w:val="51139621"/>
    <w:rsid w:val="513F2E80"/>
    <w:rsid w:val="514CCDCD"/>
    <w:rsid w:val="514D1791"/>
    <w:rsid w:val="515EFCAD"/>
    <w:rsid w:val="5161374A"/>
    <w:rsid w:val="517777D7"/>
    <w:rsid w:val="518AC17A"/>
    <w:rsid w:val="518F7652"/>
    <w:rsid w:val="51A601A0"/>
    <w:rsid w:val="51B7E583"/>
    <w:rsid w:val="51BAEEE5"/>
    <w:rsid w:val="51F88564"/>
    <w:rsid w:val="5217C306"/>
    <w:rsid w:val="522A4E76"/>
    <w:rsid w:val="522F3E7A"/>
    <w:rsid w:val="524D0C2A"/>
    <w:rsid w:val="5257C7D9"/>
    <w:rsid w:val="525A08F6"/>
    <w:rsid w:val="525EC412"/>
    <w:rsid w:val="52629CC8"/>
    <w:rsid w:val="5269B13B"/>
    <w:rsid w:val="526BE15E"/>
    <w:rsid w:val="526C61D7"/>
    <w:rsid w:val="5276F291"/>
    <w:rsid w:val="52790D9A"/>
    <w:rsid w:val="5295617A"/>
    <w:rsid w:val="52966C3F"/>
    <w:rsid w:val="529FD9EA"/>
    <w:rsid w:val="52A05ED3"/>
    <w:rsid w:val="52AD6876"/>
    <w:rsid w:val="52D41AB4"/>
    <w:rsid w:val="52D443D2"/>
    <w:rsid w:val="52F56050"/>
    <w:rsid w:val="52FAF44F"/>
    <w:rsid w:val="5324D447"/>
    <w:rsid w:val="533B806E"/>
    <w:rsid w:val="5347617E"/>
    <w:rsid w:val="5350954C"/>
    <w:rsid w:val="536B674B"/>
    <w:rsid w:val="537A763E"/>
    <w:rsid w:val="539C908E"/>
    <w:rsid w:val="53B5D2BF"/>
    <w:rsid w:val="53B90049"/>
    <w:rsid w:val="53CE0283"/>
    <w:rsid w:val="53EA7D77"/>
    <w:rsid w:val="53EAEABB"/>
    <w:rsid w:val="53EB3809"/>
    <w:rsid w:val="53F73A94"/>
    <w:rsid w:val="541CE572"/>
    <w:rsid w:val="54213411"/>
    <w:rsid w:val="5427FCC4"/>
    <w:rsid w:val="54359734"/>
    <w:rsid w:val="5438A372"/>
    <w:rsid w:val="54434EE5"/>
    <w:rsid w:val="5448164C"/>
    <w:rsid w:val="5459F4C6"/>
    <w:rsid w:val="54695B1C"/>
    <w:rsid w:val="546AF02C"/>
    <w:rsid w:val="54746C3A"/>
    <w:rsid w:val="5495C198"/>
    <w:rsid w:val="54D1B5E7"/>
    <w:rsid w:val="54E3A614"/>
    <w:rsid w:val="553B85E8"/>
    <w:rsid w:val="553F4CB7"/>
    <w:rsid w:val="554A65AC"/>
    <w:rsid w:val="55528325"/>
    <w:rsid w:val="556497DF"/>
    <w:rsid w:val="55675C7F"/>
    <w:rsid w:val="556B7B13"/>
    <w:rsid w:val="556F9243"/>
    <w:rsid w:val="5575C299"/>
    <w:rsid w:val="558595CB"/>
    <w:rsid w:val="5589CB25"/>
    <w:rsid w:val="559AFFB3"/>
    <w:rsid w:val="55A8D7AE"/>
    <w:rsid w:val="55B215AD"/>
    <w:rsid w:val="55E92E59"/>
    <w:rsid w:val="560827E7"/>
    <w:rsid w:val="56187375"/>
    <w:rsid w:val="56199C4D"/>
    <w:rsid w:val="5635DB87"/>
    <w:rsid w:val="563FAEC3"/>
    <w:rsid w:val="564221A9"/>
    <w:rsid w:val="5646AB68"/>
    <w:rsid w:val="567028AE"/>
    <w:rsid w:val="5677D026"/>
    <w:rsid w:val="568CB45D"/>
    <w:rsid w:val="56AB7319"/>
    <w:rsid w:val="56AC23F6"/>
    <w:rsid w:val="56D48BB2"/>
    <w:rsid w:val="56E8335B"/>
    <w:rsid w:val="56F6F874"/>
    <w:rsid w:val="5711EC5C"/>
    <w:rsid w:val="5742C861"/>
    <w:rsid w:val="57540615"/>
    <w:rsid w:val="5767CB15"/>
    <w:rsid w:val="57B970B4"/>
    <w:rsid w:val="57D8BB1F"/>
    <w:rsid w:val="580662B7"/>
    <w:rsid w:val="581D56E3"/>
    <w:rsid w:val="582D5130"/>
    <w:rsid w:val="5831C4C3"/>
    <w:rsid w:val="584B9422"/>
    <w:rsid w:val="5852A47A"/>
    <w:rsid w:val="58593CE4"/>
    <w:rsid w:val="586FD9E4"/>
    <w:rsid w:val="5880696A"/>
    <w:rsid w:val="588B2AB9"/>
    <w:rsid w:val="5890F05F"/>
    <w:rsid w:val="58910165"/>
    <w:rsid w:val="58911A0B"/>
    <w:rsid w:val="58A1039D"/>
    <w:rsid w:val="58AAF510"/>
    <w:rsid w:val="58B2445B"/>
    <w:rsid w:val="58C13D68"/>
    <w:rsid w:val="58C5CA3E"/>
    <w:rsid w:val="58DA63E7"/>
    <w:rsid w:val="58DDB3E5"/>
    <w:rsid w:val="58E16222"/>
    <w:rsid w:val="58FD07CF"/>
    <w:rsid w:val="59105BEB"/>
    <w:rsid w:val="5919D4EA"/>
    <w:rsid w:val="591E4F28"/>
    <w:rsid w:val="591F2754"/>
    <w:rsid w:val="592B3AE3"/>
    <w:rsid w:val="592E421D"/>
    <w:rsid w:val="5948A177"/>
    <w:rsid w:val="595DE889"/>
    <w:rsid w:val="5965163E"/>
    <w:rsid w:val="59699F2D"/>
    <w:rsid w:val="597AA4D6"/>
    <w:rsid w:val="59BD5D9C"/>
    <w:rsid w:val="59C121E2"/>
    <w:rsid w:val="59CB75F7"/>
    <w:rsid w:val="59DF86BE"/>
    <w:rsid w:val="59E408D1"/>
    <w:rsid w:val="59E7CE28"/>
    <w:rsid w:val="59EE58E8"/>
    <w:rsid w:val="5A0CD2E6"/>
    <w:rsid w:val="5A1A70FF"/>
    <w:rsid w:val="5A1FCE13"/>
    <w:rsid w:val="5A34A186"/>
    <w:rsid w:val="5A478E9B"/>
    <w:rsid w:val="5A4BBF52"/>
    <w:rsid w:val="5A52F525"/>
    <w:rsid w:val="5A5315BD"/>
    <w:rsid w:val="5A532680"/>
    <w:rsid w:val="5A54985B"/>
    <w:rsid w:val="5A55BFF7"/>
    <w:rsid w:val="5A6406F1"/>
    <w:rsid w:val="5A698463"/>
    <w:rsid w:val="5AA3F85C"/>
    <w:rsid w:val="5ABA58D5"/>
    <w:rsid w:val="5AC9F424"/>
    <w:rsid w:val="5ACB596D"/>
    <w:rsid w:val="5AD6A8E6"/>
    <w:rsid w:val="5AE242A1"/>
    <w:rsid w:val="5AEEFAA4"/>
    <w:rsid w:val="5AF011E4"/>
    <w:rsid w:val="5B0BD530"/>
    <w:rsid w:val="5B0C0593"/>
    <w:rsid w:val="5B1EF6B7"/>
    <w:rsid w:val="5B3A748E"/>
    <w:rsid w:val="5B65040D"/>
    <w:rsid w:val="5B70B636"/>
    <w:rsid w:val="5B797343"/>
    <w:rsid w:val="5B7E52E6"/>
    <w:rsid w:val="5B83DA46"/>
    <w:rsid w:val="5BA59D5F"/>
    <w:rsid w:val="5BC16097"/>
    <w:rsid w:val="5BDFEEA7"/>
    <w:rsid w:val="5BF53490"/>
    <w:rsid w:val="5C01926D"/>
    <w:rsid w:val="5C0FAF52"/>
    <w:rsid w:val="5C10C6AA"/>
    <w:rsid w:val="5C12C214"/>
    <w:rsid w:val="5C2232AD"/>
    <w:rsid w:val="5C4FDE67"/>
    <w:rsid w:val="5C5D506A"/>
    <w:rsid w:val="5C627C02"/>
    <w:rsid w:val="5C6CCDEB"/>
    <w:rsid w:val="5C72CF9A"/>
    <w:rsid w:val="5C79140B"/>
    <w:rsid w:val="5C7BA770"/>
    <w:rsid w:val="5C9DD203"/>
    <w:rsid w:val="5CCC637E"/>
    <w:rsid w:val="5CD82958"/>
    <w:rsid w:val="5D007CAC"/>
    <w:rsid w:val="5D011C47"/>
    <w:rsid w:val="5D0C7644"/>
    <w:rsid w:val="5D25B075"/>
    <w:rsid w:val="5D40110F"/>
    <w:rsid w:val="5D4F6B03"/>
    <w:rsid w:val="5D57002E"/>
    <w:rsid w:val="5D70C748"/>
    <w:rsid w:val="5D8106FE"/>
    <w:rsid w:val="5D9A9C59"/>
    <w:rsid w:val="5DB3D94B"/>
    <w:rsid w:val="5DD680E2"/>
    <w:rsid w:val="5E033FE3"/>
    <w:rsid w:val="5E146762"/>
    <w:rsid w:val="5E28A0C0"/>
    <w:rsid w:val="5E2DC825"/>
    <w:rsid w:val="5E3103CF"/>
    <w:rsid w:val="5E54B332"/>
    <w:rsid w:val="5E5520AA"/>
    <w:rsid w:val="5E74B3D8"/>
    <w:rsid w:val="5E785083"/>
    <w:rsid w:val="5E7B4BB1"/>
    <w:rsid w:val="5E83D53A"/>
    <w:rsid w:val="5E859176"/>
    <w:rsid w:val="5EA2B53D"/>
    <w:rsid w:val="5EBCFADB"/>
    <w:rsid w:val="5EF80A28"/>
    <w:rsid w:val="5F007668"/>
    <w:rsid w:val="5F12F816"/>
    <w:rsid w:val="5F21DF51"/>
    <w:rsid w:val="5F321635"/>
    <w:rsid w:val="5F51BA73"/>
    <w:rsid w:val="5F7794EC"/>
    <w:rsid w:val="5F93224C"/>
    <w:rsid w:val="5F97E41C"/>
    <w:rsid w:val="5FABA8EF"/>
    <w:rsid w:val="5FB468E8"/>
    <w:rsid w:val="5FC12EB2"/>
    <w:rsid w:val="5FE57D69"/>
    <w:rsid w:val="5FF82646"/>
    <w:rsid w:val="601712A7"/>
    <w:rsid w:val="6034E66B"/>
    <w:rsid w:val="6046A601"/>
    <w:rsid w:val="604EC4AE"/>
    <w:rsid w:val="606FEED1"/>
    <w:rsid w:val="6070C4EB"/>
    <w:rsid w:val="6071C71D"/>
    <w:rsid w:val="607D0CE9"/>
    <w:rsid w:val="608B6A57"/>
    <w:rsid w:val="60C41896"/>
    <w:rsid w:val="60CF13F6"/>
    <w:rsid w:val="60E4ABBC"/>
    <w:rsid w:val="60EE1EEB"/>
    <w:rsid w:val="60F1691A"/>
    <w:rsid w:val="611C34D8"/>
    <w:rsid w:val="614B2F3B"/>
    <w:rsid w:val="61770598"/>
    <w:rsid w:val="6186B45B"/>
    <w:rsid w:val="618C29C7"/>
    <w:rsid w:val="619102EB"/>
    <w:rsid w:val="61A6DC67"/>
    <w:rsid w:val="61B770C0"/>
    <w:rsid w:val="61CD050E"/>
    <w:rsid w:val="61D2E2CF"/>
    <w:rsid w:val="61F21BB7"/>
    <w:rsid w:val="61F3C05C"/>
    <w:rsid w:val="61FE87E1"/>
    <w:rsid w:val="621AA6DC"/>
    <w:rsid w:val="6238C8EA"/>
    <w:rsid w:val="623B179B"/>
    <w:rsid w:val="6246EC63"/>
    <w:rsid w:val="624BE6A9"/>
    <w:rsid w:val="624EBA22"/>
    <w:rsid w:val="6250F20D"/>
    <w:rsid w:val="6268D7BC"/>
    <w:rsid w:val="626ACE9F"/>
    <w:rsid w:val="626F9D20"/>
    <w:rsid w:val="62731C5B"/>
    <w:rsid w:val="6277BD71"/>
    <w:rsid w:val="62815280"/>
    <w:rsid w:val="6284D10D"/>
    <w:rsid w:val="6284E777"/>
    <w:rsid w:val="629E2BD4"/>
    <w:rsid w:val="62B061B4"/>
    <w:rsid w:val="62C44863"/>
    <w:rsid w:val="62CEF82B"/>
    <w:rsid w:val="62EDC4A1"/>
    <w:rsid w:val="62FFFB41"/>
    <w:rsid w:val="63180BAF"/>
    <w:rsid w:val="631811CF"/>
    <w:rsid w:val="632F44BD"/>
    <w:rsid w:val="633ECEAB"/>
    <w:rsid w:val="6341DC48"/>
    <w:rsid w:val="63497051"/>
    <w:rsid w:val="63566E9E"/>
    <w:rsid w:val="63764491"/>
    <w:rsid w:val="6380359A"/>
    <w:rsid w:val="63AD5B4A"/>
    <w:rsid w:val="63B500EC"/>
    <w:rsid w:val="63C4BFEC"/>
    <w:rsid w:val="63C62F4F"/>
    <w:rsid w:val="63CD9F9E"/>
    <w:rsid w:val="63FDCC10"/>
    <w:rsid w:val="640B1D0F"/>
    <w:rsid w:val="640C57C0"/>
    <w:rsid w:val="64215FEE"/>
    <w:rsid w:val="64298199"/>
    <w:rsid w:val="64566104"/>
    <w:rsid w:val="647343B2"/>
    <w:rsid w:val="64A62E21"/>
    <w:rsid w:val="64AA7309"/>
    <w:rsid w:val="64B499D4"/>
    <w:rsid w:val="64BCF238"/>
    <w:rsid w:val="64D2AF57"/>
    <w:rsid w:val="64D62673"/>
    <w:rsid w:val="64F61D32"/>
    <w:rsid w:val="651BDCB3"/>
    <w:rsid w:val="65314754"/>
    <w:rsid w:val="653AC6E8"/>
    <w:rsid w:val="653F8A1A"/>
    <w:rsid w:val="65899B90"/>
    <w:rsid w:val="658F51AA"/>
    <w:rsid w:val="659394CE"/>
    <w:rsid w:val="659472E8"/>
    <w:rsid w:val="6594BF21"/>
    <w:rsid w:val="65A9F8CB"/>
    <w:rsid w:val="65AEA62A"/>
    <w:rsid w:val="65D6696C"/>
    <w:rsid w:val="65DCB9D5"/>
    <w:rsid w:val="65DEE6ED"/>
    <w:rsid w:val="65E43B13"/>
    <w:rsid w:val="65E69B35"/>
    <w:rsid w:val="65FC7B0D"/>
    <w:rsid w:val="660AF7FB"/>
    <w:rsid w:val="66112FBE"/>
    <w:rsid w:val="66196734"/>
    <w:rsid w:val="66368A75"/>
    <w:rsid w:val="663A5C01"/>
    <w:rsid w:val="6683035A"/>
    <w:rsid w:val="668FE872"/>
    <w:rsid w:val="669DDA1A"/>
    <w:rsid w:val="66A6BA5E"/>
    <w:rsid w:val="66BD1BEA"/>
    <w:rsid w:val="66D6CDFC"/>
    <w:rsid w:val="66D9249B"/>
    <w:rsid w:val="66E67A3D"/>
    <w:rsid w:val="66F5B840"/>
    <w:rsid w:val="673B5746"/>
    <w:rsid w:val="674EC23C"/>
    <w:rsid w:val="6772DFD5"/>
    <w:rsid w:val="67C4B2EF"/>
    <w:rsid w:val="67C55FE4"/>
    <w:rsid w:val="67EAAC90"/>
    <w:rsid w:val="67F9EDC8"/>
    <w:rsid w:val="680363FD"/>
    <w:rsid w:val="68051188"/>
    <w:rsid w:val="68069925"/>
    <w:rsid w:val="680B6592"/>
    <w:rsid w:val="68553AE7"/>
    <w:rsid w:val="6859845D"/>
    <w:rsid w:val="689C869D"/>
    <w:rsid w:val="68A4B774"/>
    <w:rsid w:val="68D11DCE"/>
    <w:rsid w:val="68E5CBB2"/>
    <w:rsid w:val="68F29E3A"/>
    <w:rsid w:val="68F7AE22"/>
    <w:rsid w:val="68FFBE5F"/>
    <w:rsid w:val="690F03B3"/>
    <w:rsid w:val="6910E0A7"/>
    <w:rsid w:val="69117E41"/>
    <w:rsid w:val="6929BCAD"/>
    <w:rsid w:val="6935990E"/>
    <w:rsid w:val="69409557"/>
    <w:rsid w:val="6941FAF3"/>
    <w:rsid w:val="695A59A4"/>
    <w:rsid w:val="6966343B"/>
    <w:rsid w:val="696EB8EF"/>
    <w:rsid w:val="69848336"/>
    <w:rsid w:val="69880DDF"/>
    <w:rsid w:val="699A998D"/>
    <w:rsid w:val="69A0B16A"/>
    <w:rsid w:val="69A76FE4"/>
    <w:rsid w:val="69C189F2"/>
    <w:rsid w:val="69CFE6C8"/>
    <w:rsid w:val="69F02B53"/>
    <w:rsid w:val="69FD0E1B"/>
    <w:rsid w:val="6A1043E6"/>
    <w:rsid w:val="6A4753AC"/>
    <w:rsid w:val="6A51CBF2"/>
    <w:rsid w:val="6A555BCD"/>
    <w:rsid w:val="6A6503A4"/>
    <w:rsid w:val="6A79924F"/>
    <w:rsid w:val="6A865052"/>
    <w:rsid w:val="6A883893"/>
    <w:rsid w:val="6A90E561"/>
    <w:rsid w:val="6A926037"/>
    <w:rsid w:val="6A98CBD9"/>
    <w:rsid w:val="6ABC8E4D"/>
    <w:rsid w:val="6AD2AF75"/>
    <w:rsid w:val="6AF229CE"/>
    <w:rsid w:val="6AF38965"/>
    <w:rsid w:val="6B3E5657"/>
    <w:rsid w:val="6B3F2E10"/>
    <w:rsid w:val="6B43FA72"/>
    <w:rsid w:val="6B48A141"/>
    <w:rsid w:val="6B514134"/>
    <w:rsid w:val="6B687789"/>
    <w:rsid w:val="6B76F3A1"/>
    <w:rsid w:val="6B901E11"/>
    <w:rsid w:val="6B99408B"/>
    <w:rsid w:val="6BBEB1A1"/>
    <w:rsid w:val="6BD3F700"/>
    <w:rsid w:val="6BEF7973"/>
    <w:rsid w:val="6C05955A"/>
    <w:rsid w:val="6C0643C0"/>
    <w:rsid w:val="6C160CE6"/>
    <w:rsid w:val="6C2A4DFC"/>
    <w:rsid w:val="6C2EB081"/>
    <w:rsid w:val="6C48B3C0"/>
    <w:rsid w:val="6C494209"/>
    <w:rsid w:val="6C4A9C40"/>
    <w:rsid w:val="6C4B8F33"/>
    <w:rsid w:val="6C5908E0"/>
    <w:rsid w:val="6C59A5EC"/>
    <w:rsid w:val="6C59BE00"/>
    <w:rsid w:val="6C8C70F4"/>
    <w:rsid w:val="6C8E65EA"/>
    <w:rsid w:val="6C9F0F51"/>
    <w:rsid w:val="6CAAF455"/>
    <w:rsid w:val="6CEC5AB3"/>
    <w:rsid w:val="6D0457C3"/>
    <w:rsid w:val="6D122E25"/>
    <w:rsid w:val="6D1D1C0B"/>
    <w:rsid w:val="6D1E4B25"/>
    <w:rsid w:val="6D231967"/>
    <w:rsid w:val="6D2871EA"/>
    <w:rsid w:val="6D3295A2"/>
    <w:rsid w:val="6D44EEE1"/>
    <w:rsid w:val="6D5618EC"/>
    <w:rsid w:val="6D5DA4CB"/>
    <w:rsid w:val="6D5EE513"/>
    <w:rsid w:val="6D643FB1"/>
    <w:rsid w:val="6D69FB09"/>
    <w:rsid w:val="6D7719A1"/>
    <w:rsid w:val="6D7AE6C4"/>
    <w:rsid w:val="6D7B651E"/>
    <w:rsid w:val="6D7C6789"/>
    <w:rsid w:val="6D8DD126"/>
    <w:rsid w:val="6DA1BE2C"/>
    <w:rsid w:val="6DA5E07B"/>
    <w:rsid w:val="6DA8975E"/>
    <w:rsid w:val="6DAC2009"/>
    <w:rsid w:val="6DD529E8"/>
    <w:rsid w:val="6DD6AFC2"/>
    <w:rsid w:val="6DE0A866"/>
    <w:rsid w:val="6E054B8F"/>
    <w:rsid w:val="6E1E7355"/>
    <w:rsid w:val="6E2082E4"/>
    <w:rsid w:val="6E2F13EC"/>
    <w:rsid w:val="6E39910C"/>
    <w:rsid w:val="6E4D3BE3"/>
    <w:rsid w:val="6E4FE7B1"/>
    <w:rsid w:val="6E5C4966"/>
    <w:rsid w:val="6E66253F"/>
    <w:rsid w:val="6E66AB3C"/>
    <w:rsid w:val="6E7DC8C1"/>
    <w:rsid w:val="6E809792"/>
    <w:rsid w:val="6EBB29B2"/>
    <w:rsid w:val="6EBCD20B"/>
    <w:rsid w:val="6EF403CD"/>
    <w:rsid w:val="6F17F34C"/>
    <w:rsid w:val="6F19743A"/>
    <w:rsid w:val="6F1E2CBE"/>
    <w:rsid w:val="6F273AA0"/>
    <w:rsid w:val="6F4146F6"/>
    <w:rsid w:val="6F5B4113"/>
    <w:rsid w:val="6F68C8A4"/>
    <w:rsid w:val="6F723418"/>
    <w:rsid w:val="6FA92653"/>
    <w:rsid w:val="6FAA0979"/>
    <w:rsid w:val="6FBAA330"/>
    <w:rsid w:val="6FC2121C"/>
    <w:rsid w:val="6FC383D5"/>
    <w:rsid w:val="6FECEE6F"/>
    <w:rsid w:val="6FEEDB2B"/>
    <w:rsid w:val="6FEF9ABD"/>
    <w:rsid w:val="6FF19774"/>
    <w:rsid w:val="70019498"/>
    <w:rsid w:val="7010BE45"/>
    <w:rsid w:val="702A37AC"/>
    <w:rsid w:val="70334129"/>
    <w:rsid w:val="705AF5F4"/>
    <w:rsid w:val="70600DA0"/>
    <w:rsid w:val="706E1C6D"/>
    <w:rsid w:val="707C2571"/>
    <w:rsid w:val="70811461"/>
    <w:rsid w:val="708860C6"/>
    <w:rsid w:val="7099A0E9"/>
    <w:rsid w:val="709E32C1"/>
    <w:rsid w:val="70C09DFB"/>
    <w:rsid w:val="70CA9A91"/>
    <w:rsid w:val="70CE5DEF"/>
    <w:rsid w:val="70E91729"/>
    <w:rsid w:val="70F74209"/>
    <w:rsid w:val="710D95F4"/>
    <w:rsid w:val="711BE9FF"/>
    <w:rsid w:val="711F769D"/>
    <w:rsid w:val="712B4965"/>
    <w:rsid w:val="714C17D7"/>
    <w:rsid w:val="71564A4F"/>
    <w:rsid w:val="715927AE"/>
    <w:rsid w:val="717FF541"/>
    <w:rsid w:val="7183068D"/>
    <w:rsid w:val="71923110"/>
    <w:rsid w:val="71A2437E"/>
    <w:rsid w:val="71BB1639"/>
    <w:rsid w:val="71BE9429"/>
    <w:rsid w:val="71C28008"/>
    <w:rsid w:val="71CCBC90"/>
    <w:rsid w:val="71DDF581"/>
    <w:rsid w:val="71E8C11C"/>
    <w:rsid w:val="71F00097"/>
    <w:rsid w:val="71F72AAF"/>
    <w:rsid w:val="71FCBCC2"/>
    <w:rsid w:val="7213FE44"/>
    <w:rsid w:val="7215F4FF"/>
    <w:rsid w:val="72215165"/>
    <w:rsid w:val="722F6C17"/>
    <w:rsid w:val="724649CE"/>
    <w:rsid w:val="72511F71"/>
    <w:rsid w:val="72572236"/>
    <w:rsid w:val="7258CECA"/>
    <w:rsid w:val="725A0279"/>
    <w:rsid w:val="72858B77"/>
    <w:rsid w:val="72933C13"/>
    <w:rsid w:val="72AC3865"/>
    <w:rsid w:val="72CBF689"/>
    <w:rsid w:val="72CD96E3"/>
    <w:rsid w:val="733D7B56"/>
    <w:rsid w:val="73455D0D"/>
    <w:rsid w:val="734D955F"/>
    <w:rsid w:val="73557640"/>
    <w:rsid w:val="735E6F16"/>
    <w:rsid w:val="737CAAA9"/>
    <w:rsid w:val="737ED01B"/>
    <w:rsid w:val="739F5C95"/>
    <w:rsid w:val="73B7945D"/>
    <w:rsid w:val="73B9C306"/>
    <w:rsid w:val="73D2E280"/>
    <w:rsid w:val="73D37114"/>
    <w:rsid w:val="73D5645A"/>
    <w:rsid w:val="73F6B0B0"/>
    <w:rsid w:val="740BFA02"/>
    <w:rsid w:val="7442B5B1"/>
    <w:rsid w:val="748C3214"/>
    <w:rsid w:val="74AA8EC6"/>
    <w:rsid w:val="74C9DC21"/>
    <w:rsid w:val="74DD54FC"/>
    <w:rsid w:val="74E268FF"/>
    <w:rsid w:val="74EE45BE"/>
    <w:rsid w:val="7520A397"/>
    <w:rsid w:val="753DEB5F"/>
    <w:rsid w:val="7548D463"/>
    <w:rsid w:val="7568C905"/>
    <w:rsid w:val="756EB275"/>
    <w:rsid w:val="757C9901"/>
    <w:rsid w:val="75A84A6E"/>
    <w:rsid w:val="75C72E91"/>
    <w:rsid w:val="75D884FC"/>
    <w:rsid w:val="75E235D2"/>
    <w:rsid w:val="75EA822F"/>
    <w:rsid w:val="76243935"/>
    <w:rsid w:val="7637ADAF"/>
    <w:rsid w:val="766A8C74"/>
    <w:rsid w:val="767146EF"/>
    <w:rsid w:val="767711B9"/>
    <w:rsid w:val="767CB321"/>
    <w:rsid w:val="768E82B2"/>
    <w:rsid w:val="769B2B10"/>
    <w:rsid w:val="76A3E3C6"/>
    <w:rsid w:val="76A62361"/>
    <w:rsid w:val="76AFBFFA"/>
    <w:rsid w:val="76BC355A"/>
    <w:rsid w:val="76D6643F"/>
    <w:rsid w:val="76ECEC19"/>
    <w:rsid w:val="77054141"/>
    <w:rsid w:val="77085FE6"/>
    <w:rsid w:val="772B88AC"/>
    <w:rsid w:val="77303741"/>
    <w:rsid w:val="77581AF8"/>
    <w:rsid w:val="775AD0C8"/>
    <w:rsid w:val="77661C2E"/>
    <w:rsid w:val="7767BC4F"/>
    <w:rsid w:val="77692C30"/>
    <w:rsid w:val="776AE197"/>
    <w:rsid w:val="77969FAC"/>
    <w:rsid w:val="7798F5CD"/>
    <w:rsid w:val="7799C541"/>
    <w:rsid w:val="77CFE061"/>
    <w:rsid w:val="77D73310"/>
    <w:rsid w:val="77F8AE4A"/>
    <w:rsid w:val="7806C6FA"/>
    <w:rsid w:val="78095149"/>
    <w:rsid w:val="78394A81"/>
    <w:rsid w:val="785B3273"/>
    <w:rsid w:val="785E5FDF"/>
    <w:rsid w:val="78780234"/>
    <w:rsid w:val="787819A6"/>
    <w:rsid w:val="78811C2D"/>
    <w:rsid w:val="78A518D2"/>
    <w:rsid w:val="78BFF4D9"/>
    <w:rsid w:val="78C54761"/>
    <w:rsid w:val="78CE0F62"/>
    <w:rsid w:val="78D68825"/>
    <w:rsid w:val="78E5F690"/>
    <w:rsid w:val="78F0E9A0"/>
    <w:rsid w:val="78F23232"/>
    <w:rsid w:val="79159463"/>
    <w:rsid w:val="792C702A"/>
    <w:rsid w:val="79370B4B"/>
    <w:rsid w:val="79462684"/>
    <w:rsid w:val="7947A5F7"/>
    <w:rsid w:val="794B8ED4"/>
    <w:rsid w:val="79502009"/>
    <w:rsid w:val="79536372"/>
    <w:rsid w:val="795432B5"/>
    <w:rsid w:val="796BC3B7"/>
    <w:rsid w:val="796EF8AA"/>
    <w:rsid w:val="797C9E0E"/>
    <w:rsid w:val="7994BBF5"/>
    <w:rsid w:val="799E4D76"/>
    <w:rsid w:val="79A23797"/>
    <w:rsid w:val="79A95E18"/>
    <w:rsid w:val="79B309D1"/>
    <w:rsid w:val="79C41D77"/>
    <w:rsid w:val="79CBA080"/>
    <w:rsid w:val="79CF85C1"/>
    <w:rsid w:val="79D69421"/>
    <w:rsid w:val="79E3E9D2"/>
    <w:rsid w:val="79E80CE2"/>
    <w:rsid w:val="79F6BCF8"/>
    <w:rsid w:val="79F8FE33"/>
    <w:rsid w:val="79F93A2B"/>
    <w:rsid w:val="79FF02CB"/>
    <w:rsid w:val="7A09EFE5"/>
    <w:rsid w:val="7A28D02B"/>
    <w:rsid w:val="7A585A5A"/>
    <w:rsid w:val="7A695A43"/>
    <w:rsid w:val="7A6F6D23"/>
    <w:rsid w:val="7A783403"/>
    <w:rsid w:val="7A8C51D0"/>
    <w:rsid w:val="7A9853AB"/>
    <w:rsid w:val="7AA105EB"/>
    <w:rsid w:val="7AAC693F"/>
    <w:rsid w:val="7ABD596C"/>
    <w:rsid w:val="7ACEA510"/>
    <w:rsid w:val="7ACFD724"/>
    <w:rsid w:val="7AD69D5A"/>
    <w:rsid w:val="7AF97E92"/>
    <w:rsid w:val="7AFAA031"/>
    <w:rsid w:val="7B01BA55"/>
    <w:rsid w:val="7B0731A5"/>
    <w:rsid w:val="7B117617"/>
    <w:rsid w:val="7B3977B8"/>
    <w:rsid w:val="7BBC525F"/>
    <w:rsid w:val="7BE10658"/>
    <w:rsid w:val="7C3E24C8"/>
    <w:rsid w:val="7C4C7F94"/>
    <w:rsid w:val="7C52342D"/>
    <w:rsid w:val="7C613867"/>
    <w:rsid w:val="7C71213B"/>
    <w:rsid w:val="7CB1055F"/>
    <w:rsid w:val="7CB332C1"/>
    <w:rsid w:val="7CB82A08"/>
    <w:rsid w:val="7CBC8099"/>
    <w:rsid w:val="7CBD1B3F"/>
    <w:rsid w:val="7CC93EE3"/>
    <w:rsid w:val="7CD1DF0C"/>
    <w:rsid w:val="7D0C10CD"/>
    <w:rsid w:val="7D10C89A"/>
    <w:rsid w:val="7D1C2151"/>
    <w:rsid w:val="7D26066B"/>
    <w:rsid w:val="7D3E06F9"/>
    <w:rsid w:val="7D48FEED"/>
    <w:rsid w:val="7D524261"/>
    <w:rsid w:val="7D6985E5"/>
    <w:rsid w:val="7DAE4ADE"/>
    <w:rsid w:val="7DB0EBD9"/>
    <w:rsid w:val="7DB319D5"/>
    <w:rsid w:val="7DBE9276"/>
    <w:rsid w:val="7DBF23FE"/>
    <w:rsid w:val="7DE12245"/>
    <w:rsid w:val="7DE68B6B"/>
    <w:rsid w:val="7DEE6D2D"/>
    <w:rsid w:val="7E249CC4"/>
    <w:rsid w:val="7E4D467D"/>
    <w:rsid w:val="7E53D833"/>
    <w:rsid w:val="7E9033A9"/>
    <w:rsid w:val="7E93EF4A"/>
    <w:rsid w:val="7E9AE50B"/>
    <w:rsid w:val="7EA006CB"/>
    <w:rsid w:val="7EAE16FD"/>
    <w:rsid w:val="7EDBC003"/>
    <w:rsid w:val="7EDD5B8C"/>
    <w:rsid w:val="7EE353D6"/>
    <w:rsid w:val="7EF4F3F6"/>
    <w:rsid w:val="7EF76450"/>
    <w:rsid w:val="7F00AD16"/>
    <w:rsid w:val="7F12D1F9"/>
    <w:rsid w:val="7F32D316"/>
    <w:rsid w:val="7F382D81"/>
    <w:rsid w:val="7F3B2E7B"/>
    <w:rsid w:val="7F4F5041"/>
    <w:rsid w:val="7F5B50F1"/>
    <w:rsid w:val="7F644253"/>
    <w:rsid w:val="7F67876D"/>
    <w:rsid w:val="7F8405CA"/>
    <w:rsid w:val="7F87D105"/>
    <w:rsid w:val="7FDF5D02"/>
    <w:rsid w:val="7FE3CABE"/>
    <w:rsid w:val="7FFB686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8CEA36"/>
  <w15:chartTrackingRefBased/>
  <w15:docId w15:val="{EA68F36F-22FC-419A-B8E1-B6975ED871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59C121E2"/>
    <w:rPr>
      <w:lang w:val="es-CO"/>
    </w:rPr>
  </w:style>
  <w:style w:type="paragraph" w:styleId="Heading1">
    <w:name w:val="heading 1"/>
    <w:basedOn w:val="Normal"/>
    <w:next w:val="Normal"/>
    <w:link w:val="Heading1Char"/>
    <w:uiPriority w:val="9"/>
    <w:qFormat/>
    <w:rsid w:val="59C121E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59C121E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59C121E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59C121E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59C121E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59C121E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59C121E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59C121E2"/>
    <w:pPr>
      <w:keepNext/>
      <w:keepLines/>
      <w:spacing w:after="0"/>
      <w:outlineLvl w:val="7"/>
    </w:pPr>
    <w:rPr>
      <w:rFonts w:eastAsiaTheme="majorEastAsia" w:cstheme="majorBidi"/>
      <w:i/>
      <w:iCs/>
      <w:color w:val="272727"/>
    </w:rPr>
  </w:style>
  <w:style w:type="paragraph" w:styleId="Heading9">
    <w:name w:val="heading 9"/>
    <w:basedOn w:val="Normal"/>
    <w:next w:val="Normal"/>
    <w:link w:val="Heading9Char"/>
    <w:uiPriority w:val="9"/>
    <w:semiHidden/>
    <w:unhideWhenUsed/>
    <w:qFormat/>
    <w:rsid w:val="59C121E2"/>
    <w:pPr>
      <w:keepNext/>
      <w:keepLines/>
      <w:spacing w:after="0"/>
      <w:outlineLvl w:val="8"/>
    </w:pPr>
    <w:rPr>
      <w:rFonts w:eastAsiaTheme="majorEastAsia" w:cstheme="majorBidi"/>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740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4740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4740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4740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4740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4740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4740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4740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4740C"/>
    <w:rPr>
      <w:rFonts w:eastAsiaTheme="majorEastAsia" w:cstheme="majorBidi"/>
      <w:color w:val="272727" w:themeColor="text1" w:themeTint="D8"/>
    </w:rPr>
  </w:style>
  <w:style w:type="paragraph" w:styleId="Title">
    <w:name w:val="Title"/>
    <w:basedOn w:val="Normal"/>
    <w:next w:val="Normal"/>
    <w:link w:val="TitleChar"/>
    <w:uiPriority w:val="10"/>
    <w:qFormat/>
    <w:rsid w:val="59C121E2"/>
    <w:pPr>
      <w:spacing w:after="80" w:line="240" w:lineRule="auto"/>
      <w:contextualSpacing/>
    </w:pPr>
    <w:rPr>
      <w:rFonts w:asciiTheme="majorHAnsi" w:eastAsiaTheme="majorEastAsia" w:hAnsiTheme="majorHAnsi" w:cstheme="majorBidi"/>
      <w:sz w:val="56"/>
      <w:szCs w:val="56"/>
    </w:rPr>
  </w:style>
  <w:style w:type="character" w:customStyle="1" w:styleId="TitleChar">
    <w:name w:val="Title Char"/>
    <w:basedOn w:val="DefaultParagraphFont"/>
    <w:link w:val="Title"/>
    <w:uiPriority w:val="10"/>
    <w:rsid w:val="00C4740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59C121E2"/>
    <w:rPr>
      <w:rFonts w:eastAsiaTheme="majorEastAsia" w:cstheme="majorBidi"/>
      <w:color w:val="595959" w:themeColor="text1" w:themeTint="A6"/>
      <w:sz w:val="28"/>
      <w:szCs w:val="28"/>
    </w:rPr>
  </w:style>
  <w:style w:type="character" w:customStyle="1" w:styleId="SubtitleChar">
    <w:name w:val="Subtitle Char"/>
    <w:basedOn w:val="DefaultParagraphFont"/>
    <w:link w:val="Subtitle"/>
    <w:uiPriority w:val="11"/>
    <w:rsid w:val="00C4740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59C121E2"/>
    <w:pPr>
      <w:spacing w:before="160"/>
      <w:jc w:val="center"/>
    </w:pPr>
    <w:rPr>
      <w:i/>
      <w:iCs/>
      <w:color w:val="404040" w:themeColor="text1" w:themeTint="BF"/>
    </w:rPr>
  </w:style>
  <w:style w:type="character" w:customStyle="1" w:styleId="QuoteChar">
    <w:name w:val="Quote Char"/>
    <w:basedOn w:val="DefaultParagraphFont"/>
    <w:link w:val="Quote"/>
    <w:uiPriority w:val="29"/>
    <w:rsid w:val="00C4740C"/>
    <w:rPr>
      <w:i/>
      <w:iCs/>
      <w:color w:val="404040" w:themeColor="text1" w:themeTint="BF"/>
    </w:rPr>
  </w:style>
  <w:style w:type="paragraph" w:styleId="ListParagraph">
    <w:name w:val="List Paragraph"/>
    <w:basedOn w:val="Normal"/>
    <w:uiPriority w:val="34"/>
    <w:qFormat/>
    <w:rsid w:val="59C121E2"/>
    <w:pPr>
      <w:ind w:left="720"/>
      <w:contextualSpacing/>
    </w:pPr>
  </w:style>
  <w:style w:type="character" w:styleId="IntenseEmphasis">
    <w:name w:val="Intense Emphasis"/>
    <w:basedOn w:val="DefaultParagraphFont"/>
    <w:uiPriority w:val="21"/>
    <w:qFormat/>
    <w:rsid w:val="00C4740C"/>
    <w:rPr>
      <w:i/>
      <w:iCs/>
      <w:color w:val="0F4761" w:themeColor="accent1" w:themeShade="BF"/>
    </w:rPr>
  </w:style>
  <w:style w:type="paragraph" w:styleId="IntenseQuote">
    <w:name w:val="Intense Quote"/>
    <w:basedOn w:val="Normal"/>
    <w:next w:val="Normal"/>
    <w:link w:val="IntenseQuoteChar"/>
    <w:uiPriority w:val="30"/>
    <w:qFormat/>
    <w:rsid w:val="59C121E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4740C"/>
    <w:rPr>
      <w:i/>
      <w:iCs/>
      <w:color w:val="0F4761" w:themeColor="accent1" w:themeShade="BF"/>
    </w:rPr>
  </w:style>
  <w:style w:type="character" w:styleId="IntenseReference">
    <w:name w:val="Intense Reference"/>
    <w:basedOn w:val="DefaultParagraphFont"/>
    <w:uiPriority w:val="32"/>
    <w:qFormat/>
    <w:rsid w:val="00C4740C"/>
    <w:rPr>
      <w:b/>
      <w:bCs/>
      <w:smallCaps/>
      <w:color w:val="0F4761" w:themeColor="accent1" w:themeShade="BF"/>
      <w:spacing w:val="5"/>
    </w:rPr>
  </w:style>
  <w:style w:type="paragraph" w:styleId="EndnoteText">
    <w:name w:val="endnote text"/>
    <w:basedOn w:val="Normal"/>
    <w:link w:val="EndnoteTextChar"/>
    <w:uiPriority w:val="99"/>
    <w:semiHidden/>
    <w:unhideWhenUsed/>
    <w:rsid w:val="59C121E2"/>
    <w:pPr>
      <w:spacing w:after="0" w:line="240" w:lineRule="auto"/>
    </w:pPr>
    <w:rPr>
      <w:sz w:val="20"/>
      <w:szCs w:val="20"/>
    </w:rPr>
  </w:style>
  <w:style w:type="character" w:customStyle="1" w:styleId="EndnoteTextChar">
    <w:name w:val="Endnote Text Char"/>
    <w:basedOn w:val="DefaultParagraphFont"/>
    <w:link w:val="EndnoteText"/>
    <w:uiPriority w:val="99"/>
    <w:semiHidden/>
    <w:rsid w:val="00F92988"/>
    <w:rPr>
      <w:sz w:val="20"/>
      <w:szCs w:val="20"/>
    </w:rPr>
  </w:style>
  <w:style w:type="character" w:styleId="EndnoteReference">
    <w:name w:val="endnote reference"/>
    <w:basedOn w:val="DefaultParagraphFont"/>
    <w:uiPriority w:val="99"/>
    <w:semiHidden/>
    <w:unhideWhenUsed/>
    <w:rsid w:val="00F92988"/>
    <w:rPr>
      <w:vertAlign w:val="superscript"/>
    </w:rPr>
  </w:style>
  <w:style w:type="character" w:styleId="Hyperlink">
    <w:name w:val="Hyperlink"/>
    <w:basedOn w:val="DefaultParagraphFont"/>
    <w:uiPriority w:val="99"/>
    <w:unhideWhenUsed/>
    <w:rsid w:val="00F92988"/>
    <w:rPr>
      <w:color w:val="467886" w:themeColor="hyperlink"/>
      <w:u w:val="single"/>
    </w:rPr>
  </w:style>
  <w:style w:type="character" w:styleId="UnresolvedMention">
    <w:name w:val="Unresolved Mention"/>
    <w:basedOn w:val="DefaultParagraphFont"/>
    <w:uiPriority w:val="99"/>
    <w:semiHidden/>
    <w:unhideWhenUsed/>
    <w:rsid w:val="00F92988"/>
    <w:rPr>
      <w:color w:val="605E5C"/>
      <w:shd w:val="clear" w:color="auto" w:fill="E1DFDD"/>
    </w:rPr>
  </w:style>
  <w:style w:type="paragraph" w:styleId="Header">
    <w:name w:val="header"/>
    <w:basedOn w:val="Normal"/>
    <w:link w:val="HeaderChar"/>
    <w:uiPriority w:val="99"/>
    <w:unhideWhenUsed/>
    <w:rsid w:val="59C121E2"/>
    <w:pPr>
      <w:tabs>
        <w:tab w:val="center" w:pos="4680"/>
        <w:tab w:val="right" w:pos="9360"/>
      </w:tabs>
      <w:spacing w:after="0" w:line="240" w:lineRule="auto"/>
    </w:pPr>
  </w:style>
  <w:style w:type="character" w:customStyle="1" w:styleId="HeaderChar">
    <w:name w:val="Header Char"/>
    <w:basedOn w:val="DefaultParagraphFont"/>
    <w:link w:val="Header"/>
    <w:uiPriority w:val="99"/>
    <w:rsid w:val="00F92988"/>
  </w:style>
  <w:style w:type="paragraph" w:styleId="Footer">
    <w:name w:val="footer"/>
    <w:basedOn w:val="Normal"/>
    <w:link w:val="FooterChar"/>
    <w:uiPriority w:val="99"/>
    <w:unhideWhenUsed/>
    <w:rsid w:val="59C121E2"/>
    <w:pPr>
      <w:tabs>
        <w:tab w:val="center" w:pos="4680"/>
        <w:tab w:val="right" w:pos="9360"/>
      </w:tabs>
      <w:spacing w:after="0" w:line="240" w:lineRule="auto"/>
    </w:pPr>
  </w:style>
  <w:style w:type="character" w:customStyle="1" w:styleId="FooterChar">
    <w:name w:val="Footer Char"/>
    <w:basedOn w:val="DefaultParagraphFont"/>
    <w:link w:val="Footer"/>
    <w:uiPriority w:val="99"/>
    <w:rsid w:val="00F92988"/>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ommentText">
    <w:name w:val="annotation text"/>
    <w:basedOn w:val="Normal"/>
    <w:link w:val="CommentTextChar"/>
    <w:uiPriority w:val="99"/>
    <w:unhideWhenUsed/>
    <w:rsid w:val="59C121E2"/>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B32D05"/>
    <w:pPr>
      <w:spacing w:after="0" w:line="240" w:lineRule="auto"/>
    </w:pPr>
  </w:style>
  <w:style w:type="paragraph" w:styleId="CommentSubject">
    <w:name w:val="annotation subject"/>
    <w:basedOn w:val="CommentText"/>
    <w:next w:val="CommentText"/>
    <w:link w:val="CommentSubjectChar"/>
    <w:uiPriority w:val="99"/>
    <w:semiHidden/>
    <w:unhideWhenUsed/>
    <w:rsid w:val="00882F48"/>
    <w:rPr>
      <w:b/>
      <w:bCs/>
    </w:rPr>
  </w:style>
  <w:style w:type="character" w:customStyle="1" w:styleId="CommentSubjectChar">
    <w:name w:val="Comment Subject Char"/>
    <w:basedOn w:val="CommentTextChar"/>
    <w:link w:val="CommentSubject"/>
    <w:uiPriority w:val="99"/>
    <w:semiHidden/>
    <w:rsid w:val="00882F48"/>
    <w:rPr>
      <w:b/>
      <w:bCs/>
      <w:sz w:val="20"/>
      <w:szCs w:val="20"/>
    </w:rPr>
  </w:style>
  <w:style w:type="character" w:styleId="Mention">
    <w:name w:val="Mention"/>
    <w:basedOn w:val="DefaultParagraphFont"/>
    <w:uiPriority w:val="99"/>
    <w:unhideWhenUsed/>
    <w:rsid w:val="00874C61"/>
    <w:rPr>
      <w:color w:val="2B579A"/>
      <w:shd w:val="clear" w:color="auto" w:fill="E1DFDD"/>
    </w:rPr>
  </w:style>
  <w:style w:type="paragraph" w:styleId="BodyText">
    <w:name w:val="Body Text"/>
    <w:basedOn w:val="Normal"/>
    <w:link w:val="BodyTextChar"/>
    <w:uiPriority w:val="1"/>
    <w:qFormat/>
    <w:rsid w:val="59C121E2"/>
    <w:pPr>
      <w:widowControl w:val="0"/>
      <w:spacing w:after="0" w:line="240" w:lineRule="auto"/>
    </w:pPr>
    <w:rPr>
      <w:rFonts w:ascii="Arial MT" w:eastAsia="Arial MT" w:hAnsi="Arial MT" w:cs="Arial MT"/>
      <w:sz w:val="22"/>
      <w:szCs w:val="22"/>
      <w:lang w:val="es-ES"/>
    </w:rPr>
  </w:style>
  <w:style w:type="character" w:customStyle="1" w:styleId="BodyTextChar">
    <w:name w:val="Body Text Char"/>
    <w:basedOn w:val="DefaultParagraphFont"/>
    <w:link w:val="BodyText"/>
    <w:uiPriority w:val="1"/>
    <w:rsid w:val="009D52D9"/>
    <w:rPr>
      <w:rFonts w:ascii="Arial MT" w:eastAsia="Arial MT" w:hAnsi="Arial MT" w:cs="Arial MT"/>
      <w:kern w:val="0"/>
      <w:sz w:val="22"/>
      <w:szCs w:val="22"/>
      <w:lang w:val="es-ES"/>
      <w14:ligatures w14:val="none"/>
    </w:rPr>
  </w:style>
  <w:style w:type="paragraph" w:customStyle="1" w:styleId="H4G">
    <w:name w:val="_ H_4_G"/>
    <w:basedOn w:val="Normal"/>
    <w:next w:val="Normal"/>
    <w:uiPriority w:val="1"/>
    <w:rsid w:val="59C121E2"/>
    <w:pPr>
      <w:keepNext/>
      <w:keepLines/>
      <w:tabs>
        <w:tab w:val="right" w:pos="851"/>
      </w:tabs>
      <w:spacing w:before="240" w:after="120" w:line="240" w:lineRule="exact"/>
      <w:ind w:left="1134" w:right="1134" w:hanging="1134"/>
      <w:outlineLvl w:val="4"/>
    </w:pPr>
    <w:rPr>
      <w:rFonts w:ascii="Times New Roman" w:eastAsia="Times New Roman" w:hAnsi="Times New Roman" w:cs="Times New Roman"/>
      <w:i/>
      <w:iCs/>
      <w:sz w:val="20"/>
      <w:szCs w:val="20"/>
      <w:lang w:val="en-GB"/>
    </w:rPr>
  </w:style>
  <w:style w:type="paragraph" w:customStyle="1" w:styleId="SingleTxtG">
    <w:name w:val="_ Single Txt_G"/>
    <w:basedOn w:val="Normal"/>
    <w:uiPriority w:val="1"/>
    <w:qFormat/>
    <w:rsid w:val="59C121E2"/>
    <w:pPr>
      <w:tabs>
        <w:tab w:val="left" w:pos="1701"/>
        <w:tab w:val="left" w:pos="2268"/>
      </w:tabs>
      <w:spacing w:after="120" w:line="240" w:lineRule="atLeast"/>
      <w:ind w:left="1134" w:right="1134"/>
      <w:jc w:val="both"/>
    </w:pPr>
    <w:rPr>
      <w:rFonts w:ascii="Times New Roman" w:eastAsia="SimSun" w:hAnsi="Times New Roman" w:cs="Times New Roman"/>
      <w:sz w:val="20"/>
      <w:szCs w:val="20"/>
      <w:lang w:val="en-GB" w:eastAsia="zh-CN"/>
    </w:rPr>
  </w:style>
  <w:style w:type="paragraph" w:styleId="FootnoteText">
    <w:name w:val="footnote text"/>
    <w:basedOn w:val="Normal"/>
    <w:link w:val="FootnoteTextChar"/>
    <w:uiPriority w:val="1"/>
    <w:qFormat/>
    <w:rsid w:val="59C121E2"/>
    <w:pPr>
      <w:tabs>
        <w:tab w:val="right" w:pos="1021"/>
      </w:tabs>
      <w:spacing w:after="0" w:line="220" w:lineRule="exact"/>
      <w:ind w:left="1134" w:right="1134" w:hanging="1134"/>
    </w:pPr>
    <w:rPr>
      <w:rFonts w:ascii="Times New Roman" w:eastAsia="SimSun" w:hAnsi="Times New Roman" w:cs="Times New Roman"/>
      <w:sz w:val="18"/>
      <w:szCs w:val="18"/>
      <w:lang w:val="en-GB" w:eastAsia="zh-CN"/>
    </w:rPr>
  </w:style>
  <w:style w:type="character" w:customStyle="1" w:styleId="FootnoteTextChar">
    <w:name w:val="Footnote Text Char"/>
    <w:basedOn w:val="DefaultParagraphFont"/>
    <w:link w:val="FootnoteText"/>
    <w:rsid w:val="00016A36"/>
    <w:rPr>
      <w:rFonts w:ascii="Times New Roman" w:eastAsia="SimSun" w:hAnsi="Times New Roman" w:cs="Times New Roman"/>
      <w:kern w:val="0"/>
      <w:sz w:val="18"/>
      <w:szCs w:val="20"/>
      <w:lang w:val="en-GB" w:eastAsia="zh-CN"/>
      <w14:ligatures w14:val="none"/>
    </w:rPr>
  </w:style>
  <w:style w:type="character" w:styleId="FootnoteReference">
    <w:name w:val="footnote reference"/>
    <w:aliases w:val="4_G,Footnotes refss,Footnote Refernece,Footnote Refernece + (Latein) Arial,10 pt,Blau,Footnote symbol,Footnote reference number,note TESI,nota pié di pagina,Footnote Reference Superscript,callout,FR,Re,Heading 5 Char1,16 Point, BVI fn"/>
    <w:link w:val="FootnoteReferneceChar"/>
    <w:qFormat/>
    <w:rsid w:val="00016A36"/>
    <w:rPr>
      <w:rFonts w:ascii="Times New Roman" w:hAnsi="Times New Roman"/>
      <w:sz w:val="18"/>
      <w:vertAlign w:val="superscript"/>
    </w:rPr>
  </w:style>
  <w:style w:type="paragraph" w:customStyle="1" w:styleId="FootnoteReferneceChar">
    <w:name w:val="Footnote Refernece Char"/>
    <w:basedOn w:val="Normal"/>
    <w:link w:val="FootnoteReference"/>
    <w:uiPriority w:val="1"/>
    <w:rsid w:val="59C121E2"/>
    <w:pPr>
      <w:spacing w:before="240" w:after="120" w:line="240" w:lineRule="exact"/>
    </w:pPr>
    <w:rPr>
      <w:rFonts w:ascii="Times New Roman" w:hAnsi="Times New Roman"/>
      <w:sz w:val="18"/>
      <w:szCs w:val="18"/>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endnotes.xml.rels><?xml version="1.0" encoding="UTF-8" standalone="yes"?>
<Relationships xmlns="http://schemas.openxmlformats.org/package/2006/relationships"><Relationship Id="rId13" Type="http://schemas.openxmlformats.org/officeDocument/2006/relationships/hyperlink" Target="https://www.salud.gob.ec/wp-content/uploads/2024/01/Gaceta-MM-SE-52-2023.pdf" TargetMode="External"/><Relationship Id="rId18" Type="http://schemas.openxmlformats.org/officeDocument/2006/relationships/hyperlink" Target="https://www.oas.org/es/cidh/jsForm/?File=/es/cidh/prensa/comunicados/2024/171.asp" TargetMode="External"/><Relationship Id="rId26" Type="http://schemas.openxmlformats.org/officeDocument/2006/relationships/hyperlink" Target="https://www.ecuadorencifras.gob.ec//violencia-de-genero/" TargetMode="External"/><Relationship Id="rId3" Type="http://schemas.openxmlformats.org/officeDocument/2006/relationships/hyperlink" Target="https://www.amnesty.org/es/location/americas/south-america/ecuador/report-ecuador/" TargetMode="External"/><Relationship Id="rId21" Type="http://schemas.openxmlformats.org/officeDocument/2006/relationships/hyperlink" Target="https://www.hrw.org/es/report/2024/07/24/como-poniendo-parches/ecuador-progresa-lentamente-al-combatir-y-prevenir-la" TargetMode="External"/><Relationship Id="rId7" Type="http://schemas.openxmlformats.org/officeDocument/2006/relationships/hyperlink" Target="https://surkuna.org/wp-content/uploads/2023/08/Reporte-Especial-de-Extrema-Pobreza-y-Derechos-Humanos_Surkuna.pdf" TargetMode="External"/><Relationship Id="rId12" Type="http://schemas.openxmlformats.org/officeDocument/2006/relationships/hyperlink" Target="https://www.safeabortionwomensright.org/news/who-fact-sheet-preventing-unsafe-abortion/" TargetMode="External"/><Relationship Id="rId17" Type="http://schemas.openxmlformats.org/officeDocument/2006/relationships/hyperlink" Target="https://www.opendemocracy.net/es/dificil-acceso-aborto-violacion-amazonia/" TargetMode="External"/><Relationship Id="rId25" Type="http://schemas.openxmlformats.org/officeDocument/2006/relationships/hyperlink" Target="https://ecuador.unwomen.org/sites/default/files/2022-10/Directrices%20y%20est%C3%A1ndares%20de%20atenci%C3%B3n%20a%20mujeres%20ind%C3%ADgenas%2C%20afrodescendientes%20y%20montuvias%20sobrevivientes%20de%20violencia%20basada%20en%20g%C3%A9nero_0.pdf" TargetMode="External"/><Relationship Id="rId33" Type="http://schemas.openxmlformats.org/officeDocument/2006/relationships/hyperlink" Target="https://www.ohchr.org/es/press-releases/2023/06/peru-violated-child-rape-victims-rights-failing-guarantee-access-abortion" TargetMode="External"/><Relationship Id="rId2" Type="http://schemas.openxmlformats.org/officeDocument/2006/relationships/hyperlink" Target="https://www.nytimes.com/es/2024/01/10/espanol/ecuador-pandillas-canal-carcel.html?pgtype=Article&amp;action=click&amp;module=RelatedLinks" TargetMode="External"/><Relationship Id="rId16" Type="http://schemas.openxmlformats.org/officeDocument/2006/relationships/hyperlink" Target="https://www.who.int/es/news-room/fact-sheets/detail/adolescent-pregnancy" TargetMode="External"/><Relationship Id="rId20" Type="http://schemas.openxmlformats.org/officeDocument/2006/relationships/hyperlink" Target="https://www.corteidh.or.cr/docs/casos/articulos/seriec_405_esp.pdf" TargetMode="External"/><Relationship Id="rId29" Type="http://schemas.openxmlformats.org/officeDocument/2006/relationships/hyperlink" Target="https://www.opendemocracy.net/es/dificil-acceso-aborto-violacion-amazonia/" TargetMode="External"/><Relationship Id="rId1" Type="http://schemas.openxmlformats.org/officeDocument/2006/relationships/hyperlink" Target="https://tbinternet.ohchr.org/_layouts/15/treatybodyexternal/Download.aspx?symbolno=CERD%2FC%2FECU%2F25&amp;Lang=en" TargetMode="External"/><Relationship Id="rId6" Type="http://schemas.openxmlformats.org/officeDocument/2006/relationships/hyperlink" Target="https://www.primicias.ec/noticias/politica/veto-presidencial-lasso-aborto-violacion/" TargetMode="External"/><Relationship Id="rId11" Type="http://schemas.openxmlformats.org/officeDocument/2006/relationships/hyperlink" Target="https://iconos.flacsoandes.edu.ec/index.php/iconos/article/view/6120/4628" TargetMode="External"/><Relationship Id="rId24" Type="http://schemas.openxmlformats.org/officeDocument/2006/relationships/hyperlink" Target="https://ecuador.unwomen.org/es/digital-library/publications/2022/12/perfil-de-pais-segun-igualdad-de-genero-ecuador" TargetMode="External"/><Relationship Id="rId32" Type="http://schemas.openxmlformats.org/officeDocument/2006/relationships/hyperlink" Target="https://www.hrw.org/es/news/2024/03/12/el-repunte-de-la-violencia-en-ecuador-aumenta-los-riesgos-para-los-estudiantes." TargetMode="External"/><Relationship Id="rId5" Type="http://schemas.openxmlformats.org/officeDocument/2006/relationships/hyperlink" Target="https://oeco.padf.org/wp-content/uploads/2024/04/OECO.-BOLETIN-ANUAL-DE-HOMICIDIOS-2023.pdf" TargetMode="External"/><Relationship Id="rId15" Type="http://schemas.openxmlformats.org/officeDocument/2006/relationships/hyperlink" Target="https://www.salud.gob.ec/wp-content/uploads/2024/01/Gaceta-MM-SE-52-2023.pdf" TargetMode="External"/><Relationship Id="rId23" Type="http://schemas.openxmlformats.org/officeDocument/2006/relationships/hyperlink" Target="https://ecuador.unwomen.org/es/digital-library/publications/2022/12/perfil-de-pais-segun-igualdad-de-genero-ecuador" TargetMode="External"/><Relationship Id="rId28" Type="http://schemas.openxmlformats.org/officeDocument/2006/relationships/hyperlink" Target="https://reproductiverights.org/firma-politica-publica-guzman-albarracin/" TargetMode="External"/><Relationship Id="rId10" Type="http://schemas.openxmlformats.org/officeDocument/2006/relationships/hyperlink" Target="https://www.hrw.org/sites/default/files/media_2021/07/ecuador0721sp_web.pdf" TargetMode="External"/><Relationship Id="rId19" Type="http://schemas.openxmlformats.org/officeDocument/2006/relationships/hyperlink" Target="https://www.hrw.org/news/2021/07/13/submission-committee-rights-child-review-ecuador" TargetMode="External"/><Relationship Id="rId31" Type="http://schemas.openxmlformats.org/officeDocument/2006/relationships/hyperlink" Target="https://www.hrw.org/es/report/2024/07/24/como-poniendo-parches/ecuador-progresa-lentamente-al-combatir-y-prevenir-la" TargetMode="External"/><Relationship Id="rId4" Type="http://schemas.openxmlformats.org/officeDocument/2006/relationships/hyperlink" Target="https://www.nytimes.com/es/2024/01/09/espanol/violencia-guayaquil-ecuador.html?auth=login-google1tap&amp;login=google1tap" TargetMode="External"/><Relationship Id="rId9" Type="http://schemas.openxmlformats.org/officeDocument/2006/relationships/hyperlink" Target="https://surkuna.org/wp-content/uploads/2022/03/Reporte_abortoporviolacion_SurkunaMSP.pdf" TargetMode="External"/><Relationship Id="rId14" Type="http://schemas.openxmlformats.org/officeDocument/2006/relationships/hyperlink" Target="https://www.who.int/es/news-room/fact-sheets/detail/adolescent-pregnancy" TargetMode="External"/><Relationship Id="rId22" Type="http://schemas.openxmlformats.org/officeDocument/2006/relationships/hyperlink" Target="http://www.undocs.org/A/HRC/44/52/Add.2" TargetMode="External"/><Relationship Id="rId27" Type="http://schemas.openxmlformats.org/officeDocument/2006/relationships/hyperlink" Target="https://ecuador.unwomen.org/sites/default/files/2022-10/Directrices%20y%20est%C3%A1ndares%20de%20atenci%C3%B3n%20a%20mujeres%20ind%C3%ADgenas%2C%20afrodescendientes%20y%20montuvias%20sobrevivientes%20de%20violencia%20basada%20en%20g%C3%A9nero_0.pdf" TargetMode="External"/><Relationship Id="rId30" Type="http://schemas.openxmlformats.org/officeDocument/2006/relationships/hyperlink" Target="http://www.corteidh.or.cr/docs/casos/articulos/seriec_405_esp.pdf" TargetMode="External"/><Relationship Id="rId8" Type="http://schemas.openxmlformats.org/officeDocument/2006/relationships/hyperlink" Target="https://surkuna.org/wp-content/uploads/2023/08/Reporte_IVE_31-de-julio-de-2023.pdf"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e4d076cb-6441-4b2e-9c25-dd7fb9385ccb">
      <Terms xmlns="http://schemas.microsoft.com/office/infopath/2007/PartnerControls"/>
    </lcf76f155ced4ddcb4097134ff3c332f>
    <Document_x0020_Date xmlns="985ec44e-1bab-4c0b-9df0-6ba128686fc9">2024-10-24T09:41:46+00:00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13CEEC7-EE85-4775-AE56-F7EDEDA711EA}">
  <ds:schemaRefs>
    <ds:schemaRef ds:uri="http://schemas.microsoft.com/office/2006/metadata/properties"/>
    <ds:schemaRef ds:uri="http://schemas.microsoft.com/office/infopath/2007/PartnerControls"/>
    <ds:schemaRef ds:uri="5420c68d-3a28-4a0e-822e-6cbf27b7375d"/>
    <ds:schemaRef ds:uri="11d9c3d8-88ca-41c8-819f-23186d238f58"/>
  </ds:schemaRefs>
</ds:datastoreItem>
</file>

<file path=customXml/itemProps2.xml><?xml version="1.0" encoding="utf-8"?>
<ds:datastoreItem xmlns:ds="http://schemas.openxmlformats.org/officeDocument/2006/customXml" ds:itemID="{F0839893-0230-49A3-A212-DDB79DF89626}">
  <ds:schemaRefs>
    <ds:schemaRef ds:uri="http://schemas.openxmlformats.org/officeDocument/2006/bibliography"/>
  </ds:schemaRefs>
</ds:datastoreItem>
</file>

<file path=customXml/itemProps3.xml><?xml version="1.0" encoding="utf-8"?>
<ds:datastoreItem xmlns:ds="http://schemas.openxmlformats.org/officeDocument/2006/customXml" ds:itemID="{FBE93960-B3ED-4490-A655-BFA23BF963F0}">
  <ds:schemaRefs>
    <ds:schemaRef ds:uri="http://schemas.microsoft.com/sharepoint/v3/contenttype/forms"/>
  </ds:schemaRefs>
</ds:datastoreItem>
</file>

<file path=customXml/itemProps4.xml><?xml version="1.0" encoding="utf-8"?>
<ds:datastoreItem xmlns:ds="http://schemas.openxmlformats.org/officeDocument/2006/customXml" ds:itemID="{DBA6EA25-AFE8-49AB-BD57-789687876758}"/>
</file>

<file path=docMetadata/LabelInfo.xml><?xml version="1.0" encoding="utf-8"?>
<clbl:labelList xmlns:clbl="http://schemas.microsoft.com/office/2020/mipLabelMetadata">
  <clbl:label id="{e5451579-057a-4682-9656-b9548f94b665}" enabled="0" method="" siteId="{e5451579-057a-4682-9656-b9548f94b665}" removed="1"/>
</clbl:labelList>
</file>

<file path=docProps/app.xml><?xml version="1.0" encoding="utf-8"?>
<Properties xmlns="http://schemas.openxmlformats.org/officeDocument/2006/extended-properties" xmlns:vt="http://schemas.openxmlformats.org/officeDocument/2006/docPropsVTypes">
  <Template>Normal</Template>
  <TotalTime>0</TotalTime>
  <Pages>19</Pages>
  <Words>6614</Words>
  <Characters>35768</Characters>
  <Application>Microsoft Office Word</Application>
  <DocSecurity>0</DocSecurity>
  <Lines>503</Lines>
  <Paragraphs>92</Paragraphs>
  <ScaleCrop>false</ScaleCrop>
  <Company/>
  <LinksUpToDate>false</LinksUpToDate>
  <CharactersWithSpaces>42290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Alejandra Coll</dc:creator>
  <cp:keywords/>
  <dc:description/>
  <cp:lastModifiedBy>Tania Agosti</cp:lastModifiedBy>
  <cp:revision>2</cp:revision>
  <dcterms:created xsi:type="dcterms:W3CDTF">2024-10-24T09:15:00Z</dcterms:created>
  <dcterms:modified xsi:type="dcterms:W3CDTF">2024-10-24T09:15:00Z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0x0101001193CD93B399A24291B7775C5A053C9B</vt:lpwstr>
  </property>
  <property fmtid="{D5CDD505-2E9C-101B-9397-08002B2CF9AE}" pid="3" name="MediaServiceImageTags">
    <vt:lpwstr/>
  </property>
  <property fmtid="{D5CDD505-2E9C-101B-9397-08002B2CF9AE}" pid="4" name="GrammarlyDocumentId">
    <vt:lpwstr>1e22f5ae7b6416237b33e7a082b555b9a9f8a5fd177e4834db246340ef2f1b61</vt:lpwstr>
  </property>
</Properties>
</file>