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theme/themeOverride1.xml" ContentType="application/vnd.openxmlformats-officedocument.themeOverride+xml"/>
  <Override PartName="/word/charts/colors1.xml" ContentType="application/vnd.ms-office.chartcolorstyle+xml"/>
  <Override PartName="/word/charts/chart1.xml" ContentType="application/vnd.openxmlformats-officedocument.drawingml.chart+xml"/>
  <Override PartName="/word/charts/style1.xml" ContentType="application/vnd.ms-office.chartstyl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077" w:rsidRPr="00842077" w:rsidRDefault="00460D1B" w:rsidP="004B463C">
      <w:pPr>
        <w:rPr>
          <w:rFonts w:eastAsia="Calibri" w:cs="Times New Roman"/>
          <w:u w:val="single"/>
          <w:lang w:val="en-GB"/>
        </w:rPr>
      </w:pPr>
      <w:r w:rsidRPr="00842077">
        <w:rPr>
          <w:rFonts w:eastAsia="Calibri" w:cs="Times New Roman"/>
          <w:u w:val="single"/>
          <w:lang w:val="en-GB"/>
        </w:rPr>
        <w:t>Annex</w:t>
      </w:r>
      <w:r w:rsidR="00842077" w:rsidRPr="00842077">
        <w:rPr>
          <w:rFonts w:eastAsia="Calibri" w:cs="Times New Roman"/>
          <w:u w:val="single"/>
          <w:lang w:val="en-GB"/>
        </w:rPr>
        <w:t xml:space="preserve"> 2</w:t>
      </w:r>
    </w:p>
    <w:p w:rsidR="00460D1B" w:rsidRDefault="00460D1B" w:rsidP="004B463C">
      <w:pPr>
        <w:rPr>
          <w:rFonts w:eastAsia="Calibri" w:cs="Times New Roman"/>
          <w:b/>
          <w:lang w:val="en-GB"/>
        </w:rPr>
      </w:pPr>
      <w:bookmarkStart w:id="0" w:name="_GoBack"/>
      <w:bookmarkEnd w:id="0"/>
      <w:r>
        <w:rPr>
          <w:rFonts w:eastAsia="Calibri" w:cs="Times New Roman"/>
          <w:b/>
          <w:lang w:val="en-GB"/>
        </w:rPr>
        <w:t>Faroe Islands Statistical Data</w:t>
      </w:r>
    </w:p>
    <w:p w:rsidR="004B463C" w:rsidRDefault="00460D1B" w:rsidP="004B463C">
      <w:pPr>
        <w:rPr>
          <w:rFonts w:eastAsia="Calibri" w:cs="Times New Roman"/>
          <w:b/>
          <w:lang w:val="en-GB"/>
        </w:rPr>
      </w:pPr>
      <w:r>
        <w:rPr>
          <w:rFonts w:eastAsia="Calibri" w:cs="Times New Roman"/>
          <w:b/>
          <w:lang w:val="en-GB"/>
        </w:rPr>
        <w:t>A</w:t>
      </w:r>
      <w:r w:rsidR="004B463C">
        <w:rPr>
          <w:rFonts w:eastAsia="Calibri" w:cs="Times New Roman"/>
          <w:b/>
          <w:lang w:val="en-GB"/>
        </w:rPr>
        <w:t>rticle 7</w:t>
      </w:r>
    </w:p>
    <w:p w:rsidR="004B463C" w:rsidRPr="00460D1B" w:rsidRDefault="004B463C" w:rsidP="004B463C">
      <w:pPr>
        <w:rPr>
          <w:rFonts w:eastAsia="Calibri" w:cs="Times New Roman"/>
          <w:b/>
          <w:lang w:val="en-GB"/>
        </w:rPr>
      </w:pPr>
      <w:r>
        <w:rPr>
          <w:rFonts w:eastAsia="Calibri" w:cs="Times New Roman"/>
          <w:b/>
          <w:lang w:val="en-GB"/>
        </w:rPr>
        <w:t>Table 1</w:t>
      </w:r>
      <w:r w:rsidR="00873899">
        <w:rPr>
          <w:rFonts w:eastAsia="Calibri" w:cs="Times New Roman"/>
          <w:b/>
          <w:lang w:val="en-GB"/>
        </w:rPr>
        <w:t>: Distribution by gender in Government</w:t>
      </w:r>
      <w:r w:rsidR="00873899">
        <w:rPr>
          <w:rStyle w:val="Fodnotehenvisning"/>
          <w:rFonts w:eastAsia="Calibri" w:cs="Times New Roman"/>
          <w:b/>
          <w:lang w:val="en-GB"/>
        </w:rPr>
        <w:footnoteReference w:id="1"/>
      </w:r>
    </w:p>
    <w:tbl>
      <w:tblPr>
        <w:tblW w:w="6339" w:type="dxa"/>
        <w:tblInd w:w="9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20"/>
        <w:gridCol w:w="763"/>
        <w:gridCol w:w="1016"/>
        <w:gridCol w:w="1840"/>
      </w:tblGrid>
      <w:tr w:rsidR="004B463C" w:rsidRPr="004F6B60" w:rsidTr="00C41B91">
        <w:trPr>
          <w:trHeight w:val="315"/>
        </w:trPr>
        <w:tc>
          <w:tcPr>
            <w:tcW w:w="2720" w:type="dxa"/>
            <w:tcBorders>
              <w:top w:val="single" w:sz="4" w:space="0" w:color="auto"/>
              <w:bottom w:val="single" w:sz="4" w:space="0" w:color="auto"/>
              <w:right w:val="single" w:sz="4" w:space="0" w:color="auto"/>
            </w:tcBorders>
            <w:shd w:val="clear" w:color="auto" w:fill="auto"/>
            <w:noWrap/>
            <w:vAlign w:val="center"/>
            <w:hideMark/>
          </w:tcPr>
          <w:p w:rsidR="004B463C" w:rsidRPr="004F6B60" w:rsidRDefault="004B463C" w:rsidP="001C02EE">
            <w:pPr>
              <w:rPr>
                <w:rFonts w:eastAsia="Calibri" w:cs="Times New Roman"/>
                <w:b/>
                <w:bCs/>
                <w:lang w:val="en-GB"/>
              </w:rPr>
            </w:pPr>
            <w:r w:rsidRPr="004F6B60">
              <w:rPr>
                <w:rFonts w:eastAsia="Calibri" w:cs="Times New Roman"/>
                <w:b/>
                <w:bCs/>
                <w:lang w:val="en-GB"/>
              </w:rPr>
              <w:t>The Faroese Executive</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63C" w:rsidRPr="004F6B60" w:rsidRDefault="004B463C" w:rsidP="001C02EE">
            <w:pPr>
              <w:rPr>
                <w:rFonts w:eastAsia="Calibri" w:cs="Times New Roman"/>
                <w:b/>
                <w:bCs/>
                <w:lang w:val="en-GB"/>
              </w:rPr>
            </w:pPr>
            <w:r w:rsidRPr="004F6B60">
              <w:rPr>
                <w:rFonts w:eastAsia="Calibri" w:cs="Times New Roman"/>
                <w:b/>
                <w:bCs/>
                <w:lang w:val="en-GB"/>
              </w:rPr>
              <w:t xml:space="preserve">Total </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63C" w:rsidRPr="004F6B60" w:rsidRDefault="004B463C" w:rsidP="001C02EE">
            <w:pPr>
              <w:rPr>
                <w:rFonts w:eastAsia="Calibri" w:cs="Times New Roman"/>
                <w:b/>
                <w:bCs/>
                <w:lang w:val="en-GB"/>
              </w:rPr>
            </w:pPr>
            <w:r w:rsidRPr="004F6B60">
              <w:rPr>
                <w:rFonts w:eastAsia="Calibri" w:cs="Times New Roman"/>
                <w:b/>
                <w:bCs/>
                <w:lang w:val="en-GB"/>
              </w:rPr>
              <w:t>Women</w:t>
            </w:r>
          </w:p>
        </w:tc>
        <w:tc>
          <w:tcPr>
            <w:tcW w:w="1840" w:type="dxa"/>
            <w:tcBorders>
              <w:top w:val="single" w:sz="4" w:space="0" w:color="auto"/>
              <w:left w:val="single" w:sz="4" w:space="0" w:color="auto"/>
              <w:bottom w:val="single" w:sz="4" w:space="0" w:color="auto"/>
            </w:tcBorders>
            <w:shd w:val="clear" w:color="auto" w:fill="auto"/>
            <w:noWrap/>
            <w:vAlign w:val="center"/>
            <w:hideMark/>
          </w:tcPr>
          <w:p w:rsidR="004B463C" w:rsidRPr="004F6B60" w:rsidRDefault="004B463C" w:rsidP="001C02EE">
            <w:pPr>
              <w:rPr>
                <w:rFonts w:eastAsia="Calibri" w:cs="Times New Roman"/>
                <w:b/>
                <w:bCs/>
                <w:lang w:val="en-GB"/>
              </w:rPr>
            </w:pPr>
            <w:r w:rsidRPr="004F6B60">
              <w:rPr>
                <w:rFonts w:eastAsia="Calibri" w:cs="Times New Roman"/>
                <w:b/>
                <w:bCs/>
                <w:lang w:val="en-GB"/>
              </w:rPr>
              <w:t>Women in %</w:t>
            </w:r>
          </w:p>
        </w:tc>
      </w:tr>
      <w:tr w:rsidR="004B463C" w:rsidRPr="004F6B60" w:rsidTr="00C41B91">
        <w:trPr>
          <w:trHeight w:val="315"/>
        </w:trPr>
        <w:tc>
          <w:tcPr>
            <w:tcW w:w="2720" w:type="dxa"/>
            <w:tcBorders>
              <w:top w:val="single" w:sz="4" w:space="0" w:color="auto"/>
              <w:bottom w:val="single" w:sz="4" w:space="0" w:color="auto"/>
              <w:right w:val="single" w:sz="4" w:space="0" w:color="auto"/>
            </w:tcBorders>
            <w:shd w:val="clear" w:color="auto" w:fill="auto"/>
            <w:noWrap/>
            <w:vAlign w:val="center"/>
            <w:hideMark/>
          </w:tcPr>
          <w:p w:rsidR="004B463C" w:rsidRPr="004F6B60" w:rsidRDefault="004B463C" w:rsidP="001C02EE">
            <w:pPr>
              <w:rPr>
                <w:rFonts w:eastAsia="Calibri" w:cs="Times New Roman"/>
                <w:lang w:val="en-GB"/>
              </w:rPr>
            </w:pPr>
            <w:r w:rsidRPr="004F6B60">
              <w:rPr>
                <w:rFonts w:eastAsia="Calibri" w:cs="Times New Roman"/>
                <w:lang w:val="en-GB"/>
              </w:rPr>
              <w:t>2015</w:t>
            </w:r>
          </w:p>
          <w:p w:rsidR="004B463C" w:rsidRPr="004F6B60" w:rsidRDefault="004B463C" w:rsidP="001C02EE">
            <w:pPr>
              <w:rPr>
                <w:rFonts w:eastAsia="Calibri" w:cs="Times New Roman"/>
                <w:lang w:val="en-GB"/>
              </w:rPr>
            </w:pPr>
            <w:r w:rsidRPr="004F6B60">
              <w:rPr>
                <w:rFonts w:eastAsia="Calibri" w:cs="Times New Roman"/>
                <w:lang w:val="en-GB"/>
              </w:rPr>
              <w:t>2011</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63C" w:rsidRPr="004F6B60" w:rsidRDefault="004B463C" w:rsidP="00C41B91">
            <w:pPr>
              <w:jc w:val="center"/>
              <w:rPr>
                <w:rFonts w:eastAsia="Calibri" w:cs="Times New Roman"/>
                <w:lang w:val="en-GB"/>
              </w:rPr>
            </w:pPr>
            <w:r w:rsidRPr="004F6B60">
              <w:rPr>
                <w:rFonts w:eastAsia="Calibri" w:cs="Times New Roman"/>
                <w:lang w:val="en-GB"/>
              </w:rPr>
              <w:t>8</w:t>
            </w:r>
          </w:p>
          <w:p w:rsidR="004B463C" w:rsidRPr="004F6B60" w:rsidRDefault="004B463C" w:rsidP="00C41B91">
            <w:pPr>
              <w:jc w:val="center"/>
              <w:rPr>
                <w:rFonts w:eastAsia="Calibri" w:cs="Times New Roman"/>
                <w:lang w:val="en-GB"/>
              </w:rPr>
            </w:pPr>
            <w:r w:rsidRPr="004F6B60">
              <w:rPr>
                <w:rFonts w:eastAsia="Calibri" w:cs="Times New Roman"/>
                <w:lang w:val="en-GB"/>
              </w:rPr>
              <w:t>8</w:t>
            </w: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63C" w:rsidRPr="004F6B60" w:rsidRDefault="004B463C" w:rsidP="00C41B91">
            <w:pPr>
              <w:jc w:val="center"/>
              <w:rPr>
                <w:rFonts w:eastAsia="Calibri" w:cs="Times New Roman"/>
                <w:lang w:val="en-GB"/>
              </w:rPr>
            </w:pPr>
            <w:r w:rsidRPr="004F6B60">
              <w:rPr>
                <w:rFonts w:eastAsia="Calibri" w:cs="Times New Roman"/>
                <w:lang w:val="en-GB"/>
              </w:rPr>
              <w:t>4</w:t>
            </w:r>
          </w:p>
          <w:p w:rsidR="004B463C" w:rsidRPr="004F6B60" w:rsidRDefault="004B463C" w:rsidP="00C41B91">
            <w:pPr>
              <w:jc w:val="center"/>
              <w:rPr>
                <w:rFonts w:eastAsia="Calibri" w:cs="Times New Roman"/>
                <w:lang w:val="en-GB"/>
              </w:rPr>
            </w:pPr>
            <w:r w:rsidRPr="004F6B60">
              <w:rPr>
                <w:rFonts w:eastAsia="Calibri" w:cs="Times New Roman"/>
                <w:lang w:val="en-GB"/>
              </w:rPr>
              <w:t>1</w:t>
            </w:r>
          </w:p>
        </w:tc>
        <w:tc>
          <w:tcPr>
            <w:tcW w:w="1840" w:type="dxa"/>
            <w:tcBorders>
              <w:top w:val="single" w:sz="4" w:space="0" w:color="auto"/>
              <w:left w:val="single" w:sz="4" w:space="0" w:color="auto"/>
              <w:bottom w:val="single" w:sz="4" w:space="0" w:color="auto"/>
            </w:tcBorders>
            <w:shd w:val="clear" w:color="auto" w:fill="auto"/>
            <w:noWrap/>
            <w:vAlign w:val="center"/>
            <w:hideMark/>
          </w:tcPr>
          <w:p w:rsidR="004B463C" w:rsidRPr="004F6B60" w:rsidRDefault="004B463C" w:rsidP="00C41B91">
            <w:pPr>
              <w:jc w:val="center"/>
              <w:rPr>
                <w:rFonts w:eastAsia="Calibri" w:cs="Times New Roman"/>
                <w:b/>
                <w:lang w:val="en-GB"/>
              </w:rPr>
            </w:pPr>
            <w:r w:rsidRPr="004F6B60">
              <w:rPr>
                <w:rFonts w:eastAsia="Calibri" w:cs="Times New Roman"/>
                <w:b/>
                <w:lang w:val="en-GB"/>
              </w:rPr>
              <w:t>50%</w:t>
            </w:r>
          </w:p>
          <w:p w:rsidR="004B463C" w:rsidRPr="004F6B60" w:rsidRDefault="004B463C" w:rsidP="00C41B91">
            <w:pPr>
              <w:jc w:val="center"/>
              <w:rPr>
                <w:rFonts w:eastAsia="Calibri" w:cs="Times New Roman"/>
                <w:b/>
                <w:lang w:val="en-GB"/>
              </w:rPr>
            </w:pPr>
            <w:r w:rsidRPr="004F6B60">
              <w:rPr>
                <w:rFonts w:eastAsia="Calibri" w:cs="Times New Roman"/>
                <w:b/>
                <w:lang w:val="en-GB"/>
              </w:rPr>
              <w:t>12.5%</w:t>
            </w:r>
          </w:p>
        </w:tc>
      </w:tr>
    </w:tbl>
    <w:p w:rsidR="004B463C" w:rsidRDefault="004B463C" w:rsidP="004B463C">
      <w:pPr>
        <w:rPr>
          <w:rFonts w:eastAsia="Calibri" w:cs="Times New Roman"/>
          <w:b/>
          <w:lang w:val="en-GB"/>
        </w:rPr>
      </w:pPr>
    </w:p>
    <w:p w:rsidR="004B463C" w:rsidRPr="00C962FA" w:rsidRDefault="004B463C" w:rsidP="004B463C">
      <w:pPr>
        <w:rPr>
          <w:rFonts w:eastAsia="Calibri" w:cs="Times New Roman"/>
          <w:b/>
          <w:lang w:val="en-GB"/>
        </w:rPr>
      </w:pPr>
      <w:r>
        <w:rPr>
          <w:rFonts w:eastAsia="Calibri" w:cs="Times New Roman"/>
          <w:b/>
          <w:lang w:val="en-GB"/>
        </w:rPr>
        <w:t>Table 2</w:t>
      </w:r>
      <w:r w:rsidRPr="00C962FA">
        <w:rPr>
          <w:rFonts w:eastAsia="Calibri" w:cs="Times New Roman"/>
          <w:b/>
          <w:lang w:val="en-GB"/>
        </w:rPr>
        <w:t>: Distribution by gender in Government Commissions and Boards 2016</w:t>
      </w:r>
      <w:r w:rsidR="00873899">
        <w:rPr>
          <w:rStyle w:val="Fodnotehenvisning"/>
          <w:rFonts w:eastAsia="Calibri" w:cs="Times New Roman"/>
          <w:b/>
          <w:lang w:val="en-GB"/>
        </w:rPr>
        <w:footnoteReference w:id="2"/>
      </w:r>
    </w:p>
    <w:tbl>
      <w:tblPr>
        <w:tblW w:w="7386" w:type="dxa"/>
        <w:tblInd w:w="93" w:type="dxa"/>
        <w:tblLook w:val="04A0" w:firstRow="1" w:lastRow="0" w:firstColumn="1" w:lastColumn="0" w:noHBand="0" w:noVBand="1"/>
      </w:tblPr>
      <w:tblGrid>
        <w:gridCol w:w="4240"/>
        <w:gridCol w:w="1729"/>
        <w:gridCol w:w="1417"/>
      </w:tblGrid>
      <w:tr w:rsidR="004B463C" w:rsidRPr="00C962FA" w:rsidTr="001C02EE">
        <w:trPr>
          <w:trHeight w:val="330"/>
        </w:trPr>
        <w:tc>
          <w:tcPr>
            <w:tcW w:w="424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B463C" w:rsidRPr="00C962FA" w:rsidRDefault="004B463C" w:rsidP="001C02EE">
            <w:pPr>
              <w:rPr>
                <w:rFonts w:eastAsia="Calibri" w:cs="Times New Roman"/>
                <w:b/>
                <w:bCs/>
                <w:lang w:val="en-GB"/>
              </w:rPr>
            </w:pPr>
            <w:r w:rsidRPr="00C962FA">
              <w:rPr>
                <w:rFonts w:eastAsia="Calibri" w:cs="Times New Roman"/>
                <w:b/>
                <w:bCs/>
                <w:lang w:val="en-GB"/>
              </w:rPr>
              <w:t>Governmental Ministries</w:t>
            </w:r>
          </w:p>
        </w:tc>
        <w:tc>
          <w:tcPr>
            <w:tcW w:w="1729" w:type="dxa"/>
            <w:tcBorders>
              <w:top w:val="single" w:sz="8" w:space="0" w:color="auto"/>
              <w:left w:val="nil"/>
              <w:bottom w:val="single" w:sz="8" w:space="0" w:color="auto"/>
              <w:right w:val="single" w:sz="4" w:space="0" w:color="auto"/>
            </w:tcBorders>
            <w:shd w:val="clear" w:color="auto" w:fill="auto"/>
            <w:noWrap/>
            <w:vAlign w:val="center"/>
            <w:hideMark/>
          </w:tcPr>
          <w:p w:rsidR="004B463C" w:rsidRPr="00C962FA" w:rsidRDefault="004B463C" w:rsidP="001C02EE">
            <w:pPr>
              <w:rPr>
                <w:rFonts w:eastAsia="Calibri" w:cs="Times New Roman"/>
                <w:b/>
                <w:bCs/>
                <w:lang w:val="en-GB"/>
              </w:rPr>
            </w:pPr>
            <w:r w:rsidRPr="00C962FA">
              <w:rPr>
                <w:rFonts w:eastAsia="Calibri" w:cs="Times New Roman"/>
                <w:b/>
                <w:bCs/>
                <w:lang w:val="en-GB"/>
              </w:rPr>
              <w:t>Women in %</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4B463C" w:rsidRPr="00C962FA" w:rsidRDefault="004B463C" w:rsidP="001C02EE">
            <w:pPr>
              <w:rPr>
                <w:rFonts w:eastAsia="Calibri" w:cs="Times New Roman"/>
                <w:b/>
                <w:bCs/>
                <w:lang w:val="en-GB"/>
              </w:rPr>
            </w:pPr>
            <w:r w:rsidRPr="00C962FA">
              <w:rPr>
                <w:rFonts w:eastAsia="Calibri" w:cs="Times New Roman"/>
                <w:b/>
                <w:bCs/>
                <w:lang w:val="en-GB"/>
              </w:rPr>
              <w:t>Men in %</w:t>
            </w:r>
          </w:p>
        </w:tc>
      </w:tr>
      <w:tr w:rsidR="004B463C" w:rsidRPr="00C962FA" w:rsidTr="001C02EE">
        <w:trPr>
          <w:trHeight w:val="315"/>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Prime Minister`s Office</w:t>
            </w:r>
          </w:p>
        </w:tc>
        <w:tc>
          <w:tcPr>
            <w:tcW w:w="1729"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40</w:t>
            </w:r>
          </w:p>
        </w:tc>
        <w:tc>
          <w:tcPr>
            <w:tcW w:w="1417"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60</w:t>
            </w:r>
          </w:p>
        </w:tc>
      </w:tr>
      <w:tr w:rsidR="004B463C" w:rsidRPr="00C962FA" w:rsidTr="001C02EE">
        <w:trPr>
          <w:trHeight w:val="315"/>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Ministry of Social Affairs</w:t>
            </w:r>
          </w:p>
        </w:tc>
        <w:tc>
          <w:tcPr>
            <w:tcW w:w="1729"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44</w:t>
            </w:r>
          </w:p>
        </w:tc>
        <w:tc>
          <w:tcPr>
            <w:tcW w:w="1417"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56</w:t>
            </w:r>
          </w:p>
        </w:tc>
      </w:tr>
      <w:tr w:rsidR="004B463C" w:rsidRPr="00C962FA" w:rsidTr="001C02EE">
        <w:trPr>
          <w:trHeight w:val="315"/>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Ministry of Fisheries</w:t>
            </w:r>
          </w:p>
        </w:tc>
        <w:tc>
          <w:tcPr>
            <w:tcW w:w="1729"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26</w:t>
            </w:r>
          </w:p>
        </w:tc>
        <w:tc>
          <w:tcPr>
            <w:tcW w:w="1417"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74</w:t>
            </w:r>
          </w:p>
        </w:tc>
      </w:tr>
      <w:tr w:rsidR="004B463C" w:rsidRPr="00C962FA" w:rsidTr="001C02EE">
        <w:trPr>
          <w:trHeight w:val="315"/>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Ministry of Finance</w:t>
            </w:r>
          </w:p>
        </w:tc>
        <w:tc>
          <w:tcPr>
            <w:tcW w:w="1729"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33</w:t>
            </w:r>
          </w:p>
        </w:tc>
        <w:tc>
          <w:tcPr>
            <w:tcW w:w="1417"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67</w:t>
            </w:r>
          </w:p>
        </w:tc>
      </w:tr>
      <w:tr w:rsidR="004B463C" w:rsidRPr="00C962FA" w:rsidTr="001C02EE">
        <w:trPr>
          <w:trHeight w:val="315"/>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Ministry of Health and the Interior</w:t>
            </w:r>
          </w:p>
        </w:tc>
        <w:tc>
          <w:tcPr>
            <w:tcW w:w="1729"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41</w:t>
            </w:r>
          </w:p>
        </w:tc>
        <w:tc>
          <w:tcPr>
            <w:tcW w:w="1417"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59</w:t>
            </w:r>
          </w:p>
        </w:tc>
      </w:tr>
      <w:tr w:rsidR="004B463C" w:rsidRPr="00C962FA" w:rsidTr="001C02EE">
        <w:trPr>
          <w:trHeight w:val="315"/>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Ministry of Education, Research and Culture</w:t>
            </w:r>
          </w:p>
        </w:tc>
        <w:tc>
          <w:tcPr>
            <w:tcW w:w="1729"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41</w:t>
            </w:r>
          </w:p>
        </w:tc>
        <w:tc>
          <w:tcPr>
            <w:tcW w:w="1417" w:type="dxa"/>
            <w:tcBorders>
              <w:top w:val="nil"/>
              <w:left w:val="nil"/>
              <w:bottom w:val="single" w:sz="4"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59</w:t>
            </w:r>
          </w:p>
        </w:tc>
      </w:tr>
      <w:tr w:rsidR="004B463C" w:rsidRPr="00C962FA" w:rsidTr="001C02EE">
        <w:trPr>
          <w:trHeight w:val="330"/>
        </w:trPr>
        <w:tc>
          <w:tcPr>
            <w:tcW w:w="4240" w:type="dxa"/>
            <w:tcBorders>
              <w:top w:val="nil"/>
              <w:left w:val="single" w:sz="4" w:space="0" w:color="auto"/>
              <w:bottom w:val="nil"/>
              <w:right w:val="single" w:sz="4" w:space="0" w:color="auto"/>
            </w:tcBorders>
            <w:shd w:val="clear" w:color="auto" w:fill="auto"/>
            <w:noWrap/>
            <w:vAlign w:val="bottom"/>
            <w:hideMark/>
          </w:tcPr>
          <w:p w:rsidR="004B463C" w:rsidRPr="00C962FA" w:rsidRDefault="004B463C" w:rsidP="001C02EE">
            <w:pPr>
              <w:rPr>
                <w:rFonts w:eastAsia="Calibri" w:cs="Times New Roman"/>
                <w:lang w:val="en-GB"/>
              </w:rPr>
            </w:pPr>
            <w:r w:rsidRPr="00C962FA">
              <w:rPr>
                <w:rFonts w:eastAsia="Calibri" w:cs="Times New Roman"/>
                <w:lang w:val="en-GB"/>
              </w:rPr>
              <w:t>Ministry of Foreign Affairs and Trade</w:t>
            </w:r>
          </w:p>
        </w:tc>
        <w:tc>
          <w:tcPr>
            <w:tcW w:w="1729" w:type="dxa"/>
            <w:tcBorders>
              <w:top w:val="nil"/>
              <w:left w:val="nil"/>
              <w:bottom w:val="nil"/>
              <w:right w:val="single" w:sz="4" w:space="0" w:color="auto"/>
            </w:tcBorders>
            <w:shd w:val="clear" w:color="auto" w:fill="auto"/>
            <w:noWrap/>
            <w:vAlign w:val="bottom"/>
            <w:hideMark/>
          </w:tcPr>
          <w:p w:rsidR="004B463C" w:rsidRPr="00C962FA" w:rsidRDefault="004B463C" w:rsidP="00C41B91">
            <w:pPr>
              <w:jc w:val="center"/>
              <w:rPr>
                <w:rFonts w:eastAsia="Calibri" w:cs="Times New Roman"/>
                <w:b/>
                <w:lang w:val="en-GB"/>
              </w:rPr>
            </w:pPr>
            <w:r w:rsidRPr="00C962FA">
              <w:rPr>
                <w:rFonts w:eastAsia="Calibri" w:cs="Times New Roman"/>
                <w:b/>
                <w:lang w:val="en-GB"/>
              </w:rPr>
              <w:t>36</w:t>
            </w:r>
          </w:p>
        </w:tc>
        <w:tc>
          <w:tcPr>
            <w:tcW w:w="1417" w:type="dxa"/>
            <w:tcBorders>
              <w:top w:val="nil"/>
              <w:left w:val="nil"/>
              <w:bottom w:val="nil"/>
              <w:right w:val="single" w:sz="4" w:space="0" w:color="auto"/>
            </w:tcBorders>
            <w:shd w:val="clear" w:color="auto" w:fill="auto"/>
            <w:noWrap/>
            <w:vAlign w:val="bottom"/>
            <w:hideMark/>
          </w:tcPr>
          <w:p w:rsidR="004B463C" w:rsidRPr="00C962FA" w:rsidRDefault="004B463C" w:rsidP="00C41B91">
            <w:pPr>
              <w:jc w:val="center"/>
              <w:rPr>
                <w:rFonts w:eastAsia="Calibri" w:cs="Times New Roman"/>
                <w:lang w:val="en-GB"/>
              </w:rPr>
            </w:pPr>
            <w:r w:rsidRPr="00C962FA">
              <w:rPr>
                <w:rFonts w:eastAsia="Calibri" w:cs="Times New Roman"/>
                <w:lang w:val="en-GB"/>
              </w:rPr>
              <w:t>64</w:t>
            </w:r>
          </w:p>
        </w:tc>
      </w:tr>
      <w:tr w:rsidR="004B463C" w:rsidRPr="00C962FA" w:rsidTr="001C02EE">
        <w:trPr>
          <w:trHeight w:val="330"/>
        </w:trPr>
        <w:tc>
          <w:tcPr>
            <w:tcW w:w="42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4B463C" w:rsidRPr="00C962FA" w:rsidRDefault="004B463C" w:rsidP="001C02EE">
            <w:pPr>
              <w:rPr>
                <w:rFonts w:eastAsia="Calibri" w:cs="Times New Roman"/>
                <w:b/>
                <w:bCs/>
                <w:lang w:val="en-GB"/>
              </w:rPr>
            </w:pPr>
            <w:r w:rsidRPr="00C962FA">
              <w:rPr>
                <w:rFonts w:eastAsia="Calibri" w:cs="Times New Roman"/>
                <w:b/>
                <w:bCs/>
                <w:lang w:val="en-GB"/>
              </w:rPr>
              <w:t>Total</w:t>
            </w:r>
          </w:p>
        </w:tc>
        <w:tc>
          <w:tcPr>
            <w:tcW w:w="1729" w:type="dxa"/>
            <w:tcBorders>
              <w:top w:val="single" w:sz="8" w:space="0" w:color="auto"/>
              <w:left w:val="nil"/>
              <w:bottom w:val="single" w:sz="8" w:space="0" w:color="auto"/>
              <w:right w:val="single" w:sz="4" w:space="0" w:color="auto"/>
            </w:tcBorders>
            <w:shd w:val="clear" w:color="auto" w:fill="auto"/>
            <w:noWrap/>
            <w:vAlign w:val="bottom"/>
            <w:hideMark/>
          </w:tcPr>
          <w:p w:rsidR="004B463C" w:rsidRPr="00C962FA" w:rsidRDefault="004B463C" w:rsidP="00C41B91">
            <w:pPr>
              <w:jc w:val="center"/>
              <w:rPr>
                <w:rFonts w:eastAsia="Calibri" w:cs="Times New Roman"/>
                <w:b/>
                <w:bCs/>
                <w:lang w:val="en-GB"/>
              </w:rPr>
            </w:pPr>
            <w:r w:rsidRPr="00C962FA">
              <w:rPr>
                <w:rFonts w:eastAsia="Calibri" w:cs="Times New Roman"/>
                <w:b/>
                <w:bCs/>
                <w:lang w:val="en-GB"/>
              </w:rPr>
              <w:t>39</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rsidR="004B463C" w:rsidRPr="00C962FA" w:rsidRDefault="004B463C" w:rsidP="00C41B91">
            <w:pPr>
              <w:jc w:val="center"/>
              <w:rPr>
                <w:rFonts w:eastAsia="Calibri" w:cs="Times New Roman"/>
                <w:b/>
                <w:bCs/>
                <w:lang w:val="en-GB"/>
              </w:rPr>
            </w:pPr>
            <w:r w:rsidRPr="00C962FA">
              <w:rPr>
                <w:rFonts w:eastAsia="Calibri" w:cs="Times New Roman"/>
                <w:b/>
                <w:bCs/>
                <w:lang w:val="en-GB"/>
              </w:rPr>
              <w:t>61</w:t>
            </w:r>
          </w:p>
        </w:tc>
      </w:tr>
    </w:tbl>
    <w:p w:rsidR="00167DB6" w:rsidRDefault="00167DB6" w:rsidP="00167DB6">
      <w:pPr>
        <w:rPr>
          <w:rFonts w:eastAsia="Calibri" w:cs="Times New Roman"/>
          <w:lang w:val="en-GB"/>
        </w:rPr>
      </w:pPr>
    </w:p>
    <w:p w:rsidR="00C41B91" w:rsidRDefault="00C41B91" w:rsidP="00167DB6">
      <w:pPr>
        <w:rPr>
          <w:rFonts w:eastAsia="Calibri" w:cs="Times New Roman"/>
          <w:b/>
          <w:lang w:val="en-GB"/>
        </w:rPr>
      </w:pPr>
    </w:p>
    <w:p w:rsidR="00BD0C73" w:rsidRPr="00BD0C73" w:rsidRDefault="00BD0C73" w:rsidP="00167DB6">
      <w:pPr>
        <w:rPr>
          <w:rFonts w:eastAsia="Calibri" w:cs="Times New Roman"/>
          <w:b/>
          <w:lang w:val="en-GB"/>
        </w:rPr>
      </w:pPr>
      <w:r>
        <w:rPr>
          <w:rFonts w:eastAsia="Calibri" w:cs="Times New Roman"/>
          <w:b/>
          <w:lang w:val="en-GB"/>
        </w:rPr>
        <w:t>Article 10</w:t>
      </w:r>
    </w:p>
    <w:p w:rsidR="00460D1B" w:rsidRPr="006F57F6" w:rsidRDefault="00BD0C73" w:rsidP="00167DB6">
      <w:pPr>
        <w:rPr>
          <w:rFonts w:eastAsia="Calibri" w:cs="Times New Roman"/>
          <w:b/>
          <w:lang w:val="en-GB"/>
        </w:rPr>
      </w:pPr>
      <w:r>
        <w:rPr>
          <w:rFonts w:eastAsia="Calibri" w:cs="Times New Roman"/>
          <w:b/>
          <w:lang w:val="en-GB"/>
        </w:rPr>
        <w:t>Table 3</w:t>
      </w:r>
      <w:r w:rsidR="00167DB6" w:rsidRPr="006F57F6">
        <w:rPr>
          <w:rFonts w:eastAsia="Calibri" w:cs="Times New Roman"/>
          <w:b/>
          <w:lang w:val="en-GB"/>
        </w:rPr>
        <w:t>: Gender Distribution in the Faroese Public School System</w:t>
      </w:r>
      <w:r w:rsidR="00213B96" w:rsidRPr="006F57F6">
        <w:rPr>
          <w:rFonts w:eastAsia="Calibri" w:cs="Times New Roman"/>
          <w:b/>
          <w:lang w:val="en-GB"/>
        </w:rPr>
        <w:t xml:space="preserve"> 2018/19</w:t>
      </w:r>
      <w:r w:rsidR="00167DB6" w:rsidRPr="006F57F6">
        <w:rPr>
          <w:rFonts w:eastAsia="Calibri" w:cs="Times New Roman"/>
          <w:b/>
          <w:vertAlign w:val="superscript"/>
          <w:lang w:val="en-GB"/>
        </w:rPr>
        <w:t xml:space="preserve"> </w:t>
      </w:r>
      <w:r w:rsidR="00167DB6" w:rsidRPr="006F57F6">
        <w:rPr>
          <w:rFonts w:eastAsia="Calibri" w:cs="Times New Roman"/>
          <w:b/>
          <w:vertAlign w:val="superscript"/>
          <w:lang w:val="en-GB"/>
        </w:rPr>
        <w:footnoteReference w:id="3"/>
      </w:r>
    </w:p>
    <w:tbl>
      <w:tblPr>
        <w:tblW w:w="5685" w:type="dxa"/>
        <w:tblInd w:w="93" w:type="dxa"/>
        <w:tblLook w:val="04A0" w:firstRow="1" w:lastRow="0" w:firstColumn="1" w:lastColumn="0" w:noHBand="0" w:noVBand="1"/>
      </w:tblPr>
      <w:tblGrid>
        <w:gridCol w:w="1300"/>
        <w:gridCol w:w="1160"/>
        <w:gridCol w:w="1040"/>
        <w:gridCol w:w="2185"/>
      </w:tblGrid>
      <w:tr w:rsidR="00167DB6" w:rsidRPr="006F57F6" w:rsidTr="009B4BA9">
        <w:trPr>
          <w:trHeight w:val="330"/>
        </w:trPr>
        <w:tc>
          <w:tcPr>
            <w:tcW w:w="130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167DB6" w:rsidRPr="006F57F6" w:rsidRDefault="00167DB6" w:rsidP="009B4BA9">
            <w:pPr>
              <w:rPr>
                <w:rFonts w:eastAsia="Calibri" w:cs="Times New Roman"/>
                <w:b/>
                <w:bCs/>
                <w:lang w:val="en-GB"/>
              </w:rPr>
            </w:pPr>
            <w:r w:rsidRPr="006F57F6">
              <w:rPr>
                <w:rFonts w:eastAsia="Calibri" w:cs="Times New Roman"/>
                <w:b/>
                <w:bCs/>
                <w:lang w:val="en-GB"/>
              </w:rPr>
              <w:t>Class level</w:t>
            </w:r>
          </w:p>
        </w:tc>
        <w:tc>
          <w:tcPr>
            <w:tcW w:w="1160" w:type="dxa"/>
            <w:tcBorders>
              <w:top w:val="single" w:sz="8" w:space="0" w:color="auto"/>
              <w:left w:val="nil"/>
              <w:bottom w:val="single" w:sz="8" w:space="0" w:color="auto"/>
              <w:right w:val="single" w:sz="4" w:space="0" w:color="auto"/>
            </w:tcBorders>
            <w:shd w:val="clear" w:color="auto" w:fill="auto"/>
            <w:noWrap/>
            <w:vAlign w:val="center"/>
            <w:hideMark/>
          </w:tcPr>
          <w:p w:rsidR="00167DB6" w:rsidRPr="006F57F6" w:rsidRDefault="00167DB6" w:rsidP="009B4BA9">
            <w:pPr>
              <w:rPr>
                <w:rFonts w:eastAsia="Calibri" w:cs="Times New Roman"/>
                <w:b/>
                <w:bCs/>
                <w:lang w:val="en-GB"/>
              </w:rPr>
            </w:pPr>
            <w:r w:rsidRPr="006F57F6">
              <w:rPr>
                <w:rFonts w:eastAsia="Calibri" w:cs="Times New Roman"/>
                <w:b/>
                <w:bCs/>
                <w:lang w:val="en-GB"/>
              </w:rPr>
              <w:t>Girls</w:t>
            </w:r>
          </w:p>
        </w:tc>
        <w:tc>
          <w:tcPr>
            <w:tcW w:w="1040" w:type="dxa"/>
            <w:tcBorders>
              <w:top w:val="single" w:sz="8" w:space="0" w:color="auto"/>
              <w:left w:val="nil"/>
              <w:bottom w:val="single" w:sz="8" w:space="0" w:color="auto"/>
              <w:right w:val="single" w:sz="4" w:space="0" w:color="auto"/>
            </w:tcBorders>
            <w:shd w:val="clear" w:color="auto" w:fill="auto"/>
            <w:noWrap/>
            <w:vAlign w:val="center"/>
            <w:hideMark/>
          </w:tcPr>
          <w:p w:rsidR="00167DB6" w:rsidRPr="006F57F6" w:rsidRDefault="00167DB6" w:rsidP="009B4BA9">
            <w:pPr>
              <w:rPr>
                <w:rFonts w:eastAsia="Calibri" w:cs="Times New Roman"/>
                <w:b/>
                <w:bCs/>
                <w:lang w:val="en-GB"/>
              </w:rPr>
            </w:pPr>
            <w:r w:rsidRPr="006F57F6">
              <w:rPr>
                <w:rFonts w:eastAsia="Calibri" w:cs="Times New Roman"/>
                <w:b/>
                <w:bCs/>
                <w:lang w:val="en-GB"/>
              </w:rPr>
              <w:t>Boys</w:t>
            </w:r>
          </w:p>
        </w:tc>
        <w:tc>
          <w:tcPr>
            <w:tcW w:w="2185" w:type="dxa"/>
            <w:tcBorders>
              <w:top w:val="single" w:sz="8" w:space="0" w:color="auto"/>
              <w:left w:val="nil"/>
              <w:bottom w:val="single" w:sz="8" w:space="0" w:color="auto"/>
              <w:right w:val="single" w:sz="8" w:space="0" w:color="auto"/>
            </w:tcBorders>
            <w:shd w:val="clear" w:color="auto" w:fill="auto"/>
            <w:noWrap/>
            <w:vAlign w:val="center"/>
            <w:hideMark/>
          </w:tcPr>
          <w:p w:rsidR="00167DB6" w:rsidRPr="006F57F6" w:rsidRDefault="00167DB6" w:rsidP="009B4BA9">
            <w:pPr>
              <w:rPr>
                <w:rFonts w:eastAsia="Calibri" w:cs="Times New Roman"/>
                <w:b/>
                <w:bCs/>
                <w:lang w:val="en-GB"/>
              </w:rPr>
            </w:pPr>
            <w:r w:rsidRPr="006F57F6">
              <w:rPr>
                <w:rFonts w:eastAsia="Calibri" w:cs="Times New Roman"/>
                <w:b/>
                <w:bCs/>
                <w:lang w:val="en-GB"/>
              </w:rPr>
              <w:t>Girls % of total</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1</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319</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w:t>
            </w:r>
            <w:r w:rsidR="00167DB6" w:rsidRPr="006F57F6">
              <w:rPr>
                <w:rFonts w:eastAsia="Calibri" w:cs="Times New Roman"/>
                <w:lang w:val="en-GB"/>
              </w:rPr>
              <w:t>1</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47</w:t>
            </w:r>
            <w:r w:rsidR="00167DB6" w:rsidRPr="006F57F6">
              <w:rPr>
                <w:rFonts w:eastAsia="Calibri" w:cs="Times New Roman"/>
                <w:b/>
                <w:lang w:val="en-GB"/>
              </w:rPr>
              <w:t>.7%</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2</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356</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369</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167DB6" w:rsidP="006F57F6">
            <w:pPr>
              <w:jc w:val="right"/>
              <w:rPr>
                <w:rFonts w:eastAsia="Calibri" w:cs="Times New Roman"/>
                <w:b/>
                <w:lang w:val="en-GB"/>
              </w:rPr>
            </w:pPr>
            <w:r w:rsidRPr="006F57F6">
              <w:rPr>
                <w:rFonts w:eastAsia="Calibri" w:cs="Times New Roman"/>
                <w:b/>
                <w:lang w:val="en-GB"/>
              </w:rPr>
              <w:t>4</w:t>
            </w:r>
            <w:r w:rsidR="00213B96" w:rsidRPr="006F57F6">
              <w:rPr>
                <w:rFonts w:eastAsia="Calibri" w:cs="Times New Roman"/>
                <w:b/>
                <w:lang w:val="en-GB"/>
              </w:rPr>
              <w:t>9.1</w:t>
            </w:r>
            <w:r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3</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332</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356</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48.2</w:t>
            </w:r>
            <w:r w:rsidR="00167DB6"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4</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359</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370</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49.2</w:t>
            </w:r>
            <w:r w:rsidR="00167DB6"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5</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379</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344</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52.4</w:t>
            </w:r>
            <w:r w:rsidR="00167DB6"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6</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351</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352</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49.9</w:t>
            </w:r>
            <w:r w:rsidR="00167DB6"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7</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354</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396</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47.2</w:t>
            </w:r>
            <w:r w:rsidR="00167DB6"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8</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373</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362</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50.7</w:t>
            </w:r>
            <w:r w:rsidR="00167DB6" w:rsidRPr="006F57F6">
              <w:rPr>
                <w:rFonts w:eastAsia="Calibri" w:cs="Times New Roman"/>
                <w:b/>
                <w:lang w:val="en-GB"/>
              </w:rPr>
              <w:t>%</w:t>
            </w:r>
          </w:p>
        </w:tc>
      </w:tr>
      <w:tr w:rsidR="00167DB6" w:rsidRPr="006F57F6" w:rsidTr="009B4BA9">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9</w:t>
            </w:r>
          </w:p>
        </w:tc>
        <w:tc>
          <w:tcPr>
            <w:tcW w:w="116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359</w:t>
            </w:r>
          </w:p>
        </w:tc>
        <w:tc>
          <w:tcPr>
            <w:tcW w:w="1040"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386</w:t>
            </w:r>
          </w:p>
        </w:tc>
        <w:tc>
          <w:tcPr>
            <w:tcW w:w="2185" w:type="dxa"/>
            <w:tcBorders>
              <w:top w:val="nil"/>
              <w:left w:val="nil"/>
              <w:bottom w:val="single" w:sz="4" w:space="0" w:color="auto"/>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48.1</w:t>
            </w:r>
            <w:r w:rsidR="00167DB6" w:rsidRPr="006F57F6">
              <w:rPr>
                <w:rFonts w:eastAsia="Calibri" w:cs="Times New Roman"/>
                <w:b/>
                <w:lang w:val="en-GB"/>
              </w:rPr>
              <w:t>%</w:t>
            </w:r>
          </w:p>
        </w:tc>
      </w:tr>
      <w:tr w:rsidR="00167DB6" w:rsidRPr="006F57F6" w:rsidTr="009B4BA9">
        <w:trPr>
          <w:trHeight w:val="330"/>
        </w:trPr>
        <w:tc>
          <w:tcPr>
            <w:tcW w:w="1300" w:type="dxa"/>
            <w:tcBorders>
              <w:top w:val="nil"/>
              <w:left w:val="single" w:sz="4" w:space="0" w:color="auto"/>
              <w:bottom w:val="nil"/>
              <w:right w:val="single" w:sz="4" w:space="0" w:color="auto"/>
            </w:tcBorders>
            <w:shd w:val="clear" w:color="auto" w:fill="auto"/>
            <w:noWrap/>
            <w:vAlign w:val="center"/>
            <w:hideMark/>
          </w:tcPr>
          <w:p w:rsidR="00167DB6" w:rsidRPr="006F57F6" w:rsidRDefault="00167DB6" w:rsidP="009B4BA9">
            <w:pPr>
              <w:rPr>
                <w:rFonts w:eastAsia="Calibri" w:cs="Times New Roman"/>
                <w:lang w:val="en-GB"/>
              </w:rPr>
            </w:pPr>
            <w:r w:rsidRPr="006F57F6">
              <w:rPr>
                <w:rFonts w:eastAsia="Calibri" w:cs="Times New Roman"/>
                <w:lang w:val="en-GB"/>
              </w:rPr>
              <w:t>10</w:t>
            </w:r>
          </w:p>
        </w:tc>
        <w:tc>
          <w:tcPr>
            <w:tcW w:w="1160" w:type="dxa"/>
            <w:tcBorders>
              <w:top w:val="nil"/>
              <w:left w:val="nil"/>
              <w:bottom w:val="nil"/>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185</w:t>
            </w:r>
          </w:p>
        </w:tc>
        <w:tc>
          <w:tcPr>
            <w:tcW w:w="1040" w:type="dxa"/>
            <w:tcBorders>
              <w:top w:val="nil"/>
              <w:left w:val="nil"/>
              <w:bottom w:val="nil"/>
              <w:right w:val="single" w:sz="4" w:space="0" w:color="auto"/>
            </w:tcBorders>
            <w:shd w:val="clear" w:color="auto" w:fill="auto"/>
            <w:noWrap/>
            <w:vAlign w:val="center"/>
            <w:hideMark/>
          </w:tcPr>
          <w:p w:rsidR="00167DB6" w:rsidRPr="006F57F6" w:rsidRDefault="00213B96" w:rsidP="006F57F6">
            <w:pPr>
              <w:jc w:val="right"/>
              <w:rPr>
                <w:rFonts w:eastAsia="Calibri" w:cs="Times New Roman"/>
                <w:lang w:val="en-GB"/>
              </w:rPr>
            </w:pPr>
            <w:r w:rsidRPr="006F57F6">
              <w:rPr>
                <w:rFonts w:eastAsia="Calibri" w:cs="Times New Roman"/>
                <w:lang w:val="en-GB"/>
              </w:rPr>
              <w:t>210</w:t>
            </w:r>
          </w:p>
        </w:tc>
        <w:tc>
          <w:tcPr>
            <w:tcW w:w="2185" w:type="dxa"/>
            <w:tcBorders>
              <w:top w:val="nil"/>
              <w:left w:val="nil"/>
              <w:bottom w:val="nil"/>
              <w:right w:val="single" w:sz="4" w:space="0" w:color="auto"/>
            </w:tcBorders>
            <w:shd w:val="clear" w:color="auto" w:fill="auto"/>
            <w:noWrap/>
            <w:vAlign w:val="center"/>
            <w:hideMark/>
          </w:tcPr>
          <w:p w:rsidR="00167DB6" w:rsidRPr="006F57F6" w:rsidRDefault="00213B96" w:rsidP="006F57F6">
            <w:pPr>
              <w:jc w:val="right"/>
              <w:rPr>
                <w:rFonts w:eastAsia="Calibri" w:cs="Times New Roman"/>
                <w:b/>
                <w:lang w:val="en-GB"/>
              </w:rPr>
            </w:pPr>
            <w:r w:rsidRPr="006F57F6">
              <w:rPr>
                <w:rFonts w:eastAsia="Calibri" w:cs="Times New Roman"/>
                <w:b/>
                <w:lang w:val="en-GB"/>
              </w:rPr>
              <w:t>46.8</w:t>
            </w:r>
            <w:r w:rsidR="00167DB6" w:rsidRPr="006F57F6">
              <w:rPr>
                <w:rFonts w:eastAsia="Calibri" w:cs="Times New Roman"/>
                <w:b/>
                <w:lang w:val="en-GB"/>
              </w:rPr>
              <w:t>%</w:t>
            </w:r>
          </w:p>
        </w:tc>
      </w:tr>
      <w:tr w:rsidR="00167DB6" w:rsidRPr="00646F12" w:rsidTr="009B4BA9">
        <w:trPr>
          <w:trHeight w:val="330"/>
        </w:trPr>
        <w:tc>
          <w:tcPr>
            <w:tcW w:w="130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167DB6" w:rsidRPr="006F57F6" w:rsidRDefault="00167DB6" w:rsidP="009B4BA9">
            <w:pPr>
              <w:rPr>
                <w:rFonts w:eastAsia="Calibri" w:cs="Times New Roman"/>
                <w:b/>
                <w:bCs/>
                <w:lang w:val="en-GB"/>
              </w:rPr>
            </w:pPr>
            <w:r w:rsidRPr="006F57F6">
              <w:rPr>
                <w:rFonts w:eastAsia="Calibri" w:cs="Times New Roman"/>
                <w:b/>
                <w:bCs/>
                <w:lang w:val="en-GB"/>
              </w:rPr>
              <w:t>Total</w:t>
            </w:r>
          </w:p>
        </w:tc>
        <w:tc>
          <w:tcPr>
            <w:tcW w:w="1160" w:type="dxa"/>
            <w:tcBorders>
              <w:top w:val="single" w:sz="8" w:space="0" w:color="auto"/>
              <w:left w:val="nil"/>
              <w:bottom w:val="single" w:sz="8" w:space="0" w:color="auto"/>
              <w:right w:val="single" w:sz="4" w:space="0" w:color="auto"/>
            </w:tcBorders>
            <w:shd w:val="clear" w:color="auto" w:fill="auto"/>
            <w:noWrap/>
            <w:vAlign w:val="center"/>
            <w:hideMark/>
          </w:tcPr>
          <w:p w:rsidR="00167DB6" w:rsidRPr="006F57F6" w:rsidRDefault="006F57F6" w:rsidP="006F57F6">
            <w:pPr>
              <w:jc w:val="right"/>
              <w:rPr>
                <w:rFonts w:eastAsia="Calibri" w:cs="Times New Roman"/>
                <w:b/>
                <w:bCs/>
                <w:lang w:val="en-GB"/>
              </w:rPr>
            </w:pPr>
            <w:r w:rsidRPr="006F57F6">
              <w:rPr>
                <w:rFonts w:eastAsia="Calibri" w:cs="Times New Roman"/>
                <w:b/>
                <w:bCs/>
                <w:lang w:val="en-GB"/>
              </w:rPr>
              <w:t>3367</w:t>
            </w:r>
          </w:p>
        </w:tc>
        <w:tc>
          <w:tcPr>
            <w:tcW w:w="1040" w:type="dxa"/>
            <w:tcBorders>
              <w:top w:val="single" w:sz="8" w:space="0" w:color="auto"/>
              <w:left w:val="nil"/>
              <w:bottom w:val="single" w:sz="8" w:space="0" w:color="auto"/>
              <w:right w:val="single" w:sz="4" w:space="0" w:color="auto"/>
            </w:tcBorders>
            <w:shd w:val="clear" w:color="auto" w:fill="auto"/>
            <w:noWrap/>
            <w:vAlign w:val="center"/>
            <w:hideMark/>
          </w:tcPr>
          <w:p w:rsidR="006F57F6" w:rsidRPr="006F57F6" w:rsidRDefault="006F57F6" w:rsidP="006F57F6">
            <w:pPr>
              <w:jc w:val="right"/>
              <w:rPr>
                <w:rFonts w:eastAsia="Calibri" w:cs="Times New Roman"/>
                <w:b/>
                <w:bCs/>
                <w:lang w:val="en-GB"/>
              </w:rPr>
            </w:pPr>
            <w:r w:rsidRPr="006F57F6">
              <w:rPr>
                <w:rFonts w:eastAsia="Calibri" w:cs="Times New Roman"/>
                <w:b/>
                <w:bCs/>
                <w:lang w:val="en-GB"/>
              </w:rPr>
              <w:t>3496</w:t>
            </w:r>
          </w:p>
        </w:tc>
        <w:tc>
          <w:tcPr>
            <w:tcW w:w="2185" w:type="dxa"/>
            <w:tcBorders>
              <w:top w:val="single" w:sz="8" w:space="0" w:color="auto"/>
              <w:left w:val="nil"/>
              <w:bottom w:val="single" w:sz="8" w:space="0" w:color="auto"/>
              <w:right w:val="single" w:sz="8" w:space="0" w:color="auto"/>
            </w:tcBorders>
            <w:shd w:val="clear" w:color="auto" w:fill="auto"/>
            <w:noWrap/>
            <w:vAlign w:val="center"/>
            <w:hideMark/>
          </w:tcPr>
          <w:p w:rsidR="00167DB6" w:rsidRPr="006F57F6" w:rsidRDefault="006F57F6" w:rsidP="006F57F6">
            <w:pPr>
              <w:jc w:val="right"/>
              <w:rPr>
                <w:rFonts w:eastAsia="Calibri" w:cs="Times New Roman"/>
                <w:b/>
                <w:bCs/>
                <w:lang w:val="en-GB"/>
              </w:rPr>
            </w:pPr>
            <w:r w:rsidRPr="006F57F6">
              <w:rPr>
                <w:rFonts w:eastAsia="Calibri" w:cs="Times New Roman"/>
                <w:b/>
                <w:bCs/>
                <w:lang w:val="en-GB"/>
              </w:rPr>
              <w:t>49.1</w:t>
            </w:r>
            <w:r w:rsidR="00167DB6" w:rsidRPr="006F57F6">
              <w:rPr>
                <w:rFonts w:eastAsia="Calibri" w:cs="Times New Roman"/>
                <w:b/>
                <w:bCs/>
                <w:lang w:val="en-GB"/>
              </w:rPr>
              <w:t>%</w:t>
            </w:r>
          </w:p>
        </w:tc>
      </w:tr>
    </w:tbl>
    <w:p w:rsidR="00167DB6" w:rsidRPr="00646F12" w:rsidRDefault="00167DB6" w:rsidP="00167DB6">
      <w:pPr>
        <w:rPr>
          <w:rFonts w:eastAsia="Calibri" w:cs="Times New Roman"/>
          <w:highlight w:val="yellow"/>
          <w:lang w:val="en-GB"/>
        </w:rPr>
      </w:pPr>
    </w:p>
    <w:p w:rsidR="00167DB6" w:rsidRDefault="00F84131" w:rsidP="00167DB6">
      <w:pPr>
        <w:rPr>
          <w:rFonts w:eastAsia="Calibri" w:cs="Times New Roman"/>
          <w:b/>
          <w:highlight w:val="yellow"/>
          <w:lang w:val="en-GB"/>
        </w:rPr>
      </w:pPr>
      <w:r>
        <w:rPr>
          <w:rFonts w:eastAsia="Calibri" w:cs="Times New Roman"/>
          <w:b/>
          <w:highlight w:val="yellow"/>
          <w:lang w:val="en-GB"/>
        </w:rPr>
        <w:t xml:space="preserve"> </w:t>
      </w:r>
    </w:p>
    <w:p w:rsidR="00C41B91" w:rsidRDefault="00C41B91" w:rsidP="00167DB6">
      <w:pPr>
        <w:rPr>
          <w:rFonts w:eastAsia="Calibri" w:cs="Times New Roman"/>
          <w:b/>
          <w:highlight w:val="yellow"/>
          <w:lang w:val="en-GB"/>
        </w:rPr>
      </w:pPr>
    </w:p>
    <w:p w:rsidR="00C41B91" w:rsidRDefault="00C41B91" w:rsidP="00167DB6">
      <w:pPr>
        <w:rPr>
          <w:rFonts w:eastAsia="Calibri" w:cs="Times New Roman"/>
          <w:b/>
          <w:highlight w:val="yellow"/>
          <w:lang w:val="en-GB"/>
        </w:rPr>
      </w:pPr>
    </w:p>
    <w:p w:rsidR="00C41B91" w:rsidRDefault="00C41B91" w:rsidP="00167DB6">
      <w:pPr>
        <w:rPr>
          <w:rFonts w:eastAsia="Calibri" w:cs="Times New Roman"/>
          <w:b/>
          <w:highlight w:val="yellow"/>
          <w:lang w:val="en-GB"/>
        </w:rPr>
      </w:pPr>
    </w:p>
    <w:p w:rsidR="00C41B91" w:rsidRPr="00646F12" w:rsidRDefault="00C41B91" w:rsidP="00167DB6">
      <w:pPr>
        <w:rPr>
          <w:rFonts w:eastAsia="Calibri" w:cs="Times New Roman"/>
          <w:b/>
          <w:highlight w:val="yellow"/>
          <w:lang w:val="en-GB"/>
        </w:rPr>
      </w:pPr>
    </w:p>
    <w:p w:rsidR="00167DB6" w:rsidRPr="00F74226" w:rsidRDefault="00BD0C73" w:rsidP="00167DB6">
      <w:pPr>
        <w:rPr>
          <w:rFonts w:eastAsia="Calibri" w:cs="Times New Roman"/>
          <w:b/>
          <w:lang w:val="en-GB"/>
        </w:rPr>
      </w:pPr>
      <w:r>
        <w:rPr>
          <w:rFonts w:eastAsia="Calibri" w:cs="Times New Roman"/>
          <w:b/>
          <w:lang w:val="en-GB"/>
        </w:rPr>
        <w:t>Table 4</w:t>
      </w:r>
      <w:r w:rsidR="00167DB6" w:rsidRPr="00F74226">
        <w:rPr>
          <w:rFonts w:eastAsia="Calibri" w:cs="Times New Roman"/>
          <w:b/>
          <w:lang w:val="en-GB"/>
        </w:rPr>
        <w:t>: Secondary Education</w:t>
      </w:r>
      <w:r w:rsidR="00F74226" w:rsidRPr="00F74226">
        <w:rPr>
          <w:rFonts w:eastAsia="Calibri" w:cs="Times New Roman"/>
          <w:b/>
          <w:lang w:val="en-GB"/>
        </w:rPr>
        <w:t xml:space="preserve"> 2015/16</w:t>
      </w:r>
      <w:r w:rsidR="00167DB6" w:rsidRPr="00F74226">
        <w:rPr>
          <w:rFonts w:eastAsia="Calibri" w:cs="Times New Roman"/>
          <w:b/>
          <w:lang w:val="en-GB"/>
        </w:rPr>
        <w:t xml:space="preserve"> - by Gender</w:t>
      </w:r>
      <w:r w:rsidR="00167DB6" w:rsidRPr="00F74226">
        <w:rPr>
          <w:rFonts w:eastAsia="Calibri" w:cs="Times New Roman"/>
          <w:b/>
          <w:vertAlign w:val="superscript"/>
          <w:lang w:val="en-GB"/>
        </w:rPr>
        <w:footnoteReference w:id="4"/>
      </w:r>
    </w:p>
    <w:tbl>
      <w:tblPr>
        <w:tblW w:w="653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960"/>
        <w:gridCol w:w="960"/>
        <w:gridCol w:w="1300"/>
        <w:gridCol w:w="2206"/>
      </w:tblGrid>
      <w:tr w:rsidR="00167DB6" w:rsidRPr="00F74226" w:rsidTr="00BD0C73">
        <w:trPr>
          <w:trHeight w:val="330"/>
        </w:trPr>
        <w:tc>
          <w:tcPr>
            <w:tcW w:w="1110" w:type="dxa"/>
            <w:shd w:val="clear" w:color="auto" w:fill="auto"/>
            <w:noWrap/>
            <w:vAlign w:val="bottom"/>
            <w:hideMark/>
          </w:tcPr>
          <w:p w:rsidR="00167DB6" w:rsidRPr="00F74226" w:rsidRDefault="00167DB6" w:rsidP="009B4BA9">
            <w:pPr>
              <w:rPr>
                <w:rFonts w:eastAsia="Calibri" w:cs="Times New Roman"/>
                <w:lang w:val="en-GB"/>
              </w:rPr>
            </w:pPr>
          </w:p>
        </w:tc>
        <w:tc>
          <w:tcPr>
            <w:tcW w:w="960" w:type="dxa"/>
            <w:shd w:val="clear" w:color="auto" w:fill="auto"/>
            <w:noWrap/>
            <w:vAlign w:val="center"/>
            <w:hideMark/>
          </w:tcPr>
          <w:p w:rsidR="00167DB6" w:rsidRPr="00F74226" w:rsidRDefault="00167DB6" w:rsidP="00C41B91">
            <w:pPr>
              <w:jc w:val="center"/>
              <w:rPr>
                <w:rFonts w:eastAsia="Calibri" w:cs="Times New Roman"/>
                <w:b/>
                <w:bCs/>
                <w:lang w:val="en-GB"/>
              </w:rPr>
            </w:pPr>
            <w:r w:rsidRPr="00F74226">
              <w:rPr>
                <w:rFonts w:eastAsia="Calibri" w:cs="Times New Roman"/>
                <w:b/>
                <w:bCs/>
                <w:lang w:val="en-GB"/>
              </w:rPr>
              <w:t>Girls</w:t>
            </w:r>
          </w:p>
        </w:tc>
        <w:tc>
          <w:tcPr>
            <w:tcW w:w="960" w:type="dxa"/>
            <w:shd w:val="clear" w:color="auto" w:fill="auto"/>
            <w:noWrap/>
            <w:vAlign w:val="center"/>
            <w:hideMark/>
          </w:tcPr>
          <w:p w:rsidR="00167DB6" w:rsidRPr="00F74226" w:rsidRDefault="00167DB6" w:rsidP="00C41B91">
            <w:pPr>
              <w:jc w:val="center"/>
              <w:rPr>
                <w:rFonts w:eastAsia="Calibri" w:cs="Times New Roman"/>
                <w:b/>
                <w:bCs/>
                <w:lang w:val="en-GB"/>
              </w:rPr>
            </w:pPr>
            <w:r w:rsidRPr="00F74226">
              <w:rPr>
                <w:rFonts w:eastAsia="Calibri" w:cs="Times New Roman"/>
                <w:b/>
                <w:bCs/>
                <w:lang w:val="en-GB"/>
              </w:rPr>
              <w:t>Boys</w:t>
            </w:r>
          </w:p>
        </w:tc>
        <w:tc>
          <w:tcPr>
            <w:tcW w:w="1300" w:type="dxa"/>
            <w:shd w:val="clear" w:color="auto" w:fill="auto"/>
            <w:noWrap/>
            <w:vAlign w:val="center"/>
            <w:hideMark/>
          </w:tcPr>
          <w:p w:rsidR="00167DB6" w:rsidRPr="00F74226" w:rsidRDefault="00167DB6" w:rsidP="00C41B91">
            <w:pPr>
              <w:jc w:val="center"/>
              <w:rPr>
                <w:rFonts w:eastAsia="Calibri" w:cs="Times New Roman"/>
                <w:b/>
                <w:bCs/>
                <w:lang w:val="en-GB"/>
              </w:rPr>
            </w:pPr>
            <w:r w:rsidRPr="00F74226">
              <w:rPr>
                <w:rFonts w:eastAsia="Calibri" w:cs="Times New Roman"/>
                <w:b/>
                <w:bCs/>
                <w:lang w:val="en-GB"/>
              </w:rPr>
              <w:t>Total</w:t>
            </w:r>
          </w:p>
        </w:tc>
        <w:tc>
          <w:tcPr>
            <w:tcW w:w="2206" w:type="dxa"/>
            <w:shd w:val="clear" w:color="auto" w:fill="auto"/>
            <w:noWrap/>
            <w:vAlign w:val="center"/>
            <w:hideMark/>
          </w:tcPr>
          <w:p w:rsidR="00167DB6" w:rsidRPr="00F74226" w:rsidRDefault="00167DB6" w:rsidP="00C41B91">
            <w:pPr>
              <w:jc w:val="center"/>
              <w:rPr>
                <w:rFonts w:eastAsia="Calibri" w:cs="Times New Roman"/>
                <w:b/>
                <w:bCs/>
                <w:lang w:val="en-GB"/>
              </w:rPr>
            </w:pPr>
            <w:r w:rsidRPr="00F74226">
              <w:rPr>
                <w:rFonts w:eastAsia="Calibri" w:cs="Times New Roman"/>
                <w:b/>
                <w:bCs/>
                <w:lang w:val="en-GB"/>
              </w:rPr>
              <w:t>Girls % of total</w:t>
            </w:r>
          </w:p>
        </w:tc>
      </w:tr>
      <w:tr w:rsidR="00167DB6" w:rsidRPr="00646F12" w:rsidTr="00BD0C73">
        <w:trPr>
          <w:trHeight w:val="315"/>
        </w:trPr>
        <w:tc>
          <w:tcPr>
            <w:tcW w:w="1110" w:type="dxa"/>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Students</w:t>
            </w:r>
          </w:p>
        </w:tc>
        <w:tc>
          <w:tcPr>
            <w:tcW w:w="960" w:type="dxa"/>
            <w:shd w:val="clear" w:color="auto" w:fill="auto"/>
            <w:noWrap/>
            <w:vAlign w:val="center"/>
            <w:hideMark/>
          </w:tcPr>
          <w:p w:rsidR="00167DB6" w:rsidRPr="00F74226" w:rsidRDefault="00F74226" w:rsidP="00C41B91">
            <w:pPr>
              <w:jc w:val="center"/>
              <w:rPr>
                <w:rFonts w:eastAsia="Calibri" w:cs="Times New Roman"/>
                <w:lang w:val="en-GB"/>
              </w:rPr>
            </w:pPr>
            <w:r w:rsidRPr="00F74226">
              <w:rPr>
                <w:rFonts w:eastAsia="Calibri" w:cs="Times New Roman"/>
                <w:lang w:val="en-GB"/>
              </w:rPr>
              <w:t>1310</w:t>
            </w:r>
          </w:p>
        </w:tc>
        <w:tc>
          <w:tcPr>
            <w:tcW w:w="960" w:type="dxa"/>
            <w:shd w:val="clear" w:color="auto" w:fill="auto"/>
            <w:noWrap/>
            <w:vAlign w:val="center"/>
            <w:hideMark/>
          </w:tcPr>
          <w:p w:rsidR="00167DB6" w:rsidRPr="00F74226" w:rsidRDefault="00F74226" w:rsidP="00C41B91">
            <w:pPr>
              <w:jc w:val="center"/>
              <w:rPr>
                <w:rFonts w:eastAsia="Calibri" w:cs="Times New Roman"/>
                <w:lang w:val="en-GB"/>
              </w:rPr>
            </w:pPr>
            <w:r w:rsidRPr="00F74226">
              <w:rPr>
                <w:rFonts w:eastAsia="Calibri" w:cs="Times New Roman"/>
                <w:lang w:val="en-GB"/>
              </w:rPr>
              <w:t>974</w:t>
            </w:r>
          </w:p>
        </w:tc>
        <w:tc>
          <w:tcPr>
            <w:tcW w:w="1300" w:type="dxa"/>
            <w:shd w:val="clear" w:color="auto" w:fill="auto"/>
            <w:noWrap/>
            <w:vAlign w:val="center"/>
            <w:hideMark/>
          </w:tcPr>
          <w:p w:rsidR="00167DB6" w:rsidRPr="00F74226" w:rsidRDefault="00F74226" w:rsidP="00C41B91">
            <w:pPr>
              <w:jc w:val="center"/>
              <w:rPr>
                <w:rFonts w:eastAsia="Calibri" w:cs="Times New Roman"/>
                <w:lang w:val="en-GB"/>
              </w:rPr>
            </w:pPr>
            <w:r w:rsidRPr="00F74226">
              <w:rPr>
                <w:rFonts w:eastAsia="Calibri" w:cs="Times New Roman"/>
                <w:lang w:val="en-GB"/>
              </w:rPr>
              <w:t>2284</w:t>
            </w:r>
          </w:p>
        </w:tc>
        <w:tc>
          <w:tcPr>
            <w:tcW w:w="2206" w:type="dxa"/>
            <w:shd w:val="clear" w:color="auto" w:fill="auto"/>
            <w:noWrap/>
            <w:vAlign w:val="center"/>
            <w:hideMark/>
          </w:tcPr>
          <w:p w:rsidR="00167DB6" w:rsidRPr="00F74226" w:rsidRDefault="00F74226" w:rsidP="00C41B91">
            <w:pPr>
              <w:jc w:val="center"/>
              <w:rPr>
                <w:rFonts w:eastAsia="Calibri" w:cs="Times New Roman"/>
                <w:b/>
                <w:lang w:val="en-GB"/>
              </w:rPr>
            </w:pPr>
            <w:r w:rsidRPr="00F74226">
              <w:rPr>
                <w:rFonts w:eastAsia="Calibri" w:cs="Times New Roman"/>
                <w:b/>
                <w:lang w:val="en-GB"/>
              </w:rPr>
              <w:t>57.3</w:t>
            </w:r>
            <w:r w:rsidR="00167DB6" w:rsidRPr="00F74226">
              <w:rPr>
                <w:rFonts w:eastAsia="Calibri" w:cs="Times New Roman"/>
                <w:b/>
                <w:lang w:val="en-GB"/>
              </w:rPr>
              <w:t>%</w:t>
            </w:r>
          </w:p>
        </w:tc>
      </w:tr>
    </w:tbl>
    <w:p w:rsidR="00C41B91" w:rsidRDefault="00C41B91" w:rsidP="00167DB6">
      <w:pPr>
        <w:rPr>
          <w:rFonts w:eastAsia="Calibri" w:cs="Times New Roman"/>
          <w:b/>
          <w:lang w:val="en-GB"/>
        </w:rPr>
      </w:pPr>
    </w:p>
    <w:p w:rsidR="00167DB6" w:rsidRPr="00F74226" w:rsidRDefault="00BD0C73" w:rsidP="00167DB6">
      <w:pPr>
        <w:rPr>
          <w:rFonts w:eastAsia="Calibri" w:cs="Times New Roman"/>
          <w:b/>
          <w:lang w:val="en-GB"/>
        </w:rPr>
      </w:pPr>
      <w:r>
        <w:rPr>
          <w:rFonts w:eastAsia="Calibri" w:cs="Times New Roman"/>
          <w:b/>
          <w:lang w:val="en-GB"/>
        </w:rPr>
        <w:t>Table 5</w:t>
      </w:r>
      <w:r w:rsidR="00167DB6" w:rsidRPr="00F74226">
        <w:rPr>
          <w:rFonts w:eastAsia="Calibri" w:cs="Times New Roman"/>
          <w:b/>
          <w:lang w:val="en-GB"/>
        </w:rPr>
        <w:t>: Higher Education – by Gender and Place of Education</w:t>
      </w:r>
      <w:r w:rsidR="00167DB6" w:rsidRPr="00F74226">
        <w:rPr>
          <w:rFonts w:eastAsia="Calibri" w:cs="Times New Roman"/>
          <w:b/>
          <w:vertAlign w:val="superscript"/>
          <w:lang w:val="en-GB"/>
        </w:rPr>
        <w:footnoteReference w:id="5"/>
      </w:r>
    </w:p>
    <w:tbl>
      <w:tblPr>
        <w:tblW w:w="9747" w:type="dxa"/>
        <w:tblInd w:w="93" w:type="dxa"/>
        <w:tblLook w:val="04A0" w:firstRow="1" w:lastRow="0" w:firstColumn="1" w:lastColumn="0" w:noHBand="0" w:noVBand="1"/>
      </w:tblPr>
      <w:tblGrid>
        <w:gridCol w:w="1003"/>
        <w:gridCol w:w="1134"/>
        <w:gridCol w:w="1706"/>
        <w:gridCol w:w="696"/>
        <w:gridCol w:w="960"/>
        <w:gridCol w:w="1134"/>
        <w:gridCol w:w="1655"/>
        <w:gridCol w:w="696"/>
        <w:gridCol w:w="763"/>
      </w:tblGrid>
      <w:tr w:rsidR="00167DB6" w:rsidRPr="00F74226" w:rsidTr="00BD0C73">
        <w:trPr>
          <w:trHeight w:val="375"/>
        </w:trPr>
        <w:tc>
          <w:tcPr>
            <w:tcW w:w="1003" w:type="dxa"/>
            <w:tcBorders>
              <w:top w:val="single" w:sz="4" w:space="0" w:color="auto"/>
              <w:left w:val="single" w:sz="4" w:space="0" w:color="auto"/>
              <w:bottom w:val="nil"/>
              <w:right w:val="nil"/>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1134" w:type="dxa"/>
            <w:tcBorders>
              <w:top w:val="single" w:sz="4" w:space="0" w:color="auto"/>
              <w:left w:val="nil"/>
              <w:bottom w:val="single" w:sz="4" w:space="0" w:color="auto"/>
              <w:right w:val="nil"/>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2015/16</w:t>
            </w:r>
          </w:p>
        </w:tc>
        <w:tc>
          <w:tcPr>
            <w:tcW w:w="1706" w:type="dxa"/>
            <w:tcBorders>
              <w:top w:val="single" w:sz="4" w:space="0" w:color="auto"/>
              <w:left w:val="nil"/>
              <w:bottom w:val="single" w:sz="4" w:space="0" w:color="auto"/>
              <w:right w:val="nil"/>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696" w:type="dxa"/>
            <w:tcBorders>
              <w:top w:val="single" w:sz="4" w:space="0" w:color="auto"/>
              <w:left w:val="nil"/>
              <w:bottom w:val="single" w:sz="4" w:space="0" w:color="auto"/>
              <w:right w:val="nil"/>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960" w:type="dxa"/>
            <w:tcBorders>
              <w:top w:val="single" w:sz="4" w:space="0" w:color="auto"/>
              <w:left w:val="nil"/>
              <w:bottom w:val="single" w:sz="4" w:space="0" w:color="auto"/>
              <w:right w:val="nil"/>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1134" w:type="dxa"/>
            <w:tcBorders>
              <w:top w:val="single" w:sz="4" w:space="0" w:color="auto"/>
              <w:left w:val="single" w:sz="4" w:space="0" w:color="auto"/>
              <w:bottom w:val="single" w:sz="4" w:space="0" w:color="auto"/>
              <w:right w:val="nil"/>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2016/17</w:t>
            </w:r>
          </w:p>
        </w:tc>
        <w:tc>
          <w:tcPr>
            <w:tcW w:w="1655" w:type="dxa"/>
            <w:tcBorders>
              <w:top w:val="single" w:sz="4" w:space="0" w:color="auto"/>
              <w:left w:val="nil"/>
              <w:bottom w:val="single" w:sz="4" w:space="0" w:color="auto"/>
              <w:right w:val="nil"/>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696" w:type="dxa"/>
            <w:tcBorders>
              <w:top w:val="single" w:sz="4" w:space="0" w:color="auto"/>
              <w:left w:val="nil"/>
              <w:bottom w:val="single" w:sz="4" w:space="0" w:color="auto"/>
              <w:right w:val="nil"/>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763" w:type="dxa"/>
            <w:tcBorders>
              <w:top w:val="single" w:sz="4" w:space="0" w:color="auto"/>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r>
      <w:tr w:rsidR="00167DB6" w:rsidRPr="00F74226" w:rsidTr="00BD0C73">
        <w:trPr>
          <w:trHeight w:val="315"/>
        </w:trPr>
        <w:tc>
          <w:tcPr>
            <w:tcW w:w="10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lang w:val="en-GB"/>
              </w:rPr>
            </w:pPr>
            <w:r w:rsidRPr="00F74226">
              <w:rPr>
                <w:rFonts w:eastAsia="Calibri" w:cs="Times New Roman"/>
                <w:lang w:val="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Women</w:t>
            </w:r>
          </w:p>
        </w:tc>
        <w:tc>
          <w:tcPr>
            <w:tcW w:w="1706"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Women in %</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Men</w:t>
            </w:r>
          </w:p>
        </w:tc>
        <w:tc>
          <w:tcPr>
            <w:tcW w:w="960"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Total</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 xml:space="preserve">Women </w:t>
            </w:r>
          </w:p>
        </w:tc>
        <w:tc>
          <w:tcPr>
            <w:tcW w:w="1655"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Women in %</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Men</w:t>
            </w:r>
          </w:p>
        </w:tc>
        <w:tc>
          <w:tcPr>
            <w:tcW w:w="763" w:type="dxa"/>
            <w:tcBorders>
              <w:top w:val="nil"/>
              <w:left w:val="nil"/>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Total</w:t>
            </w:r>
          </w:p>
        </w:tc>
      </w:tr>
      <w:tr w:rsidR="00167DB6" w:rsidRPr="00F74226" w:rsidTr="00BD0C73">
        <w:trPr>
          <w:trHeight w:val="31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Faroes</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502</w:t>
            </w:r>
          </w:p>
        </w:tc>
        <w:tc>
          <w:tcPr>
            <w:tcW w:w="1706"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52</w:t>
            </w:r>
            <w:r w:rsidR="00167DB6" w:rsidRPr="00F74226">
              <w:rPr>
                <w:rFonts w:eastAsia="Calibri" w:cs="Times New Roman"/>
                <w:b/>
                <w:bCs/>
                <w:lang w:val="en-GB"/>
              </w:rPr>
              <w:t>%</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471</w:t>
            </w:r>
          </w:p>
        </w:tc>
        <w:tc>
          <w:tcPr>
            <w:tcW w:w="960"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9</w:t>
            </w:r>
            <w:r w:rsidR="00167DB6" w:rsidRPr="00F74226">
              <w:rPr>
                <w:rFonts w:eastAsia="Calibri" w:cs="Times New Roman"/>
                <w:lang w:val="en-GB"/>
              </w:rPr>
              <w:t>73</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539</w:t>
            </w:r>
          </w:p>
        </w:tc>
        <w:tc>
          <w:tcPr>
            <w:tcW w:w="1655"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b/>
                <w:bCs/>
                <w:lang w:val="en-GB"/>
              </w:rPr>
            </w:pPr>
            <w:r w:rsidRPr="00F74226">
              <w:rPr>
                <w:rFonts w:eastAsia="Calibri" w:cs="Times New Roman"/>
                <w:b/>
                <w:bCs/>
                <w:lang w:val="en-GB"/>
              </w:rPr>
              <w:t>53</w:t>
            </w:r>
            <w:r w:rsidR="00167DB6" w:rsidRPr="00F74226">
              <w:rPr>
                <w:rFonts w:eastAsia="Calibri" w:cs="Times New Roman"/>
                <w:b/>
                <w:bCs/>
                <w:lang w:val="en-GB"/>
              </w:rPr>
              <w:t>%</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lang w:val="en-GB"/>
              </w:rPr>
            </w:pPr>
            <w:r w:rsidRPr="00F74226">
              <w:rPr>
                <w:rFonts w:eastAsia="Calibri" w:cs="Times New Roman"/>
                <w:lang w:val="en-GB"/>
              </w:rPr>
              <w:t>484</w:t>
            </w:r>
          </w:p>
        </w:tc>
        <w:tc>
          <w:tcPr>
            <w:tcW w:w="763"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lang w:val="en-GB"/>
              </w:rPr>
            </w:pPr>
            <w:r w:rsidRPr="00F74226">
              <w:rPr>
                <w:rFonts w:eastAsia="Calibri" w:cs="Times New Roman"/>
                <w:lang w:val="en-GB"/>
              </w:rPr>
              <w:t>1023</w:t>
            </w:r>
          </w:p>
        </w:tc>
      </w:tr>
      <w:tr w:rsidR="00167DB6" w:rsidRPr="00F74226" w:rsidTr="00BD0C73">
        <w:trPr>
          <w:trHeight w:val="31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Abroad</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837</w:t>
            </w:r>
          </w:p>
        </w:tc>
        <w:tc>
          <w:tcPr>
            <w:tcW w:w="1706"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57</w:t>
            </w:r>
            <w:r w:rsidR="00167DB6" w:rsidRPr="00F74226">
              <w:rPr>
                <w:rFonts w:eastAsia="Calibri" w:cs="Times New Roman"/>
                <w:b/>
                <w:bCs/>
                <w:lang w:val="en-GB"/>
              </w:rPr>
              <w:t>%</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622</w:t>
            </w:r>
          </w:p>
        </w:tc>
        <w:tc>
          <w:tcPr>
            <w:tcW w:w="960"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1459</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lang w:val="en-GB"/>
              </w:rPr>
            </w:pPr>
            <w:r w:rsidRPr="00F74226">
              <w:rPr>
                <w:rFonts w:eastAsia="Calibri" w:cs="Times New Roman"/>
                <w:lang w:val="en-GB"/>
              </w:rPr>
              <w:t>773</w:t>
            </w:r>
          </w:p>
        </w:tc>
        <w:tc>
          <w:tcPr>
            <w:tcW w:w="1655"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b/>
                <w:bCs/>
                <w:lang w:val="en-GB"/>
              </w:rPr>
            </w:pPr>
            <w:r w:rsidRPr="00F74226">
              <w:rPr>
                <w:rFonts w:eastAsia="Calibri" w:cs="Times New Roman"/>
                <w:b/>
                <w:bCs/>
                <w:lang w:val="en-GB"/>
              </w:rPr>
              <w:t>58</w:t>
            </w:r>
            <w:r w:rsidR="00167DB6" w:rsidRPr="00F74226">
              <w:rPr>
                <w:rFonts w:eastAsia="Calibri" w:cs="Times New Roman"/>
                <w:b/>
                <w:bCs/>
                <w:lang w:val="en-GB"/>
              </w:rPr>
              <w:t>%</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lang w:val="en-GB"/>
              </w:rPr>
            </w:pPr>
            <w:r w:rsidRPr="00F74226">
              <w:rPr>
                <w:rFonts w:eastAsia="Calibri" w:cs="Times New Roman"/>
                <w:lang w:val="en-GB"/>
              </w:rPr>
              <w:t>564</w:t>
            </w:r>
          </w:p>
        </w:tc>
        <w:tc>
          <w:tcPr>
            <w:tcW w:w="763"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lang w:val="en-GB"/>
              </w:rPr>
            </w:pPr>
            <w:r w:rsidRPr="00F74226">
              <w:rPr>
                <w:rFonts w:eastAsia="Calibri" w:cs="Times New Roman"/>
                <w:lang w:val="en-GB"/>
              </w:rPr>
              <w:t>1337</w:t>
            </w:r>
          </w:p>
        </w:tc>
      </w:tr>
      <w:tr w:rsidR="00167DB6" w:rsidRPr="00F74226" w:rsidTr="00BD0C73">
        <w:trPr>
          <w:trHeight w:val="31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167DB6" w:rsidRPr="00F74226" w:rsidRDefault="00167DB6" w:rsidP="009B4BA9">
            <w:pPr>
              <w:rPr>
                <w:rFonts w:eastAsia="Calibri" w:cs="Times New Roman"/>
                <w:b/>
                <w:bCs/>
                <w:lang w:val="en-GB"/>
              </w:rPr>
            </w:pPr>
            <w:r w:rsidRPr="00F74226">
              <w:rPr>
                <w:rFonts w:eastAsia="Calibri" w:cs="Times New Roman"/>
                <w:b/>
                <w:bCs/>
                <w:lang w:val="en-GB"/>
              </w:rPr>
              <w:t>Total</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1339</w:t>
            </w:r>
          </w:p>
        </w:tc>
        <w:tc>
          <w:tcPr>
            <w:tcW w:w="1706"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55%</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1093</w:t>
            </w:r>
          </w:p>
        </w:tc>
        <w:tc>
          <w:tcPr>
            <w:tcW w:w="960"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2432</w:t>
            </w:r>
          </w:p>
        </w:tc>
        <w:tc>
          <w:tcPr>
            <w:tcW w:w="1134" w:type="dxa"/>
            <w:tcBorders>
              <w:top w:val="nil"/>
              <w:left w:val="nil"/>
              <w:bottom w:val="single" w:sz="4" w:space="0" w:color="auto"/>
              <w:right w:val="single" w:sz="4" w:space="0" w:color="auto"/>
            </w:tcBorders>
            <w:shd w:val="clear" w:color="auto" w:fill="auto"/>
            <w:noWrap/>
            <w:vAlign w:val="bottom"/>
            <w:hideMark/>
          </w:tcPr>
          <w:p w:rsidR="00167DB6" w:rsidRPr="00F74226" w:rsidRDefault="00250D0F" w:rsidP="009B4BA9">
            <w:pPr>
              <w:rPr>
                <w:rFonts w:eastAsia="Calibri" w:cs="Times New Roman"/>
                <w:b/>
                <w:bCs/>
                <w:lang w:val="en-GB"/>
              </w:rPr>
            </w:pPr>
            <w:r w:rsidRPr="00F74226">
              <w:rPr>
                <w:rFonts w:eastAsia="Calibri" w:cs="Times New Roman"/>
                <w:b/>
                <w:bCs/>
                <w:lang w:val="en-GB"/>
              </w:rPr>
              <w:t>1312</w:t>
            </w:r>
          </w:p>
        </w:tc>
        <w:tc>
          <w:tcPr>
            <w:tcW w:w="1655"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b/>
                <w:bCs/>
                <w:lang w:val="en-GB"/>
              </w:rPr>
            </w:pPr>
            <w:r w:rsidRPr="00F74226">
              <w:rPr>
                <w:rFonts w:eastAsia="Calibri" w:cs="Times New Roman"/>
                <w:b/>
                <w:bCs/>
                <w:lang w:val="en-GB"/>
              </w:rPr>
              <w:t>56</w:t>
            </w:r>
            <w:r w:rsidR="00167DB6" w:rsidRPr="00F74226">
              <w:rPr>
                <w:rFonts w:eastAsia="Calibri" w:cs="Times New Roman"/>
                <w:b/>
                <w:bCs/>
                <w:lang w:val="en-GB"/>
              </w:rPr>
              <w:t>%</w:t>
            </w:r>
          </w:p>
        </w:tc>
        <w:tc>
          <w:tcPr>
            <w:tcW w:w="696"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b/>
                <w:bCs/>
                <w:lang w:val="en-GB"/>
              </w:rPr>
            </w:pPr>
            <w:r w:rsidRPr="00F74226">
              <w:rPr>
                <w:rFonts w:eastAsia="Calibri" w:cs="Times New Roman"/>
                <w:b/>
                <w:bCs/>
                <w:lang w:val="en-GB"/>
              </w:rPr>
              <w:t>1048</w:t>
            </w:r>
          </w:p>
        </w:tc>
        <w:tc>
          <w:tcPr>
            <w:tcW w:w="763" w:type="dxa"/>
            <w:tcBorders>
              <w:top w:val="nil"/>
              <w:left w:val="nil"/>
              <w:bottom w:val="single" w:sz="4" w:space="0" w:color="auto"/>
              <w:right w:val="single" w:sz="4" w:space="0" w:color="auto"/>
            </w:tcBorders>
            <w:shd w:val="clear" w:color="auto" w:fill="auto"/>
            <w:noWrap/>
            <w:vAlign w:val="bottom"/>
            <w:hideMark/>
          </w:tcPr>
          <w:p w:rsidR="00167DB6" w:rsidRPr="00F74226" w:rsidRDefault="00F74226" w:rsidP="009B4BA9">
            <w:pPr>
              <w:rPr>
                <w:rFonts w:eastAsia="Calibri" w:cs="Times New Roman"/>
                <w:b/>
                <w:bCs/>
                <w:lang w:val="en-GB"/>
              </w:rPr>
            </w:pPr>
            <w:r w:rsidRPr="00F74226">
              <w:rPr>
                <w:rFonts w:eastAsia="Calibri" w:cs="Times New Roman"/>
                <w:b/>
                <w:bCs/>
                <w:lang w:val="en-GB"/>
              </w:rPr>
              <w:t>2360</w:t>
            </w:r>
          </w:p>
        </w:tc>
      </w:tr>
    </w:tbl>
    <w:p w:rsidR="00167DB6" w:rsidRPr="00F74226" w:rsidRDefault="00167DB6" w:rsidP="00167DB6">
      <w:pPr>
        <w:rPr>
          <w:rFonts w:eastAsia="Calibri" w:cs="Times New Roman"/>
          <w:b/>
          <w:lang w:val="en-GB"/>
        </w:rPr>
      </w:pPr>
    </w:p>
    <w:p w:rsidR="00460D1B" w:rsidRDefault="00460D1B">
      <w:pPr>
        <w:rPr>
          <w:lang w:val="en-US"/>
        </w:rPr>
      </w:pPr>
    </w:p>
    <w:p w:rsidR="00C82A0E" w:rsidRDefault="00C82A0E">
      <w:pPr>
        <w:rPr>
          <w:b/>
          <w:lang w:val="en-US"/>
        </w:rPr>
      </w:pPr>
    </w:p>
    <w:p w:rsidR="00C82A0E" w:rsidRDefault="00C82A0E">
      <w:pPr>
        <w:rPr>
          <w:b/>
          <w:lang w:val="en-US"/>
        </w:rPr>
      </w:pPr>
    </w:p>
    <w:p w:rsidR="00C82A0E" w:rsidRDefault="00C82A0E">
      <w:pPr>
        <w:rPr>
          <w:b/>
          <w:lang w:val="en-US"/>
        </w:rPr>
      </w:pPr>
    </w:p>
    <w:p w:rsidR="00C82A0E" w:rsidRDefault="00C82A0E">
      <w:pPr>
        <w:rPr>
          <w:b/>
          <w:lang w:val="en-US"/>
        </w:rPr>
      </w:pPr>
    </w:p>
    <w:p w:rsidR="00C82A0E" w:rsidRDefault="00C82A0E">
      <w:pPr>
        <w:rPr>
          <w:b/>
          <w:lang w:val="en-US"/>
        </w:rPr>
      </w:pPr>
    </w:p>
    <w:p w:rsidR="00C82A0E" w:rsidRDefault="00C82A0E">
      <w:pPr>
        <w:rPr>
          <w:b/>
          <w:lang w:val="en-US"/>
        </w:rPr>
      </w:pPr>
    </w:p>
    <w:p w:rsidR="00C962FA" w:rsidRDefault="00BD0C73">
      <w:pPr>
        <w:rPr>
          <w:b/>
          <w:lang w:val="en-US"/>
        </w:rPr>
      </w:pPr>
      <w:r>
        <w:rPr>
          <w:b/>
          <w:lang w:val="en-US"/>
        </w:rPr>
        <w:t>Arcticl 11</w:t>
      </w:r>
    </w:p>
    <w:p w:rsidR="00BD0C73" w:rsidRPr="00BD0C73" w:rsidRDefault="00BD0C73">
      <w:pPr>
        <w:rPr>
          <w:b/>
          <w:lang w:val="en-US"/>
        </w:rPr>
      </w:pPr>
      <w:r>
        <w:rPr>
          <w:b/>
          <w:lang w:val="en-US"/>
        </w:rPr>
        <w:t>Table 6: Duration of unemployment</w:t>
      </w:r>
      <w:r w:rsidR="00460D1B">
        <w:rPr>
          <w:b/>
          <w:lang w:val="en-US"/>
        </w:rPr>
        <w:t xml:space="preserve"> (December 2018)</w:t>
      </w:r>
      <w:r>
        <w:rPr>
          <w:rStyle w:val="Fodnotehenvisning"/>
          <w:b/>
          <w:lang w:val="en-US"/>
        </w:rPr>
        <w:footnoteReference w:id="6"/>
      </w:r>
    </w:p>
    <w:p w:rsidR="009B4BA9" w:rsidRDefault="00460D1B">
      <w:pPr>
        <w:rPr>
          <w:lang w:val="en-US"/>
        </w:rPr>
      </w:pPr>
      <w:r>
        <w:rPr>
          <w:noProof/>
          <w:lang w:eastAsia="da-DK"/>
        </w:rPr>
        <w:drawing>
          <wp:inline distT="0" distB="0" distL="0" distR="0" wp14:anchorId="6EA9E0E8" wp14:editId="06262982">
            <wp:extent cx="5486400" cy="3200400"/>
            <wp:effectExtent l="0" t="0" r="0" b="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60D1B" w:rsidRDefault="00460D1B">
      <w:pPr>
        <w:rPr>
          <w:lang w:val="en-US"/>
        </w:rPr>
      </w:pPr>
    </w:p>
    <w:p w:rsidR="00FF4B17" w:rsidRDefault="00FF4B17">
      <w:pPr>
        <w:rPr>
          <w:lang w:val="en-US"/>
        </w:rPr>
      </w:pPr>
    </w:p>
    <w:p w:rsidR="00BD3990" w:rsidRPr="00C962FA" w:rsidRDefault="00FF4B17" w:rsidP="00BD3990">
      <w:pPr>
        <w:rPr>
          <w:b/>
          <w:lang w:val="en-GB"/>
        </w:rPr>
      </w:pPr>
      <w:r>
        <w:rPr>
          <w:b/>
          <w:lang w:val="en-GB"/>
        </w:rPr>
        <w:t>T</w:t>
      </w:r>
      <w:r w:rsidR="00BD3990">
        <w:rPr>
          <w:b/>
          <w:lang w:val="en-GB"/>
        </w:rPr>
        <w:t>able 7</w:t>
      </w:r>
      <w:r w:rsidR="00BD3990" w:rsidRPr="00C962FA">
        <w:rPr>
          <w:b/>
          <w:lang w:val="en-GB"/>
        </w:rPr>
        <w:t>: Of the total wages paid in 2018, 37.4% were paid to women</w:t>
      </w:r>
      <w:r w:rsidR="00BD3990" w:rsidRPr="00C962FA">
        <w:rPr>
          <w:b/>
          <w:vertAlign w:val="superscript"/>
          <w:lang w:val="en-GB"/>
        </w:rPr>
        <w:t xml:space="preserve"> </w:t>
      </w:r>
      <w:r w:rsidR="00BD3990" w:rsidRPr="00C962FA">
        <w:rPr>
          <w:b/>
          <w:vertAlign w:val="superscript"/>
          <w:lang w:val="en-GB"/>
        </w:rPr>
        <w:footnoteReference w:id="7"/>
      </w:r>
    </w:p>
    <w:tbl>
      <w:tblPr>
        <w:tblW w:w="9761" w:type="dxa"/>
        <w:tblInd w:w="93" w:type="dxa"/>
        <w:tblLook w:val="04A0" w:firstRow="1" w:lastRow="0" w:firstColumn="1" w:lastColumn="0" w:noHBand="0" w:noVBand="1"/>
      </w:tblPr>
      <w:tblGrid>
        <w:gridCol w:w="3044"/>
        <w:gridCol w:w="1793"/>
        <w:gridCol w:w="1793"/>
        <w:gridCol w:w="1793"/>
        <w:gridCol w:w="1338"/>
      </w:tblGrid>
      <w:tr w:rsidR="00BD3990" w:rsidRPr="00C962FA" w:rsidTr="001C02EE">
        <w:trPr>
          <w:trHeight w:val="315"/>
        </w:trPr>
        <w:tc>
          <w:tcPr>
            <w:tcW w:w="3044"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BD3990" w:rsidRPr="00C962FA" w:rsidRDefault="00BD3990" w:rsidP="001C02EE">
            <w:pPr>
              <w:rPr>
                <w:b/>
                <w:bCs/>
                <w:lang w:val="en-GB"/>
              </w:rPr>
            </w:pPr>
            <w:r w:rsidRPr="00C962FA">
              <w:rPr>
                <w:b/>
                <w:bCs/>
                <w:lang w:val="en-GB"/>
              </w:rPr>
              <w:t>Wage payments 2012 (DKK 1,000)</w:t>
            </w:r>
          </w:p>
        </w:tc>
        <w:tc>
          <w:tcPr>
            <w:tcW w:w="1793" w:type="dxa"/>
            <w:tcBorders>
              <w:top w:val="single" w:sz="8" w:space="0" w:color="auto"/>
              <w:left w:val="nil"/>
              <w:bottom w:val="single" w:sz="8" w:space="0" w:color="auto"/>
              <w:right w:val="single" w:sz="4" w:space="0" w:color="auto"/>
            </w:tcBorders>
            <w:shd w:val="clear" w:color="auto" w:fill="auto"/>
            <w:noWrap/>
            <w:vAlign w:val="bottom"/>
            <w:hideMark/>
          </w:tcPr>
          <w:p w:rsidR="00BD3990" w:rsidRPr="00C962FA" w:rsidRDefault="00BD3990" w:rsidP="001C02EE">
            <w:pPr>
              <w:rPr>
                <w:b/>
                <w:bCs/>
                <w:lang w:val="en-GB"/>
              </w:rPr>
            </w:pPr>
            <w:r w:rsidRPr="00C962FA">
              <w:rPr>
                <w:b/>
                <w:bCs/>
                <w:lang w:val="en-GB"/>
              </w:rPr>
              <w:t>Men</w:t>
            </w:r>
          </w:p>
        </w:tc>
        <w:tc>
          <w:tcPr>
            <w:tcW w:w="1793" w:type="dxa"/>
            <w:tcBorders>
              <w:top w:val="single" w:sz="8" w:space="0" w:color="auto"/>
              <w:left w:val="nil"/>
              <w:bottom w:val="single" w:sz="8" w:space="0" w:color="auto"/>
              <w:right w:val="single" w:sz="4" w:space="0" w:color="auto"/>
            </w:tcBorders>
            <w:shd w:val="clear" w:color="auto" w:fill="auto"/>
            <w:noWrap/>
            <w:vAlign w:val="bottom"/>
            <w:hideMark/>
          </w:tcPr>
          <w:p w:rsidR="00BD3990" w:rsidRPr="00C962FA" w:rsidRDefault="00BD3990" w:rsidP="001C02EE">
            <w:pPr>
              <w:rPr>
                <w:b/>
                <w:bCs/>
                <w:lang w:val="en-GB"/>
              </w:rPr>
            </w:pPr>
            <w:r w:rsidRPr="00C962FA">
              <w:rPr>
                <w:b/>
                <w:bCs/>
                <w:lang w:val="en-GB"/>
              </w:rPr>
              <w:t>Women</w:t>
            </w:r>
          </w:p>
        </w:tc>
        <w:tc>
          <w:tcPr>
            <w:tcW w:w="1793" w:type="dxa"/>
            <w:tcBorders>
              <w:top w:val="single" w:sz="8" w:space="0" w:color="auto"/>
              <w:left w:val="nil"/>
              <w:bottom w:val="single" w:sz="8" w:space="0" w:color="auto"/>
              <w:right w:val="single" w:sz="4" w:space="0" w:color="auto"/>
            </w:tcBorders>
            <w:shd w:val="clear" w:color="auto" w:fill="auto"/>
            <w:noWrap/>
            <w:vAlign w:val="bottom"/>
            <w:hideMark/>
          </w:tcPr>
          <w:p w:rsidR="00BD3990" w:rsidRPr="00C962FA" w:rsidRDefault="00BD3990" w:rsidP="001C02EE">
            <w:pPr>
              <w:rPr>
                <w:b/>
                <w:bCs/>
                <w:lang w:val="en-GB"/>
              </w:rPr>
            </w:pPr>
            <w:r w:rsidRPr="00C962FA">
              <w:rPr>
                <w:b/>
                <w:bCs/>
                <w:lang w:val="en-GB"/>
              </w:rPr>
              <w:t>Total</w:t>
            </w:r>
          </w:p>
        </w:tc>
        <w:tc>
          <w:tcPr>
            <w:tcW w:w="1338" w:type="dxa"/>
            <w:tcBorders>
              <w:top w:val="single" w:sz="8" w:space="0" w:color="auto"/>
              <w:left w:val="nil"/>
              <w:bottom w:val="single" w:sz="8" w:space="0" w:color="auto"/>
              <w:right w:val="single" w:sz="8" w:space="0" w:color="auto"/>
            </w:tcBorders>
            <w:shd w:val="clear" w:color="auto" w:fill="auto"/>
            <w:noWrap/>
            <w:vAlign w:val="bottom"/>
            <w:hideMark/>
          </w:tcPr>
          <w:p w:rsidR="00BD3990" w:rsidRPr="00C962FA" w:rsidRDefault="00BD3990" w:rsidP="001C02EE">
            <w:pPr>
              <w:rPr>
                <w:b/>
                <w:bCs/>
                <w:lang w:val="en-GB"/>
              </w:rPr>
            </w:pPr>
            <w:r w:rsidRPr="00C962FA">
              <w:rPr>
                <w:b/>
                <w:bCs/>
                <w:lang w:val="en-GB"/>
              </w:rPr>
              <w:t>Women in %</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Agriculture</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15,812.2</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7,681.7</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23,493.7</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32.6%</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Fisheries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1,004,785.4</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14,426.4</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1,019,212.1</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1.0%</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Fish farming</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263,523.5</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95,465.4</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358,989.0</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26.5%</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Natural resources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53,345.7</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2.162,8</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55,508.7</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3.8%</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lastRenderedPageBreak/>
              <w:t>Fish productions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252,616.7</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140,397.5</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393,014.4</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35.7%</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Shipyard, smithy</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256,563.5</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rPr>
                <w:lang w:val="en-GB"/>
              </w:rPr>
              <w:t>17,910.6</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274,474.3</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6.5%</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Other industry</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214,326.9</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rPr>
                <w:lang w:val="en-GB"/>
              </w:rPr>
              <w:t>70,777.4</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285,104.4</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24.8%</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Construction</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775,795.3</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47,717.2</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823,512.5</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5.7%</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Energy production</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63,454.1</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10,937.4</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74,391.5</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14.7%</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Commerce and maintenance</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rPr>
                <w:lang w:val="en-GB"/>
              </w:rPr>
              <w:t>511,155.5</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325,390.1</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836,545.7</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38.9%</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Hotels and restaurants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65,752.6</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84,825.5</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150,578.4</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56.3%</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Maritime transport</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379,888.2</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54,674.1</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434,562.0</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12.5%</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Other transport</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252,710.5</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81,140.6</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333,851.0</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24.3%</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Post and telecommunication</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99,181.1</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41,031.7</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140,212.8</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29.2%</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Finance and insurance</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171,952.9</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180,026.0</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351,979.4</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51.1.3%</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Commercial services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275,468.0</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105,452.2</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380,920.4</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27.6%</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Domestic services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46,250.6</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53,273.3</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99,523.9</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53.5%</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Government</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150,072.3</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129,082.0</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279,154.2</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46.2%</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Municipal and other institutions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347,415.2</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670,919.8</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 xml:space="preserve"> 1,018,335.4</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65.9%</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Education</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297,539.8</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365,036.7</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662,576.3</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55.1%</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Health and social services</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246,091.7</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928,590.9</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1,174,682.9</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79.1%</w:t>
            </w:r>
          </w:p>
        </w:tc>
      </w:tr>
      <w:tr w:rsidR="00BD3990" w:rsidRPr="00C962FA" w:rsidTr="001C02EE">
        <w:trPr>
          <w:trHeight w:val="300"/>
        </w:trPr>
        <w:tc>
          <w:tcPr>
            <w:tcW w:w="3044" w:type="dxa"/>
            <w:tcBorders>
              <w:top w:val="nil"/>
              <w:left w:val="single" w:sz="4" w:space="0" w:color="auto"/>
              <w:bottom w:val="single" w:sz="4" w:space="0" w:color="auto"/>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Organisations, culture etc,</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146,440.0</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91,873.1</w:t>
            </w:r>
          </w:p>
        </w:tc>
        <w:tc>
          <w:tcPr>
            <w:tcW w:w="1793"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lang w:val="en-GB"/>
              </w:rPr>
            </w:pPr>
            <w:r w:rsidRPr="00C962FA">
              <w:t>238,313.2</w:t>
            </w:r>
          </w:p>
        </w:tc>
        <w:tc>
          <w:tcPr>
            <w:tcW w:w="1338" w:type="dxa"/>
            <w:tcBorders>
              <w:top w:val="nil"/>
              <w:left w:val="nil"/>
              <w:bottom w:val="single" w:sz="4"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38.5%</w:t>
            </w:r>
          </w:p>
        </w:tc>
      </w:tr>
      <w:tr w:rsidR="00BD3990" w:rsidRPr="00C962FA" w:rsidTr="001C02EE">
        <w:trPr>
          <w:trHeight w:val="315"/>
        </w:trPr>
        <w:tc>
          <w:tcPr>
            <w:tcW w:w="3044" w:type="dxa"/>
            <w:tcBorders>
              <w:top w:val="nil"/>
              <w:left w:val="single" w:sz="4" w:space="0" w:color="auto"/>
              <w:bottom w:val="nil"/>
              <w:right w:val="single" w:sz="4" w:space="0" w:color="auto"/>
            </w:tcBorders>
            <w:shd w:val="clear" w:color="auto" w:fill="auto"/>
            <w:noWrap/>
            <w:vAlign w:val="bottom"/>
            <w:hideMark/>
          </w:tcPr>
          <w:p w:rsidR="00BD3990" w:rsidRPr="00C962FA" w:rsidRDefault="00BD3990" w:rsidP="001C02EE">
            <w:pPr>
              <w:rPr>
                <w:lang w:val="en-GB"/>
              </w:rPr>
            </w:pPr>
            <w:r w:rsidRPr="00C962FA">
              <w:rPr>
                <w:lang w:val="en-GB"/>
              </w:rPr>
              <w:t>Undisclosed</w:t>
            </w:r>
          </w:p>
        </w:tc>
        <w:tc>
          <w:tcPr>
            <w:tcW w:w="1793" w:type="dxa"/>
            <w:tcBorders>
              <w:top w:val="nil"/>
              <w:left w:val="nil"/>
              <w:bottom w:val="nil"/>
              <w:right w:val="single" w:sz="4" w:space="0" w:color="auto"/>
            </w:tcBorders>
            <w:shd w:val="clear" w:color="auto" w:fill="auto"/>
            <w:noWrap/>
            <w:vAlign w:val="bottom"/>
            <w:hideMark/>
          </w:tcPr>
          <w:p w:rsidR="00BD3990" w:rsidRPr="00C962FA" w:rsidRDefault="00BD3990" w:rsidP="001C02EE">
            <w:pPr>
              <w:jc w:val="right"/>
              <w:rPr>
                <w:lang w:val="en-GB"/>
              </w:rPr>
            </w:pPr>
            <w:r w:rsidRPr="00C962FA">
              <w:t>18,148.1</w:t>
            </w:r>
          </w:p>
        </w:tc>
        <w:tc>
          <w:tcPr>
            <w:tcW w:w="1793" w:type="dxa"/>
            <w:tcBorders>
              <w:top w:val="nil"/>
              <w:left w:val="nil"/>
              <w:bottom w:val="nil"/>
              <w:right w:val="single" w:sz="4" w:space="0" w:color="auto"/>
            </w:tcBorders>
            <w:shd w:val="clear" w:color="auto" w:fill="auto"/>
            <w:noWrap/>
            <w:vAlign w:val="bottom"/>
            <w:hideMark/>
          </w:tcPr>
          <w:p w:rsidR="00BD3990" w:rsidRPr="00C962FA" w:rsidRDefault="00BD3990" w:rsidP="001C02EE">
            <w:pPr>
              <w:jc w:val="right"/>
              <w:rPr>
                <w:lang w:val="en-GB"/>
              </w:rPr>
            </w:pPr>
            <w:r w:rsidRPr="00C962FA">
              <w:t>18,612.2</w:t>
            </w:r>
          </w:p>
        </w:tc>
        <w:tc>
          <w:tcPr>
            <w:tcW w:w="1793" w:type="dxa"/>
            <w:tcBorders>
              <w:top w:val="nil"/>
              <w:left w:val="nil"/>
              <w:bottom w:val="nil"/>
              <w:right w:val="single" w:sz="4" w:space="0" w:color="auto"/>
            </w:tcBorders>
            <w:shd w:val="clear" w:color="auto" w:fill="auto"/>
            <w:noWrap/>
            <w:vAlign w:val="bottom"/>
            <w:hideMark/>
          </w:tcPr>
          <w:p w:rsidR="00BD3990" w:rsidRPr="00C962FA" w:rsidRDefault="00BD3990" w:rsidP="001C02EE">
            <w:pPr>
              <w:jc w:val="right"/>
              <w:rPr>
                <w:lang w:val="en-GB"/>
              </w:rPr>
            </w:pPr>
            <w:r w:rsidRPr="00C962FA">
              <w:t>36,760.2</w:t>
            </w:r>
          </w:p>
        </w:tc>
        <w:tc>
          <w:tcPr>
            <w:tcW w:w="1338" w:type="dxa"/>
            <w:tcBorders>
              <w:top w:val="nil"/>
              <w:left w:val="nil"/>
              <w:bottom w:val="nil"/>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50.6%</w:t>
            </w:r>
          </w:p>
        </w:tc>
      </w:tr>
      <w:tr w:rsidR="00BD3990" w:rsidRPr="00C962FA" w:rsidTr="001C02EE">
        <w:trPr>
          <w:trHeight w:val="315"/>
        </w:trPr>
        <w:tc>
          <w:tcPr>
            <w:tcW w:w="3044"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BD3990" w:rsidRPr="00C962FA" w:rsidRDefault="00BD3990" w:rsidP="001C02EE">
            <w:pPr>
              <w:rPr>
                <w:b/>
                <w:bCs/>
                <w:lang w:val="en-GB"/>
              </w:rPr>
            </w:pPr>
            <w:r w:rsidRPr="00C962FA">
              <w:rPr>
                <w:b/>
                <w:bCs/>
                <w:lang w:val="en-GB"/>
              </w:rPr>
              <w:t xml:space="preserve">Total </w:t>
            </w:r>
          </w:p>
        </w:tc>
        <w:tc>
          <w:tcPr>
            <w:tcW w:w="1793" w:type="dxa"/>
            <w:tcBorders>
              <w:top w:val="single" w:sz="8" w:space="0" w:color="auto"/>
              <w:left w:val="nil"/>
              <w:bottom w:val="single" w:sz="8"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rPr>
              <w:t>5,908,290.6</w:t>
            </w:r>
          </w:p>
        </w:tc>
        <w:tc>
          <w:tcPr>
            <w:tcW w:w="1793" w:type="dxa"/>
            <w:tcBorders>
              <w:top w:val="single" w:sz="8" w:space="0" w:color="auto"/>
              <w:left w:val="nil"/>
              <w:bottom w:val="single" w:sz="8"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rPr>
              <w:t>3,537,405.1</w:t>
            </w:r>
          </w:p>
        </w:tc>
        <w:tc>
          <w:tcPr>
            <w:tcW w:w="1793" w:type="dxa"/>
            <w:tcBorders>
              <w:top w:val="single" w:sz="8" w:space="0" w:color="auto"/>
              <w:left w:val="nil"/>
              <w:bottom w:val="single" w:sz="8" w:space="0" w:color="auto"/>
              <w:right w:val="single" w:sz="4"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9,445,695.9</w:t>
            </w:r>
          </w:p>
        </w:tc>
        <w:tc>
          <w:tcPr>
            <w:tcW w:w="1338" w:type="dxa"/>
            <w:tcBorders>
              <w:top w:val="single" w:sz="8" w:space="0" w:color="auto"/>
              <w:left w:val="nil"/>
              <w:bottom w:val="single" w:sz="8" w:space="0" w:color="auto"/>
              <w:right w:val="single" w:sz="8" w:space="0" w:color="auto"/>
            </w:tcBorders>
            <w:shd w:val="clear" w:color="auto" w:fill="auto"/>
            <w:noWrap/>
            <w:vAlign w:val="bottom"/>
            <w:hideMark/>
          </w:tcPr>
          <w:p w:rsidR="00BD3990" w:rsidRPr="00C962FA" w:rsidRDefault="00BD3990" w:rsidP="001C02EE">
            <w:pPr>
              <w:jc w:val="right"/>
              <w:rPr>
                <w:b/>
                <w:bCs/>
                <w:lang w:val="en-GB"/>
              </w:rPr>
            </w:pPr>
            <w:r w:rsidRPr="00C962FA">
              <w:rPr>
                <w:b/>
                <w:bCs/>
                <w:lang w:val="en-GB"/>
              </w:rPr>
              <w:t>37.4%</w:t>
            </w:r>
          </w:p>
        </w:tc>
      </w:tr>
    </w:tbl>
    <w:p w:rsidR="00BD3990" w:rsidRPr="00C962FA" w:rsidRDefault="00BD3990" w:rsidP="00BD3990">
      <w:pPr>
        <w:rPr>
          <w:lang w:val="en-GB"/>
        </w:rPr>
      </w:pPr>
    </w:p>
    <w:p w:rsidR="00C962FA" w:rsidRDefault="00C962FA">
      <w:pPr>
        <w:rPr>
          <w:lang w:val="en-US"/>
        </w:rPr>
      </w:pPr>
    </w:p>
    <w:p w:rsidR="00BD0C73" w:rsidRPr="00BD0C73" w:rsidRDefault="00BD0C73" w:rsidP="00BD0C73">
      <w:pPr>
        <w:rPr>
          <w:b/>
          <w:lang w:val="fo-FO"/>
        </w:rPr>
      </w:pPr>
      <w:r w:rsidRPr="00BD0C73">
        <w:rPr>
          <w:b/>
          <w:lang w:val="fo-FO"/>
        </w:rPr>
        <w:t xml:space="preserve">Table </w:t>
      </w:r>
      <w:r w:rsidR="00BD3990">
        <w:rPr>
          <w:b/>
          <w:lang w:val="fo-FO"/>
        </w:rPr>
        <w:t>8</w:t>
      </w:r>
      <w:r w:rsidRPr="00BD0C73">
        <w:rPr>
          <w:b/>
          <w:lang w:val="fo-FO"/>
        </w:rPr>
        <w:t>: Average wage 2018 (DKK 1,000)</w:t>
      </w:r>
      <w:r>
        <w:rPr>
          <w:rStyle w:val="Fodnotehenvisning"/>
          <w:b/>
          <w:lang w:val="fo-FO"/>
        </w:rPr>
        <w:footnoteReference w:id="8"/>
      </w:r>
    </w:p>
    <w:tbl>
      <w:tblPr>
        <w:tblW w:w="77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60"/>
        <w:gridCol w:w="696"/>
        <w:gridCol w:w="976"/>
        <w:gridCol w:w="1360"/>
        <w:gridCol w:w="1660"/>
      </w:tblGrid>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p>
        </w:tc>
        <w:tc>
          <w:tcPr>
            <w:tcW w:w="664"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Men</w:t>
            </w:r>
          </w:p>
        </w:tc>
        <w:tc>
          <w:tcPr>
            <w:tcW w:w="93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Women</w:t>
            </w:r>
          </w:p>
        </w:tc>
        <w:tc>
          <w:tcPr>
            <w:tcW w:w="136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Total average</w:t>
            </w:r>
          </w:p>
        </w:tc>
        <w:tc>
          <w:tcPr>
            <w:tcW w:w="166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Wage difference</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Agriculture</w:t>
            </w:r>
          </w:p>
        </w:tc>
        <w:tc>
          <w:tcPr>
            <w:tcW w:w="664"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395</w:t>
            </w:r>
          </w:p>
        </w:tc>
        <w:tc>
          <w:tcPr>
            <w:tcW w:w="93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362</w:t>
            </w:r>
          </w:p>
        </w:tc>
        <w:tc>
          <w:tcPr>
            <w:tcW w:w="136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384</w:t>
            </w:r>
          </w:p>
        </w:tc>
        <w:tc>
          <w:tcPr>
            <w:tcW w:w="1660" w:type="dxa"/>
            <w:noWrap/>
            <w:tcMar>
              <w:top w:w="0" w:type="dxa"/>
              <w:left w:w="108" w:type="dxa"/>
              <w:bottom w:w="0" w:type="dxa"/>
              <w:right w:w="108" w:type="dxa"/>
            </w:tcMar>
            <w:vAlign w:val="bottom"/>
            <w:hideMark/>
          </w:tcPr>
          <w:p w:rsidR="00BD0C73" w:rsidRPr="00BD0C73" w:rsidRDefault="00BD0C73" w:rsidP="00BD0C73">
            <w:pPr>
              <w:jc w:val="center"/>
              <w:rPr>
                <w:lang w:val="fo-FO"/>
              </w:rPr>
            </w:pPr>
            <w:r>
              <w:rPr>
                <w:lang w:val="fo-FO"/>
              </w:rPr>
              <w:t>9.</w:t>
            </w:r>
            <w:r w:rsidRPr="00BD0C73">
              <w:rPr>
                <w:lang w:val="fo-FO"/>
              </w:rPr>
              <w:t>2%</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Fisheries</w:t>
            </w:r>
          </w:p>
        </w:tc>
        <w:tc>
          <w:tcPr>
            <w:tcW w:w="664"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976</w:t>
            </w:r>
          </w:p>
        </w:tc>
        <w:tc>
          <w:tcPr>
            <w:tcW w:w="93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367</w:t>
            </w:r>
          </w:p>
        </w:tc>
        <w:tc>
          <w:tcPr>
            <w:tcW w:w="136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955</w:t>
            </w:r>
          </w:p>
        </w:tc>
        <w:tc>
          <w:tcPr>
            <w:tcW w:w="1660" w:type="dxa"/>
            <w:noWrap/>
            <w:tcMar>
              <w:top w:w="0" w:type="dxa"/>
              <w:left w:w="108" w:type="dxa"/>
              <w:bottom w:w="0" w:type="dxa"/>
              <w:right w:w="108" w:type="dxa"/>
            </w:tcMar>
            <w:vAlign w:val="bottom"/>
            <w:hideMark/>
          </w:tcPr>
          <w:p w:rsidR="00BD0C73" w:rsidRPr="00BD0C73" w:rsidRDefault="00BD0C73" w:rsidP="00BD0C73">
            <w:pPr>
              <w:jc w:val="center"/>
              <w:rPr>
                <w:lang w:val="fo-FO"/>
              </w:rPr>
            </w:pPr>
            <w:r>
              <w:rPr>
                <w:lang w:val="fo-FO"/>
              </w:rPr>
              <w:t>166.</w:t>
            </w:r>
            <w:r w:rsidRPr="00BD0C73">
              <w:rPr>
                <w:lang w:val="fo-FO"/>
              </w:rPr>
              <w:t>2%</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Fish farming</w:t>
            </w:r>
          </w:p>
        </w:tc>
        <w:tc>
          <w:tcPr>
            <w:tcW w:w="664"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517</w:t>
            </w:r>
          </w:p>
        </w:tc>
        <w:tc>
          <w:tcPr>
            <w:tcW w:w="93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361</w:t>
            </w:r>
          </w:p>
        </w:tc>
        <w:tc>
          <w:tcPr>
            <w:tcW w:w="136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464</w:t>
            </w:r>
          </w:p>
        </w:tc>
        <w:tc>
          <w:tcPr>
            <w:tcW w:w="1660" w:type="dxa"/>
            <w:noWrap/>
            <w:tcMar>
              <w:top w:w="0" w:type="dxa"/>
              <w:left w:w="108" w:type="dxa"/>
              <w:bottom w:w="0" w:type="dxa"/>
              <w:right w:w="108" w:type="dxa"/>
            </w:tcMar>
            <w:vAlign w:val="bottom"/>
            <w:hideMark/>
          </w:tcPr>
          <w:p w:rsidR="00BD0C73" w:rsidRPr="00BD0C73" w:rsidRDefault="00BD0C73" w:rsidP="00BD0C73">
            <w:pPr>
              <w:jc w:val="center"/>
              <w:rPr>
                <w:lang w:val="fo-FO"/>
              </w:rPr>
            </w:pPr>
            <w:r>
              <w:rPr>
                <w:lang w:val="fo-FO"/>
              </w:rPr>
              <w:t>43.</w:t>
            </w:r>
            <w:r w:rsidRPr="00BD0C73">
              <w:rPr>
                <w:lang w:val="fo-FO"/>
              </w:rPr>
              <w:t>2%</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Natural resources</w:t>
            </w:r>
          </w:p>
        </w:tc>
        <w:tc>
          <w:tcPr>
            <w:tcW w:w="664"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601</w:t>
            </w:r>
          </w:p>
        </w:tc>
        <w:tc>
          <w:tcPr>
            <w:tcW w:w="93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344</w:t>
            </w:r>
          </w:p>
        </w:tc>
        <w:tc>
          <w:tcPr>
            <w:tcW w:w="1360" w:type="dxa"/>
            <w:noWrap/>
            <w:tcMar>
              <w:top w:w="0" w:type="dxa"/>
              <w:left w:w="108" w:type="dxa"/>
              <w:bottom w:w="0" w:type="dxa"/>
              <w:right w:w="108" w:type="dxa"/>
            </w:tcMar>
            <w:vAlign w:val="bottom"/>
            <w:hideMark/>
          </w:tcPr>
          <w:p w:rsidR="00BD0C73" w:rsidRPr="00BD0C73" w:rsidRDefault="00BD0C73" w:rsidP="00BD0C73">
            <w:pPr>
              <w:jc w:val="center"/>
              <w:rPr>
                <w:lang w:val="fo-FO"/>
              </w:rPr>
            </w:pPr>
            <w:r w:rsidRPr="00BD0C73">
              <w:rPr>
                <w:lang w:val="fo-FO"/>
              </w:rPr>
              <w:t>581</w:t>
            </w:r>
          </w:p>
        </w:tc>
        <w:tc>
          <w:tcPr>
            <w:tcW w:w="1660" w:type="dxa"/>
            <w:noWrap/>
            <w:tcMar>
              <w:top w:w="0" w:type="dxa"/>
              <w:left w:w="108" w:type="dxa"/>
              <w:bottom w:w="0" w:type="dxa"/>
              <w:right w:w="108" w:type="dxa"/>
            </w:tcMar>
            <w:vAlign w:val="bottom"/>
            <w:hideMark/>
          </w:tcPr>
          <w:p w:rsidR="00BD0C73" w:rsidRPr="00BD0C73" w:rsidRDefault="00BD0C73" w:rsidP="00BD0C73">
            <w:pPr>
              <w:jc w:val="center"/>
              <w:rPr>
                <w:lang w:val="fo-FO"/>
              </w:rPr>
            </w:pPr>
            <w:r>
              <w:rPr>
                <w:lang w:val="fo-FO"/>
              </w:rPr>
              <w:t>74.</w:t>
            </w:r>
            <w:r w:rsidRPr="00BD0C73">
              <w:rPr>
                <w:lang w:val="fo-FO"/>
              </w:rPr>
              <w:t>6%</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Fish productions</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433</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300</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373</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44.</w:t>
            </w:r>
            <w:r w:rsidRPr="00BD0C73">
              <w:rPr>
                <w:lang w:val="fo-FO"/>
              </w:rPr>
              <w:t>4%</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Boat building</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425</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297</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414</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43.</w:t>
            </w:r>
            <w:r w:rsidRPr="00BD0C73">
              <w:rPr>
                <w:lang w:val="fo-FO"/>
              </w:rPr>
              <w:t>1%</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Other industry</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428</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306</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389</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39.</w:t>
            </w:r>
            <w:r w:rsidRPr="00BD0C73">
              <w:rPr>
                <w:lang w:val="fo-FO"/>
              </w:rPr>
              <w:t>9%</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Construction</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418</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366</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415</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14.</w:t>
            </w:r>
            <w:r w:rsidRPr="00BD0C73">
              <w:rPr>
                <w:lang w:val="fo-FO"/>
              </w:rPr>
              <w:t>2%</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Energy production</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493</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416</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480</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18.</w:t>
            </w:r>
            <w:r w:rsidRPr="00BD0C73">
              <w:rPr>
                <w:lang w:val="fo-FO"/>
              </w:rPr>
              <w:t>4%</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Commerce and maintenance</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395</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250</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323</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58.</w:t>
            </w:r>
            <w:r w:rsidRPr="00BD0C73">
              <w:rPr>
                <w:lang w:val="fo-FO"/>
              </w:rPr>
              <w:t>4%</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Hotels and restaurants</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289</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233</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254</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24.</w:t>
            </w:r>
            <w:r w:rsidRPr="00BD0C73">
              <w:rPr>
                <w:lang w:val="fo-FO"/>
              </w:rPr>
              <w:t>0%</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Maritime transport</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571</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333</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527</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71.</w:t>
            </w:r>
            <w:r w:rsidRPr="00BD0C73">
              <w:rPr>
                <w:lang w:val="fo-FO"/>
              </w:rPr>
              <w:t>4%</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Other transport</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534</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376</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484</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42.</w:t>
            </w:r>
            <w:r w:rsidRPr="00BD0C73">
              <w:rPr>
                <w:lang w:val="fo-FO"/>
              </w:rPr>
              <w:t>3%</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lastRenderedPageBreak/>
              <w:t>Post and telecommunication</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465</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357</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427</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30.</w:t>
            </w:r>
            <w:r w:rsidRPr="00BD0C73">
              <w:rPr>
                <w:lang w:val="fo-FO"/>
              </w:rPr>
              <w:t>3%</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Finance and insurance</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624</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425</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503</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46.</w:t>
            </w:r>
            <w:r w:rsidRPr="00BD0C73">
              <w:rPr>
                <w:lang w:val="fo-FO"/>
              </w:rPr>
              <w:t>9%</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Commercial services</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573</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410</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516</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39.</w:t>
            </w:r>
            <w:r w:rsidRPr="00BD0C73">
              <w:rPr>
                <w:lang w:val="fo-FO"/>
              </w:rPr>
              <w:t>9%</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Domestic services</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415</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319</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357</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30.</w:t>
            </w:r>
            <w:r w:rsidRPr="00BD0C73">
              <w:rPr>
                <w:lang w:val="fo-FO"/>
              </w:rPr>
              <w:t>1%</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Government</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549</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425</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483</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29.</w:t>
            </w:r>
            <w:r w:rsidRPr="00BD0C73">
              <w:rPr>
                <w:lang w:val="fo-FO"/>
              </w:rPr>
              <w:t>3%</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Municipal and other institutions</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421</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317</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346</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33.</w:t>
            </w:r>
            <w:r w:rsidRPr="00BD0C73">
              <w:rPr>
                <w:lang w:val="fo-FO"/>
              </w:rPr>
              <w:t>0%</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Education</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499</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423</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454</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18.</w:t>
            </w:r>
            <w:r w:rsidRPr="00BD0C73">
              <w:rPr>
                <w:lang w:val="fo-FO"/>
              </w:rPr>
              <w:t>1%</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Health and social services</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528</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348</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373</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51.</w:t>
            </w:r>
            <w:r w:rsidRPr="00BD0C73">
              <w:rPr>
                <w:lang w:val="fo-FO"/>
              </w:rPr>
              <w:t>6%</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Organisations. culture etc.</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436</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372</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410</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17.</w:t>
            </w:r>
            <w:r w:rsidRPr="00BD0C73">
              <w:rPr>
                <w:lang w:val="fo-FO"/>
              </w:rPr>
              <w:t>2%</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Undisclosed</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1058</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443</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875</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138</w:t>
            </w:r>
            <w:r>
              <w:rPr>
                <w:lang w:val="fo-FO"/>
              </w:rPr>
              <w:t>.</w:t>
            </w:r>
            <w:r w:rsidRPr="00BD0C73">
              <w:rPr>
                <w:lang w:val="fo-FO"/>
              </w:rPr>
              <w:t>9%</w:t>
            </w:r>
          </w:p>
        </w:tc>
      </w:tr>
      <w:tr w:rsidR="00BD0C73" w:rsidRPr="00BD0C73" w:rsidTr="00BD0C73">
        <w:trPr>
          <w:trHeight w:val="300"/>
        </w:trPr>
        <w:tc>
          <w:tcPr>
            <w:tcW w:w="3160" w:type="dxa"/>
            <w:noWrap/>
            <w:tcMar>
              <w:top w:w="0" w:type="dxa"/>
              <w:left w:w="108" w:type="dxa"/>
              <w:bottom w:w="0" w:type="dxa"/>
              <w:right w:w="108" w:type="dxa"/>
            </w:tcMar>
            <w:vAlign w:val="bottom"/>
            <w:hideMark/>
          </w:tcPr>
          <w:p w:rsidR="00BD0C73" w:rsidRPr="00BD0C73" w:rsidRDefault="00BD0C73" w:rsidP="00BD0C73">
            <w:pPr>
              <w:rPr>
                <w:lang w:val="fo-FO"/>
              </w:rPr>
            </w:pPr>
            <w:r w:rsidRPr="00BD0C73">
              <w:rPr>
                <w:lang w:val="fo-FO"/>
              </w:rPr>
              <w:t xml:space="preserve">Total </w:t>
            </w:r>
          </w:p>
        </w:tc>
        <w:tc>
          <w:tcPr>
            <w:tcW w:w="664"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514</w:t>
            </w:r>
          </w:p>
        </w:tc>
        <w:tc>
          <w:tcPr>
            <w:tcW w:w="93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337</w:t>
            </w:r>
          </w:p>
        </w:tc>
        <w:tc>
          <w:tcPr>
            <w:tcW w:w="1360" w:type="dxa"/>
            <w:noWrap/>
            <w:tcMar>
              <w:top w:w="0" w:type="dxa"/>
              <w:left w:w="108" w:type="dxa"/>
              <w:bottom w:w="0" w:type="dxa"/>
              <w:right w:w="108" w:type="dxa"/>
            </w:tcMar>
            <w:vAlign w:val="bottom"/>
            <w:hideMark/>
          </w:tcPr>
          <w:p w:rsidR="00BD0C73" w:rsidRPr="00BD0C73" w:rsidRDefault="00BD0C73" w:rsidP="00BD3990">
            <w:pPr>
              <w:jc w:val="center"/>
              <w:rPr>
                <w:lang w:val="fo-FO"/>
              </w:rPr>
            </w:pPr>
            <w:r w:rsidRPr="00BD0C73">
              <w:rPr>
                <w:lang w:val="fo-FO"/>
              </w:rPr>
              <w:t>429</w:t>
            </w:r>
          </w:p>
        </w:tc>
        <w:tc>
          <w:tcPr>
            <w:tcW w:w="1660" w:type="dxa"/>
            <w:noWrap/>
            <w:tcMar>
              <w:top w:w="0" w:type="dxa"/>
              <w:left w:w="108" w:type="dxa"/>
              <w:bottom w:w="0" w:type="dxa"/>
              <w:right w:w="108" w:type="dxa"/>
            </w:tcMar>
            <w:vAlign w:val="bottom"/>
            <w:hideMark/>
          </w:tcPr>
          <w:p w:rsidR="00BD0C73" w:rsidRPr="00BD0C73" w:rsidRDefault="00BD0C73" w:rsidP="00BD3990">
            <w:pPr>
              <w:jc w:val="center"/>
              <w:rPr>
                <w:lang w:val="fo-FO"/>
              </w:rPr>
            </w:pPr>
            <w:r>
              <w:rPr>
                <w:lang w:val="fo-FO"/>
              </w:rPr>
              <w:t>52.</w:t>
            </w:r>
            <w:r w:rsidRPr="00BD0C73">
              <w:rPr>
                <w:lang w:val="fo-FO"/>
              </w:rPr>
              <w:t>3%</w:t>
            </w:r>
          </w:p>
        </w:tc>
      </w:tr>
    </w:tbl>
    <w:p w:rsidR="00C962FA" w:rsidRDefault="00C962FA">
      <w:pPr>
        <w:rPr>
          <w:lang w:val="en-US"/>
        </w:rPr>
      </w:pPr>
    </w:p>
    <w:p w:rsidR="00C962FA" w:rsidRPr="00FF4B17" w:rsidRDefault="00BD3990">
      <w:pPr>
        <w:rPr>
          <w:b/>
          <w:lang w:val="en-US"/>
        </w:rPr>
      </w:pPr>
      <w:r w:rsidRPr="00BD3990">
        <w:rPr>
          <w:b/>
          <w:lang w:val="en-US"/>
        </w:rPr>
        <w:t>Article 12</w:t>
      </w:r>
    </w:p>
    <w:p w:rsidR="00C962FA" w:rsidRPr="00646F12" w:rsidRDefault="00BD3990" w:rsidP="00C962FA">
      <w:pPr>
        <w:rPr>
          <w:rFonts w:eastAsia="Calibri" w:cs="Times New Roman"/>
          <w:b/>
          <w:lang w:val="en-GB"/>
        </w:rPr>
      </w:pPr>
      <w:r>
        <w:rPr>
          <w:rFonts w:eastAsia="Calibri" w:cs="Times New Roman"/>
          <w:b/>
          <w:lang w:val="en-GB"/>
        </w:rPr>
        <w:t>Table 9</w:t>
      </w:r>
      <w:r w:rsidR="00C962FA" w:rsidRPr="00646F12">
        <w:rPr>
          <w:rFonts w:eastAsia="Calibri" w:cs="Times New Roman"/>
          <w:b/>
          <w:lang w:val="en-GB"/>
        </w:rPr>
        <w:t>: Population as of January 1</w:t>
      </w:r>
      <w:r w:rsidR="00C962FA" w:rsidRPr="00646F12">
        <w:rPr>
          <w:rFonts w:eastAsia="Calibri" w:cs="Times New Roman"/>
          <w:b/>
          <w:vertAlign w:val="superscript"/>
          <w:lang w:val="en-GB"/>
        </w:rPr>
        <w:t>st</w:t>
      </w:r>
      <w:r w:rsidR="00C962FA" w:rsidRPr="00646F12">
        <w:rPr>
          <w:rFonts w:eastAsia="Calibri" w:cs="Times New Roman"/>
          <w:b/>
          <w:lang w:val="en-GB"/>
        </w:rPr>
        <w:t xml:space="preserve"> 2014-2018</w:t>
      </w:r>
      <w:r w:rsidR="00C962FA" w:rsidRPr="00646F12">
        <w:rPr>
          <w:rFonts w:eastAsia="Calibri" w:cs="Times New Roman"/>
          <w:b/>
          <w:vertAlign w:val="superscript"/>
          <w:lang w:val="en-GB"/>
        </w:rPr>
        <w:footnoteReference w:id="9"/>
      </w:r>
    </w:p>
    <w:tbl>
      <w:tblPr>
        <w:tblW w:w="0" w:type="auto"/>
        <w:tblInd w:w="-108" w:type="dxa"/>
        <w:tblLook w:val="04A0" w:firstRow="1" w:lastRow="0" w:firstColumn="1" w:lastColumn="0" w:noHBand="0" w:noVBand="1"/>
      </w:tblPr>
      <w:tblGrid>
        <w:gridCol w:w="108"/>
        <w:gridCol w:w="1447"/>
        <w:gridCol w:w="108"/>
        <w:gridCol w:w="1267"/>
        <w:gridCol w:w="109"/>
        <w:gridCol w:w="1267"/>
        <w:gridCol w:w="1376"/>
      </w:tblGrid>
      <w:tr w:rsidR="00C41B91" w:rsidRPr="00852B1B" w:rsidTr="009B4BA9">
        <w:trPr>
          <w:gridBefore w:val="1"/>
          <w:gridAfter w:val="2"/>
          <w:wBefore w:w="108" w:type="dxa"/>
          <w:wAfter w:w="2643" w:type="dxa"/>
        </w:trPr>
        <w:tc>
          <w:tcPr>
            <w:tcW w:w="1555" w:type="dxa"/>
            <w:gridSpan w:val="2"/>
            <w:shd w:val="clear" w:color="auto" w:fill="auto"/>
          </w:tcPr>
          <w:p w:rsidR="00C41B91" w:rsidRPr="00646F12" w:rsidRDefault="00C41B91" w:rsidP="009B4BA9">
            <w:pPr>
              <w:rPr>
                <w:rFonts w:eastAsia="Calibri" w:cs="Times New Roman"/>
                <w:b/>
                <w:lang w:val="en-GB"/>
              </w:rPr>
            </w:pPr>
          </w:p>
        </w:tc>
        <w:tc>
          <w:tcPr>
            <w:tcW w:w="1376" w:type="dxa"/>
            <w:gridSpan w:val="2"/>
            <w:shd w:val="clear" w:color="auto" w:fill="auto"/>
          </w:tcPr>
          <w:p w:rsidR="00C41B91" w:rsidRPr="00646F12" w:rsidRDefault="00C41B91" w:rsidP="009B4BA9">
            <w:pPr>
              <w:rPr>
                <w:rFonts w:eastAsia="Calibri" w:cs="Times New Roman"/>
                <w:b/>
                <w:lang w:val="en-GB"/>
              </w:rPr>
            </w:pPr>
          </w:p>
        </w:tc>
      </w:tr>
      <w:tr w:rsidR="00C41B91" w:rsidRPr="00646F12" w:rsidTr="00BD3990">
        <w:tc>
          <w:tcPr>
            <w:tcW w:w="155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rPr>
                <w:rFonts w:eastAsia="Calibri" w:cs="Times New Roman"/>
                <w:b/>
                <w:szCs w:val="24"/>
                <w:lang w:val="en-GB"/>
              </w:rPr>
            </w:pP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b/>
                <w:szCs w:val="24"/>
                <w:lang w:val="en-GB"/>
              </w:rPr>
            </w:pPr>
            <w:r w:rsidRPr="00646F12">
              <w:rPr>
                <w:rFonts w:eastAsia="Calibri" w:cs="Times New Roman"/>
                <w:b/>
                <w:szCs w:val="24"/>
                <w:lang w:val="en-GB"/>
              </w:rPr>
              <w:t>2014</w:t>
            </w: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b/>
                <w:szCs w:val="24"/>
                <w:lang w:val="en-GB"/>
              </w:rPr>
            </w:pPr>
            <w:r w:rsidRPr="00646F12">
              <w:rPr>
                <w:rFonts w:eastAsia="Calibri" w:cs="Times New Roman"/>
                <w:b/>
                <w:szCs w:val="24"/>
                <w:lang w:val="en-GB"/>
              </w:rPr>
              <w:t>2016</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b/>
                <w:szCs w:val="24"/>
                <w:lang w:val="en-GB"/>
              </w:rPr>
            </w:pPr>
            <w:r w:rsidRPr="00646F12">
              <w:rPr>
                <w:rFonts w:eastAsia="Calibri" w:cs="Times New Roman"/>
                <w:b/>
                <w:szCs w:val="24"/>
                <w:lang w:val="en-GB"/>
              </w:rPr>
              <w:t>2018</w:t>
            </w:r>
          </w:p>
        </w:tc>
      </w:tr>
      <w:tr w:rsidR="00C41B91" w:rsidRPr="00646F12" w:rsidTr="00BD3990">
        <w:tc>
          <w:tcPr>
            <w:tcW w:w="155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rPr>
                <w:rFonts w:eastAsia="Calibri" w:cs="Times New Roman"/>
                <w:b/>
                <w:szCs w:val="24"/>
                <w:lang w:val="en-GB"/>
              </w:rPr>
            </w:pPr>
            <w:r w:rsidRPr="00646F12">
              <w:rPr>
                <w:rFonts w:eastAsia="Calibri" w:cs="Times New Roman"/>
                <w:b/>
                <w:szCs w:val="24"/>
                <w:lang w:val="en-GB"/>
              </w:rPr>
              <w:t>Male</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24,894</w:t>
            </w: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25,378</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26,018</w:t>
            </w:r>
          </w:p>
        </w:tc>
      </w:tr>
      <w:tr w:rsidR="00C41B91" w:rsidRPr="00646F12" w:rsidTr="00BD3990">
        <w:tc>
          <w:tcPr>
            <w:tcW w:w="155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rPr>
                <w:rFonts w:eastAsia="Calibri" w:cs="Times New Roman"/>
                <w:b/>
                <w:szCs w:val="24"/>
                <w:lang w:val="en-GB"/>
              </w:rPr>
            </w:pPr>
            <w:r w:rsidRPr="00646F12">
              <w:rPr>
                <w:rFonts w:eastAsia="Calibri" w:cs="Times New Roman"/>
                <w:b/>
                <w:szCs w:val="24"/>
                <w:lang w:val="en-GB"/>
              </w:rPr>
              <w:t>Female</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23,259</w:t>
            </w: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23,743</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24,480</w:t>
            </w:r>
          </w:p>
        </w:tc>
      </w:tr>
      <w:tr w:rsidR="00C41B91" w:rsidRPr="00646F12" w:rsidTr="00BD3990">
        <w:tc>
          <w:tcPr>
            <w:tcW w:w="155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rPr>
                <w:rFonts w:eastAsia="Calibri" w:cs="Times New Roman"/>
                <w:b/>
                <w:szCs w:val="24"/>
                <w:lang w:val="en-GB"/>
              </w:rPr>
            </w:pPr>
            <w:r w:rsidRPr="00646F12">
              <w:rPr>
                <w:rFonts w:eastAsia="Calibri" w:cs="Times New Roman"/>
                <w:b/>
                <w:szCs w:val="24"/>
                <w:lang w:val="en-GB"/>
              </w:rPr>
              <w:t>Total</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48,153</w:t>
            </w: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49,121</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szCs w:val="24"/>
                <w:lang w:val="en-GB"/>
              </w:rPr>
            </w:pPr>
            <w:r w:rsidRPr="00646F12">
              <w:rPr>
                <w:rFonts w:eastAsia="Calibri" w:cs="Times New Roman"/>
                <w:szCs w:val="24"/>
                <w:lang w:val="en-GB"/>
              </w:rPr>
              <w:t>50,498</w:t>
            </w:r>
          </w:p>
        </w:tc>
      </w:tr>
      <w:tr w:rsidR="00C41B91" w:rsidRPr="00646F12" w:rsidTr="00BD3990">
        <w:tc>
          <w:tcPr>
            <w:tcW w:w="155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rPr>
                <w:rFonts w:eastAsia="Calibri" w:cs="Times New Roman"/>
                <w:b/>
                <w:szCs w:val="24"/>
                <w:lang w:val="en-GB"/>
              </w:rPr>
            </w:pPr>
            <w:r w:rsidRPr="00646F12">
              <w:rPr>
                <w:rFonts w:eastAsia="Calibri" w:cs="Times New Roman"/>
                <w:b/>
                <w:szCs w:val="24"/>
                <w:lang w:val="en-GB"/>
              </w:rPr>
              <w:lastRenderedPageBreak/>
              <w:t>Female in %</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b/>
                <w:szCs w:val="24"/>
                <w:lang w:val="en-GB"/>
              </w:rPr>
            </w:pPr>
            <w:r w:rsidRPr="00646F12">
              <w:rPr>
                <w:rFonts w:eastAsia="Calibri" w:cs="Times New Roman"/>
                <w:b/>
                <w:szCs w:val="24"/>
                <w:lang w:val="en-GB"/>
              </w:rPr>
              <w:t>48,3</w:t>
            </w: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b/>
                <w:szCs w:val="24"/>
                <w:lang w:val="en-GB"/>
              </w:rPr>
            </w:pPr>
            <w:r w:rsidRPr="00646F12">
              <w:rPr>
                <w:rFonts w:eastAsia="Calibri" w:cs="Times New Roman"/>
                <w:b/>
                <w:szCs w:val="24"/>
                <w:lang w:val="en-GB"/>
              </w:rPr>
              <w:t>48,3</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C41B91" w:rsidRPr="00646F12" w:rsidRDefault="00C41B91" w:rsidP="009B4BA9">
            <w:pPr>
              <w:spacing w:before="120"/>
              <w:jc w:val="right"/>
              <w:rPr>
                <w:rFonts w:eastAsia="Calibri" w:cs="Times New Roman"/>
                <w:b/>
                <w:szCs w:val="24"/>
                <w:lang w:val="en-GB"/>
              </w:rPr>
            </w:pPr>
            <w:r w:rsidRPr="00646F12">
              <w:rPr>
                <w:rFonts w:eastAsia="Calibri" w:cs="Times New Roman"/>
                <w:b/>
                <w:szCs w:val="24"/>
                <w:lang w:val="en-GB"/>
              </w:rPr>
              <w:t>48,4</w:t>
            </w:r>
          </w:p>
        </w:tc>
      </w:tr>
      <w:tr w:rsidR="00C41B91" w:rsidRPr="00646F12" w:rsidTr="009B4BA9">
        <w:trPr>
          <w:gridBefore w:val="1"/>
          <w:gridAfter w:val="2"/>
          <w:wBefore w:w="108" w:type="dxa"/>
          <w:wAfter w:w="2643" w:type="dxa"/>
        </w:trPr>
        <w:tc>
          <w:tcPr>
            <w:tcW w:w="1555" w:type="dxa"/>
            <w:gridSpan w:val="2"/>
            <w:shd w:val="clear" w:color="auto" w:fill="auto"/>
          </w:tcPr>
          <w:p w:rsidR="00C41B91" w:rsidRPr="00646F12" w:rsidRDefault="00C41B91" w:rsidP="009B4BA9">
            <w:pPr>
              <w:rPr>
                <w:rFonts w:eastAsia="Calibri" w:cs="Times New Roman"/>
                <w:b/>
                <w:lang w:val="en-GB"/>
              </w:rPr>
            </w:pPr>
          </w:p>
        </w:tc>
        <w:tc>
          <w:tcPr>
            <w:tcW w:w="1376" w:type="dxa"/>
            <w:gridSpan w:val="2"/>
            <w:shd w:val="clear" w:color="auto" w:fill="auto"/>
          </w:tcPr>
          <w:p w:rsidR="00C41B91" w:rsidRPr="00646F12" w:rsidRDefault="00C41B91" w:rsidP="009B4BA9">
            <w:pPr>
              <w:rPr>
                <w:rFonts w:eastAsia="Calibri" w:cs="Times New Roman"/>
                <w:lang w:val="en-GB"/>
              </w:rPr>
            </w:pPr>
          </w:p>
        </w:tc>
      </w:tr>
      <w:tr w:rsidR="00C41B91" w:rsidRPr="00646F12" w:rsidTr="009B4BA9">
        <w:trPr>
          <w:gridBefore w:val="1"/>
          <w:gridAfter w:val="2"/>
          <w:wBefore w:w="108" w:type="dxa"/>
          <w:wAfter w:w="2643" w:type="dxa"/>
        </w:trPr>
        <w:tc>
          <w:tcPr>
            <w:tcW w:w="1555" w:type="dxa"/>
            <w:gridSpan w:val="2"/>
            <w:shd w:val="clear" w:color="auto" w:fill="auto"/>
          </w:tcPr>
          <w:p w:rsidR="00C41B91" w:rsidRPr="00646F12" w:rsidRDefault="00C41B91" w:rsidP="009B4BA9">
            <w:pPr>
              <w:rPr>
                <w:rFonts w:eastAsia="Calibri" w:cs="Times New Roman"/>
                <w:b/>
                <w:lang w:val="en-GB"/>
              </w:rPr>
            </w:pPr>
          </w:p>
        </w:tc>
        <w:tc>
          <w:tcPr>
            <w:tcW w:w="1376" w:type="dxa"/>
            <w:gridSpan w:val="2"/>
            <w:shd w:val="clear" w:color="auto" w:fill="auto"/>
          </w:tcPr>
          <w:p w:rsidR="00C41B91" w:rsidRPr="00646F12" w:rsidRDefault="00C41B91" w:rsidP="009B4BA9">
            <w:pPr>
              <w:rPr>
                <w:rFonts w:eastAsia="Calibri" w:cs="Times New Roman"/>
                <w:lang w:val="en-GB"/>
              </w:rPr>
            </w:pPr>
          </w:p>
        </w:tc>
      </w:tr>
      <w:tr w:rsidR="00C41B91" w:rsidRPr="00646F12" w:rsidTr="009B4BA9">
        <w:trPr>
          <w:gridBefore w:val="1"/>
          <w:gridAfter w:val="2"/>
          <w:wBefore w:w="108" w:type="dxa"/>
          <w:wAfter w:w="2643" w:type="dxa"/>
        </w:trPr>
        <w:tc>
          <w:tcPr>
            <w:tcW w:w="1555" w:type="dxa"/>
            <w:gridSpan w:val="2"/>
            <w:shd w:val="clear" w:color="auto" w:fill="auto"/>
          </w:tcPr>
          <w:p w:rsidR="00C41B91" w:rsidRPr="00646F12" w:rsidRDefault="00C41B91" w:rsidP="009B4BA9">
            <w:pPr>
              <w:rPr>
                <w:rFonts w:eastAsia="Calibri" w:cs="Times New Roman"/>
                <w:b/>
                <w:lang w:val="en-GB"/>
              </w:rPr>
            </w:pPr>
          </w:p>
        </w:tc>
        <w:tc>
          <w:tcPr>
            <w:tcW w:w="1376" w:type="dxa"/>
            <w:gridSpan w:val="2"/>
            <w:shd w:val="clear" w:color="auto" w:fill="auto"/>
          </w:tcPr>
          <w:p w:rsidR="00C41B91" w:rsidRPr="00646F12" w:rsidRDefault="00C41B91" w:rsidP="009B4BA9">
            <w:pPr>
              <w:rPr>
                <w:rFonts w:eastAsia="Calibri" w:cs="Times New Roman"/>
                <w:lang w:val="en-GB"/>
              </w:rPr>
            </w:pPr>
          </w:p>
        </w:tc>
      </w:tr>
      <w:tr w:rsidR="00C41B91" w:rsidRPr="00646F12" w:rsidTr="009B4BA9">
        <w:trPr>
          <w:gridBefore w:val="1"/>
          <w:gridAfter w:val="2"/>
          <w:wBefore w:w="108" w:type="dxa"/>
          <w:wAfter w:w="2643" w:type="dxa"/>
        </w:trPr>
        <w:tc>
          <w:tcPr>
            <w:tcW w:w="1555" w:type="dxa"/>
            <w:gridSpan w:val="2"/>
            <w:shd w:val="clear" w:color="auto" w:fill="auto"/>
          </w:tcPr>
          <w:p w:rsidR="00C41B91" w:rsidRPr="00646F12" w:rsidRDefault="00C41B91" w:rsidP="009B4BA9">
            <w:pPr>
              <w:rPr>
                <w:rFonts w:eastAsia="Calibri" w:cs="Times New Roman"/>
                <w:b/>
                <w:lang w:val="en-GB"/>
              </w:rPr>
            </w:pPr>
          </w:p>
        </w:tc>
        <w:tc>
          <w:tcPr>
            <w:tcW w:w="1376" w:type="dxa"/>
            <w:gridSpan w:val="2"/>
            <w:shd w:val="clear" w:color="auto" w:fill="auto"/>
          </w:tcPr>
          <w:p w:rsidR="00C41B91" w:rsidRPr="00646F12" w:rsidRDefault="00C41B91" w:rsidP="009B4BA9">
            <w:pPr>
              <w:rPr>
                <w:rFonts w:eastAsia="Calibri" w:cs="Times New Roman"/>
                <w:b/>
                <w:lang w:val="en-GB"/>
              </w:rPr>
            </w:pPr>
          </w:p>
        </w:tc>
      </w:tr>
    </w:tbl>
    <w:p w:rsidR="00C962FA" w:rsidRPr="009B4BA9" w:rsidRDefault="00BD3990" w:rsidP="00C962FA">
      <w:pPr>
        <w:spacing w:after="0" w:line="276" w:lineRule="auto"/>
        <w:rPr>
          <w:rFonts w:eastAsia="Times New Roman" w:cs="Times New Roman"/>
          <w:b/>
          <w:color w:val="000000"/>
          <w:szCs w:val="24"/>
          <w:lang w:val="en-GB" w:eastAsia="da-DK"/>
        </w:rPr>
      </w:pPr>
      <w:r>
        <w:rPr>
          <w:rFonts w:eastAsia="Times New Roman" w:cs="Times New Roman"/>
          <w:b/>
          <w:color w:val="000000"/>
          <w:szCs w:val="24"/>
          <w:lang w:val="en-GB" w:eastAsia="da-DK"/>
        </w:rPr>
        <w:t>Table 10</w:t>
      </w:r>
      <w:r w:rsidR="00C962FA" w:rsidRPr="009B4BA9">
        <w:rPr>
          <w:rFonts w:eastAsia="Times New Roman" w:cs="Times New Roman"/>
          <w:b/>
          <w:color w:val="000000"/>
          <w:szCs w:val="24"/>
          <w:lang w:val="en-GB" w:eastAsia="da-DK"/>
        </w:rPr>
        <w:t>: Average Life Expectancy</w:t>
      </w:r>
    </w:p>
    <w:p w:rsidR="00C962FA" w:rsidRPr="009B4BA9" w:rsidRDefault="00C962FA" w:rsidP="00C962FA">
      <w:pPr>
        <w:spacing w:after="0" w:line="276" w:lineRule="auto"/>
        <w:rPr>
          <w:rFonts w:eastAsia="Times New Roman" w:cs="Times New Roman"/>
          <w:color w:val="000000"/>
          <w:szCs w:val="24"/>
          <w:lang w:val="en-GB" w:eastAsia="da-DK"/>
        </w:rPr>
      </w:pPr>
    </w:p>
    <w:tbl>
      <w:tblPr>
        <w:tblW w:w="34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260"/>
        <w:gridCol w:w="960"/>
      </w:tblGrid>
      <w:tr w:rsidR="00C82A0E" w:rsidRPr="009B4BA9" w:rsidTr="00C82A0E">
        <w:trPr>
          <w:trHeight w:val="315"/>
        </w:trPr>
        <w:tc>
          <w:tcPr>
            <w:tcW w:w="1260" w:type="dxa"/>
            <w:shd w:val="clear" w:color="auto" w:fill="auto"/>
            <w:noWrap/>
            <w:vAlign w:val="center"/>
            <w:hideMark/>
          </w:tcPr>
          <w:p w:rsidR="00C82A0E" w:rsidRPr="009B4BA9" w:rsidRDefault="00C82A0E" w:rsidP="009B4BA9">
            <w:pPr>
              <w:spacing w:after="0" w:line="240" w:lineRule="auto"/>
              <w:rPr>
                <w:rFonts w:eastAsia="Times New Roman" w:cs="Times New Roman"/>
                <w:color w:val="000000"/>
                <w:szCs w:val="24"/>
                <w:lang w:val="en-GB" w:eastAsia="fo-FO"/>
              </w:rPr>
            </w:pPr>
          </w:p>
        </w:tc>
        <w:tc>
          <w:tcPr>
            <w:tcW w:w="12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b/>
                <w:bCs/>
                <w:color w:val="000000"/>
                <w:szCs w:val="24"/>
                <w:lang w:val="en-GB" w:eastAsia="fo-FO"/>
              </w:rPr>
            </w:pPr>
            <w:r w:rsidRPr="009B4BA9">
              <w:rPr>
                <w:rFonts w:eastAsia="Times New Roman" w:cs="Times New Roman"/>
                <w:b/>
                <w:bCs/>
                <w:color w:val="000000"/>
                <w:szCs w:val="24"/>
                <w:lang w:val="en-GB" w:eastAsia="fo-FO"/>
              </w:rPr>
              <w:t>2012-2013</w:t>
            </w:r>
          </w:p>
        </w:tc>
        <w:tc>
          <w:tcPr>
            <w:tcW w:w="9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b/>
                <w:bCs/>
                <w:color w:val="000000"/>
                <w:szCs w:val="24"/>
                <w:lang w:val="en-GB" w:eastAsia="fo-FO"/>
              </w:rPr>
            </w:pPr>
            <w:r w:rsidRPr="009B4BA9">
              <w:rPr>
                <w:rFonts w:eastAsia="Times New Roman" w:cs="Times New Roman"/>
                <w:b/>
                <w:bCs/>
                <w:color w:val="000000"/>
                <w:szCs w:val="24"/>
                <w:lang w:val="en-GB" w:eastAsia="fo-FO"/>
              </w:rPr>
              <w:t>2016</w:t>
            </w:r>
          </w:p>
        </w:tc>
      </w:tr>
      <w:tr w:rsidR="00C82A0E" w:rsidRPr="009B4BA9" w:rsidTr="00C82A0E">
        <w:trPr>
          <w:trHeight w:val="315"/>
        </w:trPr>
        <w:tc>
          <w:tcPr>
            <w:tcW w:w="1260" w:type="dxa"/>
            <w:shd w:val="clear" w:color="auto" w:fill="auto"/>
            <w:noWrap/>
            <w:vAlign w:val="center"/>
            <w:hideMark/>
          </w:tcPr>
          <w:p w:rsidR="00C82A0E" w:rsidRPr="009B4BA9" w:rsidRDefault="00C82A0E" w:rsidP="009B4BA9">
            <w:pPr>
              <w:spacing w:after="0" w:line="240" w:lineRule="auto"/>
              <w:rPr>
                <w:rFonts w:eastAsia="Times New Roman" w:cs="Times New Roman"/>
                <w:b/>
                <w:bCs/>
                <w:color w:val="000000"/>
                <w:szCs w:val="24"/>
                <w:lang w:val="en-GB" w:eastAsia="fo-FO"/>
              </w:rPr>
            </w:pPr>
            <w:r w:rsidRPr="009B4BA9">
              <w:rPr>
                <w:rFonts w:eastAsia="Times New Roman" w:cs="Times New Roman"/>
                <w:b/>
                <w:bCs/>
                <w:color w:val="000000"/>
                <w:szCs w:val="24"/>
                <w:lang w:val="en-GB" w:eastAsia="fo-FO"/>
              </w:rPr>
              <w:t>Male</w:t>
            </w:r>
          </w:p>
        </w:tc>
        <w:tc>
          <w:tcPr>
            <w:tcW w:w="12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color w:val="000000"/>
                <w:szCs w:val="24"/>
                <w:lang w:val="en-GB" w:eastAsia="fo-FO"/>
              </w:rPr>
            </w:pPr>
            <w:r w:rsidRPr="009B4BA9">
              <w:rPr>
                <w:rFonts w:eastAsia="Times New Roman" w:cs="Times New Roman"/>
                <w:color w:val="000000"/>
                <w:szCs w:val="24"/>
                <w:lang w:val="en-GB" w:eastAsia="fo-FO"/>
              </w:rPr>
              <w:t>79.1</w:t>
            </w:r>
          </w:p>
        </w:tc>
        <w:tc>
          <w:tcPr>
            <w:tcW w:w="9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color w:val="000000"/>
                <w:szCs w:val="24"/>
                <w:lang w:val="en-GB" w:eastAsia="fo-FO"/>
              </w:rPr>
            </w:pPr>
            <w:r w:rsidRPr="009B4BA9">
              <w:rPr>
                <w:rFonts w:eastAsia="Times New Roman" w:cs="Times New Roman"/>
                <w:color w:val="000000"/>
                <w:szCs w:val="24"/>
                <w:lang w:val="en-GB" w:eastAsia="fo-FO"/>
              </w:rPr>
              <w:t>79.9</w:t>
            </w:r>
          </w:p>
        </w:tc>
      </w:tr>
      <w:tr w:rsidR="00C82A0E" w:rsidRPr="009B4BA9" w:rsidTr="00C82A0E">
        <w:trPr>
          <w:trHeight w:val="315"/>
        </w:trPr>
        <w:tc>
          <w:tcPr>
            <w:tcW w:w="1260" w:type="dxa"/>
            <w:shd w:val="clear" w:color="auto" w:fill="auto"/>
            <w:noWrap/>
            <w:vAlign w:val="center"/>
            <w:hideMark/>
          </w:tcPr>
          <w:p w:rsidR="00C82A0E" w:rsidRPr="009B4BA9" w:rsidRDefault="00C82A0E" w:rsidP="009B4BA9">
            <w:pPr>
              <w:spacing w:after="0" w:line="240" w:lineRule="auto"/>
              <w:rPr>
                <w:rFonts w:eastAsia="Times New Roman" w:cs="Times New Roman"/>
                <w:b/>
                <w:bCs/>
                <w:color w:val="000000"/>
                <w:szCs w:val="24"/>
                <w:lang w:val="en-GB" w:eastAsia="fo-FO"/>
              </w:rPr>
            </w:pPr>
            <w:r w:rsidRPr="009B4BA9">
              <w:rPr>
                <w:rFonts w:eastAsia="Times New Roman" w:cs="Times New Roman"/>
                <w:b/>
                <w:bCs/>
                <w:color w:val="000000"/>
                <w:szCs w:val="24"/>
                <w:lang w:val="en-GB" w:eastAsia="fo-FO"/>
              </w:rPr>
              <w:t>Female</w:t>
            </w:r>
          </w:p>
        </w:tc>
        <w:tc>
          <w:tcPr>
            <w:tcW w:w="12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color w:val="000000"/>
                <w:szCs w:val="24"/>
                <w:lang w:val="en-GB" w:eastAsia="fo-FO"/>
              </w:rPr>
            </w:pPr>
            <w:r w:rsidRPr="009B4BA9">
              <w:rPr>
                <w:rFonts w:eastAsia="Times New Roman" w:cs="Times New Roman"/>
                <w:color w:val="000000"/>
                <w:szCs w:val="24"/>
                <w:lang w:val="en-GB" w:eastAsia="fo-FO"/>
              </w:rPr>
              <w:t>83.9</w:t>
            </w:r>
          </w:p>
        </w:tc>
        <w:tc>
          <w:tcPr>
            <w:tcW w:w="9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color w:val="000000"/>
                <w:szCs w:val="24"/>
                <w:lang w:val="en-GB" w:eastAsia="fo-FO"/>
              </w:rPr>
            </w:pPr>
            <w:r w:rsidRPr="009B4BA9">
              <w:rPr>
                <w:rFonts w:eastAsia="Times New Roman" w:cs="Times New Roman"/>
                <w:color w:val="000000"/>
                <w:szCs w:val="24"/>
                <w:lang w:val="en-GB" w:eastAsia="fo-FO"/>
              </w:rPr>
              <w:t>84.7</w:t>
            </w:r>
          </w:p>
        </w:tc>
      </w:tr>
      <w:tr w:rsidR="00C82A0E" w:rsidRPr="00646F12" w:rsidTr="00C82A0E">
        <w:trPr>
          <w:trHeight w:val="315"/>
        </w:trPr>
        <w:tc>
          <w:tcPr>
            <w:tcW w:w="1260" w:type="dxa"/>
            <w:shd w:val="clear" w:color="auto" w:fill="auto"/>
            <w:noWrap/>
            <w:vAlign w:val="center"/>
            <w:hideMark/>
          </w:tcPr>
          <w:p w:rsidR="00C82A0E" w:rsidRPr="009B4BA9" w:rsidRDefault="00C82A0E" w:rsidP="009B4BA9">
            <w:pPr>
              <w:spacing w:after="0" w:line="240" w:lineRule="auto"/>
              <w:rPr>
                <w:rFonts w:eastAsia="Times New Roman" w:cs="Times New Roman"/>
                <w:b/>
                <w:bCs/>
                <w:color w:val="000000"/>
                <w:szCs w:val="24"/>
                <w:lang w:val="en-GB" w:eastAsia="fo-FO"/>
              </w:rPr>
            </w:pPr>
            <w:r w:rsidRPr="009B4BA9">
              <w:rPr>
                <w:rFonts w:eastAsia="Times New Roman" w:cs="Times New Roman"/>
                <w:b/>
                <w:bCs/>
                <w:color w:val="000000"/>
                <w:szCs w:val="24"/>
                <w:lang w:val="en-GB" w:eastAsia="fo-FO"/>
              </w:rPr>
              <w:t>Average</w:t>
            </w:r>
          </w:p>
        </w:tc>
        <w:tc>
          <w:tcPr>
            <w:tcW w:w="1260" w:type="dxa"/>
            <w:shd w:val="clear" w:color="auto" w:fill="auto"/>
            <w:noWrap/>
            <w:vAlign w:val="center"/>
            <w:hideMark/>
          </w:tcPr>
          <w:p w:rsidR="00C82A0E" w:rsidRPr="009B4BA9" w:rsidRDefault="00C82A0E" w:rsidP="009B4BA9">
            <w:pPr>
              <w:spacing w:after="0" w:line="240" w:lineRule="auto"/>
              <w:jc w:val="right"/>
              <w:rPr>
                <w:rFonts w:eastAsia="Times New Roman" w:cs="Times New Roman"/>
                <w:color w:val="000000"/>
                <w:szCs w:val="24"/>
                <w:lang w:val="en-GB" w:eastAsia="fo-FO"/>
              </w:rPr>
            </w:pPr>
            <w:r w:rsidRPr="009B4BA9">
              <w:rPr>
                <w:rFonts w:eastAsia="Times New Roman" w:cs="Times New Roman"/>
                <w:color w:val="000000"/>
                <w:szCs w:val="24"/>
                <w:lang w:val="en-GB" w:eastAsia="fo-FO"/>
              </w:rPr>
              <w:t>81.4</w:t>
            </w:r>
          </w:p>
        </w:tc>
        <w:tc>
          <w:tcPr>
            <w:tcW w:w="960" w:type="dxa"/>
            <w:shd w:val="clear" w:color="auto" w:fill="auto"/>
            <w:noWrap/>
            <w:vAlign w:val="center"/>
            <w:hideMark/>
          </w:tcPr>
          <w:p w:rsidR="00C82A0E" w:rsidRPr="00646F12" w:rsidRDefault="00C82A0E" w:rsidP="009B4BA9">
            <w:pPr>
              <w:spacing w:after="0" w:line="240" w:lineRule="auto"/>
              <w:jc w:val="right"/>
              <w:rPr>
                <w:rFonts w:eastAsia="Times New Roman" w:cs="Times New Roman"/>
                <w:color w:val="000000"/>
                <w:szCs w:val="24"/>
                <w:lang w:val="en-GB" w:eastAsia="fo-FO"/>
              </w:rPr>
            </w:pPr>
            <w:r w:rsidRPr="009B4BA9">
              <w:rPr>
                <w:rFonts w:eastAsia="Times New Roman" w:cs="Times New Roman"/>
                <w:color w:val="000000"/>
                <w:szCs w:val="24"/>
                <w:lang w:val="en-GB" w:eastAsia="fo-FO"/>
              </w:rPr>
              <w:t>82.3</w:t>
            </w:r>
          </w:p>
        </w:tc>
      </w:tr>
    </w:tbl>
    <w:p w:rsidR="00C962FA" w:rsidRPr="00646F12" w:rsidRDefault="00C962FA" w:rsidP="00C962FA">
      <w:pPr>
        <w:rPr>
          <w:rFonts w:eastAsia="Calibri" w:cs="Times New Roman"/>
          <w:lang w:val="en-GB"/>
        </w:rPr>
      </w:pPr>
    </w:p>
    <w:p w:rsidR="004D2ADF" w:rsidRPr="00CB5359" w:rsidRDefault="00CB5359" w:rsidP="00C962FA">
      <w:pPr>
        <w:rPr>
          <w:rFonts w:eastAsia="Calibri" w:cs="Times New Roman"/>
          <w:lang w:val="en-GB"/>
        </w:rPr>
      </w:pPr>
      <w:r>
        <w:rPr>
          <w:rFonts w:eastAsia="Calibri" w:cs="Times New Roman"/>
          <w:b/>
          <w:lang w:val="en-GB"/>
        </w:rPr>
        <w:t xml:space="preserve">Table 11: Free HPV-vaccinations </w:t>
      </w:r>
      <w:r w:rsidR="004D2ADF">
        <w:rPr>
          <w:highlight w:val="yellow"/>
          <w:lang w:val="en-GB"/>
        </w:rPr>
        <w:fldChar w:fldCharType="begin"/>
      </w:r>
      <w:r w:rsidR="004D2ADF">
        <w:rPr>
          <w:highlight w:val="yellow"/>
          <w:lang w:val="en-GB"/>
        </w:rPr>
        <w:instrText xml:space="preserve"> LINK Excel.Sheet.12 "C:\\Users\\ln23498\\AppData\\Local\\Microsoft\\Windows\\INetCache\\Content.Outlook\\Q0AHJT80\\HPV koppsetingar 2016-2018 tal av persónum.xlsx" "Ark1!R3C1:R30C5" \a \f 4 \h </w:instrText>
      </w:r>
      <w:r>
        <w:rPr>
          <w:highlight w:val="yellow"/>
          <w:lang w:val="en-GB"/>
        </w:rPr>
        <w:instrText xml:space="preserve"> \* MERGEFORMAT </w:instrText>
      </w:r>
      <w:r w:rsidR="004D2ADF">
        <w:rPr>
          <w:highlight w:val="yellow"/>
          <w:lang w:val="en-GB"/>
        </w:rPr>
        <w:fldChar w:fldCharType="separate"/>
      </w:r>
    </w:p>
    <w:tbl>
      <w:tblPr>
        <w:tblW w:w="4980" w:type="dxa"/>
        <w:tblLook w:val="04A0" w:firstRow="1" w:lastRow="0" w:firstColumn="1" w:lastColumn="0" w:noHBand="0" w:noVBand="1"/>
      </w:tblPr>
      <w:tblGrid>
        <w:gridCol w:w="1048"/>
        <w:gridCol w:w="1006"/>
        <w:gridCol w:w="1006"/>
        <w:gridCol w:w="960"/>
        <w:gridCol w:w="960"/>
      </w:tblGrid>
      <w:tr w:rsidR="004D2ADF" w:rsidRPr="004D2ADF" w:rsidTr="004D2ADF">
        <w:trPr>
          <w:trHeight w:val="300"/>
        </w:trPr>
        <w:tc>
          <w:tcPr>
            <w:tcW w:w="3060" w:type="dxa"/>
            <w:gridSpan w:val="3"/>
            <w:tcBorders>
              <w:top w:val="nil"/>
              <w:left w:val="nil"/>
              <w:bottom w:val="nil"/>
              <w:right w:val="nil"/>
            </w:tcBorders>
            <w:shd w:val="clear" w:color="auto" w:fill="auto"/>
            <w:noWrap/>
            <w:vAlign w:val="bottom"/>
            <w:hideMark/>
          </w:tcPr>
          <w:p w:rsidR="004D2ADF" w:rsidRPr="00CB5359" w:rsidRDefault="004D2ADF" w:rsidP="004D2ADF">
            <w:pPr>
              <w:spacing w:after="0" w:line="240" w:lineRule="auto"/>
              <w:rPr>
                <w:rFonts w:eastAsia="Times New Roman" w:cs="Times New Roman"/>
                <w:b/>
                <w:bCs/>
                <w:color w:val="000000"/>
                <w:szCs w:val="24"/>
                <w:lang w:val="fo-FO" w:eastAsia="fo-FO"/>
              </w:rPr>
            </w:pPr>
          </w:p>
        </w:tc>
        <w:tc>
          <w:tcPr>
            <w:tcW w:w="960"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rPr>
                <w:rFonts w:eastAsia="Times New Roman" w:cs="Times New Roman"/>
                <w:b/>
                <w:bCs/>
                <w:color w:val="000000"/>
                <w:szCs w:val="24"/>
                <w:lang w:val="fo-FO" w:eastAsia="fo-FO"/>
              </w:rPr>
            </w:pPr>
          </w:p>
        </w:tc>
        <w:tc>
          <w:tcPr>
            <w:tcW w:w="960"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r>
      <w:tr w:rsidR="004D2ADF" w:rsidRPr="004D2ADF" w:rsidTr="004D2ADF">
        <w:trPr>
          <w:trHeight w:val="300"/>
        </w:trPr>
        <w:tc>
          <w:tcPr>
            <w:tcW w:w="1048"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c>
          <w:tcPr>
            <w:tcW w:w="1006"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rPr>
                <w:rFonts w:eastAsia="Times New Roman" w:cs="Times New Roman"/>
                <w:szCs w:val="24"/>
                <w:lang w:val="fo-FO" w:eastAsia="fo-FO"/>
              </w:rPr>
            </w:pPr>
          </w:p>
        </w:tc>
        <w:tc>
          <w:tcPr>
            <w:tcW w:w="1006"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c>
          <w:tcPr>
            <w:tcW w:w="960"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c>
          <w:tcPr>
            <w:tcW w:w="960"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r>
      <w:tr w:rsidR="004D2ADF" w:rsidRPr="004D2ADF" w:rsidTr="004D2ADF">
        <w:trPr>
          <w:trHeight w:val="300"/>
        </w:trPr>
        <w:tc>
          <w:tcPr>
            <w:tcW w:w="10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Age</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2016</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2017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Total</w:t>
            </w:r>
          </w:p>
        </w:tc>
      </w:tr>
      <w:tr w:rsidR="004D2ADF" w:rsidRPr="004D2ADF" w:rsidTr="004D2ADF">
        <w:trPr>
          <w:trHeight w:val="300"/>
        </w:trPr>
        <w:tc>
          <w:tcPr>
            <w:tcW w:w="1048" w:type="dxa"/>
            <w:tcBorders>
              <w:top w:val="nil"/>
              <w:left w:val="single" w:sz="4" w:space="0" w:color="auto"/>
              <w:bottom w:val="single" w:sz="4" w:space="0" w:color="auto"/>
              <w:right w:val="single" w:sz="4" w:space="0" w:color="auto"/>
            </w:tcBorders>
            <w:shd w:val="clear" w:color="auto" w:fill="auto"/>
            <w:noWrap/>
            <w:vAlign w:val="bottom"/>
            <w:hideMark/>
          </w:tcPr>
          <w:p w:rsidR="004D2ADF" w:rsidRPr="00CB5359" w:rsidRDefault="004D2ADF" w:rsidP="001C02EE">
            <w:pPr>
              <w:spacing w:after="0" w:line="240" w:lineRule="auto"/>
              <w:rPr>
                <w:rFonts w:eastAsia="Times New Roman" w:cs="Times New Roman"/>
                <w:color w:val="000000"/>
                <w:szCs w:val="24"/>
                <w:lang w:val="fo-FO" w:eastAsia="fo-FO"/>
              </w:rPr>
            </w:pPr>
            <w:r w:rsidRPr="00CB5359">
              <w:rPr>
                <w:rFonts w:eastAsia="Times New Roman" w:cs="Times New Roman"/>
                <w:color w:val="000000"/>
                <w:szCs w:val="24"/>
                <w:lang w:val="fo-FO" w:eastAsia="fo-FO"/>
              </w:rPr>
              <w:t>0</w:t>
            </w:r>
            <w:r w:rsidR="001C02EE">
              <w:rPr>
                <w:rFonts w:eastAsia="Times New Roman" w:cs="Times New Roman"/>
                <w:color w:val="000000"/>
                <w:szCs w:val="24"/>
                <w:lang w:val="fo-FO" w:eastAsia="fo-FO"/>
              </w:rPr>
              <w:t>-11</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4</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3</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4</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11</w:t>
            </w:r>
          </w:p>
        </w:tc>
      </w:tr>
      <w:tr w:rsidR="004D2ADF" w:rsidRPr="004D2ADF" w:rsidTr="004D2ADF">
        <w:trPr>
          <w:trHeight w:val="300"/>
        </w:trPr>
        <w:tc>
          <w:tcPr>
            <w:tcW w:w="1048" w:type="dxa"/>
            <w:tcBorders>
              <w:top w:val="nil"/>
              <w:left w:val="single" w:sz="4" w:space="0" w:color="auto"/>
              <w:bottom w:val="single" w:sz="4" w:space="0" w:color="auto"/>
              <w:right w:val="single" w:sz="4" w:space="0" w:color="auto"/>
            </w:tcBorders>
            <w:shd w:val="clear" w:color="auto" w:fill="auto"/>
            <w:noWrap/>
            <w:vAlign w:val="bottom"/>
            <w:hideMark/>
          </w:tcPr>
          <w:p w:rsidR="004D2ADF" w:rsidRPr="00CB5359" w:rsidRDefault="004D2ADF" w:rsidP="001C02EE">
            <w:pPr>
              <w:spacing w:after="0" w:line="240" w:lineRule="auto"/>
              <w:rPr>
                <w:rFonts w:eastAsia="Times New Roman" w:cs="Times New Roman"/>
                <w:color w:val="000000"/>
                <w:szCs w:val="24"/>
                <w:lang w:val="fo-FO" w:eastAsia="fo-FO"/>
              </w:rPr>
            </w:pPr>
            <w:r w:rsidRPr="00CB5359">
              <w:rPr>
                <w:rFonts w:eastAsia="Times New Roman" w:cs="Times New Roman"/>
                <w:color w:val="000000"/>
                <w:szCs w:val="24"/>
                <w:lang w:val="fo-FO" w:eastAsia="fo-FO"/>
              </w:rPr>
              <w:t>12</w:t>
            </w:r>
            <w:r w:rsidR="001C02EE">
              <w:rPr>
                <w:rFonts w:eastAsia="Times New Roman" w:cs="Times New Roman"/>
                <w:color w:val="000000"/>
                <w:szCs w:val="24"/>
                <w:lang w:val="fo-FO" w:eastAsia="fo-FO"/>
              </w:rPr>
              <w:t>-20</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119</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286</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563</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968</w:t>
            </w:r>
          </w:p>
        </w:tc>
      </w:tr>
      <w:tr w:rsidR="004D2ADF" w:rsidRPr="004D2ADF" w:rsidTr="004D2ADF">
        <w:trPr>
          <w:trHeight w:val="300"/>
        </w:trPr>
        <w:tc>
          <w:tcPr>
            <w:tcW w:w="1048" w:type="dxa"/>
            <w:tcBorders>
              <w:top w:val="nil"/>
              <w:left w:val="single" w:sz="4" w:space="0" w:color="auto"/>
              <w:bottom w:val="single" w:sz="4" w:space="0" w:color="auto"/>
              <w:right w:val="single" w:sz="4" w:space="0" w:color="auto"/>
            </w:tcBorders>
            <w:shd w:val="clear" w:color="auto" w:fill="auto"/>
            <w:noWrap/>
            <w:vAlign w:val="bottom"/>
            <w:hideMark/>
          </w:tcPr>
          <w:p w:rsidR="004D2ADF" w:rsidRPr="00CB5359" w:rsidRDefault="004D2ADF" w:rsidP="001C02EE">
            <w:pPr>
              <w:spacing w:after="0" w:line="240" w:lineRule="auto"/>
              <w:rPr>
                <w:rFonts w:eastAsia="Times New Roman" w:cs="Times New Roman"/>
                <w:color w:val="000000"/>
                <w:szCs w:val="24"/>
                <w:lang w:val="fo-FO" w:eastAsia="fo-FO"/>
              </w:rPr>
            </w:pPr>
            <w:r w:rsidRPr="00CB5359">
              <w:rPr>
                <w:rFonts w:eastAsia="Times New Roman" w:cs="Times New Roman"/>
                <w:color w:val="000000"/>
                <w:szCs w:val="24"/>
                <w:lang w:val="fo-FO" w:eastAsia="fo-FO"/>
              </w:rPr>
              <w:t>21</w:t>
            </w:r>
            <w:r w:rsidR="001C02EE">
              <w:rPr>
                <w:rFonts w:eastAsia="Times New Roman" w:cs="Times New Roman"/>
                <w:color w:val="000000"/>
                <w:szCs w:val="24"/>
                <w:lang w:val="fo-FO" w:eastAsia="fo-FO"/>
              </w:rPr>
              <w:t>-65</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5</w:t>
            </w:r>
            <w:r w:rsidR="004D2ADF" w:rsidRPr="00CB5359">
              <w:rPr>
                <w:rFonts w:eastAsia="Times New Roman" w:cs="Times New Roman"/>
                <w:color w:val="000000"/>
                <w:szCs w:val="24"/>
                <w:lang w:val="fo-FO" w:eastAsia="fo-FO"/>
              </w:rPr>
              <w:t> </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7</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13</w:t>
            </w:r>
            <w:r w:rsidR="004D2ADF" w:rsidRPr="00CB5359">
              <w:rPr>
                <w:rFonts w:eastAsia="Times New Roman" w:cs="Times New Roman"/>
                <w:color w:val="000000"/>
                <w:szCs w:val="24"/>
                <w:lang w:val="fo-FO" w:eastAsia="fo-FO"/>
              </w:rPr>
              <w:t> </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1C02EE" w:rsidP="004D2ADF">
            <w:pPr>
              <w:spacing w:after="0" w:line="240" w:lineRule="auto"/>
              <w:jc w:val="right"/>
              <w:rPr>
                <w:rFonts w:eastAsia="Times New Roman" w:cs="Times New Roman"/>
                <w:color w:val="000000"/>
                <w:szCs w:val="24"/>
                <w:lang w:val="fo-FO" w:eastAsia="fo-FO"/>
              </w:rPr>
            </w:pPr>
            <w:r>
              <w:rPr>
                <w:rFonts w:eastAsia="Times New Roman" w:cs="Times New Roman"/>
                <w:color w:val="000000"/>
                <w:szCs w:val="24"/>
                <w:lang w:val="fo-FO" w:eastAsia="fo-FO"/>
              </w:rPr>
              <w:t>25</w:t>
            </w:r>
          </w:p>
        </w:tc>
      </w:tr>
      <w:tr w:rsidR="004D2ADF" w:rsidRPr="00CB5359" w:rsidTr="004D2ADF">
        <w:trPr>
          <w:trHeight w:val="300"/>
        </w:trPr>
        <w:tc>
          <w:tcPr>
            <w:tcW w:w="1048" w:type="dxa"/>
            <w:tcBorders>
              <w:top w:val="nil"/>
              <w:left w:val="single" w:sz="4" w:space="0" w:color="auto"/>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Total</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128</w:t>
            </w:r>
          </w:p>
        </w:tc>
        <w:tc>
          <w:tcPr>
            <w:tcW w:w="1006" w:type="dxa"/>
            <w:tcBorders>
              <w:top w:val="nil"/>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296</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580</w:t>
            </w:r>
          </w:p>
        </w:tc>
        <w:tc>
          <w:tcPr>
            <w:tcW w:w="960" w:type="dxa"/>
            <w:tcBorders>
              <w:top w:val="nil"/>
              <w:left w:val="nil"/>
              <w:bottom w:val="single" w:sz="4" w:space="0" w:color="auto"/>
              <w:right w:val="single" w:sz="4" w:space="0" w:color="auto"/>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r w:rsidRPr="00CB5359">
              <w:rPr>
                <w:rFonts w:eastAsia="Times New Roman" w:cs="Times New Roman"/>
                <w:b/>
                <w:bCs/>
                <w:color w:val="000000"/>
                <w:szCs w:val="24"/>
                <w:lang w:val="fo-FO" w:eastAsia="fo-FO"/>
              </w:rPr>
              <w:t>1004</w:t>
            </w:r>
          </w:p>
        </w:tc>
      </w:tr>
      <w:tr w:rsidR="004D2ADF" w:rsidRPr="00CB5359" w:rsidTr="004D2ADF">
        <w:trPr>
          <w:trHeight w:val="300"/>
        </w:trPr>
        <w:tc>
          <w:tcPr>
            <w:tcW w:w="1048"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b/>
                <w:bCs/>
                <w:color w:val="000000"/>
                <w:szCs w:val="24"/>
                <w:lang w:val="fo-FO" w:eastAsia="fo-FO"/>
              </w:rPr>
            </w:pPr>
          </w:p>
        </w:tc>
        <w:tc>
          <w:tcPr>
            <w:tcW w:w="1006"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rPr>
                <w:rFonts w:eastAsia="Times New Roman" w:cs="Times New Roman"/>
                <w:szCs w:val="24"/>
                <w:lang w:val="fo-FO" w:eastAsia="fo-FO"/>
              </w:rPr>
            </w:pPr>
          </w:p>
        </w:tc>
        <w:tc>
          <w:tcPr>
            <w:tcW w:w="1006"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c>
          <w:tcPr>
            <w:tcW w:w="960"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c>
          <w:tcPr>
            <w:tcW w:w="960" w:type="dxa"/>
            <w:tcBorders>
              <w:top w:val="nil"/>
              <w:left w:val="nil"/>
              <w:bottom w:val="nil"/>
              <w:right w:val="nil"/>
            </w:tcBorders>
            <w:shd w:val="clear" w:color="auto" w:fill="auto"/>
            <w:noWrap/>
            <w:vAlign w:val="bottom"/>
            <w:hideMark/>
          </w:tcPr>
          <w:p w:rsidR="004D2ADF" w:rsidRPr="00CB5359" w:rsidRDefault="004D2ADF" w:rsidP="004D2ADF">
            <w:pPr>
              <w:spacing w:after="0" w:line="240" w:lineRule="auto"/>
              <w:jc w:val="right"/>
              <w:rPr>
                <w:rFonts w:eastAsia="Times New Roman" w:cs="Times New Roman"/>
                <w:szCs w:val="24"/>
                <w:lang w:val="fo-FO" w:eastAsia="fo-FO"/>
              </w:rPr>
            </w:pPr>
          </w:p>
        </w:tc>
      </w:tr>
    </w:tbl>
    <w:p w:rsidR="00C962FA" w:rsidRDefault="004D2ADF" w:rsidP="00C962FA">
      <w:pPr>
        <w:rPr>
          <w:rFonts w:eastAsia="Calibri" w:cs="Times New Roman"/>
          <w:lang w:val="en-GB"/>
        </w:rPr>
      </w:pPr>
      <w:r>
        <w:rPr>
          <w:rFonts w:eastAsia="Times New Roman" w:cs="Times New Roman"/>
          <w:b/>
          <w:szCs w:val="24"/>
          <w:highlight w:val="yellow"/>
          <w:lang w:val="en-GB"/>
        </w:rPr>
        <w:fldChar w:fldCharType="end"/>
      </w:r>
    </w:p>
    <w:p w:rsidR="00C962FA" w:rsidRDefault="00C962FA" w:rsidP="00C962FA">
      <w:pPr>
        <w:rPr>
          <w:rFonts w:eastAsia="Calibri" w:cs="Times New Roman"/>
          <w:lang w:val="en-GB"/>
        </w:rPr>
      </w:pPr>
    </w:p>
    <w:p w:rsidR="00C962FA" w:rsidRDefault="00C962FA" w:rsidP="00C962FA">
      <w:pPr>
        <w:rPr>
          <w:rFonts w:eastAsia="Calibri" w:cs="Times New Roman"/>
          <w:lang w:val="en-GB"/>
        </w:rPr>
      </w:pPr>
    </w:p>
    <w:p w:rsidR="004F6B60" w:rsidRDefault="004F6B60" w:rsidP="00C962FA">
      <w:pPr>
        <w:rPr>
          <w:rFonts w:eastAsia="Calibri" w:cs="Times New Roman"/>
          <w:lang w:val="en-GB"/>
        </w:rPr>
      </w:pPr>
    </w:p>
    <w:p w:rsidR="004F6B60" w:rsidRPr="00646F12" w:rsidRDefault="004F6B60" w:rsidP="00C962FA">
      <w:pPr>
        <w:rPr>
          <w:rFonts w:eastAsia="Calibri" w:cs="Times New Roman"/>
          <w:lang w:val="en-GB"/>
        </w:rPr>
      </w:pPr>
    </w:p>
    <w:p w:rsidR="00C962FA" w:rsidRDefault="00C962FA">
      <w:pPr>
        <w:rPr>
          <w:lang w:val="en-US"/>
        </w:rPr>
      </w:pPr>
    </w:p>
    <w:p w:rsidR="00C962FA" w:rsidRPr="00C962FA" w:rsidRDefault="00C962FA">
      <w:pPr>
        <w:rPr>
          <w:lang w:val="en-US"/>
        </w:rPr>
      </w:pPr>
    </w:p>
    <w:sectPr w:rsidR="00C962FA" w:rsidRPr="00C962FA">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A70" w:rsidRDefault="00320A70" w:rsidP="00167DB6">
      <w:pPr>
        <w:spacing w:after="0" w:line="240" w:lineRule="auto"/>
      </w:pPr>
      <w:r>
        <w:separator/>
      </w:r>
    </w:p>
  </w:endnote>
  <w:endnote w:type="continuationSeparator" w:id="0">
    <w:p w:rsidR="00320A70" w:rsidRDefault="00320A70" w:rsidP="00167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A70" w:rsidRDefault="00320A70" w:rsidP="00167DB6">
      <w:pPr>
        <w:spacing w:after="0" w:line="240" w:lineRule="auto"/>
      </w:pPr>
      <w:r>
        <w:separator/>
      </w:r>
    </w:p>
  </w:footnote>
  <w:footnote w:type="continuationSeparator" w:id="0">
    <w:p w:rsidR="00320A70" w:rsidRDefault="00320A70" w:rsidP="00167DB6">
      <w:pPr>
        <w:spacing w:after="0" w:line="240" w:lineRule="auto"/>
      </w:pPr>
      <w:r>
        <w:continuationSeparator/>
      </w:r>
    </w:p>
  </w:footnote>
  <w:footnote w:id="1">
    <w:p w:rsidR="001C02EE" w:rsidRPr="00873899" w:rsidRDefault="001C02EE">
      <w:pPr>
        <w:pStyle w:val="Fodnotetekst"/>
      </w:pPr>
      <w:r>
        <w:rPr>
          <w:rStyle w:val="Fodnotehenvisning"/>
        </w:rPr>
        <w:footnoteRef/>
      </w:r>
      <w:r>
        <w:t xml:space="preserve"> Source: </w:t>
      </w:r>
      <w:r w:rsidR="00852B1B">
        <w:t xml:space="preserve">Faroese </w:t>
      </w:r>
      <w:r>
        <w:t>Prime Min</w:t>
      </w:r>
      <w:r w:rsidR="00852B1B">
        <w:t>i</w:t>
      </w:r>
      <w:r>
        <w:t>siter’s Office</w:t>
      </w:r>
    </w:p>
  </w:footnote>
  <w:footnote w:id="2">
    <w:p w:rsidR="001C02EE" w:rsidRPr="00873899" w:rsidRDefault="001C02EE">
      <w:pPr>
        <w:pStyle w:val="Fodnotetekst"/>
        <w:rPr>
          <w:lang w:val="fo-FO"/>
        </w:rPr>
      </w:pPr>
      <w:r>
        <w:rPr>
          <w:rStyle w:val="Fodnotehenvisning"/>
        </w:rPr>
        <w:footnoteRef/>
      </w:r>
      <w:r>
        <w:t xml:space="preserve"> </w:t>
      </w:r>
      <w:r>
        <w:rPr>
          <w:lang w:val="fo-FO"/>
        </w:rPr>
        <w:t xml:space="preserve">Source: </w:t>
      </w:r>
      <w:r w:rsidR="00852B1B">
        <w:rPr>
          <w:lang w:val="fo-FO"/>
        </w:rPr>
        <w:t xml:space="preserve">Faroese </w:t>
      </w:r>
      <w:r>
        <w:rPr>
          <w:lang w:val="fo-FO"/>
        </w:rPr>
        <w:t>Prime Minister’s Office</w:t>
      </w:r>
    </w:p>
  </w:footnote>
  <w:footnote w:id="3">
    <w:p w:rsidR="001C02EE" w:rsidRPr="00C12201" w:rsidRDefault="001C02EE" w:rsidP="00167DB6">
      <w:pPr>
        <w:pStyle w:val="Fodnotetekst"/>
        <w:spacing w:line="276" w:lineRule="auto"/>
      </w:pPr>
      <w:r w:rsidRPr="00C12201">
        <w:rPr>
          <w:rStyle w:val="Fodnotehenvisning"/>
        </w:rPr>
        <w:footnoteRef/>
      </w:r>
      <w:r w:rsidRPr="00C12201">
        <w:t xml:space="preserve"> Source: </w:t>
      </w:r>
      <w:r>
        <w:t>Statistics Faroe Islands</w:t>
      </w:r>
    </w:p>
  </w:footnote>
  <w:footnote w:id="4">
    <w:p w:rsidR="001C02EE" w:rsidRPr="00C12201" w:rsidRDefault="001C02EE" w:rsidP="00C82A0E">
      <w:pPr>
        <w:rPr>
          <w:sz w:val="20"/>
          <w:lang w:val="en-US"/>
        </w:rPr>
      </w:pPr>
      <w:r w:rsidRPr="00C12201">
        <w:rPr>
          <w:rStyle w:val="Fodnotehenvisning"/>
          <w:sz w:val="20"/>
        </w:rPr>
        <w:footnoteRef/>
      </w:r>
      <w:r w:rsidRPr="00C12201">
        <w:rPr>
          <w:sz w:val="20"/>
          <w:lang w:val="en-US"/>
        </w:rPr>
        <w:t xml:space="preserve"> Source: </w:t>
      </w:r>
      <w:r>
        <w:rPr>
          <w:sz w:val="20"/>
          <w:lang w:val="en-US"/>
        </w:rPr>
        <w:t>The Faroese Student Grant Fund (Studni) dated</w:t>
      </w:r>
      <w:r w:rsidRPr="00C12201">
        <w:rPr>
          <w:sz w:val="20"/>
          <w:lang w:val="en-US"/>
        </w:rPr>
        <w:t xml:space="preserve"> </w:t>
      </w:r>
      <w:r>
        <w:rPr>
          <w:sz w:val="20"/>
          <w:lang w:val="en-US"/>
        </w:rPr>
        <w:t>October 2016</w:t>
      </w:r>
      <w:r w:rsidRPr="00C12201">
        <w:rPr>
          <w:sz w:val="20"/>
          <w:lang w:val="en-US"/>
        </w:rPr>
        <w:t>.</w:t>
      </w:r>
      <w:r w:rsidR="00C41B91" w:rsidRPr="00C41B91">
        <w:rPr>
          <w:rFonts w:eastAsia="Calibri" w:cs="Times New Roman"/>
          <w:lang w:val="en-GB"/>
        </w:rPr>
        <w:t xml:space="preserve"> </w:t>
      </w:r>
      <w:r w:rsidR="00C41B91">
        <w:rPr>
          <w:rFonts w:eastAsia="Calibri" w:cs="Times New Roman"/>
          <w:sz w:val="20"/>
          <w:lang w:val="en-GB"/>
        </w:rPr>
        <w:t xml:space="preserve">The figures </w:t>
      </w:r>
      <w:r w:rsidR="00C41B91" w:rsidRPr="00C41B91">
        <w:rPr>
          <w:rFonts w:eastAsia="Calibri" w:cs="Times New Roman"/>
          <w:sz w:val="20"/>
          <w:lang w:val="en-GB"/>
        </w:rPr>
        <w:t xml:space="preserve">are for persons studying in the Faroe Islands were compiled on the basis of monthly student grants paid. All students who received student grants that year are included in the above figures. The figures for persons studying abroad were compiled on the basis of the number of students who received travel grants. </w:t>
      </w:r>
    </w:p>
  </w:footnote>
  <w:footnote w:id="5">
    <w:p w:rsidR="001C02EE" w:rsidRPr="00C12201" w:rsidRDefault="001C02EE" w:rsidP="00167DB6">
      <w:pPr>
        <w:pStyle w:val="Fodnotetekst"/>
        <w:spacing w:line="276" w:lineRule="auto"/>
      </w:pPr>
      <w:r w:rsidRPr="00C12201">
        <w:rPr>
          <w:rStyle w:val="Fodnotehenvisning"/>
        </w:rPr>
        <w:footnoteRef/>
      </w:r>
      <w:r w:rsidRPr="00C12201">
        <w:t xml:space="preserve"> Source: The Faroese Studen</w:t>
      </w:r>
      <w:r>
        <w:t>t Grant Fund dated July 2017</w:t>
      </w:r>
      <w:r w:rsidRPr="00C12201">
        <w:t>.</w:t>
      </w:r>
    </w:p>
  </w:footnote>
  <w:footnote w:id="6">
    <w:p w:rsidR="001C02EE" w:rsidRPr="00BD0C73" w:rsidRDefault="001C02EE">
      <w:pPr>
        <w:pStyle w:val="Fodnotetekst"/>
        <w:rPr>
          <w:lang w:val="fo-FO"/>
        </w:rPr>
      </w:pPr>
      <w:r>
        <w:rPr>
          <w:rStyle w:val="Fodnotehenvisning"/>
        </w:rPr>
        <w:footnoteRef/>
      </w:r>
      <w:r>
        <w:t xml:space="preserve"> </w:t>
      </w:r>
      <w:r>
        <w:rPr>
          <w:lang w:val="fo-FO"/>
        </w:rPr>
        <w:t xml:space="preserve">Source: Statistics Faroe Islands </w:t>
      </w:r>
    </w:p>
  </w:footnote>
  <w:footnote w:id="7">
    <w:p w:rsidR="001C02EE" w:rsidRPr="00920EA5" w:rsidRDefault="001C02EE" w:rsidP="00BD3990">
      <w:pPr>
        <w:pStyle w:val="Fodnotetekst"/>
      </w:pPr>
      <w:r w:rsidRPr="00920EA5">
        <w:rPr>
          <w:rStyle w:val="Fodnotehenvisning"/>
        </w:rPr>
        <w:footnoteRef/>
      </w:r>
      <w:r w:rsidRPr="00920EA5">
        <w:t xml:space="preserve"> </w:t>
      </w:r>
      <w:r>
        <w:t xml:space="preserve">Source: </w:t>
      </w:r>
      <w:r w:rsidRPr="00920EA5">
        <w:t>Statistics Faroe Islands</w:t>
      </w:r>
    </w:p>
  </w:footnote>
  <w:footnote w:id="8">
    <w:p w:rsidR="001C02EE" w:rsidRDefault="001C02EE" w:rsidP="00BD3990">
      <w:pPr>
        <w:pStyle w:val="Fodnotetekst"/>
      </w:pPr>
      <w:r>
        <w:rPr>
          <w:rStyle w:val="Fodnotehenvisning"/>
        </w:rPr>
        <w:footnoteRef/>
      </w:r>
      <w:r>
        <w:t xml:space="preserve"> Source: Statistics Faroe Islands. The counting of employees is based on the Faroes Custom and tax Authorities records of current taxes, Faroese companies and on the national registration of the Ministry of the Interior. The figures include Faroese citizens aged 16 to 74 years who are receiving wages over the pay-as-you-earn tax system. Included are only those who have at least a monthly wage income equivalent of a days pay of a unskilled worker. Likewise, those are included who are on leave because of childbirth or illness. </w:t>
      </w:r>
    </w:p>
    <w:p w:rsidR="001C02EE" w:rsidRDefault="001C02EE" w:rsidP="00BD3990">
      <w:pPr>
        <w:pStyle w:val="Fodnotetekst"/>
      </w:pPr>
      <w:r>
        <w:t xml:space="preserve">Because the payment of sailors in particular tends to vary, we count people as employees even if they receive no salary for one or two months if they receive a salary again the following month. </w:t>
      </w:r>
    </w:p>
    <w:p w:rsidR="001C02EE" w:rsidRDefault="001C02EE" w:rsidP="00BD3990">
      <w:pPr>
        <w:pStyle w:val="Fodnotetekst"/>
      </w:pPr>
      <w:r>
        <w:t xml:space="preserve">Each month a number of workers receive salary from several different employers. To prevent double counting we group the workers by industry according to where the biggest payment originated each respective month. </w:t>
      </w:r>
    </w:p>
    <w:p w:rsidR="001C02EE" w:rsidRPr="00BD0C73" w:rsidRDefault="001C02EE" w:rsidP="00BD3990">
      <w:pPr>
        <w:pStyle w:val="Fodnotetekst"/>
      </w:pPr>
      <w:r>
        <w:t>These rules have been applied by us in such a way as to comply with the rules of ILO in the best possible way and therefore to be comparable with other countries.</w:t>
      </w:r>
    </w:p>
  </w:footnote>
  <w:footnote w:id="9">
    <w:p w:rsidR="001C02EE" w:rsidRPr="00920EA5" w:rsidRDefault="001C02EE" w:rsidP="00C962FA">
      <w:pPr>
        <w:pStyle w:val="Fodnotetekst"/>
        <w:rPr>
          <w:lang w:val="fo-FO"/>
        </w:rPr>
      </w:pPr>
      <w:r w:rsidRPr="00920EA5">
        <w:rPr>
          <w:rStyle w:val="Fodnotehenvisning"/>
        </w:rPr>
        <w:footnoteRef/>
      </w:r>
      <w:r w:rsidRPr="00920EA5">
        <w:t xml:space="preserve"> Source: Statistics Faroe Islands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DB6"/>
    <w:rsid w:val="00167DB6"/>
    <w:rsid w:val="001C02EE"/>
    <w:rsid w:val="00213B96"/>
    <w:rsid w:val="00250D0F"/>
    <w:rsid w:val="00320A70"/>
    <w:rsid w:val="00460D1B"/>
    <w:rsid w:val="004B463C"/>
    <w:rsid w:val="004D2ADF"/>
    <w:rsid w:val="004F6B60"/>
    <w:rsid w:val="00540E29"/>
    <w:rsid w:val="00562E6A"/>
    <w:rsid w:val="005F3BA3"/>
    <w:rsid w:val="006677CE"/>
    <w:rsid w:val="006F57F6"/>
    <w:rsid w:val="00842077"/>
    <w:rsid w:val="00852B1B"/>
    <w:rsid w:val="00873899"/>
    <w:rsid w:val="009B4BA9"/>
    <w:rsid w:val="00A76B6D"/>
    <w:rsid w:val="00BD0C73"/>
    <w:rsid w:val="00BD3990"/>
    <w:rsid w:val="00C41B91"/>
    <w:rsid w:val="00C82A0E"/>
    <w:rsid w:val="00C86CCE"/>
    <w:rsid w:val="00C962FA"/>
    <w:rsid w:val="00CB5359"/>
    <w:rsid w:val="00CB710E"/>
    <w:rsid w:val="00EA599E"/>
    <w:rsid w:val="00F74226"/>
    <w:rsid w:val="00F84131"/>
    <w:rsid w:val="00FF4B1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A5A02"/>
  <w15:chartTrackingRefBased/>
  <w15:docId w15:val="{3758DE69-B7B5-451E-98A8-21D36B624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DB6"/>
    <w:pPr>
      <w:spacing w:after="200" w:line="360" w:lineRule="auto"/>
    </w:pPr>
    <w:rPr>
      <w:rFonts w:ascii="Times New Roman" w:hAnsi="Times New Roman"/>
      <w:sz w:val="24"/>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Fodnotetekst">
    <w:name w:val="footnote text"/>
    <w:aliases w:val="Footnote"/>
    <w:basedOn w:val="Normal"/>
    <w:link w:val="FodnotetekstTegn"/>
    <w:uiPriority w:val="99"/>
    <w:semiHidden/>
    <w:unhideWhenUsed/>
    <w:rsid w:val="00167DB6"/>
    <w:pPr>
      <w:spacing w:after="0" w:line="240" w:lineRule="auto"/>
    </w:pPr>
    <w:rPr>
      <w:sz w:val="20"/>
      <w:lang w:val="en-US"/>
    </w:rPr>
  </w:style>
  <w:style w:type="character" w:customStyle="1" w:styleId="FodnotetekstTegn">
    <w:name w:val="Fodnotetekst Tegn"/>
    <w:aliases w:val="Footnote Tegn"/>
    <w:basedOn w:val="Standardskrifttypeiafsnit"/>
    <w:link w:val="Fodnotetekst"/>
    <w:uiPriority w:val="99"/>
    <w:semiHidden/>
    <w:rsid w:val="00167DB6"/>
    <w:rPr>
      <w:rFonts w:ascii="Times New Roman" w:hAnsi="Times New Roman"/>
      <w:sz w:val="20"/>
      <w:szCs w:val="20"/>
      <w:lang w:val="en-US"/>
    </w:rPr>
  </w:style>
  <w:style w:type="character" w:styleId="Fodnotehenvisning">
    <w:name w:val="footnote reference"/>
    <w:basedOn w:val="Standardskrifttypeiafsnit"/>
    <w:uiPriority w:val="99"/>
    <w:semiHidden/>
    <w:unhideWhenUsed/>
    <w:rsid w:val="00167DB6"/>
    <w:rPr>
      <w:vertAlign w:val="superscript"/>
    </w:rPr>
  </w:style>
  <w:style w:type="character" w:styleId="Hyperlink">
    <w:name w:val="Hyperlink"/>
    <w:basedOn w:val="Standardskrifttypeiafsnit"/>
    <w:uiPriority w:val="99"/>
    <w:unhideWhenUsed/>
    <w:rsid w:val="008738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789912">
      <w:bodyDiv w:val="1"/>
      <w:marLeft w:val="0"/>
      <w:marRight w:val="0"/>
      <w:marTop w:val="0"/>
      <w:marBottom w:val="0"/>
      <w:divBdr>
        <w:top w:val="none" w:sz="0" w:space="0" w:color="auto"/>
        <w:left w:val="none" w:sz="0" w:space="0" w:color="auto"/>
        <w:bottom w:val="none" w:sz="0" w:space="0" w:color="auto"/>
        <w:right w:val="none" w:sz="0" w:space="0" w:color="auto"/>
      </w:divBdr>
    </w:div>
    <w:div w:id="190987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regneark.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o-FO"/>
              <a:t>Duration of unemployment</a:t>
            </a:r>
            <a:r>
              <a:rPr lang="fo-FO" baseline="0"/>
              <a:t> (%)</a:t>
            </a:r>
            <a:endParaRPr lang="fo-FO"/>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a-DK"/>
        </a:p>
      </c:txPr>
    </c:title>
    <c:autoTitleDeleted val="0"/>
    <c:plotArea>
      <c:layout/>
      <c:barChart>
        <c:barDir val="col"/>
        <c:grouping val="clustered"/>
        <c:varyColors val="0"/>
        <c:ser>
          <c:idx val="0"/>
          <c:order val="0"/>
          <c:tx>
            <c:strRef>
              <c:f>'Ark1'!$B$1</c:f>
              <c:strCache>
                <c:ptCount val="1"/>
                <c:pt idx="0">
                  <c:v>Men</c:v>
                </c:pt>
              </c:strCache>
            </c:strRef>
          </c:tx>
          <c:spPr>
            <a:solidFill>
              <a:schemeClr val="accent1"/>
            </a:solidFill>
            <a:ln>
              <a:noFill/>
            </a:ln>
            <a:effectLst/>
          </c:spPr>
          <c:invertIfNegative val="0"/>
          <c:cat>
            <c:strRef>
              <c:f>'Ark1'!$A$2:$A$6</c:f>
              <c:strCache>
                <c:ptCount val="5"/>
                <c:pt idx="0">
                  <c:v>&lt; 1 month</c:v>
                </c:pt>
                <c:pt idx="1">
                  <c:v>1-3 months</c:v>
                </c:pt>
                <c:pt idx="2">
                  <c:v>3-6 months</c:v>
                </c:pt>
                <c:pt idx="3">
                  <c:v>6-12 months</c:v>
                </c:pt>
                <c:pt idx="4">
                  <c:v>&lt; 12 months</c:v>
                </c:pt>
              </c:strCache>
            </c:strRef>
          </c:cat>
          <c:val>
            <c:numRef>
              <c:f>'Ark1'!$B$2:$B$6</c:f>
              <c:numCache>
                <c:formatCode>General</c:formatCode>
                <c:ptCount val="5"/>
                <c:pt idx="0">
                  <c:v>27</c:v>
                </c:pt>
                <c:pt idx="1">
                  <c:v>27</c:v>
                </c:pt>
                <c:pt idx="2">
                  <c:v>19</c:v>
                </c:pt>
                <c:pt idx="3">
                  <c:v>15</c:v>
                </c:pt>
                <c:pt idx="4">
                  <c:v>13</c:v>
                </c:pt>
              </c:numCache>
            </c:numRef>
          </c:val>
          <c:extLst>
            <c:ext xmlns:c16="http://schemas.microsoft.com/office/drawing/2014/chart" uri="{C3380CC4-5D6E-409C-BE32-E72D297353CC}">
              <c16:uniqueId val="{00000000-C4F0-4A16-9D58-CC5168F88A9F}"/>
            </c:ext>
          </c:extLst>
        </c:ser>
        <c:ser>
          <c:idx val="1"/>
          <c:order val="1"/>
          <c:tx>
            <c:strRef>
              <c:f>'Ark1'!$C$1</c:f>
              <c:strCache>
                <c:ptCount val="1"/>
                <c:pt idx="0">
                  <c:v>Women</c:v>
                </c:pt>
              </c:strCache>
            </c:strRef>
          </c:tx>
          <c:spPr>
            <a:solidFill>
              <a:schemeClr val="accent2"/>
            </a:solidFill>
            <a:ln>
              <a:noFill/>
            </a:ln>
            <a:effectLst/>
          </c:spPr>
          <c:invertIfNegative val="0"/>
          <c:cat>
            <c:strRef>
              <c:f>'Ark1'!$A$2:$A$6</c:f>
              <c:strCache>
                <c:ptCount val="5"/>
                <c:pt idx="0">
                  <c:v>&lt; 1 month</c:v>
                </c:pt>
                <c:pt idx="1">
                  <c:v>1-3 months</c:v>
                </c:pt>
                <c:pt idx="2">
                  <c:v>3-6 months</c:v>
                </c:pt>
                <c:pt idx="3">
                  <c:v>6-12 months</c:v>
                </c:pt>
                <c:pt idx="4">
                  <c:v>&lt; 12 months</c:v>
                </c:pt>
              </c:strCache>
            </c:strRef>
          </c:cat>
          <c:val>
            <c:numRef>
              <c:f>'Ark1'!$C$2:$C$6</c:f>
              <c:numCache>
                <c:formatCode>General</c:formatCode>
                <c:ptCount val="5"/>
                <c:pt idx="0">
                  <c:v>27</c:v>
                </c:pt>
                <c:pt idx="1">
                  <c:v>27</c:v>
                </c:pt>
                <c:pt idx="2">
                  <c:v>15</c:v>
                </c:pt>
                <c:pt idx="3">
                  <c:v>14</c:v>
                </c:pt>
                <c:pt idx="4">
                  <c:v>18</c:v>
                </c:pt>
              </c:numCache>
            </c:numRef>
          </c:val>
          <c:extLst>
            <c:ext xmlns:c16="http://schemas.microsoft.com/office/drawing/2014/chart" uri="{C3380CC4-5D6E-409C-BE32-E72D297353CC}">
              <c16:uniqueId val="{00000001-C4F0-4A16-9D58-CC5168F88A9F}"/>
            </c:ext>
          </c:extLst>
        </c:ser>
        <c:dLbls>
          <c:showLegendKey val="0"/>
          <c:showVal val="0"/>
          <c:showCatName val="0"/>
          <c:showSerName val="0"/>
          <c:showPercent val="0"/>
          <c:showBubbleSize val="0"/>
        </c:dLbls>
        <c:gapWidth val="219"/>
        <c:overlap val="-27"/>
        <c:axId val="704058448"/>
        <c:axId val="704057136"/>
      </c:barChart>
      <c:catAx>
        <c:axId val="70405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704057136"/>
        <c:crosses val="autoZero"/>
        <c:auto val="1"/>
        <c:lblAlgn val="ctr"/>
        <c:lblOffset val="100"/>
        <c:noMultiLvlLbl val="0"/>
      </c:catAx>
      <c:valAx>
        <c:axId val="70405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crossAx val="7040584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a-DK"/>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a-DK"/>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3C375D-726F-4AC2-83EB-A592E245CA76}"/>
</file>

<file path=customXml/itemProps2.xml><?xml version="1.0" encoding="utf-8"?>
<ds:datastoreItem xmlns:ds="http://schemas.openxmlformats.org/officeDocument/2006/customXml" ds:itemID="{F6DB0831-7B5E-496E-A8CF-AFCD2D665D59}"/>
</file>

<file path=customXml/itemProps3.xml><?xml version="1.0" encoding="utf-8"?>
<ds:datastoreItem xmlns:ds="http://schemas.openxmlformats.org/officeDocument/2006/customXml" ds:itemID="{0CE1C998-6DA9-4EF8-9332-7618E1846C6C}"/>
</file>

<file path=customXml/itemProps4.xml><?xml version="1.0" encoding="utf-8"?>
<ds:datastoreItem xmlns:ds="http://schemas.openxmlformats.org/officeDocument/2006/customXml" ds:itemID="{4E0396EF-C7E6-44EF-9F41-C172FFA40DF3}"/>
</file>

<file path=docProps/app.xml><?xml version="1.0" encoding="utf-8"?>
<Properties xmlns="http://schemas.openxmlformats.org/officeDocument/2006/extended-properties" xmlns:vt="http://schemas.openxmlformats.org/officeDocument/2006/docPropsVTypes">
  <Template>Normal</Template>
  <TotalTime>2</TotalTime>
  <Pages>8</Pages>
  <Words>627</Words>
  <Characters>3827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KT Landsins</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í Horni</dc:creator>
  <cp:keywords/>
  <dc:description/>
  <cp:lastModifiedBy>Sofie Aagaard Myhr</cp:lastModifiedBy>
  <cp:revision>3</cp:revision>
  <dcterms:created xsi:type="dcterms:W3CDTF">2019-03-26T18:02:00Z</dcterms:created>
  <dcterms:modified xsi:type="dcterms:W3CDTF">2019-03-26T18:04:00Z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