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1.xml" ContentType="application/vnd.openxmlformats-officedocument.theme+xml"/>
  <Override PartName="/word/theme/themeOverride1.xml" ContentType="application/vnd.openxmlformats-officedocument.themeOverrid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77777777" w:rsidR="0034484D" w:rsidRPr="00194578" w:rsidRDefault="0034484D" w:rsidP="00121B5D">
      <w:pPr>
        <w:pStyle w:val="Title"/>
      </w:pPr>
      <w:bookmarkStart w:id="0" w:name="_77c0vcin3mdk" w:colFirst="0" w:colLast="0"/>
      <w:bookmarkEnd w:id="0"/>
    </w:p>
    <w:p w14:paraId="4468EF36" w14:textId="515AF698" w:rsidR="00121B5D" w:rsidRPr="00194578" w:rsidRDefault="00121B5D" w:rsidP="00611A12">
      <w:pPr>
        <w:pStyle w:val="Title"/>
      </w:pPr>
      <w:bookmarkStart w:id="1" w:name="_q6w3ziukira3" w:colFirst="0" w:colLast="0"/>
      <w:bookmarkStart w:id="2" w:name="_9a0i0xhpzen8" w:colFirst="0" w:colLast="0"/>
      <w:bookmarkEnd w:id="1"/>
      <w:bookmarkEnd w:id="2"/>
    </w:p>
    <w:p w14:paraId="628681B2" w14:textId="54CA7701" w:rsidR="00121B5D" w:rsidRDefault="00121B5D" w:rsidP="00121B5D">
      <w:pPr>
        <w:pStyle w:val="Title"/>
        <w:jc w:val="center"/>
      </w:pPr>
    </w:p>
    <w:p w14:paraId="764456FF" w14:textId="3D9880D3" w:rsidR="008D33E6" w:rsidRDefault="008D33E6" w:rsidP="008D33E6"/>
    <w:p w14:paraId="1E92ED7B" w14:textId="5A5F3751" w:rsidR="008D33E6" w:rsidRDefault="008D33E6" w:rsidP="008D33E6"/>
    <w:p w14:paraId="11DA06CE" w14:textId="3FB0F5B5" w:rsidR="008D33E6" w:rsidRDefault="008D33E6" w:rsidP="008D33E6"/>
    <w:p w14:paraId="02CEF607" w14:textId="77777777" w:rsidR="008D33E6" w:rsidRPr="008D33E6" w:rsidRDefault="008D33E6" w:rsidP="008D33E6"/>
    <w:p w14:paraId="500532C4" w14:textId="77777777" w:rsidR="00121B5D" w:rsidRPr="00194578" w:rsidRDefault="00121B5D" w:rsidP="00121B5D">
      <w:pPr>
        <w:pStyle w:val="Title"/>
        <w:jc w:val="center"/>
      </w:pPr>
    </w:p>
    <w:p w14:paraId="711FA317" w14:textId="2F52F040" w:rsidR="009B524A" w:rsidRDefault="009B524A" w:rsidP="00E207C6">
      <w:pPr>
        <w:pStyle w:val="Title"/>
        <w:jc w:val="center"/>
        <w:rPr>
          <w:color w:val="17365D" w:themeColor="text2" w:themeShade="BF"/>
          <w:sz w:val="32"/>
        </w:rPr>
      </w:pPr>
    </w:p>
    <w:p w14:paraId="1BD79840" w14:textId="77777777" w:rsidR="008D33E6" w:rsidRPr="008D33E6" w:rsidRDefault="008D33E6" w:rsidP="008D33E6"/>
    <w:p w14:paraId="00000004" w14:textId="7627D4E7" w:rsidR="0034484D" w:rsidRPr="009B524A" w:rsidRDefault="00121B5D" w:rsidP="00E207C6">
      <w:pPr>
        <w:pStyle w:val="Title"/>
        <w:jc w:val="center"/>
        <w:rPr>
          <w:color w:val="17365D" w:themeColor="text2" w:themeShade="BF"/>
          <w:sz w:val="40"/>
          <w:szCs w:val="40"/>
        </w:rPr>
      </w:pPr>
      <w:r w:rsidRPr="009B524A">
        <w:rPr>
          <w:color w:val="17365D" w:themeColor="text2" w:themeShade="BF"/>
          <w:sz w:val="40"/>
          <w:szCs w:val="40"/>
        </w:rPr>
        <w:t xml:space="preserve">Civil Society Parallel Report </w:t>
      </w:r>
      <w:r w:rsidR="00EF4519" w:rsidRPr="009B524A">
        <w:rPr>
          <w:color w:val="17365D" w:themeColor="text2" w:themeShade="BF"/>
          <w:sz w:val="40"/>
          <w:szCs w:val="40"/>
        </w:rPr>
        <w:t>for Canada</w:t>
      </w:r>
    </w:p>
    <w:p w14:paraId="12100175" w14:textId="77777777" w:rsidR="00E207C6" w:rsidRPr="00E207C6" w:rsidRDefault="00E207C6" w:rsidP="00E207C6">
      <w:pPr>
        <w:spacing w:line="240" w:lineRule="auto"/>
      </w:pPr>
    </w:p>
    <w:p w14:paraId="6F13F5FC" w14:textId="77777777" w:rsidR="009B524A" w:rsidRDefault="009B524A" w:rsidP="00E207C6">
      <w:pPr>
        <w:pStyle w:val="Title"/>
        <w:jc w:val="center"/>
      </w:pPr>
      <w:bookmarkStart w:id="3" w:name="_vk9pk7lg8rcq" w:colFirst="0" w:colLast="0"/>
      <w:bookmarkStart w:id="4" w:name="_c2vbihz9cp6x" w:colFirst="0" w:colLast="0"/>
      <w:bookmarkEnd w:id="3"/>
      <w:bookmarkEnd w:id="4"/>
    </w:p>
    <w:p w14:paraId="00000006" w14:textId="045FED01" w:rsidR="0034484D" w:rsidRPr="00611A12" w:rsidRDefault="00121B5D" w:rsidP="00E207C6">
      <w:pPr>
        <w:pStyle w:val="Title"/>
        <w:jc w:val="center"/>
      </w:pPr>
      <w:r w:rsidRPr="00611A12">
        <w:t>U</w:t>
      </w:r>
      <w:r w:rsidR="00A92A3E" w:rsidRPr="00611A12">
        <w:t xml:space="preserve">nited Nations </w:t>
      </w:r>
      <w:r w:rsidRPr="00611A12">
        <w:t>Committee on the Rights of Persons with Disabilities</w:t>
      </w:r>
      <w:r w:rsidR="00A87246" w:rsidRPr="00611A12">
        <w:t>’</w:t>
      </w:r>
    </w:p>
    <w:p w14:paraId="00000009" w14:textId="1D1C4A3C" w:rsidR="0034484D" w:rsidRPr="00611A12" w:rsidRDefault="00121B5D" w:rsidP="009B524A">
      <w:pPr>
        <w:pStyle w:val="Title"/>
        <w:jc w:val="center"/>
      </w:pPr>
      <w:bookmarkStart w:id="5" w:name="_2grdenrnhmbd" w:colFirst="0" w:colLast="0"/>
      <w:bookmarkEnd w:id="5"/>
      <w:r w:rsidRPr="00611A12">
        <w:t>2nd and 3rd Review of Canada</w:t>
      </w:r>
    </w:p>
    <w:p w14:paraId="0000000A" w14:textId="77777777" w:rsidR="0034484D" w:rsidRPr="00194578" w:rsidRDefault="0034484D" w:rsidP="00121B5D">
      <w:pPr>
        <w:spacing w:line="240" w:lineRule="auto"/>
        <w:jc w:val="center"/>
        <w:rPr>
          <w:b/>
          <w:sz w:val="28"/>
          <w:szCs w:val="28"/>
        </w:rPr>
      </w:pPr>
    </w:p>
    <w:p w14:paraId="0000000B" w14:textId="77777777" w:rsidR="0034484D" w:rsidRPr="00194578" w:rsidRDefault="0034484D" w:rsidP="00121B5D">
      <w:pPr>
        <w:spacing w:line="240" w:lineRule="auto"/>
        <w:jc w:val="center"/>
        <w:rPr>
          <w:b/>
          <w:sz w:val="28"/>
          <w:szCs w:val="28"/>
        </w:rPr>
      </w:pPr>
    </w:p>
    <w:p w14:paraId="6CFAB9BE" w14:textId="77777777" w:rsidR="009B524A" w:rsidRPr="009B524A" w:rsidRDefault="009B524A" w:rsidP="009B524A">
      <w:pPr>
        <w:pStyle w:val="Title"/>
        <w:jc w:val="center"/>
      </w:pPr>
      <w:bookmarkStart w:id="6" w:name="_yrd8xn8ieqo6" w:colFirst="0" w:colLast="0"/>
      <w:bookmarkEnd w:id="6"/>
      <w:r w:rsidRPr="009B524A">
        <w:t>CRPD Committee 32</w:t>
      </w:r>
      <w:r w:rsidRPr="009B524A">
        <w:rPr>
          <w:vertAlign w:val="superscript"/>
        </w:rPr>
        <w:t>nd</w:t>
      </w:r>
      <w:r w:rsidRPr="009B524A">
        <w:t xml:space="preserve"> Session</w:t>
      </w:r>
    </w:p>
    <w:p w14:paraId="69B4AE26" w14:textId="77777777" w:rsidR="009B524A" w:rsidRPr="009B524A" w:rsidRDefault="009B524A" w:rsidP="009B524A">
      <w:pPr>
        <w:jc w:val="center"/>
        <w:rPr>
          <w:sz w:val="28"/>
          <w:szCs w:val="28"/>
        </w:rPr>
      </w:pPr>
      <w:r w:rsidRPr="009B524A">
        <w:rPr>
          <w:sz w:val="28"/>
          <w:szCs w:val="28"/>
        </w:rPr>
        <w:t>03 March 2025 – 21 March 2025</w:t>
      </w:r>
    </w:p>
    <w:p w14:paraId="62F2B695" w14:textId="021B0D07" w:rsidR="00121B5D" w:rsidRPr="00194578" w:rsidRDefault="00121B5D" w:rsidP="00611A12">
      <w:pPr>
        <w:spacing w:line="240" w:lineRule="auto"/>
        <w:rPr>
          <w:b/>
          <w:sz w:val="28"/>
          <w:szCs w:val="28"/>
        </w:rPr>
      </w:pPr>
    </w:p>
    <w:p w14:paraId="2A7CB783" w14:textId="38B09BE2" w:rsidR="009B524A" w:rsidRPr="00194578" w:rsidRDefault="009B524A" w:rsidP="00121B5D">
      <w:pPr>
        <w:spacing w:line="240" w:lineRule="auto"/>
        <w:jc w:val="center"/>
        <w:rPr>
          <w:b/>
          <w:sz w:val="28"/>
          <w:szCs w:val="28"/>
        </w:rPr>
      </w:pPr>
    </w:p>
    <w:p w14:paraId="77C29738" w14:textId="77777777" w:rsidR="00121B5D" w:rsidRPr="00194578" w:rsidRDefault="00121B5D" w:rsidP="00121B5D">
      <w:pPr>
        <w:spacing w:line="240" w:lineRule="auto"/>
        <w:jc w:val="center"/>
        <w:rPr>
          <w:b/>
          <w:sz w:val="28"/>
          <w:szCs w:val="28"/>
        </w:rPr>
      </w:pPr>
    </w:p>
    <w:p w14:paraId="0000000D" w14:textId="77777777" w:rsidR="0034484D" w:rsidRPr="00194578" w:rsidRDefault="0034484D" w:rsidP="00121B5D">
      <w:pPr>
        <w:spacing w:line="240" w:lineRule="auto"/>
        <w:rPr>
          <w:b/>
        </w:rPr>
      </w:pPr>
    </w:p>
    <w:p w14:paraId="0000000E" w14:textId="70ED233C" w:rsidR="0034484D" w:rsidRDefault="0034484D" w:rsidP="00121B5D">
      <w:pPr>
        <w:spacing w:line="240" w:lineRule="auto"/>
        <w:rPr>
          <w:b/>
        </w:rPr>
      </w:pPr>
    </w:p>
    <w:p w14:paraId="546DA1D1" w14:textId="433C5005" w:rsidR="00611A12" w:rsidRDefault="00611A12" w:rsidP="00121B5D">
      <w:pPr>
        <w:spacing w:line="240" w:lineRule="auto"/>
        <w:rPr>
          <w:b/>
        </w:rPr>
      </w:pPr>
    </w:p>
    <w:p w14:paraId="44360176" w14:textId="152C397F" w:rsidR="00611A12" w:rsidRDefault="00611A12" w:rsidP="00121B5D">
      <w:pPr>
        <w:spacing w:line="240" w:lineRule="auto"/>
        <w:rPr>
          <w:b/>
        </w:rPr>
      </w:pPr>
    </w:p>
    <w:p w14:paraId="5CA67807" w14:textId="43D7BDBF" w:rsidR="009B524A" w:rsidRDefault="009B524A" w:rsidP="00121B5D">
      <w:pPr>
        <w:spacing w:line="240" w:lineRule="auto"/>
        <w:rPr>
          <w:b/>
        </w:rPr>
      </w:pPr>
    </w:p>
    <w:p w14:paraId="46970F7E" w14:textId="09E481EB" w:rsidR="009B524A" w:rsidRDefault="009B524A" w:rsidP="00121B5D">
      <w:pPr>
        <w:spacing w:line="240" w:lineRule="auto"/>
        <w:rPr>
          <w:b/>
        </w:rPr>
      </w:pPr>
    </w:p>
    <w:p w14:paraId="1E58CC92" w14:textId="0F385629" w:rsidR="009B524A" w:rsidRDefault="009B524A" w:rsidP="00121B5D">
      <w:pPr>
        <w:spacing w:line="240" w:lineRule="auto"/>
        <w:rPr>
          <w:b/>
        </w:rPr>
      </w:pPr>
    </w:p>
    <w:p w14:paraId="7F4E1E76" w14:textId="77777777" w:rsidR="009B524A" w:rsidRDefault="009B524A" w:rsidP="00121B5D">
      <w:pPr>
        <w:spacing w:line="240" w:lineRule="auto"/>
        <w:rPr>
          <w:b/>
        </w:rPr>
      </w:pPr>
    </w:p>
    <w:p w14:paraId="61F24A57" w14:textId="0144E478" w:rsidR="00611A12" w:rsidRPr="009B524A" w:rsidRDefault="00E207C6" w:rsidP="00E207C6">
      <w:pPr>
        <w:spacing w:line="240" w:lineRule="auto"/>
        <w:jc w:val="center"/>
        <w:rPr>
          <w:b/>
          <w:color w:val="17365D" w:themeColor="text2" w:themeShade="BF"/>
          <w:sz w:val="32"/>
          <w:szCs w:val="32"/>
        </w:rPr>
      </w:pPr>
      <w:r w:rsidRPr="009B524A">
        <w:rPr>
          <w:b/>
          <w:color w:val="17365D" w:themeColor="text2" w:themeShade="BF"/>
          <w:sz w:val="32"/>
          <w:szCs w:val="32"/>
        </w:rPr>
        <w:t>Canada Civil Society Parallel Report Group</w:t>
      </w:r>
    </w:p>
    <w:p w14:paraId="7DFC9D46" w14:textId="77777777" w:rsidR="00121B5D" w:rsidRPr="00194578" w:rsidRDefault="00121B5D" w:rsidP="00121B5D">
      <w:pPr>
        <w:spacing w:line="240" w:lineRule="auto"/>
        <w:rPr>
          <w:b/>
        </w:rPr>
      </w:pPr>
    </w:p>
    <w:p w14:paraId="4196EC2E" w14:textId="77777777" w:rsidR="00121B5D" w:rsidRPr="00194578" w:rsidRDefault="00121B5D" w:rsidP="00121B5D">
      <w:pPr>
        <w:spacing w:line="240" w:lineRule="auto"/>
        <w:rPr>
          <w:b/>
        </w:rPr>
      </w:pPr>
    </w:p>
    <w:p w14:paraId="45F7B069" w14:textId="77777777" w:rsidR="00121B5D" w:rsidRPr="00611A12" w:rsidRDefault="00121B5D" w:rsidP="00121B5D">
      <w:pPr>
        <w:spacing w:line="240" w:lineRule="auto"/>
        <w:rPr>
          <w:b/>
          <w:color w:val="365F91" w:themeColor="accent1" w:themeShade="BF"/>
        </w:rPr>
      </w:pPr>
    </w:p>
    <w:p w14:paraId="2A756FBE" w14:textId="074736D0" w:rsidR="00121B5D" w:rsidRPr="009B524A" w:rsidRDefault="007F3438" w:rsidP="007F3438">
      <w:pPr>
        <w:spacing w:line="240" w:lineRule="auto"/>
        <w:jc w:val="center"/>
        <w:rPr>
          <w:rStyle w:val="IntenseEmphasis"/>
          <w:color w:val="365F91" w:themeColor="accent1" w:themeShade="BF"/>
          <w:sz w:val="28"/>
          <w:szCs w:val="28"/>
        </w:rPr>
      </w:pPr>
      <w:r w:rsidRPr="009B524A">
        <w:rPr>
          <w:rStyle w:val="IntenseEmphasis"/>
          <w:color w:val="365F91" w:themeColor="accent1" w:themeShade="BF"/>
          <w:sz w:val="28"/>
          <w:szCs w:val="28"/>
        </w:rPr>
        <w:t>French, Plain Language, ASL, and LSQ Versions of this Report are forthcoming</w:t>
      </w:r>
    </w:p>
    <w:p w14:paraId="2372A225" w14:textId="77777777" w:rsidR="00121B5D" w:rsidRPr="00194578" w:rsidRDefault="00121B5D" w:rsidP="00121B5D">
      <w:pPr>
        <w:spacing w:line="240" w:lineRule="auto"/>
        <w:rPr>
          <w:b/>
        </w:rPr>
      </w:pPr>
    </w:p>
    <w:p w14:paraId="4509C652" w14:textId="77777777" w:rsidR="00121B5D" w:rsidRPr="00194578" w:rsidRDefault="00121B5D" w:rsidP="00121B5D">
      <w:pPr>
        <w:spacing w:line="240" w:lineRule="auto"/>
        <w:rPr>
          <w:b/>
        </w:rPr>
      </w:pPr>
    </w:p>
    <w:p w14:paraId="0E4C9A8F" w14:textId="77777777" w:rsidR="00121B5D" w:rsidRPr="00194578" w:rsidRDefault="00121B5D" w:rsidP="00121B5D">
      <w:pPr>
        <w:spacing w:line="240" w:lineRule="auto"/>
        <w:rPr>
          <w:b/>
        </w:rPr>
      </w:pPr>
    </w:p>
    <w:p w14:paraId="44429BE6" w14:textId="77777777" w:rsidR="009B524A" w:rsidRPr="009B524A" w:rsidRDefault="009B524A" w:rsidP="009B524A">
      <w:pPr>
        <w:spacing w:line="240" w:lineRule="auto"/>
        <w:jc w:val="center"/>
        <w:rPr>
          <w:b/>
          <w:sz w:val="28"/>
          <w:szCs w:val="28"/>
        </w:rPr>
      </w:pPr>
      <w:r w:rsidRPr="009B524A">
        <w:rPr>
          <w:b/>
          <w:sz w:val="28"/>
          <w:szCs w:val="28"/>
        </w:rPr>
        <w:t>January 20, 2025</w:t>
      </w:r>
    </w:p>
    <w:p w14:paraId="69249E75" w14:textId="66D758EB" w:rsidR="00611A12" w:rsidRDefault="00611A12" w:rsidP="00121B5D">
      <w:pPr>
        <w:spacing w:line="240" w:lineRule="auto"/>
        <w:rPr>
          <w:b/>
        </w:rPr>
      </w:pPr>
    </w:p>
    <w:p w14:paraId="0000000F" w14:textId="207BE9A3" w:rsidR="0034484D" w:rsidRPr="00194578" w:rsidRDefault="00121B5D" w:rsidP="00014661">
      <w:pPr>
        <w:pStyle w:val="Heading10"/>
      </w:pPr>
      <w:bookmarkStart w:id="7" w:name="_Toc188295084"/>
      <w:r w:rsidRPr="00194578">
        <w:lastRenderedPageBreak/>
        <w:t>Contributing Organizations of Persons with Disabilities and Civil Society Organizations:</w:t>
      </w:r>
      <w:bookmarkEnd w:id="7"/>
      <w:r w:rsidRPr="00194578">
        <w:t xml:space="preserve"> </w:t>
      </w:r>
    </w:p>
    <w:p w14:paraId="00000011" w14:textId="4F15970C" w:rsidR="0034484D" w:rsidRPr="00194578" w:rsidRDefault="00121B5D" w:rsidP="00E207C6">
      <w:pPr>
        <w:pStyle w:val="ListParagraph"/>
        <w:numPr>
          <w:ilvl w:val="0"/>
          <w:numId w:val="38"/>
        </w:numPr>
        <w:spacing w:line="353" w:lineRule="auto"/>
        <w:ind w:left="714" w:hanging="357"/>
      </w:pPr>
      <w:r w:rsidRPr="00194578">
        <w:t>Abilities Centre</w:t>
      </w:r>
    </w:p>
    <w:p w14:paraId="00000012" w14:textId="77777777" w:rsidR="0034484D" w:rsidRPr="00194578" w:rsidRDefault="00121B5D" w:rsidP="00E207C6">
      <w:pPr>
        <w:pStyle w:val="ListParagraph"/>
        <w:numPr>
          <w:ilvl w:val="0"/>
          <w:numId w:val="38"/>
        </w:numPr>
        <w:spacing w:line="353" w:lineRule="auto"/>
        <w:ind w:left="714" w:hanging="357"/>
      </w:pPr>
      <w:r w:rsidRPr="00194578">
        <w:t>Alliance for Equality of Blind Canadians (AEBC)</w:t>
      </w:r>
    </w:p>
    <w:p w14:paraId="00000013" w14:textId="77777777" w:rsidR="0034484D" w:rsidRPr="00194578" w:rsidRDefault="00121B5D" w:rsidP="00E207C6">
      <w:pPr>
        <w:pStyle w:val="ListParagraph"/>
        <w:numPr>
          <w:ilvl w:val="0"/>
          <w:numId w:val="38"/>
        </w:numPr>
        <w:spacing w:line="353" w:lineRule="auto"/>
        <w:ind w:left="714" w:hanging="357"/>
      </w:pPr>
      <w:r w:rsidRPr="00194578">
        <w:t>Alzheimer’s Society of Canada</w:t>
      </w:r>
    </w:p>
    <w:p w14:paraId="00000014" w14:textId="6DFB0147" w:rsidR="0034484D" w:rsidRPr="00194578" w:rsidRDefault="00121B5D" w:rsidP="00E207C6">
      <w:pPr>
        <w:pStyle w:val="ListParagraph"/>
        <w:numPr>
          <w:ilvl w:val="0"/>
          <w:numId w:val="38"/>
        </w:numPr>
        <w:spacing w:line="353" w:lineRule="auto"/>
        <w:ind w:left="714" w:hanging="357"/>
      </w:pPr>
      <w:r w:rsidRPr="00194578">
        <w:t xml:space="preserve">ARCH </w:t>
      </w:r>
      <w:r w:rsidR="002D428D" w:rsidRPr="00194578">
        <w:t>Disability</w:t>
      </w:r>
      <w:r w:rsidRPr="00194578">
        <w:t xml:space="preserve"> Law Centre (ARCH)</w:t>
      </w:r>
    </w:p>
    <w:p w14:paraId="00000015" w14:textId="2DDFEDA1" w:rsidR="0034484D" w:rsidRPr="00194578" w:rsidRDefault="00121B5D" w:rsidP="00E207C6">
      <w:pPr>
        <w:pStyle w:val="ListParagraph"/>
        <w:numPr>
          <w:ilvl w:val="0"/>
          <w:numId w:val="38"/>
        </w:numPr>
        <w:spacing w:line="353" w:lineRule="auto"/>
        <w:ind w:left="714" w:hanging="357"/>
        <w:rPr>
          <w:highlight w:val="white"/>
          <w:lang w:val="fr-CA"/>
        </w:rPr>
      </w:pPr>
      <w:r w:rsidRPr="00194578">
        <w:rPr>
          <w:highlight w:val="white"/>
          <w:lang w:val="fr-CA"/>
        </w:rPr>
        <w:t>Association de l'ouïe de l'Outaouais (ADOO)</w:t>
      </w:r>
    </w:p>
    <w:p w14:paraId="02ABFCC7" w14:textId="07598EF7" w:rsidR="00392780" w:rsidRPr="00194578" w:rsidRDefault="00392780" w:rsidP="00E207C6">
      <w:pPr>
        <w:pStyle w:val="ListParagraph"/>
        <w:numPr>
          <w:ilvl w:val="0"/>
          <w:numId w:val="38"/>
        </w:numPr>
        <w:spacing w:line="353" w:lineRule="auto"/>
        <w:ind w:left="714" w:hanging="357"/>
        <w:rPr>
          <w:highlight w:val="white"/>
          <w:lang w:val="fr-CA"/>
        </w:rPr>
      </w:pPr>
      <w:r w:rsidRPr="00194578">
        <w:rPr>
          <w:highlight w:val="white"/>
          <w:lang w:val="fr-CA"/>
        </w:rPr>
        <w:t xml:space="preserve">Association pour la santé </w:t>
      </w:r>
      <w:proofErr w:type="spellStart"/>
      <w:r w:rsidRPr="00194578">
        <w:rPr>
          <w:highlight w:val="white"/>
          <w:lang w:val="fr-CA"/>
        </w:rPr>
        <w:t>environmental</w:t>
      </w:r>
      <w:proofErr w:type="spellEnd"/>
      <w:r w:rsidRPr="00194578">
        <w:rPr>
          <w:highlight w:val="white"/>
          <w:lang w:val="fr-CA"/>
        </w:rPr>
        <w:t xml:space="preserve"> du Canada</w:t>
      </w:r>
    </w:p>
    <w:p w14:paraId="11CE5D8B" w14:textId="638E7965" w:rsidR="00392780" w:rsidRPr="00194578" w:rsidRDefault="00392780" w:rsidP="00E207C6">
      <w:pPr>
        <w:pStyle w:val="ListParagraph"/>
        <w:numPr>
          <w:ilvl w:val="0"/>
          <w:numId w:val="38"/>
        </w:numPr>
        <w:spacing w:line="353" w:lineRule="auto"/>
        <w:ind w:left="714" w:hanging="357"/>
        <w:rPr>
          <w:highlight w:val="white"/>
          <w:lang w:val="fr-CA"/>
        </w:rPr>
      </w:pPr>
      <w:r w:rsidRPr="00194578">
        <w:rPr>
          <w:highlight w:val="white"/>
          <w:lang w:val="fr-CA"/>
        </w:rPr>
        <w:t xml:space="preserve">Association pour la santé </w:t>
      </w:r>
      <w:proofErr w:type="spellStart"/>
      <w:r w:rsidRPr="00194578">
        <w:rPr>
          <w:highlight w:val="white"/>
          <w:lang w:val="fr-CA"/>
        </w:rPr>
        <w:t>environmental</w:t>
      </w:r>
      <w:proofErr w:type="spellEnd"/>
      <w:r w:rsidRPr="00194578">
        <w:rPr>
          <w:highlight w:val="white"/>
          <w:lang w:val="fr-CA"/>
        </w:rPr>
        <w:t xml:space="preserve"> du Québec</w:t>
      </w:r>
    </w:p>
    <w:p w14:paraId="00000016" w14:textId="19390251" w:rsidR="0034484D" w:rsidRPr="00194578" w:rsidRDefault="00121B5D" w:rsidP="00E207C6">
      <w:pPr>
        <w:pStyle w:val="ListParagraph"/>
        <w:numPr>
          <w:ilvl w:val="0"/>
          <w:numId w:val="38"/>
        </w:numPr>
        <w:spacing w:line="353" w:lineRule="auto"/>
        <w:ind w:left="714" w:hanging="357"/>
        <w:rPr>
          <w:highlight w:val="white"/>
        </w:rPr>
      </w:pPr>
      <w:r w:rsidRPr="00194578">
        <w:rPr>
          <w:highlight w:val="white"/>
        </w:rPr>
        <w:t>Autism Alliance of Canada</w:t>
      </w:r>
    </w:p>
    <w:p w14:paraId="3B1AA595" w14:textId="234FACD3" w:rsidR="00641E61" w:rsidRPr="00194578" w:rsidRDefault="00641E61" w:rsidP="00E207C6">
      <w:pPr>
        <w:pStyle w:val="ListParagraph"/>
        <w:numPr>
          <w:ilvl w:val="0"/>
          <w:numId w:val="38"/>
        </w:numPr>
        <w:spacing w:line="353" w:lineRule="auto"/>
        <w:ind w:left="714" w:hanging="357"/>
        <w:rPr>
          <w:highlight w:val="white"/>
        </w:rPr>
      </w:pPr>
      <w:proofErr w:type="spellStart"/>
      <w:r w:rsidRPr="00194578">
        <w:rPr>
          <w:highlight w:val="white"/>
        </w:rPr>
        <w:t>BCEdAccess</w:t>
      </w:r>
      <w:proofErr w:type="spellEnd"/>
    </w:p>
    <w:p w14:paraId="00000017" w14:textId="77777777" w:rsidR="0034484D" w:rsidRPr="00194578" w:rsidRDefault="00121B5D" w:rsidP="00E207C6">
      <w:pPr>
        <w:pStyle w:val="ListParagraph"/>
        <w:numPr>
          <w:ilvl w:val="0"/>
          <w:numId w:val="38"/>
        </w:numPr>
        <w:spacing w:line="353" w:lineRule="auto"/>
        <w:ind w:left="714" w:hanging="357"/>
        <w:rPr>
          <w:highlight w:val="white"/>
        </w:rPr>
      </w:pPr>
      <w:r w:rsidRPr="00194578">
        <w:rPr>
          <w:highlight w:val="white"/>
        </w:rPr>
        <w:t>British Columbia Aboriginal Network on Disability Society (BCANDS)/ Indigenous Disability Canada (IDC)</w:t>
      </w:r>
    </w:p>
    <w:p w14:paraId="00000018" w14:textId="77777777" w:rsidR="0034484D" w:rsidRPr="00194578" w:rsidRDefault="00121B5D" w:rsidP="00E207C6">
      <w:pPr>
        <w:pStyle w:val="ListParagraph"/>
        <w:numPr>
          <w:ilvl w:val="0"/>
          <w:numId w:val="38"/>
        </w:numPr>
        <w:spacing w:line="353" w:lineRule="auto"/>
        <w:ind w:left="714" w:hanging="357"/>
        <w:rPr>
          <w:highlight w:val="white"/>
        </w:rPr>
      </w:pPr>
      <w:r w:rsidRPr="00194578">
        <w:rPr>
          <w:highlight w:val="white"/>
        </w:rPr>
        <w:t>Canada Fetal Alcohol Spectrum Disorder Research Network (</w:t>
      </w:r>
      <w:proofErr w:type="spellStart"/>
      <w:r w:rsidRPr="00194578">
        <w:rPr>
          <w:highlight w:val="white"/>
        </w:rPr>
        <w:t>CanFASD</w:t>
      </w:r>
      <w:proofErr w:type="spellEnd"/>
      <w:r w:rsidRPr="00194578">
        <w:rPr>
          <w:highlight w:val="white"/>
        </w:rPr>
        <w:t>)</w:t>
      </w:r>
    </w:p>
    <w:p w14:paraId="00000019" w14:textId="77777777" w:rsidR="0034484D" w:rsidRPr="00194578" w:rsidRDefault="00121B5D" w:rsidP="00E207C6">
      <w:pPr>
        <w:pStyle w:val="ListParagraph"/>
        <w:numPr>
          <w:ilvl w:val="0"/>
          <w:numId w:val="38"/>
        </w:numPr>
        <w:spacing w:line="353" w:lineRule="auto"/>
        <w:ind w:left="714" w:hanging="357"/>
        <w:rPr>
          <w:highlight w:val="white"/>
        </w:rPr>
      </w:pPr>
      <w:r w:rsidRPr="00194578">
        <w:rPr>
          <w:highlight w:val="white"/>
        </w:rPr>
        <w:t>Canadian Association of the Deaf (CAD)</w:t>
      </w:r>
    </w:p>
    <w:p w14:paraId="0000001A" w14:textId="77777777" w:rsidR="0034484D" w:rsidRPr="00194578" w:rsidRDefault="00121B5D" w:rsidP="00E207C6">
      <w:pPr>
        <w:pStyle w:val="ListParagraph"/>
        <w:numPr>
          <w:ilvl w:val="0"/>
          <w:numId w:val="38"/>
        </w:numPr>
        <w:spacing w:line="353" w:lineRule="auto"/>
        <w:ind w:left="714" w:hanging="357"/>
        <w:rPr>
          <w:highlight w:val="white"/>
        </w:rPr>
      </w:pPr>
      <w:r w:rsidRPr="00194578">
        <w:rPr>
          <w:highlight w:val="white"/>
        </w:rPr>
        <w:t>Canadian Council on Rehabilitation and Work (CCRW)</w:t>
      </w:r>
    </w:p>
    <w:p w14:paraId="0000001B" w14:textId="77777777" w:rsidR="0034484D" w:rsidRPr="00194578" w:rsidRDefault="00121B5D" w:rsidP="00E207C6">
      <w:pPr>
        <w:pStyle w:val="ListParagraph"/>
        <w:numPr>
          <w:ilvl w:val="0"/>
          <w:numId w:val="38"/>
        </w:numPr>
        <w:spacing w:line="353" w:lineRule="auto"/>
        <w:ind w:left="714" w:hanging="357"/>
        <w:rPr>
          <w:highlight w:val="white"/>
        </w:rPr>
      </w:pPr>
      <w:r w:rsidRPr="00194578">
        <w:rPr>
          <w:highlight w:val="white"/>
        </w:rPr>
        <w:t>Canadian Hard of Hearing Association (CHHA)</w:t>
      </w:r>
    </w:p>
    <w:p w14:paraId="0000001C" w14:textId="77777777" w:rsidR="0034484D" w:rsidRPr="00194578" w:rsidRDefault="00121B5D" w:rsidP="00E207C6">
      <w:pPr>
        <w:pStyle w:val="ListParagraph"/>
        <w:numPr>
          <w:ilvl w:val="0"/>
          <w:numId w:val="38"/>
        </w:numPr>
        <w:spacing w:line="353" w:lineRule="auto"/>
        <w:ind w:left="714" w:hanging="357"/>
        <w:rPr>
          <w:highlight w:val="white"/>
        </w:rPr>
      </w:pPr>
      <w:r w:rsidRPr="00194578">
        <w:rPr>
          <w:highlight w:val="white"/>
        </w:rPr>
        <w:t>Canadian Labour Congress</w:t>
      </w:r>
    </w:p>
    <w:p w14:paraId="0000001D" w14:textId="77777777" w:rsidR="0034484D" w:rsidRPr="00194578" w:rsidRDefault="00121B5D" w:rsidP="00E207C6">
      <w:pPr>
        <w:pStyle w:val="ListParagraph"/>
        <w:numPr>
          <w:ilvl w:val="0"/>
          <w:numId w:val="38"/>
        </w:numPr>
        <w:spacing w:line="353" w:lineRule="auto"/>
        <w:ind w:left="714" w:hanging="357"/>
        <w:rPr>
          <w:highlight w:val="white"/>
        </w:rPr>
      </w:pPr>
      <w:r w:rsidRPr="00194578">
        <w:rPr>
          <w:highlight w:val="white"/>
        </w:rPr>
        <w:t>Canadian Mental Health Association - National</w:t>
      </w:r>
    </w:p>
    <w:p w14:paraId="0000001E" w14:textId="77777777" w:rsidR="0034484D" w:rsidRPr="00194578" w:rsidRDefault="00121B5D" w:rsidP="00E207C6">
      <w:pPr>
        <w:pStyle w:val="ListParagraph"/>
        <w:numPr>
          <w:ilvl w:val="0"/>
          <w:numId w:val="38"/>
        </w:numPr>
        <w:spacing w:line="353" w:lineRule="auto"/>
        <w:ind w:left="714" w:hanging="357"/>
        <w:rPr>
          <w:lang w:val="fr-CA"/>
        </w:rPr>
      </w:pPr>
      <w:r w:rsidRPr="00194578">
        <w:rPr>
          <w:lang w:val="fr-CA"/>
        </w:rPr>
        <w:t>Comité Consultatif Personnes Handicapées</w:t>
      </w:r>
    </w:p>
    <w:p w14:paraId="0000001F" w14:textId="77777777" w:rsidR="0034484D" w:rsidRPr="00194578" w:rsidRDefault="00121B5D" w:rsidP="00E207C6">
      <w:pPr>
        <w:pStyle w:val="ListParagraph"/>
        <w:numPr>
          <w:ilvl w:val="0"/>
          <w:numId w:val="38"/>
        </w:numPr>
        <w:spacing w:line="353" w:lineRule="auto"/>
        <w:ind w:left="714" w:hanging="357"/>
        <w:rPr>
          <w:lang w:val="fr-CA"/>
        </w:rPr>
      </w:pPr>
      <w:r w:rsidRPr="00194578">
        <w:rPr>
          <w:lang w:val="fr-CA"/>
        </w:rPr>
        <w:t>Communication Access to Justice</w:t>
      </w:r>
    </w:p>
    <w:p w14:paraId="00000020" w14:textId="77777777" w:rsidR="0034484D" w:rsidRPr="00194578" w:rsidRDefault="00121B5D" w:rsidP="00E207C6">
      <w:pPr>
        <w:pStyle w:val="ListParagraph"/>
        <w:numPr>
          <w:ilvl w:val="0"/>
          <w:numId w:val="38"/>
        </w:numPr>
        <w:spacing w:line="353" w:lineRule="auto"/>
        <w:ind w:left="714" w:hanging="357"/>
        <w:rPr>
          <w:lang w:val="fr-CA"/>
        </w:rPr>
      </w:pPr>
      <w:r w:rsidRPr="00194578">
        <w:rPr>
          <w:highlight w:val="white"/>
          <w:lang w:val="fr-CA"/>
        </w:rPr>
        <w:t xml:space="preserve">Confédération des organismes de personnes handicapées du Québec </w:t>
      </w:r>
      <w:r w:rsidRPr="00194578">
        <w:rPr>
          <w:lang w:val="fr-CA"/>
        </w:rPr>
        <w:t>(COPHAN)</w:t>
      </w:r>
    </w:p>
    <w:p w14:paraId="00000021" w14:textId="77777777" w:rsidR="0034484D" w:rsidRPr="00194578" w:rsidRDefault="00121B5D" w:rsidP="00E207C6">
      <w:pPr>
        <w:pStyle w:val="ListParagraph"/>
        <w:numPr>
          <w:ilvl w:val="0"/>
          <w:numId w:val="38"/>
        </w:numPr>
        <w:spacing w:line="353" w:lineRule="auto"/>
        <w:ind w:left="714" w:hanging="357"/>
      </w:pPr>
      <w:r w:rsidRPr="00194578">
        <w:t>Council of Canadians with Disabilities (CCD)</w:t>
      </w:r>
    </w:p>
    <w:p w14:paraId="00000022" w14:textId="43FA7663" w:rsidR="0034484D" w:rsidRPr="00194578" w:rsidRDefault="00121B5D" w:rsidP="00E207C6">
      <w:pPr>
        <w:pStyle w:val="ListParagraph"/>
        <w:numPr>
          <w:ilvl w:val="0"/>
          <w:numId w:val="38"/>
        </w:numPr>
        <w:spacing w:line="353" w:lineRule="auto"/>
        <w:ind w:left="714" w:hanging="357"/>
      </w:pPr>
      <w:proofErr w:type="spellStart"/>
      <w:r w:rsidRPr="00194578">
        <w:t>Deaf</w:t>
      </w:r>
      <w:r w:rsidR="002C5429" w:rsidRPr="00194578">
        <w:t>B</w:t>
      </w:r>
      <w:r w:rsidRPr="00194578">
        <w:t>lind</w:t>
      </w:r>
      <w:proofErr w:type="spellEnd"/>
      <w:r w:rsidRPr="00194578">
        <w:t xml:space="preserve"> Ontario Services</w:t>
      </w:r>
    </w:p>
    <w:p w14:paraId="00000023" w14:textId="77777777" w:rsidR="0034484D" w:rsidRPr="00194578" w:rsidRDefault="00121B5D" w:rsidP="00E207C6">
      <w:pPr>
        <w:pStyle w:val="ListParagraph"/>
        <w:numPr>
          <w:ilvl w:val="0"/>
          <w:numId w:val="38"/>
        </w:numPr>
        <w:spacing w:line="353" w:lineRule="auto"/>
        <w:ind w:left="714" w:hanging="357"/>
      </w:pPr>
      <w:r w:rsidRPr="00194578">
        <w:t>Disability Alliance BC Disability Law Clinic</w:t>
      </w:r>
    </w:p>
    <w:p w14:paraId="00000024" w14:textId="77777777" w:rsidR="0034484D" w:rsidRPr="00194578" w:rsidRDefault="00121B5D" w:rsidP="00E207C6">
      <w:pPr>
        <w:pStyle w:val="ListParagraph"/>
        <w:numPr>
          <w:ilvl w:val="0"/>
          <w:numId w:val="38"/>
        </w:numPr>
        <w:spacing w:line="353" w:lineRule="auto"/>
        <w:ind w:left="714" w:hanging="357"/>
      </w:pPr>
      <w:r w:rsidRPr="00194578">
        <w:t>Disability Rights Coalition of Nova Scotia</w:t>
      </w:r>
    </w:p>
    <w:p w14:paraId="00000025" w14:textId="77777777" w:rsidR="0034484D" w:rsidRPr="00194578" w:rsidRDefault="00121B5D" w:rsidP="00E207C6">
      <w:pPr>
        <w:pStyle w:val="ListParagraph"/>
        <w:numPr>
          <w:ilvl w:val="0"/>
          <w:numId w:val="38"/>
        </w:numPr>
        <w:spacing w:line="353" w:lineRule="auto"/>
        <w:ind w:left="714" w:hanging="357"/>
      </w:pPr>
      <w:proofErr w:type="spellStart"/>
      <w:r w:rsidRPr="00194578">
        <w:t>DisAbled</w:t>
      </w:r>
      <w:proofErr w:type="spellEnd"/>
      <w:r w:rsidRPr="00194578">
        <w:t xml:space="preserve"> Women’s Network Canada (DAWN)</w:t>
      </w:r>
    </w:p>
    <w:p w14:paraId="00000026" w14:textId="17D8E6F0" w:rsidR="0034484D" w:rsidRPr="00194578" w:rsidRDefault="00121B5D" w:rsidP="00E207C6">
      <w:pPr>
        <w:pStyle w:val="ListParagraph"/>
        <w:numPr>
          <w:ilvl w:val="0"/>
          <w:numId w:val="38"/>
        </w:numPr>
        <w:spacing w:line="353" w:lineRule="auto"/>
        <w:ind w:left="714" w:hanging="357"/>
      </w:pPr>
      <w:proofErr w:type="spellStart"/>
      <w:r w:rsidRPr="00194578">
        <w:t>Eviance</w:t>
      </w:r>
      <w:proofErr w:type="spellEnd"/>
      <w:r w:rsidR="008316E5" w:rsidRPr="00194578">
        <w:t xml:space="preserve"> (The Canadian Centre on Disability Studies Incorporated, operating as)</w:t>
      </w:r>
    </w:p>
    <w:p w14:paraId="00000027" w14:textId="77777777" w:rsidR="0034484D" w:rsidRPr="00194578" w:rsidRDefault="00121B5D" w:rsidP="00E207C6">
      <w:pPr>
        <w:pStyle w:val="ListParagraph"/>
        <w:numPr>
          <w:ilvl w:val="0"/>
          <w:numId w:val="38"/>
        </w:numPr>
        <w:spacing w:line="353" w:lineRule="auto"/>
        <w:ind w:left="714" w:hanging="357"/>
        <w:rPr>
          <w:lang w:val="fr-CA"/>
        </w:rPr>
      </w:pPr>
      <w:r w:rsidRPr="00194578">
        <w:rPr>
          <w:lang w:val="fr-CA"/>
        </w:rPr>
        <w:t>Fédération des Mouvements Personne d’Abord du Québec (FMPDAQ)</w:t>
      </w:r>
    </w:p>
    <w:p w14:paraId="00000029" w14:textId="77777777" w:rsidR="0034484D" w:rsidRPr="00194578" w:rsidRDefault="00121B5D" w:rsidP="00E207C6">
      <w:pPr>
        <w:pStyle w:val="ListParagraph"/>
        <w:numPr>
          <w:ilvl w:val="0"/>
          <w:numId w:val="38"/>
        </w:numPr>
        <w:spacing w:line="353" w:lineRule="auto"/>
        <w:ind w:left="714" w:hanging="357"/>
      </w:pPr>
      <w:r w:rsidRPr="00194578">
        <w:t>Health Justice</w:t>
      </w:r>
    </w:p>
    <w:p w14:paraId="0000002A" w14:textId="77777777" w:rsidR="0034484D" w:rsidRPr="00194578" w:rsidRDefault="00121B5D" w:rsidP="00E207C6">
      <w:pPr>
        <w:pStyle w:val="ListParagraph"/>
        <w:numPr>
          <w:ilvl w:val="0"/>
          <w:numId w:val="38"/>
        </w:numPr>
        <w:spacing w:line="353" w:lineRule="auto"/>
        <w:ind w:left="714" w:hanging="357"/>
      </w:pPr>
      <w:r w:rsidRPr="00194578">
        <w:lastRenderedPageBreak/>
        <w:t>Inclusion Canada</w:t>
      </w:r>
    </w:p>
    <w:p w14:paraId="0000002B" w14:textId="77777777" w:rsidR="0034484D" w:rsidRPr="00194578" w:rsidRDefault="00121B5D" w:rsidP="00E207C6">
      <w:pPr>
        <w:pStyle w:val="ListParagraph"/>
        <w:numPr>
          <w:ilvl w:val="0"/>
          <w:numId w:val="38"/>
        </w:numPr>
        <w:spacing w:line="353" w:lineRule="auto"/>
        <w:ind w:left="714" w:hanging="357"/>
      </w:pPr>
      <w:r w:rsidRPr="00194578">
        <w:t>Independent Living Canada (ILC)</w:t>
      </w:r>
    </w:p>
    <w:p w14:paraId="0000002D" w14:textId="77777777" w:rsidR="0034484D" w:rsidRPr="00194578" w:rsidRDefault="00121B5D" w:rsidP="00E207C6">
      <w:pPr>
        <w:pStyle w:val="ListParagraph"/>
        <w:numPr>
          <w:ilvl w:val="0"/>
          <w:numId w:val="38"/>
        </w:numPr>
        <w:spacing w:line="353" w:lineRule="auto"/>
        <w:ind w:left="714" w:hanging="357"/>
      </w:pPr>
      <w:r w:rsidRPr="00194578">
        <w:t>International Network on Disability Creation Process (RIPPH)</w:t>
      </w:r>
    </w:p>
    <w:p w14:paraId="0000002E" w14:textId="77777777" w:rsidR="0034484D" w:rsidRPr="00194578" w:rsidRDefault="00121B5D" w:rsidP="00E207C6">
      <w:pPr>
        <w:pStyle w:val="ListParagraph"/>
        <w:numPr>
          <w:ilvl w:val="0"/>
          <w:numId w:val="38"/>
        </w:numPr>
        <w:spacing w:line="353" w:lineRule="auto"/>
        <w:ind w:left="714" w:hanging="357"/>
      </w:pPr>
      <w:r w:rsidRPr="00194578">
        <w:t>International Society for Augmentative and Alternative Communication, Canadian Chapter (ISAAC)</w:t>
      </w:r>
    </w:p>
    <w:p w14:paraId="0000002F" w14:textId="77777777" w:rsidR="0034484D" w:rsidRPr="00194578" w:rsidRDefault="00121B5D" w:rsidP="00E207C6">
      <w:pPr>
        <w:pStyle w:val="ListParagraph"/>
        <w:numPr>
          <w:ilvl w:val="0"/>
          <w:numId w:val="38"/>
        </w:numPr>
        <w:spacing w:line="353" w:lineRule="auto"/>
        <w:ind w:left="714" w:hanging="357"/>
      </w:pPr>
      <w:r w:rsidRPr="00194578">
        <w:t xml:space="preserve">Le </w:t>
      </w:r>
      <w:proofErr w:type="spellStart"/>
      <w:r w:rsidRPr="00194578">
        <w:t>Rapliq</w:t>
      </w:r>
      <w:proofErr w:type="spellEnd"/>
    </w:p>
    <w:p w14:paraId="00000030" w14:textId="77777777" w:rsidR="0034484D" w:rsidRPr="00194578" w:rsidRDefault="00121B5D" w:rsidP="00E207C6">
      <w:pPr>
        <w:pStyle w:val="ListParagraph"/>
        <w:numPr>
          <w:ilvl w:val="0"/>
          <w:numId w:val="38"/>
        </w:numPr>
        <w:spacing w:line="353" w:lineRule="auto"/>
        <w:ind w:left="714" w:hanging="357"/>
      </w:pPr>
      <w:r w:rsidRPr="00194578">
        <w:t>Mad Canada Shadow Report Group</w:t>
      </w:r>
    </w:p>
    <w:p w14:paraId="00000031" w14:textId="77777777" w:rsidR="0034484D" w:rsidRPr="00194578" w:rsidRDefault="00121B5D" w:rsidP="00E207C6">
      <w:pPr>
        <w:pStyle w:val="ListParagraph"/>
        <w:numPr>
          <w:ilvl w:val="0"/>
          <w:numId w:val="38"/>
        </w:numPr>
        <w:spacing w:line="353" w:lineRule="auto"/>
        <w:ind w:left="714" w:hanging="357"/>
      </w:pPr>
      <w:r w:rsidRPr="00194578">
        <w:t>March of Dimes Canada</w:t>
      </w:r>
    </w:p>
    <w:p w14:paraId="00000032" w14:textId="77777777" w:rsidR="0034484D" w:rsidRPr="00194578" w:rsidRDefault="00121B5D" w:rsidP="00E207C6">
      <w:pPr>
        <w:pStyle w:val="ListParagraph"/>
        <w:numPr>
          <w:ilvl w:val="0"/>
          <w:numId w:val="38"/>
        </w:numPr>
        <w:spacing w:line="353" w:lineRule="auto"/>
        <w:ind w:left="714" w:hanging="357"/>
      </w:pPr>
      <w:r w:rsidRPr="00194578">
        <w:t>McGill Centre for Human Rights and Legal Pluralism</w:t>
      </w:r>
    </w:p>
    <w:p w14:paraId="00000033" w14:textId="77777777" w:rsidR="0034484D" w:rsidRPr="00194578" w:rsidRDefault="00121B5D" w:rsidP="00E207C6">
      <w:pPr>
        <w:pStyle w:val="ListParagraph"/>
        <w:numPr>
          <w:ilvl w:val="0"/>
          <w:numId w:val="38"/>
        </w:numPr>
        <w:spacing w:line="353" w:lineRule="auto"/>
        <w:ind w:left="714" w:hanging="357"/>
        <w:rPr>
          <w:lang w:val="fr-CA"/>
        </w:rPr>
      </w:pPr>
      <w:r w:rsidRPr="00194578">
        <w:rPr>
          <w:lang w:val="fr-CA"/>
        </w:rPr>
        <w:t>Mouvement PHAS (Personnes handicapées pour l'accès aux services)</w:t>
      </w:r>
    </w:p>
    <w:p w14:paraId="00000034" w14:textId="77777777" w:rsidR="0034484D" w:rsidRPr="00194578" w:rsidRDefault="00121B5D" w:rsidP="00E207C6">
      <w:pPr>
        <w:pStyle w:val="ListParagraph"/>
        <w:numPr>
          <w:ilvl w:val="0"/>
          <w:numId w:val="38"/>
        </w:numPr>
        <w:spacing w:line="353" w:lineRule="auto"/>
        <w:ind w:left="714" w:hanging="357"/>
      </w:pPr>
      <w:r w:rsidRPr="00194578">
        <w:t>My Home My Rights</w:t>
      </w:r>
    </w:p>
    <w:p w14:paraId="00000035" w14:textId="77777777" w:rsidR="0034484D" w:rsidRPr="00194578" w:rsidRDefault="00121B5D" w:rsidP="00E207C6">
      <w:pPr>
        <w:pStyle w:val="ListParagraph"/>
        <w:numPr>
          <w:ilvl w:val="0"/>
          <w:numId w:val="38"/>
        </w:numPr>
        <w:spacing w:line="353" w:lineRule="auto"/>
        <w:ind w:left="714" w:hanging="357"/>
      </w:pPr>
      <w:r w:rsidRPr="00194578">
        <w:t>National Coalition of People who use Guide and Service Dogs in Canada</w:t>
      </w:r>
    </w:p>
    <w:p w14:paraId="00000036" w14:textId="77777777" w:rsidR="0034484D" w:rsidRPr="00194578" w:rsidRDefault="00121B5D" w:rsidP="00E207C6">
      <w:pPr>
        <w:pStyle w:val="ListParagraph"/>
        <w:numPr>
          <w:ilvl w:val="0"/>
          <w:numId w:val="38"/>
        </w:numPr>
        <w:spacing w:line="353" w:lineRule="auto"/>
        <w:ind w:left="714" w:hanging="357"/>
      </w:pPr>
      <w:r w:rsidRPr="00194578">
        <w:t>National ME/FM Action Network</w:t>
      </w:r>
    </w:p>
    <w:p w14:paraId="00000037" w14:textId="77777777" w:rsidR="0034484D" w:rsidRPr="00194578" w:rsidRDefault="00121B5D" w:rsidP="00E207C6">
      <w:pPr>
        <w:pStyle w:val="ListParagraph"/>
        <w:numPr>
          <w:ilvl w:val="0"/>
          <w:numId w:val="38"/>
        </w:numPr>
        <w:spacing w:line="353" w:lineRule="auto"/>
        <w:ind w:left="714" w:hanging="357"/>
      </w:pPr>
      <w:r w:rsidRPr="00194578">
        <w:t>National Network for Mental Health Inclusion</w:t>
      </w:r>
    </w:p>
    <w:p w14:paraId="00000038" w14:textId="4E3F1A54" w:rsidR="0034484D" w:rsidRPr="00194578" w:rsidRDefault="00121B5D" w:rsidP="00E207C6">
      <w:pPr>
        <w:pStyle w:val="ListParagraph"/>
        <w:numPr>
          <w:ilvl w:val="0"/>
          <w:numId w:val="38"/>
        </w:numPr>
        <w:spacing w:line="353" w:lineRule="auto"/>
        <w:ind w:left="714" w:hanging="357"/>
      </w:pPr>
      <w:r w:rsidRPr="00194578">
        <w:t>National Educational Association of Disabled Students (NEADS)</w:t>
      </w:r>
    </w:p>
    <w:p w14:paraId="65E1EB32" w14:textId="3080B5BF" w:rsidR="001D2B62" w:rsidRPr="00194578" w:rsidRDefault="001D2B62" w:rsidP="00E207C6">
      <w:pPr>
        <w:pStyle w:val="ListParagraph"/>
        <w:numPr>
          <w:ilvl w:val="0"/>
          <w:numId w:val="38"/>
        </w:numPr>
        <w:spacing w:line="353" w:lineRule="auto"/>
        <w:ind w:left="714" w:hanging="357"/>
      </w:pPr>
      <w:r w:rsidRPr="00194578">
        <w:t xml:space="preserve">New Society Institute </w:t>
      </w:r>
    </w:p>
    <w:p w14:paraId="00000039" w14:textId="77777777" w:rsidR="0034484D" w:rsidRPr="00194578" w:rsidRDefault="00121B5D" w:rsidP="00E207C6">
      <w:pPr>
        <w:pStyle w:val="ListParagraph"/>
        <w:numPr>
          <w:ilvl w:val="0"/>
          <w:numId w:val="38"/>
        </w:numPr>
        <w:spacing w:line="353" w:lineRule="auto"/>
        <w:ind w:left="714" w:hanging="357"/>
      </w:pPr>
      <w:r w:rsidRPr="00194578">
        <w:t>Ontario Network of Injured Workers’ Groups (ONIWG)</w:t>
      </w:r>
    </w:p>
    <w:p w14:paraId="0000003A" w14:textId="77777777" w:rsidR="0034484D" w:rsidRPr="00194578" w:rsidRDefault="00121B5D" w:rsidP="00E207C6">
      <w:pPr>
        <w:pStyle w:val="ListParagraph"/>
        <w:numPr>
          <w:ilvl w:val="0"/>
          <w:numId w:val="38"/>
        </w:numPr>
        <w:spacing w:line="353" w:lineRule="auto"/>
        <w:ind w:left="714" w:hanging="357"/>
      </w:pPr>
      <w:r w:rsidRPr="00194578">
        <w:t>Participation and Knowledge Translation Lab, McGill University</w:t>
      </w:r>
    </w:p>
    <w:p w14:paraId="0000003B" w14:textId="67795E73" w:rsidR="0034484D" w:rsidRPr="00194578" w:rsidRDefault="00121B5D" w:rsidP="00E207C6">
      <w:pPr>
        <w:pStyle w:val="ListParagraph"/>
        <w:numPr>
          <w:ilvl w:val="0"/>
          <w:numId w:val="38"/>
        </w:numPr>
        <w:spacing w:line="353" w:lineRule="auto"/>
        <w:ind w:left="714" w:hanging="357"/>
      </w:pPr>
      <w:r w:rsidRPr="00194578">
        <w:t>People First of Canada</w:t>
      </w:r>
    </w:p>
    <w:p w14:paraId="0000003D" w14:textId="77777777" w:rsidR="0034484D" w:rsidRPr="00194578" w:rsidRDefault="00121B5D" w:rsidP="00E207C6">
      <w:pPr>
        <w:pStyle w:val="ListParagraph"/>
        <w:numPr>
          <w:ilvl w:val="0"/>
          <w:numId w:val="38"/>
        </w:numPr>
        <w:spacing w:line="353" w:lineRule="auto"/>
        <w:ind w:left="714" w:hanging="357"/>
      </w:pPr>
      <w:r w:rsidRPr="00194578">
        <w:t>Rick Hansen Foundation</w:t>
      </w:r>
    </w:p>
    <w:p w14:paraId="0000003E" w14:textId="77777777" w:rsidR="0034484D" w:rsidRPr="00194578" w:rsidRDefault="00121B5D" w:rsidP="00E207C6">
      <w:pPr>
        <w:pStyle w:val="ListParagraph"/>
        <w:numPr>
          <w:ilvl w:val="0"/>
          <w:numId w:val="38"/>
        </w:numPr>
        <w:spacing w:line="353" w:lineRule="auto"/>
        <w:ind w:left="714" w:hanging="357"/>
      </w:pPr>
      <w:r w:rsidRPr="00194578">
        <w:t>Realize</w:t>
      </w:r>
    </w:p>
    <w:p w14:paraId="0000003F" w14:textId="77777777" w:rsidR="0034484D" w:rsidRPr="00194578" w:rsidRDefault="00121B5D" w:rsidP="00E207C6">
      <w:pPr>
        <w:pStyle w:val="ListParagraph"/>
        <w:numPr>
          <w:ilvl w:val="0"/>
          <w:numId w:val="38"/>
        </w:numPr>
        <w:spacing w:line="353" w:lineRule="auto"/>
        <w:ind w:left="714" w:hanging="357"/>
      </w:pPr>
      <w:r w:rsidRPr="00194578">
        <w:t>Spinal Cord Injury Canada</w:t>
      </w:r>
    </w:p>
    <w:p w14:paraId="5D3BB4AC" w14:textId="6BF58A62" w:rsidR="00363948" w:rsidRPr="00194578" w:rsidRDefault="00121B5D" w:rsidP="00E207C6">
      <w:pPr>
        <w:pStyle w:val="ListParagraph"/>
        <w:numPr>
          <w:ilvl w:val="0"/>
          <w:numId w:val="38"/>
        </w:numPr>
        <w:spacing w:line="353" w:lineRule="auto"/>
        <w:ind w:left="714" w:hanging="357"/>
      </w:pPr>
      <w:r w:rsidRPr="00194578">
        <w:t>University of Victoria</w:t>
      </w:r>
    </w:p>
    <w:p w14:paraId="75D54005" w14:textId="3CEC8D0F" w:rsidR="00363948" w:rsidRPr="00E207C6" w:rsidRDefault="00363948" w:rsidP="00E207C6">
      <w:pPr>
        <w:pStyle w:val="Heading1"/>
        <w:rPr>
          <w:b/>
          <w:sz w:val="28"/>
        </w:rPr>
      </w:pPr>
      <w:bookmarkStart w:id="8" w:name="_Toc188295085"/>
      <w:r w:rsidRPr="00611A12">
        <w:rPr>
          <w:b/>
          <w:sz w:val="28"/>
        </w:rPr>
        <w:t>Endorsements from Organizations of Persons with Disabilities and Civil Society Organizations:</w:t>
      </w:r>
      <w:bookmarkEnd w:id="8"/>
      <w:r w:rsidRPr="00611A12">
        <w:rPr>
          <w:b/>
          <w:sz w:val="28"/>
        </w:rPr>
        <w:t xml:space="preserve"> </w:t>
      </w:r>
    </w:p>
    <w:p w14:paraId="04600A7C" w14:textId="23693C78" w:rsidR="001D2B62" w:rsidRPr="00194578" w:rsidRDefault="001D2B62" w:rsidP="00E207C6">
      <w:pPr>
        <w:pStyle w:val="ListParagraph"/>
        <w:numPr>
          <w:ilvl w:val="0"/>
          <w:numId w:val="39"/>
        </w:numPr>
        <w:spacing w:line="353" w:lineRule="auto"/>
        <w:ind w:left="714" w:hanging="357"/>
      </w:pPr>
      <w:r w:rsidRPr="00194578">
        <w:t>Canadian Labour Congress</w:t>
      </w:r>
    </w:p>
    <w:p w14:paraId="7EAB1124" w14:textId="77777777" w:rsidR="00EA49DE" w:rsidRPr="00194578" w:rsidRDefault="001D2B62" w:rsidP="00E207C6">
      <w:pPr>
        <w:pStyle w:val="ListParagraph"/>
        <w:numPr>
          <w:ilvl w:val="0"/>
          <w:numId w:val="39"/>
        </w:numPr>
        <w:spacing w:line="353" w:lineRule="auto"/>
        <w:ind w:left="714" w:hanging="357"/>
      </w:pPr>
      <w:r w:rsidRPr="00194578">
        <w:t>Canadian National Institute for the Blind (CNIB)</w:t>
      </w:r>
    </w:p>
    <w:p w14:paraId="0139BD68" w14:textId="05B15233" w:rsidR="00EA49DE" w:rsidRPr="00194578" w:rsidRDefault="00EA49DE" w:rsidP="00E207C6">
      <w:pPr>
        <w:pStyle w:val="ListParagraph"/>
        <w:numPr>
          <w:ilvl w:val="0"/>
          <w:numId w:val="39"/>
        </w:numPr>
        <w:spacing w:line="353" w:lineRule="auto"/>
        <w:ind w:left="714" w:hanging="357"/>
      </w:pPr>
      <w:r w:rsidRPr="00194578">
        <w:t xml:space="preserve">CNIB Deafblind Community Services </w:t>
      </w:r>
    </w:p>
    <w:p w14:paraId="43B0E0D9" w14:textId="7A0C23B4" w:rsidR="001D2B62" w:rsidRPr="00194578" w:rsidRDefault="00363948" w:rsidP="00E207C6">
      <w:pPr>
        <w:pStyle w:val="ListParagraph"/>
        <w:numPr>
          <w:ilvl w:val="0"/>
          <w:numId w:val="39"/>
        </w:numPr>
        <w:spacing w:line="353" w:lineRule="auto"/>
        <w:ind w:left="714" w:hanging="357"/>
      </w:pPr>
      <w:r w:rsidRPr="00194578">
        <w:t xml:space="preserve">Disability Justice Network of Ontario </w:t>
      </w:r>
    </w:p>
    <w:p w14:paraId="00000041" w14:textId="410A1327" w:rsidR="0034484D" w:rsidRPr="00194578" w:rsidRDefault="00121B5D" w:rsidP="00E207C6">
      <w:pPr>
        <w:pStyle w:val="ListParagraph"/>
        <w:numPr>
          <w:ilvl w:val="0"/>
          <w:numId w:val="39"/>
        </w:numPr>
        <w:spacing w:line="312" w:lineRule="auto"/>
        <w:ind w:left="714" w:hanging="357"/>
      </w:pPr>
      <w:r w:rsidRPr="00194578">
        <w:br w:type="page"/>
      </w:r>
    </w:p>
    <w:p w14:paraId="041A7F6F" w14:textId="77777777" w:rsidR="000C250C" w:rsidRDefault="000C250C" w:rsidP="00014661">
      <w:pPr>
        <w:pStyle w:val="Heading10"/>
      </w:pPr>
      <w:bookmarkStart w:id="9" w:name="_gd97l4u1l1y8" w:colFirst="0" w:colLast="0"/>
      <w:bookmarkEnd w:id="9"/>
    </w:p>
    <w:p w14:paraId="24635390" w14:textId="77777777" w:rsidR="000C250C" w:rsidRDefault="000C250C" w:rsidP="00014661">
      <w:pPr>
        <w:pStyle w:val="Heading10"/>
      </w:pPr>
    </w:p>
    <w:p w14:paraId="47D4ECEE" w14:textId="77777777" w:rsidR="000C250C" w:rsidRDefault="000C250C" w:rsidP="00014661">
      <w:pPr>
        <w:pStyle w:val="Heading10"/>
      </w:pPr>
    </w:p>
    <w:p w14:paraId="7883F756" w14:textId="77777777" w:rsidR="000C250C" w:rsidRDefault="000C250C" w:rsidP="00014661">
      <w:pPr>
        <w:pStyle w:val="Heading10"/>
      </w:pPr>
    </w:p>
    <w:p w14:paraId="1DC47EB4" w14:textId="4A0B0A8D" w:rsidR="000C250C" w:rsidRDefault="000C250C" w:rsidP="00014661">
      <w:pPr>
        <w:pStyle w:val="Heading10"/>
      </w:pPr>
    </w:p>
    <w:p w14:paraId="46ECF2E7" w14:textId="77777777" w:rsidR="000C250C" w:rsidRDefault="000C250C" w:rsidP="00014661">
      <w:pPr>
        <w:pStyle w:val="Heading10"/>
      </w:pPr>
    </w:p>
    <w:p w14:paraId="30F5EE13" w14:textId="748FAD01" w:rsidR="00445F28" w:rsidRPr="000C250C" w:rsidRDefault="00445F28" w:rsidP="000C250C">
      <w:pPr>
        <w:pStyle w:val="Heading10"/>
        <w:jc w:val="center"/>
        <w:rPr>
          <w:sz w:val="32"/>
          <w:szCs w:val="32"/>
        </w:rPr>
      </w:pPr>
      <w:bookmarkStart w:id="10" w:name="_Toc188295086"/>
      <w:r w:rsidRPr="000C250C">
        <w:rPr>
          <w:sz w:val="32"/>
          <w:szCs w:val="32"/>
        </w:rPr>
        <w:t>Dedication</w:t>
      </w:r>
      <w:bookmarkEnd w:id="10"/>
    </w:p>
    <w:p w14:paraId="1FDF6CF1" w14:textId="77777777" w:rsidR="00033718" w:rsidRPr="000C250C" w:rsidRDefault="00033718" w:rsidP="000C250C">
      <w:pPr>
        <w:jc w:val="center"/>
        <w:rPr>
          <w:sz w:val="32"/>
          <w:szCs w:val="32"/>
        </w:rPr>
      </w:pPr>
    </w:p>
    <w:p w14:paraId="6AEE3497" w14:textId="11DE2E69" w:rsidR="00445F28" w:rsidRPr="000C250C" w:rsidRDefault="00033718" w:rsidP="000C250C">
      <w:pPr>
        <w:jc w:val="center"/>
        <w:rPr>
          <w:b/>
          <w:i/>
          <w:sz w:val="28"/>
          <w:szCs w:val="40"/>
        </w:rPr>
      </w:pPr>
      <w:r w:rsidRPr="000C250C">
        <w:rPr>
          <w:i/>
          <w:sz w:val="32"/>
          <w:szCs w:val="32"/>
        </w:rPr>
        <w:t xml:space="preserve">In memory of Steve </w:t>
      </w:r>
      <w:proofErr w:type="spellStart"/>
      <w:r w:rsidRPr="000C250C">
        <w:rPr>
          <w:i/>
          <w:sz w:val="32"/>
          <w:szCs w:val="32"/>
        </w:rPr>
        <w:t>Estey</w:t>
      </w:r>
      <w:proofErr w:type="spellEnd"/>
      <w:r w:rsidRPr="000C250C">
        <w:rPr>
          <w:i/>
          <w:sz w:val="32"/>
          <w:szCs w:val="32"/>
        </w:rPr>
        <w:t xml:space="preserve">, may his </w:t>
      </w:r>
      <w:r w:rsidR="000C250C" w:rsidRPr="000C250C">
        <w:rPr>
          <w:i/>
          <w:sz w:val="32"/>
          <w:szCs w:val="32"/>
        </w:rPr>
        <w:t xml:space="preserve">tireless </w:t>
      </w:r>
      <w:r w:rsidRPr="000C250C">
        <w:rPr>
          <w:i/>
          <w:sz w:val="32"/>
          <w:szCs w:val="32"/>
        </w:rPr>
        <w:t>activism</w:t>
      </w:r>
      <w:r w:rsidR="000C250C" w:rsidRPr="000C250C">
        <w:rPr>
          <w:i/>
          <w:sz w:val="32"/>
          <w:szCs w:val="32"/>
        </w:rPr>
        <w:t>, boundless activism,</w:t>
      </w:r>
      <w:r w:rsidRPr="000C250C">
        <w:rPr>
          <w:i/>
          <w:sz w:val="32"/>
          <w:szCs w:val="32"/>
        </w:rPr>
        <w:t xml:space="preserve"> and </w:t>
      </w:r>
      <w:r w:rsidR="000C250C" w:rsidRPr="000C250C">
        <w:rPr>
          <w:i/>
          <w:sz w:val="32"/>
          <w:szCs w:val="32"/>
        </w:rPr>
        <w:t xml:space="preserve">unfailing </w:t>
      </w:r>
      <w:r w:rsidRPr="000C250C">
        <w:rPr>
          <w:i/>
          <w:sz w:val="32"/>
          <w:szCs w:val="32"/>
        </w:rPr>
        <w:t xml:space="preserve">compassion propel us </w:t>
      </w:r>
      <w:proofErr w:type="gramStart"/>
      <w:r w:rsidRPr="000C250C">
        <w:rPr>
          <w:i/>
          <w:sz w:val="32"/>
          <w:szCs w:val="32"/>
        </w:rPr>
        <w:t>forward.</w:t>
      </w:r>
      <w:proofErr w:type="gramEnd"/>
      <w:r w:rsidRPr="000C250C">
        <w:rPr>
          <w:i/>
        </w:rPr>
        <w:t xml:space="preserve"> </w:t>
      </w:r>
      <w:r w:rsidR="00445F28" w:rsidRPr="000C250C">
        <w:rPr>
          <w:i/>
        </w:rPr>
        <w:br w:type="page"/>
      </w:r>
    </w:p>
    <w:sdt>
      <w:sdtPr>
        <w:rPr>
          <w:rFonts w:ascii="Arial" w:eastAsia="Arial" w:hAnsi="Arial" w:cs="Arial"/>
          <w:color w:val="auto"/>
          <w:sz w:val="24"/>
          <w:szCs w:val="24"/>
          <w:lang w:val="en-CA" w:eastAsia="en-CA"/>
        </w:rPr>
        <w:id w:val="611791748"/>
        <w:docPartObj>
          <w:docPartGallery w:val="Table of Contents"/>
          <w:docPartUnique/>
        </w:docPartObj>
      </w:sdtPr>
      <w:sdtEndPr>
        <w:rPr>
          <w:b/>
          <w:bCs/>
          <w:noProof/>
        </w:rPr>
      </w:sdtEndPr>
      <w:sdtContent>
        <w:p w14:paraId="6F5E2F23" w14:textId="7340A661" w:rsidR="00611A12" w:rsidRPr="00611A12" w:rsidRDefault="00611A12">
          <w:pPr>
            <w:pStyle w:val="TOCHeading"/>
            <w:rPr>
              <w:rFonts w:ascii="Arial" w:hAnsi="Arial" w:cs="Arial"/>
              <w:b/>
              <w:color w:val="auto"/>
              <w:sz w:val="28"/>
            </w:rPr>
          </w:pPr>
          <w:r w:rsidRPr="00611A12">
            <w:rPr>
              <w:rFonts w:ascii="Arial" w:hAnsi="Arial" w:cs="Arial"/>
              <w:b/>
              <w:color w:val="auto"/>
              <w:sz w:val="28"/>
            </w:rPr>
            <w:t>Table of Contents</w:t>
          </w:r>
        </w:p>
        <w:p w14:paraId="3DA6B808" w14:textId="56771D1B" w:rsidR="00CB2F21" w:rsidRDefault="00611A12">
          <w:pPr>
            <w:pStyle w:val="TOC1"/>
            <w:tabs>
              <w:tab w:val="right" w:leader="dot" w:pos="9350"/>
            </w:tabs>
            <w:rPr>
              <w:rFonts w:asciiTheme="minorHAnsi" w:eastAsiaTheme="minorEastAsia" w:hAnsiTheme="minorHAnsi" w:cstheme="minorBidi"/>
              <w:noProof/>
              <w:sz w:val="22"/>
              <w:szCs w:val="22"/>
            </w:rPr>
          </w:pPr>
          <w:r w:rsidRPr="00611A12">
            <w:fldChar w:fldCharType="begin"/>
          </w:r>
          <w:r w:rsidRPr="00611A12">
            <w:instrText xml:space="preserve"> TOC \o "1-3" \h \z \u </w:instrText>
          </w:r>
          <w:r w:rsidRPr="00611A12">
            <w:fldChar w:fldCharType="separate"/>
          </w:r>
          <w:hyperlink w:anchor="_Toc188295084" w:history="1">
            <w:r w:rsidR="00CB2F21" w:rsidRPr="000C5C37">
              <w:rPr>
                <w:rStyle w:val="Hyperlink"/>
                <w:noProof/>
              </w:rPr>
              <w:t>Contributing Organizations of Persons with Disabilities and Civil Society Organizations:</w:t>
            </w:r>
            <w:r w:rsidR="00CB2F21">
              <w:rPr>
                <w:noProof/>
                <w:webHidden/>
              </w:rPr>
              <w:tab/>
            </w:r>
            <w:r w:rsidR="00CB2F21">
              <w:rPr>
                <w:noProof/>
                <w:webHidden/>
              </w:rPr>
              <w:fldChar w:fldCharType="begin"/>
            </w:r>
            <w:r w:rsidR="00CB2F21">
              <w:rPr>
                <w:noProof/>
                <w:webHidden/>
              </w:rPr>
              <w:instrText xml:space="preserve"> PAGEREF _Toc188295084 \h </w:instrText>
            </w:r>
            <w:r w:rsidR="00CB2F21">
              <w:rPr>
                <w:noProof/>
                <w:webHidden/>
              </w:rPr>
            </w:r>
            <w:r w:rsidR="00CB2F21">
              <w:rPr>
                <w:noProof/>
                <w:webHidden/>
              </w:rPr>
              <w:fldChar w:fldCharType="separate"/>
            </w:r>
            <w:r w:rsidR="00CB2F21">
              <w:rPr>
                <w:noProof/>
                <w:webHidden/>
              </w:rPr>
              <w:t>2</w:t>
            </w:r>
            <w:r w:rsidR="00CB2F21">
              <w:rPr>
                <w:noProof/>
                <w:webHidden/>
              </w:rPr>
              <w:fldChar w:fldCharType="end"/>
            </w:r>
          </w:hyperlink>
        </w:p>
        <w:p w14:paraId="3FEED3E3" w14:textId="61F914FB"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085" w:history="1">
            <w:r w:rsidRPr="00CD5264">
              <w:rPr>
                <w:rStyle w:val="Hyperlink"/>
                <w:noProof/>
              </w:rPr>
              <w:t>Endorsements from Organizations of Persons with Disabilities and Civil Society Organizations</w:t>
            </w:r>
            <w:r w:rsidRPr="000C5C37">
              <w:rPr>
                <w:rStyle w:val="Hyperlink"/>
                <w:b/>
                <w:noProof/>
              </w:rPr>
              <w:t>:</w:t>
            </w:r>
            <w:r>
              <w:rPr>
                <w:noProof/>
                <w:webHidden/>
              </w:rPr>
              <w:tab/>
            </w:r>
            <w:r>
              <w:rPr>
                <w:noProof/>
                <w:webHidden/>
              </w:rPr>
              <w:fldChar w:fldCharType="begin"/>
            </w:r>
            <w:r>
              <w:rPr>
                <w:noProof/>
                <w:webHidden/>
              </w:rPr>
              <w:instrText xml:space="preserve"> PAGEREF _Toc188295085 \h </w:instrText>
            </w:r>
            <w:r>
              <w:rPr>
                <w:noProof/>
                <w:webHidden/>
              </w:rPr>
            </w:r>
            <w:r>
              <w:rPr>
                <w:noProof/>
                <w:webHidden/>
              </w:rPr>
              <w:fldChar w:fldCharType="separate"/>
            </w:r>
            <w:r>
              <w:rPr>
                <w:noProof/>
                <w:webHidden/>
              </w:rPr>
              <w:t>3</w:t>
            </w:r>
            <w:r>
              <w:rPr>
                <w:noProof/>
                <w:webHidden/>
              </w:rPr>
              <w:fldChar w:fldCharType="end"/>
            </w:r>
          </w:hyperlink>
        </w:p>
        <w:p w14:paraId="48438228" w14:textId="5814DEBF"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086" w:history="1">
            <w:r w:rsidRPr="000C5C37">
              <w:rPr>
                <w:rStyle w:val="Hyperlink"/>
                <w:noProof/>
              </w:rPr>
              <w:t>Dedication</w:t>
            </w:r>
            <w:r>
              <w:rPr>
                <w:noProof/>
                <w:webHidden/>
              </w:rPr>
              <w:tab/>
            </w:r>
            <w:r>
              <w:rPr>
                <w:noProof/>
                <w:webHidden/>
              </w:rPr>
              <w:fldChar w:fldCharType="begin"/>
            </w:r>
            <w:r>
              <w:rPr>
                <w:noProof/>
                <w:webHidden/>
              </w:rPr>
              <w:instrText xml:space="preserve"> PAGEREF _Toc188295086 \h </w:instrText>
            </w:r>
            <w:r>
              <w:rPr>
                <w:noProof/>
                <w:webHidden/>
              </w:rPr>
            </w:r>
            <w:r>
              <w:rPr>
                <w:noProof/>
                <w:webHidden/>
              </w:rPr>
              <w:fldChar w:fldCharType="separate"/>
            </w:r>
            <w:r>
              <w:rPr>
                <w:noProof/>
                <w:webHidden/>
              </w:rPr>
              <w:t>4</w:t>
            </w:r>
            <w:r>
              <w:rPr>
                <w:noProof/>
                <w:webHidden/>
              </w:rPr>
              <w:fldChar w:fldCharType="end"/>
            </w:r>
          </w:hyperlink>
        </w:p>
        <w:p w14:paraId="60E51870" w14:textId="3229502A"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087" w:history="1">
            <w:r w:rsidRPr="000C5C37">
              <w:rPr>
                <w:rStyle w:val="Hyperlink"/>
                <w:noProof/>
              </w:rPr>
              <w:t>Glossary of Terms</w:t>
            </w:r>
            <w:r>
              <w:rPr>
                <w:noProof/>
                <w:webHidden/>
              </w:rPr>
              <w:tab/>
            </w:r>
            <w:r>
              <w:rPr>
                <w:noProof/>
                <w:webHidden/>
              </w:rPr>
              <w:fldChar w:fldCharType="begin"/>
            </w:r>
            <w:r>
              <w:rPr>
                <w:noProof/>
                <w:webHidden/>
              </w:rPr>
              <w:instrText xml:space="preserve"> PAGEREF _Toc188295087 \h </w:instrText>
            </w:r>
            <w:r>
              <w:rPr>
                <w:noProof/>
                <w:webHidden/>
              </w:rPr>
            </w:r>
            <w:r>
              <w:rPr>
                <w:noProof/>
                <w:webHidden/>
              </w:rPr>
              <w:fldChar w:fldCharType="separate"/>
            </w:r>
            <w:r>
              <w:rPr>
                <w:noProof/>
                <w:webHidden/>
              </w:rPr>
              <w:t>7</w:t>
            </w:r>
            <w:r>
              <w:rPr>
                <w:noProof/>
                <w:webHidden/>
              </w:rPr>
              <w:fldChar w:fldCharType="end"/>
            </w:r>
          </w:hyperlink>
        </w:p>
        <w:p w14:paraId="4FE76DB5" w14:textId="22E91848"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088" w:history="1">
            <w:r w:rsidRPr="000C5C37">
              <w:rPr>
                <w:rStyle w:val="Hyperlink"/>
                <w:noProof/>
              </w:rPr>
              <w:t>Executive Summary</w:t>
            </w:r>
            <w:r>
              <w:rPr>
                <w:noProof/>
                <w:webHidden/>
              </w:rPr>
              <w:tab/>
            </w:r>
            <w:r>
              <w:rPr>
                <w:noProof/>
                <w:webHidden/>
              </w:rPr>
              <w:fldChar w:fldCharType="begin"/>
            </w:r>
            <w:r>
              <w:rPr>
                <w:noProof/>
                <w:webHidden/>
              </w:rPr>
              <w:instrText xml:space="preserve"> PAGEREF _Toc188295088 \h </w:instrText>
            </w:r>
            <w:r>
              <w:rPr>
                <w:noProof/>
                <w:webHidden/>
              </w:rPr>
            </w:r>
            <w:r>
              <w:rPr>
                <w:noProof/>
                <w:webHidden/>
              </w:rPr>
              <w:fldChar w:fldCharType="separate"/>
            </w:r>
            <w:r>
              <w:rPr>
                <w:noProof/>
                <w:webHidden/>
              </w:rPr>
              <w:t>9</w:t>
            </w:r>
            <w:r>
              <w:rPr>
                <w:noProof/>
                <w:webHidden/>
              </w:rPr>
              <w:fldChar w:fldCharType="end"/>
            </w:r>
          </w:hyperlink>
        </w:p>
        <w:p w14:paraId="7C689D9B" w14:textId="2E9D2B05"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089" w:history="1">
            <w:r w:rsidRPr="000C5C37">
              <w:rPr>
                <w:rStyle w:val="Hyperlink"/>
                <w:noProof/>
              </w:rPr>
              <w:t>Methodology used to prepare this Report</w:t>
            </w:r>
            <w:r>
              <w:rPr>
                <w:noProof/>
                <w:webHidden/>
              </w:rPr>
              <w:tab/>
            </w:r>
            <w:r>
              <w:rPr>
                <w:noProof/>
                <w:webHidden/>
              </w:rPr>
              <w:fldChar w:fldCharType="begin"/>
            </w:r>
            <w:r>
              <w:rPr>
                <w:noProof/>
                <w:webHidden/>
              </w:rPr>
              <w:instrText xml:space="preserve"> PAGEREF _Toc188295089 \h </w:instrText>
            </w:r>
            <w:r>
              <w:rPr>
                <w:noProof/>
                <w:webHidden/>
              </w:rPr>
            </w:r>
            <w:r>
              <w:rPr>
                <w:noProof/>
                <w:webHidden/>
              </w:rPr>
              <w:fldChar w:fldCharType="separate"/>
            </w:r>
            <w:r>
              <w:rPr>
                <w:noProof/>
                <w:webHidden/>
              </w:rPr>
              <w:t>10</w:t>
            </w:r>
            <w:r>
              <w:rPr>
                <w:noProof/>
                <w:webHidden/>
              </w:rPr>
              <w:fldChar w:fldCharType="end"/>
            </w:r>
          </w:hyperlink>
        </w:p>
        <w:p w14:paraId="54732FE1" w14:textId="4D9637CF"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090" w:history="1">
            <w:r w:rsidRPr="000C5C37">
              <w:rPr>
                <w:rStyle w:val="Hyperlink"/>
                <w:noProof/>
              </w:rPr>
              <w:t>ARTICLES 1 - 4: General principles and obligations</w:t>
            </w:r>
            <w:r>
              <w:rPr>
                <w:noProof/>
                <w:webHidden/>
              </w:rPr>
              <w:tab/>
            </w:r>
            <w:r>
              <w:rPr>
                <w:noProof/>
                <w:webHidden/>
              </w:rPr>
              <w:fldChar w:fldCharType="begin"/>
            </w:r>
            <w:r>
              <w:rPr>
                <w:noProof/>
                <w:webHidden/>
              </w:rPr>
              <w:instrText xml:space="preserve"> PAGEREF _Toc188295090 \h </w:instrText>
            </w:r>
            <w:r>
              <w:rPr>
                <w:noProof/>
                <w:webHidden/>
              </w:rPr>
            </w:r>
            <w:r>
              <w:rPr>
                <w:noProof/>
                <w:webHidden/>
              </w:rPr>
              <w:fldChar w:fldCharType="separate"/>
            </w:r>
            <w:r>
              <w:rPr>
                <w:noProof/>
                <w:webHidden/>
              </w:rPr>
              <w:t>11</w:t>
            </w:r>
            <w:r>
              <w:rPr>
                <w:noProof/>
                <w:webHidden/>
              </w:rPr>
              <w:fldChar w:fldCharType="end"/>
            </w:r>
          </w:hyperlink>
        </w:p>
        <w:p w14:paraId="6200AC38" w14:textId="683D0A93"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091" w:history="1">
            <w:r w:rsidRPr="000C5C37">
              <w:rPr>
                <w:rStyle w:val="Hyperlink"/>
                <w:noProof/>
              </w:rPr>
              <w:t>ARTICLE 5: Equality and non-discrimination</w:t>
            </w:r>
            <w:r>
              <w:rPr>
                <w:noProof/>
                <w:webHidden/>
              </w:rPr>
              <w:tab/>
            </w:r>
            <w:r>
              <w:rPr>
                <w:noProof/>
                <w:webHidden/>
              </w:rPr>
              <w:fldChar w:fldCharType="begin"/>
            </w:r>
            <w:r>
              <w:rPr>
                <w:noProof/>
                <w:webHidden/>
              </w:rPr>
              <w:instrText xml:space="preserve"> PAGEREF _Toc188295091 \h </w:instrText>
            </w:r>
            <w:r>
              <w:rPr>
                <w:noProof/>
                <w:webHidden/>
              </w:rPr>
            </w:r>
            <w:r>
              <w:rPr>
                <w:noProof/>
                <w:webHidden/>
              </w:rPr>
              <w:fldChar w:fldCharType="separate"/>
            </w:r>
            <w:r>
              <w:rPr>
                <w:noProof/>
                <w:webHidden/>
              </w:rPr>
              <w:t>14</w:t>
            </w:r>
            <w:r>
              <w:rPr>
                <w:noProof/>
                <w:webHidden/>
              </w:rPr>
              <w:fldChar w:fldCharType="end"/>
            </w:r>
          </w:hyperlink>
        </w:p>
        <w:p w14:paraId="4EDBC63F" w14:textId="117C6F49"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092" w:history="1">
            <w:r w:rsidRPr="000C5C37">
              <w:rPr>
                <w:rStyle w:val="Hyperlink"/>
                <w:noProof/>
              </w:rPr>
              <w:t>ARTICLE 6: Women and girls with disabilities</w:t>
            </w:r>
            <w:r>
              <w:rPr>
                <w:noProof/>
                <w:webHidden/>
              </w:rPr>
              <w:tab/>
            </w:r>
            <w:r>
              <w:rPr>
                <w:noProof/>
                <w:webHidden/>
              </w:rPr>
              <w:fldChar w:fldCharType="begin"/>
            </w:r>
            <w:r>
              <w:rPr>
                <w:noProof/>
                <w:webHidden/>
              </w:rPr>
              <w:instrText xml:space="preserve"> PAGEREF _Toc188295092 \h </w:instrText>
            </w:r>
            <w:r>
              <w:rPr>
                <w:noProof/>
                <w:webHidden/>
              </w:rPr>
            </w:r>
            <w:r>
              <w:rPr>
                <w:noProof/>
                <w:webHidden/>
              </w:rPr>
              <w:fldChar w:fldCharType="separate"/>
            </w:r>
            <w:r>
              <w:rPr>
                <w:noProof/>
                <w:webHidden/>
              </w:rPr>
              <w:t>19</w:t>
            </w:r>
            <w:r>
              <w:rPr>
                <w:noProof/>
                <w:webHidden/>
              </w:rPr>
              <w:fldChar w:fldCharType="end"/>
            </w:r>
          </w:hyperlink>
        </w:p>
        <w:p w14:paraId="605139EC" w14:textId="17979195"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093" w:history="1">
            <w:r w:rsidRPr="000C5C37">
              <w:rPr>
                <w:rStyle w:val="Hyperlink"/>
                <w:noProof/>
              </w:rPr>
              <w:t>ARTICLE 7: Children with disabilities</w:t>
            </w:r>
            <w:r>
              <w:rPr>
                <w:noProof/>
                <w:webHidden/>
              </w:rPr>
              <w:tab/>
            </w:r>
            <w:r>
              <w:rPr>
                <w:noProof/>
                <w:webHidden/>
              </w:rPr>
              <w:fldChar w:fldCharType="begin"/>
            </w:r>
            <w:r>
              <w:rPr>
                <w:noProof/>
                <w:webHidden/>
              </w:rPr>
              <w:instrText xml:space="preserve"> PAGEREF _Toc188295093 \h </w:instrText>
            </w:r>
            <w:r>
              <w:rPr>
                <w:noProof/>
                <w:webHidden/>
              </w:rPr>
            </w:r>
            <w:r>
              <w:rPr>
                <w:noProof/>
                <w:webHidden/>
              </w:rPr>
              <w:fldChar w:fldCharType="separate"/>
            </w:r>
            <w:r>
              <w:rPr>
                <w:noProof/>
                <w:webHidden/>
              </w:rPr>
              <w:t>21</w:t>
            </w:r>
            <w:r>
              <w:rPr>
                <w:noProof/>
                <w:webHidden/>
              </w:rPr>
              <w:fldChar w:fldCharType="end"/>
            </w:r>
          </w:hyperlink>
        </w:p>
        <w:p w14:paraId="2728072D" w14:textId="0A9F366D"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094" w:history="1">
            <w:r w:rsidRPr="000C5C37">
              <w:rPr>
                <w:rStyle w:val="Hyperlink"/>
                <w:noProof/>
              </w:rPr>
              <w:t>ARTICLE 8: Awareness raising</w:t>
            </w:r>
            <w:r>
              <w:rPr>
                <w:noProof/>
                <w:webHidden/>
              </w:rPr>
              <w:tab/>
            </w:r>
            <w:r>
              <w:rPr>
                <w:noProof/>
                <w:webHidden/>
              </w:rPr>
              <w:fldChar w:fldCharType="begin"/>
            </w:r>
            <w:r>
              <w:rPr>
                <w:noProof/>
                <w:webHidden/>
              </w:rPr>
              <w:instrText xml:space="preserve"> PAGEREF _Toc188295094 \h </w:instrText>
            </w:r>
            <w:r>
              <w:rPr>
                <w:noProof/>
                <w:webHidden/>
              </w:rPr>
            </w:r>
            <w:r>
              <w:rPr>
                <w:noProof/>
                <w:webHidden/>
              </w:rPr>
              <w:fldChar w:fldCharType="separate"/>
            </w:r>
            <w:r>
              <w:rPr>
                <w:noProof/>
                <w:webHidden/>
              </w:rPr>
              <w:t>25</w:t>
            </w:r>
            <w:r>
              <w:rPr>
                <w:noProof/>
                <w:webHidden/>
              </w:rPr>
              <w:fldChar w:fldCharType="end"/>
            </w:r>
          </w:hyperlink>
        </w:p>
        <w:p w14:paraId="45A8072A" w14:textId="44ACAFFC"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095" w:history="1">
            <w:r w:rsidRPr="000C5C37">
              <w:rPr>
                <w:rStyle w:val="Hyperlink"/>
                <w:noProof/>
              </w:rPr>
              <w:t>ARTICLE 9: Accessibility</w:t>
            </w:r>
            <w:r>
              <w:rPr>
                <w:noProof/>
                <w:webHidden/>
              </w:rPr>
              <w:tab/>
            </w:r>
            <w:r>
              <w:rPr>
                <w:noProof/>
                <w:webHidden/>
              </w:rPr>
              <w:fldChar w:fldCharType="begin"/>
            </w:r>
            <w:r>
              <w:rPr>
                <w:noProof/>
                <w:webHidden/>
              </w:rPr>
              <w:instrText xml:space="preserve"> PAGEREF _Toc188295095 \h </w:instrText>
            </w:r>
            <w:r>
              <w:rPr>
                <w:noProof/>
                <w:webHidden/>
              </w:rPr>
            </w:r>
            <w:r>
              <w:rPr>
                <w:noProof/>
                <w:webHidden/>
              </w:rPr>
              <w:fldChar w:fldCharType="separate"/>
            </w:r>
            <w:r>
              <w:rPr>
                <w:noProof/>
                <w:webHidden/>
              </w:rPr>
              <w:t>27</w:t>
            </w:r>
            <w:r>
              <w:rPr>
                <w:noProof/>
                <w:webHidden/>
              </w:rPr>
              <w:fldChar w:fldCharType="end"/>
            </w:r>
          </w:hyperlink>
        </w:p>
        <w:p w14:paraId="5A27AA7A" w14:textId="5A239895"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096" w:history="1">
            <w:r w:rsidRPr="000C5C37">
              <w:rPr>
                <w:rStyle w:val="Hyperlink"/>
                <w:noProof/>
              </w:rPr>
              <w:t>ARTICLE 10: Right to life</w:t>
            </w:r>
            <w:r>
              <w:rPr>
                <w:noProof/>
                <w:webHidden/>
              </w:rPr>
              <w:tab/>
            </w:r>
            <w:r>
              <w:rPr>
                <w:noProof/>
                <w:webHidden/>
              </w:rPr>
              <w:fldChar w:fldCharType="begin"/>
            </w:r>
            <w:r>
              <w:rPr>
                <w:noProof/>
                <w:webHidden/>
              </w:rPr>
              <w:instrText xml:space="preserve"> PAGEREF _Toc188295096 \h </w:instrText>
            </w:r>
            <w:r>
              <w:rPr>
                <w:noProof/>
                <w:webHidden/>
              </w:rPr>
            </w:r>
            <w:r>
              <w:rPr>
                <w:noProof/>
                <w:webHidden/>
              </w:rPr>
              <w:fldChar w:fldCharType="separate"/>
            </w:r>
            <w:r>
              <w:rPr>
                <w:noProof/>
                <w:webHidden/>
              </w:rPr>
              <w:t>29</w:t>
            </w:r>
            <w:r>
              <w:rPr>
                <w:noProof/>
                <w:webHidden/>
              </w:rPr>
              <w:fldChar w:fldCharType="end"/>
            </w:r>
          </w:hyperlink>
        </w:p>
        <w:p w14:paraId="3EC3EA74" w14:textId="5854EDF5"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097" w:history="1">
            <w:r w:rsidRPr="000C5C37">
              <w:rPr>
                <w:rStyle w:val="Hyperlink"/>
                <w:noProof/>
              </w:rPr>
              <w:t>ARTICLE 11: Situations of risk and humanitarian emergencies</w:t>
            </w:r>
            <w:r>
              <w:rPr>
                <w:noProof/>
                <w:webHidden/>
              </w:rPr>
              <w:tab/>
            </w:r>
            <w:r>
              <w:rPr>
                <w:noProof/>
                <w:webHidden/>
              </w:rPr>
              <w:fldChar w:fldCharType="begin"/>
            </w:r>
            <w:r>
              <w:rPr>
                <w:noProof/>
                <w:webHidden/>
              </w:rPr>
              <w:instrText xml:space="preserve"> PAGEREF _Toc188295097 \h </w:instrText>
            </w:r>
            <w:r>
              <w:rPr>
                <w:noProof/>
                <w:webHidden/>
              </w:rPr>
            </w:r>
            <w:r>
              <w:rPr>
                <w:noProof/>
                <w:webHidden/>
              </w:rPr>
              <w:fldChar w:fldCharType="separate"/>
            </w:r>
            <w:r>
              <w:rPr>
                <w:noProof/>
                <w:webHidden/>
              </w:rPr>
              <w:t>34</w:t>
            </w:r>
            <w:r>
              <w:rPr>
                <w:noProof/>
                <w:webHidden/>
              </w:rPr>
              <w:fldChar w:fldCharType="end"/>
            </w:r>
          </w:hyperlink>
        </w:p>
        <w:p w14:paraId="7D063FB3" w14:textId="0B164DB9"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098" w:history="1">
            <w:r w:rsidRPr="000C5C37">
              <w:rPr>
                <w:rStyle w:val="Hyperlink"/>
                <w:noProof/>
              </w:rPr>
              <w:t>ARTICLE 12: Equal recognition before the law</w:t>
            </w:r>
            <w:r>
              <w:rPr>
                <w:noProof/>
                <w:webHidden/>
              </w:rPr>
              <w:tab/>
            </w:r>
            <w:r>
              <w:rPr>
                <w:noProof/>
                <w:webHidden/>
              </w:rPr>
              <w:fldChar w:fldCharType="begin"/>
            </w:r>
            <w:r>
              <w:rPr>
                <w:noProof/>
                <w:webHidden/>
              </w:rPr>
              <w:instrText xml:space="preserve"> PAGEREF _Toc188295098 \h </w:instrText>
            </w:r>
            <w:r>
              <w:rPr>
                <w:noProof/>
                <w:webHidden/>
              </w:rPr>
            </w:r>
            <w:r>
              <w:rPr>
                <w:noProof/>
                <w:webHidden/>
              </w:rPr>
              <w:fldChar w:fldCharType="separate"/>
            </w:r>
            <w:r>
              <w:rPr>
                <w:noProof/>
                <w:webHidden/>
              </w:rPr>
              <w:t>36</w:t>
            </w:r>
            <w:r>
              <w:rPr>
                <w:noProof/>
                <w:webHidden/>
              </w:rPr>
              <w:fldChar w:fldCharType="end"/>
            </w:r>
          </w:hyperlink>
        </w:p>
        <w:p w14:paraId="73C6B4E1" w14:textId="23AC52DE"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099" w:history="1">
            <w:r w:rsidRPr="000C5C37">
              <w:rPr>
                <w:rStyle w:val="Hyperlink"/>
                <w:noProof/>
              </w:rPr>
              <w:t>ARTICLE 13: Access to justice</w:t>
            </w:r>
            <w:r>
              <w:rPr>
                <w:noProof/>
                <w:webHidden/>
              </w:rPr>
              <w:tab/>
            </w:r>
            <w:r>
              <w:rPr>
                <w:noProof/>
                <w:webHidden/>
              </w:rPr>
              <w:fldChar w:fldCharType="begin"/>
            </w:r>
            <w:r>
              <w:rPr>
                <w:noProof/>
                <w:webHidden/>
              </w:rPr>
              <w:instrText xml:space="preserve"> PAGEREF _Toc188295099 \h </w:instrText>
            </w:r>
            <w:r>
              <w:rPr>
                <w:noProof/>
                <w:webHidden/>
              </w:rPr>
            </w:r>
            <w:r>
              <w:rPr>
                <w:noProof/>
                <w:webHidden/>
              </w:rPr>
              <w:fldChar w:fldCharType="separate"/>
            </w:r>
            <w:r>
              <w:rPr>
                <w:noProof/>
                <w:webHidden/>
              </w:rPr>
              <w:t>38</w:t>
            </w:r>
            <w:r>
              <w:rPr>
                <w:noProof/>
                <w:webHidden/>
              </w:rPr>
              <w:fldChar w:fldCharType="end"/>
            </w:r>
          </w:hyperlink>
        </w:p>
        <w:p w14:paraId="29160983" w14:textId="72CD058A"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100" w:history="1">
            <w:r w:rsidRPr="009937FA">
              <w:rPr>
                <w:rStyle w:val="Hyperlink"/>
                <w:noProof/>
              </w:rPr>
              <w:t>ARTICLE 14: Liberty and security of the person</w:t>
            </w:r>
            <w:r>
              <w:rPr>
                <w:noProof/>
                <w:webHidden/>
              </w:rPr>
              <w:tab/>
            </w:r>
            <w:r>
              <w:rPr>
                <w:noProof/>
                <w:webHidden/>
              </w:rPr>
              <w:fldChar w:fldCharType="begin"/>
            </w:r>
            <w:r>
              <w:rPr>
                <w:noProof/>
                <w:webHidden/>
              </w:rPr>
              <w:instrText xml:space="preserve"> PAGEREF _Toc188295100 \h </w:instrText>
            </w:r>
            <w:r>
              <w:rPr>
                <w:noProof/>
                <w:webHidden/>
              </w:rPr>
            </w:r>
            <w:r>
              <w:rPr>
                <w:noProof/>
                <w:webHidden/>
              </w:rPr>
              <w:fldChar w:fldCharType="separate"/>
            </w:r>
            <w:r>
              <w:rPr>
                <w:noProof/>
                <w:webHidden/>
              </w:rPr>
              <w:t>43</w:t>
            </w:r>
            <w:r>
              <w:rPr>
                <w:noProof/>
                <w:webHidden/>
              </w:rPr>
              <w:fldChar w:fldCharType="end"/>
            </w:r>
          </w:hyperlink>
        </w:p>
        <w:p w14:paraId="4D779E1C" w14:textId="5BFB16FD"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101" w:history="1">
            <w:r w:rsidRPr="000C5C37">
              <w:rPr>
                <w:rStyle w:val="Hyperlink"/>
                <w:noProof/>
              </w:rPr>
              <w:t>ARTICLE 15: Freedom from torture or cruel, inhuman or degrading treatment or punishment</w:t>
            </w:r>
            <w:r>
              <w:rPr>
                <w:noProof/>
                <w:webHidden/>
              </w:rPr>
              <w:tab/>
            </w:r>
            <w:r>
              <w:rPr>
                <w:noProof/>
                <w:webHidden/>
              </w:rPr>
              <w:fldChar w:fldCharType="begin"/>
            </w:r>
            <w:r>
              <w:rPr>
                <w:noProof/>
                <w:webHidden/>
              </w:rPr>
              <w:instrText xml:space="preserve"> PAGEREF _Toc188295101 \h </w:instrText>
            </w:r>
            <w:r>
              <w:rPr>
                <w:noProof/>
                <w:webHidden/>
              </w:rPr>
            </w:r>
            <w:r>
              <w:rPr>
                <w:noProof/>
                <w:webHidden/>
              </w:rPr>
              <w:fldChar w:fldCharType="separate"/>
            </w:r>
            <w:r>
              <w:rPr>
                <w:noProof/>
                <w:webHidden/>
              </w:rPr>
              <w:t>45</w:t>
            </w:r>
            <w:r>
              <w:rPr>
                <w:noProof/>
                <w:webHidden/>
              </w:rPr>
              <w:fldChar w:fldCharType="end"/>
            </w:r>
          </w:hyperlink>
        </w:p>
        <w:p w14:paraId="00F988DE" w14:textId="582DB4F6"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102" w:history="1">
            <w:r w:rsidRPr="000C5C37">
              <w:rPr>
                <w:rStyle w:val="Hyperlink"/>
                <w:noProof/>
              </w:rPr>
              <w:t>ARTICLE 16: Freedom from exploitation, violence and abuse</w:t>
            </w:r>
            <w:r>
              <w:rPr>
                <w:noProof/>
                <w:webHidden/>
              </w:rPr>
              <w:tab/>
            </w:r>
            <w:r>
              <w:rPr>
                <w:noProof/>
                <w:webHidden/>
              </w:rPr>
              <w:fldChar w:fldCharType="begin"/>
            </w:r>
            <w:r>
              <w:rPr>
                <w:noProof/>
                <w:webHidden/>
              </w:rPr>
              <w:instrText xml:space="preserve"> PAGEREF _Toc188295102 \h </w:instrText>
            </w:r>
            <w:r>
              <w:rPr>
                <w:noProof/>
                <w:webHidden/>
              </w:rPr>
            </w:r>
            <w:r>
              <w:rPr>
                <w:noProof/>
                <w:webHidden/>
              </w:rPr>
              <w:fldChar w:fldCharType="separate"/>
            </w:r>
            <w:r>
              <w:rPr>
                <w:noProof/>
                <w:webHidden/>
              </w:rPr>
              <w:t>48</w:t>
            </w:r>
            <w:r>
              <w:rPr>
                <w:noProof/>
                <w:webHidden/>
              </w:rPr>
              <w:fldChar w:fldCharType="end"/>
            </w:r>
          </w:hyperlink>
        </w:p>
        <w:p w14:paraId="00046752" w14:textId="1A555749"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103" w:history="1">
            <w:r w:rsidRPr="000C5C37">
              <w:rPr>
                <w:rStyle w:val="Hyperlink"/>
                <w:noProof/>
              </w:rPr>
              <w:t>ARTICLE 19: Living independently and being included in the community</w:t>
            </w:r>
            <w:r>
              <w:rPr>
                <w:noProof/>
                <w:webHidden/>
              </w:rPr>
              <w:tab/>
            </w:r>
            <w:r>
              <w:rPr>
                <w:noProof/>
                <w:webHidden/>
              </w:rPr>
              <w:fldChar w:fldCharType="begin"/>
            </w:r>
            <w:r>
              <w:rPr>
                <w:noProof/>
                <w:webHidden/>
              </w:rPr>
              <w:instrText xml:space="preserve"> PAGEREF _Toc188295103 \h </w:instrText>
            </w:r>
            <w:r>
              <w:rPr>
                <w:noProof/>
                <w:webHidden/>
              </w:rPr>
            </w:r>
            <w:r>
              <w:rPr>
                <w:noProof/>
                <w:webHidden/>
              </w:rPr>
              <w:fldChar w:fldCharType="separate"/>
            </w:r>
            <w:r>
              <w:rPr>
                <w:noProof/>
                <w:webHidden/>
              </w:rPr>
              <w:t>50</w:t>
            </w:r>
            <w:r>
              <w:rPr>
                <w:noProof/>
                <w:webHidden/>
              </w:rPr>
              <w:fldChar w:fldCharType="end"/>
            </w:r>
          </w:hyperlink>
        </w:p>
        <w:p w14:paraId="43FC70E2" w14:textId="69D8CD04"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104" w:history="1">
            <w:r w:rsidRPr="000C5C37">
              <w:rPr>
                <w:rStyle w:val="Hyperlink"/>
                <w:noProof/>
              </w:rPr>
              <w:t>ARTICLE 20: Personal mobility</w:t>
            </w:r>
            <w:r>
              <w:rPr>
                <w:noProof/>
                <w:webHidden/>
              </w:rPr>
              <w:tab/>
            </w:r>
            <w:r>
              <w:rPr>
                <w:noProof/>
                <w:webHidden/>
              </w:rPr>
              <w:fldChar w:fldCharType="begin"/>
            </w:r>
            <w:r>
              <w:rPr>
                <w:noProof/>
                <w:webHidden/>
              </w:rPr>
              <w:instrText xml:space="preserve"> PAGEREF _Toc188295104 \h </w:instrText>
            </w:r>
            <w:r>
              <w:rPr>
                <w:noProof/>
                <w:webHidden/>
              </w:rPr>
            </w:r>
            <w:r>
              <w:rPr>
                <w:noProof/>
                <w:webHidden/>
              </w:rPr>
              <w:fldChar w:fldCharType="separate"/>
            </w:r>
            <w:r>
              <w:rPr>
                <w:noProof/>
                <w:webHidden/>
              </w:rPr>
              <w:t>54</w:t>
            </w:r>
            <w:r>
              <w:rPr>
                <w:noProof/>
                <w:webHidden/>
              </w:rPr>
              <w:fldChar w:fldCharType="end"/>
            </w:r>
          </w:hyperlink>
        </w:p>
        <w:p w14:paraId="46836700" w14:textId="25468F4A"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105" w:history="1">
            <w:r w:rsidRPr="000C5C37">
              <w:rPr>
                <w:rStyle w:val="Hyperlink"/>
                <w:bCs/>
                <w:noProof/>
              </w:rPr>
              <w:t>ARTICLE 21: Freedom of Expression and Opinion, and Access to Information</w:t>
            </w:r>
            <w:r>
              <w:rPr>
                <w:noProof/>
                <w:webHidden/>
              </w:rPr>
              <w:tab/>
            </w:r>
            <w:r>
              <w:rPr>
                <w:noProof/>
                <w:webHidden/>
              </w:rPr>
              <w:fldChar w:fldCharType="begin"/>
            </w:r>
            <w:r>
              <w:rPr>
                <w:noProof/>
                <w:webHidden/>
              </w:rPr>
              <w:instrText xml:space="preserve"> PAGEREF _Toc188295105 \h </w:instrText>
            </w:r>
            <w:r>
              <w:rPr>
                <w:noProof/>
                <w:webHidden/>
              </w:rPr>
            </w:r>
            <w:r>
              <w:rPr>
                <w:noProof/>
                <w:webHidden/>
              </w:rPr>
              <w:fldChar w:fldCharType="separate"/>
            </w:r>
            <w:r>
              <w:rPr>
                <w:noProof/>
                <w:webHidden/>
              </w:rPr>
              <w:t>57</w:t>
            </w:r>
            <w:r>
              <w:rPr>
                <w:noProof/>
                <w:webHidden/>
              </w:rPr>
              <w:fldChar w:fldCharType="end"/>
            </w:r>
          </w:hyperlink>
        </w:p>
        <w:p w14:paraId="3A135732" w14:textId="0DE7AE7B"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106" w:history="1">
            <w:r w:rsidRPr="000C5C37">
              <w:rPr>
                <w:rStyle w:val="Hyperlink"/>
                <w:noProof/>
              </w:rPr>
              <w:t>ARTICLE 23: Respect for home and the family</w:t>
            </w:r>
            <w:r>
              <w:rPr>
                <w:noProof/>
                <w:webHidden/>
              </w:rPr>
              <w:tab/>
            </w:r>
            <w:r>
              <w:rPr>
                <w:noProof/>
                <w:webHidden/>
              </w:rPr>
              <w:fldChar w:fldCharType="begin"/>
            </w:r>
            <w:r>
              <w:rPr>
                <w:noProof/>
                <w:webHidden/>
              </w:rPr>
              <w:instrText xml:space="preserve"> PAGEREF _Toc188295106 \h </w:instrText>
            </w:r>
            <w:r>
              <w:rPr>
                <w:noProof/>
                <w:webHidden/>
              </w:rPr>
            </w:r>
            <w:r>
              <w:rPr>
                <w:noProof/>
                <w:webHidden/>
              </w:rPr>
              <w:fldChar w:fldCharType="separate"/>
            </w:r>
            <w:r>
              <w:rPr>
                <w:noProof/>
                <w:webHidden/>
              </w:rPr>
              <w:t>60</w:t>
            </w:r>
            <w:r>
              <w:rPr>
                <w:noProof/>
                <w:webHidden/>
              </w:rPr>
              <w:fldChar w:fldCharType="end"/>
            </w:r>
          </w:hyperlink>
        </w:p>
        <w:p w14:paraId="1304FE18" w14:textId="6D086A2F"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107" w:history="1">
            <w:r w:rsidRPr="000C5C37">
              <w:rPr>
                <w:rStyle w:val="Hyperlink"/>
                <w:noProof/>
              </w:rPr>
              <w:t>ARTICLE 24: Education</w:t>
            </w:r>
            <w:r>
              <w:rPr>
                <w:noProof/>
                <w:webHidden/>
              </w:rPr>
              <w:tab/>
            </w:r>
            <w:r>
              <w:rPr>
                <w:noProof/>
                <w:webHidden/>
              </w:rPr>
              <w:fldChar w:fldCharType="begin"/>
            </w:r>
            <w:r>
              <w:rPr>
                <w:noProof/>
                <w:webHidden/>
              </w:rPr>
              <w:instrText xml:space="preserve"> PAGEREF _Toc188295107 \h </w:instrText>
            </w:r>
            <w:r>
              <w:rPr>
                <w:noProof/>
                <w:webHidden/>
              </w:rPr>
            </w:r>
            <w:r>
              <w:rPr>
                <w:noProof/>
                <w:webHidden/>
              </w:rPr>
              <w:fldChar w:fldCharType="separate"/>
            </w:r>
            <w:r>
              <w:rPr>
                <w:noProof/>
                <w:webHidden/>
              </w:rPr>
              <w:t>63</w:t>
            </w:r>
            <w:r>
              <w:rPr>
                <w:noProof/>
                <w:webHidden/>
              </w:rPr>
              <w:fldChar w:fldCharType="end"/>
            </w:r>
          </w:hyperlink>
        </w:p>
        <w:p w14:paraId="4194ABE5" w14:textId="13539497"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108" w:history="1">
            <w:r w:rsidRPr="000C5C37">
              <w:rPr>
                <w:rStyle w:val="Hyperlink"/>
                <w:noProof/>
              </w:rPr>
              <w:t>ARTICLE 25 - Health</w:t>
            </w:r>
            <w:r>
              <w:rPr>
                <w:noProof/>
                <w:webHidden/>
              </w:rPr>
              <w:tab/>
            </w:r>
            <w:r>
              <w:rPr>
                <w:noProof/>
                <w:webHidden/>
              </w:rPr>
              <w:fldChar w:fldCharType="begin"/>
            </w:r>
            <w:r>
              <w:rPr>
                <w:noProof/>
                <w:webHidden/>
              </w:rPr>
              <w:instrText xml:space="preserve"> PAGEREF _Toc188295108 \h </w:instrText>
            </w:r>
            <w:r>
              <w:rPr>
                <w:noProof/>
                <w:webHidden/>
              </w:rPr>
            </w:r>
            <w:r>
              <w:rPr>
                <w:noProof/>
                <w:webHidden/>
              </w:rPr>
              <w:fldChar w:fldCharType="separate"/>
            </w:r>
            <w:r>
              <w:rPr>
                <w:noProof/>
                <w:webHidden/>
              </w:rPr>
              <w:t>67</w:t>
            </w:r>
            <w:r>
              <w:rPr>
                <w:noProof/>
                <w:webHidden/>
              </w:rPr>
              <w:fldChar w:fldCharType="end"/>
            </w:r>
          </w:hyperlink>
        </w:p>
        <w:p w14:paraId="7F934D79" w14:textId="79F8C35D"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109" w:history="1">
            <w:r w:rsidRPr="000C5C37">
              <w:rPr>
                <w:rStyle w:val="Hyperlink"/>
                <w:noProof/>
              </w:rPr>
              <w:t>ARTICLE 27: Work and employment</w:t>
            </w:r>
            <w:r>
              <w:rPr>
                <w:noProof/>
                <w:webHidden/>
              </w:rPr>
              <w:tab/>
            </w:r>
            <w:r>
              <w:rPr>
                <w:noProof/>
                <w:webHidden/>
              </w:rPr>
              <w:fldChar w:fldCharType="begin"/>
            </w:r>
            <w:r>
              <w:rPr>
                <w:noProof/>
                <w:webHidden/>
              </w:rPr>
              <w:instrText xml:space="preserve"> PAGEREF _Toc188295109 \h </w:instrText>
            </w:r>
            <w:r>
              <w:rPr>
                <w:noProof/>
                <w:webHidden/>
              </w:rPr>
            </w:r>
            <w:r>
              <w:rPr>
                <w:noProof/>
                <w:webHidden/>
              </w:rPr>
              <w:fldChar w:fldCharType="separate"/>
            </w:r>
            <w:r>
              <w:rPr>
                <w:noProof/>
                <w:webHidden/>
              </w:rPr>
              <w:t>70</w:t>
            </w:r>
            <w:r>
              <w:rPr>
                <w:noProof/>
                <w:webHidden/>
              </w:rPr>
              <w:fldChar w:fldCharType="end"/>
            </w:r>
          </w:hyperlink>
        </w:p>
        <w:p w14:paraId="511020A1" w14:textId="126F1EF3"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110" w:history="1">
            <w:r w:rsidRPr="000C5C37">
              <w:rPr>
                <w:rStyle w:val="Hyperlink"/>
                <w:noProof/>
              </w:rPr>
              <w:t>ARTICLE 28: Adequate standard of living and social protection</w:t>
            </w:r>
            <w:r>
              <w:rPr>
                <w:noProof/>
                <w:webHidden/>
              </w:rPr>
              <w:tab/>
            </w:r>
            <w:r>
              <w:rPr>
                <w:noProof/>
                <w:webHidden/>
              </w:rPr>
              <w:fldChar w:fldCharType="begin"/>
            </w:r>
            <w:r>
              <w:rPr>
                <w:noProof/>
                <w:webHidden/>
              </w:rPr>
              <w:instrText xml:space="preserve"> PAGEREF _Toc188295110 \h </w:instrText>
            </w:r>
            <w:r>
              <w:rPr>
                <w:noProof/>
                <w:webHidden/>
              </w:rPr>
            </w:r>
            <w:r>
              <w:rPr>
                <w:noProof/>
                <w:webHidden/>
              </w:rPr>
              <w:fldChar w:fldCharType="separate"/>
            </w:r>
            <w:r>
              <w:rPr>
                <w:noProof/>
                <w:webHidden/>
              </w:rPr>
              <w:t>73</w:t>
            </w:r>
            <w:r>
              <w:rPr>
                <w:noProof/>
                <w:webHidden/>
              </w:rPr>
              <w:fldChar w:fldCharType="end"/>
            </w:r>
          </w:hyperlink>
        </w:p>
        <w:p w14:paraId="72C09C1F" w14:textId="249587E4"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111" w:history="1">
            <w:r w:rsidRPr="000C5C37">
              <w:rPr>
                <w:rStyle w:val="Hyperlink"/>
                <w:noProof/>
              </w:rPr>
              <w:t>ARTICLE 29: Participation in political and public life</w:t>
            </w:r>
            <w:r>
              <w:rPr>
                <w:noProof/>
                <w:webHidden/>
              </w:rPr>
              <w:tab/>
            </w:r>
            <w:r>
              <w:rPr>
                <w:noProof/>
                <w:webHidden/>
              </w:rPr>
              <w:fldChar w:fldCharType="begin"/>
            </w:r>
            <w:r>
              <w:rPr>
                <w:noProof/>
                <w:webHidden/>
              </w:rPr>
              <w:instrText xml:space="preserve"> PAGEREF _Toc188295111 \h </w:instrText>
            </w:r>
            <w:r>
              <w:rPr>
                <w:noProof/>
                <w:webHidden/>
              </w:rPr>
            </w:r>
            <w:r>
              <w:rPr>
                <w:noProof/>
                <w:webHidden/>
              </w:rPr>
              <w:fldChar w:fldCharType="separate"/>
            </w:r>
            <w:r>
              <w:rPr>
                <w:noProof/>
                <w:webHidden/>
              </w:rPr>
              <w:t>75</w:t>
            </w:r>
            <w:r>
              <w:rPr>
                <w:noProof/>
                <w:webHidden/>
              </w:rPr>
              <w:fldChar w:fldCharType="end"/>
            </w:r>
          </w:hyperlink>
        </w:p>
        <w:p w14:paraId="62325715" w14:textId="7E3287D6"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112" w:history="1">
            <w:r w:rsidRPr="000C5C37">
              <w:rPr>
                <w:rStyle w:val="Hyperlink"/>
                <w:noProof/>
              </w:rPr>
              <w:t>ARTICLE 30: Participation in cultural life, recreation, leisure, sport</w:t>
            </w:r>
            <w:r>
              <w:rPr>
                <w:noProof/>
                <w:webHidden/>
              </w:rPr>
              <w:tab/>
            </w:r>
            <w:r>
              <w:rPr>
                <w:noProof/>
                <w:webHidden/>
              </w:rPr>
              <w:fldChar w:fldCharType="begin"/>
            </w:r>
            <w:r>
              <w:rPr>
                <w:noProof/>
                <w:webHidden/>
              </w:rPr>
              <w:instrText xml:space="preserve"> PAGEREF _Toc188295112 \h </w:instrText>
            </w:r>
            <w:r>
              <w:rPr>
                <w:noProof/>
                <w:webHidden/>
              </w:rPr>
            </w:r>
            <w:r>
              <w:rPr>
                <w:noProof/>
                <w:webHidden/>
              </w:rPr>
              <w:fldChar w:fldCharType="separate"/>
            </w:r>
            <w:r>
              <w:rPr>
                <w:noProof/>
                <w:webHidden/>
              </w:rPr>
              <w:t>76</w:t>
            </w:r>
            <w:r>
              <w:rPr>
                <w:noProof/>
                <w:webHidden/>
              </w:rPr>
              <w:fldChar w:fldCharType="end"/>
            </w:r>
          </w:hyperlink>
        </w:p>
        <w:p w14:paraId="4043AA5A" w14:textId="56FE13C3"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113" w:history="1">
            <w:r w:rsidRPr="000C5C37">
              <w:rPr>
                <w:rStyle w:val="Hyperlink"/>
                <w:noProof/>
              </w:rPr>
              <w:t>ARTICLE 31: Statistics and data collection</w:t>
            </w:r>
            <w:r>
              <w:rPr>
                <w:noProof/>
                <w:webHidden/>
              </w:rPr>
              <w:tab/>
            </w:r>
            <w:r>
              <w:rPr>
                <w:noProof/>
                <w:webHidden/>
              </w:rPr>
              <w:fldChar w:fldCharType="begin"/>
            </w:r>
            <w:r>
              <w:rPr>
                <w:noProof/>
                <w:webHidden/>
              </w:rPr>
              <w:instrText xml:space="preserve"> PAGEREF _Toc188295113 \h </w:instrText>
            </w:r>
            <w:r>
              <w:rPr>
                <w:noProof/>
                <w:webHidden/>
              </w:rPr>
            </w:r>
            <w:r>
              <w:rPr>
                <w:noProof/>
                <w:webHidden/>
              </w:rPr>
              <w:fldChar w:fldCharType="separate"/>
            </w:r>
            <w:r>
              <w:rPr>
                <w:noProof/>
                <w:webHidden/>
              </w:rPr>
              <w:t>77</w:t>
            </w:r>
            <w:r>
              <w:rPr>
                <w:noProof/>
                <w:webHidden/>
              </w:rPr>
              <w:fldChar w:fldCharType="end"/>
            </w:r>
          </w:hyperlink>
        </w:p>
        <w:p w14:paraId="7EEB23D8" w14:textId="0F91BF02" w:rsidR="00CB2F21" w:rsidRDefault="00CB2F21">
          <w:pPr>
            <w:pStyle w:val="TOC1"/>
            <w:tabs>
              <w:tab w:val="right" w:leader="dot" w:pos="9350"/>
            </w:tabs>
            <w:rPr>
              <w:rFonts w:asciiTheme="minorHAnsi" w:eastAsiaTheme="minorEastAsia" w:hAnsiTheme="minorHAnsi" w:cstheme="minorBidi"/>
              <w:noProof/>
              <w:sz w:val="22"/>
              <w:szCs w:val="22"/>
            </w:rPr>
          </w:pPr>
          <w:hyperlink w:anchor="_Toc188295114" w:history="1">
            <w:r w:rsidRPr="000C5C37">
              <w:rPr>
                <w:rStyle w:val="Hyperlink"/>
                <w:noProof/>
              </w:rPr>
              <w:t>ARTICLE 33: National implementation and monitoring</w:t>
            </w:r>
            <w:r>
              <w:rPr>
                <w:noProof/>
                <w:webHidden/>
              </w:rPr>
              <w:tab/>
            </w:r>
            <w:r>
              <w:rPr>
                <w:noProof/>
                <w:webHidden/>
              </w:rPr>
              <w:fldChar w:fldCharType="begin"/>
            </w:r>
            <w:r>
              <w:rPr>
                <w:noProof/>
                <w:webHidden/>
              </w:rPr>
              <w:instrText xml:space="preserve"> PAGEREF _Toc188295114 \h </w:instrText>
            </w:r>
            <w:r>
              <w:rPr>
                <w:noProof/>
                <w:webHidden/>
              </w:rPr>
            </w:r>
            <w:r>
              <w:rPr>
                <w:noProof/>
                <w:webHidden/>
              </w:rPr>
              <w:fldChar w:fldCharType="separate"/>
            </w:r>
            <w:r>
              <w:rPr>
                <w:noProof/>
                <w:webHidden/>
              </w:rPr>
              <w:t>80</w:t>
            </w:r>
            <w:r>
              <w:rPr>
                <w:noProof/>
                <w:webHidden/>
              </w:rPr>
              <w:fldChar w:fldCharType="end"/>
            </w:r>
          </w:hyperlink>
        </w:p>
        <w:p w14:paraId="0B4334B3" w14:textId="6D58AC08" w:rsidR="00611A12" w:rsidRDefault="00611A12">
          <w:r w:rsidRPr="00611A12">
            <w:rPr>
              <w:b/>
              <w:bCs/>
              <w:noProof/>
            </w:rPr>
            <w:fldChar w:fldCharType="end"/>
          </w:r>
        </w:p>
      </w:sdtContent>
    </w:sdt>
    <w:p w14:paraId="00000045" w14:textId="77777777" w:rsidR="0034484D" w:rsidRPr="00611A12" w:rsidRDefault="0034484D" w:rsidP="00121B5D">
      <w:pPr>
        <w:spacing w:line="240" w:lineRule="auto"/>
        <w:rPr>
          <w:lang w:val="en-US"/>
        </w:rPr>
      </w:pPr>
    </w:p>
    <w:p w14:paraId="00000046" w14:textId="77777777" w:rsidR="0034484D" w:rsidRPr="00194578" w:rsidRDefault="00121B5D" w:rsidP="00121B5D">
      <w:pPr>
        <w:spacing w:line="240" w:lineRule="auto"/>
        <w:rPr>
          <w:b/>
          <w:sz w:val="28"/>
          <w:szCs w:val="28"/>
        </w:rPr>
      </w:pPr>
      <w:r w:rsidRPr="00194578">
        <w:br w:type="page"/>
      </w:r>
      <w:bookmarkStart w:id="11" w:name="_GoBack"/>
      <w:bookmarkEnd w:id="11"/>
    </w:p>
    <w:p w14:paraId="00000047" w14:textId="1346E3BB" w:rsidR="0034484D" w:rsidRPr="00194578" w:rsidRDefault="00014661" w:rsidP="00014661">
      <w:pPr>
        <w:pStyle w:val="Heading10"/>
      </w:pPr>
      <w:bookmarkStart w:id="12" w:name="_t1avy3arjpa3" w:colFirst="0" w:colLast="0"/>
      <w:bookmarkStart w:id="13" w:name="_Toc188295087"/>
      <w:bookmarkEnd w:id="12"/>
      <w:r w:rsidRPr="00194578">
        <w:lastRenderedPageBreak/>
        <w:t>Glossary of Terms</w:t>
      </w:r>
      <w:bookmarkEnd w:id="13"/>
    </w:p>
    <w:p w14:paraId="00000048" w14:textId="77777777" w:rsidR="0034484D" w:rsidRPr="00194578" w:rsidRDefault="0034484D" w:rsidP="00121B5D">
      <w:pPr>
        <w:spacing w:line="240" w:lineRule="auto"/>
      </w:pPr>
    </w:p>
    <w:p w14:paraId="00000049" w14:textId="561C763A" w:rsidR="0034484D" w:rsidRPr="00194578" w:rsidRDefault="00121B5D" w:rsidP="00121B5D">
      <w:pPr>
        <w:numPr>
          <w:ilvl w:val="0"/>
          <w:numId w:val="22"/>
        </w:numPr>
        <w:spacing w:before="120" w:after="200" w:line="240" w:lineRule="auto"/>
      </w:pPr>
      <w:r w:rsidRPr="00194578">
        <w:rPr>
          <w:b/>
        </w:rPr>
        <w:t>2SLGBTQI+</w:t>
      </w:r>
      <w:r w:rsidR="007A181D" w:rsidRPr="00194578">
        <w:rPr>
          <w:b/>
        </w:rPr>
        <w:t>:</w:t>
      </w:r>
      <w:r w:rsidR="00A27EE4" w:rsidRPr="00194578">
        <w:tab/>
      </w:r>
      <w:r w:rsidRPr="00194578">
        <w:t xml:space="preserve">This </w:t>
      </w:r>
      <w:r w:rsidR="007F3438" w:rsidRPr="00194578">
        <w:t>term describes</w:t>
      </w:r>
      <w:r w:rsidRPr="00194578">
        <w:t xml:space="preserve"> the 2SLGBTQI+ community in Canada. The acronym refers to Two Spirit, Lesb</w:t>
      </w:r>
      <w:r w:rsidR="007F3438" w:rsidRPr="00194578">
        <w:t>ian, Gay, Bisexual, Transgender</w:t>
      </w:r>
      <w:r w:rsidRPr="00194578">
        <w:t xml:space="preserve">, Queer, Intersex and all others who identify as members of the sexual and gender-diverse community. This is one of many acronyms used to refer to this community, and was adopted for its inclusivity as well uniformity with the phrasing used by the Government of Canada. For more information read:  </w:t>
      </w:r>
      <w:hyperlink r:id="rId8">
        <w:r w:rsidRPr="00194578">
          <w:rPr>
            <w:color w:val="1155CC"/>
            <w:u w:val="single"/>
          </w:rPr>
          <w:t>https://women-gender-equality.canada.ca/en/free-to-be-me/2slgbtqi-plus-glossary.html</w:t>
        </w:r>
      </w:hyperlink>
    </w:p>
    <w:p w14:paraId="0000004A" w14:textId="53908A03" w:rsidR="0034484D" w:rsidRPr="00194578" w:rsidRDefault="004E6CF7" w:rsidP="0030008A">
      <w:pPr>
        <w:numPr>
          <w:ilvl w:val="0"/>
          <w:numId w:val="22"/>
        </w:numPr>
        <w:spacing w:after="200" w:line="240" w:lineRule="auto"/>
        <w:rPr>
          <w:b/>
        </w:rPr>
      </w:pPr>
      <w:r w:rsidRPr="004E6CF7">
        <w:rPr>
          <w:b/>
          <w:i/>
        </w:rPr>
        <w:t>ACA</w:t>
      </w:r>
      <w:r w:rsidR="007A181D" w:rsidRPr="00194578">
        <w:rPr>
          <w:b/>
        </w:rPr>
        <w:t>:</w:t>
      </w:r>
      <w:r w:rsidR="00121B5D" w:rsidRPr="00194578">
        <w:rPr>
          <w:b/>
        </w:rPr>
        <w:t xml:space="preserve"> </w:t>
      </w:r>
      <w:r w:rsidR="004B6C60" w:rsidRPr="00194578">
        <w:rPr>
          <w:b/>
        </w:rPr>
        <w:t xml:space="preserve"> </w:t>
      </w:r>
      <w:r w:rsidR="004B6C60" w:rsidRPr="00194578">
        <w:t xml:space="preserve">The </w:t>
      </w:r>
      <w:r w:rsidR="00536A6E" w:rsidRPr="00194578">
        <w:rPr>
          <w:i/>
        </w:rPr>
        <w:t>Accessible Canada Act</w:t>
      </w:r>
      <w:r w:rsidR="00536A6E" w:rsidRPr="00194578">
        <w:t>, SC 2019, c 10, s 42</w:t>
      </w:r>
      <w:r w:rsidR="001608A0" w:rsidRPr="00194578">
        <w:t>, online</w:t>
      </w:r>
      <w:r w:rsidR="0030008A" w:rsidRPr="00194578">
        <w:t xml:space="preserve">: </w:t>
      </w:r>
      <w:hyperlink r:id="rId9" w:history="1">
        <w:r w:rsidR="0030008A" w:rsidRPr="00194578">
          <w:rPr>
            <w:rStyle w:val="Hyperlink"/>
          </w:rPr>
          <w:t>https://laws-lois.justice.gc.ca/eng/acts/a-0.6/FullText.html</w:t>
        </w:r>
      </w:hyperlink>
      <w:r w:rsidR="0030008A" w:rsidRPr="00194578">
        <w:t xml:space="preserve">, </w:t>
      </w:r>
      <w:r w:rsidR="004B6C60" w:rsidRPr="00194578">
        <w:t xml:space="preserve">Canada’s federal accessibility legislation. </w:t>
      </w:r>
    </w:p>
    <w:p w14:paraId="272EFA17" w14:textId="4FD55666" w:rsidR="00A22055" w:rsidRPr="00194578" w:rsidRDefault="00A22055" w:rsidP="00121B5D">
      <w:pPr>
        <w:numPr>
          <w:ilvl w:val="0"/>
          <w:numId w:val="22"/>
        </w:numPr>
        <w:spacing w:after="200" w:line="240" w:lineRule="auto"/>
        <w:rPr>
          <w:b/>
        </w:rPr>
      </w:pPr>
      <w:r w:rsidRPr="00194578">
        <w:rPr>
          <w:b/>
        </w:rPr>
        <w:t>ASL</w:t>
      </w:r>
      <w:r w:rsidR="007A181D" w:rsidRPr="00194578">
        <w:rPr>
          <w:b/>
        </w:rPr>
        <w:t>:</w:t>
      </w:r>
      <w:r w:rsidRPr="00194578">
        <w:rPr>
          <w:b/>
        </w:rPr>
        <w:t xml:space="preserve"> </w:t>
      </w:r>
      <w:r w:rsidRPr="00194578">
        <w:t>American Sign Language</w:t>
      </w:r>
      <w:r w:rsidR="001F7E26">
        <w:t>.</w:t>
      </w:r>
    </w:p>
    <w:p w14:paraId="210D9E84" w14:textId="084FEDA2" w:rsidR="004B6C60" w:rsidRPr="00194578" w:rsidRDefault="00121B5D" w:rsidP="004B6C60">
      <w:pPr>
        <w:numPr>
          <w:ilvl w:val="0"/>
          <w:numId w:val="22"/>
        </w:numPr>
        <w:spacing w:after="200" w:line="240" w:lineRule="auto"/>
        <w:rPr>
          <w:b/>
        </w:rPr>
      </w:pPr>
      <w:r w:rsidRPr="00194578">
        <w:rPr>
          <w:b/>
        </w:rPr>
        <w:t>CHRC</w:t>
      </w:r>
      <w:r w:rsidR="007A181D" w:rsidRPr="00194578">
        <w:rPr>
          <w:b/>
        </w:rPr>
        <w:t>:</w:t>
      </w:r>
      <w:r w:rsidR="004B6C60" w:rsidRPr="00194578">
        <w:rPr>
          <w:b/>
        </w:rPr>
        <w:t xml:space="preserve"> </w:t>
      </w:r>
      <w:r w:rsidR="004B6C60" w:rsidRPr="00194578">
        <w:t xml:space="preserve">The </w:t>
      </w:r>
      <w:r w:rsidRPr="00194578">
        <w:t>Canadian Human Rights Commission</w:t>
      </w:r>
      <w:r w:rsidR="004B6C60" w:rsidRPr="00194578">
        <w:t xml:space="preserve">. The CHRC is Canada’s national human rights institution. It is </w:t>
      </w:r>
      <w:r w:rsidR="00A92A3E" w:rsidRPr="00194578">
        <w:t xml:space="preserve">the </w:t>
      </w:r>
      <w:r w:rsidR="004B6C60" w:rsidRPr="00194578">
        <w:t xml:space="preserve">designated national monitoring mechanism for the CRPD in Canada. </w:t>
      </w:r>
    </w:p>
    <w:p w14:paraId="0000004C" w14:textId="2F5A3F4B" w:rsidR="0034484D" w:rsidRPr="00194578" w:rsidRDefault="00121B5D" w:rsidP="00121B5D">
      <w:pPr>
        <w:numPr>
          <w:ilvl w:val="0"/>
          <w:numId w:val="22"/>
        </w:numPr>
        <w:spacing w:after="200" w:line="240" w:lineRule="auto"/>
        <w:rPr>
          <w:b/>
        </w:rPr>
      </w:pPr>
      <w:r w:rsidRPr="00194578">
        <w:rPr>
          <w:b/>
        </w:rPr>
        <w:t>CRPD</w:t>
      </w:r>
      <w:r w:rsidR="007A181D" w:rsidRPr="00194578">
        <w:rPr>
          <w:b/>
        </w:rPr>
        <w:t>:</w:t>
      </w:r>
      <w:r w:rsidRPr="00194578">
        <w:rPr>
          <w:b/>
        </w:rPr>
        <w:t xml:space="preserve"> </w:t>
      </w:r>
      <w:r w:rsidRPr="00194578">
        <w:t xml:space="preserve">The United Nations </w:t>
      </w:r>
      <w:r w:rsidRPr="00194578">
        <w:rPr>
          <w:i/>
        </w:rPr>
        <w:t>Convention on the Rights of Persons with Disabilities</w:t>
      </w:r>
      <w:r w:rsidR="001F7E26">
        <w:rPr>
          <w:i/>
        </w:rPr>
        <w:t>.</w:t>
      </w:r>
    </w:p>
    <w:p w14:paraId="6F3D9D09" w14:textId="51674D12" w:rsidR="005C4D81" w:rsidRPr="00194578" w:rsidRDefault="005C4D81" w:rsidP="005C4D81">
      <w:pPr>
        <w:numPr>
          <w:ilvl w:val="0"/>
          <w:numId w:val="22"/>
        </w:numPr>
        <w:spacing w:after="200" w:line="240" w:lineRule="auto"/>
        <w:rPr>
          <w:b/>
        </w:rPr>
      </w:pPr>
      <w:r w:rsidRPr="00194578">
        <w:rPr>
          <w:b/>
        </w:rPr>
        <w:t>Disaggregated Data</w:t>
      </w:r>
      <w:r w:rsidR="00500CB0" w:rsidRPr="00194578">
        <w:rPr>
          <w:b/>
        </w:rPr>
        <w:t>:</w:t>
      </w:r>
      <w:r w:rsidRPr="00194578">
        <w:rPr>
          <w:b/>
        </w:rPr>
        <w:t xml:space="preserve"> </w:t>
      </w:r>
      <w:r w:rsidRPr="00194578">
        <w:t>Data that can be disaggregated by demographic indicia, such as gender, race, age, income level, geography, or a combination of these and other categories, to permit meaningful analysis</w:t>
      </w:r>
      <w:r w:rsidR="001F7E26">
        <w:t>.</w:t>
      </w:r>
    </w:p>
    <w:p w14:paraId="61D95A6E" w14:textId="210675AE" w:rsidR="00797085" w:rsidRPr="00194578" w:rsidRDefault="00797085" w:rsidP="005C4D81">
      <w:pPr>
        <w:numPr>
          <w:ilvl w:val="0"/>
          <w:numId w:val="22"/>
        </w:numPr>
        <w:spacing w:after="200" w:line="240" w:lineRule="auto"/>
        <w:rPr>
          <w:b/>
        </w:rPr>
      </w:pPr>
      <w:r w:rsidRPr="00194578">
        <w:rPr>
          <w:b/>
        </w:rPr>
        <w:t xml:space="preserve">Episodic Disabilities: </w:t>
      </w:r>
      <w:r w:rsidR="001F7E26">
        <w:t xml:space="preserve">A </w:t>
      </w:r>
      <w:r w:rsidRPr="00194578">
        <w:t>term use</w:t>
      </w:r>
      <w:r w:rsidR="001F7E26">
        <w:t>d</w:t>
      </w:r>
      <w:r w:rsidRPr="00194578">
        <w:t xml:space="preserve"> to describe individuals with illnesses and impairments that can experience fluctuating periods of activity and ability</w:t>
      </w:r>
      <w:r w:rsidR="001F7E26">
        <w:t>.</w:t>
      </w:r>
    </w:p>
    <w:p w14:paraId="0000004D" w14:textId="0A9A1F85" w:rsidR="0034484D" w:rsidRPr="00194578" w:rsidRDefault="00121B5D" w:rsidP="00121B5D">
      <w:pPr>
        <w:numPr>
          <w:ilvl w:val="0"/>
          <w:numId w:val="22"/>
        </w:numPr>
        <w:spacing w:after="200" w:line="240" w:lineRule="auto"/>
        <w:rPr>
          <w:b/>
        </w:rPr>
      </w:pPr>
      <w:r w:rsidRPr="00194578">
        <w:rPr>
          <w:b/>
        </w:rPr>
        <w:t>FASD</w:t>
      </w:r>
      <w:r w:rsidR="00500CB0" w:rsidRPr="00194578">
        <w:rPr>
          <w:b/>
        </w:rPr>
        <w:t>:</w:t>
      </w:r>
      <w:r w:rsidR="002B0697" w:rsidRPr="00194578">
        <w:rPr>
          <w:b/>
        </w:rPr>
        <w:t xml:space="preserve"> </w:t>
      </w:r>
      <w:r w:rsidRPr="00194578">
        <w:t>Fetal Alcohol Spectrum Disorder</w:t>
      </w:r>
      <w:r w:rsidR="00EF4519" w:rsidRPr="00194578">
        <w:t xml:space="preserve"> is</w:t>
      </w:r>
      <w:r w:rsidR="004B6C60" w:rsidRPr="00194578">
        <w:t xml:space="preserve"> a lifelong disability that affects the </w:t>
      </w:r>
      <w:r w:rsidR="001F7E26">
        <w:t>brain and body of people who were</w:t>
      </w:r>
      <w:r w:rsidR="004B6C60" w:rsidRPr="00194578">
        <w:t xml:space="preserve"> exposed to alcohol in the womb. For more informati</w:t>
      </w:r>
      <w:r w:rsidR="00867B05" w:rsidRPr="00194578">
        <w:t>on read</w:t>
      </w:r>
      <w:r w:rsidR="004B6C60" w:rsidRPr="00194578">
        <w:t xml:space="preserve">: </w:t>
      </w:r>
      <w:hyperlink r:id="rId10" w:history="1">
        <w:r w:rsidR="004B6C60" w:rsidRPr="00194578">
          <w:rPr>
            <w:rStyle w:val="Hyperlink"/>
          </w:rPr>
          <w:t>https://canfasd.ca/what-is-fasd/</w:t>
        </w:r>
      </w:hyperlink>
    </w:p>
    <w:p w14:paraId="0000004E" w14:textId="297E7494" w:rsidR="0034484D" w:rsidRPr="00194578" w:rsidRDefault="00121B5D" w:rsidP="00121B5D">
      <w:pPr>
        <w:numPr>
          <w:ilvl w:val="0"/>
          <w:numId w:val="22"/>
        </w:numPr>
        <w:spacing w:after="200" w:line="240" w:lineRule="auto"/>
        <w:rPr>
          <w:b/>
        </w:rPr>
      </w:pPr>
      <w:r w:rsidRPr="00194578">
        <w:rPr>
          <w:b/>
        </w:rPr>
        <w:t>First Nations, Inuit and Métis peoples</w:t>
      </w:r>
      <w:r w:rsidR="00500CB0" w:rsidRPr="00194578">
        <w:rPr>
          <w:b/>
        </w:rPr>
        <w:t>:</w:t>
      </w:r>
      <w:r w:rsidR="002B0697" w:rsidRPr="00194578">
        <w:rPr>
          <w:b/>
        </w:rPr>
        <w:t xml:space="preserve"> </w:t>
      </w:r>
      <w:r w:rsidR="004B6C60" w:rsidRPr="00194578">
        <w:t xml:space="preserve">A term used to describe </w:t>
      </w:r>
      <w:r w:rsidR="00F87CD1" w:rsidRPr="00194578">
        <w:t>I</w:t>
      </w:r>
      <w:r w:rsidR="004B6C60" w:rsidRPr="00194578">
        <w:t xml:space="preserve">ndigenous persons in Canada. For more information on First Nations peoples read: </w:t>
      </w:r>
      <w:hyperlink r:id="rId11" w:history="1">
        <w:r w:rsidR="002B0697" w:rsidRPr="00194578">
          <w:rPr>
            <w:rStyle w:val="Hyperlink"/>
          </w:rPr>
          <w:t>https://afn.ca/</w:t>
        </w:r>
      </w:hyperlink>
      <w:r w:rsidR="004B6C60" w:rsidRPr="00194578">
        <w:t xml:space="preserve"> </w:t>
      </w:r>
      <w:r w:rsidR="002B0697" w:rsidRPr="00194578">
        <w:t xml:space="preserve">For more information on Inuit peoples read: </w:t>
      </w:r>
      <w:hyperlink r:id="rId12" w:history="1">
        <w:r w:rsidR="002B0697" w:rsidRPr="00194578">
          <w:rPr>
            <w:rStyle w:val="Hyperlink"/>
          </w:rPr>
          <w:t>https://www.itk.ca/</w:t>
        </w:r>
      </w:hyperlink>
      <w:r w:rsidR="002B0697" w:rsidRPr="00194578">
        <w:t xml:space="preserve"> </w:t>
      </w:r>
      <w:r w:rsidR="004B6C60" w:rsidRPr="00194578">
        <w:t xml:space="preserve">For more information on Métis peoples read: </w:t>
      </w:r>
      <w:hyperlink r:id="rId13" w:history="1">
        <w:r w:rsidR="002B0697" w:rsidRPr="00194578">
          <w:rPr>
            <w:rStyle w:val="Hyperlink"/>
          </w:rPr>
          <w:t>https://www.metisnation.ca/</w:t>
        </w:r>
      </w:hyperlink>
    </w:p>
    <w:p w14:paraId="0000004F" w14:textId="734B19B2" w:rsidR="0034484D" w:rsidRPr="00194578" w:rsidRDefault="00121B5D" w:rsidP="00121B5D">
      <w:pPr>
        <w:numPr>
          <w:ilvl w:val="0"/>
          <w:numId w:val="22"/>
        </w:numPr>
        <w:spacing w:after="200" w:line="240" w:lineRule="auto"/>
        <w:rPr>
          <w:b/>
        </w:rPr>
      </w:pPr>
      <w:r w:rsidRPr="00194578">
        <w:rPr>
          <w:b/>
        </w:rPr>
        <w:t>FPT</w:t>
      </w:r>
      <w:r w:rsidR="00500CB0" w:rsidRPr="00194578">
        <w:rPr>
          <w:b/>
        </w:rPr>
        <w:t>:</w:t>
      </w:r>
      <w:r w:rsidR="00A27EE4" w:rsidRPr="00194578">
        <w:rPr>
          <w:b/>
        </w:rPr>
        <w:tab/>
      </w:r>
      <w:r w:rsidRPr="00194578">
        <w:t>Federal, Provincial and Territorial, referring to the 1 federal, 10 provincial, and 3 territorial governments that share responsibility for lawmaking within Canada’s federal structure.</w:t>
      </w:r>
    </w:p>
    <w:p w14:paraId="00000050" w14:textId="4D04B47D" w:rsidR="0034484D" w:rsidRPr="00194578" w:rsidRDefault="00121B5D" w:rsidP="00121B5D">
      <w:pPr>
        <w:numPr>
          <w:ilvl w:val="0"/>
          <w:numId w:val="22"/>
        </w:numPr>
        <w:spacing w:after="200" w:line="240" w:lineRule="auto"/>
        <w:rPr>
          <w:b/>
        </w:rPr>
      </w:pPr>
      <w:r w:rsidRPr="00194578">
        <w:rPr>
          <w:b/>
        </w:rPr>
        <w:t>GBV</w:t>
      </w:r>
      <w:r w:rsidR="00500CB0" w:rsidRPr="00194578">
        <w:rPr>
          <w:b/>
        </w:rPr>
        <w:t>:</w:t>
      </w:r>
      <w:r w:rsidR="00033718" w:rsidRPr="00194578">
        <w:rPr>
          <w:b/>
        </w:rPr>
        <w:t xml:space="preserve"> </w:t>
      </w:r>
      <w:r w:rsidR="001F7E26">
        <w:t>G</w:t>
      </w:r>
      <w:r w:rsidRPr="00194578">
        <w:t>ender-based violence</w:t>
      </w:r>
      <w:r w:rsidR="001F7E26">
        <w:t>.</w:t>
      </w:r>
    </w:p>
    <w:p w14:paraId="2AC789F6" w14:textId="70310C32" w:rsidR="00A22055" w:rsidRPr="00194578" w:rsidRDefault="00A22055" w:rsidP="00121B5D">
      <w:pPr>
        <w:numPr>
          <w:ilvl w:val="0"/>
          <w:numId w:val="22"/>
        </w:numPr>
        <w:spacing w:after="200" w:line="240" w:lineRule="auto"/>
        <w:rPr>
          <w:b/>
        </w:rPr>
      </w:pPr>
      <w:r w:rsidRPr="00194578">
        <w:rPr>
          <w:b/>
        </w:rPr>
        <w:t>ISLs</w:t>
      </w:r>
      <w:r w:rsidR="00500CB0" w:rsidRPr="00194578">
        <w:rPr>
          <w:b/>
        </w:rPr>
        <w:t>:</w:t>
      </w:r>
      <w:r w:rsidRPr="00194578">
        <w:rPr>
          <w:b/>
        </w:rPr>
        <w:t xml:space="preserve"> </w:t>
      </w:r>
      <w:r w:rsidRPr="00194578">
        <w:t>Indigenous Sign Languages</w:t>
      </w:r>
      <w:r w:rsidR="001F7E26">
        <w:t>.</w:t>
      </w:r>
    </w:p>
    <w:p w14:paraId="16D47DBD" w14:textId="0913C972" w:rsidR="00A22055" w:rsidRPr="00194578" w:rsidRDefault="00A22055" w:rsidP="00A22055">
      <w:pPr>
        <w:numPr>
          <w:ilvl w:val="0"/>
          <w:numId w:val="22"/>
        </w:numPr>
        <w:spacing w:after="200" w:line="240" w:lineRule="auto"/>
        <w:rPr>
          <w:b/>
          <w:lang w:val="fr-CA"/>
        </w:rPr>
      </w:pPr>
      <w:r w:rsidRPr="00194578">
        <w:rPr>
          <w:b/>
          <w:lang w:val="fr-CA"/>
        </w:rPr>
        <w:t>LSQ</w:t>
      </w:r>
      <w:r w:rsidR="00500CB0" w:rsidRPr="00194578">
        <w:rPr>
          <w:b/>
          <w:lang w:val="fr-CA"/>
        </w:rPr>
        <w:t> :</w:t>
      </w:r>
      <w:r w:rsidRPr="00194578">
        <w:rPr>
          <w:b/>
          <w:lang w:val="fr-CA"/>
        </w:rPr>
        <w:t xml:space="preserve"> </w:t>
      </w:r>
      <w:r w:rsidRPr="00194578">
        <w:rPr>
          <w:lang w:val="fr-CA"/>
        </w:rPr>
        <w:t>Langue des signes québécoise</w:t>
      </w:r>
      <w:r w:rsidR="001F7E26">
        <w:rPr>
          <w:lang w:val="fr-CA"/>
        </w:rPr>
        <w:t>.</w:t>
      </w:r>
    </w:p>
    <w:p w14:paraId="00000051" w14:textId="0F5032EA" w:rsidR="0034484D" w:rsidRPr="00194578" w:rsidRDefault="00121B5D" w:rsidP="00121B5D">
      <w:pPr>
        <w:numPr>
          <w:ilvl w:val="0"/>
          <w:numId w:val="22"/>
        </w:numPr>
        <w:spacing w:after="200" w:line="240" w:lineRule="auto"/>
        <w:rPr>
          <w:b/>
        </w:rPr>
      </w:pPr>
      <w:r w:rsidRPr="00194578">
        <w:rPr>
          <w:b/>
        </w:rPr>
        <w:lastRenderedPageBreak/>
        <w:t>MAiD</w:t>
      </w:r>
      <w:r w:rsidR="00500CB0" w:rsidRPr="00194578">
        <w:rPr>
          <w:b/>
        </w:rPr>
        <w:t>:</w:t>
      </w:r>
      <w:r w:rsidRPr="00194578">
        <w:rPr>
          <w:b/>
        </w:rPr>
        <w:t xml:space="preserve"> </w:t>
      </w:r>
      <w:r w:rsidR="002B0697" w:rsidRPr="00194578">
        <w:rPr>
          <w:b/>
        </w:rPr>
        <w:t xml:space="preserve"> </w:t>
      </w:r>
      <w:r w:rsidR="002B0697" w:rsidRPr="00194578">
        <w:t>M</w:t>
      </w:r>
      <w:r w:rsidRPr="00194578">
        <w:t>edical assistance in dying</w:t>
      </w:r>
      <w:r w:rsidR="001F7E26">
        <w:t xml:space="preserve"> is </w:t>
      </w:r>
      <w:r w:rsidR="002B0697" w:rsidRPr="00194578">
        <w:t xml:space="preserve">a set of laws, regulations and policies in Canada that permit healthcare professionals to provide and administer lethal substances </w:t>
      </w:r>
      <w:r w:rsidR="00117463" w:rsidRPr="00194578">
        <w:t>that</w:t>
      </w:r>
      <w:r w:rsidR="002B0697" w:rsidRPr="00194578">
        <w:t xml:space="preserve"> </w:t>
      </w:r>
      <w:r w:rsidR="00117463" w:rsidRPr="00194578">
        <w:t xml:space="preserve">kill </w:t>
      </w:r>
      <w:r w:rsidR="002B0697" w:rsidRPr="00194578">
        <w:t>persons with disabilities and disabling medical conditions who are suffering intolerably</w:t>
      </w:r>
      <w:r w:rsidR="00117463" w:rsidRPr="00194578">
        <w:t xml:space="preserve"> and who meet other criteria in the law. In Track 1, MAiD is available to people with disabling medical conditions who are suffering and whose death is reasonably foreseeable. In Track 2, MAiD is available to people with disabilities who are suffering but whose death is no</w:t>
      </w:r>
      <w:r w:rsidR="00EF4519" w:rsidRPr="00194578">
        <w:t>t</w:t>
      </w:r>
      <w:r w:rsidR="00117463" w:rsidRPr="00194578">
        <w:t xml:space="preserve"> reasonably foreseeable.</w:t>
      </w:r>
    </w:p>
    <w:p w14:paraId="0802843B" w14:textId="1AE8CBD8" w:rsidR="00117463" w:rsidRPr="00194578" w:rsidRDefault="00121B5D" w:rsidP="00121B5D">
      <w:pPr>
        <w:numPr>
          <w:ilvl w:val="0"/>
          <w:numId w:val="22"/>
        </w:numPr>
        <w:spacing w:after="200" w:line="240" w:lineRule="auto"/>
        <w:rPr>
          <w:b/>
        </w:rPr>
      </w:pPr>
      <w:r w:rsidRPr="00194578">
        <w:rPr>
          <w:b/>
        </w:rPr>
        <w:t>MCS</w:t>
      </w:r>
      <w:r w:rsidR="00500CB0" w:rsidRPr="00194578">
        <w:rPr>
          <w:b/>
        </w:rPr>
        <w:t>:</w:t>
      </w:r>
      <w:r w:rsidR="00A27EE4" w:rsidRPr="00194578">
        <w:rPr>
          <w:b/>
        </w:rPr>
        <w:tab/>
      </w:r>
      <w:r w:rsidRPr="00194578">
        <w:t>Multiple Chemical Sensitivit</w:t>
      </w:r>
      <w:r w:rsidR="00117463" w:rsidRPr="00194578">
        <w:t>y is a chronic health condition</w:t>
      </w:r>
      <w:r w:rsidR="00867B05" w:rsidRPr="00194578">
        <w:t>, including many symptoms caused by sensitization and exposure to common chemical</w:t>
      </w:r>
      <w:r w:rsidR="00542033" w:rsidRPr="00194578">
        <w:t>s</w:t>
      </w:r>
      <w:r w:rsidR="00867B05" w:rsidRPr="00194578">
        <w:t xml:space="preserve">, fragrances and substances. For more information, read: </w:t>
      </w:r>
      <w:hyperlink r:id="rId14" w:history="1">
        <w:r w:rsidR="00867B05" w:rsidRPr="00194578">
          <w:rPr>
            <w:rStyle w:val="Hyperlink"/>
          </w:rPr>
          <w:t>https://aseq-ehaq.ca/en/environmental-sensitivities/what-are-environmental-sensitivities/</w:t>
        </w:r>
      </w:hyperlink>
    </w:p>
    <w:p w14:paraId="00000053" w14:textId="6FE0DEF4" w:rsidR="0034484D" w:rsidRPr="00194578" w:rsidRDefault="00A27EE4" w:rsidP="00121B5D">
      <w:pPr>
        <w:numPr>
          <w:ilvl w:val="0"/>
          <w:numId w:val="22"/>
        </w:numPr>
        <w:spacing w:before="120" w:after="200" w:line="240" w:lineRule="auto"/>
        <w:rPr>
          <w:b/>
        </w:rPr>
      </w:pPr>
      <w:r w:rsidRPr="00194578">
        <w:rPr>
          <w:b/>
        </w:rPr>
        <w:t>ME/FM</w:t>
      </w:r>
      <w:r w:rsidR="00500CB0" w:rsidRPr="00194578">
        <w:rPr>
          <w:b/>
        </w:rPr>
        <w:t>:</w:t>
      </w:r>
      <w:r w:rsidRPr="00194578">
        <w:rPr>
          <w:b/>
        </w:rPr>
        <w:t xml:space="preserve"> </w:t>
      </w:r>
      <w:proofErr w:type="spellStart"/>
      <w:r w:rsidR="00121B5D" w:rsidRPr="00194578">
        <w:t>Myalgic</w:t>
      </w:r>
      <w:proofErr w:type="spellEnd"/>
      <w:r w:rsidR="00121B5D" w:rsidRPr="00194578">
        <w:t xml:space="preserve"> Encephalomyelitis/ Fibromyalgia</w:t>
      </w:r>
      <w:r w:rsidR="00867B05" w:rsidRPr="00194578">
        <w:t xml:space="preserve">. </w:t>
      </w:r>
      <w:proofErr w:type="gramStart"/>
      <w:r w:rsidR="00867B05" w:rsidRPr="00194578">
        <w:t>ME</w:t>
      </w:r>
      <w:proofErr w:type="gramEnd"/>
      <w:r w:rsidR="00867B05" w:rsidRPr="00194578">
        <w:t xml:space="preserve"> is an acquired neurological illness that affects all body systems. Fibromyalgia is a chronic disorder which includes widespread pain in the muscles, ligaments and tendons. For more information read: </w:t>
      </w:r>
      <w:hyperlink r:id="rId15" w:history="1">
        <w:r w:rsidR="00867B05" w:rsidRPr="00194578">
          <w:rPr>
            <w:rStyle w:val="Hyperlink"/>
          </w:rPr>
          <w:t>www.mefmaction.com</w:t>
        </w:r>
      </w:hyperlink>
      <w:r w:rsidR="00867B05" w:rsidRPr="00194578">
        <w:t xml:space="preserve"> </w:t>
      </w:r>
    </w:p>
    <w:p w14:paraId="52F414DA" w14:textId="737F9A0D" w:rsidR="007D1134" w:rsidRPr="00194578" w:rsidRDefault="007D1134" w:rsidP="00121B5D">
      <w:pPr>
        <w:numPr>
          <w:ilvl w:val="0"/>
          <w:numId w:val="22"/>
        </w:numPr>
        <w:spacing w:before="120" w:after="200" w:line="240" w:lineRule="auto"/>
        <w:rPr>
          <w:b/>
        </w:rPr>
      </w:pPr>
      <w:r w:rsidRPr="00194578">
        <w:rPr>
          <w:b/>
        </w:rPr>
        <w:t>Neurodiver</w:t>
      </w:r>
      <w:r w:rsidR="00845AE3" w:rsidRPr="00194578">
        <w:rPr>
          <w:b/>
        </w:rPr>
        <w:t>sity</w:t>
      </w:r>
      <w:r w:rsidR="00EF4519" w:rsidRPr="00194578">
        <w:rPr>
          <w:b/>
        </w:rPr>
        <w:t>:</w:t>
      </w:r>
      <w:r w:rsidRPr="00194578">
        <w:rPr>
          <w:b/>
        </w:rPr>
        <w:t xml:space="preserve"> </w:t>
      </w:r>
      <w:r w:rsidR="00EF4519" w:rsidRPr="00194578">
        <w:t>T</w:t>
      </w:r>
      <w:r w:rsidR="00845AE3" w:rsidRPr="00194578">
        <w:t>he recognition of diverse neurobiological differences including Autism Spectrum Disorder and Attention-Deficit Hyperactivity Disorder</w:t>
      </w:r>
      <w:r w:rsidR="001F7E26">
        <w:t>.</w:t>
      </w:r>
    </w:p>
    <w:p w14:paraId="00000054" w14:textId="5D56298E" w:rsidR="0034484D" w:rsidRPr="00194578" w:rsidRDefault="00A27EE4" w:rsidP="00121B5D">
      <w:pPr>
        <w:numPr>
          <w:ilvl w:val="0"/>
          <w:numId w:val="22"/>
        </w:numPr>
        <w:spacing w:before="120" w:after="200" w:line="240" w:lineRule="auto"/>
        <w:rPr>
          <w:b/>
        </w:rPr>
      </w:pPr>
      <w:r w:rsidRPr="00194578">
        <w:rPr>
          <w:b/>
        </w:rPr>
        <w:t>OPCAT</w:t>
      </w:r>
      <w:r w:rsidR="007A181D" w:rsidRPr="00194578">
        <w:rPr>
          <w:b/>
        </w:rPr>
        <w:t>:</w:t>
      </w:r>
      <w:r w:rsidRPr="00194578">
        <w:rPr>
          <w:b/>
        </w:rPr>
        <w:t xml:space="preserve"> </w:t>
      </w:r>
      <w:r w:rsidRPr="00194578">
        <w:t>Optional Protoco</w:t>
      </w:r>
      <w:r w:rsidR="00121B5D" w:rsidRPr="00194578">
        <w:t xml:space="preserve">l to the </w:t>
      </w:r>
      <w:r w:rsidR="00121B5D" w:rsidRPr="00194578">
        <w:rPr>
          <w:i/>
        </w:rPr>
        <w:t>Convention against Torture a</w:t>
      </w:r>
      <w:r w:rsidRPr="00194578">
        <w:rPr>
          <w:i/>
        </w:rPr>
        <w:t>nd Other Cruel, Inhuman or Degrading Treatment or</w:t>
      </w:r>
      <w:r w:rsidR="00121B5D" w:rsidRPr="00194578">
        <w:rPr>
          <w:i/>
        </w:rPr>
        <w:t xml:space="preserve"> Punishment</w:t>
      </w:r>
      <w:r w:rsidR="00A92A3E" w:rsidRPr="00194578">
        <w:t>.</w:t>
      </w:r>
    </w:p>
    <w:p w14:paraId="00000055" w14:textId="5EC51AE9" w:rsidR="0034484D" w:rsidRPr="00194578" w:rsidRDefault="00121B5D" w:rsidP="00121B5D">
      <w:pPr>
        <w:numPr>
          <w:ilvl w:val="0"/>
          <w:numId w:val="22"/>
        </w:numPr>
        <w:spacing w:before="120" w:after="200" w:line="240" w:lineRule="auto"/>
        <w:rPr>
          <w:b/>
        </w:rPr>
      </w:pPr>
      <w:r w:rsidRPr="00194578">
        <w:rPr>
          <w:b/>
        </w:rPr>
        <w:t>OPD</w:t>
      </w:r>
      <w:r w:rsidR="007A181D" w:rsidRPr="00194578">
        <w:rPr>
          <w:b/>
        </w:rPr>
        <w:t>:</w:t>
      </w:r>
      <w:r w:rsidRPr="00194578">
        <w:rPr>
          <w:b/>
        </w:rPr>
        <w:t xml:space="preserve"> </w:t>
      </w:r>
      <w:r w:rsidR="00A27EE4" w:rsidRPr="00194578">
        <w:rPr>
          <w:b/>
        </w:rPr>
        <w:tab/>
      </w:r>
      <w:r w:rsidRPr="00194578">
        <w:t>Organization of persons with disabilities</w:t>
      </w:r>
      <w:r w:rsidR="00A92A3E" w:rsidRPr="00194578">
        <w:t>.</w:t>
      </w:r>
    </w:p>
    <w:p w14:paraId="00000056" w14:textId="38B629BB" w:rsidR="0034484D" w:rsidRPr="00194578" w:rsidRDefault="00117463" w:rsidP="00121B5D">
      <w:pPr>
        <w:numPr>
          <w:ilvl w:val="0"/>
          <w:numId w:val="22"/>
        </w:numPr>
        <w:spacing w:after="200" w:line="240" w:lineRule="auto"/>
        <w:rPr>
          <w:b/>
        </w:rPr>
      </w:pPr>
      <w:r w:rsidRPr="00194578">
        <w:rPr>
          <w:b/>
        </w:rPr>
        <w:t>Persons with disabilities/ disabled people/</w:t>
      </w:r>
      <w:r w:rsidR="00121B5D" w:rsidRPr="00194578">
        <w:rPr>
          <w:b/>
        </w:rPr>
        <w:t xml:space="preserve"> persons with disabilities and Deaf people</w:t>
      </w:r>
      <w:r w:rsidR="007A181D" w:rsidRPr="00194578">
        <w:rPr>
          <w:b/>
        </w:rPr>
        <w:t>:</w:t>
      </w:r>
      <w:r w:rsidR="00121B5D" w:rsidRPr="00194578">
        <w:rPr>
          <w:b/>
        </w:rPr>
        <w:t xml:space="preserve"> </w:t>
      </w:r>
      <w:r w:rsidR="00121B5D" w:rsidRPr="00194578">
        <w:t xml:space="preserve">People with disabilities are referred to </w:t>
      </w:r>
      <w:r w:rsidRPr="00194578">
        <w:t>in multiple</w:t>
      </w:r>
      <w:r w:rsidR="00121B5D" w:rsidRPr="00194578">
        <w:t xml:space="preserve"> ways throughout this report. This reflects the diversity of community perspectives, models of disability, politics inherent in language about disability, and our evolving understandings of disability.</w:t>
      </w:r>
    </w:p>
    <w:p w14:paraId="00000057" w14:textId="45E22CA7" w:rsidR="0034484D" w:rsidRPr="00194578" w:rsidRDefault="00121B5D" w:rsidP="00121B5D">
      <w:pPr>
        <w:numPr>
          <w:ilvl w:val="0"/>
          <w:numId w:val="22"/>
        </w:numPr>
        <w:spacing w:after="200" w:line="240" w:lineRule="auto"/>
        <w:rPr>
          <w:b/>
        </w:rPr>
      </w:pPr>
      <w:r w:rsidRPr="00194578">
        <w:rPr>
          <w:b/>
        </w:rPr>
        <w:t>PT</w:t>
      </w:r>
      <w:r w:rsidR="007A181D" w:rsidRPr="00194578">
        <w:rPr>
          <w:b/>
        </w:rPr>
        <w:t>:</w:t>
      </w:r>
      <w:r w:rsidRPr="00194578">
        <w:rPr>
          <w:b/>
        </w:rPr>
        <w:t xml:space="preserve"> </w:t>
      </w:r>
      <w:r w:rsidRPr="00194578">
        <w:t>Provincial and Territorial, referring to the 10 provincial and 3 territorial governments that each have their own responsibilities for lawmaking within Canada’s federal structure.</w:t>
      </w:r>
    </w:p>
    <w:p w14:paraId="00000058" w14:textId="6E87A6CA" w:rsidR="0034484D" w:rsidRPr="00194578" w:rsidRDefault="00121B5D" w:rsidP="00121B5D">
      <w:pPr>
        <w:numPr>
          <w:ilvl w:val="0"/>
          <w:numId w:val="22"/>
        </w:numPr>
        <w:spacing w:after="200" w:line="240" w:lineRule="auto"/>
        <w:rPr>
          <w:b/>
        </w:rPr>
      </w:pPr>
      <w:r w:rsidRPr="00194578">
        <w:rPr>
          <w:b/>
        </w:rPr>
        <w:t>SDGs</w:t>
      </w:r>
      <w:r w:rsidR="007A181D" w:rsidRPr="00194578">
        <w:rPr>
          <w:b/>
        </w:rPr>
        <w:t>:</w:t>
      </w:r>
      <w:r w:rsidRPr="00194578">
        <w:rPr>
          <w:b/>
        </w:rPr>
        <w:t xml:space="preserve"> </w:t>
      </w:r>
      <w:r w:rsidRPr="00194578">
        <w:t>The United Nations Sustainable Development Goals</w:t>
      </w:r>
      <w:r w:rsidR="00A92A3E" w:rsidRPr="00194578">
        <w:t>.</w:t>
      </w:r>
    </w:p>
    <w:p w14:paraId="00000059" w14:textId="06BDD130" w:rsidR="0034484D" w:rsidRPr="00194578" w:rsidRDefault="00121B5D" w:rsidP="00121B5D">
      <w:pPr>
        <w:numPr>
          <w:ilvl w:val="0"/>
          <w:numId w:val="22"/>
        </w:numPr>
        <w:spacing w:before="120" w:after="200" w:line="240" w:lineRule="auto"/>
        <w:rPr>
          <w:b/>
        </w:rPr>
      </w:pPr>
      <w:r w:rsidRPr="00194578">
        <w:rPr>
          <w:b/>
        </w:rPr>
        <w:t>UNDRIP</w:t>
      </w:r>
      <w:r w:rsidR="007A181D" w:rsidRPr="00194578">
        <w:rPr>
          <w:b/>
        </w:rPr>
        <w:t>:</w:t>
      </w:r>
      <w:r w:rsidRPr="00194578">
        <w:rPr>
          <w:b/>
        </w:rPr>
        <w:t xml:space="preserve"> </w:t>
      </w:r>
      <w:r w:rsidRPr="00194578">
        <w:t>The United Nations Declaration on the Rights of Indigenous Peoples</w:t>
      </w:r>
      <w:r w:rsidR="001F7E26">
        <w:t>.</w:t>
      </w:r>
    </w:p>
    <w:p w14:paraId="5D9C213F" w14:textId="77777777" w:rsidR="005C4D81" w:rsidRPr="00194578" w:rsidRDefault="005C4D81" w:rsidP="00121B5D">
      <w:pPr>
        <w:pStyle w:val="Title"/>
        <w:spacing w:before="240" w:after="240"/>
      </w:pPr>
      <w:bookmarkStart w:id="14" w:name="_opw95z439fhj" w:colFirst="0" w:colLast="0"/>
      <w:bookmarkEnd w:id="14"/>
    </w:p>
    <w:p w14:paraId="0E25A651" w14:textId="77777777" w:rsidR="005C4D81" w:rsidRPr="00194578" w:rsidRDefault="005C4D81" w:rsidP="00121B5D">
      <w:pPr>
        <w:pStyle w:val="Title"/>
        <w:spacing w:before="240" w:after="240"/>
      </w:pPr>
    </w:p>
    <w:p w14:paraId="000F8402" w14:textId="77777777" w:rsidR="005C4D81" w:rsidRPr="00194578" w:rsidRDefault="005C4D81" w:rsidP="00121B5D">
      <w:pPr>
        <w:pStyle w:val="Title"/>
        <w:spacing w:before="240" w:after="240"/>
      </w:pPr>
    </w:p>
    <w:p w14:paraId="7FC28A58" w14:textId="7C6D76E8" w:rsidR="005C4D81" w:rsidRPr="00194578" w:rsidRDefault="005C4D81" w:rsidP="005C4D81">
      <w:pPr>
        <w:rPr>
          <w:b/>
          <w:sz w:val="28"/>
          <w:szCs w:val="28"/>
        </w:rPr>
      </w:pPr>
    </w:p>
    <w:p w14:paraId="0E77ACAD" w14:textId="77777777" w:rsidR="0030008A" w:rsidRPr="00194578" w:rsidRDefault="0030008A" w:rsidP="005C4D81"/>
    <w:p w14:paraId="0000005B" w14:textId="77777777" w:rsidR="0034484D" w:rsidRPr="00194578" w:rsidRDefault="00121B5D" w:rsidP="00014661">
      <w:pPr>
        <w:pStyle w:val="Heading10"/>
      </w:pPr>
      <w:bookmarkStart w:id="15" w:name="_2e8cnac9g7gg" w:colFirst="0" w:colLast="0"/>
      <w:bookmarkStart w:id="16" w:name="_Toc188295088"/>
      <w:bookmarkEnd w:id="15"/>
      <w:r w:rsidRPr="00194578">
        <w:lastRenderedPageBreak/>
        <w:t>Executive Summary</w:t>
      </w:r>
      <w:bookmarkEnd w:id="16"/>
      <w:r w:rsidRPr="00194578">
        <w:t xml:space="preserve"> </w:t>
      </w:r>
    </w:p>
    <w:p w14:paraId="426820D0" w14:textId="7A534FA9" w:rsidR="007F3438" w:rsidRPr="00194578" w:rsidRDefault="007F3438" w:rsidP="007F3438">
      <w:pPr>
        <w:spacing w:line="240" w:lineRule="auto"/>
      </w:pPr>
      <w:r w:rsidRPr="00194578">
        <w:t>This Report is prepared by the Canadian Civil Society Parallel Report Group</w:t>
      </w:r>
      <w:r w:rsidR="004F3364" w:rsidRPr="00194578">
        <w:t>, an ad hoc group comprised of 49</w:t>
      </w:r>
      <w:r w:rsidRPr="00194578">
        <w:t xml:space="preserve"> Disabled Peoples Organizations (DPOs) and civil society groups, representing a cross-section of persons with disabilities across Canada.  </w:t>
      </w:r>
    </w:p>
    <w:p w14:paraId="2FBFA9C0" w14:textId="77777777" w:rsidR="007F3438" w:rsidRPr="00194578" w:rsidRDefault="007F3438" w:rsidP="007F3438">
      <w:pPr>
        <w:spacing w:line="240" w:lineRule="auto"/>
      </w:pPr>
    </w:p>
    <w:p w14:paraId="6723D852" w14:textId="316A690E" w:rsidR="004F3364" w:rsidRPr="00194578" w:rsidRDefault="007F3438" w:rsidP="007F3438">
      <w:pPr>
        <w:spacing w:line="240" w:lineRule="auto"/>
      </w:pPr>
      <w:r w:rsidRPr="00194578">
        <w:t xml:space="preserve">Our Report provides a response to </w:t>
      </w:r>
      <w:r w:rsidR="001F7E26">
        <w:t>most</w:t>
      </w:r>
      <w:r w:rsidRPr="00194578">
        <w:t xml:space="preserve"> article</w:t>
      </w:r>
      <w:r w:rsidR="001F7E26">
        <w:t>s</w:t>
      </w:r>
      <w:r w:rsidRPr="00194578">
        <w:t xml:space="preserve"> of the CRPD within the context of the List of Issues for Canada, Canada’s Report, and the 2017 Concluding Observations o</w:t>
      </w:r>
      <w:r w:rsidR="00B544FB">
        <w:t>n the initial report of Canada.</w:t>
      </w:r>
    </w:p>
    <w:p w14:paraId="47481FD5" w14:textId="77777777" w:rsidR="00EA49DE" w:rsidRPr="00194578" w:rsidRDefault="00EA49DE" w:rsidP="007F3438">
      <w:pPr>
        <w:spacing w:line="240" w:lineRule="auto"/>
      </w:pPr>
    </w:p>
    <w:p w14:paraId="033EDAF1" w14:textId="0B71F618" w:rsidR="004F3364" w:rsidRPr="00194578" w:rsidRDefault="004F3364" w:rsidP="007F3438">
      <w:pPr>
        <w:spacing w:line="240" w:lineRule="auto"/>
      </w:pPr>
      <w:r w:rsidRPr="00194578">
        <w:t>Our Report highlights key concerns of disability communities</w:t>
      </w:r>
      <w:r w:rsidR="00EA49DE" w:rsidRPr="00194578">
        <w:t>. Through community disc</w:t>
      </w:r>
      <w:r w:rsidR="00B544FB">
        <w:t>ussions</w:t>
      </w:r>
      <w:r w:rsidR="001F7E26">
        <w:t>,</w:t>
      </w:r>
      <w:r w:rsidR="00B544FB">
        <w:t xml:space="preserve"> the following five areas were identified as prevalent needs shared throughout this </w:t>
      </w:r>
      <w:r w:rsidRPr="00194578">
        <w:t>Report:</w:t>
      </w:r>
    </w:p>
    <w:p w14:paraId="4F283A38" w14:textId="77777777" w:rsidR="007F3438" w:rsidRPr="00194578" w:rsidRDefault="007F3438" w:rsidP="007F3438">
      <w:pPr>
        <w:spacing w:line="240" w:lineRule="auto"/>
      </w:pPr>
    </w:p>
    <w:p w14:paraId="24814AFD" w14:textId="71156BF4" w:rsidR="00510DD2" w:rsidRPr="00194578" w:rsidRDefault="00510DD2" w:rsidP="00510DD2">
      <w:pPr>
        <w:pStyle w:val="ListParagraph"/>
        <w:numPr>
          <w:ilvl w:val="0"/>
          <w:numId w:val="37"/>
        </w:numPr>
        <w:spacing w:line="240" w:lineRule="auto"/>
      </w:pPr>
      <w:r w:rsidRPr="00194578">
        <w:t>Need to abolish harmful policies and laws that violate the CRPD, including</w:t>
      </w:r>
      <w:r w:rsidR="004F3364" w:rsidRPr="00194578">
        <w:t>:</w:t>
      </w:r>
      <w:r w:rsidRPr="00194578">
        <w:t xml:space="preserve"> institutionalization, seclusion, segregation, restraints, forced treatment, and Track 2 MAiD for people with disabilities who are not dying;</w:t>
      </w:r>
    </w:p>
    <w:p w14:paraId="0F268C5A" w14:textId="77777777" w:rsidR="00510DD2" w:rsidRPr="00194578" w:rsidRDefault="00510DD2" w:rsidP="00510DD2">
      <w:pPr>
        <w:pStyle w:val="ListParagraph"/>
      </w:pPr>
    </w:p>
    <w:p w14:paraId="54E31443" w14:textId="77777777" w:rsidR="00510DD2" w:rsidRPr="00194578" w:rsidRDefault="00510DD2" w:rsidP="00510DD2">
      <w:pPr>
        <w:pStyle w:val="ListParagraph"/>
        <w:numPr>
          <w:ilvl w:val="0"/>
          <w:numId w:val="37"/>
        </w:numPr>
        <w:spacing w:line="240" w:lineRule="auto"/>
      </w:pPr>
      <w:r w:rsidRPr="00194578">
        <w:t>Need to increase individualized funding and availability of services and supports to ensure that people with disabilities can live with dignity and independence in communities of their choice;</w:t>
      </w:r>
    </w:p>
    <w:p w14:paraId="268D37B1" w14:textId="77777777" w:rsidR="00510DD2" w:rsidRPr="00194578" w:rsidRDefault="00510DD2" w:rsidP="00510DD2"/>
    <w:p w14:paraId="129E439E" w14:textId="77777777" w:rsidR="00510DD2" w:rsidRPr="00194578" w:rsidRDefault="00510DD2" w:rsidP="00510DD2">
      <w:pPr>
        <w:pStyle w:val="ListParagraph"/>
        <w:numPr>
          <w:ilvl w:val="0"/>
          <w:numId w:val="37"/>
        </w:numPr>
        <w:spacing w:line="240" w:lineRule="auto"/>
      </w:pPr>
      <w:r w:rsidRPr="00194578">
        <w:t>Need for all levels of government (federal, provincial, territorial, and municipal) to increase and coordinate their measures to implement CRPD rights;</w:t>
      </w:r>
    </w:p>
    <w:p w14:paraId="5C94AE5B" w14:textId="77777777" w:rsidR="00510DD2" w:rsidRPr="00194578" w:rsidRDefault="00510DD2" w:rsidP="00510DD2"/>
    <w:p w14:paraId="4EF1CE78" w14:textId="4406917B" w:rsidR="00510DD2" w:rsidRPr="00194578" w:rsidRDefault="00510DD2" w:rsidP="00510DD2">
      <w:pPr>
        <w:pStyle w:val="ListParagraph"/>
        <w:numPr>
          <w:ilvl w:val="0"/>
          <w:numId w:val="37"/>
        </w:numPr>
        <w:spacing w:line="240" w:lineRule="auto"/>
      </w:pPr>
      <w:r w:rsidRPr="00194578">
        <w:t>Need for more meaningful involvement and participation of diverse disability communities and organizations of persons with disabilities in the development of disability-related laws, policies, programs and services; and</w:t>
      </w:r>
    </w:p>
    <w:p w14:paraId="2D8AC3A3" w14:textId="77777777" w:rsidR="00510DD2" w:rsidRPr="00194578" w:rsidRDefault="00510DD2" w:rsidP="00510DD2"/>
    <w:p w14:paraId="3F800939" w14:textId="77777777" w:rsidR="00510DD2" w:rsidRPr="00194578" w:rsidRDefault="00510DD2" w:rsidP="00510DD2">
      <w:pPr>
        <w:pStyle w:val="ListParagraph"/>
        <w:numPr>
          <w:ilvl w:val="0"/>
          <w:numId w:val="37"/>
        </w:numPr>
        <w:spacing w:line="240" w:lineRule="auto"/>
        <w:rPr>
          <w:b/>
        </w:rPr>
      </w:pPr>
      <w:r w:rsidRPr="00194578">
        <w:t>Need to collect and disaggregate data on a variety of disability rights issues, and make the data publicly available.</w:t>
      </w:r>
    </w:p>
    <w:p w14:paraId="0000005D" w14:textId="77777777" w:rsidR="0034484D" w:rsidRPr="00194578" w:rsidRDefault="0034484D" w:rsidP="00121B5D">
      <w:pPr>
        <w:spacing w:line="240" w:lineRule="auto"/>
        <w:rPr>
          <w:b/>
          <w:sz w:val="28"/>
          <w:szCs w:val="28"/>
        </w:rPr>
      </w:pPr>
    </w:p>
    <w:p w14:paraId="53867B1D" w14:textId="77777777" w:rsidR="005E66C9" w:rsidRPr="00194578" w:rsidRDefault="005E66C9" w:rsidP="00121B5D">
      <w:pPr>
        <w:spacing w:line="240" w:lineRule="auto"/>
      </w:pPr>
    </w:p>
    <w:p w14:paraId="00000062" w14:textId="26EEB8F1" w:rsidR="0034484D" w:rsidRPr="00194578" w:rsidRDefault="00121B5D" w:rsidP="00121B5D">
      <w:pPr>
        <w:spacing w:line="240" w:lineRule="auto"/>
        <w:rPr>
          <w:b/>
          <w:sz w:val="28"/>
          <w:szCs w:val="28"/>
        </w:rPr>
      </w:pPr>
      <w:r w:rsidRPr="00194578">
        <w:br w:type="page"/>
      </w:r>
    </w:p>
    <w:p w14:paraId="00000063" w14:textId="5CD6CCAD" w:rsidR="0034484D" w:rsidRPr="00194578" w:rsidRDefault="00121B5D" w:rsidP="00014661">
      <w:pPr>
        <w:pStyle w:val="Heading10"/>
      </w:pPr>
      <w:bookmarkStart w:id="17" w:name="_7c77vl5tsusq" w:colFirst="0" w:colLast="0"/>
      <w:bookmarkStart w:id="18" w:name="_Toc188295089"/>
      <w:bookmarkEnd w:id="17"/>
      <w:r w:rsidRPr="00194578">
        <w:lastRenderedPageBreak/>
        <w:t>Method</w:t>
      </w:r>
      <w:r w:rsidR="005E66C9" w:rsidRPr="00194578">
        <w:t>ology u</w:t>
      </w:r>
      <w:r w:rsidRPr="00194578">
        <w:t xml:space="preserve">sed to </w:t>
      </w:r>
      <w:r w:rsidR="007F3438" w:rsidRPr="00194578">
        <w:t>prepare</w:t>
      </w:r>
      <w:r w:rsidRPr="00194578">
        <w:t xml:space="preserve"> this Report</w:t>
      </w:r>
      <w:bookmarkEnd w:id="18"/>
    </w:p>
    <w:p w14:paraId="00000064" w14:textId="77777777" w:rsidR="0034484D" w:rsidRPr="00194578" w:rsidRDefault="0034484D" w:rsidP="00121B5D">
      <w:pPr>
        <w:spacing w:line="240" w:lineRule="auto"/>
        <w:rPr>
          <w:b/>
          <w:sz w:val="28"/>
          <w:szCs w:val="28"/>
        </w:rPr>
      </w:pPr>
    </w:p>
    <w:p w14:paraId="615278BC" w14:textId="6374291C" w:rsidR="00585E4C" w:rsidRPr="00194578" w:rsidRDefault="00585E4C" w:rsidP="00585E4C">
      <w:r w:rsidRPr="00194578">
        <w:t xml:space="preserve">This </w:t>
      </w:r>
      <w:r w:rsidR="005E66C9" w:rsidRPr="00194578">
        <w:t>R</w:t>
      </w:r>
      <w:r w:rsidRPr="00194578">
        <w:t xml:space="preserve">eport has been drafted by disability advocates across Canada. Organizations involved in </w:t>
      </w:r>
      <w:r w:rsidR="00872E58" w:rsidRPr="00194578">
        <w:t xml:space="preserve">the </w:t>
      </w:r>
      <w:r w:rsidRPr="00194578">
        <w:t>Report volunteered t</w:t>
      </w:r>
      <w:r w:rsidR="00797085" w:rsidRPr="00194578">
        <w:t xml:space="preserve">o work on specific CRPD rights based on </w:t>
      </w:r>
      <w:r w:rsidRPr="00194578">
        <w:t xml:space="preserve">expertise, interest, and capacity. </w:t>
      </w:r>
      <w:r w:rsidR="00797085" w:rsidRPr="00194578">
        <w:t>Volunteers formed w</w:t>
      </w:r>
      <w:r w:rsidRPr="00194578">
        <w:t xml:space="preserve">orking groups </w:t>
      </w:r>
      <w:r w:rsidR="00797085" w:rsidRPr="00194578">
        <w:t xml:space="preserve">to meet and write </w:t>
      </w:r>
      <w:r w:rsidRPr="00194578">
        <w:t xml:space="preserve">out the most pressing disability rights issues in Canada related to </w:t>
      </w:r>
      <w:r w:rsidR="007F3438" w:rsidRPr="00194578">
        <w:t>each CRPD</w:t>
      </w:r>
      <w:r w:rsidRPr="00194578">
        <w:t xml:space="preserve"> </w:t>
      </w:r>
      <w:r w:rsidR="005E66C9" w:rsidRPr="00194578">
        <w:t xml:space="preserve">article. </w:t>
      </w:r>
      <w:r w:rsidRPr="00194578">
        <w:t xml:space="preserve"> They also dev</w:t>
      </w:r>
      <w:r w:rsidR="00797085" w:rsidRPr="00194578">
        <w:t xml:space="preserve">eloped recommendations for how </w:t>
      </w:r>
      <w:r w:rsidRPr="00194578">
        <w:t xml:space="preserve">issues should be addressed by FPT governments. </w:t>
      </w:r>
      <w:r w:rsidR="005E66C9" w:rsidRPr="00194578">
        <w:t>W</w:t>
      </w:r>
      <w:r w:rsidRPr="00194578">
        <w:t xml:space="preserve">orking groups included information responding to the Government of Canada’s report. </w:t>
      </w:r>
    </w:p>
    <w:p w14:paraId="33EE9BE4" w14:textId="77777777" w:rsidR="00585E4C" w:rsidRPr="00194578" w:rsidRDefault="00585E4C" w:rsidP="00585E4C"/>
    <w:p w14:paraId="63DF3A44" w14:textId="389AF3F0" w:rsidR="00585E4C" w:rsidRPr="00194578" w:rsidRDefault="00585E4C" w:rsidP="00585E4C">
      <w:r w:rsidRPr="00194578">
        <w:t>The first draft of the Report was shared with all organizations involved</w:t>
      </w:r>
      <w:r w:rsidR="005E66C9" w:rsidRPr="00194578">
        <w:t xml:space="preserve"> for feedback.</w:t>
      </w:r>
      <w:r w:rsidRPr="00194578">
        <w:t xml:space="preserve"> </w:t>
      </w:r>
      <w:r w:rsidR="005E66C9" w:rsidRPr="00194578">
        <w:t>O</w:t>
      </w:r>
      <w:r w:rsidRPr="00194578">
        <w:t>rganization</w:t>
      </w:r>
      <w:r w:rsidR="00872E58" w:rsidRPr="00194578">
        <w:t>s</w:t>
      </w:r>
      <w:r w:rsidRPr="00194578">
        <w:t xml:space="preserve"> provide</w:t>
      </w:r>
      <w:r w:rsidR="005E66C9" w:rsidRPr="00194578">
        <w:t>d</w:t>
      </w:r>
      <w:r w:rsidRPr="00194578">
        <w:t xml:space="preserve"> input on the entire report</w:t>
      </w:r>
      <w:r w:rsidR="00872E58" w:rsidRPr="00194578">
        <w:t xml:space="preserve">, </w:t>
      </w:r>
      <w:r w:rsidR="005E66C9" w:rsidRPr="00194578">
        <w:t>regardl</w:t>
      </w:r>
      <w:r w:rsidR="00F87697" w:rsidRPr="00194578">
        <w:t xml:space="preserve">ess of the working group they were in. </w:t>
      </w:r>
      <w:r w:rsidRPr="00194578">
        <w:t xml:space="preserve">This was important given the inter-related nature of CRPD rights. </w:t>
      </w:r>
      <w:r w:rsidR="00F87697" w:rsidRPr="00194578">
        <w:t>O</w:t>
      </w:r>
      <w:r w:rsidRPr="00194578">
        <w:t xml:space="preserve">pportunities </w:t>
      </w:r>
      <w:r w:rsidR="00F87697" w:rsidRPr="00194578">
        <w:t xml:space="preserve">were created </w:t>
      </w:r>
      <w:r w:rsidRPr="00194578">
        <w:t xml:space="preserve">to maximize the participation of volunteer-led and smaller organizations. </w:t>
      </w:r>
    </w:p>
    <w:p w14:paraId="05CB24A3" w14:textId="77777777" w:rsidR="00585E4C" w:rsidRPr="00194578" w:rsidRDefault="00585E4C" w:rsidP="00585E4C"/>
    <w:p w14:paraId="5D494433" w14:textId="7888AFBF" w:rsidR="00585E4C" w:rsidRPr="00194578" w:rsidRDefault="00585E4C" w:rsidP="00585E4C">
      <w:r w:rsidRPr="00194578">
        <w:t xml:space="preserve">Working groups then </w:t>
      </w:r>
      <w:r w:rsidR="00872E58" w:rsidRPr="00194578">
        <w:t>incorporated</w:t>
      </w:r>
      <w:r w:rsidRPr="00194578">
        <w:t xml:space="preserve"> feedback into the second draft of the Report. The Report was then passed onto the Report coordinators to copyedit</w:t>
      </w:r>
      <w:r w:rsidR="00BC126A" w:rsidRPr="00194578">
        <w:t>, ensure word count,</w:t>
      </w:r>
      <w:r w:rsidR="00872E58" w:rsidRPr="00194578">
        <w:t xml:space="preserve"> and review citations. W</w:t>
      </w:r>
      <w:r w:rsidRPr="00194578">
        <w:t xml:space="preserve">orking groups were given the opportunity to provide factual updates as time had passed between drafts. </w:t>
      </w:r>
    </w:p>
    <w:p w14:paraId="3E5D6508" w14:textId="4FB766A1" w:rsidR="00585E4C" w:rsidRPr="00194578" w:rsidRDefault="00585E4C" w:rsidP="00585E4C"/>
    <w:p w14:paraId="14FBEDFE" w14:textId="77777777" w:rsidR="00C40EA2" w:rsidRPr="00194578" w:rsidRDefault="00585E4C" w:rsidP="00C40EA2">
      <w:r w:rsidRPr="00194578">
        <w:t xml:space="preserve">The Government of Canada, through the Social Development Partnerships Program (Disability), provided some funding to support a small team to coordinate the community outreach, community development, coordination, research, and writing required for the CRPD Civil Society Parallel Report, and to ensure accessibility. </w:t>
      </w:r>
    </w:p>
    <w:p w14:paraId="1CA665BD" w14:textId="77777777" w:rsidR="00C40EA2" w:rsidRPr="00194578" w:rsidRDefault="00C40EA2" w:rsidP="00C40EA2"/>
    <w:p w14:paraId="3E2C10FB" w14:textId="62B8E3BB" w:rsidR="00C40EA2" w:rsidRPr="00194578" w:rsidRDefault="00F87697" w:rsidP="00C40EA2">
      <w:r w:rsidRPr="00194578">
        <w:t xml:space="preserve">The contributing authors of this Report are grateful to the International Disability Alliance (IDA) for its insightful and valued feedback. </w:t>
      </w:r>
    </w:p>
    <w:p w14:paraId="293F0018" w14:textId="77777777" w:rsidR="00C40EA2" w:rsidRPr="00194578" w:rsidRDefault="00C40EA2" w:rsidP="00C40EA2"/>
    <w:p w14:paraId="0B6A6545" w14:textId="77777777" w:rsidR="00C40EA2" w:rsidRPr="00194578" w:rsidRDefault="00C40EA2" w:rsidP="00C40EA2"/>
    <w:p w14:paraId="0B55AA0F" w14:textId="77777777" w:rsidR="00C40EA2" w:rsidRPr="00194578" w:rsidRDefault="00C40EA2" w:rsidP="00C40EA2"/>
    <w:p w14:paraId="5AF511C3" w14:textId="77777777" w:rsidR="00C40EA2" w:rsidRPr="00194578" w:rsidRDefault="00C40EA2" w:rsidP="00C40EA2"/>
    <w:p w14:paraId="23117ECF" w14:textId="77777777" w:rsidR="00C40EA2" w:rsidRPr="00194578" w:rsidRDefault="00C40EA2" w:rsidP="00C40EA2"/>
    <w:p w14:paraId="6B6C39D9" w14:textId="77777777" w:rsidR="00C40EA2" w:rsidRPr="00194578" w:rsidRDefault="00C40EA2" w:rsidP="00C40EA2"/>
    <w:p w14:paraId="00000065" w14:textId="574BB46F" w:rsidR="0034484D" w:rsidRPr="00194578" w:rsidRDefault="0034484D" w:rsidP="00C40EA2">
      <w:pPr>
        <w:rPr>
          <w:b/>
          <w:sz w:val="28"/>
          <w:szCs w:val="28"/>
        </w:rPr>
      </w:pPr>
    </w:p>
    <w:p w14:paraId="0E55E7CF" w14:textId="330171CB" w:rsidR="007F3438" w:rsidRPr="00194578" w:rsidRDefault="007F3438" w:rsidP="00C40EA2">
      <w:pPr>
        <w:rPr>
          <w:b/>
          <w:sz w:val="28"/>
          <w:szCs w:val="28"/>
        </w:rPr>
      </w:pPr>
    </w:p>
    <w:p w14:paraId="5977380F" w14:textId="44632D77" w:rsidR="007F3438" w:rsidRPr="00194578" w:rsidRDefault="007F3438" w:rsidP="00C40EA2">
      <w:pPr>
        <w:rPr>
          <w:b/>
          <w:sz w:val="28"/>
          <w:szCs w:val="28"/>
        </w:rPr>
      </w:pPr>
    </w:p>
    <w:p w14:paraId="2BD40081" w14:textId="77777777" w:rsidR="007F3438" w:rsidRPr="00194578" w:rsidRDefault="007F3438" w:rsidP="00C40EA2">
      <w:pPr>
        <w:rPr>
          <w:b/>
          <w:sz w:val="28"/>
          <w:szCs w:val="28"/>
        </w:rPr>
      </w:pPr>
    </w:p>
    <w:p w14:paraId="00000066" w14:textId="7995C5F0" w:rsidR="0034484D" w:rsidRPr="00194578" w:rsidRDefault="00121B5D" w:rsidP="00014661">
      <w:pPr>
        <w:pStyle w:val="Heading10"/>
      </w:pPr>
      <w:bookmarkStart w:id="19" w:name="_e82zumz1t9ba" w:colFirst="0" w:colLast="0"/>
      <w:bookmarkStart w:id="20" w:name="_Toc188295090"/>
      <w:bookmarkEnd w:id="19"/>
      <w:r w:rsidRPr="00194578">
        <w:lastRenderedPageBreak/>
        <w:t xml:space="preserve">ARTICLES 1 - 4: General </w:t>
      </w:r>
      <w:r w:rsidR="00F87CD1" w:rsidRPr="00194578">
        <w:t>p</w:t>
      </w:r>
      <w:r w:rsidRPr="00194578">
        <w:t xml:space="preserve">rinciples and </w:t>
      </w:r>
      <w:r w:rsidR="00F87CD1" w:rsidRPr="00194578">
        <w:t>o</w:t>
      </w:r>
      <w:r w:rsidRPr="00194578">
        <w:t>bligations</w:t>
      </w:r>
      <w:bookmarkEnd w:id="20"/>
    </w:p>
    <w:p w14:paraId="00000068" w14:textId="36CBE5AB" w:rsidR="0034484D" w:rsidRPr="00194578" w:rsidRDefault="00121B5D" w:rsidP="00121B5D">
      <w:pPr>
        <w:spacing w:line="240" w:lineRule="auto"/>
      </w:pPr>
      <w:r w:rsidRPr="00194578">
        <w:rPr>
          <w:b/>
        </w:rPr>
        <w:t xml:space="preserve">Disability issues need inter-jurisdictional coordination: </w:t>
      </w:r>
      <w:r w:rsidRPr="00194578">
        <w:t>Responsibility for CRPD implementation is divided among FPT governments. First Nations, Inuit and Métis peoples may have authority under UNDRIP for some issues in their jurisdiction, but it is unclear how this includes CRPD implementation.</w:t>
      </w:r>
      <w:r w:rsidRPr="00194578">
        <w:rPr>
          <w:vertAlign w:val="superscript"/>
        </w:rPr>
        <w:footnoteReference w:id="1"/>
      </w:r>
      <w:r w:rsidRPr="00194578">
        <w:t xml:space="preserve"> Canada does not have a permanent intergovernmental mechanism to coordinate disability issues. The FPT Senior Officials Committee and the Forum of FPT Ministers referred to in Canada’s report</w:t>
      </w:r>
      <w:r w:rsidRPr="00194578">
        <w:rPr>
          <w:vertAlign w:val="superscript"/>
        </w:rPr>
        <w:footnoteReference w:id="2"/>
      </w:r>
      <w:r w:rsidRPr="00194578">
        <w:t xml:space="preserve"> meet infrequently and disability is one among many topics within their mandate. These forums are not focused on CRPD implementation and do not generate concrete measures, or timelines for implementation. </w:t>
      </w:r>
      <w:r w:rsidRPr="00194578">
        <w:rPr>
          <w:color w:val="000000"/>
        </w:rPr>
        <w:t xml:space="preserve">Lack of coordination </w:t>
      </w:r>
      <w:r w:rsidRPr="00194578">
        <w:t>causes gaps in legislation, policies, and practices, resulting in people with disabilities experiencing different legal protection and social inclusion depending on where they live in Canada. I</w:t>
      </w:r>
      <w:r w:rsidRPr="00194578">
        <w:rPr>
          <w:color w:val="000000"/>
        </w:rPr>
        <w:t xml:space="preserve">t often falls on disability communities to identify disability issues and engage government to address them. </w:t>
      </w:r>
    </w:p>
    <w:p w14:paraId="00000069" w14:textId="77777777" w:rsidR="0034484D" w:rsidRPr="00194578" w:rsidRDefault="0034484D" w:rsidP="00121B5D">
      <w:pPr>
        <w:spacing w:line="240" w:lineRule="auto"/>
      </w:pPr>
    </w:p>
    <w:p w14:paraId="0000006A" w14:textId="77FEDA72" w:rsidR="0034484D" w:rsidRPr="00194578" w:rsidRDefault="00121B5D" w:rsidP="00121B5D">
      <w:pPr>
        <w:tabs>
          <w:tab w:val="left" w:pos="6148"/>
        </w:tabs>
        <w:spacing w:line="240" w:lineRule="auto"/>
      </w:pPr>
      <w:r w:rsidRPr="00194578">
        <w:rPr>
          <w:b/>
        </w:rPr>
        <w:t xml:space="preserve">Canada uses pre-CRPD concepts of disability: </w:t>
      </w:r>
      <w:r w:rsidRPr="00194578">
        <w:t>Many Canadian programs, and services are available only to people with select impairments or activity limitations. For example, the Disability Tax Credit determines disability based on specific activities.</w:t>
      </w:r>
      <w:r w:rsidRPr="00194578">
        <w:rPr>
          <w:vertAlign w:val="superscript"/>
        </w:rPr>
        <w:footnoteReference w:id="3"/>
      </w:r>
      <w:r w:rsidRPr="00194578">
        <w:t xml:space="preserve"> This makes it difficult for some disabled people to qualify, such as people with reduced energy</w:t>
      </w:r>
      <w:r w:rsidRPr="00194578">
        <w:rPr>
          <w:vertAlign w:val="superscript"/>
        </w:rPr>
        <w:footnoteReference w:id="4"/>
      </w:r>
      <w:r w:rsidRPr="00194578">
        <w:t>, episodic disabilities</w:t>
      </w:r>
      <w:r w:rsidRPr="00194578">
        <w:rPr>
          <w:vertAlign w:val="superscript"/>
        </w:rPr>
        <w:footnoteReference w:id="5"/>
      </w:r>
      <w:r w:rsidRPr="00194578">
        <w:t xml:space="preserve">, and </w:t>
      </w:r>
      <w:r w:rsidR="008408D7" w:rsidRPr="00194578">
        <w:t>MCS</w:t>
      </w:r>
      <w:r w:rsidRPr="00194578">
        <w:rPr>
          <w:vertAlign w:val="superscript"/>
        </w:rPr>
        <w:footnoteReference w:id="6"/>
      </w:r>
      <w:r w:rsidRPr="00194578">
        <w:t>.</w:t>
      </w:r>
    </w:p>
    <w:p w14:paraId="0000006B" w14:textId="77777777" w:rsidR="0034484D" w:rsidRPr="00194578" w:rsidRDefault="0034484D" w:rsidP="00121B5D">
      <w:pPr>
        <w:tabs>
          <w:tab w:val="left" w:pos="6148"/>
        </w:tabs>
        <w:spacing w:line="240" w:lineRule="auto"/>
      </w:pPr>
    </w:p>
    <w:p w14:paraId="0000006C" w14:textId="77777777" w:rsidR="0034484D" w:rsidRPr="00194578" w:rsidRDefault="00121B5D" w:rsidP="00121B5D">
      <w:pPr>
        <w:spacing w:line="240" w:lineRule="auto"/>
        <w:rPr>
          <w:b/>
        </w:rPr>
      </w:pPr>
      <w:r w:rsidRPr="00194578">
        <w:rPr>
          <w:b/>
        </w:rPr>
        <w:lastRenderedPageBreak/>
        <w:t>Canada maintains</w:t>
      </w:r>
      <w:r w:rsidRPr="00194578">
        <w:rPr>
          <w:b/>
          <w:vertAlign w:val="superscript"/>
        </w:rPr>
        <w:footnoteReference w:id="7"/>
      </w:r>
      <w:r w:rsidRPr="00194578">
        <w:rPr>
          <w:b/>
        </w:rPr>
        <w:t xml:space="preserve"> its reservation to Article 12.</w:t>
      </w:r>
      <w:r w:rsidRPr="00194578">
        <w:rPr>
          <w:vertAlign w:val="superscript"/>
        </w:rPr>
        <w:footnoteReference w:id="8"/>
      </w:r>
      <w:r w:rsidRPr="00194578">
        <w:t xml:space="preserve"> </w:t>
      </w:r>
    </w:p>
    <w:p w14:paraId="0000006D" w14:textId="77777777" w:rsidR="0034484D" w:rsidRPr="00194578" w:rsidRDefault="00121B5D" w:rsidP="00121B5D">
      <w:pPr>
        <w:spacing w:line="240" w:lineRule="auto"/>
        <w:rPr>
          <w:b/>
        </w:rPr>
      </w:pPr>
      <w:r w:rsidRPr="00194578">
        <w:rPr>
          <w:b/>
        </w:rPr>
        <w:t xml:space="preserve"> </w:t>
      </w:r>
    </w:p>
    <w:p w14:paraId="0000006E" w14:textId="0F8234E1" w:rsidR="0034484D" w:rsidRPr="00194578" w:rsidRDefault="00121B5D" w:rsidP="00121B5D">
      <w:pPr>
        <w:spacing w:line="240" w:lineRule="auto"/>
      </w:pPr>
      <w:r w:rsidRPr="00194578">
        <w:rPr>
          <w:b/>
        </w:rPr>
        <w:t>Canada lacks domestic mechanisms to enforce CRPD rights:</w:t>
      </w:r>
      <w:r w:rsidRPr="00194578">
        <w:t xml:space="preserve"> Canada still has not enacted domestic legislation to implement </w:t>
      </w:r>
      <w:r w:rsidRPr="00194578">
        <w:rPr>
          <w:u w:val="single"/>
        </w:rPr>
        <w:t>all</w:t>
      </w:r>
      <w:r w:rsidRPr="00194578">
        <w:t xml:space="preserve"> CRPD rights into Canadian law.</w:t>
      </w:r>
      <w:r w:rsidRPr="00194578">
        <w:rPr>
          <w:vertAlign w:val="superscript"/>
        </w:rPr>
        <w:footnoteReference w:id="9"/>
      </w:r>
      <w:r w:rsidRPr="00194578">
        <w:t xml:space="preserve"> Canadian courts and tribunals generally do not view the CRPD as binding law, and will not adjudicate CRPD violations or apply CRPD rights.</w:t>
      </w:r>
      <w:r w:rsidRPr="00194578">
        <w:rPr>
          <w:vertAlign w:val="superscript"/>
        </w:rPr>
        <w:footnoteReference w:id="10"/>
      </w:r>
      <w:r w:rsidRPr="00194578">
        <w:t xml:space="preserve"> At most, they interpret and apply domestic law consistently with the CRPD. FPT governments advocate that Canada’s </w:t>
      </w:r>
      <w:r w:rsidRPr="00194578">
        <w:rPr>
          <w:i/>
        </w:rPr>
        <w:t>Charter of Rights and Freedoms</w:t>
      </w:r>
      <w:r w:rsidRPr="00194578">
        <w:t xml:space="preserve"> does not protect economic, social, and cultural rights.</w:t>
      </w:r>
      <w:r w:rsidRPr="00194578">
        <w:rPr>
          <w:vertAlign w:val="superscript"/>
        </w:rPr>
        <w:footnoteReference w:id="11"/>
      </w:r>
      <w:r w:rsidRPr="00194578">
        <w:t xml:space="preserve"> </w:t>
      </w:r>
      <w:r w:rsidR="00797085" w:rsidRPr="00194578">
        <w:t>FPT g</w:t>
      </w:r>
      <w:r w:rsidRPr="00194578">
        <w:t>overnments argue that the CRPD is an interpretive tool</w:t>
      </w:r>
      <w:r w:rsidR="00F87697" w:rsidRPr="00194578">
        <w:t>,</w:t>
      </w:r>
      <w:r w:rsidRPr="00194578">
        <w:t xml:space="preserve"> not the law of the land.</w:t>
      </w:r>
      <w:r w:rsidRPr="00194578">
        <w:rPr>
          <w:vertAlign w:val="superscript"/>
        </w:rPr>
        <w:footnoteReference w:id="12"/>
      </w:r>
      <w:r w:rsidRPr="00194578">
        <w:t xml:space="preserve"> These positions undermine CRPD implementation and availability of domestic remedies. </w:t>
      </w:r>
    </w:p>
    <w:p w14:paraId="0000006F" w14:textId="77777777" w:rsidR="0034484D" w:rsidRPr="00194578" w:rsidRDefault="0034484D" w:rsidP="00121B5D">
      <w:pPr>
        <w:spacing w:line="240" w:lineRule="auto"/>
      </w:pPr>
    </w:p>
    <w:p w14:paraId="00000070" w14:textId="21955EA3" w:rsidR="0034484D" w:rsidRPr="009B4767" w:rsidRDefault="00121B5D" w:rsidP="009B4767">
      <w:pPr>
        <w:spacing w:line="240" w:lineRule="auto"/>
        <w:rPr>
          <w:vertAlign w:val="superscript"/>
        </w:rPr>
      </w:pPr>
      <w:r w:rsidRPr="00194578">
        <w:rPr>
          <w:b/>
        </w:rPr>
        <w:t>Disability communities need better engagement with governments and effective resourcing:</w:t>
      </w:r>
      <w:r w:rsidRPr="00194578">
        <w:t xml:space="preserve"> Greater awareness is needed among public servants of the range of disabilities and CRPD rights. Many OPDs do not have sufficient sustainable resources to support effective participation in local, national, and international work on disability policy and CRPD implementation.</w:t>
      </w:r>
      <w:r w:rsidR="001B5F8D" w:rsidRPr="00194578">
        <w:t xml:space="preserve"> While governments consult with persons with disabilities, these consultations are often </w:t>
      </w:r>
      <w:r w:rsidR="001B5F8D" w:rsidRPr="00194578">
        <w:rPr>
          <w:i/>
        </w:rPr>
        <w:t>pro forma</w:t>
      </w:r>
      <w:r w:rsidR="001B5F8D" w:rsidRPr="00194578">
        <w:t xml:space="preserve">, inaccessible, and do not provide </w:t>
      </w:r>
      <w:r w:rsidR="001B5F8D" w:rsidRPr="00194578">
        <w:lastRenderedPageBreak/>
        <w:t>opportunities to meaningfully influence development</w:t>
      </w:r>
      <w:r w:rsidR="00F87697" w:rsidRPr="00194578">
        <w:t xml:space="preserve"> </w:t>
      </w:r>
      <w:r w:rsidR="001B5F8D" w:rsidRPr="00194578">
        <w:t>of policy, law, and programs.</w:t>
      </w:r>
      <w:r w:rsidR="001B5F8D" w:rsidRPr="00194578">
        <w:rPr>
          <w:vertAlign w:val="superscript"/>
        </w:rPr>
        <w:footnoteReference w:id="13"/>
      </w:r>
      <w:r w:rsidR="001B5F8D" w:rsidRPr="00194578">
        <w:t xml:space="preserve"> Contrary to General Comment No. 7, persons with disabilities were treated with disdain, had their perspectives undermined, and their credibility questioned when giving input to government about MAiD.</w:t>
      </w:r>
      <w:r w:rsidR="001B5F8D" w:rsidRPr="00194578">
        <w:rPr>
          <w:vertAlign w:val="superscript"/>
        </w:rPr>
        <w:footnoteReference w:id="14"/>
      </w:r>
      <w:r w:rsidRPr="00194578">
        <w:t xml:space="preserve"> </w:t>
      </w:r>
    </w:p>
    <w:p w14:paraId="00000071" w14:textId="77777777" w:rsidR="0034484D" w:rsidRPr="00194578" w:rsidRDefault="0034484D" w:rsidP="00121B5D">
      <w:pPr>
        <w:spacing w:line="240" w:lineRule="auto"/>
        <w:ind w:right="-720"/>
      </w:pPr>
    </w:p>
    <w:p w14:paraId="00000072" w14:textId="77777777" w:rsidR="0034484D" w:rsidRPr="00194578" w:rsidRDefault="00121B5D" w:rsidP="00121B5D">
      <w:pPr>
        <w:spacing w:line="240" w:lineRule="auto"/>
        <w:rPr>
          <w:b/>
        </w:rPr>
      </w:pPr>
      <w:r w:rsidRPr="00194578">
        <w:rPr>
          <w:b/>
        </w:rPr>
        <w:t xml:space="preserve">Recommendations to Canada: </w:t>
      </w:r>
    </w:p>
    <w:p w14:paraId="00000073" w14:textId="67EF17FB" w:rsidR="0034484D" w:rsidRPr="00194578" w:rsidRDefault="00121B5D" w:rsidP="00014661">
      <w:pPr>
        <w:pStyle w:val="ListParagraph"/>
        <w:numPr>
          <w:ilvl w:val="0"/>
          <w:numId w:val="13"/>
        </w:numPr>
        <w:spacing w:before="240" w:after="120" w:line="240" w:lineRule="auto"/>
        <w:rPr>
          <w:b/>
        </w:rPr>
      </w:pPr>
      <w:r w:rsidRPr="00194578">
        <w:t xml:space="preserve">Create a permanent, coordinated inter-governmental mechanism to ensure CRPD implementation in all Canadian jurisdictions. </w:t>
      </w:r>
      <w:r w:rsidRPr="00194578">
        <w:rPr>
          <w:color w:val="000000"/>
        </w:rPr>
        <w:t xml:space="preserve">Convene </w:t>
      </w:r>
      <w:r w:rsidRPr="00194578">
        <w:t>First Nations, Inuit</w:t>
      </w:r>
      <w:r w:rsidR="00797085" w:rsidRPr="00194578">
        <w:t>,</w:t>
      </w:r>
      <w:r w:rsidRPr="00194578">
        <w:t xml:space="preserve"> and Métis</w:t>
      </w:r>
      <w:r w:rsidRPr="00194578">
        <w:rPr>
          <w:color w:val="000000"/>
        </w:rPr>
        <w:t xml:space="preserve"> leaders to discuss CRPD implementation within their jurisdictions. </w:t>
      </w:r>
    </w:p>
    <w:p w14:paraId="00000074" w14:textId="32AFCB53" w:rsidR="0034484D" w:rsidRPr="00194578" w:rsidRDefault="00121B5D" w:rsidP="00121B5D">
      <w:pPr>
        <w:numPr>
          <w:ilvl w:val="0"/>
          <w:numId w:val="13"/>
        </w:numPr>
        <w:spacing w:before="240" w:after="120" w:line="240" w:lineRule="auto"/>
        <w:ind w:left="714" w:hanging="357"/>
        <w:rPr>
          <w:b/>
        </w:rPr>
      </w:pPr>
      <w:r w:rsidRPr="00194578">
        <w:t>Enact a comprehensive national action plan to implement the CRPD in coordination with PTs and with involvement of diverse disability communities.</w:t>
      </w:r>
      <w:r w:rsidRPr="00194578">
        <w:rPr>
          <w:vertAlign w:val="superscript"/>
        </w:rPr>
        <w:footnoteReference w:id="15"/>
      </w:r>
      <w:r w:rsidRPr="00194578">
        <w:t xml:space="preserve"> The plan must include specific measures, and timelines. </w:t>
      </w:r>
    </w:p>
    <w:p w14:paraId="00000075" w14:textId="1D17F19E" w:rsidR="0034484D" w:rsidRPr="00194578" w:rsidRDefault="00121B5D" w:rsidP="00121B5D">
      <w:pPr>
        <w:numPr>
          <w:ilvl w:val="0"/>
          <w:numId w:val="13"/>
        </w:numPr>
        <w:spacing w:before="240" w:after="120" w:line="240" w:lineRule="auto"/>
        <w:ind w:left="714" w:hanging="357"/>
        <w:rPr>
          <w:b/>
        </w:rPr>
      </w:pPr>
      <w:r w:rsidRPr="00194578">
        <w:t>Work with diverse disability communities to identify and reform laws, policies, programs, and services that do not comply with the CRPD</w:t>
      </w:r>
      <w:r w:rsidR="00797085" w:rsidRPr="00194578">
        <w:t xml:space="preserve"> </w:t>
      </w:r>
      <w:r w:rsidRPr="00194578">
        <w:t xml:space="preserve">approach to disability.  </w:t>
      </w:r>
    </w:p>
    <w:p w14:paraId="00000076" w14:textId="3A9CF24C" w:rsidR="0034484D" w:rsidRPr="00194578" w:rsidRDefault="00121B5D" w:rsidP="00121B5D">
      <w:pPr>
        <w:numPr>
          <w:ilvl w:val="0"/>
          <w:numId w:val="13"/>
        </w:numPr>
        <w:spacing w:before="240" w:after="120" w:line="240" w:lineRule="auto"/>
        <w:ind w:left="714" w:hanging="357"/>
      </w:pPr>
      <w:r w:rsidRPr="00194578">
        <w:t>Immediately withdraw Canada’s reservation to Article 12</w:t>
      </w:r>
      <w:r w:rsidR="00C40EA2" w:rsidRPr="00194578">
        <w:t>.</w:t>
      </w:r>
      <w:r w:rsidRPr="00194578">
        <w:t xml:space="preserve"> </w:t>
      </w:r>
      <w:r w:rsidR="00C40EA2" w:rsidRPr="00194578">
        <w:t>E</w:t>
      </w:r>
      <w:r w:rsidRPr="00194578">
        <w:t xml:space="preserve">nsure all laws, policies, programs, and practices comply with Article 12. </w:t>
      </w:r>
    </w:p>
    <w:p w14:paraId="00000077" w14:textId="1405863E" w:rsidR="0034484D" w:rsidRPr="00194578" w:rsidRDefault="00121B5D" w:rsidP="00121B5D">
      <w:pPr>
        <w:numPr>
          <w:ilvl w:val="0"/>
          <w:numId w:val="13"/>
        </w:numPr>
        <w:spacing w:before="240" w:after="120" w:line="240" w:lineRule="auto"/>
        <w:ind w:left="714" w:hanging="357"/>
      </w:pPr>
      <w:r w:rsidRPr="00194578">
        <w:t xml:space="preserve">Enact legislation that incorporates all CRPD rights into Canadian domestic law. </w:t>
      </w:r>
    </w:p>
    <w:p w14:paraId="0000007A" w14:textId="5139456B" w:rsidR="0034484D" w:rsidRPr="00194578" w:rsidRDefault="00121B5D" w:rsidP="007F3438">
      <w:pPr>
        <w:pStyle w:val="ListParagraph"/>
        <w:numPr>
          <w:ilvl w:val="0"/>
          <w:numId w:val="13"/>
        </w:numPr>
        <w:spacing w:line="240" w:lineRule="auto"/>
      </w:pPr>
      <w:r w:rsidRPr="00194578">
        <w:t>Provide training to FPT public servants on disability awareness and rights</w:t>
      </w:r>
      <w:r w:rsidR="008E2FB3" w:rsidRPr="00194578">
        <w:t>, beyond current GBA+ training</w:t>
      </w:r>
      <w:r w:rsidRPr="00194578">
        <w:t xml:space="preserve">. Training should include intersectional perspectives. People with disabilities must be involved in developing and delivering the training. </w:t>
      </w:r>
      <w:r w:rsidRPr="00194578">
        <w:br w:type="page"/>
      </w:r>
    </w:p>
    <w:p w14:paraId="0000007B" w14:textId="49760D1D" w:rsidR="0034484D" w:rsidRPr="00194578" w:rsidRDefault="00121B5D" w:rsidP="00014661">
      <w:pPr>
        <w:pStyle w:val="Heading10"/>
      </w:pPr>
      <w:bookmarkStart w:id="21" w:name="_kw0dkyd8sq58" w:colFirst="0" w:colLast="0"/>
      <w:bookmarkStart w:id="22" w:name="_Toc188295091"/>
      <w:bookmarkEnd w:id="21"/>
      <w:r w:rsidRPr="00194578">
        <w:lastRenderedPageBreak/>
        <w:t xml:space="preserve">ARTICLE 5: Equality and </w:t>
      </w:r>
      <w:r w:rsidR="00F87CD1" w:rsidRPr="00194578">
        <w:t>n</w:t>
      </w:r>
      <w:r w:rsidRPr="00194578">
        <w:t>on-</w:t>
      </w:r>
      <w:r w:rsidR="00F87CD1" w:rsidRPr="00194578">
        <w:t>d</w:t>
      </w:r>
      <w:r w:rsidRPr="00194578">
        <w:t>iscrimination</w:t>
      </w:r>
      <w:bookmarkEnd w:id="22"/>
    </w:p>
    <w:p w14:paraId="0000007D" w14:textId="079B9730" w:rsidR="0034484D" w:rsidRPr="00194578" w:rsidRDefault="00121B5D" w:rsidP="00121B5D">
      <w:pPr>
        <w:spacing w:line="240" w:lineRule="auto"/>
      </w:pPr>
      <w:r w:rsidRPr="00194578">
        <w:t>Canada’s Constitution,</w:t>
      </w:r>
      <w:r w:rsidRPr="00194578">
        <w:rPr>
          <w:vertAlign w:val="superscript"/>
        </w:rPr>
        <w:footnoteReference w:id="16"/>
      </w:r>
      <w:r w:rsidR="00064743" w:rsidRPr="00194578">
        <w:t xml:space="preserve"> and F</w:t>
      </w:r>
      <w:r w:rsidRPr="00194578">
        <w:t>PT human rights laws prohibit discrimination on the basis of disability.</w:t>
      </w:r>
      <w:r w:rsidR="00F7391B" w:rsidRPr="00194578">
        <w:rPr>
          <w:rStyle w:val="FootnoteReference"/>
        </w:rPr>
        <w:footnoteReference w:id="17"/>
      </w:r>
      <w:r w:rsidRPr="00194578">
        <w:t xml:space="preserve"> </w:t>
      </w:r>
      <w:r w:rsidR="008E2FB3" w:rsidRPr="00194578">
        <w:t xml:space="preserve">Despite </w:t>
      </w:r>
      <w:r w:rsidRPr="00194578">
        <w:t>these legal protections, the right to equality is not sufficiently implemented. Persons with disabilities experience discrimination, and barriers to participation in all aspects of society. 23% of people with disabilities report having a low income, compared to 9% of those without a disability.</w:t>
      </w:r>
      <w:r w:rsidRPr="00194578">
        <w:rPr>
          <w:vertAlign w:val="superscript"/>
        </w:rPr>
        <w:footnoteReference w:id="18"/>
      </w:r>
      <w:r w:rsidRPr="00194578">
        <w:t xml:space="preserve"> Persons with disabilities experience discrimination in employment.</w:t>
      </w:r>
      <w:r w:rsidRPr="00194578">
        <w:rPr>
          <w:vertAlign w:val="superscript"/>
        </w:rPr>
        <w:footnoteReference w:id="19"/>
      </w:r>
      <w:r w:rsidRPr="00194578">
        <w:t xml:space="preserve"> Adults with intellectual disabilities report the lowest employment rate of all persons with disabilities.</w:t>
      </w:r>
      <w:r w:rsidRPr="00194578">
        <w:rPr>
          <w:vertAlign w:val="superscript"/>
        </w:rPr>
        <w:footnoteReference w:id="20"/>
      </w:r>
      <w:r w:rsidRPr="00194578">
        <w:t xml:space="preserve"> People with episodic disabilities experience barriers to income security benefits as definitions of disability often require being either fully disabled or fully </w:t>
      </w:r>
      <w:r w:rsidR="00CE6D68" w:rsidRPr="00194578">
        <w:t>un</w:t>
      </w:r>
      <w:r w:rsidRPr="00194578">
        <w:t>able to work.</w:t>
      </w:r>
      <w:r w:rsidRPr="00194578">
        <w:rPr>
          <w:vertAlign w:val="superscript"/>
        </w:rPr>
        <w:footnoteReference w:id="21"/>
      </w:r>
      <w:r w:rsidRPr="00194578">
        <w:t xml:space="preserve"> Students with disabilities are excluded or do not receive appropriate accommodations in educational institutions.</w:t>
      </w:r>
      <w:r w:rsidRPr="00194578">
        <w:rPr>
          <w:vertAlign w:val="superscript"/>
        </w:rPr>
        <w:footnoteReference w:id="22"/>
      </w:r>
      <w:r w:rsidRPr="00194578">
        <w:t xml:space="preserve"> People with </w:t>
      </w:r>
      <w:r w:rsidR="005F7646" w:rsidRPr="00194578">
        <w:t>MCS</w:t>
      </w:r>
      <w:r w:rsidRPr="00194578">
        <w:t xml:space="preserve"> are often excluded from healthcare</w:t>
      </w:r>
      <w:r w:rsidR="00064743" w:rsidRPr="00194578">
        <w:t>,</w:t>
      </w:r>
      <w:r w:rsidRPr="00194578">
        <w:rPr>
          <w:vertAlign w:val="superscript"/>
        </w:rPr>
        <w:footnoteReference w:id="23"/>
      </w:r>
      <w:r w:rsidRPr="00194578">
        <w:t xml:space="preserve"> workplaces, education, and the community due to scent-free policies not being implemented or </w:t>
      </w:r>
      <w:r w:rsidRPr="00194578">
        <w:lastRenderedPageBreak/>
        <w:t>enforced.</w:t>
      </w:r>
      <w:r w:rsidRPr="00194578">
        <w:rPr>
          <w:vertAlign w:val="superscript"/>
        </w:rPr>
        <w:footnoteReference w:id="24"/>
      </w:r>
      <w:r w:rsidRPr="00194578">
        <w:t xml:space="preserve"> Persons with disabilities continue to live in institutions due to the lack of services to support</w:t>
      </w:r>
      <w:r w:rsidR="00253475" w:rsidRPr="00194578">
        <w:t>ed</w:t>
      </w:r>
      <w:r w:rsidRPr="00194578">
        <w:t xml:space="preserve"> living in the community.</w:t>
      </w:r>
      <w:r w:rsidRPr="00194578">
        <w:rPr>
          <w:vertAlign w:val="superscript"/>
        </w:rPr>
        <w:footnoteReference w:id="25"/>
      </w:r>
    </w:p>
    <w:p w14:paraId="1A48FDCA" w14:textId="645DBFC3" w:rsidR="00FC24B3" w:rsidRPr="00194578" w:rsidRDefault="00FC24B3" w:rsidP="00121B5D">
      <w:pPr>
        <w:spacing w:line="240" w:lineRule="auto"/>
      </w:pPr>
    </w:p>
    <w:p w14:paraId="0000007F" w14:textId="11EFE1E2" w:rsidR="0034484D" w:rsidRPr="00194578" w:rsidRDefault="00FC24B3" w:rsidP="00121B5D">
      <w:pPr>
        <w:spacing w:line="240" w:lineRule="auto"/>
      </w:pPr>
      <w:r w:rsidRPr="00194578">
        <w:t>D</w:t>
      </w:r>
      <w:r w:rsidR="00121B5D" w:rsidRPr="00194578">
        <w:t xml:space="preserve">isability discrimination </w:t>
      </w:r>
      <w:r w:rsidRPr="00194578">
        <w:t>is</w:t>
      </w:r>
      <w:r w:rsidR="00121B5D" w:rsidRPr="00194578">
        <w:t xml:space="preserve"> the most comm</w:t>
      </w:r>
      <w:r w:rsidR="00F7391B" w:rsidRPr="00194578">
        <w:t>on (32-75%)</w:t>
      </w:r>
      <w:r w:rsidR="00121B5D" w:rsidRPr="00194578">
        <w:t xml:space="preserve"> human rights complaint filed in all Canadian jurisdictions.</w:t>
      </w:r>
      <w:r w:rsidR="00121B5D" w:rsidRPr="00194578">
        <w:rPr>
          <w:vertAlign w:val="superscript"/>
        </w:rPr>
        <w:footnoteReference w:id="26"/>
      </w:r>
      <w:r w:rsidR="00121B5D" w:rsidRPr="00194578">
        <w:t xml:space="preserve"> </w:t>
      </w:r>
    </w:p>
    <w:p w14:paraId="00000080" w14:textId="77777777" w:rsidR="0034484D" w:rsidRPr="00194578" w:rsidRDefault="0034484D" w:rsidP="00121B5D">
      <w:pPr>
        <w:spacing w:line="240" w:lineRule="auto"/>
      </w:pPr>
    </w:p>
    <w:p w14:paraId="00000085" w14:textId="1E9AA25B" w:rsidR="0034484D" w:rsidRPr="00194578" w:rsidRDefault="00121B5D" w:rsidP="00121B5D">
      <w:pPr>
        <w:spacing w:line="240" w:lineRule="auto"/>
      </w:pPr>
      <w:r w:rsidRPr="00194578">
        <w:lastRenderedPageBreak/>
        <w:t>Disability often intersects with other experiences of marginalization.</w:t>
      </w:r>
      <w:r w:rsidRPr="00194578">
        <w:rPr>
          <w:vertAlign w:val="superscript"/>
        </w:rPr>
        <w:footnoteReference w:id="27"/>
      </w:r>
      <w:r w:rsidRPr="00194578">
        <w:t xml:space="preserve"> For 2SLGBTQI+ persons with disabilities</w:t>
      </w:r>
      <w:r w:rsidR="00253475" w:rsidRPr="00194578">
        <w:t>,</w:t>
      </w:r>
      <w:r w:rsidR="00742641" w:rsidRPr="00194578">
        <w:t xml:space="preserve"> homophobia and </w:t>
      </w:r>
      <w:r w:rsidRPr="00194578">
        <w:t>ableism in health</w:t>
      </w:r>
      <w:r w:rsidR="00742641" w:rsidRPr="00194578">
        <w:t>care is a significant barrier</w:t>
      </w:r>
      <w:r w:rsidRPr="00194578">
        <w:t>.</w:t>
      </w:r>
      <w:r w:rsidRPr="00194578">
        <w:rPr>
          <w:vertAlign w:val="superscript"/>
        </w:rPr>
        <w:footnoteReference w:id="28"/>
      </w:r>
      <w:r w:rsidR="00742641" w:rsidRPr="00194578">
        <w:t xml:space="preserve"> </w:t>
      </w:r>
      <w:r w:rsidRPr="00194578">
        <w:t xml:space="preserve">Indigenous persons with disabilities </w:t>
      </w:r>
      <w:r w:rsidR="00FA7CF5" w:rsidRPr="00194578">
        <w:t xml:space="preserve">experience greater socioeconomic marginalization </w:t>
      </w:r>
      <w:r w:rsidRPr="00194578">
        <w:t>including</w:t>
      </w:r>
      <w:r w:rsidR="00FA7CF5" w:rsidRPr="00194578">
        <w:t>:</w:t>
      </w:r>
      <w:r w:rsidRPr="00194578">
        <w:t xml:space="preserve"> higher rates of unemployment</w:t>
      </w:r>
      <w:r w:rsidR="00742641" w:rsidRPr="00194578">
        <w:t>,</w:t>
      </w:r>
      <w:r w:rsidR="007F6CB7" w:rsidRPr="00194578">
        <w:rPr>
          <w:rStyle w:val="FootnoteReference"/>
        </w:rPr>
        <w:footnoteReference w:id="29"/>
      </w:r>
      <w:r w:rsidR="00FA7CF5" w:rsidRPr="00194578">
        <w:t xml:space="preserve"> </w:t>
      </w:r>
      <w:r w:rsidR="00742641" w:rsidRPr="00194578">
        <w:t xml:space="preserve">higher rates </w:t>
      </w:r>
      <w:r w:rsidR="00FA7CF5" w:rsidRPr="00194578">
        <w:t>of mental health</w:t>
      </w:r>
      <w:r w:rsidR="00742641" w:rsidRPr="00194578">
        <w:t xml:space="preserve"> detention and forced treatment,</w:t>
      </w:r>
      <w:r w:rsidR="00FA7CF5" w:rsidRPr="00194578">
        <w:rPr>
          <w:vertAlign w:val="superscript"/>
        </w:rPr>
        <w:footnoteReference w:id="30"/>
      </w:r>
      <w:r w:rsidR="00FA7CF5" w:rsidRPr="00194578">
        <w:t xml:space="preserve"> </w:t>
      </w:r>
      <w:r w:rsidR="00742641" w:rsidRPr="00194578">
        <w:t xml:space="preserve">and </w:t>
      </w:r>
      <w:r w:rsidRPr="00194578">
        <w:t>inadequate access to healthcare</w:t>
      </w:r>
      <w:r w:rsidR="00FA7CF5" w:rsidRPr="00194578">
        <w:t>.</w:t>
      </w:r>
      <w:r w:rsidRPr="00194578">
        <w:rPr>
          <w:vertAlign w:val="superscript"/>
        </w:rPr>
        <w:footnoteReference w:id="31"/>
      </w:r>
      <w:r w:rsidRPr="00194578">
        <w:t xml:space="preserve"> Black and racialized persons with disabilities report high rates of discrimination. Among </w:t>
      </w:r>
      <w:r w:rsidR="001F7E26">
        <w:t xml:space="preserve">reported </w:t>
      </w:r>
      <w:r w:rsidRPr="00194578">
        <w:t xml:space="preserve">human rights </w:t>
      </w:r>
      <w:r w:rsidR="001F7E26">
        <w:lastRenderedPageBreak/>
        <w:t>decisions</w:t>
      </w:r>
      <w:r w:rsidRPr="00194578">
        <w:t xml:space="preserve"> that name more than one ground of discrimination, disability and race appeared most frequently.</w:t>
      </w:r>
      <w:r w:rsidRPr="00194578">
        <w:rPr>
          <w:vertAlign w:val="superscript"/>
        </w:rPr>
        <w:footnoteReference w:id="32"/>
      </w:r>
    </w:p>
    <w:p w14:paraId="00000086" w14:textId="77777777" w:rsidR="0034484D" w:rsidRPr="00194578" w:rsidRDefault="0034484D" w:rsidP="00121B5D">
      <w:pPr>
        <w:spacing w:line="240" w:lineRule="auto"/>
      </w:pPr>
    </w:p>
    <w:p w14:paraId="00000087" w14:textId="0E561AFA" w:rsidR="0034484D" w:rsidRPr="00194578" w:rsidRDefault="00FC24B3" w:rsidP="00121B5D">
      <w:pPr>
        <w:spacing w:line="240" w:lineRule="auto"/>
      </w:pPr>
      <w:r w:rsidRPr="00194578">
        <w:t>I</w:t>
      </w:r>
      <w:r w:rsidR="00121B5D" w:rsidRPr="00194578">
        <w:t>nequality has led to the deaths of disabled people. Civil society and media report that persons with disabilities have applied for or died by MAiD due to suffering related to soci</w:t>
      </w:r>
      <w:r w:rsidRPr="00194578">
        <w:t>o</w:t>
      </w:r>
      <w:r w:rsidR="00121B5D" w:rsidRPr="00194578">
        <w:t>economic inequality.</w:t>
      </w:r>
      <w:r w:rsidR="00121B5D" w:rsidRPr="00194578">
        <w:rPr>
          <w:vertAlign w:val="superscript"/>
        </w:rPr>
        <w:footnoteReference w:id="33"/>
      </w:r>
      <w:r w:rsidR="00121B5D" w:rsidRPr="00194578">
        <w:t xml:space="preserve"> </w:t>
      </w:r>
    </w:p>
    <w:p w14:paraId="00000088" w14:textId="77777777" w:rsidR="0034484D" w:rsidRPr="00194578" w:rsidRDefault="0034484D" w:rsidP="00121B5D">
      <w:pPr>
        <w:spacing w:line="240" w:lineRule="auto"/>
      </w:pPr>
    </w:p>
    <w:p w14:paraId="00000089" w14:textId="27BEE6EE" w:rsidR="0034484D" w:rsidRPr="00194578" w:rsidRDefault="00121B5D" w:rsidP="00121B5D">
      <w:pPr>
        <w:spacing w:line="240" w:lineRule="auto"/>
      </w:pPr>
      <w:r w:rsidRPr="00194578">
        <w:t>Human rights commissions and tribunals report data about discrimination cases, but there is no standardized timeframe or type of data.</w:t>
      </w:r>
      <w:r w:rsidRPr="00194578">
        <w:rPr>
          <w:vertAlign w:val="superscript"/>
        </w:rPr>
        <w:footnoteReference w:id="34"/>
      </w:r>
      <w:r w:rsidRPr="00194578">
        <w:t xml:space="preserve"> </w:t>
      </w:r>
      <w:r w:rsidR="00FC24B3" w:rsidRPr="00194578">
        <w:t>I</w:t>
      </w:r>
      <w:r w:rsidRPr="00194578">
        <w:t xml:space="preserve">nconsistent data reporting does not allow for meaningful monitoring of how legal systems address discrimination </w:t>
      </w:r>
      <w:r w:rsidR="00B87CD5">
        <w:t>claims</w:t>
      </w:r>
      <w:r w:rsidRPr="00194578">
        <w:t>.</w:t>
      </w:r>
      <w:r w:rsidRPr="00194578">
        <w:rPr>
          <w:vertAlign w:val="superscript"/>
        </w:rPr>
        <w:footnoteReference w:id="35"/>
      </w:r>
      <w:r w:rsidRPr="00194578">
        <w:t xml:space="preserve"> </w:t>
      </w:r>
    </w:p>
    <w:p w14:paraId="0000008A" w14:textId="77777777" w:rsidR="0034484D" w:rsidRPr="00194578" w:rsidRDefault="0034484D" w:rsidP="00121B5D">
      <w:pPr>
        <w:spacing w:line="240" w:lineRule="auto"/>
      </w:pPr>
    </w:p>
    <w:p w14:paraId="0000008B" w14:textId="308BD38E" w:rsidR="0034484D" w:rsidRPr="00194578" w:rsidRDefault="00121B5D" w:rsidP="00121B5D">
      <w:pPr>
        <w:spacing w:line="240" w:lineRule="auto"/>
      </w:pPr>
      <w:r w:rsidRPr="00194578">
        <w:t>Some</w:t>
      </w:r>
      <w:r w:rsidR="00C53909" w:rsidRPr="00194578">
        <w:t xml:space="preserve"> </w:t>
      </w:r>
      <w:r w:rsidR="004F3364" w:rsidRPr="00194578">
        <w:t>government measures</w:t>
      </w:r>
      <w:r w:rsidRPr="00194578">
        <w:t xml:space="preserve"> </w:t>
      </w:r>
      <w:r w:rsidR="00C53909" w:rsidRPr="00194578">
        <w:t xml:space="preserve">are ineffective or inaccessible. </w:t>
      </w:r>
      <w:r w:rsidRPr="00194578">
        <w:t>For example, people with disabilities report that</w:t>
      </w:r>
      <w:r w:rsidR="00A00508" w:rsidRPr="00194578">
        <w:t xml:space="preserve"> consultations for</w:t>
      </w:r>
      <w:r w:rsidRPr="00194578">
        <w:t xml:space="preserve"> the development of accessibility plans under the </w:t>
      </w:r>
      <w:r w:rsidR="004E6CF7" w:rsidRPr="004E6CF7">
        <w:rPr>
          <w:i/>
        </w:rPr>
        <w:t>ACA</w:t>
      </w:r>
      <w:r w:rsidRPr="00194578">
        <w:t xml:space="preserve"> do not include diverse disability communities</w:t>
      </w:r>
      <w:r w:rsidR="00C10139" w:rsidRPr="00194578">
        <w:t>,</w:t>
      </w:r>
      <w:r w:rsidRPr="00194578">
        <w:t xml:space="preserve"> are often perfunctory</w:t>
      </w:r>
      <w:r w:rsidR="00A00508" w:rsidRPr="00194578">
        <w:t>,</w:t>
      </w:r>
      <w:r w:rsidRPr="00194578">
        <w:t xml:space="preserve"> and lack community capacity building to support OPD</w:t>
      </w:r>
      <w:r w:rsidR="00A00508" w:rsidRPr="00194578">
        <w:t xml:space="preserve"> involvement</w:t>
      </w:r>
      <w:r w:rsidRPr="00194578">
        <w:t xml:space="preserve">. </w:t>
      </w:r>
    </w:p>
    <w:p w14:paraId="0000008C" w14:textId="77777777" w:rsidR="0034484D" w:rsidRPr="00194578" w:rsidRDefault="0034484D" w:rsidP="00121B5D">
      <w:pPr>
        <w:spacing w:line="240" w:lineRule="auto"/>
      </w:pPr>
    </w:p>
    <w:p w14:paraId="2DA207DE" w14:textId="0B68EC96" w:rsidR="000C250C" w:rsidRDefault="000C250C" w:rsidP="00121B5D">
      <w:pPr>
        <w:spacing w:line="240" w:lineRule="auto"/>
      </w:pPr>
      <w:r>
        <w:t xml:space="preserve">FPT governments have failed to recognize </w:t>
      </w:r>
      <w:r w:rsidR="00121B5D" w:rsidRPr="00194578">
        <w:t>equality seeking initiatives brought by disability communities.</w:t>
      </w:r>
      <w:r w:rsidR="00121B5D" w:rsidRPr="00194578">
        <w:rPr>
          <w:vertAlign w:val="superscript"/>
        </w:rPr>
        <w:footnoteReference w:id="36"/>
      </w:r>
      <w:r w:rsidR="00121B5D" w:rsidRPr="00194578">
        <w:t xml:space="preserve"> </w:t>
      </w:r>
    </w:p>
    <w:p w14:paraId="0000008D" w14:textId="2D30365B" w:rsidR="0034484D" w:rsidRPr="00194578" w:rsidRDefault="00121B5D" w:rsidP="00121B5D">
      <w:pPr>
        <w:spacing w:line="240" w:lineRule="auto"/>
      </w:pPr>
      <w:r w:rsidRPr="00194578">
        <w:t>An OPD brought a legal challenge to British Columbia law</w:t>
      </w:r>
      <w:r w:rsidR="006C2CC0" w:rsidRPr="00194578">
        <w:t>s</w:t>
      </w:r>
      <w:r w:rsidRPr="00194578">
        <w:t xml:space="preserve"> that allow people with psychosocial disabilities to be forcibly detained and treated</w:t>
      </w:r>
      <w:r w:rsidR="006C2CC0" w:rsidRPr="00194578">
        <w:t xml:space="preserve">, but this case has been delayed by provincial government opposition </w:t>
      </w:r>
      <w:r w:rsidR="00C53909" w:rsidRPr="00194578">
        <w:t xml:space="preserve">to </w:t>
      </w:r>
      <w:r w:rsidR="006C2CC0" w:rsidRPr="00194578">
        <w:t xml:space="preserve">the OPD’s legal standing. </w:t>
      </w:r>
      <w:r w:rsidRPr="00194578">
        <w:rPr>
          <w:vertAlign w:val="superscript"/>
        </w:rPr>
        <w:footnoteReference w:id="37"/>
      </w:r>
      <w:r w:rsidRPr="00194578">
        <w:t xml:space="preserve"> </w:t>
      </w:r>
    </w:p>
    <w:p w14:paraId="0000008E" w14:textId="77777777" w:rsidR="0034484D" w:rsidRPr="00194578" w:rsidRDefault="0034484D" w:rsidP="00121B5D">
      <w:pPr>
        <w:spacing w:line="240" w:lineRule="auto"/>
      </w:pPr>
    </w:p>
    <w:p w14:paraId="0000008F" w14:textId="034649F5" w:rsidR="0034484D" w:rsidRPr="00194578" w:rsidRDefault="00121B5D" w:rsidP="00121B5D">
      <w:pPr>
        <w:spacing w:line="240" w:lineRule="auto"/>
      </w:pPr>
      <w:r w:rsidRPr="00194578">
        <w:t>GBA+ analyses often treat women with disabilities as a monolith and do not adequately account for diversity of disability experiences and intersectional discrimination.</w:t>
      </w:r>
      <w:r w:rsidRPr="00194578">
        <w:rPr>
          <w:vertAlign w:val="superscript"/>
        </w:rPr>
        <w:footnoteReference w:id="38"/>
      </w:r>
      <w:r w:rsidRPr="00194578">
        <w:t xml:space="preserve"> Th</w:t>
      </w:r>
      <w:r w:rsidR="006C2CC0" w:rsidRPr="00194578">
        <w:t>e</w:t>
      </w:r>
      <w:r w:rsidRPr="00194578">
        <w:t xml:space="preserve"> use of GBA+ is insufficient to determine whether policies and programs promote the rights of persons with disabilities.</w:t>
      </w:r>
      <w:r w:rsidRPr="00194578">
        <w:rPr>
          <w:vertAlign w:val="superscript"/>
        </w:rPr>
        <w:footnoteReference w:id="39"/>
      </w:r>
    </w:p>
    <w:p w14:paraId="00000090" w14:textId="77777777" w:rsidR="0034484D" w:rsidRPr="00194578" w:rsidRDefault="0034484D" w:rsidP="00121B5D">
      <w:pPr>
        <w:spacing w:line="240" w:lineRule="auto"/>
      </w:pPr>
    </w:p>
    <w:p w14:paraId="00000091" w14:textId="77777777" w:rsidR="0034484D" w:rsidRPr="00194578" w:rsidRDefault="00121B5D" w:rsidP="00121B5D">
      <w:pPr>
        <w:spacing w:line="240" w:lineRule="auto"/>
        <w:rPr>
          <w:u w:val="single"/>
        </w:rPr>
      </w:pPr>
      <w:r w:rsidRPr="00194578">
        <w:rPr>
          <w:b/>
        </w:rPr>
        <w:t>Recommendations to Canada:</w:t>
      </w:r>
    </w:p>
    <w:p w14:paraId="00000092" w14:textId="77777777" w:rsidR="0034484D" w:rsidRPr="00194578" w:rsidRDefault="0034484D" w:rsidP="00121B5D">
      <w:pPr>
        <w:spacing w:line="240" w:lineRule="auto"/>
      </w:pPr>
    </w:p>
    <w:p w14:paraId="00000093" w14:textId="4686077F" w:rsidR="0034484D" w:rsidRPr="00194578" w:rsidRDefault="00121B5D" w:rsidP="00121B5D">
      <w:pPr>
        <w:numPr>
          <w:ilvl w:val="0"/>
          <w:numId w:val="15"/>
        </w:numPr>
        <w:spacing w:line="240" w:lineRule="auto"/>
      </w:pPr>
      <w:r w:rsidRPr="00194578">
        <w:t xml:space="preserve">Develop proactive, cross-sectoral strategies to implement the right to equality and non-discrimination. </w:t>
      </w:r>
      <w:r w:rsidR="00A45187" w:rsidRPr="00194578">
        <w:t>Strategies</w:t>
      </w:r>
      <w:r w:rsidRPr="00194578">
        <w:t xml:space="preserve"> must be coordinated among all levels of government</w:t>
      </w:r>
      <w:r w:rsidR="00A45187" w:rsidRPr="00194578">
        <w:t>, involve</w:t>
      </w:r>
      <w:r w:rsidRPr="00194578">
        <w:t xml:space="preserve"> </w:t>
      </w:r>
      <w:r w:rsidR="00A45187" w:rsidRPr="00194578">
        <w:t>p</w:t>
      </w:r>
      <w:r w:rsidRPr="00194578">
        <w:t>ersons with disabilities from diverse communities</w:t>
      </w:r>
      <w:r w:rsidR="00A45187" w:rsidRPr="00194578">
        <w:t xml:space="preserve">, and </w:t>
      </w:r>
      <w:r w:rsidRPr="00194578">
        <w:t xml:space="preserve">include clear targets and timelines. Data </w:t>
      </w:r>
      <w:r w:rsidR="002A405A" w:rsidRPr="00194578">
        <w:t xml:space="preserve">to measure progress </w:t>
      </w:r>
      <w:r w:rsidRPr="00194578">
        <w:t>should be collected</w:t>
      </w:r>
      <w:r w:rsidR="002A405A" w:rsidRPr="00194578">
        <w:t>,</w:t>
      </w:r>
      <w:r w:rsidRPr="00194578">
        <w:t xml:space="preserve"> disaggregated</w:t>
      </w:r>
      <w:r w:rsidR="002A405A" w:rsidRPr="00194578">
        <w:t>,</w:t>
      </w:r>
      <w:r w:rsidRPr="00194578">
        <w:t xml:space="preserve"> and made public.</w:t>
      </w:r>
    </w:p>
    <w:p w14:paraId="00000096" w14:textId="27E043D1" w:rsidR="0034484D" w:rsidRPr="00194578" w:rsidRDefault="0034484D" w:rsidP="00197108">
      <w:pPr>
        <w:spacing w:line="240" w:lineRule="auto"/>
      </w:pPr>
    </w:p>
    <w:p w14:paraId="00000097" w14:textId="22C3C406" w:rsidR="0034484D" w:rsidRPr="00194578" w:rsidRDefault="00121B5D" w:rsidP="00121B5D">
      <w:pPr>
        <w:numPr>
          <w:ilvl w:val="0"/>
          <w:numId w:val="15"/>
        </w:numPr>
        <w:spacing w:line="240" w:lineRule="auto"/>
      </w:pPr>
      <w:r w:rsidRPr="00194578">
        <w:t xml:space="preserve">In coordination with PTs, develop guidelines </w:t>
      </w:r>
      <w:r w:rsidR="00A836DA" w:rsidRPr="00194578">
        <w:t xml:space="preserve">to limit </w:t>
      </w:r>
      <w:r w:rsidRPr="00194578">
        <w:t>government opposition to equality-seeking cases and initiatives by persons with disabilities and OPDs. Governments</w:t>
      </w:r>
      <w:r w:rsidR="00C53909" w:rsidRPr="00194578">
        <w:t>’</w:t>
      </w:r>
      <w:r w:rsidRPr="00194578">
        <w:t xml:space="preserve"> arguments must comply with the letter and spirit of Canada’s international human rights obligations.</w:t>
      </w:r>
    </w:p>
    <w:p w14:paraId="00000098" w14:textId="77777777" w:rsidR="0034484D" w:rsidRPr="00194578" w:rsidRDefault="0034484D" w:rsidP="00121B5D">
      <w:pPr>
        <w:spacing w:line="240" w:lineRule="auto"/>
        <w:ind w:left="720"/>
      </w:pPr>
    </w:p>
    <w:p w14:paraId="00000099" w14:textId="77777777" w:rsidR="0034484D" w:rsidRPr="00194578" w:rsidRDefault="00121B5D" w:rsidP="00121B5D">
      <w:pPr>
        <w:spacing w:line="240" w:lineRule="auto"/>
        <w:ind w:left="720" w:hanging="360"/>
      </w:pPr>
      <w:r w:rsidRPr="00194578">
        <w:t>●</w:t>
      </w:r>
      <w:r w:rsidRPr="00194578">
        <w:tab/>
        <w:t>Ensure that persons with disabilities and OPDs are meaningfully involved when governments propose policies or laws that impact them.</w:t>
      </w:r>
    </w:p>
    <w:p w14:paraId="0000009A" w14:textId="77777777" w:rsidR="0034484D" w:rsidRPr="00194578" w:rsidRDefault="0034484D" w:rsidP="00121B5D">
      <w:pPr>
        <w:spacing w:line="240" w:lineRule="auto"/>
      </w:pPr>
    </w:p>
    <w:p w14:paraId="0000009B" w14:textId="77777777" w:rsidR="0034484D" w:rsidRPr="00194578" w:rsidRDefault="0034484D" w:rsidP="00121B5D">
      <w:pPr>
        <w:spacing w:line="240" w:lineRule="auto"/>
      </w:pPr>
    </w:p>
    <w:p w14:paraId="0000009C" w14:textId="77777777" w:rsidR="0034484D" w:rsidRPr="00194578" w:rsidRDefault="00121B5D" w:rsidP="00121B5D">
      <w:pPr>
        <w:spacing w:line="240" w:lineRule="auto"/>
        <w:ind w:firstLine="720"/>
      </w:pPr>
      <w:r w:rsidRPr="00194578">
        <w:t xml:space="preserve">  </w:t>
      </w:r>
    </w:p>
    <w:p w14:paraId="0000009D" w14:textId="77777777" w:rsidR="0034484D" w:rsidRPr="00194578" w:rsidRDefault="0034484D" w:rsidP="00121B5D">
      <w:pPr>
        <w:spacing w:line="240" w:lineRule="auto"/>
      </w:pPr>
    </w:p>
    <w:p w14:paraId="0000009E" w14:textId="77777777" w:rsidR="0034484D" w:rsidRPr="00194578" w:rsidRDefault="0034484D" w:rsidP="00121B5D">
      <w:pPr>
        <w:spacing w:line="240" w:lineRule="auto"/>
      </w:pPr>
    </w:p>
    <w:p w14:paraId="0000009F" w14:textId="77777777" w:rsidR="0034484D" w:rsidRPr="00194578" w:rsidRDefault="00121B5D" w:rsidP="00121B5D">
      <w:pPr>
        <w:spacing w:line="240" w:lineRule="auto"/>
        <w:ind w:firstLine="720"/>
      </w:pPr>
      <w:r w:rsidRPr="00194578">
        <w:t xml:space="preserve">  </w:t>
      </w:r>
    </w:p>
    <w:p w14:paraId="000000A0" w14:textId="77777777" w:rsidR="0034484D" w:rsidRPr="00194578" w:rsidRDefault="0034484D" w:rsidP="00121B5D">
      <w:pPr>
        <w:pBdr>
          <w:top w:val="nil"/>
          <w:left w:val="nil"/>
          <w:bottom w:val="nil"/>
          <w:right w:val="nil"/>
          <w:between w:val="nil"/>
        </w:pBdr>
        <w:spacing w:line="240" w:lineRule="auto"/>
        <w:rPr>
          <w:b/>
          <w:color w:val="000000"/>
        </w:rPr>
      </w:pPr>
    </w:p>
    <w:p w14:paraId="000000A1" w14:textId="77777777" w:rsidR="0034484D" w:rsidRPr="00194578" w:rsidRDefault="00121B5D" w:rsidP="00121B5D">
      <w:pPr>
        <w:pBdr>
          <w:top w:val="nil"/>
          <w:left w:val="nil"/>
          <w:bottom w:val="nil"/>
          <w:right w:val="nil"/>
          <w:between w:val="nil"/>
        </w:pBdr>
        <w:spacing w:line="240" w:lineRule="auto"/>
        <w:rPr>
          <w:b/>
          <w:sz w:val="28"/>
          <w:szCs w:val="28"/>
        </w:rPr>
      </w:pPr>
      <w:r w:rsidRPr="00194578">
        <w:br w:type="page"/>
      </w:r>
    </w:p>
    <w:p w14:paraId="000000A2" w14:textId="575EA366" w:rsidR="0034484D" w:rsidRPr="00194578" w:rsidRDefault="00121B5D" w:rsidP="00014661">
      <w:pPr>
        <w:pStyle w:val="Heading10"/>
      </w:pPr>
      <w:bookmarkStart w:id="23" w:name="_7qnklsbacg6g" w:colFirst="0" w:colLast="0"/>
      <w:bookmarkStart w:id="24" w:name="_Toc188295092"/>
      <w:bookmarkEnd w:id="23"/>
      <w:r w:rsidRPr="00194578">
        <w:lastRenderedPageBreak/>
        <w:t xml:space="preserve">ARTICLE 6: Women and </w:t>
      </w:r>
      <w:r w:rsidR="00F87CD1" w:rsidRPr="00194578">
        <w:t>g</w:t>
      </w:r>
      <w:r w:rsidRPr="00194578">
        <w:t xml:space="preserve">irls with </w:t>
      </w:r>
      <w:r w:rsidR="00F87CD1" w:rsidRPr="00194578">
        <w:t>d</w:t>
      </w:r>
      <w:r w:rsidRPr="00194578">
        <w:t>isabilities</w:t>
      </w:r>
      <w:bookmarkEnd w:id="24"/>
      <w:r w:rsidRPr="00194578">
        <w:t>  </w:t>
      </w:r>
    </w:p>
    <w:p w14:paraId="000000A4" w14:textId="300A6192" w:rsidR="0034484D" w:rsidRPr="00194578" w:rsidRDefault="00121B5D" w:rsidP="00121B5D">
      <w:pPr>
        <w:spacing w:line="240" w:lineRule="auto"/>
        <w:rPr>
          <w:color w:val="000000"/>
        </w:rPr>
      </w:pPr>
      <w:r w:rsidRPr="00194578">
        <w:rPr>
          <w:color w:val="000000"/>
        </w:rPr>
        <w:t xml:space="preserve">Women with disabilities </w:t>
      </w:r>
      <w:r w:rsidRPr="00194578">
        <w:t xml:space="preserve">account for </w:t>
      </w:r>
      <w:r w:rsidR="00E85592" w:rsidRPr="00194578">
        <w:t>30</w:t>
      </w:r>
      <w:r w:rsidRPr="00194578">
        <w:t>% of women in Canada, and rates of disability are higher within historically marginalized groups.</w:t>
      </w:r>
      <w:r w:rsidRPr="00194578">
        <w:rPr>
          <w:vertAlign w:val="superscript"/>
        </w:rPr>
        <w:footnoteReference w:id="40"/>
      </w:r>
      <w:r w:rsidR="00BB1106">
        <w:t xml:space="preserve"> </w:t>
      </w:r>
      <w:r w:rsidRPr="00194578">
        <w:t>These groups face s</w:t>
      </w:r>
      <w:r w:rsidRPr="00194578">
        <w:rPr>
          <w:color w:val="000000"/>
        </w:rPr>
        <w:t>pecific and heightened forms of discrimination. Programs and supports, especially in health</w:t>
      </w:r>
      <w:r w:rsidRPr="00194578">
        <w:t xml:space="preserve">, </w:t>
      </w:r>
      <w:r w:rsidRPr="00194578">
        <w:rPr>
          <w:color w:val="000000"/>
        </w:rPr>
        <w:t>social services</w:t>
      </w:r>
      <w:r w:rsidRPr="00194578">
        <w:t xml:space="preserve"> and </w:t>
      </w:r>
      <w:r w:rsidRPr="00194578">
        <w:rPr>
          <w:color w:val="000000"/>
        </w:rPr>
        <w:t xml:space="preserve">housing, must reflect </w:t>
      </w:r>
      <w:r w:rsidRPr="00194578">
        <w:t>women with disabilities’ diverse</w:t>
      </w:r>
      <w:r w:rsidRPr="00194578">
        <w:rPr>
          <w:color w:val="000000"/>
        </w:rPr>
        <w:t xml:space="preserve"> lived experiences. </w:t>
      </w:r>
    </w:p>
    <w:p w14:paraId="000000A5" w14:textId="77777777" w:rsidR="0034484D" w:rsidRPr="00194578" w:rsidRDefault="0034484D" w:rsidP="00121B5D">
      <w:pPr>
        <w:spacing w:line="240" w:lineRule="auto"/>
      </w:pPr>
    </w:p>
    <w:p w14:paraId="000000A6" w14:textId="77777777" w:rsidR="0034484D" w:rsidRPr="00194578" w:rsidRDefault="00121B5D" w:rsidP="00121B5D">
      <w:pPr>
        <w:spacing w:line="240" w:lineRule="auto"/>
        <w:rPr>
          <w:highlight w:val="white"/>
        </w:rPr>
      </w:pPr>
      <w:r w:rsidRPr="00194578">
        <w:t>Limited budgetary commitments of FPT governments mean that women and girls with disabilities are often underserved.  </w:t>
      </w:r>
    </w:p>
    <w:p w14:paraId="000000A7" w14:textId="77777777" w:rsidR="0034484D" w:rsidRPr="00194578" w:rsidRDefault="0034484D" w:rsidP="00121B5D">
      <w:pPr>
        <w:spacing w:line="240" w:lineRule="auto"/>
        <w:rPr>
          <w:highlight w:val="white"/>
        </w:rPr>
      </w:pPr>
    </w:p>
    <w:p w14:paraId="000000A8" w14:textId="77777777" w:rsidR="0034484D" w:rsidRPr="00194578" w:rsidRDefault="00121B5D" w:rsidP="00121B5D">
      <w:pPr>
        <w:spacing w:line="240" w:lineRule="auto"/>
        <w:rPr>
          <w:color w:val="000000"/>
          <w:highlight w:val="white"/>
        </w:rPr>
      </w:pPr>
      <w:r w:rsidRPr="00194578">
        <w:rPr>
          <w:highlight w:val="white"/>
        </w:rPr>
        <w:t>There is a l</w:t>
      </w:r>
      <w:r w:rsidRPr="00194578">
        <w:rPr>
          <w:color w:val="000000"/>
          <w:highlight w:val="white"/>
        </w:rPr>
        <w:t xml:space="preserve">ack of representation of diverse women and girls with disabilities in </w:t>
      </w:r>
      <w:r w:rsidRPr="00194578">
        <w:rPr>
          <w:highlight w:val="white"/>
        </w:rPr>
        <w:t>political, advocacy and</w:t>
      </w:r>
      <w:r w:rsidRPr="00194578">
        <w:rPr>
          <w:color w:val="000000"/>
          <w:highlight w:val="white"/>
        </w:rPr>
        <w:t xml:space="preserve"> leadership positions. </w:t>
      </w:r>
    </w:p>
    <w:p w14:paraId="000000A9" w14:textId="77777777" w:rsidR="0034484D" w:rsidRPr="00194578" w:rsidRDefault="0034484D" w:rsidP="00121B5D">
      <w:pPr>
        <w:spacing w:line="240" w:lineRule="auto"/>
        <w:rPr>
          <w:highlight w:val="white"/>
        </w:rPr>
      </w:pPr>
    </w:p>
    <w:p w14:paraId="000000AA" w14:textId="3A35E65B" w:rsidR="0034484D" w:rsidRPr="00194578" w:rsidRDefault="00121B5D" w:rsidP="00121B5D">
      <w:pPr>
        <w:spacing w:line="240" w:lineRule="auto"/>
        <w:rPr>
          <w:highlight w:val="white"/>
        </w:rPr>
      </w:pPr>
      <w:r w:rsidRPr="00194578">
        <w:rPr>
          <w:highlight w:val="white"/>
        </w:rPr>
        <w:t>Poverty and inadequate access to housing and care create vulnerabilities to exclusion, discrimination, and violence. Women and girls with disabilities are more likely to experience violence,</w:t>
      </w:r>
      <w:r w:rsidRPr="00194578">
        <w:rPr>
          <w:highlight w:val="white"/>
          <w:vertAlign w:val="superscript"/>
        </w:rPr>
        <w:footnoteReference w:id="41"/>
      </w:r>
      <w:r w:rsidRPr="00194578">
        <w:rPr>
          <w:highlight w:val="white"/>
        </w:rPr>
        <w:t xml:space="preserve"> live in poverty,</w:t>
      </w:r>
      <w:r w:rsidRPr="00194578">
        <w:rPr>
          <w:highlight w:val="white"/>
          <w:vertAlign w:val="superscript"/>
        </w:rPr>
        <w:footnoteReference w:id="42"/>
      </w:r>
      <w:r w:rsidRPr="00194578">
        <w:rPr>
          <w:highlight w:val="white"/>
        </w:rPr>
        <w:t xml:space="preserve"> and face multiple barriers to employment.</w:t>
      </w:r>
      <w:r w:rsidR="00CA3318" w:rsidRPr="00194578">
        <w:rPr>
          <w:rStyle w:val="FootnoteReference"/>
          <w:highlight w:val="white"/>
        </w:rPr>
        <w:footnoteReference w:id="43"/>
      </w:r>
      <w:r w:rsidRPr="00194578">
        <w:rPr>
          <w:highlight w:val="white"/>
        </w:rPr>
        <w:t xml:space="preserve"> They are also more likely to live with core housing needs</w:t>
      </w:r>
      <w:r w:rsidRPr="00194578">
        <w:rPr>
          <w:highlight w:val="white"/>
          <w:vertAlign w:val="superscript"/>
        </w:rPr>
        <w:footnoteReference w:id="44"/>
      </w:r>
      <w:r w:rsidRPr="00194578">
        <w:rPr>
          <w:highlight w:val="white"/>
        </w:rPr>
        <w:t xml:space="preserve"> and unmet care needs.</w:t>
      </w:r>
      <w:r w:rsidRPr="00194578">
        <w:rPr>
          <w:highlight w:val="white"/>
          <w:vertAlign w:val="superscript"/>
        </w:rPr>
        <w:footnoteReference w:id="45"/>
      </w:r>
      <w:r w:rsidRPr="00194578">
        <w:rPr>
          <w:highlight w:val="white"/>
        </w:rPr>
        <w:t xml:space="preserve"> </w:t>
      </w:r>
      <w:r w:rsidRPr="00194578">
        <w:t xml:space="preserve">It is </w:t>
      </w:r>
      <w:r w:rsidRPr="00194578">
        <w:lastRenderedPageBreak/>
        <w:t xml:space="preserve">essential to ensure access to adequate standards of living to promote their inclusion, participation, autonomy, and dignity. </w:t>
      </w:r>
    </w:p>
    <w:p w14:paraId="000000AB" w14:textId="77777777" w:rsidR="0034484D" w:rsidRPr="00194578" w:rsidRDefault="0034484D" w:rsidP="00121B5D">
      <w:pPr>
        <w:pBdr>
          <w:top w:val="nil"/>
          <w:left w:val="nil"/>
          <w:bottom w:val="nil"/>
          <w:right w:val="nil"/>
          <w:between w:val="nil"/>
        </w:pBdr>
        <w:spacing w:line="240" w:lineRule="auto"/>
        <w:rPr>
          <w:color w:val="000000"/>
        </w:rPr>
      </w:pPr>
    </w:p>
    <w:p w14:paraId="000000AC" w14:textId="46142C63" w:rsidR="0034484D" w:rsidRPr="00194578" w:rsidRDefault="00121B5D" w:rsidP="00121B5D">
      <w:pPr>
        <w:spacing w:line="240" w:lineRule="auto"/>
        <w:rPr>
          <w:color w:val="000000"/>
          <w:highlight w:val="white"/>
        </w:rPr>
      </w:pPr>
      <w:r w:rsidRPr="00194578">
        <w:rPr>
          <w:color w:val="000000"/>
          <w:highlight w:val="white"/>
        </w:rPr>
        <w:t>During the COVID-19 pandemic, women with disabilities were disproportionately impacted by employment loss</w:t>
      </w:r>
      <w:r w:rsidR="00A44975" w:rsidRPr="00194578">
        <w:rPr>
          <w:color w:val="000000"/>
          <w:highlight w:val="white"/>
        </w:rPr>
        <w:t>,</w:t>
      </w:r>
      <w:r w:rsidRPr="00194578">
        <w:rPr>
          <w:color w:val="000000"/>
          <w:highlight w:val="white"/>
          <w:vertAlign w:val="superscript"/>
        </w:rPr>
        <w:footnoteReference w:id="46"/>
      </w:r>
      <w:r w:rsidRPr="00194578">
        <w:rPr>
          <w:color w:val="000000"/>
          <w:highlight w:val="white"/>
        </w:rPr>
        <w:t xml:space="preserve"> increased costs of living,</w:t>
      </w:r>
      <w:r w:rsidRPr="00194578">
        <w:rPr>
          <w:color w:val="000000"/>
          <w:highlight w:val="white"/>
          <w:vertAlign w:val="superscript"/>
        </w:rPr>
        <w:footnoteReference w:id="47"/>
      </w:r>
      <w:r w:rsidRPr="00194578">
        <w:rPr>
          <w:color w:val="000000"/>
          <w:highlight w:val="white"/>
        </w:rPr>
        <w:t xml:space="preserve"> housing insecurity, inadequate access to care, and isolation.</w:t>
      </w:r>
      <w:r w:rsidRPr="00194578">
        <w:rPr>
          <w:color w:val="000000"/>
          <w:highlight w:val="white"/>
          <w:vertAlign w:val="superscript"/>
        </w:rPr>
        <w:footnoteReference w:id="48"/>
      </w:r>
      <w:r w:rsidRPr="00194578">
        <w:rPr>
          <w:color w:val="000000"/>
          <w:highlight w:val="white"/>
        </w:rPr>
        <w:t xml:space="preserve"> </w:t>
      </w:r>
    </w:p>
    <w:p w14:paraId="000000AD" w14:textId="77777777" w:rsidR="0034484D" w:rsidRPr="00194578" w:rsidRDefault="0034484D" w:rsidP="00121B5D">
      <w:pPr>
        <w:spacing w:line="240" w:lineRule="auto"/>
        <w:rPr>
          <w:highlight w:val="white"/>
        </w:rPr>
      </w:pPr>
    </w:p>
    <w:p w14:paraId="000000AE" w14:textId="77777777" w:rsidR="0034484D" w:rsidRPr="00194578" w:rsidRDefault="00121B5D" w:rsidP="00121B5D">
      <w:pPr>
        <w:spacing w:line="240" w:lineRule="auto"/>
        <w:rPr>
          <w:color w:val="D13438"/>
          <w:highlight w:val="white"/>
        </w:rPr>
      </w:pPr>
      <w:r w:rsidRPr="00194578">
        <w:rPr>
          <w:color w:val="000000"/>
          <w:highlight w:val="white"/>
        </w:rPr>
        <w:t>In the context of insufficient social, emotional, physical, and financial supports, some women with disabilities consider MAiD as an option to relieve suffering.</w:t>
      </w:r>
      <w:r w:rsidRPr="00194578">
        <w:rPr>
          <w:color w:val="000000"/>
          <w:highlight w:val="white"/>
          <w:vertAlign w:val="superscript"/>
        </w:rPr>
        <w:footnoteReference w:id="49"/>
      </w:r>
    </w:p>
    <w:p w14:paraId="000000AF" w14:textId="77777777" w:rsidR="0034484D" w:rsidRPr="00194578" w:rsidRDefault="0034484D" w:rsidP="00121B5D">
      <w:pPr>
        <w:spacing w:line="240" w:lineRule="auto"/>
        <w:rPr>
          <w:b/>
          <w:highlight w:val="white"/>
        </w:rPr>
      </w:pPr>
    </w:p>
    <w:p w14:paraId="000000B0" w14:textId="33A2438F" w:rsidR="0034484D" w:rsidRPr="00194578" w:rsidRDefault="00121B5D" w:rsidP="00121B5D">
      <w:pPr>
        <w:spacing w:line="240" w:lineRule="auto"/>
        <w:rPr>
          <w:color w:val="000000"/>
          <w:highlight w:val="white"/>
        </w:rPr>
      </w:pPr>
      <w:r w:rsidRPr="00194578">
        <w:rPr>
          <w:b/>
          <w:color w:val="000000"/>
          <w:highlight w:val="white"/>
        </w:rPr>
        <w:t>Recommendations to Canada:</w:t>
      </w:r>
      <w:r w:rsidRPr="00194578">
        <w:rPr>
          <w:color w:val="000000"/>
          <w:highlight w:val="white"/>
        </w:rPr>
        <w:t> </w:t>
      </w:r>
    </w:p>
    <w:p w14:paraId="000000B1" w14:textId="77777777" w:rsidR="0034484D" w:rsidRPr="00194578" w:rsidRDefault="00121B5D" w:rsidP="00121B5D">
      <w:pPr>
        <w:numPr>
          <w:ilvl w:val="0"/>
          <w:numId w:val="12"/>
        </w:numPr>
        <w:pBdr>
          <w:top w:val="nil"/>
          <w:left w:val="nil"/>
          <w:bottom w:val="nil"/>
          <w:right w:val="nil"/>
          <w:between w:val="nil"/>
        </w:pBdr>
        <w:spacing w:before="280" w:line="240" w:lineRule="auto"/>
        <w:rPr>
          <w:color w:val="000000"/>
        </w:rPr>
      </w:pPr>
      <w:r w:rsidRPr="00194578">
        <w:rPr>
          <w:color w:val="000000"/>
        </w:rPr>
        <w:t xml:space="preserve">FPT governments should allocate at least a quarter of GBA+ related funds to </w:t>
      </w:r>
      <w:r w:rsidRPr="00194578">
        <w:t xml:space="preserve">OPDs </w:t>
      </w:r>
      <w:r w:rsidRPr="00194578">
        <w:rPr>
          <w:color w:val="000000"/>
        </w:rPr>
        <w:t xml:space="preserve">representing women and girls with disabilities </w:t>
      </w:r>
      <w:r w:rsidRPr="00194578">
        <w:t xml:space="preserve">and </w:t>
      </w:r>
      <w:r w:rsidRPr="00194578">
        <w:rPr>
          <w:color w:val="000000"/>
        </w:rPr>
        <w:t xml:space="preserve">projects addressing their needs. FPT governments and gender equity offices should publicly report on the funds and resources allocated to support women and girls with disabilities.    </w:t>
      </w:r>
    </w:p>
    <w:p w14:paraId="000000B2" w14:textId="77777777" w:rsidR="0034484D" w:rsidRPr="00194578" w:rsidRDefault="0034484D" w:rsidP="00121B5D">
      <w:pPr>
        <w:pBdr>
          <w:top w:val="nil"/>
          <w:left w:val="nil"/>
          <w:bottom w:val="nil"/>
          <w:right w:val="nil"/>
          <w:between w:val="nil"/>
        </w:pBdr>
        <w:spacing w:line="240" w:lineRule="auto"/>
        <w:ind w:left="1440"/>
      </w:pPr>
    </w:p>
    <w:p w14:paraId="000000B3" w14:textId="77777777" w:rsidR="0034484D" w:rsidRPr="00194578" w:rsidRDefault="00121B5D" w:rsidP="00121B5D">
      <w:pPr>
        <w:numPr>
          <w:ilvl w:val="0"/>
          <w:numId w:val="12"/>
        </w:numPr>
        <w:pBdr>
          <w:top w:val="nil"/>
          <w:left w:val="nil"/>
          <w:bottom w:val="nil"/>
          <w:right w:val="nil"/>
          <w:between w:val="nil"/>
        </w:pBdr>
        <w:spacing w:line="240" w:lineRule="auto"/>
        <w:rPr>
          <w:color w:val="000000"/>
        </w:rPr>
      </w:pPr>
      <w:r w:rsidRPr="00194578">
        <w:t>FPT governments</w:t>
      </w:r>
      <w:r w:rsidRPr="00194578">
        <w:rPr>
          <w:color w:val="000000"/>
        </w:rPr>
        <w:t xml:space="preserve"> must collect data about the needs and experiences of diverse women with disabilities. </w:t>
      </w:r>
      <w:r w:rsidRPr="00194578">
        <w:t xml:space="preserve">Diverse women with disabilities should be included in designing data collection </w:t>
      </w:r>
      <w:r w:rsidRPr="00194578">
        <w:rPr>
          <w:color w:val="000000"/>
        </w:rPr>
        <w:t>processes</w:t>
      </w:r>
      <w:r w:rsidRPr="00194578">
        <w:t xml:space="preserve">, </w:t>
      </w:r>
      <w:r w:rsidRPr="00194578">
        <w:rPr>
          <w:color w:val="000000"/>
        </w:rPr>
        <w:t>includ</w:t>
      </w:r>
      <w:r w:rsidRPr="00194578">
        <w:t>ing</w:t>
      </w:r>
      <w:r w:rsidRPr="00194578">
        <w:rPr>
          <w:color w:val="000000"/>
        </w:rPr>
        <w:t xml:space="preserve"> the types of data, methods of collecti</w:t>
      </w:r>
      <w:r w:rsidRPr="00194578">
        <w:t xml:space="preserve">on, and reporting. </w:t>
      </w:r>
      <w:r w:rsidRPr="00194578">
        <w:rPr>
          <w:color w:val="000000"/>
        </w:rPr>
        <w:t xml:space="preserve"> </w:t>
      </w:r>
    </w:p>
    <w:p w14:paraId="000000B4" w14:textId="77777777" w:rsidR="0034484D" w:rsidRPr="00194578" w:rsidRDefault="0034484D" w:rsidP="00121B5D">
      <w:pPr>
        <w:spacing w:line="240" w:lineRule="auto"/>
        <w:rPr>
          <w:color w:val="0078D4"/>
          <w:highlight w:val="white"/>
        </w:rPr>
      </w:pPr>
    </w:p>
    <w:p w14:paraId="000000B5" w14:textId="77777777" w:rsidR="0034484D" w:rsidRPr="00194578" w:rsidRDefault="00121B5D" w:rsidP="00121B5D">
      <w:pPr>
        <w:pBdr>
          <w:top w:val="nil"/>
          <w:left w:val="nil"/>
          <w:bottom w:val="nil"/>
          <w:right w:val="nil"/>
          <w:between w:val="nil"/>
        </w:pBdr>
        <w:spacing w:line="240" w:lineRule="auto"/>
        <w:rPr>
          <w:b/>
          <w:sz w:val="28"/>
          <w:szCs w:val="28"/>
        </w:rPr>
      </w:pPr>
      <w:r w:rsidRPr="00194578">
        <w:br w:type="page"/>
      </w:r>
    </w:p>
    <w:p w14:paraId="000000B6" w14:textId="0EF7A79C" w:rsidR="0034484D" w:rsidRPr="00194578" w:rsidRDefault="00121B5D" w:rsidP="00014661">
      <w:pPr>
        <w:pStyle w:val="Heading10"/>
      </w:pPr>
      <w:bookmarkStart w:id="25" w:name="_erw5zf22hl6e" w:colFirst="0" w:colLast="0"/>
      <w:bookmarkStart w:id="26" w:name="_Toc188295093"/>
      <w:bookmarkEnd w:id="25"/>
      <w:r w:rsidRPr="00194578">
        <w:lastRenderedPageBreak/>
        <w:t xml:space="preserve">ARTICLE 7: Children with </w:t>
      </w:r>
      <w:r w:rsidR="00F87CD1" w:rsidRPr="00194578">
        <w:t>d</w:t>
      </w:r>
      <w:r w:rsidRPr="00194578">
        <w:t>isabilities</w:t>
      </w:r>
      <w:bookmarkEnd w:id="26"/>
    </w:p>
    <w:p w14:paraId="0A4386B3" w14:textId="0339531A" w:rsidR="00363FFF" w:rsidRPr="00194578" w:rsidRDefault="000D1956" w:rsidP="00363FFF">
      <w:pPr>
        <w:pBdr>
          <w:top w:val="nil"/>
          <w:left w:val="nil"/>
          <w:bottom w:val="nil"/>
          <w:right w:val="nil"/>
          <w:between w:val="nil"/>
        </w:pBdr>
        <w:spacing w:line="240" w:lineRule="auto"/>
        <w:rPr>
          <w:color w:val="000000"/>
        </w:rPr>
      </w:pPr>
      <w:r w:rsidRPr="00194578">
        <w:rPr>
          <w:color w:val="000000"/>
        </w:rPr>
        <w:t xml:space="preserve">Many of the 2017 Concluding Observations </w:t>
      </w:r>
      <w:r w:rsidR="006172DC" w:rsidRPr="00194578">
        <w:rPr>
          <w:color w:val="000000"/>
        </w:rPr>
        <w:t xml:space="preserve">remain unaddressed. </w:t>
      </w:r>
      <w:r w:rsidR="00363FFF" w:rsidRPr="00194578">
        <w:rPr>
          <w:color w:val="000000"/>
        </w:rPr>
        <w:t xml:space="preserve">Using the OHCHR </w:t>
      </w:r>
      <w:r w:rsidR="00536A6E" w:rsidRPr="00194578">
        <w:rPr>
          <w:color w:val="000000"/>
        </w:rPr>
        <w:t xml:space="preserve">illustrative </w:t>
      </w:r>
      <w:r w:rsidR="00363FFF" w:rsidRPr="00194578">
        <w:rPr>
          <w:color w:val="000000"/>
        </w:rPr>
        <w:t>indicators,</w:t>
      </w:r>
      <w:r w:rsidR="003961D2" w:rsidRPr="00194578">
        <w:rPr>
          <w:rStyle w:val="FootnoteReference"/>
          <w:color w:val="000000"/>
        </w:rPr>
        <w:footnoteReference w:id="50"/>
      </w:r>
      <w:r w:rsidR="00363FFF" w:rsidRPr="00194578">
        <w:rPr>
          <w:color w:val="000000"/>
        </w:rPr>
        <w:t xml:space="preserve"> priorities related to children with disabil</w:t>
      </w:r>
      <w:r w:rsidR="005878C2" w:rsidRPr="00194578">
        <w:rPr>
          <w:color w:val="000000"/>
        </w:rPr>
        <w:t>ities in Canada are highlighted.</w:t>
      </w:r>
    </w:p>
    <w:p w14:paraId="62AD7677" w14:textId="77777777" w:rsidR="00363FFF" w:rsidRPr="00194578" w:rsidRDefault="00363FFF" w:rsidP="00363FFF">
      <w:pPr>
        <w:pBdr>
          <w:top w:val="nil"/>
          <w:left w:val="nil"/>
          <w:bottom w:val="nil"/>
          <w:right w:val="nil"/>
          <w:between w:val="nil"/>
        </w:pBdr>
        <w:spacing w:line="240" w:lineRule="auto"/>
        <w:rPr>
          <w:color w:val="000000"/>
        </w:rPr>
      </w:pPr>
    </w:p>
    <w:p w14:paraId="3A1E215B" w14:textId="17199F51" w:rsidR="00363FFF" w:rsidRPr="00194578" w:rsidRDefault="00363FFF" w:rsidP="00363FFF">
      <w:pPr>
        <w:pBdr>
          <w:top w:val="nil"/>
          <w:left w:val="nil"/>
          <w:bottom w:val="nil"/>
          <w:right w:val="nil"/>
          <w:between w:val="nil"/>
        </w:pBdr>
        <w:spacing w:line="240" w:lineRule="auto"/>
        <w:rPr>
          <w:b/>
          <w:bCs/>
          <w:i/>
          <w:iCs/>
          <w:color w:val="000000"/>
        </w:rPr>
      </w:pPr>
      <w:r w:rsidRPr="00194578">
        <w:rPr>
          <w:b/>
          <w:bCs/>
          <w:color w:val="000000"/>
        </w:rPr>
        <w:t>Indicator</w:t>
      </w:r>
      <w:r w:rsidR="00536A6E" w:rsidRPr="00194578">
        <w:rPr>
          <w:b/>
          <w:bCs/>
          <w:color w:val="000000"/>
        </w:rPr>
        <w:t xml:space="preserve"> 7.2</w:t>
      </w:r>
      <w:r w:rsidR="007F3438" w:rsidRPr="00194578">
        <w:rPr>
          <w:b/>
          <w:bCs/>
          <w:color w:val="000000"/>
        </w:rPr>
        <w:t>:</w:t>
      </w:r>
      <w:r w:rsidR="007F3438" w:rsidRPr="00194578">
        <w:rPr>
          <w:b/>
          <w:bCs/>
          <w:i/>
          <w:iCs/>
          <w:color w:val="000000"/>
        </w:rPr>
        <w:t xml:space="preserve"> </w:t>
      </w:r>
      <w:r w:rsidR="00536A6E" w:rsidRPr="00194578">
        <w:rPr>
          <w:color w:val="000000"/>
        </w:rPr>
        <w:t xml:space="preserve">The </w:t>
      </w:r>
      <w:r w:rsidR="004E6CF7" w:rsidRPr="004E6CF7">
        <w:rPr>
          <w:i/>
          <w:color w:val="000000"/>
        </w:rPr>
        <w:t>ACA</w:t>
      </w:r>
      <w:r w:rsidR="00CE0932" w:rsidRPr="00194578">
        <w:rPr>
          <w:color w:val="000000"/>
        </w:rPr>
        <w:t xml:space="preserve"> does</w:t>
      </w:r>
      <w:r w:rsidR="00FC334A" w:rsidRPr="00194578">
        <w:rPr>
          <w:color w:val="000000"/>
        </w:rPr>
        <w:t xml:space="preserve"> not </w:t>
      </w:r>
      <w:r w:rsidR="00A35B11" w:rsidRPr="00194578">
        <w:rPr>
          <w:color w:val="000000"/>
        </w:rPr>
        <w:t>consider</w:t>
      </w:r>
      <w:r w:rsidRPr="00194578">
        <w:rPr>
          <w:color w:val="000000"/>
        </w:rPr>
        <w:t xml:space="preserve"> children </w:t>
      </w:r>
      <w:r w:rsidR="00A35B11" w:rsidRPr="00194578">
        <w:rPr>
          <w:color w:val="000000"/>
        </w:rPr>
        <w:t>with disabilities</w:t>
      </w:r>
      <w:r w:rsidR="00C53909" w:rsidRPr="00194578">
        <w:rPr>
          <w:color w:val="000000"/>
        </w:rPr>
        <w:t xml:space="preserve"> in any of its priority areas</w:t>
      </w:r>
      <w:r w:rsidRPr="00194578">
        <w:rPr>
          <w:color w:val="000000"/>
        </w:rPr>
        <w:t xml:space="preserve">. </w:t>
      </w:r>
      <w:r w:rsidR="00536A6E" w:rsidRPr="00194578">
        <w:rPr>
          <w:color w:val="000000"/>
        </w:rPr>
        <w:t xml:space="preserve">During </w:t>
      </w:r>
      <w:r w:rsidR="004E6CF7" w:rsidRPr="004E6CF7">
        <w:rPr>
          <w:i/>
          <w:color w:val="000000"/>
        </w:rPr>
        <w:t>ACA</w:t>
      </w:r>
      <w:r w:rsidR="00536A6E" w:rsidRPr="00194578">
        <w:rPr>
          <w:color w:val="000000"/>
        </w:rPr>
        <w:t xml:space="preserve"> </w:t>
      </w:r>
      <w:r w:rsidR="0030008A" w:rsidRPr="00194578">
        <w:rPr>
          <w:color w:val="000000"/>
        </w:rPr>
        <w:t>development consultations</w:t>
      </w:r>
      <w:r w:rsidR="00A35B11" w:rsidRPr="00194578">
        <w:rPr>
          <w:color w:val="000000"/>
        </w:rPr>
        <w:t>,</w:t>
      </w:r>
      <w:r w:rsidR="0030008A" w:rsidRPr="00194578">
        <w:rPr>
          <w:color w:val="000000"/>
        </w:rPr>
        <w:t xml:space="preserve"> </w:t>
      </w:r>
      <w:r w:rsidR="00536A6E" w:rsidRPr="00194578">
        <w:rPr>
          <w:color w:val="000000"/>
        </w:rPr>
        <w:t>y</w:t>
      </w:r>
      <w:r w:rsidRPr="00194578">
        <w:rPr>
          <w:color w:val="000000"/>
        </w:rPr>
        <w:t xml:space="preserve">outh raised </w:t>
      </w:r>
      <w:r w:rsidR="00A35B11" w:rsidRPr="00194578">
        <w:rPr>
          <w:color w:val="000000"/>
        </w:rPr>
        <w:t>concerns</w:t>
      </w:r>
      <w:r w:rsidR="005B6419" w:rsidRPr="00194578">
        <w:rPr>
          <w:color w:val="000000"/>
        </w:rPr>
        <w:t xml:space="preserve"> such as the lack</w:t>
      </w:r>
      <w:r w:rsidRPr="00194578">
        <w:rPr>
          <w:color w:val="000000"/>
        </w:rPr>
        <w:t xml:space="preserve"> </w:t>
      </w:r>
      <w:r w:rsidR="00A26671" w:rsidRPr="00194578">
        <w:rPr>
          <w:color w:val="000000"/>
        </w:rPr>
        <w:t xml:space="preserve">of </w:t>
      </w:r>
      <w:r w:rsidRPr="00194578">
        <w:rPr>
          <w:color w:val="000000"/>
        </w:rPr>
        <w:t>transition</w:t>
      </w:r>
      <w:r w:rsidR="005B6419" w:rsidRPr="00194578">
        <w:rPr>
          <w:color w:val="000000"/>
        </w:rPr>
        <w:t>s</w:t>
      </w:r>
      <w:r w:rsidRPr="00194578">
        <w:rPr>
          <w:color w:val="000000"/>
        </w:rPr>
        <w:t xml:space="preserve"> from child to </w:t>
      </w:r>
      <w:r w:rsidR="005B6419" w:rsidRPr="00194578">
        <w:rPr>
          <w:color w:val="000000"/>
        </w:rPr>
        <w:t>adult services across sectors</w:t>
      </w:r>
      <w:r w:rsidR="00FC334A" w:rsidRPr="00194578">
        <w:rPr>
          <w:color w:val="000000"/>
        </w:rPr>
        <w:t>.</w:t>
      </w:r>
      <w:r w:rsidRPr="00194578">
        <w:rPr>
          <w:rStyle w:val="FootnoteReference"/>
          <w:color w:val="000000"/>
        </w:rPr>
        <w:footnoteReference w:id="51"/>
      </w:r>
      <w:r w:rsidR="005B6419" w:rsidRPr="00194578">
        <w:rPr>
          <w:color w:val="000000"/>
        </w:rPr>
        <w:t xml:space="preserve"> </w:t>
      </w:r>
      <w:r w:rsidR="00A44A38" w:rsidRPr="00194578">
        <w:rPr>
          <w:color w:val="000000"/>
        </w:rPr>
        <w:t>B</w:t>
      </w:r>
      <w:r w:rsidR="00FC334A" w:rsidRPr="00194578">
        <w:rPr>
          <w:color w:val="000000"/>
        </w:rPr>
        <w:t xml:space="preserve">arriers limiting </w:t>
      </w:r>
      <w:r w:rsidRPr="00194578">
        <w:rPr>
          <w:color w:val="000000"/>
        </w:rPr>
        <w:t xml:space="preserve">to </w:t>
      </w:r>
      <w:r w:rsidR="00FA4C5B" w:rsidRPr="00194578">
        <w:rPr>
          <w:color w:val="000000"/>
        </w:rPr>
        <w:t>children with disabilities’</w:t>
      </w:r>
      <w:r w:rsidRPr="00194578">
        <w:rPr>
          <w:color w:val="000000"/>
        </w:rPr>
        <w:t xml:space="preserve"> participation</w:t>
      </w:r>
      <w:r w:rsidR="00FC334A" w:rsidRPr="00194578">
        <w:rPr>
          <w:color w:val="000000"/>
        </w:rPr>
        <w:t xml:space="preserve"> in policy creation leads to </w:t>
      </w:r>
      <w:r w:rsidRPr="00194578">
        <w:rPr>
          <w:color w:val="000000"/>
        </w:rPr>
        <w:t>gaps between community needs and legi</w:t>
      </w:r>
      <w:r w:rsidR="00FC334A" w:rsidRPr="00194578">
        <w:rPr>
          <w:color w:val="000000"/>
        </w:rPr>
        <w:t>slation</w:t>
      </w:r>
      <w:r w:rsidRPr="00194578">
        <w:rPr>
          <w:color w:val="000000"/>
        </w:rPr>
        <w:t>.</w:t>
      </w:r>
      <w:r w:rsidR="00D301DD" w:rsidRPr="00194578">
        <w:rPr>
          <w:rStyle w:val="FootnoteReference"/>
          <w:color w:val="000000"/>
        </w:rPr>
        <w:footnoteReference w:id="52"/>
      </w:r>
    </w:p>
    <w:p w14:paraId="388E922B" w14:textId="77777777" w:rsidR="00363FFF" w:rsidRPr="00194578" w:rsidRDefault="00363FFF" w:rsidP="00363FFF">
      <w:pPr>
        <w:pBdr>
          <w:top w:val="nil"/>
          <w:left w:val="nil"/>
          <w:bottom w:val="nil"/>
          <w:right w:val="nil"/>
          <w:between w:val="nil"/>
        </w:pBdr>
        <w:spacing w:line="240" w:lineRule="auto"/>
        <w:rPr>
          <w:color w:val="000000"/>
        </w:rPr>
      </w:pPr>
    </w:p>
    <w:p w14:paraId="5B958D11" w14:textId="23C7596E" w:rsidR="00C07651" w:rsidRPr="00194578" w:rsidRDefault="00932D91" w:rsidP="00363FFF">
      <w:pPr>
        <w:pBdr>
          <w:top w:val="nil"/>
          <w:left w:val="nil"/>
          <w:bottom w:val="nil"/>
          <w:right w:val="nil"/>
          <w:between w:val="nil"/>
        </w:pBdr>
        <w:spacing w:line="240" w:lineRule="auto"/>
        <w:rPr>
          <w:color w:val="000000"/>
        </w:rPr>
      </w:pPr>
      <w:r w:rsidRPr="00194578">
        <w:rPr>
          <w:color w:val="000000"/>
        </w:rPr>
        <w:t>Child policies</w:t>
      </w:r>
      <w:r w:rsidR="00D301DD" w:rsidRPr="00194578">
        <w:rPr>
          <w:rStyle w:val="FootnoteReference"/>
          <w:color w:val="000000"/>
        </w:rPr>
        <w:footnoteReference w:id="53"/>
      </w:r>
      <w:r w:rsidR="00D301DD" w:rsidRPr="00194578">
        <w:rPr>
          <w:color w:val="000000"/>
        </w:rPr>
        <w:t xml:space="preserve"> </w:t>
      </w:r>
      <w:r w:rsidR="00FC334A" w:rsidRPr="00194578">
        <w:rPr>
          <w:color w:val="000000"/>
        </w:rPr>
        <w:t>do not consider</w:t>
      </w:r>
      <w:r w:rsidR="00363FFF" w:rsidRPr="00194578">
        <w:rPr>
          <w:color w:val="000000"/>
        </w:rPr>
        <w:t xml:space="preserve"> ch</w:t>
      </w:r>
      <w:r w:rsidR="00A44A38" w:rsidRPr="00194578">
        <w:rPr>
          <w:color w:val="000000"/>
        </w:rPr>
        <w:t>ildren with disabilities in day</w:t>
      </w:r>
      <w:r w:rsidR="00363FFF" w:rsidRPr="00194578">
        <w:rPr>
          <w:color w:val="000000"/>
        </w:rPr>
        <w:t>care and early childh</w:t>
      </w:r>
      <w:r w:rsidR="00A44A38" w:rsidRPr="00194578">
        <w:rPr>
          <w:color w:val="000000"/>
        </w:rPr>
        <w:t>ood programs. P</w:t>
      </w:r>
      <w:r w:rsidR="00363FFF" w:rsidRPr="00194578">
        <w:rPr>
          <w:color w:val="000000"/>
        </w:rPr>
        <w:t xml:space="preserve">rovisions that mention children with disabilities </w:t>
      </w:r>
      <w:r w:rsidR="002D5E12" w:rsidRPr="00194578">
        <w:rPr>
          <w:color w:val="000000"/>
        </w:rPr>
        <w:t>are</w:t>
      </w:r>
      <w:r w:rsidR="00363FFF" w:rsidRPr="00194578">
        <w:rPr>
          <w:color w:val="000000"/>
        </w:rPr>
        <w:t xml:space="preserve"> guiding principles without implementation requirements for program development and funding initiatives.</w:t>
      </w:r>
      <w:r w:rsidR="003C2E43" w:rsidRPr="00194578">
        <w:rPr>
          <w:rStyle w:val="FootnoteReference"/>
          <w:color w:val="000000"/>
        </w:rPr>
        <w:footnoteReference w:id="54"/>
      </w:r>
      <w:r w:rsidR="00363FFF" w:rsidRPr="00194578">
        <w:rPr>
          <w:color w:val="000000"/>
        </w:rPr>
        <w:t xml:space="preserve"> </w:t>
      </w:r>
      <w:r w:rsidR="000C250C">
        <w:rPr>
          <w:color w:val="000000"/>
        </w:rPr>
        <w:t xml:space="preserve">For example, Bill C-35, an act that signalled a commitment to early learning and child care, was introduced in 2021 lacking specific commitments to </w:t>
      </w:r>
      <w:r w:rsidR="000C250C" w:rsidRPr="000C250C">
        <w:rPr>
          <w:i/>
          <w:color w:val="000000"/>
        </w:rPr>
        <w:t xml:space="preserve">inclusive </w:t>
      </w:r>
      <w:r w:rsidR="000C250C">
        <w:rPr>
          <w:color w:val="000000"/>
        </w:rPr>
        <w:t>child care.</w:t>
      </w:r>
      <w:r w:rsidR="000C250C">
        <w:rPr>
          <w:rStyle w:val="FootnoteReference"/>
          <w:color w:val="000000"/>
        </w:rPr>
        <w:footnoteReference w:id="55"/>
      </w:r>
      <w:r w:rsidR="000C250C">
        <w:rPr>
          <w:color w:val="000000"/>
        </w:rPr>
        <w:t xml:space="preserve"> </w:t>
      </w:r>
      <w:r w:rsidR="003C2E43" w:rsidRPr="00194578">
        <w:rPr>
          <w:color w:val="000000"/>
        </w:rPr>
        <w:t>Many</w:t>
      </w:r>
      <w:r w:rsidR="00363FFF" w:rsidRPr="00194578">
        <w:rPr>
          <w:color w:val="000000"/>
        </w:rPr>
        <w:t xml:space="preserve"> parents of children with disabilities have trouble finding childcare arrangements and report discriminatio</w:t>
      </w:r>
      <w:r w:rsidR="00D301DD" w:rsidRPr="00194578">
        <w:rPr>
          <w:color w:val="000000"/>
        </w:rPr>
        <w:t>n</w:t>
      </w:r>
      <w:r w:rsidR="00363FFF" w:rsidRPr="00194578">
        <w:rPr>
          <w:color w:val="000000"/>
        </w:rPr>
        <w:t>.</w:t>
      </w:r>
      <w:r w:rsidR="00D301DD" w:rsidRPr="00194578">
        <w:rPr>
          <w:rStyle w:val="FootnoteReference"/>
          <w:color w:val="000000"/>
        </w:rPr>
        <w:footnoteReference w:id="56"/>
      </w:r>
      <w:r w:rsidR="00363FFF" w:rsidRPr="00194578">
        <w:rPr>
          <w:color w:val="000000"/>
        </w:rPr>
        <w:t xml:space="preserve"> </w:t>
      </w:r>
    </w:p>
    <w:p w14:paraId="1DCC5B1A" w14:textId="77777777" w:rsidR="00C07651" w:rsidRPr="00194578" w:rsidRDefault="00C07651" w:rsidP="00363FFF">
      <w:pPr>
        <w:pBdr>
          <w:top w:val="nil"/>
          <w:left w:val="nil"/>
          <w:bottom w:val="nil"/>
          <w:right w:val="nil"/>
          <w:between w:val="nil"/>
        </w:pBdr>
        <w:spacing w:line="240" w:lineRule="auto"/>
        <w:rPr>
          <w:color w:val="000000"/>
        </w:rPr>
      </w:pPr>
    </w:p>
    <w:p w14:paraId="30F26166" w14:textId="6EE34D09" w:rsidR="00363FFF" w:rsidRPr="00194578" w:rsidRDefault="00C07651" w:rsidP="00363FFF">
      <w:pPr>
        <w:pBdr>
          <w:top w:val="nil"/>
          <w:left w:val="nil"/>
          <w:bottom w:val="nil"/>
          <w:right w:val="nil"/>
          <w:between w:val="nil"/>
        </w:pBdr>
        <w:spacing w:line="240" w:lineRule="auto"/>
        <w:rPr>
          <w:color w:val="000000"/>
          <w:lang w:val="en"/>
        </w:rPr>
      </w:pPr>
      <w:r w:rsidRPr="00194578">
        <w:rPr>
          <w:color w:val="000000"/>
        </w:rPr>
        <w:lastRenderedPageBreak/>
        <w:t xml:space="preserve">There are </w:t>
      </w:r>
      <w:r w:rsidR="00363FFF" w:rsidRPr="00194578">
        <w:rPr>
          <w:color w:val="000000"/>
        </w:rPr>
        <w:t>“uneven and non-existent mandates for reporting, transp</w:t>
      </w:r>
      <w:r w:rsidR="00D301DD" w:rsidRPr="00194578">
        <w:rPr>
          <w:color w:val="000000"/>
        </w:rPr>
        <w:t>arency and public accountability</w:t>
      </w:r>
      <w:r w:rsidRPr="00194578">
        <w:rPr>
          <w:color w:val="000000"/>
        </w:rPr>
        <w:t>,</w:t>
      </w:r>
      <w:r w:rsidR="00D301DD" w:rsidRPr="00194578">
        <w:rPr>
          <w:color w:val="000000"/>
        </w:rPr>
        <w:t>"</w:t>
      </w:r>
      <w:r w:rsidR="00D301DD" w:rsidRPr="00194578">
        <w:rPr>
          <w:rStyle w:val="FootnoteReference"/>
          <w:color w:val="000000"/>
        </w:rPr>
        <w:footnoteReference w:id="57"/>
      </w:r>
      <w:r w:rsidR="00363FFF" w:rsidRPr="00194578">
        <w:rPr>
          <w:color w:val="000000"/>
        </w:rPr>
        <w:t xml:space="preserve"> </w:t>
      </w:r>
      <w:r w:rsidRPr="00194578">
        <w:rPr>
          <w:color w:val="000000"/>
        </w:rPr>
        <w:t>regarding the use of physical restrain</w:t>
      </w:r>
      <w:r w:rsidR="00D45C4A" w:rsidRPr="00194578">
        <w:rPr>
          <w:color w:val="000000"/>
        </w:rPr>
        <w:t>t</w:t>
      </w:r>
      <w:r w:rsidRPr="00194578">
        <w:rPr>
          <w:color w:val="000000"/>
        </w:rPr>
        <w:t xml:space="preserve">s and seclusion rooms, and children, families, as well as teachers are </w:t>
      </w:r>
      <w:r w:rsidR="00A35B11" w:rsidRPr="00194578">
        <w:rPr>
          <w:color w:val="000000"/>
        </w:rPr>
        <w:t>in</w:t>
      </w:r>
      <w:r w:rsidRPr="00194578">
        <w:rPr>
          <w:color w:val="000000"/>
        </w:rPr>
        <w:t>adequately consulted or informed about these processes.</w:t>
      </w:r>
      <w:r w:rsidR="00D301DD" w:rsidRPr="00194578">
        <w:rPr>
          <w:rStyle w:val="FootnoteReference"/>
          <w:color w:val="000000"/>
        </w:rPr>
        <w:footnoteReference w:id="58"/>
      </w:r>
      <w:r w:rsidR="00363FFF" w:rsidRPr="00194578">
        <w:rPr>
          <w:color w:val="000000"/>
        </w:rPr>
        <w:t xml:space="preserve"> </w:t>
      </w:r>
      <w:r w:rsidRPr="00194578">
        <w:rPr>
          <w:color w:val="000000"/>
        </w:rPr>
        <w:t xml:space="preserve">Despite promising to phase them out, </w:t>
      </w:r>
      <w:r w:rsidRPr="00194578">
        <w:rPr>
          <w:color w:val="000000"/>
          <w:lang w:val="en"/>
        </w:rPr>
        <w:t>Edmonton Public Schools</w:t>
      </w:r>
      <w:r w:rsidR="00363FFF" w:rsidRPr="00194578">
        <w:rPr>
          <w:color w:val="000000"/>
          <w:lang w:val="en"/>
        </w:rPr>
        <w:t xml:space="preserve"> plan on adding 25 seclusion rooms.</w:t>
      </w:r>
      <w:r w:rsidR="00D301DD" w:rsidRPr="00194578">
        <w:rPr>
          <w:rStyle w:val="FootnoteReference"/>
          <w:color w:val="000000"/>
          <w:lang w:val="en"/>
        </w:rPr>
        <w:footnoteReference w:id="59"/>
      </w:r>
      <w:r w:rsidR="00363FFF" w:rsidRPr="00194578">
        <w:rPr>
          <w:color w:val="000000"/>
          <w:lang w:val="en"/>
        </w:rPr>
        <w:t xml:space="preserve"> </w:t>
      </w:r>
    </w:p>
    <w:p w14:paraId="25075993" w14:textId="77777777" w:rsidR="00363FFF" w:rsidRPr="00194578" w:rsidRDefault="00363FFF" w:rsidP="00363FFF">
      <w:pPr>
        <w:pBdr>
          <w:top w:val="nil"/>
          <w:left w:val="nil"/>
          <w:bottom w:val="nil"/>
          <w:right w:val="nil"/>
          <w:between w:val="nil"/>
        </w:pBdr>
        <w:spacing w:line="240" w:lineRule="auto"/>
        <w:rPr>
          <w:color w:val="000000"/>
          <w:lang w:val="en"/>
        </w:rPr>
      </w:pPr>
    </w:p>
    <w:p w14:paraId="5D8F4884" w14:textId="015282B8" w:rsidR="00363FFF" w:rsidRPr="00194578" w:rsidRDefault="00917284" w:rsidP="00363FFF">
      <w:pPr>
        <w:pBdr>
          <w:top w:val="nil"/>
          <w:left w:val="nil"/>
          <w:bottom w:val="nil"/>
          <w:right w:val="nil"/>
          <w:between w:val="nil"/>
        </w:pBdr>
        <w:spacing w:line="240" w:lineRule="auto"/>
        <w:rPr>
          <w:color w:val="000000"/>
        </w:rPr>
      </w:pPr>
      <w:r w:rsidRPr="00194578">
        <w:rPr>
          <w:color w:val="000000"/>
          <w:lang w:val="en"/>
        </w:rPr>
        <w:t>The lack</w:t>
      </w:r>
      <w:r w:rsidR="00363FFF" w:rsidRPr="00194578">
        <w:rPr>
          <w:color w:val="000000"/>
        </w:rPr>
        <w:t xml:space="preserve"> of stand</w:t>
      </w:r>
      <w:r w:rsidR="006172DC" w:rsidRPr="00194578">
        <w:rPr>
          <w:color w:val="000000"/>
        </w:rPr>
        <w:t>ard</w:t>
      </w:r>
      <w:r w:rsidRPr="00194578">
        <w:rPr>
          <w:color w:val="000000"/>
        </w:rPr>
        <w:t>ized policies and programs</w:t>
      </w:r>
      <w:r w:rsidR="00363FFF" w:rsidRPr="00194578">
        <w:rPr>
          <w:color w:val="000000"/>
        </w:rPr>
        <w:t xml:space="preserve"> </w:t>
      </w:r>
      <w:r w:rsidR="00A35B11" w:rsidRPr="00194578">
        <w:rPr>
          <w:color w:val="000000"/>
        </w:rPr>
        <w:t xml:space="preserve">for health </w:t>
      </w:r>
      <w:r w:rsidR="00363FFF" w:rsidRPr="00194578">
        <w:rPr>
          <w:color w:val="000000"/>
        </w:rPr>
        <w:t>result</w:t>
      </w:r>
      <w:r w:rsidR="00A35B11" w:rsidRPr="00194578">
        <w:rPr>
          <w:color w:val="000000"/>
        </w:rPr>
        <w:t>s</w:t>
      </w:r>
      <w:r w:rsidR="00797085" w:rsidRPr="00194578">
        <w:rPr>
          <w:color w:val="000000"/>
        </w:rPr>
        <w:t xml:space="preserve"> in</w:t>
      </w:r>
      <w:r w:rsidR="00363FFF" w:rsidRPr="00194578">
        <w:rPr>
          <w:color w:val="000000"/>
        </w:rPr>
        <w:t xml:space="preserve"> </w:t>
      </w:r>
      <w:r w:rsidR="00A35B11" w:rsidRPr="00194578">
        <w:rPr>
          <w:color w:val="000000"/>
        </w:rPr>
        <w:t xml:space="preserve">disparities based on </w:t>
      </w:r>
      <w:r w:rsidR="00797085" w:rsidRPr="00194578">
        <w:rPr>
          <w:color w:val="000000"/>
        </w:rPr>
        <w:t xml:space="preserve">geography and </w:t>
      </w:r>
      <w:r w:rsidR="00A35B11" w:rsidRPr="00194578">
        <w:rPr>
          <w:color w:val="000000"/>
        </w:rPr>
        <w:t>disability</w:t>
      </w:r>
      <w:r w:rsidR="00A44A38" w:rsidRPr="00194578">
        <w:rPr>
          <w:color w:val="000000"/>
        </w:rPr>
        <w:t xml:space="preserve"> type</w:t>
      </w:r>
      <w:r w:rsidR="008779D1" w:rsidRPr="00194578">
        <w:rPr>
          <w:color w:val="000000"/>
        </w:rPr>
        <w:t xml:space="preserve">. </w:t>
      </w:r>
      <w:r w:rsidR="00363FFF" w:rsidRPr="00194578">
        <w:rPr>
          <w:color w:val="000000"/>
        </w:rPr>
        <w:t xml:space="preserve">Only Ontario and British Columbia offer funding for early </w:t>
      </w:r>
      <w:r w:rsidR="001D2B62" w:rsidRPr="00194578">
        <w:rPr>
          <w:color w:val="000000"/>
        </w:rPr>
        <w:t>D/</w:t>
      </w:r>
      <w:r w:rsidR="00A55783" w:rsidRPr="00194578">
        <w:rPr>
          <w:color w:val="000000"/>
        </w:rPr>
        <w:t>d</w:t>
      </w:r>
      <w:r w:rsidR="00365520" w:rsidRPr="00194578">
        <w:rPr>
          <w:color w:val="000000"/>
        </w:rPr>
        <w:t>eaf</w:t>
      </w:r>
      <w:r w:rsidR="0004017A" w:rsidRPr="00194578">
        <w:rPr>
          <w:color w:val="000000"/>
        </w:rPr>
        <w:t xml:space="preserve"> </w:t>
      </w:r>
      <w:r w:rsidR="00363FFF" w:rsidRPr="00194578">
        <w:rPr>
          <w:color w:val="000000"/>
        </w:rPr>
        <w:t>interventi</w:t>
      </w:r>
      <w:r w:rsidR="0004017A" w:rsidRPr="00194578">
        <w:rPr>
          <w:color w:val="000000"/>
        </w:rPr>
        <w:t>on services,</w:t>
      </w:r>
      <w:r w:rsidRPr="00194578">
        <w:rPr>
          <w:color w:val="000000"/>
        </w:rPr>
        <w:t xml:space="preserve"> and f</w:t>
      </w:r>
      <w:r w:rsidR="00363FFF" w:rsidRPr="00194578">
        <w:rPr>
          <w:color w:val="000000"/>
        </w:rPr>
        <w:t>amilies are often pushed towards cochlear implants for their child.</w:t>
      </w:r>
      <w:r w:rsidR="00D301DD" w:rsidRPr="00194578">
        <w:rPr>
          <w:rStyle w:val="FootnoteReference"/>
          <w:color w:val="000000"/>
        </w:rPr>
        <w:footnoteReference w:id="60"/>
      </w:r>
      <w:r w:rsidR="00363FFF" w:rsidRPr="00194578">
        <w:rPr>
          <w:color w:val="000000"/>
        </w:rPr>
        <w:t xml:space="preserve"> </w:t>
      </w:r>
      <w:r w:rsidR="006172DC" w:rsidRPr="00194578">
        <w:rPr>
          <w:color w:val="000000"/>
        </w:rPr>
        <w:t>D</w:t>
      </w:r>
      <w:r w:rsidR="00363FFF" w:rsidRPr="00194578">
        <w:rPr>
          <w:color w:val="000000"/>
        </w:rPr>
        <w:t>isparities in policy and program</w:t>
      </w:r>
      <w:r w:rsidR="003961D2" w:rsidRPr="00194578">
        <w:rPr>
          <w:color w:val="000000"/>
        </w:rPr>
        <w:t>s</w:t>
      </w:r>
      <w:r w:rsidR="00363FFF" w:rsidRPr="00194578">
        <w:rPr>
          <w:color w:val="000000"/>
        </w:rPr>
        <w:t xml:space="preserve"> were highlighted during the COVID-19 pandemic when families of children with disabilities were disproportionally impacted.</w:t>
      </w:r>
      <w:r w:rsidR="00FD33BB" w:rsidRPr="00194578">
        <w:rPr>
          <w:rStyle w:val="FootnoteReference"/>
          <w:color w:val="000000"/>
        </w:rPr>
        <w:footnoteReference w:id="61"/>
      </w:r>
      <w:r w:rsidR="00363FFF" w:rsidRPr="00194578">
        <w:rPr>
          <w:color w:val="000000"/>
        </w:rPr>
        <w:t xml:space="preserve"> </w:t>
      </w:r>
    </w:p>
    <w:p w14:paraId="5376ACDA" w14:textId="32B2E815" w:rsidR="000D1956" w:rsidRPr="00194578" w:rsidRDefault="000D1956" w:rsidP="00363FFF">
      <w:pPr>
        <w:pBdr>
          <w:top w:val="nil"/>
          <w:left w:val="nil"/>
          <w:bottom w:val="nil"/>
          <w:right w:val="nil"/>
          <w:between w:val="nil"/>
        </w:pBdr>
        <w:spacing w:line="240" w:lineRule="auto"/>
        <w:rPr>
          <w:color w:val="000000"/>
        </w:rPr>
      </w:pPr>
    </w:p>
    <w:p w14:paraId="5CDDCE36" w14:textId="2B7C1960" w:rsidR="00363FFF" w:rsidRPr="00194578" w:rsidRDefault="000D1956" w:rsidP="00363FFF">
      <w:pPr>
        <w:pBdr>
          <w:top w:val="nil"/>
          <w:left w:val="nil"/>
          <w:bottom w:val="nil"/>
          <w:right w:val="nil"/>
          <w:between w:val="nil"/>
        </w:pBdr>
        <w:spacing w:line="240" w:lineRule="auto"/>
        <w:rPr>
          <w:color w:val="000000"/>
        </w:rPr>
      </w:pPr>
      <w:r w:rsidRPr="00194578">
        <w:t xml:space="preserve">Civil society is deeply concerned about MAiD eligibility being expanded to children with disabilities. </w:t>
      </w:r>
      <w:r w:rsidR="00A502B3" w:rsidRPr="00194578">
        <w:t xml:space="preserve">A </w:t>
      </w:r>
      <w:r w:rsidR="00A502B3" w:rsidRPr="00194578">
        <w:rPr>
          <w:color w:val="000000"/>
        </w:rPr>
        <w:t xml:space="preserve">Parliamentary committee recommended that </w:t>
      </w:r>
      <w:r w:rsidR="00A502B3" w:rsidRPr="00194578">
        <w:t xml:space="preserve">MAiD </w:t>
      </w:r>
      <w:r w:rsidR="00A502B3" w:rsidRPr="00194578">
        <w:rPr>
          <w:color w:val="000000"/>
        </w:rPr>
        <w:t xml:space="preserve">be available to “mature minors” whose deaths </w:t>
      </w:r>
      <w:r w:rsidR="00A502B3" w:rsidRPr="00194578">
        <w:t>ar</w:t>
      </w:r>
      <w:r w:rsidR="00A502B3" w:rsidRPr="00194578">
        <w:rPr>
          <w:color w:val="000000"/>
        </w:rPr>
        <w:t>e reasonably foreseeable</w:t>
      </w:r>
      <w:r w:rsidR="00A44A38" w:rsidRPr="00194578">
        <w:rPr>
          <w:color w:val="000000"/>
        </w:rPr>
        <w:t>,</w:t>
      </w:r>
      <w:r w:rsidR="00A502B3" w:rsidRPr="00194578">
        <w:rPr>
          <w:rStyle w:val="FootnoteReference"/>
          <w:color w:val="000000"/>
        </w:rPr>
        <w:footnoteReference w:id="62"/>
      </w:r>
      <w:r w:rsidR="00A502B3" w:rsidRPr="00194578">
        <w:rPr>
          <w:color w:val="000000"/>
        </w:rPr>
        <w:t xml:space="preserve"> and t</w:t>
      </w:r>
      <w:r w:rsidR="00363FFF" w:rsidRPr="00194578">
        <w:rPr>
          <w:color w:val="000000"/>
        </w:rPr>
        <w:t>he Quebec College of Physician</w:t>
      </w:r>
      <w:r w:rsidR="003961D2" w:rsidRPr="00194578">
        <w:rPr>
          <w:color w:val="000000"/>
        </w:rPr>
        <w:t>s</w:t>
      </w:r>
      <w:r w:rsidR="00363FFF" w:rsidRPr="00194578">
        <w:rPr>
          <w:color w:val="000000"/>
        </w:rPr>
        <w:t xml:space="preserve"> </w:t>
      </w:r>
      <w:r w:rsidR="003961D2" w:rsidRPr="00194578">
        <w:rPr>
          <w:color w:val="000000"/>
        </w:rPr>
        <w:t xml:space="preserve">has </w:t>
      </w:r>
      <w:r w:rsidRPr="00194578">
        <w:rPr>
          <w:color w:val="000000"/>
        </w:rPr>
        <w:t>recommended to expanding</w:t>
      </w:r>
      <w:r w:rsidR="00363FFF" w:rsidRPr="00194578">
        <w:rPr>
          <w:color w:val="000000"/>
        </w:rPr>
        <w:t xml:space="preserve"> </w:t>
      </w:r>
      <w:r w:rsidR="003961D2" w:rsidRPr="00194578">
        <w:rPr>
          <w:color w:val="000000"/>
        </w:rPr>
        <w:t>MAiD to</w:t>
      </w:r>
      <w:r w:rsidR="00A502B3" w:rsidRPr="00194578">
        <w:rPr>
          <w:color w:val="000000"/>
        </w:rPr>
        <w:t xml:space="preserve"> children and infants.</w:t>
      </w:r>
      <w:r w:rsidR="003961D2" w:rsidRPr="00194578">
        <w:rPr>
          <w:rStyle w:val="FootnoteReference"/>
          <w:color w:val="000000"/>
        </w:rPr>
        <w:footnoteReference w:id="63"/>
      </w:r>
      <w:r w:rsidR="00363FFF" w:rsidRPr="00194578">
        <w:rPr>
          <w:color w:val="000000"/>
        </w:rPr>
        <w:t xml:space="preserve"> </w:t>
      </w:r>
    </w:p>
    <w:p w14:paraId="443CDACA" w14:textId="77777777" w:rsidR="00363FFF" w:rsidRPr="00194578" w:rsidRDefault="00363FFF" w:rsidP="00363FFF">
      <w:pPr>
        <w:pBdr>
          <w:top w:val="nil"/>
          <w:left w:val="nil"/>
          <w:bottom w:val="nil"/>
          <w:right w:val="nil"/>
          <w:between w:val="nil"/>
        </w:pBdr>
        <w:spacing w:line="240" w:lineRule="auto"/>
        <w:rPr>
          <w:color w:val="000000"/>
        </w:rPr>
      </w:pPr>
    </w:p>
    <w:p w14:paraId="1FA5D79A" w14:textId="6A13C64C" w:rsidR="000D5F7B" w:rsidRPr="00194578" w:rsidRDefault="00363FFF" w:rsidP="00363FFF">
      <w:pPr>
        <w:pBdr>
          <w:top w:val="nil"/>
          <w:left w:val="nil"/>
          <w:bottom w:val="nil"/>
          <w:right w:val="nil"/>
          <w:between w:val="nil"/>
        </w:pBdr>
        <w:spacing w:line="240" w:lineRule="auto"/>
        <w:rPr>
          <w:b/>
          <w:bCs/>
          <w:color w:val="000000"/>
        </w:rPr>
      </w:pPr>
      <w:r w:rsidRPr="00194578">
        <w:rPr>
          <w:b/>
          <w:bCs/>
          <w:color w:val="000000"/>
        </w:rPr>
        <w:t>Indicator</w:t>
      </w:r>
      <w:r w:rsidR="007F3438" w:rsidRPr="00194578">
        <w:rPr>
          <w:b/>
          <w:bCs/>
          <w:color w:val="000000"/>
        </w:rPr>
        <w:t xml:space="preserve"> 7.6: </w:t>
      </w:r>
      <w:r w:rsidR="00B63A10" w:rsidRPr="00194578">
        <w:rPr>
          <w:color w:val="000000"/>
        </w:rPr>
        <w:t>National surveys</w:t>
      </w:r>
      <w:r w:rsidR="00B63A10" w:rsidRPr="00194578">
        <w:rPr>
          <w:rStyle w:val="FootnoteReference"/>
          <w:color w:val="000000"/>
        </w:rPr>
        <w:footnoteReference w:id="64"/>
      </w:r>
      <w:r w:rsidR="00B63A10" w:rsidRPr="00194578">
        <w:rPr>
          <w:color w:val="000000"/>
        </w:rPr>
        <w:t xml:space="preserve"> do not collect data on children with disabilities under 15.</w:t>
      </w:r>
      <w:r w:rsidR="00FD33BB" w:rsidRPr="00194578">
        <w:rPr>
          <w:rStyle w:val="FootnoteReference"/>
          <w:color w:val="000000"/>
        </w:rPr>
        <w:footnoteReference w:id="65"/>
      </w:r>
      <w:r w:rsidRPr="00194578">
        <w:rPr>
          <w:color w:val="000000"/>
        </w:rPr>
        <w:t xml:space="preserve"> </w:t>
      </w:r>
      <w:r w:rsidR="000D5F7B" w:rsidRPr="00194578">
        <w:rPr>
          <w:color w:val="000000"/>
        </w:rPr>
        <w:t>A</w:t>
      </w:r>
      <w:r w:rsidRPr="00194578">
        <w:rPr>
          <w:color w:val="000000"/>
        </w:rPr>
        <w:t xml:space="preserve"> recent study highlighted that the official poverty measure in Canada underestimates the poverty rate of persons and families with disabilities</w:t>
      </w:r>
      <w:r w:rsidR="00440A28" w:rsidRPr="00194578">
        <w:rPr>
          <w:color w:val="000000"/>
        </w:rPr>
        <w:t>,</w:t>
      </w:r>
      <w:r w:rsidR="00FD33BB" w:rsidRPr="00194578">
        <w:rPr>
          <w:rStyle w:val="FootnoteReference"/>
          <w:color w:val="000000"/>
        </w:rPr>
        <w:footnoteReference w:id="66"/>
      </w:r>
      <w:r w:rsidR="00A44A38" w:rsidRPr="00194578">
        <w:rPr>
          <w:color w:val="000000"/>
        </w:rPr>
        <w:t xml:space="preserve"> a</w:t>
      </w:r>
      <w:r w:rsidRPr="00194578">
        <w:rPr>
          <w:color w:val="000000"/>
        </w:rPr>
        <w:t>nother study found issues in access</w:t>
      </w:r>
      <w:r w:rsidR="00A44A38" w:rsidRPr="00194578">
        <w:rPr>
          <w:color w:val="000000"/>
        </w:rPr>
        <w:t>ing</w:t>
      </w:r>
      <w:r w:rsidRPr="00194578">
        <w:rPr>
          <w:color w:val="000000"/>
        </w:rPr>
        <w:t xml:space="preserve"> income assistance </w:t>
      </w:r>
      <w:r w:rsidR="00AF14B0" w:rsidRPr="00194578">
        <w:rPr>
          <w:color w:val="000000"/>
        </w:rPr>
        <w:t xml:space="preserve">for young adults with disabilities </w:t>
      </w:r>
      <w:r w:rsidRPr="00194578">
        <w:rPr>
          <w:color w:val="000000"/>
        </w:rPr>
        <w:t xml:space="preserve">despite the </w:t>
      </w:r>
      <w:r w:rsidR="00FD33BB" w:rsidRPr="00194578">
        <w:rPr>
          <w:color w:val="000000"/>
        </w:rPr>
        <w:t>existence of provincial supports</w:t>
      </w:r>
      <w:r w:rsidRPr="00194578">
        <w:rPr>
          <w:color w:val="000000"/>
        </w:rPr>
        <w:t>.</w:t>
      </w:r>
      <w:r w:rsidR="00FD33BB" w:rsidRPr="00194578">
        <w:rPr>
          <w:rStyle w:val="FootnoteReference"/>
          <w:color w:val="000000"/>
        </w:rPr>
        <w:footnoteReference w:id="67"/>
      </w:r>
      <w:r w:rsidRPr="00194578">
        <w:rPr>
          <w:color w:val="000000"/>
        </w:rPr>
        <w:t xml:space="preserve"> </w:t>
      </w:r>
    </w:p>
    <w:p w14:paraId="5B885D46" w14:textId="22C10309" w:rsidR="00363FFF" w:rsidRPr="00194578" w:rsidRDefault="00363FFF" w:rsidP="00363FFF">
      <w:pPr>
        <w:pBdr>
          <w:top w:val="nil"/>
          <w:left w:val="nil"/>
          <w:bottom w:val="nil"/>
          <w:right w:val="nil"/>
          <w:between w:val="nil"/>
        </w:pBdr>
        <w:spacing w:line="240" w:lineRule="auto"/>
        <w:rPr>
          <w:color w:val="000000"/>
        </w:rPr>
      </w:pPr>
    </w:p>
    <w:p w14:paraId="1ADADB35" w14:textId="2C7804C8" w:rsidR="00615285" w:rsidRPr="00194578" w:rsidRDefault="00536A6E" w:rsidP="00363FFF">
      <w:pPr>
        <w:pBdr>
          <w:top w:val="nil"/>
          <w:left w:val="nil"/>
          <w:bottom w:val="nil"/>
          <w:right w:val="nil"/>
          <w:between w:val="nil"/>
        </w:pBdr>
        <w:spacing w:line="240" w:lineRule="auto"/>
        <w:rPr>
          <w:b/>
          <w:bCs/>
          <w:i/>
          <w:iCs/>
          <w:color w:val="000000"/>
        </w:rPr>
      </w:pPr>
      <w:r w:rsidRPr="00194578">
        <w:rPr>
          <w:b/>
          <w:bCs/>
          <w:color w:val="000000"/>
        </w:rPr>
        <w:t>Indicator 7.3</w:t>
      </w:r>
      <w:r w:rsidR="007F3438" w:rsidRPr="00194578">
        <w:rPr>
          <w:b/>
          <w:bCs/>
          <w:color w:val="000000"/>
        </w:rPr>
        <w:t>:</w:t>
      </w:r>
      <w:r w:rsidR="007F3438" w:rsidRPr="00194578">
        <w:rPr>
          <w:b/>
          <w:bCs/>
          <w:i/>
          <w:iCs/>
          <w:color w:val="000000"/>
        </w:rPr>
        <w:t xml:space="preserve"> </w:t>
      </w:r>
      <w:r w:rsidR="000D1956" w:rsidRPr="00194578">
        <w:t xml:space="preserve">Responsibility for children with disabilities is diffused across FPT levels, resulting in </w:t>
      </w:r>
      <w:r w:rsidR="00BC0FE3" w:rsidRPr="00194578">
        <w:t>funding gaps</w:t>
      </w:r>
      <w:r w:rsidR="000D1956" w:rsidRPr="00194578">
        <w:t xml:space="preserve">. </w:t>
      </w:r>
      <w:r w:rsidR="00BC0FE3" w:rsidRPr="00194578">
        <w:t xml:space="preserve">Government funding </w:t>
      </w:r>
      <w:r w:rsidR="00615285" w:rsidRPr="00194578">
        <w:t>for partnership grants with OPDs, especially organizations specia</w:t>
      </w:r>
      <w:r w:rsidR="00BC0FE3" w:rsidRPr="00194578">
        <w:t>lizing in intersectional issues, is needed.</w:t>
      </w:r>
      <w:r w:rsidR="00363FFF" w:rsidRPr="00194578">
        <w:rPr>
          <w:color w:val="000000"/>
        </w:rPr>
        <w:t xml:space="preserve"> </w:t>
      </w:r>
    </w:p>
    <w:p w14:paraId="16A906C1" w14:textId="77777777" w:rsidR="00615285" w:rsidRPr="00194578" w:rsidRDefault="00615285" w:rsidP="00363FFF">
      <w:pPr>
        <w:pBdr>
          <w:top w:val="nil"/>
          <w:left w:val="nil"/>
          <w:bottom w:val="nil"/>
          <w:right w:val="nil"/>
          <w:between w:val="nil"/>
        </w:pBdr>
        <w:spacing w:line="240" w:lineRule="auto"/>
        <w:rPr>
          <w:color w:val="000000"/>
        </w:rPr>
      </w:pPr>
    </w:p>
    <w:p w14:paraId="57F66013" w14:textId="5B132ACA" w:rsidR="00363FFF" w:rsidRPr="00194578" w:rsidRDefault="00363FFF" w:rsidP="00363FFF">
      <w:pPr>
        <w:pBdr>
          <w:top w:val="nil"/>
          <w:left w:val="nil"/>
          <w:bottom w:val="nil"/>
          <w:right w:val="nil"/>
          <w:between w:val="nil"/>
        </w:pBdr>
        <w:spacing w:line="240" w:lineRule="auto"/>
      </w:pPr>
      <w:r w:rsidRPr="00194578">
        <w:rPr>
          <w:color w:val="000000"/>
        </w:rPr>
        <w:t>For Indi</w:t>
      </w:r>
      <w:r w:rsidR="00615285" w:rsidRPr="00194578">
        <w:rPr>
          <w:color w:val="000000"/>
        </w:rPr>
        <w:t>genous communities</w:t>
      </w:r>
      <w:r w:rsidRPr="00194578">
        <w:rPr>
          <w:color w:val="000000"/>
        </w:rPr>
        <w:t>, sufficient support for Jordan’s principle</w:t>
      </w:r>
      <w:r w:rsidR="00FD33BB" w:rsidRPr="00194578">
        <w:rPr>
          <w:rStyle w:val="FootnoteReference"/>
          <w:color w:val="000000"/>
        </w:rPr>
        <w:footnoteReference w:id="68"/>
      </w:r>
      <w:r w:rsidR="0000607B" w:rsidRPr="00194578">
        <w:rPr>
          <w:color w:val="000000"/>
        </w:rPr>
        <w:t xml:space="preserve"> is essential</w:t>
      </w:r>
      <w:r w:rsidRPr="00194578">
        <w:rPr>
          <w:color w:val="000000"/>
        </w:rPr>
        <w:t>. Indigenous families</w:t>
      </w:r>
      <w:r w:rsidR="00615285" w:rsidRPr="00194578">
        <w:rPr>
          <w:color w:val="000000"/>
        </w:rPr>
        <w:t xml:space="preserve"> are often unable</w:t>
      </w:r>
      <w:r w:rsidRPr="00194578">
        <w:rPr>
          <w:color w:val="000000"/>
        </w:rPr>
        <w:t xml:space="preserve"> </w:t>
      </w:r>
      <w:r w:rsidR="00D45C4A" w:rsidRPr="00194578">
        <w:rPr>
          <w:color w:val="000000"/>
        </w:rPr>
        <w:t xml:space="preserve">to </w:t>
      </w:r>
      <w:r w:rsidRPr="00194578">
        <w:rPr>
          <w:color w:val="000000"/>
        </w:rPr>
        <w:t>acces</w:t>
      </w:r>
      <w:r w:rsidR="00615285" w:rsidRPr="00194578">
        <w:rPr>
          <w:color w:val="000000"/>
        </w:rPr>
        <w:t xml:space="preserve">s sign language </w:t>
      </w:r>
      <w:r w:rsidR="00BC0FE3" w:rsidRPr="00194578">
        <w:rPr>
          <w:color w:val="000000"/>
        </w:rPr>
        <w:t xml:space="preserve">and </w:t>
      </w:r>
      <w:r w:rsidR="004B46BE" w:rsidRPr="00194578">
        <w:rPr>
          <w:color w:val="000000"/>
        </w:rPr>
        <w:t xml:space="preserve">disability-related </w:t>
      </w:r>
      <w:r w:rsidR="00615285" w:rsidRPr="00194578">
        <w:rPr>
          <w:color w:val="000000"/>
        </w:rPr>
        <w:t>support</w:t>
      </w:r>
      <w:r w:rsidR="004B46BE" w:rsidRPr="00194578">
        <w:rPr>
          <w:color w:val="000000"/>
        </w:rPr>
        <w:t>s</w:t>
      </w:r>
      <w:r w:rsidR="00615285" w:rsidRPr="00194578">
        <w:rPr>
          <w:color w:val="000000"/>
        </w:rPr>
        <w:t xml:space="preserve"> </w:t>
      </w:r>
      <w:r w:rsidR="000E1573">
        <w:rPr>
          <w:color w:val="000000"/>
        </w:rPr>
        <w:t>in their communities</w:t>
      </w:r>
      <w:r w:rsidR="00615285" w:rsidRPr="00194578">
        <w:rPr>
          <w:color w:val="000000"/>
        </w:rPr>
        <w:t>.</w:t>
      </w:r>
      <w:r w:rsidR="000E1573">
        <w:rPr>
          <w:rStyle w:val="FootnoteReference"/>
          <w:color w:val="000000"/>
        </w:rPr>
        <w:footnoteReference w:id="69"/>
      </w:r>
      <w:r w:rsidR="00615285" w:rsidRPr="00194578">
        <w:rPr>
          <w:color w:val="000000"/>
        </w:rPr>
        <w:t xml:space="preserve"> </w:t>
      </w:r>
      <w:r w:rsidR="00FD6C2E">
        <w:rPr>
          <w:color w:val="000000"/>
        </w:rPr>
        <w:t xml:space="preserve">Children </w:t>
      </w:r>
      <w:r w:rsidR="00DD3F40">
        <w:rPr>
          <w:color w:val="000000"/>
        </w:rPr>
        <w:t xml:space="preserve">living </w:t>
      </w:r>
      <w:r w:rsidR="00FD6C2E">
        <w:rPr>
          <w:color w:val="000000"/>
        </w:rPr>
        <w:t>on-reserve without disability-related supports</w:t>
      </w:r>
      <w:r w:rsidRPr="00194578">
        <w:rPr>
          <w:color w:val="000000"/>
        </w:rPr>
        <w:t xml:space="preserve"> are often voluntarily and involuntarily </w:t>
      </w:r>
      <w:r w:rsidR="004B46BE" w:rsidRPr="00194578">
        <w:rPr>
          <w:color w:val="000000"/>
        </w:rPr>
        <w:t>placed in</w:t>
      </w:r>
      <w:r w:rsidRPr="00194578">
        <w:rPr>
          <w:color w:val="000000"/>
        </w:rPr>
        <w:t xml:space="preserve"> the foster care system where they are subjected to environments that</w:t>
      </w:r>
      <w:r w:rsidR="00615285" w:rsidRPr="00194578">
        <w:rPr>
          <w:color w:val="000000"/>
        </w:rPr>
        <w:t xml:space="preserve"> facilitate discrimination and</w:t>
      </w:r>
      <w:r w:rsidRPr="00194578">
        <w:rPr>
          <w:color w:val="000000"/>
        </w:rPr>
        <w:t xml:space="preserve"> </w:t>
      </w:r>
      <w:r w:rsidR="00615285" w:rsidRPr="00194578">
        <w:t>disconnect them f</w:t>
      </w:r>
      <w:r w:rsidR="005878C2" w:rsidRPr="00194578">
        <w:t>rom their traditional languages</w:t>
      </w:r>
      <w:r w:rsidR="00615285" w:rsidRPr="00194578">
        <w:t xml:space="preserve"> and cultures.</w:t>
      </w:r>
      <w:r w:rsidR="00FD6C2E">
        <w:rPr>
          <w:rStyle w:val="FootnoteReference"/>
        </w:rPr>
        <w:footnoteReference w:id="70"/>
      </w:r>
    </w:p>
    <w:p w14:paraId="21D08ABA" w14:textId="08EC2815" w:rsidR="00363FFF" w:rsidRDefault="00363FFF" w:rsidP="00363FFF">
      <w:pPr>
        <w:pBdr>
          <w:top w:val="nil"/>
          <w:left w:val="nil"/>
          <w:bottom w:val="nil"/>
          <w:right w:val="nil"/>
          <w:between w:val="nil"/>
        </w:pBdr>
        <w:spacing w:line="240" w:lineRule="auto"/>
        <w:rPr>
          <w:b/>
          <w:bCs/>
          <w:i/>
          <w:iCs/>
          <w:color w:val="000000"/>
        </w:rPr>
      </w:pPr>
    </w:p>
    <w:p w14:paraId="66CA6E11" w14:textId="77777777" w:rsidR="00596253" w:rsidRPr="00194578" w:rsidRDefault="00596253" w:rsidP="00363FFF">
      <w:pPr>
        <w:pBdr>
          <w:top w:val="nil"/>
          <w:left w:val="nil"/>
          <w:bottom w:val="nil"/>
          <w:right w:val="nil"/>
          <w:between w:val="nil"/>
        </w:pBdr>
        <w:spacing w:line="240" w:lineRule="auto"/>
        <w:rPr>
          <w:b/>
          <w:bCs/>
          <w:i/>
          <w:iCs/>
          <w:color w:val="000000"/>
        </w:rPr>
      </w:pPr>
    </w:p>
    <w:p w14:paraId="5866C288" w14:textId="2CBD89B1" w:rsidR="00363FFF" w:rsidRPr="00194578" w:rsidRDefault="00363FFF" w:rsidP="00363FFF">
      <w:pPr>
        <w:pBdr>
          <w:top w:val="nil"/>
          <w:left w:val="nil"/>
          <w:bottom w:val="nil"/>
          <w:right w:val="nil"/>
          <w:between w:val="nil"/>
        </w:pBdr>
        <w:spacing w:line="240" w:lineRule="auto"/>
        <w:rPr>
          <w:b/>
          <w:bCs/>
          <w:color w:val="000000"/>
        </w:rPr>
      </w:pPr>
      <w:r w:rsidRPr="00194578">
        <w:rPr>
          <w:b/>
          <w:bCs/>
          <w:color w:val="000000"/>
        </w:rPr>
        <w:lastRenderedPageBreak/>
        <w:t>Recommendations to Canada:</w:t>
      </w:r>
    </w:p>
    <w:p w14:paraId="7E580F08" w14:textId="77777777" w:rsidR="009668B2" w:rsidRPr="00194578" w:rsidRDefault="009668B2" w:rsidP="00363FFF">
      <w:pPr>
        <w:pBdr>
          <w:top w:val="nil"/>
          <w:left w:val="nil"/>
          <w:bottom w:val="nil"/>
          <w:right w:val="nil"/>
          <w:between w:val="nil"/>
        </w:pBdr>
        <w:spacing w:line="240" w:lineRule="auto"/>
        <w:rPr>
          <w:color w:val="000000"/>
        </w:rPr>
      </w:pPr>
    </w:p>
    <w:p w14:paraId="7941C7C0" w14:textId="270DD610" w:rsidR="00363FFF" w:rsidRPr="00194578" w:rsidRDefault="009668B2" w:rsidP="007C78C7">
      <w:pPr>
        <w:numPr>
          <w:ilvl w:val="0"/>
          <w:numId w:val="33"/>
        </w:numPr>
        <w:pBdr>
          <w:top w:val="nil"/>
          <w:left w:val="nil"/>
          <w:bottom w:val="nil"/>
          <w:right w:val="nil"/>
          <w:between w:val="nil"/>
        </w:pBdr>
        <w:spacing w:line="240" w:lineRule="auto"/>
        <w:rPr>
          <w:color w:val="000000"/>
        </w:rPr>
      </w:pPr>
      <w:r w:rsidRPr="00194578">
        <w:rPr>
          <w:color w:val="000000"/>
          <w:lang w:val="en-GB"/>
        </w:rPr>
        <w:t>Apply</w:t>
      </w:r>
      <w:r w:rsidR="00363FFF" w:rsidRPr="00194578">
        <w:rPr>
          <w:color w:val="000000"/>
          <w:lang w:val="en-GB"/>
        </w:rPr>
        <w:t xml:space="preserve"> a Children’s Rights Impact Assessment </w:t>
      </w:r>
      <w:r w:rsidRPr="00194578">
        <w:rPr>
          <w:color w:val="000000"/>
          <w:lang w:val="en-GB"/>
        </w:rPr>
        <w:t xml:space="preserve">to </w:t>
      </w:r>
      <w:r w:rsidR="00363FFF" w:rsidRPr="00194578">
        <w:rPr>
          <w:color w:val="000000"/>
          <w:lang w:val="en-GB"/>
        </w:rPr>
        <w:t xml:space="preserve">all </w:t>
      </w:r>
      <w:r w:rsidRPr="00194578">
        <w:rPr>
          <w:color w:val="000000"/>
          <w:lang w:val="en-GB"/>
        </w:rPr>
        <w:t xml:space="preserve">new </w:t>
      </w:r>
      <w:r w:rsidR="00AF14B0" w:rsidRPr="00194578">
        <w:rPr>
          <w:color w:val="000000"/>
          <w:lang w:val="en-GB"/>
        </w:rPr>
        <w:t>r</w:t>
      </w:r>
      <w:r w:rsidR="00363FFF" w:rsidRPr="00194578">
        <w:rPr>
          <w:color w:val="000000"/>
          <w:lang w:val="en-GB"/>
        </w:rPr>
        <w:t xml:space="preserve">egulations, protocols and guidance to integrate best interest assessments that include children with disabilities in the design, implementation, monitoring and evaluation of legislation. </w:t>
      </w:r>
    </w:p>
    <w:p w14:paraId="35196B64" w14:textId="77777777" w:rsidR="009668B2" w:rsidRPr="00194578" w:rsidRDefault="009668B2" w:rsidP="009668B2">
      <w:pPr>
        <w:pBdr>
          <w:top w:val="nil"/>
          <w:left w:val="nil"/>
          <w:bottom w:val="nil"/>
          <w:right w:val="nil"/>
          <w:between w:val="nil"/>
        </w:pBdr>
        <w:spacing w:line="240" w:lineRule="auto"/>
        <w:ind w:left="360"/>
        <w:rPr>
          <w:color w:val="000000"/>
        </w:rPr>
      </w:pPr>
    </w:p>
    <w:p w14:paraId="6B99039D" w14:textId="250CDB55" w:rsidR="00363FFF" w:rsidRPr="00194578" w:rsidRDefault="00797085" w:rsidP="007C78C7">
      <w:pPr>
        <w:numPr>
          <w:ilvl w:val="0"/>
          <w:numId w:val="33"/>
        </w:numPr>
        <w:pBdr>
          <w:top w:val="nil"/>
          <w:left w:val="nil"/>
          <w:bottom w:val="nil"/>
          <w:right w:val="nil"/>
          <w:between w:val="nil"/>
        </w:pBdr>
        <w:spacing w:line="240" w:lineRule="auto"/>
        <w:rPr>
          <w:color w:val="000000"/>
        </w:rPr>
      </w:pPr>
      <w:r w:rsidRPr="00194578">
        <w:rPr>
          <w:color w:val="000000"/>
          <w:lang w:val="en-GB"/>
        </w:rPr>
        <w:t>Ensure</w:t>
      </w:r>
      <w:r w:rsidR="00363FFF" w:rsidRPr="00194578">
        <w:rPr>
          <w:color w:val="000000"/>
          <w:lang w:val="en-GB"/>
        </w:rPr>
        <w:t xml:space="preserve"> findings from consultation processes</w:t>
      </w:r>
      <w:r w:rsidR="00AF14B0" w:rsidRPr="00194578">
        <w:rPr>
          <w:color w:val="000000"/>
          <w:lang w:val="en-GB"/>
        </w:rPr>
        <w:t xml:space="preserve"> involving</w:t>
      </w:r>
      <w:r w:rsidR="00363FFF" w:rsidRPr="00194578">
        <w:rPr>
          <w:color w:val="000000"/>
          <w:lang w:val="en-GB"/>
        </w:rPr>
        <w:t xml:space="preserve"> young people with </w:t>
      </w:r>
      <w:r w:rsidR="000D5F7B" w:rsidRPr="00194578">
        <w:rPr>
          <w:color w:val="000000"/>
          <w:lang w:val="en-GB"/>
        </w:rPr>
        <w:t>disa</w:t>
      </w:r>
      <w:r w:rsidR="00AF14B0" w:rsidRPr="00194578">
        <w:rPr>
          <w:color w:val="000000"/>
          <w:lang w:val="en-GB"/>
        </w:rPr>
        <w:t>bilities</w:t>
      </w:r>
      <w:r w:rsidR="000D5F7B" w:rsidRPr="00194578">
        <w:rPr>
          <w:color w:val="000000"/>
          <w:lang w:val="en-GB"/>
        </w:rPr>
        <w:t xml:space="preserve"> are reflected in</w:t>
      </w:r>
      <w:r w:rsidR="00AF14B0" w:rsidRPr="00194578">
        <w:rPr>
          <w:color w:val="000000"/>
          <w:lang w:val="en-GB"/>
        </w:rPr>
        <w:t xml:space="preserve"> the </w:t>
      </w:r>
      <w:r w:rsidR="00363FFF" w:rsidRPr="00194578">
        <w:rPr>
          <w:color w:val="000000"/>
          <w:lang w:val="en-GB"/>
        </w:rPr>
        <w:t>development, implementation</w:t>
      </w:r>
      <w:r w:rsidR="00AF14B0" w:rsidRPr="00194578">
        <w:rPr>
          <w:color w:val="000000"/>
          <w:lang w:val="en-GB"/>
        </w:rPr>
        <w:t>,</w:t>
      </w:r>
      <w:r w:rsidR="00363FFF" w:rsidRPr="00194578">
        <w:rPr>
          <w:color w:val="000000"/>
          <w:lang w:val="en-GB"/>
        </w:rPr>
        <w:t xml:space="preserve"> and monitori</w:t>
      </w:r>
      <w:r w:rsidR="00AF14B0" w:rsidRPr="00194578">
        <w:rPr>
          <w:color w:val="000000"/>
          <w:lang w:val="en-GB"/>
        </w:rPr>
        <w:t xml:space="preserve">ng of all laws, policies, </w:t>
      </w:r>
      <w:r w:rsidR="00363FFF" w:rsidRPr="00194578">
        <w:rPr>
          <w:color w:val="000000"/>
          <w:lang w:val="en-GB"/>
        </w:rPr>
        <w:t>programmes</w:t>
      </w:r>
      <w:r w:rsidR="00AF14B0" w:rsidRPr="00194578">
        <w:rPr>
          <w:color w:val="000000"/>
          <w:lang w:val="en-GB"/>
        </w:rPr>
        <w:t>,</w:t>
      </w:r>
      <w:r w:rsidR="00363FFF" w:rsidRPr="00194578">
        <w:rPr>
          <w:color w:val="000000"/>
          <w:lang w:val="en-GB"/>
        </w:rPr>
        <w:t xml:space="preserve"> and services that concern them.</w:t>
      </w:r>
    </w:p>
    <w:p w14:paraId="3B15595E" w14:textId="77777777" w:rsidR="009668B2" w:rsidRPr="00194578" w:rsidRDefault="009668B2" w:rsidP="009668B2">
      <w:pPr>
        <w:pBdr>
          <w:top w:val="nil"/>
          <w:left w:val="nil"/>
          <w:bottom w:val="nil"/>
          <w:right w:val="nil"/>
          <w:between w:val="nil"/>
        </w:pBdr>
        <w:spacing w:line="240" w:lineRule="auto"/>
        <w:ind w:left="360"/>
        <w:rPr>
          <w:color w:val="000000"/>
        </w:rPr>
      </w:pPr>
    </w:p>
    <w:p w14:paraId="682C8968" w14:textId="669E8CD1" w:rsidR="00363FFF" w:rsidRPr="00194578" w:rsidRDefault="00AF14B0" w:rsidP="007C78C7">
      <w:pPr>
        <w:numPr>
          <w:ilvl w:val="0"/>
          <w:numId w:val="33"/>
        </w:numPr>
        <w:pBdr>
          <w:top w:val="nil"/>
          <w:left w:val="nil"/>
          <w:bottom w:val="nil"/>
          <w:right w:val="nil"/>
          <w:between w:val="nil"/>
        </w:pBdr>
        <w:spacing w:line="240" w:lineRule="auto"/>
        <w:rPr>
          <w:color w:val="000000"/>
        </w:rPr>
      </w:pPr>
      <w:r w:rsidRPr="00194578">
        <w:rPr>
          <w:color w:val="000000"/>
          <w:lang w:val="en-GB"/>
        </w:rPr>
        <w:t xml:space="preserve">Adopt, and require </w:t>
      </w:r>
      <w:r w:rsidR="00363FFF" w:rsidRPr="00194578">
        <w:rPr>
          <w:color w:val="000000"/>
          <w:lang w:val="en-GB"/>
        </w:rPr>
        <w:t>reporting on</w:t>
      </w:r>
      <w:r w:rsidR="000D5F7B" w:rsidRPr="00194578">
        <w:rPr>
          <w:color w:val="000000"/>
          <w:lang w:val="en-GB"/>
        </w:rPr>
        <w:t>, a marker</w:t>
      </w:r>
      <w:r w:rsidR="00363FFF" w:rsidRPr="00194578">
        <w:rPr>
          <w:color w:val="000000"/>
          <w:lang w:val="en-GB"/>
        </w:rPr>
        <w:t xml:space="preserve"> for children with disabilities </w:t>
      </w:r>
      <w:r w:rsidR="00797085" w:rsidRPr="00194578">
        <w:rPr>
          <w:color w:val="000000"/>
          <w:lang w:val="en-GB"/>
        </w:rPr>
        <w:t xml:space="preserve">in </w:t>
      </w:r>
      <w:r w:rsidR="00363FFF" w:rsidRPr="00194578">
        <w:rPr>
          <w:color w:val="000000"/>
          <w:lang w:val="en-GB"/>
        </w:rPr>
        <w:t>budget allocations and expenditures.</w:t>
      </w:r>
    </w:p>
    <w:p w14:paraId="5B0BCE53" w14:textId="77777777" w:rsidR="009668B2" w:rsidRPr="00194578" w:rsidRDefault="009668B2" w:rsidP="009668B2">
      <w:pPr>
        <w:pBdr>
          <w:top w:val="nil"/>
          <w:left w:val="nil"/>
          <w:bottom w:val="nil"/>
          <w:right w:val="nil"/>
          <w:between w:val="nil"/>
        </w:pBdr>
        <w:spacing w:line="240" w:lineRule="auto"/>
        <w:ind w:left="360"/>
        <w:rPr>
          <w:color w:val="000000"/>
        </w:rPr>
      </w:pPr>
    </w:p>
    <w:p w14:paraId="11BEB60A" w14:textId="05E713B8" w:rsidR="00363FFF" w:rsidRPr="000C250C" w:rsidRDefault="00AF14B0" w:rsidP="000C250C">
      <w:pPr>
        <w:numPr>
          <w:ilvl w:val="0"/>
          <w:numId w:val="33"/>
        </w:numPr>
        <w:pBdr>
          <w:top w:val="nil"/>
          <w:left w:val="nil"/>
          <w:bottom w:val="nil"/>
          <w:right w:val="nil"/>
          <w:between w:val="nil"/>
        </w:pBdr>
        <w:spacing w:line="240" w:lineRule="auto"/>
        <w:rPr>
          <w:color w:val="000000"/>
        </w:rPr>
      </w:pPr>
      <w:r w:rsidRPr="00194578">
        <w:rPr>
          <w:color w:val="000000"/>
          <w:lang w:val="en-GB"/>
        </w:rPr>
        <w:t>Adopt</w:t>
      </w:r>
      <w:r w:rsidR="00363FFF" w:rsidRPr="00194578">
        <w:rPr>
          <w:color w:val="000000"/>
          <w:lang w:val="en-GB"/>
        </w:rPr>
        <w:t xml:space="preserve"> a legal requirement to </w:t>
      </w:r>
      <w:r w:rsidR="00D4458C" w:rsidRPr="00194578">
        <w:rPr>
          <w:color w:val="000000"/>
          <w:lang w:val="en-GB"/>
        </w:rPr>
        <w:t>consider</w:t>
      </w:r>
      <w:r w:rsidR="00363FFF" w:rsidRPr="00194578">
        <w:rPr>
          <w:color w:val="000000"/>
          <w:lang w:val="en-GB"/>
        </w:rPr>
        <w:t xml:space="preserve"> the evolving capacities of children with disabilities and their right to preserve their identities in all decisions affecting them</w:t>
      </w:r>
      <w:r w:rsidRPr="00194578">
        <w:rPr>
          <w:color w:val="000000"/>
          <w:lang w:val="en-GB"/>
        </w:rPr>
        <w:t>,</w:t>
      </w:r>
      <w:r w:rsidR="00363FFF" w:rsidRPr="00194578">
        <w:rPr>
          <w:color w:val="000000"/>
          <w:lang w:val="en-GB"/>
        </w:rPr>
        <w:t xml:space="preserve"> and with respect to medical interventions and treatments in a timely manner, including in relation to</w:t>
      </w:r>
      <w:r w:rsidR="000D5F7B" w:rsidRPr="00194578">
        <w:rPr>
          <w:color w:val="000000"/>
          <w:lang w:val="en-GB"/>
        </w:rPr>
        <w:t xml:space="preserve"> MAiD</w:t>
      </w:r>
      <w:r w:rsidR="00363FFF" w:rsidRPr="00194578">
        <w:rPr>
          <w:color w:val="000000"/>
          <w:lang w:val="en-GB"/>
        </w:rPr>
        <w:t>.</w:t>
      </w:r>
    </w:p>
    <w:p w14:paraId="0D4FD2B3" w14:textId="77777777" w:rsidR="009668B2" w:rsidRPr="00194578" w:rsidRDefault="009668B2" w:rsidP="009668B2">
      <w:pPr>
        <w:pBdr>
          <w:top w:val="nil"/>
          <w:left w:val="nil"/>
          <w:bottom w:val="nil"/>
          <w:right w:val="nil"/>
          <w:between w:val="nil"/>
        </w:pBdr>
        <w:spacing w:line="240" w:lineRule="auto"/>
        <w:ind w:left="360"/>
        <w:rPr>
          <w:color w:val="000000"/>
        </w:rPr>
      </w:pPr>
    </w:p>
    <w:p w14:paraId="5C5A4C50" w14:textId="6F038972" w:rsidR="00363FFF" w:rsidRPr="00194578" w:rsidRDefault="00CB3E82" w:rsidP="007C78C7">
      <w:pPr>
        <w:numPr>
          <w:ilvl w:val="0"/>
          <w:numId w:val="33"/>
        </w:numPr>
        <w:pBdr>
          <w:top w:val="nil"/>
          <w:left w:val="nil"/>
          <w:bottom w:val="nil"/>
          <w:right w:val="nil"/>
          <w:between w:val="nil"/>
        </w:pBdr>
        <w:spacing w:line="240" w:lineRule="auto"/>
        <w:rPr>
          <w:color w:val="000000"/>
          <w:lang w:val="en-GB"/>
        </w:rPr>
      </w:pPr>
      <w:r w:rsidRPr="00194578">
        <w:rPr>
          <w:color w:val="000000"/>
        </w:rPr>
        <w:t>Provide</w:t>
      </w:r>
      <w:r w:rsidR="00363FFF" w:rsidRPr="00194578">
        <w:rPr>
          <w:color w:val="000000"/>
        </w:rPr>
        <w:t xml:space="preserve"> adequat</w:t>
      </w:r>
      <w:r w:rsidRPr="00194578">
        <w:rPr>
          <w:color w:val="000000"/>
        </w:rPr>
        <w:t xml:space="preserve">e support for: </w:t>
      </w:r>
      <w:r w:rsidR="00363FFF" w:rsidRPr="00194578">
        <w:rPr>
          <w:color w:val="000000"/>
        </w:rPr>
        <w:t>income supports for children with disabil</w:t>
      </w:r>
      <w:r w:rsidRPr="00194578">
        <w:rPr>
          <w:color w:val="000000"/>
        </w:rPr>
        <w:t xml:space="preserve">ities; </w:t>
      </w:r>
      <w:r w:rsidR="00363FFF" w:rsidRPr="00194578">
        <w:rPr>
          <w:color w:val="000000"/>
        </w:rPr>
        <w:t>inc</w:t>
      </w:r>
      <w:r w:rsidRPr="00194578">
        <w:rPr>
          <w:color w:val="000000"/>
        </w:rPr>
        <w:t>lusion in schools and childcare;</w:t>
      </w:r>
      <w:r w:rsidR="00363FFF" w:rsidRPr="00194578">
        <w:rPr>
          <w:color w:val="000000"/>
        </w:rPr>
        <w:t xml:space="preserve"> training for teachers and a</w:t>
      </w:r>
      <w:r w:rsidRPr="00194578">
        <w:rPr>
          <w:color w:val="000000"/>
        </w:rPr>
        <w:t xml:space="preserve">llied staff; </w:t>
      </w:r>
      <w:r w:rsidR="00363FFF" w:rsidRPr="00194578">
        <w:rPr>
          <w:color w:val="000000"/>
        </w:rPr>
        <w:t>adaptive fitn</w:t>
      </w:r>
      <w:r w:rsidRPr="00194578">
        <w:rPr>
          <w:color w:val="000000"/>
        </w:rPr>
        <w:t>ess; mental health support for children and parents;</w:t>
      </w:r>
      <w:r w:rsidR="00363FFF" w:rsidRPr="00194578">
        <w:rPr>
          <w:color w:val="000000"/>
        </w:rPr>
        <w:t xml:space="preserve"> mandatory disability education</w:t>
      </w:r>
      <w:r w:rsidRPr="00194578">
        <w:rPr>
          <w:color w:val="000000"/>
        </w:rPr>
        <w:t xml:space="preserve"> </w:t>
      </w:r>
      <w:r w:rsidR="00797085" w:rsidRPr="00194578">
        <w:rPr>
          <w:color w:val="000000"/>
        </w:rPr>
        <w:t xml:space="preserve">for </w:t>
      </w:r>
      <w:r w:rsidRPr="00194578">
        <w:rPr>
          <w:color w:val="000000"/>
        </w:rPr>
        <w:t>child care</w:t>
      </w:r>
      <w:r w:rsidR="00797085" w:rsidRPr="00194578">
        <w:rPr>
          <w:color w:val="000000"/>
        </w:rPr>
        <w:t xml:space="preserve"> staff</w:t>
      </w:r>
      <w:r w:rsidRPr="00194578">
        <w:rPr>
          <w:color w:val="000000"/>
        </w:rPr>
        <w:t xml:space="preserve">; </w:t>
      </w:r>
      <w:r w:rsidR="00363FFF" w:rsidRPr="00194578">
        <w:rPr>
          <w:color w:val="000000"/>
        </w:rPr>
        <w:t>address</w:t>
      </w:r>
      <w:r w:rsidRPr="00194578">
        <w:rPr>
          <w:color w:val="000000"/>
        </w:rPr>
        <w:t>ing</w:t>
      </w:r>
      <w:r w:rsidR="00363FFF" w:rsidRPr="00194578">
        <w:rPr>
          <w:color w:val="000000"/>
        </w:rPr>
        <w:t xml:space="preserve"> waitlists for essential services l</w:t>
      </w:r>
      <w:r w:rsidRPr="00194578">
        <w:rPr>
          <w:color w:val="000000"/>
        </w:rPr>
        <w:t>ike respite and therapy; replacing</w:t>
      </w:r>
      <w:r w:rsidR="00363FFF" w:rsidRPr="00194578">
        <w:rPr>
          <w:color w:val="000000"/>
        </w:rPr>
        <w:t xml:space="preserve"> outdated practices</w:t>
      </w:r>
      <w:r w:rsidRPr="00194578">
        <w:rPr>
          <w:color w:val="000000"/>
        </w:rPr>
        <w:t>; investigating and mediating</w:t>
      </w:r>
      <w:r w:rsidR="00363FFF" w:rsidRPr="00194578">
        <w:rPr>
          <w:color w:val="000000"/>
        </w:rPr>
        <w:t xml:space="preserve"> physical barriers to community activities</w:t>
      </w:r>
      <w:r w:rsidRPr="00194578">
        <w:rPr>
          <w:color w:val="000000"/>
        </w:rPr>
        <w:t>;</w:t>
      </w:r>
      <w:r w:rsidR="00363FFF" w:rsidRPr="00194578">
        <w:rPr>
          <w:color w:val="000000"/>
        </w:rPr>
        <w:t xml:space="preserve"> and implement</w:t>
      </w:r>
      <w:r w:rsidRPr="00194578">
        <w:rPr>
          <w:color w:val="000000"/>
        </w:rPr>
        <w:t>ing</w:t>
      </w:r>
      <w:r w:rsidR="00363FFF" w:rsidRPr="00194578">
        <w:rPr>
          <w:color w:val="000000"/>
        </w:rPr>
        <w:t xml:space="preserve"> acces</w:t>
      </w:r>
      <w:r w:rsidRPr="00194578">
        <w:rPr>
          <w:color w:val="000000"/>
        </w:rPr>
        <w:t>sible, available, and reliable transit</w:t>
      </w:r>
      <w:r w:rsidR="00363FFF" w:rsidRPr="00194578">
        <w:rPr>
          <w:color w:val="000000"/>
        </w:rPr>
        <w:t>.</w:t>
      </w:r>
    </w:p>
    <w:p w14:paraId="5A480F06" w14:textId="77777777" w:rsidR="009668B2" w:rsidRPr="00194578" w:rsidRDefault="009668B2" w:rsidP="009668B2">
      <w:pPr>
        <w:pBdr>
          <w:top w:val="nil"/>
          <w:left w:val="nil"/>
          <w:bottom w:val="nil"/>
          <w:right w:val="nil"/>
          <w:between w:val="nil"/>
        </w:pBdr>
        <w:spacing w:line="240" w:lineRule="auto"/>
        <w:ind w:left="360"/>
        <w:rPr>
          <w:color w:val="000000"/>
          <w:lang w:val="en-GB"/>
        </w:rPr>
      </w:pPr>
    </w:p>
    <w:p w14:paraId="0F2E7920" w14:textId="4BD30267" w:rsidR="00363FFF" w:rsidRPr="00194578" w:rsidRDefault="00CB3E82" w:rsidP="007C78C7">
      <w:pPr>
        <w:numPr>
          <w:ilvl w:val="0"/>
          <w:numId w:val="33"/>
        </w:numPr>
        <w:pBdr>
          <w:top w:val="nil"/>
          <w:left w:val="nil"/>
          <w:bottom w:val="nil"/>
          <w:right w:val="nil"/>
          <w:between w:val="nil"/>
        </w:pBdr>
        <w:spacing w:line="240" w:lineRule="auto"/>
        <w:rPr>
          <w:color w:val="000000"/>
          <w:lang w:val="en-GB"/>
        </w:rPr>
      </w:pPr>
      <w:r w:rsidRPr="00194578">
        <w:rPr>
          <w:color w:val="000000"/>
          <w:lang w:val="en-GB"/>
        </w:rPr>
        <w:t xml:space="preserve">Integrate the needs of the family </w:t>
      </w:r>
      <w:r w:rsidR="0003663D" w:rsidRPr="00194578">
        <w:rPr>
          <w:color w:val="000000"/>
        </w:rPr>
        <w:t>into all stages of care, including</w:t>
      </w:r>
      <w:r w:rsidRPr="00194578">
        <w:rPr>
          <w:color w:val="000000"/>
        </w:rPr>
        <w:t>:</w:t>
      </w:r>
      <w:r w:rsidR="00363FFF" w:rsidRPr="00194578">
        <w:rPr>
          <w:color w:val="000000"/>
        </w:rPr>
        <w:t xml:space="preserve"> providing resources and support to parents, and recognizing their role as active partners in their child's </w:t>
      </w:r>
      <w:r w:rsidR="00FD33BB" w:rsidRPr="00194578">
        <w:rPr>
          <w:color w:val="000000"/>
        </w:rPr>
        <w:t>wellbeing and citizenship</w:t>
      </w:r>
      <w:r w:rsidR="00363FFF" w:rsidRPr="00194578">
        <w:rPr>
          <w:color w:val="000000"/>
        </w:rPr>
        <w:t>.</w:t>
      </w:r>
      <w:r w:rsidR="00FD33BB" w:rsidRPr="00194578">
        <w:rPr>
          <w:rStyle w:val="FootnoteReference"/>
          <w:color w:val="000000"/>
        </w:rPr>
        <w:footnoteReference w:id="71"/>
      </w:r>
    </w:p>
    <w:p w14:paraId="000000D9" w14:textId="0A059A4D" w:rsidR="0034484D" w:rsidRPr="00194578" w:rsidRDefault="00363FFF" w:rsidP="00121B5D">
      <w:pPr>
        <w:pBdr>
          <w:top w:val="nil"/>
          <w:left w:val="nil"/>
          <w:bottom w:val="nil"/>
          <w:right w:val="nil"/>
          <w:between w:val="nil"/>
        </w:pBdr>
        <w:spacing w:line="240" w:lineRule="auto"/>
        <w:rPr>
          <w:color w:val="000000"/>
        </w:rPr>
      </w:pPr>
      <w:r w:rsidRPr="00194578">
        <w:rPr>
          <w:color w:val="000000"/>
        </w:rPr>
        <w:br w:type="page"/>
      </w:r>
    </w:p>
    <w:p w14:paraId="000000DB" w14:textId="55E3DB0E" w:rsidR="0034484D" w:rsidRPr="00194578" w:rsidRDefault="00121B5D" w:rsidP="00014661">
      <w:pPr>
        <w:pStyle w:val="Heading10"/>
      </w:pPr>
      <w:bookmarkStart w:id="27" w:name="_pry299lkrfkz" w:colFirst="0" w:colLast="0"/>
      <w:bookmarkStart w:id="28" w:name="_m34fdhvs0xof" w:colFirst="0" w:colLast="0"/>
      <w:bookmarkStart w:id="29" w:name="_Toc188295094"/>
      <w:bookmarkEnd w:id="27"/>
      <w:bookmarkEnd w:id="28"/>
      <w:r w:rsidRPr="00194578">
        <w:lastRenderedPageBreak/>
        <w:t xml:space="preserve">ARTICLE 8: Awareness </w:t>
      </w:r>
      <w:r w:rsidR="00F87CD1" w:rsidRPr="00194578">
        <w:t>r</w:t>
      </w:r>
      <w:r w:rsidRPr="00194578">
        <w:t>aising</w:t>
      </w:r>
      <w:bookmarkEnd w:id="29"/>
      <w:r w:rsidRPr="00194578">
        <w:rPr>
          <w:sz w:val="26"/>
          <w:szCs w:val="26"/>
        </w:rPr>
        <w:t xml:space="preserve"> </w:t>
      </w:r>
    </w:p>
    <w:p w14:paraId="000000DC" w14:textId="41228C54" w:rsidR="0034484D" w:rsidRPr="00194578" w:rsidRDefault="00121B5D" w:rsidP="00121B5D">
      <w:pPr>
        <w:spacing w:line="240" w:lineRule="auto"/>
      </w:pPr>
      <w:r w:rsidRPr="00194578">
        <w:t>Canada has made modest progress in realizing Article 8</w:t>
      </w:r>
      <w:r w:rsidR="00814F8D" w:rsidRPr="00194578">
        <w:t>, but</w:t>
      </w:r>
      <w:r w:rsidR="00306479" w:rsidRPr="00194578">
        <w:t xml:space="preserve"> </w:t>
      </w:r>
      <w:r w:rsidR="00814F8D" w:rsidRPr="00194578">
        <w:t>t</w:t>
      </w:r>
      <w:r w:rsidRPr="00194578">
        <w:t>he Federal Government’s existing awareness-raising mechanisms are limited.</w:t>
      </w:r>
      <w:r w:rsidRPr="00194578">
        <w:rPr>
          <w:vertAlign w:val="superscript"/>
        </w:rPr>
        <w:footnoteReference w:id="72"/>
      </w:r>
      <w:r w:rsidRPr="00194578">
        <w:t xml:space="preserve"> </w:t>
      </w:r>
      <w:r w:rsidR="004E6CF7">
        <w:t xml:space="preserve">Canada neglects to: </w:t>
      </w:r>
      <w:r w:rsidRPr="00194578">
        <w:t>fully recognize o</w:t>
      </w:r>
      <w:r w:rsidR="004E6CF7">
        <w:t>r challenge systemic ableism;</w:t>
      </w:r>
      <w:r w:rsidRPr="00194578">
        <w:t xml:space="preserve"> </w:t>
      </w:r>
      <w:r w:rsidR="00814F8D" w:rsidRPr="00194578">
        <w:t xml:space="preserve">move </w:t>
      </w:r>
      <w:r w:rsidRPr="00194578">
        <w:t>away from def</w:t>
      </w:r>
      <w:r w:rsidR="004E6CF7">
        <w:t>icit-based models of disability;</w:t>
      </w:r>
      <w:r w:rsidRPr="00194578">
        <w:rPr>
          <w:vertAlign w:val="superscript"/>
        </w:rPr>
        <w:footnoteReference w:id="73"/>
      </w:r>
      <w:r w:rsidR="004E6CF7">
        <w:t xml:space="preserve"> and</w:t>
      </w:r>
      <w:r w:rsidRPr="00194578">
        <w:t xml:space="preserve"> accurately reflect the lived experiences of those most marginalized.</w:t>
      </w:r>
      <w:r w:rsidRPr="00194578">
        <w:rPr>
          <w:vertAlign w:val="superscript"/>
        </w:rPr>
        <w:footnoteReference w:id="74"/>
      </w:r>
      <w:r w:rsidRPr="00194578">
        <w:br/>
      </w:r>
      <w:r w:rsidRPr="00194578">
        <w:br/>
        <w:t xml:space="preserve">Existing awareness-raising campaigns do not increase persons with disabilities’ awareness of CRPD rights. This is especially the case for rights holders who do not self-identify as having a disability for reasons including social stigma, preference, lack of awareness of </w:t>
      </w:r>
      <w:r w:rsidR="00536A6E" w:rsidRPr="00194578">
        <w:t>the definition of disability</w:t>
      </w:r>
      <w:r w:rsidRPr="00194578">
        <w:t>,</w:t>
      </w:r>
      <w:r w:rsidRPr="00194578">
        <w:rPr>
          <w:vertAlign w:val="superscript"/>
        </w:rPr>
        <w:footnoteReference w:id="75"/>
      </w:r>
      <w:r w:rsidRPr="00194578">
        <w:t xml:space="preserve"> culture, and barriers to diagnosis.</w:t>
      </w:r>
      <w:r w:rsidRPr="00194578">
        <w:rPr>
          <w:vertAlign w:val="superscript"/>
        </w:rPr>
        <w:footnoteReference w:id="76"/>
      </w:r>
      <w:r w:rsidRPr="00194578">
        <w:rPr>
          <w:vertAlign w:val="superscript"/>
        </w:rPr>
        <w:t xml:space="preserve"> </w:t>
      </w:r>
      <w:r w:rsidRPr="00194578">
        <w:t>Existing campaigns are not designed with input from diverse OPDs, are not promoted effectively,</w:t>
      </w:r>
      <w:r w:rsidRPr="00194578">
        <w:rPr>
          <w:vertAlign w:val="superscript"/>
        </w:rPr>
        <w:footnoteReference w:id="77"/>
      </w:r>
      <w:r w:rsidRPr="00194578">
        <w:t xml:space="preserve"> and fail to garner public receptiveness to CRPD rights. </w:t>
      </w:r>
    </w:p>
    <w:p w14:paraId="000000DD" w14:textId="77777777" w:rsidR="0034484D" w:rsidRPr="00194578" w:rsidRDefault="0034484D" w:rsidP="00121B5D">
      <w:pPr>
        <w:spacing w:line="240" w:lineRule="auto"/>
      </w:pPr>
    </w:p>
    <w:p w14:paraId="000000DE" w14:textId="4340B0D7" w:rsidR="0034484D" w:rsidRPr="00194578" w:rsidRDefault="00121B5D" w:rsidP="00121B5D">
      <w:pPr>
        <w:spacing w:line="240" w:lineRule="auto"/>
      </w:pPr>
      <w:r w:rsidRPr="00194578">
        <w:t xml:space="preserve">FPT governments undermine Article 8 by promoting </w:t>
      </w:r>
      <w:proofErr w:type="spellStart"/>
      <w:r w:rsidRPr="00194578">
        <w:t>ableist</w:t>
      </w:r>
      <w:proofErr w:type="spellEnd"/>
      <w:r w:rsidRPr="00194578">
        <w:t xml:space="preserve"> ideals and obstructing awareness-raising.</w:t>
      </w:r>
      <w:r w:rsidRPr="00194578">
        <w:rPr>
          <w:vertAlign w:val="superscript"/>
        </w:rPr>
        <w:footnoteReference w:id="78"/>
      </w:r>
      <w:r w:rsidRPr="00194578">
        <w:t xml:space="preserve"> For example, through the legalization of MAiD only for persons </w:t>
      </w:r>
      <w:r w:rsidRPr="00194578">
        <w:lastRenderedPageBreak/>
        <w:t>with disabilities who are not at the end of their natural lives</w:t>
      </w:r>
      <w:r w:rsidR="004F3364" w:rsidRPr="00194578">
        <w:t>,</w:t>
      </w:r>
      <w:r w:rsidRPr="00194578">
        <w:rPr>
          <w:vertAlign w:val="superscript"/>
        </w:rPr>
        <w:footnoteReference w:id="79"/>
      </w:r>
      <w:r w:rsidRPr="00194578">
        <w:t xml:space="preserve"> the federal government has conflated suffering with disability and positioned serious disability as a fate worse than death.</w:t>
      </w:r>
      <w:r w:rsidRPr="00194578">
        <w:rPr>
          <w:vertAlign w:val="superscript"/>
        </w:rPr>
        <w:footnoteReference w:id="80"/>
      </w:r>
      <w:r w:rsidRPr="00194578">
        <w:t xml:space="preserve"> In response to COVID-19, provincial governments created discriminatory triage protocols, which OPDs resisted.</w:t>
      </w:r>
      <w:r w:rsidRPr="00194578">
        <w:rPr>
          <w:vertAlign w:val="superscript"/>
        </w:rPr>
        <w:footnoteReference w:id="81"/>
      </w:r>
      <w:r w:rsidRPr="00194578">
        <w:rPr>
          <w:vertAlign w:val="superscript"/>
        </w:rPr>
        <w:t xml:space="preserve"> </w:t>
      </w:r>
      <w:r w:rsidRPr="00194578">
        <w:t>Canada has not acted upon awareness-raising recommendations in the 2017 Concluding Observations.</w:t>
      </w:r>
      <w:r w:rsidRPr="00194578">
        <w:rPr>
          <w:vertAlign w:val="superscript"/>
        </w:rPr>
        <w:footnoteReference w:id="82"/>
      </w:r>
      <w:r w:rsidRPr="00194578">
        <w:t xml:space="preserve"> The actions listed in Canada’s report are only tangentially connected to awareness-raising.</w:t>
      </w:r>
      <w:r w:rsidRPr="00194578">
        <w:rPr>
          <w:vertAlign w:val="superscript"/>
        </w:rPr>
        <w:footnoteReference w:id="83"/>
      </w:r>
      <w:r w:rsidRPr="00194578">
        <w:t xml:space="preserve"> A focused and comprehensive approach is required. </w:t>
      </w:r>
    </w:p>
    <w:p w14:paraId="000000DF" w14:textId="77777777" w:rsidR="0034484D" w:rsidRPr="00194578" w:rsidRDefault="0034484D" w:rsidP="00121B5D">
      <w:pPr>
        <w:spacing w:line="240" w:lineRule="auto"/>
      </w:pPr>
    </w:p>
    <w:p w14:paraId="000000E0" w14:textId="77777777" w:rsidR="0034484D" w:rsidRPr="00194578" w:rsidRDefault="00121B5D" w:rsidP="00121B5D">
      <w:pPr>
        <w:spacing w:line="240" w:lineRule="auto"/>
        <w:rPr>
          <w:b/>
        </w:rPr>
      </w:pPr>
      <w:r w:rsidRPr="00194578">
        <w:rPr>
          <w:b/>
        </w:rPr>
        <w:t>Recommendations to Canada:</w:t>
      </w:r>
    </w:p>
    <w:p w14:paraId="000000E1" w14:textId="05873FAC" w:rsidR="0034484D" w:rsidRPr="00194578" w:rsidRDefault="00B209DA" w:rsidP="00121B5D">
      <w:pPr>
        <w:numPr>
          <w:ilvl w:val="0"/>
          <w:numId w:val="2"/>
        </w:numPr>
        <w:pBdr>
          <w:top w:val="nil"/>
          <w:left w:val="nil"/>
          <w:bottom w:val="nil"/>
          <w:right w:val="nil"/>
          <w:between w:val="nil"/>
        </w:pBdr>
        <w:spacing w:before="120" w:line="240" w:lineRule="auto"/>
        <w:ind w:left="714" w:hanging="357"/>
        <w:rPr>
          <w:color w:val="000000"/>
        </w:rPr>
      </w:pPr>
      <w:r w:rsidRPr="00194578">
        <w:rPr>
          <w:color w:val="000000"/>
        </w:rPr>
        <w:t>U</w:t>
      </w:r>
      <w:r w:rsidR="00121B5D" w:rsidRPr="00194578">
        <w:rPr>
          <w:color w:val="000000"/>
        </w:rPr>
        <w:t xml:space="preserve">rgently, meaningfully, and with input from </w:t>
      </w:r>
      <w:r w:rsidR="00121B5D" w:rsidRPr="00194578">
        <w:t>OPDs</w:t>
      </w:r>
      <w:r w:rsidR="00121B5D" w:rsidRPr="00194578">
        <w:rPr>
          <w:color w:val="000000"/>
        </w:rPr>
        <w:t xml:space="preserve">, </w:t>
      </w:r>
      <w:r w:rsidRPr="00194578">
        <w:rPr>
          <w:color w:val="000000"/>
        </w:rPr>
        <w:t xml:space="preserve">address </w:t>
      </w:r>
      <w:r w:rsidR="00121B5D" w:rsidRPr="00194578">
        <w:rPr>
          <w:color w:val="000000"/>
        </w:rPr>
        <w:t xml:space="preserve">the 2017 </w:t>
      </w:r>
      <w:r w:rsidR="00121B5D" w:rsidRPr="00194578">
        <w:t>C</w:t>
      </w:r>
      <w:r w:rsidR="00121B5D" w:rsidRPr="00194578">
        <w:rPr>
          <w:color w:val="000000"/>
        </w:rPr>
        <w:t xml:space="preserve">oncluding </w:t>
      </w:r>
      <w:r w:rsidR="00121B5D" w:rsidRPr="00194578">
        <w:t>O</w:t>
      </w:r>
      <w:r w:rsidR="00121B5D" w:rsidRPr="00194578">
        <w:rPr>
          <w:color w:val="000000"/>
        </w:rPr>
        <w:t xml:space="preserve">bservations related to Article 8. </w:t>
      </w:r>
      <w:r w:rsidR="00121B5D" w:rsidRPr="00194578">
        <w:rPr>
          <w:color w:val="000000"/>
        </w:rPr>
        <w:br/>
      </w:r>
    </w:p>
    <w:p w14:paraId="000000E2" w14:textId="77777777" w:rsidR="0034484D" w:rsidRPr="00194578" w:rsidRDefault="00121B5D" w:rsidP="00121B5D">
      <w:pPr>
        <w:numPr>
          <w:ilvl w:val="0"/>
          <w:numId w:val="2"/>
        </w:numPr>
        <w:pBdr>
          <w:top w:val="nil"/>
          <w:left w:val="nil"/>
          <w:bottom w:val="nil"/>
          <w:right w:val="nil"/>
          <w:between w:val="nil"/>
        </w:pBdr>
        <w:spacing w:line="240" w:lineRule="auto"/>
        <w:ind w:left="714" w:hanging="357"/>
        <w:rPr>
          <w:color w:val="000000"/>
        </w:rPr>
      </w:pPr>
      <w:r w:rsidRPr="00194578">
        <w:t>F</w:t>
      </w:r>
      <w:r w:rsidRPr="00194578">
        <w:rPr>
          <w:color w:val="000000"/>
        </w:rPr>
        <w:t xml:space="preserve">und the development of an intersectional awareness campaign on disability and disability rights. The campaign should be directed at persons with disabilities/rights holders </w:t>
      </w:r>
      <w:r w:rsidRPr="00194578">
        <w:rPr>
          <w:color w:val="000000"/>
          <w:u w:val="single"/>
        </w:rPr>
        <w:t xml:space="preserve">and </w:t>
      </w:r>
      <w:r w:rsidRPr="00194578">
        <w:rPr>
          <w:color w:val="000000"/>
        </w:rPr>
        <w:t>members of the general public; it must be made available in accessible formats and methods of communication.</w:t>
      </w:r>
      <w:r w:rsidRPr="00194578">
        <w:rPr>
          <w:color w:val="000000"/>
          <w:vertAlign w:val="superscript"/>
        </w:rPr>
        <w:footnoteReference w:id="84"/>
      </w:r>
      <w:r w:rsidRPr="00194578">
        <w:rPr>
          <w:color w:val="000000"/>
        </w:rPr>
        <w:br/>
      </w:r>
    </w:p>
    <w:p w14:paraId="5934C945" w14:textId="6CC712F6" w:rsidR="00306479" w:rsidRPr="00194578" w:rsidRDefault="00121B5D" w:rsidP="00A22055">
      <w:pPr>
        <w:numPr>
          <w:ilvl w:val="0"/>
          <w:numId w:val="2"/>
        </w:numPr>
        <w:pBdr>
          <w:top w:val="nil"/>
          <w:left w:val="nil"/>
          <w:bottom w:val="nil"/>
          <w:right w:val="nil"/>
          <w:between w:val="nil"/>
        </w:pBdr>
        <w:spacing w:after="240" w:line="240" w:lineRule="auto"/>
        <w:ind w:left="714" w:hanging="357"/>
      </w:pPr>
      <w:r w:rsidRPr="00194578">
        <w:t>C</w:t>
      </w:r>
      <w:r w:rsidRPr="00194578">
        <w:rPr>
          <w:color w:val="000000"/>
        </w:rPr>
        <w:t xml:space="preserve">o-develop and implement mandatory anti-ableism and disability awareness training for all </w:t>
      </w:r>
      <w:r w:rsidRPr="00194578">
        <w:t>FPT P</w:t>
      </w:r>
      <w:r w:rsidRPr="00194578">
        <w:rPr>
          <w:color w:val="000000"/>
        </w:rPr>
        <w:t xml:space="preserve">arliamentarians and public servants. </w:t>
      </w:r>
      <w:r w:rsidRPr="00194578">
        <w:t xml:space="preserve">Training </w:t>
      </w:r>
      <w:r w:rsidRPr="00194578">
        <w:rPr>
          <w:color w:val="000000"/>
        </w:rPr>
        <w:t xml:space="preserve">should further develop and promote a mechanism through which persons with disabilities can identify and report </w:t>
      </w:r>
      <w:proofErr w:type="spellStart"/>
      <w:r w:rsidRPr="00194578">
        <w:rPr>
          <w:color w:val="000000"/>
        </w:rPr>
        <w:t>ableist</w:t>
      </w:r>
      <w:proofErr w:type="spellEnd"/>
      <w:r w:rsidRPr="00194578">
        <w:rPr>
          <w:color w:val="000000"/>
        </w:rPr>
        <w:t xml:space="preserve"> sentiment</w:t>
      </w:r>
      <w:r w:rsidR="00542033" w:rsidRPr="00194578">
        <w:rPr>
          <w:color w:val="000000"/>
        </w:rPr>
        <w:t xml:space="preserve"> expressed</w:t>
      </w:r>
      <w:r w:rsidRPr="00194578">
        <w:rPr>
          <w:color w:val="000000"/>
        </w:rPr>
        <w:t xml:space="preserve"> by Parliamentarians.</w:t>
      </w:r>
    </w:p>
    <w:p w14:paraId="000000E5" w14:textId="77777777" w:rsidR="0034484D" w:rsidRPr="00194578" w:rsidRDefault="00121B5D" w:rsidP="00014661">
      <w:pPr>
        <w:pStyle w:val="Heading10"/>
      </w:pPr>
      <w:bookmarkStart w:id="30" w:name="_1k5bu3bb9ak" w:colFirst="0" w:colLast="0"/>
      <w:bookmarkStart w:id="31" w:name="_Toc188295095"/>
      <w:bookmarkEnd w:id="30"/>
      <w:r w:rsidRPr="00194578">
        <w:lastRenderedPageBreak/>
        <w:t>ARTICLE 9: Accessibility</w:t>
      </w:r>
      <w:bookmarkEnd w:id="31"/>
    </w:p>
    <w:p w14:paraId="000000E6" w14:textId="536E2E16" w:rsidR="0034484D" w:rsidRPr="00194578" w:rsidRDefault="00121B5D" w:rsidP="00121B5D">
      <w:pPr>
        <w:spacing w:before="240" w:after="240" w:line="240" w:lineRule="auto"/>
      </w:pPr>
      <w:r w:rsidRPr="00194578">
        <w:t xml:space="preserve">The </w:t>
      </w:r>
      <w:r w:rsidR="004E6CF7" w:rsidRPr="004E6CF7">
        <w:rPr>
          <w:i/>
        </w:rPr>
        <w:t>ACA</w:t>
      </w:r>
      <w:r w:rsidR="00302C6D" w:rsidRPr="00194578">
        <w:rPr>
          <w:i/>
        </w:rPr>
        <w:t xml:space="preserve"> </w:t>
      </w:r>
      <w:r w:rsidRPr="00194578">
        <w:t>includes “communication” as a priority area distinct from information and communications technology. This is a positive step in recognizing the accessibility needs of people with speech, language, and communication disabilities. Nevertheless, more than 62% of Canadians with disabilities have experienced at least one communication barrier, and almost 45% have encountered barriers in information and technology.</w:t>
      </w:r>
      <w:r w:rsidRPr="00194578">
        <w:rPr>
          <w:vertAlign w:val="superscript"/>
        </w:rPr>
        <w:footnoteReference w:id="85"/>
      </w:r>
    </w:p>
    <w:p w14:paraId="000000E7" w14:textId="1D9A4E6C" w:rsidR="0034484D" w:rsidRPr="00194578" w:rsidRDefault="00121B5D" w:rsidP="00121B5D">
      <w:pPr>
        <w:spacing w:before="240" w:after="240" w:line="240" w:lineRule="auto"/>
      </w:pPr>
      <w:r w:rsidRPr="00194578">
        <w:t xml:space="preserve">People with disabilities cannot participate effectively in developing regulations for the </w:t>
      </w:r>
      <w:r w:rsidR="004E6CF7" w:rsidRPr="004E6CF7">
        <w:rPr>
          <w:i/>
        </w:rPr>
        <w:t>ACA</w:t>
      </w:r>
      <w:r w:rsidRPr="00194578">
        <w:t xml:space="preserve"> due to barriers in the federal government’s regulation development processes.</w:t>
      </w:r>
      <w:r w:rsidRPr="00194578">
        <w:rPr>
          <w:vertAlign w:val="superscript"/>
        </w:rPr>
        <w:footnoteReference w:id="86"/>
      </w:r>
      <w:r w:rsidRPr="00194578">
        <w:t xml:space="preserve"> Under the </w:t>
      </w:r>
      <w:r w:rsidR="004E6CF7" w:rsidRPr="004E6CF7">
        <w:rPr>
          <w:i/>
        </w:rPr>
        <w:t>ACA</w:t>
      </w:r>
      <w:r w:rsidR="004E6CF7">
        <w:t>,</w:t>
      </w:r>
      <w:r w:rsidRPr="00194578">
        <w:t xml:space="preserve"> federal businesses and organizations must consult people with disabilities when developing accessibility plans. People with disabilities reported that these consultations are under</w:t>
      </w:r>
      <w:r w:rsidR="00013839" w:rsidRPr="00194578">
        <w:t xml:space="preserve"> </w:t>
      </w:r>
      <w:r w:rsidRPr="00194578">
        <w:t xml:space="preserve">inclusive. </w:t>
      </w:r>
    </w:p>
    <w:p w14:paraId="000000E8" w14:textId="4DEB116B" w:rsidR="0034484D" w:rsidRPr="00194578" w:rsidRDefault="00121B5D" w:rsidP="00121B5D">
      <w:pPr>
        <w:spacing w:before="240" w:after="240" w:line="240" w:lineRule="auto"/>
      </w:pPr>
      <w:r w:rsidRPr="00194578">
        <w:t>7 out of 10 provinces (British Columbia, Saskatchewan, Manitoba, Ontario, Quebec, Newfoundland &amp; Labrador, and Nova Scotia) have passed provincial accessibility legislation.</w:t>
      </w:r>
      <w:r w:rsidRPr="00194578">
        <w:rPr>
          <w:vertAlign w:val="superscript"/>
        </w:rPr>
        <w:footnoteReference w:id="87"/>
      </w:r>
      <w:r w:rsidR="00013839" w:rsidRPr="00194578">
        <w:t xml:space="preserve"> </w:t>
      </w:r>
      <w:r w:rsidRPr="00194578">
        <w:t>Some provinces do not implement or enforce their accessibility laws.</w:t>
      </w:r>
      <w:r w:rsidRPr="00194578">
        <w:rPr>
          <w:vertAlign w:val="superscript"/>
        </w:rPr>
        <w:footnoteReference w:id="88"/>
      </w:r>
    </w:p>
    <w:p w14:paraId="000000E9" w14:textId="27CBFE83" w:rsidR="0034484D" w:rsidRPr="00194578" w:rsidRDefault="00121B5D" w:rsidP="00121B5D">
      <w:pPr>
        <w:spacing w:before="240" w:after="240" w:line="240" w:lineRule="auto"/>
      </w:pPr>
      <w:r w:rsidRPr="00194578">
        <w:t xml:space="preserve">Jurisdictions that have accessibility legislation </w:t>
      </w:r>
      <w:r w:rsidR="008A2CD7">
        <w:t>do not have</w:t>
      </w:r>
      <w:r w:rsidRPr="00194578">
        <w:t xml:space="preserve"> comprehensive policies, practices, or guidelines to ensure that people with speech, language, and communication disabilities and people who are deafblind have the communication supports they need to ensure equal access to goods, services, employment, and opportunities in their communities.</w:t>
      </w:r>
    </w:p>
    <w:p w14:paraId="00CDE2CB" w14:textId="77777777" w:rsidR="006E1D89" w:rsidRDefault="00121B5D" w:rsidP="00121B5D">
      <w:pPr>
        <w:spacing w:before="240" w:after="240" w:line="240" w:lineRule="auto"/>
      </w:pPr>
      <w:r w:rsidRPr="00194578">
        <w:t>Universal design for new housing is not mandated by any government funding or provincial government housing agencies.</w:t>
      </w:r>
    </w:p>
    <w:p w14:paraId="000000EB" w14:textId="1EF0392B" w:rsidR="0034484D" w:rsidRPr="00194578" w:rsidRDefault="00121B5D" w:rsidP="00121B5D">
      <w:pPr>
        <w:spacing w:before="240" w:after="240" w:line="240" w:lineRule="auto"/>
      </w:pPr>
      <w:r w:rsidRPr="00194578">
        <w:t xml:space="preserve">The </w:t>
      </w:r>
      <w:r w:rsidRPr="00194578">
        <w:rPr>
          <w:i/>
        </w:rPr>
        <w:t>Broadcasting Act</w:t>
      </w:r>
      <w:r w:rsidRPr="00194578">
        <w:t xml:space="preserve"> was recently reviewed and updated</w:t>
      </w:r>
      <w:r w:rsidR="003B513E" w:rsidRPr="00194578">
        <w:t>.</w:t>
      </w:r>
      <w:r w:rsidRPr="00194578">
        <w:rPr>
          <w:vertAlign w:val="superscript"/>
        </w:rPr>
        <w:footnoteReference w:id="89"/>
      </w:r>
      <w:r w:rsidRPr="00194578">
        <w:t xml:space="preserve"> However, this review did not incorporate lived experience from people with physical disabilities, who are Deaf, </w:t>
      </w:r>
      <w:r w:rsidRPr="00194578">
        <w:lastRenderedPageBreak/>
        <w:t>deafblind, or Hard of Hearing. This is a significant gap since people who are Deaf, deafblind, or Hard of Hearing often do not receive timely information because broadcasting systems do not offer their first language</w:t>
      </w:r>
      <w:r w:rsidR="00302C6D" w:rsidRPr="00194578">
        <w:t>. T</w:t>
      </w:r>
      <w:r w:rsidRPr="00194578">
        <w:t>here are significant barriers to 911 systems for these communities.</w:t>
      </w:r>
      <w:r w:rsidRPr="00194578">
        <w:rPr>
          <w:vertAlign w:val="superscript"/>
        </w:rPr>
        <w:footnoteReference w:id="90"/>
      </w:r>
    </w:p>
    <w:p w14:paraId="000000EC" w14:textId="264CCAAF" w:rsidR="0034484D" w:rsidRPr="00194578" w:rsidRDefault="00121B5D" w:rsidP="00121B5D">
      <w:pPr>
        <w:spacing w:before="240" w:after="240" w:line="240" w:lineRule="auto"/>
      </w:pPr>
      <w:r w:rsidRPr="00194578">
        <w:t>People with intellectual, developmental and cognitive disabilities experience significant barriers to accessing information due to lack of plain lan</w:t>
      </w:r>
      <w:r w:rsidR="00B87CD5">
        <w:t>guage and/or Easy Read formats.</w:t>
      </w:r>
      <w:r w:rsidR="00B87CD5">
        <w:rPr>
          <w:rStyle w:val="FootnoteReference"/>
        </w:rPr>
        <w:footnoteReference w:id="91"/>
      </w:r>
    </w:p>
    <w:p w14:paraId="000000ED" w14:textId="290F5C4D" w:rsidR="0034484D" w:rsidRPr="00194578" w:rsidRDefault="00121B5D" w:rsidP="00121B5D">
      <w:pPr>
        <w:spacing w:before="240" w:after="240" w:line="240" w:lineRule="auto"/>
      </w:pPr>
      <w:r w:rsidRPr="00194578">
        <w:t xml:space="preserve">Accessible procurement policies and practices </w:t>
      </w:r>
      <w:r w:rsidR="00ED28A7" w:rsidRPr="00194578">
        <w:t>lack</w:t>
      </w:r>
      <w:r w:rsidRPr="00194578">
        <w:t xml:space="preserve"> transparent monitoring mechanisms. </w:t>
      </w:r>
    </w:p>
    <w:p w14:paraId="000000EE" w14:textId="4B284F21" w:rsidR="0034484D" w:rsidRPr="00194578" w:rsidRDefault="00121B5D" w:rsidP="00121B5D">
      <w:pPr>
        <w:spacing w:before="240" w:after="240" w:line="240" w:lineRule="auto"/>
      </w:pPr>
      <w:r w:rsidRPr="00194578">
        <w:t>Due to the lack of fragrance-free and least toxic product use policies and/or lack of enforcement of these policies, people with MCS experience a myriad of barriers to accessing healthcare services, employment, places of learning and worship, transportation, and housing.</w:t>
      </w:r>
    </w:p>
    <w:p w14:paraId="000000EF" w14:textId="77777777" w:rsidR="0034484D" w:rsidRPr="00194578" w:rsidRDefault="00121B5D" w:rsidP="00121B5D">
      <w:pPr>
        <w:spacing w:before="240" w:after="240" w:line="240" w:lineRule="auto"/>
        <w:rPr>
          <w:b/>
        </w:rPr>
      </w:pPr>
      <w:r w:rsidRPr="00194578">
        <w:rPr>
          <w:b/>
        </w:rPr>
        <w:t xml:space="preserve"> Recommendations to Canada:</w:t>
      </w:r>
    </w:p>
    <w:p w14:paraId="000000F0" w14:textId="44CAFA41" w:rsidR="0034484D" w:rsidRPr="00194578" w:rsidRDefault="00121B5D" w:rsidP="00121B5D">
      <w:pPr>
        <w:numPr>
          <w:ilvl w:val="0"/>
          <w:numId w:val="6"/>
        </w:numPr>
        <w:spacing w:before="240" w:after="200" w:line="240" w:lineRule="auto"/>
      </w:pPr>
      <w:r w:rsidRPr="00194578">
        <w:t xml:space="preserve">Encourage and support provincial governments </w:t>
      </w:r>
      <w:r w:rsidR="009279B1" w:rsidRPr="00194578">
        <w:t xml:space="preserve">to pass </w:t>
      </w:r>
      <w:r w:rsidRPr="00194578">
        <w:t xml:space="preserve">accessibility legislation. In provinces where accessibility legislation exists but is not being implemented or enforced, Canada should strongly encourage and support proactive, effective enforcement. </w:t>
      </w:r>
    </w:p>
    <w:p w14:paraId="000000F1" w14:textId="1DB9F7C5" w:rsidR="0034484D" w:rsidRPr="00194578" w:rsidRDefault="00121B5D" w:rsidP="00121B5D">
      <w:pPr>
        <w:numPr>
          <w:ilvl w:val="0"/>
          <w:numId w:val="6"/>
        </w:numPr>
        <w:spacing w:after="200" w:line="240" w:lineRule="auto"/>
      </w:pPr>
      <w:r w:rsidRPr="00194578">
        <w:t xml:space="preserve">FPT governments must identify </w:t>
      </w:r>
      <w:r w:rsidR="009279B1" w:rsidRPr="00194578">
        <w:t xml:space="preserve">and remove </w:t>
      </w:r>
      <w:r w:rsidRPr="00194578">
        <w:t>barriers that prevent people with disabilities from participating</w:t>
      </w:r>
      <w:r w:rsidR="009279B1" w:rsidRPr="00194578">
        <w:t xml:space="preserve"> meaningfully in regulatory development and legislative review</w:t>
      </w:r>
      <w:r w:rsidRPr="00194578">
        <w:t xml:space="preserve">. </w:t>
      </w:r>
    </w:p>
    <w:p w14:paraId="000000F4" w14:textId="0B7AC700" w:rsidR="0034484D" w:rsidRPr="00194578" w:rsidRDefault="00121B5D" w:rsidP="00596253">
      <w:pPr>
        <w:numPr>
          <w:ilvl w:val="0"/>
          <w:numId w:val="6"/>
        </w:numPr>
        <w:spacing w:before="240" w:after="200" w:line="240" w:lineRule="auto"/>
      </w:pPr>
      <w:r w:rsidRPr="00194578">
        <w:t>Ensure all public federal documents are available in accessible formats including Braille, sign languages (ASL, LSQ and ISL), plain language or Easy Read, large print, and accessible electronic formats. Ensure that all federal government presentations, meetings, and other verbal communications are accompanied by English and French captioning services and sign language interpreters (ASL, LSQ and ISL).  Work with PTs to ensure similar accessibility.</w:t>
      </w:r>
    </w:p>
    <w:p w14:paraId="000000F5" w14:textId="4D54CDB7" w:rsidR="0034484D" w:rsidRPr="00194578" w:rsidRDefault="00121B5D" w:rsidP="00014661">
      <w:pPr>
        <w:pStyle w:val="Heading10"/>
      </w:pPr>
      <w:bookmarkStart w:id="32" w:name="_sp4zuy1pguw3" w:colFirst="0" w:colLast="0"/>
      <w:bookmarkStart w:id="33" w:name="_Toc188295096"/>
      <w:bookmarkEnd w:id="32"/>
      <w:r w:rsidRPr="00194578">
        <w:lastRenderedPageBreak/>
        <w:t xml:space="preserve">ARTICLE 10: Right to </w:t>
      </w:r>
      <w:r w:rsidR="00F87CD1" w:rsidRPr="00194578">
        <w:t>l</w:t>
      </w:r>
      <w:r w:rsidRPr="00194578">
        <w:t>ife</w:t>
      </w:r>
      <w:bookmarkEnd w:id="33"/>
    </w:p>
    <w:p w14:paraId="000000F6" w14:textId="22482F97" w:rsidR="0034484D" w:rsidRPr="00194578" w:rsidRDefault="00121B5D" w:rsidP="00121B5D">
      <w:pPr>
        <w:spacing w:line="240" w:lineRule="auto"/>
      </w:pPr>
      <w:r w:rsidRPr="00194578">
        <w:t xml:space="preserve">Civil society </w:t>
      </w:r>
      <w:r w:rsidR="00ED28A7" w:rsidRPr="00194578">
        <w:t xml:space="preserve">has </w:t>
      </w:r>
      <w:r w:rsidRPr="00194578">
        <w:t>chose</w:t>
      </w:r>
      <w:r w:rsidR="00ED28A7" w:rsidRPr="00194578">
        <w:t>n</w:t>
      </w:r>
      <w:r w:rsidRPr="00194578">
        <w:t xml:space="preserve"> to focus on MAiD, but recognizes that people with disabilities' right to life on an equal basis with others is being violated in many other ways.</w:t>
      </w:r>
      <w:r w:rsidRPr="00194578">
        <w:rPr>
          <w:vertAlign w:val="superscript"/>
        </w:rPr>
        <w:footnoteReference w:id="92"/>
      </w:r>
      <w:r w:rsidRPr="00194578">
        <w:t xml:space="preserve"> </w:t>
      </w:r>
    </w:p>
    <w:p w14:paraId="000000F7" w14:textId="77777777" w:rsidR="0034484D" w:rsidRPr="00194578" w:rsidRDefault="0034484D" w:rsidP="00121B5D">
      <w:pPr>
        <w:spacing w:line="240" w:lineRule="auto"/>
      </w:pPr>
    </w:p>
    <w:p w14:paraId="000000F8" w14:textId="77777777" w:rsidR="0034484D" w:rsidRPr="00194578" w:rsidRDefault="00121B5D" w:rsidP="00121B5D">
      <w:pPr>
        <w:spacing w:line="240" w:lineRule="auto"/>
      </w:pPr>
      <w:r w:rsidRPr="00194578">
        <w:t xml:space="preserve">In 2021, Canada legalized medical assistance in dying for people with disabilities whose </w:t>
      </w:r>
      <w:r w:rsidRPr="00194578">
        <w:rPr>
          <w:i/>
        </w:rPr>
        <w:t>natural deaths are not reasonably foreseeable</w:t>
      </w:r>
      <w:r w:rsidRPr="00194578">
        <w:t xml:space="preserve"> (known as Track Two MAiD).</w:t>
      </w:r>
      <w:r w:rsidRPr="00194578">
        <w:rPr>
          <w:vertAlign w:val="superscript"/>
        </w:rPr>
        <w:footnoteReference w:id="93"/>
      </w:r>
      <w:r w:rsidRPr="00194578">
        <w:t xml:space="preserve"> Track Two MAiD is positioned as healthcare serving to end suffering; it is therefore promoted with great conviction.</w:t>
      </w:r>
      <w:r w:rsidRPr="00194578">
        <w:rPr>
          <w:vertAlign w:val="superscript"/>
        </w:rPr>
        <w:footnoteReference w:id="94"/>
      </w:r>
      <w:r w:rsidRPr="00194578">
        <w:t xml:space="preserve"> In practice, people with disabilities in Canada are being denied their right to life, a direct violation of Article 10.</w:t>
      </w:r>
      <w:r w:rsidRPr="00194578">
        <w:rPr>
          <w:vertAlign w:val="superscript"/>
        </w:rPr>
        <w:footnoteReference w:id="95"/>
      </w:r>
    </w:p>
    <w:p w14:paraId="2B951A3D" w14:textId="77777777" w:rsidR="00A64DE8" w:rsidRDefault="00121B5D" w:rsidP="00121B5D">
      <w:pPr>
        <w:spacing w:before="240" w:after="240" w:line="240" w:lineRule="auto"/>
      </w:pPr>
      <w:r w:rsidRPr="00194578">
        <w:t xml:space="preserve">Social deprivations and systemic discrimination are harms experienced by all persons with disabilities but </w:t>
      </w:r>
      <w:r w:rsidR="008F1049" w:rsidRPr="00194578">
        <w:t xml:space="preserve">are </w:t>
      </w:r>
      <w:r w:rsidRPr="00194578">
        <w:t xml:space="preserve">disproportionately </w:t>
      </w:r>
      <w:r w:rsidR="008F1049" w:rsidRPr="00194578">
        <w:t xml:space="preserve">experienced </w:t>
      </w:r>
      <w:r w:rsidRPr="00194578">
        <w:t xml:space="preserve">by </w:t>
      </w:r>
      <w:r w:rsidR="008F1049" w:rsidRPr="00194578">
        <w:t xml:space="preserve">persons </w:t>
      </w:r>
      <w:r w:rsidRPr="00194578">
        <w:t xml:space="preserve">who are women, Indigenous, Black, racialized, 2SLGBTQI+, and newcomers, amongst others. Much of </w:t>
      </w:r>
      <w:r w:rsidRPr="00194578">
        <w:lastRenderedPageBreak/>
        <w:t>the suffering experienced by persons with disabilities in Canada is caused by the state,</w:t>
      </w:r>
      <w:r w:rsidRPr="00194578">
        <w:rPr>
          <w:vertAlign w:val="superscript"/>
        </w:rPr>
        <w:footnoteReference w:id="96"/>
      </w:r>
      <w:r w:rsidRPr="00194578">
        <w:t xml:space="preserve"> or could be alleviated by the state</w:t>
      </w:r>
      <w:r w:rsidR="00306479" w:rsidRPr="00194578">
        <w:t>.</w:t>
      </w:r>
      <w:r w:rsidRPr="00194578">
        <w:rPr>
          <w:vertAlign w:val="superscript"/>
        </w:rPr>
        <w:footnoteReference w:id="97"/>
      </w:r>
      <w:r w:rsidRPr="00194578">
        <w:t xml:space="preserve"> Suffering is often mistakenly attributed to disability itself, thereby justifying</w:t>
      </w:r>
      <w:r w:rsidR="00306479" w:rsidRPr="00194578">
        <w:t xml:space="preserve"> eligibility for assisted death</w:t>
      </w:r>
      <w:r w:rsidRPr="00194578">
        <w:t>.</w:t>
      </w:r>
      <w:r w:rsidR="00F470C9" w:rsidRPr="00194578">
        <w:rPr>
          <w:u w:val="single"/>
        </w:rPr>
        <w:t xml:space="preserve"> </w:t>
      </w:r>
      <w:r w:rsidRPr="00194578">
        <w:rPr>
          <w:u w:val="single"/>
        </w:rPr>
        <w:br/>
      </w:r>
      <w:r w:rsidRPr="00194578">
        <w:rPr>
          <w:u w:val="single"/>
        </w:rPr>
        <w:br/>
      </w:r>
      <w:r w:rsidR="00F64F93" w:rsidRPr="00194578">
        <w:t>T</w:t>
      </w:r>
      <w:r w:rsidRPr="00194578">
        <w:t xml:space="preserve">he </w:t>
      </w:r>
      <w:proofErr w:type="spellStart"/>
      <w:r w:rsidRPr="00194578">
        <w:t>ableist</w:t>
      </w:r>
      <w:proofErr w:type="spellEnd"/>
      <w:r w:rsidRPr="00194578">
        <w:t xml:space="preserve"> devaluation of the lives of persons with disabilities in Canada</w:t>
      </w:r>
      <w:r w:rsidR="00F64F93" w:rsidRPr="00194578">
        <w:t xml:space="preserve"> is demonstrated through the eligibility criteria of Track Two MAiD</w:t>
      </w:r>
      <w:r w:rsidR="00A32D53" w:rsidRPr="00194578">
        <w:t>,</w:t>
      </w:r>
      <w:r w:rsidR="00F470C9" w:rsidRPr="00194578">
        <w:t xml:space="preserve"> </w:t>
      </w:r>
      <w:r w:rsidR="00A32D53" w:rsidRPr="00194578">
        <w:t>a</w:t>
      </w:r>
      <w:r w:rsidR="001366F1" w:rsidRPr="00194578">
        <w:t>s persons with disabilities are the only group in Canada that do not need to establish having a foreseeable death to qualify for MAiD.</w:t>
      </w:r>
      <w:r w:rsidR="00306479" w:rsidRPr="00194578">
        <w:rPr>
          <w:rStyle w:val="FootnoteReference"/>
        </w:rPr>
        <w:footnoteReference w:id="98"/>
      </w:r>
      <w:r w:rsidR="001366F1" w:rsidRPr="00194578">
        <w:t xml:space="preserve"> </w:t>
      </w:r>
      <w:r w:rsidRPr="00194578">
        <w:t>Track Two MAiD deaths are becoming more common.</w:t>
      </w:r>
      <w:r w:rsidRPr="00194578">
        <w:rPr>
          <w:vertAlign w:val="superscript"/>
        </w:rPr>
        <w:footnoteReference w:id="99"/>
      </w:r>
      <w:r w:rsidRPr="00194578">
        <w:t xml:space="preserve"> Canada's Justice Minister has stated that Track Two MAiD is necessary because not all persons with disabilities can complete suicide on their own.</w:t>
      </w:r>
      <w:r w:rsidRPr="00194578">
        <w:rPr>
          <w:vertAlign w:val="superscript"/>
        </w:rPr>
        <w:footnoteReference w:id="100"/>
      </w:r>
      <w:r w:rsidRPr="00194578">
        <w:t xml:space="preserve"> </w:t>
      </w:r>
    </w:p>
    <w:p w14:paraId="0EE335FE" w14:textId="77777777" w:rsidR="00A64DE8" w:rsidRDefault="00A64DE8" w:rsidP="00121B5D">
      <w:pPr>
        <w:spacing w:before="240" w:after="240" w:line="240" w:lineRule="auto"/>
      </w:pPr>
    </w:p>
    <w:p w14:paraId="000000FA" w14:textId="1732B1FF" w:rsidR="0034484D" w:rsidRPr="00194578" w:rsidRDefault="00121B5D" w:rsidP="00121B5D">
      <w:pPr>
        <w:spacing w:before="240" w:after="240" w:line="240" w:lineRule="auto"/>
      </w:pPr>
      <w:r w:rsidRPr="00194578">
        <w:lastRenderedPageBreak/>
        <w:t>People with a mental illness as their sole underlying medical condition will be eligible for MAiD in March 202</w:t>
      </w:r>
      <w:r w:rsidR="009E4EE0" w:rsidRPr="00194578">
        <w:t>7</w:t>
      </w:r>
      <w:r w:rsidRPr="00194578">
        <w:t>.</w:t>
      </w:r>
      <w:r w:rsidRPr="00194578">
        <w:rPr>
          <w:vertAlign w:val="superscript"/>
        </w:rPr>
        <w:footnoteReference w:id="101"/>
      </w:r>
      <w:r w:rsidRPr="00194578">
        <w:t xml:space="preserve"> A parliamentary committee recommended further erosion of safeguards.</w:t>
      </w:r>
      <w:r w:rsidRPr="00194578">
        <w:rPr>
          <w:vertAlign w:val="superscript"/>
        </w:rPr>
        <w:footnoteReference w:id="102"/>
      </w:r>
      <w:r w:rsidRPr="00194578">
        <w:t xml:space="preserve"> Canada recognizes that Indigenous persons have not been adequately consulted.</w:t>
      </w:r>
      <w:r w:rsidRPr="00194578">
        <w:rPr>
          <w:vertAlign w:val="superscript"/>
        </w:rPr>
        <w:footnoteReference w:id="103"/>
      </w:r>
    </w:p>
    <w:p w14:paraId="000000FC" w14:textId="1FD247B2" w:rsidR="0034484D" w:rsidRPr="00194578" w:rsidRDefault="00121B5D" w:rsidP="00014661">
      <w:pPr>
        <w:spacing w:before="240" w:after="240" w:line="240" w:lineRule="auto"/>
      </w:pPr>
      <w:r w:rsidRPr="00194578">
        <w:t xml:space="preserve">Canada’s violation of Article 10 through the legalization of medical assistance in dying </w:t>
      </w:r>
      <w:r w:rsidRPr="00194578">
        <w:rPr>
          <w:i/>
        </w:rPr>
        <w:t xml:space="preserve">only </w:t>
      </w:r>
      <w:r w:rsidRPr="00194578">
        <w:t>for persons with disabilities affects and is affected by Articles 5,</w:t>
      </w:r>
      <w:r w:rsidRPr="00194578">
        <w:rPr>
          <w:vertAlign w:val="superscript"/>
        </w:rPr>
        <w:footnoteReference w:id="104"/>
      </w:r>
      <w:r w:rsidRPr="00194578">
        <w:t xml:space="preserve"> 8,</w:t>
      </w:r>
      <w:r w:rsidRPr="00194578">
        <w:rPr>
          <w:vertAlign w:val="superscript"/>
        </w:rPr>
        <w:footnoteReference w:id="105"/>
      </w:r>
      <w:r w:rsidRPr="00194578">
        <w:t xml:space="preserve"> 19,</w:t>
      </w:r>
      <w:r w:rsidRPr="00194578">
        <w:rPr>
          <w:vertAlign w:val="superscript"/>
        </w:rPr>
        <w:footnoteReference w:id="106"/>
      </w:r>
      <w:r w:rsidRPr="00194578">
        <w:t xml:space="preserve"> 25,</w:t>
      </w:r>
      <w:r w:rsidRPr="00194578">
        <w:rPr>
          <w:vertAlign w:val="superscript"/>
        </w:rPr>
        <w:footnoteReference w:id="107"/>
      </w:r>
      <w:r w:rsidRPr="00194578">
        <w:t xml:space="preserve"> and 31.</w:t>
      </w:r>
      <w:r w:rsidRPr="00194578">
        <w:rPr>
          <w:vertAlign w:val="superscript"/>
        </w:rPr>
        <w:footnoteReference w:id="108"/>
      </w:r>
      <w:r w:rsidRPr="00194578">
        <w:br/>
      </w:r>
      <w:r w:rsidRPr="00194578">
        <w:br/>
        <w:t>The information provided by Canada on measures taken to provide alternatives to</w:t>
      </w:r>
      <w:r w:rsidR="00A64DE8">
        <w:t xml:space="preserve"> </w:t>
      </w:r>
      <w:r w:rsidRPr="00194578">
        <w:lastRenderedPageBreak/>
        <w:t>MAiD</w:t>
      </w:r>
      <w:r w:rsidRPr="00194578">
        <w:rPr>
          <w:vertAlign w:val="superscript"/>
        </w:rPr>
        <w:footnoteReference w:id="109"/>
      </w:r>
      <w:r w:rsidRPr="00194578">
        <w:t xml:space="preserve"> and to ensure compliance with MAiD law and that persons are not subjected to external pressure</w:t>
      </w:r>
      <w:r w:rsidRPr="00194578">
        <w:rPr>
          <w:vertAlign w:val="superscript"/>
        </w:rPr>
        <w:footnoteReference w:id="110"/>
      </w:r>
      <w:r w:rsidRPr="00194578">
        <w:t xml:space="preserve"> is incomplete and misleading.</w:t>
      </w:r>
    </w:p>
    <w:p w14:paraId="000000FD" w14:textId="77777777" w:rsidR="0034484D" w:rsidRPr="00194578" w:rsidRDefault="00121B5D" w:rsidP="00121B5D">
      <w:pPr>
        <w:spacing w:line="240" w:lineRule="auto"/>
      </w:pPr>
      <w:r w:rsidRPr="00194578">
        <w:rPr>
          <w:b/>
        </w:rPr>
        <w:t>Recommendations to Canada:</w:t>
      </w:r>
    </w:p>
    <w:p w14:paraId="000000FE" w14:textId="77777777" w:rsidR="0034484D" w:rsidRPr="00194578" w:rsidRDefault="00121B5D" w:rsidP="00121B5D">
      <w:pPr>
        <w:numPr>
          <w:ilvl w:val="0"/>
          <w:numId w:val="20"/>
        </w:numPr>
        <w:spacing w:before="240" w:after="200" w:line="240" w:lineRule="auto"/>
      </w:pPr>
      <w:r w:rsidRPr="00194578">
        <w:t>Repeal Track Two MAiD.</w:t>
      </w:r>
    </w:p>
    <w:p w14:paraId="000000FF" w14:textId="4F4BC6C1" w:rsidR="0034484D" w:rsidRPr="00194578" w:rsidRDefault="00121B5D" w:rsidP="00121B5D">
      <w:pPr>
        <w:numPr>
          <w:ilvl w:val="0"/>
          <w:numId w:val="20"/>
        </w:numPr>
        <w:spacing w:after="200" w:line="240" w:lineRule="auto"/>
      </w:pPr>
      <w:r w:rsidRPr="00194578">
        <w:t xml:space="preserve">Repeal the legal provisions which </w:t>
      </w:r>
      <w:r w:rsidR="007C0A70" w:rsidRPr="00194578">
        <w:t xml:space="preserve">will </w:t>
      </w:r>
      <w:r w:rsidRPr="00194578">
        <w:t xml:space="preserve">make Track Two MAiD available to people with a mental illness as their sole underlying medical condition </w:t>
      </w:r>
      <w:r w:rsidR="007C0A70" w:rsidRPr="00194578">
        <w:t xml:space="preserve">in </w:t>
      </w:r>
      <w:r w:rsidRPr="00194578">
        <w:t>March 202</w:t>
      </w:r>
      <w:r w:rsidR="004B0A89" w:rsidRPr="00194578">
        <w:t>7</w:t>
      </w:r>
      <w:r w:rsidRPr="00194578">
        <w:t>.</w:t>
      </w:r>
      <w:r w:rsidRPr="00194578">
        <w:rPr>
          <w:vertAlign w:val="superscript"/>
        </w:rPr>
        <w:footnoteReference w:id="111"/>
      </w:r>
    </w:p>
    <w:p w14:paraId="00000100" w14:textId="77777777" w:rsidR="0034484D" w:rsidRPr="00194578" w:rsidRDefault="00121B5D" w:rsidP="00121B5D">
      <w:pPr>
        <w:numPr>
          <w:ilvl w:val="0"/>
          <w:numId w:val="20"/>
        </w:numPr>
        <w:spacing w:after="200" w:line="240" w:lineRule="auto"/>
      </w:pPr>
      <w:r w:rsidRPr="00194578">
        <w:t>In addition to repealing Track Two MAiD:</w:t>
      </w:r>
    </w:p>
    <w:p w14:paraId="00000101" w14:textId="2914BB99" w:rsidR="0034484D" w:rsidRPr="00194578" w:rsidRDefault="00121B5D" w:rsidP="00121B5D">
      <w:pPr>
        <w:numPr>
          <w:ilvl w:val="1"/>
          <w:numId w:val="20"/>
        </w:numPr>
        <w:spacing w:after="200" w:line="240" w:lineRule="auto"/>
      </w:pPr>
      <w:r w:rsidRPr="00194578">
        <w:t xml:space="preserve">Investigate and fully address the suffering that </w:t>
      </w:r>
      <w:r w:rsidR="007C0A70" w:rsidRPr="00194578">
        <w:t>causes</w:t>
      </w:r>
      <w:r w:rsidRPr="00194578">
        <w:t xml:space="preserve"> persons with disabilities in Canada to seek MAiD.</w:t>
      </w:r>
    </w:p>
    <w:p w14:paraId="00000102" w14:textId="1B6D9C20" w:rsidR="0034484D" w:rsidRPr="00194578" w:rsidRDefault="00121B5D" w:rsidP="00121B5D">
      <w:pPr>
        <w:numPr>
          <w:ilvl w:val="1"/>
          <w:numId w:val="20"/>
        </w:numPr>
        <w:spacing w:after="200" w:line="240" w:lineRule="auto"/>
      </w:pPr>
      <w:r w:rsidRPr="00194578">
        <w:t>Establish an effective</w:t>
      </w:r>
      <w:r w:rsidR="007C0A70" w:rsidRPr="00194578">
        <w:t xml:space="preserve">, </w:t>
      </w:r>
      <w:r w:rsidRPr="00194578">
        <w:t>independent monitoring mechanism and review process for MAID to ensure compliance with the law.</w:t>
      </w:r>
    </w:p>
    <w:p w14:paraId="00000103" w14:textId="570B2C4C" w:rsidR="0034484D" w:rsidRPr="00194578" w:rsidRDefault="007C0A70" w:rsidP="00121B5D">
      <w:pPr>
        <w:numPr>
          <w:ilvl w:val="1"/>
          <w:numId w:val="20"/>
        </w:numPr>
        <w:spacing w:after="200" w:line="240" w:lineRule="auto"/>
      </w:pPr>
      <w:r w:rsidRPr="00194578">
        <w:t xml:space="preserve">Collect </w:t>
      </w:r>
      <w:r w:rsidR="00121B5D" w:rsidRPr="00194578">
        <w:t>self-attestation data on MAiD.</w:t>
      </w:r>
    </w:p>
    <w:p w14:paraId="00000104" w14:textId="62AF540C" w:rsidR="0034484D" w:rsidRPr="00194578" w:rsidRDefault="00121B5D" w:rsidP="00121B5D">
      <w:pPr>
        <w:numPr>
          <w:ilvl w:val="1"/>
          <w:numId w:val="20"/>
        </w:numPr>
        <w:spacing w:after="200" w:line="240" w:lineRule="auto"/>
      </w:pPr>
      <w:r w:rsidRPr="00194578">
        <w:lastRenderedPageBreak/>
        <w:t>Ensure individuals eligible for MAiD under Track One (where death is reasonably foreseeable) have access to alternative courses of action and necessary support services to avoid premature death.</w:t>
      </w:r>
    </w:p>
    <w:p w14:paraId="00000105" w14:textId="3644665A" w:rsidR="0034484D" w:rsidRPr="00194578" w:rsidRDefault="007C0A70" w:rsidP="00121B5D">
      <w:pPr>
        <w:numPr>
          <w:ilvl w:val="1"/>
          <w:numId w:val="20"/>
        </w:numPr>
        <w:spacing w:after="200" w:line="240" w:lineRule="auto"/>
      </w:pPr>
      <w:r w:rsidRPr="00194578">
        <w:t>A</w:t>
      </w:r>
      <w:r w:rsidR="00121B5D" w:rsidRPr="00194578">
        <w:t>pologize</w:t>
      </w:r>
      <w:r w:rsidRPr="00194578">
        <w:t xml:space="preserve"> publicly</w:t>
      </w:r>
      <w:r w:rsidR="00121B5D" w:rsidRPr="00194578">
        <w:t xml:space="preserve"> for harms caused and engage in a reparative process.</w:t>
      </w:r>
    </w:p>
    <w:p w14:paraId="00000106" w14:textId="79176AD3" w:rsidR="0034484D" w:rsidRPr="00194578" w:rsidRDefault="00121B5D" w:rsidP="00121B5D">
      <w:pPr>
        <w:numPr>
          <w:ilvl w:val="1"/>
          <w:numId w:val="20"/>
        </w:numPr>
        <w:spacing w:after="200" w:line="240" w:lineRule="auto"/>
      </w:pPr>
      <w:r w:rsidRPr="00194578">
        <w:t>Ensure persons with disabilities are respected as human rights defenders in future parliamentary studies and committees.</w:t>
      </w:r>
      <w:r w:rsidRPr="00194578">
        <w:rPr>
          <w:vertAlign w:val="superscript"/>
        </w:rPr>
        <w:footnoteReference w:id="112"/>
      </w:r>
    </w:p>
    <w:p w14:paraId="00000107" w14:textId="1CD40053" w:rsidR="0034484D" w:rsidRPr="00194578" w:rsidRDefault="007C0A70" w:rsidP="00121B5D">
      <w:pPr>
        <w:numPr>
          <w:ilvl w:val="1"/>
          <w:numId w:val="20"/>
        </w:numPr>
        <w:spacing w:before="240" w:after="200" w:line="240" w:lineRule="auto"/>
      </w:pPr>
      <w:r w:rsidRPr="00194578">
        <w:t>C</w:t>
      </w:r>
      <w:r w:rsidR="00121B5D" w:rsidRPr="00194578">
        <w:t>onduct</w:t>
      </w:r>
      <w:r w:rsidRPr="00194578">
        <w:t xml:space="preserve"> all recommendations</w:t>
      </w:r>
      <w:r w:rsidR="00121B5D" w:rsidRPr="00194578">
        <w:t xml:space="preserve"> in collaboration with </w:t>
      </w:r>
      <w:r w:rsidR="00E468FB" w:rsidRPr="00194578">
        <w:t xml:space="preserve">OPDs and </w:t>
      </w:r>
      <w:r w:rsidR="00121B5D" w:rsidRPr="00194578">
        <w:t>diverse persons with disabilities</w:t>
      </w:r>
    </w:p>
    <w:p w14:paraId="00000108" w14:textId="77777777" w:rsidR="0034484D" w:rsidRPr="00194578" w:rsidRDefault="00121B5D" w:rsidP="00121B5D">
      <w:pPr>
        <w:spacing w:before="240" w:after="200" w:line="240" w:lineRule="auto"/>
        <w:rPr>
          <w:b/>
          <w:sz w:val="28"/>
          <w:szCs w:val="28"/>
        </w:rPr>
      </w:pPr>
      <w:r w:rsidRPr="00194578">
        <w:br w:type="page"/>
      </w:r>
    </w:p>
    <w:p w14:paraId="00000109" w14:textId="1F5865D7" w:rsidR="0034484D" w:rsidRPr="00194578" w:rsidRDefault="00121B5D" w:rsidP="002E6B8D">
      <w:pPr>
        <w:pStyle w:val="Heading10"/>
      </w:pPr>
      <w:bookmarkStart w:id="34" w:name="_1sc9nt62u6ow" w:colFirst="0" w:colLast="0"/>
      <w:bookmarkStart w:id="35" w:name="_Toc188295097"/>
      <w:bookmarkEnd w:id="34"/>
      <w:r w:rsidRPr="00194578">
        <w:lastRenderedPageBreak/>
        <w:t xml:space="preserve">ARTICLE 11: Situations of </w:t>
      </w:r>
      <w:r w:rsidR="00F87CD1" w:rsidRPr="00194578">
        <w:t>r</w:t>
      </w:r>
      <w:r w:rsidRPr="00194578">
        <w:t xml:space="preserve">isk and </w:t>
      </w:r>
      <w:r w:rsidR="00F87CD1" w:rsidRPr="00194578">
        <w:t>h</w:t>
      </w:r>
      <w:r w:rsidRPr="00194578">
        <w:t xml:space="preserve">umanitarian </w:t>
      </w:r>
      <w:r w:rsidR="00F87CD1" w:rsidRPr="00194578">
        <w:t>e</w:t>
      </w:r>
      <w:r w:rsidRPr="00194578">
        <w:t>mergencies</w:t>
      </w:r>
      <w:bookmarkEnd w:id="35"/>
    </w:p>
    <w:p w14:paraId="0000010A" w14:textId="5808E556" w:rsidR="0034484D" w:rsidRPr="00194578" w:rsidRDefault="00121B5D" w:rsidP="00121B5D">
      <w:pPr>
        <w:pBdr>
          <w:top w:val="nil"/>
          <w:left w:val="nil"/>
          <w:bottom w:val="nil"/>
          <w:right w:val="nil"/>
          <w:between w:val="nil"/>
        </w:pBdr>
        <w:spacing w:after="200" w:line="240" w:lineRule="auto"/>
        <w:rPr>
          <w:color w:val="000000"/>
        </w:rPr>
      </w:pPr>
      <w:r w:rsidRPr="00194578">
        <w:t xml:space="preserve">People </w:t>
      </w:r>
      <w:r w:rsidRPr="00194578">
        <w:rPr>
          <w:color w:val="000000"/>
        </w:rPr>
        <w:t>with disabilities are disproportionately affected by situations of risk, including extreme weather events fueled by climate change,</w:t>
      </w:r>
      <w:r w:rsidRPr="00194578">
        <w:rPr>
          <w:color w:val="000000"/>
          <w:vertAlign w:val="superscript"/>
        </w:rPr>
        <w:footnoteReference w:id="113"/>
      </w:r>
      <w:r w:rsidRPr="00194578">
        <w:rPr>
          <w:color w:val="000000"/>
        </w:rPr>
        <w:t xml:space="preserve"> the opioid crisis,</w:t>
      </w:r>
      <w:r w:rsidRPr="00194578">
        <w:rPr>
          <w:color w:val="000000"/>
          <w:vertAlign w:val="superscript"/>
        </w:rPr>
        <w:footnoteReference w:id="114"/>
      </w:r>
      <w:r w:rsidRPr="00194578">
        <w:rPr>
          <w:color w:val="000000"/>
        </w:rPr>
        <w:t xml:space="preserve"> and the C</w:t>
      </w:r>
      <w:r w:rsidRPr="00194578">
        <w:t>OVID-19</w:t>
      </w:r>
      <w:r w:rsidRPr="00194578">
        <w:rPr>
          <w:color w:val="000000"/>
        </w:rPr>
        <w:t xml:space="preserve"> pandemic.</w:t>
      </w:r>
      <w:r w:rsidRPr="00194578">
        <w:rPr>
          <w:color w:val="000000"/>
          <w:vertAlign w:val="superscript"/>
        </w:rPr>
        <w:footnoteReference w:id="115"/>
      </w:r>
      <w:r w:rsidRPr="00194578">
        <w:rPr>
          <w:color w:val="000000"/>
        </w:rPr>
        <w:t xml:space="preserve"> </w:t>
      </w:r>
      <w:r w:rsidR="004B0A89" w:rsidRPr="00194578">
        <w:t>P</w:t>
      </w:r>
      <w:r w:rsidRPr="00194578">
        <w:t>eople with disabilities in Canada are often excluded from emergency responses, and experience disparate rates of harm and mortality.</w:t>
      </w:r>
    </w:p>
    <w:p w14:paraId="0000010B" w14:textId="77777777" w:rsidR="0034484D" w:rsidRPr="00194578" w:rsidRDefault="00121B5D" w:rsidP="00121B5D">
      <w:pPr>
        <w:spacing w:line="240" w:lineRule="auto"/>
      </w:pPr>
      <w:r w:rsidRPr="00194578">
        <w:rPr>
          <w:b/>
          <w:color w:val="000000"/>
        </w:rPr>
        <w:t>Lack of access to information</w:t>
      </w:r>
      <w:r w:rsidRPr="00194578">
        <w:rPr>
          <w:color w:val="000000"/>
        </w:rPr>
        <w:t xml:space="preserve"> </w:t>
      </w:r>
      <w:r w:rsidRPr="00194578">
        <w:rPr>
          <w:b/>
          <w:color w:val="000000"/>
        </w:rPr>
        <w:t>and early warning systems</w:t>
      </w:r>
      <w:r w:rsidRPr="00194578">
        <w:rPr>
          <w:color w:val="000000"/>
        </w:rPr>
        <w:t xml:space="preserve"> places people with disabilities at risk during emergencies. Peopl</w:t>
      </w:r>
      <w:r w:rsidRPr="00194578">
        <w:t>e who are D/deaf or hard of hearing often are not reached by government authorities during disasters</w:t>
      </w:r>
      <w:r w:rsidRPr="00194578">
        <w:rPr>
          <w:color w:val="000000"/>
        </w:rPr>
        <w:t>.</w:t>
      </w:r>
      <w:r w:rsidRPr="00194578">
        <w:rPr>
          <w:color w:val="000000"/>
          <w:vertAlign w:val="superscript"/>
        </w:rPr>
        <w:footnoteReference w:id="116"/>
      </w:r>
      <w:r w:rsidRPr="00194578">
        <w:rPr>
          <w:color w:val="000000"/>
        </w:rPr>
        <w:t xml:space="preserve"> </w:t>
      </w:r>
      <w:r w:rsidRPr="00194578">
        <w:t>People with disabilities lack information about emergencies due to inaccessible communication.</w:t>
      </w:r>
    </w:p>
    <w:p w14:paraId="0000010C" w14:textId="77777777" w:rsidR="0034484D" w:rsidRPr="00194578" w:rsidRDefault="0034484D" w:rsidP="00121B5D">
      <w:pPr>
        <w:spacing w:line="240" w:lineRule="auto"/>
      </w:pPr>
    </w:p>
    <w:p w14:paraId="0000010E" w14:textId="5B6C0D51" w:rsidR="0034484D" w:rsidRPr="00596253" w:rsidRDefault="00121B5D" w:rsidP="00121B5D">
      <w:pPr>
        <w:spacing w:line="240" w:lineRule="auto"/>
        <w:rPr>
          <w:color w:val="000000"/>
        </w:rPr>
      </w:pPr>
      <w:r w:rsidRPr="00194578">
        <w:rPr>
          <w:b/>
        </w:rPr>
        <w:t>Lack of adequate planning and preparedness</w:t>
      </w:r>
      <w:r w:rsidRPr="00194578">
        <w:t xml:space="preserve"> exposes people with disabilities to disproportionate risks of harm and mortality during emergencies</w:t>
      </w:r>
      <w:r w:rsidRPr="00194578">
        <w:rPr>
          <w:color w:val="000000"/>
        </w:rPr>
        <w:t xml:space="preserve">. Although approximately two thirds of government policies mention people with disabilities, </w:t>
      </w:r>
      <w:r w:rsidRPr="00194578">
        <w:t xml:space="preserve">most do not </w:t>
      </w:r>
      <w:r w:rsidRPr="00194578">
        <w:rPr>
          <w:color w:val="000000"/>
        </w:rPr>
        <w:t xml:space="preserve">provide extensive guidance and concrete measures to include persons with disabilities in emergency planning, and most do not </w:t>
      </w:r>
      <w:r w:rsidRPr="00194578">
        <w:t xml:space="preserve">have </w:t>
      </w:r>
      <w:r w:rsidRPr="00194578">
        <w:rPr>
          <w:color w:val="000000"/>
        </w:rPr>
        <w:t xml:space="preserve">measures that protect </w:t>
      </w:r>
      <w:r w:rsidRPr="00194578">
        <w:t xml:space="preserve">disability </w:t>
      </w:r>
      <w:r w:rsidRPr="00194578">
        <w:rPr>
          <w:color w:val="000000"/>
        </w:rPr>
        <w:t>rights in situations of risk.</w:t>
      </w:r>
      <w:r w:rsidRPr="00194578">
        <w:rPr>
          <w:color w:val="000000"/>
          <w:vertAlign w:val="superscript"/>
        </w:rPr>
        <w:footnoteReference w:id="117"/>
      </w:r>
      <w:r w:rsidRPr="00194578">
        <w:rPr>
          <w:color w:val="000000"/>
        </w:rPr>
        <w:t xml:space="preserve"> </w:t>
      </w:r>
    </w:p>
    <w:p w14:paraId="00000110" w14:textId="26900993" w:rsidR="0034484D" w:rsidRPr="00194578" w:rsidRDefault="00121B5D" w:rsidP="00121B5D">
      <w:pPr>
        <w:pBdr>
          <w:top w:val="nil"/>
          <w:left w:val="nil"/>
          <w:bottom w:val="nil"/>
          <w:right w:val="nil"/>
          <w:between w:val="nil"/>
        </w:pBdr>
        <w:spacing w:before="280" w:line="240" w:lineRule="auto"/>
        <w:rPr>
          <w:b/>
        </w:rPr>
      </w:pPr>
      <w:r w:rsidRPr="00194578">
        <w:rPr>
          <w:b/>
          <w:color w:val="000000"/>
        </w:rPr>
        <w:t>Recommendations to Canada:</w:t>
      </w:r>
    </w:p>
    <w:p w14:paraId="00000111" w14:textId="77777777" w:rsidR="0034484D" w:rsidRPr="00194578" w:rsidRDefault="0034484D" w:rsidP="00121B5D">
      <w:pPr>
        <w:pBdr>
          <w:top w:val="nil"/>
          <w:left w:val="nil"/>
          <w:bottom w:val="nil"/>
          <w:right w:val="nil"/>
          <w:between w:val="nil"/>
        </w:pBdr>
        <w:spacing w:line="240" w:lineRule="auto"/>
        <w:ind w:left="720"/>
        <w:rPr>
          <w:b/>
        </w:rPr>
      </w:pPr>
    </w:p>
    <w:p w14:paraId="00000113" w14:textId="45FF971D" w:rsidR="0034484D" w:rsidRPr="00194578" w:rsidRDefault="0034394D" w:rsidP="00A64DE8">
      <w:pPr>
        <w:numPr>
          <w:ilvl w:val="0"/>
          <w:numId w:val="16"/>
        </w:numPr>
        <w:pBdr>
          <w:top w:val="nil"/>
          <w:left w:val="nil"/>
          <w:bottom w:val="nil"/>
          <w:right w:val="nil"/>
          <w:between w:val="nil"/>
        </w:pBdr>
        <w:spacing w:line="240" w:lineRule="auto"/>
      </w:pPr>
      <w:r w:rsidRPr="00194578">
        <w:rPr>
          <w:highlight w:val="white"/>
        </w:rPr>
        <w:t xml:space="preserve">Include </w:t>
      </w:r>
      <w:r w:rsidR="00121B5D" w:rsidRPr="00194578">
        <w:rPr>
          <w:highlight w:val="white"/>
        </w:rPr>
        <w:t>people with disabilities in disaster risk management</w:t>
      </w:r>
      <w:r w:rsidR="00E468FB" w:rsidRPr="00194578">
        <w:rPr>
          <w:highlight w:val="white"/>
        </w:rPr>
        <w:t>;</w:t>
      </w:r>
      <w:r w:rsidR="00121B5D" w:rsidRPr="00194578">
        <w:rPr>
          <w:highlight w:val="white"/>
        </w:rPr>
        <w:t xml:space="preserve"> emergency plans</w:t>
      </w:r>
      <w:r w:rsidR="00E468FB" w:rsidRPr="00194578">
        <w:rPr>
          <w:highlight w:val="white"/>
        </w:rPr>
        <w:t>;</w:t>
      </w:r>
      <w:r w:rsidR="00121B5D" w:rsidRPr="00194578">
        <w:rPr>
          <w:highlight w:val="white"/>
        </w:rPr>
        <w:t xml:space="preserve"> warning systems</w:t>
      </w:r>
      <w:r w:rsidR="00E468FB" w:rsidRPr="00194578">
        <w:rPr>
          <w:highlight w:val="white"/>
        </w:rPr>
        <w:t>;</w:t>
      </w:r>
      <w:r w:rsidR="00121B5D" w:rsidRPr="00194578">
        <w:rPr>
          <w:highlight w:val="white"/>
        </w:rPr>
        <w:t xml:space="preserve"> evacuation protocols</w:t>
      </w:r>
      <w:r w:rsidR="00E468FB" w:rsidRPr="00194578">
        <w:rPr>
          <w:highlight w:val="white"/>
        </w:rPr>
        <w:t>;</w:t>
      </w:r>
      <w:r w:rsidR="00121B5D" w:rsidRPr="00194578">
        <w:rPr>
          <w:highlight w:val="white"/>
        </w:rPr>
        <w:t xml:space="preserve"> shelter planning</w:t>
      </w:r>
      <w:r w:rsidR="00E468FB" w:rsidRPr="00194578">
        <w:rPr>
          <w:highlight w:val="white"/>
        </w:rPr>
        <w:t>; and</w:t>
      </w:r>
      <w:r w:rsidR="00121B5D" w:rsidRPr="00194578">
        <w:rPr>
          <w:highlight w:val="white"/>
        </w:rPr>
        <w:t xml:space="preserve"> preparedness </w:t>
      </w:r>
      <w:r w:rsidR="00121B5D" w:rsidRPr="00194578">
        <w:t>communications, information</w:t>
      </w:r>
      <w:r w:rsidR="00E468FB" w:rsidRPr="00194578">
        <w:t>,</w:t>
      </w:r>
      <w:r w:rsidR="00121B5D" w:rsidRPr="00194578">
        <w:t xml:space="preserve"> and services. </w:t>
      </w:r>
      <w:r w:rsidR="00E468FB" w:rsidRPr="00194578">
        <w:t>D</w:t>
      </w:r>
      <w:r w:rsidR="00121B5D" w:rsidRPr="00194578">
        <w:t>raw from best pr</w:t>
      </w:r>
      <w:r w:rsidR="00121B5D" w:rsidRPr="00194578">
        <w:rPr>
          <w:szCs w:val="26"/>
        </w:rPr>
        <w:t>actices that provide community-</w:t>
      </w:r>
      <w:r w:rsidR="00121B5D" w:rsidRPr="00194578">
        <w:rPr>
          <w:sz w:val="26"/>
          <w:szCs w:val="26"/>
        </w:rPr>
        <w:t xml:space="preserve">level </w:t>
      </w:r>
      <w:r w:rsidR="00121B5D" w:rsidRPr="00194578">
        <w:t>guidance and emphasize involving persons with disabilities at all stages of planning</w:t>
      </w:r>
      <w:r w:rsidR="00121B5D" w:rsidRPr="00194578">
        <w:rPr>
          <w:color w:val="000000"/>
        </w:rPr>
        <w:t>.</w:t>
      </w:r>
      <w:r w:rsidR="00121B5D" w:rsidRPr="00194578">
        <w:rPr>
          <w:color w:val="000000"/>
          <w:vertAlign w:val="superscript"/>
        </w:rPr>
        <w:footnoteReference w:id="118"/>
      </w:r>
      <w:r w:rsidR="00121B5D" w:rsidRPr="00194578">
        <w:rPr>
          <w:color w:val="000000"/>
        </w:rPr>
        <w:t xml:space="preserve">  </w:t>
      </w:r>
    </w:p>
    <w:p w14:paraId="00000114" w14:textId="62ED2CC6" w:rsidR="0034484D" w:rsidRPr="00194578" w:rsidRDefault="00001557" w:rsidP="00121B5D">
      <w:pPr>
        <w:numPr>
          <w:ilvl w:val="0"/>
          <w:numId w:val="16"/>
        </w:numPr>
        <w:pBdr>
          <w:top w:val="nil"/>
          <w:left w:val="nil"/>
          <w:bottom w:val="nil"/>
          <w:right w:val="nil"/>
          <w:between w:val="nil"/>
        </w:pBdr>
        <w:spacing w:line="240" w:lineRule="auto"/>
      </w:pPr>
      <w:r w:rsidRPr="00194578">
        <w:lastRenderedPageBreak/>
        <w:t xml:space="preserve">Train </w:t>
      </w:r>
      <w:r w:rsidR="00121B5D" w:rsidRPr="00194578">
        <w:t>public bodies and emergency service staff in disability inclusiveness including</w:t>
      </w:r>
      <w:r w:rsidRPr="00194578">
        <w:t>:</w:t>
      </w:r>
      <w:r w:rsidR="00121B5D" w:rsidRPr="00194578">
        <w:t xml:space="preserve"> sign language interpretation and deafblind intervener services,</w:t>
      </w:r>
      <w:r w:rsidR="00121B5D" w:rsidRPr="00194578">
        <w:rPr>
          <w:highlight w:val="white"/>
        </w:rPr>
        <w:t xml:space="preserve"> home visits during emergencies, assistance in economic applications, and post-emergency response. </w:t>
      </w:r>
    </w:p>
    <w:p w14:paraId="00000115" w14:textId="77777777" w:rsidR="0034484D" w:rsidRPr="00194578" w:rsidRDefault="0034484D" w:rsidP="00121B5D">
      <w:pPr>
        <w:pBdr>
          <w:top w:val="nil"/>
          <w:left w:val="nil"/>
          <w:bottom w:val="nil"/>
          <w:right w:val="nil"/>
          <w:between w:val="nil"/>
        </w:pBdr>
        <w:spacing w:line="240" w:lineRule="auto"/>
        <w:ind w:left="720"/>
        <w:rPr>
          <w:color w:val="333333"/>
          <w:highlight w:val="white"/>
        </w:rPr>
      </w:pPr>
    </w:p>
    <w:p w14:paraId="00000116" w14:textId="77777777" w:rsidR="0034484D" w:rsidRPr="00194578" w:rsidRDefault="00121B5D" w:rsidP="00121B5D">
      <w:pPr>
        <w:numPr>
          <w:ilvl w:val="0"/>
          <w:numId w:val="16"/>
        </w:numPr>
        <w:pBdr>
          <w:top w:val="nil"/>
          <w:left w:val="nil"/>
          <w:bottom w:val="nil"/>
          <w:right w:val="nil"/>
          <w:between w:val="nil"/>
        </w:pBdr>
        <w:spacing w:line="240" w:lineRule="auto"/>
        <w:rPr>
          <w:color w:val="000000"/>
        </w:rPr>
      </w:pPr>
      <w:r w:rsidRPr="00194578">
        <w:rPr>
          <w:color w:val="000000"/>
        </w:rPr>
        <w:t>Support evidence-based research on risks related to emergency evacuations and natural disasters for all persons with disabilities, and create an open-access database for researchers in risk reduction and disaster response.</w:t>
      </w:r>
    </w:p>
    <w:p w14:paraId="00000117" w14:textId="77777777" w:rsidR="0034484D" w:rsidRPr="00194578" w:rsidRDefault="0034484D" w:rsidP="00121B5D">
      <w:pPr>
        <w:spacing w:line="240" w:lineRule="auto"/>
      </w:pPr>
    </w:p>
    <w:p w14:paraId="00000118" w14:textId="77777777" w:rsidR="0034484D" w:rsidRPr="00194578" w:rsidRDefault="0034484D" w:rsidP="00121B5D">
      <w:pPr>
        <w:pBdr>
          <w:top w:val="nil"/>
          <w:left w:val="nil"/>
          <w:bottom w:val="nil"/>
          <w:right w:val="nil"/>
          <w:between w:val="nil"/>
        </w:pBdr>
        <w:spacing w:line="240" w:lineRule="auto"/>
        <w:rPr>
          <w:color w:val="000000"/>
          <w:highlight w:val="white"/>
        </w:rPr>
      </w:pPr>
    </w:p>
    <w:p w14:paraId="00000119" w14:textId="77777777" w:rsidR="0034484D" w:rsidRPr="00194578" w:rsidRDefault="0034484D" w:rsidP="00121B5D">
      <w:pPr>
        <w:spacing w:line="240" w:lineRule="auto"/>
      </w:pPr>
    </w:p>
    <w:p w14:paraId="0000011A" w14:textId="77777777" w:rsidR="0034484D" w:rsidRPr="00194578" w:rsidRDefault="00121B5D" w:rsidP="00121B5D">
      <w:pPr>
        <w:spacing w:line="240" w:lineRule="auto"/>
        <w:rPr>
          <w:rFonts w:eastAsia="Times New Roman"/>
          <w:b/>
          <w:sz w:val="28"/>
          <w:szCs w:val="28"/>
        </w:rPr>
      </w:pPr>
      <w:r w:rsidRPr="00194578">
        <w:br w:type="page"/>
      </w:r>
    </w:p>
    <w:p w14:paraId="0000011B" w14:textId="0A97192F" w:rsidR="0034484D" w:rsidRPr="00194578" w:rsidRDefault="00121B5D" w:rsidP="002E6B8D">
      <w:pPr>
        <w:pStyle w:val="Heading10"/>
      </w:pPr>
      <w:bookmarkStart w:id="36" w:name="_n1nray27ij63" w:colFirst="0" w:colLast="0"/>
      <w:bookmarkStart w:id="37" w:name="_Toc188295098"/>
      <w:bookmarkEnd w:id="36"/>
      <w:r w:rsidRPr="00194578">
        <w:lastRenderedPageBreak/>
        <w:t xml:space="preserve">ARTICLE 12: Equal </w:t>
      </w:r>
      <w:r w:rsidR="00F87CD1" w:rsidRPr="00194578">
        <w:t>r</w:t>
      </w:r>
      <w:r w:rsidRPr="00194578">
        <w:t>ecognition before the law</w:t>
      </w:r>
      <w:bookmarkEnd w:id="37"/>
    </w:p>
    <w:p w14:paraId="0000011D" w14:textId="61ADC72F" w:rsidR="0034484D" w:rsidRPr="00194578" w:rsidRDefault="00121B5D" w:rsidP="00121B5D">
      <w:pPr>
        <w:spacing w:line="240" w:lineRule="auto"/>
      </w:pPr>
      <w:r w:rsidRPr="00194578">
        <w:t>Canada maintains its reservation to Article 12, resulting in persistent barriers to the exercise of legal capacity and decision-making. Canada has not complied with the 2017 Concluding Observations calling upon it to create a consistent framework for recognizing legal capacity and the supports needed to exercise legal capacity</w:t>
      </w:r>
      <w:r w:rsidRPr="00194578">
        <w:rPr>
          <w:b/>
        </w:rPr>
        <w:t>.</w:t>
      </w:r>
      <w:r w:rsidRPr="00194578">
        <w:rPr>
          <w:b/>
          <w:vertAlign w:val="superscript"/>
        </w:rPr>
        <w:footnoteReference w:id="119"/>
      </w:r>
      <w:r w:rsidRPr="00194578">
        <w:t xml:space="preserve"> Canada continues to actively create and perpetuate barriers through legislation. </w:t>
      </w:r>
    </w:p>
    <w:p w14:paraId="0000011E" w14:textId="77777777" w:rsidR="0034484D" w:rsidRPr="00194578" w:rsidRDefault="0034484D" w:rsidP="00121B5D">
      <w:pPr>
        <w:spacing w:line="240" w:lineRule="auto"/>
        <w:rPr>
          <w:u w:val="single"/>
        </w:rPr>
      </w:pPr>
    </w:p>
    <w:p w14:paraId="0000011F" w14:textId="3BBD9CD6" w:rsidR="0034484D" w:rsidRPr="00194578" w:rsidRDefault="00121B5D" w:rsidP="00121B5D">
      <w:pPr>
        <w:spacing w:line="240" w:lineRule="auto"/>
      </w:pPr>
      <w:r w:rsidRPr="00194578">
        <w:t>Many laws in Canada explicitly remove the right to exercise legal capacity on the basis of disability, such as mental health legislation that removes the right to make decisions regarding freedom of movement and healthcare decisions</w:t>
      </w:r>
      <w:r w:rsidR="0034394D" w:rsidRPr="00194578">
        <w:t>;</w:t>
      </w:r>
      <w:r w:rsidRPr="00194578">
        <w:rPr>
          <w:vertAlign w:val="superscript"/>
        </w:rPr>
        <w:footnoteReference w:id="120"/>
      </w:r>
      <w:r w:rsidRPr="00194578">
        <w:t xml:space="preserve"> and adult guardianship/</w:t>
      </w:r>
      <w:proofErr w:type="spellStart"/>
      <w:r w:rsidRPr="00194578">
        <w:t>committeeship</w:t>
      </w:r>
      <w:proofErr w:type="spellEnd"/>
      <w:r w:rsidRPr="00194578">
        <w:t xml:space="preserve"> legislation that removes civil personhood rights to vote, marry, control finances and legal affairs, and make decisions about where to live and what services to receive.</w:t>
      </w:r>
      <w:r w:rsidRPr="00194578">
        <w:rPr>
          <w:vertAlign w:val="superscript"/>
        </w:rPr>
        <w:footnoteReference w:id="121"/>
      </w:r>
      <w:r w:rsidRPr="00194578">
        <w:t xml:space="preserve"> Canada has failed to</w:t>
      </w:r>
      <w:r w:rsidR="00B22357">
        <w:t xml:space="preserve"> meet the CRPD’s requirement to provide</w:t>
      </w:r>
      <w:r w:rsidRPr="00194578">
        <w:t xml:space="preserve"> a legislative framework and the necessary resources to facilitate supported decision-making.</w:t>
      </w:r>
      <w:r w:rsidRPr="00194578">
        <w:rPr>
          <w:vertAlign w:val="superscript"/>
        </w:rPr>
        <w:footnoteReference w:id="122"/>
      </w:r>
      <w:r w:rsidRPr="00194578">
        <w:t xml:space="preserve"> Persons with disabilities, and especially those who are also otherwise marginalized, lack access to appropriate and effective safeguards to prevent abuse in relation to the exercise of legal capacity and ensure respect for the rights, will, and preferences of the person.</w:t>
      </w:r>
      <w:r w:rsidRPr="00194578">
        <w:rPr>
          <w:vertAlign w:val="superscript"/>
        </w:rPr>
        <w:footnoteReference w:id="123"/>
      </w:r>
    </w:p>
    <w:p w14:paraId="00000120" w14:textId="510982B8" w:rsidR="0034484D" w:rsidRDefault="0034484D" w:rsidP="00121B5D">
      <w:pPr>
        <w:spacing w:line="240" w:lineRule="auto"/>
        <w:rPr>
          <w:b/>
          <w:color w:val="FF0000"/>
        </w:rPr>
      </w:pPr>
    </w:p>
    <w:p w14:paraId="74E8C0C1" w14:textId="4F731DC7" w:rsidR="009B4767" w:rsidRDefault="009B4767" w:rsidP="00121B5D">
      <w:pPr>
        <w:spacing w:line="240" w:lineRule="auto"/>
        <w:rPr>
          <w:b/>
          <w:color w:val="FF0000"/>
        </w:rPr>
      </w:pPr>
    </w:p>
    <w:p w14:paraId="0E4A3BE1" w14:textId="77777777" w:rsidR="009B4767" w:rsidRDefault="009B4767" w:rsidP="00121B5D">
      <w:pPr>
        <w:spacing w:line="240" w:lineRule="auto"/>
        <w:rPr>
          <w:b/>
          <w:color w:val="FF0000"/>
        </w:rPr>
      </w:pPr>
    </w:p>
    <w:p w14:paraId="4CA46347" w14:textId="13631960" w:rsidR="00596253" w:rsidRDefault="00596253" w:rsidP="00121B5D">
      <w:pPr>
        <w:spacing w:line="240" w:lineRule="auto"/>
        <w:rPr>
          <w:b/>
          <w:color w:val="FF0000"/>
        </w:rPr>
      </w:pPr>
    </w:p>
    <w:p w14:paraId="5BD128F4" w14:textId="77777777" w:rsidR="00596253" w:rsidRPr="00194578" w:rsidRDefault="00596253" w:rsidP="00121B5D">
      <w:pPr>
        <w:spacing w:line="240" w:lineRule="auto"/>
        <w:rPr>
          <w:b/>
          <w:color w:val="FF0000"/>
        </w:rPr>
      </w:pPr>
    </w:p>
    <w:p w14:paraId="00000121" w14:textId="77777777" w:rsidR="0034484D" w:rsidRPr="00194578" w:rsidRDefault="00121B5D" w:rsidP="00121B5D">
      <w:pPr>
        <w:spacing w:line="240" w:lineRule="auto"/>
        <w:rPr>
          <w:b/>
        </w:rPr>
      </w:pPr>
      <w:r w:rsidRPr="00194578">
        <w:rPr>
          <w:b/>
        </w:rPr>
        <w:lastRenderedPageBreak/>
        <w:t xml:space="preserve">Recommendations to Canada: </w:t>
      </w:r>
    </w:p>
    <w:p w14:paraId="00000122" w14:textId="77777777" w:rsidR="0034484D" w:rsidRPr="00194578" w:rsidRDefault="0034484D" w:rsidP="00121B5D">
      <w:pPr>
        <w:spacing w:line="240" w:lineRule="auto"/>
        <w:rPr>
          <w:b/>
        </w:rPr>
      </w:pPr>
    </w:p>
    <w:p w14:paraId="00000123" w14:textId="77777777" w:rsidR="0034484D" w:rsidRPr="00194578" w:rsidRDefault="00121B5D" w:rsidP="00121B5D">
      <w:pPr>
        <w:numPr>
          <w:ilvl w:val="0"/>
          <w:numId w:val="7"/>
        </w:numPr>
        <w:pBdr>
          <w:top w:val="nil"/>
          <w:left w:val="nil"/>
          <w:bottom w:val="nil"/>
          <w:right w:val="nil"/>
          <w:between w:val="nil"/>
        </w:pBdr>
        <w:spacing w:line="240" w:lineRule="auto"/>
        <w:rPr>
          <w:color w:val="000000"/>
        </w:rPr>
      </w:pPr>
      <w:r w:rsidRPr="00194578">
        <w:rPr>
          <w:color w:val="000000"/>
        </w:rPr>
        <w:t>Immediately rescind Canada’s reservation to Article 12.</w:t>
      </w:r>
    </w:p>
    <w:p w14:paraId="00000124" w14:textId="77777777" w:rsidR="0034484D" w:rsidRPr="00194578" w:rsidRDefault="0034484D" w:rsidP="00121B5D">
      <w:pPr>
        <w:pBdr>
          <w:top w:val="nil"/>
          <w:left w:val="nil"/>
          <w:bottom w:val="nil"/>
          <w:right w:val="nil"/>
          <w:between w:val="nil"/>
        </w:pBdr>
        <w:spacing w:line="240" w:lineRule="auto"/>
        <w:ind w:left="720"/>
      </w:pPr>
    </w:p>
    <w:p w14:paraId="00000125" w14:textId="77777777" w:rsidR="0034484D" w:rsidRPr="00194578" w:rsidRDefault="00121B5D" w:rsidP="00121B5D">
      <w:pPr>
        <w:numPr>
          <w:ilvl w:val="0"/>
          <w:numId w:val="7"/>
        </w:numPr>
        <w:pBdr>
          <w:top w:val="nil"/>
          <w:left w:val="nil"/>
          <w:bottom w:val="nil"/>
          <w:right w:val="nil"/>
          <w:between w:val="nil"/>
        </w:pBdr>
        <w:spacing w:line="240" w:lineRule="auto"/>
        <w:rPr>
          <w:color w:val="000000"/>
        </w:rPr>
      </w:pPr>
      <w:r w:rsidRPr="00194578">
        <w:rPr>
          <w:color w:val="000000"/>
        </w:rPr>
        <w:t xml:space="preserve">FPT governments must provide resources for disability communities to develop multiple support networks of, and for, people with diverse backgrounds, disabilities, and needs, to be able to exercise their legal capacity and participate in decision-making. Ensure that individuals with disabilities decide who they </w:t>
      </w:r>
      <w:r w:rsidRPr="00194578">
        <w:t>want to</w:t>
      </w:r>
      <w:r w:rsidRPr="00194578">
        <w:rPr>
          <w:color w:val="000000"/>
        </w:rPr>
        <w:t xml:space="preserve"> support them in making decisions</w:t>
      </w:r>
      <w:r w:rsidRPr="00194578">
        <w:t>.</w:t>
      </w:r>
    </w:p>
    <w:p w14:paraId="00000126" w14:textId="77777777" w:rsidR="0034484D" w:rsidRPr="00194578" w:rsidRDefault="0034484D" w:rsidP="00121B5D">
      <w:pPr>
        <w:pBdr>
          <w:top w:val="nil"/>
          <w:left w:val="nil"/>
          <w:bottom w:val="nil"/>
          <w:right w:val="nil"/>
          <w:between w:val="nil"/>
        </w:pBdr>
        <w:spacing w:line="240" w:lineRule="auto"/>
        <w:ind w:left="720"/>
      </w:pPr>
    </w:p>
    <w:p w14:paraId="00000127" w14:textId="5AC5D704" w:rsidR="0034484D" w:rsidRPr="00194578" w:rsidRDefault="003B513E" w:rsidP="00121B5D">
      <w:pPr>
        <w:numPr>
          <w:ilvl w:val="0"/>
          <w:numId w:val="7"/>
        </w:numPr>
        <w:pBdr>
          <w:top w:val="nil"/>
          <w:left w:val="nil"/>
          <w:bottom w:val="nil"/>
          <w:right w:val="nil"/>
          <w:between w:val="nil"/>
        </w:pBdr>
        <w:spacing w:line="240" w:lineRule="auto"/>
        <w:rPr>
          <w:color w:val="000000"/>
        </w:rPr>
      </w:pPr>
      <w:r w:rsidRPr="00194578">
        <w:rPr>
          <w:color w:val="000000"/>
        </w:rPr>
        <w:t>A</w:t>
      </w:r>
      <w:r w:rsidR="00121B5D" w:rsidRPr="00194578">
        <w:rPr>
          <w:color w:val="000000"/>
        </w:rPr>
        <w:t>bolish all legislation that violates the decision-making rights of persons with disabilities or denies their legal capacity</w:t>
      </w:r>
      <w:r w:rsidR="00121B5D" w:rsidRPr="00194578">
        <w:t>.</w:t>
      </w:r>
      <w:r w:rsidR="00121B5D" w:rsidRPr="00194578">
        <w:rPr>
          <w:color w:val="000000"/>
        </w:rPr>
        <w:t xml:space="preserve"> </w:t>
      </w:r>
      <w:r w:rsidR="00121B5D" w:rsidRPr="00194578">
        <w:t>C</w:t>
      </w:r>
      <w:r w:rsidR="00121B5D" w:rsidRPr="00194578">
        <w:rPr>
          <w:color w:val="000000"/>
        </w:rPr>
        <w:t>reate and implement a common legislative framework and provision of resources that fully respects the legal capacity and decision-making rights of persons with disabilities.</w:t>
      </w:r>
      <w:r w:rsidR="00121B5D" w:rsidRPr="00194578">
        <w:rPr>
          <w:color w:val="000000"/>
          <w:vertAlign w:val="superscript"/>
        </w:rPr>
        <w:footnoteReference w:id="124"/>
      </w:r>
    </w:p>
    <w:p w14:paraId="00000128" w14:textId="77777777" w:rsidR="0034484D" w:rsidRPr="00194578" w:rsidRDefault="00121B5D" w:rsidP="00121B5D">
      <w:pPr>
        <w:pBdr>
          <w:top w:val="nil"/>
          <w:left w:val="nil"/>
          <w:bottom w:val="nil"/>
          <w:right w:val="nil"/>
          <w:between w:val="nil"/>
        </w:pBdr>
        <w:spacing w:line="240" w:lineRule="auto"/>
        <w:ind w:left="720"/>
        <w:rPr>
          <w:vertAlign w:val="superscript"/>
        </w:rPr>
      </w:pPr>
      <w:r w:rsidRPr="00194578">
        <w:br w:type="page"/>
      </w:r>
    </w:p>
    <w:p w14:paraId="00000129" w14:textId="62BF4F3B" w:rsidR="0034484D" w:rsidRPr="00194578" w:rsidRDefault="00121B5D" w:rsidP="002E6B8D">
      <w:pPr>
        <w:pStyle w:val="Heading10"/>
      </w:pPr>
      <w:bookmarkStart w:id="38" w:name="_2xgnwojpdl6f" w:colFirst="0" w:colLast="0"/>
      <w:bookmarkStart w:id="39" w:name="_Toc188295099"/>
      <w:bookmarkEnd w:id="38"/>
      <w:r w:rsidRPr="00194578">
        <w:lastRenderedPageBreak/>
        <w:t xml:space="preserve">ARTICLE 13: Access to </w:t>
      </w:r>
      <w:r w:rsidR="00EB6995" w:rsidRPr="00194578">
        <w:t>j</w:t>
      </w:r>
      <w:r w:rsidRPr="00194578">
        <w:t>ustice</w:t>
      </w:r>
      <w:bookmarkEnd w:id="39"/>
    </w:p>
    <w:p w14:paraId="0000012B" w14:textId="6B36E13B" w:rsidR="0034484D" w:rsidRPr="00194578" w:rsidRDefault="00121B5D" w:rsidP="00121B5D">
      <w:pPr>
        <w:spacing w:line="240" w:lineRule="auto"/>
      </w:pPr>
      <w:r w:rsidRPr="00194578">
        <w:rPr>
          <w:b/>
        </w:rPr>
        <w:t>Inadequate access to legal aid:</w:t>
      </w:r>
      <w:r w:rsidRPr="00194578">
        <w:t xml:space="preserve"> Canada lacks a national publicly-funded legal aid program. PTs administer their own programs with regional disparities in </w:t>
      </w:r>
      <w:r w:rsidR="004A0098" w:rsidRPr="00194578">
        <w:t>eligibi</w:t>
      </w:r>
      <w:r w:rsidR="00001557" w:rsidRPr="00194578">
        <w:t>li</w:t>
      </w:r>
      <w:r w:rsidR="004A0098" w:rsidRPr="00194578">
        <w:t>ty</w:t>
      </w:r>
      <w:r w:rsidRPr="00194578">
        <w:t>, types of issues covered, and legal help provided.</w:t>
      </w:r>
      <w:r w:rsidRPr="00194578">
        <w:rPr>
          <w:vertAlign w:val="superscript"/>
        </w:rPr>
        <w:footnoteReference w:id="125"/>
      </w:r>
      <w:r w:rsidRPr="00194578">
        <w:t xml:space="preserve"> Legal aid access is based on income-testing rather than a right to access justice.</w:t>
      </w:r>
      <w:r w:rsidRPr="00194578">
        <w:rPr>
          <w:vertAlign w:val="superscript"/>
        </w:rPr>
        <w:footnoteReference w:id="126"/>
      </w:r>
      <w:r w:rsidRPr="00194578">
        <w:t xml:space="preserve"> Working people with disabilities are generally not eligible for legal aid, but often cannot afford private legal services. Significant budget cuts to legal aid programs</w:t>
      </w:r>
      <w:r w:rsidRPr="00194578">
        <w:rPr>
          <w:vertAlign w:val="superscript"/>
        </w:rPr>
        <w:footnoteReference w:id="127"/>
      </w:r>
      <w:r w:rsidRPr="00194578">
        <w:t xml:space="preserve"> may have a </w:t>
      </w:r>
      <w:r w:rsidR="003B513E" w:rsidRPr="00194578">
        <w:t>disproportionate</w:t>
      </w:r>
      <w:r w:rsidRPr="00194578">
        <w:t xml:space="preserve"> impact on people with disabilities as they are more likely to need legal help, but less likely to afford private lawyers.</w:t>
      </w:r>
      <w:r w:rsidRPr="00194578">
        <w:rPr>
          <w:vertAlign w:val="superscript"/>
        </w:rPr>
        <w:footnoteReference w:id="128"/>
      </w:r>
      <w:r w:rsidR="004F3364" w:rsidRPr="00194578">
        <w:t xml:space="preserve"> </w:t>
      </w:r>
    </w:p>
    <w:p w14:paraId="0000012C" w14:textId="77777777" w:rsidR="0034484D" w:rsidRPr="00194578" w:rsidRDefault="0034484D" w:rsidP="00121B5D">
      <w:pPr>
        <w:spacing w:line="240" w:lineRule="auto"/>
      </w:pPr>
    </w:p>
    <w:p w14:paraId="0000012D" w14:textId="2D139A2E" w:rsidR="0034484D" w:rsidRPr="00194578" w:rsidRDefault="00121B5D" w:rsidP="00121B5D">
      <w:pPr>
        <w:spacing w:line="240" w:lineRule="auto"/>
        <w:rPr>
          <w:vertAlign w:val="superscript"/>
        </w:rPr>
      </w:pPr>
      <w:proofErr w:type="spellStart"/>
      <w:r w:rsidRPr="00194578">
        <w:rPr>
          <w:b/>
        </w:rPr>
        <w:t>Ableist</w:t>
      </w:r>
      <w:proofErr w:type="spellEnd"/>
      <w:r w:rsidRPr="00194578">
        <w:rPr>
          <w:b/>
        </w:rPr>
        <w:t xml:space="preserve"> biases in the justice system:</w:t>
      </w:r>
      <w:r w:rsidRPr="00194578">
        <w:t xml:space="preserve"> Often, courts and tribunals deem testimonies of witnesses with intellectual, developmental, psychosocial, or cognitive disabilities as non-credible evidence due to </w:t>
      </w:r>
      <w:proofErr w:type="spellStart"/>
      <w:r w:rsidRPr="00194578">
        <w:t>ableist</w:t>
      </w:r>
      <w:proofErr w:type="spellEnd"/>
      <w:r w:rsidRPr="00194578">
        <w:t xml:space="preserve"> stereotypes.</w:t>
      </w:r>
      <w:r w:rsidRPr="00194578">
        <w:rPr>
          <w:vertAlign w:val="superscript"/>
        </w:rPr>
        <w:footnoteReference w:id="129"/>
      </w:r>
      <w:r w:rsidRPr="00194578">
        <w:t xml:space="preserve"> Often, people with physical, sensory, </w:t>
      </w:r>
      <w:r w:rsidRPr="00194578">
        <w:lastRenderedPageBreak/>
        <w:t>and/or communication disabilities are assumed to lack capacity to participate in the justice system.</w:t>
      </w:r>
      <w:r w:rsidR="00B6231E">
        <w:rPr>
          <w:rStyle w:val="FootnoteReference"/>
        </w:rPr>
        <w:footnoteReference w:id="130"/>
      </w:r>
      <w:r w:rsidRPr="00194578">
        <w:t xml:space="preserve"> </w:t>
      </w:r>
      <w:r w:rsidR="007D3581" w:rsidRPr="00194578">
        <w:t>A</w:t>
      </w:r>
      <w:r w:rsidRPr="00194578">
        <w:t xml:space="preserve">wareness and accommodations for people with disabilities, FASD, and </w:t>
      </w:r>
      <w:proofErr w:type="spellStart"/>
      <w:r w:rsidRPr="00194578">
        <w:t>neurodivergent</w:t>
      </w:r>
      <w:proofErr w:type="spellEnd"/>
      <w:r w:rsidRPr="00194578">
        <w:t xml:space="preserve"> individuals are needed in criminal justice systems.</w:t>
      </w:r>
      <w:r w:rsidRPr="00194578">
        <w:rPr>
          <w:vertAlign w:val="superscript"/>
        </w:rPr>
        <w:footnoteReference w:id="131"/>
      </w:r>
      <w:r w:rsidRPr="00194578">
        <w:t xml:space="preserve"> </w:t>
      </w:r>
      <w:r w:rsidR="007F705A" w:rsidRPr="00194578">
        <w:t>There have been calls to action</w:t>
      </w:r>
      <w:r w:rsidRPr="00194578">
        <w:rPr>
          <w:vertAlign w:val="superscript"/>
        </w:rPr>
        <w:footnoteReference w:id="132"/>
      </w:r>
      <w:r w:rsidRPr="00194578">
        <w:t xml:space="preserve"> to address over-representation and recidivism among justice-involved people with FASD.</w:t>
      </w:r>
      <w:r w:rsidRPr="00194578">
        <w:rPr>
          <w:vertAlign w:val="superscript"/>
        </w:rPr>
        <w:footnoteReference w:id="133"/>
      </w:r>
      <w:r w:rsidRPr="00194578">
        <w:t xml:space="preserve"> Decision-makers and their staff need trauma-informed training on ableism and unconscious bias.</w:t>
      </w:r>
      <w:r w:rsidRPr="00194578">
        <w:rPr>
          <w:vertAlign w:val="superscript"/>
        </w:rPr>
        <w:footnoteReference w:id="134"/>
      </w:r>
    </w:p>
    <w:p w14:paraId="0000012E" w14:textId="77777777" w:rsidR="0034484D" w:rsidRPr="00194578" w:rsidRDefault="0034484D" w:rsidP="00121B5D">
      <w:pPr>
        <w:spacing w:line="240" w:lineRule="auto"/>
        <w:rPr>
          <w:vertAlign w:val="superscript"/>
        </w:rPr>
      </w:pPr>
    </w:p>
    <w:p w14:paraId="00000130" w14:textId="6C6329C5" w:rsidR="0034484D" w:rsidRPr="00194578" w:rsidRDefault="00121B5D" w:rsidP="00121B5D">
      <w:pPr>
        <w:spacing w:line="240" w:lineRule="auto"/>
      </w:pPr>
      <w:r w:rsidRPr="00194578">
        <w:rPr>
          <w:b/>
        </w:rPr>
        <w:t>Procedural barriers prevent access to justice:</w:t>
      </w:r>
      <w:r w:rsidRPr="00194578">
        <w:t xml:space="preserve"> Courts and tribunals are legally required to provide procedural accommodations.</w:t>
      </w:r>
      <w:r w:rsidRPr="00194578">
        <w:rPr>
          <w:vertAlign w:val="superscript"/>
        </w:rPr>
        <w:footnoteReference w:id="135"/>
      </w:r>
      <w:r w:rsidRPr="00194578">
        <w:t xml:space="preserve"> However, accommodations are denied when decision-makers determine there is </w:t>
      </w:r>
      <w:r w:rsidR="00952272" w:rsidRPr="00194578">
        <w:t xml:space="preserve">insufficient </w:t>
      </w:r>
      <w:r w:rsidRPr="00194578">
        <w:t xml:space="preserve">medical evidence, or that </w:t>
      </w:r>
      <w:r w:rsidRPr="00194578">
        <w:lastRenderedPageBreak/>
        <w:t>accommodations would negatively impact fairness.</w:t>
      </w:r>
      <w:r w:rsidRPr="00194578">
        <w:rPr>
          <w:vertAlign w:val="superscript"/>
        </w:rPr>
        <w:footnoteReference w:id="136"/>
      </w:r>
      <w:r w:rsidRPr="00194578">
        <w:t xml:space="preserve"> Processes to request procedural accommodations vary </w:t>
      </w:r>
      <w:r w:rsidR="00BF19E0" w:rsidRPr="00194578">
        <w:t xml:space="preserve">by </w:t>
      </w:r>
      <w:r w:rsidRPr="00194578">
        <w:t>justice forum—some courts and tribunals lack a clear process.</w:t>
      </w:r>
      <w:r w:rsidRPr="00194578">
        <w:rPr>
          <w:vertAlign w:val="superscript"/>
        </w:rPr>
        <w:footnoteReference w:id="137"/>
      </w:r>
      <w:r w:rsidRPr="00194578">
        <w:t xml:space="preserve"> Barriers prevent or limit disabled persons from accessing and participating in tribunal and court processes.</w:t>
      </w:r>
      <w:r w:rsidRPr="00194578">
        <w:rPr>
          <w:vertAlign w:val="superscript"/>
        </w:rPr>
        <w:footnoteReference w:id="138"/>
      </w:r>
      <w:r w:rsidRPr="00194578">
        <w:t xml:space="preserve"> OPDs have noted insufficient provision of sign language interpreters in courts, tribunals, and police interactions</w:t>
      </w:r>
      <w:r w:rsidR="001D56DF" w:rsidRPr="00194578">
        <w:t>;</w:t>
      </w:r>
      <w:r w:rsidRPr="00194578">
        <w:rPr>
          <w:vertAlign w:val="superscript"/>
        </w:rPr>
        <w:footnoteReference w:id="139"/>
      </w:r>
      <w:r w:rsidRPr="00194578">
        <w:t xml:space="preserve"> inflexible deadlines; and lack of accommodations in telephone or virtual courts and tribunals. People with disabilities found incapable of making their own decisions face participation barriers.</w:t>
      </w:r>
      <w:r w:rsidRPr="00194578">
        <w:rPr>
          <w:vertAlign w:val="superscript"/>
        </w:rPr>
        <w:footnoteReference w:id="140"/>
      </w:r>
      <w:r w:rsidRPr="00194578">
        <w:t xml:space="preserve"> Lack of appropriate community supports creates barriers for disabled persons </w:t>
      </w:r>
      <w:r w:rsidR="00F93CE8" w:rsidRPr="00194578">
        <w:t xml:space="preserve">experiencing </w:t>
      </w:r>
      <w:r w:rsidRPr="00194578">
        <w:t>intersectional discrimination.</w:t>
      </w:r>
      <w:r w:rsidRPr="00194578">
        <w:rPr>
          <w:vertAlign w:val="superscript"/>
        </w:rPr>
        <w:footnoteReference w:id="141"/>
      </w:r>
    </w:p>
    <w:p w14:paraId="00000131" w14:textId="77777777" w:rsidR="0034484D" w:rsidRPr="00194578" w:rsidRDefault="0034484D" w:rsidP="00121B5D">
      <w:pPr>
        <w:spacing w:line="240" w:lineRule="auto"/>
        <w:rPr>
          <w:vertAlign w:val="superscript"/>
        </w:rPr>
      </w:pPr>
    </w:p>
    <w:p w14:paraId="00000132" w14:textId="425EA616" w:rsidR="0034484D" w:rsidRPr="00194578" w:rsidRDefault="00121B5D" w:rsidP="00121B5D">
      <w:pPr>
        <w:spacing w:line="240" w:lineRule="auto"/>
      </w:pPr>
      <w:r w:rsidRPr="00194578">
        <w:lastRenderedPageBreak/>
        <w:t>In some parts of Canada, justice takes place entirely remotely.</w:t>
      </w:r>
      <w:r w:rsidRPr="00194578">
        <w:rPr>
          <w:vertAlign w:val="superscript"/>
        </w:rPr>
        <w:footnoteReference w:id="142"/>
      </w:r>
      <w:r w:rsidRPr="00194578">
        <w:t xml:space="preserve"> This creates barriers for persons who do not have high speed internet, who live in remote areas, cannot afford computers/devices, or for whom the online platform is </w:t>
      </w:r>
      <w:r w:rsidR="00952272" w:rsidRPr="00194578">
        <w:t>in</w:t>
      </w:r>
      <w:r w:rsidRPr="00194578">
        <w:t>accessible.</w:t>
      </w:r>
      <w:r w:rsidRPr="00194578">
        <w:rPr>
          <w:vertAlign w:val="superscript"/>
        </w:rPr>
        <w:footnoteReference w:id="143"/>
      </w:r>
      <w:r w:rsidRPr="00194578">
        <w:t xml:space="preserve">   </w:t>
      </w:r>
    </w:p>
    <w:p w14:paraId="00000133" w14:textId="77777777" w:rsidR="0034484D" w:rsidRPr="00194578" w:rsidRDefault="0034484D" w:rsidP="00121B5D">
      <w:pPr>
        <w:spacing w:line="240" w:lineRule="auto"/>
      </w:pPr>
    </w:p>
    <w:p w14:paraId="00000134" w14:textId="5257C523" w:rsidR="0034484D" w:rsidRPr="00194578" w:rsidRDefault="00121B5D" w:rsidP="00121B5D">
      <w:pPr>
        <w:spacing w:line="240" w:lineRule="auto"/>
      </w:pPr>
      <w:r w:rsidRPr="00194578">
        <w:rPr>
          <w:b/>
        </w:rPr>
        <w:t xml:space="preserve">Over-reliance on medical documents and failure to protect privacy: </w:t>
      </w:r>
      <w:r w:rsidRPr="00194578">
        <w:t xml:space="preserve">To access accommodations, people must often prove their disability by disclosing private medical records to decision-makers and opposing </w:t>
      </w:r>
      <w:r w:rsidR="00F93CE8" w:rsidRPr="00194578">
        <w:t>parties</w:t>
      </w:r>
      <w:r w:rsidRPr="00194578">
        <w:t>.</w:t>
      </w:r>
      <w:r w:rsidRPr="00194578">
        <w:rPr>
          <w:vertAlign w:val="superscript"/>
        </w:rPr>
        <w:footnoteReference w:id="144"/>
      </w:r>
      <w:r w:rsidRPr="00194578">
        <w:t xml:space="preserve"> Medical evidence is reported in decisions, becoming public record and exposing people to increased stigma. Disabled people report negative impacts on their ability to</w:t>
      </w:r>
      <w:r w:rsidR="00CD34A0" w:rsidRPr="00194578">
        <w:t>:</w:t>
      </w:r>
      <w:r w:rsidRPr="00194578">
        <w:t xml:space="preserve"> gain employment; </w:t>
      </w:r>
      <w:r w:rsidR="00CD34A0" w:rsidRPr="00194578">
        <w:t xml:space="preserve">obtain </w:t>
      </w:r>
      <w:r w:rsidRPr="00194578">
        <w:t>effective psychological treatment for fear of future public disclosure; and request procedural accommodations.</w:t>
      </w:r>
      <w:r w:rsidRPr="00194578">
        <w:rPr>
          <w:vertAlign w:val="superscript"/>
        </w:rPr>
        <w:footnoteReference w:id="145"/>
      </w:r>
      <w:r w:rsidRPr="00194578">
        <w:t xml:space="preserve"> Requiring medical documents is a barrier for people who are </w:t>
      </w:r>
      <w:proofErr w:type="spellStart"/>
      <w:r w:rsidRPr="00194578">
        <w:t>mis</w:t>
      </w:r>
      <w:proofErr w:type="spellEnd"/>
      <w:r w:rsidRPr="00194578">
        <w:t xml:space="preserve">/undiagnosed, lack access to medical professionals, or have disabilities that medical professionals do not recognize. </w:t>
      </w:r>
    </w:p>
    <w:p w14:paraId="00000135" w14:textId="77777777" w:rsidR="0034484D" w:rsidRPr="00194578" w:rsidRDefault="0034484D" w:rsidP="00121B5D">
      <w:pPr>
        <w:spacing w:line="240" w:lineRule="auto"/>
      </w:pPr>
    </w:p>
    <w:p w14:paraId="00000136" w14:textId="1DFE5FB6" w:rsidR="0034484D" w:rsidRPr="00194578" w:rsidRDefault="00121B5D" w:rsidP="00121B5D">
      <w:pPr>
        <w:spacing w:line="240" w:lineRule="auto"/>
      </w:pPr>
      <w:r w:rsidRPr="00194578">
        <w:rPr>
          <w:b/>
        </w:rPr>
        <w:t xml:space="preserve">Long delays lead to ineffective remedies: </w:t>
      </w:r>
      <w:r w:rsidRPr="00194578">
        <w:t>In parts of Canada, cases take so long that remedies are no longer effective.</w:t>
      </w:r>
      <w:r w:rsidR="006E1D89">
        <w:t xml:space="preserve"> British Columbia’s human rights t</w:t>
      </w:r>
      <w:r w:rsidRPr="00194578">
        <w:t>ribunal can take 4-5 years to resolve disability discrimination cases.</w:t>
      </w:r>
      <w:r w:rsidRPr="00194578">
        <w:rPr>
          <w:vertAlign w:val="superscript"/>
        </w:rPr>
        <w:footnoteReference w:id="146"/>
      </w:r>
      <w:r w:rsidRPr="00194578">
        <w:t xml:space="preserve"> Ontario’s four largest tribunals have a collective backlog of over 67,000 cases.</w:t>
      </w:r>
      <w:r w:rsidRPr="00194578">
        <w:rPr>
          <w:vertAlign w:val="superscript"/>
        </w:rPr>
        <w:footnoteReference w:id="147"/>
      </w:r>
      <w:r w:rsidRPr="00194578">
        <w:t xml:space="preserve"> There has been a deterioration in administration of justice for injured workers.</w:t>
      </w:r>
      <w:r w:rsidRPr="00194578">
        <w:rPr>
          <w:vertAlign w:val="superscript"/>
        </w:rPr>
        <w:footnoteReference w:id="148"/>
      </w:r>
      <w:r w:rsidRPr="00194578">
        <w:t xml:space="preserve"> It can take several years to reach a </w:t>
      </w:r>
      <w:r w:rsidRPr="00194578">
        <w:lastRenderedPageBreak/>
        <w:t xml:space="preserve">decision in a </w:t>
      </w:r>
      <w:r w:rsidR="00740327" w:rsidRPr="00194578">
        <w:t xml:space="preserve">federal </w:t>
      </w:r>
      <w:r w:rsidRPr="00194578">
        <w:t>discrimination case</w:t>
      </w:r>
      <w:r w:rsidR="00740327" w:rsidRPr="00194578">
        <w:t xml:space="preserve">. </w:t>
      </w:r>
      <w:r w:rsidRPr="00194578">
        <w:rPr>
          <w:vertAlign w:val="superscript"/>
        </w:rPr>
        <w:footnoteReference w:id="149"/>
      </w:r>
      <w:r w:rsidRPr="00194578">
        <w:t xml:space="preserve"> </w:t>
      </w:r>
      <w:r w:rsidR="00740327" w:rsidRPr="00194578">
        <w:t>L</w:t>
      </w:r>
      <w:r w:rsidRPr="00194578">
        <w:t xml:space="preserve">engthy delays are partially due to </w:t>
      </w:r>
      <w:r w:rsidR="00740327" w:rsidRPr="00194578">
        <w:t>insufficiently resourced tribunals</w:t>
      </w:r>
      <w:r w:rsidRPr="00194578">
        <w:t>.</w:t>
      </w:r>
      <w:r w:rsidRPr="00194578">
        <w:rPr>
          <w:vertAlign w:val="superscript"/>
        </w:rPr>
        <w:footnoteReference w:id="150"/>
      </w:r>
      <w:r w:rsidRPr="00194578">
        <w:t xml:space="preserve"> </w:t>
      </w:r>
    </w:p>
    <w:p w14:paraId="00000137" w14:textId="77777777" w:rsidR="0034484D" w:rsidRPr="00194578" w:rsidRDefault="0034484D" w:rsidP="00121B5D">
      <w:pPr>
        <w:spacing w:line="240" w:lineRule="auto"/>
      </w:pPr>
    </w:p>
    <w:p w14:paraId="00000138" w14:textId="77777777" w:rsidR="0034484D" w:rsidRPr="00194578" w:rsidRDefault="00121B5D" w:rsidP="00121B5D">
      <w:pPr>
        <w:spacing w:line="240" w:lineRule="auto"/>
        <w:rPr>
          <w:b/>
        </w:rPr>
      </w:pPr>
      <w:r w:rsidRPr="00194578">
        <w:rPr>
          <w:b/>
        </w:rPr>
        <w:t xml:space="preserve">Recommendations to Canada: </w:t>
      </w:r>
    </w:p>
    <w:p w14:paraId="00000139" w14:textId="77777777" w:rsidR="0034484D" w:rsidRPr="00194578" w:rsidRDefault="0034484D" w:rsidP="00121B5D">
      <w:pPr>
        <w:spacing w:line="240" w:lineRule="auto"/>
        <w:rPr>
          <w:b/>
        </w:rPr>
      </w:pPr>
    </w:p>
    <w:p w14:paraId="0000013A" w14:textId="159E32F5" w:rsidR="0034484D" w:rsidRPr="00194578" w:rsidRDefault="00121B5D" w:rsidP="00121B5D">
      <w:pPr>
        <w:numPr>
          <w:ilvl w:val="0"/>
          <w:numId w:val="5"/>
        </w:numPr>
        <w:pBdr>
          <w:top w:val="nil"/>
          <w:left w:val="nil"/>
          <w:bottom w:val="nil"/>
          <w:right w:val="nil"/>
          <w:between w:val="nil"/>
        </w:pBdr>
        <w:spacing w:line="240" w:lineRule="auto"/>
        <w:rPr>
          <w:color w:val="000000"/>
        </w:rPr>
      </w:pPr>
      <w:r w:rsidRPr="00194578">
        <w:rPr>
          <w:color w:val="000000"/>
        </w:rPr>
        <w:t>Develop and implement a comprehensive strategy to ensure equal access to justice for persons with disabilities.</w:t>
      </w:r>
    </w:p>
    <w:p w14:paraId="0000013B" w14:textId="77777777" w:rsidR="0034484D" w:rsidRPr="00194578" w:rsidRDefault="0034484D" w:rsidP="00121B5D">
      <w:pPr>
        <w:pBdr>
          <w:top w:val="nil"/>
          <w:left w:val="nil"/>
          <w:bottom w:val="nil"/>
          <w:right w:val="nil"/>
          <w:between w:val="nil"/>
        </w:pBdr>
        <w:spacing w:line="240" w:lineRule="auto"/>
        <w:ind w:left="720"/>
        <w:rPr>
          <w:rFonts w:eastAsia="Calibri"/>
          <w:color w:val="000000"/>
        </w:rPr>
      </w:pPr>
    </w:p>
    <w:p w14:paraId="0000013C" w14:textId="7FE52982" w:rsidR="0034484D" w:rsidRPr="00194578" w:rsidRDefault="00121B5D" w:rsidP="00121B5D">
      <w:pPr>
        <w:numPr>
          <w:ilvl w:val="0"/>
          <w:numId w:val="4"/>
        </w:numPr>
        <w:pBdr>
          <w:top w:val="nil"/>
          <w:left w:val="nil"/>
          <w:bottom w:val="nil"/>
          <w:right w:val="nil"/>
          <w:between w:val="nil"/>
        </w:pBdr>
        <w:spacing w:after="240" w:line="240" w:lineRule="auto"/>
        <w:ind w:left="714" w:hanging="357"/>
        <w:rPr>
          <w:color w:val="000000"/>
        </w:rPr>
      </w:pPr>
      <w:r w:rsidRPr="00194578">
        <w:rPr>
          <w:color w:val="000000"/>
        </w:rPr>
        <w:t xml:space="preserve">Increase accessibility of legal aid through funding, broader eligibility requirements, and representation for </w:t>
      </w:r>
      <w:r w:rsidRPr="00194578">
        <w:t>more</w:t>
      </w:r>
      <w:r w:rsidRPr="00194578">
        <w:rPr>
          <w:color w:val="000000"/>
        </w:rPr>
        <w:t xml:space="preserve"> legal issues.</w:t>
      </w:r>
    </w:p>
    <w:p w14:paraId="0000013D" w14:textId="799A8AEA" w:rsidR="0034484D" w:rsidRPr="00194578" w:rsidRDefault="00121B5D" w:rsidP="00121B5D">
      <w:pPr>
        <w:numPr>
          <w:ilvl w:val="0"/>
          <w:numId w:val="4"/>
        </w:numPr>
        <w:pBdr>
          <w:top w:val="nil"/>
          <w:left w:val="nil"/>
          <w:bottom w:val="nil"/>
          <w:right w:val="nil"/>
          <w:between w:val="nil"/>
        </w:pBdr>
        <w:spacing w:after="240" w:line="240" w:lineRule="auto"/>
        <w:ind w:left="714" w:hanging="357"/>
        <w:rPr>
          <w:color w:val="000000"/>
        </w:rPr>
      </w:pPr>
      <w:r w:rsidRPr="00194578">
        <w:rPr>
          <w:color w:val="000000"/>
        </w:rPr>
        <w:t xml:space="preserve">Ensure that courts and tribunals implement clear processes for persons with disabilities to request procedural accommodations. Information about accommodation processes should be available in plain language, </w:t>
      </w:r>
      <w:r w:rsidR="00A22055" w:rsidRPr="00194578">
        <w:rPr>
          <w:color w:val="000000"/>
        </w:rPr>
        <w:t>ASL, LSQ</w:t>
      </w:r>
      <w:r w:rsidRPr="00194578">
        <w:rPr>
          <w:color w:val="000000"/>
        </w:rPr>
        <w:t>, Braille, large text, and accessible electronic formats.</w:t>
      </w:r>
    </w:p>
    <w:p w14:paraId="0000013E" w14:textId="66BCB4FE" w:rsidR="0034484D" w:rsidRPr="00194578" w:rsidRDefault="00121B5D" w:rsidP="00121B5D">
      <w:pPr>
        <w:numPr>
          <w:ilvl w:val="0"/>
          <w:numId w:val="4"/>
        </w:numPr>
        <w:pBdr>
          <w:top w:val="nil"/>
          <w:left w:val="nil"/>
          <w:bottom w:val="nil"/>
          <w:right w:val="nil"/>
          <w:between w:val="nil"/>
        </w:pBdr>
        <w:spacing w:after="240" w:line="240" w:lineRule="auto"/>
        <w:rPr>
          <w:color w:val="000000"/>
        </w:rPr>
      </w:pPr>
      <w:r w:rsidRPr="00194578">
        <w:rPr>
          <w:color w:val="000000"/>
        </w:rPr>
        <w:t xml:space="preserve">Ensure that courts and tribunals develop policies and procedures to protect </w:t>
      </w:r>
      <w:r w:rsidR="003D161B" w:rsidRPr="00194578">
        <w:rPr>
          <w:color w:val="000000"/>
        </w:rPr>
        <w:t xml:space="preserve">the </w:t>
      </w:r>
      <w:r w:rsidRPr="00194578">
        <w:rPr>
          <w:color w:val="000000"/>
        </w:rPr>
        <w:t>privacy of medical documentation. If medical documents are required, disabled people should only have to disclose</w:t>
      </w:r>
      <w:r w:rsidRPr="00194578">
        <w:t xml:space="preserve"> </w:t>
      </w:r>
      <w:r w:rsidRPr="00194578">
        <w:rPr>
          <w:color w:val="000000"/>
        </w:rPr>
        <w:t>the least amount of information necessary.</w:t>
      </w:r>
    </w:p>
    <w:p w14:paraId="0000013F" w14:textId="4E9800AE" w:rsidR="0034484D" w:rsidRPr="00194578" w:rsidRDefault="00121B5D" w:rsidP="00121B5D">
      <w:pPr>
        <w:numPr>
          <w:ilvl w:val="0"/>
          <w:numId w:val="4"/>
        </w:numPr>
        <w:pBdr>
          <w:top w:val="nil"/>
          <w:left w:val="nil"/>
          <w:bottom w:val="nil"/>
          <w:right w:val="nil"/>
          <w:between w:val="nil"/>
        </w:pBdr>
        <w:spacing w:after="240" w:line="240" w:lineRule="auto"/>
        <w:ind w:left="714" w:hanging="357"/>
        <w:rPr>
          <w:color w:val="000000"/>
        </w:rPr>
      </w:pPr>
      <w:r w:rsidRPr="00194578">
        <w:rPr>
          <w:color w:val="000000"/>
        </w:rPr>
        <w:t xml:space="preserve">With meaningful involvement from disabled persons, implement training for decision-makers, and other justice actors </w:t>
      </w:r>
      <w:r w:rsidR="00052505" w:rsidRPr="00194578">
        <w:rPr>
          <w:color w:val="000000"/>
        </w:rPr>
        <w:t xml:space="preserve">on </w:t>
      </w:r>
      <w:r w:rsidRPr="00194578">
        <w:rPr>
          <w:color w:val="000000"/>
        </w:rPr>
        <w:t>ableis</w:t>
      </w:r>
      <w:r w:rsidR="00052505" w:rsidRPr="00194578">
        <w:rPr>
          <w:color w:val="000000"/>
        </w:rPr>
        <w:t xml:space="preserve">m and its </w:t>
      </w:r>
      <w:r w:rsidRPr="00194578">
        <w:rPr>
          <w:color w:val="000000"/>
        </w:rPr>
        <w:t xml:space="preserve">impact </w:t>
      </w:r>
      <w:r w:rsidR="00052505" w:rsidRPr="00194578">
        <w:rPr>
          <w:color w:val="000000"/>
        </w:rPr>
        <w:t xml:space="preserve">on </w:t>
      </w:r>
      <w:r w:rsidRPr="00194578">
        <w:rPr>
          <w:color w:val="000000"/>
        </w:rPr>
        <w:t xml:space="preserve">the administration of justice. </w:t>
      </w:r>
      <w:r w:rsidRPr="00194578">
        <w:rPr>
          <w:color w:val="000000"/>
          <w:vertAlign w:val="superscript"/>
        </w:rPr>
        <w:footnoteReference w:id="151"/>
      </w:r>
      <w:r w:rsidRPr="00194578">
        <w:rPr>
          <w:color w:val="000000"/>
        </w:rPr>
        <w:t xml:space="preserve"> </w:t>
      </w:r>
    </w:p>
    <w:p w14:paraId="00000141" w14:textId="618BC9B3" w:rsidR="0034484D" w:rsidRPr="00194578" w:rsidRDefault="00121B5D" w:rsidP="00121B5D">
      <w:pPr>
        <w:numPr>
          <w:ilvl w:val="0"/>
          <w:numId w:val="4"/>
        </w:numPr>
        <w:pBdr>
          <w:top w:val="nil"/>
          <w:left w:val="nil"/>
          <w:bottom w:val="nil"/>
          <w:right w:val="nil"/>
          <w:between w:val="nil"/>
        </w:pBdr>
        <w:spacing w:after="240" w:line="240" w:lineRule="auto"/>
        <w:ind w:left="714" w:hanging="357"/>
        <w:rPr>
          <w:color w:val="000000"/>
        </w:rPr>
      </w:pPr>
      <w:r w:rsidRPr="00194578">
        <w:rPr>
          <w:color w:val="000000"/>
        </w:rPr>
        <w:lastRenderedPageBreak/>
        <w:t xml:space="preserve">Ensure sustained and adequate funding to </w:t>
      </w:r>
      <w:r w:rsidRPr="00194578">
        <w:t>OPDs</w:t>
      </w:r>
      <w:r w:rsidRPr="00194578">
        <w:rPr>
          <w:color w:val="000000"/>
        </w:rPr>
        <w:t xml:space="preserve"> to support people with disabilities through the legal process, and to participate in cases </w:t>
      </w:r>
      <w:r w:rsidRPr="00194578">
        <w:t>about</w:t>
      </w:r>
      <w:r w:rsidRPr="00194578">
        <w:rPr>
          <w:color w:val="000000"/>
        </w:rPr>
        <w:t xml:space="preserve"> systemic discrimination. </w:t>
      </w:r>
    </w:p>
    <w:p w14:paraId="00000148" w14:textId="1AA08AE5" w:rsidR="0034484D" w:rsidRPr="00496806" w:rsidRDefault="00121B5D" w:rsidP="00496806">
      <w:pPr>
        <w:pStyle w:val="Heading1"/>
        <w:rPr>
          <w:b/>
          <w:sz w:val="28"/>
          <w:szCs w:val="28"/>
        </w:rPr>
      </w:pPr>
      <w:bookmarkStart w:id="40" w:name="_eukiw4ri1o6g" w:colFirst="0" w:colLast="0"/>
      <w:bookmarkStart w:id="41" w:name="_Toc188295100"/>
      <w:bookmarkEnd w:id="40"/>
      <w:r w:rsidRPr="00496806">
        <w:rPr>
          <w:b/>
          <w:sz w:val="28"/>
          <w:szCs w:val="28"/>
        </w:rPr>
        <w:t xml:space="preserve">ARTICLE 14: Liberty and </w:t>
      </w:r>
      <w:r w:rsidR="00EB6995" w:rsidRPr="00496806">
        <w:rPr>
          <w:b/>
          <w:sz w:val="28"/>
          <w:szCs w:val="28"/>
        </w:rPr>
        <w:t>s</w:t>
      </w:r>
      <w:r w:rsidRPr="00496806">
        <w:rPr>
          <w:b/>
          <w:sz w:val="28"/>
          <w:szCs w:val="28"/>
        </w:rPr>
        <w:t xml:space="preserve">ecurity of the </w:t>
      </w:r>
      <w:r w:rsidR="00EB6995" w:rsidRPr="00496806">
        <w:rPr>
          <w:b/>
          <w:sz w:val="28"/>
          <w:szCs w:val="28"/>
        </w:rPr>
        <w:t>p</w:t>
      </w:r>
      <w:r w:rsidRPr="00496806">
        <w:rPr>
          <w:b/>
          <w:sz w:val="28"/>
          <w:szCs w:val="28"/>
        </w:rPr>
        <w:t>erson</w:t>
      </w:r>
      <w:bookmarkEnd w:id="41"/>
    </w:p>
    <w:p w14:paraId="0000014A" w14:textId="4AC5CC04" w:rsidR="0034484D" w:rsidRPr="00194578" w:rsidRDefault="00121B5D" w:rsidP="00121B5D">
      <w:pPr>
        <w:spacing w:line="240" w:lineRule="auto"/>
        <w:rPr>
          <w:vertAlign w:val="superscript"/>
        </w:rPr>
      </w:pPr>
      <w:r w:rsidRPr="00194578">
        <w:rPr>
          <w:b/>
        </w:rPr>
        <w:t>Coercive and institutional practices</w:t>
      </w:r>
      <w:r w:rsidRPr="00194578">
        <w:t xml:space="preserve"> </w:t>
      </w:r>
      <w:r w:rsidRPr="00194578">
        <w:rPr>
          <w:b/>
        </w:rPr>
        <w:t>remain ubiquitous across Canada:</w:t>
      </w:r>
      <w:r w:rsidRPr="00194578">
        <w:t xml:space="preserve"> Coercive and involuntary treatment, detention, and discipline of people with psychosocial disabilities remains ubiquitous across Canada and is on the rise in institutional and community settings.</w:t>
      </w:r>
      <w:r w:rsidR="009C0BF3" w:rsidRPr="00194578">
        <w:rPr>
          <w:vertAlign w:val="superscript"/>
        </w:rPr>
        <w:t xml:space="preserve"> </w:t>
      </w:r>
      <w:r w:rsidR="009C0BF3" w:rsidRPr="00194578">
        <w:rPr>
          <w:vertAlign w:val="superscript"/>
        </w:rPr>
        <w:footnoteReference w:id="152"/>
      </w:r>
      <w:r w:rsidRPr="00194578">
        <w:t xml:space="preserve"> People with psychosocial disabilities are still commonly institutionalized and experience disproportionate violations of their liberty and security of the person in those settings.</w:t>
      </w:r>
      <w:r w:rsidRPr="00194578">
        <w:rPr>
          <w:vertAlign w:val="superscript"/>
        </w:rPr>
        <w:t xml:space="preserve"> </w:t>
      </w:r>
      <w:r w:rsidRPr="00194578">
        <w:rPr>
          <w:vertAlign w:val="superscript"/>
        </w:rPr>
        <w:footnoteReference w:id="153"/>
      </w:r>
    </w:p>
    <w:p w14:paraId="0000014B" w14:textId="77777777" w:rsidR="0034484D" w:rsidRPr="00194578" w:rsidRDefault="0034484D" w:rsidP="00121B5D">
      <w:pPr>
        <w:spacing w:line="240" w:lineRule="auto"/>
        <w:rPr>
          <w:vertAlign w:val="superscript"/>
        </w:rPr>
      </w:pPr>
    </w:p>
    <w:p w14:paraId="0000014C" w14:textId="77777777" w:rsidR="0034484D" w:rsidRPr="00194578" w:rsidRDefault="00121B5D" w:rsidP="00121B5D">
      <w:pPr>
        <w:spacing w:line="240" w:lineRule="auto"/>
      </w:pPr>
      <w:r w:rsidRPr="00194578">
        <w:rPr>
          <w:b/>
        </w:rPr>
        <w:t xml:space="preserve">Violations of the right to liberty and security of the person are embedded in legislation, policies and practices: </w:t>
      </w:r>
      <w:r w:rsidRPr="00194578">
        <w:t>These rights are violated when people are detained and forcibly treated in institutions, but also when they are coerced into treatment compliance in the community, through community treatment orders, as a condition of release from institutions, or as a condition of housing or receiving desired services.</w:t>
      </w:r>
      <w:r w:rsidRPr="00194578">
        <w:rPr>
          <w:vertAlign w:val="superscript"/>
        </w:rPr>
        <w:footnoteReference w:id="154"/>
      </w:r>
      <w:r w:rsidRPr="00194578">
        <w:t xml:space="preserve"> These deprivations are disproportionately inflicted on persons who are Indigenous, Black, racialized, 2SLGBTQI+, as well as seniors, children, and persons with physical disabilities.</w:t>
      </w:r>
      <w:r w:rsidRPr="00194578">
        <w:rPr>
          <w:vertAlign w:val="superscript"/>
        </w:rPr>
        <w:footnoteReference w:id="155"/>
      </w:r>
      <w:r w:rsidRPr="00194578">
        <w:t xml:space="preserve"> </w:t>
      </w:r>
    </w:p>
    <w:p w14:paraId="0000014D" w14:textId="77777777" w:rsidR="0034484D" w:rsidRPr="00194578" w:rsidRDefault="0034484D" w:rsidP="00121B5D">
      <w:pPr>
        <w:spacing w:line="240" w:lineRule="auto"/>
      </w:pPr>
    </w:p>
    <w:p w14:paraId="0000014F" w14:textId="66EE2FD3" w:rsidR="0034484D" w:rsidRDefault="00121B5D" w:rsidP="00121B5D">
      <w:pPr>
        <w:spacing w:line="240" w:lineRule="auto"/>
      </w:pPr>
      <w:r w:rsidRPr="00194578">
        <w:rPr>
          <w:b/>
        </w:rPr>
        <w:t>Forced treatment and det</w:t>
      </w:r>
      <w:r w:rsidR="00B22357">
        <w:rPr>
          <w:b/>
        </w:rPr>
        <w:t>ention violate other CRPD rights:</w:t>
      </w:r>
      <w:r w:rsidRPr="00194578">
        <w:t xml:space="preserve"> including the Article 25 requirement that treatment only be provided on the basis of free and informed consent. </w:t>
      </w:r>
      <w:r w:rsidR="008212DD" w:rsidRPr="00194578">
        <w:lastRenderedPageBreak/>
        <w:t>In 2019, t</w:t>
      </w:r>
      <w:r w:rsidRPr="00194578">
        <w:t xml:space="preserve">he Special Rapporteur identified </w:t>
      </w:r>
      <w:r w:rsidR="008212DD" w:rsidRPr="00194578">
        <w:t xml:space="preserve">British Columbia </w:t>
      </w:r>
      <w:r w:rsidRPr="00194578">
        <w:t>legislation that violates Articles 14 and 25.</w:t>
      </w:r>
      <w:r w:rsidRPr="00194578">
        <w:rPr>
          <w:vertAlign w:val="superscript"/>
        </w:rPr>
        <w:footnoteReference w:id="156"/>
      </w:r>
      <w:r w:rsidRPr="00194578">
        <w:t xml:space="preserve">    </w:t>
      </w:r>
    </w:p>
    <w:p w14:paraId="5AAD990D" w14:textId="77777777" w:rsidR="008D33E6" w:rsidRPr="00194578" w:rsidRDefault="008D33E6" w:rsidP="00121B5D">
      <w:pPr>
        <w:spacing w:line="240" w:lineRule="auto"/>
      </w:pPr>
    </w:p>
    <w:p w14:paraId="00000150" w14:textId="77777777" w:rsidR="0034484D" w:rsidRPr="00194578" w:rsidRDefault="00121B5D" w:rsidP="00121B5D">
      <w:pPr>
        <w:spacing w:line="240" w:lineRule="auto"/>
        <w:rPr>
          <w:b/>
        </w:rPr>
      </w:pPr>
      <w:r w:rsidRPr="00194578">
        <w:rPr>
          <w:b/>
        </w:rPr>
        <w:t>Recommendations to Canada:</w:t>
      </w:r>
    </w:p>
    <w:p w14:paraId="00000151" w14:textId="77777777" w:rsidR="0034484D" w:rsidRPr="00194578" w:rsidRDefault="0034484D" w:rsidP="00121B5D">
      <w:pPr>
        <w:spacing w:line="240" w:lineRule="auto"/>
        <w:rPr>
          <w:highlight w:val="yellow"/>
        </w:rPr>
      </w:pPr>
    </w:p>
    <w:p w14:paraId="00000152" w14:textId="77777777" w:rsidR="0034484D" w:rsidRPr="00194578" w:rsidRDefault="00121B5D" w:rsidP="002E6B8D">
      <w:pPr>
        <w:pStyle w:val="ListParagraph"/>
        <w:numPr>
          <w:ilvl w:val="0"/>
          <w:numId w:val="30"/>
        </w:numPr>
        <w:pBdr>
          <w:top w:val="nil"/>
          <w:left w:val="nil"/>
          <w:bottom w:val="nil"/>
          <w:right w:val="nil"/>
          <w:between w:val="nil"/>
        </w:pBdr>
        <w:spacing w:line="240" w:lineRule="auto"/>
        <w:rPr>
          <w:color w:val="000000"/>
        </w:rPr>
      </w:pPr>
      <w:r w:rsidRPr="00194578">
        <w:rPr>
          <w:color w:val="000000"/>
        </w:rPr>
        <w:t xml:space="preserve">Eliminate </w:t>
      </w:r>
      <w:r w:rsidRPr="00194578">
        <w:t xml:space="preserve">all </w:t>
      </w:r>
      <w:r w:rsidRPr="00194578">
        <w:rPr>
          <w:color w:val="000000"/>
        </w:rPr>
        <w:t>detention, discipline, and coercive and involuntary treatment based on impairment or disability,</w:t>
      </w:r>
      <w:r w:rsidRPr="00194578">
        <w:t xml:space="preserve"> imposed under any legislation. </w:t>
      </w:r>
    </w:p>
    <w:p w14:paraId="00000153" w14:textId="77777777" w:rsidR="0034484D" w:rsidRPr="00194578" w:rsidRDefault="0034484D" w:rsidP="002E6B8D">
      <w:pPr>
        <w:pBdr>
          <w:top w:val="nil"/>
          <w:left w:val="nil"/>
          <w:bottom w:val="nil"/>
          <w:right w:val="nil"/>
          <w:between w:val="nil"/>
        </w:pBdr>
        <w:spacing w:line="240" w:lineRule="auto"/>
        <w:ind w:left="720"/>
      </w:pPr>
    </w:p>
    <w:p w14:paraId="00000154" w14:textId="1B217CD4" w:rsidR="0034484D" w:rsidRPr="00194578" w:rsidRDefault="00121B5D" w:rsidP="002E6B8D">
      <w:pPr>
        <w:pStyle w:val="ListParagraph"/>
        <w:numPr>
          <w:ilvl w:val="0"/>
          <w:numId w:val="30"/>
        </w:numPr>
        <w:pBdr>
          <w:top w:val="nil"/>
          <w:left w:val="nil"/>
          <w:bottom w:val="nil"/>
          <w:right w:val="nil"/>
          <w:between w:val="nil"/>
        </w:pBdr>
        <w:spacing w:line="240" w:lineRule="auto"/>
        <w:rPr>
          <w:color w:val="000000"/>
        </w:rPr>
      </w:pPr>
      <w:r w:rsidRPr="00194578">
        <w:rPr>
          <w:color w:val="000000"/>
        </w:rPr>
        <w:t>Replace discriminatory legislation, policies</w:t>
      </w:r>
      <w:r w:rsidR="001050C2" w:rsidRPr="00194578">
        <w:rPr>
          <w:color w:val="000000"/>
        </w:rPr>
        <w:t>,</w:t>
      </w:r>
      <w:r w:rsidRPr="00194578">
        <w:rPr>
          <w:color w:val="000000"/>
        </w:rPr>
        <w:t xml:space="preserve"> and practices with new ones that respect the human rights of persons with psychosocial disabilities and prioritize their leadership, needs and wishes</w:t>
      </w:r>
      <w:r w:rsidRPr="00194578">
        <w:t>.</w:t>
      </w:r>
      <w:r w:rsidR="001050C2" w:rsidRPr="00194578">
        <w:t xml:space="preserve"> People whose human rights are impacted by such legislation, policies, and practices should provide meaningful leadership on all reform processes. </w:t>
      </w:r>
    </w:p>
    <w:p w14:paraId="00000155" w14:textId="77777777" w:rsidR="0034484D" w:rsidRPr="00194578" w:rsidRDefault="0034484D" w:rsidP="002E6B8D">
      <w:pPr>
        <w:pBdr>
          <w:top w:val="nil"/>
          <w:left w:val="nil"/>
          <w:bottom w:val="nil"/>
          <w:right w:val="nil"/>
          <w:between w:val="nil"/>
        </w:pBdr>
        <w:spacing w:line="240" w:lineRule="auto"/>
        <w:ind w:left="720"/>
      </w:pPr>
    </w:p>
    <w:p w14:paraId="29A83BCA" w14:textId="1FF77C77" w:rsidR="002E6B8D" w:rsidRPr="00194578" w:rsidRDefault="00121B5D" w:rsidP="00280C8C">
      <w:pPr>
        <w:pStyle w:val="ListParagraph"/>
        <w:numPr>
          <w:ilvl w:val="0"/>
          <w:numId w:val="30"/>
        </w:numPr>
        <w:pBdr>
          <w:top w:val="nil"/>
          <w:left w:val="nil"/>
          <w:bottom w:val="nil"/>
          <w:right w:val="nil"/>
          <w:between w:val="nil"/>
        </w:pBdr>
        <w:spacing w:line="240" w:lineRule="auto"/>
        <w:rPr>
          <w:color w:val="000000"/>
        </w:rPr>
      </w:pPr>
      <w:r w:rsidRPr="00194578">
        <w:rPr>
          <w:color w:val="000000"/>
        </w:rPr>
        <w:t>Ensure that all data on the use of detention, coercive and involuntary treatment, and discipline measures, such as seclusion and restraint, are collected and made publicly available</w:t>
      </w:r>
      <w:bookmarkStart w:id="42" w:name="_p2phebnbajx" w:colFirst="0" w:colLast="0"/>
      <w:bookmarkEnd w:id="42"/>
    </w:p>
    <w:p w14:paraId="4D112DBF" w14:textId="77777777" w:rsidR="004636FA" w:rsidRPr="00194578" w:rsidRDefault="004636FA" w:rsidP="004636FA">
      <w:pPr>
        <w:pStyle w:val="ListParagraph"/>
        <w:rPr>
          <w:color w:val="000000"/>
        </w:rPr>
      </w:pPr>
    </w:p>
    <w:p w14:paraId="2B80E02F" w14:textId="1AA592D1" w:rsidR="004636FA" w:rsidRPr="00194578" w:rsidRDefault="004636FA" w:rsidP="004636FA">
      <w:pPr>
        <w:pBdr>
          <w:top w:val="nil"/>
          <w:left w:val="nil"/>
          <w:bottom w:val="nil"/>
          <w:right w:val="nil"/>
          <w:between w:val="nil"/>
        </w:pBdr>
        <w:spacing w:line="240" w:lineRule="auto"/>
        <w:rPr>
          <w:color w:val="000000"/>
        </w:rPr>
      </w:pPr>
    </w:p>
    <w:p w14:paraId="5CFE1FF6" w14:textId="6658EE10" w:rsidR="004636FA" w:rsidRPr="00194578" w:rsidRDefault="004636FA" w:rsidP="004636FA">
      <w:pPr>
        <w:pBdr>
          <w:top w:val="nil"/>
          <w:left w:val="nil"/>
          <w:bottom w:val="nil"/>
          <w:right w:val="nil"/>
          <w:between w:val="nil"/>
        </w:pBdr>
        <w:spacing w:line="240" w:lineRule="auto"/>
        <w:rPr>
          <w:color w:val="000000"/>
        </w:rPr>
      </w:pPr>
    </w:p>
    <w:p w14:paraId="7CB1CA41" w14:textId="623517C8" w:rsidR="004636FA" w:rsidRPr="00194578" w:rsidRDefault="004636FA" w:rsidP="004636FA">
      <w:pPr>
        <w:pBdr>
          <w:top w:val="nil"/>
          <w:left w:val="nil"/>
          <w:bottom w:val="nil"/>
          <w:right w:val="nil"/>
          <w:between w:val="nil"/>
        </w:pBdr>
        <w:spacing w:line="240" w:lineRule="auto"/>
        <w:rPr>
          <w:color w:val="000000"/>
        </w:rPr>
      </w:pPr>
    </w:p>
    <w:p w14:paraId="29DE4254" w14:textId="13D3FF93" w:rsidR="004636FA" w:rsidRPr="00194578" w:rsidRDefault="004636FA" w:rsidP="004636FA">
      <w:pPr>
        <w:pBdr>
          <w:top w:val="nil"/>
          <w:left w:val="nil"/>
          <w:bottom w:val="nil"/>
          <w:right w:val="nil"/>
          <w:between w:val="nil"/>
        </w:pBdr>
        <w:spacing w:line="240" w:lineRule="auto"/>
        <w:rPr>
          <w:color w:val="000000"/>
        </w:rPr>
      </w:pPr>
    </w:p>
    <w:p w14:paraId="47005496" w14:textId="05E35EDF" w:rsidR="004636FA" w:rsidRPr="00194578" w:rsidRDefault="004636FA" w:rsidP="004636FA">
      <w:pPr>
        <w:pBdr>
          <w:top w:val="nil"/>
          <w:left w:val="nil"/>
          <w:bottom w:val="nil"/>
          <w:right w:val="nil"/>
          <w:between w:val="nil"/>
        </w:pBdr>
        <w:spacing w:line="240" w:lineRule="auto"/>
        <w:rPr>
          <w:color w:val="000000"/>
        </w:rPr>
      </w:pPr>
    </w:p>
    <w:p w14:paraId="7EBB515F" w14:textId="1A9026EF" w:rsidR="004636FA" w:rsidRPr="00194578" w:rsidRDefault="004636FA" w:rsidP="004636FA">
      <w:pPr>
        <w:pBdr>
          <w:top w:val="nil"/>
          <w:left w:val="nil"/>
          <w:bottom w:val="nil"/>
          <w:right w:val="nil"/>
          <w:between w:val="nil"/>
        </w:pBdr>
        <w:spacing w:line="240" w:lineRule="auto"/>
        <w:rPr>
          <w:color w:val="000000"/>
        </w:rPr>
      </w:pPr>
    </w:p>
    <w:p w14:paraId="273261F6" w14:textId="5BC5BD85" w:rsidR="004636FA" w:rsidRPr="00194578" w:rsidRDefault="004636FA" w:rsidP="004636FA">
      <w:pPr>
        <w:pBdr>
          <w:top w:val="nil"/>
          <w:left w:val="nil"/>
          <w:bottom w:val="nil"/>
          <w:right w:val="nil"/>
          <w:between w:val="nil"/>
        </w:pBdr>
        <w:spacing w:line="240" w:lineRule="auto"/>
        <w:rPr>
          <w:color w:val="000000"/>
        </w:rPr>
      </w:pPr>
    </w:p>
    <w:p w14:paraId="4C0484A3" w14:textId="07B11468" w:rsidR="004636FA" w:rsidRPr="00194578" w:rsidRDefault="004636FA" w:rsidP="004636FA">
      <w:pPr>
        <w:pBdr>
          <w:top w:val="nil"/>
          <w:left w:val="nil"/>
          <w:bottom w:val="nil"/>
          <w:right w:val="nil"/>
          <w:between w:val="nil"/>
        </w:pBdr>
        <w:spacing w:line="240" w:lineRule="auto"/>
        <w:rPr>
          <w:color w:val="000000"/>
        </w:rPr>
      </w:pPr>
    </w:p>
    <w:p w14:paraId="2F689893" w14:textId="7DA67169" w:rsidR="004636FA" w:rsidRPr="00194578" w:rsidRDefault="004636FA" w:rsidP="004636FA">
      <w:pPr>
        <w:pBdr>
          <w:top w:val="nil"/>
          <w:left w:val="nil"/>
          <w:bottom w:val="nil"/>
          <w:right w:val="nil"/>
          <w:between w:val="nil"/>
        </w:pBdr>
        <w:spacing w:line="240" w:lineRule="auto"/>
        <w:rPr>
          <w:color w:val="000000"/>
        </w:rPr>
      </w:pPr>
    </w:p>
    <w:p w14:paraId="7559C4C6" w14:textId="3C80CF13" w:rsidR="004636FA" w:rsidRDefault="004636FA" w:rsidP="004636FA">
      <w:pPr>
        <w:pBdr>
          <w:top w:val="nil"/>
          <w:left w:val="nil"/>
          <w:bottom w:val="nil"/>
          <w:right w:val="nil"/>
          <w:between w:val="nil"/>
        </w:pBdr>
        <w:spacing w:line="240" w:lineRule="auto"/>
        <w:rPr>
          <w:color w:val="000000"/>
        </w:rPr>
      </w:pPr>
    </w:p>
    <w:p w14:paraId="3494D376" w14:textId="55BD7610" w:rsidR="00996601" w:rsidRDefault="00996601" w:rsidP="004636FA">
      <w:pPr>
        <w:pBdr>
          <w:top w:val="nil"/>
          <w:left w:val="nil"/>
          <w:bottom w:val="nil"/>
          <w:right w:val="nil"/>
          <w:between w:val="nil"/>
        </w:pBdr>
        <w:spacing w:line="240" w:lineRule="auto"/>
        <w:rPr>
          <w:color w:val="000000"/>
        </w:rPr>
      </w:pPr>
    </w:p>
    <w:p w14:paraId="60673A33" w14:textId="4C5DCD63" w:rsidR="00996601" w:rsidRDefault="00996601" w:rsidP="004636FA">
      <w:pPr>
        <w:pBdr>
          <w:top w:val="nil"/>
          <w:left w:val="nil"/>
          <w:bottom w:val="nil"/>
          <w:right w:val="nil"/>
          <w:between w:val="nil"/>
        </w:pBdr>
        <w:spacing w:line="240" w:lineRule="auto"/>
        <w:rPr>
          <w:color w:val="000000"/>
        </w:rPr>
      </w:pPr>
    </w:p>
    <w:p w14:paraId="459D2223" w14:textId="77777777" w:rsidR="00996601" w:rsidRPr="00194578" w:rsidRDefault="00996601" w:rsidP="004636FA">
      <w:pPr>
        <w:pBdr>
          <w:top w:val="nil"/>
          <w:left w:val="nil"/>
          <w:bottom w:val="nil"/>
          <w:right w:val="nil"/>
          <w:between w:val="nil"/>
        </w:pBdr>
        <w:spacing w:line="240" w:lineRule="auto"/>
        <w:rPr>
          <w:color w:val="000000"/>
        </w:rPr>
      </w:pPr>
    </w:p>
    <w:p w14:paraId="3ACB3045" w14:textId="1C0E516E" w:rsidR="004636FA" w:rsidRPr="00194578" w:rsidRDefault="004636FA" w:rsidP="004636FA">
      <w:pPr>
        <w:pBdr>
          <w:top w:val="nil"/>
          <w:left w:val="nil"/>
          <w:bottom w:val="nil"/>
          <w:right w:val="nil"/>
          <w:between w:val="nil"/>
        </w:pBdr>
        <w:spacing w:line="240" w:lineRule="auto"/>
        <w:rPr>
          <w:color w:val="000000"/>
        </w:rPr>
      </w:pPr>
    </w:p>
    <w:p w14:paraId="00000161" w14:textId="3826CC8F" w:rsidR="0034484D" w:rsidRPr="00194578" w:rsidRDefault="00121B5D" w:rsidP="002E6B8D">
      <w:pPr>
        <w:pStyle w:val="Heading10"/>
      </w:pPr>
      <w:bookmarkStart w:id="43" w:name="_Toc188295101"/>
      <w:r w:rsidRPr="00194578">
        <w:lastRenderedPageBreak/>
        <w:t xml:space="preserve">ARTICLE 15: Freedom from </w:t>
      </w:r>
      <w:r w:rsidR="00EB6995" w:rsidRPr="00194578">
        <w:t>t</w:t>
      </w:r>
      <w:r w:rsidRPr="00194578">
        <w:t xml:space="preserve">orture or </w:t>
      </w:r>
      <w:r w:rsidR="00EB6995" w:rsidRPr="00194578">
        <w:t>c</w:t>
      </w:r>
      <w:r w:rsidRPr="00194578">
        <w:t xml:space="preserve">ruel, </w:t>
      </w:r>
      <w:r w:rsidR="00EB6995" w:rsidRPr="00194578">
        <w:t>i</w:t>
      </w:r>
      <w:r w:rsidRPr="00194578">
        <w:t xml:space="preserve">nhuman or </w:t>
      </w:r>
      <w:r w:rsidR="00EB6995" w:rsidRPr="00194578">
        <w:t>d</w:t>
      </w:r>
      <w:r w:rsidRPr="00194578">
        <w:t xml:space="preserve">egrading </w:t>
      </w:r>
      <w:r w:rsidR="00EB6995" w:rsidRPr="00194578">
        <w:t>t</w:t>
      </w:r>
      <w:r w:rsidRPr="00194578">
        <w:t xml:space="preserve">reatment or </w:t>
      </w:r>
      <w:r w:rsidR="00EB6995" w:rsidRPr="00194578">
        <w:t>p</w:t>
      </w:r>
      <w:r w:rsidRPr="00194578">
        <w:t>unishment</w:t>
      </w:r>
      <w:bookmarkEnd w:id="43"/>
      <w:r w:rsidRPr="00194578">
        <w:t xml:space="preserve"> </w:t>
      </w:r>
    </w:p>
    <w:p w14:paraId="00000162" w14:textId="77777777" w:rsidR="0034484D" w:rsidRPr="00194578" w:rsidRDefault="00121B5D" w:rsidP="00121B5D">
      <w:pPr>
        <w:spacing w:before="120" w:after="240" w:line="240" w:lineRule="auto"/>
        <w:rPr>
          <w:color w:val="000000"/>
        </w:rPr>
      </w:pPr>
      <w:r w:rsidRPr="00194578">
        <w:rPr>
          <w:b/>
        </w:rPr>
        <w:t>Canada has not ratified OPCAT.</w:t>
      </w:r>
      <w:r w:rsidRPr="00194578">
        <w:rPr>
          <w:color w:val="000000"/>
          <w:vertAlign w:val="superscript"/>
        </w:rPr>
        <w:footnoteReference w:id="157"/>
      </w:r>
    </w:p>
    <w:p w14:paraId="00000163" w14:textId="06DF7AD7" w:rsidR="0034484D" w:rsidRPr="00194578" w:rsidRDefault="00121B5D" w:rsidP="00121B5D">
      <w:pPr>
        <w:spacing w:before="120" w:after="240" w:line="240" w:lineRule="auto"/>
        <w:rPr>
          <w:color w:val="000000"/>
        </w:rPr>
      </w:pPr>
      <w:r w:rsidRPr="00194578">
        <w:rPr>
          <w:b/>
          <w:color w:val="000000"/>
        </w:rPr>
        <w:t>Prisons:</w:t>
      </w:r>
      <w:r w:rsidRPr="00194578">
        <w:rPr>
          <w:color w:val="000000"/>
        </w:rPr>
        <w:t xml:space="preserve"> Solitary confinement remains prevalent in Canada’s </w:t>
      </w:r>
      <w:r w:rsidRPr="00194578">
        <w:t>prisons</w:t>
      </w:r>
      <w:r w:rsidRPr="00194578">
        <w:rPr>
          <w:color w:val="000000"/>
        </w:rPr>
        <w:t xml:space="preserve"> under the guise of structured intervention units (SIUs)</w:t>
      </w:r>
      <w:r w:rsidRPr="00194578">
        <w:t>,</w:t>
      </w:r>
      <w:r w:rsidRPr="00194578">
        <w:rPr>
          <w:color w:val="000000"/>
          <w:vertAlign w:val="superscript"/>
        </w:rPr>
        <w:footnoteReference w:id="158"/>
      </w:r>
      <w:r w:rsidRPr="00194578">
        <w:rPr>
          <w:color w:val="000000"/>
        </w:rPr>
        <w:t xml:space="preserve"> </w:t>
      </w:r>
      <w:r w:rsidRPr="00194578">
        <w:t>despite new legislation, Bill C-83, abolishing administrative and disciplinary segregation in all federal correctional institutions.</w:t>
      </w:r>
      <w:r w:rsidRPr="00194578">
        <w:rPr>
          <w:vertAlign w:val="superscript"/>
        </w:rPr>
        <w:footnoteReference w:id="159"/>
      </w:r>
      <w:r w:rsidRPr="00194578">
        <w:t xml:space="preserve"> </w:t>
      </w:r>
      <w:r w:rsidRPr="00194578">
        <w:rPr>
          <w:color w:val="000000"/>
        </w:rPr>
        <w:t xml:space="preserve">This </w:t>
      </w:r>
      <w:r w:rsidRPr="00194578">
        <w:t xml:space="preserve">new legislation </w:t>
      </w:r>
      <w:r w:rsidRPr="00194578">
        <w:rPr>
          <w:color w:val="000000"/>
        </w:rPr>
        <w:t>has failed to prevent the creation, use, or extension of segregation-like conditions.</w:t>
      </w:r>
      <w:r w:rsidRPr="00194578">
        <w:rPr>
          <w:color w:val="000000"/>
          <w:vertAlign w:val="superscript"/>
        </w:rPr>
        <w:footnoteReference w:id="160"/>
      </w:r>
      <w:r w:rsidRPr="00194578">
        <w:rPr>
          <w:color w:val="000000"/>
        </w:rPr>
        <w:t xml:space="preserve"> The overuse of SIUs has received relentless criticism from the independent Correctional Investigator for over </w:t>
      </w:r>
      <w:r w:rsidRPr="00194578">
        <w:t>two decades</w:t>
      </w:r>
      <w:r w:rsidRPr="00194578">
        <w:rPr>
          <w:color w:val="000000"/>
        </w:rPr>
        <w:t xml:space="preserve"> without substantive improvements.</w:t>
      </w:r>
      <w:r w:rsidRPr="00194578">
        <w:rPr>
          <w:color w:val="000000"/>
          <w:vertAlign w:val="superscript"/>
        </w:rPr>
        <w:footnoteReference w:id="161"/>
      </w:r>
      <w:r w:rsidRPr="00194578">
        <w:rPr>
          <w:color w:val="000000"/>
        </w:rPr>
        <w:t xml:space="preserve"> </w:t>
      </w:r>
      <w:r w:rsidRPr="00194578">
        <w:t xml:space="preserve">A report outlined that 10% of SIU cases in Canada fell under the UN </w:t>
      </w:r>
      <w:r w:rsidRPr="00194578">
        <w:lastRenderedPageBreak/>
        <w:t>definition of torture.</w:t>
      </w:r>
      <w:r w:rsidRPr="00194578">
        <w:rPr>
          <w:vertAlign w:val="superscript"/>
        </w:rPr>
        <w:footnoteReference w:id="162"/>
      </w:r>
      <w:r w:rsidRPr="00194578">
        <w:t xml:space="preserve"> </w:t>
      </w:r>
      <w:r w:rsidRPr="00194578">
        <w:rPr>
          <w:color w:val="000000"/>
        </w:rPr>
        <w:t>In Ontario, between</w:t>
      </w:r>
      <w:r w:rsidR="00BD2FAE" w:rsidRPr="00194578">
        <w:rPr>
          <w:color w:val="000000"/>
        </w:rPr>
        <w:t xml:space="preserve"> </w:t>
      </w:r>
      <w:r w:rsidR="00D9608D" w:rsidRPr="00194578">
        <w:rPr>
          <w:color w:val="000000"/>
        </w:rPr>
        <w:t xml:space="preserve">April 1, 2022 and March </w:t>
      </w:r>
      <w:proofErr w:type="gramStart"/>
      <w:r w:rsidR="00D9608D" w:rsidRPr="00194578">
        <w:rPr>
          <w:color w:val="000000"/>
        </w:rPr>
        <w:t>3</w:t>
      </w:r>
      <w:r w:rsidR="006E1D89">
        <w:rPr>
          <w:color w:val="000000"/>
        </w:rPr>
        <w:t xml:space="preserve">1 </w:t>
      </w:r>
      <w:r w:rsidR="00D9608D" w:rsidRPr="00194578">
        <w:rPr>
          <w:color w:val="000000"/>
        </w:rPr>
        <w:t>,</w:t>
      </w:r>
      <w:proofErr w:type="gramEnd"/>
      <w:r w:rsidR="00D9608D" w:rsidRPr="00194578">
        <w:rPr>
          <w:color w:val="000000"/>
        </w:rPr>
        <w:t xml:space="preserve"> 2023</w:t>
      </w:r>
      <w:r w:rsidRPr="00194578">
        <w:rPr>
          <w:color w:val="000000"/>
        </w:rPr>
        <w:t xml:space="preserve">, </w:t>
      </w:r>
      <w:r w:rsidR="00D9608D" w:rsidRPr="00194578">
        <w:rPr>
          <w:color w:val="000000"/>
        </w:rPr>
        <w:t>35.7</w:t>
      </w:r>
      <w:r w:rsidRPr="00194578">
        <w:rPr>
          <w:color w:val="000000"/>
        </w:rPr>
        <w:t xml:space="preserve">% </w:t>
      </w:r>
      <w:r w:rsidR="00D9608D" w:rsidRPr="00194578">
        <w:rPr>
          <w:color w:val="000000"/>
        </w:rPr>
        <w:t xml:space="preserve">(47% of women and 29% men in custody) </w:t>
      </w:r>
      <w:r w:rsidRPr="00194578">
        <w:rPr>
          <w:color w:val="000000"/>
        </w:rPr>
        <w:t>of SIU inmates had an active mental health alert on file.</w:t>
      </w:r>
      <w:r w:rsidRPr="00194578">
        <w:rPr>
          <w:color w:val="000000"/>
          <w:vertAlign w:val="superscript"/>
        </w:rPr>
        <w:footnoteReference w:id="163"/>
      </w:r>
      <w:r w:rsidRPr="00194578">
        <w:rPr>
          <w:color w:val="000000"/>
        </w:rPr>
        <w:t xml:space="preserve"> During this period, some inmates experienced over </w:t>
      </w:r>
      <w:r w:rsidR="00D9608D" w:rsidRPr="00194578">
        <w:rPr>
          <w:color w:val="000000"/>
        </w:rPr>
        <w:t xml:space="preserve">290 aggregate </w:t>
      </w:r>
      <w:r w:rsidRPr="00194578">
        <w:rPr>
          <w:color w:val="000000"/>
        </w:rPr>
        <w:t>days in restrictive confinement,</w:t>
      </w:r>
      <w:r w:rsidRPr="00194578">
        <w:rPr>
          <w:color w:val="000000"/>
          <w:vertAlign w:val="superscript"/>
        </w:rPr>
        <w:footnoteReference w:id="164"/>
      </w:r>
      <w:r w:rsidRPr="00194578">
        <w:rPr>
          <w:color w:val="000000"/>
        </w:rPr>
        <w:t xml:space="preserve"> violating UN </w:t>
      </w:r>
      <w:r w:rsidRPr="00194578">
        <w:t>guidance regarding torture</w:t>
      </w:r>
      <w:r w:rsidRPr="00194578">
        <w:rPr>
          <w:vertAlign w:val="superscript"/>
        </w:rPr>
        <w:footnoteReference w:id="165"/>
      </w:r>
      <w:r w:rsidRPr="00194578">
        <w:t xml:space="preserve"> as well as Rule 45 of the Mandela Rules.</w:t>
      </w:r>
      <w:r w:rsidRPr="00194578">
        <w:rPr>
          <w:vertAlign w:val="superscript"/>
        </w:rPr>
        <w:footnoteReference w:id="166"/>
      </w:r>
      <w:r w:rsidRPr="00194578">
        <w:t xml:space="preserve"> </w:t>
      </w:r>
      <w:r w:rsidRPr="00194578">
        <w:rPr>
          <w:color w:val="000000"/>
        </w:rPr>
        <w:t>In British Columbia,</w:t>
      </w:r>
      <w:r w:rsidRPr="00194578">
        <w:rPr>
          <w:color w:val="000000"/>
          <w:vertAlign w:val="superscript"/>
        </w:rPr>
        <w:footnoteReference w:id="167"/>
      </w:r>
      <w:r w:rsidRPr="00194578">
        <w:rPr>
          <w:color w:val="000000"/>
        </w:rPr>
        <w:t xml:space="preserve"> Manitoba,</w:t>
      </w:r>
      <w:r w:rsidRPr="00194578">
        <w:rPr>
          <w:color w:val="000000"/>
          <w:vertAlign w:val="superscript"/>
        </w:rPr>
        <w:footnoteReference w:id="168"/>
      </w:r>
      <w:r w:rsidRPr="00194578">
        <w:rPr>
          <w:color w:val="000000"/>
        </w:rPr>
        <w:t xml:space="preserve"> and Ontario,</w:t>
      </w:r>
      <w:r w:rsidRPr="00194578">
        <w:rPr>
          <w:color w:val="000000"/>
          <w:vertAlign w:val="superscript"/>
        </w:rPr>
        <w:footnoteReference w:id="169"/>
      </w:r>
      <w:r w:rsidRPr="00194578">
        <w:rPr>
          <w:color w:val="000000"/>
        </w:rPr>
        <w:t xml:space="preserve"> provincial overuse of solitary confinement of persons with mental illness has resulted in class actions against the governments.  </w:t>
      </w:r>
    </w:p>
    <w:p w14:paraId="00000164" w14:textId="416069B5" w:rsidR="0034484D" w:rsidRPr="00194578" w:rsidRDefault="00121B5D" w:rsidP="00121B5D">
      <w:pPr>
        <w:spacing w:before="120" w:line="240" w:lineRule="auto"/>
        <w:rPr>
          <w:color w:val="000000"/>
        </w:rPr>
      </w:pPr>
      <w:r w:rsidRPr="00194578">
        <w:rPr>
          <w:b/>
          <w:color w:val="000000"/>
        </w:rPr>
        <w:t>Health Facilities:</w:t>
      </w:r>
      <w:r w:rsidRPr="00194578">
        <w:rPr>
          <w:i/>
          <w:color w:val="000000"/>
        </w:rPr>
        <w:t xml:space="preserve"> </w:t>
      </w:r>
      <w:r w:rsidRPr="00194578">
        <w:rPr>
          <w:color w:val="000000"/>
        </w:rPr>
        <w:t xml:space="preserve">People held under mental health laws in Canada are held in solitary confinement </w:t>
      </w:r>
      <w:r w:rsidRPr="00194578">
        <w:t>by means of</w:t>
      </w:r>
      <w:r w:rsidRPr="00194578">
        <w:rPr>
          <w:color w:val="000000"/>
        </w:rPr>
        <w:t xml:space="preserve"> seclusion rooms and</w:t>
      </w:r>
      <w:r w:rsidRPr="00194578">
        <w:t>/</w:t>
      </w:r>
      <w:r w:rsidRPr="00194578">
        <w:rPr>
          <w:color w:val="000000"/>
        </w:rPr>
        <w:t>or re</w:t>
      </w:r>
      <w:r w:rsidRPr="00194578">
        <w:t>strain</w:t>
      </w:r>
      <w:r w:rsidR="007F705A" w:rsidRPr="00194578">
        <w:t>t</w:t>
      </w:r>
      <w:r w:rsidRPr="00194578">
        <w:rPr>
          <w:color w:val="000000"/>
        </w:rPr>
        <w:t xml:space="preserve">. </w:t>
      </w:r>
      <w:r w:rsidRPr="00194578">
        <w:t>Seclusion exceeding 15 days amounts to torture</w:t>
      </w:r>
      <w:r w:rsidRPr="00194578">
        <w:rPr>
          <w:color w:val="000000"/>
        </w:rPr>
        <w:t>.</w:t>
      </w:r>
      <w:r w:rsidRPr="00194578">
        <w:rPr>
          <w:color w:val="000000"/>
          <w:vertAlign w:val="superscript"/>
        </w:rPr>
        <w:footnoteReference w:id="170"/>
      </w:r>
      <w:r w:rsidRPr="00194578">
        <w:rPr>
          <w:color w:val="000000"/>
        </w:rPr>
        <w:t xml:space="preserve"> Such practices </w:t>
      </w:r>
      <w:r w:rsidRPr="00194578">
        <w:t>are under-monitored</w:t>
      </w:r>
      <w:r w:rsidRPr="00194578">
        <w:rPr>
          <w:color w:val="000000"/>
        </w:rPr>
        <w:t>, and in British Columbia, unregulated.</w:t>
      </w:r>
      <w:r w:rsidRPr="00194578">
        <w:rPr>
          <w:color w:val="000000"/>
          <w:vertAlign w:val="superscript"/>
        </w:rPr>
        <w:footnoteReference w:id="171"/>
      </w:r>
      <w:r w:rsidRPr="00194578">
        <w:rPr>
          <w:color w:val="000000"/>
        </w:rPr>
        <w:t xml:space="preserve"> </w:t>
      </w:r>
      <w:r w:rsidRPr="00194578">
        <w:t xml:space="preserve">British Columbia’s </w:t>
      </w:r>
      <w:r w:rsidRPr="00194578">
        <w:rPr>
          <w:i/>
          <w:color w:val="000000"/>
        </w:rPr>
        <w:t>Mental Health Act</w:t>
      </w:r>
      <w:r w:rsidRPr="00194578">
        <w:rPr>
          <w:color w:val="000000"/>
          <w:vertAlign w:val="superscript"/>
        </w:rPr>
        <w:footnoteReference w:id="172"/>
      </w:r>
      <w:r w:rsidRPr="00194578">
        <w:rPr>
          <w:color w:val="000000"/>
        </w:rPr>
        <w:t xml:space="preserve"> grants broad authority to staff, permitting acts prohibited under Article </w:t>
      </w:r>
      <w:r w:rsidRPr="00194578">
        <w:t>15</w:t>
      </w:r>
      <w:r w:rsidRPr="00194578">
        <w:rPr>
          <w:color w:val="000000"/>
        </w:rPr>
        <w:t>.</w:t>
      </w:r>
      <w:r w:rsidRPr="00194578">
        <w:rPr>
          <w:color w:val="000000"/>
          <w:vertAlign w:val="superscript"/>
        </w:rPr>
        <w:footnoteReference w:id="173"/>
      </w:r>
    </w:p>
    <w:p w14:paraId="00000165" w14:textId="77777777" w:rsidR="0034484D" w:rsidRPr="00194578" w:rsidRDefault="0034484D" w:rsidP="00121B5D">
      <w:pPr>
        <w:spacing w:line="240" w:lineRule="auto"/>
        <w:rPr>
          <w:color w:val="000000"/>
        </w:rPr>
      </w:pPr>
    </w:p>
    <w:p w14:paraId="00000166" w14:textId="3631911F" w:rsidR="0034484D" w:rsidRPr="00194578" w:rsidRDefault="00121B5D" w:rsidP="00121B5D">
      <w:pPr>
        <w:spacing w:line="240" w:lineRule="auto"/>
        <w:rPr>
          <w:color w:val="000000"/>
        </w:rPr>
      </w:pPr>
      <w:r w:rsidRPr="00194578">
        <w:rPr>
          <w:b/>
          <w:color w:val="000000"/>
        </w:rPr>
        <w:t>Schools:</w:t>
      </w:r>
      <w:r w:rsidRPr="00194578">
        <w:rPr>
          <w:color w:val="000000"/>
        </w:rPr>
        <w:t xml:space="preserve"> The Special Rapporteur on Torture noted that even brief periods of detention harm a child’s psychological and physical well-being, compromising their cognitive development.</w:t>
      </w:r>
      <w:r w:rsidRPr="00194578">
        <w:rPr>
          <w:color w:val="000000"/>
          <w:vertAlign w:val="superscript"/>
        </w:rPr>
        <w:footnoteReference w:id="174"/>
      </w:r>
      <w:r w:rsidRPr="00194578">
        <w:rPr>
          <w:color w:val="000000"/>
        </w:rPr>
        <w:t xml:space="preserve"> Canadian legislation fails to protect children with disabilities from</w:t>
      </w:r>
      <w:r w:rsidR="00996601">
        <w:rPr>
          <w:color w:val="000000"/>
        </w:rPr>
        <w:t xml:space="preserve"> </w:t>
      </w:r>
      <w:r w:rsidRPr="00194578">
        <w:rPr>
          <w:color w:val="000000"/>
        </w:rPr>
        <w:lastRenderedPageBreak/>
        <w:t>physical restraint and seclusion.</w:t>
      </w:r>
      <w:r w:rsidRPr="00194578">
        <w:rPr>
          <w:color w:val="000000"/>
          <w:vertAlign w:val="superscript"/>
        </w:rPr>
        <w:footnoteReference w:id="175"/>
      </w:r>
      <w:r w:rsidRPr="00194578">
        <w:rPr>
          <w:color w:val="000000"/>
        </w:rPr>
        <w:t xml:space="preserve"> Recent reports from British </w:t>
      </w:r>
      <w:r w:rsidRPr="00194578">
        <w:t>Columbia</w:t>
      </w:r>
      <w:r w:rsidRPr="00194578">
        <w:rPr>
          <w:color w:val="000000"/>
        </w:rPr>
        <w:t>,</w:t>
      </w:r>
      <w:r w:rsidRPr="00194578">
        <w:rPr>
          <w:color w:val="000000"/>
          <w:vertAlign w:val="superscript"/>
        </w:rPr>
        <w:footnoteReference w:id="176"/>
      </w:r>
      <w:r w:rsidRPr="00194578">
        <w:rPr>
          <w:color w:val="000000"/>
        </w:rPr>
        <w:t xml:space="preserve"> Alberta,</w:t>
      </w:r>
      <w:r w:rsidRPr="00194578">
        <w:rPr>
          <w:color w:val="000000"/>
          <w:vertAlign w:val="superscript"/>
        </w:rPr>
        <w:footnoteReference w:id="177"/>
      </w:r>
      <w:r w:rsidRPr="00194578">
        <w:rPr>
          <w:color w:val="000000"/>
        </w:rPr>
        <w:t xml:space="preserve"> and Manitoba</w:t>
      </w:r>
      <w:r w:rsidRPr="00194578">
        <w:rPr>
          <w:color w:val="000000"/>
          <w:vertAlign w:val="superscript"/>
        </w:rPr>
        <w:footnoteReference w:id="178"/>
      </w:r>
      <w:r w:rsidRPr="00194578">
        <w:rPr>
          <w:color w:val="000000"/>
        </w:rPr>
        <w:t xml:space="preserve"> illustrate that hundreds of children with disabilities are being secluded at school without parental consent. </w:t>
      </w:r>
      <w:r w:rsidRPr="00194578">
        <w:t xml:space="preserve">Some Manitoba schools have imposed </w:t>
      </w:r>
      <w:r w:rsidRPr="00194578">
        <w:rPr>
          <w:color w:val="000000"/>
        </w:rPr>
        <w:t>restraints for up to three hours.</w:t>
      </w:r>
      <w:r w:rsidRPr="00194578">
        <w:rPr>
          <w:color w:val="000000"/>
          <w:vertAlign w:val="superscript"/>
        </w:rPr>
        <w:footnoteReference w:id="179"/>
      </w:r>
      <w:r w:rsidRPr="00194578">
        <w:rPr>
          <w:color w:val="000000"/>
        </w:rPr>
        <w:t xml:space="preserve"> As of 2022, 59 of British Columbia</w:t>
      </w:r>
      <w:r w:rsidRPr="00194578">
        <w:t xml:space="preserve">’s 60 school districts have </w:t>
      </w:r>
      <w:r w:rsidRPr="00194578">
        <w:rPr>
          <w:color w:val="000000"/>
        </w:rPr>
        <w:t>adopted a restraint and seclusion policy contrary to provincial guidelines.</w:t>
      </w:r>
      <w:r w:rsidRPr="00194578">
        <w:rPr>
          <w:color w:val="000000"/>
          <w:vertAlign w:val="superscript"/>
        </w:rPr>
        <w:footnoteReference w:id="180"/>
      </w:r>
      <w:r w:rsidRPr="00194578">
        <w:rPr>
          <w:color w:val="000000"/>
        </w:rPr>
        <w:t xml:space="preserve">   </w:t>
      </w:r>
    </w:p>
    <w:p w14:paraId="00000167" w14:textId="77777777" w:rsidR="0034484D" w:rsidRPr="00194578" w:rsidRDefault="0034484D" w:rsidP="00121B5D">
      <w:pPr>
        <w:spacing w:line="240" w:lineRule="auto"/>
        <w:rPr>
          <w:color w:val="000000"/>
        </w:rPr>
      </w:pPr>
    </w:p>
    <w:p w14:paraId="00000168" w14:textId="77777777" w:rsidR="0034484D" w:rsidRPr="00194578" w:rsidRDefault="00121B5D" w:rsidP="00121B5D">
      <w:pPr>
        <w:spacing w:before="120" w:after="240" w:line="240" w:lineRule="auto"/>
        <w:rPr>
          <w:b/>
          <w:color w:val="000000"/>
        </w:rPr>
      </w:pPr>
      <w:r w:rsidRPr="00194578">
        <w:rPr>
          <w:b/>
          <w:color w:val="000000"/>
        </w:rPr>
        <w:t xml:space="preserve">Recommendations to Canada: </w:t>
      </w:r>
    </w:p>
    <w:p w14:paraId="00000169" w14:textId="77777777" w:rsidR="0034484D" w:rsidRPr="00194578" w:rsidRDefault="00121B5D" w:rsidP="00121B5D">
      <w:pPr>
        <w:numPr>
          <w:ilvl w:val="0"/>
          <w:numId w:val="9"/>
        </w:numPr>
        <w:spacing w:before="120" w:after="240" w:line="240" w:lineRule="auto"/>
        <w:ind w:left="714" w:hanging="357"/>
        <w:rPr>
          <w:color w:val="000000"/>
        </w:rPr>
      </w:pPr>
      <w:r w:rsidRPr="00194578">
        <w:t>R</w:t>
      </w:r>
      <w:r w:rsidRPr="00194578">
        <w:rPr>
          <w:color w:val="000000"/>
        </w:rPr>
        <w:t xml:space="preserve">atify OPCAT. </w:t>
      </w:r>
    </w:p>
    <w:p w14:paraId="0000016A" w14:textId="133D62F5" w:rsidR="0034484D" w:rsidRPr="00194578" w:rsidRDefault="00121B5D" w:rsidP="00121B5D">
      <w:pPr>
        <w:numPr>
          <w:ilvl w:val="0"/>
          <w:numId w:val="9"/>
        </w:numPr>
        <w:spacing w:before="120" w:after="240" w:line="240" w:lineRule="auto"/>
        <w:ind w:left="714" w:hanging="357"/>
        <w:rPr>
          <w:color w:val="000000"/>
        </w:rPr>
      </w:pPr>
      <w:r w:rsidRPr="00194578">
        <w:t>R</w:t>
      </w:r>
      <w:r w:rsidRPr="00194578">
        <w:rPr>
          <w:color w:val="000000"/>
        </w:rPr>
        <w:t>evise the 2019</w:t>
      </w:r>
      <w:r w:rsidRPr="00194578">
        <w:rPr>
          <w:i/>
          <w:color w:val="000000"/>
        </w:rPr>
        <w:t xml:space="preserve"> Act to amend the Corrections and Conditional Release Act and another Act</w:t>
      </w:r>
      <w:r w:rsidR="00982048" w:rsidRPr="00194578">
        <w:rPr>
          <w:rStyle w:val="FootnoteReference"/>
          <w:i/>
          <w:color w:val="000000"/>
        </w:rPr>
        <w:footnoteReference w:id="181"/>
      </w:r>
      <w:r w:rsidRPr="00194578">
        <w:rPr>
          <w:color w:val="000000"/>
        </w:rPr>
        <w:t xml:space="preserve"> so as to protect against solitary confinement amounting to torture, cruel or inhuman, or degrading treatment. </w:t>
      </w:r>
    </w:p>
    <w:p w14:paraId="0000016B" w14:textId="3545BCD5" w:rsidR="0034484D" w:rsidRPr="00194578" w:rsidRDefault="00121B5D" w:rsidP="00121B5D">
      <w:pPr>
        <w:numPr>
          <w:ilvl w:val="0"/>
          <w:numId w:val="9"/>
        </w:numPr>
        <w:spacing w:before="120" w:after="240" w:line="240" w:lineRule="auto"/>
        <w:ind w:left="714" w:hanging="357"/>
        <w:rPr>
          <w:color w:val="000000"/>
        </w:rPr>
      </w:pPr>
      <w:r w:rsidRPr="00194578">
        <w:t>R</w:t>
      </w:r>
      <w:r w:rsidRPr="00194578">
        <w:rPr>
          <w:color w:val="000000"/>
        </w:rPr>
        <w:t>evi</w:t>
      </w:r>
      <w:r w:rsidRPr="00194578">
        <w:t>ew and revise</w:t>
      </w:r>
      <w:r w:rsidR="007F705A" w:rsidRPr="00194578">
        <w:t xml:space="preserve"> laws and</w:t>
      </w:r>
      <w:r w:rsidRPr="00194578">
        <w:t xml:space="preserve"> </w:t>
      </w:r>
      <w:r w:rsidRPr="00194578">
        <w:rPr>
          <w:color w:val="000000"/>
        </w:rPr>
        <w:t xml:space="preserve">policies on the use of seclusion, restraints, and restrictive measures in educational and healthcare settings. </w:t>
      </w:r>
    </w:p>
    <w:p w14:paraId="0000016C" w14:textId="77777777" w:rsidR="0034484D" w:rsidRPr="00194578" w:rsidRDefault="00121B5D" w:rsidP="00121B5D">
      <w:pPr>
        <w:numPr>
          <w:ilvl w:val="0"/>
          <w:numId w:val="9"/>
        </w:numPr>
        <w:spacing w:before="120" w:after="240" w:line="240" w:lineRule="auto"/>
        <w:ind w:left="714" w:hanging="357"/>
        <w:rPr>
          <w:color w:val="000000"/>
        </w:rPr>
      </w:pPr>
      <w:r w:rsidRPr="00194578">
        <w:t>C</w:t>
      </w:r>
      <w:r w:rsidRPr="00194578">
        <w:rPr>
          <w:color w:val="000000"/>
        </w:rPr>
        <w:t xml:space="preserve">reate transparent reporting systems and training regarding the use of seclusion, restraints, and restrictive practices. </w:t>
      </w:r>
    </w:p>
    <w:p w14:paraId="08F16EC8" w14:textId="235A472B" w:rsidR="00BD2FAE" w:rsidRPr="009C255E" w:rsidRDefault="00121B5D" w:rsidP="009C255E">
      <w:pPr>
        <w:numPr>
          <w:ilvl w:val="0"/>
          <w:numId w:val="9"/>
        </w:numPr>
        <w:spacing w:before="120" w:after="240" w:line="240" w:lineRule="auto"/>
        <w:ind w:left="714" w:hanging="357"/>
        <w:rPr>
          <w:color w:val="000000"/>
        </w:rPr>
      </w:pPr>
      <w:r w:rsidRPr="00194578">
        <w:t>P</w:t>
      </w:r>
      <w:r w:rsidRPr="00194578">
        <w:rPr>
          <w:color w:val="000000"/>
        </w:rPr>
        <w:t xml:space="preserve">rovide leadership and standards for </w:t>
      </w:r>
      <w:r w:rsidRPr="00194578">
        <w:t xml:space="preserve">FPT </w:t>
      </w:r>
      <w:r w:rsidRPr="00194578">
        <w:rPr>
          <w:color w:val="000000"/>
        </w:rPr>
        <w:t xml:space="preserve">action to eliminate the use of cruel, inhuman, and degrading treatment or punishment in mental health legislation. </w:t>
      </w:r>
    </w:p>
    <w:p w14:paraId="00000173" w14:textId="44ED5BB3" w:rsidR="0034484D" w:rsidRPr="00194578" w:rsidRDefault="00121B5D" w:rsidP="002E6B8D">
      <w:pPr>
        <w:pStyle w:val="Heading10"/>
      </w:pPr>
      <w:bookmarkStart w:id="44" w:name="_1uhpb29ch2fx" w:colFirst="0" w:colLast="0"/>
      <w:bookmarkStart w:id="45" w:name="_Toc188295102"/>
      <w:bookmarkEnd w:id="44"/>
      <w:r w:rsidRPr="00194578">
        <w:lastRenderedPageBreak/>
        <w:t xml:space="preserve">ARTICLE 16: Freedom from </w:t>
      </w:r>
      <w:r w:rsidR="00EB6995" w:rsidRPr="00194578">
        <w:t>e</w:t>
      </w:r>
      <w:r w:rsidRPr="00194578">
        <w:t xml:space="preserve">xploitation, </w:t>
      </w:r>
      <w:r w:rsidR="00EB6995" w:rsidRPr="00194578">
        <w:t>v</w:t>
      </w:r>
      <w:r w:rsidRPr="00194578">
        <w:t xml:space="preserve">iolence and </w:t>
      </w:r>
      <w:r w:rsidR="00EB6995" w:rsidRPr="00194578">
        <w:t>a</w:t>
      </w:r>
      <w:r w:rsidRPr="00194578">
        <w:t>buse</w:t>
      </w:r>
      <w:bookmarkEnd w:id="45"/>
    </w:p>
    <w:p w14:paraId="00000174" w14:textId="77777777" w:rsidR="0034484D" w:rsidRPr="00194578" w:rsidRDefault="00121B5D" w:rsidP="00121B5D">
      <w:pPr>
        <w:spacing w:line="240" w:lineRule="auto"/>
      </w:pPr>
      <w:r w:rsidRPr="00194578">
        <w:t>Women, girls, and gender-diverse people with disabilities are more likely to experience multiple forms of violence compared to women without disabilities.</w:t>
      </w:r>
      <w:r w:rsidRPr="00194578">
        <w:rPr>
          <w:vertAlign w:val="superscript"/>
        </w:rPr>
        <w:footnoteReference w:id="182"/>
      </w:r>
      <w:r w:rsidRPr="00194578">
        <w:t xml:space="preserve"> Many forms of violence experienced by women and girls with disabilities do not fall under criminal offences, including controlling access to assistive devices and transportation, withholding medication, and over-medicating. The risk of violence is heightened if women with disabilities have another intersecting identity of oppression, such as being racialized, Indigenous, 2SLGBTQI+, an immigrant, a migrant worker, or non-status migrant.</w:t>
      </w:r>
      <w:r w:rsidRPr="00194578">
        <w:rPr>
          <w:vertAlign w:val="superscript"/>
        </w:rPr>
        <w:footnoteReference w:id="183"/>
      </w:r>
      <w:r w:rsidRPr="00194578">
        <w:t xml:space="preserve"> </w:t>
      </w:r>
    </w:p>
    <w:p w14:paraId="00000175" w14:textId="77777777" w:rsidR="0034484D" w:rsidRPr="00194578" w:rsidRDefault="0034484D" w:rsidP="00121B5D">
      <w:pPr>
        <w:spacing w:line="240" w:lineRule="auto"/>
      </w:pPr>
    </w:p>
    <w:p w14:paraId="00000176" w14:textId="430D5060" w:rsidR="0034484D" w:rsidRPr="00194578" w:rsidRDefault="00121B5D" w:rsidP="00121B5D">
      <w:pPr>
        <w:spacing w:line="240" w:lineRule="auto"/>
      </w:pPr>
      <w:r w:rsidRPr="00194578">
        <w:t>For persons with disabilities</w:t>
      </w:r>
      <w:r w:rsidR="00E207C6">
        <w:t>,</w:t>
      </w:r>
      <w:r w:rsidRPr="00194578">
        <w:t xml:space="preserve"> violence and victimization often begins early in life,</w:t>
      </w:r>
      <w:r w:rsidRPr="00194578">
        <w:rPr>
          <w:vertAlign w:val="superscript"/>
        </w:rPr>
        <w:footnoteReference w:id="184"/>
      </w:r>
      <w:r w:rsidRPr="00194578">
        <w:t xml:space="preserve"> causing trauma that can lead to acquired disabilities and normalized abuse.</w:t>
      </w:r>
      <w:r w:rsidRPr="00194578">
        <w:rPr>
          <w:vertAlign w:val="superscript"/>
        </w:rPr>
        <w:footnoteReference w:id="185"/>
      </w:r>
      <w:r w:rsidRPr="00194578">
        <w:t xml:space="preserve"> This increases the risk of further abuse later in life.</w:t>
      </w:r>
      <w:r w:rsidRPr="00194578">
        <w:rPr>
          <w:vertAlign w:val="superscript"/>
        </w:rPr>
        <w:footnoteReference w:id="186"/>
      </w:r>
      <w:r w:rsidRPr="00194578">
        <w:t xml:space="preserve"> In addition, violence against older women and gender-diverse people with disabilities is often not included in GBV research, advocacy, and services.</w:t>
      </w:r>
      <w:r w:rsidRPr="00194578">
        <w:rPr>
          <w:vertAlign w:val="superscript"/>
        </w:rPr>
        <w:footnoteReference w:id="187"/>
      </w:r>
      <w:r w:rsidRPr="00194578">
        <w:t xml:space="preserve"> Women with disabilities experience lower incomes </w:t>
      </w:r>
      <w:r w:rsidRPr="00194578">
        <w:rPr>
          <w:vertAlign w:val="superscript"/>
        </w:rPr>
        <w:footnoteReference w:id="188"/>
      </w:r>
      <w:r w:rsidRPr="00194578">
        <w:t xml:space="preserve"> and greater housing challenges,</w:t>
      </w:r>
      <w:r w:rsidRPr="00194578">
        <w:rPr>
          <w:vertAlign w:val="superscript"/>
        </w:rPr>
        <w:footnoteReference w:id="189"/>
      </w:r>
      <w:r w:rsidRPr="00194578">
        <w:t xml:space="preserve"> and therefore have fewer options to escape abusive situations.  </w:t>
      </w:r>
    </w:p>
    <w:p w14:paraId="00000177" w14:textId="77777777" w:rsidR="0034484D" w:rsidRPr="00194578" w:rsidRDefault="00121B5D" w:rsidP="00121B5D">
      <w:pPr>
        <w:spacing w:before="240" w:after="240" w:line="240" w:lineRule="auto"/>
      </w:pPr>
      <w:r w:rsidRPr="00194578">
        <w:lastRenderedPageBreak/>
        <w:t>Support services for survivors of violence, including women’s shelters, remain largely inaccessible.</w:t>
      </w:r>
      <w:r w:rsidRPr="00194578">
        <w:rPr>
          <w:vertAlign w:val="superscript"/>
        </w:rPr>
        <w:footnoteReference w:id="190"/>
      </w:r>
      <w:r w:rsidRPr="00194578">
        <w:t xml:space="preserve"> During the pandemic, inequities leading to violence, abuse, and exploitation experienced by women, girls, and gender-diverse people with disabilities were exacerbated.</w:t>
      </w:r>
      <w:r w:rsidRPr="00194578">
        <w:rPr>
          <w:vertAlign w:val="superscript"/>
        </w:rPr>
        <w:footnoteReference w:id="191"/>
      </w:r>
    </w:p>
    <w:p w14:paraId="00000178" w14:textId="3A5F50BA" w:rsidR="0034484D" w:rsidRPr="00194578" w:rsidRDefault="00121B5D" w:rsidP="00121B5D">
      <w:pPr>
        <w:spacing w:before="240" w:after="240" w:line="240" w:lineRule="auto"/>
      </w:pPr>
      <w:r w:rsidRPr="00194578">
        <w:t>Reproductive coercion, obstetric violence, and forced sterilization are forms of GBV that disproportionately impact women, girls, non-binary, 2SLGBTQI+ persons with disabilities, and those who are also Indigenous and Black, or otherwise racialized.</w:t>
      </w:r>
      <w:r w:rsidRPr="00194578">
        <w:rPr>
          <w:vertAlign w:val="superscript"/>
        </w:rPr>
        <w:footnoteReference w:id="192"/>
      </w:r>
      <w:r w:rsidRPr="00194578">
        <w:t xml:space="preserve"> Indigenous women, girls, non-binary, and 2SLGBTQI+ people with disabilities who experience GBV are underserved due to </w:t>
      </w:r>
      <w:r w:rsidR="00520519" w:rsidRPr="00194578">
        <w:t xml:space="preserve">complex </w:t>
      </w:r>
      <w:proofErr w:type="spellStart"/>
      <w:r w:rsidRPr="00194578">
        <w:t>siloed</w:t>
      </w:r>
      <w:proofErr w:type="spellEnd"/>
      <w:r w:rsidRPr="00194578">
        <w:t xml:space="preserve"> services.</w:t>
      </w:r>
      <w:r w:rsidRPr="00194578">
        <w:rPr>
          <w:vertAlign w:val="superscript"/>
        </w:rPr>
        <w:footnoteReference w:id="193"/>
      </w:r>
    </w:p>
    <w:p w14:paraId="0000017A" w14:textId="7E25C7D6" w:rsidR="0034484D" w:rsidRPr="00194578" w:rsidRDefault="00121B5D" w:rsidP="00596253">
      <w:pPr>
        <w:spacing w:before="240" w:after="240" w:line="240" w:lineRule="auto"/>
        <w:rPr>
          <w:b/>
        </w:rPr>
      </w:pPr>
      <w:r w:rsidRPr="00194578">
        <w:t xml:space="preserve"> </w:t>
      </w:r>
      <w:r w:rsidRPr="00194578">
        <w:rPr>
          <w:b/>
        </w:rPr>
        <w:t>Recommendations to Canada:</w:t>
      </w:r>
    </w:p>
    <w:p w14:paraId="0000017B" w14:textId="77777777" w:rsidR="0034484D" w:rsidRPr="00194578" w:rsidRDefault="00121B5D" w:rsidP="00596253">
      <w:pPr>
        <w:numPr>
          <w:ilvl w:val="0"/>
          <w:numId w:val="1"/>
        </w:numPr>
        <w:spacing w:after="240" w:line="240" w:lineRule="auto"/>
      </w:pPr>
      <w:r w:rsidRPr="00194578">
        <w:t>Dismantle systemic barriers experienced by women, girls, and gender-diverse people with disabilities, including poverty and the lack of accessible and affordable housing with Deaf-space considerations.</w:t>
      </w:r>
    </w:p>
    <w:p w14:paraId="0000017C" w14:textId="77777777" w:rsidR="0034484D" w:rsidRPr="00194578" w:rsidRDefault="0034484D" w:rsidP="00121B5D">
      <w:pPr>
        <w:spacing w:line="240" w:lineRule="auto"/>
        <w:ind w:left="1440"/>
      </w:pPr>
    </w:p>
    <w:p w14:paraId="70CDA19A" w14:textId="77777777" w:rsidR="009D6ACB" w:rsidRPr="00194578" w:rsidRDefault="00121B5D" w:rsidP="009D6ACB">
      <w:pPr>
        <w:numPr>
          <w:ilvl w:val="0"/>
          <w:numId w:val="1"/>
        </w:numPr>
        <w:spacing w:line="240" w:lineRule="auto"/>
      </w:pPr>
      <w:r w:rsidRPr="00194578">
        <w:t>Increase and improve GBV policy, programming, and support to be cross-sectoral, fully accessible, intersectional, and lifelong.</w:t>
      </w:r>
      <w:r w:rsidRPr="00194578">
        <w:rPr>
          <w:vertAlign w:val="superscript"/>
        </w:rPr>
        <w:footnoteReference w:id="194"/>
      </w:r>
      <w:r w:rsidRPr="00194578">
        <w:t xml:space="preserve"> Establish funding and </w:t>
      </w:r>
      <w:r w:rsidRPr="00194578">
        <w:lastRenderedPageBreak/>
        <w:t xml:space="preserve">partnership mechanisms to foster sustained collaboration among allies. It is especially important to connect traditional GBV supports to groups representing marginalized and oppressed populations.  </w:t>
      </w:r>
    </w:p>
    <w:p w14:paraId="3E6E9071" w14:textId="77777777" w:rsidR="009D6ACB" w:rsidRPr="00194578" w:rsidRDefault="009D6ACB" w:rsidP="009D6ACB">
      <w:pPr>
        <w:pStyle w:val="ListParagraph"/>
      </w:pPr>
    </w:p>
    <w:p w14:paraId="2EDA9AFE" w14:textId="26D4867A" w:rsidR="009D6ACB" w:rsidRPr="00194578" w:rsidRDefault="00121B5D" w:rsidP="00A64DE8">
      <w:pPr>
        <w:numPr>
          <w:ilvl w:val="1"/>
          <w:numId w:val="1"/>
        </w:numPr>
        <w:spacing w:line="240" w:lineRule="auto"/>
      </w:pPr>
      <w:r w:rsidRPr="00194578">
        <w:t xml:space="preserve">Prioritize funding, developing, and implementing cross-sector system navigation programs and efforts, to ensure that survivors and families can access existing GBV services and supports.    </w:t>
      </w:r>
      <w:bookmarkStart w:id="46" w:name="_cka5hg5ecu3y" w:colFirst="0" w:colLast="0"/>
      <w:bookmarkEnd w:id="46"/>
    </w:p>
    <w:p w14:paraId="00000194" w14:textId="464090F5" w:rsidR="0034484D" w:rsidRPr="00194578" w:rsidRDefault="00121B5D" w:rsidP="009D6ACB">
      <w:pPr>
        <w:pStyle w:val="Heading10"/>
      </w:pPr>
      <w:bookmarkStart w:id="47" w:name="_Toc188295103"/>
      <w:r w:rsidRPr="00194578">
        <w:t xml:space="preserve">ARTICLE 19: Living </w:t>
      </w:r>
      <w:r w:rsidR="00EB6995" w:rsidRPr="00194578">
        <w:t>i</w:t>
      </w:r>
      <w:r w:rsidRPr="00194578">
        <w:t xml:space="preserve">ndependently and </w:t>
      </w:r>
      <w:r w:rsidR="00EB6995" w:rsidRPr="00194578">
        <w:t>b</w:t>
      </w:r>
      <w:r w:rsidRPr="00194578">
        <w:t xml:space="preserve">eing </w:t>
      </w:r>
      <w:r w:rsidR="00EB6995" w:rsidRPr="00194578">
        <w:t>i</w:t>
      </w:r>
      <w:r w:rsidRPr="00194578">
        <w:t xml:space="preserve">ncluded in the </w:t>
      </w:r>
      <w:r w:rsidR="00EB6995" w:rsidRPr="00194578">
        <w:t>c</w:t>
      </w:r>
      <w:r w:rsidRPr="00194578">
        <w:t>ommunity</w:t>
      </w:r>
      <w:bookmarkEnd w:id="47"/>
    </w:p>
    <w:p w14:paraId="00000196" w14:textId="31088BA3" w:rsidR="0034484D" w:rsidRPr="00194578" w:rsidRDefault="00121B5D" w:rsidP="00121B5D">
      <w:pPr>
        <w:spacing w:line="240" w:lineRule="auto"/>
      </w:pPr>
      <w:r w:rsidRPr="00194578">
        <w:t>People with disabilities in Canada disproportionately experience homelessness,</w:t>
      </w:r>
      <w:r w:rsidRPr="00194578">
        <w:rPr>
          <w:vertAlign w:val="superscript"/>
        </w:rPr>
        <w:footnoteReference w:id="195"/>
      </w:r>
      <w:r w:rsidRPr="00194578">
        <w:t xml:space="preserve"> restricted housing choices,</w:t>
      </w:r>
      <w:r w:rsidRPr="00194578">
        <w:rPr>
          <w:vertAlign w:val="superscript"/>
        </w:rPr>
        <w:footnoteReference w:id="196"/>
      </w:r>
      <w:r w:rsidRPr="00194578">
        <w:t xml:space="preserve"> housing discrimination,</w:t>
      </w:r>
      <w:r w:rsidRPr="00194578">
        <w:rPr>
          <w:vertAlign w:val="superscript"/>
        </w:rPr>
        <w:footnoteReference w:id="197"/>
      </w:r>
      <w:r w:rsidR="00284429">
        <w:t xml:space="preserve"> and substandard housing.</w:t>
      </w:r>
      <w:r w:rsidRPr="00194578">
        <w:rPr>
          <w:vertAlign w:val="superscript"/>
        </w:rPr>
        <w:footnoteReference w:id="198"/>
      </w:r>
      <w:r w:rsidR="00284429">
        <w:t xml:space="preserve"> </w:t>
      </w:r>
      <w:r w:rsidRPr="00194578">
        <w:t>Indigenous persons with disabilities</w:t>
      </w:r>
      <w:r w:rsidR="00284429">
        <w:t xml:space="preserve"> are more likely to experience these housing-related deprivations</w:t>
      </w:r>
      <w:r w:rsidRPr="00194578">
        <w:t>.</w:t>
      </w:r>
      <w:r w:rsidRPr="00194578">
        <w:rPr>
          <w:vertAlign w:val="superscript"/>
        </w:rPr>
        <w:footnoteReference w:id="199"/>
      </w:r>
      <w:r w:rsidR="00437FFB" w:rsidRPr="00194578">
        <w:t xml:space="preserve"> Adults with disabilities are more likely to not have affordable, suitable, or adequate housing. </w:t>
      </w:r>
      <w:r w:rsidRPr="00194578">
        <w:rPr>
          <w:vertAlign w:val="superscript"/>
        </w:rPr>
        <w:t xml:space="preserve"> </w:t>
      </w:r>
      <w:r w:rsidRPr="00194578">
        <w:rPr>
          <w:vertAlign w:val="superscript"/>
        </w:rPr>
        <w:footnoteReference w:id="200"/>
      </w:r>
      <w:r w:rsidRPr="00194578">
        <w:t xml:space="preserve"> </w:t>
      </w:r>
      <w:r w:rsidRPr="00194578">
        <w:rPr>
          <w:color w:val="000000"/>
          <w:highlight w:val="white"/>
        </w:rPr>
        <w:t xml:space="preserve">Over 430,000 </w:t>
      </w:r>
      <w:r w:rsidR="006E1371" w:rsidRPr="00194578">
        <w:rPr>
          <w:color w:val="000000"/>
          <w:highlight w:val="white"/>
        </w:rPr>
        <w:t>adult Canadians</w:t>
      </w:r>
      <w:r w:rsidRPr="00194578">
        <w:rPr>
          <w:color w:val="000000"/>
          <w:highlight w:val="white"/>
        </w:rPr>
        <w:t xml:space="preserve"> have unmet home care needs,</w:t>
      </w:r>
      <w:r w:rsidR="00007004" w:rsidRPr="00194578">
        <w:rPr>
          <w:color w:val="000000"/>
          <w:highlight w:val="white"/>
        </w:rPr>
        <w:t xml:space="preserve"> </w:t>
      </w:r>
      <w:r w:rsidR="000612B3" w:rsidRPr="00194578">
        <w:rPr>
          <w:color w:val="000000"/>
          <w:highlight w:val="white"/>
        </w:rPr>
        <w:lastRenderedPageBreak/>
        <w:t>and</w:t>
      </w:r>
      <w:r w:rsidRPr="00194578">
        <w:rPr>
          <w:color w:val="000000"/>
          <w:highlight w:val="white"/>
        </w:rPr>
        <w:t xml:space="preserve"> over 40,000 </w:t>
      </w:r>
      <w:r w:rsidR="000612B3" w:rsidRPr="00194578">
        <w:rPr>
          <w:color w:val="000000"/>
          <w:highlight w:val="white"/>
        </w:rPr>
        <w:t>are</w:t>
      </w:r>
      <w:r w:rsidR="00007004" w:rsidRPr="00194578">
        <w:rPr>
          <w:color w:val="000000"/>
          <w:highlight w:val="white"/>
        </w:rPr>
        <w:t xml:space="preserve"> </w:t>
      </w:r>
      <w:r w:rsidRPr="00194578">
        <w:rPr>
          <w:color w:val="000000"/>
          <w:highlight w:val="white"/>
        </w:rPr>
        <w:t xml:space="preserve">on </w:t>
      </w:r>
      <w:r w:rsidR="000612B3" w:rsidRPr="00194578">
        <w:rPr>
          <w:color w:val="000000"/>
          <w:highlight w:val="white"/>
        </w:rPr>
        <w:t>nursing home</w:t>
      </w:r>
      <w:r w:rsidR="00007004" w:rsidRPr="00194578">
        <w:rPr>
          <w:color w:val="000000"/>
          <w:highlight w:val="white"/>
        </w:rPr>
        <w:t xml:space="preserve"> </w:t>
      </w:r>
      <w:r w:rsidRPr="00194578">
        <w:rPr>
          <w:color w:val="000000"/>
          <w:highlight w:val="white"/>
        </w:rPr>
        <w:t>waitlists</w:t>
      </w:r>
      <w:r w:rsidR="00D97E64" w:rsidRPr="00194578">
        <w:rPr>
          <w:color w:val="000000"/>
          <w:highlight w:val="white"/>
        </w:rPr>
        <w:t xml:space="preserve"> due partially to a lack of home and community-based care</w:t>
      </w:r>
      <w:r w:rsidRPr="00194578">
        <w:rPr>
          <w:color w:val="000000"/>
          <w:highlight w:val="white"/>
        </w:rPr>
        <w:t>.</w:t>
      </w:r>
      <w:r w:rsidRPr="00194578">
        <w:rPr>
          <w:color w:val="000000"/>
          <w:highlight w:val="white"/>
          <w:vertAlign w:val="superscript"/>
        </w:rPr>
        <w:footnoteReference w:id="201"/>
      </w:r>
      <w:r w:rsidRPr="00194578">
        <w:rPr>
          <w:color w:val="000000"/>
          <w:highlight w:val="white"/>
        </w:rPr>
        <w:t> </w:t>
      </w:r>
      <w:r w:rsidRPr="00194578">
        <w:rPr>
          <w:color w:val="000000"/>
        </w:rPr>
        <w:t xml:space="preserve"> </w:t>
      </w:r>
    </w:p>
    <w:p w14:paraId="00000197" w14:textId="77777777" w:rsidR="0034484D" w:rsidRPr="00194578" w:rsidRDefault="0034484D" w:rsidP="00121B5D">
      <w:pPr>
        <w:spacing w:line="240" w:lineRule="auto"/>
      </w:pPr>
    </w:p>
    <w:p w14:paraId="00000198" w14:textId="0BD2D7B7" w:rsidR="0034484D" w:rsidRPr="00194578" w:rsidRDefault="00121B5D" w:rsidP="00121B5D">
      <w:pPr>
        <w:spacing w:line="240" w:lineRule="auto"/>
      </w:pPr>
      <w:r w:rsidRPr="00194578">
        <w:t>Access to support for independent living is often</w:t>
      </w:r>
      <w:r w:rsidR="00630EFB" w:rsidRPr="00194578">
        <w:t xml:space="preserve"> not</w:t>
      </w:r>
      <w:r w:rsidRPr="00194578">
        <w:t xml:space="preserve"> considered to be a right.</w:t>
      </w:r>
      <w:r w:rsidRPr="00194578">
        <w:rPr>
          <w:vertAlign w:val="superscript"/>
        </w:rPr>
        <w:footnoteReference w:id="202"/>
      </w:r>
      <w:r w:rsidRPr="00194578">
        <w:t xml:space="preserve"> </w:t>
      </w:r>
      <w:r w:rsidR="001A4403" w:rsidRPr="00194578">
        <w:t>Thousands of persons with disabilities live in congregate settings.</w:t>
      </w:r>
      <w:r w:rsidR="001A4403" w:rsidRPr="00194578">
        <w:rPr>
          <w:rStyle w:val="FootnoteReference"/>
        </w:rPr>
        <w:footnoteReference w:id="203"/>
      </w:r>
      <w:r w:rsidR="001A4403" w:rsidRPr="00194578">
        <w:t xml:space="preserve"> Persons with disabili</w:t>
      </w:r>
      <w:r w:rsidR="00BC72BF" w:rsidRPr="00194578">
        <w:t xml:space="preserve">ties have brought class action lawsuits </w:t>
      </w:r>
      <w:r w:rsidR="001A4403" w:rsidRPr="00194578">
        <w:t>against institutions that remained open even after mistreatment was exposed.</w:t>
      </w:r>
      <w:r w:rsidR="001A4403" w:rsidRPr="00194578">
        <w:rPr>
          <w:rStyle w:val="FootnoteReference"/>
        </w:rPr>
        <w:footnoteReference w:id="204"/>
      </w:r>
    </w:p>
    <w:p w14:paraId="00000199" w14:textId="77777777" w:rsidR="0034484D" w:rsidRPr="00194578" w:rsidRDefault="0034484D" w:rsidP="00121B5D">
      <w:pPr>
        <w:spacing w:line="240" w:lineRule="auto"/>
      </w:pPr>
    </w:p>
    <w:p w14:paraId="0000019A" w14:textId="78069471" w:rsidR="0034484D" w:rsidRPr="00194578" w:rsidRDefault="00121B5D" w:rsidP="00121B5D">
      <w:pPr>
        <w:spacing w:line="240" w:lineRule="auto"/>
      </w:pPr>
      <w:r w:rsidRPr="00194578">
        <w:rPr>
          <w:color w:val="000000"/>
          <w:highlight w:val="white"/>
        </w:rPr>
        <w:t>People with disabilities in institutional or residential care experienced disproportionate discrimination during the COVID-19 pandemic.</w:t>
      </w:r>
      <w:r w:rsidRPr="00194578">
        <w:rPr>
          <w:color w:val="000000"/>
          <w:highlight w:val="white"/>
          <w:vertAlign w:val="superscript"/>
        </w:rPr>
        <w:footnoteReference w:id="205"/>
      </w:r>
      <w:r w:rsidRPr="00194578">
        <w:rPr>
          <w:highlight w:val="white"/>
          <w:vertAlign w:val="superscript"/>
        </w:rPr>
        <w:t xml:space="preserve"> </w:t>
      </w:r>
      <w:r w:rsidRPr="00194578">
        <w:rPr>
          <w:color w:val="000000"/>
          <w:highlight w:val="white"/>
        </w:rPr>
        <w:t xml:space="preserve"> A report by the Canadian Armed </w:t>
      </w:r>
      <w:r w:rsidRPr="00194578">
        <w:rPr>
          <w:color w:val="000000"/>
          <w:highlight w:val="white"/>
        </w:rPr>
        <w:lastRenderedPageBreak/>
        <w:t>Forces highlighted urgent needs in long-term care facilities</w:t>
      </w:r>
      <w:r w:rsidRPr="00194578">
        <w:rPr>
          <w:highlight w:val="white"/>
          <w:vertAlign w:val="superscript"/>
        </w:rPr>
        <w:footnoteReference w:id="206"/>
      </w:r>
      <w:r w:rsidRPr="00194578">
        <w:rPr>
          <w:color w:val="000000"/>
          <w:highlight w:val="white"/>
        </w:rPr>
        <w:t xml:space="preserve"> </w:t>
      </w:r>
      <w:r w:rsidRPr="00194578">
        <w:rPr>
          <w:highlight w:val="white"/>
        </w:rPr>
        <w:t>and revealed</w:t>
      </w:r>
      <w:r w:rsidRPr="00194578">
        <w:rPr>
          <w:color w:val="000000"/>
          <w:highlight w:val="white"/>
        </w:rPr>
        <w:t xml:space="preserve"> disturbing conditions such as</w:t>
      </w:r>
      <w:r w:rsidR="00466989" w:rsidRPr="00194578">
        <w:rPr>
          <w:color w:val="000000"/>
          <w:highlight w:val="white"/>
        </w:rPr>
        <w:t>:</w:t>
      </w:r>
      <w:r w:rsidRPr="00194578">
        <w:rPr>
          <w:color w:val="000000"/>
          <w:highlight w:val="white"/>
        </w:rPr>
        <w:t xml:space="preserve"> inappropriate behavior, </w:t>
      </w:r>
      <w:r w:rsidRPr="00194578">
        <w:rPr>
          <w:highlight w:val="white"/>
        </w:rPr>
        <w:t>unsanitary</w:t>
      </w:r>
      <w:r w:rsidRPr="00194578">
        <w:rPr>
          <w:color w:val="000000"/>
          <w:highlight w:val="white"/>
        </w:rPr>
        <w:t xml:space="preserve"> environments, and neglect of residents.</w:t>
      </w:r>
      <w:r w:rsidR="00466989" w:rsidRPr="00194578">
        <w:rPr>
          <w:color w:val="000000"/>
          <w:highlight w:val="white"/>
        </w:rPr>
        <w:t xml:space="preserve"> O</w:t>
      </w:r>
      <w:r w:rsidRPr="00194578">
        <w:rPr>
          <w:color w:val="000000"/>
          <w:highlight w:val="white"/>
        </w:rPr>
        <w:t>bservations included</w:t>
      </w:r>
      <w:r w:rsidR="00466989" w:rsidRPr="00194578">
        <w:rPr>
          <w:color w:val="000000"/>
          <w:highlight w:val="white"/>
        </w:rPr>
        <w:t>:</w:t>
      </w:r>
      <w:r w:rsidRPr="00194578">
        <w:rPr>
          <w:color w:val="000000"/>
          <w:highlight w:val="white"/>
        </w:rPr>
        <w:t xml:space="preserve"> leaving residents in soiled garments, insect </w:t>
      </w:r>
      <w:r w:rsidR="003258A8" w:rsidRPr="00194578">
        <w:rPr>
          <w:color w:val="000000"/>
          <w:highlight w:val="white"/>
        </w:rPr>
        <w:t>infestations</w:t>
      </w:r>
      <w:r w:rsidRPr="00194578">
        <w:rPr>
          <w:color w:val="000000"/>
          <w:highlight w:val="white"/>
        </w:rPr>
        <w:t>, and unsafe medication administration.</w:t>
      </w:r>
      <w:r w:rsidRPr="00194578">
        <w:rPr>
          <w:color w:val="000000"/>
          <w:highlight w:val="white"/>
          <w:vertAlign w:val="superscript"/>
        </w:rPr>
        <w:footnoteReference w:id="207"/>
      </w:r>
      <w:r w:rsidRPr="00194578">
        <w:rPr>
          <w:color w:val="000000"/>
          <w:highlight w:val="white"/>
        </w:rPr>
        <w:t xml:space="preserve"> </w:t>
      </w:r>
      <w:r w:rsidRPr="00194578">
        <w:t xml:space="preserve">Visitor restriction policies implemented during the pandemic denied people with disabilities </w:t>
      </w:r>
      <w:r w:rsidR="000C250C">
        <w:t xml:space="preserve">connection to family and community, </w:t>
      </w:r>
      <w:r w:rsidRPr="00194578">
        <w:t>communication support, and adequate care.</w:t>
      </w:r>
      <w:r w:rsidRPr="00194578">
        <w:rPr>
          <w:vertAlign w:val="superscript"/>
        </w:rPr>
        <w:footnoteReference w:id="208"/>
      </w:r>
    </w:p>
    <w:p w14:paraId="0000019B" w14:textId="77777777" w:rsidR="0034484D" w:rsidRPr="00194578" w:rsidRDefault="0034484D" w:rsidP="00121B5D">
      <w:pPr>
        <w:spacing w:line="240" w:lineRule="auto"/>
      </w:pPr>
    </w:p>
    <w:p w14:paraId="0000019C" w14:textId="3E5298AD" w:rsidR="0034484D" w:rsidRPr="00194578" w:rsidRDefault="00D1235A" w:rsidP="00121B5D">
      <w:pPr>
        <w:spacing w:line="240" w:lineRule="auto"/>
      </w:pPr>
      <w:r w:rsidRPr="00194578">
        <w:t>Indigenous peoples</w:t>
      </w:r>
      <w:r w:rsidRPr="00194578">
        <w:rPr>
          <w:rStyle w:val="FootnoteReference"/>
        </w:rPr>
        <w:footnoteReference w:id="209"/>
      </w:r>
      <w:r w:rsidRPr="00194578">
        <w:t xml:space="preserve"> experience a higher rate of core housing needs</w:t>
      </w:r>
      <w:r w:rsidR="001116F9" w:rsidRPr="00194578">
        <w:rPr>
          <w:rStyle w:val="FootnoteReference"/>
        </w:rPr>
        <w:footnoteReference w:id="210"/>
      </w:r>
      <w:r w:rsidRPr="00194578">
        <w:t xml:space="preserve"> and o</w:t>
      </w:r>
      <w:r w:rsidR="00121B5D" w:rsidRPr="00194578">
        <w:t xml:space="preserve">n-reserve housing </w:t>
      </w:r>
      <w:r w:rsidRPr="00194578">
        <w:t xml:space="preserve">often </w:t>
      </w:r>
      <w:r w:rsidR="00121B5D" w:rsidRPr="00194578">
        <w:t>lacks accessibility</w:t>
      </w:r>
      <w:r w:rsidRPr="00194578">
        <w:t>.</w:t>
      </w:r>
      <w:r w:rsidR="00121B5D" w:rsidRPr="00194578">
        <w:rPr>
          <w:vertAlign w:val="superscript"/>
        </w:rPr>
        <w:footnoteReference w:id="211"/>
      </w:r>
      <w:r w:rsidR="00121B5D" w:rsidRPr="00194578">
        <w:t xml:space="preserve">  </w:t>
      </w:r>
    </w:p>
    <w:p w14:paraId="08AF5616" w14:textId="77777777" w:rsidR="00466989" w:rsidRPr="00194578" w:rsidRDefault="00466989" w:rsidP="00121B5D">
      <w:pPr>
        <w:spacing w:line="240" w:lineRule="auto"/>
      </w:pPr>
    </w:p>
    <w:p w14:paraId="125F5FF0" w14:textId="3B96AA20" w:rsidR="00C2195C" w:rsidRPr="00194578" w:rsidRDefault="00121B5D" w:rsidP="00A64DE8">
      <w:pPr>
        <w:spacing w:after="240" w:line="240" w:lineRule="auto"/>
      </w:pPr>
      <w:r w:rsidRPr="00194578">
        <w:t>Policy frameworks and funding for social housing and community services are primarily managed at the PT level, leading to significant variations in legislation, services, and programs. In 2017 the Government of Canada launched the National Housing Strategy, which aim</w:t>
      </w:r>
      <w:r w:rsidR="00236429" w:rsidRPr="00194578">
        <w:t xml:space="preserve">s for </w:t>
      </w:r>
      <w:r w:rsidRPr="00194578">
        <w:t xml:space="preserve">20% </w:t>
      </w:r>
      <w:r w:rsidR="00236429" w:rsidRPr="00194578">
        <w:t xml:space="preserve">of </w:t>
      </w:r>
      <w:r w:rsidRPr="00194578">
        <w:t>new</w:t>
      </w:r>
      <w:r w:rsidR="00236429" w:rsidRPr="00194578">
        <w:t xml:space="preserve"> and renewed</w:t>
      </w:r>
      <w:r w:rsidRPr="00194578">
        <w:t xml:space="preserve"> units</w:t>
      </w:r>
      <w:r w:rsidR="00236429" w:rsidRPr="00194578">
        <w:t xml:space="preserve"> to meet accessibility standards</w:t>
      </w:r>
      <w:r w:rsidRPr="00194578">
        <w:t xml:space="preserve"> and to create 2,400 units for persons with intellectual disabilities.</w:t>
      </w:r>
      <w:r w:rsidRPr="00194578">
        <w:rPr>
          <w:vertAlign w:val="superscript"/>
        </w:rPr>
        <w:footnoteReference w:id="212"/>
      </w:r>
      <w:r w:rsidRPr="00194578">
        <w:rPr>
          <w:vertAlign w:val="superscript"/>
        </w:rPr>
        <w:t xml:space="preserve"> </w:t>
      </w:r>
      <w:r w:rsidR="000C250C">
        <w:rPr>
          <w:vertAlign w:val="superscript"/>
        </w:rPr>
        <w:t xml:space="preserve"> </w:t>
      </w:r>
      <w:r w:rsidRPr="00194578">
        <w:t xml:space="preserve">However, </w:t>
      </w:r>
      <w:r w:rsidR="001A0263" w:rsidRPr="00194578">
        <w:t xml:space="preserve">without support to live independently in community and a commitment to inclusive housing, </w:t>
      </w:r>
      <w:r w:rsidRPr="00194578">
        <w:t>infrastructure investments alone will not lead to the deinstitutionalization of persons with disabilities</w:t>
      </w:r>
    </w:p>
    <w:p w14:paraId="0000019F" w14:textId="1EFDCE7A" w:rsidR="0034484D" w:rsidRPr="00194578" w:rsidRDefault="00121B5D" w:rsidP="00121B5D">
      <w:pPr>
        <w:spacing w:line="240" w:lineRule="auto"/>
        <w:rPr>
          <w:b/>
        </w:rPr>
      </w:pPr>
      <w:r w:rsidRPr="00194578">
        <w:rPr>
          <w:b/>
        </w:rPr>
        <w:lastRenderedPageBreak/>
        <w:t>Recommendations to Canada:</w:t>
      </w:r>
    </w:p>
    <w:p w14:paraId="09E6D2C6" w14:textId="77777777" w:rsidR="009D6ACB" w:rsidRPr="00194578" w:rsidRDefault="009D6ACB" w:rsidP="00121B5D">
      <w:pPr>
        <w:spacing w:line="240" w:lineRule="auto"/>
        <w:rPr>
          <w:b/>
        </w:rPr>
      </w:pPr>
    </w:p>
    <w:p w14:paraId="000001A0" w14:textId="751B0933" w:rsidR="0034484D" w:rsidRPr="00194578" w:rsidRDefault="00121B5D" w:rsidP="00121B5D">
      <w:pPr>
        <w:numPr>
          <w:ilvl w:val="0"/>
          <w:numId w:val="25"/>
        </w:numPr>
        <w:pBdr>
          <w:top w:val="nil"/>
          <w:left w:val="nil"/>
          <w:bottom w:val="nil"/>
          <w:right w:val="nil"/>
          <w:between w:val="nil"/>
        </w:pBdr>
        <w:tabs>
          <w:tab w:val="left" w:pos="284"/>
          <w:tab w:val="left" w:pos="851"/>
        </w:tabs>
        <w:spacing w:line="240" w:lineRule="auto"/>
      </w:pPr>
      <w:r w:rsidRPr="00194578">
        <w:t>Adopt</w:t>
      </w:r>
      <w:r w:rsidRPr="00194578">
        <w:rPr>
          <w:color w:val="000000"/>
        </w:rPr>
        <w:t xml:space="preserve"> a rights-based definition of institution</w:t>
      </w:r>
      <w:r w:rsidR="003258A8" w:rsidRPr="00194578">
        <w:rPr>
          <w:color w:val="000000"/>
        </w:rPr>
        <w:t>.</w:t>
      </w:r>
      <w:r w:rsidRPr="00194578">
        <w:rPr>
          <w:color w:val="000000"/>
          <w:vertAlign w:val="superscript"/>
        </w:rPr>
        <w:footnoteReference w:id="213"/>
      </w:r>
      <w:r w:rsidRPr="00194578">
        <w:rPr>
          <w:color w:val="000000"/>
        </w:rPr>
        <w:t xml:space="preserve"> </w:t>
      </w:r>
    </w:p>
    <w:p w14:paraId="293CE6CF" w14:textId="77777777" w:rsidR="003258A8" w:rsidRPr="00194578" w:rsidRDefault="003258A8" w:rsidP="001B5DF4">
      <w:pPr>
        <w:pBdr>
          <w:top w:val="nil"/>
          <w:left w:val="nil"/>
          <w:bottom w:val="nil"/>
          <w:right w:val="nil"/>
          <w:between w:val="nil"/>
        </w:pBdr>
        <w:tabs>
          <w:tab w:val="left" w:pos="284"/>
          <w:tab w:val="left" w:pos="851"/>
        </w:tabs>
        <w:spacing w:line="240" w:lineRule="auto"/>
        <w:ind w:left="720"/>
      </w:pPr>
    </w:p>
    <w:p w14:paraId="000001A1" w14:textId="77777777" w:rsidR="0034484D" w:rsidRPr="00194578" w:rsidRDefault="00121B5D" w:rsidP="00121B5D">
      <w:pPr>
        <w:numPr>
          <w:ilvl w:val="0"/>
          <w:numId w:val="25"/>
        </w:numPr>
        <w:pBdr>
          <w:top w:val="nil"/>
          <w:left w:val="nil"/>
          <w:bottom w:val="nil"/>
          <w:right w:val="nil"/>
          <w:between w:val="nil"/>
        </w:pBdr>
        <w:tabs>
          <w:tab w:val="left" w:pos="284"/>
          <w:tab w:val="left" w:pos="851"/>
        </w:tabs>
        <w:spacing w:line="240" w:lineRule="auto"/>
      </w:pPr>
      <w:r w:rsidRPr="00194578">
        <w:t xml:space="preserve">Create a deinstitutionalization framework consistent </w:t>
      </w:r>
      <w:r w:rsidRPr="00194578">
        <w:rPr>
          <w:color w:val="000000"/>
        </w:rPr>
        <w:t>with UN Guidelines on Deinstitutionalization</w:t>
      </w:r>
      <w:r w:rsidRPr="00194578">
        <w:t xml:space="preserve"> which</w:t>
      </w:r>
      <w:r w:rsidRPr="00194578">
        <w:rPr>
          <w:color w:val="000000"/>
        </w:rPr>
        <w:t xml:space="preserve"> must</w:t>
      </w:r>
      <w:r w:rsidRPr="00194578">
        <w:t>:</w:t>
      </w:r>
    </w:p>
    <w:p w14:paraId="000001A2" w14:textId="77777777" w:rsidR="0034484D" w:rsidRPr="00194578" w:rsidRDefault="00121B5D" w:rsidP="00E922DB">
      <w:pPr>
        <w:numPr>
          <w:ilvl w:val="2"/>
          <w:numId w:val="11"/>
        </w:numPr>
        <w:pBdr>
          <w:top w:val="nil"/>
          <w:left w:val="nil"/>
          <w:bottom w:val="nil"/>
          <w:right w:val="nil"/>
          <w:between w:val="nil"/>
        </w:pBdr>
        <w:tabs>
          <w:tab w:val="left" w:pos="284"/>
          <w:tab w:val="left" w:pos="851"/>
        </w:tabs>
        <w:spacing w:line="240" w:lineRule="auto"/>
        <w:rPr>
          <w:color w:val="000000"/>
        </w:rPr>
      </w:pPr>
      <w:r w:rsidRPr="00194578">
        <w:rPr>
          <w:color w:val="000000"/>
        </w:rPr>
        <w:t xml:space="preserve">Work with </w:t>
      </w:r>
      <w:r w:rsidRPr="00194578">
        <w:t>PTs</w:t>
      </w:r>
      <w:r w:rsidRPr="00194578">
        <w:rPr>
          <w:color w:val="000000"/>
        </w:rPr>
        <w:t xml:space="preserve"> to ensure people with disabilities are not institutionalized;</w:t>
      </w:r>
    </w:p>
    <w:p w14:paraId="000001A3" w14:textId="77777777" w:rsidR="0034484D" w:rsidRPr="00194578" w:rsidRDefault="00121B5D" w:rsidP="00E922DB">
      <w:pPr>
        <w:numPr>
          <w:ilvl w:val="2"/>
          <w:numId w:val="11"/>
        </w:numPr>
        <w:pBdr>
          <w:top w:val="nil"/>
          <w:left w:val="nil"/>
          <w:bottom w:val="nil"/>
          <w:right w:val="nil"/>
          <w:between w:val="nil"/>
        </w:pBdr>
        <w:tabs>
          <w:tab w:val="left" w:pos="284"/>
          <w:tab w:val="left" w:pos="851"/>
        </w:tabs>
        <w:spacing w:line="240" w:lineRule="auto"/>
        <w:rPr>
          <w:color w:val="000000"/>
        </w:rPr>
      </w:pPr>
      <w:r w:rsidRPr="00194578">
        <w:rPr>
          <w:color w:val="000000"/>
        </w:rPr>
        <w:t>Mandat</w:t>
      </w:r>
      <w:r w:rsidRPr="00194578">
        <w:t xml:space="preserve">e </w:t>
      </w:r>
      <w:r w:rsidRPr="00194578">
        <w:rPr>
          <w:color w:val="000000"/>
        </w:rPr>
        <w:t>all large institutions to close and accept no new admissions;</w:t>
      </w:r>
    </w:p>
    <w:p w14:paraId="000001A4" w14:textId="77777777" w:rsidR="0034484D" w:rsidRPr="00194578" w:rsidRDefault="00121B5D" w:rsidP="00E922DB">
      <w:pPr>
        <w:numPr>
          <w:ilvl w:val="2"/>
          <w:numId w:val="11"/>
        </w:numPr>
        <w:pBdr>
          <w:top w:val="nil"/>
          <w:left w:val="nil"/>
          <w:bottom w:val="nil"/>
          <w:right w:val="nil"/>
          <w:between w:val="nil"/>
        </w:pBdr>
        <w:tabs>
          <w:tab w:val="left" w:pos="284"/>
          <w:tab w:val="left" w:pos="851"/>
        </w:tabs>
        <w:spacing w:line="240" w:lineRule="auto"/>
        <w:rPr>
          <w:color w:val="000000"/>
        </w:rPr>
      </w:pPr>
      <w:r w:rsidRPr="00194578">
        <w:t>Work with PTs</w:t>
      </w:r>
      <w:r w:rsidRPr="00194578">
        <w:rPr>
          <w:color w:val="000000"/>
        </w:rPr>
        <w:t xml:space="preserve"> to avoid admission to nursing homes due to lack of community-based housing and supports; and</w:t>
      </w:r>
    </w:p>
    <w:p w14:paraId="000001A5" w14:textId="77777777" w:rsidR="0034484D" w:rsidRPr="00194578" w:rsidRDefault="00121B5D" w:rsidP="00E922DB">
      <w:pPr>
        <w:numPr>
          <w:ilvl w:val="2"/>
          <w:numId w:val="11"/>
        </w:numPr>
        <w:pBdr>
          <w:top w:val="nil"/>
          <w:left w:val="nil"/>
          <w:bottom w:val="nil"/>
          <w:right w:val="nil"/>
          <w:between w:val="nil"/>
        </w:pBdr>
        <w:tabs>
          <w:tab w:val="left" w:pos="284"/>
          <w:tab w:val="left" w:pos="851"/>
        </w:tabs>
        <w:spacing w:line="240" w:lineRule="auto"/>
        <w:rPr>
          <w:color w:val="000000"/>
        </w:rPr>
      </w:pPr>
      <w:r w:rsidRPr="00194578">
        <w:t>E</w:t>
      </w:r>
      <w:r w:rsidRPr="00194578">
        <w:rPr>
          <w:color w:val="000000"/>
        </w:rPr>
        <w:t xml:space="preserve">nsure the closure of large institutions is not followed by continuation of institutionalization in smaller spaces.   </w:t>
      </w:r>
    </w:p>
    <w:p w14:paraId="000001A6" w14:textId="77777777" w:rsidR="0034484D" w:rsidRPr="00194578" w:rsidRDefault="0034484D" w:rsidP="00121B5D">
      <w:pPr>
        <w:pBdr>
          <w:top w:val="nil"/>
          <w:left w:val="nil"/>
          <w:bottom w:val="nil"/>
          <w:right w:val="nil"/>
          <w:between w:val="nil"/>
        </w:pBdr>
        <w:tabs>
          <w:tab w:val="left" w:pos="284"/>
          <w:tab w:val="left" w:pos="851"/>
        </w:tabs>
        <w:spacing w:line="240" w:lineRule="auto"/>
        <w:rPr>
          <w:color w:val="000000"/>
        </w:rPr>
      </w:pPr>
    </w:p>
    <w:p w14:paraId="000001A7" w14:textId="77777777" w:rsidR="0034484D" w:rsidRPr="00194578" w:rsidRDefault="00121B5D" w:rsidP="00121B5D">
      <w:pPr>
        <w:numPr>
          <w:ilvl w:val="0"/>
          <w:numId w:val="23"/>
        </w:numPr>
        <w:pBdr>
          <w:top w:val="nil"/>
          <w:left w:val="nil"/>
          <w:bottom w:val="nil"/>
          <w:right w:val="nil"/>
          <w:between w:val="nil"/>
        </w:pBdr>
        <w:tabs>
          <w:tab w:val="left" w:pos="284"/>
          <w:tab w:val="left" w:pos="851"/>
        </w:tabs>
        <w:spacing w:line="240" w:lineRule="auto"/>
      </w:pPr>
      <w:r w:rsidRPr="00194578">
        <w:rPr>
          <w:color w:val="000000"/>
        </w:rPr>
        <w:t>C</w:t>
      </w:r>
      <w:r w:rsidRPr="00194578">
        <w:t>reate</w:t>
      </w:r>
      <w:r w:rsidRPr="00194578">
        <w:rPr>
          <w:color w:val="000000"/>
        </w:rPr>
        <w:t xml:space="preserve"> national standards that: ensure federal cost-sharing with </w:t>
      </w:r>
      <w:r w:rsidRPr="00194578">
        <w:t>PTs, support</w:t>
      </w:r>
      <w:r w:rsidRPr="00194578">
        <w:rPr>
          <w:color w:val="000000"/>
        </w:rPr>
        <w:t xml:space="preserve"> independent living</w:t>
      </w:r>
      <w:r w:rsidRPr="00194578">
        <w:t xml:space="preserve">, </w:t>
      </w:r>
      <w:r w:rsidRPr="00194578">
        <w:rPr>
          <w:color w:val="000000"/>
        </w:rPr>
        <w:t xml:space="preserve">and ensure that home support, personal assistance, and community-based care </w:t>
      </w:r>
      <w:r w:rsidRPr="00194578">
        <w:t>respect</w:t>
      </w:r>
      <w:r w:rsidRPr="00194578">
        <w:rPr>
          <w:color w:val="000000"/>
        </w:rPr>
        <w:t xml:space="preserve"> individualization, self-direction, and inclusion.</w:t>
      </w:r>
    </w:p>
    <w:p w14:paraId="000001A8" w14:textId="77777777" w:rsidR="0034484D" w:rsidRPr="00194578" w:rsidRDefault="0034484D" w:rsidP="00121B5D">
      <w:pPr>
        <w:pBdr>
          <w:top w:val="nil"/>
          <w:left w:val="nil"/>
          <w:bottom w:val="nil"/>
          <w:right w:val="nil"/>
          <w:between w:val="nil"/>
        </w:pBdr>
        <w:tabs>
          <w:tab w:val="left" w:pos="284"/>
          <w:tab w:val="left" w:pos="851"/>
        </w:tabs>
        <w:spacing w:line="240" w:lineRule="auto"/>
        <w:ind w:left="720"/>
      </w:pPr>
    </w:p>
    <w:p w14:paraId="000001A9" w14:textId="77777777" w:rsidR="0034484D" w:rsidRPr="00194578" w:rsidRDefault="00121B5D" w:rsidP="00121B5D">
      <w:pPr>
        <w:numPr>
          <w:ilvl w:val="0"/>
          <w:numId w:val="23"/>
        </w:numPr>
        <w:pBdr>
          <w:top w:val="nil"/>
          <w:left w:val="nil"/>
          <w:bottom w:val="nil"/>
          <w:right w:val="nil"/>
          <w:between w:val="nil"/>
        </w:pBdr>
        <w:tabs>
          <w:tab w:val="left" w:pos="284"/>
          <w:tab w:val="left" w:pos="851"/>
        </w:tabs>
        <w:spacing w:line="240" w:lineRule="auto"/>
      </w:pPr>
      <w:r w:rsidRPr="00194578">
        <w:rPr>
          <w:color w:val="000000"/>
        </w:rPr>
        <w:t xml:space="preserve">Establish, as </w:t>
      </w:r>
      <w:r w:rsidRPr="00194578">
        <w:t>part of the National Housing Strategy,</w:t>
      </w:r>
      <w:r w:rsidRPr="00194578">
        <w:rPr>
          <w:color w:val="000000"/>
        </w:rPr>
        <w:t xml:space="preserve"> </w:t>
      </w:r>
      <w:r w:rsidRPr="00194578">
        <w:t>a comprehensive policy to address the shortage of inclusive housing with individualized supports that enables independent living in community</w:t>
      </w:r>
      <w:r w:rsidRPr="00194578">
        <w:rPr>
          <w:color w:val="000000"/>
        </w:rPr>
        <w:t>.</w:t>
      </w:r>
      <w:r w:rsidRPr="00194578">
        <w:rPr>
          <w:vertAlign w:val="superscript"/>
        </w:rPr>
        <w:footnoteReference w:id="214"/>
      </w:r>
    </w:p>
    <w:p w14:paraId="000001AA" w14:textId="77777777" w:rsidR="0034484D" w:rsidRPr="00194578" w:rsidRDefault="0034484D" w:rsidP="00121B5D">
      <w:pPr>
        <w:pBdr>
          <w:top w:val="nil"/>
          <w:left w:val="nil"/>
          <w:bottom w:val="nil"/>
          <w:right w:val="nil"/>
          <w:between w:val="nil"/>
        </w:pBdr>
        <w:spacing w:line="240" w:lineRule="auto"/>
        <w:rPr>
          <w:color w:val="000000"/>
        </w:rPr>
      </w:pPr>
    </w:p>
    <w:p w14:paraId="000001AB" w14:textId="7FE9CB51" w:rsidR="0034484D" w:rsidRPr="00194578" w:rsidRDefault="00121B5D" w:rsidP="00121B5D">
      <w:pPr>
        <w:numPr>
          <w:ilvl w:val="0"/>
          <w:numId w:val="24"/>
        </w:numPr>
        <w:pBdr>
          <w:top w:val="nil"/>
          <w:left w:val="nil"/>
          <w:bottom w:val="nil"/>
          <w:right w:val="nil"/>
          <w:between w:val="nil"/>
        </w:pBdr>
        <w:tabs>
          <w:tab w:val="left" w:pos="284"/>
          <w:tab w:val="left" w:pos="851"/>
        </w:tabs>
        <w:spacing w:line="240" w:lineRule="auto"/>
      </w:pPr>
      <w:r w:rsidRPr="00194578">
        <w:t>E</w:t>
      </w:r>
      <w:r w:rsidRPr="00194578">
        <w:rPr>
          <w:color w:val="000000"/>
        </w:rPr>
        <w:t xml:space="preserve">nsure that Indigenous </w:t>
      </w:r>
      <w:r w:rsidR="00D21681" w:rsidRPr="00194578">
        <w:rPr>
          <w:color w:val="000000"/>
        </w:rPr>
        <w:t xml:space="preserve">peoples </w:t>
      </w:r>
      <w:r w:rsidRPr="00194578">
        <w:t>are not prevented from</w:t>
      </w:r>
      <w:r w:rsidRPr="00194578">
        <w:rPr>
          <w:color w:val="000000"/>
        </w:rPr>
        <w:t xml:space="preserve"> accessing coordinated housing, disability supports, and health services under the non-insured health benefits program</w:t>
      </w:r>
      <w:r w:rsidRPr="00194578">
        <w:t>.</w:t>
      </w:r>
    </w:p>
    <w:p w14:paraId="000001AC" w14:textId="77777777" w:rsidR="0034484D" w:rsidRPr="00194578" w:rsidRDefault="0034484D" w:rsidP="00121B5D">
      <w:pPr>
        <w:pBdr>
          <w:top w:val="nil"/>
          <w:left w:val="nil"/>
          <w:bottom w:val="nil"/>
          <w:right w:val="nil"/>
          <w:between w:val="nil"/>
        </w:pBdr>
        <w:tabs>
          <w:tab w:val="left" w:pos="284"/>
          <w:tab w:val="left" w:pos="851"/>
        </w:tabs>
        <w:spacing w:line="240" w:lineRule="auto"/>
        <w:ind w:left="720"/>
      </w:pPr>
    </w:p>
    <w:p w14:paraId="000001AD" w14:textId="77777777" w:rsidR="0034484D" w:rsidRPr="00194578" w:rsidRDefault="00121B5D" w:rsidP="00121B5D">
      <w:pPr>
        <w:numPr>
          <w:ilvl w:val="0"/>
          <w:numId w:val="24"/>
        </w:numPr>
        <w:pBdr>
          <w:top w:val="nil"/>
          <w:left w:val="nil"/>
          <w:bottom w:val="nil"/>
          <w:right w:val="nil"/>
          <w:between w:val="nil"/>
        </w:pBdr>
        <w:tabs>
          <w:tab w:val="left" w:pos="284"/>
          <w:tab w:val="left" w:pos="851"/>
        </w:tabs>
        <w:spacing w:line="240" w:lineRule="auto"/>
        <w:rPr>
          <w:color w:val="000000"/>
        </w:rPr>
      </w:pPr>
      <w:r w:rsidRPr="00194578">
        <w:t>M</w:t>
      </w:r>
      <w:r w:rsidRPr="00194578">
        <w:rPr>
          <w:color w:val="000000"/>
        </w:rPr>
        <w:t>andate universal design principles in the National Building Code of Canada</w:t>
      </w:r>
      <w:r w:rsidRPr="00194578">
        <w:t xml:space="preserve">. </w:t>
      </w:r>
    </w:p>
    <w:p w14:paraId="000001AE" w14:textId="77777777" w:rsidR="0034484D" w:rsidRPr="00194578" w:rsidRDefault="0034484D" w:rsidP="00121B5D">
      <w:pPr>
        <w:pBdr>
          <w:top w:val="nil"/>
          <w:left w:val="nil"/>
          <w:bottom w:val="nil"/>
          <w:right w:val="nil"/>
          <w:between w:val="nil"/>
        </w:pBdr>
        <w:tabs>
          <w:tab w:val="left" w:pos="284"/>
          <w:tab w:val="left" w:pos="851"/>
        </w:tabs>
        <w:spacing w:line="240" w:lineRule="auto"/>
        <w:ind w:left="720"/>
        <w:rPr>
          <w:color w:val="000000"/>
        </w:rPr>
      </w:pPr>
    </w:p>
    <w:p w14:paraId="000001AF" w14:textId="77777777" w:rsidR="0034484D" w:rsidRPr="00194578" w:rsidRDefault="00121B5D" w:rsidP="00121B5D">
      <w:pPr>
        <w:numPr>
          <w:ilvl w:val="0"/>
          <w:numId w:val="24"/>
        </w:numPr>
        <w:pBdr>
          <w:top w:val="nil"/>
          <w:left w:val="nil"/>
          <w:bottom w:val="nil"/>
          <w:right w:val="nil"/>
          <w:between w:val="nil"/>
        </w:pBdr>
        <w:tabs>
          <w:tab w:val="left" w:pos="284"/>
          <w:tab w:val="left" w:pos="851"/>
        </w:tabs>
        <w:spacing w:line="240" w:lineRule="auto"/>
      </w:pPr>
      <w:r w:rsidRPr="00194578">
        <w:t>Add a disability</w:t>
      </w:r>
      <w:r w:rsidRPr="00194578">
        <w:rPr>
          <w:color w:val="000000"/>
        </w:rPr>
        <w:t xml:space="preserve"> rent supplement to the Canada Housing Benefit.</w:t>
      </w:r>
      <w:r w:rsidRPr="00194578">
        <w:rPr>
          <w:color w:val="000000"/>
          <w:vertAlign w:val="superscript"/>
        </w:rPr>
        <w:footnoteReference w:id="215"/>
      </w:r>
      <w:r w:rsidRPr="00194578">
        <w:rPr>
          <w:color w:val="000000"/>
        </w:rPr>
        <w:t> </w:t>
      </w:r>
    </w:p>
    <w:p w14:paraId="000001B0" w14:textId="77777777" w:rsidR="0034484D" w:rsidRPr="00194578" w:rsidRDefault="0034484D" w:rsidP="00121B5D">
      <w:pPr>
        <w:keepNext/>
        <w:pBdr>
          <w:top w:val="nil"/>
          <w:left w:val="nil"/>
          <w:bottom w:val="nil"/>
          <w:right w:val="nil"/>
          <w:between w:val="nil"/>
        </w:pBdr>
        <w:tabs>
          <w:tab w:val="left" w:pos="284"/>
          <w:tab w:val="left" w:pos="851"/>
        </w:tabs>
        <w:spacing w:line="240" w:lineRule="auto"/>
        <w:ind w:left="720"/>
        <w:rPr>
          <w:color w:val="000000"/>
        </w:rPr>
      </w:pPr>
    </w:p>
    <w:p w14:paraId="000001B1" w14:textId="77777777" w:rsidR="0034484D" w:rsidRPr="00194578" w:rsidRDefault="00121B5D" w:rsidP="00121B5D">
      <w:pPr>
        <w:keepNext/>
        <w:numPr>
          <w:ilvl w:val="0"/>
          <w:numId w:val="24"/>
        </w:numPr>
        <w:pBdr>
          <w:top w:val="nil"/>
          <w:left w:val="nil"/>
          <w:bottom w:val="nil"/>
          <w:right w:val="nil"/>
          <w:between w:val="nil"/>
        </w:pBdr>
        <w:tabs>
          <w:tab w:val="left" w:pos="284"/>
          <w:tab w:val="left" w:pos="851"/>
        </w:tabs>
        <w:spacing w:line="240" w:lineRule="auto"/>
      </w:pPr>
      <w:r w:rsidRPr="00194578">
        <w:t>I</w:t>
      </w:r>
      <w:r w:rsidRPr="00194578">
        <w:rPr>
          <w:color w:val="000000"/>
        </w:rPr>
        <w:t>mplement a Registered Disability Homeownership Plan</w:t>
      </w:r>
      <w:r w:rsidRPr="00194578">
        <w:rPr>
          <w:color w:val="000000"/>
          <w:vertAlign w:val="superscript"/>
        </w:rPr>
        <w:footnoteReference w:id="216"/>
      </w:r>
      <w:r w:rsidRPr="00194578">
        <w:rPr>
          <w:color w:val="000000"/>
        </w:rPr>
        <w:t xml:space="preserve"> as part of the Registered Disability Savings Plan. </w:t>
      </w:r>
    </w:p>
    <w:p w14:paraId="000001B2" w14:textId="77777777" w:rsidR="0034484D" w:rsidRPr="00194578" w:rsidRDefault="0034484D" w:rsidP="00121B5D">
      <w:pPr>
        <w:keepNext/>
        <w:pBdr>
          <w:top w:val="nil"/>
          <w:left w:val="nil"/>
          <w:bottom w:val="nil"/>
          <w:right w:val="nil"/>
          <w:between w:val="nil"/>
        </w:pBdr>
        <w:tabs>
          <w:tab w:val="left" w:pos="284"/>
          <w:tab w:val="left" w:pos="851"/>
        </w:tabs>
        <w:spacing w:line="240" w:lineRule="auto"/>
        <w:ind w:left="720"/>
      </w:pPr>
    </w:p>
    <w:p w14:paraId="7E67C63C" w14:textId="4924C14A" w:rsidR="00405193" w:rsidRDefault="00121B5D" w:rsidP="00405193">
      <w:pPr>
        <w:numPr>
          <w:ilvl w:val="0"/>
          <w:numId w:val="24"/>
        </w:numPr>
        <w:shd w:val="clear" w:color="auto" w:fill="FFFFFF"/>
        <w:spacing w:line="240" w:lineRule="auto"/>
      </w:pPr>
      <w:r w:rsidRPr="00194578">
        <w:t xml:space="preserve">Supplement accessible housing with assistance in navigating complex </w:t>
      </w:r>
      <w:r w:rsidR="00E11D0F" w:rsidRPr="00194578">
        <w:t>support systems</w:t>
      </w:r>
      <w:r w:rsidRPr="00194578">
        <w:t xml:space="preserve"> for persons with disabilities. </w:t>
      </w:r>
      <w:bookmarkStart w:id="48" w:name="_apyspunw0bkh" w:colFirst="0" w:colLast="0"/>
      <w:bookmarkEnd w:id="48"/>
    </w:p>
    <w:p w14:paraId="472BABC9" w14:textId="77777777" w:rsidR="009B4767" w:rsidRDefault="009B4767" w:rsidP="009B4767">
      <w:pPr>
        <w:pStyle w:val="ListParagraph"/>
      </w:pPr>
    </w:p>
    <w:p w14:paraId="74FC7E9A" w14:textId="743C9252" w:rsidR="009B4767" w:rsidRPr="00194578" w:rsidRDefault="009B4767" w:rsidP="009B4767">
      <w:pPr>
        <w:shd w:val="clear" w:color="auto" w:fill="FFFFFF"/>
        <w:spacing w:line="240" w:lineRule="auto"/>
      </w:pPr>
    </w:p>
    <w:p w14:paraId="000001B4" w14:textId="143A5B9C" w:rsidR="0034484D" w:rsidRPr="00194578" w:rsidRDefault="00121B5D" w:rsidP="009D6ACB">
      <w:pPr>
        <w:pStyle w:val="Heading10"/>
      </w:pPr>
      <w:bookmarkStart w:id="49" w:name="_Toc188295104"/>
      <w:r w:rsidRPr="00194578">
        <w:t xml:space="preserve">ARTICLE 20: Personal </w:t>
      </w:r>
      <w:r w:rsidR="00EB6995" w:rsidRPr="00194578">
        <w:t>m</w:t>
      </w:r>
      <w:r w:rsidRPr="00194578">
        <w:t>obility</w:t>
      </w:r>
      <w:bookmarkEnd w:id="49"/>
    </w:p>
    <w:p w14:paraId="000001B5" w14:textId="14D6D4BF" w:rsidR="0034484D" w:rsidRPr="00194578" w:rsidRDefault="00121B5D" w:rsidP="00121B5D">
      <w:pPr>
        <w:spacing w:before="120" w:after="120" w:line="240" w:lineRule="auto"/>
      </w:pPr>
      <w:r w:rsidRPr="00194578">
        <w:t>Systemic ableism creates environments inhospitable to personal mobility and the use of disability-related supports for personal mobility.</w:t>
      </w:r>
      <w:r w:rsidRPr="00194578">
        <w:rPr>
          <w:vertAlign w:val="superscript"/>
        </w:rPr>
        <w:footnoteReference w:id="217"/>
      </w:r>
      <w:r w:rsidRPr="00194578">
        <w:rPr>
          <w:vertAlign w:val="superscript"/>
        </w:rPr>
        <w:t xml:space="preserve"> </w:t>
      </w:r>
      <w:r w:rsidRPr="00194578">
        <w:t>Disability-related supports for mobility can be costly.</w:t>
      </w:r>
      <w:r w:rsidRPr="00194578">
        <w:rPr>
          <w:color w:val="000000"/>
          <w:highlight w:val="white"/>
          <w:vertAlign w:val="superscript"/>
        </w:rPr>
        <w:footnoteReference w:id="218"/>
      </w:r>
      <w:r w:rsidRPr="00194578">
        <w:rPr>
          <w:color w:val="000000"/>
          <w:highlight w:val="white"/>
        </w:rPr>
        <w:t xml:space="preserve">  </w:t>
      </w:r>
      <w:r w:rsidR="00F2770E" w:rsidRPr="00194578">
        <w:rPr>
          <w:color w:val="000000"/>
          <w:highlight w:val="white"/>
        </w:rPr>
        <w:t xml:space="preserve">Beyond the private-sector and charities, </w:t>
      </w:r>
      <w:r w:rsidRPr="00194578">
        <w:rPr>
          <w:color w:val="000000"/>
          <w:highlight w:val="white"/>
        </w:rPr>
        <w:t>a</w:t>
      </w:r>
      <w:r w:rsidRPr="00194578">
        <w:t xml:space="preserve"> patchwork of FPT programs </w:t>
      </w:r>
      <w:r w:rsidR="00F2770E" w:rsidRPr="00194578">
        <w:t>provide</w:t>
      </w:r>
      <w:r w:rsidR="008246C4" w:rsidRPr="00194578">
        <w:t xml:space="preserve"> </w:t>
      </w:r>
      <w:r w:rsidRPr="00194578">
        <w:t>mobility supports.</w:t>
      </w:r>
      <w:r w:rsidRPr="00194578">
        <w:rPr>
          <w:vertAlign w:val="superscript"/>
        </w:rPr>
        <w:footnoteReference w:id="219"/>
      </w:r>
      <w:r w:rsidRPr="00194578">
        <w:t xml:space="preserve"> Barriers </w:t>
      </w:r>
      <w:r w:rsidR="00284429">
        <w:t xml:space="preserve">to mobility supports </w:t>
      </w:r>
      <w:r w:rsidRPr="00194578">
        <w:t>include</w:t>
      </w:r>
      <w:r w:rsidR="00284429">
        <w:t>:</w:t>
      </w:r>
      <w:r w:rsidRPr="00194578">
        <w:t xml:space="preserve"> the absence of a </w:t>
      </w:r>
      <w:r w:rsidR="00A623B6" w:rsidRPr="00194578">
        <w:t>national</w:t>
      </w:r>
      <w:r w:rsidR="00284429">
        <w:t xml:space="preserve"> program; no universal funding; co-payments; </w:t>
      </w:r>
      <w:r w:rsidRPr="00194578">
        <w:t>restrictiv</w:t>
      </w:r>
      <w:r w:rsidR="00284429">
        <w:t>e replacement and repair policies;</w:t>
      </w:r>
      <w:r w:rsidRPr="00194578">
        <w:t xml:space="preserve"> and </w:t>
      </w:r>
      <w:r w:rsidR="00A623B6" w:rsidRPr="00194578">
        <w:t xml:space="preserve">a </w:t>
      </w:r>
      <w:r w:rsidRPr="00194578">
        <w:t>lack of consumer choice.</w:t>
      </w:r>
      <w:r w:rsidRPr="00194578">
        <w:rPr>
          <w:vertAlign w:val="superscript"/>
        </w:rPr>
        <w:footnoteReference w:id="220"/>
      </w:r>
    </w:p>
    <w:p w14:paraId="000001B6" w14:textId="1FDC042C" w:rsidR="0034484D" w:rsidRPr="00194578" w:rsidRDefault="002A4CA3" w:rsidP="00121B5D">
      <w:pPr>
        <w:spacing w:before="120" w:after="120" w:line="240" w:lineRule="auto"/>
      </w:pPr>
      <w:r w:rsidRPr="00194578">
        <w:lastRenderedPageBreak/>
        <w:t xml:space="preserve">The rights of </w:t>
      </w:r>
      <w:r w:rsidR="00121B5D" w:rsidRPr="00194578">
        <w:t>guide/service dog/handler teams are not enforced resulting in discrimination</w:t>
      </w:r>
      <w:r w:rsidR="00121B5D" w:rsidRPr="00194578">
        <w:rPr>
          <w:vertAlign w:val="superscript"/>
        </w:rPr>
        <w:footnoteReference w:id="221"/>
      </w:r>
      <w:r w:rsidR="00121B5D" w:rsidRPr="00194578">
        <w:t xml:space="preserve"> </w:t>
      </w:r>
      <w:r w:rsidRPr="00194578">
        <w:t xml:space="preserve">and </w:t>
      </w:r>
      <w:r w:rsidR="00121B5D" w:rsidRPr="00194578">
        <w:t>limiting personal mobility.</w:t>
      </w:r>
      <w:r w:rsidR="00121B5D" w:rsidRPr="00194578">
        <w:rPr>
          <w:vertAlign w:val="superscript"/>
        </w:rPr>
        <w:footnoteReference w:id="222"/>
      </w:r>
      <w:r w:rsidR="00121B5D" w:rsidRPr="00194578">
        <w:t xml:space="preserve"> The onus is on individuals to pursue lengthy human rights complaints that do not result in systemic change.</w:t>
      </w:r>
      <w:r w:rsidR="00121B5D" w:rsidRPr="00194578">
        <w:rPr>
          <w:vertAlign w:val="superscript"/>
        </w:rPr>
        <w:footnoteReference w:id="223"/>
      </w:r>
      <w:r w:rsidR="00121B5D" w:rsidRPr="00194578">
        <w:t xml:space="preserve"> </w:t>
      </w:r>
      <w:r w:rsidR="00A623B6" w:rsidRPr="00194578">
        <w:t xml:space="preserve">In some provinces, the </w:t>
      </w:r>
      <w:r w:rsidRPr="00194578">
        <w:t xml:space="preserve">existing </w:t>
      </w:r>
      <w:r w:rsidR="00A623B6" w:rsidRPr="00194578">
        <w:t xml:space="preserve">legislation </w:t>
      </w:r>
      <w:r w:rsidRPr="00194578">
        <w:t xml:space="preserve">creates confusion and </w:t>
      </w:r>
      <w:r w:rsidR="00A623B6" w:rsidRPr="00194578">
        <w:t>barriers.</w:t>
      </w:r>
      <w:r w:rsidR="00121B5D" w:rsidRPr="00194578">
        <w:rPr>
          <w:vertAlign w:val="superscript"/>
        </w:rPr>
        <w:footnoteReference w:id="224"/>
      </w:r>
      <w:r w:rsidR="00121B5D" w:rsidRPr="00194578">
        <w:t xml:space="preserve"> </w:t>
      </w:r>
    </w:p>
    <w:p w14:paraId="000001B7" w14:textId="3414632F" w:rsidR="0034484D" w:rsidRPr="00194578" w:rsidRDefault="00121B5D" w:rsidP="00121B5D">
      <w:pPr>
        <w:spacing w:before="120" w:after="120" w:line="240" w:lineRule="auto"/>
      </w:pPr>
      <w:r w:rsidRPr="00194578">
        <w:t>Some people with disabilities lack access to trained and adequately paid support staff to facilitate their mobility.</w:t>
      </w:r>
      <w:r w:rsidRPr="00194578">
        <w:rPr>
          <w:vertAlign w:val="superscript"/>
        </w:rPr>
        <w:t xml:space="preserve"> </w:t>
      </w:r>
      <w:r w:rsidRPr="00194578">
        <w:rPr>
          <w:vertAlign w:val="superscript"/>
        </w:rPr>
        <w:footnoteReference w:id="225"/>
      </w:r>
      <w:r w:rsidR="006B7E11">
        <w:rPr>
          <w:vertAlign w:val="superscript"/>
        </w:rPr>
        <w:t xml:space="preserve"> </w:t>
      </w:r>
      <w:r w:rsidR="00A623B6" w:rsidRPr="00194578">
        <w:t>Inaccessible subsidized housing creates barriers for mobility devices users</w:t>
      </w:r>
      <w:r w:rsidR="00AB4AF4" w:rsidRPr="00194578">
        <w:t xml:space="preserve"> and restricts daily activities</w:t>
      </w:r>
      <w:r w:rsidRPr="00194578">
        <w:t>.</w:t>
      </w:r>
      <w:r w:rsidRPr="00194578">
        <w:rPr>
          <w:vertAlign w:val="superscript"/>
        </w:rPr>
        <w:footnoteReference w:id="226"/>
      </w:r>
    </w:p>
    <w:p w14:paraId="000001B8" w14:textId="50F7C14F" w:rsidR="0034484D" w:rsidRPr="00194578" w:rsidRDefault="00121B5D" w:rsidP="00121B5D">
      <w:pPr>
        <w:spacing w:before="120" w:after="120" w:line="240" w:lineRule="auto"/>
      </w:pPr>
      <w:r w:rsidRPr="00194578">
        <w:lastRenderedPageBreak/>
        <w:t>Obtaining accommodations for personal mobility needs can be burdensome and costly (e.g. completing forms, doctors letters), and does not necessarily achieve equity.</w:t>
      </w:r>
      <w:r w:rsidRPr="00194578">
        <w:rPr>
          <w:vertAlign w:val="superscript"/>
        </w:rPr>
        <w:t xml:space="preserve"> </w:t>
      </w:r>
      <w:r w:rsidRPr="00194578">
        <w:rPr>
          <w:vertAlign w:val="superscript"/>
        </w:rPr>
        <w:footnoteReference w:id="227"/>
      </w:r>
      <w:r w:rsidR="00826D41" w:rsidRPr="00194578">
        <w:rPr>
          <w:vertAlign w:val="superscript"/>
        </w:rPr>
        <w:t xml:space="preserve"> </w:t>
      </w:r>
      <w:r w:rsidR="00AB4AF4" w:rsidRPr="00194578">
        <w:t>Travel on Canadian airlines frequently leads to damaged mobility devices</w:t>
      </w:r>
      <w:r w:rsidRPr="00194578">
        <w:t>.</w:t>
      </w:r>
      <w:r w:rsidRPr="00194578">
        <w:rPr>
          <w:vertAlign w:val="superscript"/>
        </w:rPr>
        <w:footnoteReference w:id="228"/>
      </w:r>
    </w:p>
    <w:p w14:paraId="000001B9" w14:textId="264AB7C5" w:rsidR="0034484D" w:rsidRPr="00194578" w:rsidRDefault="00121B5D" w:rsidP="00121B5D">
      <w:pPr>
        <w:spacing w:before="120" w:after="120" w:line="240" w:lineRule="auto"/>
      </w:pPr>
      <w:r w:rsidRPr="00194578">
        <w:t xml:space="preserve">Lack of accessible public transportation, especially in rural and remote areas, curtails </w:t>
      </w:r>
      <w:r w:rsidR="00AF5C6D" w:rsidRPr="00194578">
        <w:t xml:space="preserve">the </w:t>
      </w:r>
      <w:r w:rsidRPr="00194578">
        <w:t xml:space="preserve">personal mobility </w:t>
      </w:r>
      <w:r w:rsidR="00AF5C6D" w:rsidRPr="00194578">
        <w:t xml:space="preserve">of </w:t>
      </w:r>
      <w:r w:rsidRPr="00194578">
        <w:t>people with disabilities</w:t>
      </w:r>
      <w:r w:rsidR="00AF5C6D" w:rsidRPr="00194578">
        <w:t xml:space="preserve"> </w:t>
      </w:r>
      <w:r w:rsidR="006B7E11">
        <w:t>and</w:t>
      </w:r>
      <w:r w:rsidR="00AF5C6D" w:rsidRPr="00194578">
        <w:t xml:space="preserve"> </w:t>
      </w:r>
      <w:r w:rsidR="006B7E11">
        <w:t>impacts:</w:t>
      </w:r>
      <w:r w:rsidRPr="00194578">
        <w:t xml:space="preserve"> social </w:t>
      </w:r>
      <w:r w:rsidR="00AF5C6D" w:rsidRPr="00194578">
        <w:t>participation</w:t>
      </w:r>
      <w:r w:rsidRPr="00194578">
        <w:t xml:space="preserve">, employment, health, </w:t>
      </w:r>
      <w:r w:rsidR="00AF5C6D" w:rsidRPr="00194578">
        <w:t>escape from</w:t>
      </w:r>
      <w:r w:rsidRPr="00194578">
        <w:t xml:space="preserve"> domestic violence, and access to support </w:t>
      </w:r>
      <w:r w:rsidR="00AF5C6D" w:rsidRPr="00194578">
        <w:t>services</w:t>
      </w:r>
      <w:r w:rsidRPr="00194578">
        <w:t>.</w:t>
      </w:r>
      <w:r w:rsidRPr="00194578">
        <w:rPr>
          <w:vertAlign w:val="superscript"/>
        </w:rPr>
        <w:footnoteReference w:id="229"/>
      </w:r>
    </w:p>
    <w:p w14:paraId="000001BA" w14:textId="77777777" w:rsidR="0034484D" w:rsidRPr="00194578" w:rsidRDefault="00121B5D" w:rsidP="00121B5D">
      <w:pPr>
        <w:spacing w:before="120" w:after="120" w:line="240" w:lineRule="auto"/>
      </w:pPr>
      <w:r w:rsidRPr="00194578">
        <w:rPr>
          <w:b/>
        </w:rPr>
        <w:t>Recommendations to Canada</w:t>
      </w:r>
      <w:r w:rsidRPr="00194578">
        <w:t xml:space="preserve">: </w:t>
      </w:r>
    </w:p>
    <w:p w14:paraId="000001BB" w14:textId="217832F8" w:rsidR="0034484D" w:rsidRPr="00194578" w:rsidRDefault="00121B5D" w:rsidP="00121B5D">
      <w:pPr>
        <w:numPr>
          <w:ilvl w:val="0"/>
          <w:numId w:val="10"/>
        </w:numPr>
        <w:spacing w:before="120" w:line="240" w:lineRule="auto"/>
      </w:pPr>
      <w:r w:rsidRPr="00194578">
        <w:t xml:space="preserve">Provide funding to PT and First Nations governments </w:t>
      </w:r>
      <w:r w:rsidR="00996601" w:rsidRPr="00194578">
        <w:t>for programs</w:t>
      </w:r>
      <w:r w:rsidR="00DA2082" w:rsidRPr="00194578">
        <w:t xml:space="preserve"> that provide mobility supports and that are created with community consultation</w:t>
      </w:r>
      <w:r w:rsidRPr="00194578">
        <w:t xml:space="preserve">. </w:t>
      </w:r>
      <w:r w:rsidR="00DA2082" w:rsidRPr="00194578">
        <w:t xml:space="preserve">Mobility support programs must include </w:t>
      </w:r>
      <w:r w:rsidR="00DA2082" w:rsidRPr="00194578">
        <w:rPr>
          <w:color w:val="000000"/>
        </w:rPr>
        <w:t>specialized training for guide/service dogs</w:t>
      </w:r>
      <w:r w:rsidR="00DA2082" w:rsidRPr="00194578">
        <w:t xml:space="preserve"> and</w:t>
      </w:r>
      <w:r w:rsidR="00AF5C6D" w:rsidRPr="00194578">
        <w:t xml:space="preserve"> must be </w:t>
      </w:r>
      <w:r w:rsidRPr="00194578">
        <w:t>person-centred</w:t>
      </w:r>
      <w:r w:rsidR="00AF5C6D" w:rsidRPr="00194578">
        <w:t>, comprehensive, and cross-departmental.</w:t>
      </w:r>
      <w:r w:rsidR="003C56B9" w:rsidRPr="00194578">
        <w:rPr>
          <w:color w:val="000000"/>
        </w:rPr>
        <w:t xml:space="preserve"> </w:t>
      </w:r>
    </w:p>
    <w:p w14:paraId="60597539" w14:textId="6B33A95A" w:rsidR="009A6EFC" w:rsidRDefault="00121B5D" w:rsidP="009A6EFC">
      <w:pPr>
        <w:numPr>
          <w:ilvl w:val="0"/>
          <w:numId w:val="10"/>
        </w:numPr>
        <w:spacing w:before="120" w:after="240" w:line="240" w:lineRule="auto"/>
      </w:pPr>
      <w:r w:rsidRPr="00194578">
        <w:t xml:space="preserve">Establish training standards for guide and service dogs that meet or exceed those of the International Guide Dog Federation or Assistance Dogs International. </w:t>
      </w:r>
    </w:p>
    <w:p w14:paraId="000001BD" w14:textId="7C53B276" w:rsidR="0034484D" w:rsidRPr="00194578" w:rsidRDefault="00121B5D" w:rsidP="009A6EFC">
      <w:pPr>
        <w:numPr>
          <w:ilvl w:val="0"/>
          <w:numId w:val="10"/>
        </w:numPr>
        <w:spacing w:after="240" w:line="240" w:lineRule="auto"/>
      </w:pPr>
      <w:r w:rsidRPr="00194578">
        <w:t>Ensure that necessary laws and regulations to protect the rights of guide and service dog users are in place and enforced.</w:t>
      </w:r>
    </w:p>
    <w:p w14:paraId="330BC0C6" w14:textId="31F36EEA" w:rsidR="00A22055" w:rsidRPr="00194578" w:rsidRDefault="00A22055" w:rsidP="00121B5D">
      <w:pPr>
        <w:spacing w:line="240" w:lineRule="auto"/>
        <w:rPr>
          <w:b/>
        </w:rPr>
      </w:pPr>
    </w:p>
    <w:p w14:paraId="6C9D230C" w14:textId="58EF9A8A" w:rsidR="00A22055" w:rsidRPr="00194578" w:rsidRDefault="00A22055" w:rsidP="00121B5D">
      <w:pPr>
        <w:spacing w:line="240" w:lineRule="auto"/>
        <w:rPr>
          <w:b/>
        </w:rPr>
      </w:pPr>
    </w:p>
    <w:p w14:paraId="52541EFC" w14:textId="3D8CE488" w:rsidR="00A22055" w:rsidRPr="00194578" w:rsidRDefault="00A22055" w:rsidP="009B40FE">
      <w:pPr>
        <w:pStyle w:val="Title"/>
        <w:outlineLvl w:val="0"/>
        <w:rPr>
          <w:b w:val="0"/>
          <w:bCs/>
          <w:szCs w:val="24"/>
        </w:rPr>
      </w:pPr>
      <w:bookmarkStart w:id="50" w:name="_Toc188295105"/>
      <w:r w:rsidRPr="00194578">
        <w:rPr>
          <w:bCs/>
          <w:szCs w:val="24"/>
        </w:rPr>
        <w:lastRenderedPageBreak/>
        <w:t>ARTICLE 21: Freedom of Expression and Opinion, and Access to Information</w:t>
      </w:r>
      <w:bookmarkEnd w:id="50"/>
    </w:p>
    <w:p w14:paraId="1EEEC204" w14:textId="77777777" w:rsidR="00B44314" w:rsidRPr="00194578" w:rsidRDefault="00B44314" w:rsidP="00A22055"/>
    <w:p w14:paraId="23FD9099" w14:textId="6354AF95" w:rsidR="00A22055" w:rsidRPr="00194578" w:rsidRDefault="006B7E11" w:rsidP="00A22055">
      <w:r>
        <w:t>Although C</w:t>
      </w:r>
      <w:r w:rsidR="00A22055" w:rsidRPr="00194578">
        <w:t>anada recognizes ASL, LSQ, and ISLs under the 2019</w:t>
      </w:r>
      <w:r w:rsidR="0030008A" w:rsidRPr="00194578">
        <w:t xml:space="preserve"> </w:t>
      </w:r>
      <w:r w:rsidR="004E6CF7" w:rsidRPr="004E6CF7">
        <w:rPr>
          <w:i/>
        </w:rPr>
        <w:t>ACA</w:t>
      </w:r>
      <w:r w:rsidR="0030008A" w:rsidRPr="00194578">
        <w:rPr>
          <w:i/>
        </w:rPr>
        <w:t>,</w:t>
      </w:r>
      <w:r w:rsidR="00A22055" w:rsidRPr="00194578">
        <w:rPr>
          <w:rStyle w:val="FootnoteReference"/>
          <w:i/>
          <w:iCs/>
        </w:rPr>
        <w:footnoteReference w:id="230"/>
      </w:r>
      <w:r>
        <w:t xml:space="preserve"> </w:t>
      </w:r>
      <w:r w:rsidR="00A22055" w:rsidRPr="00194578">
        <w:t>some provinces do not</w:t>
      </w:r>
      <w:r w:rsidR="006A0CDF" w:rsidRPr="00194578">
        <w:t>.</w:t>
      </w:r>
      <w:r w:rsidR="00A22055" w:rsidRPr="00194578">
        <w:rPr>
          <w:rStyle w:val="FootnoteReference"/>
        </w:rPr>
        <w:footnoteReference w:id="231"/>
      </w:r>
      <w:r w:rsidR="00B44314" w:rsidRPr="00194578">
        <w:t xml:space="preserve"> </w:t>
      </w:r>
      <w:r w:rsidR="00A22055" w:rsidRPr="00194578">
        <w:t xml:space="preserve">Inadequate FPT coordination and enforcement create a confusing regulatory framework </w:t>
      </w:r>
      <w:r w:rsidR="009F056B" w:rsidRPr="00194578">
        <w:t xml:space="preserve">that imposes </w:t>
      </w:r>
      <w:r w:rsidR="00A22055" w:rsidRPr="00194578">
        <w:t xml:space="preserve">barriers to freedom of expression, and access to information in </w:t>
      </w:r>
      <w:r w:rsidR="009F056B" w:rsidRPr="00194578">
        <w:t>an individual’s</w:t>
      </w:r>
      <w:r w:rsidR="008246C4" w:rsidRPr="00194578">
        <w:t xml:space="preserve"> </w:t>
      </w:r>
      <w:r w:rsidR="00A22055" w:rsidRPr="00194578">
        <w:t>primary language of choice</w:t>
      </w:r>
      <w:r w:rsidR="009F056B" w:rsidRPr="00194578">
        <w:t>.</w:t>
      </w:r>
      <w:r w:rsidR="00A22055" w:rsidRPr="00194578">
        <w:rPr>
          <w:rStyle w:val="FootnoteReference"/>
        </w:rPr>
        <w:footnoteReference w:id="232"/>
      </w:r>
      <w:r w:rsidR="002E25B5">
        <w:t xml:space="preserve"> This results in </w:t>
      </w:r>
      <w:r w:rsidR="00A22055" w:rsidRPr="00194578">
        <w:t>D</w:t>
      </w:r>
      <w:r w:rsidR="002E25B5">
        <w:t>/d</w:t>
      </w:r>
      <w:r w:rsidR="00A22055" w:rsidRPr="00194578">
        <w:t>eaf, blind, and deafblind individuals</w:t>
      </w:r>
      <w:r w:rsidR="009F056B" w:rsidRPr="00194578">
        <w:t>,</w:t>
      </w:r>
      <w:r w:rsidR="00A22055" w:rsidRPr="00194578">
        <w:rPr>
          <w:rStyle w:val="FootnoteReference"/>
        </w:rPr>
        <w:footnoteReference w:id="233"/>
      </w:r>
      <w:r w:rsidR="00A22055" w:rsidRPr="00194578">
        <w:t xml:space="preserve"> as well as those with intellectual and communication disabilities, being disproportionately excluded</w:t>
      </w:r>
      <w:r w:rsidR="009F056B" w:rsidRPr="00194578">
        <w:t>,</w:t>
      </w:r>
      <w:r w:rsidR="008246C4" w:rsidRPr="00194578">
        <w:t xml:space="preserve"> </w:t>
      </w:r>
      <w:r w:rsidR="00A22055" w:rsidRPr="00194578">
        <w:t xml:space="preserve">particularly </w:t>
      </w:r>
      <w:r w:rsidR="009F056B" w:rsidRPr="00194578">
        <w:t xml:space="preserve">in </w:t>
      </w:r>
      <w:r w:rsidR="00A22055" w:rsidRPr="00194578">
        <w:t xml:space="preserve">education, communications, interpreters’ certification, and </w:t>
      </w:r>
      <w:r w:rsidR="009F056B" w:rsidRPr="00194578">
        <w:t xml:space="preserve">government </w:t>
      </w:r>
      <w:r w:rsidR="00A22055" w:rsidRPr="00194578">
        <w:t xml:space="preserve">consultations. </w:t>
      </w:r>
    </w:p>
    <w:p w14:paraId="0403A50E" w14:textId="77777777" w:rsidR="00B44314" w:rsidRPr="00194578" w:rsidRDefault="00B44314" w:rsidP="00A22055"/>
    <w:p w14:paraId="2A96BB1B" w14:textId="77ECF0A9" w:rsidR="00A22055" w:rsidRPr="00194578" w:rsidRDefault="00A22055" w:rsidP="00A22055">
      <w:r w:rsidRPr="00194578">
        <w:t>Canada fails to</w:t>
      </w:r>
      <w:r w:rsidR="00826D41" w:rsidRPr="00194578">
        <w:t>:</w:t>
      </w:r>
      <w:r w:rsidRPr="00194578">
        <w:t xml:space="preserve"> meaningfully promote the use of ASL, LSQ, and ISLs</w:t>
      </w:r>
      <w:r w:rsidR="00826D41" w:rsidRPr="00194578">
        <w:t>;</w:t>
      </w:r>
      <w:r w:rsidR="001608A0" w:rsidRPr="00194578">
        <w:t xml:space="preserve"> </w:t>
      </w:r>
      <w:r w:rsidRPr="00194578">
        <w:t xml:space="preserve">facilitate adequate translation and </w:t>
      </w:r>
      <w:proofErr w:type="spellStart"/>
      <w:r w:rsidRPr="00194578">
        <w:t>interven</w:t>
      </w:r>
      <w:r w:rsidR="00A55783" w:rsidRPr="00194578">
        <w:t>o</w:t>
      </w:r>
      <w:r w:rsidRPr="00194578">
        <w:t>r</w:t>
      </w:r>
      <w:proofErr w:type="spellEnd"/>
      <w:r w:rsidRPr="00194578">
        <w:t xml:space="preserve"> services</w:t>
      </w:r>
      <w:r w:rsidR="00826D41" w:rsidRPr="00194578">
        <w:t>;</w:t>
      </w:r>
      <w:r w:rsidRPr="00194578">
        <w:t xml:space="preserve"> </w:t>
      </w:r>
      <w:r w:rsidR="009F056B" w:rsidRPr="00194578">
        <w:t>and</w:t>
      </w:r>
      <w:r w:rsidR="008246C4" w:rsidRPr="00194578">
        <w:t xml:space="preserve"> </w:t>
      </w:r>
      <w:r w:rsidRPr="00194578">
        <w:t>maintain culturally appropriate K-12 education</w:t>
      </w:r>
      <w:r w:rsidR="00AD4C45" w:rsidRPr="00194578">
        <w:t>.</w:t>
      </w:r>
      <w:r w:rsidRPr="00194578">
        <w:rPr>
          <w:rStyle w:val="FootnoteReference"/>
        </w:rPr>
        <w:footnoteReference w:id="234"/>
      </w:r>
      <w:r w:rsidRPr="00194578">
        <w:t xml:space="preserve"> This is demonstrated by closures of Deaf schools</w:t>
      </w:r>
      <w:r w:rsidR="009F056B" w:rsidRPr="00194578">
        <w:t>;</w:t>
      </w:r>
      <w:r w:rsidRPr="00194578">
        <w:rPr>
          <w:rStyle w:val="FootnoteReference"/>
        </w:rPr>
        <w:footnoteReference w:id="235"/>
      </w:r>
      <w:r w:rsidRPr="00194578">
        <w:t xml:space="preserve"> </w:t>
      </w:r>
      <w:r w:rsidR="009F056B" w:rsidRPr="00194578">
        <w:t xml:space="preserve">failure to expand </w:t>
      </w:r>
      <w:proofErr w:type="spellStart"/>
      <w:r w:rsidRPr="00194578">
        <w:t>interven</w:t>
      </w:r>
      <w:r w:rsidR="00A55783" w:rsidRPr="00194578">
        <w:t>o</w:t>
      </w:r>
      <w:r w:rsidRPr="00194578">
        <w:t>r</w:t>
      </w:r>
      <w:proofErr w:type="spellEnd"/>
      <w:r w:rsidRPr="00194578">
        <w:t xml:space="preserve"> services</w:t>
      </w:r>
      <w:r w:rsidRPr="00194578">
        <w:rPr>
          <w:rStyle w:val="FootnoteReference"/>
        </w:rPr>
        <w:footnoteReference w:id="236"/>
      </w:r>
      <w:r w:rsidRPr="00194578">
        <w:t xml:space="preserve"> and interpreter training and certification programs</w:t>
      </w:r>
      <w:r w:rsidR="009F056B" w:rsidRPr="00194578">
        <w:t>;</w:t>
      </w:r>
      <w:r w:rsidRPr="00194578">
        <w:rPr>
          <w:rStyle w:val="FootnoteReference"/>
        </w:rPr>
        <w:footnoteReference w:id="237"/>
      </w:r>
      <w:r w:rsidRPr="00194578">
        <w:t xml:space="preserve"> and inadequate support for K-12 education in sign languages, Braille, and alternat</w:t>
      </w:r>
      <w:r w:rsidR="002E25B5">
        <w:t xml:space="preserve">ive formats of communication. </w:t>
      </w:r>
      <w:r w:rsidRPr="00194578">
        <w:t>D</w:t>
      </w:r>
      <w:r w:rsidR="002E25B5">
        <w:t>/d</w:t>
      </w:r>
      <w:r w:rsidRPr="00194578">
        <w:t xml:space="preserve">eaf and disabled children </w:t>
      </w:r>
      <w:r w:rsidR="009F056B" w:rsidRPr="00194578">
        <w:t xml:space="preserve">are often forced </w:t>
      </w:r>
      <w:r w:rsidRPr="00194578">
        <w:t>to leave their signing communities to receive accessible educa</w:t>
      </w:r>
      <w:r w:rsidR="002E25B5">
        <w:t xml:space="preserve">tion and supports. Indigenous </w:t>
      </w:r>
      <w:r w:rsidRPr="00194578">
        <w:t>D</w:t>
      </w:r>
      <w:r w:rsidR="002E25B5">
        <w:t>/d</w:t>
      </w:r>
      <w:r w:rsidRPr="00194578">
        <w:t xml:space="preserve">eaf </w:t>
      </w:r>
      <w:r w:rsidRPr="00194578">
        <w:lastRenderedPageBreak/>
        <w:t>individuals</w:t>
      </w:r>
      <w:r w:rsidR="005F3B15">
        <w:t xml:space="preserve"> often</w:t>
      </w:r>
      <w:r w:rsidRPr="00194578">
        <w:t xml:space="preserve"> </w:t>
      </w:r>
      <w:r w:rsidR="005F3B15">
        <w:t>lack supports to sustain ISLs in their communities</w:t>
      </w:r>
      <w:r w:rsidR="000E1573">
        <w:t>.</w:t>
      </w:r>
      <w:r w:rsidR="005F3B15">
        <w:rPr>
          <w:rStyle w:val="FootnoteReference"/>
        </w:rPr>
        <w:footnoteReference w:id="238"/>
      </w:r>
      <w:r w:rsidR="000E1573">
        <w:t xml:space="preserve"> Individuals </w:t>
      </w:r>
      <w:r w:rsidRPr="00194578">
        <w:t>residing in minority language communities face intersecting barriers to accessible communications</w:t>
      </w:r>
      <w:r w:rsidR="00123D99" w:rsidRPr="00194578">
        <w:t>.</w:t>
      </w:r>
      <w:r w:rsidRPr="00194578">
        <w:rPr>
          <w:rStyle w:val="FootnoteReference"/>
        </w:rPr>
        <w:footnoteReference w:id="239"/>
      </w:r>
    </w:p>
    <w:p w14:paraId="7394CE0D" w14:textId="77777777" w:rsidR="00A22055" w:rsidRPr="00194578" w:rsidRDefault="00A22055" w:rsidP="00A22055"/>
    <w:p w14:paraId="2EB1C15C" w14:textId="108C422F" w:rsidR="00A22055" w:rsidRPr="00194578" w:rsidRDefault="00A22055" w:rsidP="00A22055">
      <w:r w:rsidRPr="00194578">
        <w:t>While federal institutions are improving the accessibility of their online public-facing communications</w:t>
      </w:r>
      <w:r w:rsidR="00602F58">
        <w:t>,</w:t>
      </w:r>
      <w:r w:rsidRPr="00194578">
        <w:rPr>
          <w:rStyle w:val="FootnoteReference"/>
        </w:rPr>
        <w:footnoteReference w:id="240"/>
      </w:r>
      <w:r w:rsidRPr="00194578">
        <w:t xml:space="preserve"> </w:t>
      </w:r>
      <w:r w:rsidR="00E11D0F" w:rsidRPr="00194578">
        <w:t xml:space="preserve">and </w:t>
      </w:r>
      <w:r w:rsidRPr="00194578">
        <w:t xml:space="preserve">provinces </w:t>
      </w:r>
      <w:r w:rsidR="00E11D0F" w:rsidRPr="00194578">
        <w:t>are beginning</w:t>
      </w:r>
      <w:r w:rsidRPr="00194578">
        <w:t xml:space="preserve"> to enact communications accessibility standards</w:t>
      </w:r>
      <w:r w:rsidR="00123D99" w:rsidRPr="00194578">
        <w:t>,</w:t>
      </w:r>
      <w:r w:rsidRPr="00194578">
        <w:rPr>
          <w:rStyle w:val="FootnoteReference"/>
        </w:rPr>
        <w:footnoteReference w:id="241"/>
      </w:r>
      <w:r w:rsidRPr="00194578">
        <w:t xml:space="preserve"> there is a</w:t>
      </w:r>
      <w:r w:rsidR="006A0CDF" w:rsidRPr="00194578">
        <w:t xml:space="preserve"> </w:t>
      </w:r>
      <w:r w:rsidRPr="00194578">
        <w:t xml:space="preserve">lack of progress </w:t>
      </w:r>
      <w:r w:rsidR="00E11D0F" w:rsidRPr="00194578">
        <w:t>to ensure</w:t>
      </w:r>
      <w:r w:rsidRPr="00194578">
        <w:t xml:space="preserve"> public information is available in alternative communication formats and in ASL, LSQ, and ISLs. This lack of accessible information prevents the full and meaningful engagement of persons with disabilities, and limits their full and informed consent. </w:t>
      </w:r>
      <w:r w:rsidR="009C7166" w:rsidRPr="00194578">
        <w:t>P</w:t>
      </w:r>
      <w:r w:rsidRPr="00194578">
        <w:t>ersons with intellectual disabilities are disproportionately harmed by the lack of easy-read and plain language information</w:t>
      </w:r>
      <w:r w:rsidR="00123D99" w:rsidRPr="00194578">
        <w:t>.</w:t>
      </w:r>
      <w:r w:rsidRPr="00194578">
        <w:rPr>
          <w:rStyle w:val="FootnoteReference"/>
        </w:rPr>
        <w:footnoteReference w:id="242"/>
      </w:r>
    </w:p>
    <w:p w14:paraId="7453AAFA" w14:textId="77777777" w:rsidR="00A22055" w:rsidRPr="00194578" w:rsidRDefault="00A22055" w:rsidP="00A22055"/>
    <w:p w14:paraId="69D84F7F" w14:textId="7DF1B488" w:rsidR="00A22055" w:rsidRPr="00194578" w:rsidRDefault="00A22055" w:rsidP="009B4767">
      <w:r w:rsidRPr="00194578">
        <w:t>Canada fa</w:t>
      </w:r>
      <w:r w:rsidR="002E25B5">
        <w:t>iled to meaningfully consult D/d</w:t>
      </w:r>
      <w:r w:rsidRPr="00194578">
        <w:t xml:space="preserve">eaf and disabled persons in recent reviews of </w:t>
      </w:r>
      <w:r w:rsidR="003E072C" w:rsidRPr="00194578">
        <w:t>relevant statutes</w:t>
      </w:r>
      <w:r w:rsidR="007D7AF2" w:rsidRPr="00194578">
        <w:t>.</w:t>
      </w:r>
      <w:r w:rsidRPr="00194578">
        <w:rPr>
          <w:rStyle w:val="FootnoteReference"/>
          <w:iCs/>
        </w:rPr>
        <w:footnoteReference w:id="243"/>
      </w:r>
      <w:r w:rsidR="003E072C" w:rsidRPr="00194578" w:rsidDel="003E072C">
        <w:rPr>
          <w:rStyle w:val="FootnoteReference"/>
          <w:i/>
          <w:iCs/>
        </w:rPr>
        <w:t xml:space="preserve"> </w:t>
      </w:r>
      <w:r w:rsidRPr="00194578">
        <w:t xml:space="preserve">The </w:t>
      </w:r>
      <w:r w:rsidR="004E6CF7" w:rsidRPr="004E6CF7">
        <w:rPr>
          <w:i/>
        </w:rPr>
        <w:t>ACA</w:t>
      </w:r>
      <w:r w:rsidRPr="00194578">
        <w:t xml:space="preserve"> </w:t>
      </w:r>
      <w:r w:rsidR="009C7166" w:rsidRPr="00194578">
        <w:t xml:space="preserve">states </w:t>
      </w:r>
      <w:r w:rsidRPr="00194578">
        <w:t xml:space="preserve">that sign language does not apply to matters regulated under the </w:t>
      </w:r>
      <w:r w:rsidRPr="00194578">
        <w:rPr>
          <w:i/>
        </w:rPr>
        <w:t>Broadcasting</w:t>
      </w:r>
      <w:r w:rsidRPr="00194578">
        <w:t xml:space="preserve"> and </w:t>
      </w:r>
      <w:r w:rsidRPr="00194578">
        <w:rPr>
          <w:i/>
        </w:rPr>
        <w:t>Telecommunications Acts</w:t>
      </w:r>
      <w:r w:rsidR="00123D99" w:rsidRPr="00194578">
        <w:t>,</w:t>
      </w:r>
      <w:r w:rsidRPr="00194578">
        <w:rPr>
          <w:rStyle w:val="FootnoteReference"/>
        </w:rPr>
        <w:footnoteReference w:id="244"/>
      </w:r>
      <w:r w:rsidR="007D7AF2" w:rsidRPr="00194578">
        <w:t xml:space="preserve"> </w:t>
      </w:r>
      <w:r w:rsidRPr="00194578">
        <w:t>removing critical oversigh</w:t>
      </w:r>
      <w:r w:rsidR="002E25B5">
        <w:t>t and enforcement to promote D/d</w:t>
      </w:r>
      <w:r w:rsidRPr="00194578">
        <w:t>eaf and disability culture in mass media, news</w:t>
      </w:r>
      <w:r w:rsidR="00123D99" w:rsidRPr="00194578">
        <w:t>,</w:t>
      </w:r>
      <w:r w:rsidRPr="00194578">
        <w:t xml:space="preserve"> internet</w:t>
      </w:r>
      <w:r w:rsidR="007D7AF2" w:rsidRPr="00194578">
        <w:t>,</w:t>
      </w:r>
      <w:r w:rsidRPr="00194578">
        <w:t xml:space="preserve"> and television programming.</w:t>
      </w:r>
      <w:r w:rsidR="007D7AF2" w:rsidRPr="00194578">
        <w:rPr>
          <w:rStyle w:val="FootnoteReference"/>
        </w:rPr>
        <w:footnoteReference w:id="245"/>
      </w:r>
      <w:r w:rsidRPr="00194578">
        <w:t xml:space="preserve"> </w:t>
      </w:r>
    </w:p>
    <w:p w14:paraId="6B677FAE" w14:textId="60030B2D" w:rsidR="00A22055" w:rsidRPr="00194578" w:rsidRDefault="00A22055" w:rsidP="00A22055">
      <w:pPr>
        <w:ind w:left="720" w:hanging="720"/>
        <w:rPr>
          <w:b/>
        </w:rPr>
      </w:pPr>
      <w:r w:rsidRPr="00194578">
        <w:rPr>
          <w:b/>
        </w:rPr>
        <w:lastRenderedPageBreak/>
        <w:t xml:space="preserve">Recommendations to Canada: </w:t>
      </w:r>
    </w:p>
    <w:p w14:paraId="3F0D2189" w14:textId="15C59792" w:rsidR="00A22055" w:rsidRPr="00194578" w:rsidRDefault="007D7AF2" w:rsidP="00CE55C3">
      <w:pPr>
        <w:pStyle w:val="ListParagraph"/>
        <w:numPr>
          <w:ilvl w:val="0"/>
          <w:numId w:val="36"/>
        </w:numPr>
        <w:spacing w:after="200" w:line="240" w:lineRule="auto"/>
      </w:pPr>
      <w:r w:rsidRPr="00194578">
        <w:t>Act</w:t>
      </w:r>
      <w:r w:rsidR="00A22055" w:rsidRPr="00194578">
        <w:t xml:space="preserve"> on the Committee’s recommendation to establish a mech</w:t>
      </w:r>
      <w:r w:rsidR="002E25B5">
        <w:t xml:space="preserve">anism led by organizations of </w:t>
      </w:r>
      <w:r w:rsidR="00A22055" w:rsidRPr="00194578">
        <w:t>D</w:t>
      </w:r>
      <w:r w:rsidR="002E25B5">
        <w:t>/d</w:t>
      </w:r>
      <w:r w:rsidR="00A22055" w:rsidRPr="00194578">
        <w:t xml:space="preserve">eaf and deafblind persons to certify the quality of interpretation and </w:t>
      </w:r>
      <w:proofErr w:type="spellStart"/>
      <w:r w:rsidR="00A22055" w:rsidRPr="00194578">
        <w:t>interven</w:t>
      </w:r>
      <w:r w:rsidR="00F470C9" w:rsidRPr="00194578">
        <w:t>o</w:t>
      </w:r>
      <w:r w:rsidR="00A22055" w:rsidRPr="00194578">
        <w:t>r</w:t>
      </w:r>
      <w:proofErr w:type="spellEnd"/>
      <w:r w:rsidR="00A22055" w:rsidRPr="00194578">
        <w:t xml:space="preserve"> services nationwide.</w:t>
      </w:r>
    </w:p>
    <w:p w14:paraId="2BB3C1F6" w14:textId="77777777" w:rsidR="00123D99" w:rsidRPr="00194578" w:rsidRDefault="00123D99" w:rsidP="00CE55C3">
      <w:pPr>
        <w:pStyle w:val="ListParagraph"/>
        <w:spacing w:after="200" w:line="240" w:lineRule="auto"/>
      </w:pPr>
    </w:p>
    <w:p w14:paraId="75CC4DD2" w14:textId="7A5128E5" w:rsidR="00A22055" w:rsidRPr="00194578" w:rsidRDefault="007D7AF2" w:rsidP="00CE55C3">
      <w:pPr>
        <w:pStyle w:val="ListParagraph"/>
        <w:numPr>
          <w:ilvl w:val="0"/>
          <w:numId w:val="36"/>
        </w:numPr>
        <w:spacing w:after="200" w:line="240" w:lineRule="auto"/>
      </w:pPr>
      <w:r w:rsidRPr="00194578">
        <w:t>Update t</w:t>
      </w:r>
      <w:r w:rsidR="00A22055" w:rsidRPr="00194578">
        <w:t xml:space="preserve">he </w:t>
      </w:r>
      <w:r w:rsidR="00A22055" w:rsidRPr="00194578">
        <w:rPr>
          <w:i/>
        </w:rPr>
        <w:t>Telecommunications Act</w:t>
      </w:r>
      <w:r w:rsidR="00A22055" w:rsidRPr="00194578">
        <w:t xml:space="preserve"> and </w:t>
      </w:r>
      <w:r w:rsidR="00A22055" w:rsidRPr="00194578">
        <w:rPr>
          <w:i/>
        </w:rPr>
        <w:t>Broadcasting Act</w:t>
      </w:r>
      <w:r w:rsidR="00A22055" w:rsidRPr="00194578">
        <w:t xml:space="preserve"> to create an Accessibility Office, Officer, and Commissioner responsible for enforcing accessible communications standards </w:t>
      </w:r>
      <w:r w:rsidR="001608A0" w:rsidRPr="00194578">
        <w:t>and promoting</w:t>
      </w:r>
      <w:r w:rsidR="00A22055" w:rsidRPr="00194578">
        <w:t xml:space="preserve"> and preserv</w:t>
      </w:r>
      <w:r w:rsidR="00797085" w:rsidRPr="00194578">
        <w:t>ing</w:t>
      </w:r>
      <w:r w:rsidR="00A22055" w:rsidRPr="00194578">
        <w:t xml:space="preserve"> of ASL, LSQ and ISLs.</w:t>
      </w:r>
    </w:p>
    <w:p w14:paraId="1CA17F04" w14:textId="77777777" w:rsidR="00B2142F" w:rsidRPr="00194578" w:rsidRDefault="00B2142F" w:rsidP="00CE55C3">
      <w:pPr>
        <w:pStyle w:val="ListParagraph"/>
        <w:spacing w:after="200" w:line="240" w:lineRule="auto"/>
      </w:pPr>
    </w:p>
    <w:p w14:paraId="21336036" w14:textId="00945B46" w:rsidR="006D2BB3" w:rsidRPr="00194578" w:rsidRDefault="006D2BB3" w:rsidP="00CE55C3">
      <w:pPr>
        <w:pStyle w:val="ListParagraph"/>
        <w:numPr>
          <w:ilvl w:val="0"/>
          <w:numId w:val="36"/>
        </w:numPr>
        <w:spacing w:after="200" w:line="240" w:lineRule="auto"/>
      </w:pPr>
      <w:r w:rsidRPr="00194578">
        <w:t xml:space="preserve">Recognize </w:t>
      </w:r>
      <w:proofErr w:type="spellStart"/>
      <w:r w:rsidRPr="00194578">
        <w:t>d</w:t>
      </w:r>
      <w:r w:rsidR="00A22055" w:rsidRPr="00194578">
        <w:t>eafblindness</w:t>
      </w:r>
      <w:proofErr w:type="spellEnd"/>
      <w:r w:rsidR="00A22055" w:rsidRPr="00194578">
        <w:t xml:space="preserve"> as a distinct disability across </w:t>
      </w:r>
      <w:r w:rsidR="00B2142F" w:rsidRPr="00194578">
        <w:t>FPT</w:t>
      </w:r>
      <w:r w:rsidR="000D4D46" w:rsidRPr="00194578">
        <w:t xml:space="preserve"> </w:t>
      </w:r>
      <w:r w:rsidR="00A22055" w:rsidRPr="00194578">
        <w:t>governments</w:t>
      </w:r>
      <w:r w:rsidRPr="00194578">
        <w:t xml:space="preserve"> and allocate funding </w:t>
      </w:r>
      <w:r w:rsidR="00A22055" w:rsidRPr="00194578">
        <w:t xml:space="preserve">for increased </w:t>
      </w:r>
      <w:proofErr w:type="spellStart"/>
      <w:r w:rsidR="00A22055" w:rsidRPr="00194578">
        <w:t>intervenor</w:t>
      </w:r>
      <w:proofErr w:type="spellEnd"/>
      <w:r w:rsidR="00A22055" w:rsidRPr="00194578">
        <w:t xml:space="preserve"> services education and provision</w:t>
      </w:r>
      <w:r w:rsidR="00123D99" w:rsidRPr="00194578">
        <w:t>.</w:t>
      </w:r>
      <w:r w:rsidR="00A22055" w:rsidRPr="00194578">
        <w:rPr>
          <w:rStyle w:val="FootnoteReference"/>
        </w:rPr>
        <w:footnoteReference w:id="246"/>
      </w:r>
    </w:p>
    <w:p w14:paraId="42CB2C99" w14:textId="6F599EF9" w:rsidR="00123D99" w:rsidRPr="00194578" w:rsidRDefault="00123D99" w:rsidP="00CE55C3">
      <w:pPr>
        <w:pStyle w:val="ListParagraph"/>
        <w:spacing w:after="200" w:line="240" w:lineRule="auto"/>
        <w:ind w:firstLine="70"/>
      </w:pPr>
    </w:p>
    <w:p w14:paraId="59EB5A00" w14:textId="77B39A4F" w:rsidR="00A22055" w:rsidRPr="00194578" w:rsidRDefault="006D2BB3" w:rsidP="00CE55C3">
      <w:pPr>
        <w:pStyle w:val="ListParagraph"/>
        <w:numPr>
          <w:ilvl w:val="0"/>
          <w:numId w:val="36"/>
        </w:numPr>
        <w:spacing w:after="200" w:line="240" w:lineRule="auto"/>
      </w:pPr>
      <w:r w:rsidRPr="00194578">
        <w:t xml:space="preserve">Update </w:t>
      </w:r>
      <w:r w:rsidR="00A22055" w:rsidRPr="00194578">
        <w:t>communication directives and standards to</w:t>
      </w:r>
      <w:r w:rsidR="006A0CDF" w:rsidRPr="00194578">
        <w:t>:</w:t>
      </w:r>
      <w:r w:rsidR="00A22055" w:rsidRPr="00194578">
        <w:t xml:space="preserve"> reflect the diversity of alternative formats and communications supports</w:t>
      </w:r>
      <w:r w:rsidR="006A0CDF" w:rsidRPr="00194578">
        <w:t>;</w:t>
      </w:r>
      <w:r w:rsidR="00A22055" w:rsidRPr="00194578">
        <w:t xml:space="preserve"> mandat</w:t>
      </w:r>
      <w:r w:rsidR="006A0CDF" w:rsidRPr="00194578">
        <w:t>e</w:t>
      </w:r>
      <w:r w:rsidR="00A22055" w:rsidRPr="00194578">
        <w:t xml:space="preserve"> that all essential information be communicated in ASL, LSQ, plain language, and easy-read formats</w:t>
      </w:r>
      <w:r w:rsidR="006A0CDF" w:rsidRPr="00194578">
        <w:t>;</w:t>
      </w:r>
      <w:r w:rsidR="00A22055" w:rsidRPr="00194578">
        <w:t xml:space="preserve"> </w:t>
      </w:r>
      <w:r w:rsidR="006A0CDF" w:rsidRPr="00194578">
        <w:t xml:space="preserve">make </w:t>
      </w:r>
      <w:r w:rsidR="00A22055" w:rsidRPr="00194578">
        <w:t xml:space="preserve"> alternative formats and communication supports available on request with</w:t>
      </w:r>
      <w:r w:rsidR="006A0CDF" w:rsidRPr="00194578">
        <w:t>in</w:t>
      </w:r>
      <w:r w:rsidR="00A22055" w:rsidRPr="00194578">
        <w:t xml:space="preserve"> a set timeframe that considers emergency situations and encourages provincial public services and private sector actors to follow suit.</w:t>
      </w:r>
    </w:p>
    <w:p w14:paraId="3C9B9039" w14:textId="77777777" w:rsidR="00123D99" w:rsidRPr="00194578" w:rsidRDefault="00123D99" w:rsidP="00CE55C3">
      <w:pPr>
        <w:pStyle w:val="ListParagraph"/>
        <w:spacing w:after="200" w:line="240" w:lineRule="auto"/>
      </w:pPr>
    </w:p>
    <w:p w14:paraId="34E886F8" w14:textId="0D92B29C" w:rsidR="00A22055" w:rsidRPr="00194578" w:rsidRDefault="006A0CDF" w:rsidP="00CE55C3">
      <w:pPr>
        <w:pStyle w:val="ListParagraph"/>
        <w:numPr>
          <w:ilvl w:val="0"/>
          <w:numId w:val="36"/>
        </w:numPr>
        <w:spacing w:after="200" w:line="240" w:lineRule="auto"/>
      </w:pPr>
      <w:r w:rsidRPr="00194578">
        <w:t>E</w:t>
      </w:r>
      <w:r w:rsidR="00A22055" w:rsidRPr="00194578">
        <w:t xml:space="preserve">stablish a national Video Remote (Sign Language) Interpretation System </w:t>
      </w:r>
      <w:r w:rsidR="00797085" w:rsidRPr="00194578">
        <w:t xml:space="preserve">for </w:t>
      </w:r>
      <w:r w:rsidR="00A22055" w:rsidRPr="00194578">
        <w:t>government departments, public service officials, and political representatives in virtual and in-person meetings</w:t>
      </w:r>
      <w:r w:rsidR="00845CAC" w:rsidRPr="00194578">
        <w:t>.</w:t>
      </w:r>
      <w:r w:rsidR="00A22055" w:rsidRPr="00194578">
        <w:t xml:space="preserve"> </w:t>
      </w:r>
      <w:r w:rsidR="00845CAC" w:rsidRPr="00194578">
        <w:t>Also establish Video Remote Interpretation Systems for broader</w:t>
      </w:r>
      <w:r w:rsidR="00A22055" w:rsidRPr="00194578">
        <w:t xml:space="preserve"> public services with priority given to emergency services. </w:t>
      </w:r>
    </w:p>
    <w:p w14:paraId="7B087759" w14:textId="77777777" w:rsidR="00A22055" w:rsidRPr="00194578" w:rsidRDefault="00A22055" w:rsidP="00121B5D">
      <w:pPr>
        <w:spacing w:line="240" w:lineRule="auto"/>
        <w:rPr>
          <w:b/>
        </w:rPr>
      </w:pPr>
    </w:p>
    <w:p w14:paraId="4B466617" w14:textId="77777777" w:rsidR="009D6ACB" w:rsidRPr="00194578" w:rsidRDefault="009D6ACB">
      <w:pPr>
        <w:rPr>
          <w:b/>
        </w:rPr>
      </w:pPr>
      <w:bookmarkStart w:id="51" w:name="_7ws3nxu1xmgf" w:colFirst="0" w:colLast="0"/>
      <w:bookmarkEnd w:id="51"/>
      <w:r w:rsidRPr="00194578">
        <w:br w:type="page"/>
      </w:r>
    </w:p>
    <w:p w14:paraId="000001C4" w14:textId="3C10363D" w:rsidR="0034484D" w:rsidRPr="00194578" w:rsidRDefault="00121B5D" w:rsidP="009D6ACB">
      <w:pPr>
        <w:pStyle w:val="Heading10"/>
      </w:pPr>
      <w:bookmarkStart w:id="52" w:name="_Toc188295106"/>
      <w:r w:rsidRPr="00194578">
        <w:lastRenderedPageBreak/>
        <w:t>ARTICLE 23: Respect for home and the family</w:t>
      </w:r>
      <w:bookmarkEnd w:id="52"/>
    </w:p>
    <w:p w14:paraId="5885212D" w14:textId="24A3F036" w:rsidR="00B44314" w:rsidRPr="00194578" w:rsidRDefault="00CD2967" w:rsidP="001B5DF4">
      <w:pPr>
        <w:spacing w:line="240" w:lineRule="auto"/>
        <w:ind w:right="160"/>
      </w:pPr>
      <w:r w:rsidRPr="00194578">
        <w:t xml:space="preserve">PTs are responsible </w:t>
      </w:r>
      <w:r w:rsidR="009A6EFC">
        <w:t>for health and social services;</w:t>
      </w:r>
      <w:r w:rsidR="00121B5D" w:rsidRPr="00194578">
        <w:t xml:space="preserve"> the federal government provid</w:t>
      </w:r>
      <w:r w:rsidRPr="00194578">
        <w:t>es</w:t>
      </w:r>
      <w:r w:rsidR="00121B5D" w:rsidRPr="00194578">
        <w:t xml:space="preserve"> funding through the Canada Health Transfer. The federal government </w:t>
      </w:r>
      <w:r w:rsidRPr="00194578">
        <w:t xml:space="preserve">provides </w:t>
      </w:r>
      <w:r w:rsidR="00121B5D" w:rsidRPr="00194578">
        <w:t xml:space="preserve">direct </w:t>
      </w:r>
      <w:r w:rsidRPr="00194578">
        <w:t xml:space="preserve">health </w:t>
      </w:r>
      <w:r w:rsidR="00121B5D" w:rsidRPr="00194578">
        <w:t>service</w:t>
      </w:r>
      <w:r w:rsidRPr="00194578">
        <w:t>s</w:t>
      </w:r>
      <w:r w:rsidR="00121B5D" w:rsidRPr="00194578">
        <w:t xml:space="preserve"> to certain populatio</w:t>
      </w:r>
      <w:r w:rsidR="000E1573">
        <w:t>ns, including Indigenous peoples</w:t>
      </w:r>
      <w:r w:rsidR="00121B5D" w:rsidRPr="00194578">
        <w:t xml:space="preserve"> </w:t>
      </w:r>
      <w:r w:rsidR="000E1573">
        <w:t xml:space="preserve">living </w:t>
      </w:r>
      <w:r w:rsidR="00121B5D" w:rsidRPr="00194578">
        <w:t>on-reserve.</w:t>
      </w:r>
      <w:r w:rsidR="00B44314" w:rsidRPr="00194578">
        <w:t xml:space="preserve"> </w:t>
      </w:r>
    </w:p>
    <w:p w14:paraId="50998FB3" w14:textId="77777777" w:rsidR="00B44314" w:rsidRPr="00194578" w:rsidRDefault="00B44314" w:rsidP="001B5DF4">
      <w:pPr>
        <w:spacing w:line="240" w:lineRule="auto"/>
        <w:ind w:right="160"/>
      </w:pPr>
    </w:p>
    <w:p w14:paraId="000001C7" w14:textId="0D597AD3" w:rsidR="0034484D" w:rsidRDefault="00121B5D" w:rsidP="001B5DF4">
      <w:pPr>
        <w:spacing w:line="240" w:lineRule="auto"/>
        <w:ind w:right="160"/>
      </w:pPr>
      <w:r w:rsidRPr="00194578">
        <w:t xml:space="preserve">Childcare centers exclude </w:t>
      </w:r>
      <w:r w:rsidR="00E953CA" w:rsidRPr="00194578">
        <w:t xml:space="preserve">children with </w:t>
      </w:r>
      <w:r w:rsidR="00B44314" w:rsidRPr="00194578">
        <w:t>disabilities due</w:t>
      </w:r>
      <w:r w:rsidRPr="00194578">
        <w:t xml:space="preserve"> to staff limitations (e.g. confidence or training) </w:t>
      </w:r>
      <w:r w:rsidR="00D65AEE" w:rsidRPr="00194578">
        <w:t>and/</w:t>
      </w:r>
      <w:r w:rsidRPr="00194578">
        <w:t>or inadequate resources,</w:t>
      </w:r>
      <w:r w:rsidRPr="00194578">
        <w:rPr>
          <w:vertAlign w:val="superscript"/>
        </w:rPr>
        <w:footnoteReference w:id="247"/>
      </w:r>
      <w:r w:rsidRPr="00194578">
        <w:t xml:space="preserve">  forcing parents to leave the workforce to provide care.</w:t>
      </w:r>
    </w:p>
    <w:p w14:paraId="3CC99957" w14:textId="2D24A1C4" w:rsidR="006B7E11" w:rsidRDefault="006B7E11" w:rsidP="001B5DF4">
      <w:pPr>
        <w:spacing w:line="240" w:lineRule="auto"/>
        <w:ind w:right="160"/>
      </w:pPr>
    </w:p>
    <w:p w14:paraId="715EB344" w14:textId="5EB69FD6" w:rsidR="006B7E11" w:rsidRPr="00194578" w:rsidRDefault="006B7E11" w:rsidP="001B5DF4">
      <w:pPr>
        <w:spacing w:line="240" w:lineRule="auto"/>
        <w:ind w:right="160"/>
      </w:pPr>
      <w:r w:rsidRPr="00194578">
        <w:t xml:space="preserve">The recent </w:t>
      </w:r>
      <w:r w:rsidRPr="00194578">
        <w:rPr>
          <w:i/>
        </w:rPr>
        <w:t>Canada Early Learning and Child Care Act</w:t>
      </w:r>
      <w:r w:rsidRPr="00194578">
        <w:rPr>
          <w:rStyle w:val="FootnoteReference"/>
          <w:i/>
        </w:rPr>
        <w:footnoteReference w:id="248"/>
      </w:r>
      <w:r w:rsidRPr="00194578">
        <w:t xml:space="preserve"> does not include reference to other childhood services like early intervention and speech language services.</w:t>
      </w:r>
    </w:p>
    <w:p w14:paraId="6B6322D4" w14:textId="77777777" w:rsidR="00DD21AD" w:rsidRDefault="00121B5D" w:rsidP="00121B5D">
      <w:pPr>
        <w:spacing w:before="240" w:after="240" w:line="240" w:lineRule="auto"/>
      </w:pPr>
      <w:r w:rsidRPr="00194578">
        <w:t>Parents with disabilities do not receive adequate and appropriate services and support from PT child welfare agencies.</w:t>
      </w:r>
      <w:r w:rsidRPr="00194578">
        <w:rPr>
          <w:vertAlign w:val="superscript"/>
        </w:rPr>
        <w:footnoteReference w:id="249"/>
      </w:r>
      <w:r w:rsidRPr="00194578">
        <w:t xml:space="preserve"> Parents with cognitive disabilities are</w:t>
      </w:r>
      <w:r w:rsidR="00562EEA" w:rsidRPr="00194578">
        <w:t xml:space="preserve"> at greater risk of having their children removed from their care</w:t>
      </w:r>
      <w:r w:rsidRPr="00194578">
        <w:t>.</w:t>
      </w:r>
      <w:r w:rsidRPr="00194578">
        <w:rPr>
          <w:vertAlign w:val="superscript"/>
        </w:rPr>
        <w:footnoteReference w:id="250"/>
      </w:r>
      <w:r w:rsidRPr="00194578">
        <w:t xml:space="preserve">  </w:t>
      </w:r>
      <w:r w:rsidR="00EC48C8" w:rsidRPr="00194578">
        <w:t xml:space="preserve">Mothers </w:t>
      </w:r>
      <w:r w:rsidRPr="00194578">
        <w:t>with intellectual disabilities are often assumed to be incapable of parenting, even with supports.</w:t>
      </w:r>
      <w:r w:rsidRPr="00194578">
        <w:rPr>
          <w:vertAlign w:val="superscript"/>
        </w:rPr>
        <w:footnoteReference w:id="251"/>
      </w:r>
      <w:r w:rsidRPr="00194578">
        <w:t xml:space="preserve"> </w:t>
      </w:r>
      <w:r w:rsidR="003F7F0B" w:rsidRPr="00194578">
        <w:t>Mothers with disabilities experience prejudicial attitudes towards their pregnancies</w:t>
      </w:r>
      <w:r w:rsidR="005F6994" w:rsidRPr="00194578">
        <w:t>,</w:t>
      </w:r>
      <w:r w:rsidR="00562EEA" w:rsidRPr="00194578">
        <w:rPr>
          <w:rStyle w:val="FootnoteReference"/>
        </w:rPr>
        <w:footnoteReference w:id="252"/>
      </w:r>
      <w:r w:rsidR="003F7F0B" w:rsidRPr="00194578">
        <w:t xml:space="preserve"> </w:t>
      </w:r>
      <w:r w:rsidR="005F6994" w:rsidRPr="00194578">
        <w:t xml:space="preserve">and parents with disabilities </w:t>
      </w:r>
      <w:r w:rsidR="00CE161C" w:rsidRPr="00194578">
        <w:t>frequently lack public supports.</w:t>
      </w:r>
      <w:r w:rsidR="00CE161C" w:rsidRPr="00194578">
        <w:rPr>
          <w:rStyle w:val="FootnoteReference"/>
        </w:rPr>
        <w:footnoteReference w:id="253"/>
      </w:r>
      <w:r w:rsidR="00351756" w:rsidRPr="00194578">
        <w:t xml:space="preserve"> Hospital staff may be unaware of </w:t>
      </w:r>
      <w:r w:rsidR="00351756" w:rsidRPr="00194578">
        <w:lastRenderedPageBreak/>
        <w:t>disability-related support</w:t>
      </w:r>
      <w:r w:rsidR="003A2EEE" w:rsidRPr="00194578">
        <w:t>s</w:t>
      </w:r>
      <w:r w:rsidR="00351756" w:rsidRPr="00194578">
        <w:t xml:space="preserve"> for parents, and child welfare’s parental training often does not accommodate parents with disabilities.</w:t>
      </w:r>
      <w:r w:rsidR="00351756" w:rsidRPr="00194578">
        <w:rPr>
          <w:rStyle w:val="FootnoteReference"/>
        </w:rPr>
        <w:footnoteReference w:id="254"/>
      </w:r>
    </w:p>
    <w:p w14:paraId="000001C9" w14:textId="55CE6E1D" w:rsidR="0034484D" w:rsidRPr="00194578" w:rsidRDefault="00DD21AD" w:rsidP="00121B5D">
      <w:pPr>
        <w:spacing w:before="240" w:after="240" w:line="240" w:lineRule="auto"/>
      </w:pPr>
      <w:r>
        <w:t xml:space="preserve">A </w:t>
      </w:r>
      <w:r w:rsidR="00121B5D" w:rsidRPr="00194578">
        <w:t xml:space="preserve">disproportionate number </w:t>
      </w:r>
      <w:r>
        <w:t xml:space="preserve">of wards of the Crown </w:t>
      </w:r>
      <w:r w:rsidR="00121B5D" w:rsidRPr="00194578">
        <w:t>are children with disabilities or children removed from parents with disabilities.</w:t>
      </w:r>
      <w:r w:rsidR="00121B5D" w:rsidRPr="00194578">
        <w:rPr>
          <w:vertAlign w:val="superscript"/>
        </w:rPr>
        <w:footnoteReference w:id="255"/>
      </w:r>
      <w:r w:rsidR="00121B5D" w:rsidRPr="00194578">
        <w:t xml:space="preserve"> Indigenous children, including those with disabilities, are overrepresented in child welfare systems.</w:t>
      </w:r>
      <w:r w:rsidR="00121B5D" w:rsidRPr="00194578">
        <w:rPr>
          <w:vertAlign w:val="superscript"/>
        </w:rPr>
        <w:footnoteReference w:id="256"/>
      </w:r>
      <w:r w:rsidR="00121B5D" w:rsidRPr="00194578">
        <w:t xml:space="preserve"> Lack of culturally appropriate resources, supports, and system navigators remain significant barriers.</w:t>
      </w:r>
    </w:p>
    <w:p w14:paraId="000001CA" w14:textId="150CBE69" w:rsidR="0034484D" w:rsidRPr="00194578" w:rsidRDefault="00121B5D" w:rsidP="00121B5D">
      <w:pPr>
        <w:spacing w:before="240" w:after="240" w:line="240" w:lineRule="auto"/>
      </w:pPr>
      <w:r w:rsidRPr="00194578">
        <w:t>Inadequate access to support for families from an early age contributes to high rates of children with disabilities in child welfare systems.</w:t>
      </w:r>
      <w:r w:rsidRPr="00194578">
        <w:rPr>
          <w:vertAlign w:val="superscript"/>
        </w:rPr>
        <w:footnoteReference w:id="257"/>
      </w:r>
      <w:r w:rsidR="001608A0" w:rsidRPr="00194578">
        <w:t xml:space="preserve"> </w:t>
      </w:r>
      <w:r w:rsidR="00355C8B" w:rsidRPr="00194578">
        <w:t>Children with disabilities are more likely to be involved in the criminal justice system or be placed in congregate care settings when tra</w:t>
      </w:r>
      <w:r w:rsidR="001608A0" w:rsidRPr="00194578">
        <w:t>nsitioning out of child welfare</w:t>
      </w:r>
      <w:r w:rsidRPr="00194578">
        <w:t>.</w:t>
      </w:r>
      <w:r w:rsidRPr="00194578">
        <w:rPr>
          <w:vertAlign w:val="superscript"/>
        </w:rPr>
        <w:footnoteReference w:id="258"/>
      </w:r>
    </w:p>
    <w:p w14:paraId="000001CC" w14:textId="70BBCE2E" w:rsidR="0034484D" w:rsidRPr="00194578" w:rsidRDefault="003A2EEE" w:rsidP="00121B5D">
      <w:pPr>
        <w:spacing w:before="240" w:after="240" w:line="240" w:lineRule="auto"/>
      </w:pPr>
      <w:r w:rsidRPr="00194578">
        <w:t>Child</w:t>
      </w:r>
      <w:r w:rsidR="009A6EFC">
        <w:t>ren</w:t>
      </w:r>
      <w:r w:rsidRPr="00194578">
        <w:t xml:space="preserve"> with complex needs have been placed in foster care due to a lack of services to allow them to stay at home.</w:t>
      </w:r>
      <w:r w:rsidRPr="00194578">
        <w:rPr>
          <w:rStyle w:val="FootnoteReference"/>
        </w:rPr>
        <w:footnoteReference w:id="259"/>
      </w:r>
      <w:r w:rsidR="00C5234C" w:rsidRPr="00194578">
        <w:t xml:space="preserve"> </w:t>
      </w:r>
      <w:r w:rsidR="001B3525" w:rsidRPr="00194578">
        <w:t>T</w:t>
      </w:r>
      <w:r w:rsidR="00121B5D" w:rsidRPr="00194578">
        <w:t>ransparent reporting and investigation into deaths of children with disabilities in child welfare, including reports of serious injuries, is necessary.</w:t>
      </w:r>
      <w:r w:rsidR="00121B5D" w:rsidRPr="00194578">
        <w:rPr>
          <w:vertAlign w:val="superscript"/>
        </w:rPr>
        <w:footnoteReference w:id="260"/>
      </w:r>
      <w:r w:rsidR="00121B5D" w:rsidRPr="00194578">
        <w:t xml:space="preserve"> </w:t>
      </w:r>
      <w:r w:rsidR="00797085" w:rsidRPr="00194578">
        <w:t>Tr</w:t>
      </w:r>
      <w:r w:rsidR="00121B5D" w:rsidRPr="00194578">
        <w:t>ansparent reporting on family court and custody outcomes for parents with disabilities is needed.</w:t>
      </w:r>
    </w:p>
    <w:p w14:paraId="000001CD" w14:textId="77777777" w:rsidR="0034484D" w:rsidRPr="00194578" w:rsidRDefault="00121B5D" w:rsidP="00121B5D">
      <w:pPr>
        <w:spacing w:before="240" w:after="240" w:line="240" w:lineRule="auto"/>
        <w:rPr>
          <w:b/>
        </w:rPr>
      </w:pPr>
      <w:r w:rsidRPr="00194578">
        <w:rPr>
          <w:b/>
        </w:rPr>
        <w:lastRenderedPageBreak/>
        <w:t>Recommendations to Canada:</w:t>
      </w:r>
    </w:p>
    <w:p w14:paraId="6B1BD856" w14:textId="77777777" w:rsidR="009D6ACB" w:rsidRPr="00194578" w:rsidRDefault="00121B5D" w:rsidP="009D6ACB">
      <w:pPr>
        <w:numPr>
          <w:ilvl w:val="0"/>
          <w:numId w:val="14"/>
        </w:numPr>
        <w:spacing w:before="240" w:after="240" w:line="240" w:lineRule="auto"/>
      </w:pPr>
      <w:r w:rsidRPr="00194578">
        <w:t>Work with PTs to ensure:</w:t>
      </w:r>
    </w:p>
    <w:p w14:paraId="49775729" w14:textId="79F4A1E3" w:rsidR="005F6994" w:rsidRPr="00194578" w:rsidRDefault="005F6994" w:rsidP="009D6ACB">
      <w:pPr>
        <w:numPr>
          <w:ilvl w:val="1"/>
          <w:numId w:val="14"/>
        </w:numPr>
        <w:spacing w:before="240" w:after="240" w:line="240" w:lineRule="auto"/>
      </w:pPr>
      <w:r w:rsidRPr="00194578">
        <w:t>P</w:t>
      </w:r>
      <w:r w:rsidR="00121B5D" w:rsidRPr="00194578">
        <w:t>arents with disabilities have access to support</w:t>
      </w:r>
      <w:r w:rsidR="009A6EFC">
        <w:t>s</w:t>
      </w:r>
      <w:r w:rsidR="00121B5D" w:rsidRPr="00194578">
        <w:t xml:space="preserve"> and services to fulfil</w:t>
      </w:r>
      <w:r w:rsidRPr="00194578">
        <w:t>l</w:t>
      </w:r>
      <w:r w:rsidR="00121B5D" w:rsidRPr="00194578">
        <w:t xml:space="preserve"> their parental role</w:t>
      </w:r>
      <w:r w:rsidR="009A6EFC">
        <w:t>;</w:t>
      </w:r>
    </w:p>
    <w:p w14:paraId="525215A2" w14:textId="7EB22365" w:rsidR="009D6ACB" w:rsidRPr="00194578" w:rsidRDefault="005F6994" w:rsidP="009D6ACB">
      <w:pPr>
        <w:numPr>
          <w:ilvl w:val="1"/>
          <w:numId w:val="14"/>
        </w:numPr>
        <w:spacing w:before="240" w:after="240" w:line="240" w:lineRule="auto"/>
      </w:pPr>
      <w:r w:rsidRPr="00194578">
        <w:t>D</w:t>
      </w:r>
      <w:r w:rsidR="00121B5D" w:rsidRPr="00194578">
        <w:t>isability is not a reason to remove children from their homes;</w:t>
      </w:r>
    </w:p>
    <w:p w14:paraId="6FF8444F" w14:textId="76FDE100" w:rsidR="009D6ACB" w:rsidRPr="00194578" w:rsidRDefault="00CE161C" w:rsidP="009D6ACB">
      <w:pPr>
        <w:numPr>
          <w:ilvl w:val="1"/>
          <w:numId w:val="14"/>
        </w:numPr>
        <w:spacing w:before="240" w:after="240" w:line="240" w:lineRule="auto"/>
      </w:pPr>
      <w:r w:rsidRPr="00194578">
        <w:t>Where the immediate family cannot car</w:t>
      </w:r>
      <w:r w:rsidR="009A6EFC">
        <w:t>e for a child with disabilities,</w:t>
      </w:r>
      <w:r w:rsidRPr="00194578">
        <w:t xml:space="preserve"> e</w:t>
      </w:r>
      <w:r w:rsidR="00121B5D" w:rsidRPr="00194578">
        <w:t>very effort</w:t>
      </w:r>
      <w:r w:rsidR="00123D99" w:rsidRPr="00194578">
        <w:t xml:space="preserve"> is made</w:t>
      </w:r>
      <w:r w:rsidR="00121B5D" w:rsidRPr="00194578">
        <w:t xml:space="preserve"> to provide alternative care within the family, and failing that, within the community in a family setting; </w:t>
      </w:r>
    </w:p>
    <w:p w14:paraId="5A445971" w14:textId="366D1468" w:rsidR="009D6ACB" w:rsidRPr="00194578" w:rsidRDefault="00121B5D" w:rsidP="009D6ACB">
      <w:pPr>
        <w:numPr>
          <w:ilvl w:val="1"/>
          <w:numId w:val="14"/>
        </w:numPr>
        <w:spacing w:before="240" w:after="240" w:line="240" w:lineRule="auto"/>
      </w:pPr>
      <w:r w:rsidRPr="00194578">
        <w:t>Timely supports are provided to maintain family environments for all children with disabilities including children</w:t>
      </w:r>
      <w:r w:rsidR="00CE161C" w:rsidRPr="00194578">
        <w:t>:</w:t>
      </w:r>
      <w:r w:rsidRPr="00194578">
        <w:t xml:space="preserve"> with complex needs, from ethno-racial and immigrant families, and with intersecting identities;</w:t>
      </w:r>
    </w:p>
    <w:p w14:paraId="04F21B1A" w14:textId="5CAC28D0" w:rsidR="009D6ACB" w:rsidRPr="00194578" w:rsidRDefault="00121B5D" w:rsidP="009D6ACB">
      <w:pPr>
        <w:numPr>
          <w:ilvl w:val="1"/>
          <w:numId w:val="14"/>
        </w:numPr>
        <w:spacing w:before="240" w:after="240" w:line="240" w:lineRule="auto"/>
      </w:pPr>
      <w:r w:rsidRPr="00194578">
        <w:t xml:space="preserve">First Nations families on reserve have access to culturally </w:t>
      </w:r>
      <w:r w:rsidR="00CE161C" w:rsidRPr="00194578">
        <w:t xml:space="preserve">appropriate </w:t>
      </w:r>
      <w:r w:rsidRPr="00194578">
        <w:t>disability-related family supports to enable their children with disabilities to be raised at home;</w:t>
      </w:r>
    </w:p>
    <w:p w14:paraId="27F32FB4" w14:textId="376EBB62" w:rsidR="009D6ACB" w:rsidRPr="00194578" w:rsidRDefault="00A36ABD" w:rsidP="009D6ACB">
      <w:pPr>
        <w:numPr>
          <w:ilvl w:val="1"/>
          <w:numId w:val="14"/>
        </w:numPr>
        <w:spacing w:before="240" w:after="240" w:line="240" w:lineRule="auto"/>
      </w:pPr>
      <w:r w:rsidRPr="00194578">
        <w:t>I</w:t>
      </w:r>
      <w:r w:rsidR="00121B5D" w:rsidRPr="00194578">
        <w:t>nvestigation and reporting of deaths and serious injuries to children with disabilities in child welfare; and</w:t>
      </w:r>
    </w:p>
    <w:p w14:paraId="000001D4" w14:textId="0DFC6D20" w:rsidR="0034484D" w:rsidRPr="00194578" w:rsidRDefault="00121B5D" w:rsidP="009D6ACB">
      <w:pPr>
        <w:numPr>
          <w:ilvl w:val="1"/>
          <w:numId w:val="14"/>
        </w:numPr>
        <w:spacing w:before="240" w:after="240" w:line="240" w:lineRule="auto"/>
      </w:pPr>
      <w:r w:rsidRPr="00194578">
        <w:t xml:space="preserve">Disaggregated data on family court and custody outcomes for families with disabilities is tracked and addressed.  </w:t>
      </w:r>
    </w:p>
    <w:p w14:paraId="000001E5" w14:textId="120C4DD2" w:rsidR="0034484D" w:rsidRPr="00194578" w:rsidRDefault="00121B5D" w:rsidP="00121B5D">
      <w:pPr>
        <w:numPr>
          <w:ilvl w:val="0"/>
          <w:numId w:val="19"/>
        </w:numPr>
        <w:spacing w:before="240" w:after="240" w:line="240" w:lineRule="auto"/>
      </w:pPr>
      <w:r w:rsidRPr="00194578">
        <w:t>Implement access to early childhood education centers for families of children with disabilities and parents with disabilities, including explicit inclusion in the national childcare plan.</w:t>
      </w:r>
    </w:p>
    <w:p w14:paraId="000001E6" w14:textId="77777777" w:rsidR="0034484D" w:rsidRPr="00194578" w:rsidRDefault="0034484D" w:rsidP="00121B5D">
      <w:pPr>
        <w:spacing w:line="240" w:lineRule="auto"/>
        <w:rPr>
          <w:b/>
        </w:rPr>
      </w:pPr>
    </w:p>
    <w:p w14:paraId="000001E7" w14:textId="77777777" w:rsidR="0034484D" w:rsidRPr="00194578" w:rsidRDefault="0034484D" w:rsidP="00121B5D">
      <w:pPr>
        <w:spacing w:line="240" w:lineRule="auto"/>
        <w:rPr>
          <w:b/>
        </w:rPr>
      </w:pPr>
    </w:p>
    <w:p w14:paraId="000001E8" w14:textId="77777777" w:rsidR="0034484D" w:rsidRPr="00194578" w:rsidRDefault="0034484D" w:rsidP="00121B5D">
      <w:pPr>
        <w:spacing w:line="240" w:lineRule="auto"/>
        <w:rPr>
          <w:b/>
        </w:rPr>
      </w:pPr>
    </w:p>
    <w:p w14:paraId="000001E9" w14:textId="77777777" w:rsidR="0034484D" w:rsidRPr="00194578" w:rsidRDefault="0034484D" w:rsidP="00121B5D">
      <w:pPr>
        <w:spacing w:line="240" w:lineRule="auto"/>
        <w:rPr>
          <w:b/>
        </w:rPr>
      </w:pPr>
    </w:p>
    <w:p w14:paraId="653095DA" w14:textId="77777777" w:rsidR="009D6ACB" w:rsidRPr="00194578" w:rsidRDefault="009D6ACB">
      <w:pPr>
        <w:rPr>
          <w:b/>
          <w:sz w:val="28"/>
          <w:szCs w:val="28"/>
        </w:rPr>
      </w:pPr>
      <w:bookmarkStart w:id="53" w:name="_jwnslm59xj5f" w:colFirst="0" w:colLast="0"/>
      <w:bookmarkEnd w:id="53"/>
      <w:r w:rsidRPr="00194578">
        <w:br w:type="page"/>
      </w:r>
    </w:p>
    <w:p w14:paraId="000001EA" w14:textId="67208238" w:rsidR="0034484D" w:rsidRPr="00194578" w:rsidRDefault="00121B5D" w:rsidP="009D6ACB">
      <w:pPr>
        <w:pStyle w:val="Heading10"/>
      </w:pPr>
      <w:bookmarkStart w:id="54" w:name="_Toc188295107"/>
      <w:r w:rsidRPr="00194578">
        <w:lastRenderedPageBreak/>
        <w:t>ARTICLE 24: Education</w:t>
      </w:r>
      <w:bookmarkEnd w:id="54"/>
      <w:r w:rsidRPr="00194578">
        <w:t xml:space="preserve"> </w:t>
      </w:r>
    </w:p>
    <w:p w14:paraId="000001EC" w14:textId="774005EA" w:rsidR="0034484D" w:rsidRPr="00194578" w:rsidRDefault="00845CAC" w:rsidP="00121B5D">
      <w:pPr>
        <w:spacing w:line="240" w:lineRule="auto"/>
        <w:rPr>
          <w:vertAlign w:val="superscript"/>
        </w:rPr>
      </w:pPr>
      <w:r w:rsidRPr="00194578">
        <w:t>Generally, l</w:t>
      </w:r>
      <w:r w:rsidR="00121B5D" w:rsidRPr="00194578">
        <w:t>egislation</w:t>
      </w:r>
      <w:r w:rsidRPr="00194578">
        <w:t xml:space="preserve"> across PT</w:t>
      </w:r>
      <w:r w:rsidR="00121B5D" w:rsidRPr="00194578">
        <w:t xml:space="preserve"> does not provide </w:t>
      </w:r>
      <w:r w:rsidR="009C7166" w:rsidRPr="00194578">
        <w:t>students with disabilities the</w:t>
      </w:r>
      <w:r w:rsidR="00121B5D" w:rsidRPr="00194578">
        <w:t xml:space="preserve"> right to quality, accessible, and inclusive education</w:t>
      </w:r>
      <w:r w:rsidR="00797085" w:rsidRPr="00194578">
        <w:t>.</w:t>
      </w:r>
      <w:r w:rsidR="00121B5D" w:rsidRPr="00194578">
        <w:t xml:space="preserve"> </w:t>
      </w:r>
      <w:r w:rsidR="00797085" w:rsidRPr="00194578">
        <w:t xml:space="preserve">There are inconsistencies </w:t>
      </w:r>
      <w:r w:rsidR="00121B5D" w:rsidRPr="00194578">
        <w:t>in the quality and access to inclusive education across jurisdictions, school districts, schools, and classrooms.</w:t>
      </w:r>
      <w:r w:rsidR="00121B5D" w:rsidRPr="00194578">
        <w:rPr>
          <w:vertAlign w:val="superscript"/>
        </w:rPr>
        <w:footnoteReference w:id="261"/>
      </w:r>
    </w:p>
    <w:p w14:paraId="000001ED" w14:textId="77777777" w:rsidR="0034484D" w:rsidRPr="00194578" w:rsidRDefault="00121B5D" w:rsidP="00121B5D">
      <w:pPr>
        <w:spacing w:line="240" w:lineRule="auto"/>
      </w:pPr>
      <w:r w:rsidRPr="00194578">
        <w:t xml:space="preserve"> </w:t>
      </w:r>
    </w:p>
    <w:p w14:paraId="000001EE" w14:textId="7D437794" w:rsidR="0034484D" w:rsidRPr="00194578" w:rsidRDefault="00121B5D" w:rsidP="00121B5D">
      <w:pPr>
        <w:spacing w:line="240" w:lineRule="auto"/>
        <w:ind w:right="-138"/>
      </w:pPr>
      <w:r w:rsidRPr="00194578">
        <w:t xml:space="preserve">Most provincial policies fall short </w:t>
      </w:r>
      <w:r w:rsidR="001608A0" w:rsidRPr="00194578">
        <w:t>of implementing</w:t>
      </w:r>
      <w:r w:rsidRPr="00194578">
        <w:t xml:space="preserve"> inclusive education.</w:t>
      </w:r>
      <w:r w:rsidRPr="00194578">
        <w:rPr>
          <w:vertAlign w:val="superscript"/>
        </w:rPr>
        <w:footnoteReference w:id="262"/>
      </w:r>
      <w:r w:rsidRPr="00194578">
        <w:t xml:space="preserve"> Educational structures </w:t>
      </w:r>
      <w:r w:rsidR="00CA0FB8" w:rsidRPr="00194578">
        <w:t xml:space="preserve">use </w:t>
      </w:r>
      <w:r w:rsidRPr="00194578">
        <w:t>outdated terms such as “special education” and “exceptionalities”, and support discriminatory and non-inclusive practices.</w:t>
      </w:r>
      <w:r w:rsidRPr="00194578">
        <w:rPr>
          <w:vertAlign w:val="superscript"/>
        </w:rPr>
        <w:footnoteReference w:id="263"/>
      </w:r>
      <w:r w:rsidRPr="00194578">
        <w:t xml:space="preserve"> Children with disabilities and D/deaf children face exclusion and discrimination through segregation, special classrooms, seclusion rooms, limited supports, inaccessible environments, and lowered expectations.</w:t>
      </w:r>
      <w:r w:rsidRPr="00194578">
        <w:rPr>
          <w:vertAlign w:val="superscript"/>
        </w:rPr>
        <w:footnoteReference w:id="264"/>
      </w:r>
      <w:r w:rsidRPr="00194578">
        <w:t xml:space="preserve"> Students with medical needs, students with multiple disabilities, and students with intellectual disabilities are commonly excluded from regular schools and classrooms.</w:t>
      </w:r>
      <w:r w:rsidRPr="00194578">
        <w:rPr>
          <w:vertAlign w:val="superscript"/>
        </w:rPr>
        <w:footnoteReference w:id="265"/>
      </w:r>
      <w:r w:rsidRPr="00194578">
        <w:t xml:space="preserve"> </w:t>
      </w:r>
      <w:r w:rsidR="00CA0FB8" w:rsidRPr="00194578">
        <w:rPr>
          <w:color w:val="000000"/>
        </w:rPr>
        <w:t>D</w:t>
      </w:r>
      <w:r w:rsidRPr="00194578">
        <w:rPr>
          <w:color w:val="000000"/>
        </w:rPr>
        <w:t>iscrimination is embedded in legislation, ministerial orders</w:t>
      </w:r>
      <w:r w:rsidRPr="00194578">
        <w:t>,</w:t>
      </w:r>
      <w:r w:rsidRPr="00194578">
        <w:rPr>
          <w:color w:val="000000"/>
        </w:rPr>
        <w:t xml:space="preserve"> and policies.</w:t>
      </w:r>
      <w:r w:rsidRPr="00194578">
        <w:t xml:space="preserve"> Education providers often claim that accommodations pose undue hardship, are prohibitively expensive, </w:t>
      </w:r>
      <w:r w:rsidR="00453CFC" w:rsidRPr="00194578">
        <w:t>endanger staff</w:t>
      </w:r>
      <w:r w:rsidRPr="00194578">
        <w:t xml:space="preserve">, impair </w:t>
      </w:r>
      <w:r w:rsidR="006B7E11">
        <w:t>aca</w:t>
      </w:r>
      <w:r w:rsidRPr="00194578">
        <w:t xml:space="preserve">demic standards, or interfere with </w:t>
      </w:r>
      <w:r w:rsidR="006B7E11" w:rsidRPr="006B7E11">
        <w:t>aca</w:t>
      </w:r>
      <w:r w:rsidRPr="00194578">
        <w:t>demic integrity.</w:t>
      </w:r>
      <w:r w:rsidRPr="00194578">
        <w:rPr>
          <w:vertAlign w:val="superscript"/>
        </w:rPr>
        <w:footnoteReference w:id="266"/>
      </w:r>
      <w:r w:rsidRPr="00194578">
        <w:t xml:space="preserve"> </w:t>
      </w:r>
      <w:r w:rsidR="00453CFC" w:rsidRPr="00194578">
        <w:t>S</w:t>
      </w:r>
      <w:r w:rsidRPr="00194578">
        <w:t xml:space="preserve">tudents with disabilities faced disproportionate challenges during </w:t>
      </w:r>
      <w:r w:rsidRPr="00194578">
        <w:lastRenderedPageBreak/>
        <w:t xml:space="preserve">the COVID-19 pandemic due to outdated, inflexible, or non-existent </w:t>
      </w:r>
      <w:r w:rsidRPr="00194578">
        <w:rPr>
          <w:color w:val="1A1A1A"/>
          <w:highlight w:val="white"/>
        </w:rPr>
        <w:t>policies and procedures for virtual learning</w:t>
      </w:r>
      <w:r w:rsidRPr="00194578">
        <w:rPr>
          <w:color w:val="1A1A1A"/>
        </w:rPr>
        <w:t>.</w:t>
      </w:r>
      <w:r w:rsidRPr="00194578">
        <w:rPr>
          <w:color w:val="1A1A1A"/>
          <w:vertAlign w:val="superscript"/>
        </w:rPr>
        <w:footnoteReference w:id="267"/>
      </w:r>
    </w:p>
    <w:p w14:paraId="000001EF" w14:textId="5735B67D" w:rsidR="0034484D" w:rsidRPr="00194578" w:rsidRDefault="00797085" w:rsidP="00121B5D">
      <w:pPr>
        <w:spacing w:before="240" w:after="240" w:line="240" w:lineRule="auto"/>
        <w:ind w:right="-141"/>
      </w:pPr>
      <w:r w:rsidRPr="00194578">
        <w:t xml:space="preserve">Nowhere in Canada is seclusion or physical restraints prohibited. </w:t>
      </w:r>
      <w:r w:rsidR="00121B5D" w:rsidRPr="00194578">
        <w:t>Parents and OPDs have growing concerns about the use of physical restraint and seclusion in schools</w:t>
      </w:r>
      <w:r w:rsidR="00121B5D" w:rsidRPr="00194578">
        <w:rPr>
          <w:color w:val="000000"/>
        </w:rPr>
        <w:t>.</w:t>
      </w:r>
      <w:r w:rsidR="00121B5D" w:rsidRPr="00194578">
        <w:rPr>
          <w:color w:val="000000"/>
          <w:vertAlign w:val="superscript"/>
        </w:rPr>
        <w:footnoteReference w:id="268"/>
      </w:r>
      <w:r w:rsidR="00121B5D" w:rsidRPr="00194578">
        <w:rPr>
          <w:vertAlign w:val="superscript"/>
        </w:rPr>
        <w:t xml:space="preserve"> </w:t>
      </w:r>
      <w:r w:rsidR="00121B5D" w:rsidRPr="00194578">
        <w:rPr>
          <w:color w:val="000000"/>
        </w:rPr>
        <w:t xml:space="preserve"> </w:t>
      </w:r>
      <w:r w:rsidR="00121B5D" w:rsidRPr="00194578">
        <w:t>The most vulnerable students are subject to the harshest forms of punishment.</w:t>
      </w:r>
      <w:r w:rsidR="00121B5D" w:rsidRPr="00194578">
        <w:rPr>
          <w:vertAlign w:val="superscript"/>
        </w:rPr>
        <w:footnoteReference w:id="269"/>
      </w:r>
      <w:r w:rsidR="00121B5D" w:rsidRPr="00194578">
        <w:t xml:space="preserve"> </w:t>
      </w:r>
    </w:p>
    <w:p w14:paraId="000001F0" w14:textId="4B263246" w:rsidR="0034484D" w:rsidRPr="00194578" w:rsidRDefault="00121B5D" w:rsidP="00121B5D">
      <w:pPr>
        <w:spacing w:line="240" w:lineRule="auto"/>
        <w:rPr>
          <w:vertAlign w:val="superscript"/>
        </w:rPr>
      </w:pPr>
      <w:r w:rsidRPr="00194578">
        <w:t>Persons with disabilities are less likely to graduate from university.</w:t>
      </w:r>
      <w:r w:rsidRPr="00194578">
        <w:rPr>
          <w:vertAlign w:val="superscript"/>
        </w:rPr>
        <w:footnoteReference w:id="270"/>
      </w:r>
      <w:r w:rsidRPr="00194578">
        <w:t xml:space="preserve"> Children with disabilities in segregated classes or with individualized education plans often receive different certifications</w:t>
      </w:r>
      <w:r w:rsidR="00797085" w:rsidRPr="00194578">
        <w:t xml:space="preserve"> which </w:t>
      </w:r>
      <w:r w:rsidR="0056523B" w:rsidRPr="00194578">
        <w:t xml:space="preserve">limit </w:t>
      </w:r>
      <w:r w:rsidRPr="00194578">
        <w:t xml:space="preserve">higher education opportunities. </w:t>
      </w:r>
    </w:p>
    <w:p w14:paraId="000001F1" w14:textId="77777777" w:rsidR="0034484D" w:rsidRPr="00194578" w:rsidRDefault="0034484D" w:rsidP="00121B5D">
      <w:pPr>
        <w:spacing w:line="240" w:lineRule="auto"/>
        <w:rPr>
          <w:vertAlign w:val="superscript"/>
        </w:rPr>
      </w:pPr>
    </w:p>
    <w:p w14:paraId="000001F2" w14:textId="77777777" w:rsidR="0034484D" w:rsidRPr="00194578" w:rsidRDefault="00121B5D" w:rsidP="00121B5D">
      <w:pPr>
        <w:spacing w:line="240" w:lineRule="auto"/>
        <w:rPr>
          <w:b/>
        </w:rPr>
      </w:pPr>
      <w:r w:rsidRPr="00194578">
        <w:t>The concerns raised in the 2017 Concluding Observations remain.</w:t>
      </w:r>
      <w:r w:rsidRPr="00194578">
        <w:rPr>
          <w:vertAlign w:val="superscript"/>
        </w:rPr>
        <w:footnoteReference w:id="271"/>
      </w:r>
      <w:r w:rsidRPr="00194578">
        <w:t xml:space="preserve"> </w:t>
      </w:r>
    </w:p>
    <w:p w14:paraId="000001F3" w14:textId="77777777" w:rsidR="0034484D" w:rsidRPr="00194578" w:rsidRDefault="0034484D" w:rsidP="00121B5D">
      <w:pPr>
        <w:spacing w:line="240" w:lineRule="auto"/>
        <w:rPr>
          <w:b/>
        </w:rPr>
      </w:pPr>
    </w:p>
    <w:p w14:paraId="000001F4" w14:textId="724DC43D" w:rsidR="0034484D" w:rsidRPr="00194578" w:rsidRDefault="00121B5D" w:rsidP="00121B5D">
      <w:pPr>
        <w:spacing w:line="240" w:lineRule="auto"/>
        <w:rPr>
          <w:b/>
        </w:rPr>
      </w:pPr>
      <w:r w:rsidRPr="00194578">
        <w:rPr>
          <w:b/>
        </w:rPr>
        <w:t xml:space="preserve">Recommendations to Canada: </w:t>
      </w:r>
    </w:p>
    <w:p w14:paraId="2C6E3F57" w14:textId="77777777" w:rsidR="009D6ACB" w:rsidRPr="00194578" w:rsidRDefault="009D6ACB" w:rsidP="00121B5D">
      <w:pPr>
        <w:spacing w:line="240" w:lineRule="auto"/>
        <w:rPr>
          <w:b/>
        </w:rPr>
      </w:pPr>
    </w:p>
    <w:p w14:paraId="000001F5" w14:textId="136371F3" w:rsidR="0034484D" w:rsidRPr="00194578" w:rsidRDefault="00121B5D" w:rsidP="00121B5D">
      <w:pPr>
        <w:widowControl w:val="0"/>
        <w:numPr>
          <w:ilvl w:val="0"/>
          <w:numId w:val="17"/>
        </w:numPr>
        <w:pBdr>
          <w:top w:val="nil"/>
          <w:left w:val="nil"/>
          <w:bottom w:val="nil"/>
          <w:right w:val="nil"/>
          <w:between w:val="nil"/>
        </w:pBdr>
        <w:tabs>
          <w:tab w:val="left" w:pos="284"/>
        </w:tabs>
        <w:spacing w:line="240" w:lineRule="auto"/>
        <w:rPr>
          <w:color w:val="000000"/>
        </w:rPr>
      </w:pPr>
      <w:r w:rsidRPr="00194578">
        <w:t>D</w:t>
      </w:r>
      <w:r w:rsidRPr="00194578">
        <w:rPr>
          <w:color w:val="000000"/>
        </w:rPr>
        <w:t xml:space="preserve">evelop a national </w:t>
      </w:r>
      <w:r w:rsidR="00AE10D4" w:rsidRPr="00194578">
        <w:rPr>
          <w:color w:val="000000"/>
        </w:rPr>
        <w:t>plan</w:t>
      </w:r>
      <w:r w:rsidR="000D4D46" w:rsidRPr="00194578">
        <w:rPr>
          <w:color w:val="000000"/>
        </w:rPr>
        <w:t xml:space="preserve"> </w:t>
      </w:r>
      <w:r w:rsidRPr="00194578">
        <w:rPr>
          <w:color w:val="000000"/>
        </w:rPr>
        <w:t xml:space="preserve">for inclusive education, including a standardized definition of quality inclusive education based on Article 24. </w:t>
      </w:r>
    </w:p>
    <w:p w14:paraId="000001F6" w14:textId="77777777" w:rsidR="0034484D" w:rsidRPr="00194578" w:rsidRDefault="0034484D" w:rsidP="00121B5D">
      <w:pPr>
        <w:widowControl w:val="0"/>
        <w:pBdr>
          <w:top w:val="nil"/>
          <w:left w:val="nil"/>
          <w:bottom w:val="nil"/>
          <w:right w:val="nil"/>
          <w:between w:val="nil"/>
        </w:pBdr>
        <w:tabs>
          <w:tab w:val="left" w:pos="284"/>
        </w:tabs>
        <w:spacing w:line="240" w:lineRule="auto"/>
        <w:ind w:left="720"/>
      </w:pPr>
    </w:p>
    <w:p w14:paraId="000001F7" w14:textId="36DDB82C" w:rsidR="0034484D" w:rsidRPr="00194578" w:rsidRDefault="00121B5D" w:rsidP="00121B5D">
      <w:pPr>
        <w:widowControl w:val="0"/>
        <w:numPr>
          <w:ilvl w:val="0"/>
          <w:numId w:val="17"/>
        </w:numPr>
        <w:pBdr>
          <w:top w:val="nil"/>
          <w:left w:val="nil"/>
          <w:bottom w:val="nil"/>
          <w:right w:val="nil"/>
          <w:between w:val="nil"/>
        </w:pBdr>
        <w:tabs>
          <w:tab w:val="left" w:pos="284"/>
        </w:tabs>
        <w:spacing w:line="240" w:lineRule="auto"/>
        <w:rPr>
          <w:color w:val="000000"/>
        </w:rPr>
      </w:pPr>
      <w:r w:rsidRPr="00194578">
        <w:t>H</w:t>
      </w:r>
      <w:r w:rsidRPr="00194578">
        <w:rPr>
          <w:color w:val="000000"/>
        </w:rPr>
        <w:t>old PT education ministries accountable for implementing</w:t>
      </w:r>
      <w:r w:rsidR="00797085" w:rsidRPr="00194578">
        <w:rPr>
          <w:color w:val="000000"/>
        </w:rPr>
        <w:t xml:space="preserve"> human rights based</w:t>
      </w:r>
      <w:r w:rsidRPr="00194578">
        <w:rPr>
          <w:color w:val="000000"/>
        </w:rPr>
        <w:t xml:space="preserve"> inclusive education i</w:t>
      </w:r>
      <w:r w:rsidRPr="00194578">
        <w:t>ncluding:</w:t>
      </w:r>
    </w:p>
    <w:p w14:paraId="000001F8" w14:textId="3D9D9957" w:rsidR="0034484D" w:rsidRPr="00194578" w:rsidRDefault="009A6EFC" w:rsidP="00121B5D">
      <w:pPr>
        <w:widowControl w:val="0"/>
        <w:numPr>
          <w:ilvl w:val="1"/>
          <w:numId w:val="17"/>
        </w:numPr>
        <w:pBdr>
          <w:top w:val="nil"/>
          <w:left w:val="nil"/>
          <w:bottom w:val="nil"/>
          <w:right w:val="nil"/>
          <w:between w:val="nil"/>
        </w:pBdr>
        <w:tabs>
          <w:tab w:val="left" w:pos="284"/>
        </w:tabs>
        <w:spacing w:line="240" w:lineRule="auto"/>
        <w:rPr>
          <w:color w:val="000000"/>
        </w:rPr>
      </w:pPr>
      <w:r>
        <w:rPr>
          <w:color w:val="000000"/>
        </w:rPr>
        <w:t>Establishing s</w:t>
      </w:r>
      <w:r w:rsidR="00121B5D" w:rsidRPr="00194578">
        <w:rPr>
          <w:color w:val="000000"/>
        </w:rPr>
        <w:t xml:space="preserve">afeguards to ensure public education funding does not support special schools, residential schools, or segregation based on disability. </w:t>
      </w:r>
    </w:p>
    <w:p w14:paraId="000001F9" w14:textId="77777777" w:rsidR="0034484D" w:rsidRPr="00194578" w:rsidRDefault="00121B5D" w:rsidP="00121B5D">
      <w:pPr>
        <w:widowControl w:val="0"/>
        <w:numPr>
          <w:ilvl w:val="1"/>
          <w:numId w:val="17"/>
        </w:numPr>
        <w:pBdr>
          <w:top w:val="nil"/>
          <w:left w:val="nil"/>
          <w:bottom w:val="nil"/>
          <w:right w:val="nil"/>
          <w:between w:val="nil"/>
        </w:pBdr>
        <w:tabs>
          <w:tab w:val="left" w:pos="284"/>
        </w:tabs>
        <w:spacing w:line="240" w:lineRule="auto"/>
        <w:rPr>
          <w:color w:val="000000"/>
        </w:rPr>
      </w:pPr>
      <w:r w:rsidRPr="00194578">
        <w:t>Updating PT</w:t>
      </w:r>
      <w:r w:rsidRPr="00194578">
        <w:rPr>
          <w:color w:val="000000"/>
        </w:rPr>
        <w:t xml:space="preserve"> legislation, policies, and practices</w:t>
      </w:r>
      <w:r w:rsidRPr="00194578">
        <w:t xml:space="preserve"> to </w:t>
      </w:r>
      <w:r w:rsidRPr="00194578">
        <w:rPr>
          <w:color w:val="000000"/>
        </w:rPr>
        <w:t>eliminate discriminatio</w:t>
      </w:r>
      <w:r w:rsidRPr="00194578">
        <w:t xml:space="preserve">n </w:t>
      </w:r>
      <w:r w:rsidRPr="00194578">
        <w:lastRenderedPageBreak/>
        <w:t>and exclusion</w:t>
      </w:r>
      <w:r w:rsidRPr="00194578">
        <w:rPr>
          <w:color w:val="000000"/>
        </w:rPr>
        <w:t>.</w:t>
      </w:r>
      <w:r w:rsidRPr="00194578">
        <w:rPr>
          <w:color w:val="000000"/>
          <w:vertAlign w:val="superscript"/>
        </w:rPr>
        <w:footnoteReference w:id="272"/>
      </w:r>
      <w:r w:rsidRPr="00194578">
        <w:rPr>
          <w:color w:val="000000"/>
        </w:rPr>
        <w:t xml:space="preserve"> </w:t>
      </w:r>
    </w:p>
    <w:p w14:paraId="000001FA" w14:textId="77777777" w:rsidR="0034484D" w:rsidRPr="00194578" w:rsidRDefault="00121B5D" w:rsidP="00121B5D">
      <w:pPr>
        <w:widowControl w:val="0"/>
        <w:numPr>
          <w:ilvl w:val="1"/>
          <w:numId w:val="17"/>
        </w:numPr>
        <w:pBdr>
          <w:top w:val="nil"/>
          <w:left w:val="nil"/>
          <w:bottom w:val="nil"/>
          <w:right w:val="nil"/>
          <w:between w:val="nil"/>
        </w:pBdr>
        <w:tabs>
          <w:tab w:val="left" w:pos="284"/>
        </w:tabs>
        <w:spacing w:line="240" w:lineRule="auto"/>
        <w:rPr>
          <w:color w:val="000000"/>
        </w:rPr>
      </w:pPr>
      <w:r w:rsidRPr="00194578">
        <w:t>Replacing</w:t>
      </w:r>
      <w:r w:rsidRPr="00194578">
        <w:rPr>
          <w:color w:val="000000"/>
        </w:rPr>
        <w:t xml:space="preserve"> outdated terms with inclusive, rights-based language.</w:t>
      </w:r>
      <w:r w:rsidRPr="00194578">
        <w:rPr>
          <w:color w:val="000000"/>
          <w:vertAlign w:val="superscript"/>
        </w:rPr>
        <w:footnoteReference w:id="273"/>
      </w:r>
      <w:r w:rsidRPr="00194578">
        <w:rPr>
          <w:color w:val="000000"/>
        </w:rPr>
        <w:t xml:space="preserve"> </w:t>
      </w:r>
    </w:p>
    <w:p w14:paraId="000001FB" w14:textId="77777777" w:rsidR="0034484D" w:rsidRPr="00194578" w:rsidRDefault="0034484D" w:rsidP="00121B5D">
      <w:pPr>
        <w:widowControl w:val="0"/>
        <w:pBdr>
          <w:top w:val="nil"/>
          <w:left w:val="nil"/>
          <w:bottom w:val="nil"/>
          <w:right w:val="nil"/>
          <w:between w:val="nil"/>
        </w:pBdr>
        <w:tabs>
          <w:tab w:val="left" w:pos="284"/>
        </w:tabs>
        <w:spacing w:line="240" w:lineRule="auto"/>
        <w:ind w:left="720"/>
      </w:pPr>
    </w:p>
    <w:p w14:paraId="000001FC" w14:textId="02597AD3" w:rsidR="0034484D" w:rsidRPr="00194578" w:rsidRDefault="00121B5D" w:rsidP="00121B5D">
      <w:pPr>
        <w:widowControl w:val="0"/>
        <w:numPr>
          <w:ilvl w:val="0"/>
          <w:numId w:val="17"/>
        </w:numPr>
        <w:pBdr>
          <w:top w:val="nil"/>
          <w:left w:val="nil"/>
          <w:bottom w:val="nil"/>
          <w:right w:val="nil"/>
          <w:between w:val="nil"/>
        </w:pBdr>
        <w:tabs>
          <w:tab w:val="left" w:pos="284"/>
        </w:tabs>
        <w:spacing w:line="240" w:lineRule="auto"/>
        <w:rPr>
          <w:color w:val="000000"/>
        </w:rPr>
      </w:pPr>
      <w:r w:rsidRPr="00194578">
        <w:t>P</w:t>
      </w:r>
      <w:r w:rsidRPr="00194578">
        <w:rPr>
          <w:color w:val="000000"/>
        </w:rPr>
        <w:t xml:space="preserve">rohibit seclusion and restraints </w:t>
      </w:r>
      <w:r w:rsidR="002E25B5">
        <w:rPr>
          <w:color w:val="000000"/>
        </w:rPr>
        <w:t>with</w:t>
      </w:r>
      <w:r w:rsidRPr="00194578">
        <w:rPr>
          <w:color w:val="000000"/>
        </w:rPr>
        <w:t xml:space="preserve">in education. </w:t>
      </w:r>
    </w:p>
    <w:p w14:paraId="000001FD" w14:textId="77777777" w:rsidR="0034484D" w:rsidRPr="00194578" w:rsidRDefault="0034484D" w:rsidP="00121B5D">
      <w:pPr>
        <w:widowControl w:val="0"/>
        <w:pBdr>
          <w:top w:val="nil"/>
          <w:left w:val="nil"/>
          <w:bottom w:val="nil"/>
          <w:right w:val="nil"/>
          <w:between w:val="nil"/>
        </w:pBdr>
        <w:tabs>
          <w:tab w:val="left" w:pos="284"/>
        </w:tabs>
        <w:spacing w:line="240" w:lineRule="auto"/>
        <w:ind w:left="720"/>
      </w:pPr>
    </w:p>
    <w:p w14:paraId="000001FE" w14:textId="0029E048" w:rsidR="0034484D" w:rsidRPr="00194578" w:rsidRDefault="00121B5D" w:rsidP="00121B5D">
      <w:pPr>
        <w:widowControl w:val="0"/>
        <w:numPr>
          <w:ilvl w:val="0"/>
          <w:numId w:val="17"/>
        </w:numPr>
        <w:pBdr>
          <w:top w:val="nil"/>
          <w:left w:val="nil"/>
          <w:bottom w:val="nil"/>
          <w:right w:val="nil"/>
          <w:between w:val="nil"/>
        </w:pBdr>
        <w:tabs>
          <w:tab w:val="left" w:pos="284"/>
        </w:tabs>
        <w:spacing w:line="240" w:lineRule="auto"/>
        <w:rPr>
          <w:color w:val="000000"/>
        </w:rPr>
      </w:pPr>
      <w:r w:rsidRPr="00194578">
        <w:t>Require e</w:t>
      </w:r>
      <w:r w:rsidRPr="00194578">
        <w:rPr>
          <w:color w:val="000000"/>
        </w:rPr>
        <w:t xml:space="preserve">ducation providers </w:t>
      </w:r>
      <w:r w:rsidRPr="00194578">
        <w:t xml:space="preserve">to </w:t>
      </w:r>
      <w:r w:rsidRPr="00194578">
        <w:rPr>
          <w:color w:val="000000"/>
        </w:rPr>
        <w:t xml:space="preserve">provide evidence </w:t>
      </w:r>
      <w:r w:rsidRPr="00194578">
        <w:t xml:space="preserve">of </w:t>
      </w:r>
      <w:r w:rsidRPr="00194578">
        <w:rPr>
          <w:color w:val="000000"/>
        </w:rPr>
        <w:t>budgetary, safety</w:t>
      </w:r>
      <w:r w:rsidR="00D21681" w:rsidRPr="00194578">
        <w:rPr>
          <w:color w:val="000000"/>
        </w:rPr>
        <w:t>,</w:t>
      </w:r>
      <w:r w:rsidRPr="00194578">
        <w:rPr>
          <w:color w:val="000000"/>
        </w:rPr>
        <w:t xml:space="preserve"> and </w:t>
      </w:r>
      <w:r w:rsidR="006B7E11">
        <w:rPr>
          <w:color w:val="000000"/>
        </w:rPr>
        <w:t>aca</w:t>
      </w:r>
      <w:r w:rsidRPr="00194578">
        <w:rPr>
          <w:color w:val="000000"/>
        </w:rPr>
        <w:t xml:space="preserve">demic </w:t>
      </w:r>
      <w:r w:rsidRPr="00194578">
        <w:t>interference when they refuse to accommodate a disabled student</w:t>
      </w:r>
      <w:r w:rsidRPr="00194578">
        <w:rPr>
          <w:color w:val="000000"/>
        </w:rPr>
        <w:t xml:space="preserve">. </w:t>
      </w:r>
      <w:r w:rsidR="001F6ED2" w:rsidRPr="00194578">
        <w:rPr>
          <w:color w:val="000000"/>
        </w:rPr>
        <w:t>U</w:t>
      </w:r>
      <w:r w:rsidRPr="00194578">
        <w:rPr>
          <w:color w:val="000000"/>
        </w:rPr>
        <w:t>niform documentation process</w:t>
      </w:r>
      <w:r w:rsidR="001F6ED2" w:rsidRPr="00194578">
        <w:rPr>
          <w:color w:val="000000"/>
        </w:rPr>
        <w:t>es</w:t>
      </w:r>
      <w:r w:rsidRPr="00194578">
        <w:rPr>
          <w:color w:val="000000"/>
        </w:rPr>
        <w:t xml:space="preserve"> should be implemented </w:t>
      </w:r>
      <w:r w:rsidR="001F6ED2" w:rsidRPr="00194578">
        <w:rPr>
          <w:color w:val="000000"/>
        </w:rPr>
        <w:t>in schools</w:t>
      </w:r>
      <w:r w:rsidRPr="00194578">
        <w:rPr>
          <w:color w:val="000000"/>
        </w:rPr>
        <w:t>, and staff should undergo accommodation training.</w:t>
      </w:r>
      <w:r w:rsidRPr="00194578">
        <w:rPr>
          <w:color w:val="000000"/>
          <w:vertAlign w:val="superscript"/>
        </w:rPr>
        <w:footnoteReference w:id="274"/>
      </w:r>
      <w:r w:rsidRPr="00194578">
        <w:rPr>
          <w:color w:val="000000"/>
        </w:rPr>
        <w:t xml:space="preserve"> The accommodation process must be flexible, cooperative, </w:t>
      </w:r>
      <w:r w:rsidR="001608A0" w:rsidRPr="00194578">
        <w:rPr>
          <w:color w:val="000000"/>
        </w:rPr>
        <w:t>and adaptable</w:t>
      </w:r>
      <w:r w:rsidRPr="00194578">
        <w:t xml:space="preserve"> </w:t>
      </w:r>
      <w:r w:rsidRPr="00194578">
        <w:rPr>
          <w:color w:val="000000"/>
        </w:rPr>
        <w:t>as students’ needs change.</w:t>
      </w:r>
      <w:r w:rsidRPr="00194578">
        <w:rPr>
          <w:color w:val="000000"/>
          <w:vertAlign w:val="superscript"/>
        </w:rPr>
        <w:footnoteReference w:id="275"/>
      </w:r>
      <w:r w:rsidRPr="00194578">
        <w:rPr>
          <w:color w:val="000000"/>
        </w:rPr>
        <w:t xml:space="preserve"> </w:t>
      </w:r>
    </w:p>
    <w:p w14:paraId="000001FF" w14:textId="77777777" w:rsidR="0034484D" w:rsidRPr="00194578" w:rsidRDefault="00121B5D" w:rsidP="00121B5D">
      <w:pPr>
        <w:widowControl w:val="0"/>
        <w:pBdr>
          <w:top w:val="nil"/>
          <w:left w:val="nil"/>
          <w:bottom w:val="nil"/>
          <w:right w:val="nil"/>
          <w:between w:val="nil"/>
        </w:pBdr>
        <w:tabs>
          <w:tab w:val="left" w:pos="284"/>
        </w:tabs>
        <w:spacing w:line="240" w:lineRule="auto"/>
        <w:ind w:left="720"/>
      </w:pPr>
      <w:r w:rsidRPr="00194578">
        <w:rPr>
          <w:color w:val="000000"/>
        </w:rPr>
        <w:t xml:space="preserve"> </w:t>
      </w:r>
    </w:p>
    <w:p w14:paraId="00000200" w14:textId="7A8E8F5A" w:rsidR="0034484D" w:rsidRPr="00194578" w:rsidRDefault="00121B5D" w:rsidP="00121B5D">
      <w:pPr>
        <w:widowControl w:val="0"/>
        <w:numPr>
          <w:ilvl w:val="0"/>
          <w:numId w:val="17"/>
        </w:numPr>
        <w:pBdr>
          <w:top w:val="nil"/>
          <w:left w:val="nil"/>
          <w:bottom w:val="nil"/>
          <w:right w:val="nil"/>
          <w:between w:val="nil"/>
        </w:pBdr>
        <w:tabs>
          <w:tab w:val="left" w:pos="284"/>
        </w:tabs>
        <w:spacing w:line="240" w:lineRule="auto"/>
        <w:rPr>
          <w:color w:val="000000"/>
        </w:rPr>
      </w:pPr>
      <w:r w:rsidRPr="00194578">
        <w:t xml:space="preserve">Replace evaluative </w:t>
      </w:r>
      <w:r w:rsidRPr="00194578">
        <w:rPr>
          <w:color w:val="000000"/>
        </w:rPr>
        <w:t>committees with rights-based, inclusive approaches</w:t>
      </w:r>
      <w:r w:rsidRPr="00194578">
        <w:t xml:space="preserve"> and</w:t>
      </w:r>
      <w:r w:rsidRPr="00194578">
        <w:rPr>
          <w:color w:val="000000"/>
        </w:rPr>
        <w:t xml:space="preserve"> improved dispute resolution processes.</w:t>
      </w:r>
      <w:r w:rsidRPr="00194578">
        <w:rPr>
          <w:color w:val="000000"/>
          <w:vertAlign w:val="superscript"/>
        </w:rPr>
        <w:footnoteReference w:id="276"/>
      </w:r>
      <w:r w:rsidRPr="00194578">
        <w:rPr>
          <w:color w:val="000000"/>
        </w:rPr>
        <w:t xml:space="preserve"> These bodies should be developed in consultation with students and parents with disabilities, families, school boards, human rights experts, </w:t>
      </w:r>
      <w:r w:rsidRPr="00194578">
        <w:t>OPDs</w:t>
      </w:r>
      <w:r w:rsidRPr="00194578">
        <w:rPr>
          <w:color w:val="000000"/>
        </w:rPr>
        <w:t>, and Ministry of Education representatives.</w:t>
      </w:r>
      <w:r w:rsidRPr="00194578">
        <w:rPr>
          <w:color w:val="000000"/>
          <w:vertAlign w:val="superscript"/>
        </w:rPr>
        <w:footnoteReference w:id="277"/>
      </w:r>
      <w:r w:rsidRPr="00194578">
        <w:rPr>
          <w:color w:val="000000"/>
        </w:rPr>
        <w:t xml:space="preserve"> There must be multiple evaluative processes for which students can be eligible to receive accommodations.</w:t>
      </w:r>
      <w:r w:rsidRPr="00194578">
        <w:rPr>
          <w:color w:val="000000"/>
          <w:vertAlign w:val="superscript"/>
        </w:rPr>
        <w:footnoteReference w:id="278"/>
      </w:r>
      <w:r w:rsidRPr="00194578">
        <w:rPr>
          <w:color w:val="000000"/>
        </w:rPr>
        <w:t xml:space="preserve"> Students must receive interim accommodations while awaiting a determination.</w:t>
      </w:r>
      <w:r w:rsidRPr="00194578">
        <w:rPr>
          <w:color w:val="000000"/>
          <w:vertAlign w:val="superscript"/>
        </w:rPr>
        <w:footnoteReference w:id="279"/>
      </w:r>
      <w:r w:rsidRPr="00194578">
        <w:rPr>
          <w:color w:val="000000"/>
          <w:vertAlign w:val="superscript"/>
        </w:rPr>
        <w:t xml:space="preserve"> </w:t>
      </w:r>
    </w:p>
    <w:p w14:paraId="00000201" w14:textId="77777777" w:rsidR="0034484D" w:rsidRPr="00194578" w:rsidRDefault="0034484D" w:rsidP="00121B5D">
      <w:pPr>
        <w:widowControl w:val="0"/>
        <w:pBdr>
          <w:top w:val="nil"/>
          <w:left w:val="nil"/>
          <w:bottom w:val="nil"/>
          <w:right w:val="nil"/>
          <w:between w:val="nil"/>
        </w:pBdr>
        <w:tabs>
          <w:tab w:val="left" w:pos="284"/>
        </w:tabs>
        <w:spacing w:line="240" w:lineRule="auto"/>
        <w:ind w:left="720"/>
      </w:pPr>
    </w:p>
    <w:p w14:paraId="00000202" w14:textId="77777777" w:rsidR="0034484D" w:rsidRPr="00194578" w:rsidRDefault="00121B5D" w:rsidP="00121B5D">
      <w:pPr>
        <w:widowControl w:val="0"/>
        <w:numPr>
          <w:ilvl w:val="0"/>
          <w:numId w:val="17"/>
        </w:numPr>
        <w:pBdr>
          <w:top w:val="nil"/>
          <w:left w:val="nil"/>
          <w:bottom w:val="nil"/>
          <w:right w:val="nil"/>
          <w:between w:val="nil"/>
        </w:pBdr>
        <w:tabs>
          <w:tab w:val="left" w:pos="284"/>
        </w:tabs>
        <w:spacing w:line="240" w:lineRule="auto"/>
        <w:rPr>
          <w:color w:val="000000"/>
        </w:rPr>
      </w:pPr>
      <w:r w:rsidRPr="00194578">
        <w:t>PT h</w:t>
      </w:r>
      <w:r w:rsidRPr="00194578">
        <w:rPr>
          <w:color w:val="000000"/>
        </w:rPr>
        <w:t>uman rights commissions should develop inclusive education policies</w:t>
      </w:r>
      <w:r w:rsidRPr="00194578">
        <w:t>.</w:t>
      </w:r>
      <w:r w:rsidRPr="00194578">
        <w:rPr>
          <w:vertAlign w:val="superscript"/>
        </w:rPr>
        <w:footnoteReference w:id="280"/>
      </w:r>
      <w:r w:rsidRPr="00194578">
        <w:rPr>
          <w:color w:val="000000"/>
        </w:rPr>
        <w:t xml:space="preserve"> </w:t>
      </w:r>
    </w:p>
    <w:p w14:paraId="00000203" w14:textId="77777777" w:rsidR="0034484D" w:rsidRPr="00194578" w:rsidRDefault="00121B5D" w:rsidP="00121B5D">
      <w:pPr>
        <w:widowControl w:val="0"/>
        <w:pBdr>
          <w:top w:val="nil"/>
          <w:left w:val="nil"/>
          <w:bottom w:val="nil"/>
          <w:right w:val="nil"/>
          <w:between w:val="nil"/>
        </w:pBdr>
        <w:tabs>
          <w:tab w:val="left" w:pos="284"/>
        </w:tabs>
        <w:spacing w:line="240" w:lineRule="auto"/>
        <w:ind w:left="1440"/>
        <w:rPr>
          <w:color w:val="000000"/>
        </w:rPr>
      </w:pPr>
      <w:r w:rsidRPr="00194578">
        <w:rPr>
          <w:color w:val="000000"/>
        </w:rPr>
        <w:lastRenderedPageBreak/>
        <w:t xml:space="preserve"> </w:t>
      </w:r>
    </w:p>
    <w:p w14:paraId="00000204" w14:textId="0DEE0E56" w:rsidR="0034484D" w:rsidRPr="00194578" w:rsidRDefault="00121B5D" w:rsidP="00121B5D">
      <w:pPr>
        <w:numPr>
          <w:ilvl w:val="0"/>
          <w:numId w:val="17"/>
        </w:numPr>
        <w:pBdr>
          <w:top w:val="nil"/>
          <w:left w:val="nil"/>
          <w:bottom w:val="nil"/>
          <w:right w:val="nil"/>
          <w:between w:val="nil"/>
        </w:pBdr>
        <w:tabs>
          <w:tab w:val="left" w:pos="284"/>
        </w:tabs>
        <w:spacing w:line="240" w:lineRule="auto"/>
        <w:rPr>
          <w:color w:val="000000"/>
        </w:rPr>
      </w:pPr>
      <w:r w:rsidRPr="00194578">
        <w:rPr>
          <w:color w:val="000000"/>
        </w:rPr>
        <w:t>P</w:t>
      </w:r>
      <w:r w:rsidRPr="00194578">
        <w:t>T</w:t>
      </w:r>
      <w:r w:rsidRPr="00194578">
        <w:rPr>
          <w:color w:val="000000"/>
        </w:rPr>
        <w:t xml:space="preserve"> governments must ensure appropriate, timely, and accessible mechanisms for redress exist when students with disabilities are excluded from school or do not receive appropriate disability services, accommodations, and supports. </w:t>
      </w:r>
    </w:p>
    <w:p w14:paraId="00000205" w14:textId="77777777" w:rsidR="0034484D" w:rsidRPr="00194578" w:rsidRDefault="0034484D" w:rsidP="00121B5D">
      <w:pPr>
        <w:pBdr>
          <w:top w:val="nil"/>
          <w:left w:val="nil"/>
          <w:bottom w:val="nil"/>
          <w:right w:val="nil"/>
          <w:between w:val="nil"/>
        </w:pBdr>
        <w:tabs>
          <w:tab w:val="left" w:pos="284"/>
        </w:tabs>
        <w:spacing w:line="240" w:lineRule="auto"/>
        <w:ind w:left="720"/>
      </w:pPr>
    </w:p>
    <w:p w14:paraId="00000206" w14:textId="3EC1507A" w:rsidR="0034484D" w:rsidRPr="00194578" w:rsidRDefault="00121B5D" w:rsidP="00121B5D">
      <w:pPr>
        <w:numPr>
          <w:ilvl w:val="0"/>
          <w:numId w:val="17"/>
        </w:numPr>
        <w:pBdr>
          <w:top w:val="nil"/>
          <w:left w:val="nil"/>
          <w:bottom w:val="nil"/>
          <w:right w:val="nil"/>
          <w:between w:val="nil"/>
        </w:pBdr>
        <w:tabs>
          <w:tab w:val="left" w:pos="284"/>
        </w:tabs>
        <w:spacing w:line="240" w:lineRule="auto"/>
        <w:rPr>
          <w:color w:val="000000"/>
        </w:rPr>
      </w:pPr>
      <w:r w:rsidRPr="00194578">
        <w:t>U</w:t>
      </w:r>
      <w:r w:rsidRPr="00194578">
        <w:rPr>
          <w:color w:val="000000"/>
        </w:rPr>
        <w:t>phold the rights of Deaf children to inclusive education via instruction in and study of ASL</w:t>
      </w:r>
      <w:r w:rsidR="00797085" w:rsidRPr="00194578">
        <w:rPr>
          <w:color w:val="000000"/>
        </w:rPr>
        <w:t xml:space="preserve">, LSQ, </w:t>
      </w:r>
      <w:r w:rsidRPr="00194578">
        <w:rPr>
          <w:color w:val="000000"/>
        </w:rPr>
        <w:t xml:space="preserve">in </w:t>
      </w:r>
      <w:r w:rsidR="00797085" w:rsidRPr="00194578">
        <w:rPr>
          <w:color w:val="000000"/>
        </w:rPr>
        <w:t xml:space="preserve">all </w:t>
      </w:r>
      <w:r w:rsidRPr="00194578">
        <w:rPr>
          <w:color w:val="000000"/>
        </w:rPr>
        <w:t xml:space="preserve">schools, and other communication methods for deafblind students. </w:t>
      </w:r>
      <w:r w:rsidR="00797085" w:rsidRPr="00194578">
        <w:rPr>
          <w:color w:val="000000"/>
        </w:rPr>
        <w:t>E</w:t>
      </w:r>
      <w:r w:rsidRPr="00194578">
        <w:rPr>
          <w:color w:val="000000"/>
        </w:rPr>
        <w:t>nsure there is no language deprivation in education for</w:t>
      </w:r>
      <w:r w:rsidR="00797085" w:rsidRPr="00194578">
        <w:rPr>
          <w:color w:val="000000"/>
        </w:rPr>
        <w:t xml:space="preserve"> </w:t>
      </w:r>
      <w:r w:rsidRPr="00194578">
        <w:rPr>
          <w:color w:val="000000"/>
        </w:rPr>
        <w:t>student</w:t>
      </w:r>
      <w:r w:rsidR="00797085" w:rsidRPr="00194578">
        <w:rPr>
          <w:color w:val="000000"/>
        </w:rPr>
        <w:t>s</w:t>
      </w:r>
      <w:r w:rsidRPr="00194578">
        <w:rPr>
          <w:color w:val="000000"/>
        </w:rPr>
        <w:t xml:space="preserve"> with a disability.</w:t>
      </w:r>
      <w:r w:rsidRPr="00194578">
        <w:rPr>
          <w:color w:val="000000"/>
          <w:vertAlign w:val="superscript"/>
        </w:rPr>
        <w:footnoteReference w:id="281"/>
      </w:r>
      <w:r w:rsidRPr="00194578">
        <w:rPr>
          <w:color w:val="000000"/>
        </w:rPr>
        <w:t xml:space="preserve"> </w:t>
      </w:r>
    </w:p>
    <w:p w14:paraId="00000207" w14:textId="77777777" w:rsidR="0034484D" w:rsidRPr="00194578" w:rsidRDefault="0034484D" w:rsidP="00121B5D">
      <w:pPr>
        <w:pBdr>
          <w:top w:val="nil"/>
          <w:left w:val="nil"/>
          <w:bottom w:val="nil"/>
          <w:right w:val="nil"/>
          <w:between w:val="nil"/>
        </w:pBdr>
        <w:tabs>
          <w:tab w:val="left" w:pos="284"/>
        </w:tabs>
        <w:spacing w:line="240" w:lineRule="auto"/>
        <w:ind w:left="720"/>
      </w:pPr>
    </w:p>
    <w:p w14:paraId="00000208" w14:textId="10922693" w:rsidR="0034484D" w:rsidRPr="00194578" w:rsidRDefault="00121B5D" w:rsidP="00121B5D">
      <w:pPr>
        <w:numPr>
          <w:ilvl w:val="0"/>
          <w:numId w:val="17"/>
        </w:numPr>
        <w:pBdr>
          <w:top w:val="nil"/>
          <w:left w:val="nil"/>
          <w:bottom w:val="nil"/>
          <w:right w:val="nil"/>
          <w:between w:val="nil"/>
        </w:pBdr>
        <w:tabs>
          <w:tab w:val="left" w:pos="284"/>
        </w:tabs>
        <w:spacing w:line="240" w:lineRule="auto"/>
        <w:rPr>
          <w:color w:val="000000"/>
        </w:rPr>
      </w:pPr>
      <w:r w:rsidRPr="00194578">
        <w:t>Require</w:t>
      </w:r>
      <w:r w:rsidR="00A55783" w:rsidRPr="00194578">
        <w:t xml:space="preserve"> that all FPT grants and capital commitments promote accessibility, barrier removal, and inclusion</w:t>
      </w:r>
      <w:r w:rsidRPr="00194578">
        <w:t xml:space="preserve"> </w:t>
      </w:r>
    </w:p>
    <w:p w14:paraId="00000209" w14:textId="77777777" w:rsidR="0034484D" w:rsidRPr="00194578" w:rsidRDefault="0034484D" w:rsidP="00121B5D">
      <w:pPr>
        <w:pBdr>
          <w:top w:val="nil"/>
          <w:left w:val="nil"/>
          <w:bottom w:val="nil"/>
          <w:right w:val="nil"/>
          <w:between w:val="nil"/>
        </w:pBdr>
        <w:tabs>
          <w:tab w:val="left" w:pos="284"/>
        </w:tabs>
        <w:spacing w:line="240" w:lineRule="auto"/>
        <w:ind w:left="720"/>
      </w:pPr>
    </w:p>
    <w:p w14:paraId="0000020A" w14:textId="61752E90" w:rsidR="0034484D" w:rsidRPr="00194578" w:rsidRDefault="000C3879" w:rsidP="00121B5D">
      <w:pPr>
        <w:numPr>
          <w:ilvl w:val="0"/>
          <w:numId w:val="17"/>
        </w:numPr>
        <w:pBdr>
          <w:top w:val="nil"/>
          <w:left w:val="nil"/>
          <w:bottom w:val="nil"/>
          <w:right w:val="nil"/>
          <w:between w:val="nil"/>
        </w:pBdr>
        <w:tabs>
          <w:tab w:val="left" w:pos="284"/>
        </w:tabs>
        <w:spacing w:line="240" w:lineRule="auto"/>
        <w:rPr>
          <w:color w:val="000000"/>
        </w:rPr>
      </w:pPr>
      <w:r w:rsidRPr="00194578">
        <w:t>Create</w:t>
      </w:r>
      <w:r w:rsidRPr="00194578">
        <w:rPr>
          <w:color w:val="000000"/>
        </w:rPr>
        <w:t xml:space="preserve"> </w:t>
      </w:r>
      <w:r w:rsidR="00121B5D" w:rsidRPr="00194578">
        <w:rPr>
          <w:color w:val="000000"/>
        </w:rPr>
        <w:t>a national data collection and monitoring mechanism on the provision of education for students with disabilities.</w:t>
      </w:r>
    </w:p>
    <w:p w14:paraId="2EA77380" w14:textId="77777777" w:rsidR="00E6167D" w:rsidRPr="00194578" w:rsidRDefault="00E6167D" w:rsidP="006C5E4F">
      <w:pPr>
        <w:pStyle w:val="ListParagraph"/>
        <w:rPr>
          <w:color w:val="000000"/>
        </w:rPr>
      </w:pPr>
    </w:p>
    <w:p w14:paraId="2670F10C" w14:textId="2DB870CC" w:rsidR="00E6167D" w:rsidRPr="00194578" w:rsidRDefault="00E6167D" w:rsidP="00E6167D">
      <w:pPr>
        <w:pBdr>
          <w:top w:val="nil"/>
          <w:left w:val="nil"/>
          <w:bottom w:val="nil"/>
          <w:right w:val="nil"/>
          <w:between w:val="nil"/>
        </w:pBdr>
        <w:tabs>
          <w:tab w:val="left" w:pos="284"/>
        </w:tabs>
        <w:spacing w:line="240" w:lineRule="auto"/>
        <w:ind w:left="720"/>
        <w:rPr>
          <w:color w:val="000000"/>
        </w:rPr>
      </w:pPr>
    </w:p>
    <w:p w14:paraId="17CC0300" w14:textId="42E16E01" w:rsidR="000C3879" w:rsidRPr="00194578" w:rsidRDefault="000C3879" w:rsidP="00E6167D">
      <w:pPr>
        <w:pBdr>
          <w:top w:val="nil"/>
          <w:left w:val="nil"/>
          <w:bottom w:val="nil"/>
          <w:right w:val="nil"/>
          <w:between w:val="nil"/>
        </w:pBdr>
        <w:tabs>
          <w:tab w:val="left" w:pos="284"/>
        </w:tabs>
        <w:spacing w:line="240" w:lineRule="auto"/>
        <w:ind w:left="720"/>
        <w:rPr>
          <w:color w:val="000000"/>
        </w:rPr>
      </w:pPr>
    </w:p>
    <w:p w14:paraId="5D45FC7F" w14:textId="5C3645CD" w:rsidR="000C3879" w:rsidRPr="00194578" w:rsidRDefault="000C3879" w:rsidP="00E6167D">
      <w:pPr>
        <w:pBdr>
          <w:top w:val="nil"/>
          <w:left w:val="nil"/>
          <w:bottom w:val="nil"/>
          <w:right w:val="nil"/>
          <w:between w:val="nil"/>
        </w:pBdr>
        <w:tabs>
          <w:tab w:val="left" w:pos="284"/>
        </w:tabs>
        <w:spacing w:line="240" w:lineRule="auto"/>
        <w:ind w:left="720"/>
        <w:rPr>
          <w:color w:val="000000"/>
        </w:rPr>
      </w:pPr>
    </w:p>
    <w:p w14:paraId="2920B1B3" w14:textId="2CBA80B5" w:rsidR="000C3879" w:rsidRPr="00194578" w:rsidRDefault="000C3879" w:rsidP="00E6167D">
      <w:pPr>
        <w:pBdr>
          <w:top w:val="nil"/>
          <w:left w:val="nil"/>
          <w:bottom w:val="nil"/>
          <w:right w:val="nil"/>
          <w:between w:val="nil"/>
        </w:pBdr>
        <w:tabs>
          <w:tab w:val="left" w:pos="284"/>
        </w:tabs>
        <w:spacing w:line="240" w:lineRule="auto"/>
        <w:ind w:left="720"/>
        <w:rPr>
          <w:color w:val="000000"/>
        </w:rPr>
      </w:pPr>
    </w:p>
    <w:p w14:paraId="09E87494" w14:textId="50E73146" w:rsidR="000C3879" w:rsidRPr="00194578" w:rsidRDefault="000C3879" w:rsidP="00E6167D">
      <w:pPr>
        <w:pBdr>
          <w:top w:val="nil"/>
          <w:left w:val="nil"/>
          <w:bottom w:val="nil"/>
          <w:right w:val="nil"/>
          <w:between w:val="nil"/>
        </w:pBdr>
        <w:tabs>
          <w:tab w:val="left" w:pos="284"/>
        </w:tabs>
        <w:spacing w:line="240" w:lineRule="auto"/>
        <w:ind w:left="720"/>
        <w:rPr>
          <w:color w:val="000000"/>
        </w:rPr>
      </w:pPr>
    </w:p>
    <w:p w14:paraId="505A3D98" w14:textId="584091F3" w:rsidR="000C3879" w:rsidRPr="00194578" w:rsidRDefault="000C3879" w:rsidP="00E6167D">
      <w:pPr>
        <w:pBdr>
          <w:top w:val="nil"/>
          <w:left w:val="nil"/>
          <w:bottom w:val="nil"/>
          <w:right w:val="nil"/>
          <w:between w:val="nil"/>
        </w:pBdr>
        <w:tabs>
          <w:tab w:val="left" w:pos="284"/>
        </w:tabs>
        <w:spacing w:line="240" w:lineRule="auto"/>
        <w:ind w:left="720"/>
        <w:rPr>
          <w:color w:val="000000"/>
        </w:rPr>
      </w:pPr>
    </w:p>
    <w:p w14:paraId="402BEA4C" w14:textId="7AF4F459" w:rsidR="000C3879" w:rsidRPr="00194578" w:rsidRDefault="000C3879" w:rsidP="00E6167D">
      <w:pPr>
        <w:pBdr>
          <w:top w:val="nil"/>
          <w:left w:val="nil"/>
          <w:bottom w:val="nil"/>
          <w:right w:val="nil"/>
          <w:between w:val="nil"/>
        </w:pBdr>
        <w:tabs>
          <w:tab w:val="left" w:pos="284"/>
        </w:tabs>
        <w:spacing w:line="240" w:lineRule="auto"/>
        <w:ind w:left="720"/>
        <w:rPr>
          <w:color w:val="000000"/>
        </w:rPr>
      </w:pPr>
    </w:p>
    <w:p w14:paraId="224F0075" w14:textId="07D960FA" w:rsidR="000C3879" w:rsidRPr="00194578" w:rsidRDefault="000C3879" w:rsidP="00E6167D">
      <w:pPr>
        <w:pBdr>
          <w:top w:val="nil"/>
          <w:left w:val="nil"/>
          <w:bottom w:val="nil"/>
          <w:right w:val="nil"/>
          <w:between w:val="nil"/>
        </w:pBdr>
        <w:tabs>
          <w:tab w:val="left" w:pos="284"/>
        </w:tabs>
        <w:spacing w:line="240" w:lineRule="auto"/>
        <w:ind w:left="720"/>
        <w:rPr>
          <w:color w:val="000000"/>
        </w:rPr>
      </w:pPr>
    </w:p>
    <w:p w14:paraId="396A1E27" w14:textId="2AED6315" w:rsidR="000C3879" w:rsidRPr="00194578" w:rsidRDefault="000C3879" w:rsidP="00E6167D">
      <w:pPr>
        <w:pBdr>
          <w:top w:val="nil"/>
          <w:left w:val="nil"/>
          <w:bottom w:val="nil"/>
          <w:right w:val="nil"/>
          <w:between w:val="nil"/>
        </w:pBdr>
        <w:tabs>
          <w:tab w:val="left" w:pos="284"/>
        </w:tabs>
        <w:spacing w:line="240" w:lineRule="auto"/>
        <w:ind w:left="720"/>
        <w:rPr>
          <w:color w:val="000000"/>
        </w:rPr>
      </w:pPr>
    </w:p>
    <w:p w14:paraId="32CA4F01" w14:textId="4068AE8F" w:rsidR="000C3879" w:rsidRPr="00194578" w:rsidRDefault="000C3879" w:rsidP="001608A0">
      <w:pPr>
        <w:pBdr>
          <w:top w:val="nil"/>
          <w:left w:val="nil"/>
          <w:bottom w:val="nil"/>
          <w:right w:val="nil"/>
          <w:between w:val="nil"/>
        </w:pBdr>
        <w:tabs>
          <w:tab w:val="left" w:pos="284"/>
        </w:tabs>
        <w:spacing w:line="240" w:lineRule="auto"/>
        <w:rPr>
          <w:color w:val="000000"/>
        </w:rPr>
      </w:pPr>
    </w:p>
    <w:p w14:paraId="00000227" w14:textId="6263BFB6" w:rsidR="0034484D" w:rsidRPr="00194578" w:rsidRDefault="00121B5D" w:rsidP="00113732">
      <w:pPr>
        <w:pStyle w:val="Heading10"/>
      </w:pPr>
      <w:bookmarkStart w:id="55" w:name="_7usopbcqclr8" w:colFirst="0" w:colLast="0"/>
      <w:bookmarkStart w:id="56" w:name="_Toc188295108"/>
      <w:bookmarkEnd w:id="55"/>
      <w:r w:rsidRPr="00194578">
        <w:lastRenderedPageBreak/>
        <w:t>ARTICLE 25 - Health</w:t>
      </w:r>
      <w:bookmarkEnd w:id="56"/>
    </w:p>
    <w:p w14:paraId="00000229" w14:textId="1EFDC1C3" w:rsidR="0034484D" w:rsidRPr="00194578" w:rsidRDefault="00121B5D" w:rsidP="00121B5D">
      <w:pPr>
        <w:spacing w:line="240" w:lineRule="auto"/>
      </w:pPr>
      <w:r w:rsidRPr="00194578">
        <w:t>Canada’s healthcare system is under strain</w:t>
      </w:r>
      <w:r w:rsidR="000C3879" w:rsidRPr="00194578">
        <w:t>.</w:t>
      </w:r>
      <w:r w:rsidRPr="00194578">
        <w:rPr>
          <w:vertAlign w:val="superscript"/>
        </w:rPr>
        <w:footnoteReference w:id="282"/>
      </w:r>
      <w:r w:rsidRPr="00194578">
        <w:t xml:space="preserve"> People with disabilities and chronic medical conditions have significant unmet healthcare needs.</w:t>
      </w:r>
      <w:r w:rsidR="00A25603" w:rsidRPr="00194578">
        <w:rPr>
          <w:rStyle w:val="FootnoteReference"/>
        </w:rPr>
        <w:footnoteReference w:id="283"/>
      </w:r>
      <w:r w:rsidRPr="00194578">
        <w:t xml:space="preserve"> </w:t>
      </w:r>
    </w:p>
    <w:p w14:paraId="0000022A" w14:textId="77777777" w:rsidR="0034484D" w:rsidRPr="00194578" w:rsidRDefault="0034484D" w:rsidP="00121B5D">
      <w:pPr>
        <w:spacing w:line="240" w:lineRule="auto"/>
      </w:pPr>
    </w:p>
    <w:p w14:paraId="0000022B" w14:textId="405978A0" w:rsidR="0034484D" w:rsidRPr="00194578" w:rsidRDefault="00121B5D" w:rsidP="00121B5D">
      <w:pPr>
        <w:spacing w:line="240" w:lineRule="auto"/>
        <w:rPr>
          <w:vertAlign w:val="superscript"/>
        </w:rPr>
      </w:pPr>
      <w:r w:rsidRPr="00194578">
        <w:rPr>
          <w:b/>
        </w:rPr>
        <w:t xml:space="preserve">Ableism in healthcare services: </w:t>
      </w:r>
      <w:r w:rsidRPr="00194578">
        <w:t>People with disabilities face barriers to healthcare services such as primary healthcare, diagnostic and disease prevention, routine screenings, emergen</w:t>
      </w:r>
      <w:r w:rsidR="00A17DD2">
        <w:t>cy services, and mental healthcare.</w:t>
      </w:r>
      <w:r w:rsidRPr="00194578">
        <w:rPr>
          <w:vertAlign w:val="superscript"/>
        </w:rPr>
        <w:footnoteReference w:id="284"/>
      </w:r>
      <w:r w:rsidRPr="00194578">
        <w:t xml:space="preserve"> Many </w:t>
      </w:r>
      <w:r w:rsidR="00A17DD2">
        <w:t xml:space="preserve">chronic </w:t>
      </w:r>
      <w:r w:rsidRPr="00194578">
        <w:t xml:space="preserve">health conditions </w:t>
      </w:r>
      <w:r w:rsidR="00A17DD2">
        <w:t xml:space="preserve">that are disabling </w:t>
      </w:r>
      <w:r w:rsidRPr="00194578">
        <w:t>are under-served</w:t>
      </w:r>
      <w:r w:rsidR="000D1EC3" w:rsidRPr="00194578">
        <w:t>.</w:t>
      </w:r>
      <w:r w:rsidRPr="00194578">
        <w:rPr>
          <w:vertAlign w:val="superscript"/>
        </w:rPr>
        <w:footnoteReference w:id="285"/>
      </w:r>
      <w:r w:rsidRPr="00194578">
        <w:t xml:space="preserve"> The needs of people with disabilities were not fully considered during the COVID-19 pandemic.</w:t>
      </w:r>
      <w:r w:rsidRPr="00194578">
        <w:rPr>
          <w:vertAlign w:val="superscript"/>
        </w:rPr>
        <w:footnoteReference w:id="286"/>
      </w:r>
      <w:r w:rsidRPr="00194578">
        <w:t xml:space="preserve"> Healthcare providers receive little training about many disabilities.</w:t>
      </w:r>
      <w:r w:rsidRPr="00194578">
        <w:rPr>
          <w:vertAlign w:val="superscript"/>
        </w:rPr>
        <w:footnoteReference w:id="287"/>
      </w:r>
      <w:r w:rsidRPr="00194578">
        <w:t xml:space="preserve"> </w:t>
      </w:r>
      <w:proofErr w:type="spellStart"/>
      <w:r w:rsidRPr="00194578">
        <w:t>Ableist</w:t>
      </w:r>
      <w:proofErr w:type="spellEnd"/>
      <w:r w:rsidRPr="00194578">
        <w:t xml:space="preserve"> stereotyping is frequently </w:t>
      </w:r>
      <w:r w:rsidRPr="00194578">
        <w:lastRenderedPageBreak/>
        <w:t>evidenced in treatment, diagnosis, health service delivery, and access to primary care.</w:t>
      </w:r>
      <w:r w:rsidRPr="00194578">
        <w:rPr>
          <w:vertAlign w:val="superscript"/>
        </w:rPr>
        <w:footnoteReference w:id="288"/>
      </w:r>
    </w:p>
    <w:p w14:paraId="0000022C" w14:textId="6D7E58B1" w:rsidR="0034484D" w:rsidRPr="00194578" w:rsidRDefault="00121B5D" w:rsidP="00121B5D">
      <w:pPr>
        <w:spacing w:before="240" w:line="240" w:lineRule="auto"/>
      </w:pPr>
      <w:r w:rsidRPr="00194578">
        <w:rPr>
          <w:b/>
        </w:rPr>
        <w:t>Full costs of many health services required by persons with disabilities are not covered by Canada’s existing healthcare system</w:t>
      </w:r>
      <w:r w:rsidRPr="00194578">
        <w:t>: For example, community-based nursing, attendants, care-giving services, medications, assistive devices, and mental health counselling are often only partially covered or not covered, leaving many people with disabilities without adequate care or community-based services.</w:t>
      </w:r>
      <w:r w:rsidRPr="00194578">
        <w:rPr>
          <w:vertAlign w:val="superscript"/>
        </w:rPr>
        <w:footnoteReference w:id="289"/>
      </w:r>
    </w:p>
    <w:p w14:paraId="0000022D" w14:textId="30E44700" w:rsidR="0034484D" w:rsidRPr="00194578" w:rsidRDefault="00121B5D" w:rsidP="00121B5D">
      <w:pPr>
        <w:spacing w:before="240" w:line="240" w:lineRule="auto"/>
        <w:rPr>
          <w:highlight w:val="yellow"/>
        </w:rPr>
      </w:pPr>
      <w:r w:rsidRPr="00194578">
        <w:rPr>
          <w:b/>
        </w:rPr>
        <w:t>Lack of free</w:t>
      </w:r>
      <w:r w:rsidRPr="00194578">
        <w:t xml:space="preserve">, </w:t>
      </w:r>
      <w:r w:rsidRPr="00194578">
        <w:rPr>
          <w:b/>
        </w:rPr>
        <w:t xml:space="preserve">informed consent: </w:t>
      </w:r>
      <w:r w:rsidRPr="00194578">
        <w:t xml:space="preserve">Healthcare, mental health, adult guardianship/ </w:t>
      </w:r>
      <w:proofErr w:type="spellStart"/>
      <w:r w:rsidRPr="00194578">
        <w:t>committeeship</w:t>
      </w:r>
      <w:proofErr w:type="spellEnd"/>
      <w:r w:rsidRPr="00194578">
        <w:t>, adult protection, and other laws in Canada violate the right to health by removing the right to free and informed consent to healthcare treatment on the basis of disability.</w:t>
      </w:r>
      <w:r w:rsidRPr="00194578">
        <w:rPr>
          <w:vertAlign w:val="superscript"/>
        </w:rPr>
        <w:footnoteReference w:id="290"/>
      </w:r>
      <w:r w:rsidRPr="00194578">
        <w:t xml:space="preserve"> They override the requirement to obtain consent before providing healthcare treatment and/or create different standards for obtaining consent on the basis of disability. As a result, in some situations people with disabilities are forcibly administered healthcare treatment against their will and denied access to legal planning tools that promote self-determination through advance care instructions or the appointment of supported decision-makers.</w:t>
      </w:r>
      <w:r w:rsidRPr="00194578">
        <w:rPr>
          <w:vertAlign w:val="superscript"/>
        </w:rPr>
        <w:footnoteReference w:id="291"/>
      </w:r>
      <w:r w:rsidRPr="00194578">
        <w:t xml:space="preserve"> </w:t>
      </w:r>
      <w:r w:rsidRPr="00194578">
        <w:rPr>
          <w:vertAlign w:val="superscript"/>
        </w:rPr>
        <w:footnoteReference w:id="292"/>
      </w:r>
      <w:r w:rsidRPr="00194578">
        <w:t xml:space="preserve"> </w:t>
      </w:r>
    </w:p>
    <w:p w14:paraId="0000022E" w14:textId="77B651D7" w:rsidR="0034484D" w:rsidRPr="00194578" w:rsidRDefault="00121B5D" w:rsidP="00121B5D">
      <w:pPr>
        <w:spacing w:before="240" w:line="240" w:lineRule="auto"/>
      </w:pPr>
      <w:r w:rsidRPr="00194578">
        <w:rPr>
          <w:b/>
        </w:rPr>
        <w:t>MAiD</w:t>
      </w:r>
      <w:r w:rsidRPr="00194578">
        <w:t>: Canada has rapidly expanded eligibility for MAiD to people with disabilities whose death is not reasonably foreseeable. Canada</w:t>
      </w:r>
      <w:r w:rsidR="00B336FC" w:rsidRPr="00194578">
        <w:t xml:space="preserve"> failed </w:t>
      </w:r>
      <w:r w:rsidRPr="00194578">
        <w:t>to ensure access to adequate specialized health services, suicide prevention, palliative or hospice care, home care, and rehabilitation services</w:t>
      </w:r>
      <w:r w:rsidR="00A35B11" w:rsidRPr="00194578">
        <w:t>.</w:t>
      </w:r>
      <w:r w:rsidRPr="00194578">
        <w:t xml:space="preserve"> </w:t>
      </w:r>
      <w:r w:rsidR="00A35B11" w:rsidRPr="00194578">
        <w:t>P</w:t>
      </w:r>
      <w:r w:rsidRPr="00194578">
        <w:t xml:space="preserve">eople with disabilities often cannot access the </w:t>
      </w:r>
      <w:r w:rsidRPr="00194578">
        <w:lastRenderedPageBreak/>
        <w:t>healthcare services they need to live dignified lives without intolerable suffering, leading some to consider or apply for MAiD.</w:t>
      </w:r>
    </w:p>
    <w:p w14:paraId="0000022F" w14:textId="77777777" w:rsidR="0034484D" w:rsidRPr="00194578" w:rsidRDefault="00121B5D" w:rsidP="00121B5D">
      <w:pPr>
        <w:spacing w:before="240" w:line="240" w:lineRule="auto"/>
      </w:pPr>
      <w:r w:rsidRPr="00194578">
        <w:rPr>
          <w:b/>
        </w:rPr>
        <w:t>Recommendations to Canada:</w:t>
      </w:r>
    </w:p>
    <w:p w14:paraId="00000230" w14:textId="3902031A" w:rsidR="0034484D" w:rsidRPr="00194578" w:rsidRDefault="00121B5D" w:rsidP="00121B5D">
      <w:pPr>
        <w:numPr>
          <w:ilvl w:val="0"/>
          <w:numId w:val="3"/>
        </w:numPr>
        <w:spacing w:before="120" w:after="200" w:line="240" w:lineRule="auto"/>
      </w:pPr>
      <w:r w:rsidRPr="00194578">
        <w:t>Allocate adequate resources to implement Article 25 from an intersectional perspective. Proactively address discrimination against people with disabilities in healthcare services, particularly those who face marginalization on intersecting grounds, such a</w:t>
      </w:r>
      <w:r w:rsidR="002E25B5">
        <w:t>s Indigeneity, gender, and race</w:t>
      </w:r>
      <w:r w:rsidRPr="00194578">
        <w:t xml:space="preserve">. </w:t>
      </w:r>
    </w:p>
    <w:p w14:paraId="00000231" w14:textId="3932C927" w:rsidR="0034484D" w:rsidRPr="00194578" w:rsidRDefault="00121B5D" w:rsidP="00121B5D">
      <w:pPr>
        <w:numPr>
          <w:ilvl w:val="0"/>
          <w:numId w:val="3"/>
        </w:numPr>
        <w:spacing w:before="120" w:after="200" w:line="240" w:lineRule="auto"/>
      </w:pPr>
      <w:r w:rsidRPr="00194578">
        <w:t>Ensure that sufficient healthcare services are available to treat all persons with disabilities and all disabling conditions.</w:t>
      </w:r>
    </w:p>
    <w:p w14:paraId="00000232" w14:textId="6C5BA8FE" w:rsidR="0034484D" w:rsidRPr="00194578" w:rsidRDefault="00121B5D" w:rsidP="00121B5D">
      <w:pPr>
        <w:numPr>
          <w:ilvl w:val="0"/>
          <w:numId w:val="3"/>
        </w:numPr>
        <w:spacing w:after="200" w:line="240" w:lineRule="auto"/>
      </w:pPr>
      <w:r w:rsidRPr="00194578">
        <w:t>Improve access to healthcare diagnostic, assessment and treatment services through increased funding, strategically hiring more qualified specialists, and licensing foreign medical specialists to practice in Canada.</w:t>
      </w:r>
    </w:p>
    <w:p w14:paraId="00000233" w14:textId="27025DF8" w:rsidR="0034484D" w:rsidRPr="00194578" w:rsidRDefault="00121B5D" w:rsidP="00121B5D">
      <w:pPr>
        <w:numPr>
          <w:ilvl w:val="0"/>
          <w:numId w:val="3"/>
        </w:numPr>
        <w:spacing w:after="200" w:line="240" w:lineRule="auto"/>
      </w:pPr>
      <w:r w:rsidRPr="00194578">
        <w:t xml:space="preserve">Ensure that persons with disabilities and their representative organizations participate in healthcare research, program and service design, and evaluation of healthcare services. </w:t>
      </w:r>
    </w:p>
    <w:p w14:paraId="00000234" w14:textId="20DBA898" w:rsidR="0034484D" w:rsidRPr="00194578" w:rsidRDefault="00121B5D" w:rsidP="00121B5D">
      <w:pPr>
        <w:numPr>
          <w:ilvl w:val="0"/>
          <w:numId w:val="3"/>
        </w:numPr>
        <w:spacing w:after="200" w:line="240" w:lineRule="auto"/>
      </w:pPr>
      <w:r w:rsidRPr="00194578">
        <w:t>In coordination with PTs, abolish all legislation, policies, and practices that authorize the provision of healthcare services to people with disabilities without free and informed consent.</w:t>
      </w:r>
      <w:r w:rsidRPr="00194578">
        <w:rPr>
          <w:vertAlign w:val="superscript"/>
        </w:rPr>
        <w:footnoteReference w:id="293"/>
      </w:r>
      <w:r w:rsidRPr="00194578">
        <w:t xml:space="preserve"> </w:t>
      </w:r>
      <w:r w:rsidRPr="00194578">
        <w:rPr>
          <w:vertAlign w:val="superscript"/>
        </w:rPr>
        <w:footnoteReference w:id="294"/>
      </w:r>
    </w:p>
    <w:p w14:paraId="00000235" w14:textId="77777777" w:rsidR="0034484D" w:rsidRPr="00194578" w:rsidRDefault="00121B5D" w:rsidP="00121B5D">
      <w:pPr>
        <w:numPr>
          <w:ilvl w:val="0"/>
          <w:numId w:val="3"/>
        </w:numPr>
        <w:spacing w:before="240" w:after="200" w:line="240" w:lineRule="auto"/>
      </w:pPr>
      <w:r w:rsidRPr="00194578">
        <w:t xml:space="preserve">Improve funding and access to suicide prevention, palliative care, home care, rehabilitation and hospice care, specialized medical care, and poverty amelioration so that persons with disabilities do not resort to MAiD because of suffering due to lack of services and supports. </w:t>
      </w:r>
    </w:p>
    <w:p w14:paraId="00000236" w14:textId="77777777" w:rsidR="0034484D" w:rsidRPr="00194578" w:rsidRDefault="0034484D" w:rsidP="00121B5D">
      <w:pPr>
        <w:pBdr>
          <w:top w:val="nil"/>
          <w:left w:val="nil"/>
          <w:bottom w:val="nil"/>
          <w:right w:val="nil"/>
          <w:between w:val="nil"/>
        </w:pBdr>
        <w:tabs>
          <w:tab w:val="left" w:pos="284"/>
        </w:tabs>
        <w:spacing w:line="240" w:lineRule="auto"/>
      </w:pPr>
    </w:p>
    <w:p w14:paraId="0F3A4D9A" w14:textId="163BF974" w:rsidR="00113732" w:rsidRDefault="00113732">
      <w:pPr>
        <w:rPr>
          <w:b/>
          <w:sz w:val="28"/>
          <w:szCs w:val="28"/>
        </w:rPr>
      </w:pPr>
      <w:bookmarkStart w:id="57" w:name="_p7mvjtjyd5br" w:colFirst="0" w:colLast="0"/>
      <w:bookmarkEnd w:id="57"/>
    </w:p>
    <w:p w14:paraId="15DD8ED1" w14:textId="61EC4CDD" w:rsidR="009B4767" w:rsidRDefault="009B4767">
      <w:pPr>
        <w:rPr>
          <w:b/>
          <w:sz w:val="28"/>
          <w:szCs w:val="28"/>
        </w:rPr>
      </w:pPr>
    </w:p>
    <w:p w14:paraId="414DA6DB" w14:textId="77777777" w:rsidR="009B4767" w:rsidRPr="00194578" w:rsidRDefault="009B4767">
      <w:pPr>
        <w:rPr>
          <w:b/>
          <w:sz w:val="28"/>
          <w:szCs w:val="28"/>
        </w:rPr>
      </w:pPr>
    </w:p>
    <w:p w14:paraId="00000238" w14:textId="7BA7FB31" w:rsidR="0034484D" w:rsidRPr="00194578" w:rsidRDefault="00194578" w:rsidP="00113732">
      <w:pPr>
        <w:pStyle w:val="Heading10"/>
      </w:pPr>
      <w:bookmarkStart w:id="58" w:name="_Toc188295109"/>
      <w:r w:rsidRPr="00194578">
        <w:lastRenderedPageBreak/>
        <w:t>ARTICLE 27</w:t>
      </w:r>
      <w:r w:rsidR="00121B5D" w:rsidRPr="00194578">
        <w:t xml:space="preserve">: Work and </w:t>
      </w:r>
      <w:r w:rsidR="00EB6995" w:rsidRPr="00194578">
        <w:t>e</w:t>
      </w:r>
      <w:r w:rsidR="00121B5D" w:rsidRPr="00194578">
        <w:t>mployment</w:t>
      </w:r>
      <w:bookmarkEnd w:id="58"/>
      <w:r w:rsidR="00121B5D" w:rsidRPr="00194578">
        <w:t xml:space="preserve"> </w:t>
      </w:r>
    </w:p>
    <w:p w14:paraId="0000023A" w14:textId="030D70A6" w:rsidR="0034484D" w:rsidRPr="00194578" w:rsidRDefault="00121B5D" w:rsidP="00121B5D">
      <w:pPr>
        <w:spacing w:after="160" w:line="240" w:lineRule="auto"/>
      </w:pPr>
      <w:r w:rsidRPr="00194578">
        <w:t>Persons with disabilities face higher rates of unemployment and underemployment</w:t>
      </w:r>
      <w:r w:rsidR="005E5CB2" w:rsidRPr="00194578">
        <w:t>,</w:t>
      </w:r>
      <w:r w:rsidRPr="00194578">
        <w:rPr>
          <w:vertAlign w:val="superscript"/>
        </w:rPr>
        <w:footnoteReference w:id="295"/>
      </w:r>
      <w:r w:rsidRPr="00194578">
        <w:t xml:space="preserve"> despite systems, and legislation aimed at the opposite. Employment programs that neglect long-term career development goals may push participants into survival-type jobs that underutilize their skills, education, and expertise. By only focusing on jobseekers, these programs overlook employers’ training and educational needs, hindering understanding and employment opportunities for persons with disabilities.</w:t>
      </w:r>
      <w:r w:rsidRPr="00194578">
        <w:rPr>
          <w:vertAlign w:val="superscript"/>
        </w:rPr>
        <w:footnoteReference w:id="296"/>
      </w:r>
      <w:r w:rsidRPr="00194578">
        <w:t xml:space="preserve"> The federal Workforce Development Agreement (WDA) system</w:t>
      </w:r>
      <w:r w:rsidRPr="00194578">
        <w:rPr>
          <w:vertAlign w:val="superscript"/>
        </w:rPr>
        <w:footnoteReference w:id="297"/>
      </w:r>
      <w:r w:rsidRPr="00194578">
        <w:t xml:space="preserve"> </w:t>
      </w:r>
      <w:r w:rsidR="005E5CB2" w:rsidRPr="00194578">
        <w:t xml:space="preserve">is </w:t>
      </w:r>
      <w:r w:rsidRPr="00194578">
        <w:t xml:space="preserve">fragmented and uncoordinated across Canada. Project-based funding with short timeframes hampers the collection of longitudinal data. Similar projects are forced into competition for short-term funding instead of working collaboratively towards sustainable long-term goals. </w:t>
      </w:r>
    </w:p>
    <w:p w14:paraId="0000023B" w14:textId="7B629251" w:rsidR="0034484D" w:rsidRPr="00194578" w:rsidRDefault="00121B5D" w:rsidP="00121B5D">
      <w:pPr>
        <w:spacing w:after="160" w:line="240" w:lineRule="auto"/>
        <w:rPr>
          <w:highlight w:val="yellow"/>
        </w:rPr>
      </w:pPr>
      <w:r w:rsidRPr="00194578">
        <w:t>Traditional transitional supports for people with disabilities moving from school to work, such as internships, co-op placements, and summer employment are inadequate, unpaid</w:t>
      </w:r>
      <w:r w:rsidR="005E5CB2" w:rsidRPr="00194578">
        <w:t>,</w:t>
      </w:r>
      <w:r w:rsidRPr="00194578">
        <w:t xml:space="preserve"> or underpaid “training” or “volunteer” activities.</w:t>
      </w:r>
      <w:r w:rsidRPr="00194578">
        <w:rPr>
          <w:vertAlign w:val="superscript"/>
        </w:rPr>
        <w:footnoteReference w:id="298"/>
      </w:r>
      <w:r w:rsidRPr="00194578">
        <w:t xml:space="preserve">  Sheltered workshops continue to proliferate under different names</w:t>
      </w:r>
      <w:r w:rsidRPr="00194578">
        <w:rPr>
          <w:vertAlign w:val="superscript"/>
        </w:rPr>
        <w:footnoteReference w:id="299"/>
      </w:r>
      <w:r w:rsidRPr="00194578">
        <w:t xml:space="preserve"> due to employment law loopholes.</w:t>
      </w:r>
      <w:r w:rsidRPr="00194578">
        <w:rPr>
          <w:vertAlign w:val="superscript"/>
        </w:rPr>
        <w:footnoteReference w:id="300"/>
      </w:r>
      <w:r w:rsidRPr="00194578">
        <w:t xml:space="preserve"> </w:t>
      </w:r>
    </w:p>
    <w:p w14:paraId="0000023C" w14:textId="1FE318BF" w:rsidR="0034484D" w:rsidRPr="00194578" w:rsidRDefault="00121B5D" w:rsidP="00121B5D">
      <w:pPr>
        <w:spacing w:line="240" w:lineRule="auto"/>
      </w:pPr>
      <w:r w:rsidRPr="00194578">
        <w:lastRenderedPageBreak/>
        <w:t xml:space="preserve">Large employers </w:t>
      </w:r>
      <w:r w:rsidR="00F70E84" w:rsidRPr="00194578">
        <w:t>are</w:t>
      </w:r>
      <w:r w:rsidR="001608A0" w:rsidRPr="00194578">
        <w:t xml:space="preserve"> </w:t>
      </w:r>
      <w:r w:rsidRPr="00194578">
        <w:t xml:space="preserve">a </w:t>
      </w:r>
      <w:r w:rsidR="00435AFB" w:rsidRPr="00194578">
        <w:t>primary</w:t>
      </w:r>
      <w:r w:rsidRPr="00194578">
        <w:t xml:space="preserve"> employer for some disability communities.</w:t>
      </w:r>
      <w:r w:rsidRPr="00194578">
        <w:rPr>
          <w:vertAlign w:val="superscript"/>
        </w:rPr>
        <w:footnoteReference w:id="301"/>
      </w:r>
      <w:r w:rsidR="00F4329E">
        <w:t xml:space="preserve"> </w:t>
      </w:r>
      <w:r w:rsidR="00577D13" w:rsidRPr="00194578">
        <w:t>Small and medium-sized employers often lack tools and resources to create disability inclusive workplaces,</w:t>
      </w:r>
      <w:r w:rsidR="0021404E" w:rsidRPr="00194578">
        <w:rPr>
          <w:rStyle w:val="FootnoteReference"/>
        </w:rPr>
        <w:footnoteReference w:id="302"/>
      </w:r>
      <w:r w:rsidR="00577D13" w:rsidRPr="00194578">
        <w:t xml:space="preserve"> but comprise the majority of employer businesses in Canada.</w:t>
      </w:r>
      <w:r w:rsidR="00577D13" w:rsidRPr="00194578">
        <w:rPr>
          <w:rStyle w:val="FootnoteReference"/>
        </w:rPr>
        <w:footnoteReference w:id="303"/>
      </w:r>
      <w:r w:rsidR="00577D13" w:rsidRPr="00194578">
        <w:t xml:space="preserve"> </w:t>
      </w:r>
      <w:r w:rsidRPr="00194578">
        <w:t xml:space="preserve"> </w:t>
      </w:r>
    </w:p>
    <w:p w14:paraId="0000023D" w14:textId="77777777" w:rsidR="0034484D" w:rsidRPr="00194578" w:rsidRDefault="0034484D" w:rsidP="00121B5D">
      <w:pPr>
        <w:spacing w:line="240" w:lineRule="auto"/>
      </w:pPr>
    </w:p>
    <w:p w14:paraId="0000023E" w14:textId="350DB61A" w:rsidR="0034484D" w:rsidRPr="00194578" w:rsidRDefault="00121B5D" w:rsidP="00121B5D">
      <w:pPr>
        <w:spacing w:line="240" w:lineRule="auto"/>
      </w:pPr>
      <w:r w:rsidRPr="00194578">
        <w:t xml:space="preserve">Merging all forms of disability into one category without acknowledging intersecting </w:t>
      </w:r>
      <w:r w:rsidR="009A6EFC" w:rsidRPr="00194578">
        <w:t>identities and</w:t>
      </w:r>
      <w:r w:rsidR="0021404E" w:rsidRPr="00194578">
        <w:t xml:space="preserve"> </w:t>
      </w:r>
      <w:r w:rsidRPr="00194578">
        <w:t>work-acquired disabilities prevents deeper data analysis into labour market trends and issues, such as workplace violence.</w:t>
      </w:r>
      <w:r w:rsidRPr="00194578">
        <w:rPr>
          <w:vertAlign w:val="superscript"/>
        </w:rPr>
        <w:footnoteReference w:id="304"/>
      </w:r>
      <w:r w:rsidRPr="00194578">
        <w:t xml:space="preserve"> This thwarts the development and implementation of tools,</w:t>
      </w:r>
      <w:r w:rsidRPr="00194578">
        <w:rPr>
          <w:vertAlign w:val="superscript"/>
        </w:rPr>
        <w:footnoteReference w:id="305"/>
      </w:r>
      <w:r w:rsidRPr="00194578">
        <w:t xml:space="preserve"> specific accommodation plans, and sector-focused support.</w:t>
      </w:r>
      <w:r w:rsidRPr="00194578">
        <w:rPr>
          <w:vertAlign w:val="superscript"/>
        </w:rPr>
        <w:footnoteReference w:id="306"/>
      </w:r>
      <w:r w:rsidRPr="00194578">
        <w:t xml:space="preserve"> </w:t>
      </w:r>
    </w:p>
    <w:p w14:paraId="15B75A1E" w14:textId="443DE655" w:rsidR="00A64DE8" w:rsidRPr="00194578" w:rsidRDefault="00A64DE8" w:rsidP="00121B5D">
      <w:pPr>
        <w:spacing w:line="240" w:lineRule="auto"/>
      </w:pPr>
    </w:p>
    <w:p w14:paraId="00000240" w14:textId="77777777" w:rsidR="0034484D" w:rsidRPr="00194578" w:rsidRDefault="00121B5D" w:rsidP="00121B5D">
      <w:pPr>
        <w:spacing w:after="160" w:line="240" w:lineRule="auto"/>
        <w:rPr>
          <w:b/>
        </w:rPr>
      </w:pPr>
      <w:r w:rsidRPr="00194578">
        <w:rPr>
          <w:b/>
        </w:rPr>
        <w:t>Recommendations to Canada:</w:t>
      </w:r>
    </w:p>
    <w:p w14:paraId="00000241" w14:textId="7F5BECA5" w:rsidR="0034484D" w:rsidRPr="00194578" w:rsidRDefault="00121B5D" w:rsidP="00121B5D">
      <w:pPr>
        <w:numPr>
          <w:ilvl w:val="0"/>
          <w:numId w:val="27"/>
        </w:numPr>
        <w:pBdr>
          <w:top w:val="nil"/>
          <w:left w:val="nil"/>
          <w:bottom w:val="nil"/>
          <w:right w:val="nil"/>
          <w:between w:val="nil"/>
        </w:pBdr>
        <w:spacing w:after="200" w:line="240" w:lineRule="auto"/>
        <w:rPr>
          <w:color w:val="000000"/>
        </w:rPr>
      </w:pPr>
      <w:r w:rsidRPr="00194578">
        <w:t>Ensure that f</w:t>
      </w:r>
      <w:r w:rsidRPr="00194578">
        <w:rPr>
          <w:color w:val="000000"/>
        </w:rPr>
        <w:t xml:space="preserve">ederal funding programs (e.g., the Opportunities Fund) adopt a long-term unified model to support school-to-work transitions, eliminate </w:t>
      </w:r>
      <w:r w:rsidR="00B626AD" w:rsidRPr="00194578">
        <w:rPr>
          <w:color w:val="000000"/>
        </w:rPr>
        <w:t>stipend</w:t>
      </w:r>
      <w:r w:rsidRPr="00194578">
        <w:rPr>
          <w:color w:val="000000"/>
        </w:rPr>
        <w:t xml:space="preserve">/sheltered work models, and fulfill the long-term employment goals of </w:t>
      </w:r>
      <w:r w:rsidRPr="00194578">
        <w:rPr>
          <w:color w:val="000000"/>
        </w:rPr>
        <w:lastRenderedPageBreak/>
        <w:t>persons with disabilities</w:t>
      </w:r>
      <w:r w:rsidR="0021404E" w:rsidRPr="00194578">
        <w:rPr>
          <w:color w:val="000000"/>
        </w:rPr>
        <w:t>.</w:t>
      </w:r>
      <w:r w:rsidRPr="00194578">
        <w:rPr>
          <w:color w:val="000000"/>
          <w:vertAlign w:val="superscript"/>
        </w:rPr>
        <w:footnoteReference w:id="307"/>
      </w:r>
      <w:r w:rsidRPr="00194578">
        <w:rPr>
          <w:color w:val="000000"/>
        </w:rPr>
        <w:t xml:space="preserve"> </w:t>
      </w:r>
      <w:r w:rsidRPr="00194578">
        <w:t>H</w:t>
      </w:r>
      <w:r w:rsidRPr="00194578">
        <w:rPr>
          <w:color w:val="000000"/>
        </w:rPr>
        <w:t xml:space="preserve">uman rights obligations related to disability and employment </w:t>
      </w:r>
      <w:r w:rsidRPr="00194578">
        <w:t xml:space="preserve">must </w:t>
      </w:r>
      <w:r w:rsidRPr="00194578">
        <w:rPr>
          <w:color w:val="000000"/>
        </w:rPr>
        <w:t xml:space="preserve">be </w:t>
      </w:r>
      <w:r w:rsidRPr="00194578">
        <w:t xml:space="preserve">meaningfully </w:t>
      </w:r>
      <w:r w:rsidRPr="00194578">
        <w:rPr>
          <w:color w:val="000000"/>
        </w:rPr>
        <w:t>implemented.</w:t>
      </w:r>
      <w:r w:rsidRPr="00194578">
        <w:rPr>
          <w:color w:val="000000"/>
          <w:vertAlign w:val="superscript"/>
        </w:rPr>
        <w:footnoteReference w:id="308"/>
      </w:r>
      <w:r w:rsidRPr="00194578">
        <w:rPr>
          <w:color w:val="000000"/>
        </w:rPr>
        <w:t xml:space="preserve"> </w:t>
      </w:r>
    </w:p>
    <w:p w14:paraId="00000242" w14:textId="7F9AB8D7" w:rsidR="0034484D" w:rsidRPr="00194578" w:rsidRDefault="00121B5D" w:rsidP="00121B5D">
      <w:pPr>
        <w:numPr>
          <w:ilvl w:val="0"/>
          <w:numId w:val="27"/>
        </w:numPr>
        <w:pBdr>
          <w:top w:val="nil"/>
          <w:left w:val="nil"/>
          <w:bottom w:val="nil"/>
          <w:right w:val="nil"/>
          <w:between w:val="nil"/>
        </w:pBdr>
        <w:spacing w:after="200" w:line="240" w:lineRule="auto"/>
        <w:rPr>
          <w:color w:val="000000"/>
        </w:rPr>
      </w:pPr>
      <w:r w:rsidRPr="00194578">
        <w:rPr>
          <w:color w:val="000000"/>
        </w:rPr>
        <w:t xml:space="preserve">Inclusive workplaces, </w:t>
      </w:r>
      <w:r w:rsidRPr="00194578">
        <w:t xml:space="preserve">in </w:t>
      </w:r>
      <w:r w:rsidRPr="00194578">
        <w:rPr>
          <w:color w:val="000000"/>
        </w:rPr>
        <w:t>p</w:t>
      </w:r>
      <w:r w:rsidR="001608A0" w:rsidRPr="00194578">
        <w:rPr>
          <w:color w:val="000000"/>
        </w:rPr>
        <w:t xml:space="preserve">articular, small to medium-size </w:t>
      </w:r>
      <w:r w:rsidR="0021404E" w:rsidRPr="00194578">
        <w:rPr>
          <w:color w:val="000000"/>
        </w:rPr>
        <w:t>employers</w:t>
      </w:r>
      <w:r w:rsidRPr="00194578">
        <w:rPr>
          <w:color w:val="000000"/>
        </w:rPr>
        <w:t>, should be encouraged through the development, tailoring, and proliferation of employer-focused training, data collection initiatives, and educational materials,</w:t>
      </w:r>
      <w:r w:rsidRPr="00194578">
        <w:rPr>
          <w:color w:val="000000"/>
          <w:vertAlign w:val="superscript"/>
        </w:rPr>
        <w:footnoteReference w:id="309"/>
      </w:r>
      <w:r w:rsidRPr="00194578">
        <w:rPr>
          <w:color w:val="000000"/>
        </w:rPr>
        <w:t xml:space="preserve"> including a national accommodation fund.</w:t>
      </w:r>
    </w:p>
    <w:p w14:paraId="00000243" w14:textId="71BD7240" w:rsidR="0034484D" w:rsidRPr="00194578" w:rsidRDefault="00121B5D" w:rsidP="00121B5D">
      <w:pPr>
        <w:numPr>
          <w:ilvl w:val="0"/>
          <w:numId w:val="27"/>
        </w:numPr>
        <w:pBdr>
          <w:top w:val="nil"/>
          <w:left w:val="nil"/>
          <w:bottom w:val="nil"/>
          <w:right w:val="nil"/>
          <w:between w:val="nil"/>
        </w:pBdr>
        <w:spacing w:after="200" w:line="240" w:lineRule="auto"/>
        <w:rPr>
          <w:color w:val="000000"/>
        </w:rPr>
      </w:pPr>
      <w:r w:rsidRPr="00194578">
        <w:t xml:space="preserve">Create a nationalized Employment Strategy to lead by example in its </w:t>
      </w:r>
      <w:r w:rsidRPr="00194578">
        <w:rPr>
          <w:color w:val="000000"/>
        </w:rPr>
        <w:t>hiring practices and definition of inclusive employment.</w:t>
      </w:r>
      <w:r w:rsidRPr="00194578">
        <w:rPr>
          <w:color w:val="000000"/>
          <w:vertAlign w:val="superscript"/>
        </w:rPr>
        <w:footnoteReference w:id="310"/>
      </w:r>
      <w:r w:rsidRPr="00194578">
        <w:rPr>
          <w:color w:val="000000"/>
        </w:rPr>
        <w:t xml:space="preserve"> The Strategy should encourage meaningful employment and address unique barriers faced by persons with disabilities </w:t>
      </w:r>
      <w:r w:rsidRPr="00194578">
        <w:t xml:space="preserve">aligned </w:t>
      </w:r>
      <w:r w:rsidRPr="00194578">
        <w:rPr>
          <w:color w:val="000000"/>
        </w:rPr>
        <w:t>with Canada’s Taskforce on the Employment Equity Act review,</w:t>
      </w:r>
      <w:r w:rsidRPr="00194578">
        <w:rPr>
          <w:color w:val="000000"/>
          <w:vertAlign w:val="superscript"/>
        </w:rPr>
        <w:footnoteReference w:id="311"/>
      </w:r>
      <w:r w:rsidRPr="00194578">
        <w:rPr>
          <w:color w:val="000000"/>
        </w:rPr>
        <w:t xml:space="preserve"> Canada’s Disability Inclusion Action Plan</w:t>
      </w:r>
      <w:r w:rsidRPr="00194578">
        <w:rPr>
          <w:color w:val="000000"/>
          <w:vertAlign w:val="superscript"/>
        </w:rPr>
        <w:footnoteReference w:id="312"/>
      </w:r>
      <w:r w:rsidRPr="00194578">
        <w:rPr>
          <w:color w:val="000000"/>
        </w:rPr>
        <w:t xml:space="preserve"> and recommendations from the pan-Canadian Strategy for Employment and Work.</w:t>
      </w:r>
      <w:r w:rsidRPr="00194578">
        <w:rPr>
          <w:color w:val="000000"/>
          <w:vertAlign w:val="superscript"/>
        </w:rPr>
        <w:footnoteReference w:id="313"/>
      </w:r>
    </w:p>
    <w:p w14:paraId="00000246" w14:textId="01F3DB84" w:rsidR="0034484D" w:rsidRPr="00194578" w:rsidRDefault="00121B5D" w:rsidP="001B5DF4">
      <w:pPr>
        <w:pStyle w:val="ListParagraph"/>
        <w:numPr>
          <w:ilvl w:val="0"/>
          <w:numId w:val="27"/>
        </w:numPr>
        <w:spacing w:line="240" w:lineRule="auto"/>
        <w:rPr>
          <w:b/>
        </w:rPr>
      </w:pPr>
      <w:r w:rsidRPr="00194578">
        <w:t xml:space="preserve">Set and measure progress towards </w:t>
      </w:r>
      <w:r w:rsidRPr="00194578">
        <w:rPr>
          <w:color w:val="000000"/>
        </w:rPr>
        <w:t xml:space="preserve">percentage-based employment targets </w:t>
      </w:r>
      <w:r w:rsidRPr="00194578">
        <w:t xml:space="preserve">for </w:t>
      </w:r>
      <w:r w:rsidRPr="00194578">
        <w:rPr>
          <w:color w:val="000000"/>
        </w:rPr>
        <w:t xml:space="preserve">all disability types (including </w:t>
      </w:r>
      <w:r w:rsidRPr="00194578">
        <w:t xml:space="preserve">non-evident </w:t>
      </w:r>
      <w:r w:rsidRPr="00194578">
        <w:rPr>
          <w:color w:val="000000"/>
        </w:rPr>
        <w:t xml:space="preserve">disabilities) and sectors. This will </w:t>
      </w:r>
      <w:r w:rsidRPr="00194578">
        <w:t xml:space="preserve">allow for the </w:t>
      </w:r>
      <w:r w:rsidRPr="00194578">
        <w:rPr>
          <w:color w:val="000000"/>
        </w:rPr>
        <w:t xml:space="preserve">effectiveness of government programs and policies </w:t>
      </w:r>
      <w:r w:rsidRPr="00194578">
        <w:t>to</w:t>
      </w:r>
      <w:r w:rsidRPr="00194578">
        <w:rPr>
          <w:color w:val="000000"/>
        </w:rPr>
        <w:t xml:space="preserve"> be evaluated and revised.</w:t>
      </w:r>
      <w:r w:rsidRPr="00194578">
        <w:br w:type="page"/>
      </w:r>
    </w:p>
    <w:p w14:paraId="00000247" w14:textId="10A438A7" w:rsidR="0034484D" w:rsidRPr="00194578" w:rsidRDefault="00121B5D" w:rsidP="00113732">
      <w:pPr>
        <w:pStyle w:val="Heading10"/>
      </w:pPr>
      <w:bookmarkStart w:id="59" w:name="_vlrb5i9fm5cd" w:colFirst="0" w:colLast="0"/>
      <w:bookmarkStart w:id="60" w:name="_Toc188295110"/>
      <w:bookmarkEnd w:id="59"/>
      <w:r w:rsidRPr="00194578">
        <w:lastRenderedPageBreak/>
        <w:t xml:space="preserve">ARTICLE 28: Adequate </w:t>
      </w:r>
      <w:r w:rsidR="00EB6995" w:rsidRPr="00194578">
        <w:t>s</w:t>
      </w:r>
      <w:r w:rsidRPr="00194578">
        <w:t xml:space="preserve">tandard of </w:t>
      </w:r>
      <w:r w:rsidR="00EB6995" w:rsidRPr="00194578">
        <w:t>l</w:t>
      </w:r>
      <w:r w:rsidRPr="00194578">
        <w:t xml:space="preserve">iving and </w:t>
      </w:r>
      <w:r w:rsidR="00EB6995" w:rsidRPr="00194578">
        <w:t>s</w:t>
      </w:r>
      <w:r w:rsidRPr="00194578">
        <w:t xml:space="preserve">ocial </w:t>
      </w:r>
      <w:r w:rsidR="00EB6995" w:rsidRPr="00194578">
        <w:t>p</w:t>
      </w:r>
      <w:r w:rsidRPr="00194578">
        <w:t>rotection</w:t>
      </w:r>
      <w:bookmarkEnd w:id="60"/>
      <w:r w:rsidRPr="00194578">
        <w:t xml:space="preserve"> </w:t>
      </w:r>
    </w:p>
    <w:p w14:paraId="00000248" w14:textId="77777777" w:rsidR="0034484D" w:rsidRPr="00194578" w:rsidRDefault="00121B5D" w:rsidP="00121B5D">
      <w:pPr>
        <w:spacing w:before="120" w:after="240" w:line="240" w:lineRule="auto"/>
      </w:pPr>
      <w:r w:rsidRPr="00194578">
        <w:t>More than one million people with disabilities depend on income support programs (also called welfare) delivered by provincial, territorial, and First Nation governments.</w:t>
      </w:r>
      <w:r w:rsidRPr="00194578">
        <w:rPr>
          <w:vertAlign w:val="superscript"/>
        </w:rPr>
        <w:footnoteReference w:id="314"/>
      </w:r>
    </w:p>
    <w:p w14:paraId="00000249" w14:textId="47341968" w:rsidR="0034484D" w:rsidRPr="00194578" w:rsidRDefault="00121B5D" w:rsidP="00121B5D">
      <w:pPr>
        <w:spacing w:before="120" w:after="240" w:line="240" w:lineRule="auto"/>
      </w:pPr>
      <w:r w:rsidRPr="00194578">
        <w:t>People with disabilities live in poverty throughout Canada. Financial insecurity diminishes the right to live independently and be included in the community, and reduces opportunities to choose where and with whom to live or work.</w:t>
      </w:r>
      <w:r w:rsidRPr="00194578">
        <w:rPr>
          <w:vertAlign w:val="superscript"/>
        </w:rPr>
        <w:footnoteReference w:id="315"/>
      </w:r>
      <w:r w:rsidRPr="00194578">
        <w:t xml:space="preserve"> The nearest welfare income (a household’s total income from all government transfers and tax credits) to Canada’s poverty line is in Alberta where welfare income </w:t>
      </w:r>
      <w:r w:rsidR="00C508FD" w:rsidRPr="00194578">
        <w:t xml:space="preserve">was </w:t>
      </w:r>
      <w:r w:rsidRPr="00194578">
        <w:t>8</w:t>
      </w:r>
      <w:r w:rsidR="00C508FD" w:rsidRPr="00194578">
        <w:t>1</w:t>
      </w:r>
      <w:r w:rsidRPr="00194578">
        <w:t>% in 202</w:t>
      </w:r>
      <w:r w:rsidR="00C508FD" w:rsidRPr="00194578">
        <w:t>3</w:t>
      </w:r>
      <w:r w:rsidRPr="00194578">
        <w:t>.</w:t>
      </w:r>
      <w:r w:rsidRPr="00194578">
        <w:rPr>
          <w:vertAlign w:val="superscript"/>
        </w:rPr>
        <w:footnoteReference w:id="316"/>
      </w:r>
      <w:r w:rsidRPr="00194578">
        <w:t xml:space="preserve"> Unattached persons with a disability had welfare incomes below </w:t>
      </w:r>
      <w:r w:rsidRPr="00194578">
        <w:rPr>
          <w:i/>
        </w:rPr>
        <w:t>deep poverty</w:t>
      </w:r>
      <w:r w:rsidRPr="00194578">
        <w:t xml:space="preserve"> income thresholds in 8 of the 10 provinces.</w:t>
      </w:r>
      <w:r w:rsidRPr="00194578">
        <w:rPr>
          <w:vertAlign w:val="superscript"/>
        </w:rPr>
        <w:footnoteReference w:id="317"/>
      </w:r>
      <w:r w:rsidRPr="00194578">
        <w:t xml:space="preserve"> Official statistics underestimate the depth of poverty for Canadians with disabilities, and Canada’s poverty line does not account for the higher costs of living faced by persons with disabilities.</w:t>
      </w:r>
      <w:r w:rsidRPr="00194578">
        <w:rPr>
          <w:vertAlign w:val="superscript"/>
        </w:rPr>
        <w:footnoteReference w:id="318"/>
      </w:r>
    </w:p>
    <w:p w14:paraId="0000024C" w14:textId="6019AEC0" w:rsidR="0034484D" w:rsidRPr="00194578" w:rsidRDefault="00FE7C39" w:rsidP="00121B5D">
      <w:pPr>
        <w:spacing w:before="120" w:after="240" w:line="240" w:lineRule="auto"/>
      </w:pPr>
      <w:r w:rsidRPr="00194578">
        <w:t xml:space="preserve">The </w:t>
      </w:r>
      <w:r w:rsidR="009A6EFC">
        <w:t xml:space="preserve">announced $200 a month maximum </w:t>
      </w:r>
      <w:r w:rsidRPr="00194578">
        <w:t xml:space="preserve">in the </w:t>
      </w:r>
      <w:r w:rsidR="00F4329E">
        <w:t>forthcoming</w:t>
      </w:r>
      <w:r w:rsidRPr="00194578">
        <w:t xml:space="preserve"> </w:t>
      </w:r>
      <w:r w:rsidRPr="00194578">
        <w:rPr>
          <w:i/>
        </w:rPr>
        <w:t>Canada Disability Benefit</w:t>
      </w:r>
      <w:r w:rsidRPr="00194578">
        <w:t xml:space="preserve"> is not enough to support persons with disabilities living in poverty.</w:t>
      </w:r>
      <w:r w:rsidRPr="00194578">
        <w:rPr>
          <w:rStyle w:val="FootnoteReference"/>
        </w:rPr>
        <w:footnoteReference w:id="319"/>
      </w:r>
      <w:r w:rsidR="00A67EFE" w:rsidRPr="00194578">
        <w:t xml:space="preserve"> </w:t>
      </w:r>
      <w:r w:rsidR="00121B5D" w:rsidRPr="00194578">
        <w:t>Declining income protection for people with disabilities reflects the lack of public policies on the indexation of social assistance, shelter allowances, child benefits, and other tax credits.</w:t>
      </w:r>
      <w:r w:rsidR="00121B5D" w:rsidRPr="00194578">
        <w:rPr>
          <w:vertAlign w:val="superscript"/>
        </w:rPr>
        <w:footnoteReference w:id="320"/>
      </w:r>
      <w:r w:rsidR="00121B5D" w:rsidRPr="00194578">
        <w:t xml:space="preserve"> Currently, only </w:t>
      </w:r>
      <w:r w:rsidR="00D72D4D" w:rsidRPr="00194578">
        <w:t xml:space="preserve">5 </w:t>
      </w:r>
      <w:r w:rsidR="00121B5D" w:rsidRPr="00194578">
        <w:t>of 13 PT governments index these benefits/credits for low-income households.</w:t>
      </w:r>
      <w:r w:rsidR="00121B5D" w:rsidRPr="00194578">
        <w:rPr>
          <w:vertAlign w:val="superscript"/>
        </w:rPr>
        <w:footnoteReference w:id="321"/>
      </w:r>
      <w:r w:rsidR="00121B5D" w:rsidRPr="00194578">
        <w:t xml:space="preserve"> In most Canadian jurisdictions, the value of these essential benefits continually erodes because of no indexation.</w:t>
      </w:r>
    </w:p>
    <w:p w14:paraId="0000024D" w14:textId="77777777" w:rsidR="0034484D" w:rsidRPr="00194578" w:rsidRDefault="00121B5D" w:rsidP="00121B5D">
      <w:pPr>
        <w:spacing w:before="120" w:after="240" w:line="240" w:lineRule="auto"/>
        <w:rPr>
          <w:b/>
        </w:rPr>
      </w:pPr>
      <w:r w:rsidRPr="00194578">
        <w:rPr>
          <w:b/>
        </w:rPr>
        <w:lastRenderedPageBreak/>
        <w:t>Recommendations to Canada:</w:t>
      </w:r>
    </w:p>
    <w:p w14:paraId="0000024E" w14:textId="77777777" w:rsidR="0034484D" w:rsidRPr="00194578" w:rsidRDefault="00121B5D" w:rsidP="00113732">
      <w:pPr>
        <w:numPr>
          <w:ilvl w:val="0"/>
          <w:numId w:val="21"/>
        </w:numPr>
        <w:spacing w:before="120" w:after="240" w:line="240" w:lineRule="auto"/>
      </w:pPr>
      <w:r w:rsidRPr="00194578">
        <w:t>Work with PT governments to:</w:t>
      </w:r>
    </w:p>
    <w:p w14:paraId="0000024F" w14:textId="77777777" w:rsidR="0034484D" w:rsidRPr="00194578" w:rsidRDefault="00121B5D" w:rsidP="00113732">
      <w:pPr>
        <w:numPr>
          <w:ilvl w:val="1"/>
          <w:numId w:val="21"/>
        </w:numPr>
        <w:spacing w:after="240" w:line="240" w:lineRule="auto"/>
      </w:pPr>
      <w:r w:rsidRPr="00194578">
        <w:t>Immediately improve basic social assistance rates to lift all people with disabilities out of deep poverty;</w:t>
      </w:r>
    </w:p>
    <w:p w14:paraId="00000250" w14:textId="77777777" w:rsidR="0034484D" w:rsidRPr="00194578" w:rsidRDefault="00121B5D" w:rsidP="00113732">
      <w:pPr>
        <w:numPr>
          <w:ilvl w:val="1"/>
          <w:numId w:val="21"/>
        </w:numPr>
        <w:spacing w:after="240" w:line="240" w:lineRule="auto"/>
      </w:pPr>
      <w:r w:rsidRPr="00194578">
        <w:t>Index social assistance, child benefits and related tax credits for low-income households so that these essential supports are automatically and quarterly adjusted to keep up with increases in the cost of living;</w:t>
      </w:r>
    </w:p>
    <w:p w14:paraId="00000251" w14:textId="77777777" w:rsidR="0034484D" w:rsidRPr="00194578" w:rsidRDefault="00121B5D" w:rsidP="00113732">
      <w:pPr>
        <w:numPr>
          <w:ilvl w:val="0"/>
          <w:numId w:val="21"/>
        </w:numPr>
        <w:spacing w:after="240" w:line="240" w:lineRule="auto"/>
      </w:pPr>
      <w:r w:rsidRPr="00194578">
        <w:t>Collaborate with PT governments to expand income supports at least at or above the Official Poverty Line.</w:t>
      </w:r>
    </w:p>
    <w:p w14:paraId="00000252" w14:textId="77777777" w:rsidR="0034484D" w:rsidRPr="00194578" w:rsidRDefault="00121B5D" w:rsidP="00113732">
      <w:pPr>
        <w:numPr>
          <w:ilvl w:val="0"/>
          <w:numId w:val="21"/>
        </w:numPr>
        <w:spacing w:after="240" w:line="240" w:lineRule="auto"/>
      </w:pPr>
      <w:r w:rsidRPr="00194578">
        <w:t>Work with PT governments to ensure inclusive eligibility for income support programs</w:t>
      </w:r>
    </w:p>
    <w:p w14:paraId="00000253" w14:textId="77777777" w:rsidR="0034484D" w:rsidRPr="00194578" w:rsidRDefault="00121B5D" w:rsidP="00113732">
      <w:pPr>
        <w:numPr>
          <w:ilvl w:val="0"/>
          <w:numId w:val="21"/>
        </w:numPr>
        <w:spacing w:after="240" w:line="240" w:lineRule="auto"/>
      </w:pPr>
      <w:r w:rsidRPr="00194578">
        <w:t>Conduct research</w:t>
      </w:r>
      <w:r w:rsidRPr="00194578">
        <w:rPr>
          <w:vertAlign w:val="superscript"/>
        </w:rPr>
        <w:footnoteReference w:id="322"/>
      </w:r>
      <w:r w:rsidRPr="00194578">
        <w:t xml:space="preserve"> and analysis into how the Official Poverty Line can more accurately reflect the living expenses of persons with disabilities. Research and analysis must include participation of diverse disability communities, PT governments, and relevant experts.</w:t>
      </w:r>
    </w:p>
    <w:p w14:paraId="00000254" w14:textId="77777777" w:rsidR="0034484D" w:rsidRPr="00194578" w:rsidRDefault="00121B5D" w:rsidP="00121B5D">
      <w:pPr>
        <w:spacing w:before="240" w:after="240" w:line="240" w:lineRule="auto"/>
        <w:rPr>
          <w:b/>
          <w:sz w:val="28"/>
          <w:szCs w:val="28"/>
        </w:rPr>
      </w:pPr>
      <w:r w:rsidRPr="00194578">
        <w:br w:type="page"/>
      </w:r>
    </w:p>
    <w:p w14:paraId="00000255" w14:textId="5B53D9D8" w:rsidR="0034484D" w:rsidRPr="00194578" w:rsidRDefault="00121B5D" w:rsidP="00113732">
      <w:pPr>
        <w:pStyle w:val="Heading10"/>
      </w:pPr>
      <w:bookmarkStart w:id="61" w:name="_1z8jeumtqh76" w:colFirst="0" w:colLast="0"/>
      <w:bookmarkStart w:id="62" w:name="_Toc188295111"/>
      <w:bookmarkEnd w:id="61"/>
      <w:r w:rsidRPr="00194578">
        <w:lastRenderedPageBreak/>
        <w:t xml:space="preserve">ARTICLE 29: Participation in </w:t>
      </w:r>
      <w:r w:rsidR="00EB6995" w:rsidRPr="00194578">
        <w:t>p</w:t>
      </w:r>
      <w:r w:rsidRPr="00194578">
        <w:t xml:space="preserve">olitical and </w:t>
      </w:r>
      <w:r w:rsidR="00EB6995" w:rsidRPr="00194578">
        <w:t>p</w:t>
      </w:r>
      <w:r w:rsidRPr="00194578">
        <w:t xml:space="preserve">ublic </w:t>
      </w:r>
      <w:r w:rsidR="00EB6995" w:rsidRPr="00194578">
        <w:t>l</w:t>
      </w:r>
      <w:r w:rsidRPr="00194578">
        <w:t>ife</w:t>
      </w:r>
      <w:bookmarkEnd w:id="62"/>
    </w:p>
    <w:p w14:paraId="00000256" w14:textId="63CE2D34" w:rsidR="0034484D" w:rsidRPr="00194578" w:rsidRDefault="00121B5D" w:rsidP="00121B5D">
      <w:pPr>
        <w:spacing w:line="240" w:lineRule="auto"/>
        <w:rPr>
          <w:highlight w:val="white"/>
        </w:rPr>
      </w:pPr>
      <w:r w:rsidRPr="00194578">
        <w:t xml:space="preserve">Article 29 is not fully implemented in Canada. Attitudinal barriers create unwelcome and disrespectful environments for people with disabilities engaging with the electoral process. People with disabilities report less positive voting experiences than non-disabled people. </w:t>
      </w:r>
      <w:r w:rsidRPr="00194578">
        <w:rPr>
          <w:highlight w:val="white"/>
        </w:rPr>
        <w:t>Voters with disabilities encounter barriers when seeking information about voting and are less likely to feel informed about when, where, and how to vote. Voters with disabilities are unaware of accommodations that make voting more accessible.</w:t>
      </w:r>
      <w:r w:rsidR="00FE7C39" w:rsidRPr="00194578">
        <w:rPr>
          <w:highlight w:val="white"/>
        </w:rPr>
        <w:t xml:space="preserve"> </w:t>
      </w:r>
      <w:r w:rsidRPr="00194578">
        <w:rPr>
          <w:highlight w:val="white"/>
        </w:rPr>
        <w:t>Voters with disabilities encounter obstacles to cast their ballot including</w:t>
      </w:r>
      <w:r w:rsidR="00AE10D4" w:rsidRPr="00194578">
        <w:rPr>
          <w:highlight w:val="white"/>
        </w:rPr>
        <w:t>:</w:t>
      </w:r>
      <w:r w:rsidRPr="00194578">
        <w:rPr>
          <w:highlight w:val="white"/>
        </w:rPr>
        <w:t xml:space="preserve"> lack of accessible parking</w:t>
      </w:r>
      <w:r w:rsidR="00AE10D4" w:rsidRPr="00194578">
        <w:rPr>
          <w:highlight w:val="white"/>
        </w:rPr>
        <w:t xml:space="preserve"> and</w:t>
      </w:r>
      <w:r w:rsidRPr="00194578">
        <w:rPr>
          <w:highlight w:val="white"/>
        </w:rPr>
        <w:t xml:space="preserve"> public transportation to polling stations, and barriers to navigating polling stations.</w:t>
      </w:r>
      <w:r w:rsidRPr="00194578">
        <w:rPr>
          <w:highlight w:val="white"/>
          <w:vertAlign w:val="superscript"/>
        </w:rPr>
        <w:footnoteReference w:id="323"/>
      </w:r>
      <w:r w:rsidRPr="00194578">
        <w:rPr>
          <w:highlight w:val="white"/>
        </w:rPr>
        <w:t xml:space="preserve"> </w:t>
      </w:r>
    </w:p>
    <w:p w14:paraId="00000257" w14:textId="77777777" w:rsidR="0034484D" w:rsidRPr="00194578" w:rsidRDefault="0034484D" w:rsidP="00121B5D">
      <w:pPr>
        <w:spacing w:line="240" w:lineRule="auto"/>
      </w:pPr>
    </w:p>
    <w:p w14:paraId="00000258" w14:textId="0FC2D2FA" w:rsidR="0034484D" w:rsidRPr="00194578" w:rsidRDefault="00F4329E" w:rsidP="00121B5D">
      <w:pPr>
        <w:spacing w:line="240" w:lineRule="auto"/>
        <w:rPr>
          <w:highlight w:val="white"/>
        </w:rPr>
      </w:pPr>
      <w:r>
        <w:t>Because there is a la</w:t>
      </w:r>
      <w:r w:rsidR="00AE10D4" w:rsidRPr="00194578">
        <w:t>ck of tools and supports, p</w:t>
      </w:r>
      <w:r w:rsidR="00121B5D" w:rsidRPr="00194578">
        <w:t xml:space="preserve">eople with disabilities cannot vote independently. Elections Canada does not provide </w:t>
      </w:r>
      <w:r w:rsidR="00121B5D" w:rsidRPr="00194578">
        <w:rPr>
          <w:highlight w:val="white"/>
        </w:rPr>
        <w:t>appropriate technology for voters to independently verify their ballot, and there are no photos of candidates or parties to assist people with intellectual or print disabilities to vote.</w:t>
      </w:r>
      <w:r w:rsidR="00121B5D" w:rsidRPr="00194578">
        <w:rPr>
          <w:highlight w:val="white"/>
          <w:vertAlign w:val="superscript"/>
        </w:rPr>
        <w:footnoteReference w:id="324"/>
      </w:r>
      <w:r w:rsidR="00121B5D" w:rsidRPr="00194578">
        <w:rPr>
          <w:highlight w:val="white"/>
        </w:rPr>
        <w:t xml:space="preserve"> </w:t>
      </w:r>
      <w:r w:rsidR="00AE10D4" w:rsidRPr="00194578">
        <w:rPr>
          <w:highlight w:val="white"/>
        </w:rPr>
        <w:t>Elec</w:t>
      </w:r>
      <w:r>
        <w:rPr>
          <w:highlight w:val="white"/>
        </w:rPr>
        <w:t xml:space="preserve">tronic voting and </w:t>
      </w:r>
      <w:proofErr w:type="spellStart"/>
      <w:r>
        <w:rPr>
          <w:highlight w:val="white"/>
        </w:rPr>
        <w:t>televoting</w:t>
      </w:r>
      <w:proofErr w:type="spellEnd"/>
      <w:r>
        <w:rPr>
          <w:highlight w:val="white"/>
        </w:rPr>
        <w:t xml:space="preserve"> are </w:t>
      </w:r>
      <w:r w:rsidR="00AE10D4" w:rsidRPr="00194578">
        <w:rPr>
          <w:highlight w:val="white"/>
        </w:rPr>
        <w:t>not available at the provincial and federal electoral levels.</w:t>
      </w:r>
      <w:r w:rsidR="001559BF" w:rsidRPr="00194578">
        <w:rPr>
          <w:rStyle w:val="FootnoteReference"/>
          <w:highlight w:val="white"/>
        </w:rPr>
        <w:footnoteReference w:id="325"/>
      </w:r>
      <w:r w:rsidR="001608A0" w:rsidRPr="00194578">
        <w:t xml:space="preserve"> </w:t>
      </w:r>
      <w:r w:rsidR="00121B5D" w:rsidRPr="00194578">
        <w:t>Voting from home is an available and appropriate accommodation for some people with disabilities,</w:t>
      </w:r>
      <w:r w:rsidR="001559BF" w:rsidRPr="00194578">
        <w:t xml:space="preserve"> but it is not well publicized.</w:t>
      </w:r>
      <w:r w:rsidR="00121B5D" w:rsidRPr="00194578">
        <w:rPr>
          <w:vertAlign w:val="superscript"/>
        </w:rPr>
        <w:footnoteReference w:id="326"/>
      </w:r>
      <w:r w:rsidR="00121B5D" w:rsidRPr="00194578">
        <w:t xml:space="preserve"> </w:t>
      </w:r>
    </w:p>
    <w:p w14:paraId="00000259" w14:textId="77777777" w:rsidR="0034484D" w:rsidRPr="00194578" w:rsidRDefault="0034484D" w:rsidP="00121B5D">
      <w:pPr>
        <w:spacing w:line="240" w:lineRule="auto"/>
        <w:rPr>
          <w:color w:val="000000"/>
          <w:highlight w:val="white"/>
        </w:rPr>
      </w:pPr>
    </w:p>
    <w:p w14:paraId="0000025A" w14:textId="0F40ED90" w:rsidR="0034484D" w:rsidRPr="00194578" w:rsidRDefault="00121B5D" w:rsidP="00121B5D">
      <w:pPr>
        <w:spacing w:line="240" w:lineRule="auto"/>
        <w:rPr>
          <w:b/>
          <w:highlight w:val="white"/>
        </w:rPr>
      </w:pPr>
      <w:r w:rsidRPr="00194578">
        <w:rPr>
          <w:b/>
          <w:color w:val="000000"/>
          <w:highlight w:val="white"/>
        </w:rPr>
        <w:t>Recommendations</w:t>
      </w:r>
      <w:r w:rsidRPr="00194578">
        <w:rPr>
          <w:highlight w:val="white"/>
        </w:rPr>
        <w:t xml:space="preserve"> </w:t>
      </w:r>
      <w:r w:rsidRPr="00194578">
        <w:rPr>
          <w:b/>
          <w:highlight w:val="white"/>
        </w:rPr>
        <w:t xml:space="preserve">to Canada: </w:t>
      </w:r>
    </w:p>
    <w:p w14:paraId="48E6692F" w14:textId="77777777" w:rsidR="00113732" w:rsidRPr="00194578" w:rsidRDefault="00113732" w:rsidP="00121B5D">
      <w:pPr>
        <w:spacing w:line="240" w:lineRule="auto"/>
        <w:rPr>
          <w:b/>
          <w:color w:val="000000"/>
          <w:highlight w:val="white"/>
        </w:rPr>
      </w:pPr>
    </w:p>
    <w:p w14:paraId="0000025B" w14:textId="6C3054DD" w:rsidR="0034484D" w:rsidRPr="00194578" w:rsidRDefault="00121B5D" w:rsidP="00113732">
      <w:pPr>
        <w:numPr>
          <w:ilvl w:val="0"/>
          <w:numId w:val="18"/>
        </w:numPr>
        <w:spacing w:after="240" w:line="240" w:lineRule="auto"/>
      </w:pPr>
      <w:r w:rsidRPr="00194578">
        <w:t xml:space="preserve">Amend the </w:t>
      </w:r>
      <w:r w:rsidRPr="00194578">
        <w:rPr>
          <w:i/>
        </w:rPr>
        <w:t>Canada Elections Act</w:t>
      </w:r>
      <w:r w:rsidRPr="00194578">
        <w:t xml:space="preserve"> to make Canada’s electoral process accessible to all by mandating Elections Canada, in consultation with people with disabilities and OPDs, to develop, implement, monitor and enforce accessibility standards for Canadian elections and political campaigns. </w:t>
      </w:r>
    </w:p>
    <w:p w14:paraId="0000025C" w14:textId="7F4DF8C4" w:rsidR="0034484D" w:rsidRPr="00194578" w:rsidRDefault="00121B5D" w:rsidP="00113732">
      <w:pPr>
        <w:numPr>
          <w:ilvl w:val="0"/>
          <w:numId w:val="18"/>
        </w:numPr>
        <w:spacing w:after="240" w:line="240" w:lineRule="auto"/>
      </w:pPr>
      <w:r w:rsidRPr="00194578">
        <w:lastRenderedPageBreak/>
        <w:t>Amend the</w:t>
      </w:r>
      <w:r w:rsidR="001559BF" w:rsidRPr="00194578">
        <w:t xml:space="preserve"> </w:t>
      </w:r>
      <w:r w:rsidRPr="00194578">
        <w:rPr>
          <w:i/>
        </w:rPr>
        <w:t>Canada</w:t>
      </w:r>
      <w:r w:rsidR="001559BF" w:rsidRPr="00194578">
        <w:rPr>
          <w:i/>
        </w:rPr>
        <w:t xml:space="preserve"> Elections</w:t>
      </w:r>
      <w:r w:rsidRPr="00194578">
        <w:rPr>
          <w:i/>
        </w:rPr>
        <w:t xml:space="preserve"> Act</w:t>
      </w:r>
      <w:r w:rsidRPr="00194578">
        <w:t xml:space="preserve"> to </w:t>
      </w:r>
      <w:r w:rsidR="001559BF" w:rsidRPr="00194578">
        <w:t>permit</w:t>
      </w:r>
      <w:r w:rsidRPr="00194578">
        <w:t xml:space="preserve"> additional means of voting, such as telephone </w:t>
      </w:r>
      <w:r w:rsidR="001559BF" w:rsidRPr="00194578">
        <w:t xml:space="preserve">and </w:t>
      </w:r>
      <w:r w:rsidRPr="00194578">
        <w:t xml:space="preserve">electronic voting. </w:t>
      </w:r>
    </w:p>
    <w:p w14:paraId="0000025D" w14:textId="6D4D6592" w:rsidR="0034484D" w:rsidRPr="00194578" w:rsidRDefault="00121B5D" w:rsidP="00113732">
      <w:pPr>
        <w:numPr>
          <w:ilvl w:val="0"/>
          <w:numId w:val="18"/>
        </w:numPr>
        <w:spacing w:after="240" w:line="240" w:lineRule="auto"/>
        <w:rPr>
          <w:color w:val="000000"/>
          <w:highlight w:val="white"/>
        </w:rPr>
      </w:pPr>
      <w:r w:rsidRPr="00194578">
        <w:rPr>
          <w:highlight w:val="white"/>
        </w:rPr>
        <w:t>S</w:t>
      </w:r>
      <w:r w:rsidRPr="00194578">
        <w:rPr>
          <w:color w:val="000000"/>
          <w:highlight w:val="white"/>
        </w:rPr>
        <w:t xml:space="preserve">trengthen information dissemination to </w:t>
      </w:r>
      <w:r w:rsidRPr="00194578">
        <w:rPr>
          <w:highlight w:val="white"/>
        </w:rPr>
        <w:t xml:space="preserve">diverse </w:t>
      </w:r>
      <w:r w:rsidRPr="00194578">
        <w:rPr>
          <w:color w:val="000000"/>
          <w:highlight w:val="white"/>
        </w:rPr>
        <w:t>disability communit</w:t>
      </w:r>
      <w:r w:rsidRPr="00194578">
        <w:rPr>
          <w:highlight w:val="white"/>
        </w:rPr>
        <w:t>ies</w:t>
      </w:r>
      <w:r w:rsidRPr="00194578">
        <w:rPr>
          <w:color w:val="000000"/>
          <w:highlight w:val="white"/>
        </w:rPr>
        <w:t xml:space="preserve"> about when, where and how to vote.</w:t>
      </w:r>
    </w:p>
    <w:p w14:paraId="0000025F" w14:textId="492A7A93" w:rsidR="0034484D" w:rsidRPr="00194578" w:rsidRDefault="0034484D" w:rsidP="00121B5D">
      <w:pPr>
        <w:spacing w:after="120" w:line="240" w:lineRule="auto"/>
        <w:jc w:val="both"/>
        <w:rPr>
          <w:b/>
          <w:sz w:val="28"/>
          <w:szCs w:val="28"/>
        </w:rPr>
      </w:pPr>
    </w:p>
    <w:p w14:paraId="00000260" w14:textId="08231E56" w:rsidR="0034484D" w:rsidRPr="00194578" w:rsidRDefault="00121B5D" w:rsidP="00113732">
      <w:pPr>
        <w:pStyle w:val="Heading10"/>
      </w:pPr>
      <w:bookmarkStart w:id="63" w:name="_onzvxj7xrahe" w:colFirst="0" w:colLast="0"/>
      <w:bookmarkStart w:id="64" w:name="_Toc188295112"/>
      <w:bookmarkEnd w:id="63"/>
      <w:r w:rsidRPr="00194578">
        <w:t xml:space="preserve">ARTICLE 30: Participation in </w:t>
      </w:r>
      <w:r w:rsidR="00EB6995" w:rsidRPr="00194578">
        <w:t>c</w:t>
      </w:r>
      <w:r w:rsidRPr="00194578">
        <w:t xml:space="preserve">ultural </w:t>
      </w:r>
      <w:r w:rsidR="00EB6995" w:rsidRPr="00194578">
        <w:t>l</w:t>
      </w:r>
      <w:r w:rsidRPr="00194578">
        <w:t xml:space="preserve">ife, </w:t>
      </w:r>
      <w:r w:rsidR="00EB6995" w:rsidRPr="00194578">
        <w:t>r</w:t>
      </w:r>
      <w:r w:rsidRPr="00194578">
        <w:t xml:space="preserve">ecreation, </w:t>
      </w:r>
      <w:r w:rsidR="00EB6995" w:rsidRPr="00194578">
        <w:t>l</w:t>
      </w:r>
      <w:r w:rsidRPr="00194578">
        <w:t xml:space="preserve">eisure, </w:t>
      </w:r>
      <w:r w:rsidR="00EB6995" w:rsidRPr="00194578">
        <w:t>s</w:t>
      </w:r>
      <w:r w:rsidRPr="00194578">
        <w:t>port</w:t>
      </w:r>
      <w:bookmarkEnd w:id="64"/>
    </w:p>
    <w:p w14:paraId="00000262" w14:textId="6DE12BF8" w:rsidR="0034484D" w:rsidRPr="00194578" w:rsidRDefault="00441908" w:rsidP="00121B5D">
      <w:pPr>
        <w:spacing w:after="120" w:line="240" w:lineRule="auto"/>
        <w:rPr>
          <w:i/>
        </w:rPr>
      </w:pPr>
      <w:r w:rsidRPr="00194578">
        <w:t>P</w:t>
      </w:r>
      <w:r w:rsidR="00121B5D" w:rsidRPr="00194578">
        <w:t xml:space="preserve">eople with disabilities </w:t>
      </w:r>
      <w:r w:rsidR="00D256AC" w:rsidRPr="00194578">
        <w:t xml:space="preserve">have limited </w:t>
      </w:r>
      <w:r w:rsidR="00121B5D" w:rsidRPr="00194578">
        <w:t>opportunities to participate in culture, recreation, leisure and sport</w:t>
      </w:r>
      <w:r w:rsidR="00D256AC" w:rsidRPr="00194578">
        <w:t>.</w:t>
      </w:r>
      <w:r w:rsidR="00D256AC" w:rsidRPr="00194578">
        <w:rPr>
          <w:rStyle w:val="FootnoteReference"/>
        </w:rPr>
        <w:footnoteReference w:id="327"/>
      </w:r>
      <w:r w:rsidR="00F4329E">
        <w:t xml:space="preserve"> </w:t>
      </w:r>
      <w:r w:rsidR="00121B5D" w:rsidRPr="00194578">
        <w:t>People with disabilities report numerous barriers to participation in culture, recreation, leisure, and sport, including</w:t>
      </w:r>
      <w:r w:rsidR="00F4329E">
        <w:t>:</w:t>
      </w:r>
      <w:r w:rsidR="00DC0C14" w:rsidRPr="00194578">
        <w:t xml:space="preserve"> a lack of resources, physical inaccessibility, social isolation, and stigma.</w:t>
      </w:r>
      <w:r w:rsidR="00DC0C14" w:rsidRPr="00194578">
        <w:rPr>
          <w:rStyle w:val="FootnoteReference"/>
        </w:rPr>
        <w:footnoteReference w:id="328"/>
      </w:r>
    </w:p>
    <w:p w14:paraId="00000264" w14:textId="6C706C5C" w:rsidR="0034484D" w:rsidRPr="00194578" w:rsidRDefault="00BB76D9" w:rsidP="00121B5D">
      <w:pPr>
        <w:spacing w:after="120" w:line="240" w:lineRule="auto"/>
      </w:pPr>
      <w:r w:rsidRPr="00194578">
        <w:t>Access to inclusive programming, quality support, adaptive equipment</w:t>
      </w:r>
      <w:r w:rsidR="009E5569" w:rsidRPr="00194578">
        <w:t>, and awareness have all be</w:t>
      </w:r>
      <w:r w:rsidR="00495062" w:rsidRPr="00194578">
        <w:t>en</w:t>
      </w:r>
      <w:r w:rsidR="009E5569" w:rsidRPr="00194578">
        <w:t xml:space="preserve"> identified as important to improving participation for persons with disabilities to recreation and cultural life.</w:t>
      </w:r>
      <w:r w:rsidR="009E5569" w:rsidRPr="00194578">
        <w:rPr>
          <w:rStyle w:val="FootnoteReference"/>
        </w:rPr>
        <w:footnoteReference w:id="329"/>
      </w:r>
      <w:r w:rsidR="009E5569" w:rsidRPr="00194578">
        <w:t xml:space="preserve"> Creating accessible spaces for culture, recreation, and leisure includes lower financial costs for individuals and universally designed spaces.</w:t>
      </w:r>
      <w:r w:rsidR="009E5569" w:rsidRPr="00194578">
        <w:rPr>
          <w:rStyle w:val="FootnoteReference"/>
        </w:rPr>
        <w:footnoteReference w:id="330"/>
      </w:r>
      <w:r w:rsidR="00F4329E">
        <w:t xml:space="preserve"> </w:t>
      </w:r>
      <w:r w:rsidRPr="00194578">
        <w:t xml:space="preserve">While </w:t>
      </w:r>
      <w:r w:rsidR="00121B5D" w:rsidRPr="00194578">
        <w:t>some cultural and recreational programs provide</w:t>
      </w:r>
      <w:r w:rsidRPr="00194578">
        <w:t xml:space="preserve"> accessible</w:t>
      </w:r>
      <w:r w:rsidR="00121B5D" w:rsidRPr="00194578">
        <w:t xml:space="preserve"> services for people with disabilities, including art galleries</w:t>
      </w:r>
      <w:r w:rsidRPr="00194578">
        <w:rPr>
          <w:rStyle w:val="FootnoteReference"/>
        </w:rPr>
        <w:footnoteReference w:id="331"/>
      </w:r>
      <w:r w:rsidR="00121B5D" w:rsidRPr="00194578">
        <w:t xml:space="preserve"> </w:t>
      </w:r>
      <w:r w:rsidRPr="00194578">
        <w:t xml:space="preserve">and </w:t>
      </w:r>
      <w:r w:rsidR="00121B5D" w:rsidRPr="00194578">
        <w:t>libraries,</w:t>
      </w:r>
      <w:r w:rsidRPr="00194578">
        <w:rPr>
          <w:rStyle w:val="FootnoteReference"/>
        </w:rPr>
        <w:footnoteReference w:id="332"/>
      </w:r>
      <w:r w:rsidR="00121B5D" w:rsidRPr="00194578">
        <w:t xml:space="preserve"> more services are needed to ensure that everyone</w:t>
      </w:r>
      <w:r w:rsidRPr="00194578">
        <w:t xml:space="preserve"> is empowered to enjoy culture, recreation, and leisure activities in a way that m</w:t>
      </w:r>
      <w:r w:rsidR="001608A0" w:rsidRPr="00194578">
        <w:t>eets their needs and identities</w:t>
      </w:r>
      <w:r w:rsidR="00121B5D" w:rsidRPr="00194578">
        <w:t xml:space="preserve">. </w:t>
      </w:r>
    </w:p>
    <w:p w14:paraId="00000265" w14:textId="77777777" w:rsidR="0034484D" w:rsidRPr="00194578" w:rsidRDefault="00121B5D" w:rsidP="00121B5D">
      <w:pPr>
        <w:spacing w:after="120" w:line="240" w:lineRule="auto"/>
      </w:pPr>
      <w:r w:rsidRPr="00194578">
        <w:rPr>
          <w:b/>
        </w:rPr>
        <w:lastRenderedPageBreak/>
        <w:t xml:space="preserve">Recommendations to Canada: </w:t>
      </w:r>
    </w:p>
    <w:p w14:paraId="00000266" w14:textId="26AD0281" w:rsidR="0034484D" w:rsidRPr="00194578" w:rsidRDefault="00121B5D" w:rsidP="00113732">
      <w:pPr>
        <w:numPr>
          <w:ilvl w:val="0"/>
          <w:numId w:val="28"/>
        </w:numPr>
        <w:pBdr>
          <w:top w:val="nil"/>
          <w:left w:val="nil"/>
          <w:bottom w:val="nil"/>
          <w:right w:val="nil"/>
          <w:between w:val="nil"/>
        </w:pBdr>
        <w:spacing w:after="240" w:line="240" w:lineRule="auto"/>
        <w:rPr>
          <w:color w:val="000000"/>
        </w:rPr>
      </w:pPr>
      <w:r w:rsidRPr="00194578">
        <w:t xml:space="preserve">Increase income supports </w:t>
      </w:r>
      <w:r w:rsidRPr="00194578">
        <w:rPr>
          <w:color w:val="000000"/>
        </w:rPr>
        <w:t>for people with disabilities and funding for participation in accessible cultural life,</w:t>
      </w:r>
      <w:r w:rsidR="00113732" w:rsidRPr="00194578">
        <w:rPr>
          <w:color w:val="000000"/>
        </w:rPr>
        <w:t xml:space="preserve"> recreation, leisure, and sport.</w:t>
      </w:r>
    </w:p>
    <w:p w14:paraId="00000267" w14:textId="76734837" w:rsidR="0034484D" w:rsidRPr="00194578" w:rsidRDefault="00121B5D" w:rsidP="00113732">
      <w:pPr>
        <w:numPr>
          <w:ilvl w:val="0"/>
          <w:numId w:val="28"/>
        </w:numPr>
        <w:pBdr>
          <w:top w:val="nil"/>
          <w:left w:val="nil"/>
          <w:bottom w:val="nil"/>
          <w:right w:val="nil"/>
          <w:between w:val="nil"/>
        </w:pBdr>
        <w:spacing w:after="240" w:line="240" w:lineRule="auto"/>
        <w:rPr>
          <w:color w:val="000000"/>
        </w:rPr>
      </w:pPr>
      <w:r w:rsidRPr="00194578">
        <w:t>Funding and policies must</w:t>
      </w:r>
      <w:r w:rsidRPr="00194578">
        <w:rPr>
          <w:color w:val="000000"/>
        </w:rPr>
        <w:t xml:space="preserve"> ensure that buildings, information</w:t>
      </w:r>
      <w:r w:rsidR="008F5E57" w:rsidRPr="00194578">
        <w:rPr>
          <w:color w:val="000000"/>
        </w:rPr>
        <w:t>,</w:t>
      </w:r>
      <w:r w:rsidRPr="00194578">
        <w:rPr>
          <w:color w:val="000000"/>
        </w:rPr>
        <w:t xml:space="preserve"> and commu</w:t>
      </w:r>
      <w:r w:rsidR="00113732" w:rsidRPr="00194578">
        <w:rPr>
          <w:color w:val="000000"/>
        </w:rPr>
        <w:t>nities are universally designed.</w:t>
      </w:r>
    </w:p>
    <w:p w14:paraId="00000268" w14:textId="04718A92" w:rsidR="0034484D" w:rsidRPr="00194578" w:rsidRDefault="00121B5D" w:rsidP="00113732">
      <w:pPr>
        <w:numPr>
          <w:ilvl w:val="0"/>
          <w:numId w:val="28"/>
        </w:numPr>
        <w:pBdr>
          <w:top w:val="nil"/>
          <w:left w:val="nil"/>
          <w:bottom w:val="nil"/>
          <w:right w:val="nil"/>
          <w:between w:val="nil"/>
        </w:pBdr>
        <w:spacing w:after="240" w:line="240" w:lineRule="auto"/>
        <w:rPr>
          <w:color w:val="000000"/>
        </w:rPr>
      </w:pPr>
      <w:r w:rsidRPr="00194578">
        <w:t>Increase</w:t>
      </w:r>
      <w:r w:rsidRPr="00194578">
        <w:rPr>
          <w:color w:val="000000"/>
        </w:rPr>
        <w:t xml:space="preserve"> public awareness and representation of people with disabilities, including </w:t>
      </w:r>
      <w:r w:rsidRPr="00194578">
        <w:t xml:space="preserve">those </w:t>
      </w:r>
      <w:r w:rsidRPr="00194578">
        <w:rPr>
          <w:color w:val="000000"/>
        </w:rPr>
        <w:t>who use support animals</w:t>
      </w:r>
      <w:r w:rsidRPr="00194578">
        <w:t xml:space="preserve"> and </w:t>
      </w:r>
      <w:r w:rsidRPr="00194578">
        <w:rPr>
          <w:color w:val="000000"/>
        </w:rPr>
        <w:t>those who participate in Deaf</w:t>
      </w:r>
      <w:r w:rsidR="00113732" w:rsidRPr="00194578">
        <w:t xml:space="preserve"> culture.</w:t>
      </w:r>
    </w:p>
    <w:p w14:paraId="2BF899AD" w14:textId="77777777" w:rsidR="00496806" w:rsidRDefault="00496806" w:rsidP="00113732">
      <w:pPr>
        <w:pStyle w:val="Heading10"/>
      </w:pPr>
      <w:bookmarkStart w:id="65" w:name="_thxd5177zcus" w:colFirst="0" w:colLast="0"/>
      <w:bookmarkEnd w:id="65"/>
    </w:p>
    <w:p w14:paraId="00000271" w14:textId="6A4674B8" w:rsidR="0034484D" w:rsidRPr="00194578" w:rsidRDefault="00121B5D" w:rsidP="00113732">
      <w:pPr>
        <w:pStyle w:val="Heading10"/>
      </w:pPr>
      <w:bookmarkStart w:id="66" w:name="_Toc188295113"/>
      <w:r w:rsidRPr="00194578">
        <w:t>ARTICLE 31: Statistics and data collection</w:t>
      </w:r>
      <w:bookmarkEnd w:id="66"/>
    </w:p>
    <w:p w14:paraId="00000272" w14:textId="4F9ED1CD" w:rsidR="0034484D" w:rsidRPr="00194578" w:rsidRDefault="00121B5D" w:rsidP="00121B5D">
      <w:pPr>
        <w:spacing w:before="240" w:after="240" w:line="240" w:lineRule="auto"/>
      </w:pPr>
      <w:r w:rsidRPr="00194578">
        <w:t xml:space="preserve">Canada lacks timely, comprehensive, accurate, accessible, </w:t>
      </w:r>
      <w:r w:rsidRPr="00194578">
        <w:rPr>
          <w:i/>
        </w:rPr>
        <w:t>and</w:t>
      </w:r>
      <w:r w:rsidRPr="00194578">
        <w:t xml:space="preserve"> relevant data on the </w:t>
      </w:r>
      <w:r w:rsidR="009E5569" w:rsidRPr="00194578">
        <w:t xml:space="preserve">socioeconomic </w:t>
      </w:r>
      <w:r w:rsidRPr="00194578">
        <w:t>issues experienced by people with disabilities. Canada lacks information on expenditures, number of people served, staffing, and outcomes achieved by programs and services for people with disabilities. This results in obstacles to disability inclusive policy</w:t>
      </w:r>
      <w:r w:rsidR="006F2FFB" w:rsidRPr="00194578">
        <w:t>-</w:t>
      </w:r>
      <w:r w:rsidRPr="00194578">
        <w:t>making and programming</w:t>
      </w:r>
      <w:r w:rsidR="006F2FFB" w:rsidRPr="00194578">
        <w:t>;</w:t>
      </w:r>
      <w:r w:rsidRPr="00194578">
        <w:t xml:space="preserve"> and effective monitoring of CRPD </w:t>
      </w:r>
      <w:r w:rsidR="006F2FFB" w:rsidRPr="00194578">
        <w:t xml:space="preserve">implementation </w:t>
      </w:r>
      <w:r w:rsidRPr="00194578">
        <w:t xml:space="preserve">and SDGs. </w:t>
      </w:r>
    </w:p>
    <w:p w14:paraId="00000273" w14:textId="77777777" w:rsidR="0034484D" w:rsidRPr="00194578" w:rsidRDefault="00121B5D" w:rsidP="00121B5D">
      <w:pPr>
        <w:spacing w:before="240" w:after="240" w:line="240" w:lineRule="auto"/>
      </w:pPr>
      <w:r w:rsidRPr="00194578">
        <w:t>There has been insufficient consultation with people with disabilities and OPDs regarding data and resource needs for monitoring Canada’s implementation of the CRPD and SDGs.</w:t>
      </w:r>
      <w:r w:rsidRPr="00194578">
        <w:rPr>
          <w:vertAlign w:val="superscript"/>
        </w:rPr>
        <w:footnoteReference w:id="333"/>
      </w:r>
    </w:p>
    <w:p w14:paraId="00000274" w14:textId="3C7B60C9" w:rsidR="0034484D" w:rsidRPr="00194578" w:rsidRDefault="00121B5D" w:rsidP="00121B5D">
      <w:pPr>
        <w:spacing w:before="240" w:after="240" w:line="240" w:lineRule="auto"/>
      </w:pPr>
      <w:r w:rsidRPr="00194578">
        <w:t>Comprehensive, usable, intersectional data are lacking on people with disabilities who are under-represented in Canadian research.</w:t>
      </w:r>
      <w:r w:rsidRPr="00194578">
        <w:rPr>
          <w:vertAlign w:val="superscript"/>
        </w:rPr>
        <w:footnoteReference w:id="334"/>
      </w:r>
    </w:p>
    <w:p w14:paraId="00000275" w14:textId="1AE382B0" w:rsidR="0034484D" w:rsidRPr="00194578" w:rsidRDefault="00121B5D" w:rsidP="00121B5D">
      <w:pPr>
        <w:spacing w:before="240" w:after="240" w:line="240" w:lineRule="auto"/>
      </w:pPr>
      <w:r w:rsidRPr="00194578">
        <w:t>It is difficult and costly to access disaggregated data from Statistics Canada’s data sets,</w:t>
      </w:r>
      <w:r w:rsidRPr="00194578">
        <w:rPr>
          <w:vertAlign w:val="superscript"/>
        </w:rPr>
        <w:footnoteReference w:id="335"/>
      </w:r>
      <w:r w:rsidRPr="00194578">
        <w:t xml:space="preserve"> and to obtain and generate qualitative data on selected issues.</w:t>
      </w:r>
    </w:p>
    <w:p w14:paraId="00000276" w14:textId="77777777" w:rsidR="0034484D" w:rsidRPr="00194578" w:rsidRDefault="00121B5D" w:rsidP="00121B5D">
      <w:pPr>
        <w:spacing w:before="240" w:after="240" w:line="240" w:lineRule="auto"/>
        <w:rPr>
          <w:b/>
        </w:rPr>
      </w:pPr>
      <w:r w:rsidRPr="00194578">
        <w:rPr>
          <w:b/>
        </w:rPr>
        <w:lastRenderedPageBreak/>
        <w:t>Recommendations to Canada:</w:t>
      </w:r>
    </w:p>
    <w:p w14:paraId="00000277" w14:textId="77777777" w:rsidR="0034484D" w:rsidRPr="00194578" w:rsidRDefault="00121B5D" w:rsidP="00121B5D">
      <w:pPr>
        <w:numPr>
          <w:ilvl w:val="0"/>
          <w:numId w:val="26"/>
        </w:numPr>
        <w:spacing w:before="240" w:after="200" w:line="240" w:lineRule="auto"/>
      </w:pPr>
      <w:r w:rsidRPr="00194578">
        <w:t>Support periodic disability-led consultations/collaborations on the design of disability content for Statistics Canada’s surveys, and on data collection about disability-related programs, services, and occupations. Provide OPDs sufficient resources for accommodations to meaningfully engage in these design processes.</w:t>
      </w:r>
    </w:p>
    <w:p w14:paraId="00000278" w14:textId="77777777" w:rsidR="0034484D" w:rsidRPr="00194578" w:rsidRDefault="00121B5D" w:rsidP="00121B5D">
      <w:pPr>
        <w:numPr>
          <w:ilvl w:val="0"/>
          <w:numId w:val="26"/>
        </w:numPr>
        <w:spacing w:after="200" w:line="240" w:lineRule="auto"/>
      </w:pPr>
      <w:r w:rsidRPr="00194578">
        <w:t>Collaborate regularly with OPDs to produce more frequent comparative reports on the situation of people with and without disabilities.</w:t>
      </w:r>
    </w:p>
    <w:p w14:paraId="00000279" w14:textId="3B437E09" w:rsidR="0034484D" w:rsidRPr="00194578" w:rsidRDefault="00121B5D" w:rsidP="00121B5D">
      <w:pPr>
        <w:numPr>
          <w:ilvl w:val="0"/>
          <w:numId w:val="26"/>
        </w:numPr>
        <w:spacing w:after="200" w:line="240" w:lineRule="auto"/>
      </w:pPr>
      <w:r w:rsidRPr="00194578">
        <w:t>Create and provide adequate funding for a disability-led Secretariat, Expert Panel, or other mechanism to help coordinate comprehensive data strategy, data collection, disaggregation, analysis and publication of a country report on diverse data on disability. The mechanism should inclu</w:t>
      </w:r>
      <w:r w:rsidR="00495062" w:rsidRPr="00194578">
        <w:t>de</w:t>
      </w:r>
      <w:r w:rsidRPr="00194578">
        <w:t xml:space="preserve"> representatives from Statistics Canada, national OPDs, diverse communities of persons with disabilities,</w:t>
      </w:r>
      <w:r w:rsidR="007D248B" w:rsidRPr="00194578">
        <w:t xml:space="preserve"> FPT governments, </w:t>
      </w:r>
      <w:r w:rsidR="009A6EFC">
        <w:t>aca</w:t>
      </w:r>
      <w:r w:rsidR="007D248B" w:rsidRPr="00194578">
        <w:t>demia,</w:t>
      </w:r>
      <w:r w:rsidRPr="00194578">
        <w:t xml:space="preserve"> and regional/local networks on disability that are knowledgeable about disability and research. </w:t>
      </w:r>
    </w:p>
    <w:p w14:paraId="0000027A" w14:textId="77777777" w:rsidR="0034484D" w:rsidRPr="00194578" w:rsidRDefault="00121B5D" w:rsidP="00121B5D">
      <w:pPr>
        <w:numPr>
          <w:ilvl w:val="0"/>
          <w:numId w:val="26"/>
        </w:numPr>
        <w:spacing w:after="200" w:line="240" w:lineRule="auto"/>
      </w:pPr>
      <w:r w:rsidRPr="00194578">
        <w:t>Foster more: training opportunities for early career scholars and investigators working on disability issues; National Centres of Excellence on long-term disability research; Tri-council research awards on disability issues; and disability representation in Canadian research activities.</w:t>
      </w:r>
    </w:p>
    <w:p w14:paraId="0000027B" w14:textId="6F7D1472" w:rsidR="0034484D" w:rsidRPr="00194578" w:rsidRDefault="00121B5D" w:rsidP="00121B5D">
      <w:pPr>
        <w:numPr>
          <w:ilvl w:val="0"/>
          <w:numId w:val="26"/>
        </w:numPr>
        <w:spacing w:after="200" w:line="240" w:lineRule="auto"/>
      </w:pPr>
      <w:r w:rsidRPr="00194578">
        <w:t xml:space="preserve">Ensure </w:t>
      </w:r>
      <w:r w:rsidR="006D2BB3" w:rsidRPr="00194578">
        <w:t xml:space="preserve">adequate </w:t>
      </w:r>
      <w:r w:rsidRPr="00194578">
        <w:t xml:space="preserve">sample sizes of the Canadian Survey on Disability and other Statistics Canada surveys to yield usable data on people with specific disabilities (and their support requirements) for national </w:t>
      </w:r>
      <w:r w:rsidRPr="00194578">
        <w:rPr>
          <w:i/>
        </w:rPr>
        <w:t>and</w:t>
      </w:r>
      <w:r w:rsidRPr="00194578">
        <w:t xml:space="preserve"> regional research and reporting. This includes usable data on children and adults wit</w:t>
      </w:r>
      <w:r w:rsidR="002E25B5">
        <w:t xml:space="preserve">h disabilities who are blind, </w:t>
      </w:r>
      <w:r w:rsidRPr="00194578">
        <w:t>D</w:t>
      </w:r>
      <w:r w:rsidR="002E25B5">
        <w:t>/d</w:t>
      </w:r>
      <w:r w:rsidRPr="00194578">
        <w:t xml:space="preserve">eaf, and deafblind, people with intellectual, learning, and psychosocial disabilities, people with ME/FM, people with spoken communication disabilities, people who are </w:t>
      </w:r>
      <w:proofErr w:type="spellStart"/>
      <w:r w:rsidRPr="00194578">
        <w:t>neurodiverse</w:t>
      </w:r>
      <w:proofErr w:type="spellEnd"/>
      <w:r w:rsidRPr="00194578">
        <w:t xml:space="preserve"> or Autistic, 2SLGBTQ+ disabled communities, and ethno-racially diverse disabled people.</w:t>
      </w:r>
    </w:p>
    <w:p w14:paraId="0000027C" w14:textId="5FEFA27C" w:rsidR="0034484D" w:rsidRPr="00194578" w:rsidRDefault="00121B5D" w:rsidP="00121B5D">
      <w:pPr>
        <w:numPr>
          <w:ilvl w:val="0"/>
          <w:numId w:val="26"/>
        </w:numPr>
        <w:spacing w:after="200" w:line="240" w:lineRule="auto"/>
      </w:pPr>
      <w:r w:rsidRPr="00194578">
        <w:t>Ensure data collection and reporting with attention to people with disabilities who live in First Nations, northern, and rural communities</w:t>
      </w:r>
      <w:r w:rsidR="007D248B" w:rsidRPr="00194578">
        <w:t>;</w:t>
      </w:r>
      <w:r w:rsidRPr="00194578">
        <w:t xml:space="preserve"> in health-related institutions (including long-term care and nursing homes)</w:t>
      </w:r>
      <w:r w:rsidR="007D248B" w:rsidRPr="00194578">
        <w:t>;</w:t>
      </w:r>
      <w:r w:rsidRPr="00194578">
        <w:t xml:space="preserve"> residential facilities</w:t>
      </w:r>
      <w:r w:rsidR="007D248B" w:rsidRPr="00194578">
        <w:t xml:space="preserve">; </w:t>
      </w:r>
      <w:r w:rsidRPr="00194578">
        <w:t>correctional facilities</w:t>
      </w:r>
      <w:r w:rsidR="007D248B" w:rsidRPr="00194578">
        <w:t>;</w:t>
      </w:r>
      <w:r w:rsidRPr="00194578">
        <w:t xml:space="preserve"> and who are unhoused.</w:t>
      </w:r>
    </w:p>
    <w:p w14:paraId="0000027D" w14:textId="6BC86AF4" w:rsidR="0034484D" w:rsidRPr="00194578" w:rsidRDefault="007D248B" w:rsidP="00121B5D">
      <w:pPr>
        <w:numPr>
          <w:ilvl w:val="0"/>
          <w:numId w:val="26"/>
        </w:numPr>
        <w:spacing w:after="200" w:line="240" w:lineRule="auto"/>
      </w:pPr>
      <w:r w:rsidRPr="00194578">
        <w:lastRenderedPageBreak/>
        <w:t>C</w:t>
      </w:r>
      <w:r w:rsidR="00121B5D" w:rsidRPr="00194578">
        <w:t xml:space="preserve">apture detailed information about disability </w:t>
      </w:r>
      <w:r w:rsidRPr="00194578">
        <w:t xml:space="preserve">in screening surveys </w:t>
      </w:r>
      <w:r w:rsidR="00121B5D" w:rsidRPr="00194578">
        <w:t xml:space="preserve">and capture information about disability-related services, informal supports, and quality of life </w:t>
      </w:r>
      <w:r w:rsidRPr="00194578">
        <w:t>alongside</w:t>
      </w:r>
      <w:r w:rsidR="00121B5D" w:rsidRPr="00194578">
        <w:t xml:space="preserve"> standard subjects such as employment, inc</w:t>
      </w:r>
      <w:r w:rsidR="002E25B5">
        <w:t>ome, education, and recreation.</w:t>
      </w:r>
    </w:p>
    <w:p w14:paraId="0000027E" w14:textId="3029E1F6" w:rsidR="0034484D" w:rsidRPr="00194578" w:rsidRDefault="00121B5D" w:rsidP="00121B5D">
      <w:pPr>
        <w:numPr>
          <w:ilvl w:val="0"/>
          <w:numId w:val="26"/>
        </w:numPr>
        <w:spacing w:after="200" w:line="240" w:lineRule="auto"/>
      </w:pPr>
      <w:r w:rsidRPr="00194578">
        <w:t>Ensure affordable access to disaggregated survey and administrative data on disability</w:t>
      </w:r>
      <w:r w:rsidR="00F543CC" w:rsidRPr="00194578">
        <w:t>. P</w:t>
      </w:r>
      <w:r w:rsidRPr="00194578">
        <w:t xml:space="preserve">rovide sufficient funding for </w:t>
      </w:r>
      <w:r w:rsidR="007D248B" w:rsidRPr="00194578">
        <w:t xml:space="preserve">OPDs </w:t>
      </w:r>
      <w:r w:rsidRPr="00194578">
        <w:t>to use this information.</w:t>
      </w:r>
    </w:p>
    <w:p w14:paraId="0000027F" w14:textId="77777777" w:rsidR="0034484D" w:rsidRPr="00194578" w:rsidRDefault="00121B5D" w:rsidP="00121B5D">
      <w:pPr>
        <w:numPr>
          <w:ilvl w:val="0"/>
          <w:numId w:val="26"/>
        </w:numPr>
        <w:spacing w:before="240" w:after="200" w:line="240" w:lineRule="auto"/>
      </w:pPr>
      <w:r w:rsidRPr="00194578">
        <w:t>Commit to, and provide resources for, qualitative data collection, especially data collected by diverse people with disabilities.</w:t>
      </w:r>
    </w:p>
    <w:p w14:paraId="13295C19" w14:textId="563BA0D7" w:rsidR="00496806" w:rsidRDefault="00121B5D" w:rsidP="00A64DE8">
      <w:pPr>
        <w:spacing w:before="240" w:after="240" w:line="240" w:lineRule="auto"/>
      </w:pPr>
      <w:r w:rsidRPr="00194578">
        <w:t xml:space="preserve">The above must be implemented to ensure that comprehensive, accurate, accessible, </w:t>
      </w:r>
      <w:r w:rsidRPr="00194578">
        <w:rPr>
          <w:i/>
        </w:rPr>
        <w:t>and</w:t>
      </w:r>
      <w:r w:rsidRPr="00194578">
        <w:t xml:space="preserve"> relevant data are available to inform and monitor a national action plan to implement the CRPD</w:t>
      </w:r>
      <w:r w:rsidR="00524015" w:rsidRPr="00194578">
        <w:t>.</w:t>
      </w:r>
      <w:r w:rsidRPr="00194578">
        <w:t xml:space="preserve">  </w:t>
      </w:r>
      <w:r w:rsidR="00B336FC" w:rsidRPr="00194578">
        <w:t xml:space="preserve">Building disability community capacity to access, collect and use disaggregated data on disability is </w:t>
      </w:r>
      <w:r w:rsidRPr="00194578">
        <w:t>critical to a national action plan</w:t>
      </w:r>
      <w:r w:rsidR="00B336FC" w:rsidRPr="00194578">
        <w:t>.</w:t>
      </w:r>
      <w:bookmarkStart w:id="67" w:name="_mcurgemko8am" w:colFirst="0" w:colLast="0"/>
      <w:bookmarkEnd w:id="67"/>
    </w:p>
    <w:p w14:paraId="106FAC6C" w14:textId="76C75C36" w:rsidR="00A64DE8" w:rsidRPr="00A64DE8" w:rsidRDefault="00A64DE8" w:rsidP="00A64DE8">
      <w:pPr>
        <w:rPr>
          <w:b/>
          <w:sz w:val="28"/>
          <w:szCs w:val="40"/>
        </w:rPr>
      </w:pPr>
      <w:r>
        <w:br w:type="page"/>
      </w:r>
    </w:p>
    <w:p w14:paraId="00000283" w14:textId="7FF3A210" w:rsidR="0034484D" w:rsidRPr="00194578" w:rsidRDefault="00121B5D" w:rsidP="00113732">
      <w:pPr>
        <w:pStyle w:val="Heading10"/>
      </w:pPr>
      <w:bookmarkStart w:id="68" w:name="_Toc188295114"/>
      <w:r w:rsidRPr="00194578">
        <w:lastRenderedPageBreak/>
        <w:t xml:space="preserve">ARTICLE 33: National </w:t>
      </w:r>
      <w:r w:rsidR="00EB6995" w:rsidRPr="00194578">
        <w:t>i</w:t>
      </w:r>
      <w:r w:rsidRPr="00194578">
        <w:t xml:space="preserve">mplementation and </w:t>
      </w:r>
      <w:r w:rsidR="00EB6995" w:rsidRPr="00194578">
        <w:t>m</w:t>
      </w:r>
      <w:r w:rsidRPr="00194578">
        <w:t>onitoring</w:t>
      </w:r>
      <w:bookmarkEnd w:id="68"/>
    </w:p>
    <w:p w14:paraId="00000287" w14:textId="6E5291F2" w:rsidR="0034484D" w:rsidRPr="00194578" w:rsidRDefault="00121B5D" w:rsidP="00121B5D">
      <w:pPr>
        <w:spacing w:line="240" w:lineRule="auto"/>
      </w:pPr>
      <w:r w:rsidRPr="00194578">
        <w:rPr>
          <w:b/>
        </w:rPr>
        <w:t>There is a lack of coordinated implementation and monitoring of the CRPD</w:t>
      </w:r>
      <w:r w:rsidRPr="00194578">
        <w:t xml:space="preserve"> at </w:t>
      </w:r>
      <w:r w:rsidR="001559BF" w:rsidRPr="00194578">
        <w:t>FPT</w:t>
      </w:r>
      <w:r w:rsidR="00B336FC" w:rsidRPr="00194578">
        <w:t xml:space="preserve"> </w:t>
      </w:r>
      <w:r w:rsidRPr="00194578">
        <w:t xml:space="preserve">levels, and </w:t>
      </w:r>
      <w:r w:rsidR="007250C6" w:rsidRPr="00194578">
        <w:t>among</w:t>
      </w:r>
      <w:r w:rsidRPr="00194578">
        <w:t xml:space="preserve"> First Nations, Inuit, and Métis peoples. There is limited involvement of persons with disabilities and OPDs in the development and implementation of policies, data collection</w:t>
      </w:r>
      <w:r w:rsidR="00F543CC" w:rsidRPr="00194578">
        <w:t>,</w:t>
      </w:r>
      <w:r w:rsidRPr="00194578">
        <w:t xml:space="preserve"> and monitoring. Canada’s report highlights the Ministerial Disability Advisory Group as a promising practice. </w:t>
      </w:r>
      <w:r w:rsidR="00B336FC" w:rsidRPr="00194578">
        <w:t>However, i</w:t>
      </w:r>
      <w:r w:rsidRPr="00194578">
        <w:t>t is a small group (12 members)</w:t>
      </w:r>
      <w:r w:rsidR="00B336FC" w:rsidRPr="00194578">
        <w:t xml:space="preserve"> that </w:t>
      </w:r>
      <w:r w:rsidRPr="00194578">
        <w:t xml:space="preserve">does not represent or actively engage diverse disability communities.  </w:t>
      </w:r>
    </w:p>
    <w:p w14:paraId="00000288" w14:textId="77777777" w:rsidR="0034484D" w:rsidRPr="00194578" w:rsidRDefault="0034484D" w:rsidP="00121B5D">
      <w:pPr>
        <w:spacing w:line="240" w:lineRule="auto"/>
      </w:pPr>
    </w:p>
    <w:p w14:paraId="00000289" w14:textId="3DAF25C2" w:rsidR="0034484D" w:rsidRPr="00194578" w:rsidRDefault="00121B5D" w:rsidP="00121B5D">
      <w:pPr>
        <w:spacing w:line="240" w:lineRule="auto"/>
        <w:rPr>
          <w:vertAlign w:val="superscript"/>
        </w:rPr>
      </w:pPr>
      <w:r w:rsidRPr="00194578">
        <w:rPr>
          <w:b/>
        </w:rPr>
        <w:t>Lack of support for civil socie</w:t>
      </w:r>
      <w:r w:rsidR="001608A0" w:rsidRPr="00194578">
        <w:rPr>
          <w:b/>
        </w:rPr>
        <w:t>ty participation in monitoring</w:t>
      </w:r>
      <w:r w:rsidR="00AF4280" w:rsidRPr="00194578">
        <w:rPr>
          <w:b/>
        </w:rPr>
        <w:t>:</w:t>
      </w:r>
      <w:r w:rsidRPr="00194578">
        <w:rPr>
          <w:b/>
          <w:vertAlign w:val="superscript"/>
        </w:rPr>
        <w:footnoteReference w:id="336"/>
      </w:r>
      <w:r w:rsidRPr="00194578">
        <w:rPr>
          <w:b/>
          <w:color w:val="0617BA"/>
        </w:rPr>
        <w:t xml:space="preserve"> </w:t>
      </w:r>
    </w:p>
    <w:p w14:paraId="03DA59B8" w14:textId="1B7BF2D1" w:rsidR="00C2195C" w:rsidRPr="00C2195C" w:rsidRDefault="00121B5D" w:rsidP="00121B5D">
      <w:pPr>
        <w:spacing w:line="240" w:lineRule="auto"/>
      </w:pPr>
      <w:r w:rsidRPr="00194578">
        <w:t>Civil society and OPDs receive no ongoing public funding for domestic monitoring of the CRPD. The CHRC has identified a strong desire by persons with disabilities to participate in monitoring and that it is necessary to enhance community capacity to engage in monitoring. As the designated national monitor, the CHRC has stated its commitment to involve people with disabilities in monitoring, but there are no concrete plans regarding what role civil society will have.</w:t>
      </w:r>
      <w:r w:rsidR="00496806">
        <w:t xml:space="preserve"> </w:t>
      </w:r>
      <w:r w:rsidRPr="00194578">
        <w:t xml:space="preserve">Canada’s report indicates that in 2019 it funded civil society to work on CRPD </w:t>
      </w:r>
      <w:r w:rsidR="001B5F8D" w:rsidRPr="00194578">
        <w:t xml:space="preserve">monitoring and </w:t>
      </w:r>
      <w:r w:rsidRPr="00194578">
        <w:t>implementation. This was one-time, project specific funding related to the CRPD Optional Protocol and the development of this civil society parallel report. The 2019 funding is not sufficient to build civil society capacity to participate in or lead domestic monitoring and implementation activities.</w:t>
      </w:r>
    </w:p>
    <w:p w14:paraId="0000028E" w14:textId="77777777" w:rsidR="0034484D" w:rsidRPr="00194578" w:rsidRDefault="0034484D" w:rsidP="00121B5D">
      <w:pPr>
        <w:spacing w:line="240" w:lineRule="auto"/>
        <w:rPr>
          <w:b/>
        </w:rPr>
      </w:pPr>
    </w:p>
    <w:p w14:paraId="0000028F" w14:textId="77777777" w:rsidR="0034484D" w:rsidRPr="00194578" w:rsidRDefault="00121B5D" w:rsidP="00121B5D">
      <w:pPr>
        <w:spacing w:line="240" w:lineRule="auto"/>
        <w:rPr>
          <w:b/>
        </w:rPr>
      </w:pPr>
      <w:r w:rsidRPr="00194578">
        <w:rPr>
          <w:b/>
        </w:rPr>
        <w:t xml:space="preserve">Recommendations to Canada: </w:t>
      </w:r>
    </w:p>
    <w:p w14:paraId="3C4DC0EA" w14:textId="4CE045C1" w:rsidR="001B5F8D" w:rsidRPr="00194578" w:rsidRDefault="00121B5D" w:rsidP="00121B5D">
      <w:pPr>
        <w:numPr>
          <w:ilvl w:val="0"/>
          <w:numId w:val="29"/>
        </w:numPr>
        <w:pBdr>
          <w:top w:val="nil"/>
          <w:left w:val="nil"/>
          <w:bottom w:val="nil"/>
          <w:right w:val="nil"/>
          <w:between w:val="nil"/>
        </w:pBdr>
        <w:spacing w:before="240" w:after="240" w:line="240" w:lineRule="auto"/>
        <w:ind w:left="714" w:hanging="357"/>
        <w:rPr>
          <w:color w:val="000000"/>
        </w:rPr>
      </w:pPr>
      <w:r w:rsidRPr="00194578">
        <w:rPr>
          <w:color w:val="000000"/>
        </w:rPr>
        <w:t>Create a permanent intergovernmental</w:t>
      </w:r>
      <w:r w:rsidR="001B5F8D" w:rsidRPr="00194578">
        <w:rPr>
          <w:color w:val="000000"/>
        </w:rPr>
        <w:t xml:space="preserve"> coordination</w:t>
      </w:r>
      <w:r w:rsidRPr="00194578">
        <w:rPr>
          <w:color w:val="000000"/>
        </w:rPr>
        <w:t xml:space="preserve"> mechanism dedicated to implementation of the CRPD. It </w:t>
      </w:r>
      <w:r w:rsidRPr="00194578">
        <w:t xml:space="preserve">must </w:t>
      </w:r>
      <w:r w:rsidRPr="00194578">
        <w:rPr>
          <w:color w:val="000000"/>
        </w:rPr>
        <w:t xml:space="preserve">include high-level officials from </w:t>
      </w:r>
      <w:r w:rsidRPr="00194578">
        <w:t>FPT</w:t>
      </w:r>
      <w:r w:rsidRPr="00194578">
        <w:rPr>
          <w:color w:val="000000"/>
        </w:rPr>
        <w:t xml:space="preserve"> governments and First Nations, Inuit, and Métis peoples. It should meet regularly, identify priorities, and set goals and timelines. </w:t>
      </w:r>
    </w:p>
    <w:p w14:paraId="00000290" w14:textId="2DD5FB85" w:rsidR="0034484D" w:rsidRPr="00194578" w:rsidRDefault="00121B5D" w:rsidP="00121B5D">
      <w:pPr>
        <w:numPr>
          <w:ilvl w:val="0"/>
          <w:numId w:val="29"/>
        </w:numPr>
        <w:pBdr>
          <w:top w:val="nil"/>
          <w:left w:val="nil"/>
          <w:bottom w:val="nil"/>
          <w:right w:val="nil"/>
          <w:between w:val="nil"/>
        </w:pBdr>
        <w:spacing w:before="240" w:after="240" w:line="240" w:lineRule="auto"/>
        <w:ind w:left="714" w:hanging="357"/>
        <w:rPr>
          <w:color w:val="000000"/>
        </w:rPr>
      </w:pPr>
      <w:r w:rsidRPr="00194578">
        <w:rPr>
          <w:color w:val="000000"/>
        </w:rPr>
        <w:t xml:space="preserve">In accordance with </w:t>
      </w:r>
      <w:r w:rsidR="002E0EB3" w:rsidRPr="00194578">
        <w:rPr>
          <w:color w:val="000000"/>
        </w:rPr>
        <w:t>A</w:t>
      </w:r>
      <w:r w:rsidRPr="00194578">
        <w:rPr>
          <w:color w:val="000000"/>
        </w:rPr>
        <w:t>rticle 33(</w:t>
      </w:r>
      <w:r w:rsidR="002E0EB3" w:rsidRPr="00194578">
        <w:rPr>
          <w:color w:val="000000"/>
        </w:rPr>
        <w:t>3</w:t>
      </w:r>
      <w:r w:rsidRPr="00194578">
        <w:rPr>
          <w:color w:val="000000"/>
        </w:rPr>
        <w:t xml:space="preserve">), diverse communities of persons with disabilities and </w:t>
      </w:r>
      <w:r w:rsidRPr="00194578">
        <w:t>OPDs</w:t>
      </w:r>
      <w:r w:rsidRPr="00194578">
        <w:rPr>
          <w:color w:val="000000"/>
        </w:rPr>
        <w:t xml:space="preserve"> </w:t>
      </w:r>
      <w:r w:rsidRPr="00194578">
        <w:rPr>
          <w:i/>
          <w:color w:val="000000"/>
        </w:rPr>
        <w:t>must</w:t>
      </w:r>
      <w:r w:rsidRPr="00194578">
        <w:rPr>
          <w:color w:val="000000"/>
        </w:rPr>
        <w:t xml:space="preserve"> be involved </w:t>
      </w:r>
      <w:r w:rsidR="001B5475" w:rsidRPr="00194578">
        <w:rPr>
          <w:color w:val="000000"/>
        </w:rPr>
        <w:t xml:space="preserve">and meaningfully participate </w:t>
      </w:r>
      <w:r w:rsidRPr="00194578">
        <w:rPr>
          <w:color w:val="000000"/>
        </w:rPr>
        <w:t xml:space="preserve">in </w:t>
      </w:r>
      <w:r w:rsidR="002E0EB3" w:rsidRPr="00194578">
        <w:rPr>
          <w:color w:val="000000"/>
        </w:rPr>
        <w:t>CRPD monitoring</w:t>
      </w:r>
      <w:r w:rsidR="001B5475" w:rsidRPr="00194578">
        <w:rPr>
          <w:color w:val="000000"/>
        </w:rPr>
        <w:t>, including national monitoring by the CHRC</w:t>
      </w:r>
      <w:r w:rsidRPr="00194578">
        <w:rPr>
          <w:color w:val="000000"/>
        </w:rPr>
        <w:t>.</w:t>
      </w:r>
      <w:r w:rsidR="001B5475" w:rsidRPr="00194578">
        <w:rPr>
          <w:color w:val="000000"/>
        </w:rPr>
        <w:t xml:space="preserve"> </w:t>
      </w:r>
    </w:p>
    <w:p w14:paraId="00000291" w14:textId="0F69F1CD" w:rsidR="0034484D" w:rsidRPr="00194578" w:rsidRDefault="00121B5D" w:rsidP="00121B5D">
      <w:pPr>
        <w:numPr>
          <w:ilvl w:val="0"/>
          <w:numId w:val="29"/>
        </w:numPr>
        <w:pBdr>
          <w:top w:val="nil"/>
          <w:left w:val="nil"/>
          <w:bottom w:val="nil"/>
          <w:right w:val="nil"/>
          <w:between w:val="nil"/>
        </w:pBdr>
        <w:spacing w:before="240" w:after="240" w:line="240" w:lineRule="auto"/>
        <w:rPr>
          <w:color w:val="000000"/>
        </w:rPr>
      </w:pPr>
      <w:r w:rsidRPr="00194578">
        <w:t>Provide sufficient, sustained funding to e</w:t>
      </w:r>
      <w:r w:rsidRPr="00194578">
        <w:rPr>
          <w:color w:val="000000"/>
        </w:rPr>
        <w:t xml:space="preserve">nsure that diverse civil society and </w:t>
      </w:r>
      <w:r w:rsidRPr="00194578">
        <w:t>OPDs</w:t>
      </w:r>
      <w:r w:rsidRPr="00194578">
        <w:rPr>
          <w:color w:val="000000"/>
        </w:rPr>
        <w:t xml:space="preserve"> meaningfully participate in CRPD monitoring.</w:t>
      </w:r>
    </w:p>
    <w:p w14:paraId="00000294" w14:textId="115BB0AE" w:rsidR="0034484D" w:rsidRPr="00194578" w:rsidRDefault="00121B5D" w:rsidP="00280C8C">
      <w:pPr>
        <w:numPr>
          <w:ilvl w:val="0"/>
          <w:numId w:val="29"/>
        </w:numPr>
        <w:pBdr>
          <w:top w:val="nil"/>
          <w:left w:val="nil"/>
          <w:bottom w:val="nil"/>
          <w:right w:val="nil"/>
          <w:between w:val="nil"/>
        </w:pBdr>
        <w:spacing w:before="240" w:after="240" w:line="240" w:lineRule="auto"/>
      </w:pPr>
      <w:r w:rsidRPr="00194578">
        <w:t>Ensure implementation and monitoring activities cover all CRPD rights and all Canadian jurisdictions.</w:t>
      </w:r>
      <w:r w:rsidRPr="00194578">
        <w:rPr>
          <w:vertAlign w:val="superscript"/>
        </w:rPr>
        <w:footnoteReference w:id="337"/>
      </w:r>
    </w:p>
    <w:sectPr w:rsidR="0034484D" w:rsidRPr="00194578" w:rsidSect="00E207C6">
      <w:headerReference w:type="default" r:id="rId16"/>
      <w:footerReference w:type="default" r:id="rId17"/>
      <w:pgSz w:w="12240" w:h="15840"/>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30747" w14:textId="77777777" w:rsidR="00C66D7F" w:rsidRDefault="00C66D7F">
      <w:pPr>
        <w:spacing w:line="240" w:lineRule="auto"/>
      </w:pPr>
      <w:r>
        <w:separator/>
      </w:r>
    </w:p>
  </w:endnote>
  <w:endnote w:type="continuationSeparator" w:id="0">
    <w:p w14:paraId="0036F620" w14:textId="77777777" w:rsidR="00C66D7F" w:rsidRDefault="00C66D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97" w14:textId="15352B02" w:rsidR="009B524A" w:rsidRPr="00611A12" w:rsidRDefault="009B524A">
    <w:pPr>
      <w:jc w:val="right"/>
    </w:pPr>
    <w:r w:rsidRPr="00611A12">
      <w:fldChar w:fldCharType="begin"/>
    </w:r>
    <w:r w:rsidRPr="00611A12">
      <w:instrText>PAGE</w:instrText>
    </w:r>
    <w:r w:rsidRPr="00611A12">
      <w:fldChar w:fldCharType="separate"/>
    </w:r>
    <w:r w:rsidR="009937FA">
      <w:rPr>
        <w:noProof/>
      </w:rPr>
      <w:t>12</w:t>
    </w:r>
    <w:r w:rsidRPr="00611A1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43553F" w14:textId="77777777" w:rsidR="00C66D7F" w:rsidRDefault="00C66D7F">
      <w:pPr>
        <w:spacing w:line="240" w:lineRule="auto"/>
      </w:pPr>
      <w:r>
        <w:separator/>
      </w:r>
    </w:p>
  </w:footnote>
  <w:footnote w:type="continuationSeparator" w:id="0">
    <w:p w14:paraId="2DEA2D24" w14:textId="77777777" w:rsidR="00C66D7F" w:rsidRDefault="00C66D7F">
      <w:pPr>
        <w:spacing w:line="240" w:lineRule="auto"/>
      </w:pPr>
      <w:r>
        <w:continuationSeparator/>
      </w:r>
    </w:p>
  </w:footnote>
  <w:footnote w:id="1">
    <w:p w14:paraId="00000295" w14:textId="78A69E13" w:rsidR="009B524A" w:rsidRPr="00611A12"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sidRPr="00611A12">
        <w:rPr>
          <w:color w:val="000000"/>
          <w:sz w:val="20"/>
          <w:szCs w:val="20"/>
        </w:rPr>
        <w:t xml:space="preserve">The </w:t>
      </w:r>
      <w:r w:rsidRPr="00611A12">
        <w:rPr>
          <w:i/>
          <w:color w:val="000000"/>
          <w:sz w:val="20"/>
          <w:szCs w:val="20"/>
        </w:rPr>
        <w:t>United Nations Declaration on the Rights of Indigenous Peoples Act</w:t>
      </w:r>
      <w:r w:rsidRPr="00611A12">
        <w:rPr>
          <w:color w:val="000000"/>
          <w:sz w:val="20"/>
          <w:szCs w:val="20"/>
        </w:rPr>
        <w:t xml:space="preserve"> affirms that UNDRIP is an international human rights law with application in Canadian law. The Government of Canada must implement UNDRIP by working in consultation and cooperation with Indigenous peoples to take all necessary measures to ensure Canadian laws are consistent with UNDRIP, prepare and implement an action plan to achieve the objectives of UNDRIP, and develop annual reports on progress and submit them to Parliament. </w:t>
      </w:r>
      <w:r w:rsidRPr="00611A12">
        <w:rPr>
          <w:i/>
          <w:color w:val="000000"/>
          <w:sz w:val="20"/>
          <w:szCs w:val="20"/>
        </w:rPr>
        <w:t>United Nations Declaration on the Rights of Indigenous Peoples Act</w:t>
      </w:r>
      <w:r w:rsidRPr="00611A12">
        <w:rPr>
          <w:color w:val="000000"/>
          <w:sz w:val="20"/>
          <w:szCs w:val="20"/>
        </w:rPr>
        <w:t xml:space="preserve">, SC 2021, C 14, online: </w:t>
      </w:r>
      <w:hyperlink r:id="rId1" w:history="1">
        <w:r w:rsidRPr="00611A12">
          <w:rPr>
            <w:rStyle w:val="Hyperlink"/>
            <w:sz w:val="20"/>
            <w:szCs w:val="20"/>
          </w:rPr>
          <w:t>https://canlii.ca/t/b9q3</w:t>
        </w:r>
      </w:hyperlink>
      <w:r w:rsidRPr="00611A12">
        <w:rPr>
          <w:color w:val="000000"/>
          <w:sz w:val="20"/>
          <w:szCs w:val="20"/>
        </w:rPr>
        <w:t xml:space="preserve"> </w:t>
      </w:r>
      <w:r w:rsidRPr="00611A12" w:rsidDel="00A44ECA">
        <w:rPr>
          <w:color w:val="000000"/>
          <w:sz w:val="20"/>
          <w:szCs w:val="20"/>
        </w:rPr>
        <w:t xml:space="preserve"> </w:t>
      </w:r>
    </w:p>
  </w:footnote>
  <w:footnote w:id="2">
    <w:p w14:paraId="00000296" w14:textId="28A5F216" w:rsidR="009B524A" w:rsidRPr="00611A12" w:rsidRDefault="009B524A" w:rsidP="00596253">
      <w:pPr>
        <w:pBdr>
          <w:top w:val="nil"/>
          <w:left w:val="nil"/>
          <w:bottom w:val="nil"/>
          <w:right w:val="nil"/>
          <w:between w:val="nil"/>
        </w:pBdr>
        <w:spacing w:line="240" w:lineRule="auto"/>
        <w:rPr>
          <w:color w:val="000000"/>
          <w:sz w:val="20"/>
          <w:szCs w:val="20"/>
        </w:rPr>
      </w:pPr>
      <w:r w:rsidRPr="00611A12">
        <w:rPr>
          <w:sz w:val="20"/>
          <w:szCs w:val="20"/>
          <w:vertAlign w:val="superscript"/>
        </w:rPr>
        <w:footnoteRef/>
      </w:r>
      <w:r w:rsidRPr="00611A12">
        <w:rPr>
          <w:color w:val="000000"/>
          <w:sz w:val="20"/>
          <w:szCs w:val="20"/>
        </w:rPr>
        <w:t xml:space="preserve"> Canada, </w:t>
      </w:r>
      <w:r w:rsidRPr="00611A12">
        <w:rPr>
          <w:i/>
          <w:color w:val="000000"/>
          <w:sz w:val="20"/>
          <w:szCs w:val="20"/>
        </w:rPr>
        <w:t>Convention on the Rights of Persons with Disabilities: Second and Third Reports of Canada</w:t>
      </w:r>
      <w:r w:rsidRPr="00611A12">
        <w:rPr>
          <w:color w:val="000000"/>
          <w:sz w:val="20"/>
          <w:szCs w:val="20"/>
        </w:rPr>
        <w:t xml:space="preserve"> (November 2022) Government of Canada at 3.</w:t>
      </w:r>
    </w:p>
  </w:footnote>
  <w:footnote w:id="3">
    <w:p w14:paraId="00000297" w14:textId="0E335334" w:rsidR="009B524A" w:rsidRPr="00611A12" w:rsidRDefault="009B524A" w:rsidP="00596253">
      <w:pPr>
        <w:pBdr>
          <w:top w:val="nil"/>
          <w:left w:val="nil"/>
          <w:bottom w:val="nil"/>
          <w:right w:val="nil"/>
          <w:between w:val="nil"/>
        </w:pBdr>
        <w:spacing w:line="240" w:lineRule="auto"/>
        <w:rPr>
          <w:color w:val="000000"/>
          <w:sz w:val="20"/>
          <w:szCs w:val="20"/>
        </w:rPr>
      </w:pPr>
      <w:r w:rsidRPr="00611A12">
        <w:rPr>
          <w:sz w:val="20"/>
          <w:szCs w:val="20"/>
          <w:vertAlign w:val="superscript"/>
        </w:rPr>
        <w:footnoteRef/>
      </w:r>
      <w:r w:rsidRPr="00611A12">
        <w:rPr>
          <w:color w:val="000000"/>
          <w:sz w:val="20"/>
          <w:szCs w:val="20"/>
        </w:rPr>
        <w:t xml:space="preserve"> Government of Canada, “Disability tax credit (DTC): Who is eligible” (April 2024), online: </w:t>
      </w:r>
      <w:hyperlink r:id="rId2" w:history="1">
        <w:r w:rsidRPr="00611A12">
          <w:rPr>
            <w:rStyle w:val="Hyperlink"/>
            <w:sz w:val="20"/>
            <w:szCs w:val="20"/>
          </w:rPr>
          <w:t>https://www.canada.ca/en/revenue-agency/services/tax/individuals/segments/tax-credits-deductions-persons-disabilities/disability-tax-credit/eligible-dtc.html</w:t>
        </w:r>
      </w:hyperlink>
      <w:r w:rsidRPr="00611A12">
        <w:rPr>
          <w:color w:val="000000"/>
          <w:sz w:val="20"/>
          <w:szCs w:val="20"/>
        </w:rPr>
        <w:t xml:space="preserve">    </w:t>
      </w:r>
    </w:p>
  </w:footnote>
  <w:footnote w:id="4">
    <w:p w14:paraId="00000298" w14:textId="77777777" w:rsidR="009B524A" w:rsidRPr="00611A12" w:rsidRDefault="009B524A" w:rsidP="00596253">
      <w:pPr>
        <w:pBdr>
          <w:top w:val="nil"/>
          <w:left w:val="nil"/>
          <w:bottom w:val="nil"/>
          <w:right w:val="nil"/>
          <w:between w:val="nil"/>
        </w:pBdr>
        <w:spacing w:line="240" w:lineRule="auto"/>
        <w:rPr>
          <w:color w:val="000000"/>
          <w:sz w:val="20"/>
          <w:szCs w:val="20"/>
        </w:rPr>
      </w:pPr>
      <w:r w:rsidRPr="00611A12">
        <w:rPr>
          <w:sz w:val="20"/>
          <w:szCs w:val="20"/>
          <w:vertAlign w:val="superscript"/>
        </w:rPr>
        <w:footnoteRef/>
      </w:r>
      <w:r w:rsidRPr="00611A12">
        <w:rPr>
          <w:color w:val="000000"/>
          <w:sz w:val="20"/>
          <w:szCs w:val="20"/>
        </w:rPr>
        <w:t xml:space="preserve"> People with reduced energy may be able to do selected activities but have to forgo other activities to do so.</w:t>
      </w:r>
    </w:p>
  </w:footnote>
  <w:footnote w:id="5">
    <w:p w14:paraId="00000299" w14:textId="77777777" w:rsidR="009B524A" w:rsidRPr="00611A12" w:rsidRDefault="009B524A" w:rsidP="00596253">
      <w:pPr>
        <w:pBdr>
          <w:top w:val="nil"/>
          <w:left w:val="nil"/>
          <w:bottom w:val="nil"/>
          <w:right w:val="nil"/>
          <w:between w:val="nil"/>
        </w:pBdr>
        <w:spacing w:line="240" w:lineRule="auto"/>
        <w:rPr>
          <w:color w:val="000000"/>
          <w:sz w:val="20"/>
          <w:szCs w:val="20"/>
        </w:rPr>
      </w:pPr>
      <w:r w:rsidRPr="00611A12">
        <w:rPr>
          <w:sz w:val="20"/>
          <w:szCs w:val="20"/>
          <w:vertAlign w:val="superscript"/>
        </w:rPr>
        <w:footnoteRef/>
      </w:r>
      <w:r w:rsidRPr="00611A12">
        <w:rPr>
          <w:color w:val="000000"/>
          <w:sz w:val="20"/>
          <w:szCs w:val="20"/>
        </w:rPr>
        <w:t xml:space="preserve"> People with episodic disabilities may be able to do activities when well but not during flares or periods of </w:t>
      </w:r>
      <w:proofErr w:type="spellStart"/>
      <w:r w:rsidRPr="00611A12">
        <w:rPr>
          <w:color w:val="000000"/>
          <w:sz w:val="20"/>
          <w:szCs w:val="20"/>
        </w:rPr>
        <w:t>unwellness</w:t>
      </w:r>
      <w:proofErr w:type="spellEnd"/>
      <w:r w:rsidRPr="00611A12">
        <w:rPr>
          <w:color w:val="000000"/>
          <w:sz w:val="20"/>
          <w:szCs w:val="20"/>
        </w:rPr>
        <w:t>.</w:t>
      </w:r>
    </w:p>
  </w:footnote>
  <w:footnote w:id="6">
    <w:p w14:paraId="0000029A" w14:textId="121DC928" w:rsidR="009B524A" w:rsidRPr="0047131A" w:rsidRDefault="009B524A" w:rsidP="00596253">
      <w:pPr>
        <w:pBdr>
          <w:top w:val="nil"/>
          <w:left w:val="nil"/>
          <w:bottom w:val="nil"/>
          <w:right w:val="nil"/>
          <w:between w:val="nil"/>
        </w:pBdr>
        <w:spacing w:line="240" w:lineRule="auto"/>
        <w:rPr>
          <w:color w:val="000000"/>
          <w:sz w:val="20"/>
          <w:szCs w:val="20"/>
        </w:rPr>
      </w:pPr>
      <w:r w:rsidRPr="00611A12">
        <w:rPr>
          <w:sz w:val="20"/>
          <w:szCs w:val="20"/>
          <w:vertAlign w:val="superscript"/>
        </w:rPr>
        <w:footnoteRef/>
      </w:r>
      <w:r w:rsidRPr="00611A12">
        <w:rPr>
          <w:color w:val="000000"/>
          <w:sz w:val="20"/>
          <w:szCs w:val="20"/>
        </w:rPr>
        <w:t xml:space="preserve"> For people with MCS their participation is restricted by bias and barriers in the environment, including a lack of accessible indoor air, due to the use of scents and other toxic chemicals.</w:t>
      </w:r>
      <w:r w:rsidRPr="0047131A">
        <w:rPr>
          <w:color w:val="000000"/>
          <w:sz w:val="20"/>
          <w:szCs w:val="20"/>
        </w:rPr>
        <w:t xml:space="preserve"> </w:t>
      </w:r>
    </w:p>
  </w:footnote>
  <w:footnote w:id="7">
    <w:p w14:paraId="0000029B" w14:textId="7C2B1AF1" w:rsidR="009B524A" w:rsidRPr="00A44EC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sidRPr="00A44ECA">
        <w:rPr>
          <w:color w:val="000000"/>
          <w:sz w:val="20"/>
          <w:szCs w:val="20"/>
        </w:rPr>
        <w:t xml:space="preserve">On September 20, 2022 Canada’s Minister of Justice and Attorney General made the following statement in Parliament: </w:t>
      </w:r>
      <w:r w:rsidRPr="00A44ECA">
        <w:rPr>
          <w:color w:val="000000"/>
          <w:sz w:val="20"/>
          <w:szCs w:val="20"/>
          <w:highlight w:val="white"/>
        </w:rPr>
        <w:t xml:space="preserve">Canada has no plans at this time to remove its reservation to Article 12. The Government of Canada has provided funding to a number of </w:t>
      </w:r>
      <w:r w:rsidRPr="00A44ECA">
        <w:rPr>
          <w:sz w:val="20"/>
          <w:szCs w:val="20"/>
          <w:highlight w:val="white"/>
        </w:rPr>
        <w:t xml:space="preserve">OPDs </w:t>
      </w:r>
      <w:r w:rsidRPr="00A44ECA">
        <w:rPr>
          <w:color w:val="000000"/>
          <w:sz w:val="20"/>
          <w:szCs w:val="20"/>
          <w:highlight w:val="white"/>
        </w:rPr>
        <w:t xml:space="preserve">to identify domestic challenges persons with disabilities face in exercising their legal capacity and to develop tools to help further implementation of Article 12 domestically. The Government of Canada also continues to have discussions with provincial and territorial governments on the issue of supported decision-making. However, it remains the Government of Canada’s view that maintaining the reservation to Article 12 continues to be necessary at this time. Petition 441-00559 (Civil and human rights) presented </w:t>
      </w:r>
      <w:r w:rsidRPr="00A44ECA">
        <w:rPr>
          <w:sz w:val="20"/>
          <w:szCs w:val="20"/>
          <w:highlight w:val="white"/>
        </w:rPr>
        <w:t>to the House</w:t>
      </w:r>
      <w:r w:rsidRPr="00A44ECA">
        <w:rPr>
          <w:color w:val="000000"/>
          <w:sz w:val="20"/>
          <w:szCs w:val="20"/>
          <w:highlight w:val="white"/>
        </w:rPr>
        <w:t xml:space="preserve"> of Commons by Jenny Kwan, June 13, 2022, online: </w:t>
      </w:r>
      <w:hyperlink r:id="rId3" w:history="1">
        <w:r w:rsidRPr="000E4347">
          <w:rPr>
            <w:rStyle w:val="Hyperlink"/>
            <w:sz w:val="20"/>
            <w:szCs w:val="20"/>
          </w:rPr>
          <w:t>https://www.ourcommons.ca/petitions/en/Petition/Details?Petition=441-00559</w:t>
        </w:r>
      </w:hyperlink>
      <w:r>
        <w:rPr>
          <w:sz w:val="20"/>
          <w:szCs w:val="20"/>
        </w:rPr>
        <w:t xml:space="preserve"> </w:t>
      </w:r>
      <w:r w:rsidRPr="00A44ECA">
        <w:rPr>
          <w:color w:val="000000"/>
          <w:sz w:val="20"/>
          <w:szCs w:val="20"/>
        </w:rPr>
        <w:t xml:space="preserve"> </w:t>
      </w:r>
      <w:r w:rsidRPr="00A44ECA">
        <w:rPr>
          <w:color w:val="000000"/>
          <w:sz w:val="20"/>
          <w:szCs w:val="20"/>
          <w:highlight w:val="white"/>
        </w:rPr>
        <w:t xml:space="preserve"> </w:t>
      </w:r>
      <w:r w:rsidRPr="00A44ECA">
        <w:rPr>
          <w:color w:val="000000"/>
          <w:sz w:val="20"/>
          <w:szCs w:val="20"/>
        </w:rPr>
        <w:t xml:space="preserve"> </w:t>
      </w:r>
    </w:p>
  </w:footnote>
  <w:footnote w:id="8">
    <w:p w14:paraId="0000029C" w14:textId="7C27F393" w:rsidR="009B524A" w:rsidRPr="00A44ECA" w:rsidRDefault="009B524A" w:rsidP="00596253">
      <w:pPr>
        <w:pBdr>
          <w:top w:val="nil"/>
          <w:left w:val="nil"/>
          <w:bottom w:val="nil"/>
          <w:right w:val="nil"/>
          <w:between w:val="nil"/>
        </w:pBdr>
        <w:spacing w:line="240" w:lineRule="auto"/>
        <w:rPr>
          <w:color w:val="000000"/>
          <w:sz w:val="20"/>
          <w:szCs w:val="20"/>
        </w:rPr>
      </w:pPr>
      <w:r w:rsidRPr="00A44ECA">
        <w:rPr>
          <w:sz w:val="20"/>
          <w:szCs w:val="20"/>
          <w:vertAlign w:val="superscript"/>
        </w:rPr>
        <w:footnoteRef/>
      </w:r>
      <w:r w:rsidRPr="00A44ECA">
        <w:rPr>
          <w:color w:val="000000"/>
          <w:sz w:val="20"/>
          <w:szCs w:val="20"/>
        </w:rPr>
        <w:t xml:space="preserve"> Canada’s reservation to Article 12 is inconsistent with the UN’s General Comment No 1. Specifically, Canada reserves the right to continue to permit substitute decision-making</w:t>
      </w:r>
      <w:r w:rsidRPr="00A44ECA">
        <w:rPr>
          <w:sz w:val="20"/>
          <w:szCs w:val="20"/>
        </w:rPr>
        <w:t>.</w:t>
      </w:r>
      <w:r w:rsidRPr="00A44ECA">
        <w:rPr>
          <w:color w:val="000000"/>
          <w:sz w:val="20"/>
          <w:szCs w:val="20"/>
        </w:rPr>
        <w:t xml:space="preserve"> In addition; many legal capacity laws use a functional test of capacity. Canada’s reservation contradicts the object and purpose of the Convention as enshrined in Article 1 and prevents the full application of many other Convention rights. </w:t>
      </w:r>
    </w:p>
  </w:footnote>
  <w:footnote w:id="9">
    <w:p w14:paraId="0000029D" w14:textId="4C608D95" w:rsidR="009B524A" w:rsidRPr="00A44ECA" w:rsidRDefault="009B524A" w:rsidP="00596253">
      <w:pPr>
        <w:pBdr>
          <w:top w:val="nil"/>
          <w:left w:val="nil"/>
          <w:bottom w:val="nil"/>
          <w:right w:val="nil"/>
          <w:between w:val="nil"/>
        </w:pBdr>
        <w:spacing w:line="240" w:lineRule="auto"/>
        <w:rPr>
          <w:color w:val="000000"/>
          <w:sz w:val="20"/>
          <w:szCs w:val="20"/>
        </w:rPr>
      </w:pPr>
      <w:r w:rsidRPr="00A44ECA">
        <w:rPr>
          <w:sz w:val="20"/>
          <w:szCs w:val="20"/>
          <w:vertAlign w:val="superscript"/>
        </w:rPr>
        <w:footnoteRef/>
      </w:r>
      <w:r w:rsidRPr="00A44ECA">
        <w:rPr>
          <w:color w:val="000000"/>
          <w:sz w:val="20"/>
          <w:szCs w:val="20"/>
        </w:rPr>
        <w:t xml:space="preserve"> Some articles of the </w:t>
      </w:r>
      <w:r w:rsidRPr="007C7751">
        <w:rPr>
          <w:i/>
          <w:color w:val="000000"/>
          <w:sz w:val="20"/>
          <w:szCs w:val="20"/>
        </w:rPr>
        <w:t>CRPD</w:t>
      </w:r>
      <w:r w:rsidRPr="00A44ECA">
        <w:rPr>
          <w:color w:val="000000"/>
          <w:sz w:val="20"/>
          <w:szCs w:val="20"/>
        </w:rPr>
        <w:t xml:space="preserve"> have been incorporated into Canadian law by virtue of Canadian legislation. For example, the </w:t>
      </w:r>
      <w:r w:rsidRPr="004E6CF7">
        <w:rPr>
          <w:i/>
          <w:color w:val="000000"/>
          <w:sz w:val="20"/>
          <w:szCs w:val="20"/>
        </w:rPr>
        <w:t>ACA</w:t>
      </w:r>
      <w:r>
        <w:rPr>
          <w:i/>
          <w:color w:val="000000"/>
          <w:sz w:val="20"/>
          <w:szCs w:val="20"/>
        </w:rPr>
        <w:t xml:space="preserve"> </w:t>
      </w:r>
      <w:r w:rsidRPr="00A44ECA">
        <w:rPr>
          <w:color w:val="000000"/>
          <w:sz w:val="20"/>
          <w:szCs w:val="20"/>
        </w:rPr>
        <w:t xml:space="preserve">implements parts of </w:t>
      </w:r>
      <w:r w:rsidRPr="007C7751">
        <w:rPr>
          <w:i/>
          <w:color w:val="000000"/>
          <w:sz w:val="20"/>
          <w:szCs w:val="20"/>
        </w:rPr>
        <w:t>CRPD</w:t>
      </w:r>
      <w:r w:rsidRPr="00A44ECA">
        <w:rPr>
          <w:color w:val="000000"/>
          <w:sz w:val="20"/>
          <w:szCs w:val="20"/>
        </w:rPr>
        <w:t xml:space="preserve"> article 9 into Canadian domestic law. However, the </w:t>
      </w:r>
      <w:r w:rsidRPr="004E6CF7">
        <w:rPr>
          <w:i/>
          <w:color w:val="000000"/>
          <w:sz w:val="20"/>
          <w:szCs w:val="20"/>
        </w:rPr>
        <w:t>ACA</w:t>
      </w:r>
      <w:r>
        <w:rPr>
          <w:i/>
          <w:color w:val="000000"/>
          <w:sz w:val="20"/>
          <w:szCs w:val="20"/>
        </w:rPr>
        <w:t xml:space="preserve"> </w:t>
      </w:r>
      <w:r w:rsidRPr="00A44ECA">
        <w:rPr>
          <w:color w:val="000000"/>
          <w:sz w:val="20"/>
          <w:szCs w:val="20"/>
        </w:rPr>
        <w:t xml:space="preserve">applies only to federal jurisdiction, therefore it does not address accessibility nor implement article 9 in PT. Some provinces have </w:t>
      </w:r>
      <w:r w:rsidRPr="00A44ECA">
        <w:rPr>
          <w:sz w:val="20"/>
          <w:szCs w:val="20"/>
        </w:rPr>
        <w:t>accessibility laws that may be said to implement article 9 in that particular province.</w:t>
      </w:r>
      <w:r w:rsidRPr="00A44ECA">
        <w:rPr>
          <w:color w:val="000000"/>
          <w:sz w:val="20"/>
          <w:szCs w:val="20"/>
        </w:rPr>
        <w:t xml:space="preserve"> </w:t>
      </w:r>
      <w:r>
        <w:rPr>
          <w:color w:val="000000"/>
          <w:sz w:val="20"/>
          <w:szCs w:val="20"/>
        </w:rPr>
        <w:t>T</w:t>
      </w:r>
      <w:r w:rsidRPr="00A44ECA">
        <w:rPr>
          <w:color w:val="000000"/>
          <w:sz w:val="20"/>
          <w:szCs w:val="20"/>
        </w:rPr>
        <w:t xml:space="preserve">here are many </w:t>
      </w:r>
      <w:r w:rsidRPr="007C7751">
        <w:rPr>
          <w:i/>
          <w:color w:val="000000"/>
          <w:sz w:val="20"/>
          <w:szCs w:val="20"/>
        </w:rPr>
        <w:t>CRPD</w:t>
      </w:r>
      <w:r w:rsidRPr="00A44ECA">
        <w:rPr>
          <w:color w:val="000000"/>
          <w:sz w:val="20"/>
          <w:szCs w:val="20"/>
        </w:rPr>
        <w:t xml:space="preserve"> rights that have not been incorporated into Canadian domestic law at all, for example not all provinces and territories have inclusive education legislation or policies required by article 24 of the </w:t>
      </w:r>
      <w:r w:rsidRPr="007C7751">
        <w:rPr>
          <w:i/>
          <w:color w:val="000000"/>
          <w:sz w:val="20"/>
          <w:szCs w:val="20"/>
        </w:rPr>
        <w:t>CRPD</w:t>
      </w:r>
      <w:r w:rsidRPr="00A44ECA">
        <w:rPr>
          <w:color w:val="000000"/>
          <w:sz w:val="20"/>
          <w:szCs w:val="20"/>
        </w:rPr>
        <w:t>.</w:t>
      </w:r>
    </w:p>
  </w:footnote>
  <w:footnote w:id="10">
    <w:p w14:paraId="0000029E" w14:textId="5E9CAAC8" w:rsidR="009B524A" w:rsidRPr="00A44ECA" w:rsidRDefault="009B524A" w:rsidP="00596253">
      <w:pPr>
        <w:pBdr>
          <w:top w:val="nil"/>
          <w:left w:val="nil"/>
          <w:bottom w:val="nil"/>
          <w:right w:val="nil"/>
          <w:between w:val="nil"/>
        </w:pBdr>
        <w:spacing w:line="240" w:lineRule="auto"/>
        <w:rPr>
          <w:color w:val="000000"/>
          <w:sz w:val="20"/>
          <w:szCs w:val="20"/>
        </w:rPr>
      </w:pPr>
      <w:r w:rsidRPr="00A44ECA">
        <w:rPr>
          <w:sz w:val="20"/>
          <w:szCs w:val="20"/>
          <w:vertAlign w:val="superscript"/>
        </w:rPr>
        <w:footnoteRef/>
      </w:r>
      <w:r w:rsidRPr="00A44ECA">
        <w:rPr>
          <w:color w:val="000000"/>
          <w:sz w:val="20"/>
          <w:szCs w:val="20"/>
        </w:rPr>
        <w:t xml:space="preserve"> Jessica De </w:t>
      </w:r>
      <w:proofErr w:type="spellStart"/>
      <w:r w:rsidRPr="00A44ECA">
        <w:rPr>
          <w:color w:val="000000"/>
          <w:sz w:val="20"/>
          <w:szCs w:val="20"/>
        </w:rPr>
        <w:t>Marinis</w:t>
      </w:r>
      <w:proofErr w:type="spellEnd"/>
      <w:r w:rsidRPr="00A44ECA">
        <w:rPr>
          <w:color w:val="000000"/>
          <w:sz w:val="20"/>
          <w:szCs w:val="20"/>
        </w:rPr>
        <w:t xml:space="preserve">, Kerri Joffe, &amp; Rachel Weiner, </w:t>
      </w:r>
      <w:r w:rsidRPr="00A44ECA">
        <w:rPr>
          <w:i/>
          <w:color w:val="000000"/>
          <w:sz w:val="20"/>
          <w:szCs w:val="20"/>
        </w:rPr>
        <w:t xml:space="preserve">The Influence of the </w:t>
      </w:r>
      <w:r w:rsidRPr="00A44ECA">
        <w:rPr>
          <w:color w:val="000000"/>
          <w:sz w:val="20"/>
          <w:szCs w:val="20"/>
        </w:rPr>
        <w:t>Convention on the Rights of Persons with Disabilities</w:t>
      </w:r>
      <w:r w:rsidRPr="00A44ECA">
        <w:rPr>
          <w:i/>
          <w:color w:val="000000"/>
          <w:sz w:val="20"/>
          <w:szCs w:val="20"/>
        </w:rPr>
        <w:t xml:space="preserve"> on Canadian Jurisprudence in the First Decade Since its Ratification</w:t>
      </w:r>
      <w:r w:rsidRPr="00A44ECA">
        <w:rPr>
          <w:color w:val="000000"/>
          <w:sz w:val="20"/>
          <w:szCs w:val="20"/>
        </w:rPr>
        <w:t xml:space="preserve"> (12 December 2022) 38 Windsor Y B Access Just 38 at 194, online: </w:t>
      </w:r>
      <w:hyperlink r:id="rId4">
        <w:r w:rsidRPr="00A44ECA">
          <w:rPr>
            <w:color w:val="0000FF"/>
            <w:sz w:val="20"/>
            <w:szCs w:val="20"/>
            <w:u w:val="single"/>
          </w:rPr>
          <w:t>https://wyaj.uwindsor.ca/index.php/wyaj/article/view/7781</w:t>
        </w:r>
      </w:hyperlink>
    </w:p>
  </w:footnote>
  <w:footnote w:id="11">
    <w:p w14:paraId="0000029F" w14:textId="56C0C843" w:rsidR="009B524A" w:rsidRPr="00A44ECA" w:rsidRDefault="009B524A" w:rsidP="00596253">
      <w:pPr>
        <w:pBdr>
          <w:top w:val="nil"/>
          <w:left w:val="nil"/>
          <w:bottom w:val="nil"/>
          <w:right w:val="nil"/>
          <w:between w:val="nil"/>
        </w:pBdr>
        <w:spacing w:line="240" w:lineRule="auto"/>
        <w:rPr>
          <w:color w:val="000000"/>
          <w:sz w:val="20"/>
          <w:szCs w:val="20"/>
        </w:rPr>
      </w:pPr>
      <w:r w:rsidRPr="00A44ECA">
        <w:rPr>
          <w:sz w:val="20"/>
          <w:szCs w:val="20"/>
          <w:vertAlign w:val="superscript"/>
        </w:rPr>
        <w:footnoteRef/>
      </w:r>
      <w:r w:rsidRPr="00A44ECA">
        <w:rPr>
          <w:color w:val="000000"/>
          <w:sz w:val="20"/>
          <w:szCs w:val="20"/>
        </w:rPr>
        <w:t xml:space="preserve"> </w:t>
      </w:r>
      <w:r w:rsidRPr="00A44ECA">
        <w:rPr>
          <w:i/>
          <w:color w:val="000000"/>
          <w:sz w:val="20"/>
          <w:szCs w:val="20"/>
        </w:rPr>
        <w:t>Toussaint v. Canada (Attorney General)</w:t>
      </w:r>
      <w:r w:rsidRPr="00A44ECA">
        <w:rPr>
          <w:color w:val="000000"/>
          <w:sz w:val="20"/>
          <w:szCs w:val="20"/>
        </w:rPr>
        <w:t xml:space="preserve"> 2022 ONSC 4747; </w:t>
      </w:r>
      <w:proofErr w:type="spellStart"/>
      <w:r w:rsidRPr="00A44ECA">
        <w:rPr>
          <w:i/>
          <w:color w:val="000000"/>
          <w:sz w:val="20"/>
          <w:szCs w:val="20"/>
        </w:rPr>
        <w:t>Tanudjaja</w:t>
      </w:r>
      <w:proofErr w:type="spellEnd"/>
      <w:r w:rsidRPr="00A44ECA">
        <w:rPr>
          <w:i/>
          <w:color w:val="000000"/>
          <w:sz w:val="20"/>
          <w:szCs w:val="20"/>
        </w:rPr>
        <w:t xml:space="preserve"> v. Canada (Attorney General)</w:t>
      </w:r>
      <w:r w:rsidRPr="00A44ECA">
        <w:rPr>
          <w:color w:val="000000"/>
          <w:sz w:val="20"/>
          <w:szCs w:val="20"/>
        </w:rPr>
        <w:t>, 2014 ONCA 852.</w:t>
      </w:r>
    </w:p>
  </w:footnote>
  <w:footnote w:id="12">
    <w:p w14:paraId="000002A0" w14:textId="424E17C7" w:rsidR="009B524A" w:rsidRPr="0047131A" w:rsidRDefault="009B524A" w:rsidP="00596253">
      <w:pPr>
        <w:pBdr>
          <w:top w:val="nil"/>
          <w:left w:val="nil"/>
          <w:bottom w:val="nil"/>
          <w:right w:val="nil"/>
          <w:between w:val="nil"/>
        </w:pBdr>
        <w:spacing w:line="240" w:lineRule="auto"/>
        <w:rPr>
          <w:color w:val="000000"/>
          <w:sz w:val="20"/>
          <w:szCs w:val="20"/>
        </w:rPr>
      </w:pPr>
      <w:r w:rsidRPr="00A44ECA">
        <w:rPr>
          <w:sz w:val="20"/>
          <w:szCs w:val="20"/>
          <w:vertAlign w:val="superscript"/>
        </w:rPr>
        <w:footnoteRef/>
      </w:r>
      <w:r w:rsidRPr="00A44ECA">
        <w:rPr>
          <w:color w:val="000000"/>
          <w:sz w:val="20"/>
          <w:szCs w:val="20"/>
        </w:rPr>
        <w:t xml:space="preserve"> Jessica De </w:t>
      </w:r>
      <w:proofErr w:type="spellStart"/>
      <w:r w:rsidRPr="00A44ECA">
        <w:rPr>
          <w:color w:val="000000"/>
          <w:sz w:val="20"/>
          <w:szCs w:val="20"/>
        </w:rPr>
        <w:t>Marinis</w:t>
      </w:r>
      <w:proofErr w:type="spellEnd"/>
      <w:r w:rsidRPr="00A44ECA">
        <w:rPr>
          <w:color w:val="000000"/>
          <w:sz w:val="20"/>
          <w:szCs w:val="20"/>
        </w:rPr>
        <w:t xml:space="preserve">, Kerri Joffe, &amp; Rachel Weiner, </w:t>
      </w:r>
      <w:r w:rsidRPr="00A44ECA">
        <w:rPr>
          <w:i/>
          <w:color w:val="000000"/>
          <w:sz w:val="20"/>
          <w:szCs w:val="20"/>
        </w:rPr>
        <w:t xml:space="preserve">The Influence of the </w:t>
      </w:r>
      <w:r w:rsidRPr="00A44ECA">
        <w:rPr>
          <w:color w:val="000000"/>
          <w:sz w:val="20"/>
          <w:szCs w:val="20"/>
        </w:rPr>
        <w:t>Convention on the Rights of Persons with Disabilities</w:t>
      </w:r>
      <w:r w:rsidRPr="00A44ECA">
        <w:rPr>
          <w:i/>
          <w:color w:val="000000"/>
          <w:sz w:val="20"/>
          <w:szCs w:val="20"/>
        </w:rPr>
        <w:t xml:space="preserve"> on Canadian Jurisprudence in the First Decade Since its Ratification</w:t>
      </w:r>
      <w:r w:rsidRPr="00A44ECA">
        <w:rPr>
          <w:color w:val="000000"/>
          <w:sz w:val="20"/>
          <w:szCs w:val="20"/>
        </w:rPr>
        <w:t xml:space="preserve"> (12 December 2022) 38 Windsor Y B Access Just 38 at 199, online: </w:t>
      </w:r>
      <w:hyperlink r:id="rId5">
        <w:r w:rsidRPr="00A44ECA">
          <w:rPr>
            <w:color w:val="0000FF"/>
            <w:sz w:val="20"/>
            <w:szCs w:val="20"/>
            <w:u w:val="single"/>
          </w:rPr>
          <w:t>https://wyaj.uwindsor.ca/index.php/wyaj/article/view/7781</w:t>
        </w:r>
      </w:hyperlink>
    </w:p>
  </w:footnote>
  <w:footnote w:id="13">
    <w:p w14:paraId="75357719" w14:textId="77777777"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ARCH Disability Law Centre, </w:t>
      </w:r>
      <w:r w:rsidRPr="0047131A">
        <w:rPr>
          <w:i/>
          <w:color w:val="000000"/>
          <w:sz w:val="20"/>
          <w:szCs w:val="20"/>
        </w:rPr>
        <w:t>Meaningful Participation of Persons with Disabilities in Regulation Making</w:t>
      </w:r>
      <w:r w:rsidRPr="0047131A">
        <w:rPr>
          <w:color w:val="000000"/>
          <w:sz w:val="20"/>
          <w:szCs w:val="20"/>
        </w:rPr>
        <w:t xml:space="preserve">, June 2021. Available online: </w:t>
      </w:r>
      <w:hyperlink r:id="rId6" w:history="1">
        <w:r w:rsidRPr="007D6B59">
          <w:rPr>
            <w:rStyle w:val="Hyperlink"/>
            <w:sz w:val="20"/>
            <w:szCs w:val="20"/>
          </w:rPr>
          <w:t>https://archdisabilitylaw.ca/meaningful-participation-of-persons-with-disabilities-in-regulation-making/</w:t>
        </w:r>
      </w:hyperlink>
      <w:r>
        <w:rPr>
          <w:sz w:val="20"/>
          <w:szCs w:val="20"/>
        </w:rPr>
        <w:t xml:space="preserve"> </w:t>
      </w:r>
    </w:p>
  </w:footnote>
  <w:footnote w:id="14">
    <w:p w14:paraId="1F26E156" w14:textId="77777777"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General Comment No. 7 requires “persons with disabilities and their representative organizations engaging in public decision-making processes to implement and monitor the Convention should be recognized in their role as human rights defenders, and be protected against intimidation, harassment and reprisals, particularly when expressing dissenting opinions.” This has not been the community’s experience when providing expert testimony to a special committee of Canada’s Parliament studying medical assistance in dying legislation in Canada. For further details </w:t>
      </w:r>
      <w:r>
        <w:rPr>
          <w:color w:val="000000"/>
          <w:sz w:val="20"/>
          <w:szCs w:val="20"/>
        </w:rPr>
        <w:t>refer to</w:t>
      </w:r>
      <w:r w:rsidRPr="0047131A">
        <w:rPr>
          <w:color w:val="000000"/>
          <w:sz w:val="20"/>
          <w:szCs w:val="20"/>
        </w:rPr>
        <w:t xml:space="preserve">: </w:t>
      </w:r>
      <w:hyperlink r:id="rId7">
        <w:r w:rsidRPr="0047131A">
          <w:rPr>
            <w:color w:val="0000FF"/>
            <w:sz w:val="20"/>
            <w:szCs w:val="20"/>
            <w:u w:val="single"/>
          </w:rPr>
          <w:t>https://www.youtube.com/watch?v=DpJQ2QwHlCM</w:t>
        </w:r>
      </w:hyperlink>
      <w:r w:rsidRPr="0047131A">
        <w:rPr>
          <w:color w:val="0000FF"/>
          <w:sz w:val="20"/>
          <w:szCs w:val="20"/>
          <w:u w:val="single"/>
        </w:rPr>
        <w:t xml:space="preserve"> </w:t>
      </w:r>
      <w:r w:rsidRPr="0047131A">
        <w:rPr>
          <w:color w:val="000000"/>
          <w:sz w:val="20"/>
          <w:szCs w:val="20"/>
        </w:rPr>
        <w:t xml:space="preserve">and </w:t>
      </w:r>
      <w:r>
        <w:rPr>
          <w:color w:val="000000"/>
          <w:sz w:val="20"/>
          <w:szCs w:val="20"/>
        </w:rPr>
        <w:t xml:space="preserve">Expert Witnesses Speak Out Against Bias in Medical Assistance in Dying Report, online: </w:t>
      </w:r>
      <w:hyperlink r:id="rId8">
        <w:r w:rsidRPr="0047131A">
          <w:rPr>
            <w:color w:val="0000FF"/>
            <w:sz w:val="20"/>
            <w:szCs w:val="20"/>
            <w:u w:val="single"/>
          </w:rPr>
          <w:t>https://static1.squarespace.com/static/61db373a8e4e00423c117825/t/640739a3f6062c0b00236bbe/1678195107898/MAID+Report+Response+March+7+2023.pdf</w:t>
        </w:r>
      </w:hyperlink>
      <w:r w:rsidRPr="0047131A">
        <w:rPr>
          <w:color w:val="000000"/>
          <w:sz w:val="20"/>
          <w:szCs w:val="20"/>
        </w:rPr>
        <w:t xml:space="preserve">  and </w:t>
      </w:r>
      <w:r>
        <w:rPr>
          <w:color w:val="000000"/>
          <w:sz w:val="20"/>
          <w:szCs w:val="20"/>
        </w:rPr>
        <w:t xml:space="preserve">Stephanie Levitz, Canada’s medical assistance in dying review was biased and ignored us, expert witnesses say, Toronto Star, March 7, 2023, online: </w:t>
      </w:r>
      <w:hyperlink r:id="rId9">
        <w:r w:rsidRPr="0047131A">
          <w:rPr>
            <w:color w:val="0000FF"/>
            <w:sz w:val="20"/>
            <w:szCs w:val="20"/>
            <w:u w:val="single"/>
          </w:rPr>
          <w:t>https://www.thestar.com/politics/federal/canada-s-medical-assistance-in-dying-review-was-biased-and-ignored-us-expert-witnesses-say/article_0aec7d9b-4567-56e7-b039-efcef3fab282.html</w:t>
        </w:r>
      </w:hyperlink>
      <w:r w:rsidRPr="0047131A">
        <w:rPr>
          <w:color w:val="000000"/>
          <w:sz w:val="20"/>
          <w:szCs w:val="20"/>
        </w:rPr>
        <w:t xml:space="preserve"> </w:t>
      </w:r>
    </w:p>
  </w:footnote>
  <w:footnote w:id="15">
    <w:p w14:paraId="000002A1" w14:textId="7192C897"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Diverse disability communities </w:t>
      </w:r>
      <w:r w:rsidRPr="0047131A">
        <w:rPr>
          <w:sz w:val="20"/>
          <w:szCs w:val="20"/>
        </w:rPr>
        <w:t>include</w:t>
      </w:r>
      <w:r w:rsidRPr="0047131A">
        <w:rPr>
          <w:color w:val="000000"/>
          <w:sz w:val="20"/>
          <w:szCs w:val="20"/>
        </w:rPr>
        <w:t xml:space="preserve"> those historically marginalized from Canadian society</w:t>
      </w:r>
      <w:r>
        <w:rPr>
          <w:color w:val="000000"/>
          <w:sz w:val="20"/>
          <w:szCs w:val="20"/>
        </w:rPr>
        <w:t>;</w:t>
      </w:r>
      <w:r w:rsidRPr="0047131A">
        <w:rPr>
          <w:color w:val="000000"/>
          <w:sz w:val="20"/>
          <w:szCs w:val="20"/>
        </w:rPr>
        <w:t xml:space="preserve"> the full range of disability types, Indigenous persons with disabilities, Black and racialized persons with disabilities, 2SLGBTQI+ persons with disabilities, and others.</w:t>
      </w:r>
      <w:r>
        <w:rPr>
          <w:color w:val="000000"/>
          <w:sz w:val="20"/>
          <w:szCs w:val="20"/>
        </w:rPr>
        <w:t xml:space="preserve"> </w:t>
      </w:r>
      <w:r w:rsidRPr="0047131A">
        <w:rPr>
          <w:color w:val="000000"/>
          <w:sz w:val="20"/>
          <w:szCs w:val="20"/>
        </w:rPr>
        <w:t xml:space="preserve">This same recommendation was made previously in the 2017 </w:t>
      </w:r>
      <w:r w:rsidRPr="007C7751">
        <w:rPr>
          <w:i/>
          <w:color w:val="000000"/>
          <w:sz w:val="20"/>
          <w:szCs w:val="20"/>
        </w:rPr>
        <w:t>CRPD</w:t>
      </w:r>
      <w:r w:rsidRPr="0047131A">
        <w:rPr>
          <w:color w:val="000000"/>
          <w:sz w:val="20"/>
          <w:szCs w:val="20"/>
        </w:rPr>
        <w:t xml:space="preserve"> Committee’s Concluding Observations to Canada. The </w:t>
      </w:r>
      <w:r w:rsidRPr="007C7751">
        <w:rPr>
          <w:i/>
          <w:color w:val="000000"/>
          <w:sz w:val="20"/>
          <w:szCs w:val="20"/>
        </w:rPr>
        <w:t>CRPD</w:t>
      </w:r>
      <w:r w:rsidRPr="0047131A">
        <w:rPr>
          <w:color w:val="000000"/>
          <w:sz w:val="20"/>
          <w:szCs w:val="20"/>
        </w:rPr>
        <w:t xml:space="preserve"> </w:t>
      </w:r>
      <w:r w:rsidRPr="0047131A">
        <w:rPr>
          <w:sz w:val="20"/>
          <w:szCs w:val="20"/>
        </w:rPr>
        <w:t>Committee</w:t>
      </w:r>
      <w:r w:rsidRPr="0047131A">
        <w:rPr>
          <w:color w:val="000000"/>
          <w:sz w:val="20"/>
          <w:szCs w:val="20"/>
        </w:rPr>
        <w:t xml:space="preserve"> recommended that Canada enact a comprehensive national action plan to implement the </w:t>
      </w:r>
      <w:r w:rsidRPr="007C7751">
        <w:rPr>
          <w:i/>
          <w:color w:val="000000"/>
          <w:sz w:val="20"/>
          <w:szCs w:val="20"/>
        </w:rPr>
        <w:t>CRPD</w:t>
      </w:r>
      <w:r w:rsidRPr="0047131A">
        <w:rPr>
          <w:color w:val="000000"/>
          <w:sz w:val="20"/>
          <w:szCs w:val="20"/>
        </w:rPr>
        <w:t xml:space="preserve"> in coordination with Provinces/Territories and persons with disabilities. United Nations Committee on the Rights of Persons with Disabilities, </w:t>
      </w:r>
      <w:r w:rsidRPr="0047131A">
        <w:rPr>
          <w:i/>
          <w:color w:val="000000"/>
          <w:sz w:val="20"/>
          <w:szCs w:val="20"/>
        </w:rPr>
        <w:t>Concluding observations on the initial report of Canada</w:t>
      </w:r>
      <w:r w:rsidRPr="0047131A">
        <w:rPr>
          <w:color w:val="000000"/>
          <w:sz w:val="20"/>
          <w:szCs w:val="20"/>
        </w:rPr>
        <w:t xml:space="preserve"> (8 May 2017) </w:t>
      </w:r>
      <w:r w:rsidRPr="007C7751">
        <w:rPr>
          <w:i/>
          <w:color w:val="000000"/>
          <w:sz w:val="20"/>
          <w:szCs w:val="20"/>
        </w:rPr>
        <w:t>CRPD</w:t>
      </w:r>
      <w:r w:rsidRPr="0047131A">
        <w:rPr>
          <w:color w:val="000000"/>
          <w:sz w:val="20"/>
          <w:szCs w:val="20"/>
        </w:rPr>
        <w:t>/C/CAN/CO/1 cl.10(a) at</w:t>
      </w:r>
      <w:r>
        <w:rPr>
          <w:color w:val="000000"/>
          <w:sz w:val="20"/>
          <w:szCs w:val="20"/>
        </w:rPr>
        <w:t xml:space="preserve"> 2</w:t>
      </w:r>
    </w:p>
  </w:footnote>
  <w:footnote w:id="16">
    <w:p w14:paraId="000002A3" w14:textId="4CA5384F"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w:t>
      </w:r>
      <w:r w:rsidRPr="0047131A">
        <w:rPr>
          <w:i/>
          <w:sz w:val="20"/>
          <w:szCs w:val="20"/>
        </w:rPr>
        <w:t>Canadian Charter of Rights and Freedoms,</w:t>
      </w:r>
      <w:r w:rsidRPr="0047131A">
        <w:rPr>
          <w:sz w:val="20"/>
          <w:szCs w:val="20"/>
        </w:rPr>
        <w:t xml:space="preserve"> Part I of the</w:t>
      </w:r>
      <w:r w:rsidRPr="0047131A">
        <w:rPr>
          <w:i/>
          <w:sz w:val="20"/>
          <w:szCs w:val="20"/>
        </w:rPr>
        <w:t xml:space="preserve"> Constitution Act,</w:t>
      </w:r>
      <w:r w:rsidRPr="0047131A">
        <w:rPr>
          <w:sz w:val="20"/>
          <w:szCs w:val="20"/>
        </w:rPr>
        <w:t xml:space="preserve"> 1982, being Schedule B to the </w:t>
      </w:r>
      <w:r w:rsidRPr="0047131A">
        <w:rPr>
          <w:i/>
          <w:sz w:val="20"/>
          <w:szCs w:val="20"/>
        </w:rPr>
        <w:t xml:space="preserve">Canada Act </w:t>
      </w:r>
      <w:r w:rsidRPr="0047131A">
        <w:rPr>
          <w:sz w:val="20"/>
          <w:szCs w:val="20"/>
        </w:rPr>
        <w:t>1982 (UK), 1982, c 11, s 91(24)</w:t>
      </w:r>
      <w:r>
        <w:rPr>
          <w:sz w:val="20"/>
          <w:szCs w:val="20"/>
        </w:rPr>
        <w:t>, online</w:t>
      </w:r>
      <w:r w:rsidRPr="009934D6">
        <w:rPr>
          <w:sz w:val="20"/>
          <w:szCs w:val="20"/>
        </w:rPr>
        <w:t xml:space="preserve">: </w:t>
      </w:r>
      <w:hyperlink r:id="rId10" w:history="1">
        <w:r w:rsidRPr="00E7733E">
          <w:rPr>
            <w:rStyle w:val="Hyperlink"/>
            <w:sz w:val="20"/>
            <w:szCs w:val="20"/>
          </w:rPr>
          <w:t>https://www.canlii.org/en/ca/laws/stat/schedule-b-to-the-canada-act-1982-uk-1982-c-11/latest/schedule-b-to-the-canada-act-1982-uk-1982-c-11.html</w:t>
        </w:r>
      </w:hyperlink>
      <w:r>
        <w:rPr>
          <w:sz w:val="20"/>
          <w:szCs w:val="20"/>
        </w:rPr>
        <w:t xml:space="preserve"> </w:t>
      </w:r>
    </w:p>
  </w:footnote>
  <w:footnote w:id="17">
    <w:p w14:paraId="3F927CC4" w14:textId="76194F45" w:rsidR="009B524A" w:rsidRDefault="009B524A" w:rsidP="00596253">
      <w:pPr>
        <w:pStyle w:val="FootnoteText"/>
      </w:pPr>
      <w:r>
        <w:rPr>
          <w:rStyle w:val="FootnoteReference"/>
        </w:rPr>
        <w:footnoteRef/>
      </w:r>
      <w:r>
        <w:t xml:space="preserve"> </w:t>
      </w:r>
      <w:r w:rsidRPr="0047131A">
        <w:rPr>
          <w:i/>
        </w:rPr>
        <w:t>Canadian Human Rights Act</w:t>
      </w:r>
      <w:r w:rsidRPr="0047131A">
        <w:t>, RSC, 1985, c. H-6</w:t>
      </w:r>
      <w:r>
        <w:t xml:space="preserve">, online: </w:t>
      </w:r>
      <w:hyperlink r:id="rId11" w:history="1">
        <w:r w:rsidRPr="00E7733E">
          <w:rPr>
            <w:rStyle w:val="Hyperlink"/>
          </w:rPr>
          <w:t>https://www.canlii.org/en/ca/laws/stat/rsc-1985-c-h-6/latest/rsc-1985-c-h-6.html</w:t>
        </w:r>
      </w:hyperlink>
      <w:r>
        <w:t xml:space="preserve"> </w:t>
      </w:r>
    </w:p>
  </w:footnote>
  <w:footnote w:id="18">
    <w:p w14:paraId="000002A4" w14:textId="52CB3E0E" w:rsidR="009B524A" w:rsidRPr="0047131A" w:rsidRDefault="009B524A" w:rsidP="00596253">
      <w:pPr>
        <w:spacing w:line="240" w:lineRule="auto"/>
        <w:rPr>
          <w:sz w:val="20"/>
          <w:szCs w:val="20"/>
          <w:highlight w:val="yellow"/>
        </w:rPr>
      </w:pPr>
      <w:r w:rsidRPr="0047131A">
        <w:rPr>
          <w:sz w:val="20"/>
          <w:szCs w:val="20"/>
          <w:vertAlign w:val="superscript"/>
        </w:rPr>
        <w:footnoteRef/>
      </w:r>
      <w:r w:rsidRPr="0047131A">
        <w:rPr>
          <w:sz w:val="20"/>
          <w:szCs w:val="20"/>
        </w:rPr>
        <w:t xml:space="preserve"> </w:t>
      </w:r>
      <w:r w:rsidRPr="005C4D81">
        <w:rPr>
          <w:sz w:val="20"/>
          <w:szCs w:val="20"/>
        </w:rPr>
        <w:t xml:space="preserve">Katherine Wall, </w:t>
      </w:r>
      <w:r w:rsidRPr="006C5E4F">
        <w:rPr>
          <w:i/>
          <w:sz w:val="20"/>
          <w:szCs w:val="20"/>
        </w:rPr>
        <w:t>Low income among persons with a disability in Canada</w:t>
      </w:r>
      <w:r w:rsidRPr="005C4D81">
        <w:rPr>
          <w:sz w:val="20"/>
          <w:szCs w:val="20"/>
        </w:rPr>
        <w:t xml:space="preserve"> (11 August 2017), online: </w:t>
      </w:r>
      <w:hyperlink r:id="rId12" w:history="1">
        <w:r w:rsidRPr="00807620">
          <w:rPr>
            <w:rStyle w:val="Hyperlink"/>
            <w:sz w:val="20"/>
            <w:szCs w:val="20"/>
          </w:rPr>
          <w:t>https://publications.gc.ca/collections/collection_2017/statcan/75-006-x/75-006-2017-20-eng.pdf</w:t>
        </w:r>
      </w:hyperlink>
      <w:r>
        <w:rPr>
          <w:sz w:val="20"/>
          <w:szCs w:val="20"/>
        </w:rPr>
        <w:t xml:space="preserve"> </w:t>
      </w:r>
    </w:p>
  </w:footnote>
  <w:footnote w:id="19">
    <w:p w14:paraId="000003E0" w14:textId="60DBCBF9" w:rsidR="009B524A" w:rsidRPr="0047131A" w:rsidRDefault="009B524A" w:rsidP="00596253">
      <w:pPr>
        <w:spacing w:line="240" w:lineRule="auto"/>
        <w:rPr>
          <w:sz w:val="20"/>
          <w:szCs w:val="20"/>
          <w:vertAlign w:val="superscript"/>
        </w:rPr>
      </w:pPr>
      <w:r w:rsidRPr="0047131A">
        <w:rPr>
          <w:sz w:val="20"/>
          <w:szCs w:val="20"/>
          <w:vertAlign w:val="superscript"/>
        </w:rPr>
        <w:footnoteRef/>
      </w:r>
      <w:r w:rsidRPr="0047131A">
        <w:rPr>
          <w:sz w:val="20"/>
          <w:szCs w:val="20"/>
        </w:rPr>
        <w:t xml:space="preserve"> For autistic people, communication barriers and a lack of structural support systems lead to underemployment and preve</w:t>
      </w:r>
      <w:r>
        <w:rPr>
          <w:sz w:val="20"/>
          <w:szCs w:val="20"/>
        </w:rPr>
        <w:t>nt genuine inclusion in society:</w:t>
      </w:r>
      <w:r w:rsidRPr="0047131A">
        <w:rPr>
          <w:sz w:val="20"/>
          <w:szCs w:val="20"/>
        </w:rPr>
        <w:t xml:space="preserve"> Deloitte Canada, “Embracing Neurodiversity at work” (2022), online:</w:t>
      </w:r>
      <w:r w:rsidRPr="006B3CB1">
        <w:t xml:space="preserve"> </w:t>
      </w:r>
      <w:hyperlink r:id="rId13" w:history="1">
        <w:r w:rsidRPr="00E7733E">
          <w:rPr>
            <w:rStyle w:val="Hyperlink"/>
            <w:sz w:val="20"/>
            <w:szCs w:val="20"/>
          </w:rPr>
          <w:t>https://www2.deloitte.com/content/dam/Deloitte/ca/Documents/fcc/ca-canada-2030-policy-brief-aoda-en.pdf</w:t>
        </w:r>
      </w:hyperlink>
      <w:r>
        <w:rPr>
          <w:sz w:val="20"/>
          <w:szCs w:val="20"/>
        </w:rPr>
        <w:t xml:space="preserve"> </w:t>
      </w:r>
      <w:r w:rsidRPr="0047131A">
        <w:rPr>
          <w:sz w:val="20"/>
          <w:szCs w:val="20"/>
        </w:rPr>
        <w:t xml:space="preserve"> </w:t>
      </w:r>
    </w:p>
  </w:footnote>
  <w:footnote w:id="20">
    <w:p w14:paraId="000002A5" w14:textId="03133620"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w:t>
      </w:r>
      <w:r>
        <w:rPr>
          <w:sz w:val="20"/>
          <w:szCs w:val="20"/>
        </w:rPr>
        <w:t xml:space="preserve">In 2017, only 26.1% of adults with developmental disabilities were employed compared to 54.4% of adults with any disability. </w:t>
      </w:r>
      <w:r w:rsidRPr="00AD31F1">
        <w:rPr>
          <w:sz w:val="20"/>
          <w:szCs w:val="20"/>
        </w:rPr>
        <w:t xml:space="preserve">Berrigan, P., Scott, C.W.M. &amp; </w:t>
      </w:r>
      <w:proofErr w:type="spellStart"/>
      <w:r w:rsidRPr="00AD31F1">
        <w:rPr>
          <w:sz w:val="20"/>
          <w:szCs w:val="20"/>
        </w:rPr>
        <w:t>Zwicker</w:t>
      </w:r>
      <w:proofErr w:type="spellEnd"/>
      <w:r w:rsidRPr="00AD31F1">
        <w:rPr>
          <w:sz w:val="20"/>
          <w:szCs w:val="20"/>
        </w:rPr>
        <w:t>, J.D.</w:t>
      </w:r>
      <w:r>
        <w:rPr>
          <w:sz w:val="20"/>
          <w:szCs w:val="20"/>
        </w:rPr>
        <w:t>,</w:t>
      </w:r>
      <w:r w:rsidRPr="00AD31F1">
        <w:rPr>
          <w:sz w:val="20"/>
          <w:szCs w:val="20"/>
        </w:rPr>
        <w:t xml:space="preserve"> </w:t>
      </w:r>
      <w:r>
        <w:rPr>
          <w:sz w:val="20"/>
          <w:szCs w:val="20"/>
        </w:rPr>
        <w:t>“</w:t>
      </w:r>
      <w:r w:rsidRPr="00AD31F1">
        <w:rPr>
          <w:sz w:val="20"/>
          <w:szCs w:val="20"/>
        </w:rPr>
        <w:t>Employment, Education, and Income for Canadians with Developmental Disability: Analysis from the 2017 Canadian Survey on Disability</w:t>
      </w:r>
      <w:r>
        <w:rPr>
          <w:sz w:val="20"/>
          <w:szCs w:val="20"/>
        </w:rPr>
        <w:t>”,</w:t>
      </w:r>
      <w:r w:rsidRPr="00AD31F1">
        <w:rPr>
          <w:sz w:val="20"/>
          <w:szCs w:val="20"/>
        </w:rPr>
        <w:t xml:space="preserve"> J Autism Dev </w:t>
      </w:r>
      <w:proofErr w:type="spellStart"/>
      <w:r w:rsidRPr="00AD31F1">
        <w:rPr>
          <w:sz w:val="20"/>
          <w:szCs w:val="20"/>
        </w:rPr>
        <w:t>Disord</w:t>
      </w:r>
      <w:proofErr w:type="spellEnd"/>
      <w:r>
        <w:rPr>
          <w:sz w:val="20"/>
          <w:szCs w:val="20"/>
        </w:rPr>
        <w:t xml:space="preserve"> at</w:t>
      </w:r>
      <w:r w:rsidRPr="00AD31F1">
        <w:rPr>
          <w:sz w:val="20"/>
          <w:szCs w:val="20"/>
        </w:rPr>
        <w:t xml:space="preserve"> 53, 580–592 (2023)</w:t>
      </w:r>
      <w:r>
        <w:rPr>
          <w:sz w:val="20"/>
          <w:szCs w:val="20"/>
        </w:rPr>
        <w:t>, online</w:t>
      </w:r>
      <w:r w:rsidRPr="00AD31F1">
        <w:rPr>
          <w:sz w:val="20"/>
          <w:szCs w:val="20"/>
        </w:rPr>
        <w:t xml:space="preserve"> </w:t>
      </w:r>
      <w:hyperlink r:id="rId14" w:history="1">
        <w:r w:rsidRPr="00E7733E">
          <w:rPr>
            <w:rStyle w:val="Hyperlink"/>
            <w:sz w:val="20"/>
            <w:szCs w:val="20"/>
          </w:rPr>
          <w:t>https://doi.org/10.1007/s10803-020-04603-3</w:t>
        </w:r>
      </w:hyperlink>
      <w:r>
        <w:rPr>
          <w:sz w:val="20"/>
          <w:szCs w:val="20"/>
        </w:rPr>
        <w:t xml:space="preserve"> </w:t>
      </w:r>
    </w:p>
  </w:footnote>
  <w:footnote w:id="21">
    <w:p w14:paraId="000002A6" w14:textId="3BBB61E6"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House of Commons, Standing Committee on Human Resources, Skills and Social Development and the Status of Persons with Disabilities, “Taking Action: Improving the Lives of Canadians Living with Episodic Disabilities” Report 15, 42-1, M-192 (22 March 2019) at 1, 27-8</w:t>
      </w:r>
      <w:r>
        <w:rPr>
          <w:sz w:val="20"/>
          <w:szCs w:val="20"/>
        </w:rPr>
        <w:t xml:space="preserve">, online: </w:t>
      </w:r>
      <w:hyperlink r:id="rId15" w:history="1">
        <w:r w:rsidRPr="00E7733E">
          <w:rPr>
            <w:rStyle w:val="Hyperlink"/>
            <w:sz w:val="20"/>
            <w:szCs w:val="20"/>
          </w:rPr>
          <w:t>https://www.ourcommons.ca/Content/Committee/421/HUMA/Reports/RP10367115/humarp15/humarp15-e.pdf</w:t>
        </w:r>
      </w:hyperlink>
      <w:r>
        <w:rPr>
          <w:sz w:val="20"/>
          <w:szCs w:val="20"/>
        </w:rPr>
        <w:t xml:space="preserve"> </w:t>
      </w:r>
    </w:p>
  </w:footnote>
  <w:footnote w:id="22">
    <w:p w14:paraId="000002A7" w14:textId="2C989BC4"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w:t>
      </w:r>
      <w:r w:rsidRPr="00064743">
        <w:rPr>
          <w:sz w:val="20"/>
          <w:szCs w:val="20"/>
        </w:rPr>
        <w:t>This includes primary, secondary and post-secondary educational institutions.</w:t>
      </w:r>
      <w:r>
        <w:rPr>
          <w:sz w:val="20"/>
          <w:szCs w:val="20"/>
        </w:rPr>
        <w:t xml:space="preserve"> </w:t>
      </w:r>
      <w:r w:rsidRPr="00064743">
        <w:rPr>
          <w:sz w:val="20"/>
          <w:szCs w:val="20"/>
        </w:rPr>
        <w:t xml:space="preserve">AODA Alliance, “55-Page Condensed and Annotated Version of the March 12, 2021 Initial Report/Recommendations of the K-12 Education Standards Development Committee on What An Education Accessibility Standard should Include, condensed and Annotated by the AODA Alliance” (23 June 2021), online: </w:t>
      </w:r>
      <w:hyperlink r:id="rId16" w:history="1">
        <w:r w:rsidRPr="006D0220">
          <w:rPr>
            <w:rStyle w:val="Hyperlink"/>
            <w:sz w:val="20"/>
            <w:szCs w:val="20"/>
          </w:rPr>
          <w:t>https://www.aodaalliance.org/whats-new/55-page-condensed-and-annotated-version-of-the-march-12-2021-initial-report-recommendations-of-the-k-12-education-standards-development-committee-on-what-an-education-accessibility-standard-should-in/</w:t>
        </w:r>
      </w:hyperlink>
      <w:r>
        <w:rPr>
          <w:sz w:val="20"/>
          <w:szCs w:val="20"/>
        </w:rPr>
        <w:t xml:space="preserve">; </w:t>
      </w:r>
      <w:r w:rsidRPr="00064743">
        <w:rPr>
          <w:sz w:val="20"/>
          <w:szCs w:val="20"/>
        </w:rPr>
        <w:t xml:space="preserve">Jay Timothy </w:t>
      </w:r>
      <w:proofErr w:type="spellStart"/>
      <w:r w:rsidRPr="00064743">
        <w:rPr>
          <w:sz w:val="20"/>
          <w:szCs w:val="20"/>
        </w:rPr>
        <w:t>Dolmage</w:t>
      </w:r>
      <w:proofErr w:type="spellEnd"/>
      <w:r w:rsidRPr="00064743">
        <w:rPr>
          <w:sz w:val="20"/>
          <w:szCs w:val="20"/>
        </w:rPr>
        <w:t xml:space="preserve">, </w:t>
      </w:r>
      <w:r>
        <w:rPr>
          <w:sz w:val="20"/>
          <w:szCs w:val="20"/>
        </w:rPr>
        <w:t>“Aca</w:t>
      </w:r>
      <w:r w:rsidRPr="00064743">
        <w:rPr>
          <w:sz w:val="20"/>
          <w:szCs w:val="20"/>
        </w:rPr>
        <w:t>demic Ableism: Disability and Higher Education</w:t>
      </w:r>
      <w:r>
        <w:rPr>
          <w:sz w:val="20"/>
          <w:szCs w:val="20"/>
        </w:rPr>
        <w:t>”,</w:t>
      </w:r>
      <w:r w:rsidRPr="00064743">
        <w:rPr>
          <w:sz w:val="20"/>
          <w:szCs w:val="20"/>
        </w:rPr>
        <w:t xml:space="preserve"> (Ann Arbour: University of Michigan Press, 2017) at 20-9; </w:t>
      </w:r>
      <w:hyperlink r:id="rId17">
        <w:r w:rsidRPr="00064743">
          <w:rPr>
            <w:sz w:val="20"/>
            <w:szCs w:val="20"/>
          </w:rPr>
          <w:t>Kate McCullough</w:t>
        </w:r>
      </w:hyperlink>
      <w:r w:rsidRPr="00064743">
        <w:rPr>
          <w:sz w:val="20"/>
          <w:szCs w:val="20"/>
        </w:rPr>
        <w:t xml:space="preserve">, “Majority of Hamilton students don’t know what supports are available to them”, </w:t>
      </w:r>
      <w:r w:rsidRPr="001323C1">
        <w:rPr>
          <w:i/>
          <w:sz w:val="20"/>
          <w:szCs w:val="20"/>
        </w:rPr>
        <w:t>The Hamilton Spectator</w:t>
      </w:r>
      <w:r w:rsidRPr="00064743">
        <w:rPr>
          <w:sz w:val="20"/>
          <w:szCs w:val="20"/>
        </w:rPr>
        <w:t xml:space="preserve"> (2 March 2023), online: </w:t>
      </w:r>
      <w:hyperlink r:id="rId18" w:history="1">
        <w:r w:rsidRPr="006D0220">
          <w:rPr>
            <w:rStyle w:val="Hyperlink"/>
            <w:sz w:val="20"/>
            <w:szCs w:val="20"/>
          </w:rPr>
          <w:t xml:space="preserve">https://www.thespec.com/news/hamilton-region/2023/03/02/majority-of-hamilton-students-dont-know-what-supports-are-available-to-them.html   </w:t>
        </w:r>
      </w:hyperlink>
      <w:r>
        <w:rPr>
          <w:sz w:val="20"/>
          <w:szCs w:val="20"/>
        </w:rPr>
        <w:t xml:space="preserve"> </w:t>
      </w:r>
    </w:p>
  </w:footnote>
  <w:footnote w:id="23">
    <w:p w14:paraId="000003DF" w14:textId="757CC56F" w:rsidR="009B524A" w:rsidRPr="0047131A" w:rsidRDefault="009B524A" w:rsidP="00596253">
      <w:pPr>
        <w:spacing w:line="240" w:lineRule="auto"/>
        <w:rPr>
          <w:sz w:val="20"/>
          <w:szCs w:val="20"/>
          <w:vertAlign w:val="superscript"/>
        </w:rPr>
      </w:pPr>
      <w:r w:rsidRPr="0047131A">
        <w:rPr>
          <w:sz w:val="20"/>
          <w:szCs w:val="20"/>
          <w:vertAlign w:val="superscript"/>
        </w:rPr>
        <w:footnoteRef/>
      </w:r>
      <w:r w:rsidRPr="0047131A">
        <w:rPr>
          <w:sz w:val="20"/>
          <w:szCs w:val="20"/>
        </w:rPr>
        <w:t xml:space="preserve"> A lack of accessible indoor air, attitudinal barriers, communication barriers</w:t>
      </w:r>
      <w:r>
        <w:rPr>
          <w:sz w:val="20"/>
          <w:szCs w:val="20"/>
        </w:rPr>
        <w:t>,</w:t>
      </w:r>
      <w:r w:rsidRPr="0047131A">
        <w:rPr>
          <w:sz w:val="20"/>
          <w:szCs w:val="20"/>
        </w:rPr>
        <w:t xml:space="preserve"> and lack of services prevent people </w:t>
      </w:r>
      <w:r>
        <w:rPr>
          <w:sz w:val="20"/>
          <w:szCs w:val="20"/>
        </w:rPr>
        <w:t xml:space="preserve">with MCS </w:t>
      </w:r>
      <w:r w:rsidRPr="0047131A">
        <w:rPr>
          <w:sz w:val="20"/>
          <w:szCs w:val="20"/>
        </w:rPr>
        <w:t xml:space="preserve">from accessing healthcare. </w:t>
      </w:r>
      <w:r>
        <w:rPr>
          <w:sz w:val="20"/>
          <w:szCs w:val="20"/>
        </w:rPr>
        <w:t>I</w:t>
      </w:r>
      <w:r w:rsidRPr="0047131A">
        <w:rPr>
          <w:sz w:val="20"/>
          <w:szCs w:val="20"/>
        </w:rPr>
        <w:t xml:space="preserve">ndoor environments must accommodate for chemical sensitivities by minimizing toxic contaminants and optimizing air handling. Canadian Committee on Indoor Air Quality and Buildings, “Guide for Indoor Air Quality, Module 13 Addressing Chemical Sensitivities” (2019), online: </w:t>
      </w:r>
      <w:hyperlink r:id="rId19" w:history="1">
        <w:r w:rsidRPr="00E7733E">
          <w:rPr>
            <w:rStyle w:val="Hyperlink"/>
            <w:sz w:val="20"/>
            <w:szCs w:val="20"/>
          </w:rPr>
          <w:t>https://iaqresource.ca/wp-content/uploads/2019/09/CCIAQB-Module-13-Addressing_Chemical_Sensitivities_Final_V2_Eng.pdf</w:t>
        </w:r>
      </w:hyperlink>
      <w:r>
        <w:rPr>
          <w:sz w:val="20"/>
          <w:szCs w:val="20"/>
        </w:rPr>
        <w:t xml:space="preserve"> </w:t>
      </w:r>
      <w:r w:rsidRPr="00FC2F34" w:rsidDel="00087BD5">
        <w:rPr>
          <w:sz w:val="20"/>
          <w:szCs w:val="20"/>
        </w:rPr>
        <w:t xml:space="preserve"> </w:t>
      </w:r>
      <w:r>
        <w:rPr>
          <w:sz w:val="20"/>
          <w:szCs w:val="20"/>
        </w:rPr>
        <w:t xml:space="preserve"> </w:t>
      </w:r>
      <w:r w:rsidRPr="0047131A">
        <w:rPr>
          <w:sz w:val="20"/>
          <w:szCs w:val="20"/>
        </w:rPr>
        <w:t xml:space="preserve"> </w:t>
      </w:r>
      <w:r>
        <w:rPr>
          <w:sz w:val="20"/>
          <w:szCs w:val="20"/>
        </w:rPr>
        <w:t xml:space="preserve"> </w:t>
      </w:r>
    </w:p>
  </w:footnote>
  <w:footnote w:id="24">
    <w:p w14:paraId="000002A8" w14:textId="24C7EEA5"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Multiple Chemical Sensitivity (MCS) affects 3.5% of Canadians. See Association pour la santé </w:t>
      </w:r>
      <w:proofErr w:type="spellStart"/>
      <w:r w:rsidRPr="0047131A">
        <w:rPr>
          <w:sz w:val="20"/>
          <w:szCs w:val="20"/>
        </w:rPr>
        <w:t>environnementale</w:t>
      </w:r>
      <w:proofErr w:type="spellEnd"/>
      <w:r w:rsidRPr="0047131A">
        <w:rPr>
          <w:sz w:val="20"/>
          <w:szCs w:val="20"/>
        </w:rPr>
        <w:t xml:space="preserve"> du Québec–Environmental Health Association of Québec, “Demographic characteristics of the MCS population in Canada” (2020), online: </w:t>
      </w:r>
      <w:hyperlink r:id="rId20" w:history="1">
        <w:r w:rsidRPr="006D0220">
          <w:rPr>
            <w:rStyle w:val="Hyperlink"/>
            <w:sz w:val="20"/>
            <w:szCs w:val="20"/>
          </w:rPr>
          <w:t xml:space="preserve">https://aseq-ehaq.ca/wp-content/uploads/2021/11/CCHS-2020-Canada-EN-1.pdf </w:t>
        </w:r>
      </w:hyperlink>
      <w:r w:rsidRPr="0047131A">
        <w:rPr>
          <w:sz w:val="20"/>
          <w:szCs w:val="20"/>
        </w:rPr>
        <w:t xml:space="preserve">citing Statistics Canada, </w:t>
      </w:r>
      <w:r w:rsidRPr="0047131A">
        <w:rPr>
          <w:i/>
          <w:sz w:val="20"/>
          <w:szCs w:val="20"/>
        </w:rPr>
        <w:t xml:space="preserve">Canadian Community Health Survey </w:t>
      </w:r>
      <w:r w:rsidRPr="0047131A">
        <w:rPr>
          <w:sz w:val="20"/>
          <w:szCs w:val="20"/>
        </w:rPr>
        <w:t xml:space="preserve">(Ottawa: Statistics Canada, 2020) </w:t>
      </w:r>
      <w:r>
        <w:rPr>
          <w:sz w:val="20"/>
          <w:szCs w:val="20"/>
        </w:rPr>
        <w:t>P</w:t>
      </w:r>
      <w:r w:rsidRPr="0047131A">
        <w:rPr>
          <w:sz w:val="20"/>
          <w:szCs w:val="20"/>
        </w:rPr>
        <w:t xml:space="preserve">eople with </w:t>
      </w:r>
      <w:r>
        <w:rPr>
          <w:sz w:val="20"/>
          <w:szCs w:val="20"/>
        </w:rPr>
        <w:t xml:space="preserve">MCS require scent-free environments and </w:t>
      </w:r>
      <w:r w:rsidRPr="0047131A">
        <w:rPr>
          <w:sz w:val="20"/>
          <w:szCs w:val="20"/>
        </w:rPr>
        <w:t>asthma, COPD, migraines</w:t>
      </w:r>
      <w:r>
        <w:rPr>
          <w:sz w:val="20"/>
          <w:szCs w:val="20"/>
        </w:rPr>
        <w:t>,</w:t>
      </w:r>
      <w:r w:rsidRPr="0047131A">
        <w:rPr>
          <w:sz w:val="20"/>
          <w:szCs w:val="20"/>
        </w:rPr>
        <w:t xml:space="preserve"> and other disabilities or health conditions may </w:t>
      </w:r>
      <w:r>
        <w:rPr>
          <w:sz w:val="20"/>
          <w:szCs w:val="20"/>
        </w:rPr>
        <w:t xml:space="preserve">also </w:t>
      </w:r>
      <w:r w:rsidRPr="0047131A">
        <w:rPr>
          <w:sz w:val="20"/>
          <w:szCs w:val="20"/>
        </w:rPr>
        <w:t xml:space="preserve">require </w:t>
      </w:r>
      <w:r>
        <w:rPr>
          <w:sz w:val="20"/>
          <w:szCs w:val="20"/>
        </w:rPr>
        <w:t>scent</w:t>
      </w:r>
      <w:r w:rsidRPr="0047131A">
        <w:rPr>
          <w:sz w:val="20"/>
          <w:szCs w:val="20"/>
        </w:rPr>
        <w:t xml:space="preserve">-free environments. </w:t>
      </w:r>
    </w:p>
  </w:footnote>
  <w:footnote w:id="25">
    <w:p w14:paraId="000002A9" w14:textId="31610D76"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L</w:t>
      </w:r>
      <w:r w:rsidRPr="0047131A">
        <w:rPr>
          <w:sz w:val="20"/>
          <w:szCs w:val="20"/>
          <w:shd w:val="clear" w:color="auto" w:fill="FCFCFC"/>
        </w:rPr>
        <w:t>arge, purpose-built institutions continue to operate in several Canadian provinces. Linton, M., &amp; David, K. (2022). </w:t>
      </w:r>
      <w:r w:rsidRPr="0047131A">
        <w:rPr>
          <w:i/>
          <w:sz w:val="20"/>
          <w:szCs w:val="20"/>
          <w:shd w:val="clear" w:color="auto" w:fill="FCFCFC"/>
        </w:rPr>
        <w:t>Institutionalization of people labelled with intellectual or developmental disabilities in long-term care</w:t>
      </w:r>
      <w:r w:rsidRPr="0047131A">
        <w:rPr>
          <w:sz w:val="20"/>
          <w:szCs w:val="20"/>
          <w:shd w:val="clear" w:color="auto" w:fill="FCFCFC"/>
        </w:rPr>
        <w:t>. Invisible Institutions &amp; Inclusion Canada/People First of Canada Joint Task Force on Deinstitutionalization</w:t>
      </w:r>
      <w:r>
        <w:rPr>
          <w:sz w:val="20"/>
          <w:szCs w:val="20"/>
          <w:shd w:val="clear" w:color="auto" w:fill="FCFCFC"/>
        </w:rPr>
        <w:t xml:space="preserve">, online: </w:t>
      </w:r>
      <w:hyperlink r:id="rId21">
        <w:r w:rsidRPr="0047131A">
          <w:rPr>
            <w:color w:val="0000FF"/>
            <w:sz w:val="20"/>
            <w:szCs w:val="20"/>
            <w:u w:val="single"/>
            <w:shd w:val="clear" w:color="auto" w:fill="FCFCFC"/>
          </w:rPr>
          <w:t>http://invisibleinstitutions.com/wp-content/uploads/2022/08/Policy-Brief-1-LongTermCare_200818.pdf</w:t>
        </w:r>
      </w:hyperlink>
      <w:r w:rsidRPr="0047131A">
        <w:rPr>
          <w:sz w:val="20"/>
          <w:szCs w:val="20"/>
        </w:rPr>
        <w:t xml:space="preserve">; </w:t>
      </w:r>
      <w:r w:rsidRPr="0047131A">
        <w:rPr>
          <w:sz w:val="20"/>
          <w:szCs w:val="20"/>
          <w:shd w:val="clear" w:color="auto" w:fill="FCFCFC"/>
        </w:rPr>
        <w:t>Manitoba. </w:t>
      </w:r>
      <w:r w:rsidRPr="0047131A">
        <w:rPr>
          <w:i/>
          <w:sz w:val="20"/>
          <w:szCs w:val="20"/>
          <w:shd w:val="clear" w:color="auto" w:fill="FCFCFC"/>
        </w:rPr>
        <w:t>About the Manitoba Developmental Centre</w:t>
      </w:r>
      <w:r>
        <w:rPr>
          <w:sz w:val="20"/>
          <w:szCs w:val="20"/>
          <w:shd w:val="clear" w:color="auto" w:fill="FCFCFC"/>
        </w:rPr>
        <w:t>, online:</w:t>
      </w:r>
      <w:r w:rsidRPr="0047131A" w:rsidDel="00FC2F34">
        <w:rPr>
          <w:sz w:val="20"/>
          <w:szCs w:val="20"/>
          <w:shd w:val="clear" w:color="auto" w:fill="FCFCFC"/>
        </w:rPr>
        <w:t xml:space="preserve"> </w:t>
      </w:r>
      <w:hyperlink r:id="rId22">
        <w:r w:rsidRPr="0047131A">
          <w:rPr>
            <w:color w:val="0000FF"/>
            <w:sz w:val="20"/>
            <w:szCs w:val="20"/>
            <w:u w:val="single"/>
            <w:shd w:val="clear" w:color="auto" w:fill="FCFCFC"/>
          </w:rPr>
          <w:t>https://www.gov.mb.ca/fs/mdc/index.html</w:t>
        </w:r>
      </w:hyperlink>
      <w:r w:rsidRPr="0047131A">
        <w:rPr>
          <w:sz w:val="20"/>
          <w:szCs w:val="20"/>
          <w:shd w:val="clear" w:color="auto" w:fill="FCFCFC"/>
        </w:rPr>
        <w:t xml:space="preserve">; </w:t>
      </w:r>
      <w:r>
        <w:rPr>
          <w:sz w:val="20"/>
          <w:szCs w:val="20"/>
          <w:shd w:val="clear" w:color="auto" w:fill="FCFCFC"/>
        </w:rPr>
        <w:t>I</w:t>
      </w:r>
      <w:r w:rsidRPr="0047131A">
        <w:rPr>
          <w:sz w:val="20"/>
          <w:szCs w:val="20"/>
          <w:shd w:val="clear" w:color="auto" w:fill="FCFCFC"/>
        </w:rPr>
        <w:t xml:space="preserve">n many parts of Canada, people with intellectual or developmental disabilities continue to live or be warehoused in institutional settings such as hospitals, long-term care facilities, psychiatric facilities, and prisons. </w:t>
      </w:r>
      <w:r>
        <w:rPr>
          <w:sz w:val="20"/>
          <w:szCs w:val="20"/>
          <w:shd w:val="clear" w:color="auto" w:fill="FCFCFC"/>
        </w:rPr>
        <w:t>F</w:t>
      </w:r>
      <w:r w:rsidRPr="0047131A">
        <w:rPr>
          <w:sz w:val="20"/>
          <w:szCs w:val="20"/>
          <w:shd w:val="clear" w:color="auto" w:fill="FCFCFC"/>
        </w:rPr>
        <w:t xml:space="preserve">or example: </w:t>
      </w:r>
      <w:r w:rsidRPr="001323C1">
        <w:rPr>
          <w:i/>
          <w:sz w:val="20"/>
          <w:szCs w:val="20"/>
          <w:shd w:val="clear" w:color="auto" w:fill="FCFCFC"/>
        </w:rPr>
        <w:t>Disability Rights Coalition v. Nova Scotia (Attorney General)</w:t>
      </w:r>
      <w:r>
        <w:rPr>
          <w:sz w:val="20"/>
          <w:szCs w:val="20"/>
          <w:shd w:val="clear" w:color="auto" w:fill="FCFCFC"/>
        </w:rPr>
        <w:t xml:space="preserve">, 2021 NSCA 70, online: </w:t>
      </w:r>
      <w:hyperlink r:id="rId23" w:history="1">
        <w:r w:rsidRPr="00FC2F34">
          <w:rPr>
            <w:rStyle w:val="Hyperlink"/>
            <w:sz w:val="20"/>
            <w:szCs w:val="20"/>
            <w:shd w:val="clear" w:color="auto" w:fill="FCFCFC"/>
          </w:rPr>
          <w:t>https://canlii.ca/t/jjg28</w:t>
        </w:r>
      </w:hyperlink>
      <w:r w:rsidRPr="0047131A">
        <w:rPr>
          <w:sz w:val="20"/>
          <w:szCs w:val="20"/>
        </w:rPr>
        <w:t>.</w:t>
      </w:r>
    </w:p>
  </w:footnote>
  <w:footnote w:id="26">
    <w:p w14:paraId="3BD29636" w14:textId="15694F04" w:rsidR="009B524A" w:rsidRPr="00736999"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w:t>
      </w:r>
      <w:r>
        <w:rPr>
          <w:sz w:val="20"/>
          <w:szCs w:val="20"/>
        </w:rPr>
        <w:t>In 2021-2022</w:t>
      </w:r>
      <w:r w:rsidRPr="00736999">
        <w:rPr>
          <w:sz w:val="20"/>
          <w:szCs w:val="20"/>
        </w:rPr>
        <w:t>, disability discrimination cases made up between 32</w:t>
      </w:r>
      <w:r>
        <w:rPr>
          <w:sz w:val="20"/>
          <w:szCs w:val="20"/>
        </w:rPr>
        <w:t>-75</w:t>
      </w:r>
      <w:r w:rsidRPr="00736999">
        <w:rPr>
          <w:sz w:val="20"/>
          <w:szCs w:val="20"/>
        </w:rPr>
        <w:t xml:space="preserve">% of all human rights cases in all Canadian jurisdictions. Data gathered from </w:t>
      </w:r>
      <w:r>
        <w:rPr>
          <w:sz w:val="20"/>
          <w:szCs w:val="20"/>
        </w:rPr>
        <w:t xml:space="preserve">the annual reports of: The Saskatchewan Human Rights Commission, Tribunals Ontario, the Manitoba Human Rights Commissions and Human Rights Adjudication Panel, the Northwest Territories Human Rights Commission, the Nova Scotia Human Rights Commission, the Prince Edward Island Human Rights Commission, the New Brunswick Human Rights Commission, the Alberta Human Rights Commission, the Newfoundland and Labrador Human Rights Commission, the British Columbia Human Rights Tribunal, Commission des droits de la </w:t>
      </w:r>
      <w:proofErr w:type="spellStart"/>
      <w:r>
        <w:rPr>
          <w:sz w:val="20"/>
          <w:szCs w:val="20"/>
        </w:rPr>
        <w:t>personne</w:t>
      </w:r>
      <w:proofErr w:type="spellEnd"/>
      <w:r>
        <w:rPr>
          <w:sz w:val="20"/>
          <w:szCs w:val="20"/>
        </w:rPr>
        <w:t xml:space="preserve"> et des droits de la </w:t>
      </w:r>
      <w:proofErr w:type="spellStart"/>
      <w:r>
        <w:rPr>
          <w:sz w:val="20"/>
          <w:szCs w:val="20"/>
        </w:rPr>
        <w:t>jeunesse</w:t>
      </w:r>
      <w:proofErr w:type="spellEnd"/>
      <w:r>
        <w:rPr>
          <w:sz w:val="20"/>
          <w:szCs w:val="20"/>
        </w:rPr>
        <w:t>, and the Canadian Human Rights Commission. The following chart was compiled with this data,</w:t>
      </w:r>
      <w:r w:rsidRPr="0047131A">
        <w:rPr>
          <w:sz w:val="20"/>
          <w:szCs w:val="20"/>
        </w:rPr>
        <w:t xml:space="preserve"> showing the proportion of disability discrimination cases (blue) as compared to the next most common ground of discrimination case (pink):</w:t>
      </w:r>
    </w:p>
    <w:p w14:paraId="43509283" w14:textId="0038B96F" w:rsidR="009B524A" w:rsidRPr="0047131A" w:rsidRDefault="009B524A" w:rsidP="003D47EE">
      <w:pPr>
        <w:spacing w:before="120" w:after="120" w:line="240" w:lineRule="auto"/>
        <w:rPr>
          <w:sz w:val="20"/>
          <w:szCs w:val="20"/>
        </w:rPr>
      </w:pPr>
      <w:r w:rsidRPr="00304F26">
        <w:rPr>
          <w:noProof/>
          <w:sz w:val="20"/>
          <w:szCs w:val="20"/>
        </w:rPr>
        <w:drawing>
          <wp:inline distT="0" distB="0" distL="0" distR="0" wp14:anchorId="49DB8094" wp14:editId="001B47B4">
            <wp:extent cx="5753100" cy="2162175"/>
            <wp:effectExtent l="0" t="0" r="0" b="0"/>
            <wp:docPr id="19" name="Chart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footnote>
  <w:footnote w:id="27">
    <w:p w14:paraId="000002AD" w14:textId="0B26B8CD"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Pr>
          <w:color w:val="000000"/>
          <w:sz w:val="20"/>
          <w:szCs w:val="20"/>
        </w:rPr>
        <w:t>W</w:t>
      </w:r>
      <w:r w:rsidRPr="0047131A">
        <w:rPr>
          <w:color w:val="000000"/>
          <w:sz w:val="20"/>
          <w:szCs w:val="20"/>
        </w:rPr>
        <w:t xml:space="preserve">omen with disabilities experience violence at higher rates than men with disabilities. Tammy </w:t>
      </w:r>
      <w:proofErr w:type="spellStart"/>
      <w:r w:rsidRPr="0047131A">
        <w:rPr>
          <w:color w:val="000000"/>
          <w:sz w:val="20"/>
          <w:szCs w:val="20"/>
        </w:rPr>
        <w:t>Bernasky</w:t>
      </w:r>
      <w:proofErr w:type="spellEnd"/>
      <w:r w:rsidRPr="0047131A">
        <w:rPr>
          <w:color w:val="000000"/>
          <w:sz w:val="20"/>
          <w:szCs w:val="20"/>
        </w:rPr>
        <w:t xml:space="preserve">, </w:t>
      </w:r>
      <w:r w:rsidRPr="0047131A">
        <w:rPr>
          <w:i/>
          <w:color w:val="000000"/>
          <w:sz w:val="20"/>
          <w:szCs w:val="20"/>
        </w:rPr>
        <w:t>Gender and Disability Consciousness Among Community Organizers and Self-Advocates</w:t>
      </w:r>
      <w:r w:rsidRPr="0047131A">
        <w:rPr>
          <w:color w:val="000000"/>
          <w:sz w:val="20"/>
          <w:szCs w:val="20"/>
        </w:rPr>
        <w:t xml:space="preserve"> (PhD Dissertation, York University, 2020</w:t>
      </w:r>
      <w:r>
        <w:rPr>
          <w:color w:val="000000"/>
          <w:sz w:val="20"/>
          <w:szCs w:val="20"/>
        </w:rPr>
        <w:t xml:space="preserve">), </w:t>
      </w:r>
      <w:r w:rsidRPr="0047131A">
        <w:rPr>
          <w:color w:val="000000"/>
          <w:sz w:val="20"/>
          <w:szCs w:val="20"/>
        </w:rPr>
        <w:t>online:</w:t>
      </w:r>
      <w:r w:rsidRPr="006D0220">
        <w:t xml:space="preserve"> </w:t>
      </w:r>
      <w:hyperlink r:id="rId25" w:history="1">
        <w:r w:rsidRPr="000E4347">
          <w:rPr>
            <w:rStyle w:val="Hyperlink"/>
            <w:sz w:val="20"/>
            <w:szCs w:val="20"/>
          </w:rPr>
          <w:t>https://yorkspace.library.yorku.ca/server/api/core/bitstreams/92bf7df7-211f-4db1-9d3a-4ccd09165df6/content</w:t>
        </w:r>
      </w:hyperlink>
      <w:r>
        <w:rPr>
          <w:color w:val="000000"/>
          <w:sz w:val="20"/>
          <w:szCs w:val="20"/>
        </w:rPr>
        <w:t xml:space="preserve"> at 28-35; The </w:t>
      </w:r>
      <w:r w:rsidRPr="0047131A">
        <w:rPr>
          <w:color w:val="000000"/>
          <w:sz w:val="20"/>
          <w:szCs w:val="20"/>
        </w:rPr>
        <w:t xml:space="preserve">intersection </w:t>
      </w:r>
      <w:r>
        <w:rPr>
          <w:color w:val="000000"/>
          <w:sz w:val="20"/>
          <w:szCs w:val="20"/>
        </w:rPr>
        <w:t>of</w:t>
      </w:r>
      <w:r w:rsidRPr="0047131A">
        <w:rPr>
          <w:color w:val="000000"/>
          <w:sz w:val="20"/>
          <w:szCs w:val="20"/>
        </w:rPr>
        <w:t xml:space="preserve"> gender and age-based discrimination create unique experiences of marginalization, especially for elderly women with disabilities. Ontario Human Rights Commission, “Age and Intersectionality” (2023), online: </w:t>
      </w:r>
      <w:hyperlink r:id="rId26">
        <w:r w:rsidRPr="0047131A">
          <w:rPr>
            <w:color w:val="0000FF"/>
            <w:sz w:val="20"/>
            <w:szCs w:val="20"/>
            <w:u w:val="single"/>
          </w:rPr>
          <w:t>https://www.ohrc.on.ca/en/discussion-paper-discrimination-and-age-human-rights-issues-facing-older-persons-ontario/age-and-intersectionality</w:t>
        </w:r>
      </w:hyperlink>
      <w:r w:rsidRPr="0047131A">
        <w:rPr>
          <w:color w:val="000000"/>
          <w:sz w:val="20"/>
          <w:szCs w:val="20"/>
        </w:rPr>
        <w:t xml:space="preserve">. </w:t>
      </w:r>
    </w:p>
  </w:footnote>
  <w:footnote w:id="28">
    <w:p w14:paraId="000002AE" w14:textId="359BF66B"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w:t>
      </w:r>
      <w:proofErr w:type="spellStart"/>
      <w:r w:rsidRPr="0047131A">
        <w:rPr>
          <w:sz w:val="20"/>
          <w:szCs w:val="20"/>
        </w:rPr>
        <w:t>DisAbled</w:t>
      </w:r>
      <w:proofErr w:type="spellEnd"/>
      <w:r w:rsidRPr="0047131A">
        <w:rPr>
          <w:sz w:val="20"/>
          <w:szCs w:val="20"/>
        </w:rPr>
        <w:t xml:space="preserve"> Women’s Network of Canada, “Parliamentary Brief: Health Issues for LGBTQ2 People with Disabilities” (2 May 2019), online:</w:t>
      </w:r>
      <w:r>
        <w:rPr>
          <w:sz w:val="20"/>
          <w:szCs w:val="20"/>
        </w:rPr>
        <w:t xml:space="preserve"> </w:t>
      </w:r>
      <w:hyperlink r:id="rId27" w:history="1">
        <w:r w:rsidRPr="006D0220">
          <w:rPr>
            <w:rStyle w:val="Hyperlink"/>
            <w:sz w:val="20"/>
          </w:rPr>
          <w:t>https://www.ourcommons.ca/Content/Committee/421/HESA/Brief/BR10503899/br-external/DisAbledWomensNetworkOfCanada-e.pdf</w:t>
        </w:r>
        <w:r w:rsidRPr="006D0220">
          <w:rPr>
            <w:rStyle w:val="Hyperlink"/>
            <w:sz w:val="20"/>
            <w:szCs w:val="20"/>
          </w:rPr>
          <w:t xml:space="preserve"> </w:t>
        </w:r>
      </w:hyperlink>
      <w:r>
        <w:rPr>
          <w:sz w:val="20"/>
        </w:rPr>
        <w:t>;</w:t>
      </w:r>
      <w:r w:rsidRPr="0047131A">
        <w:rPr>
          <w:sz w:val="20"/>
          <w:szCs w:val="20"/>
        </w:rPr>
        <w:t xml:space="preserve"> AB Taylor </w:t>
      </w:r>
      <w:r w:rsidRPr="00951A77">
        <w:rPr>
          <w:sz w:val="20"/>
          <w:szCs w:val="20"/>
        </w:rPr>
        <w:t>et al</w:t>
      </w:r>
      <w:r w:rsidRPr="0047131A">
        <w:rPr>
          <w:sz w:val="20"/>
          <w:szCs w:val="20"/>
        </w:rPr>
        <w:t>, “Being Safe, Being Me 2019: Results of Canadian Trans and Non-binary Youth Health Survey” (2020), Vancouver, Canada: Stigma and Resilience Among Vulnerable Youth Centre, University of British Columbia, online:</w:t>
      </w:r>
      <w:r>
        <w:rPr>
          <w:sz w:val="20"/>
          <w:szCs w:val="20"/>
        </w:rPr>
        <w:t xml:space="preserve"> </w:t>
      </w:r>
      <w:hyperlink r:id="rId28" w:history="1">
        <w:r w:rsidRPr="000E4347">
          <w:rPr>
            <w:rStyle w:val="Hyperlink"/>
            <w:sz w:val="20"/>
            <w:szCs w:val="20"/>
          </w:rPr>
          <w:t>https://apsc-saravyc.sites.olt.ubc.ca/files/2020/03/Being-Safe-Being-Me-2019_SARAVYC_ENG-1.pdf</w:t>
        </w:r>
      </w:hyperlink>
      <w:r>
        <w:rPr>
          <w:sz w:val="20"/>
          <w:szCs w:val="20"/>
        </w:rPr>
        <w:t>;</w:t>
      </w:r>
      <w:r w:rsidRPr="0047131A">
        <w:rPr>
          <w:sz w:val="20"/>
          <w:szCs w:val="20"/>
        </w:rPr>
        <w:t xml:space="preserve"> In a </w:t>
      </w:r>
      <w:r>
        <w:rPr>
          <w:sz w:val="20"/>
          <w:szCs w:val="20"/>
        </w:rPr>
        <w:t xml:space="preserve">2020 </w:t>
      </w:r>
      <w:r w:rsidRPr="0047131A">
        <w:rPr>
          <w:sz w:val="20"/>
          <w:szCs w:val="20"/>
        </w:rPr>
        <w:t xml:space="preserve">study, 45% of study respondents reported unmet health needs in the last year and 12% reported that they avoided seeking emergency room care because of their trans or non-binary identity: Trans PULSE Canada Team, “Trans PULSE Canada Report No 1 of 10” (10 March 2020), online: </w:t>
      </w:r>
      <w:hyperlink r:id="rId29" w:history="1">
        <w:r w:rsidRPr="000E4347">
          <w:rPr>
            <w:rStyle w:val="Hyperlink"/>
            <w:sz w:val="20"/>
            <w:szCs w:val="20"/>
          </w:rPr>
          <w:t>https://transpulsecanada.ca/wp-content/uploads/2020/03/National_Report_2020-03-03_cc-by_FINAL-ua-1.pdf</w:t>
        </w:r>
      </w:hyperlink>
      <w:r>
        <w:rPr>
          <w:sz w:val="20"/>
          <w:szCs w:val="20"/>
        </w:rPr>
        <w:t xml:space="preserve"> </w:t>
      </w:r>
    </w:p>
  </w:footnote>
  <w:footnote w:id="29">
    <w:p w14:paraId="703F4CE2" w14:textId="7826C321" w:rsidR="009B524A" w:rsidRDefault="009B524A" w:rsidP="00596253">
      <w:pPr>
        <w:pStyle w:val="FootnoteText"/>
      </w:pPr>
      <w:r>
        <w:rPr>
          <w:rStyle w:val="FootnoteReference"/>
        </w:rPr>
        <w:footnoteRef/>
      </w:r>
      <w:r>
        <w:t xml:space="preserve"> Indigenous persons in Canada are more likely to be unemployed compared to non-Indigenous Canadians: </w:t>
      </w:r>
      <w:r>
        <w:rPr>
          <w:color w:val="222222"/>
          <w:shd w:val="clear" w:color="auto" w:fill="FFFFFF"/>
        </w:rPr>
        <w:t>Durand-Moreau, Q., Lafontaine, J., &amp; Ward, J. (2022). Work and health challenges of Indigenous people in Canada. </w:t>
      </w:r>
      <w:r>
        <w:rPr>
          <w:i/>
          <w:iCs/>
          <w:color w:val="222222"/>
          <w:shd w:val="clear" w:color="auto" w:fill="FFFFFF"/>
        </w:rPr>
        <w:t>The Lancet Global Health</w:t>
      </w:r>
      <w:r>
        <w:rPr>
          <w:color w:val="222222"/>
          <w:shd w:val="clear" w:color="auto" w:fill="FFFFFF"/>
        </w:rPr>
        <w:t>, </w:t>
      </w:r>
      <w:r>
        <w:rPr>
          <w:i/>
          <w:iCs/>
          <w:color w:val="222222"/>
          <w:shd w:val="clear" w:color="auto" w:fill="FFFFFF"/>
        </w:rPr>
        <w:t>10</w:t>
      </w:r>
      <w:r>
        <w:rPr>
          <w:color w:val="222222"/>
          <w:shd w:val="clear" w:color="auto" w:fill="FFFFFF"/>
        </w:rPr>
        <w:t xml:space="preserve">(8), online: </w:t>
      </w:r>
      <w:hyperlink r:id="rId30" w:history="1">
        <w:r w:rsidRPr="000E4347">
          <w:rPr>
            <w:rStyle w:val="Hyperlink"/>
            <w:shd w:val="clear" w:color="auto" w:fill="FFFFFF"/>
          </w:rPr>
          <w:t>https://www.thelancet.com/journals/langlo/article/PIIS2214-109X(22)00203-0/fulltext</w:t>
        </w:r>
      </w:hyperlink>
      <w:r>
        <w:rPr>
          <w:color w:val="222222"/>
          <w:shd w:val="clear" w:color="auto" w:fill="FFFFFF"/>
        </w:rPr>
        <w:t xml:space="preserve"> </w:t>
      </w:r>
    </w:p>
  </w:footnote>
  <w:footnote w:id="30">
    <w:p w14:paraId="647CBAB3" w14:textId="77777777"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sidRPr="00F7391B">
        <w:rPr>
          <w:color w:val="000000"/>
          <w:sz w:val="20"/>
          <w:szCs w:val="20"/>
        </w:rPr>
        <w:t xml:space="preserve">Representative for Children and Youth, “Detained: Rights of children and youth under the </w:t>
      </w:r>
      <w:r w:rsidRPr="00F7391B">
        <w:rPr>
          <w:i/>
          <w:color w:val="000000"/>
          <w:sz w:val="20"/>
          <w:szCs w:val="20"/>
        </w:rPr>
        <w:t>Mental Health Act</w:t>
      </w:r>
      <w:r w:rsidRPr="00440A28">
        <w:rPr>
          <w:color w:val="000000"/>
          <w:sz w:val="20"/>
          <w:szCs w:val="20"/>
        </w:rPr>
        <w:t xml:space="preserve">” (2021), online: </w:t>
      </w:r>
      <w:hyperlink r:id="rId31">
        <w:r w:rsidRPr="00F7391B">
          <w:rPr>
            <w:color w:val="0000FF"/>
            <w:sz w:val="20"/>
            <w:szCs w:val="20"/>
            <w:u w:val="single"/>
          </w:rPr>
          <w:t>https://rcybc.ca/wp-content/uploads/2021/01/RCY_Detained-Jan2021.FINAL_.pdf</w:t>
        </w:r>
      </w:hyperlink>
      <w:r w:rsidRPr="00F7391B">
        <w:rPr>
          <w:color w:val="000000"/>
          <w:sz w:val="20"/>
          <w:szCs w:val="20"/>
        </w:rPr>
        <w:t xml:space="preserve"> at 5.</w:t>
      </w:r>
    </w:p>
  </w:footnote>
  <w:footnote w:id="31">
    <w:p w14:paraId="000002AF" w14:textId="15B76464" w:rsidR="009B524A" w:rsidRPr="006D0220" w:rsidRDefault="009B524A" w:rsidP="00596253">
      <w:pPr>
        <w:spacing w:line="240" w:lineRule="auto"/>
        <w:rPr>
          <w:color w:val="000000"/>
          <w:sz w:val="20"/>
          <w:szCs w:val="20"/>
        </w:rPr>
      </w:pPr>
      <w:r w:rsidRPr="0047131A">
        <w:rPr>
          <w:sz w:val="20"/>
          <w:szCs w:val="20"/>
          <w:vertAlign w:val="superscript"/>
        </w:rPr>
        <w:footnoteRef/>
      </w:r>
      <w:r w:rsidRPr="0047131A">
        <w:rPr>
          <w:sz w:val="20"/>
          <w:szCs w:val="20"/>
        </w:rPr>
        <w:t xml:space="preserve"> Indigenous persons with disabilities experience racism and ableism in healthcare services. Indigenous people may receive poorer quality of care because they are stereotype</w:t>
      </w:r>
      <w:r>
        <w:rPr>
          <w:sz w:val="20"/>
          <w:szCs w:val="20"/>
        </w:rPr>
        <w:t>d as:</w:t>
      </w:r>
      <w:r w:rsidRPr="0047131A">
        <w:rPr>
          <w:sz w:val="20"/>
          <w:szCs w:val="20"/>
        </w:rPr>
        <w:t xml:space="preserve"> less “worthy” of care, intoxicated or drug-seeking, “frequent flyers” who abuse the healthcare system, </w:t>
      </w:r>
      <w:r>
        <w:rPr>
          <w:sz w:val="20"/>
          <w:szCs w:val="20"/>
        </w:rPr>
        <w:t xml:space="preserve">and/or </w:t>
      </w:r>
      <w:r w:rsidRPr="0047131A">
        <w:rPr>
          <w:sz w:val="20"/>
          <w:szCs w:val="20"/>
        </w:rPr>
        <w:t xml:space="preserve">“irresponsible” or unwilling to follow aftercare instructions. </w:t>
      </w:r>
      <w:r>
        <w:rPr>
          <w:sz w:val="20"/>
          <w:szCs w:val="20"/>
        </w:rPr>
        <w:t>T</w:t>
      </w:r>
      <w:r w:rsidRPr="0047131A">
        <w:rPr>
          <w:sz w:val="20"/>
          <w:szCs w:val="20"/>
        </w:rPr>
        <w:t xml:space="preserve">hey are </w:t>
      </w:r>
      <w:r>
        <w:rPr>
          <w:sz w:val="20"/>
          <w:szCs w:val="20"/>
        </w:rPr>
        <w:t xml:space="preserve">often </w:t>
      </w:r>
      <w:r w:rsidRPr="0047131A">
        <w:rPr>
          <w:sz w:val="20"/>
          <w:szCs w:val="20"/>
        </w:rPr>
        <w:t xml:space="preserve">not </w:t>
      </w:r>
      <w:r>
        <w:rPr>
          <w:sz w:val="20"/>
          <w:szCs w:val="20"/>
        </w:rPr>
        <w:t xml:space="preserve">believed or </w:t>
      </w:r>
      <w:r w:rsidRPr="0047131A">
        <w:rPr>
          <w:sz w:val="20"/>
          <w:szCs w:val="20"/>
        </w:rPr>
        <w:t xml:space="preserve">treated with respect, do not receive effective communication, experience longer wait times, are subject to mistakes and misdiagnoses, or are denied healthcare services completely. </w:t>
      </w:r>
      <w:r>
        <w:rPr>
          <w:sz w:val="20"/>
          <w:szCs w:val="20"/>
        </w:rPr>
        <w:t xml:space="preserve">The </w:t>
      </w:r>
      <w:r w:rsidRPr="0047131A">
        <w:rPr>
          <w:color w:val="000000"/>
          <w:sz w:val="20"/>
          <w:szCs w:val="20"/>
        </w:rPr>
        <w:t>high rate of suicide in Indigenous communities</w:t>
      </w:r>
      <w:r>
        <w:rPr>
          <w:color w:val="000000"/>
          <w:sz w:val="20"/>
          <w:szCs w:val="20"/>
        </w:rPr>
        <w:t xml:space="preserve"> is</w:t>
      </w:r>
      <w:r w:rsidRPr="0047131A">
        <w:rPr>
          <w:color w:val="000000"/>
          <w:sz w:val="20"/>
          <w:szCs w:val="20"/>
        </w:rPr>
        <w:t xml:space="preserve"> attributed to inequalit</w:t>
      </w:r>
      <w:r>
        <w:rPr>
          <w:color w:val="000000"/>
          <w:sz w:val="20"/>
          <w:szCs w:val="20"/>
        </w:rPr>
        <w:t xml:space="preserve">y </w:t>
      </w:r>
      <w:r w:rsidRPr="0047131A">
        <w:rPr>
          <w:color w:val="000000"/>
          <w:sz w:val="20"/>
          <w:szCs w:val="20"/>
        </w:rPr>
        <w:t xml:space="preserve">and the devastating impacts of colonialism. </w:t>
      </w:r>
      <w:r w:rsidRPr="0047131A">
        <w:rPr>
          <w:sz w:val="20"/>
          <w:szCs w:val="20"/>
        </w:rPr>
        <w:t xml:space="preserve">Mohan Kumar &amp; Michael </w:t>
      </w:r>
      <w:proofErr w:type="spellStart"/>
      <w:r w:rsidRPr="0047131A">
        <w:rPr>
          <w:sz w:val="20"/>
          <w:szCs w:val="20"/>
        </w:rPr>
        <w:t>Tjepkema</w:t>
      </w:r>
      <w:proofErr w:type="spellEnd"/>
      <w:r w:rsidRPr="0047131A">
        <w:rPr>
          <w:sz w:val="20"/>
          <w:szCs w:val="20"/>
        </w:rPr>
        <w:t>, “Suicide among First Nations people, Métis and Inuit (2011-2016): Findings from the 2011 Canadian Census Health and Environment Cohort (</w:t>
      </w:r>
      <w:proofErr w:type="spellStart"/>
      <w:r w:rsidRPr="0047131A">
        <w:rPr>
          <w:sz w:val="20"/>
          <w:szCs w:val="20"/>
        </w:rPr>
        <w:t>CanCHEC</w:t>
      </w:r>
      <w:proofErr w:type="spellEnd"/>
      <w:r w:rsidRPr="0047131A">
        <w:rPr>
          <w:sz w:val="20"/>
          <w:szCs w:val="20"/>
        </w:rPr>
        <w:t>)”</w:t>
      </w:r>
      <w:r>
        <w:rPr>
          <w:sz w:val="20"/>
          <w:szCs w:val="20"/>
        </w:rPr>
        <w:t>,</w:t>
      </w:r>
      <w:r w:rsidRPr="0047131A">
        <w:rPr>
          <w:sz w:val="20"/>
          <w:szCs w:val="20"/>
        </w:rPr>
        <w:t xml:space="preserve"> June 2019, online: </w:t>
      </w:r>
      <w:hyperlink r:id="rId32" w:history="1">
        <w:r w:rsidRPr="000E4347">
          <w:rPr>
            <w:rStyle w:val="Hyperlink"/>
            <w:sz w:val="20"/>
            <w:szCs w:val="20"/>
          </w:rPr>
          <w:t>https://www150.statcan.gc.ca/n1/pub/99-011-x/99-011-x2019001-eng.htm</w:t>
        </w:r>
      </w:hyperlink>
      <w:r>
        <w:rPr>
          <w:sz w:val="20"/>
          <w:szCs w:val="20"/>
        </w:rPr>
        <w:t xml:space="preserve">; </w:t>
      </w:r>
      <w:r>
        <w:rPr>
          <w:color w:val="000000"/>
          <w:sz w:val="20"/>
          <w:szCs w:val="20"/>
        </w:rPr>
        <w:t>B</w:t>
      </w:r>
      <w:r w:rsidRPr="0047131A">
        <w:rPr>
          <w:color w:val="000000"/>
          <w:sz w:val="20"/>
          <w:szCs w:val="20"/>
        </w:rPr>
        <w:t>etween 2015</w:t>
      </w:r>
      <w:r>
        <w:rPr>
          <w:color w:val="000000"/>
          <w:sz w:val="20"/>
          <w:szCs w:val="20"/>
        </w:rPr>
        <w:t>-</w:t>
      </w:r>
      <w:r w:rsidRPr="0047131A">
        <w:rPr>
          <w:color w:val="000000"/>
          <w:sz w:val="20"/>
          <w:szCs w:val="20"/>
        </w:rPr>
        <w:t xml:space="preserve">2019 over 100 Indigenous women were coerced to undergo a sterilization procedure: </w:t>
      </w:r>
      <w:proofErr w:type="spellStart"/>
      <w:r w:rsidRPr="0047131A">
        <w:rPr>
          <w:color w:val="000000"/>
          <w:sz w:val="20"/>
          <w:szCs w:val="20"/>
        </w:rPr>
        <w:t>Chaneesa</w:t>
      </w:r>
      <w:proofErr w:type="spellEnd"/>
      <w:r w:rsidRPr="0047131A">
        <w:rPr>
          <w:color w:val="000000"/>
          <w:sz w:val="20"/>
          <w:szCs w:val="20"/>
        </w:rPr>
        <w:t xml:space="preserve"> Ryan, </w:t>
      </w:r>
      <w:proofErr w:type="spellStart"/>
      <w:r w:rsidRPr="0047131A">
        <w:rPr>
          <w:color w:val="000000"/>
          <w:sz w:val="20"/>
          <w:szCs w:val="20"/>
        </w:rPr>
        <w:t>Abrar</w:t>
      </w:r>
      <w:proofErr w:type="spellEnd"/>
      <w:r w:rsidRPr="0047131A">
        <w:rPr>
          <w:color w:val="000000"/>
          <w:sz w:val="20"/>
          <w:szCs w:val="20"/>
        </w:rPr>
        <w:t xml:space="preserve"> Ali &amp; Christine </w:t>
      </w:r>
      <w:proofErr w:type="spellStart"/>
      <w:r w:rsidRPr="0047131A">
        <w:rPr>
          <w:color w:val="000000"/>
          <w:sz w:val="20"/>
          <w:szCs w:val="20"/>
        </w:rPr>
        <w:t>Shawana</w:t>
      </w:r>
      <w:proofErr w:type="spellEnd"/>
      <w:r w:rsidRPr="0047131A">
        <w:rPr>
          <w:color w:val="000000"/>
          <w:sz w:val="20"/>
          <w:szCs w:val="20"/>
        </w:rPr>
        <w:t>, “Forced or Coerced Sterilization in Canada: An Overview of Recommendations for Moving Forward” (2021) 16:1 International Journal of Indigenous Health 275</w:t>
      </w:r>
      <w:r>
        <w:rPr>
          <w:color w:val="000000"/>
          <w:sz w:val="20"/>
          <w:szCs w:val="20"/>
        </w:rPr>
        <w:t xml:space="preserve">, online: </w:t>
      </w:r>
      <w:hyperlink r:id="rId33" w:history="1">
        <w:r w:rsidRPr="000E4347">
          <w:rPr>
            <w:rStyle w:val="Hyperlink"/>
            <w:sz w:val="20"/>
            <w:szCs w:val="20"/>
          </w:rPr>
          <w:t>https://www.researchgate.net/publication/349282538_Forced_or_Coerced_Sterilization_in_Canada_An_Overview_of_Recommendations_for_Moving_Forward</w:t>
        </w:r>
      </w:hyperlink>
      <w:r>
        <w:rPr>
          <w:color w:val="000000"/>
          <w:sz w:val="20"/>
          <w:szCs w:val="20"/>
        </w:rPr>
        <w:t xml:space="preserve">; </w:t>
      </w:r>
      <w:r w:rsidRPr="0047131A">
        <w:rPr>
          <w:color w:val="000000"/>
          <w:sz w:val="20"/>
          <w:szCs w:val="20"/>
        </w:rPr>
        <w:t xml:space="preserve">Indigenous people living in remote and rural communities have </w:t>
      </w:r>
      <w:r>
        <w:rPr>
          <w:color w:val="000000"/>
          <w:sz w:val="20"/>
          <w:szCs w:val="20"/>
        </w:rPr>
        <w:t xml:space="preserve">unequal </w:t>
      </w:r>
      <w:r w:rsidRPr="0047131A">
        <w:rPr>
          <w:color w:val="000000"/>
          <w:sz w:val="20"/>
          <w:szCs w:val="20"/>
        </w:rPr>
        <w:t xml:space="preserve">access to healthcare and supports </w:t>
      </w:r>
      <w:r>
        <w:rPr>
          <w:color w:val="000000"/>
          <w:sz w:val="20"/>
          <w:szCs w:val="20"/>
        </w:rPr>
        <w:t>and often must move to southern communities to receive healthcare or disability services unavailable on reserve:</w:t>
      </w:r>
      <w:r w:rsidRPr="0047131A">
        <w:rPr>
          <w:color w:val="000000"/>
          <w:sz w:val="20"/>
          <w:szCs w:val="20"/>
        </w:rPr>
        <w:t xml:space="preserve"> Kaela Scott </w:t>
      </w:r>
      <w:r w:rsidRPr="0047131A">
        <w:rPr>
          <w:i/>
          <w:color w:val="000000"/>
          <w:sz w:val="20"/>
          <w:szCs w:val="20"/>
        </w:rPr>
        <w:t>et al</w:t>
      </w:r>
      <w:r w:rsidRPr="0047131A">
        <w:rPr>
          <w:color w:val="000000"/>
          <w:sz w:val="20"/>
          <w:szCs w:val="20"/>
        </w:rPr>
        <w:t xml:space="preserve">, “Towards Health Equity in a National Autism Strategy: A Lens on Disparities, Barriers, and </w:t>
      </w:r>
      <w:r w:rsidRPr="006D0220">
        <w:rPr>
          <w:color w:val="000000"/>
          <w:sz w:val="20"/>
          <w:szCs w:val="20"/>
        </w:rPr>
        <w:t xml:space="preserve">Solutions”(2021) 1:1 Canadian Journal of Autism Equity, online:  </w:t>
      </w:r>
      <w:hyperlink r:id="rId34">
        <w:r w:rsidRPr="006D0220">
          <w:rPr>
            <w:color w:val="0000FF"/>
            <w:sz w:val="20"/>
            <w:szCs w:val="20"/>
            <w:u w:val="single"/>
          </w:rPr>
          <w:t>https://mulpress.mcmaster.ca/cjae/article/view/4992/3991</w:t>
        </w:r>
      </w:hyperlink>
    </w:p>
  </w:footnote>
  <w:footnote w:id="32">
    <w:p w14:paraId="000002B1" w14:textId="7468875F" w:rsidR="009B524A" w:rsidRPr="006D0220" w:rsidRDefault="009B524A" w:rsidP="00596253">
      <w:pPr>
        <w:pBdr>
          <w:top w:val="nil"/>
          <w:left w:val="nil"/>
          <w:bottom w:val="nil"/>
          <w:right w:val="nil"/>
          <w:between w:val="nil"/>
        </w:pBdr>
        <w:spacing w:line="240" w:lineRule="auto"/>
        <w:rPr>
          <w:color w:val="000000"/>
          <w:sz w:val="20"/>
          <w:szCs w:val="20"/>
        </w:rPr>
      </w:pPr>
      <w:r w:rsidRPr="006D0220">
        <w:rPr>
          <w:sz w:val="20"/>
          <w:szCs w:val="20"/>
          <w:vertAlign w:val="superscript"/>
        </w:rPr>
        <w:footnoteRef/>
      </w:r>
      <w:r w:rsidRPr="006D0220">
        <w:rPr>
          <w:color w:val="000000"/>
          <w:sz w:val="20"/>
          <w:szCs w:val="20"/>
        </w:rPr>
        <w:t xml:space="preserve"> Based on original legal research conducted by ARCH Disability Law Centre. From November 2021 to January 2023, numerous court and tribunal complaints by persons with disabilities have listed race as an intersecting ground. For example:  </w:t>
      </w:r>
      <w:r w:rsidRPr="006D0220">
        <w:rPr>
          <w:i/>
          <w:color w:val="000000"/>
          <w:sz w:val="20"/>
          <w:szCs w:val="20"/>
        </w:rPr>
        <w:t>Small Legs v. CCS Complete Car Services Ltd.,</w:t>
      </w:r>
      <w:r w:rsidRPr="006D0220">
        <w:rPr>
          <w:color w:val="000000"/>
          <w:sz w:val="20"/>
          <w:szCs w:val="20"/>
        </w:rPr>
        <w:t xml:space="preserve"> [2022] BCHRT 71; </w:t>
      </w:r>
      <w:r w:rsidRPr="006D0220">
        <w:rPr>
          <w:i/>
          <w:color w:val="000000"/>
          <w:sz w:val="20"/>
          <w:szCs w:val="20"/>
        </w:rPr>
        <w:t>Union of BC Indian Chiefs v. Provincial Health Services Authority, [</w:t>
      </w:r>
      <w:r w:rsidRPr="006D0220">
        <w:rPr>
          <w:color w:val="000000"/>
          <w:sz w:val="20"/>
          <w:szCs w:val="20"/>
        </w:rPr>
        <w:t>2022] BCHRT 99</w:t>
      </w:r>
      <w:r w:rsidRPr="006D0220">
        <w:rPr>
          <w:i/>
          <w:color w:val="000000"/>
          <w:sz w:val="20"/>
          <w:szCs w:val="20"/>
        </w:rPr>
        <w:t>; Canadian Union of Public Employees, Local 79 v. Toronto (City) (A.B. Grievance)</w:t>
      </w:r>
      <w:r w:rsidRPr="006D0220">
        <w:rPr>
          <w:color w:val="000000"/>
          <w:sz w:val="20"/>
          <w:szCs w:val="20"/>
        </w:rPr>
        <w:t xml:space="preserve"> [2022] OLAA No 158; </w:t>
      </w:r>
      <w:proofErr w:type="spellStart"/>
      <w:r w:rsidRPr="006D0220">
        <w:rPr>
          <w:i/>
          <w:color w:val="000000"/>
          <w:sz w:val="20"/>
          <w:szCs w:val="20"/>
        </w:rPr>
        <w:t>Andreasen</w:t>
      </w:r>
      <w:proofErr w:type="spellEnd"/>
      <w:r w:rsidRPr="006D0220">
        <w:rPr>
          <w:i/>
          <w:color w:val="000000"/>
          <w:sz w:val="20"/>
          <w:szCs w:val="20"/>
        </w:rPr>
        <w:t xml:space="preserve"> v. </w:t>
      </w:r>
      <w:proofErr w:type="spellStart"/>
      <w:r w:rsidRPr="006D0220">
        <w:rPr>
          <w:i/>
          <w:color w:val="000000"/>
          <w:sz w:val="20"/>
          <w:szCs w:val="20"/>
        </w:rPr>
        <w:t>Malahat</w:t>
      </w:r>
      <w:proofErr w:type="spellEnd"/>
      <w:r w:rsidRPr="006D0220">
        <w:rPr>
          <w:i/>
          <w:color w:val="000000"/>
          <w:sz w:val="20"/>
          <w:szCs w:val="20"/>
        </w:rPr>
        <w:t xml:space="preserve"> Nation</w:t>
      </w:r>
      <w:r w:rsidRPr="006D0220">
        <w:rPr>
          <w:color w:val="000000"/>
          <w:sz w:val="20"/>
          <w:szCs w:val="20"/>
        </w:rPr>
        <w:t xml:space="preserve">, [2022] BCSC 363; </w:t>
      </w:r>
      <w:r w:rsidRPr="006D0220">
        <w:rPr>
          <w:i/>
          <w:color w:val="000000"/>
          <w:sz w:val="20"/>
          <w:szCs w:val="20"/>
        </w:rPr>
        <w:t>Ontario Public Service Employees Union v. Ontario (Ministry of Government and Consumer Services) (Chung Grievance)</w:t>
      </w:r>
      <w:r w:rsidRPr="006D0220">
        <w:rPr>
          <w:color w:val="000000"/>
          <w:sz w:val="20"/>
          <w:szCs w:val="20"/>
        </w:rPr>
        <w:t xml:space="preserve"> [2022] OGSBA No 44; </w:t>
      </w:r>
      <w:proofErr w:type="spellStart"/>
      <w:r w:rsidRPr="006D0220">
        <w:rPr>
          <w:i/>
          <w:color w:val="000000"/>
          <w:sz w:val="20"/>
          <w:szCs w:val="20"/>
        </w:rPr>
        <w:t>Ardila-Zuluaga</w:t>
      </w:r>
      <w:proofErr w:type="spellEnd"/>
      <w:r w:rsidRPr="006D0220">
        <w:rPr>
          <w:i/>
          <w:color w:val="000000"/>
          <w:sz w:val="20"/>
          <w:szCs w:val="20"/>
        </w:rPr>
        <w:t xml:space="preserve"> v. IO Industries Inc.</w:t>
      </w:r>
      <w:r w:rsidRPr="006D0220">
        <w:rPr>
          <w:color w:val="000000"/>
          <w:sz w:val="20"/>
          <w:szCs w:val="20"/>
        </w:rPr>
        <w:t xml:space="preserve">, [2021] OHRTD No 976; </w:t>
      </w:r>
      <w:r w:rsidRPr="006D0220">
        <w:rPr>
          <w:i/>
          <w:color w:val="000000"/>
          <w:sz w:val="20"/>
          <w:szCs w:val="20"/>
        </w:rPr>
        <w:t>Canadian Assn. of Elizabeth Fry Societies v. Canada (Correctional Services)</w:t>
      </w:r>
      <w:r w:rsidRPr="006D0220">
        <w:rPr>
          <w:color w:val="000000"/>
          <w:sz w:val="20"/>
          <w:szCs w:val="20"/>
        </w:rPr>
        <w:t xml:space="preserve">, [2022] CHRT 12; </w:t>
      </w:r>
      <w:proofErr w:type="spellStart"/>
      <w:r w:rsidRPr="006D0220">
        <w:rPr>
          <w:i/>
          <w:color w:val="000000"/>
          <w:sz w:val="20"/>
          <w:szCs w:val="20"/>
        </w:rPr>
        <w:t>Mollica</w:t>
      </w:r>
      <w:proofErr w:type="spellEnd"/>
      <w:r w:rsidRPr="006D0220">
        <w:rPr>
          <w:i/>
          <w:color w:val="000000"/>
          <w:sz w:val="20"/>
          <w:szCs w:val="20"/>
        </w:rPr>
        <w:t xml:space="preserve"> v. Nicholson (</w:t>
      </w:r>
      <w:proofErr w:type="spellStart"/>
      <w:r w:rsidRPr="006D0220">
        <w:rPr>
          <w:i/>
          <w:color w:val="000000"/>
          <w:sz w:val="20"/>
          <w:szCs w:val="20"/>
        </w:rPr>
        <w:t>c.o.b</w:t>
      </w:r>
      <w:proofErr w:type="spellEnd"/>
      <w:r w:rsidRPr="006D0220">
        <w:rPr>
          <w:i/>
          <w:color w:val="000000"/>
          <w:sz w:val="20"/>
          <w:szCs w:val="20"/>
        </w:rPr>
        <w:t>. Nicholson Concrete Fishing),</w:t>
      </w:r>
      <w:r w:rsidRPr="006D0220">
        <w:rPr>
          <w:color w:val="000000"/>
          <w:sz w:val="20"/>
          <w:szCs w:val="20"/>
        </w:rPr>
        <w:t xml:space="preserve"> [2022] BCHRT 91; </w:t>
      </w:r>
      <w:proofErr w:type="spellStart"/>
      <w:r w:rsidRPr="006D0220">
        <w:rPr>
          <w:i/>
          <w:color w:val="000000"/>
          <w:sz w:val="20"/>
          <w:szCs w:val="20"/>
        </w:rPr>
        <w:t>Sggarwal</w:t>
      </w:r>
      <w:proofErr w:type="spellEnd"/>
      <w:r w:rsidRPr="006D0220">
        <w:rPr>
          <w:i/>
          <w:color w:val="000000"/>
          <w:sz w:val="20"/>
          <w:szCs w:val="20"/>
        </w:rPr>
        <w:t xml:space="preserve"> v Sheridan College</w:t>
      </w:r>
      <w:r w:rsidRPr="006D0220">
        <w:rPr>
          <w:color w:val="000000"/>
          <w:sz w:val="20"/>
          <w:szCs w:val="20"/>
        </w:rPr>
        <w:t xml:space="preserve">, [2022] HRTO 1148; </w:t>
      </w:r>
      <w:r w:rsidRPr="006D0220">
        <w:rPr>
          <w:i/>
          <w:color w:val="000000"/>
          <w:sz w:val="20"/>
          <w:szCs w:val="20"/>
        </w:rPr>
        <w:t xml:space="preserve">Gomez-Rosales v </w:t>
      </w:r>
      <w:proofErr w:type="spellStart"/>
      <w:r w:rsidRPr="006D0220">
        <w:rPr>
          <w:i/>
          <w:color w:val="000000"/>
          <w:sz w:val="20"/>
          <w:szCs w:val="20"/>
        </w:rPr>
        <w:t>Decon</w:t>
      </w:r>
      <w:proofErr w:type="spellEnd"/>
      <w:r w:rsidRPr="006D0220">
        <w:rPr>
          <w:i/>
          <w:color w:val="000000"/>
          <w:sz w:val="20"/>
          <w:szCs w:val="20"/>
        </w:rPr>
        <w:t xml:space="preserve"> Environmental Remediation </w:t>
      </w:r>
      <w:proofErr w:type="spellStart"/>
      <w:r w:rsidRPr="006D0220">
        <w:rPr>
          <w:i/>
          <w:color w:val="000000"/>
          <w:sz w:val="20"/>
          <w:szCs w:val="20"/>
        </w:rPr>
        <w:t>Inc</w:t>
      </w:r>
      <w:proofErr w:type="spellEnd"/>
      <w:r w:rsidRPr="006D0220">
        <w:rPr>
          <w:i/>
          <w:color w:val="000000"/>
          <w:sz w:val="20"/>
          <w:szCs w:val="20"/>
        </w:rPr>
        <w:t xml:space="preserve">, </w:t>
      </w:r>
      <w:r w:rsidRPr="006D0220">
        <w:rPr>
          <w:color w:val="000000"/>
          <w:sz w:val="20"/>
          <w:szCs w:val="20"/>
        </w:rPr>
        <w:t xml:space="preserve">[2022] OHRTD No 131; </w:t>
      </w:r>
      <w:r w:rsidRPr="006D0220">
        <w:rPr>
          <w:i/>
          <w:color w:val="000000"/>
          <w:sz w:val="20"/>
          <w:szCs w:val="20"/>
        </w:rPr>
        <w:t>WCAT Decision No A2102529</w:t>
      </w:r>
      <w:r w:rsidRPr="006D0220">
        <w:rPr>
          <w:color w:val="000000"/>
          <w:sz w:val="20"/>
          <w:szCs w:val="20"/>
        </w:rPr>
        <w:t xml:space="preserve">, [2022] LNBCWCA 988; </w:t>
      </w:r>
      <w:r w:rsidRPr="006D0220">
        <w:rPr>
          <w:i/>
          <w:color w:val="000000"/>
          <w:sz w:val="20"/>
          <w:szCs w:val="20"/>
        </w:rPr>
        <w:t>Harrison v York University</w:t>
      </w:r>
      <w:r w:rsidRPr="006D0220">
        <w:rPr>
          <w:color w:val="000000"/>
          <w:sz w:val="20"/>
          <w:szCs w:val="20"/>
        </w:rPr>
        <w:t xml:space="preserve">, [2023] OHRTD No 18, 2023 HRTO 19; </w:t>
      </w:r>
      <w:r w:rsidRPr="006D0220">
        <w:rPr>
          <w:i/>
          <w:color w:val="000000"/>
          <w:sz w:val="20"/>
          <w:szCs w:val="20"/>
        </w:rPr>
        <w:t xml:space="preserve">Yu v Easy Staffing Solutions </w:t>
      </w:r>
      <w:proofErr w:type="spellStart"/>
      <w:r w:rsidRPr="006D0220">
        <w:rPr>
          <w:i/>
          <w:color w:val="000000"/>
          <w:sz w:val="20"/>
          <w:szCs w:val="20"/>
        </w:rPr>
        <w:t>Inc</w:t>
      </w:r>
      <w:proofErr w:type="spellEnd"/>
      <w:r w:rsidRPr="006D0220">
        <w:rPr>
          <w:i/>
          <w:color w:val="000000"/>
          <w:sz w:val="20"/>
          <w:szCs w:val="20"/>
        </w:rPr>
        <w:t>,</w:t>
      </w:r>
      <w:r w:rsidRPr="006D0220">
        <w:rPr>
          <w:color w:val="000000"/>
          <w:sz w:val="20"/>
          <w:szCs w:val="20"/>
        </w:rPr>
        <w:t xml:space="preserve"> [2022] OHRTD No 194, 2022 HRTO 314; </w:t>
      </w:r>
      <w:proofErr w:type="spellStart"/>
      <w:r w:rsidRPr="006D0220">
        <w:rPr>
          <w:i/>
          <w:color w:val="000000"/>
          <w:sz w:val="20"/>
          <w:szCs w:val="20"/>
        </w:rPr>
        <w:t>Aderonmu</w:t>
      </w:r>
      <w:proofErr w:type="spellEnd"/>
      <w:r w:rsidRPr="006D0220">
        <w:rPr>
          <w:i/>
          <w:color w:val="000000"/>
          <w:sz w:val="20"/>
          <w:szCs w:val="20"/>
        </w:rPr>
        <w:t xml:space="preserve"> v Ryerson University</w:t>
      </w:r>
      <w:r w:rsidRPr="006D0220">
        <w:rPr>
          <w:color w:val="000000"/>
          <w:sz w:val="20"/>
          <w:szCs w:val="20"/>
        </w:rPr>
        <w:t>, [2022] OHRTD No 870, 2022 HRTO 686.</w:t>
      </w:r>
    </w:p>
  </w:footnote>
  <w:footnote w:id="33">
    <w:p w14:paraId="000002B2" w14:textId="16C13AEE" w:rsidR="009B524A" w:rsidRPr="006D0220" w:rsidRDefault="009B524A" w:rsidP="00596253">
      <w:pPr>
        <w:spacing w:line="240" w:lineRule="auto"/>
        <w:rPr>
          <w:sz w:val="20"/>
          <w:szCs w:val="20"/>
        </w:rPr>
      </w:pPr>
      <w:r w:rsidRPr="006D0220">
        <w:rPr>
          <w:sz w:val="20"/>
          <w:szCs w:val="20"/>
          <w:vertAlign w:val="superscript"/>
        </w:rPr>
        <w:footnoteRef/>
      </w:r>
      <w:r w:rsidRPr="006D0220">
        <w:rPr>
          <w:sz w:val="20"/>
          <w:szCs w:val="20"/>
        </w:rPr>
        <w:t xml:space="preserve"> For examples, refer to “Cases of Concern: Track Two MAiD”, online: </w:t>
      </w:r>
      <w:hyperlink r:id="rId35">
        <w:r w:rsidRPr="006D0220">
          <w:rPr>
            <w:color w:val="0000FF"/>
            <w:sz w:val="20"/>
            <w:szCs w:val="20"/>
            <w:u w:val="single"/>
          </w:rPr>
          <w:t>Cases+of+Concern+_+Track+Two+-+November+2022.pdf (squarespace.com)</w:t>
        </w:r>
      </w:hyperlink>
    </w:p>
  </w:footnote>
  <w:footnote w:id="34">
    <w:p w14:paraId="000002B3" w14:textId="4984ED3E" w:rsidR="009B524A" w:rsidRPr="006D0220" w:rsidRDefault="009B524A" w:rsidP="00596253">
      <w:pPr>
        <w:spacing w:line="240" w:lineRule="auto"/>
        <w:rPr>
          <w:sz w:val="20"/>
          <w:szCs w:val="20"/>
        </w:rPr>
      </w:pPr>
      <w:r w:rsidRPr="006D0220">
        <w:rPr>
          <w:sz w:val="20"/>
          <w:szCs w:val="20"/>
          <w:vertAlign w:val="superscript"/>
        </w:rPr>
        <w:footnoteRef/>
      </w:r>
      <w:r w:rsidRPr="006D0220">
        <w:rPr>
          <w:sz w:val="20"/>
          <w:szCs w:val="20"/>
        </w:rPr>
        <w:t xml:space="preserve"> Some human rights commissions report data about cases that are filed, while others report data about cases that are adjudicated. Some report data for their fiscal year, while others report data for the calendar year.  </w:t>
      </w:r>
    </w:p>
  </w:footnote>
  <w:footnote w:id="35">
    <w:p w14:paraId="000002B4" w14:textId="60A418AE" w:rsidR="009B524A" w:rsidRPr="006D0220" w:rsidRDefault="009B524A" w:rsidP="00596253">
      <w:pPr>
        <w:pBdr>
          <w:top w:val="nil"/>
          <w:left w:val="nil"/>
          <w:bottom w:val="nil"/>
          <w:right w:val="nil"/>
          <w:between w:val="nil"/>
        </w:pBdr>
        <w:spacing w:line="240" w:lineRule="auto"/>
        <w:rPr>
          <w:color w:val="000000"/>
          <w:sz w:val="20"/>
          <w:szCs w:val="20"/>
        </w:rPr>
      </w:pPr>
      <w:r w:rsidRPr="006D0220">
        <w:rPr>
          <w:sz w:val="20"/>
          <w:szCs w:val="20"/>
          <w:vertAlign w:val="superscript"/>
        </w:rPr>
        <w:footnoteRef/>
      </w:r>
      <w:r w:rsidRPr="006D0220">
        <w:rPr>
          <w:color w:val="000000"/>
          <w:sz w:val="20"/>
          <w:szCs w:val="20"/>
        </w:rPr>
        <w:t xml:space="preserve"> Bonnie Brayton, Dr. </w:t>
      </w:r>
      <w:proofErr w:type="spellStart"/>
      <w:r w:rsidRPr="006D0220">
        <w:rPr>
          <w:color w:val="000000"/>
          <w:sz w:val="20"/>
          <w:szCs w:val="20"/>
        </w:rPr>
        <w:t>Jihan</w:t>
      </w:r>
      <w:proofErr w:type="spellEnd"/>
      <w:r w:rsidRPr="006D0220">
        <w:rPr>
          <w:color w:val="000000"/>
          <w:sz w:val="20"/>
          <w:szCs w:val="20"/>
        </w:rPr>
        <w:t xml:space="preserve"> Abbas &amp; Sonia </w:t>
      </w:r>
      <w:proofErr w:type="spellStart"/>
      <w:r w:rsidRPr="006D0220">
        <w:rPr>
          <w:color w:val="000000"/>
          <w:sz w:val="20"/>
          <w:szCs w:val="20"/>
        </w:rPr>
        <w:t>Alimi</w:t>
      </w:r>
      <w:proofErr w:type="spellEnd"/>
      <w:r w:rsidRPr="006D0220">
        <w:rPr>
          <w:color w:val="000000"/>
          <w:sz w:val="20"/>
          <w:szCs w:val="20"/>
        </w:rPr>
        <w:t xml:space="preserve">, “More Than A Footnote: A Research Report on Women and Girls with Disabilities in Canada” (2019) at 12, online: </w:t>
      </w:r>
      <w:hyperlink r:id="rId36" w:history="1">
        <w:r w:rsidRPr="000E4347">
          <w:rPr>
            <w:rStyle w:val="Hyperlink"/>
            <w:sz w:val="20"/>
            <w:szCs w:val="20"/>
          </w:rPr>
          <w:t>https://dawncanada.net/wp-content/uploads/2024/12/more_than_a_footnote_research_report.pdf</w:t>
        </w:r>
      </w:hyperlink>
      <w:r>
        <w:rPr>
          <w:color w:val="000000"/>
          <w:sz w:val="20"/>
          <w:szCs w:val="20"/>
        </w:rPr>
        <w:t xml:space="preserve"> </w:t>
      </w:r>
      <w:r w:rsidRPr="006D0220" w:rsidDel="00D6374D">
        <w:rPr>
          <w:color w:val="000000"/>
          <w:sz w:val="20"/>
          <w:szCs w:val="20"/>
        </w:rPr>
        <w:t xml:space="preserve"> </w:t>
      </w:r>
    </w:p>
  </w:footnote>
  <w:footnote w:id="36">
    <w:p w14:paraId="000002B6" w14:textId="6B40A554" w:rsidR="009B524A" w:rsidRPr="006D0220" w:rsidRDefault="009B524A" w:rsidP="00596253">
      <w:pPr>
        <w:spacing w:line="240" w:lineRule="auto"/>
        <w:rPr>
          <w:sz w:val="20"/>
          <w:szCs w:val="20"/>
        </w:rPr>
      </w:pPr>
      <w:r w:rsidRPr="006D0220">
        <w:rPr>
          <w:sz w:val="20"/>
          <w:szCs w:val="20"/>
          <w:vertAlign w:val="superscript"/>
        </w:rPr>
        <w:footnoteRef/>
      </w:r>
      <w:r w:rsidRPr="006D0220">
        <w:rPr>
          <w:i/>
          <w:sz w:val="20"/>
          <w:szCs w:val="20"/>
        </w:rPr>
        <w:t xml:space="preserve"> </w:t>
      </w:r>
      <w:r w:rsidRPr="006D0220">
        <w:rPr>
          <w:sz w:val="20"/>
          <w:szCs w:val="20"/>
        </w:rPr>
        <w:t xml:space="preserve">For example, despite MCS community utilizing scientific studies for their advocacy which show a physiological basis for MCS, the Quebec Government has relied on and endorsed a single study (Carrier, G., Tremblay, M. E., &amp; Allard, R. (2021), “Multiple chemical sensitivity syndrome, an integrative approach to identifying the pathophysiological mechanisms”, online: </w:t>
      </w:r>
      <w:hyperlink r:id="rId37" w:history="1">
        <w:r w:rsidRPr="000E4347">
          <w:rPr>
            <w:rStyle w:val="Hyperlink"/>
            <w:sz w:val="20"/>
            <w:szCs w:val="20"/>
          </w:rPr>
          <w:t>https://www.inspq.qc.ca/en/publications/2730</w:t>
        </w:r>
      </w:hyperlink>
      <w:r>
        <w:rPr>
          <w:sz w:val="20"/>
          <w:szCs w:val="20"/>
        </w:rPr>
        <w:t xml:space="preserve">; </w:t>
      </w:r>
      <w:r w:rsidRPr="006D0220">
        <w:rPr>
          <w:sz w:val="20"/>
          <w:szCs w:val="20"/>
        </w:rPr>
        <w:t xml:space="preserve"> that identified MCS as a psychological condition and which community has opposed. </w:t>
      </w:r>
    </w:p>
  </w:footnote>
  <w:footnote w:id="37">
    <w:p w14:paraId="000002B8" w14:textId="33175379"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w:t>
      </w:r>
      <w:r w:rsidRPr="0047131A">
        <w:rPr>
          <w:i/>
          <w:sz w:val="20"/>
          <w:szCs w:val="20"/>
        </w:rPr>
        <w:t>British Columbia (Attorney General) v Council of Canadians with Disabilities</w:t>
      </w:r>
      <w:r w:rsidRPr="0047131A">
        <w:rPr>
          <w:sz w:val="20"/>
          <w:szCs w:val="20"/>
        </w:rPr>
        <w:t>, 2022 SCC 27. The case began in 2016, but still has not proceeded to a hearing on the merits</w:t>
      </w:r>
      <w:r>
        <w:rPr>
          <w:sz w:val="20"/>
          <w:szCs w:val="20"/>
        </w:rPr>
        <w:t xml:space="preserve"> because t</w:t>
      </w:r>
      <w:r w:rsidRPr="0047131A">
        <w:rPr>
          <w:sz w:val="20"/>
          <w:szCs w:val="20"/>
        </w:rPr>
        <w:t xml:space="preserve">he British Columbia government unsuccessfully sought to have the case dismissed. </w:t>
      </w:r>
      <w:r>
        <w:rPr>
          <w:sz w:val="20"/>
          <w:szCs w:val="20"/>
        </w:rPr>
        <w:t>This case asserts that British Columbia Law</w:t>
      </w:r>
      <w:r w:rsidRPr="00456CF7">
        <w:rPr>
          <w:sz w:val="20"/>
          <w:szCs w:val="20"/>
        </w:rPr>
        <w:t xml:space="preserve"> </w:t>
      </w:r>
      <w:r>
        <w:rPr>
          <w:sz w:val="20"/>
          <w:szCs w:val="20"/>
        </w:rPr>
        <w:t xml:space="preserve">permits physicians to involuntarily administer treatments to persons with psychosocial disabilities without their consent or the consent of a substitute or supportive decision-maker under certain circumstances. </w:t>
      </w:r>
    </w:p>
  </w:footnote>
  <w:footnote w:id="38">
    <w:p w14:paraId="000002B9" w14:textId="3A9D5229"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DAWN Canada, “The Good, The Bad, and The Ugly of GBA+: We Are </w:t>
      </w:r>
      <w:r>
        <w:rPr>
          <w:color w:val="000000"/>
          <w:sz w:val="20"/>
          <w:szCs w:val="20"/>
        </w:rPr>
        <w:t xml:space="preserve">Not A +” (2022) at 2-4, online: </w:t>
      </w:r>
      <w:hyperlink r:id="rId38" w:history="1">
        <w:r w:rsidRPr="000E4347">
          <w:rPr>
            <w:rStyle w:val="Hyperlink"/>
            <w:sz w:val="20"/>
            <w:szCs w:val="20"/>
          </w:rPr>
          <w:t>https://sencanada.ca/Content/Sen/Committee/441/SOCI/briefs/BriefDAWNCanada_e.pdf</w:t>
        </w:r>
      </w:hyperlink>
      <w:r>
        <w:rPr>
          <w:color w:val="000000"/>
          <w:sz w:val="20"/>
          <w:szCs w:val="20"/>
        </w:rPr>
        <w:t xml:space="preserve"> </w:t>
      </w:r>
    </w:p>
  </w:footnote>
  <w:footnote w:id="39">
    <w:p w14:paraId="000002BA" w14:textId="649CAD2C"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Pr>
          <w:color w:val="000000"/>
          <w:sz w:val="20"/>
          <w:szCs w:val="20"/>
        </w:rPr>
        <w:t>Because disability experience are extremely diverse u</w:t>
      </w:r>
      <w:r w:rsidRPr="0047131A">
        <w:rPr>
          <w:color w:val="000000"/>
          <w:sz w:val="20"/>
          <w:szCs w:val="20"/>
        </w:rPr>
        <w:t>nderstanding a policy or program's potential impact on people with disabilities requires a more fulsome understanding and analysis than can occur in the “+” in GBA+.</w:t>
      </w:r>
    </w:p>
  </w:footnote>
  <w:footnote w:id="40">
    <w:p w14:paraId="000002C0" w14:textId="4961390D" w:rsidR="009B524A" w:rsidRPr="0047131A" w:rsidRDefault="009B524A" w:rsidP="00596253">
      <w:pPr>
        <w:pBdr>
          <w:top w:val="nil"/>
          <w:left w:val="nil"/>
          <w:bottom w:val="nil"/>
          <w:right w:val="nil"/>
          <w:between w:val="nil"/>
        </w:pBdr>
        <w:spacing w:line="240" w:lineRule="auto"/>
        <w:rPr>
          <w:sz w:val="20"/>
          <w:szCs w:val="20"/>
          <w:shd w:val="clear" w:color="auto" w:fill="D9EAD3"/>
        </w:rPr>
      </w:pPr>
      <w:r w:rsidRPr="0047131A">
        <w:rPr>
          <w:sz w:val="20"/>
          <w:szCs w:val="20"/>
          <w:vertAlign w:val="superscript"/>
        </w:rPr>
        <w:footnoteRef/>
      </w:r>
      <w:r w:rsidRPr="0047131A">
        <w:rPr>
          <w:sz w:val="20"/>
          <w:szCs w:val="20"/>
        </w:rPr>
        <w:t xml:space="preserve"> </w:t>
      </w:r>
      <w:r>
        <w:rPr>
          <w:rFonts w:eastAsia="Roboto"/>
          <w:sz w:val="20"/>
          <w:szCs w:val="20"/>
          <w:highlight w:val="white"/>
        </w:rPr>
        <w:t xml:space="preserve">Statistics Canada. (2023). Canada Survey on Disability, 2017 to 2022, online: </w:t>
      </w:r>
      <w:hyperlink r:id="rId39" w:history="1">
        <w:r w:rsidRPr="001B7F0B">
          <w:rPr>
            <w:rStyle w:val="Hyperlink"/>
            <w:rFonts w:eastAsia="Roboto"/>
            <w:sz w:val="20"/>
            <w:szCs w:val="20"/>
          </w:rPr>
          <w:t>https://www150.statcan.gc.ca/n1/daily-quotidien/231201/dq231201b-eng.htm</w:t>
        </w:r>
      </w:hyperlink>
      <w:r>
        <w:rPr>
          <w:rFonts w:eastAsia="Roboto"/>
          <w:sz w:val="20"/>
          <w:szCs w:val="20"/>
        </w:rPr>
        <w:t xml:space="preserve">; </w:t>
      </w:r>
      <w:r w:rsidRPr="006C5E4F">
        <w:rPr>
          <w:rFonts w:eastAsia="Roboto"/>
          <w:sz w:val="20"/>
          <w:szCs w:val="20"/>
          <w:highlight w:val="white"/>
        </w:rPr>
        <w:t xml:space="preserve">Indigenous women </w:t>
      </w:r>
      <w:r>
        <w:rPr>
          <w:rFonts w:eastAsia="Roboto"/>
          <w:sz w:val="20"/>
          <w:szCs w:val="20"/>
          <w:highlight w:val="white"/>
        </w:rPr>
        <w:t xml:space="preserve">are </w:t>
      </w:r>
      <w:r w:rsidRPr="006C5E4F">
        <w:rPr>
          <w:rFonts w:eastAsia="Roboto"/>
          <w:sz w:val="20"/>
          <w:szCs w:val="20"/>
          <w:highlight w:val="white"/>
        </w:rPr>
        <w:t>more likely to have one or more disabilities</w:t>
      </w:r>
      <w:r>
        <w:rPr>
          <w:rFonts w:eastAsia="Roboto"/>
          <w:sz w:val="20"/>
          <w:szCs w:val="20"/>
          <w:highlight w:val="white"/>
        </w:rPr>
        <w:t xml:space="preserve"> and are </w:t>
      </w:r>
      <w:r w:rsidRPr="006C5E4F">
        <w:rPr>
          <w:rFonts w:eastAsia="Roboto"/>
          <w:sz w:val="20"/>
          <w:szCs w:val="20"/>
          <w:highlight w:val="white"/>
        </w:rPr>
        <w:t>more likely to experience severe or very severe disabilities than non-Indigenous women</w:t>
      </w:r>
      <w:r>
        <w:rPr>
          <w:rFonts w:eastAsia="Roboto"/>
          <w:sz w:val="20"/>
          <w:szCs w:val="20"/>
          <w:highlight w:val="white"/>
        </w:rPr>
        <w:t>.</w:t>
      </w:r>
      <w:r w:rsidRPr="006C5E4F">
        <w:rPr>
          <w:rFonts w:eastAsia="Roboto"/>
          <w:sz w:val="20"/>
          <w:szCs w:val="20"/>
          <w:highlight w:val="white"/>
        </w:rPr>
        <w:t xml:space="preserve"> </w:t>
      </w:r>
      <w:proofErr w:type="spellStart"/>
      <w:r>
        <w:rPr>
          <w:rFonts w:eastAsia="Roboto"/>
          <w:sz w:val="20"/>
          <w:szCs w:val="20"/>
          <w:highlight w:val="white"/>
        </w:rPr>
        <w:t>Hahmann</w:t>
      </w:r>
      <w:proofErr w:type="spellEnd"/>
      <w:r>
        <w:rPr>
          <w:rFonts w:eastAsia="Roboto"/>
          <w:sz w:val="20"/>
          <w:szCs w:val="20"/>
          <w:highlight w:val="white"/>
        </w:rPr>
        <w:t xml:space="preserve">, T., </w:t>
      </w:r>
      <w:proofErr w:type="spellStart"/>
      <w:r>
        <w:rPr>
          <w:rFonts w:eastAsia="Roboto"/>
          <w:sz w:val="20"/>
          <w:szCs w:val="20"/>
          <w:highlight w:val="white"/>
        </w:rPr>
        <w:t>Badets</w:t>
      </w:r>
      <w:proofErr w:type="spellEnd"/>
      <w:r>
        <w:rPr>
          <w:rFonts w:eastAsia="Roboto"/>
          <w:sz w:val="20"/>
          <w:szCs w:val="20"/>
          <w:highlight w:val="white"/>
        </w:rPr>
        <w:t xml:space="preserve"> N., &amp; Hughes, J. (2019). “Indigenous people with disabilities in Canada: First Nations people living off reserve, Metis and Inuit aged 15 years and older”, online: </w:t>
      </w:r>
      <w:hyperlink r:id="rId40" w:history="1">
        <w:r w:rsidRPr="007D6B59">
          <w:rPr>
            <w:rStyle w:val="Hyperlink"/>
            <w:rFonts w:eastAsia="Roboto"/>
            <w:sz w:val="20"/>
            <w:szCs w:val="20"/>
          </w:rPr>
          <w:t>https://www150.statcan.gc.ca/n1/pub/89-653-x/89-653-x2019005-eng.htm</w:t>
        </w:r>
      </w:hyperlink>
      <w:r>
        <w:rPr>
          <w:rFonts w:eastAsia="Roboto"/>
          <w:sz w:val="20"/>
          <w:szCs w:val="20"/>
        </w:rPr>
        <w:t>;</w:t>
      </w:r>
      <w:r>
        <w:rPr>
          <w:rFonts w:eastAsia="Roboto"/>
          <w:sz w:val="20"/>
          <w:szCs w:val="20"/>
          <w:highlight w:val="white"/>
        </w:rPr>
        <w:t xml:space="preserve"> </w:t>
      </w:r>
      <w:r w:rsidRPr="00E85592">
        <w:rPr>
          <w:rFonts w:eastAsia="Roboto"/>
          <w:i/>
          <w:sz w:val="20"/>
          <w:szCs w:val="20"/>
          <w:highlight w:val="white"/>
        </w:rPr>
        <w:t xml:space="preserve">Visible minority group of persons with and without disabilities aged 15 years and over, by age group and sex, Canada </w:t>
      </w:r>
      <w:r w:rsidRPr="00E85592">
        <w:rPr>
          <w:rFonts w:eastAsia="Roboto"/>
          <w:sz w:val="20"/>
          <w:szCs w:val="20"/>
          <w:highlight w:val="white"/>
        </w:rPr>
        <w:t>[Data set]</w:t>
      </w:r>
      <w:r>
        <w:rPr>
          <w:rFonts w:eastAsia="Roboto"/>
          <w:i/>
          <w:sz w:val="20"/>
          <w:szCs w:val="20"/>
          <w:highlight w:val="white"/>
        </w:rPr>
        <w:t xml:space="preserve">, </w:t>
      </w:r>
      <w:r w:rsidRPr="00951A77">
        <w:rPr>
          <w:rFonts w:eastAsia="Roboto"/>
          <w:sz w:val="20"/>
          <w:szCs w:val="20"/>
          <w:highlight w:val="white"/>
        </w:rPr>
        <w:t>online</w:t>
      </w:r>
      <w:r>
        <w:rPr>
          <w:rFonts w:eastAsia="Roboto"/>
          <w:i/>
          <w:sz w:val="20"/>
          <w:szCs w:val="20"/>
          <w:highlight w:val="white"/>
        </w:rPr>
        <w:t>:</w:t>
      </w:r>
      <w:r w:rsidRPr="00E85592">
        <w:rPr>
          <w:rFonts w:eastAsia="Roboto"/>
          <w:i/>
          <w:sz w:val="20"/>
          <w:szCs w:val="20"/>
          <w:highlight w:val="white"/>
        </w:rPr>
        <w:t xml:space="preserve"> </w:t>
      </w:r>
      <w:hyperlink r:id="rId41">
        <w:r w:rsidRPr="00E85592">
          <w:rPr>
            <w:rStyle w:val="Hyperlink"/>
            <w:rFonts w:eastAsia="Roboto"/>
            <w:sz w:val="20"/>
            <w:szCs w:val="20"/>
            <w:highlight w:val="white"/>
          </w:rPr>
          <w:t>https://www150.statcan.gc.ca/t1/tbl1/en/tv.action?pid=1310038001</w:t>
        </w:r>
      </w:hyperlink>
    </w:p>
  </w:footnote>
  <w:footnote w:id="41">
    <w:p w14:paraId="000003B5" w14:textId="696325AC" w:rsidR="009B524A" w:rsidRPr="00392780"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w:t>
      </w:r>
      <w:r w:rsidRPr="0047131A">
        <w:rPr>
          <w:color w:val="222222"/>
          <w:sz w:val="20"/>
          <w:szCs w:val="20"/>
          <w:highlight w:val="white"/>
        </w:rPr>
        <w:t xml:space="preserve">Savage, L. (2021). </w:t>
      </w:r>
      <w:r>
        <w:rPr>
          <w:color w:val="222222"/>
          <w:sz w:val="20"/>
          <w:szCs w:val="20"/>
          <w:highlight w:val="white"/>
        </w:rPr>
        <w:t>“</w:t>
      </w:r>
      <w:r w:rsidRPr="0047131A">
        <w:rPr>
          <w:color w:val="222222"/>
          <w:sz w:val="20"/>
          <w:szCs w:val="20"/>
          <w:highlight w:val="white"/>
        </w:rPr>
        <w:t>Intimate partner violence: Experiences of young women in Canada, 2018</w:t>
      </w:r>
      <w:r>
        <w:rPr>
          <w:color w:val="222222"/>
          <w:sz w:val="20"/>
          <w:szCs w:val="20"/>
          <w:highlight w:val="white"/>
        </w:rPr>
        <w:t>”</w:t>
      </w:r>
      <w:r w:rsidRPr="0047131A">
        <w:rPr>
          <w:color w:val="222222"/>
          <w:sz w:val="20"/>
          <w:szCs w:val="20"/>
          <w:highlight w:val="white"/>
        </w:rPr>
        <w:t>. </w:t>
      </w:r>
      <w:r w:rsidRPr="0047131A">
        <w:rPr>
          <w:i/>
          <w:color w:val="222222"/>
          <w:sz w:val="20"/>
          <w:szCs w:val="20"/>
          <w:highlight w:val="white"/>
        </w:rPr>
        <w:t xml:space="preserve"> Canadian </w:t>
      </w:r>
      <w:r w:rsidRPr="0047131A">
        <w:rPr>
          <w:sz w:val="20"/>
          <w:szCs w:val="20"/>
          <w:highlight w:val="white"/>
        </w:rPr>
        <w:t>Centre</w:t>
      </w:r>
      <w:r w:rsidRPr="0047131A">
        <w:rPr>
          <w:i/>
          <w:color w:val="222222"/>
          <w:sz w:val="20"/>
          <w:szCs w:val="20"/>
          <w:highlight w:val="white"/>
        </w:rPr>
        <w:t xml:space="preserve"> for Justice </w:t>
      </w:r>
      <w:r>
        <w:rPr>
          <w:i/>
          <w:color w:val="222222"/>
          <w:sz w:val="20"/>
          <w:szCs w:val="20"/>
          <w:highlight w:val="white"/>
        </w:rPr>
        <w:t xml:space="preserve">and Community Safety </w:t>
      </w:r>
      <w:r w:rsidRPr="0047131A">
        <w:rPr>
          <w:i/>
          <w:color w:val="222222"/>
          <w:sz w:val="20"/>
          <w:szCs w:val="20"/>
          <w:highlight w:val="white"/>
        </w:rPr>
        <w:t>Statistics</w:t>
      </w:r>
      <w:r w:rsidRPr="0047131A">
        <w:rPr>
          <w:color w:val="222222"/>
          <w:sz w:val="20"/>
          <w:szCs w:val="20"/>
          <w:highlight w:val="white"/>
        </w:rPr>
        <w:t xml:space="preserve">, </w:t>
      </w:r>
      <w:r>
        <w:rPr>
          <w:color w:val="222222"/>
          <w:sz w:val="20"/>
          <w:szCs w:val="20"/>
          <w:highlight w:val="white"/>
        </w:rPr>
        <w:t xml:space="preserve">online: </w:t>
      </w:r>
      <w:hyperlink r:id="rId42" w:history="1">
        <w:r w:rsidRPr="004C79FF">
          <w:rPr>
            <w:rStyle w:val="Hyperlink"/>
            <w:sz w:val="20"/>
            <w:szCs w:val="20"/>
          </w:rPr>
          <w:t>https://www150.statcan.gc.ca/n1/pub/85-002-x/2021001/article/00009-eng.htm</w:t>
        </w:r>
      </w:hyperlink>
      <w:r w:rsidRPr="0047131A">
        <w:rPr>
          <w:color w:val="222222"/>
          <w:sz w:val="20"/>
          <w:szCs w:val="20"/>
          <w:highlight w:val="white"/>
        </w:rPr>
        <w:t xml:space="preserve">; </w:t>
      </w:r>
      <w:r w:rsidRPr="0047131A">
        <w:rPr>
          <w:sz w:val="20"/>
          <w:szCs w:val="20"/>
        </w:rPr>
        <w:t xml:space="preserve">Cotter, A. (2018) </w:t>
      </w:r>
      <w:r>
        <w:rPr>
          <w:sz w:val="20"/>
          <w:szCs w:val="20"/>
        </w:rPr>
        <w:t>“</w:t>
      </w:r>
      <w:r w:rsidRPr="0047131A">
        <w:rPr>
          <w:sz w:val="20"/>
          <w:szCs w:val="20"/>
        </w:rPr>
        <w:t>Violence and Victimization of Women with Disabilities</w:t>
      </w:r>
      <w:r>
        <w:rPr>
          <w:sz w:val="20"/>
          <w:szCs w:val="20"/>
        </w:rPr>
        <w:t>”</w:t>
      </w:r>
      <w:r w:rsidRPr="0047131A">
        <w:rPr>
          <w:sz w:val="20"/>
          <w:szCs w:val="20"/>
        </w:rPr>
        <w:t>. Statistics Canada</w:t>
      </w:r>
      <w:r>
        <w:rPr>
          <w:sz w:val="20"/>
          <w:szCs w:val="20"/>
        </w:rPr>
        <w:t>, online</w:t>
      </w:r>
      <w:r w:rsidRPr="00392780">
        <w:rPr>
          <w:sz w:val="20"/>
          <w:szCs w:val="20"/>
        </w:rPr>
        <w:t xml:space="preserve">: </w:t>
      </w:r>
      <w:hyperlink r:id="rId43">
        <w:r w:rsidRPr="00392780">
          <w:rPr>
            <w:color w:val="0000FF"/>
            <w:sz w:val="20"/>
            <w:szCs w:val="20"/>
            <w:u w:val="single"/>
          </w:rPr>
          <w:t>www.statcan.gc.ca/pub/85-002-x/2018001/article/54910-eng.pdf</w:t>
        </w:r>
      </w:hyperlink>
      <w:r w:rsidRPr="00392780">
        <w:rPr>
          <w:sz w:val="20"/>
          <w:szCs w:val="20"/>
        </w:rPr>
        <w:t>.</w:t>
      </w:r>
    </w:p>
  </w:footnote>
  <w:footnote w:id="42">
    <w:p w14:paraId="000002C1" w14:textId="684778C4"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Statistics </w:t>
      </w:r>
      <w:r w:rsidRPr="0047131A">
        <w:rPr>
          <w:sz w:val="20"/>
          <w:szCs w:val="20"/>
        </w:rPr>
        <w:t>Canada</w:t>
      </w:r>
      <w:r w:rsidRPr="0047131A">
        <w:rPr>
          <w:color w:val="000000"/>
          <w:sz w:val="20"/>
          <w:szCs w:val="20"/>
        </w:rPr>
        <w:t xml:space="preserve">. (2022). </w:t>
      </w:r>
      <w:r w:rsidRPr="0047131A">
        <w:rPr>
          <w:i/>
          <w:color w:val="000000"/>
          <w:sz w:val="20"/>
          <w:szCs w:val="20"/>
        </w:rPr>
        <w:t>Poverty and low-income statistics by disability status</w:t>
      </w:r>
      <w:r w:rsidRPr="0047131A">
        <w:rPr>
          <w:color w:val="000000"/>
          <w:sz w:val="20"/>
          <w:szCs w:val="20"/>
        </w:rPr>
        <w:t xml:space="preserve"> [Data set]</w:t>
      </w:r>
      <w:r>
        <w:rPr>
          <w:color w:val="000000"/>
          <w:sz w:val="20"/>
          <w:szCs w:val="20"/>
        </w:rPr>
        <w:t xml:space="preserve">, online: </w:t>
      </w:r>
      <w:hyperlink r:id="rId44" w:history="1">
        <w:r w:rsidRPr="00807620">
          <w:rPr>
            <w:rStyle w:val="Hyperlink"/>
            <w:sz w:val="20"/>
            <w:szCs w:val="20"/>
          </w:rPr>
          <w:t>https://doi.org/10.25318/1110009001-ENG</w:t>
        </w:r>
      </w:hyperlink>
      <w:r>
        <w:rPr>
          <w:color w:val="000000"/>
          <w:sz w:val="20"/>
          <w:szCs w:val="20"/>
        </w:rPr>
        <w:t xml:space="preserve"> </w:t>
      </w:r>
    </w:p>
  </w:footnote>
  <w:footnote w:id="43">
    <w:p w14:paraId="40D2F492" w14:textId="0088A664" w:rsidR="009B524A" w:rsidRPr="00CA3318" w:rsidRDefault="009B524A" w:rsidP="00596253">
      <w:pPr>
        <w:pStyle w:val="FootnoteText"/>
      </w:pPr>
      <w:r>
        <w:rPr>
          <w:rStyle w:val="FootnoteReference"/>
        </w:rPr>
        <w:footnoteRef/>
      </w:r>
      <w:r>
        <w:t xml:space="preserve"> Women with disabilities were less likely to work full-time compared to men and earned less average. </w:t>
      </w:r>
      <w:proofErr w:type="spellStart"/>
      <w:r w:rsidRPr="00951A77">
        <w:t>Schimmele</w:t>
      </w:r>
      <w:proofErr w:type="spellEnd"/>
      <w:r w:rsidRPr="00951A77">
        <w:t xml:space="preserve">. C., Jeon. S., </w:t>
      </w:r>
      <w:r>
        <w:t>&amp;</w:t>
      </w:r>
      <w:r w:rsidRPr="00951A77">
        <w:t xml:space="preserve"> </w:t>
      </w:r>
      <w:proofErr w:type="spellStart"/>
      <w:r w:rsidRPr="00951A77">
        <w:t>Arim</w:t>
      </w:r>
      <w:proofErr w:type="spellEnd"/>
      <w:r w:rsidRPr="00951A77">
        <w:t xml:space="preserve">. R. (2021). </w:t>
      </w:r>
      <w:r w:rsidRPr="00CA3318">
        <w:t>Work experiences of women with disabil</w:t>
      </w:r>
      <w:r>
        <w:t>it</w:t>
      </w:r>
      <w:r w:rsidRPr="00CA3318">
        <w:t>ies. Statistics Canada: Economic and S</w:t>
      </w:r>
      <w:r>
        <w:t xml:space="preserve">ocial Reports, online: </w:t>
      </w:r>
      <w:hyperlink r:id="rId45" w:history="1">
        <w:r w:rsidRPr="000E4347">
          <w:rPr>
            <w:rStyle w:val="Hyperlink"/>
          </w:rPr>
          <w:t>https://www150.statcan.gc.ca/n1/pub/36-28-0001/2021010/article/00004-eng.htm</w:t>
        </w:r>
      </w:hyperlink>
      <w:r>
        <w:t xml:space="preserve">  </w:t>
      </w:r>
    </w:p>
  </w:footnote>
  <w:footnote w:id="44">
    <w:p w14:paraId="000002C3" w14:textId="4E7BEA64" w:rsidR="009B524A" w:rsidRPr="00F87CD1" w:rsidRDefault="009B524A" w:rsidP="00596253">
      <w:pPr>
        <w:pBdr>
          <w:top w:val="nil"/>
          <w:left w:val="nil"/>
          <w:bottom w:val="nil"/>
          <w:right w:val="nil"/>
          <w:between w:val="nil"/>
        </w:pBdr>
        <w:spacing w:line="240" w:lineRule="auto"/>
        <w:rPr>
          <w:sz w:val="20"/>
          <w:szCs w:val="20"/>
        </w:rPr>
      </w:pPr>
      <w:r w:rsidRPr="0047131A">
        <w:rPr>
          <w:sz w:val="20"/>
          <w:szCs w:val="20"/>
          <w:vertAlign w:val="superscript"/>
        </w:rPr>
        <w:footnoteRef/>
      </w:r>
      <w:r w:rsidRPr="00951A77">
        <w:rPr>
          <w:sz w:val="20"/>
          <w:szCs w:val="20"/>
          <w:lang w:val="fr-CA"/>
        </w:rPr>
        <w:t xml:space="preserve"> Conseil des </w:t>
      </w:r>
      <w:r w:rsidRPr="00951A77">
        <w:rPr>
          <w:sz w:val="20"/>
          <w:szCs w:val="20"/>
          <w:highlight w:val="white"/>
          <w:lang w:val="fr-CA"/>
        </w:rPr>
        <w:t>Montréalaises</w:t>
      </w:r>
      <w:r w:rsidRPr="00951A77">
        <w:rPr>
          <w:sz w:val="20"/>
          <w:szCs w:val="20"/>
          <w:lang w:val="fr-CA"/>
        </w:rPr>
        <w:t xml:space="preserve">. </w:t>
      </w:r>
      <w:r w:rsidRPr="0047131A">
        <w:rPr>
          <w:sz w:val="20"/>
          <w:szCs w:val="20"/>
          <w:lang w:val="fr-CA"/>
        </w:rPr>
        <w:t xml:space="preserve">(2019). Se loger à Montréal : Avis sur la discrimination des femmes en situation de handicap dans le logement. </w:t>
      </w:r>
      <w:r w:rsidRPr="0047131A">
        <w:rPr>
          <w:sz w:val="20"/>
          <w:szCs w:val="20"/>
        </w:rPr>
        <w:t>November 12, 2019</w:t>
      </w:r>
      <w:r>
        <w:rPr>
          <w:sz w:val="20"/>
          <w:szCs w:val="20"/>
        </w:rPr>
        <w:t>, online</w:t>
      </w:r>
      <w:r w:rsidRPr="00F87CD1">
        <w:rPr>
          <w:sz w:val="20"/>
          <w:szCs w:val="20"/>
        </w:rPr>
        <w:t xml:space="preserve">: </w:t>
      </w:r>
      <w:hyperlink r:id="rId46">
        <w:r w:rsidRPr="00F87CD1">
          <w:rPr>
            <w:color w:val="0000FF"/>
            <w:sz w:val="20"/>
            <w:szCs w:val="20"/>
            <w:u w:val="single"/>
          </w:rPr>
          <w:t>https://www.newswire.ca/fr/news-releases/lancement-de-l-avis-du-conseil-des-montrealaises-se-loger-a-montreal-avis-sur-la-discrimination-des-femmes-en-situation-de-handicap-dans-le-logement-892614860.html</w:t>
        </w:r>
      </w:hyperlink>
      <w:r w:rsidRPr="00F87CD1">
        <w:rPr>
          <w:sz w:val="20"/>
          <w:szCs w:val="20"/>
        </w:rPr>
        <w:t>; CMHC</w:t>
      </w:r>
      <w:r>
        <w:rPr>
          <w:sz w:val="20"/>
          <w:szCs w:val="20"/>
        </w:rPr>
        <w:t xml:space="preserve">, </w:t>
      </w:r>
      <w:r w:rsidRPr="0047131A">
        <w:rPr>
          <w:sz w:val="20"/>
          <w:szCs w:val="20"/>
        </w:rPr>
        <w:t xml:space="preserve">Housing Conditions of Persons with Disabilities. </w:t>
      </w:r>
      <w:r w:rsidRPr="0047131A">
        <w:rPr>
          <w:i/>
          <w:sz w:val="20"/>
          <w:szCs w:val="20"/>
        </w:rPr>
        <w:t>Research Insight, May 2018</w:t>
      </w:r>
      <w:r>
        <w:rPr>
          <w:sz w:val="20"/>
          <w:szCs w:val="20"/>
        </w:rPr>
        <w:t xml:space="preserve">. </w:t>
      </w:r>
      <w:proofErr w:type="gramStart"/>
      <w:r>
        <w:rPr>
          <w:sz w:val="20"/>
          <w:szCs w:val="20"/>
        </w:rPr>
        <w:t>online</w:t>
      </w:r>
      <w:proofErr w:type="gramEnd"/>
      <w:r w:rsidRPr="00F87CD1">
        <w:rPr>
          <w:sz w:val="20"/>
          <w:szCs w:val="20"/>
        </w:rPr>
        <w:t xml:space="preserve">: </w:t>
      </w:r>
      <w:hyperlink r:id="rId47">
        <w:r w:rsidRPr="00F87CD1">
          <w:rPr>
            <w:color w:val="0000FF"/>
            <w:sz w:val="20"/>
            <w:szCs w:val="20"/>
            <w:u w:val="single"/>
          </w:rPr>
          <w:t>https://assets.cmhc-schl.gc.ca/sf/project/cmhc/pubsandreports/research-insights/research-insight-housing-conditions-persons-disabilities-69354-en.pdf</w:t>
        </w:r>
      </w:hyperlink>
      <w:r w:rsidRPr="00F87CD1">
        <w:rPr>
          <w:sz w:val="20"/>
          <w:szCs w:val="20"/>
        </w:rPr>
        <w:t xml:space="preserve">; CMHC. </w:t>
      </w:r>
      <w:r w:rsidRPr="0047131A">
        <w:rPr>
          <w:sz w:val="20"/>
          <w:szCs w:val="20"/>
        </w:rPr>
        <w:t>(</w:t>
      </w:r>
      <w:proofErr w:type="spellStart"/>
      <w:r w:rsidRPr="0047131A">
        <w:rPr>
          <w:sz w:val="20"/>
          <w:szCs w:val="20"/>
        </w:rPr>
        <w:t>n.d.</w:t>
      </w:r>
      <w:proofErr w:type="spellEnd"/>
      <w:r w:rsidRPr="0047131A">
        <w:rPr>
          <w:sz w:val="20"/>
          <w:szCs w:val="20"/>
        </w:rPr>
        <w:t>). Core Housing Need Data – By the Numbers</w:t>
      </w:r>
      <w:r>
        <w:rPr>
          <w:sz w:val="20"/>
          <w:szCs w:val="20"/>
        </w:rPr>
        <w:t xml:space="preserve">, online: </w:t>
      </w:r>
      <w:hyperlink r:id="rId48" w:history="1">
        <w:r w:rsidRPr="000E4347">
          <w:rPr>
            <w:rStyle w:val="Hyperlink"/>
            <w:sz w:val="20"/>
            <w:szCs w:val="20"/>
          </w:rPr>
          <w:t>https://www.cmhc-schl.gc.ca/professionals/housing-markets-data-and-research/housing-research/core-housing-need/core-housing-need-data-by-the-numbers</w:t>
        </w:r>
      </w:hyperlink>
      <w:r>
        <w:rPr>
          <w:sz w:val="20"/>
          <w:szCs w:val="20"/>
        </w:rPr>
        <w:t xml:space="preserve"> </w:t>
      </w:r>
    </w:p>
  </w:footnote>
  <w:footnote w:id="45">
    <w:p w14:paraId="000002C4" w14:textId="3468A0A3" w:rsidR="009B524A" w:rsidRPr="00F038E7" w:rsidRDefault="009B524A" w:rsidP="00596253">
      <w:pPr>
        <w:pBdr>
          <w:top w:val="nil"/>
          <w:left w:val="nil"/>
          <w:bottom w:val="nil"/>
          <w:right w:val="nil"/>
          <w:between w:val="nil"/>
        </w:pBdr>
        <w:spacing w:line="240" w:lineRule="auto"/>
        <w:rPr>
          <w:i/>
          <w:color w:val="000000"/>
          <w:sz w:val="20"/>
          <w:szCs w:val="20"/>
        </w:rPr>
      </w:pPr>
      <w:r w:rsidRPr="0047131A">
        <w:rPr>
          <w:sz w:val="20"/>
          <w:szCs w:val="20"/>
          <w:vertAlign w:val="superscript"/>
        </w:rPr>
        <w:footnoteRef/>
      </w:r>
      <w:r w:rsidRPr="0047131A">
        <w:rPr>
          <w:color w:val="000000"/>
          <w:sz w:val="20"/>
          <w:szCs w:val="20"/>
        </w:rPr>
        <w:t xml:space="preserve"> There </w:t>
      </w:r>
      <w:r w:rsidRPr="0047131A">
        <w:rPr>
          <w:sz w:val="20"/>
          <w:szCs w:val="20"/>
        </w:rPr>
        <w:t>has been a</w:t>
      </w:r>
      <w:r w:rsidRPr="0047131A">
        <w:rPr>
          <w:color w:val="000000"/>
          <w:sz w:val="20"/>
          <w:szCs w:val="20"/>
        </w:rPr>
        <w:t xml:space="preserve"> worker shortage in homecare since C</w:t>
      </w:r>
      <w:r w:rsidRPr="0047131A">
        <w:rPr>
          <w:sz w:val="20"/>
          <w:szCs w:val="20"/>
        </w:rPr>
        <w:t>OVID</w:t>
      </w:r>
      <w:r w:rsidRPr="0047131A">
        <w:rPr>
          <w:color w:val="000000"/>
          <w:sz w:val="20"/>
          <w:szCs w:val="20"/>
        </w:rPr>
        <w:t xml:space="preserve">-19. </w:t>
      </w:r>
      <w:r w:rsidRPr="0047131A">
        <w:rPr>
          <w:sz w:val="20"/>
          <w:szCs w:val="20"/>
        </w:rPr>
        <w:t>T</w:t>
      </w:r>
      <w:r w:rsidRPr="0047131A">
        <w:rPr>
          <w:color w:val="000000"/>
          <w:sz w:val="20"/>
          <w:szCs w:val="20"/>
        </w:rPr>
        <w:t>he majority of programs can only support about 60% of incoming requests compared to 95%</w:t>
      </w:r>
      <w:r>
        <w:rPr>
          <w:color w:val="000000"/>
          <w:sz w:val="20"/>
          <w:szCs w:val="20"/>
        </w:rPr>
        <w:t xml:space="preserve"> previously</w:t>
      </w:r>
      <w:r w:rsidRPr="0047131A">
        <w:rPr>
          <w:color w:val="000000"/>
          <w:sz w:val="20"/>
          <w:szCs w:val="20"/>
        </w:rPr>
        <w:t xml:space="preserve">. </w:t>
      </w:r>
      <w:r w:rsidRPr="0047131A">
        <w:rPr>
          <w:color w:val="000000"/>
          <w:sz w:val="20"/>
          <w:szCs w:val="20"/>
          <w:highlight w:val="white"/>
        </w:rPr>
        <w:t xml:space="preserve">Casey, L. (2021) A crisis for home care: </w:t>
      </w:r>
      <w:r w:rsidRPr="0047131A">
        <w:rPr>
          <w:sz w:val="20"/>
          <w:szCs w:val="20"/>
          <w:highlight w:val="white"/>
        </w:rPr>
        <w:t>droves</w:t>
      </w:r>
      <w:r w:rsidRPr="0047131A">
        <w:rPr>
          <w:color w:val="000000"/>
          <w:sz w:val="20"/>
          <w:szCs w:val="20"/>
          <w:highlight w:val="white"/>
        </w:rPr>
        <w:t xml:space="preserve"> of workers leave for hospitals, nursing homes</w:t>
      </w:r>
      <w:r>
        <w:rPr>
          <w:color w:val="000000"/>
          <w:sz w:val="20"/>
          <w:szCs w:val="20"/>
          <w:highlight w:val="white"/>
        </w:rPr>
        <w:t>, online</w:t>
      </w:r>
      <w:r w:rsidRPr="0047131A">
        <w:rPr>
          <w:color w:val="000000"/>
          <w:sz w:val="20"/>
          <w:szCs w:val="20"/>
          <w:highlight w:val="white"/>
        </w:rPr>
        <w:t>:</w:t>
      </w:r>
      <w:r>
        <w:rPr>
          <w:color w:val="000000"/>
          <w:sz w:val="20"/>
          <w:szCs w:val="20"/>
          <w:highlight w:val="white"/>
        </w:rPr>
        <w:t xml:space="preserve"> </w:t>
      </w:r>
      <w:hyperlink r:id="rId49" w:history="1">
        <w:r w:rsidRPr="000E4347">
          <w:rPr>
            <w:rStyle w:val="Hyperlink"/>
            <w:sz w:val="20"/>
            <w:szCs w:val="20"/>
          </w:rPr>
          <w:t>https://www.cbc.ca/news/canada/toronto/ont-home-care-1.6232042</w:t>
        </w:r>
      </w:hyperlink>
      <w:r>
        <w:rPr>
          <w:color w:val="000000"/>
          <w:sz w:val="20"/>
          <w:szCs w:val="20"/>
        </w:rPr>
        <w:t>;</w:t>
      </w:r>
      <w:r>
        <w:rPr>
          <w:color w:val="0563C1"/>
          <w:sz w:val="20"/>
          <w:szCs w:val="20"/>
          <w:highlight w:val="white"/>
        </w:rPr>
        <w:t xml:space="preserve"> </w:t>
      </w:r>
      <w:r w:rsidRPr="0047131A">
        <w:rPr>
          <w:color w:val="000000"/>
          <w:sz w:val="20"/>
          <w:szCs w:val="20"/>
          <w:highlight w:val="white"/>
        </w:rPr>
        <w:t>Linton, M. and David, K. (2023)</w:t>
      </w:r>
      <w:r>
        <w:rPr>
          <w:color w:val="000000"/>
          <w:sz w:val="20"/>
          <w:szCs w:val="20"/>
          <w:highlight w:val="white"/>
        </w:rPr>
        <w:t xml:space="preserve"> </w:t>
      </w:r>
      <w:r w:rsidRPr="00F038E7">
        <w:rPr>
          <w:color w:val="000000"/>
          <w:sz w:val="20"/>
          <w:szCs w:val="20"/>
          <w:highlight w:val="white"/>
        </w:rPr>
        <w:t xml:space="preserve">“Institutionalization of People Labelled with Intellectual or Development Disabilities in Long-Term Care”, online: </w:t>
      </w:r>
      <w:hyperlink r:id="rId50" w:history="1">
        <w:r w:rsidRPr="00F038E7">
          <w:rPr>
            <w:rStyle w:val="Hyperlink"/>
            <w:sz w:val="20"/>
            <w:szCs w:val="20"/>
          </w:rPr>
          <w:t>https://www.institutionwatch.ca/wp-content/uploads/2022/10/Policy-Brief-1-LongTermCare_221018.pdf</w:t>
        </w:r>
      </w:hyperlink>
      <w:r w:rsidRPr="00F038E7">
        <w:rPr>
          <w:i/>
          <w:color w:val="000000"/>
          <w:sz w:val="20"/>
          <w:szCs w:val="20"/>
          <w:highlight w:val="white"/>
        </w:rPr>
        <w:t xml:space="preserve">   </w:t>
      </w:r>
    </w:p>
  </w:footnote>
  <w:footnote w:id="46">
    <w:p w14:paraId="000002C5" w14:textId="56A4DC24" w:rsidR="009B524A" w:rsidRPr="00F038E7" w:rsidRDefault="009B524A" w:rsidP="00596253">
      <w:pPr>
        <w:pBdr>
          <w:top w:val="nil"/>
          <w:left w:val="nil"/>
          <w:bottom w:val="nil"/>
          <w:right w:val="nil"/>
          <w:between w:val="nil"/>
        </w:pBdr>
        <w:spacing w:line="240" w:lineRule="auto"/>
        <w:rPr>
          <w:color w:val="000000"/>
          <w:sz w:val="20"/>
          <w:szCs w:val="20"/>
        </w:rPr>
      </w:pPr>
      <w:r w:rsidRPr="00F038E7">
        <w:rPr>
          <w:sz w:val="20"/>
          <w:szCs w:val="20"/>
          <w:vertAlign w:val="superscript"/>
        </w:rPr>
        <w:footnoteRef/>
      </w:r>
      <w:r w:rsidRPr="00F038E7">
        <w:rPr>
          <w:color w:val="000000"/>
          <w:sz w:val="20"/>
          <w:szCs w:val="20"/>
        </w:rPr>
        <w:t xml:space="preserve"> Statistics </w:t>
      </w:r>
      <w:proofErr w:type="spellStart"/>
      <w:r w:rsidRPr="00F038E7">
        <w:rPr>
          <w:color w:val="000000"/>
          <w:sz w:val="20"/>
          <w:szCs w:val="20"/>
        </w:rPr>
        <w:t>Canada,“Impacts</w:t>
      </w:r>
      <w:proofErr w:type="spellEnd"/>
      <w:r w:rsidRPr="00F038E7">
        <w:rPr>
          <w:color w:val="000000"/>
          <w:sz w:val="20"/>
          <w:szCs w:val="20"/>
        </w:rPr>
        <w:t xml:space="preserve"> of COVID-19 on Persons with Disabilities”, </w:t>
      </w:r>
      <w:r w:rsidRPr="00F038E7">
        <w:rPr>
          <w:i/>
          <w:color w:val="000000"/>
          <w:sz w:val="20"/>
          <w:szCs w:val="20"/>
        </w:rPr>
        <w:t>The Daily</w:t>
      </w:r>
      <w:r w:rsidRPr="00F038E7">
        <w:rPr>
          <w:color w:val="000000"/>
          <w:sz w:val="20"/>
          <w:szCs w:val="20"/>
        </w:rPr>
        <w:t xml:space="preserve">, August 27 </w:t>
      </w:r>
      <w:r w:rsidRPr="00F038E7">
        <w:rPr>
          <w:sz w:val="20"/>
          <w:szCs w:val="20"/>
          <w:highlight w:val="white"/>
        </w:rPr>
        <w:t>2020</w:t>
      </w:r>
      <w:r w:rsidRPr="00F038E7">
        <w:rPr>
          <w:sz w:val="20"/>
          <w:szCs w:val="20"/>
        </w:rPr>
        <w:t>, online:</w:t>
      </w:r>
      <w:r w:rsidRPr="00F038E7">
        <w:rPr>
          <w:color w:val="000000"/>
          <w:sz w:val="20"/>
          <w:szCs w:val="20"/>
        </w:rPr>
        <w:t xml:space="preserve"> </w:t>
      </w:r>
      <w:hyperlink r:id="rId51">
        <w:r w:rsidRPr="00F038E7">
          <w:rPr>
            <w:color w:val="0000FF"/>
            <w:sz w:val="20"/>
            <w:szCs w:val="20"/>
            <w:u w:val="single"/>
          </w:rPr>
          <w:t>https://www150.statcan.gc.ca/n1/daily-quotidien/200827/dq200827c-eng.htm</w:t>
        </w:r>
      </w:hyperlink>
    </w:p>
  </w:footnote>
  <w:footnote w:id="47">
    <w:p w14:paraId="000002C6" w14:textId="49476D61" w:rsidR="009B524A" w:rsidRPr="00F038E7" w:rsidRDefault="009B524A" w:rsidP="00596253">
      <w:pPr>
        <w:pBdr>
          <w:top w:val="nil"/>
          <w:left w:val="nil"/>
          <w:bottom w:val="nil"/>
          <w:right w:val="nil"/>
          <w:between w:val="nil"/>
        </w:pBdr>
        <w:spacing w:line="240" w:lineRule="auto"/>
        <w:rPr>
          <w:color w:val="000000"/>
          <w:sz w:val="20"/>
          <w:szCs w:val="20"/>
        </w:rPr>
      </w:pPr>
      <w:r w:rsidRPr="00F038E7">
        <w:rPr>
          <w:sz w:val="20"/>
          <w:szCs w:val="20"/>
          <w:vertAlign w:val="superscript"/>
        </w:rPr>
        <w:footnoteRef/>
      </w:r>
      <w:r w:rsidRPr="00F038E7">
        <w:rPr>
          <w:color w:val="000000"/>
          <w:sz w:val="20"/>
          <w:szCs w:val="20"/>
        </w:rPr>
        <w:t xml:space="preserve"> </w:t>
      </w:r>
      <w:r w:rsidRPr="00F038E7">
        <w:rPr>
          <w:i/>
          <w:color w:val="000000"/>
          <w:sz w:val="20"/>
          <w:szCs w:val="20"/>
        </w:rPr>
        <w:t>Ibid</w:t>
      </w:r>
      <w:r w:rsidRPr="00F038E7">
        <w:rPr>
          <w:color w:val="000000"/>
          <w:sz w:val="20"/>
          <w:szCs w:val="20"/>
        </w:rPr>
        <w:t xml:space="preserve">.; </w:t>
      </w:r>
      <w:proofErr w:type="spellStart"/>
      <w:r w:rsidRPr="00F038E7">
        <w:rPr>
          <w:color w:val="000000"/>
          <w:sz w:val="20"/>
          <w:szCs w:val="20"/>
        </w:rPr>
        <w:t>Stienstra</w:t>
      </w:r>
      <w:proofErr w:type="spellEnd"/>
      <w:r w:rsidRPr="00F038E7">
        <w:rPr>
          <w:color w:val="000000"/>
          <w:sz w:val="20"/>
          <w:szCs w:val="20"/>
        </w:rPr>
        <w:t xml:space="preserve">, D., et al., “Disability Inclusion Analysis of Lessons Learned and Best Practices of the Government of Canada’s </w:t>
      </w:r>
      <w:r w:rsidRPr="00F038E7">
        <w:rPr>
          <w:sz w:val="20"/>
          <w:szCs w:val="20"/>
          <w:highlight w:val="white"/>
        </w:rPr>
        <w:t>Response</w:t>
      </w:r>
      <w:r w:rsidRPr="00F038E7">
        <w:rPr>
          <w:color w:val="000000"/>
          <w:sz w:val="20"/>
          <w:szCs w:val="20"/>
        </w:rPr>
        <w:t xml:space="preserve"> to the COVID-19 Pandemic”, online: </w:t>
      </w:r>
      <w:hyperlink r:id="rId52" w:history="1">
        <w:r w:rsidRPr="00F038E7">
          <w:rPr>
            <w:rStyle w:val="Hyperlink"/>
            <w:sz w:val="20"/>
            <w:szCs w:val="20"/>
          </w:rPr>
          <w:t>https://liveworkwell.ca/sites/default/files/pageuploads/DisabilityInclusionAnalysisCOVID-19_Final_031621_protected.pdf</w:t>
        </w:r>
      </w:hyperlink>
      <w:r w:rsidRPr="00F038E7">
        <w:rPr>
          <w:color w:val="000000"/>
          <w:sz w:val="20"/>
          <w:szCs w:val="20"/>
        </w:rPr>
        <w:t xml:space="preserve"> </w:t>
      </w:r>
    </w:p>
  </w:footnote>
  <w:footnote w:id="48">
    <w:p w14:paraId="000002C7" w14:textId="6C54B8A9" w:rsidR="009B524A" w:rsidRPr="00F038E7" w:rsidRDefault="009B524A" w:rsidP="00596253">
      <w:pPr>
        <w:pBdr>
          <w:top w:val="nil"/>
          <w:left w:val="nil"/>
          <w:bottom w:val="nil"/>
          <w:right w:val="nil"/>
          <w:between w:val="nil"/>
        </w:pBdr>
        <w:spacing w:line="240" w:lineRule="auto"/>
        <w:rPr>
          <w:color w:val="000000"/>
          <w:sz w:val="20"/>
          <w:szCs w:val="20"/>
          <w:highlight w:val="yellow"/>
        </w:rPr>
      </w:pPr>
      <w:r w:rsidRPr="00F038E7">
        <w:rPr>
          <w:sz w:val="20"/>
          <w:szCs w:val="20"/>
          <w:vertAlign w:val="superscript"/>
        </w:rPr>
        <w:footnoteRef/>
      </w:r>
      <w:r w:rsidRPr="00F038E7">
        <w:rPr>
          <w:color w:val="000000"/>
          <w:sz w:val="20"/>
          <w:szCs w:val="20"/>
        </w:rPr>
        <w:t xml:space="preserve"> </w:t>
      </w:r>
      <w:r w:rsidRPr="00F038E7">
        <w:rPr>
          <w:i/>
          <w:color w:val="000000"/>
          <w:sz w:val="20"/>
          <w:szCs w:val="20"/>
        </w:rPr>
        <w:t>Ibid.</w:t>
      </w:r>
      <w:r w:rsidRPr="00F038E7">
        <w:rPr>
          <w:color w:val="000000"/>
          <w:sz w:val="20"/>
          <w:szCs w:val="20"/>
        </w:rPr>
        <w:t xml:space="preserve">   </w:t>
      </w:r>
    </w:p>
  </w:footnote>
  <w:footnote w:id="49">
    <w:p w14:paraId="000002C8" w14:textId="1F31B70B" w:rsidR="009B524A" w:rsidRPr="00F038E7" w:rsidRDefault="009B524A" w:rsidP="00596253">
      <w:pPr>
        <w:pBdr>
          <w:top w:val="nil"/>
          <w:left w:val="nil"/>
          <w:bottom w:val="nil"/>
          <w:right w:val="nil"/>
          <w:between w:val="nil"/>
        </w:pBdr>
        <w:spacing w:line="240" w:lineRule="auto"/>
        <w:rPr>
          <w:color w:val="000000"/>
          <w:sz w:val="20"/>
          <w:szCs w:val="20"/>
        </w:rPr>
      </w:pPr>
      <w:r w:rsidRPr="00F038E7">
        <w:rPr>
          <w:sz w:val="20"/>
          <w:szCs w:val="20"/>
          <w:vertAlign w:val="superscript"/>
        </w:rPr>
        <w:footnoteRef/>
      </w:r>
      <w:r w:rsidRPr="00F038E7">
        <w:rPr>
          <w:color w:val="000000"/>
          <w:sz w:val="20"/>
          <w:szCs w:val="20"/>
        </w:rPr>
        <w:t xml:space="preserve"> </w:t>
      </w:r>
      <w:r w:rsidRPr="00F038E7">
        <w:rPr>
          <w:color w:val="000000"/>
          <w:sz w:val="20"/>
          <w:szCs w:val="20"/>
          <w:highlight w:val="white"/>
        </w:rPr>
        <w:t>Governments must ensure that persons with disabilities have all they need to live in an adequate manner. Examples of women with disabilities seeking MAiD for reasons including a lack of supports:</w:t>
      </w:r>
      <w:r w:rsidRPr="00F038E7">
        <w:rPr>
          <w:color w:val="000000"/>
          <w:sz w:val="20"/>
          <w:szCs w:val="20"/>
        </w:rPr>
        <w:t xml:space="preserve"> Mulligan, C. and </w:t>
      </w:r>
      <w:proofErr w:type="spellStart"/>
      <w:r w:rsidRPr="00F038E7">
        <w:rPr>
          <w:color w:val="000000"/>
          <w:sz w:val="20"/>
          <w:szCs w:val="20"/>
        </w:rPr>
        <w:t>Tawar</w:t>
      </w:r>
      <w:proofErr w:type="spellEnd"/>
      <w:r w:rsidRPr="00F038E7">
        <w:rPr>
          <w:color w:val="000000"/>
          <w:sz w:val="20"/>
          <w:szCs w:val="20"/>
        </w:rPr>
        <w:t xml:space="preserve">, M“ODSP Recipients Calling for Help, Exploring Assisted Dying”, </w:t>
      </w:r>
      <w:r w:rsidRPr="00F038E7">
        <w:rPr>
          <w:i/>
          <w:color w:val="000000"/>
          <w:sz w:val="20"/>
          <w:szCs w:val="20"/>
        </w:rPr>
        <w:t>CityNews Toronto</w:t>
      </w:r>
      <w:r w:rsidRPr="00F038E7">
        <w:rPr>
          <w:color w:val="000000"/>
          <w:sz w:val="20"/>
          <w:szCs w:val="20"/>
        </w:rPr>
        <w:t xml:space="preserve"> (2 September 2020), online: </w:t>
      </w:r>
      <w:hyperlink r:id="rId53">
        <w:r w:rsidRPr="00F038E7">
          <w:rPr>
            <w:color w:val="0000FF"/>
            <w:sz w:val="20"/>
            <w:szCs w:val="20"/>
            <w:u w:val="single"/>
          </w:rPr>
          <w:t>https://toronto.citynews.ca/2020/09/02/odsp-</w:t>
        </w:r>
      </w:hyperlink>
      <w:hyperlink r:id="rId54">
        <w:r w:rsidRPr="00F038E7">
          <w:rPr>
            <w:color w:val="0000FF"/>
            <w:sz w:val="20"/>
            <w:szCs w:val="20"/>
            <w:u w:val="single"/>
          </w:rPr>
          <w:t>COVID</w:t>
        </w:r>
      </w:hyperlink>
      <w:hyperlink r:id="rId55">
        <w:r w:rsidRPr="00F038E7">
          <w:rPr>
            <w:color w:val="0000FF"/>
            <w:sz w:val="20"/>
            <w:szCs w:val="20"/>
            <w:u w:val="single"/>
          </w:rPr>
          <w:t>19-pandemic/</w:t>
        </w:r>
      </w:hyperlink>
      <w:r w:rsidRPr="00F038E7">
        <w:rPr>
          <w:color w:val="000000"/>
          <w:sz w:val="20"/>
          <w:szCs w:val="20"/>
        </w:rPr>
        <w:t xml:space="preserve">; </w:t>
      </w:r>
      <w:proofErr w:type="spellStart"/>
      <w:r w:rsidRPr="00F038E7">
        <w:rPr>
          <w:color w:val="000000"/>
          <w:sz w:val="20"/>
          <w:szCs w:val="20"/>
        </w:rPr>
        <w:t>Favaro</w:t>
      </w:r>
      <w:proofErr w:type="spellEnd"/>
      <w:r w:rsidRPr="00F038E7">
        <w:rPr>
          <w:color w:val="000000"/>
          <w:sz w:val="20"/>
          <w:szCs w:val="20"/>
        </w:rPr>
        <w:t xml:space="preserve">, A., St Philip, E. &amp; Jones, A.M., “Facing another retirement home lockdown, 90 year-old chooses medically assisted death” </w:t>
      </w:r>
      <w:r w:rsidRPr="00F038E7">
        <w:rPr>
          <w:i/>
          <w:color w:val="000000"/>
          <w:sz w:val="20"/>
          <w:szCs w:val="20"/>
        </w:rPr>
        <w:t>CTV News</w:t>
      </w:r>
      <w:r w:rsidRPr="00F038E7">
        <w:rPr>
          <w:color w:val="000000"/>
          <w:sz w:val="20"/>
          <w:szCs w:val="20"/>
        </w:rPr>
        <w:t xml:space="preserve"> (19 November 2020), online: </w:t>
      </w:r>
      <w:hyperlink r:id="rId56">
        <w:r w:rsidRPr="00F038E7">
          <w:rPr>
            <w:color w:val="0000FF"/>
            <w:sz w:val="20"/>
            <w:szCs w:val="20"/>
            <w:u w:val="single"/>
          </w:rPr>
          <w:t>https://www.ctvnews.ca/health/facing-another-retirement-home-lockdown-90-year-old-chooses-medically-assisted-death-1.5197140</w:t>
        </w:r>
      </w:hyperlink>
      <w:r w:rsidRPr="00F038E7">
        <w:rPr>
          <w:color w:val="000000"/>
          <w:sz w:val="20"/>
          <w:szCs w:val="20"/>
        </w:rPr>
        <w:t xml:space="preserve">; Peters, G. (2020). Dying for the Right to Live. </w:t>
      </w:r>
      <w:proofErr w:type="spellStart"/>
      <w:r w:rsidRPr="00F038E7">
        <w:rPr>
          <w:i/>
          <w:color w:val="000000"/>
          <w:sz w:val="20"/>
          <w:szCs w:val="20"/>
        </w:rPr>
        <w:t>Macleans</w:t>
      </w:r>
      <w:proofErr w:type="spellEnd"/>
      <w:r w:rsidRPr="00F038E7">
        <w:rPr>
          <w:color w:val="000000"/>
          <w:sz w:val="20"/>
          <w:szCs w:val="20"/>
        </w:rPr>
        <w:t xml:space="preserve">, (12 November 2020), online: </w:t>
      </w:r>
      <w:hyperlink r:id="rId57" w:history="1">
        <w:r w:rsidRPr="000E4347">
          <w:rPr>
            <w:rStyle w:val="Hyperlink"/>
            <w:sz w:val="20"/>
            <w:szCs w:val="20"/>
          </w:rPr>
          <w:t>https://macleans.ca/society/dying-for-the-right-to-live/</w:t>
        </w:r>
      </w:hyperlink>
      <w:r>
        <w:rPr>
          <w:color w:val="000000"/>
          <w:sz w:val="20"/>
          <w:szCs w:val="20"/>
        </w:rPr>
        <w:t xml:space="preserve"> </w:t>
      </w:r>
    </w:p>
    <w:p w14:paraId="000002C9" w14:textId="77777777" w:rsidR="009B524A" w:rsidRPr="00EB6995" w:rsidRDefault="009B524A" w:rsidP="00121B5D">
      <w:pPr>
        <w:pBdr>
          <w:top w:val="nil"/>
          <w:left w:val="nil"/>
          <w:bottom w:val="nil"/>
          <w:right w:val="nil"/>
          <w:between w:val="nil"/>
        </w:pBdr>
        <w:spacing w:before="120" w:after="120" w:line="240" w:lineRule="auto"/>
        <w:rPr>
          <w:color w:val="000000"/>
          <w:sz w:val="20"/>
          <w:szCs w:val="20"/>
        </w:rPr>
      </w:pPr>
    </w:p>
  </w:footnote>
  <w:footnote w:id="50">
    <w:p w14:paraId="5FA08AE6" w14:textId="3DA597A7" w:rsidR="009B524A" w:rsidRDefault="009B524A" w:rsidP="003961D2">
      <w:pPr>
        <w:pStyle w:val="FootnoteText"/>
      </w:pPr>
      <w:r>
        <w:rPr>
          <w:rStyle w:val="FootnoteReference"/>
        </w:rPr>
        <w:footnoteRef/>
      </w:r>
      <w:r>
        <w:t xml:space="preserve"> Article 7 – Illustrative indicators on children with disabilities: Full enjoyment by children with disabilities of all human rights and fundamental freedoms on an equal basis with other children, online: </w:t>
      </w:r>
      <w:hyperlink r:id="rId58" w:history="1">
        <w:r w:rsidRPr="000E4347">
          <w:rPr>
            <w:rStyle w:val="Hyperlink"/>
          </w:rPr>
          <w:t>https://view.officeapps.live.com/op/view.aspx?src=https%3A%2F%2Fwww.ohchr.org%2Fsites%2Fdefault%2Ffiles%2Farticle-7-indicators-accessible-en.docx&amp;wdOrigin=BROWSELINK</w:t>
        </w:r>
      </w:hyperlink>
      <w:r>
        <w:t xml:space="preserve"> </w:t>
      </w:r>
    </w:p>
  </w:footnote>
  <w:footnote w:id="51">
    <w:p w14:paraId="498CFEA3" w14:textId="3B0FA578" w:rsidR="009B524A" w:rsidRPr="007C78C7" w:rsidRDefault="009B524A">
      <w:pPr>
        <w:pStyle w:val="FootnoteText"/>
      </w:pPr>
      <w:r w:rsidRPr="007C78C7">
        <w:rPr>
          <w:rStyle w:val="FootnoteReference"/>
        </w:rPr>
        <w:footnoteRef/>
      </w:r>
      <w:r w:rsidRPr="007C78C7">
        <w:t xml:space="preserve"> Ontario Health </w:t>
      </w:r>
      <w:proofErr w:type="spellStart"/>
      <w:r w:rsidRPr="007C78C7">
        <w:t>PCfMaCH</w:t>
      </w:r>
      <w:proofErr w:type="spellEnd"/>
      <w:r w:rsidRPr="007C78C7">
        <w:t xml:space="preserve">. Transitions </w:t>
      </w:r>
      <w:proofErr w:type="gramStart"/>
      <w:r w:rsidRPr="007C78C7">
        <w:t>From</w:t>
      </w:r>
      <w:proofErr w:type="gramEnd"/>
      <w:r w:rsidRPr="007C78C7">
        <w:t xml:space="preserve"> Youth to Adult Health Care Services 2022, online: </w:t>
      </w:r>
      <w:hyperlink r:id="rId59" w:history="1">
        <w:r w:rsidRPr="007C78C7">
          <w:rPr>
            <w:rStyle w:val="Hyperlink"/>
          </w:rPr>
          <w:t>https://www.hqontario.ca/Portals/0/documents/evidence/quality-standards/qs-transitions-from-youth-to-adult-health-care-services-quality-standard-en.pdf</w:t>
        </w:r>
      </w:hyperlink>
      <w:r w:rsidRPr="007C78C7">
        <w:t>.</w:t>
      </w:r>
    </w:p>
  </w:footnote>
  <w:footnote w:id="52">
    <w:p w14:paraId="1456B29A" w14:textId="4968CBC8" w:rsidR="009B524A" w:rsidRPr="00536A6E" w:rsidRDefault="009B524A" w:rsidP="00536A6E">
      <w:pPr>
        <w:pStyle w:val="EndNoteBibliography"/>
        <w:spacing w:after="0"/>
        <w:rPr>
          <w:rFonts w:ascii="Arial" w:hAnsi="Arial" w:cs="Arial"/>
          <w:sz w:val="20"/>
          <w:szCs w:val="20"/>
        </w:rPr>
      </w:pPr>
      <w:r w:rsidRPr="007C78C7">
        <w:rPr>
          <w:rStyle w:val="FootnoteReference"/>
          <w:rFonts w:ascii="Arial" w:hAnsi="Arial" w:cs="Arial"/>
          <w:sz w:val="20"/>
          <w:szCs w:val="20"/>
        </w:rPr>
        <w:footnoteRef/>
      </w:r>
      <w:r w:rsidRPr="007C78C7">
        <w:rPr>
          <w:rFonts w:ascii="Arial" w:hAnsi="Arial" w:cs="Arial"/>
          <w:sz w:val="20"/>
          <w:szCs w:val="20"/>
        </w:rPr>
        <w:t xml:space="preserve"> </w:t>
      </w:r>
      <w:r w:rsidRPr="00C6301A">
        <w:rPr>
          <w:rFonts w:ascii="Arial" w:hAnsi="Arial" w:cs="Arial"/>
          <w:sz w:val="20"/>
          <w:szCs w:val="20"/>
          <w:lang w:val="en-CA"/>
        </w:rPr>
        <w:t xml:space="preserve">ARCH Disability Law Centre (2021), </w:t>
      </w:r>
      <w:r w:rsidRPr="00C6301A">
        <w:rPr>
          <w:rFonts w:ascii="Arial" w:hAnsi="Arial" w:cs="Arial"/>
          <w:i/>
          <w:sz w:val="20"/>
          <w:szCs w:val="20"/>
          <w:lang w:val="en-CA"/>
        </w:rPr>
        <w:t>Meaningful Participation of Persons with Disabilities in Regulation Making</w:t>
      </w:r>
      <w:r w:rsidRPr="00C6301A">
        <w:rPr>
          <w:rFonts w:ascii="Arial" w:hAnsi="Arial" w:cs="Arial"/>
          <w:sz w:val="20"/>
          <w:szCs w:val="20"/>
          <w:lang w:val="en-CA"/>
        </w:rPr>
        <w:t xml:space="preserve">, online: </w:t>
      </w:r>
      <w:hyperlink r:id="rId60" w:history="1">
        <w:r w:rsidRPr="00E7733E">
          <w:rPr>
            <w:rStyle w:val="Hyperlink"/>
            <w:rFonts w:ascii="Arial" w:hAnsi="Arial" w:cs="Arial"/>
            <w:sz w:val="20"/>
            <w:szCs w:val="20"/>
            <w:lang w:val="en-CA"/>
          </w:rPr>
          <w:t>https://archdisabilitylaw.ca/meaningful-participation-of-persons-with-disabilities-in-regulation-making/</w:t>
        </w:r>
      </w:hyperlink>
      <w:r>
        <w:rPr>
          <w:rFonts w:ascii="Arial" w:hAnsi="Arial" w:cs="Arial"/>
          <w:sz w:val="20"/>
          <w:szCs w:val="20"/>
          <w:lang w:val="en-CA"/>
        </w:rPr>
        <w:t xml:space="preserve"> </w:t>
      </w:r>
    </w:p>
  </w:footnote>
  <w:footnote w:id="53">
    <w:p w14:paraId="28687442" w14:textId="5F5E7675" w:rsidR="009B524A" w:rsidRPr="007C78C7" w:rsidRDefault="009B524A" w:rsidP="007C78C7">
      <w:pPr>
        <w:pStyle w:val="EndNoteBibliography"/>
        <w:spacing w:after="0"/>
        <w:rPr>
          <w:rFonts w:ascii="Arial" w:hAnsi="Arial" w:cs="Arial"/>
          <w:sz w:val="20"/>
          <w:szCs w:val="20"/>
        </w:rPr>
      </w:pPr>
      <w:r w:rsidRPr="007C78C7">
        <w:rPr>
          <w:rStyle w:val="FootnoteReference"/>
          <w:rFonts w:ascii="Arial" w:hAnsi="Arial" w:cs="Arial"/>
          <w:sz w:val="20"/>
          <w:szCs w:val="20"/>
        </w:rPr>
        <w:footnoteRef/>
      </w:r>
      <w:r w:rsidRPr="007C78C7">
        <w:rPr>
          <w:rFonts w:ascii="Arial" w:hAnsi="Arial" w:cs="Arial"/>
          <w:sz w:val="20"/>
          <w:szCs w:val="20"/>
        </w:rPr>
        <w:t xml:space="preserve"> </w:t>
      </w:r>
      <w:r>
        <w:rPr>
          <w:rFonts w:ascii="Arial" w:hAnsi="Arial" w:cs="Arial"/>
          <w:sz w:val="20"/>
          <w:szCs w:val="20"/>
        </w:rPr>
        <w:t xml:space="preserve">Such as the Multilateral Early Learning and Child Care Framework: </w:t>
      </w:r>
      <w:r w:rsidRPr="007C78C7">
        <w:rPr>
          <w:rFonts w:ascii="Arial" w:hAnsi="Arial" w:cs="Arial"/>
          <w:sz w:val="20"/>
          <w:szCs w:val="20"/>
        </w:rPr>
        <w:t>Employmen</w:t>
      </w:r>
      <w:r>
        <w:rPr>
          <w:rFonts w:ascii="Arial" w:hAnsi="Arial" w:cs="Arial"/>
          <w:sz w:val="20"/>
          <w:szCs w:val="20"/>
        </w:rPr>
        <w:t>t and Social Development Canada,</w:t>
      </w:r>
      <w:r w:rsidRPr="007C78C7">
        <w:rPr>
          <w:rFonts w:ascii="Arial" w:hAnsi="Arial" w:cs="Arial"/>
          <w:sz w:val="20"/>
          <w:szCs w:val="20"/>
        </w:rPr>
        <w:t xml:space="preserve"> Multilateral Early Learning and Child Care Framework, </w:t>
      </w:r>
      <w:r>
        <w:rPr>
          <w:rFonts w:ascii="Arial" w:hAnsi="Arial" w:cs="Arial"/>
          <w:sz w:val="20"/>
          <w:szCs w:val="20"/>
        </w:rPr>
        <w:t xml:space="preserve">2017, online: </w:t>
      </w:r>
      <w:hyperlink r:id="rId61" w:history="1">
        <w:r w:rsidRPr="007D6B59">
          <w:rPr>
            <w:rStyle w:val="Hyperlink"/>
            <w:rFonts w:ascii="Arial" w:hAnsi="Arial" w:cs="Arial"/>
            <w:sz w:val="20"/>
            <w:szCs w:val="20"/>
          </w:rPr>
          <w:t>https://www.canada.ca/en/employment-social-development/programs/early-learning-child-care/reports/2017-multilateral-framework.html</w:t>
        </w:r>
      </w:hyperlink>
      <w:r>
        <w:rPr>
          <w:rFonts w:ascii="Arial" w:hAnsi="Arial" w:cs="Arial"/>
          <w:sz w:val="20"/>
          <w:szCs w:val="20"/>
        </w:rPr>
        <w:t>. Other e</w:t>
      </w:r>
      <w:r w:rsidRPr="00FA4C5B">
        <w:rPr>
          <w:rFonts w:ascii="Arial" w:hAnsi="Arial" w:cs="Arial"/>
          <w:sz w:val="20"/>
          <w:szCs w:val="20"/>
        </w:rPr>
        <w:t>xamples of strategies where no particular consideration for children with disabilities were taken: Mental Health Commission of Canada. Changing directions, changing lives: The mental health strategy for Canada. 2012</w:t>
      </w:r>
      <w:r>
        <w:rPr>
          <w:rFonts w:ascii="Arial" w:hAnsi="Arial" w:cs="Arial"/>
          <w:sz w:val="20"/>
          <w:szCs w:val="20"/>
        </w:rPr>
        <w:t xml:space="preserve">, </w:t>
      </w:r>
      <w:r w:rsidRPr="00B44314">
        <w:rPr>
          <w:rFonts w:ascii="Arial" w:hAnsi="Arial" w:cs="Arial"/>
          <w:sz w:val="20"/>
          <w:szCs w:val="20"/>
        </w:rPr>
        <w:t xml:space="preserve">online: </w:t>
      </w:r>
      <w:hyperlink r:id="rId62" w:history="1">
        <w:r w:rsidRPr="00E7733E">
          <w:rPr>
            <w:rStyle w:val="Hyperlink"/>
            <w:rFonts w:ascii="Arial" w:hAnsi="Arial" w:cs="Arial"/>
            <w:sz w:val="20"/>
            <w:szCs w:val="20"/>
          </w:rPr>
          <w:t>https://mentalhealthcommission.ca/wp-content/uploads/2021/05/MHStrategy_Strategy_ENG.pdf</w:t>
        </w:r>
      </w:hyperlink>
      <w:r>
        <w:rPr>
          <w:rFonts w:ascii="Arial" w:hAnsi="Arial" w:cs="Arial"/>
          <w:sz w:val="20"/>
          <w:szCs w:val="20"/>
        </w:rPr>
        <w:t xml:space="preserve">; </w:t>
      </w:r>
      <w:r w:rsidRPr="00FA4C5B">
        <w:rPr>
          <w:rFonts w:ascii="Arial" w:hAnsi="Arial" w:cs="Arial"/>
          <w:sz w:val="20"/>
          <w:szCs w:val="20"/>
        </w:rPr>
        <w:t>Public Health Agency of Canada. Common Vision for increasing physical activity and reducing sedentary living in Canada: Let’s Get Moving. 2018 May 31, 2018</w:t>
      </w:r>
      <w:r>
        <w:rPr>
          <w:rFonts w:ascii="Arial" w:hAnsi="Arial" w:cs="Arial"/>
          <w:sz w:val="20"/>
          <w:szCs w:val="20"/>
        </w:rPr>
        <w:t xml:space="preserve">, online: </w:t>
      </w:r>
      <w:hyperlink r:id="rId63" w:history="1">
        <w:r w:rsidRPr="00E7733E">
          <w:rPr>
            <w:rStyle w:val="Hyperlink"/>
            <w:rFonts w:ascii="Arial" w:hAnsi="Arial" w:cs="Arial"/>
            <w:sz w:val="20"/>
            <w:szCs w:val="20"/>
          </w:rPr>
          <w:t>https://www.canada.ca/en/public-health/services/publications/healthy-living/lets-get-moving.html</w:t>
        </w:r>
      </w:hyperlink>
      <w:r>
        <w:rPr>
          <w:rFonts w:ascii="Arial" w:hAnsi="Arial" w:cs="Arial"/>
          <w:sz w:val="20"/>
          <w:szCs w:val="20"/>
        </w:rPr>
        <w:t xml:space="preserve"> </w:t>
      </w:r>
    </w:p>
  </w:footnote>
  <w:footnote w:id="54">
    <w:p w14:paraId="316A7EE5" w14:textId="77777777" w:rsidR="009B524A" w:rsidRPr="007C78C7" w:rsidRDefault="009B524A" w:rsidP="003C2E43">
      <w:pPr>
        <w:pStyle w:val="FootnoteText"/>
      </w:pPr>
      <w:r w:rsidRPr="007C78C7">
        <w:rPr>
          <w:rStyle w:val="FootnoteReference"/>
        </w:rPr>
        <w:footnoteRef/>
      </w:r>
      <w:r w:rsidRPr="007C78C7">
        <w:t xml:space="preserve"> </w:t>
      </w:r>
      <w:r w:rsidRPr="00363FFF">
        <w:rPr>
          <w:color w:val="000000"/>
        </w:rPr>
        <w:t xml:space="preserve">The National Strategy for Supporting Children and Youth (S-282), another recent policy milestone around children, </w:t>
      </w:r>
      <w:r>
        <w:rPr>
          <w:color w:val="000000"/>
        </w:rPr>
        <w:t>notes the</w:t>
      </w:r>
      <w:r w:rsidRPr="00363FFF">
        <w:rPr>
          <w:color w:val="000000"/>
        </w:rPr>
        <w:t xml:space="preserve"> inclusion of children with disabilities with no specific policy efforts </w:t>
      </w:r>
      <w:r>
        <w:rPr>
          <w:color w:val="000000"/>
        </w:rPr>
        <w:t xml:space="preserve">for disabled children. </w:t>
      </w:r>
      <w:r w:rsidRPr="007C78C7">
        <w:t>Parliament of Canada. S-282 (44-1) An Act respecting a national strategy for ch</w:t>
      </w:r>
      <w:r>
        <w:t>ildren and youth in Canada 2024, online</w:t>
      </w:r>
      <w:r w:rsidRPr="007C78C7">
        <w:t xml:space="preserve">: </w:t>
      </w:r>
      <w:hyperlink r:id="rId64" w:history="1">
        <w:r w:rsidRPr="007C78C7">
          <w:rPr>
            <w:rStyle w:val="Hyperlink"/>
          </w:rPr>
          <w:t>https://www.parl.ca/legisinfo/en/bill/44-1/s-282</w:t>
        </w:r>
      </w:hyperlink>
      <w:r w:rsidRPr="007C78C7">
        <w:t>.</w:t>
      </w:r>
    </w:p>
  </w:footnote>
  <w:footnote w:id="55">
    <w:p w14:paraId="4D6AAC81" w14:textId="77777777" w:rsidR="009B524A" w:rsidRDefault="009B524A" w:rsidP="000C250C">
      <w:pPr>
        <w:pStyle w:val="FootnoteText"/>
      </w:pPr>
      <w:r>
        <w:rPr>
          <w:rStyle w:val="FootnoteReference"/>
        </w:rPr>
        <w:footnoteRef/>
      </w:r>
      <w:r>
        <w:t xml:space="preserve"> Bill C-35, </w:t>
      </w:r>
      <w:r w:rsidRPr="00365520">
        <w:rPr>
          <w:i/>
        </w:rPr>
        <w:t>An Act respecting early learning and child care in Canada</w:t>
      </w:r>
      <w:r>
        <w:t>, 1</w:t>
      </w:r>
      <w:r w:rsidRPr="00365520">
        <w:rPr>
          <w:vertAlign w:val="superscript"/>
        </w:rPr>
        <w:t>st</w:t>
      </w:r>
      <w:r>
        <w:t xml:space="preserve"> </w:t>
      </w:r>
      <w:proofErr w:type="spellStart"/>
      <w:r>
        <w:t>Sess</w:t>
      </w:r>
      <w:proofErr w:type="spellEnd"/>
      <w:r>
        <w:t>, 44</w:t>
      </w:r>
      <w:r w:rsidRPr="00365520">
        <w:rPr>
          <w:vertAlign w:val="superscript"/>
        </w:rPr>
        <w:t>th</w:t>
      </w:r>
      <w:r>
        <w:t xml:space="preserve"> </w:t>
      </w:r>
      <w:proofErr w:type="spellStart"/>
      <w:r>
        <w:t>Parl</w:t>
      </w:r>
      <w:proofErr w:type="spellEnd"/>
      <w:r>
        <w:t xml:space="preserve">, 2021, (assented to March 19 2024), online: </w:t>
      </w:r>
      <w:hyperlink r:id="rId65" w:history="1">
        <w:r w:rsidRPr="00E7733E">
          <w:rPr>
            <w:rStyle w:val="Hyperlink"/>
          </w:rPr>
          <w:t>https://www.parl.ca/DocumentViewer/en/44-1/bill/C-35/royal-assent</w:t>
        </w:r>
      </w:hyperlink>
      <w:r>
        <w:t xml:space="preserve">  </w:t>
      </w:r>
    </w:p>
  </w:footnote>
  <w:footnote w:id="56">
    <w:p w14:paraId="598DBD9F" w14:textId="5F85E248" w:rsidR="009B524A" w:rsidRPr="007C78C7" w:rsidRDefault="009B524A">
      <w:pPr>
        <w:pStyle w:val="FootnoteText"/>
      </w:pPr>
      <w:r w:rsidRPr="007C78C7">
        <w:rPr>
          <w:rStyle w:val="FootnoteReference"/>
        </w:rPr>
        <w:footnoteRef/>
      </w:r>
      <w:r w:rsidRPr="007C78C7">
        <w:t xml:space="preserve"> Kerr S, Findlay L, </w:t>
      </w:r>
      <w:proofErr w:type="spellStart"/>
      <w:r w:rsidRPr="007C78C7">
        <w:t>Arim</w:t>
      </w:r>
      <w:proofErr w:type="spellEnd"/>
      <w:r w:rsidRPr="007C78C7">
        <w:t xml:space="preserve"> R. Child care for young children with disabilities: Statist</w:t>
      </w:r>
      <w:r>
        <w:t>ics Canada; 2024, online:</w:t>
      </w:r>
      <w:r w:rsidRPr="007C78C7">
        <w:t xml:space="preserve"> </w:t>
      </w:r>
      <w:hyperlink r:id="rId66" w:history="1">
        <w:r w:rsidRPr="007C78C7">
          <w:rPr>
            <w:rStyle w:val="Hyperlink"/>
          </w:rPr>
          <w:t>https://www150.statcan.gc.ca/n1/en/pub/82-003-x/2024010/article/00003-eng.pdf?st=dUOV0MV1</w:t>
        </w:r>
      </w:hyperlink>
      <w:r w:rsidRPr="007C78C7">
        <w:t>.</w:t>
      </w:r>
    </w:p>
  </w:footnote>
  <w:footnote w:id="57">
    <w:p w14:paraId="7E8E205A" w14:textId="5DC5A75F" w:rsidR="009B524A" w:rsidRPr="00A502B3" w:rsidRDefault="009B524A">
      <w:pPr>
        <w:pStyle w:val="FootnoteText"/>
      </w:pPr>
      <w:r w:rsidRPr="007C78C7">
        <w:rPr>
          <w:rStyle w:val="FootnoteReference"/>
        </w:rPr>
        <w:footnoteRef/>
      </w:r>
      <w:r w:rsidRPr="007C78C7">
        <w:t xml:space="preserve"> Bartlett NA, Ellis TF. Policies Matter: Closing the Reporting and Transparency Gaps in the use of Restraint, Seclusion, and Time-Out Rooms in Schools. </w:t>
      </w:r>
      <w:r w:rsidRPr="007C78C7">
        <w:rPr>
          <w:lang w:val="fr-CA"/>
        </w:rPr>
        <w:t xml:space="preserve">Canadian Journal of </w:t>
      </w:r>
      <w:proofErr w:type="spellStart"/>
      <w:r w:rsidRPr="007C78C7">
        <w:rPr>
          <w:lang w:val="fr-CA"/>
        </w:rPr>
        <w:t>Educational</w:t>
      </w:r>
      <w:proofErr w:type="spellEnd"/>
      <w:r w:rsidRPr="007C78C7">
        <w:rPr>
          <w:lang w:val="fr-CA"/>
        </w:rPr>
        <w:t xml:space="preserve"> Administration </w:t>
      </w:r>
      <w:r w:rsidRPr="00A502B3">
        <w:rPr>
          <w:lang w:val="fr-CA"/>
        </w:rPr>
        <w:t xml:space="preserve">and Policy / Revue canadienne en administration et politique de l’éducation. </w:t>
      </w:r>
      <w:r>
        <w:t xml:space="preserve">2021(196):2-15, online: </w:t>
      </w:r>
      <w:hyperlink r:id="rId67" w:history="1">
        <w:r w:rsidRPr="00A502B3">
          <w:rPr>
            <w:rStyle w:val="Hyperlink"/>
          </w:rPr>
          <w:t>https://doi.org/10.7202/1078514ar</w:t>
        </w:r>
      </w:hyperlink>
    </w:p>
  </w:footnote>
  <w:footnote w:id="58">
    <w:p w14:paraId="784E37D6" w14:textId="1007A2D6" w:rsidR="009B524A" w:rsidRPr="00A502B3" w:rsidRDefault="009B524A" w:rsidP="007C78C7">
      <w:pPr>
        <w:pStyle w:val="EndNoteBibliography"/>
        <w:spacing w:after="0"/>
        <w:rPr>
          <w:rFonts w:ascii="Arial" w:hAnsi="Arial" w:cs="Arial"/>
          <w:sz w:val="20"/>
          <w:szCs w:val="20"/>
        </w:rPr>
      </w:pPr>
      <w:r w:rsidRPr="00A502B3">
        <w:rPr>
          <w:rStyle w:val="FootnoteReference"/>
          <w:rFonts w:ascii="Arial" w:hAnsi="Arial" w:cs="Arial"/>
          <w:sz w:val="20"/>
          <w:szCs w:val="20"/>
        </w:rPr>
        <w:footnoteRef/>
      </w:r>
      <w:r w:rsidRPr="00A502B3">
        <w:rPr>
          <w:rFonts w:ascii="Arial" w:hAnsi="Arial" w:cs="Arial"/>
          <w:sz w:val="20"/>
          <w:szCs w:val="20"/>
        </w:rPr>
        <w:t xml:space="preserve"> Konguavi T. Parents and teachers not aware of seclusion room alternatives, expert says. CBC. 2019; Klowak M. 'Shocking' cases of students with disabilities being physically restrained, seclud</w:t>
      </w:r>
      <w:r>
        <w:rPr>
          <w:rFonts w:ascii="Arial" w:hAnsi="Arial" w:cs="Arial"/>
          <w:sz w:val="20"/>
          <w:szCs w:val="20"/>
        </w:rPr>
        <w:t xml:space="preserve">ed at school: report. CBC. 2020, online: </w:t>
      </w:r>
      <w:hyperlink r:id="rId68" w:history="1">
        <w:r w:rsidRPr="00E7733E">
          <w:rPr>
            <w:rStyle w:val="Hyperlink"/>
            <w:rFonts w:ascii="Arial" w:hAnsi="Arial" w:cs="Arial"/>
            <w:sz w:val="20"/>
            <w:szCs w:val="20"/>
          </w:rPr>
          <w:t>https://www.cbc.ca/news/canada/edmonton/parents-teachers-not-aware-of-seclusion-room-alternatives-expert-says-1.5315597</w:t>
        </w:r>
      </w:hyperlink>
      <w:r>
        <w:rPr>
          <w:rFonts w:ascii="Arial" w:hAnsi="Arial" w:cs="Arial"/>
          <w:sz w:val="20"/>
          <w:szCs w:val="20"/>
        </w:rPr>
        <w:t xml:space="preserve"> </w:t>
      </w:r>
    </w:p>
  </w:footnote>
  <w:footnote w:id="59">
    <w:p w14:paraId="4955BFCC" w14:textId="12AC023F" w:rsidR="009B524A" w:rsidRPr="00A502B3" w:rsidRDefault="009B524A">
      <w:pPr>
        <w:pStyle w:val="FootnoteText"/>
      </w:pPr>
      <w:r w:rsidRPr="00A502B3">
        <w:rPr>
          <w:rStyle w:val="FootnoteReference"/>
        </w:rPr>
        <w:footnoteRef/>
      </w:r>
      <w:r w:rsidRPr="00A502B3">
        <w:t xml:space="preserve"> French J. Edmonton Public Schools adding 25 seclusion rooms despite promi</w:t>
      </w:r>
      <w:r>
        <w:t xml:space="preserve">se to phase them out. CBC. 2024, </w:t>
      </w:r>
      <w:r w:rsidRPr="00CD4D29">
        <w:t xml:space="preserve">online: </w:t>
      </w:r>
      <w:hyperlink r:id="rId69" w:history="1">
        <w:r w:rsidRPr="00E7733E">
          <w:rPr>
            <w:rStyle w:val="Hyperlink"/>
          </w:rPr>
          <w:t>https://www.cbc.ca/news/canada/edmonton/edmonton-public-schools-adding-25-seclusion-rooms-despite-promise-to-phase-them-out-1.7246491</w:t>
        </w:r>
      </w:hyperlink>
      <w:r>
        <w:t xml:space="preserve"> </w:t>
      </w:r>
    </w:p>
  </w:footnote>
  <w:footnote w:id="60">
    <w:p w14:paraId="554BC2DC" w14:textId="4202D1A6" w:rsidR="009B524A" w:rsidRPr="00A502B3" w:rsidRDefault="009B524A">
      <w:pPr>
        <w:pStyle w:val="FootnoteText"/>
      </w:pPr>
      <w:r w:rsidRPr="00A502B3">
        <w:rPr>
          <w:rStyle w:val="FootnoteReference"/>
        </w:rPr>
        <w:footnoteRef/>
      </w:r>
      <w:r w:rsidRPr="00A502B3">
        <w:t xml:space="preserve"> Saskatchewan Human Rights Commission. Access and Equality for Deaf, deaf, and Hard of Hearing People: A Report to Stakeholders, 2016</w:t>
      </w:r>
      <w:r>
        <w:t xml:space="preserve">, </w:t>
      </w:r>
      <w:r w:rsidRPr="00CD4D29">
        <w:t xml:space="preserve">online: </w:t>
      </w:r>
      <w:hyperlink r:id="rId70" w:history="1">
        <w:r w:rsidRPr="00E7733E">
          <w:rPr>
            <w:rStyle w:val="Hyperlink"/>
          </w:rPr>
          <w:t>https://saskatchewanhumanrights.ca/wp-content/uploads/2020/03/20160512_SHRC_DdHoH_Report.pdf</w:t>
        </w:r>
      </w:hyperlink>
      <w:r w:rsidRPr="00A502B3">
        <w:t>; Anton J. Push toward hearing interventions over ASL leading to language deprivation in deaf people, expert</w:t>
      </w:r>
      <w:r>
        <w:t xml:space="preserve">s say. CBC. 2022 March 13, 2022, </w:t>
      </w:r>
      <w:r w:rsidRPr="00CD4D29">
        <w:t xml:space="preserve">online: </w:t>
      </w:r>
      <w:hyperlink r:id="rId71" w:history="1">
        <w:r w:rsidRPr="00E7733E">
          <w:rPr>
            <w:rStyle w:val="Hyperlink"/>
          </w:rPr>
          <w:t>https://www.cbc.ca/news/canada/saskatchewan/asl-deaf-language-deprivation-saskatchewan-1.6251693</w:t>
        </w:r>
      </w:hyperlink>
      <w:r>
        <w:t xml:space="preserve"> </w:t>
      </w:r>
    </w:p>
  </w:footnote>
  <w:footnote w:id="61">
    <w:p w14:paraId="2E57BE69" w14:textId="7226D830" w:rsidR="009B524A" w:rsidRPr="00A502B3" w:rsidRDefault="009B524A" w:rsidP="003C2E43">
      <w:pPr>
        <w:pStyle w:val="EndNoteBibliography"/>
        <w:spacing w:after="0"/>
        <w:rPr>
          <w:rFonts w:ascii="Arial" w:hAnsi="Arial" w:cs="Arial"/>
          <w:sz w:val="20"/>
          <w:szCs w:val="20"/>
        </w:rPr>
      </w:pPr>
      <w:r w:rsidRPr="00A502B3">
        <w:rPr>
          <w:rStyle w:val="FootnoteReference"/>
          <w:rFonts w:ascii="Arial" w:hAnsi="Arial" w:cs="Arial"/>
          <w:sz w:val="20"/>
          <w:szCs w:val="20"/>
        </w:rPr>
        <w:footnoteRef/>
      </w:r>
      <w:r w:rsidRPr="00A502B3">
        <w:rPr>
          <w:rFonts w:ascii="Arial" w:hAnsi="Arial" w:cs="Arial"/>
          <w:sz w:val="20"/>
          <w:szCs w:val="20"/>
          <w:lang w:val="en-CA"/>
        </w:rPr>
        <w:t xml:space="preserve"> </w:t>
      </w:r>
      <w:r w:rsidRPr="00A502B3">
        <w:rPr>
          <w:rFonts w:ascii="Arial" w:hAnsi="Arial" w:cs="Arial"/>
          <w:sz w:val="20"/>
          <w:szCs w:val="20"/>
        </w:rPr>
        <w:t>Yusuf A, et al. Factors associated with resilience among children and youths with disability during the COVID-19 pandemic. PLoS One. 2022;17(7):</w:t>
      </w:r>
      <w:r>
        <w:rPr>
          <w:rFonts w:ascii="Arial" w:hAnsi="Arial" w:cs="Arial"/>
          <w:sz w:val="20"/>
          <w:szCs w:val="20"/>
        </w:rPr>
        <w:t xml:space="preserve">e0271229. Online: </w:t>
      </w:r>
      <w:hyperlink r:id="rId72" w:history="1">
        <w:r w:rsidRPr="00E7733E">
          <w:rPr>
            <w:rStyle w:val="Hyperlink"/>
            <w:rFonts w:ascii="Arial" w:hAnsi="Arial" w:cs="Arial"/>
            <w:sz w:val="20"/>
            <w:szCs w:val="20"/>
          </w:rPr>
          <w:t>https://journals.plos.org/plosone/article?id=10.1371/journal.pone.0271229</w:t>
        </w:r>
      </w:hyperlink>
      <w:r w:rsidRPr="00A502B3">
        <w:rPr>
          <w:rFonts w:ascii="Arial" w:hAnsi="Arial" w:cs="Arial"/>
          <w:sz w:val="20"/>
          <w:szCs w:val="20"/>
        </w:rPr>
        <w:t>; Currie G, Finlay B, Seth A, Roth C, Elsabbagh M, Hudon A, et al. Mental health challenges during COVID-19: perspectives from parents with children with neurodevelopmental disabilities. International Journal of Qualitative Studies on Health and Well-being. 2022, onlin</w:t>
      </w:r>
      <w:r>
        <w:rPr>
          <w:rFonts w:ascii="Arial" w:hAnsi="Arial" w:cs="Arial"/>
          <w:sz w:val="20"/>
          <w:szCs w:val="20"/>
        </w:rPr>
        <w:t xml:space="preserve">e: </w:t>
      </w:r>
      <w:hyperlink r:id="rId73" w:history="1">
        <w:r w:rsidRPr="00E7733E">
          <w:rPr>
            <w:rStyle w:val="Hyperlink"/>
            <w:rFonts w:ascii="Arial" w:hAnsi="Arial" w:cs="Arial"/>
            <w:sz w:val="20"/>
            <w:szCs w:val="20"/>
          </w:rPr>
          <w:t>https://www.tandfonline.com/doi/full/10.1080/17482631.2022.2136090</w:t>
        </w:r>
      </w:hyperlink>
      <w:r>
        <w:rPr>
          <w:rFonts w:ascii="Arial" w:hAnsi="Arial" w:cs="Arial"/>
          <w:sz w:val="20"/>
          <w:szCs w:val="20"/>
        </w:rPr>
        <w:t xml:space="preserve">; </w:t>
      </w:r>
      <w:r w:rsidRPr="00A502B3">
        <w:rPr>
          <w:rFonts w:ascii="Arial" w:hAnsi="Arial" w:cs="Arial"/>
          <w:sz w:val="20"/>
          <w:szCs w:val="20"/>
        </w:rPr>
        <w:t>Shikako K, Lencucha R, Hunt M, Jodoin-Pilon S, Chandra A, Katalifos A, et al. Children with disabilities in Canada during the COVID-19 pandemic: An analysis of COVID-19 policies through a disability rights lens, 2023</w:t>
      </w:r>
      <w:r>
        <w:rPr>
          <w:rFonts w:ascii="Arial" w:hAnsi="Arial" w:cs="Arial"/>
          <w:sz w:val="20"/>
          <w:szCs w:val="20"/>
        </w:rPr>
        <w:t xml:space="preserve">, </w:t>
      </w:r>
      <w:r w:rsidRPr="00CD4D29">
        <w:rPr>
          <w:rFonts w:ascii="Arial" w:hAnsi="Arial" w:cs="Arial"/>
          <w:sz w:val="20"/>
          <w:szCs w:val="20"/>
        </w:rPr>
        <w:t xml:space="preserve">online: </w:t>
      </w:r>
      <w:hyperlink r:id="rId74" w:history="1">
        <w:r w:rsidRPr="00E7733E">
          <w:rPr>
            <w:rStyle w:val="Hyperlink"/>
            <w:rFonts w:ascii="Arial" w:hAnsi="Arial" w:cs="Arial"/>
            <w:sz w:val="20"/>
            <w:szCs w:val="20"/>
          </w:rPr>
          <w:t>https://www.researchgate.net/publication/371101417_Children_with_Disabilities_in_Canada_during_the_COVID-19_Pandemic_An_Analysis_of_COVID-19_Policies_through_a_Disability_Rights_Lens</w:t>
        </w:r>
      </w:hyperlink>
      <w:r>
        <w:rPr>
          <w:rFonts w:ascii="Arial" w:hAnsi="Arial" w:cs="Arial"/>
          <w:sz w:val="20"/>
          <w:szCs w:val="20"/>
        </w:rPr>
        <w:t xml:space="preserve"> </w:t>
      </w:r>
    </w:p>
  </w:footnote>
  <w:footnote w:id="62">
    <w:p w14:paraId="304E9C26" w14:textId="4A561A4E" w:rsidR="009B524A" w:rsidRPr="00A502B3" w:rsidRDefault="009B524A" w:rsidP="00A502B3">
      <w:pPr>
        <w:spacing w:line="240" w:lineRule="auto"/>
        <w:rPr>
          <w:sz w:val="20"/>
          <w:szCs w:val="20"/>
          <w:highlight w:val="yellow"/>
        </w:rPr>
      </w:pPr>
      <w:r w:rsidRPr="00A502B3">
        <w:rPr>
          <w:rStyle w:val="FootnoteReference"/>
          <w:sz w:val="20"/>
          <w:szCs w:val="20"/>
        </w:rPr>
        <w:footnoteRef/>
      </w:r>
      <w:r w:rsidRPr="00A502B3">
        <w:rPr>
          <w:sz w:val="20"/>
          <w:szCs w:val="20"/>
        </w:rPr>
        <w:t xml:space="preserve"> Canada House of Commons Special Joint Committee on Medical Assistance in Dying (February 15 2023), Report 2 Medical Assistance in Dying in Canada: Choices for Canadians, online: </w:t>
      </w:r>
      <w:hyperlink r:id="rId75" w:history="1">
        <w:r w:rsidRPr="00E7733E">
          <w:rPr>
            <w:rStyle w:val="Hyperlink"/>
            <w:sz w:val="20"/>
            <w:szCs w:val="20"/>
          </w:rPr>
          <w:t>https://www.parl.ca/DocumentViewer/en/44-1/AMAD/report-2</w:t>
        </w:r>
      </w:hyperlink>
      <w:r>
        <w:rPr>
          <w:sz w:val="20"/>
          <w:szCs w:val="20"/>
        </w:rPr>
        <w:t xml:space="preserve"> </w:t>
      </w:r>
    </w:p>
  </w:footnote>
  <w:footnote w:id="63">
    <w:p w14:paraId="0F1133AE" w14:textId="3CEBD413" w:rsidR="009B524A" w:rsidRPr="00A502B3" w:rsidRDefault="009B524A">
      <w:pPr>
        <w:pStyle w:val="FootnoteText"/>
        <w:rPr>
          <w:lang w:val="fr-CA"/>
        </w:rPr>
      </w:pPr>
      <w:r w:rsidRPr="00A502B3">
        <w:rPr>
          <w:rStyle w:val="FootnoteReference"/>
        </w:rPr>
        <w:footnoteRef/>
      </w:r>
      <w:r w:rsidRPr="00A502B3">
        <w:rPr>
          <w:lang w:val="fr-CA"/>
        </w:rPr>
        <w:t xml:space="preserve"> Collège des médecins du Québec. Recommandation de positionnement du groupe de réflexion sur l’aide médicale à mourir et les soins de fin de vie. 2021; Collège des médecins du Québec, “</w:t>
      </w:r>
      <w:proofErr w:type="spellStart"/>
      <w:r w:rsidRPr="00A502B3">
        <w:rPr>
          <w:lang w:val="fr-CA"/>
        </w:rPr>
        <w:t>Brief</w:t>
      </w:r>
      <w:proofErr w:type="spellEnd"/>
      <w:r w:rsidRPr="00A502B3">
        <w:rPr>
          <w:lang w:val="fr-CA"/>
        </w:rPr>
        <w:t>—</w:t>
      </w:r>
      <w:proofErr w:type="spellStart"/>
      <w:r w:rsidRPr="00A502B3">
        <w:rPr>
          <w:lang w:val="fr-CA"/>
        </w:rPr>
        <w:t>Recommendations</w:t>
      </w:r>
      <w:proofErr w:type="spellEnd"/>
      <w:r w:rsidRPr="00A502B3">
        <w:rPr>
          <w:lang w:val="fr-CA"/>
        </w:rPr>
        <w:t xml:space="preserve"> on </w:t>
      </w:r>
      <w:proofErr w:type="spellStart"/>
      <w:r w:rsidRPr="00A502B3">
        <w:rPr>
          <w:lang w:val="fr-CA"/>
        </w:rPr>
        <w:t>Expanded</w:t>
      </w:r>
      <w:proofErr w:type="spellEnd"/>
      <w:r w:rsidRPr="00A502B3">
        <w:rPr>
          <w:lang w:val="fr-CA"/>
        </w:rPr>
        <w:t xml:space="preserve"> Access to </w:t>
      </w:r>
      <w:proofErr w:type="spellStart"/>
      <w:r w:rsidRPr="00A502B3">
        <w:rPr>
          <w:lang w:val="fr-CA"/>
        </w:rPr>
        <w:t>Medical</w:t>
      </w:r>
      <w:proofErr w:type="spellEnd"/>
      <w:r w:rsidRPr="00A502B3">
        <w:rPr>
          <w:lang w:val="fr-CA"/>
        </w:rPr>
        <w:t xml:space="preserve"> Assistance in </w:t>
      </w:r>
      <w:proofErr w:type="spellStart"/>
      <w:r w:rsidRPr="00A502B3">
        <w:rPr>
          <w:lang w:val="fr-CA"/>
        </w:rPr>
        <w:t>Dying</w:t>
      </w:r>
      <w:proofErr w:type="spellEnd"/>
      <w:r w:rsidRPr="00A502B3">
        <w:rPr>
          <w:lang w:val="fr-CA"/>
        </w:rPr>
        <w:t xml:space="preserve">”, May 2022, online: </w:t>
      </w:r>
      <w:hyperlink r:id="rId76" w:history="1">
        <w:r w:rsidRPr="00A502B3">
          <w:rPr>
            <w:rStyle w:val="Hyperlink"/>
            <w:lang w:val="fr-CA"/>
          </w:rPr>
          <w:t>https://www.ourcommons.ca/Content/Committee/441/AMAD/Brief/BR11762505/br-external/CollegeDesMedecinsDuQuebec-10616958-e.pdf</w:t>
        </w:r>
      </w:hyperlink>
      <w:r w:rsidRPr="00A502B3">
        <w:rPr>
          <w:lang w:val="fr-CA"/>
        </w:rPr>
        <w:t xml:space="preserve"> at 5</w:t>
      </w:r>
    </w:p>
  </w:footnote>
  <w:footnote w:id="64">
    <w:p w14:paraId="775FAE93" w14:textId="2FFB8475" w:rsidR="009B524A" w:rsidRDefault="009B524A">
      <w:pPr>
        <w:pStyle w:val="FootnoteText"/>
      </w:pPr>
      <w:r>
        <w:rPr>
          <w:rStyle w:val="FootnoteReference"/>
        </w:rPr>
        <w:footnoteRef/>
      </w:r>
      <w:r>
        <w:t xml:space="preserve"> The Canadian Survey on Disability, the Canadian Community Health Survey, and the Canadian Quality of Life Index: all of which collect data important to disability communities. </w:t>
      </w:r>
    </w:p>
  </w:footnote>
  <w:footnote w:id="65">
    <w:p w14:paraId="55161547" w14:textId="1DAB6C60" w:rsidR="009B524A" w:rsidRDefault="009B524A">
      <w:pPr>
        <w:pStyle w:val="FootnoteText"/>
      </w:pPr>
      <w:r w:rsidRPr="007C78C7">
        <w:rPr>
          <w:rStyle w:val="FootnoteReference"/>
        </w:rPr>
        <w:footnoteRef/>
      </w:r>
      <w:r w:rsidRPr="007C78C7">
        <w:t xml:space="preserve"> </w:t>
      </w:r>
      <w:r>
        <w:rPr>
          <w:color w:val="000000"/>
        </w:rPr>
        <w:t>Limited questions have been added to</w:t>
      </w:r>
      <w:r w:rsidRPr="00363FFF">
        <w:rPr>
          <w:color w:val="000000"/>
        </w:rPr>
        <w:t xml:space="preserve"> the Canadian Hea</w:t>
      </w:r>
      <w:r>
        <w:rPr>
          <w:color w:val="000000"/>
        </w:rPr>
        <w:t>lth Survey on Children and Youth</w:t>
      </w:r>
      <w:r>
        <w:t xml:space="preserve">: </w:t>
      </w:r>
      <w:r w:rsidRPr="007C78C7">
        <w:t xml:space="preserve">Statistics Canada. </w:t>
      </w:r>
      <w:r w:rsidRPr="00365520">
        <w:rPr>
          <w:i/>
        </w:rPr>
        <w:t>Canadian Health Survey on Children and Youth</w:t>
      </w:r>
      <w:r>
        <w:t xml:space="preserve"> (CHSCY), 2019, </w:t>
      </w:r>
      <w:r w:rsidRPr="00CD4D29">
        <w:t xml:space="preserve">online: </w:t>
      </w:r>
      <w:hyperlink r:id="rId77" w:history="1">
        <w:r w:rsidRPr="00E7733E">
          <w:rPr>
            <w:rStyle w:val="Hyperlink"/>
          </w:rPr>
          <w:t>https://www23.statcan.gc.ca/imdb/p2SV.pl?Function=getSurvey&amp;SDDS=5233</w:t>
        </w:r>
      </w:hyperlink>
      <w:r>
        <w:t xml:space="preserve"> </w:t>
      </w:r>
    </w:p>
  </w:footnote>
  <w:footnote w:id="66">
    <w:p w14:paraId="10F2F8C6" w14:textId="2F0E4E2D" w:rsidR="009B524A" w:rsidRPr="007C78C7" w:rsidRDefault="009B524A">
      <w:pPr>
        <w:pStyle w:val="FootnoteText"/>
      </w:pPr>
      <w:r w:rsidRPr="007C78C7">
        <w:rPr>
          <w:rStyle w:val="FootnoteReference"/>
        </w:rPr>
        <w:footnoteRef/>
      </w:r>
      <w:r w:rsidRPr="007C78C7">
        <w:t xml:space="preserve"> Scott CWM,</w:t>
      </w:r>
      <w:r>
        <w:t xml:space="preserve"> et al,</w:t>
      </w:r>
      <w:r w:rsidRPr="007C78C7">
        <w:t xml:space="preserve"> Disability Considerations for Measuring Poverty in Canada Using the Market Basket Measure. Social Indicators Research. 2022, online: </w:t>
      </w:r>
      <w:hyperlink r:id="rId78" w:history="1">
        <w:r w:rsidRPr="00E7733E">
          <w:rPr>
            <w:rStyle w:val="Hyperlink"/>
          </w:rPr>
          <w:t>https://link.springer.com/article/10.1007/s11205-022-02900-1</w:t>
        </w:r>
      </w:hyperlink>
      <w:r>
        <w:t xml:space="preserve"> </w:t>
      </w:r>
    </w:p>
  </w:footnote>
  <w:footnote w:id="67">
    <w:p w14:paraId="22415373" w14:textId="76938C2E" w:rsidR="009B524A" w:rsidRPr="007C78C7" w:rsidRDefault="009B524A">
      <w:pPr>
        <w:pStyle w:val="FootnoteText"/>
      </w:pPr>
      <w:r w:rsidRPr="007C78C7">
        <w:rPr>
          <w:rStyle w:val="FootnoteReference"/>
        </w:rPr>
        <w:footnoteRef/>
      </w:r>
      <w:r w:rsidRPr="007C78C7">
        <w:t xml:space="preserve"> Scott CWM, Russell MJ, Tough S, </w:t>
      </w:r>
      <w:proofErr w:type="spellStart"/>
      <w:r w:rsidRPr="007C78C7">
        <w:t>Zwicker</w:t>
      </w:r>
      <w:proofErr w:type="spellEnd"/>
      <w:r w:rsidRPr="007C78C7">
        <w:t xml:space="preserve"> JD. Income assistance use among young adults who were in British Columbia special education: A longitudinal cohort study. PLOS ONE. 2022, onli</w:t>
      </w:r>
      <w:r>
        <w:t xml:space="preserve">ne: </w:t>
      </w:r>
      <w:hyperlink r:id="rId79" w:history="1">
        <w:r w:rsidRPr="00E7733E">
          <w:rPr>
            <w:rStyle w:val="Hyperlink"/>
          </w:rPr>
          <w:t>https://pmc.ncbi.nlm.nih.gov/articles/PMC9543764/</w:t>
        </w:r>
      </w:hyperlink>
      <w:r>
        <w:t xml:space="preserve"> </w:t>
      </w:r>
    </w:p>
  </w:footnote>
  <w:footnote w:id="68">
    <w:p w14:paraId="32B4221D" w14:textId="146171D0" w:rsidR="009B524A" w:rsidRDefault="009B524A">
      <w:pPr>
        <w:pStyle w:val="FootnoteText"/>
      </w:pPr>
      <w:r w:rsidRPr="007C78C7">
        <w:rPr>
          <w:rStyle w:val="FootnoteReference"/>
        </w:rPr>
        <w:footnoteRef/>
      </w:r>
      <w:r w:rsidRPr="007C78C7">
        <w:t xml:space="preserve"> </w:t>
      </w:r>
      <w:r>
        <w:t xml:space="preserve">Jordan’s Principal is a used in public policy asserting that First Nations children should not be denied access to services when there are inter-governmental disputes about funding. It is however, ineffectively implemented. </w:t>
      </w:r>
      <w:r w:rsidRPr="007C78C7">
        <w:t xml:space="preserve">Luna V, </w:t>
      </w:r>
      <w:proofErr w:type="spellStart"/>
      <w:r w:rsidRPr="007C78C7">
        <w:t>Vandna</w:t>
      </w:r>
      <w:proofErr w:type="spellEnd"/>
      <w:r w:rsidRPr="007C78C7">
        <w:t xml:space="preserve"> S. Discrimination Against First Nations Children with Special Healthcare Needs in Manitoba: The Case </w:t>
      </w:r>
      <w:r>
        <w:t xml:space="preserve">of </w:t>
      </w:r>
      <w:proofErr w:type="spellStart"/>
      <w:r>
        <w:t>Pinaymootang</w:t>
      </w:r>
      <w:proofErr w:type="spellEnd"/>
      <w:r>
        <w:t xml:space="preserve"> First Nation</w:t>
      </w:r>
      <w:r w:rsidRPr="00CD4D29">
        <w:t>,</w:t>
      </w:r>
      <w:r>
        <w:t xml:space="preserve"> </w:t>
      </w:r>
      <w:r w:rsidRPr="00F038E7">
        <w:t>International Indigenous Policy Journal</w:t>
      </w:r>
      <w:r w:rsidRPr="00CD4D29">
        <w:t xml:space="preserve"> online: </w:t>
      </w:r>
      <w:hyperlink r:id="rId80" w:history="1">
        <w:r w:rsidRPr="00E7733E">
          <w:rPr>
            <w:rStyle w:val="Hyperlink"/>
          </w:rPr>
          <w:t>https://ojs.lib.uwo.ca/index.php/iipj/article/view/7562/6206</w:t>
        </w:r>
      </w:hyperlink>
      <w:r>
        <w:t>.</w:t>
      </w:r>
      <w:r w:rsidRPr="00F038E7">
        <w:t xml:space="preserve">; </w:t>
      </w:r>
      <w:r>
        <w:t>“</w:t>
      </w:r>
      <w:r w:rsidRPr="00F038E7">
        <w:t>Ottawa has floundered in implementing Jordan's Principle, at times denying high rates of requests</w:t>
      </w:r>
      <w:r>
        <w:t xml:space="preserve">”: </w:t>
      </w:r>
      <w:r w:rsidRPr="00F038E7">
        <w:t>McLeod M. Denial rates of services for First Nations ch</w:t>
      </w:r>
      <w:r>
        <w:t>ildren inconsistent countrywide</w:t>
      </w:r>
      <w:r w:rsidRPr="00F038E7">
        <w:t xml:space="preserve"> In the past 15 years, </w:t>
      </w:r>
      <w:r w:rsidRPr="00F038E7">
        <w:rPr>
          <w:i/>
        </w:rPr>
        <w:t>Globe &amp; Mail</w:t>
      </w:r>
      <w:r w:rsidRPr="00F038E7">
        <w:t xml:space="preserve"> (Toronto, Canada). 2023, online:</w:t>
      </w:r>
      <w:r w:rsidRPr="00CD4D29">
        <w:t xml:space="preserve"> </w:t>
      </w:r>
      <w:hyperlink r:id="rId81" w:history="1">
        <w:r w:rsidRPr="00E7733E">
          <w:rPr>
            <w:rStyle w:val="Hyperlink"/>
          </w:rPr>
          <w:t>https://globe2go.pressreader.com/article/281578064746232</w:t>
        </w:r>
      </w:hyperlink>
      <w:r>
        <w:t xml:space="preserve"> </w:t>
      </w:r>
    </w:p>
  </w:footnote>
  <w:footnote w:id="69">
    <w:p w14:paraId="57D61DA6" w14:textId="52EAD06B" w:rsidR="009B524A" w:rsidRDefault="009B524A">
      <w:pPr>
        <w:pStyle w:val="FootnoteText"/>
      </w:pPr>
      <w:r>
        <w:rPr>
          <w:rStyle w:val="FootnoteReference"/>
        </w:rPr>
        <w:footnoteRef/>
      </w:r>
      <w:r>
        <w:t xml:space="preserve"> For example, there is a lack of culturally appropriate early intervention services: Connor Hasegawa, “Developing effective and culturally appropriate speech-language services for First Nations children living on-reserve”, March 2018, online: </w:t>
      </w:r>
      <w:hyperlink r:id="rId82" w:history="1">
        <w:r w:rsidRPr="000E4347">
          <w:rPr>
            <w:rStyle w:val="Hyperlink"/>
          </w:rPr>
          <w:t>https://summit.sfu.ca/item/18033</w:t>
        </w:r>
      </w:hyperlink>
      <w:r>
        <w:t xml:space="preserve">; Nicole </w:t>
      </w:r>
      <w:proofErr w:type="spellStart"/>
      <w:r>
        <w:t>Ineese</w:t>
      </w:r>
      <w:proofErr w:type="spellEnd"/>
      <w:r>
        <w:t xml:space="preserve">-Nash et al., “Rising a Child with Early Childhood Dis-ability Supports”, September 2023, online: </w:t>
      </w:r>
      <w:hyperlink r:id="rId83" w:history="1">
        <w:r w:rsidRPr="000E4347">
          <w:rPr>
            <w:rStyle w:val="Hyperlink"/>
          </w:rPr>
          <w:t>https://rshare.library.torontomu.ca/articles/journal_contribution/Raising_a_Child_with_Early_Childhood_Dis-ability_Supports_Shakonehya_ra_s_ne_shakoyen_okon_a_G_chi-gshkewesiwad_binoonhyag_____Ga-Miinigoowozid_Gikendaagoosowin_Awaazigish_Ga-Miinigoowozid_Ga-Izhichigetan/24150435?file=42369846</w:t>
        </w:r>
      </w:hyperlink>
      <w:r>
        <w:t xml:space="preserve">   </w:t>
      </w:r>
    </w:p>
  </w:footnote>
  <w:footnote w:id="70">
    <w:p w14:paraId="71A38855" w14:textId="30BFF96D" w:rsidR="009B524A" w:rsidRDefault="009B524A">
      <w:pPr>
        <w:pStyle w:val="FootnoteText"/>
      </w:pPr>
      <w:r>
        <w:rPr>
          <w:rStyle w:val="FootnoteReference"/>
        </w:rPr>
        <w:footnoteRef/>
      </w:r>
      <w:r>
        <w:t xml:space="preserve"> Lori Chambers et al., “</w:t>
      </w:r>
      <w:r w:rsidRPr="00FD6C2E">
        <w:t>Jordan's Principle: The Struggle to Access On-Reserve Health Care for High-Needs Indigenous Children in Canada</w:t>
      </w:r>
      <w:r>
        <w:t xml:space="preserve">”, The American Indian Quarterly, 2017, online: </w:t>
      </w:r>
      <w:hyperlink r:id="rId84" w:history="1">
        <w:r w:rsidRPr="000E4347">
          <w:rPr>
            <w:rStyle w:val="Hyperlink"/>
          </w:rPr>
          <w:t>https://muse.jhu.edu/pub/17/article/663047</w:t>
        </w:r>
      </w:hyperlink>
      <w:r>
        <w:t xml:space="preserve"> </w:t>
      </w:r>
    </w:p>
  </w:footnote>
  <w:footnote w:id="71">
    <w:p w14:paraId="06025B10" w14:textId="0E1D9D55" w:rsidR="009B524A" w:rsidRDefault="009B524A">
      <w:pPr>
        <w:pStyle w:val="FootnoteText"/>
      </w:pPr>
      <w:r>
        <w:rPr>
          <w:rStyle w:val="FootnoteReference"/>
        </w:rPr>
        <w:footnoteRef/>
      </w:r>
      <w:r w:rsidRPr="007C78C7">
        <w:t xml:space="preserve"> Bolduc M.E, et al.,</w:t>
      </w:r>
      <w:r>
        <w:t xml:space="preserve"> </w:t>
      </w:r>
      <w:r w:rsidRPr="00DF445E">
        <w:t>Navigating the healthcare system with my child with CHD: parental perspectives on developmental follow-up practices.</w:t>
      </w:r>
      <w:r>
        <w:t xml:space="preserve"> Cardiology in the Young. 2024, online</w:t>
      </w:r>
      <w:r w:rsidRPr="00DF445E">
        <w:t xml:space="preserve">: </w:t>
      </w:r>
      <w:hyperlink r:id="rId85" w:history="1">
        <w:r w:rsidRPr="00E7733E">
          <w:rPr>
            <w:rStyle w:val="Hyperlink"/>
          </w:rPr>
          <w:t>https://www.cambridge.org/core/journals/cardiology-in-the-young/article/navigating-the-healthcare-system-with-my-child-with-chd-parental-perspectives-on-developmental-followup-practices/C93D5CFC339BD3C7B5E82B647EE0673A</w:t>
        </w:r>
      </w:hyperlink>
      <w:r>
        <w:t xml:space="preserve"> </w:t>
      </w:r>
    </w:p>
  </w:footnote>
  <w:footnote w:id="72">
    <w:p w14:paraId="000002CF" w14:textId="4B3D2328" w:rsidR="009B524A" w:rsidRPr="00F038E7" w:rsidRDefault="009B524A" w:rsidP="00596253">
      <w:pPr>
        <w:pBdr>
          <w:top w:val="nil"/>
          <w:left w:val="nil"/>
          <w:bottom w:val="nil"/>
          <w:right w:val="nil"/>
          <w:between w:val="nil"/>
        </w:pBdr>
        <w:spacing w:line="240" w:lineRule="auto"/>
        <w:rPr>
          <w:color w:val="0000FF"/>
          <w:sz w:val="20"/>
          <w:szCs w:val="20"/>
          <w:u w:val="single"/>
        </w:rPr>
      </w:pPr>
      <w:r w:rsidRPr="00F038E7">
        <w:rPr>
          <w:sz w:val="20"/>
          <w:szCs w:val="20"/>
          <w:vertAlign w:val="superscript"/>
        </w:rPr>
        <w:footnoteRef/>
      </w:r>
      <w:r w:rsidRPr="00F038E7">
        <w:rPr>
          <w:color w:val="000000"/>
          <w:sz w:val="20"/>
          <w:szCs w:val="20"/>
        </w:rPr>
        <w:t xml:space="preserve"> Existing awareness-raising mechanisms focus on promoting the capabilities and contributions of persons with disabilities and celebrating innovation and the removal of barriers. For example, Employment and Social Development Canada, National </w:t>
      </w:r>
      <w:proofErr w:type="spellStart"/>
      <w:r w:rsidRPr="00F038E7">
        <w:rPr>
          <w:color w:val="000000"/>
          <w:sz w:val="20"/>
          <w:szCs w:val="20"/>
        </w:rPr>
        <w:t>AccessAbility</w:t>
      </w:r>
      <w:proofErr w:type="spellEnd"/>
      <w:r w:rsidRPr="00F038E7">
        <w:rPr>
          <w:color w:val="000000"/>
          <w:sz w:val="20"/>
          <w:szCs w:val="20"/>
        </w:rPr>
        <w:t xml:space="preserve"> Week, online: </w:t>
      </w:r>
      <w:hyperlink r:id="rId86">
        <w:r w:rsidRPr="00F038E7">
          <w:rPr>
            <w:color w:val="0000FF"/>
            <w:sz w:val="20"/>
            <w:szCs w:val="20"/>
            <w:u w:val="single"/>
          </w:rPr>
          <w:t>https://www.canada.ca/en/employment-social-development/campaigns/national-accessability-week.html</w:t>
        </w:r>
      </w:hyperlink>
      <w:r w:rsidRPr="00F038E7">
        <w:rPr>
          <w:color w:val="0000FF"/>
          <w:sz w:val="20"/>
          <w:szCs w:val="20"/>
          <w:u w:val="single"/>
        </w:rPr>
        <w:t xml:space="preserve">. </w:t>
      </w:r>
    </w:p>
  </w:footnote>
  <w:footnote w:id="73">
    <w:p w14:paraId="000002D1" w14:textId="65508186" w:rsidR="009B524A" w:rsidRPr="00F038E7" w:rsidRDefault="009B524A" w:rsidP="00596253">
      <w:pPr>
        <w:pBdr>
          <w:top w:val="nil"/>
          <w:left w:val="nil"/>
          <w:bottom w:val="nil"/>
          <w:right w:val="nil"/>
          <w:between w:val="nil"/>
        </w:pBdr>
        <w:spacing w:line="240" w:lineRule="auto"/>
        <w:rPr>
          <w:color w:val="000000"/>
          <w:sz w:val="20"/>
          <w:szCs w:val="20"/>
        </w:rPr>
      </w:pPr>
      <w:r w:rsidRPr="00F038E7">
        <w:rPr>
          <w:sz w:val="20"/>
          <w:szCs w:val="20"/>
          <w:vertAlign w:val="superscript"/>
        </w:rPr>
        <w:footnoteRef/>
      </w:r>
      <w:r w:rsidRPr="00F038E7">
        <w:rPr>
          <w:color w:val="000000"/>
          <w:sz w:val="20"/>
          <w:szCs w:val="20"/>
        </w:rPr>
        <w:t xml:space="preserve"> For a further </w:t>
      </w:r>
      <w:r w:rsidRPr="00F038E7">
        <w:rPr>
          <w:sz w:val="20"/>
          <w:szCs w:val="20"/>
        </w:rPr>
        <w:t>discussion</w:t>
      </w:r>
      <w:r w:rsidRPr="00F038E7">
        <w:rPr>
          <w:color w:val="000000"/>
          <w:sz w:val="20"/>
          <w:szCs w:val="20"/>
        </w:rPr>
        <w:t xml:space="preserve"> of deficit-based language within the context of discriminatory attitudes to autism and related disabilities: Kids Brain Health Network and Autism Alliance of Canada’s Information Brief on Communication Standards and Media Campaign to Improve Public Attitudes Towards Autism, Promoting Equity and Inclusion, 2020, at 64-67, online: </w:t>
      </w:r>
      <w:hyperlink r:id="rId87">
        <w:r w:rsidRPr="00F038E7">
          <w:rPr>
            <w:color w:val="0000FF"/>
            <w:sz w:val="20"/>
            <w:szCs w:val="20"/>
            <w:u w:val="single"/>
          </w:rPr>
          <w:t>https://www.autismalliance.ca/wp-content/uploads/2020/08/CASDA-KBHN-Briefs-Compendium-_28102020-.docx.pdf</w:t>
        </w:r>
      </w:hyperlink>
      <w:r w:rsidRPr="00F038E7">
        <w:rPr>
          <w:sz w:val="20"/>
          <w:szCs w:val="20"/>
        </w:rPr>
        <w:t xml:space="preserve">. </w:t>
      </w:r>
    </w:p>
  </w:footnote>
  <w:footnote w:id="74">
    <w:p w14:paraId="000002D2" w14:textId="02F2F472" w:rsidR="009B524A" w:rsidRPr="00F038E7" w:rsidRDefault="009B524A" w:rsidP="00596253">
      <w:pPr>
        <w:pBdr>
          <w:top w:val="nil"/>
          <w:left w:val="nil"/>
          <w:bottom w:val="nil"/>
          <w:right w:val="nil"/>
          <w:between w:val="nil"/>
        </w:pBdr>
        <w:spacing w:line="240" w:lineRule="auto"/>
        <w:rPr>
          <w:color w:val="000000"/>
          <w:sz w:val="20"/>
          <w:szCs w:val="20"/>
        </w:rPr>
      </w:pPr>
      <w:r w:rsidRPr="00F038E7">
        <w:rPr>
          <w:sz w:val="20"/>
          <w:szCs w:val="20"/>
          <w:vertAlign w:val="superscript"/>
        </w:rPr>
        <w:footnoteRef/>
      </w:r>
      <w:r w:rsidRPr="00F038E7">
        <w:rPr>
          <w:color w:val="000000"/>
          <w:sz w:val="20"/>
          <w:szCs w:val="20"/>
        </w:rPr>
        <w:t xml:space="preserve"> Despite past Committee recommendations (</w:t>
      </w:r>
      <w:r w:rsidRPr="00F038E7">
        <w:rPr>
          <w:i/>
          <w:color w:val="000000"/>
          <w:sz w:val="20"/>
          <w:szCs w:val="20"/>
        </w:rPr>
        <w:t>CRPD</w:t>
      </w:r>
      <w:r w:rsidRPr="00F038E7">
        <w:rPr>
          <w:color w:val="000000"/>
          <w:sz w:val="20"/>
          <w:szCs w:val="20"/>
        </w:rPr>
        <w:t xml:space="preserve">/C/CAN/CO/1, 8 May 2017, Article 19), there have been few </w:t>
      </w:r>
      <w:r w:rsidRPr="00F038E7">
        <w:rPr>
          <w:sz w:val="20"/>
          <w:szCs w:val="20"/>
        </w:rPr>
        <w:t>awareness</w:t>
      </w:r>
      <w:r w:rsidRPr="00F038E7">
        <w:rPr>
          <w:color w:val="000000"/>
          <w:sz w:val="20"/>
          <w:szCs w:val="20"/>
        </w:rPr>
        <w:t xml:space="preserve">-raising campaigns highlighting the unique experiences of Indigenous, autistic, and/or </w:t>
      </w:r>
      <w:r w:rsidRPr="00F038E7">
        <w:rPr>
          <w:sz w:val="20"/>
          <w:szCs w:val="20"/>
        </w:rPr>
        <w:t>2SLGBTQI</w:t>
      </w:r>
      <w:r w:rsidRPr="00F038E7">
        <w:rPr>
          <w:color w:val="000000"/>
          <w:sz w:val="20"/>
          <w:szCs w:val="20"/>
        </w:rPr>
        <w:t>+ persons with disabilities, and persons with intellectual disabilities.</w:t>
      </w:r>
    </w:p>
  </w:footnote>
  <w:footnote w:id="75">
    <w:p w14:paraId="000002D3" w14:textId="0BAA1BA5" w:rsidR="009B524A" w:rsidRPr="00F038E7" w:rsidRDefault="009B524A" w:rsidP="00596253">
      <w:pPr>
        <w:pBdr>
          <w:top w:val="nil"/>
          <w:left w:val="nil"/>
          <w:bottom w:val="nil"/>
          <w:right w:val="nil"/>
          <w:between w:val="nil"/>
        </w:pBdr>
        <w:spacing w:line="240" w:lineRule="auto"/>
        <w:rPr>
          <w:color w:val="000000"/>
          <w:sz w:val="20"/>
          <w:szCs w:val="20"/>
        </w:rPr>
      </w:pPr>
      <w:r w:rsidRPr="00F038E7">
        <w:rPr>
          <w:sz w:val="20"/>
          <w:szCs w:val="20"/>
          <w:vertAlign w:val="superscript"/>
        </w:rPr>
        <w:footnoteRef/>
      </w:r>
      <w:r w:rsidRPr="00F038E7">
        <w:rPr>
          <w:color w:val="000000"/>
          <w:sz w:val="20"/>
          <w:szCs w:val="20"/>
        </w:rPr>
        <w:t xml:space="preserve"> The </w:t>
      </w:r>
      <w:r w:rsidRPr="004E6CF7">
        <w:rPr>
          <w:i/>
          <w:color w:val="000000"/>
          <w:sz w:val="20"/>
          <w:szCs w:val="20"/>
        </w:rPr>
        <w:t>ACA</w:t>
      </w:r>
      <w:r w:rsidRPr="00F038E7">
        <w:rPr>
          <w:i/>
          <w:color w:val="000000"/>
          <w:sz w:val="20"/>
          <w:szCs w:val="20"/>
        </w:rPr>
        <w:t xml:space="preserve"> </w:t>
      </w:r>
      <w:r w:rsidRPr="00F038E7">
        <w:rPr>
          <w:color w:val="000000"/>
          <w:sz w:val="20"/>
          <w:szCs w:val="20"/>
        </w:rPr>
        <w:t>defines disability as “</w:t>
      </w:r>
      <w:r w:rsidRPr="00F038E7">
        <w:rPr>
          <w:color w:val="000000"/>
          <w:sz w:val="20"/>
          <w:szCs w:val="20"/>
          <w:highlight w:val="white"/>
        </w:rPr>
        <w:t xml:space="preserve">any impairment, including a physical, mental, intellectual, cognitive, learning, communication or sensory impairment — or a functional limitation — whether permanent, temporary or episodic in nature, or evident or not, that, in interaction with a barrier, hinders a person’s full and equal participation in society” Online: </w:t>
      </w:r>
      <w:hyperlink r:id="rId88">
        <w:r w:rsidRPr="00F038E7">
          <w:rPr>
            <w:color w:val="0000FF"/>
            <w:sz w:val="20"/>
            <w:szCs w:val="20"/>
            <w:highlight w:val="white"/>
            <w:u w:val="single"/>
          </w:rPr>
          <w:t>https://laws-lois.justice.gc.ca/eng/acts/a-0.6/page-1.html</w:t>
        </w:r>
      </w:hyperlink>
      <w:r w:rsidRPr="00F038E7">
        <w:rPr>
          <w:color w:val="0000FF"/>
          <w:sz w:val="20"/>
          <w:szCs w:val="20"/>
          <w:highlight w:val="white"/>
          <w:u w:val="single"/>
        </w:rPr>
        <w:t xml:space="preserve">. </w:t>
      </w:r>
      <w:r w:rsidRPr="00F038E7">
        <w:rPr>
          <w:color w:val="000000"/>
          <w:sz w:val="20"/>
          <w:szCs w:val="20"/>
          <w:highlight w:val="white"/>
        </w:rPr>
        <w:t xml:space="preserve">Civil society notes an opportunity to promote this broader definition to the public at large, and </w:t>
      </w:r>
      <w:r w:rsidRPr="00F038E7">
        <w:rPr>
          <w:color w:val="000000"/>
          <w:sz w:val="20"/>
          <w:szCs w:val="20"/>
        </w:rPr>
        <w:t>a need to raise awareness of what constitutes a disability with many who have acquired a disability due to aging, an accident, illness (including in particular COVID-19), and other environmental exposures or personal factors.</w:t>
      </w:r>
    </w:p>
  </w:footnote>
  <w:footnote w:id="76">
    <w:p w14:paraId="000002D4" w14:textId="3542E792" w:rsidR="009B524A" w:rsidRPr="00F038E7" w:rsidRDefault="009B524A" w:rsidP="00596253">
      <w:pPr>
        <w:pBdr>
          <w:top w:val="nil"/>
          <w:left w:val="nil"/>
          <w:bottom w:val="nil"/>
          <w:right w:val="nil"/>
          <w:between w:val="nil"/>
        </w:pBdr>
        <w:spacing w:line="240" w:lineRule="auto"/>
        <w:rPr>
          <w:strike/>
          <w:color w:val="000000"/>
          <w:sz w:val="20"/>
          <w:szCs w:val="20"/>
        </w:rPr>
      </w:pPr>
      <w:r w:rsidRPr="00F038E7">
        <w:rPr>
          <w:sz w:val="20"/>
          <w:szCs w:val="20"/>
          <w:vertAlign w:val="superscript"/>
        </w:rPr>
        <w:footnoteRef/>
      </w:r>
      <w:r w:rsidRPr="00F038E7">
        <w:rPr>
          <w:color w:val="000000"/>
          <w:sz w:val="20"/>
          <w:szCs w:val="20"/>
        </w:rPr>
        <w:t xml:space="preserve"> For example, it can be difficult to obtain a diagnosis of MCS due to lack of accessible air in</w:t>
      </w:r>
      <w:r w:rsidRPr="00F038E7">
        <w:rPr>
          <w:sz w:val="20"/>
          <w:szCs w:val="20"/>
        </w:rPr>
        <w:t xml:space="preserve"> </w:t>
      </w:r>
      <w:r w:rsidRPr="00F038E7">
        <w:rPr>
          <w:color w:val="000000"/>
          <w:sz w:val="20"/>
          <w:szCs w:val="20"/>
        </w:rPr>
        <w:t xml:space="preserve">medical settings, stigma, and lack of medical resources or consensus. Gibson, P.R., Leaf, B. </w:t>
      </w:r>
      <w:proofErr w:type="spellStart"/>
      <w:r w:rsidRPr="00F038E7">
        <w:rPr>
          <w:color w:val="000000"/>
          <w:sz w:val="20"/>
          <w:szCs w:val="20"/>
        </w:rPr>
        <w:t>Kormisarcik</w:t>
      </w:r>
      <w:proofErr w:type="spellEnd"/>
      <w:r w:rsidRPr="00F038E7">
        <w:rPr>
          <w:color w:val="000000"/>
          <w:sz w:val="20"/>
          <w:szCs w:val="20"/>
        </w:rPr>
        <w:t xml:space="preserve">, V. </w:t>
      </w:r>
      <w:r w:rsidRPr="00F038E7">
        <w:rPr>
          <w:i/>
          <w:color w:val="000000"/>
          <w:sz w:val="20"/>
          <w:szCs w:val="20"/>
        </w:rPr>
        <w:t>Unmet medical care needs in persons with multiple chemical sensitivity: A grounded theory of contested illness</w:t>
      </w:r>
      <w:r w:rsidRPr="00F038E7">
        <w:rPr>
          <w:color w:val="000000"/>
          <w:sz w:val="20"/>
          <w:szCs w:val="20"/>
        </w:rPr>
        <w:t xml:space="preserve">. (2016), online: </w:t>
      </w:r>
      <w:hyperlink r:id="rId89" w:history="1">
        <w:r w:rsidRPr="00F038E7">
          <w:rPr>
            <w:rStyle w:val="Hyperlink"/>
            <w:sz w:val="20"/>
            <w:szCs w:val="20"/>
          </w:rPr>
          <w:t>https://doi.org/10.5430/jnep.v6n5p75</w:t>
        </w:r>
      </w:hyperlink>
      <w:r w:rsidRPr="00F038E7">
        <w:rPr>
          <w:color w:val="000000"/>
          <w:sz w:val="20"/>
          <w:szCs w:val="20"/>
        </w:rPr>
        <w:t xml:space="preserve"> and </w:t>
      </w:r>
      <w:proofErr w:type="spellStart"/>
      <w:r w:rsidRPr="00F038E7">
        <w:rPr>
          <w:color w:val="000000"/>
          <w:sz w:val="20"/>
          <w:szCs w:val="20"/>
        </w:rPr>
        <w:t>Skovbjerg</w:t>
      </w:r>
      <w:proofErr w:type="spellEnd"/>
      <w:r w:rsidRPr="00F038E7">
        <w:rPr>
          <w:color w:val="000000"/>
          <w:sz w:val="20"/>
          <w:szCs w:val="20"/>
        </w:rPr>
        <w:t>, S. et al</w:t>
      </w:r>
      <w:r w:rsidRPr="00F038E7">
        <w:rPr>
          <w:i/>
          <w:color w:val="000000"/>
          <w:sz w:val="20"/>
          <w:szCs w:val="20"/>
        </w:rPr>
        <w:t>. Impact of self-reported multiple chemical sensitivity on everyday life: A qualitative study</w:t>
      </w:r>
      <w:r w:rsidRPr="00F038E7">
        <w:rPr>
          <w:color w:val="000000"/>
          <w:sz w:val="20"/>
          <w:szCs w:val="20"/>
        </w:rPr>
        <w:t xml:space="preserve">. (2009), online: </w:t>
      </w:r>
      <w:hyperlink r:id="rId90" w:history="1">
        <w:r w:rsidRPr="00F038E7">
          <w:rPr>
            <w:rStyle w:val="Hyperlink"/>
            <w:sz w:val="20"/>
            <w:szCs w:val="20"/>
          </w:rPr>
          <w:t>https://doi.org/10.1177/1403494809105430</w:t>
        </w:r>
      </w:hyperlink>
      <w:r w:rsidRPr="00F038E7">
        <w:rPr>
          <w:color w:val="000000"/>
          <w:sz w:val="20"/>
          <w:szCs w:val="20"/>
        </w:rPr>
        <w:t xml:space="preserve"> </w:t>
      </w:r>
    </w:p>
  </w:footnote>
  <w:footnote w:id="77">
    <w:p w14:paraId="000002D6" w14:textId="193D7389" w:rsidR="009B524A" w:rsidRPr="00F038E7" w:rsidRDefault="009B524A" w:rsidP="00596253">
      <w:pPr>
        <w:pBdr>
          <w:top w:val="nil"/>
          <w:left w:val="nil"/>
          <w:bottom w:val="nil"/>
          <w:right w:val="nil"/>
          <w:between w:val="nil"/>
        </w:pBdr>
        <w:spacing w:line="240" w:lineRule="auto"/>
        <w:rPr>
          <w:color w:val="000000"/>
          <w:sz w:val="20"/>
          <w:szCs w:val="20"/>
        </w:rPr>
      </w:pPr>
      <w:r w:rsidRPr="00F038E7">
        <w:rPr>
          <w:sz w:val="20"/>
          <w:szCs w:val="20"/>
          <w:vertAlign w:val="superscript"/>
        </w:rPr>
        <w:footnoteRef/>
      </w:r>
      <w:r w:rsidRPr="00F038E7">
        <w:rPr>
          <w:color w:val="000000"/>
          <w:sz w:val="20"/>
          <w:szCs w:val="20"/>
        </w:rPr>
        <w:t xml:space="preserve"> Government awareness campaigns such as National </w:t>
      </w:r>
      <w:proofErr w:type="spellStart"/>
      <w:r w:rsidRPr="00F038E7">
        <w:rPr>
          <w:color w:val="000000"/>
          <w:sz w:val="20"/>
          <w:szCs w:val="20"/>
        </w:rPr>
        <w:t>AccessAbility</w:t>
      </w:r>
      <w:proofErr w:type="spellEnd"/>
      <w:r w:rsidRPr="00F038E7">
        <w:rPr>
          <w:color w:val="000000"/>
          <w:sz w:val="20"/>
          <w:szCs w:val="20"/>
        </w:rPr>
        <w:t xml:space="preserve"> Week fail to adhere to the recommendations on consultation, engagement, promotion, involvement, and accessibility set out in General Comment 7 (</w:t>
      </w:r>
      <w:r w:rsidRPr="00F038E7">
        <w:rPr>
          <w:i/>
          <w:color w:val="000000"/>
          <w:sz w:val="20"/>
          <w:szCs w:val="20"/>
        </w:rPr>
        <w:t>CRPD</w:t>
      </w:r>
      <w:r w:rsidRPr="00F038E7">
        <w:rPr>
          <w:color w:val="000000"/>
          <w:sz w:val="20"/>
          <w:szCs w:val="20"/>
        </w:rPr>
        <w:t xml:space="preserve">/C/GC/7, 9 November 2018). </w:t>
      </w:r>
    </w:p>
  </w:footnote>
  <w:footnote w:id="78">
    <w:p w14:paraId="000002D7" w14:textId="6DB20957" w:rsidR="009B524A" w:rsidRPr="00E94FA8" w:rsidRDefault="009B524A" w:rsidP="00596253">
      <w:pPr>
        <w:pBdr>
          <w:top w:val="nil"/>
          <w:left w:val="nil"/>
          <w:bottom w:val="nil"/>
          <w:right w:val="nil"/>
          <w:between w:val="nil"/>
        </w:pBdr>
        <w:spacing w:line="240" w:lineRule="auto"/>
        <w:rPr>
          <w:color w:val="000000"/>
          <w:sz w:val="20"/>
          <w:szCs w:val="20"/>
        </w:rPr>
      </w:pPr>
      <w:r w:rsidRPr="00F038E7">
        <w:rPr>
          <w:sz w:val="20"/>
          <w:szCs w:val="20"/>
          <w:vertAlign w:val="superscript"/>
        </w:rPr>
        <w:footnoteRef/>
      </w:r>
      <w:r w:rsidRPr="00F038E7">
        <w:rPr>
          <w:color w:val="000000"/>
          <w:sz w:val="20"/>
          <w:szCs w:val="20"/>
        </w:rPr>
        <w:t xml:space="preserve"> For example, awareness raising is undermined by the failure to enact regulations about transparent labeling on consumer goods identifying potential triggers for disabilities. Transparency on </w:t>
      </w:r>
      <w:r w:rsidRPr="00F038E7">
        <w:rPr>
          <w:sz w:val="20"/>
          <w:szCs w:val="20"/>
        </w:rPr>
        <w:t>labelling</w:t>
      </w:r>
      <w:r w:rsidRPr="00F038E7">
        <w:rPr>
          <w:color w:val="000000"/>
          <w:sz w:val="20"/>
          <w:szCs w:val="20"/>
        </w:rPr>
        <w:t xml:space="preserve"> must include warning labels and terms such as ‘</w:t>
      </w:r>
      <w:proofErr w:type="spellStart"/>
      <w:r w:rsidRPr="00F038E7">
        <w:rPr>
          <w:color w:val="000000"/>
          <w:sz w:val="20"/>
          <w:szCs w:val="20"/>
        </w:rPr>
        <w:t>parfum</w:t>
      </w:r>
      <w:proofErr w:type="spellEnd"/>
      <w:r w:rsidRPr="00F038E7">
        <w:rPr>
          <w:color w:val="000000"/>
          <w:sz w:val="20"/>
          <w:szCs w:val="20"/>
        </w:rPr>
        <w:t>’ which can potentially contain harmful ingredients</w:t>
      </w:r>
      <w:r w:rsidRPr="0047131A">
        <w:rPr>
          <w:color w:val="000000"/>
          <w:sz w:val="20"/>
          <w:szCs w:val="20"/>
        </w:rPr>
        <w:t xml:space="preserve"> including sensitizers and allergens</w:t>
      </w:r>
      <w:r w:rsidRPr="00E94FA8">
        <w:rPr>
          <w:color w:val="000000"/>
          <w:sz w:val="20"/>
          <w:szCs w:val="20"/>
        </w:rPr>
        <w:t xml:space="preserve">, Environmental </w:t>
      </w:r>
      <w:r>
        <w:rPr>
          <w:color w:val="000000"/>
          <w:sz w:val="20"/>
          <w:szCs w:val="20"/>
        </w:rPr>
        <w:t>Defence. “Full Disclosure: The case for stronger household product labelling”, February 2017, online:</w:t>
      </w:r>
      <w:r w:rsidRPr="00E94FA8">
        <w:rPr>
          <w:color w:val="000000"/>
          <w:sz w:val="20"/>
          <w:szCs w:val="20"/>
        </w:rPr>
        <w:t xml:space="preserve"> </w:t>
      </w:r>
      <w:hyperlink r:id="rId91" w:history="1">
        <w:r w:rsidRPr="000E4347">
          <w:rPr>
            <w:rStyle w:val="Hyperlink"/>
            <w:sz w:val="20"/>
            <w:szCs w:val="20"/>
          </w:rPr>
          <w:t>https://environmentaldefence.ca/wp-content/uploads/2017/04/Environmental-Defence-EN-Labelling-Full-Report-Web.pdf</w:t>
        </w:r>
      </w:hyperlink>
      <w:r>
        <w:rPr>
          <w:color w:val="000000"/>
          <w:sz w:val="20"/>
          <w:szCs w:val="20"/>
        </w:rPr>
        <w:t xml:space="preserve"> </w:t>
      </w:r>
    </w:p>
  </w:footnote>
  <w:footnote w:id="79">
    <w:p w14:paraId="000002D8" w14:textId="5103575A"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The ongoing expansion of MAID continues despite concerns expressed by two Special Rapporteurs on the Rights of </w:t>
      </w:r>
      <w:r w:rsidRPr="0047131A">
        <w:rPr>
          <w:sz w:val="20"/>
          <w:szCs w:val="20"/>
        </w:rPr>
        <w:t>Persons</w:t>
      </w:r>
      <w:r w:rsidRPr="0047131A">
        <w:rPr>
          <w:color w:val="000000"/>
          <w:sz w:val="20"/>
          <w:szCs w:val="20"/>
        </w:rPr>
        <w:t xml:space="preserve"> with Disabilities in 2016 (A/HRC/43/41/Add.2) and 2021 (OL CAN 2/2021)</w:t>
      </w:r>
    </w:p>
  </w:footnote>
  <w:footnote w:id="80">
    <w:p w14:paraId="000002D9" w14:textId="02D5478C"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For an example of this conflation, Senator Stan Kutcher’s hypothetical question at the Special Joint Committee on Medical Assistance in Dying: “</w:t>
      </w:r>
      <w:r w:rsidRPr="0047131A">
        <w:rPr>
          <w:color w:val="000000"/>
          <w:sz w:val="20"/>
          <w:szCs w:val="20"/>
          <w:shd w:val="clear" w:color="auto" w:fill="FBFBFE"/>
        </w:rPr>
        <w:t>Here's a person with stage seven dementia. They are unable to self</w:t>
      </w:r>
      <w:r w:rsidRPr="0047131A">
        <w:rPr>
          <w:sz w:val="20"/>
          <w:szCs w:val="20"/>
          <w:shd w:val="clear" w:color="auto" w:fill="FBFBFE"/>
        </w:rPr>
        <w:t>-</w:t>
      </w:r>
      <w:r w:rsidRPr="0047131A">
        <w:rPr>
          <w:color w:val="000000"/>
          <w:sz w:val="20"/>
          <w:szCs w:val="20"/>
          <w:shd w:val="clear" w:color="auto" w:fill="FBFBFE"/>
        </w:rPr>
        <w:t xml:space="preserve">toilet they smear their feces on the wall or eat them. They do not recognize their family. They fall unless </w:t>
      </w:r>
      <w:r w:rsidRPr="0047131A">
        <w:rPr>
          <w:sz w:val="20"/>
          <w:szCs w:val="20"/>
        </w:rPr>
        <w:t>they're</w:t>
      </w:r>
      <w:r w:rsidRPr="0047131A">
        <w:rPr>
          <w:color w:val="000000"/>
          <w:sz w:val="20"/>
          <w:szCs w:val="20"/>
          <w:shd w:val="clear" w:color="auto" w:fill="FBFBFE"/>
        </w:rPr>
        <w:t xml:space="preserve"> tied into a chair. They can't eat solids because of fear of choking, but they get very good care every time they're dirty or soiled…They spend their whole day sitting in front of a television set laughing, singing, and clapping at TV shows moving their body in time to the music. Is the person suffering?”</w:t>
      </w:r>
      <w:r>
        <w:rPr>
          <w:color w:val="000000"/>
          <w:sz w:val="20"/>
          <w:szCs w:val="20"/>
          <w:shd w:val="clear" w:color="auto" w:fill="FBFBFE"/>
        </w:rPr>
        <w:t xml:space="preserve"> </w:t>
      </w:r>
      <w:r>
        <w:rPr>
          <w:color w:val="000000"/>
          <w:sz w:val="20"/>
          <w:szCs w:val="20"/>
        </w:rPr>
        <w:t xml:space="preserve">online: </w:t>
      </w:r>
      <w:hyperlink r:id="rId92" w:history="1">
        <w:r w:rsidRPr="000E4347">
          <w:rPr>
            <w:rStyle w:val="Hyperlink"/>
            <w:sz w:val="20"/>
            <w:szCs w:val="20"/>
          </w:rPr>
          <w:t>https://www.parl.ca/documentviewer/en/44-1/AMAD/meeting-6/evidence</w:t>
        </w:r>
      </w:hyperlink>
      <w:r>
        <w:rPr>
          <w:sz w:val="20"/>
          <w:szCs w:val="20"/>
        </w:rPr>
        <w:t xml:space="preserve"> </w:t>
      </w:r>
      <w:r w:rsidRPr="0047131A">
        <w:rPr>
          <w:sz w:val="20"/>
          <w:szCs w:val="20"/>
        </w:rPr>
        <w:t xml:space="preserve"> </w:t>
      </w:r>
    </w:p>
  </w:footnote>
  <w:footnote w:id="81">
    <w:p w14:paraId="000002DA" w14:textId="742065E5"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204 civil society organizations in April 2020</w:t>
      </w:r>
      <w:r>
        <w:rPr>
          <w:color w:val="000000"/>
          <w:sz w:val="20"/>
          <w:szCs w:val="20"/>
        </w:rPr>
        <w:t xml:space="preserve"> </w:t>
      </w:r>
      <w:r w:rsidRPr="0047131A">
        <w:rPr>
          <w:color w:val="000000"/>
          <w:sz w:val="20"/>
          <w:szCs w:val="20"/>
        </w:rPr>
        <w:t xml:space="preserve">shared grave </w:t>
      </w:r>
      <w:r w:rsidRPr="0047131A">
        <w:rPr>
          <w:sz w:val="20"/>
          <w:szCs w:val="20"/>
        </w:rPr>
        <w:t>concerns</w:t>
      </w:r>
      <w:r w:rsidRPr="0047131A">
        <w:rPr>
          <w:color w:val="000000"/>
          <w:sz w:val="20"/>
          <w:szCs w:val="20"/>
        </w:rPr>
        <w:t xml:space="preserve"> with Ontario Health’s Clinical </w:t>
      </w:r>
      <w:r w:rsidRPr="0047131A">
        <w:rPr>
          <w:sz w:val="20"/>
          <w:szCs w:val="20"/>
        </w:rPr>
        <w:t>Triage</w:t>
      </w:r>
      <w:r w:rsidRPr="0047131A">
        <w:rPr>
          <w:color w:val="000000"/>
          <w:sz w:val="20"/>
          <w:szCs w:val="20"/>
        </w:rPr>
        <w:t xml:space="preserve"> Protocol for Major Surge in COVID Pandemic, </w:t>
      </w:r>
      <w:r>
        <w:rPr>
          <w:color w:val="000000"/>
          <w:sz w:val="20"/>
          <w:szCs w:val="20"/>
        </w:rPr>
        <w:t>online:</w:t>
      </w:r>
      <w:r w:rsidRPr="0047131A">
        <w:rPr>
          <w:color w:val="000000"/>
          <w:sz w:val="20"/>
          <w:szCs w:val="20"/>
        </w:rPr>
        <w:t xml:space="preserve"> </w:t>
      </w:r>
      <w:hyperlink r:id="rId93">
        <w:r w:rsidRPr="0047131A">
          <w:rPr>
            <w:color w:val="0000FF"/>
            <w:sz w:val="20"/>
            <w:szCs w:val="20"/>
            <w:u w:val="single"/>
          </w:rPr>
          <w:t>https://archdisabilitylaw.ca/wp-content/uploads/2020/04/April-8-2020-Open-Letter-Ontarios-COVID-19-Triage-Protocol-PDF.pdf</w:t>
        </w:r>
      </w:hyperlink>
      <w:r w:rsidRPr="0047131A">
        <w:rPr>
          <w:sz w:val="20"/>
          <w:szCs w:val="20"/>
        </w:rPr>
        <w:t>.</w:t>
      </w:r>
      <w:r w:rsidRPr="0047131A">
        <w:rPr>
          <w:color w:val="000000"/>
          <w:sz w:val="20"/>
          <w:szCs w:val="20"/>
        </w:rPr>
        <w:t xml:space="preserve"> </w:t>
      </w:r>
    </w:p>
  </w:footnote>
  <w:footnote w:id="82">
    <w:p w14:paraId="000002DB" w14:textId="136FC2E4"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Progress in awareness-raising is offset by </w:t>
      </w:r>
      <w:r>
        <w:rPr>
          <w:color w:val="000000"/>
          <w:sz w:val="20"/>
          <w:szCs w:val="20"/>
        </w:rPr>
        <w:t xml:space="preserve">FPT </w:t>
      </w:r>
      <w:r w:rsidRPr="0047131A">
        <w:rPr>
          <w:color w:val="000000"/>
          <w:sz w:val="20"/>
          <w:szCs w:val="20"/>
        </w:rPr>
        <w:t xml:space="preserve">government inaction on implementing </w:t>
      </w:r>
      <w:r w:rsidRPr="0047131A">
        <w:rPr>
          <w:sz w:val="20"/>
          <w:szCs w:val="20"/>
        </w:rPr>
        <w:t>the</w:t>
      </w:r>
      <w:r w:rsidRPr="0047131A">
        <w:rPr>
          <w:color w:val="000000"/>
          <w:sz w:val="20"/>
          <w:szCs w:val="20"/>
        </w:rPr>
        <w:t xml:space="preserve"> 2017 Committee recommendations, including dissemination of the </w:t>
      </w:r>
      <w:r w:rsidRPr="007C7751">
        <w:rPr>
          <w:i/>
          <w:color w:val="000000"/>
          <w:sz w:val="20"/>
          <w:szCs w:val="20"/>
        </w:rPr>
        <w:t>CRPD</w:t>
      </w:r>
      <w:r>
        <w:rPr>
          <w:color w:val="000000"/>
          <w:sz w:val="20"/>
          <w:szCs w:val="20"/>
        </w:rPr>
        <w:t xml:space="preserve">, </w:t>
      </w:r>
      <w:r w:rsidRPr="0047131A">
        <w:rPr>
          <w:color w:val="000000"/>
          <w:sz w:val="20"/>
          <w:szCs w:val="20"/>
        </w:rPr>
        <w:t>recognition of Indigenous Disability Awareness Month</w:t>
      </w:r>
      <w:r>
        <w:rPr>
          <w:color w:val="000000"/>
          <w:sz w:val="20"/>
          <w:szCs w:val="20"/>
        </w:rPr>
        <w:t>,</w:t>
      </w:r>
      <w:r w:rsidRPr="0047131A">
        <w:rPr>
          <w:color w:val="000000"/>
          <w:sz w:val="20"/>
          <w:szCs w:val="20"/>
        </w:rPr>
        <w:t xml:space="preserve"> (and campaigns around the rights of persons with intellectual disabilities</w:t>
      </w:r>
      <w:r>
        <w:rPr>
          <w:color w:val="000000"/>
          <w:sz w:val="20"/>
          <w:szCs w:val="20"/>
        </w:rPr>
        <w:t xml:space="preserve">). </w:t>
      </w:r>
      <w:r w:rsidRPr="0047131A">
        <w:rPr>
          <w:color w:val="000000"/>
          <w:sz w:val="20"/>
          <w:szCs w:val="20"/>
        </w:rPr>
        <w:t>(</w:t>
      </w:r>
      <w:r w:rsidRPr="007C7751">
        <w:rPr>
          <w:i/>
          <w:color w:val="000000"/>
          <w:sz w:val="20"/>
          <w:szCs w:val="20"/>
        </w:rPr>
        <w:t>CRPD</w:t>
      </w:r>
      <w:r w:rsidRPr="0047131A">
        <w:rPr>
          <w:color w:val="000000"/>
          <w:sz w:val="20"/>
          <w:szCs w:val="20"/>
        </w:rPr>
        <w:t>/C/CAN/CO/1, 8 May 2017</w:t>
      </w:r>
      <w:r>
        <w:rPr>
          <w:color w:val="000000"/>
          <w:sz w:val="20"/>
          <w:szCs w:val="20"/>
        </w:rPr>
        <w:t>) at 20(a), 20(b) and 20(d)</w:t>
      </w:r>
      <w:r w:rsidRPr="0047131A">
        <w:rPr>
          <w:color w:val="000000"/>
          <w:sz w:val="20"/>
          <w:szCs w:val="20"/>
        </w:rPr>
        <w:t xml:space="preserve"> </w:t>
      </w:r>
    </w:p>
  </w:footnote>
  <w:footnote w:id="83">
    <w:p w14:paraId="000002DC" w14:textId="76F488E9" w:rsidR="009B524A" w:rsidRPr="0047131A" w:rsidRDefault="009B524A" w:rsidP="00596253">
      <w:pPr>
        <w:pBdr>
          <w:top w:val="nil"/>
          <w:left w:val="nil"/>
          <w:bottom w:val="nil"/>
          <w:right w:val="nil"/>
          <w:between w:val="nil"/>
        </w:pBdr>
        <w:spacing w:line="240" w:lineRule="auto"/>
        <w:rPr>
          <w:sz w:val="20"/>
          <w:szCs w:val="20"/>
        </w:rPr>
      </w:pPr>
      <w:r w:rsidRPr="0047131A">
        <w:rPr>
          <w:sz w:val="20"/>
          <w:szCs w:val="20"/>
          <w:vertAlign w:val="superscript"/>
        </w:rPr>
        <w:footnoteRef/>
      </w:r>
      <w:r w:rsidRPr="0047131A">
        <w:rPr>
          <w:sz w:val="20"/>
          <w:szCs w:val="20"/>
        </w:rPr>
        <w:t xml:space="preserve"> In response to Committee’s 2019 List of Issues (</w:t>
      </w:r>
      <w:r w:rsidRPr="007C7751">
        <w:rPr>
          <w:i/>
          <w:sz w:val="20"/>
          <w:szCs w:val="20"/>
        </w:rPr>
        <w:t>CRPD</w:t>
      </w:r>
      <w:r w:rsidRPr="0047131A">
        <w:rPr>
          <w:sz w:val="20"/>
          <w:szCs w:val="20"/>
        </w:rPr>
        <w:t xml:space="preserve">/C/CAN/QPR/2-3 5 November 2019), Canada’s report </w:t>
      </w:r>
      <w:r w:rsidRPr="006C5E4F">
        <w:rPr>
          <w:sz w:val="20"/>
          <w:szCs w:val="20"/>
        </w:rPr>
        <w:t>(</w:t>
      </w:r>
      <w:r w:rsidRPr="007C7751">
        <w:rPr>
          <w:i/>
          <w:sz w:val="20"/>
          <w:szCs w:val="20"/>
        </w:rPr>
        <w:t>CRPD</w:t>
      </w:r>
      <w:r w:rsidRPr="00D96931">
        <w:rPr>
          <w:sz w:val="20"/>
          <w:szCs w:val="20"/>
        </w:rPr>
        <w:t>/C/CAN/2-3</w:t>
      </w:r>
      <w:r w:rsidRPr="006C5E4F">
        <w:rPr>
          <w:sz w:val="20"/>
          <w:szCs w:val="20"/>
        </w:rPr>
        <w:t>)</w:t>
      </w:r>
      <w:r w:rsidRPr="0047131A">
        <w:rPr>
          <w:sz w:val="20"/>
          <w:szCs w:val="20"/>
        </w:rPr>
        <w:t xml:space="preserve"> highlights initiatives failing to reinforce human dignity and societal inclusion, autism-related investments denying self-advocates and representative organizations’ leadership</w:t>
      </w:r>
      <w:r>
        <w:rPr>
          <w:sz w:val="20"/>
          <w:szCs w:val="20"/>
        </w:rPr>
        <w:t>. These initiatives include the</w:t>
      </w:r>
      <w:r w:rsidRPr="0047131A">
        <w:rPr>
          <w:sz w:val="20"/>
          <w:szCs w:val="20"/>
        </w:rPr>
        <w:t xml:space="preserve"> National Autism Strategy Existing Federal Initiatives </w:t>
      </w:r>
      <w:hyperlink r:id="rId94">
        <w:r w:rsidRPr="0047131A">
          <w:rPr>
            <w:color w:val="0000FF"/>
            <w:sz w:val="20"/>
            <w:szCs w:val="20"/>
            <w:u w:val="single"/>
          </w:rPr>
          <w:t>https://www.canada.ca/en/public-health/services/diseases/autism-spectrum-disorder-asd/national-strategy.html</w:t>
        </w:r>
      </w:hyperlink>
      <w:r>
        <w:rPr>
          <w:sz w:val="20"/>
          <w:szCs w:val="20"/>
        </w:rPr>
        <w:t xml:space="preserve"> which funds programs for adults that do not reinforce human dignity or societal inclusion</w:t>
      </w:r>
      <w:r w:rsidRPr="0047131A">
        <w:rPr>
          <w:sz w:val="20"/>
          <w:szCs w:val="20"/>
        </w:rPr>
        <w:t xml:space="preserve">, and an Albertan vocational program </w:t>
      </w:r>
      <w:r>
        <w:rPr>
          <w:sz w:val="20"/>
          <w:szCs w:val="20"/>
        </w:rPr>
        <w:t xml:space="preserve">that requires </w:t>
      </w:r>
      <w:r w:rsidRPr="0047131A">
        <w:rPr>
          <w:sz w:val="20"/>
          <w:szCs w:val="20"/>
        </w:rPr>
        <w:t>unpaid labour for persons with developmental disabilities Alberta Works Policy Manual, 2011</w:t>
      </w:r>
      <w:r>
        <w:rPr>
          <w:sz w:val="20"/>
          <w:szCs w:val="20"/>
        </w:rPr>
        <w:t xml:space="preserve">, online: </w:t>
      </w:r>
      <w:hyperlink r:id="rId95" w:history="1">
        <w:r w:rsidRPr="000E4347">
          <w:rPr>
            <w:rStyle w:val="Hyperlink"/>
            <w:sz w:val="20"/>
            <w:szCs w:val="20"/>
          </w:rPr>
          <w:t>https://open.alberta.ca/dataset/a1b2b48a-855b-42e4-9416-ab08ba22337b/resource/e1c6fffb-ae5d-4d1d-a505-8c76dbd0c8e4/download/3607542-2011-enhancement-policy-manual-revised-10-01-2011.pdf</w:t>
        </w:r>
      </w:hyperlink>
      <w:r>
        <w:rPr>
          <w:sz w:val="20"/>
          <w:szCs w:val="20"/>
        </w:rPr>
        <w:t xml:space="preserve"> </w:t>
      </w:r>
    </w:p>
  </w:footnote>
  <w:footnote w:id="84">
    <w:p w14:paraId="000002DE" w14:textId="7687361D"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For a glossary of formats and methods of communication</w:t>
      </w:r>
      <w:r>
        <w:rPr>
          <w:color w:val="000000"/>
          <w:sz w:val="20"/>
          <w:szCs w:val="20"/>
        </w:rPr>
        <w:t xml:space="preserve"> please refer to</w:t>
      </w:r>
      <w:r w:rsidRPr="0047131A">
        <w:rPr>
          <w:color w:val="000000"/>
          <w:sz w:val="20"/>
          <w:szCs w:val="20"/>
        </w:rPr>
        <w:t>:</w:t>
      </w:r>
      <w:r w:rsidRPr="0047131A">
        <w:rPr>
          <w:sz w:val="20"/>
          <w:szCs w:val="20"/>
        </w:rPr>
        <w:t xml:space="preserve"> </w:t>
      </w:r>
      <w:hyperlink r:id="rId96" w:history="1">
        <w:r w:rsidRPr="000E4347">
          <w:rPr>
            <w:rStyle w:val="Hyperlink"/>
            <w:sz w:val="20"/>
            <w:szCs w:val="20"/>
          </w:rPr>
          <w:t>https://www.deafblindnetworkontario.com/ishrs/glossary-of-terms/</w:t>
        </w:r>
      </w:hyperlink>
      <w:r>
        <w:rPr>
          <w:sz w:val="20"/>
          <w:szCs w:val="20"/>
        </w:rPr>
        <w:t xml:space="preserve"> </w:t>
      </w:r>
    </w:p>
  </w:footnote>
  <w:footnote w:id="85">
    <w:p w14:paraId="000003E4" w14:textId="42A24961" w:rsidR="009B524A" w:rsidRPr="001A69D6"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Statistics Canada, Survey on Accessibility in Federal Sector Organizations, 2021</w:t>
      </w:r>
      <w:r>
        <w:rPr>
          <w:sz w:val="20"/>
          <w:szCs w:val="20"/>
        </w:rPr>
        <w:t>, online:</w:t>
      </w:r>
      <w:hyperlink r:id="rId97">
        <w:r w:rsidRPr="001A69D6">
          <w:rPr>
            <w:sz w:val="20"/>
            <w:szCs w:val="20"/>
          </w:rPr>
          <w:t xml:space="preserve"> </w:t>
        </w:r>
      </w:hyperlink>
      <w:r w:rsidRPr="00F038E7">
        <w:t xml:space="preserve"> </w:t>
      </w:r>
      <w:hyperlink r:id="rId98" w:history="1">
        <w:r w:rsidRPr="000E4347">
          <w:rPr>
            <w:rStyle w:val="Hyperlink"/>
            <w:sz w:val="20"/>
            <w:szCs w:val="20"/>
          </w:rPr>
          <w:t>https://www150.statcan.gc.ca/n1/pub/11-627-m/11-627-m2021056-eng.htm</w:t>
        </w:r>
      </w:hyperlink>
      <w:r>
        <w:rPr>
          <w:sz w:val="20"/>
          <w:szCs w:val="20"/>
        </w:rPr>
        <w:t xml:space="preserve"> </w:t>
      </w:r>
      <w:r w:rsidRPr="001A69D6">
        <w:rPr>
          <w:sz w:val="20"/>
          <w:szCs w:val="20"/>
        </w:rPr>
        <w:t xml:space="preserve"> </w:t>
      </w:r>
    </w:p>
  </w:footnote>
  <w:footnote w:id="86">
    <w:p w14:paraId="000003E5" w14:textId="159C0015" w:rsidR="009B524A" w:rsidRPr="0047131A" w:rsidRDefault="009B524A" w:rsidP="00596253">
      <w:pPr>
        <w:spacing w:line="240" w:lineRule="auto"/>
        <w:rPr>
          <w:sz w:val="20"/>
          <w:szCs w:val="20"/>
          <w:highlight w:val="yellow"/>
        </w:rPr>
      </w:pPr>
      <w:r w:rsidRPr="0047131A">
        <w:rPr>
          <w:sz w:val="20"/>
          <w:szCs w:val="20"/>
          <w:vertAlign w:val="superscript"/>
        </w:rPr>
        <w:footnoteRef/>
      </w:r>
      <w:r w:rsidRPr="0047131A">
        <w:rPr>
          <w:sz w:val="20"/>
          <w:szCs w:val="20"/>
        </w:rPr>
        <w:t xml:space="preserve"> </w:t>
      </w:r>
      <w:r>
        <w:rPr>
          <w:sz w:val="20"/>
          <w:szCs w:val="20"/>
        </w:rPr>
        <w:t xml:space="preserve">ARCH Disability Law Centre (2021), </w:t>
      </w:r>
      <w:r w:rsidRPr="006C5E4F">
        <w:rPr>
          <w:i/>
          <w:sz w:val="20"/>
          <w:szCs w:val="20"/>
        </w:rPr>
        <w:t>Meaningful Participation of Persons with Disabilities in Regulation Making</w:t>
      </w:r>
      <w:r>
        <w:rPr>
          <w:sz w:val="20"/>
          <w:szCs w:val="20"/>
        </w:rPr>
        <w:t xml:space="preserve">, online: </w:t>
      </w:r>
      <w:hyperlink r:id="rId99" w:history="1">
        <w:r w:rsidRPr="000E4347">
          <w:rPr>
            <w:rStyle w:val="Hyperlink"/>
            <w:sz w:val="20"/>
            <w:szCs w:val="20"/>
          </w:rPr>
          <w:t>https://archdisabilitylaw.ca/meaningful-participation-of-persons-with-disabilities-in-regulation-making/</w:t>
        </w:r>
      </w:hyperlink>
      <w:r>
        <w:rPr>
          <w:sz w:val="20"/>
          <w:szCs w:val="20"/>
        </w:rPr>
        <w:t xml:space="preserve"> </w:t>
      </w:r>
    </w:p>
  </w:footnote>
  <w:footnote w:id="87">
    <w:p w14:paraId="00000430" w14:textId="6BC30B20" w:rsidR="009B524A" w:rsidRPr="0047131A" w:rsidRDefault="009B524A" w:rsidP="00596253">
      <w:pPr>
        <w:spacing w:line="240" w:lineRule="auto"/>
        <w:rPr>
          <w:sz w:val="20"/>
          <w:szCs w:val="20"/>
          <w:highlight w:val="yellow"/>
        </w:rPr>
      </w:pPr>
      <w:r w:rsidRPr="0047131A">
        <w:rPr>
          <w:sz w:val="20"/>
          <w:szCs w:val="20"/>
          <w:vertAlign w:val="superscript"/>
        </w:rPr>
        <w:footnoteRef/>
      </w:r>
      <w:r>
        <w:rPr>
          <w:sz w:val="20"/>
          <w:szCs w:val="20"/>
        </w:rPr>
        <w:t xml:space="preserve"> </w:t>
      </w:r>
      <w:r w:rsidRPr="0047131A">
        <w:rPr>
          <w:sz w:val="20"/>
          <w:szCs w:val="20"/>
        </w:rPr>
        <w:t xml:space="preserve">Territories are excluded from the </w:t>
      </w:r>
      <w:r w:rsidRPr="004E6CF7">
        <w:rPr>
          <w:i/>
          <w:sz w:val="20"/>
          <w:szCs w:val="20"/>
        </w:rPr>
        <w:t>ACA</w:t>
      </w:r>
      <w:r w:rsidRPr="0047131A">
        <w:rPr>
          <w:sz w:val="20"/>
          <w:szCs w:val="20"/>
        </w:rPr>
        <w:t xml:space="preserve">. </w:t>
      </w:r>
      <w:r>
        <w:rPr>
          <w:sz w:val="20"/>
          <w:szCs w:val="20"/>
        </w:rPr>
        <w:t xml:space="preserve">Government of Saskatchewan, Chapter 19 2023, An Act respecting Accessibility in Saskatchewan, online: </w:t>
      </w:r>
      <w:hyperlink r:id="rId100" w:history="1">
        <w:r w:rsidRPr="00407AB4">
          <w:rPr>
            <w:rStyle w:val="Hyperlink"/>
            <w:sz w:val="20"/>
            <w:szCs w:val="20"/>
          </w:rPr>
          <w:t>https://accessiblesk.saskatchewan.ca/the-accessible-saskatchewan-act-summary-of-bill</w:t>
        </w:r>
      </w:hyperlink>
      <w:r>
        <w:rPr>
          <w:sz w:val="20"/>
          <w:szCs w:val="20"/>
        </w:rPr>
        <w:t xml:space="preserve">; </w:t>
      </w:r>
      <w:r w:rsidRPr="000C250C">
        <w:rPr>
          <w:i/>
          <w:sz w:val="20"/>
          <w:szCs w:val="20"/>
        </w:rPr>
        <w:t>Accessible British Columbia Act</w:t>
      </w:r>
      <w:r>
        <w:rPr>
          <w:sz w:val="20"/>
          <w:szCs w:val="20"/>
        </w:rPr>
        <w:t xml:space="preserve">, SBC 2021, c 19; </w:t>
      </w:r>
      <w:r w:rsidRPr="000C250C">
        <w:rPr>
          <w:i/>
          <w:sz w:val="20"/>
          <w:szCs w:val="20"/>
        </w:rPr>
        <w:t>The Accessibility for Manitobans Act,</w:t>
      </w:r>
      <w:r>
        <w:rPr>
          <w:sz w:val="20"/>
          <w:szCs w:val="20"/>
        </w:rPr>
        <w:t xml:space="preserve"> CCSM c A1.7; </w:t>
      </w:r>
      <w:r w:rsidRPr="000C250C">
        <w:rPr>
          <w:i/>
          <w:sz w:val="20"/>
          <w:szCs w:val="20"/>
        </w:rPr>
        <w:t>An Act to amend the Act to secure the handicapped in the exercise of their rights and other legislative provisions</w:t>
      </w:r>
      <w:r w:rsidRPr="00945BC1">
        <w:rPr>
          <w:sz w:val="20"/>
          <w:szCs w:val="20"/>
        </w:rPr>
        <w:t>, SQ 2004, c 31</w:t>
      </w:r>
      <w:r>
        <w:rPr>
          <w:sz w:val="20"/>
          <w:szCs w:val="20"/>
        </w:rPr>
        <w:t xml:space="preserve">; </w:t>
      </w:r>
      <w:r w:rsidRPr="000C250C">
        <w:rPr>
          <w:i/>
          <w:sz w:val="20"/>
          <w:szCs w:val="20"/>
        </w:rPr>
        <w:t>Accessibility for Ontarians With Disabilities Act</w:t>
      </w:r>
      <w:r w:rsidRPr="00945BC1">
        <w:rPr>
          <w:sz w:val="20"/>
          <w:szCs w:val="20"/>
        </w:rPr>
        <w:t>, 2005, SO 2005, c 11</w:t>
      </w:r>
      <w:r>
        <w:rPr>
          <w:sz w:val="20"/>
          <w:szCs w:val="20"/>
        </w:rPr>
        <w:t xml:space="preserve">; </w:t>
      </w:r>
      <w:r w:rsidRPr="000C250C">
        <w:rPr>
          <w:i/>
          <w:sz w:val="20"/>
          <w:szCs w:val="20"/>
        </w:rPr>
        <w:t>Accessibility Act</w:t>
      </w:r>
      <w:r>
        <w:rPr>
          <w:sz w:val="20"/>
          <w:szCs w:val="20"/>
        </w:rPr>
        <w:t xml:space="preserve">, SNS 2017, c 2; </w:t>
      </w:r>
      <w:r w:rsidRPr="000C250C">
        <w:rPr>
          <w:i/>
          <w:sz w:val="20"/>
          <w:szCs w:val="20"/>
        </w:rPr>
        <w:t>Accessibility Act,</w:t>
      </w:r>
      <w:r w:rsidRPr="00945BC1">
        <w:rPr>
          <w:sz w:val="20"/>
          <w:szCs w:val="20"/>
        </w:rPr>
        <w:t xml:space="preserve"> SNL 2021, c A-1.001</w:t>
      </w:r>
    </w:p>
  </w:footnote>
  <w:footnote w:id="88">
    <w:p w14:paraId="000003EC" w14:textId="148E09EE" w:rsidR="009B524A" w:rsidRPr="0047131A" w:rsidRDefault="009B524A" w:rsidP="00596253">
      <w:pPr>
        <w:spacing w:line="240" w:lineRule="auto"/>
        <w:rPr>
          <w:sz w:val="20"/>
          <w:szCs w:val="20"/>
          <w:highlight w:val="yellow"/>
        </w:rPr>
      </w:pPr>
      <w:r w:rsidRPr="0047131A">
        <w:rPr>
          <w:sz w:val="20"/>
          <w:szCs w:val="20"/>
          <w:vertAlign w:val="superscript"/>
        </w:rPr>
        <w:footnoteRef/>
      </w:r>
      <w:r w:rsidRPr="0047131A">
        <w:rPr>
          <w:sz w:val="20"/>
          <w:szCs w:val="20"/>
        </w:rPr>
        <w:t xml:space="preserve"> </w:t>
      </w:r>
      <w:r w:rsidRPr="00CF79C1">
        <w:rPr>
          <w:sz w:val="20"/>
          <w:szCs w:val="20"/>
        </w:rPr>
        <w:t>For example, in Ontario, AODA Alliance (2023), Independent 4</w:t>
      </w:r>
      <w:r w:rsidRPr="00CF79C1">
        <w:rPr>
          <w:sz w:val="20"/>
          <w:szCs w:val="20"/>
          <w:vertAlign w:val="superscript"/>
        </w:rPr>
        <w:t>th</w:t>
      </w:r>
      <w:r w:rsidRPr="00CF79C1">
        <w:rPr>
          <w:sz w:val="20"/>
          <w:szCs w:val="20"/>
        </w:rPr>
        <w:t xml:space="preserve"> Review of the Accessibility for Ontarians with Disabilities Act (AODA), online: </w:t>
      </w:r>
      <w:hyperlink r:id="rId101" w:history="1">
        <w:r w:rsidRPr="000E4347">
          <w:rPr>
            <w:rStyle w:val="Hyperlink"/>
            <w:sz w:val="20"/>
            <w:szCs w:val="20"/>
          </w:rPr>
          <w:t>https://view.officeapps.live.com/op/view.aspx?src=https%3A%2F%2Fwww.aodaalliance.org%2Fwp-content%2Fuploads%2F2023%2F12%2FJune-6-2023-Rich-Donovan-Final-Report-Released-Dec-14-2023.docx&amp;wdOrigin=BROWSELINK</w:t>
        </w:r>
      </w:hyperlink>
      <w:r>
        <w:rPr>
          <w:sz w:val="20"/>
          <w:szCs w:val="20"/>
        </w:rPr>
        <w:t xml:space="preserve"> </w:t>
      </w:r>
    </w:p>
  </w:footnote>
  <w:footnote w:id="89">
    <w:p w14:paraId="00000434" w14:textId="1B357AE1" w:rsidR="009B524A" w:rsidRPr="00F038E7" w:rsidRDefault="009B524A" w:rsidP="00596253">
      <w:pPr>
        <w:spacing w:line="240" w:lineRule="auto"/>
        <w:rPr>
          <w:rFonts w:eastAsia="Roboto"/>
          <w:color w:val="0B57D0"/>
          <w:sz w:val="20"/>
          <w:szCs w:val="20"/>
          <w:highlight w:val="white"/>
        </w:rPr>
      </w:pPr>
      <w:r w:rsidRPr="0047131A">
        <w:rPr>
          <w:sz w:val="20"/>
          <w:szCs w:val="20"/>
          <w:vertAlign w:val="superscript"/>
        </w:rPr>
        <w:footnoteRef/>
      </w:r>
      <w:r w:rsidRPr="0047131A">
        <w:rPr>
          <w:sz w:val="20"/>
          <w:szCs w:val="20"/>
        </w:rPr>
        <w:t xml:space="preserve"> </w:t>
      </w:r>
      <w:r>
        <w:rPr>
          <w:rFonts w:eastAsia="Roboto"/>
          <w:sz w:val="20"/>
          <w:szCs w:val="20"/>
        </w:rPr>
        <w:t>In April 2023, Bill C-11 received</w:t>
      </w:r>
      <w:r w:rsidRPr="00F038E7">
        <w:rPr>
          <w:rFonts w:eastAsia="Roboto"/>
          <w:sz w:val="20"/>
          <w:szCs w:val="20"/>
        </w:rPr>
        <w:t xml:space="preserve"> Royal assent; </w:t>
      </w:r>
      <w:r>
        <w:rPr>
          <w:rFonts w:eastAsia="Roboto"/>
          <w:sz w:val="20"/>
          <w:szCs w:val="20"/>
        </w:rPr>
        <w:t xml:space="preserve">Bill C-11 </w:t>
      </w:r>
      <w:r w:rsidRPr="00F038E7">
        <w:rPr>
          <w:rFonts w:eastAsia="Roboto"/>
          <w:sz w:val="20"/>
          <w:szCs w:val="20"/>
        </w:rPr>
        <w:t>amend</w:t>
      </w:r>
      <w:r>
        <w:rPr>
          <w:rFonts w:eastAsia="Roboto"/>
          <w:sz w:val="20"/>
          <w:szCs w:val="20"/>
        </w:rPr>
        <w:t xml:space="preserve">s the </w:t>
      </w:r>
      <w:r w:rsidRPr="006E1D89">
        <w:rPr>
          <w:rFonts w:eastAsia="Roboto"/>
          <w:i/>
          <w:sz w:val="20"/>
          <w:szCs w:val="20"/>
        </w:rPr>
        <w:t>Broadcasting Act</w:t>
      </w:r>
      <w:r w:rsidRPr="00F038E7">
        <w:rPr>
          <w:rFonts w:eastAsia="Roboto"/>
          <w:sz w:val="20"/>
          <w:szCs w:val="20"/>
        </w:rPr>
        <w:t xml:space="preserve"> and includes changes directed at improving accessibility. </w:t>
      </w:r>
      <w:r w:rsidRPr="006E1D89">
        <w:rPr>
          <w:rFonts w:eastAsia="Roboto"/>
          <w:i/>
          <w:sz w:val="20"/>
          <w:szCs w:val="20"/>
        </w:rPr>
        <w:t>An Act to amend the Broadcasting Act and to make related and consequential amendments to other Acts</w:t>
      </w:r>
      <w:r w:rsidRPr="00F038E7">
        <w:rPr>
          <w:rFonts w:eastAsia="Roboto"/>
          <w:sz w:val="20"/>
          <w:szCs w:val="20"/>
        </w:rPr>
        <w:t xml:space="preserve">, April 27, 2023, online: </w:t>
      </w:r>
      <w:hyperlink r:id="rId102" w:history="1">
        <w:r w:rsidRPr="00F038E7">
          <w:rPr>
            <w:rStyle w:val="Hyperlink"/>
            <w:sz w:val="20"/>
            <w:szCs w:val="20"/>
          </w:rPr>
          <w:t>https://www.parl.ca/DocumentViewer/en/44-1/bill/C-11/royal-assent</w:t>
        </w:r>
      </w:hyperlink>
      <w:r w:rsidRPr="00F038E7">
        <w:rPr>
          <w:rFonts w:eastAsia="Roboto"/>
          <w:sz w:val="20"/>
          <w:szCs w:val="20"/>
        </w:rPr>
        <w:t xml:space="preserve">; The </w:t>
      </w:r>
      <w:r w:rsidRPr="006E1D89">
        <w:rPr>
          <w:rFonts w:eastAsia="Roboto"/>
          <w:i/>
          <w:sz w:val="20"/>
          <w:szCs w:val="20"/>
        </w:rPr>
        <w:t>Telecommunications Act</w:t>
      </w:r>
      <w:r w:rsidRPr="00F038E7">
        <w:rPr>
          <w:rFonts w:eastAsia="Roboto"/>
          <w:sz w:val="20"/>
          <w:szCs w:val="20"/>
        </w:rPr>
        <w:t xml:space="preserve"> was also reviewed in 2020 and lacked representation in the legislative review. Broadcasting and Telecommunications Legislative Review Panel,  “Canada’s Communication future: Time to act”, (January 2020), online: </w:t>
      </w:r>
      <w:hyperlink r:id="rId103" w:history="1">
        <w:r w:rsidRPr="000E4347">
          <w:rPr>
            <w:rStyle w:val="Hyperlink"/>
            <w:rFonts w:eastAsia="Roboto"/>
            <w:sz w:val="20"/>
            <w:szCs w:val="20"/>
          </w:rPr>
          <w:t>https://ised-isde.canada.ca/site/broadcasting-telecommunications-legislative-review/en/canadas-communications-future-time-act</w:t>
        </w:r>
      </w:hyperlink>
      <w:r>
        <w:rPr>
          <w:rFonts w:eastAsia="Roboto"/>
          <w:sz w:val="20"/>
          <w:szCs w:val="20"/>
        </w:rPr>
        <w:t xml:space="preserve"> </w:t>
      </w:r>
    </w:p>
  </w:footnote>
  <w:footnote w:id="90">
    <w:p w14:paraId="000003ED" w14:textId="58034E0D" w:rsidR="009B524A" w:rsidRPr="00F038E7" w:rsidRDefault="009B524A" w:rsidP="00596253">
      <w:pPr>
        <w:spacing w:line="240" w:lineRule="auto"/>
        <w:rPr>
          <w:sz w:val="20"/>
          <w:szCs w:val="20"/>
        </w:rPr>
      </w:pPr>
      <w:r w:rsidRPr="00F038E7">
        <w:rPr>
          <w:sz w:val="20"/>
          <w:szCs w:val="20"/>
          <w:vertAlign w:val="superscript"/>
        </w:rPr>
        <w:footnoteRef/>
      </w:r>
      <w:r w:rsidRPr="00F038E7">
        <w:rPr>
          <w:sz w:val="20"/>
          <w:szCs w:val="20"/>
        </w:rPr>
        <w:t xml:space="preserve"> Text with 911 systems are critically flawed; for instance, through community research done by the Neil Squire Society it was noted that it takes up to 2 minutes for 911 respondents to initiate a 911 c</w:t>
      </w:r>
      <w:r>
        <w:rPr>
          <w:sz w:val="20"/>
          <w:szCs w:val="20"/>
        </w:rPr>
        <w:t>all through text between Deaf, deafblind or hard of h</w:t>
      </w:r>
      <w:r w:rsidRPr="00F038E7">
        <w:rPr>
          <w:sz w:val="20"/>
          <w:szCs w:val="20"/>
        </w:rPr>
        <w:t xml:space="preserve">earing persons. </w:t>
      </w:r>
    </w:p>
  </w:footnote>
  <w:footnote w:id="91">
    <w:p w14:paraId="6B086F57" w14:textId="2B1AAF0F" w:rsidR="009B524A" w:rsidRDefault="009B524A" w:rsidP="00596253">
      <w:pPr>
        <w:pStyle w:val="FootnoteText"/>
      </w:pPr>
      <w:r>
        <w:rPr>
          <w:rStyle w:val="FootnoteReference"/>
        </w:rPr>
        <w:footnoteRef/>
      </w:r>
      <w:r>
        <w:t xml:space="preserve"> For example, one study found that approximately 75% of adults with intellectual disabilities found COVID-19 related information challenging to comprehend: Sabrina </w:t>
      </w:r>
      <w:proofErr w:type="spellStart"/>
      <w:r>
        <w:t>Campanella</w:t>
      </w:r>
      <w:proofErr w:type="spellEnd"/>
      <w:r>
        <w:t xml:space="preserve"> et al., </w:t>
      </w:r>
      <w:r w:rsidRPr="006E1D89">
        <w:t>"</w:t>
      </w:r>
      <w:r w:rsidRPr="006E1D89">
        <w:rPr>
          <w:i/>
        </w:rPr>
        <w:t>They need to speak a language everyone can understand": Accessibility of COVID-19 vaccine information for Canadian adults with intellectual and developmental disabilities</w:t>
      </w:r>
      <w:r>
        <w:t xml:space="preserve">, December 2024, online: </w:t>
      </w:r>
      <w:r w:rsidRPr="006E1D89">
        <w:t>https://pubmed.ncbi.nlm.nih.gov/39721350/</w:t>
      </w:r>
      <w:r>
        <w:t xml:space="preserve"> </w:t>
      </w:r>
    </w:p>
  </w:footnote>
  <w:footnote w:id="92">
    <w:p w14:paraId="0000039F" w14:textId="026AFF0B"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For example, Canada’s opioid crisis is a disability rights issue. Opioid drugs are made accessible despite mortality risk, while alternative treatments for pain-related disability are not publicly funded or accessible</w:t>
      </w:r>
      <w:r>
        <w:rPr>
          <w:sz w:val="20"/>
          <w:szCs w:val="20"/>
        </w:rPr>
        <w:t xml:space="preserve">: </w:t>
      </w:r>
      <w:r w:rsidRPr="0047131A">
        <w:rPr>
          <w:sz w:val="20"/>
          <w:szCs w:val="20"/>
        </w:rPr>
        <w:t>Canadian Psychological Association</w:t>
      </w:r>
      <w:r>
        <w:rPr>
          <w:sz w:val="20"/>
          <w:szCs w:val="20"/>
        </w:rPr>
        <w:t>,</w:t>
      </w:r>
      <w:r w:rsidRPr="0047131A">
        <w:rPr>
          <w:sz w:val="20"/>
          <w:szCs w:val="20"/>
        </w:rPr>
        <w:t xml:space="preserve"> </w:t>
      </w:r>
      <w:r w:rsidRPr="006C5E4F">
        <w:rPr>
          <w:i/>
          <w:sz w:val="20"/>
          <w:szCs w:val="20"/>
        </w:rPr>
        <w:t>Recommendations for Addressing the Opioid Crisis in Canada</w:t>
      </w:r>
      <w:r>
        <w:rPr>
          <w:sz w:val="20"/>
          <w:szCs w:val="20"/>
        </w:rPr>
        <w:t>, online:</w:t>
      </w:r>
      <w:r w:rsidRPr="0047131A">
        <w:rPr>
          <w:sz w:val="20"/>
          <w:szCs w:val="20"/>
        </w:rPr>
        <w:t xml:space="preserve"> </w:t>
      </w:r>
      <w:hyperlink r:id="rId104" w:history="1">
        <w:r w:rsidRPr="000228D4">
          <w:rPr>
            <w:rStyle w:val="Hyperlink"/>
            <w:sz w:val="20"/>
            <w:szCs w:val="20"/>
          </w:rPr>
          <w:t>https://cpa.ca/docs/File/Task_Forces/OpioidTaskforceReport_June2019.pdf</w:t>
        </w:r>
      </w:hyperlink>
      <w:r>
        <w:rPr>
          <w:rStyle w:val="Hyperlink"/>
          <w:sz w:val="20"/>
          <w:szCs w:val="20"/>
        </w:rPr>
        <w:t>;</w:t>
      </w:r>
      <w:r>
        <w:rPr>
          <w:sz w:val="20"/>
          <w:szCs w:val="20"/>
        </w:rPr>
        <w:t xml:space="preserve"> </w:t>
      </w:r>
      <w:r w:rsidRPr="0047131A">
        <w:rPr>
          <w:sz w:val="20"/>
          <w:szCs w:val="20"/>
        </w:rPr>
        <w:t xml:space="preserve"> </w:t>
      </w:r>
      <w:r>
        <w:rPr>
          <w:sz w:val="20"/>
          <w:szCs w:val="20"/>
        </w:rPr>
        <w:t>O</w:t>
      </w:r>
      <w:r w:rsidRPr="0047131A">
        <w:rPr>
          <w:sz w:val="20"/>
          <w:szCs w:val="20"/>
        </w:rPr>
        <w:t>pioid use is a significant cause of disability in Canada</w:t>
      </w:r>
      <w:r>
        <w:rPr>
          <w:sz w:val="20"/>
          <w:szCs w:val="20"/>
        </w:rPr>
        <w:t>:</w:t>
      </w:r>
      <w:r w:rsidRPr="0047131A">
        <w:rPr>
          <w:sz w:val="20"/>
          <w:szCs w:val="20"/>
        </w:rPr>
        <w:t xml:space="preserve"> </w:t>
      </w:r>
      <w:proofErr w:type="spellStart"/>
      <w:r w:rsidRPr="0047131A">
        <w:rPr>
          <w:sz w:val="20"/>
          <w:szCs w:val="20"/>
        </w:rPr>
        <w:t>Orphana</w:t>
      </w:r>
      <w:proofErr w:type="spellEnd"/>
      <w:r w:rsidRPr="0047131A">
        <w:rPr>
          <w:sz w:val="20"/>
          <w:szCs w:val="20"/>
        </w:rPr>
        <w:t xml:space="preserve">, Heather et.al. 2018. </w:t>
      </w:r>
      <w:r w:rsidRPr="008878FA">
        <w:rPr>
          <w:i/>
          <w:sz w:val="20"/>
          <w:szCs w:val="20"/>
        </w:rPr>
        <w:t>Canadian trends in opioid-related mortality and disability from opioid use disorder from 1990 to 2014 through the lens of the Global Burden of Disease Study</w:t>
      </w:r>
      <w:r w:rsidRPr="0047131A">
        <w:rPr>
          <w:sz w:val="20"/>
          <w:szCs w:val="20"/>
        </w:rPr>
        <w:t>. Health Promotion and Chronic Disease Prevention in Canada Vol 38(6)</w:t>
      </w:r>
      <w:r>
        <w:rPr>
          <w:sz w:val="20"/>
          <w:szCs w:val="20"/>
        </w:rPr>
        <w:t>, online:</w:t>
      </w:r>
      <w:r w:rsidRPr="0047131A">
        <w:rPr>
          <w:sz w:val="20"/>
          <w:szCs w:val="20"/>
        </w:rPr>
        <w:t xml:space="preserve"> </w:t>
      </w:r>
      <w:hyperlink r:id="rId105" w:history="1">
        <w:r w:rsidRPr="000228D4">
          <w:rPr>
            <w:rStyle w:val="Hyperlink"/>
            <w:sz w:val="20"/>
            <w:szCs w:val="20"/>
          </w:rPr>
          <w:t>https://www.canada.ca/content/dam/phac-aspc/documents/services/publications/health-promotion-chronic-disease-prevention-canada-research-policy-practice/vol-38-no-6-2018/ar-04-eng.pdf</w:t>
        </w:r>
      </w:hyperlink>
      <w:r>
        <w:rPr>
          <w:rStyle w:val="Hyperlink"/>
          <w:sz w:val="20"/>
          <w:szCs w:val="20"/>
        </w:rPr>
        <w:t>;</w:t>
      </w:r>
      <w:r>
        <w:rPr>
          <w:sz w:val="20"/>
          <w:szCs w:val="20"/>
        </w:rPr>
        <w:t xml:space="preserve"> B</w:t>
      </w:r>
      <w:r w:rsidRPr="0047131A">
        <w:rPr>
          <w:sz w:val="20"/>
          <w:szCs w:val="20"/>
        </w:rPr>
        <w:t xml:space="preserve">etween January 2016 and </w:t>
      </w:r>
      <w:r>
        <w:rPr>
          <w:sz w:val="20"/>
          <w:szCs w:val="20"/>
        </w:rPr>
        <w:t>June 2024</w:t>
      </w:r>
      <w:r w:rsidRPr="0047131A">
        <w:rPr>
          <w:sz w:val="20"/>
          <w:szCs w:val="20"/>
        </w:rPr>
        <w:t xml:space="preserve">, </w:t>
      </w:r>
      <w:r>
        <w:rPr>
          <w:sz w:val="20"/>
          <w:szCs w:val="20"/>
        </w:rPr>
        <w:t>49,105</w:t>
      </w:r>
      <w:r w:rsidRPr="0047131A">
        <w:rPr>
          <w:sz w:val="20"/>
          <w:szCs w:val="20"/>
        </w:rPr>
        <w:t xml:space="preserve"> people died from opioid toxicity</w:t>
      </w:r>
      <w:r>
        <w:rPr>
          <w:sz w:val="20"/>
          <w:szCs w:val="20"/>
        </w:rPr>
        <w:t>:</w:t>
      </w:r>
      <w:r w:rsidRPr="0047131A">
        <w:rPr>
          <w:sz w:val="20"/>
          <w:szCs w:val="20"/>
        </w:rPr>
        <w:t xml:space="preserve"> Public Health Agency of Canada. 202</w:t>
      </w:r>
      <w:r>
        <w:rPr>
          <w:sz w:val="20"/>
          <w:szCs w:val="20"/>
        </w:rPr>
        <w:t>4</w:t>
      </w:r>
      <w:r w:rsidRPr="0047131A">
        <w:rPr>
          <w:sz w:val="20"/>
          <w:szCs w:val="20"/>
        </w:rPr>
        <w:t xml:space="preserve">. </w:t>
      </w:r>
      <w:r w:rsidRPr="008878FA">
        <w:rPr>
          <w:i/>
          <w:sz w:val="20"/>
          <w:szCs w:val="20"/>
        </w:rPr>
        <w:t>Apparent Opioid and Stimulant Toxicity Deaths</w:t>
      </w:r>
      <w:r>
        <w:rPr>
          <w:sz w:val="20"/>
          <w:szCs w:val="20"/>
        </w:rPr>
        <w:t>, online:</w:t>
      </w:r>
      <w:r w:rsidRPr="0047131A">
        <w:rPr>
          <w:sz w:val="20"/>
          <w:szCs w:val="20"/>
        </w:rPr>
        <w:t xml:space="preserve"> </w:t>
      </w:r>
      <w:hyperlink r:id="rId106" w:history="1">
        <w:r w:rsidRPr="000E4347">
          <w:rPr>
            <w:rStyle w:val="Hyperlink"/>
            <w:sz w:val="20"/>
            <w:szCs w:val="20"/>
          </w:rPr>
          <w:t>https://health-infobase.canada.ca/substance-related-harms/opioids-stimulants/</w:t>
        </w:r>
      </w:hyperlink>
      <w:r>
        <w:rPr>
          <w:sz w:val="20"/>
          <w:szCs w:val="20"/>
        </w:rPr>
        <w:t>; D</w:t>
      </w:r>
      <w:r w:rsidRPr="0047131A">
        <w:rPr>
          <w:sz w:val="20"/>
          <w:szCs w:val="20"/>
        </w:rPr>
        <w:t xml:space="preserve">isability-related prejudice </w:t>
      </w:r>
      <w:r>
        <w:rPr>
          <w:sz w:val="20"/>
          <w:szCs w:val="20"/>
        </w:rPr>
        <w:t>is connected</w:t>
      </w:r>
      <w:r w:rsidRPr="0047131A">
        <w:rPr>
          <w:sz w:val="20"/>
          <w:szCs w:val="20"/>
        </w:rPr>
        <w:t xml:space="preserve"> to police fatalities.</w:t>
      </w:r>
      <w:r>
        <w:rPr>
          <w:sz w:val="20"/>
          <w:szCs w:val="20"/>
        </w:rPr>
        <w:t xml:space="preserve"> 68% of the civilians who died at the hands of police between 2000 and 2020 had substance abuse issues</w:t>
      </w:r>
      <w:r w:rsidRPr="0047131A">
        <w:rPr>
          <w:sz w:val="20"/>
          <w:szCs w:val="20"/>
        </w:rPr>
        <w:t xml:space="preserve">, were mentally ill, or both: Singh, </w:t>
      </w:r>
      <w:proofErr w:type="spellStart"/>
      <w:r w:rsidRPr="0047131A">
        <w:rPr>
          <w:sz w:val="20"/>
          <w:szCs w:val="20"/>
        </w:rPr>
        <w:t>Inayat</w:t>
      </w:r>
      <w:proofErr w:type="spellEnd"/>
      <w:r w:rsidRPr="0047131A">
        <w:rPr>
          <w:sz w:val="20"/>
          <w:szCs w:val="20"/>
        </w:rPr>
        <w:t xml:space="preserve">, “2020 already a particularly deadly year for people killed in police encounters, CBC research shows.” </w:t>
      </w:r>
      <w:r w:rsidRPr="008878FA">
        <w:rPr>
          <w:i/>
          <w:sz w:val="20"/>
          <w:szCs w:val="20"/>
        </w:rPr>
        <w:t>CBC News</w:t>
      </w:r>
      <w:r w:rsidRPr="0047131A">
        <w:rPr>
          <w:sz w:val="20"/>
          <w:szCs w:val="20"/>
        </w:rPr>
        <w:t xml:space="preserve"> (23 July 2020)</w:t>
      </w:r>
      <w:r>
        <w:rPr>
          <w:sz w:val="20"/>
          <w:szCs w:val="20"/>
        </w:rPr>
        <w:t>, online:</w:t>
      </w:r>
      <w:r w:rsidRPr="0047131A">
        <w:rPr>
          <w:sz w:val="20"/>
          <w:szCs w:val="20"/>
        </w:rPr>
        <w:t xml:space="preserve"> </w:t>
      </w:r>
      <w:hyperlink r:id="rId107" w:history="1">
        <w:r w:rsidRPr="000E4347">
          <w:rPr>
            <w:rStyle w:val="Hyperlink"/>
            <w:sz w:val="20"/>
            <w:szCs w:val="20"/>
          </w:rPr>
          <w:t>https://publications.gc.ca/collections/collection_2024/aspc-phac/HP33-7-2023-2-eng.pdf</w:t>
        </w:r>
      </w:hyperlink>
      <w:r>
        <w:rPr>
          <w:sz w:val="20"/>
          <w:szCs w:val="20"/>
        </w:rPr>
        <w:t xml:space="preserve"> p</w:t>
      </w:r>
      <w:r w:rsidRPr="0047131A">
        <w:rPr>
          <w:sz w:val="20"/>
          <w:szCs w:val="20"/>
        </w:rPr>
        <w:t>ersons with disabilities in Canada are more vulnerable to suicidal ideation, and “the relationship between disability and suicidal ideation appears to be anything b</w:t>
      </w:r>
      <w:r>
        <w:rPr>
          <w:sz w:val="20"/>
          <w:szCs w:val="20"/>
        </w:rPr>
        <w:t>ut direct or ‘natural’</w:t>
      </w:r>
      <w:r w:rsidRPr="0047131A">
        <w:rPr>
          <w:sz w:val="20"/>
          <w:szCs w:val="20"/>
        </w:rPr>
        <w:t>”</w:t>
      </w:r>
      <w:r>
        <w:rPr>
          <w:sz w:val="20"/>
          <w:szCs w:val="20"/>
        </w:rPr>
        <w:t xml:space="preserve">: </w:t>
      </w:r>
      <w:r w:rsidRPr="0047131A">
        <w:rPr>
          <w:sz w:val="20"/>
          <w:szCs w:val="20"/>
        </w:rPr>
        <w:t xml:space="preserve">McConnell et al. 2016. </w:t>
      </w:r>
      <w:r w:rsidRPr="008878FA">
        <w:rPr>
          <w:i/>
          <w:sz w:val="20"/>
          <w:szCs w:val="20"/>
        </w:rPr>
        <w:t>Suicidal ideation among adults with disability in western Canada: a brief report</w:t>
      </w:r>
      <w:r w:rsidRPr="0047131A">
        <w:rPr>
          <w:sz w:val="20"/>
          <w:szCs w:val="20"/>
        </w:rPr>
        <w:t>. Community Mental Health Journal 52: 519-526</w:t>
      </w:r>
      <w:r>
        <w:rPr>
          <w:sz w:val="20"/>
          <w:szCs w:val="20"/>
        </w:rPr>
        <w:t xml:space="preserve">, online: </w:t>
      </w:r>
      <w:hyperlink r:id="rId108" w:history="1">
        <w:r w:rsidRPr="000E4347">
          <w:rPr>
            <w:rStyle w:val="Hyperlink"/>
            <w:sz w:val="20"/>
            <w:szCs w:val="20"/>
          </w:rPr>
          <w:t>https://pubmed.ncbi.nlm.nih.gov/26202547/</w:t>
        </w:r>
      </w:hyperlink>
      <w:r>
        <w:rPr>
          <w:sz w:val="20"/>
          <w:szCs w:val="20"/>
        </w:rPr>
        <w:t xml:space="preserve">; </w:t>
      </w:r>
      <w:r w:rsidRPr="0047131A">
        <w:rPr>
          <w:sz w:val="20"/>
          <w:szCs w:val="20"/>
        </w:rPr>
        <w:t>Indigenous p</w:t>
      </w:r>
      <w:r>
        <w:rPr>
          <w:sz w:val="20"/>
          <w:szCs w:val="20"/>
        </w:rPr>
        <w:t>eoples</w:t>
      </w:r>
      <w:r w:rsidRPr="0047131A">
        <w:rPr>
          <w:sz w:val="20"/>
          <w:szCs w:val="20"/>
        </w:rPr>
        <w:t xml:space="preserve"> in Canada experience</w:t>
      </w:r>
      <w:r>
        <w:rPr>
          <w:sz w:val="20"/>
          <w:szCs w:val="20"/>
        </w:rPr>
        <w:t xml:space="preserve"> </w:t>
      </w:r>
      <w:r w:rsidRPr="0047131A">
        <w:rPr>
          <w:sz w:val="20"/>
          <w:szCs w:val="20"/>
        </w:rPr>
        <w:t xml:space="preserve">a </w:t>
      </w:r>
      <w:r>
        <w:rPr>
          <w:sz w:val="20"/>
          <w:szCs w:val="20"/>
        </w:rPr>
        <w:t xml:space="preserve">much higher </w:t>
      </w:r>
      <w:r w:rsidRPr="0047131A">
        <w:rPr>
          <w:sz w:val="20"/>
          <w:szCs w:val="20"/>
        </w:rPr>
        <w:t>disability rate</w:t>
      </w:r>
      <w:r>
        <w:rPr>
          <w:sz w:val="20"/>
          <w:szCs w:val="20"/>
        </w:rPr>
        <w:t>:</w:t>
      </w:r>
      <w:r w:rsidRPr="0047131A">
        <w:rPr>
          <w:sz w:val="20"/>
          <w:szCs w:val="20"/>
        </w:rPr>
        <w:t xml:space="preserve"> </w:t>
      </w:r>
      <w:proofErr w:type="spellStart"/>
      <w:r>
        <w:rPr>
          <w:rFonts w:eastAsia="Roboto"/>
          <w:sz w:val="20"/>
          <w:szCs w:val="20"/>
          <w:highlight w:val="white"/>
        </w:rPr>
        <w:t>Hahmann</w:t>
      </w:r>
      <w:proofErr w:type="spellEnd"/>
      <w:r>
        <w:rPr>
          <w:rFonts w:eastAsia="Roboto"/>
          <w:sz w:val="20"/>
          <w:szCs w:val="20"/>
          <w:highlight w:val="white"/>
        </w:rPr>
        <w:t xml:space="preserve">, T., </w:t>
      </w:r>
      <w:proofErr w:type="spellStart"/>
      <w:r>
        <w:rPr>
          <w:rFonts w:eastAsia="Roboto"/>
          <w:sz w:val="20"/>
          <w:szCs w:val="20"/>
          <w:highlight w:val="white"/>
        </w:rPr>
        <w:t>Badets</w:t>
      </w:r>
      <w:proofErr w:type="spellEnd"/>
      <w:r>
        <w:rPr>
          <w:rFonts w:eastAsia="Roboto"/>
          <w:sz w:val="20"/>
          <w:szCs w:val="20"/>
          <w:highlight w:val="white"/>
        </w:rPr>
        <w:t xml:space="preserve"> N., &amp; Hughes, J. (2019). </w:t>
      </w:r>
      <w:r w:rsidRPr="006C5E4F">
        <w:rPr>
          <w:rFonts w:eastAsia="Roboto"/>
          <w:i/>
          <w:sz w:val="20"/>
          <w:szCs w:val="20"/>
          <w:highlight w:val="white"/>
        </w:rPr>
        <w:t>Indigenous people with disabilities in Canada: First Nations people living off reserve, Metis and Inuit aged 15 years and older</w:t>
      </w:r>
      <w:r>
        <w:rPr>
          <w:rFonts w:eastAsia="Roboto"/>
          <w:sz w:val="20"/>
          <w:szCs w:val="20"/>
          <w:highlight w:val="white"/>
        </w:rPr>
        <w:t xml:space="preserve">, online: </w:t>
      </w:r>
      <w:hyperlink r:id="rId109" w:history="1">
        <w:r w:rsidRPr="00E022D8">
          <w:rPr>
            <w:rStyle w:val="Hyperlink"/>
            <w:rFonts w:eastAsia="Roboto"/>
            <w:sz w:val="20"/>
            <w:szCs w:val="20"/>
          </w:rPr>
          <w:t>https://www150.statcan.gc.ca/n1/pub/89-653-x/89-653-x2019005-eng.htm</w:t>
        </w:r>
      </w:hyperlink>
      <w:r>
        <w:rPr>
          <w:sz w:val="20"/>
          <w:szCs w:val="20"/>
        </w:rPr>
        <w:t xml:space="preserve">;There are </w:t>
      </w:r>
      <w:r w:rsidRPr="0047131A">
        <w:rPr>
          <w:sz w:val="20"/>
          <w:szCs w:val="20"/>
        </w:rPr>
        <w:t>gaps in social services available to Indigenous persons</w:t>
      </w:r>
      <w:r>
        <w:rPr>
          <w:sz w:val="20"/>
          <w:szCs w:val="20"/>
        </w:rPr>
        <w:t>,</w:t>
      </w:r>
      <w:r w:rsidRPr="0047131A">
        <w:rPr>
          <w:sz w:val="20"/>
          <w:szCs w:val="20"/>
        </w:rPr>
        <w:t xml:space="preserve"> and Indigenous-specific discrimination in healthcare</w:t>
      </w:r>
      <w:r>
        <w:rPr>
          <w:sz w:val="20"/>
          <w:szCs w:val="20"/>
        </w:rPr>
        <w:t xml:space="preserve">: </w:t>
      </w:r>
      <w:r w:rsidRPr="006C5E4F">
        <w:rPr>
          <w:i/>
          <w:sz w:val="20"/>
          <w:szCs w:val="20"/>
        </w:rPr>
        <w:t xml:space="preserve">In Plain Sight, Addressing Indigenous-specific Racism and Discrimination in B.C. Health Care </w:t>
      </w:r>
      <w:r>
        <w:rPr>
          <w:sz w:val="20"/>
          <w:szCs w:val="20"/>
        </w:rPr>
        <w:t xml:space="preserve">(2020), online: </w:t>
      </w:r>
      <w:hyperlink r:id="rId110" w:history="1">
        <w:r w:rsidRPr="00E022D8">
          <w:rPr>
            <w:rStyle w:val="Hyperlink"/>
            <w:sz w:val="20"/>
            <w:szCs w:val="20"/>
          </w:rPr>
          <w:t>https://engage.gov.bc.ca/app/uploads/sites/613/2020/11/In-Plain-Sight-Summary-Report.pdf</w:t>
        </w:r>
      </w:hyperlink>
      <w:r>
        <w:rPr>
          <w:sz w:val="20"/>
          <w:szCs w:val="20"/>
        </w:rPr>
        <w:t xml:space="preserve"> </w:t>
      </w:r>
    </w:p>
  </w:footnote>
  <w:footnote w:id="93">
    <w:p w14:paraId="000003FA" w14:textId="055DEA78" w:rsidR="009B524A" w:rsidRPr="00365DDF" w:rsidRDefault="009B524A" w:rsidP="00596253">
      <w:pPr>
        <w:spacing w:line="240" w:lineRule="auto"/>
        <w:rPr>
          <w:sz w:val="20"/>
          <w:szCs w:val="20"/>
          <w:highlight w:val="yellow"/>
        </w:rPr>
      </w:pPr>
      <w:r w:rsidRPr="0047131A">
        <w:rPr>
          <w:sz w:val="20"/>
          <w:szCs w:val="20"/>
          <w:vertAlign w:val="superscript"/>
        </w:rPr>
        <w:footnoteRef/>
      </w:r>
      <w:r w:rsidRPr="003328C0">
        <w:rPr>
          <w:sz w:val="20"/>
          <w:szCs w:val="20"/>
        </w:rPr>
        <w:t xml:space="preserve"> Criminal Code (R.S.C., 1985, c. C-46)</w:t>
      </w:r>
      <w:r w:rsidRPr="006C5E4F">
        <w:rPr>
          <w:sz w:val="20"/>
          <w:szCs w:val="20"/>
        </w:rPr>
        <w:t>, s. 2</w:t>
      </w:r>
      <w:r w:rsidRPr="003328C0">
        <w:rPr>
          <w:sz w:val="20"/>
          <w:szCs w:val="20"/>
        </w:rPr>
        <w:t>41</w:t>
      </w:r>
      <w:r w:rsidRPr="006C5E4F">
        <w:rPr>
          <w:sz w:val="20"/>
          <w:szCs w:val="20"/>
        </w:rPr>
        <w:t xml:space="preserve"> to 241.</w:t>
      </w:r>
      <w:r>
        <w:rPr>
          <w:sz w:val="20"/>
          <w:szCs w:val="20"/>
        </w:rPr>
        <w:t>4</w:t>
      </w:r>
      <w:r w:rsidRPr="006C5E4F">
        <w:rPr>
          <w:sz w:val="20"/>
          <w:szCs w:val="20"/>
        </w:rPr>
        <w:t xml:space="preserve">, </w:t>
      </w:r>
      <w:r w:rsidRPr="003328C0">
        <w:rPr>
          <w:sz w:val="20"/>
          <w:szCs w:val="20"/>
        </w:rPr>
        <w:t xml:space="preserve">online: </w:t>
      </w:r>
      <w:hyperlink r:id="rId111" w:anchor="h-119931" w:history="1">
        <w:r w:rsidRPr="000E4347">
          <w:rPr>
            <w:rStyle w:val="Hyperlink"/>
            <w:sz w:val="20"/>
            <w:szCs w:val="20"/>
          </w:rPr>
          <w:t>https://laws-lois.justice.gc.ca/eng/acts/c-46/page-36.html#h-119931</w:t>
        </w:r>
      </w:hyperlink>
      <w:r>
        <w:rPr>
          <w:sz w:val="20"/>
          <w:szCs w:val="20"/>
        </w:rPr>
        <w:t xml:space="preserve"> </w:t>
      </w:r>
    </w:p>
  </w:footnote>
  <w:footnote w:id="94">
    <w:p w14:paraId="000003A0" w14:textId="623EA652"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Kim, Scott</w:t>
      </w:r>
      <w:r>
        <w:rPr>
          <w:sz w:val="20"/>
          <w:szCs w:val="20"/>
        </w:rPr>
        <w:t xml:space="preserve"> (</w:t>
      </w:r>
      <w:r w:rsidRPr="0047131A">
        <w:rPr>
          <w:sz w:val="20"/>
          <w:szCs w:val="20"/>
        </w:rPr>
        <w:t>2023</w:t>
      </w:r>
      <w:r>
        <w:rPr>
          <w:sz w:val="20"/>
          <w:szCs w:val="20"/>
        </w:rPr>
        <w:t>), “</w:t>
      </w:r>
      <w:r w:rsidRPr="0047131A">
        <w:rPr>
          <w:sz w:val="20"/>
          <w:szCs w:val="20"/>
        </w:rPr>
        <w:t>In Canada, MAiD has become a matter of ideology</w:t>
      </w:r>
      <w:r>
        <w:rPr>
          <w:sz w:val="20"/>
          <w:szCs w:val="20"/>
        </w:rPr>
        <w:t>”,</w:t>
      </w:r>
      <w:r w:rsidRPr="0047131A">
        <w:rPr>
          <w:sz w:val="20"/>
          <w:szCs w:val="20"/>
        </w:rPr>
        <w:t xml:space="preserve"> </w:t>
      </w:r>
      <w:r w:rsidRPr="008878FA">
        <w:rPr>
          <w:i/>
          <w:sz w:val="20"/>
          <w:szCs w:val="20"/>
        </w:rPr>
        <w:t>The Globe and Mail</w:t>
      </w:r>
      <w:r>
        <w:rPr>
          <w:sz w:val="20"/>
          <w:szCs w:val="20"/>
        </w:rPr>
        <w:t>, online:</w:t>
      </w:r>
      <w:r w:rsidRPr="0047131A">
        <w:rPr>
          <w:sz w:val="20"/>
          <w:szCs w:val="20"/>
        </w:rPr>
        <w:t xml:space="preserve"> </w:t>
      </w:r>
      <w:hyperlink r:id="rId112" w:history="1">
        <w:r w:rsidRPr="000228D4">
          <w:rPr>
            <w:rStyle w:val="Hyperlink"/>
            <w:sz w:val="20"/>
            <w:szCs w:val="20"/>
          </w:rPr>
          <w:t>https://www.theglobeandmail.com/opinion/article-in-canada-maid-has-become-a-matter-of-ideology/</w:t>
        </w:r>
      </w:hyperlink>
      <w:r>
        <w:rPr>
          <w:sz w:val="20"/>
          <w:szCs w:val="20"/>
        </w:rPr>
        <w:t xml:space="preserve"> </w:t>
      </w:r>
    </w:p>
  </w:footnote>
  <w:footnote w:id="95">
    <w:p w14:paraId="000003A1" w14:textId="4545C163"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w:t>
      </w:r>
      <w:r>
        <w:rPr>
          <w:sz w:val="20"/>
          <w:szCs w:val="20"/>
        </w:rPr>
        <w:t xml:space="preserve">MAiD </w:t>
      </w:r>
      <w:r w:rsidRPr="0047131A">
        <w:rPr>
          <w:sz w:val="20"/>
          <w:szCs w:val="20"/>
        </w:rPr>
        <w:t xml:space="preserve">is </w:t>
      </w:r>
      <w:r>
        <w:rPr>
          <w:sz w:val="20"/>
          <w:szCs w:val="20"/>
        </w:rPr>
        <w:t xml:space="preserve">federally </w:t>
      </w:r>
      <w:r w:rsidRPr="0047131A">
        <w:rPr>
          <w:sz w:val="20"/>
          <w:szCs w:val="20"/>
        </w:rPr>
        <w:t xml:space="preserve">regulated and delivered in partnership with </w:t>
      </w:r>
      <w:r>
        <w:rPr>
          <w:sz w:val="20"/>
          <w:szCs w:val="20"/>
        </w:rPr>
        <w:t>PT</w:t>
      </w:r>
      <w:r w:rsidRPr="0047131A">
        <w:rPr>
          <w:sz w:val="20"/>
          <w:szCs w:val="20"/>
        </w:rPr>
        <w:t xml:space="preserve">. </w:t>
      </w:r>
      <w:r>
        <w:rPr>
          <w:sz w:val="20"/>
          <w:szCs w:val="20"/>
        </w:rPr>
        <w:t>MAiD</w:t>
      </w:r>
      <w:r w:rsidRPr="0047131A">
        <w:rPr>
          <w:sz w:val="20"/>
          <w:szCs w:val="20"/>
        </w:rPr>
        <w:t xml:space="preserve"> is a state-authorized exemption to the crime of assisting in a person’s suicide. In 2021, only persons with an illness, disease or disability became eligible for MAiD outside of end-of-life circumstances</w:t>
      </w:r>
      <w:r>
        <w:rPr>
          <w:sz w:val="20"/>
          <w:szCs w:val="20"/>
        </w:rPr>
        <w:t>,</w:t>
      </w:r>
      <w:r w:rsidRPr="0047131A">
        <w:rPr>
          <w:sz w:val="20"/>
          <w:szCs w:val="20"/>
        </w:rPr>
        <w:t xml:space="preserve"> Criminal Code </w:t>
      </w:r>
      <w:r>
        <w:rPr>
          <w:sz w:val="20"/>
          <w:szCs w:val="20"/>
        </w:rPr>
        <w:t>(</w:t>
      </w:r>
      <w:r w:rsidRPr="0047131A">
        <w:rPr>
          <w:sz w:val="20"/>
          <w:szCs w:val="20"/>
        </w:rPr>
        <w:t>RSC 1985, c C-46</w:t>
      </w:r>
      <w:r>
        <w:rPr>
          <w:sz w:val="20"/>
          <w:szCs w:val="20"/>
        </w:rPr>
        <w:t>)</w:t>
      </w:r>
      <w:r w:rsidRPr="0047131A">
        <w:rPr>
          <w:sz w:val="20"/>
          <w:szCs w:val="20"/>
        </w:rPr>
        <w:t xml:space="preserve"> s</w:t>
      </w:r>
      <w:r>
        <w:rPr>
          <w:sz w:val="20"/>
          <w:szCs w:val="20"/>
        </w:rPr>
        <w:t>.</w:t>
      </w:r>
      <w:r w:rsidRPr="0047131A">
        <w:rPr>
          <w:sz w:val="20"/>
          <w:szCs w:val="20"/>
        </w:rPr>
        <w:t xml:space="preserve"> 241. Despite being guaranteed equality and the right to equal protection and benefit of the law, </w:t>
      </w:r>
      <w:r>
        <w:rPr>
          <w:sz w:val="20"/>
          <w:szCs w:val="20"/>
        </w:rPr>
        <w:t>(</w:t>
      </w:r>
      <w:r w:rsidRPr="0047131A">
        <w:rPr>
          <w:sz w:val="20"/>
          <w:szCs w:val="20"/>
        </w:rPr>
        <w:t>Canadian Charter of Rights and Freedoms, Part I of the Constitution Act, 1982, being Schedule B to the Canada Act 1982 (UK), 1982, c 11, s 15</w:t>
      </w:r>
      <w:r>
        <w:rPr>
          <w:sz w:val="20"/>
          <w:szCs w:val="20"/>
        </w:rPr>
        <w:t xml:space="preserve">) </w:t>
      </w:r>
      <w:r w:rsidRPr="0047131A">
        <w:rPr>
          <w:sz w:val="20"/>
          <w:szCs w:val="20"/>
        </w:rPr>
        <w:t xml:space="preserve">persons with disabilities are not offered equal protection from </w:t>
      </w:r>
      <w:r>
        <w:rPr>
          <w:sz w:val="20"/>
          <w:szCs w:val="20"/>
        </w:rPr>
        <w:t xml:space="preserve">being counselled to die by </w:t>
      </w:r>
      <w:r w:rsidRPr="0047131A">
        <w:rPr>
          <w:sz w:val="20"/>
          <w:szCs w:val="20"/>
        </w:rPr>
        <w:t xml:space="preserve">suicide </w:t>
      </w:r>
      <w:r>
        <w:rPr>
          <w:sz w:val="20"/>
          <w:szCs w:val="20"/>
        </w:rPr>
        <w:t xml:space="preserve">or being aided in dying by suicide </w:t>
      </w:r>
      <w:r w:rsidRPr="0047131A">
        <w:rPr>
          <w:sz w:val="20"/>
          <w:szCs w:val="20"/>
        </w:rPr>
        <w:t xml:space="preserve">under Canadian Law. </w:t>
      </w:r>
    </w:p>
  </w:footnote>
  <w:footnote w:id="96">
    <w:p w14:paraId="000003A2" w14:textId="2B906C99"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For example, the state causes suffering by depriving p</w:t>
      </w:r>
      <w:r w:rsidR="00A64DE8">
        <w:rPr>
          <w:sz w:val="20"/>
          <w:szCs w:val="20"/>
        </w:rPr>
        <w:t>eople with disabilities of</w:t>
      </w:r>
      <w:r w:rsidRPr="0047131A">
        <w:rPr>
          <w:sz w:val="20"/>
          <w:szCs w:val="20"/>
        </w:rPr>
        <w:t xml:space="preserve"> freedom and decision-making rights. Mental health legislation and adult guardianship legislation across </w:t>
      </w:r>
      <w:r>
        <w:rPr>
          <w:sz w:val="20"/>
          <w:szCs w:val="20"/>
        </w:rPr>
        <w:t xml:space="preserve">PT </w:t>
      </w:r>
      <w:r w:rsidRPr="0047131A">
        <w:rPr>
          <w:sz w:val="20"/>
          <w:szCs w:val="20"/>
        </w:rPr>
        <w:t>authorize</w:t>
      </w:r>
      <w:r>
        <w:rPr>
          <w:sz w:val="20"/>
          <w:szCs w:val="20"/>
        </w:rPr>
        <w:t>s</w:t>
      </w:r>
      <w:r w:rsidRPr="0047131A">
        <w:rPr>
          <w:sz w:val="20"/>
          <w:szCs w:val="20"/>
        </w:rPr>
        <w:t xml:space="preserve"> detention and </w:t>
      </w:r>
      <w:r>
        <w:rPr>
          <w:sz w:val="20"/>
          <w:szCs w:val="20"/>
        </w:rPr>
        <w:t xml:space="preserve">the </w:t>
      </w:r>
      <w:r w:rsidRPr="0047131A">
        <w:rPr>
          <w:sz w:val="20"/>
          <w:szCs w:val="20"/>
        </w:rPr>
        <w:t>deprivation of healthcare consent rights on the basis of disability</w:t>
      </w:r>
      <w:r>
        <w:rPr>
          <w:sz w:val="20"/>
          <w:szCs w:val="20"/>
        </w:rPr>
        <w:t>.</w:t>
      </w:r>
      <w:r w:rsidRPr="0047131A">
        <w:rPr>
          <w:sz w:val="20"/>
          <w:szCs w:val="20"/>
        </w:rPr>
        <w:t xml:space="preserve"> </w:t>
      </w:r>
      <w:r>
        <w:rPr>
          <w:sz w:val="20"/>
          <w:szCs w:val="20"/>
        </w:rPr>
        <w:t>R</w:t>
      </w:r>
      <w:r w:rsidRPr="0047131A">
        <w:rPr>
          <w:sz w:val="20"/>
          <w:szCs w:val="20"/>
        </w:rPr>
        <w:t>ais</w:t>
      </w:r>
      <w:r>
        <w:rPr>
          <w:sz w:val="20"/>
          <w:szCs w:val="20"/>
        </w:rPr>
        <w:t>ing</w:t>
      </w:r>
      <w:r w:rsidRPr="0047131A">
        <w:rPr>
          <w:sz w:val="20"/>
          <w:szCs w:val="20"/>
        </w:rPr>
        <w:t xml:space="preserve"> the real possibility that people will be motivated to seek MAiD to escape the conditions of detention and forced treatment. This is particularly concerning with respect to the forthcoming legalization of MAiD for mental illness: </w:t>
      </w:r>
      <w:r>
        <w:rPr>
          <w:sz w:val="20"/>
          <w:szCs w:val="20"/>
        </w:rPr>
        <w:t xml:space="preserve">Robin Acton, Subject: This is Eugenics – The Report of the Expert Panel on Medical Assistance in Dying (MAiD) and Mental Illness, online: </w:t>
      </w:r>
      <w:hyperlink r:id="rId113" w:history="1">
        <w:r w:rsidRPr="00E022D8">
          <w:rPr>
            <w:rStyle w:val="Hyperlink"/>
            <w:sz w:val="20"/>
            <w:szCs w:val="20"/>
          </w:rPr>
          <w:t>https://inclusioncanada.ca/wp-content/uploads/2022/08/Letter-re-Expert-Panel-Final.pdf</w:t>
        </w:r>
      </w:hyperlink>
      <w:r>
        <w:rPr>
          <w:sz w:val="20"/>
          <w:szCs w:val="20"/>
        </w:rPr>
        <w:t xml:space="preserve"> </w:t>
      </w:r>
    </w:p>
  </w:footnote>
  <w:footnote w:id="97">
    <w:p w14:paraId="000003A3" w14:textId="6F81CCF9"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For example, the state fails to alleviate suffering by providing inadequate access to healthcare including, in particular, pain relief and homecare, income security, housing, and disability support services. </w:t>
      </w:r>
      <w:r>
        <w:rPr>
          <w:sz w:val="20"/>
          <w:szCs w:val="20"/>
        </w:rPr>
        <w:t>For relevant cases refer to Cases of Concern (December 2022), online</w:t>
      </w:r>
      <w:r w:rsidRPr="0047131A">
        <w:rPr>
          <w:sz w:val="20"/>
          <w:szCs w:val="20"/>
        </w:rPr>
        <w:t xml:space="preserve">: </w:t>
      </w:r>
      <w:hyperlink r:id="rId114" w:history="1">
        <w:r w:rsidRPr="00E022D8">
          <w:rPr>
            <w:rStyle w:val="Hyperlink"/>
            <w:sz w:val="20"/>
            <w:szCs w:val="20"/>
          </w:rPr>
          <w:t>https://www.vps-npv.ca/s/Cases-of-Concern-_-Track-Two-November-2022.pdf</w:t>
        </w:r>
      </w:hyperlink>
      <w:r>
        <w:rPr>
          <w:sz w:val="20"/>
          <w:szCs w:val="20"/>
        </w:rPr>
        <w:t xml:space="preserve"> </w:t>
      </w:r>
    </w:p>
  </w:footnote>
  <w:footnote w:id="98">
    <w:p w14:paraId="1FF7781C" w14:textId="21A9749F" w:rsidR="009B524A" w:rsidRDefault="009B524A" w:rsidP="00596253">
      <w:pPr>
        <w:pStyle w:val="FootnoteText"/>
      </w:pPr>
      <w:r>
        <w:rPr>
          <w:rStyle w:val="FootnoteReference"/>
        </w:rPr>
        <w:footnoteRef/>
      </w:r>
      <w:r>
        <w:t xml:space="preserve"> Track Two MAiD eligibility criteria has been noted as “may be [being] of a discriminatory nature, or have a discriminatory impact” by two Special Rapporteurs and an Independent Expert: OL CAN 2/2021, online: </w:t>
      </w:r>
    </w:p>
    <w:p w14:paraId="77DECC60" w14:textId="099808D7" w:rsidR="009B524A" w:rsidRDefault="00C66D7F" w:rsidP="00596253">
      <w:pPr>
        <w:pStyle w:val="FootnoteText"/>
      </w:pPr>
      <w:hyperlink r:id="rId115" w:history="1">
        <w:r w:rsidR="009B524A" w:rsidRPr="000E4347">
          <w:rPr>
            <w:rStyle w:val="Hyperlink"/>
          </w:rPr>
          <w:t>https://spcommreports.ohchr.org/TMResultsBase/DownLoadPublicCommunicationFile?gId=26002</w:t>
        </w:r>
      </w:hyperlink>
      <w:r w:rsidR="009B524A">
        <w:t xml:space="preserve"> at 6; </w:t>
      </w:r>
      <w:r w:rsidR="009B524A" w:rsidRPr="0047131A">
        <w:t xml:space="preserve">Canada's MAiD regime </w:t>
      </w:r>
      <w:r w:rsidR="009B524A">
        <w:t xml:space="preserve">also </w:t>
      </w:r>
      <w:r w:rsidR="009B524A" w:rsidRPr="0047131A">
        <w:t>falls short of the standards outlined in the Special Rapporteur's Thematic Report on ableism in medical and scientific practice</w:t>
      </w:r>
      <w:r w:rsidR="009B524A">
        <w:t>:</w:t>
      </w:r>
      <w:r w:rsidR="009B524A" w:rsidRPr="0047131A">
        <w:t xml:space="preserve"> (A/HRC/43/41)</w:t>
      </w:r>
      <w:r w:rsidR="009B524A">
        <w:t xml:space="preserve">; </w:t>
      </w:r>
      <w:r w:rsidR="009B524A" w:rsidRPr="00306479">
        <w:t>This trend is further demonstrated by COVID-19 triage protocols</w:t>
      </w:r>
      <w:r w:rsidR="009B524A" w:rsidRPr="0047131A">
        <w:t>. ARCH Disability Law Centre.</w:t>
      </w:r>
      <w:r w:rsidR="009B524A">
        <w:t xml:space="preserve"> </w:t>
      </w:r>
      <w:r w:rsidR="009B524A" w:rsidRPr="006C5E4F">
        <w:rPr>
          <w:i/>
        </w:rPr>
        <w:t>Open Letter: Ontario’s COVID-19 Triage Protocol</w:t>
      </w:r>
      <w:r w:rsidR="009B524A">
        <w:t>, online</w:t>
      </w:r>
      <w:r w:rsidR="009B524A" w:rsidRPr="0047131A">
        <w:t xml:space="preserve">: </w:t>
      </w:r>
      <w:hyperlink r:id="rId116" w:history="1">
        <w:r w:rsidR="009B524A" w:rsidRPr="00E022D8">
          <w:rPr>
            <w:rStyle w:val="Hyperlink"/>
          </w:rPr>
          <w:t>https://archdisabilitylaw.ca/resource/open-letter-ontario-COVID-19-triage-protocol/</w:t>
        </w:r>
      </w:hyperlink>
      <w:r w:rsidR="009B524A">
        <w:t xml:space="preserve"> </w:t>
      </w:r>
      <w:r w:rsidR="009B524A" w:rsidRPr="0047131A">
        <w:t xml:space="preserve"> Hendry, Leah</w:t>
      </w:r>
      <w:r w:rsidR="009B524A">
        <w:t xml:space="preserve"> (June 18 2020) </w:t>
      </w:r>
      <w:r w:rsidR="009B524A" w:rsidRPr="006C5E4F">
        <w:rPr>
          <w:i/>
        </w:rPr>
        <w:t>Québec’s COVID-19 Triage Protocol is Discriminatory, Disability Advocates Say</w:t>
      </w:r>
      <w:r w:rsidR="009B524A" w:rsidRPr="0047131A">
        <w:t>. CBC News Montreal,</w:t>
      </w:r>
      <w:r w:rsidR="009B524A">
        <w:t xml:space="preserve"> online:</w:t>
      </w:r>
      <w:r w:rsidR="009B524A" w:rsidRPr="0047131A">
        <w:t xml:space="preserve"> </w:t>
      </w:r>
      <w:hyperlink r:id="rId117" w:history="1">
        <w:r w:rsidR="009B524A" w:rsidRPr="00E022D8">
          <w:rPr>
            <w:rStyle w:val="Hyperlink"/>
          </w:rPr>
          <w:t>https://www.cbc.ca/news/canada/montreal/disability-advocates-on-Qu%E9bec-COVID-19-triage-protocol-1.5616925</w:t>
        </w:r>
      </w:hyperlink>
      <w:r w:rsidR="009B524A">
        <w:t xml:space="preserve"> </w:t>
      </w:r>
      <w:r w:rsidR="009B524A" w:rsidRPr="0047131A">
        <w:t xml:space="preserve">and </w:t>
      </w:r>
      <w:proofErr w:type="spellStart"/>
      <w:r w:rsidR="009B524A" w:rsidRPr="0047131A">
        <w:t>Stienstra</w:t>
      </w:r>
      <w:proofErr w:type="spellEnd"/>
      <w:r w:rsidR="009B524A" w:rsidRPr="0047131A">
        <w:t xml:space="preserve">, D., Grand’Maison, V., Pin, L., </w:t>
      </w:r>
      <w:proofErr w:type="spellStart"/>
      <w:r w:rsidR="009B524A" w:rsidRPr="0047131A">
        <w:t>Rodenburg</w:t>
      </w:r>
      <w:proofErr w:type="spellEnd"/>
      <w:r w:rsidR="009B524A" w:rsidRPr="0047131A">
        <w:t xml:space="preserve">, E., Garwood, K.; </w:t>
      </w:r>
      <w:proofErr w:type="spellStart"/>
      <w:r w:rsidR="009B524A" w:rsidRPr="0047131A">
        <w:t>Reinders</w:t>
      </w:r>
      <w:proofErr w:type="spellEnd"/>
      <w:r w:rsidR="009B524A" w:rsidRPr="0047131A">
        <w:t xml:space="preserve">, K. (2021). </w:t>
      </w:r>
      <w:r w:rsidR="009B524A" w:rsidRPr="006C5E4F">
        <w:rPr>
          <w:i/>
        </w:rPr>
        <w:t>Disability Inclusion Analysis of Lessons Learned and Best Practices of the Government of Canada’s Response to the COVID-19 Pandemic</w:t>
      </w:r>
      <w:r w:rsidR="009B524A">
        <w:t xml:space="preserve">, online: </w:t>
      </w:r>
      <w:hyperlink r:id="rId118" w:history="1">
        <w:r w:rsidR="009B524A" w:rsidRPr="000E4347">
          <w:rPr>
            <w:rStyle w:val="Hyperlink"/>
          </w:rPr>
          <w:t>https://liveworkwell.ca/sites/default/files/pageuploads/DisabilityInclusionAnalysisCOVID-19_Final_031621_protected.pdf</w:t>
        </w:r>
      </w:hyperlink>
      <w:r w:rsidR="009B524A">
        <w:t xml:space="preserve"> </w:t>
      </w:r>
    </w:p>
  </w:footnote>
  <w:footnote w:id="99">
    <w:p w14:paraId="000003A5" w14:textId="5503C72B"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Health Canada </w:t>
      </w:r>
      <w:r>
        <w:rPr>
          <w:sz w:val="20"/>
          <w:szCs w:val="20"/>
        </w:rPr>
        <w:t>(</w:t>
      </w:r>
      <w:r w:rsidRPr="0047131A">
        <w:rPr>
          <w:sz w:val="20"/>
          <w:szCs w:val="20"/>
        </w:rPr>
        <w:t>2023</w:t>
      </w:r>
      <w:r>
        <w:rPr>
          <w:sz w:val="20"/>
          <w:szCs w:val="20"/>
        </w:rPr>
        <w:t>)</w:t>
      </w:r>
      <w:r w:rsidRPr="0047131A">
        <w:rPr>
          <w:sz w:val="20"/>
          <w:szCs w:val="20"/>
        </w:rPr>
        <w:t xml:space="preserve"> </w:t>
      </w:r>
      <w:r w:rsidRPr="006C5E4F">
        <w:rPr>
          <w:i/>
          <w:sz w:val="20"/>
          <w:szCs w:val="20"/>
        </w:rPr>
        <w:t>Fourth Annual Report on Medical Assistance in Dying in Canada 2022</w:t>
      </w:r>
      <w:r>
        <w:rPr>
          <w:sz w:val="20"/>
          <w:szCs w:val="20"/>
        </w:rPr>
        <w:t>, online:</w:t>
      </w:r>
      <w:r w:rsidRPr="0047131A">
        <w:rPr>
          <w:sz w:val="20"/>
          <w:szCs w:val="20"/>
        </w:rPr>
        <w:t xml:space="preserve"> </w:t>
      </w:r>
      <w:hyperlink r:id="rId119" w:history="1">
        <w:r w:rsidRPr="00E022D8">
          <w:rPr>
            <w:rStyle w:val="Hyperlink"/>
            <w:sz w:val="20"/>
            <w:szCs w:val="20"/>
          </w:rPr>
          <w:t>https://www.canada.ca/en/health-canada/services/publications/health-system-services/annual-report-medical-assistance-dying-2022.html</w:t>
        </w:r>
      </w:hyperlink>
      <w:r>
        <w:rPr>
          <w:sz w:val="20"/>
          <w:szCs w:val="20"/>
        </w:rPr>
        <w:t xml:space="preserve"> </w:t>
      </w:r>
    </w:p>
  </w:footnote>
  <w:footnote w:id="100">
    <w:p w14:paraId="000003A6" w14:textId="1AD69F52"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This claim has been criticized by disability rights advocates for perpetuating </w:t>
      </w:r>
      <w:proofErr w:type="spellStart"/>
      <w:r w:rsidRPr="0047131A">
        <w:rPr>
          <w:sz w:val="20"/>
          <w:szCs w:val="20"/>
        </w:rPr>
        <w:t>ableist</w:t>
      </w:r>
      <w:proofErr w:type="spellEnd"/>
      <w:r w:rsidRPr="0047131A">
        <w:rPr>
          <w:sz w:val="20"/>
          <w:szCs w:val="20"/>
        </w:rPr>
        <w:t xml:space="preserve"> views. It affirms the need to protect and promote persons with disabilities’ equal access to suicide prevention mechanisms: Raj, </w:t>
      </w:r>
      <w:proofErr w:type="spellStart"/>
      <w:r w:rsidRPr="0047131A">
        <w:rPr>
          <w:sz w:val="20"/>
          <w:szCs w:val="20"/>
        </w:rPr>
        <w:t>Althia</w:t>
      </w:r>
      <w:proofErr w:type="spellEnd"/>
      <w:r w:rsidRPr="0047131A">
        <w:rPr>
          <w:sz w:val="20"/>
          <w:szCs w:val="20"/>
        </w:rPr>
        <w:t xml:space="preserve"> </w:t>
      </w:r>
      <w:r>
        <w:rPr>
          <w:sz w:val="20"/>
          <w:szCs w:val="20"/>
        </w:rPr>
        <w:t>(</w:t>
      </w:r>
      <w:r w:rsidRPr="0047131A">
        <w:rPr>
          <w:sz w:val="20"/>
          <w:szCs w:val="20"/>
        </w:rPr>
        <w:t>2022</w:t>
      </w:r>
      <w:r>
        <w:rPr>
          <w:sz w:val="20"/>
          <w:szCs w:val="20"/>
        </w:rPr>
        <w:t>)</w:t>
      </w:r>
      <w:r w:rsidRPr="0047131A">
        <w:rPr>
          <w:sz w:val="20"/>
          <w:szCs w:val="20"/>
        </w:rPr>
        <w:t xml:space="preserve"> Justice Minister </w:t>
      </w:r>
      <w:proofErr w:type="spellStart"/>
      <w:r w:rsidRPr="0047131A">
        <w:rPr>
          <w:sz w:val="20"/>
          <w:szCs w:val="20"/>
        </w:rPr>
        <w:t>Lametti</w:t>
      </w:r>
      <w:proofErr w:type="spellEnd"/>
      <w:r w:rsidRPr="0047131A">
        <w:rPr>
          <w:sz w:val="20"/>
          <w:szCs w:val="20"/>
        </w:rPr>
        <w:t xml:space="preserve"> under fire for ‘unbelievable’ comparisons between euthanasia and suicide. Toronto Star</w:t>
      </w:r>
      <w:r>
        <w:rPr>
          <w:sz w:val="20"/>
          <w:szCs w:val="20"/>
        </w:rPr>
        <w:t>, online:</w:t>
      </w:r>
      <w:r w:rsidRPr="0047131A">
        <w:rPr>
          <w:sz w:val="20"/>
          <w:szCs w:val="20"/>
        </w:rPr>
        <w:t xml:space="preserve"> </w:t>
      </w:r>
      <w:hyperlink r:id="rId120" w:history="1">
        <w:r w:rsidRPr="00E022D8">
          <w:rPr>
            <w:rStyle w:val="Hyperlink"/>
            <w:sz w:val="20"/>
            <w:szCs w:val="20"/>
          </w:rPr>
          <w:t>https://www.thestar.com/politics/provincial/justice-minister-david-lametti-under-fire-for-unbelievable-comparisons-between-euthanasia-and-suicide/article_b39af0f5-17e3-569d-9051-640808299dd1.html</w:t>
        </w:r>
      </w:hyperlink>
      <w:r>
        <w:rPr>
          <w:sz w:val="20"/>
          <w:szCs w:val="20"/>
        </w:rPr>
        <w:t xml:space="preserve"> </w:t>
      </w:r>
    </w:p>
  </w:footnote>
  <w:footnote w:id="101">
    <w:p w14:paraId="000003A8" w14:textId="4F5F8538" w:rsidR="009B524A" w:rsidRPr="0047131A" w:rsidRDefault="009B524A" w:rsidP="00A64DE8">
      <w:pPr>
        <w:spacing w:line="240" w:lineRule="auto"/>
        <w:rPr>
          <w:sz w:val="20"/>
          <w:szCs w:val="20"/>
        </w:rPr>
      </w:pPr>
      <w:r w:rsidRPr="0047131A">
        <w:rPr>
          <w:sz w:val="20"/>
          <w:szCs w:val="20"/>
          <w:vertAlign w:val="superscript"/>
        </w:rPr>
        <w:footnoteRef/>
      </w:r>
      <w:r w:rsidRPr="0047131A">
        <w:rPr>
          <w:sz w:val="20"/>
          <w:szCs w:val="20"/>
        </w:rPr>
        <w:t xml:space="preserve"> Track Two MAiD for those with mental illness as a sole underlying medical condition was originally to be legalized, through a “sunset clause” in Bill C-7, on March 17th of 2023. The government has since delayed this change by a year, until March 17th, 202</w:t>
      </w:r>
      <w:r>
        <w:rPr>
          <w:sz w:val="20"/>
          <w:szCs w:val="20"/>
        </w:rPr>
        <w:t>7</w:t>
      </w:r>
      <w:r w:rsidRPr="0047131A">
        <w:rPr>
          <w:sz w:val="20"/>
          <w:szCs w:val="20"/>
        </w:rPr>
        <w:t>. Criminal Code, RSC 1985, c C-46, s 241.2(2.1)</w:t>
      </w:r>
    </w:p>
  </w:footnote>
  <w:footnote w:id="102">
    <w:p w14:paraId="000003AA" w14:textId="4E8704EE" w:rsidR="009B524A" w:rsidRPr="0047131A" w:rsidRDefault="009B524A" w:rsidP="00A64DE8">
      <w:pPr>
        <w:spacing w:line="240" w:lineRule="auto"/>
        <w:rPr>
          <w:sz w:val="20"/>
          <w:szCs w:val="20"/>
        </w:rPr>
      </w:pPr>
      <w:r w:rsidRPr="0047131A">
        <w:rPr>
          <w:sz w:val="20"/>
          <w:szCs w:val="20"/>
          <w:vertAlign w:val="superscript"/>
        </w:rPr>
        <w:footnoteRef/>
      </w:r>
      <w:r w:rsidRPr="0047131A">
        <w:rPr>
          <w:sz w:val="20"/>
          <w:szCs w:val="20"/>
        </w:rPr>
        <w:t xml:space="preserve"> </w:t>
      </w:r>
      <w:r>
        <w:rPr>
          <w:sz w:val="20"/>
          <w:szCs w:val="20"/>
        </w:rPr>
        <w:t>Canada House of Commons Special Joint Committee on Medi</w:t>
      </w:r>
      <w:r w:rsidR="00A64DE8">
        <w:rPr>
          <w:sz w:val="20"/>
          <w:szCs w:val="20"/>
        </w:rPr>
        <w:t>cal Assistance in Dying (June</w:t>
      </w:r>
      <w:r>
        <w:rPr>
          <w:sz w:val="20"/>
          <w:szCs w:val="20"/>
        </w:rPr>
        <w:t xml:space="preserve"> 2022), Report 1 Medical Assistance in Dying and Mental Disorder as the Sole Underlying Condition: An Interim Report, online: </w:t>
      </w:r>
      <w:hyperlink r:id="rId121" w:history="1">
        <w:r w:rsidRPr="00E022D8">
          <w:rPr>
            <w:rStyle w:val="Hyperlink"/>
            <w:sz w:val="20"/>
            <w:szCs w:val="20"/>
          </w:rPr>
          <w:t>https://www.parl.ca/documentviewer/en/44-1/AMAD/report-1/page-5</w:t>
        </w:r>
      </w:hyperlink>
      <w:r>
        <w:rPr>
          <w:sz w:val="20"/>
          <w:szCs w:val="20"/>
        </w:rPr>
        <w:t xml:space="preserve"> and Canada House of Commons Special Joint Committee on Medical Assistance </w:t>
      </w:r>
      <w:r w:rsidR="00A64DE8">
        <w:rPr>
          <w:sz w:val="20"/>
          <w:szCs w:val="20"/>
        </w:rPr>
        <w:t>in Dying (February</w:t>
      </w:r>
      <w:r>
        <w:rPr>
          <w:sz w:val="20"/>
          <w:szCs w:val="20"/>
        </w:rPr>
        <w:t xml:space="preserve"> 2023), Report 2 Medical Assistance in Dying in Canada: Choices for Canadians, online: </w:t>
      </w:r>
      <w:hyperlink r:id="rId122" w:history="1">
        <w:r w:rsidRPr="000E4347">
          <w:rPr>
            <w:rStyle w:val="Hyperlink"/>
            <w:sz w:val="20"/>
            <w:szCs w:val="20"/>
          </w:rPr>
          <w:t>https://www.parl.ca/DocumentViewer/en/44-1/AMAD/report-2/</w:t>
        </w:r>
      </w:hyperlink>
      <w:r w:rsidR="00A64DE8">
        <w:rPr>
          <w:sz w:val="20"/>
          <w:szCs w:val="20"/>
        </w:rPr>
        <w:t xml:space="preserve"> ; </w:t>
      </w:r>
      <w:r w:rsidRPr="0047131A">
        <w:rPr>
          <w:sz w:val="20"/>
          <w:szCs w:val="20"/>
        </w:rPr>
        <w:t>Recommendations</w:t>
      </w:r>
      <w:r>
        <w:rPr>
          <w:sz w:val="20"/>
          <w:szCs w:val="20"/>
        </w:rPr>
        <w:t xml:space="preserve"> in these reports</w:t>
      </w:r>
      <w:r w:rsidRPr="0047131A">
        <w:rPr>
          <w:sz w:val="20"/>
          <w:szCs w:val="20"/>
        </w:rPr>
        <w:t xml:space="preserve"> include</w:t>
      </w:r>
      <w:r>
        <w:rPr>
          <w:sz w:val="20"/>
          <w:szCs w:val="20"/>
        </w:rPr>
        <w:t>:</w:t>
      </w:r>
      <w:r w:rsidRPr="0047131A">
        <w:rPr>
          <w:sz w:val="20"/>
          <w:szCs w:val="20"/>
        </w:rPr>
        <w:t xml:space="preserve"> the legalization of MAiD for mental illness as the sole underlying medical condition </w:t>
      </w:r>
      <w:r>
        <w:rPr>
          <w:sz w:val="20"/>
          <w:szCs w:val="20"/>
        </w:rPr>
        <w:t>(</w:t>
      </w:r>
      <w:r w:rsidRPr="0047131A">
        <w:rPr>
          <w:sz w:val="20"/>
          <w:szCs w:val="20"/>
        </w:rPr>
        <w:t>including in “situations of involuntariness”</w:t>
      </w:r>
      <w:r>
        <w:rPr>
          <w:sz w:val="20"/>
          <w:szCs w:val="20"/>
        </w:rPr>
        <w:t>)</w:t>
      </w:r>
      <w:r w:rsidRPr="0047131A">
        <w:rPr>
          <w:sz w:val="20"/>
          <w:szCs w:val="20"/>
        </w:rPr>
        <w:t xml:space="preserve">, the provision of MAiD for mature minors, and the provision of MAiD by advanced request for persons found incapable of consenting at the time of death. </w:t>
      </w:r>
    </w:p>
  </w:footnote>
  <w:footnote w:id="103">
    <w:p w14:paraId="000003AB" w14:textId="77777777"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w:t>
      </w:r>
      <w:r w:rsidRPr="006C5E4F">
        <w:rPr>
          <w:i/>
          <w:sz w:val="20"/>
          <w:szCs w:val="20"/>
        </w:rPr>
        <w:t>Ibid.</w:t>
      </w:r>
    </w:p>
  </w:footnote>
  <w:footnote w:id="104">
    <w:p w14:paraId="000003AC" w14:textId="77777777"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Track Two MAiD is discriminatory; Article 5 on equality and non-discrimination is therefore relevant to realizing Article 10.</w:t>
      </w:r>
    </w:p>
  </w:footnote>
  <w:footnote w:id="105">
    <w:p w14:paraId="000003AD" w14:textId="1806AED7"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Track Two MAiD positions life with a disability as a life worse than death</w:t>
      </w:r>
      <w:r>
        <w:rPr>
          <w:sz w:val="20"/>
          <w:szCs w:val="20"/>
        </w:rPr>
        <w:t xml:space="preserve"> by making disability a sole condition for eligibility to receive assisted suicide</w:t>
      </w:r>
      <w:r w:rsidRPr="0047131A">
        <w:rPr>
          <w:sz w:val="20"/>
          <w:szCs w:val="20"/>
        </w:rPr>
        <w:t>; Article 8 on awareness-raising is, therefore, relevant to realizing Article 10.</w:t>
      </w:r>
    </w:p>
  </w:footnote>
  <w:footnote w:id="106">
    <w:p w14:paraId="000003AE" w14:textId="1E869CAC"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Persons with disabilities have died by MAiD </w:t>
      </w:r>
      <w:r>
        <w:rPr>
          <w:sz w:val="20"/>
          <w:szCs w:val="20"/>
        </w:rPr>
        <w:t>for reasons linked to</w:t>
      </w:r>
      <w:r w:rsidRPr="0047131A">
        <w:rPr>
          <w:sz w:val="20"/>
          <w:szCs w:val="20"/>
        </w:rPr>
        <w:t xml:space="preserve"> </w:t>
      </w:r>
      <w:r>
        <w:rPr>
          <w:sz w:val="20"/>
          <w:szCs w:val="20"/>
        </w:rPr>
        <w:t xml:space="preserve">an inability </w:t>
      </w:r>
      <w:r w:rsidRPr="0047131A">
        <w:rPr>
          <w:sz w:val="20"/>
          <w:szCs w:val="20"/>
        </w:rPr>
        <w:t xml:space="preserve">to live independently </w:t>
      </w:r>
      <w:r>
        <w:rPr>
          <w:sz w:val="20"/>
          <w:szCs w:val="20"/>
        </w:rPr>
        <w:t xml:space="preserve">or be </w:t>
      </w:r>
      <w:r w:rsidRPr="0047131A">
        <w:rPr>
          <w:sz w:val="20"/>
          <w:szCs w:val="20"/>
        </w:rPr>
        <w:t>included in the community; Article 19 is therefore relevant to realizing Article 10.</w:t>
      </w:r>
    </w:p>
  </w:footnote>
  <w:footnote w:id="107">
    <w:p w14:paraId="000003AF" w14:textId="2D353878"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Some persons with disabilities have chosen MAiD due to difficulties in securing adequate healthcare, and the implementation of this law has </w:t>
      </w:r>
      <w:r>
        <w:rPr>
          <w:sz w:val="20"/>
          <w:szCs w:val="20"/>
        </w:rPr>
        <w:t xml:space="preserve">further eroded </w:t>
      </w:r>
      <w:r w:rsidRPr="0047131A">
        <w:rPr>
          <w:sz w:val="20"/>
          <w:szCs w:val="20"/>
        </w:rPr>
        <w:t>trust in the healthcare system among disability communities; Article 25 is therefore relevant to realizing Article 10.</w:t>
      </w:r>
    </w:p>
  </w:footnote>
  <w:footnote w:id="108">
    <w:p w14:paraId="000003B0" w14:textId="62AB8125"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Canada’s MAiD monitoring framework remains insufficient</w:t>
      </w:r>
      <w:r>
        <w:rPr>
          <w:sz w:val="20"/>
          <w:szCs w:val="20"/>
        </w:rPr>
        <w:t xml:space="preserve">: Advisors to the Vulnerable Persons Standard, (October 2020), Failing People with Disabilities who Experience Systemic Suffering: Gaps in the Monitoring System for Medical Assistance in Dying, online: </w:t>
      </w:r>
      <w:hyperlink r:id="rId123" w:history="1">
        <w:r w:rsidRPr="00F038E7">
          <w:rPr>
            <w:rStyle w:val="Hyperlink"/>
            <w:sz w:val="20"/>
            <w:szCs w:val="20"/>
          </w:rPr>
          <w:t>https://static1.squarespace.com/static/56bb84cb01dbae77f988b71a/t/5f90666476d4f07d2c0233dc/1603298916667/MAiD+Monitoring+-+Failing+People+with+Disabilities+-+Final.pdf</w:t>
        </w:r>
      </w:hyperlink>
      <w:r>
        <w:rPr>
          <w:sz w:val="20"/>
          <w:szCs w:val="20"/>
        </w:rPr>
        <w:t xml:space="preserve">; </w:t>
      </w:r>
      <w:r w:rsidRPr="0047131A">
        <w:rPr>
          <w:sz w:val="20"/>
          <w:szCs w:val="20"/>
        </w:rPr>
        <w:t>The same is true of the monitoring of Canada’s Opioid Crisis and COVID-19 response; Article 31 is therefore relevant to realizing Article 10.</w:t>
      </w:r>
    </w:p>
  </w:footnote>
  <w:footnote w:id="109">
    <w:p w14:paraId="000003B1" w14:textId="0D6B7C6C"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While Canada notes that those seeking MAiD are required to be informed of “means available to relieve their suffering,” there is no requirement that </w:t>
      </w:r>
      <w:r>
        <w:rPr>
          <w:sz w:val="20"/>
          <w:szCs w:val="20"/>
        </w:rPr>
        <w:t>these means are</w:t>
      </w:r>
      <w:r w:rsidRPr="0047131A">
        <w:rPr>
          <w:sz w:val="20"/>
          <w:szCs w:val="20"/>
        </w:rPr>
        <w:t xml:space="preserve"> accessible, available, or affordable. No </w:t>
      </w:r>
      <w:r>
        <w:rPr>
          <w:sz w:val="20"/>
          <w:szCs w:val="20"/>
        </w:rPr>
        <w:t>amount</w:t>
      </w:r>
      <w:r w:rsidRPr="0047131A">
        <w:rPr>
          <w:sz w:val="20"/>
          <w:szCs w:val="20"/>
        </w:rPr>
        <w:t xml:space="preserve"> of benefits or support provisions can justify making persons with disabilities the only population eligible for assisted death under Track Two MAiD. </w:t>
      </w:r>
      <w:r>
        <w:rPr>
          <w:sz w:val="20"/>
          <w:szCs w:val="20"/>
        </w:rPr>
        <w:t xml:space="preserve">The new income support program, the Canada Disability Benefit, which can provide eligible Canadians with a maximum of $200 of month is a step in the right direction for but it does not eliminate poverty-related suffering. </w:t>
      </w:r>
      <w:r w:rsidRPr="0047131A">
        <w:rPr>
          <w:sz w:val="20"/>
          <w:szCs w:val="20"/>
        </w:rPr>
        <w:t xml:space="preserve">Further, a Parliamentary committee has recently proposed that by removing the word “disability” from the legislation, stigma would be addressed. It is important to note that even with the word disability removed, persons with disabilities would continue to qualify for MAiD under the remaining criteria. Removing the word disability from the legislation would only serve to bury the discriminatory nature of the legislation. To clarify, Track Two MAiD was not endorsed by the disability community. Following the </w:t>
      </w:r>
      <w:proofErr w:type="spellStart"/>
      <w:r w:rsidRPr="0047131A">
        <w:rPr>
          <w:sz w:val="20"/>
          <w:szCs w:val="20"/>
        </w:rPr>
        <w:t>Truchon</w:t>
      </w:r>
      <w:proofErr w:type="spellEnd"/>
      <w:r w:rsidRPr="0047131A">
        <w:rPr>
          <w:sz w:val="20"/>
          <w:szCs w:val="20"/>
        </w:rPr>
        <w:t xml:space="preserve"> decision, 72 organizations signed an open letter advocating for an appeal to the ruling. </w:t>
      </w:r>
      <w:r>
        <w:rPr>
          <w:sz w:val="20"/>
          <w:szCs w:val="20"/>
        </w:rPr>
        <w:t xml:space="preserve">Advocates Call for Disability-Rights Based Appeal of the Quebec Superior Court’s decision in </w:t>
      </w:r>
      <w:proofErr w:type="spellStart"/>
      <w:r>
        <w:rPr>
          <w:sz w:val="20"/>
          <w:szCs w:val="20"/>
        </w:rPr>
        <w:t>Truchon</w:t>
      </w:r>
      <w:proofErr w:type="spellEnd"/>
      <w:r>
        <w:rPr>
          <w:sz w:val="20"/>
          <w:szCs w:val="20"/>
        </w:rPr>
        <w:t xml:space="preserve"> and </w:t>
      </w:r>
      <w:proofErr w:type="spellStart"/>
      <w:r>
        <w:rPr>
          <w:sz w:val="20"/>
          <w:szCs w:val="20"/>
        </w:rPr>
        <w:t>Gladu</w:t>
      </w:r>
      <w:proofErr w:type="spellEnd"/>
      <w:r>
        <w:rPr>
          <w:sz w:val="20"/>
          <w:szCs w:val="20"/>
        </w:rPr>
        <w:t xml:space="preserve">, online: </w:t>
      </w:r>
      <w:hyperlink r:id="rId124" w:history="1">
        <w:r w:rsidRPr="000E4347">
          <w:rPr>
            <w:rStyle w:val="Hyperlink"/>
            <w:sz w:val="20"/>
            <w:szCs w:val="20"/>
          </w:rPr>
          <w:t>https://inclusioncanada.ca/2019/10/04/advocates-call-for-disability-rights-based-appeal-of-the-quebec-superior-courts-decision-in-truchon-gladu/</w:t>
        </w:r>
      </w:hyperlink>
      <w:r>
        <w:rPr>
          <w:sz w:val="20"/>
          <w:szCs w:val="20"/>
        </w:rPr>
        <w:t xml:space="preserve"> </w:t>
      </w:r>
      <w:r w:rsidRPr="0047131A">
        <w:rPr>
          <w:sz w:val="20"/>
          <w:szCs w:val="20"/>
        </w:rPr>
        <w:t>When the proposed legislation was tabled, 147 organizations signed a letter of opposition</w:t>
      </w:r>
      <w:r>
        <w:rPr>
          <w:sz w:val="20"/>
          <w:szCs w:val="20"/>
        </w:rPr>
        <w:t>, online:</w:t>
      </w:r>
      <w:r>
        <w:t xml:space="preserve"> </w:t>
      </w:r>
      <w:hyperlink r:id="rId125" w:history="1">
        <w:r w:rsidRPr="000E4347">
          <w:rPr>
            <w:rStyle w:val="Hyperlink"/>
            <w:sz w:val="20"/>
          </w:rPr>
          <w:t>https://www.vps-npv.ca/stopc7</w:t>
        </w:r>
      </w:hyperlink>
      <w:r>
        <w:rPr>
          <w:sz w:val="20"/>
        </w:rPr>
        <w:t>;</w:t>
      </w:r>
      <w:r>
        <w:rPr>
          <w:sz w:val="16"/>
          <w:szCs w:val="20"/>
        </w:rPr>
        <w:t xml:space="preserve"> </w:t>
      </w:r>
      <w:r w:rsidRPr="0047131A">
        <w:rPr>
          <w:sz w:val="20"/>
          <w:szCs w:val="20"/>
        </w:rPr>
        <w:t>The online questionnaire mentioned by Canada, which received over 300,000 responses, essentially functioned as a public opinion poll, raising concerns about the extent to which it captured the perspectives of persons with disabilities and their representative organizations.</w:t>
      </w:r>
    </w:p>
  </w:footnote>
  <w:footnote w:id="110">
    <w:p w14:paraId="000003B2" w14:textId="7D910DF8"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While Canada did introduce updated monitoring requirements for Track Two cases, reporting on these new requirements did not come into effect until January of 2023, and, therefore, the data will not be available until 2024. MAiD monitoring is conducted by the practitioner who approved the MAiD request, creating a potential conflict of interest and making it less likely to identify any injustices or lack of compliance with the law. For more information: Advisors to the Vulnerable Persons Standard</w:t>
      </w:r>
      <w:r>
        <w:rPr>
          <w:sz w:val="20"/>
          <w:szCs w:val="20"/>
        </w:rPr>
        <w:t>,</w:t>
      </w:r>
      <w:r w:rsidRPr="0047131A">
        <w:rPr>
          <w:sz w:val="20"/>
          <w:szCs w:val="20"/>
        </w:rPr>
        <w:t xml:space="preserve"> </w:t>
      </w:r>
      <w:r>
        <w:rPr>
          <w:sz w:val="20"/>
          <w:szCs w:val="20"/>
        </w:rPr>
        <w:t>(</w:t>
      </w:r>
      <w:r w:rsidRPr="0047131A">
        <w:rPr>
          <w:sz w:val="20"/>
          <w:szCs w:val="20"/>
        </w:rPr>
        <w:t>2020</w:t>
      </w:r>
      <w:r>
        <w:rPr>
          <w:sz w:val="20"/>
          <w:szCs w:val="20"/>
        </w:rPr>
        <w:t>),</w:t>
      </w:r>
      <w:r w:rsidRPr="0047131A">
        <w:rPr>
          <w:sz w:val="20"/>
          <w:szCs w:val="20"/>
        </w:rPr>
        <w:t xml:space="preserve"> </w:t>
      </w:r>
      <w:r w:rsidRPr="006C5E4F">
        <w:rPr>
          <w:i/>
          <w:sz w:val="20"/>
          <w:szCs w:val="20"/>
        </w:rPr>
        <w:t>Failing People with Disabilities who Experience Systemic Suffering: Gaps in the Monitoring System for Medical Assistance in Dying</w:t>
      </w:r>
      <w:r>
        <w:rPr>
          <w:sz w:val="20"/>
          <w:szCs w:val="20"/>
        </w:rPr>
        <w:t xml:space="preserve">, online: </w:t>
      </w:r>
      <w:hyperlink r:id="rId126" w:history="1">
        <w:r w:rsidRPr="000E4347">
          <w:rPr>
            <w:rStyle w:val="Hyperlink"/>
            <w:sz w:val="20"/>
            <w:szCs w:val="20"/>
          </w:rPr>
          <w:t>https://static1.squarespace.com/static/56bb84cb01dbae77f988b71a/t/5f90666476d4f07d2c0233dc/1603298916667/MAiD+Monitoring+-+Failing+People+with+Disabilities+-+Final.pdf</w:t>
        </w:r>
      </w:hyperlink>
      <w:r>
        <w:rPr>
          <w:sz w:val="20"/>
          <w:szCs w:val="20"/>
        </w:rPr>
        <w:t xml:space="preserve"> </w:t>
      </w:r>
      <w:r w:rsidRPr="0047131A">
        <w:rPr>
          <w:sz w:val="20"/>
          <w:szCs w:val="20"/>
        </w:rPr>
        <w:t xml:space="preserve">There is no independent monitoring of Canada’s MAiD regime, and civil society has no reason to believe that the law is being strictly enforced. </w:t>
      </w:r>
    </w:p>
  </w:footnote>
  <w:footnote w:id="111">
    <w:p w14:paraId="000003B3" w14:textId="6F4445E3"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Bill C-314</w:t>
      </w:r>
      <w:r>
        <w:rPr>
          <w:sz w:val="20"/>
          <w:szCs w:val="20"/>
        </w:rPr>
        <w:t xml:space="preserve"> An Act to amend the Criminal Code (medical assistance in dying)</w:t>
      </w:r>
      <w:r w:rsidRPr="0047131A">
        <w:rPr>
          <w:sz w:val="20"/>
          <w:szCs w:val="20"/>
        </w:rPr>
        <w:t>, a private members bill seeking to repeal the sunset clause, narrowly failed at second reading</w:t>
      </w:r>
      <w:r>
        <w:rPr>
          <w:sz w:val="20"/>
          <w:szCs w:val="20"/>
        </w:rPr>
        <w:t xml:space="preserve">, online: </w:t>
      </w:r>
      <w:hyperlink r:id="rId127" w:history="1">
        <w:r w:rsidRPr="00E022D8">
          <w:rPr>
            <w:rStyle w:val="Hyperlink"/>
            <w:sz w:val="20"/>
            <w:szCs w:val="20"/>
          </w:rPr>
          <w:t>https://www.parl.ca/legisinfo/en/bill/44-1/c-314</w:t>
        </w:r>
      </w:hyperlink>
      <w:r w:rsidRPr="0047131A">
        <w:rPr>
          <w:sz w:val="20"/>
          <w:szCs w:val="20"/>
        </w:rPr>
        <w:t xml:space="preserve"> </w:t>
      </w:r>
    </w:p>
  </w:footnote>
  <w:footnote w:id="112">
    <w:p w14:paraId="000003B4" w14:textId="0A04954A" w:rsidR="009B524A" w:rsidRPr="0047131A" w:rsidRDefault="009B524A" w:rsidP="00596253">
      <w:pPr>
        <w:spacing w:line="240" w:lineRule="auto"/>
        <w:rPr>
          <w:sz w:val="20"/>
          <w:szCs w:val="20"/>
        </w:rPr>
      </w:pPr>
      <w:r w:rsidRPr="0047131A">
        <w:rPr>
          <w:sz w:val="20"/>
          <w:szCs w:val="20"/>
          <w:vertAlign w:val="superscript"/>
        </w:rPr>
        <w:footnoteRef/>
      </w:r>
      <w:r w:rsidRPr="0047131A">
        <w:rPr>
          <w:sz w:val="20"/>
          <w:szCs w:val="20"/>
        </w:rPr>
        <w:t xml:space="preserve"> Canada’s Special Joint Committee on MAiD discredited and dismissed persons raising disability rights concerns in a study aimed, in part, at understanding how to best protect persons with disabilities in Canada’s MAiD system. Senators and Members of Parliament asked questions aimed to undermine rather than understand. One Senator</w:t>
      </w:r>
      <w:r>
        <w:rPr>
          <w:sz w:val="20"/>
          <w:szCs w:val="20"/>
        </w:rPr>
        <w:t xml:space="preserve"> introduced a bill to expand MAiD to allow for advanced decision making</w:t>
      </w:r>
      <w:r w:rsidRPr="0047131A">
        <w:rPr>
          <w:sz w:val="20"/>
          <w:szCs w:val="20"/>
        </w:rPr>
        <w:t xml:space="preserve"> </w:t>
      </w:r>
      <w:r>
        <w:rPr>
          <w:sz w:val="20"/>
          <w:szCs w:val="20"/>
        </w:rPr>
        <w:t xml:space="preserve">while they were sitting on the AMAD committee: Bill S-248, online: </w:t>
      </w:r>
      <w:hyperlink r:id="rId128" w:history="1">
        <w:r w:rsidRPr="000E4347">
          <w:rPr>
            <w:rStyle w:val="Hyperlink"/>
            <w:sz w:val="20"/>
            <w:szCs w:val="20"/>
          </w:rPr>
          <w:t>https://www.parl.ca/legisinfo/en/bill/44-1/s-248</w:t>
        </w:r>
      </w:hyperlink>
      <w:r w:rsidRPr="0047131A">
        <w:rPr>
          <w:sz w:val="20"/>
          <w:szCs w:val="20"/>
        </w:rPr>
        <w:t xml:space="preserve">. For more information on people’s experiences presenting to committee, </w:t>
      </w:r>
      <w:r>
        <w:rPr>
          <w:sz w:val="20"/>
          <w:szCs w:val="20"/>
        </w:rPr>
        <w:t xml:space="preserve">refer to </w:t>
      </w:r>
      <w:hyperlink r:id="rId129" w:history="1">
        <w:r w:rsidRPr="00E7733E">
          <w:rPr>
            <w:rStyle w:val="Hyperlink"/>
            <w:sz w:val="20"/>
            <w:szCs w:val="20"/>
          </w:rPr>
          <w:t>https://www.youtube.com/watch?v=DpJQ2QwHlCM</w:t>
        </w:r>
      </w:hyperlink>
      <w:r>
        <w:rPr>
          <w:sz w:val="20"/>
          <w:szCs w:val="20"/>
        </w:rPr>
        <w:t xml:space="preserve"> </w:t>
      </w:r>
    </w:p>
  </w:footnote>
  <w:footnote w:id="113">
    <w:p w14:paraId="000002DF" w14:textId="391843D5" w:rsidR="009B524A" w:rsidRPr="00B6231E" w:rsidRDefault="009B524A" w:rsidP="00596253">
      <w:pPr>
        <w:pBdr>
          <w:top w:val="nil"/>
          <w:left w:val="nil"/>
          <w:bottom w:val="nil"/>
          <w:right w:val="nil"/>
          <w:between w:val="nil"/>
        </w:pBdr>
        <w:spacing w:line="240" w:lineRule="auto"/>
        <w:rPr>
          <w:color w:val="000000"/>
          <w:sz w:val="20"/>
          <w:szCs w:val="20"/>
          <w:highlight w:val="yellow"/>
        </w:rPr>
      </w:pPr>
      <w:r w:rsidRPr="0047131A">
        <w:rPr>
          <w:sz w:val="20"/>
          <w:szCs w:val="20"/>
          <w:vertAlign w:val="superscript"/>
        </w:rPr>
        <w:footnoteRef/>
      </w:r>
      <w:r w:rsidRPr="0047131A">
        <w:rPr>
          <w:color w:val="000000"/>
          <w:sz w:val="20"/>
          <w:szCs w:val="20"/>
        </w:rPr>
        <w:t xml:space="preserve"> </w:t>
      </w:r>
      <w:r w:rsidRPr="00B6231E">
        <w:rPr>
          <w:color w:val="000000"/>
          <w:sz w:val="20"/>
          <w:szCs w:val="20"/>
        </w:rPr>
        <w:t xml:space="preserve">People with disabilities accounted for 91% of the 619 heat-related deaths that occurred during in the 2021 heat-wave in British Columbia. British Columbia’s Coroner’s Service (June 7 2022), </w:t>
      </w:r>
      <w:r w:rsidRPr="00B6231E">
        <w:rPr>
          <w:i/>
          <w:color w:val="000000"/>
          <w:sz w:val="20"/>
          <w:szCs w:val="20"/>
        </w:rPr>
        <w:t>Extreme Heat and Human Mortality: A Review of Heat-Related Deaths in B.C. in Summer 2021</w:t>
      </w:r>
      <w:r w:rsidRPr="00B6231E">
        <w:rPr>
          <w:color w:val="000000"/>
          <w:sz w:val="20"/>
          <w:szCs w:val="20"/>
        </w:rPr>
        <w:t xml:space="preserve">, online: </w:t>
      </w:r>
      <w:hyperlink r:id="rId130" w:history="1">
        <w:r w:rsidRPr="000E4347">
          <w:rPr>
            <w:rStyle w:val="Hyperlink"/>
            <w:sz w:val="20"/>
            <w:szCs w:val="20"/>
          </w:rPr>
          <w:t>https://www2.gov.bc.ca/assets/gov/birth-adoption-death-marriage-and-divorce/deaths/coroners-service/death-review-panel/extreme_heat_death_review_panel_report.pdf</w:t>
        </w:r>
      </w:hyperlink>
      <w:r>
        <w:rPr>
          <w:color w:val="000000"/>
          <w:sz w:val="20"/>
          <w:szCs w:val="20"/>
        </w:rPr>
        <w:t xml:space="preserve"> </w:t>
      </w:r>
    </w:p>
  </w:footnote>
  <w:footnote w:id="114">
    <w:p w14:paraId="000002E0" w14:textId="40C30619" w:rsidR="009B524A" w:rsidRPr="00B6231E" w:rsidRDefault="009B524A" w:rsidP="00596253">
      <w:pPr>
        <w:pBdr>
          <w:top w:val="nil"/>
          <w:left w:val="nil"/>
          <w:bottom w:val="nil"/>
          <w:right w:val="nil"/>
          <w:between w:val="nil"/>
        </w:pBdr>
        <w:spacing w:line="240" w:lineRule="auto"/>
        <w:rPr>
          <w:sz w:val="20"/>
          <w:szCs w:val="20"/>
        </w:rPr>
      </w:pPr>
      <w:r w:rsidRPr="00B6231E">
        <w:rPr>
          <w:sz w:val="20"/>
          <w:szCs w:val="20"/>
          <w:vertAlign w:val="superscript"/>
        </w:rPr>
        <w:footnoteRef/>
      </w:r>
      <w:r w:rsidRPr="00B6231E">
        <w:rPr>
          <w:sz w:val="20"/>
          <w:szCs w:val="20"/>
        </w:rPr>
        <w:t xml:space="preserve"> </w:t>
      </w:r>
      <w:r w:rsidRPr="00B6231E">
        <w:rPr>
          <w:color w:val="222222"/>
          <w:sz w:val="20"/>
          <w:szCs w:val="20"/>
          <w:highlight w:val="white"/>
        </w:rPr>
        <w:t xml:space="preserve">Cindy Parks </w:t>
      </w:r>
      <w:r w:rsidRPr="00B6231E">
        <w:rPr>
          <w:sz w:val="20"/>
          <w:szCs w:val="20"/>
        </w:rPr>
        <w:t>Thomas</w:t>
      </w:r>
      <w:r w:rsidRPr="00B6231E">
        <w:rPr>
          <w:color w:val="222222"/>
          <w:sz w:val="20"/>
          <w:szCs w:val="20"/>
          <w:highlight w:val="white"/>
        </w:rPr>
        <w:t xml:space="preserve">, et al., (2023) </w:t>
      </w:r>
      <w:r w:rsidRPr="00B6231E">
        <w:rPr>
          <w:i/>
          <w:color w:val="222222"/>
          <w:sz w:val="20"/>
          <w:szCs w:val="20"/>
          <w:highlight w:val="white"/>
        </w:rPr>
        <w:t xml:space="preserve">Quality of Opioid Use Disorder Treatment for Persons </w:t>
      </w:r>
      <w:proofErr w:type="gramStart"/>
      <w:r w:rsidRPr="00B6231E">
        <w:rPr>
          <w:i/>
          <w:color w:val="222222"/>
          <w:sz w:val="20"/>
          <w:szCs w:val="20"/>
          <w:highlight w:val="white"/>
        </w:rPr>
        <w:t>With</w:t>
      </w:r>
      <w:proofErr w:type="gramEnd"/>
      <w:r w:rsidRPr="00B6231E">
        <w:rPr>
          <w:i/>
          <w:color w:val="222222"/>
          <w:sz w:val="20"/>
          <w:szCs w:val="20"/>
          <w:highlight w:val="white"/>
        </w:rPr>
        <w:t xml:space="preserve"> and Without Disabling Conditions</w:t>
      </w:r>
      <w:r w:rsidRPr="00B6231E">
        <w:rPr>
          <w:color w:val="222222"/>
          <w:sz w:val="20"/>
          <w:szCs w:val="20"/>
          <w:highlight w:val="white"/>
        </w:rPr>
        <w:t>. </w:t>
      </w:r>
      <w:r>
        <w:rPr>
          <w:color w:val="222222"/>
          <w:sz w:val="20"/>
          <w:szCs w:val="20"/>
          <w:highlight w:val="white"/>
        </w:rPr>
        <w:t>JAMA network, online</w:t>
      </w:r>
      <w:r>
        <w:rPr>
          <w:color w:val="222222"/>
          <w:sz w:val="20"/>
          <w:szCs w:val="20"/>
        </w:rPr>
        <w:t xml:space="preserve">: </w:t>
      </w:r>
      <w:hyperlink r:id="rId131" w:history="1">
        <w:r w:rsidRPr="000E4347">
          <w:rPr>
            <w:rStyle w:val="Hyperlink"/>
            <w:sz w:val="20"/>
            <w:szCs w:val="20"/>
          </w:rPr>
          <w:t>https://jamanetwork.com/journals/jamanetworkopen/fullarticle/2802125</w:t>
        </w:r>
      </w:hyperlink>
      <w:r>
        <w:rPr>
          <w:color w:val="222222"/>
          <w:sz w:val="20"/>
          <w:szCs w:val="20"/>
        </w:rPr>
        <w:t xml:space="preserve"> </w:t>
      </w:r>
    </w:p>
  </w:footnote>
  <w:footnote w:id="115">
    <w:p w14:paraId="000002E1" w14:textId="6E5A4FB3" w:rsidR="009B524A" w:rsidRPr="00B6231E" w:rsidRDefault="009B524A" w:rsidP="00596253">
      <w:pPr>
        <w:pBdr>
          <w:top w:val="nil"/>
          <w:left w:val="nil"/>
          <w:bottom w:val="nil"/>
          <w:right w:val="nil"/>
          <w:between w:val="nil"/>
        </w:pBdr>
        <w:spacing w:line="240" w:lineRule="auto"/>
        <w:rPr>
          <w:sz w:val="20"/>
          <w:szCs w:val="20"/>
        </w:rPr>
      </w:pPr>
      <w:r w:rsidRPr="00B6231E">
        <w:rPr>
          <w:sz w:val="20"/>
          <w:szCs w:val="20"/>
          <w:vertAlign w:val="superscript"/>
        </w:rPr>
        <w:footnoteRef/>
      </w:r>
      <w:r w:rsidRPr="00B6231E">
        <w:rPr>
          <w:sz w:val="20"/>
          <w:szCs w:val="20"/>
        </w:rPr>
        <w:t xml:space="preserve"> </w:t>
      </w:r>
      <w:r w:rsidRPr="00B6231E">
        <w:rPr>
          <w:color w:val="000000"/>
          <w:sz w:val="20"/>
          <w:szCs w:val="20"/>
        </w:rPr>
        <w:t xml:space="preserve">People with intellectual and developmental disabilities who had COVID-19 were more than twice as likely to be hospitalized from and to die. </w:t>
      </w:r>
      <w:proofErr w:type="spellStart"/>
      <w:r w:rsidRPr="00B6231E">
        <w:rPr>
          <w:color w:val="000000"/>
          <w:sz w:val="20"/>
          <w:szCs w:val="20"/>
        </w:rPr>
        <w:t>Yona</w:t>
      </w:r>
      <w:proofErr w:type="spellEnd"/>
      <w:r w:rsidRPr="00B6231E">
        <w:rPr>
          <w:color w:val="000000"/>
          <w:sz w:val="20"/>
          <w:szCs w:val="20"/>
        </w:rPr>
        <w:t xml:space="preserve"> </w:t>
      </w:r>
      <w:proofErr w:type="spellStart"/>
      <w:r w:rsidRPr="00B6231E">
        <w:rPr>
          <w:color w:val="222222"/>
          <w:sz w:val="20"/>
          <w:szCs w:val="20"/>
          <w:highlight w:val="white"/>
        </w:rPr>
        <w:t>Lunsky</w:t>
      </w:r>
      <w:proofErr w:type="spellEnd"/>
      <w:r w:rsidRPr="00B6231E">
        <w:rPr>
          <w:color w:val="222222"/>
          <w:sz w:val="20"/>
          <w:szCs w:val="20"/>
          <w:highlight w:val="white"/>
        </w:rPr>
        <w:t xml:space="preserve">. et al. (2022), </w:t>
      </w:r>
      <w:r w:rsidRPr="00B6231E">
        <w:rPr>
          <w:i/>
          <w:color w:val="222222"/>
          <w:sz w:val="20"/>
          <w:szCs w:val="20"/>
          <w:highlight w:val="white"/>
        </w:rPr>
        <w:t>COVID-19 positivity rates, hospitalizations and mortality of adults with and without intellectual and developmental disabilities in Ontario, Canada</w:t>
      </w:r>
      <w:r w:rsidRPr="00B6231E">
        <w:rPr>
          <w:color w:val="222222"/>
          <w:sz w:val="20"/>
          <w:szCs w:val="20"/>
          <w:highlight w:val="white"/>
        </w:rPr>
        <w:t xml:space="preserve">, Disability and health journal, 15(1), online: </w:t>
      </w:r>
      <w:hyperlink r:id="rId132" w:history="1">
        <w:r w:rsidRPr="000E4347">
          <w:rPr>
            <w:rStyle w:val="Hyperlink"/>
            <w:sz w:val="20"/>
            <w:szCs w:val="20"/>
          </w:rPr>
          <w:t>https://www.ncbi.nlm.nih.gov/pmc/articles/PMC8312045/</w:t>
        </w:r>
      </w:hyperlink>
      <w:r>
        <w:rPr>
          <w:color w:val="222222"/>
          <w:sz w:val="20"/>
          <w:szCs w:val="20"/>
        </w:rPr>
        <w:t xml:space="preserve"> </w:t>
      </w:r>
    </w:p>
  </w:footnote>
  <w:footnote w:id="116">
    <w:p w14:paraId="000002E2" w14:textId="77777777" w:rsidR="009B524A" w:rsidRPr="00B6231E" w:rsidRDefault="009B524A" w:rsidP="00596253">
      <w:pPr>
        <w:pBdr>
          <w:top w:val="nil"/>
          <w:left w:val="nil"/>
          <w:bottom w:val="nil"/>
          <w:right w:val="nil"/>
          <w:between w:val="nil"/>
        </w:pBdr>
        <w:spacing w:line="240" w:lineRule="auto"/>
        <w:rPr>
          <w:color w:val="000000"/>
          <w:sz w:val="20"/>
          <w:szCs w:val="20"/>
        </w:rPr>
      </w:pPr>
      <w:r w:rsidRPr="00B6231E">
        <w:rPr>
          <w:sz w:val="20"/>
          <w:szCs w:val="20"/>
          <w:vertAlign w:val="superscript"/>
        </w:rPr>
        <w:footnoteRef/>
      </w:r>
      <w:r w:rsidRPr="00B6231E">
        <w:rPr>
          <w:color w:val="000000"/>
          <w:sz w:val="20"/>
          <w:szCs w:val="20"/>
        </w:rPr>
        <w:t xml:space="preserve"> After a tornado hit the Ottawa/Gatineau region in 2018, one </w:t>
      </w:r>
      <w:r w:rsidRPr="00B6231E">
        <w:rPr>
          <w:sz w:val="20"/>
          <w:szCs w:val="20"/>
        </w:rPr>
        <w:t>testimony</w:t>
      </w:r>
      <w:r w:rsidRPr="00B6231E">
        <w:rPr>
          <w:color w:val="000000"/>
          <w:sz w:val="20"/>
          <w:szCs w:val="20"/>
        </w:rPr>
        <w:t xml:space="preserve"> from </w:t>
      </w:r>
      <w:proofErr w:type="spellStart"/>
      <w:r w:rsidRPr="00B6231E">
        <w:rPr>
          <w:color w:val="000000"/>
          <w:sz w:val="20"/>
          <w:szCs w:val="20"/>
        </w:rPr>
        <w:t>L’Association</w:t>
      </w:r>
      <w:proofErr w:type="spellEnd"/>
      <w:r w:rsidRPr="00B6231E">
        <w:rPr>
          <w:color w:val="000000"/>
          <w:sz w:val="20"/>
          <w:szCs w:val="20"/>
        </w:rPr>
        <w:t xml:space="preserve"> de </w:t>
      </w:r>
      <w:proofErr w:type="spellStart"/>
      <w:r w:rsidRPr="00B6231E">
        <w:rPr>
          <w:color w:val="000000"/>
          <w:sz w:val="20"/>
          <w:szCs w:val="20"/>
        </w:rPr>
        <w:t>l’Ouïe</w:t>
      </w:r>
      <w:proofErr w:type="spellEnd"/>
      <w:r w:rsidRPr="00B6231E">
        <w:rPr>
          <w:color w:val="000000"/>
          <w:sz w:val="20"/>
          <w:szCs w:val="20"/>
        </w:rPr>
        <w:t xml:space="preserve"> de </w:t>
      </w:r>
      <w:proofErr w:type="spellStart"/>
      <w:r w:rsidRPr="00B6231E">
        <w:rPr>
          <w:color w:val="000000"/>
          <w:sz w:val="20"/>
          <w:szCs w:val="20"/>
        </w:rPr>
        <w:t>l'Outaouais</w:t>
      </w:r>
      <w:proofErr w:type="spellEnd"/>
      <w:r w:rsidRPr="00B6231E">
        <w:rPr>
          <w:color w:val="000000"/>
          <w:sz w:val="20"/>
          <w:szCs w:val="20"/>
        </w:rPr>
        <w:t xml:space="preserve"> (ADOO) stated, “For a disaster like that, why is there is no one to guide us, no one to inform us? I find that </w:t>
      </w:r>
      <w:r w:rsidRPr="00B6231E">
        <w:rPr>
          <w:sz w:val="20"/>
          <w:szCs w:val="20"/>
        </w:rPr>
        <w:t>there</w:t>
      </w:r>
      <w:r w:rsidRPr="00B6231E">
        <w:rPr>
          <w:color w:val="000000"/>
          <w:sz w:val="20"/>
          <w:szCs w:val="20"/>
        </w:rPr>
        <w:t xml:space="preserve"> is never, never anyone who can take care of the deaf in these services.”</w:t>
      </w:r>
    </w:p>
  </w:footnote>
  <w:footnote w:id="117">
    <w:p w14:paraId="08227AF6" w14:textId="77777777" w:rsidR="009B524A" w:rsidRPr="00B6231E" w:rsidRDefault="009B524A" w:rsidP="00596253">
      <w:pPr>
        <w:pBdr>
          <w:top w:val="nil"/>
          <w:left w:val="nil"/>
          <w:bottom w:val="nil"/>
          <w:right w:val="nil"/>
          <w:between w:val="nil"/>
        </w:pBdr>
        <w:spacing w:line="240" w:lineRule="auto"/>
        <w:rPr>
          <w:sz w:val="20"/>
          <w:szCs w:val="20"/>
        </w:rPr>
      </w:pPr>
      <w:r w:rsidRPr="00B6231E">
        <w:rPr>
          <w:sz w:val="20"/>
          <w:szCs w:val="20"/>
          <w:vertAlign w:val="superscript"/>
        </w:rPr>
        <w:footnoteRef/>
      </w:r>
      <w:r w:rsidRPr="00B6231E">
        <w:rPr>
          <w:sz w:val="20"/>
          <w:szCs w:val="20"/>
        </w:rPr>
        <w:t xml:space="preserve"> Sébastien Jodoin, Amanda Bowie-Edwards, </w:t>
      </w:r>
      <w:proofErr w:type="spellStart"/>
      <w:r w:rsidRPr="00B6231E">
        <w:rPr>
          <w:sz w:val="20"/>
          <w:szCs w:val="20"/>
        </w:rPr>
        <w:t>Nilana</w:t>
      </w:r>
      <w:proofErr w:type="spellEnd"/>
      <w:r w:rsidRPr="00B6231E">
        <w:rPr>
          <w:sz w:val="20"/>
          <w:szCs w:val="20"/>
        </w:rPr>
        <w:t xml:space="preserve"> </w:t>
      </w:r>
      <w:proofErr w:type="spellStart"/>
      <w:r w:rsidRPr="00B6231E">
        <w:rPr>
          <w:sz w:val="20"/>
          <w:szCs w:val="20"/>
        </w:rPr>
        <w:t>Ananthamoorthy</w:t>
      </w:r>
      <w:proofErr w:type="spellEnd"/>
      <w:r w:rsidRPr="00B6231E">
        <w:rPr>
          <w:sz w:val="20"/>
          <w:szCs w:val="20"/>
        </w:rPr>
        <w:t xml:space="preserve"> &amp; Rose </w:t>
      </w:r>
      <w:proofErr w:type="spellStart"/>
      <w:r w:rsidRPr="00B6231E">
        <w:rPr>
          <w:sz w:val="20"/>
          <w:szCs w:val="20"/>
        </w:rPr>
        <w:t>Paquet</w:t>
      </w:r>
      <w:proofErr w:type="spellEnd"/>
      <w:r w:rsidRPr="00B6231E">
        <w:rPr>
          <w:sz w:val="20"/>
          <w:szCs w:val="20"/>
        </w:rPr>
        <w:t xml:space="preserve">, </w:t>
      </w:r>
    </w:p>
    <w:p w14:paraId="2DD3D49C" w14:textId="77777777" w:rsidR="009B524A" w:rsidRPr="00B6231E" w:rsidRDefault="009B524A" w:rsidP="00596253">
      <w:pPr>
        <w:pBdr>
          <w:top w:val="nil"/>
          <w:left w:val="nil"/>
          <w:bottom w:val="nil"/>
          <w:right w:val="nil"/>
          <w:between w:val="nil"/>
        </w:pBdr>
        <w:spacing w:line="240" w:lineRule="auto"/>
        <w:rPr>
          <w:sz w:val="20"/>
          <w:szCs w:val="20"/>
        </w:rPr>
      </w:pPr>
      <w:r w:rsidRPr="00B6231E">
        <w:rPr>
          <w:sz w:val="20"/>
          <w:szCs w:val="20"/>
        </w:rPr>
        <w:t xml:space="preserve">Disability Rights in Canadian Climate Policies: Status Report (Centre for Human Rights </w:t>
      </w:r>
    </w:p>
    <w:p w14:paraId="000002E3" w14:textId="3D3AB850" w:rsidR="009B524A" w:rsidRPr="0047131A" w:rsidRDefault="009B524A" w:rsidP="00596253">
      <w:pPr>
        <w:pBdr>
          <w:top w:val="nil"/>
          <w:left w:val="nil"/>
          <w:bottom w:val="nil"/>
          <w:right w:val="nil"/>
          <w:between w:val="nil"/>
        </w:pBdr>
        <w:spacing w:line="240" w:lineRule="auto"/>
        <w:rPr>
          <w:color w:val="000000"/>
          <w:sz w:val="20"/>
          <w:szCs w:val="20"/>
        </w:rPr>
      </w:pPr>
      <w:r w:rsidRPr="00B6231E">
        <w:rPr>
          <w:sz w:val="20"/>
          <w:szCs w:val="20"/>
        </w:rPr>
        <w:t xml:space="preserve">&amp; Legal Pluralism, November 2022), online: </w:t>
      </w:r>
      <w:hyperlink r:id="rId133" w:history="1">
        <w:r w:rsidRPr="00B6231E">
          <w:rPr>
            <w:rStyle w:val="Hyperlink"/>
            <w:sz w:val="20"/>
            <w:szCs w:val="20"/>
          </w:rPr>
          <w:t>https://static1.squarespace.com/static/5f10f916d115b114fe4e2b97/t/63779f73dd6c444efa1ee033/1668783993612/ANALYSIS-disability-rights-canadian-climate-policies.pdf</w:t>
        </w:r>
      </w:hyperlink>
      <w:r w:rsidRPr="00B6231E">
        <w:rPr>
          <w:sz w:val="20"/>
          <w:szCs w:val="20"/>
        </w:rPr>
        <w:t xml:space="preserve"> </w:t>
      </w:r>
    </w:p>
  </w:footnote>
  <w:footnote w:id="118">
    <w:p w14:paraId="000002E4" w14:textId="4221FE4D" w:rsidR="009B524A" w:rsidRPr="0047131A" w:rsidRDefault="009B524A" w:rsidP="00596253">
      <w:pPr>
        <w:pBdr>
          <w:top w:val="nil"/>
          <w:left w:val="nil"/>
          <w:bottom w:val="nil"/>
          <w:right w:val="nil"/>
          <w:between w:val="nil"/>
        </w:pBdr>
        <w:spacing w:line="240" w:lineRule="auto"/>
        <w:rPr>
          <w:sz w:val="20"/>
          <w:szCs w:val="20"/>
        </w:rPr>
      </w:pPr>
      <w:r w:rsidRPr="0047131A">
        <w:rPr>
          <w:sz w:val="20"/>
          <w:szCs w:val="20"/>
          <w:vertAlign w:val="superscript"/>
        </w:rPr>
        <w:footnoteRef/>
      </w:r>
      <w:r w:rsidRPr="0047131A">
        <w:rPr>
          <w:sz w:val="20"/>
          <w:szCs w:val="20"/>
        </w:rPr>
        <w:t xml:space="preserve"> </w:t>
      </w:r>
      <w:r>
        <w:rPr>
          <w:color w:val="000000"/>
          <w:sz w:val="20"/>
          <w:szCs w:val="20"/>
        </w:rPr>
        <w:t>For example, OPD’s have provided community-level guidance such as:</w:t>
      </w:r>
      <w:r w:rsidRPr="0047131A">
        <w:rPr>
          <w:color w:val="000000"/>
          <w:sz w:val="20"/>
          <w:szCs w:val="20"/>
        </w:rPr>
        <w:t xml:space="preserve"> Coalition of Persons with Disabilities,</w:t>
      </w:r>
      <w:r>
        <w:rPr>
          <w:color w:val="000000"/>
          <w:sz w:val="20"/>
          <w:szCs w:val="20"/>
        </w:rPr>
        <w:t xml:space="preserve"> (2015), </w:t>
      </w:r>
      <w:r w:rsidRPr="0047131A">
        <w:rPr>
          <w:color w:val="000000"/>
          <w:sz w:val="20"/>
          <w:szCs w:val="20"/>
        </w:rPr>
        <w:t xml:space="preserve"> </w:t>
      </w:r>
      <w:r w:rsidRPr="006C5E4F">
        <w:rPr>
          <w:i/>
          <w:color w:val="000000"/>
          <w:sz w:val="20"/>
          <w:szCs w:val="20"/>
        </w:rPr>
        <w:t>Shared Responsibility: An Inclusive Emergency Planning Guide, A Resource for First Responders and Community Leaders</w:t>
      </w:r>
      <w:r w:rsidRPr="0047131A">
        <w:rPr>
          <w:color w:val="000000"/>
          <w:sz w:val="20"/>
          <w:szCs w:val="20"/>
        </w:rPr>
        <w:t xml:space="preserve"> , online: </w:t>
      </w:r>
      <w:hyperlink r:id="rId134" w:history="1">
        <w:r w:rsidRPr="000E4347">
          <w:rPr>
            <w:rStyle w:val="Hyperlink"/>
            <w:sz w:val="20"/>
            <w:szCs w:val="20"/>
          </w:rPr>
          <w:t>https://codnl.ca/wp-content/uploads/2023/05/Guide-to-Emergency-Planning.pdf</w:t>
        </w:r>
      </w:hyperlink>
      <w:r>
        <w:rPr>
          <w:color w:val="000000"/>
          <w:sz w:val="20"/>
          <w:szCs w:val="20"/>
        </w:rPr>
        <w:t xml:space="preserve"> </w:t>
      </w:r>
      <w:r w:rsidRPr="0047131A">
        <w:rPr>
          <w:color w:val="000000"/>
          <w:sz w:val="20"/>
          <w:szCs w:val="20"/>
        </w:rPr>
        <w:t>at 5</w:t>
      </w:r>
    </w:p>
  </w:footnote>
  <w:footnote w:id="119">
    <w:p w14:paraId="00000415" w14:textId="318F9EBE" w:rsidR="009B524A" w:rsidRPr="0047131A" w:rsidRDefault="009B524A" w:rsidP="00596253">
      <w:pPr>
        <w:spacing w:line="240" w:lineRule="auto"/>
        <w:rPr>
          <w:sz w:val="20"/>
          <w:szCs w:val="20"/>
          <w:highlight w:val="yellow"/>
        </w:rPr>
      </w:pPr>
      <w:r w:rsidRPr="0047131A">
        <w:rPr>
          <w:sz w:val="20"/>
          <w:szCs w:val="20"/>
          <w:vertAlign w:val="superscript"/>
        </w:rPr>
        <w:footnoteRef/>
      </w:r>
      <w:r w:rsidRPr="0047131A">
        <w:rPr>
          <w:sz w:val="20"/>
          <w:szCs w:val="20"/>
        </w:rPr>
        <w:t xml:space="preserve"> </w:t>
      </w:r>
      <w:r w:rsidRPr="008E3311">
        <w:t xml:space="preserve"> </w:t>
      </w:r>
      <w:r w:rsidRPr="00B6231E">
        <w:rPr>
          <w:sz w:val="20"/>
          <w:szCs w:val="20"/>
        </w:rPr>
        <w:t>CRPD</w:t>
      </w:r>
      <w:r w:rsidRPr="008E3311">
        <w:rPr>
          <w:sz w:val="20"/>
          <w:szCs w:val="20"/>
        </w:rPr>
        <w:t>/C/CAN/CO/1: Concluding observations on the initial report of Canada</w:t>
      </w:r>
    </w:p>
  </w:footnote>
  <w:footnote w:id="120">
    <w:p w14:paraId="000002E5" w14:textId="2AC65296" w:rsidR="009B524A" w:rsidRPr="0047131A" w:rsidRDefault="009B524A" w:rsidP="00596253">
      <w:pPr>
        <w:pBdr>
          <w:top w:val="nil"/>
          <w:left w:val="nil"/>
          <w:bottom w:val="nil"/>
          <w:right w:val="nil"/>
          <w:between w:val="nil"/>
        </w:pBdr>
        <w:spacing w:line="240" w:lineRule="auto"/>
        <w:rPr>
          <w:b/>
          <w:color w:val="FF0000"/>
          <w:sz w:val="20"/>
          <w:szCs w:val="20"/>
        </w:rPr>
      </w:pPr>
      <w:r w:rsidRPr="0047131A">
        <w:rPr>
          <w:sz w:val="20"/>
          <w:szCs w:val="20"/>
          <w:vertAlign w:val="superscript"/>
        </w:rPr>
        <w:footnoteRef/>
      </w:r>
      <w:r w:rsidRPr="0047131A">
        <w:rPr>
          <w:sz w:val="20"/>
          <w:szCs w:val="20"/>
        </w:rPr>
        <w:t xml:space="preserve"> Ruby </w:t>
      </w:r>
      <w:proofErr w:type="spellStart"/>
      <w:r w:rsidRPr="0047131A">
        <w:rPr>
          <w:sz w:val="20"/>
          <w:szCs w:val="20"/>
        </w:rPr>
        <w:t>Dhand</w:t>
      </w:r>
      <w:proofErr w:type="spellEnd"/>
      <w:r w:rsidRPr="0047131A">
        <w:rPr>
          <w:sz w:val="20"/>
          <w:szCs w:val="20"/>
        </w:rPr>
        <w:t xml:space="preserve"> </w:t>
      </w:r>
      <w:r>
        <w:rPr>
          <w:sz w:val="20"/>
          <w:szCs w:val="20"/>
        </w:rPr>
        <w:t>and</w:t>
      </w:r>
      <w:r w:rsidRPr="0047131A">
        <w:rPr>
          <w:sz w:val="20"/>
          <w:szCs w:val="20"/>
        </w:rPr>
        <w:t xml:space="preserve"> Kerri Joffe,</w:t>
      </w:r>
      <w:r>
        <w:rPr>
          <w:sz w:val="20"/>
          <w:szCs w:val="20"/>
        </w:rPr>
        <w:t xml:space="preserve"> (2020),</w:t>
      </w:r>
      <w:r w:rsidRPr="0047131A">
        <w:rPr>
          <w:sz w:val="20"/>
          <w:szCs w:val="20"/>
        </w:rPr>
        <w:t xml:space="preserve"> Involuntary Detention and Involuntary Treatment Through the Lens of Sections 7 and 15 of the Canadian Charter of Rights and Freedoms 43:3 Manitoba Law Journal 207</w:t>
      </w:r>
      <w:r>
        <w:rPr>
          <w:sz w:val="20"/>
          <w:szCs w:val="20"/>
        </w:rPr>
        <w:t xml:space="preserve">, online: </w:t>
      </w:r>
      <w:hyperlink r:id="rId135" w:history="1">
        <w:r w:rsidRPr="000E4347">
          <w:rPr>
            <w:rStyle w:val="Hyperlink"/>
            <w:sz w:val="20"/>
            <w:szCs w:val="20"/>
          </w:rPr>
          <w:t>https://journals.library.ualberta.ca/themanitobalawjournal/index.php/mlj/article/view/1204/1189</w:t>
        </w:r>
      </w:hyperlink>
      <w:r>
        <w:rPr>
          <w:sz w:val="20"/>
          <w:szCs w:val="20"/>
        </w:rPr>
        <w:t xml:space="preserve">; This journal article </w:t>
      </w:r>
      <w:r w:rsidRPr="0047131A">
        <w:rPr>
          <w:sz w:val="20"/>
          <w:szCs w:val="20"/>
        </w:rPr>
        <w:t>outlines a range of mental health laws throughout Canada that authorize detention and involuntary treatment without free and informed consent on the basis of real or perceived mental disability</w:t>
      </w:r>
      <w:r>
        <w:rPr>
          <w:sz w:val="20"/>
          <w:szCs w:val="20"/>
        </w:rPr>
        <w:t xml:space="preserve">; Further, </w:t>
      </w:r>
      <w:r w:rsidRPr="007B6118">
        <w:rPr>
          <w:sz w:val="20"/>
          <w:szCs w:val="20"/>
        </w:rPr>
        <w:t>Governments in Canada are not only failing to take steps towards progressive realization of the right to equal recognition before the law, but are actively expanding involuntary admission and interventions on the basis of disability</w:t>
      </w:r>
      <w:r>
        <w:rPr>
          <w:sz w:val="20"/>
          <w:szCs w:val="20"/>
        </w:rPr>
        <w:t xml:space="preserve">, </w:t>
      </w:r>
      <w:r w:rsidRPr="007B6118">
        <w:rPr>
          <w:sz w:val="20"/>
          <w:szCs w:val="20"/>
        </w:rPr>
        <w:t xml:space="preserve">British Columbia, Office of the Premier, Province launches secure care for people with brain injury, mental illness, severe addiction (September 15, 2024), online: </w:t>
      </w:r>
      <w:hyperlink r:id="rId136" w:history="1">
        <w:r w:rsidRPr="000E4347">
          <w:rPr>
            <w:rStyle w:val="Hyperlink"/>
            <w:sz w:val="20"/>
            <w:szCs w:val="20"/>
          </w:rPr>
          <w:t>https://news.gov.bc.ca/releases/2024PREM0043-001532</w:t>
        </w:r>
      </w:hyperlink>
      <w:r>
        <w:rPr>
          <w:sz w:val="20"/>
          <w:szCs w:val="20"/>
        </w:rPr>
        <w:t xml:space="preserve"> </w:t>
      </w:r>
    </w:p>
  </w:footnote>
  <w:footnote w:id="121">
    <w:p w14:paraId="000002E6" w14:textId="75088E05"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For example, the British Columbian </w:t>
      </w:r>
      <w:r w:rsidRPr="0047131A">
        <w:rPr>
          <w:i/>
          <w:color w:val="000000"/>
          <w:sz w:val="20"/>
          <w:szCs w:val="20"/>
        </w:rPr>
        <w:t>Patients Property Act</w:t>
      </w:r>
      <w:r w:rsidRPr="0047131A">
        <w:rPr>
          <w:color w:val="000000"/>
          <w:sz w:val="20"/>
          <w:szCs w:val="20"/>
        </w:rPr>
        <w:t>, RSBC 1996, c 349</w:t>
      </w:r>
      <w:r>
        <w:rPr>
          <w:color w:val="000000"/>
          <w:sz w:val="20"/>
          <w:szCs w:val="20"/>
        </w:rPr>
        <w:t xml:space="preserve">, online:  </w:t>
      </w:r>
      <w:hyperlink r:id="rId137" w:history="1">
        <w:r w:rsidRPr="000E4347">
          <w:rPr>
            <w:rStyle w:val="Hyperlink"/>
            <w:sz w:val="20"/>
            <w:szCs w:val="20"/>
          </w:rPr>
          <w:t>https://www.canlii.org/en/bc/laws/stat/rsbc-1996-c-349/latest/rsbc-1996-c-349.html</w:t>
        </w:r>
      </w:hyperlink>
      <w:r>
        <w:rPr>
          <w:color w:val="000000"/>
          <w:sz w:val="20"/>
          <w:szCs w:val="20"/>
        </w:rPr>
        <w:t xml:space="preserve"> </w:t>
      </w:r>
      <w:r w:rsidRPr="0047131A">
        <w:rPr>
          <w:color w:val="000000"/>
          <w:sz w:val="20"/>
          <w:szCs w:val="20"/>
        </w:rPr>
        <w:t xml:space="preserve">enables plenary declarations that an adult is incapable of managing </w:t>
      </w:r>
      <w:r>
        <w:rPr>
          <w:color w:val="000000"/>
          <w:sz w:val="20"/>
          <w:szCs w:val="20"/>
        </w:rPr>
        <w:t xml:space="preserve">themselves or their affairs </w:t>
      </w:r>
      <w:r w:rsidRPr="0047131A">
        <w:rPr>
          <w:color w:val="000000"/>
          <w:sz w:val="20"/>
          <w:szCs w:val="20"/>
        </w:rPr>
        <w:t xml:space="preserve">and appointment of </w:t>
      </w:r>
      <w:r w:rsidRPr="0047131A">
        <w:rPr>
          <w:sz w:val="20"/>
          <w:szCs w:val="20"/>
        </w:rPr>
        <w:t>guardian</w:t>
      </w:r>
      <w:r w:rsidRPr="0047131A">
        <w:rPr>
          <w:color w:val="000000"/>
          <w:sz w:val="20"/>
          <w:szCs w:val="20"/>
        </w:rPr>
        <w:t xml:space="preserve">/committee to make substitute decisions on a best </w:t>
      </w:r>
      <w:proofErr w:type="gramStart"/>
      <w:r w:rsidRPr="0047131A">
        <w:rPr>
          <w:color w:val="000000"/>
          <w:sz w:val="20"/>
          <w:szCs w:val="20"/>
        </w:rPr>
        <w:t>interests</w:t>
      </w:r>
      <w:proofErr w:type="gramEnd"/>
      <w:r w:rsidRPr="0047131A">
        <w:rPr>
          <w:color w:val="000000"/>
          <w:sz w:val="20"/>
          <w:szCs w:val="20"/>
        </w:rPr>
        <w:t xml:space="preserve"> basis.</w:t>
      </w:r>
    </w:p>
  </w:footnote>
  <w:footnote w:id="122">
    <w:p w14:paraId="000002E7" w14:textId="7BC8DA48"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As an exception to this trend, New Brunswick recently passed the </w:t>
      </w:r>
      <w:r w:rsidRPr="0047131A">
        <w:rPr>
          <w:i/>
          <w:color w:val="000000"/>
          <w:sz w:val="20"/>
          <w:szCs w:val="20"/>
        </w:rPr>
        <w:t xml:space="preserve">Supported Decision-Making and Representation </w:t>
      </w:r>
      <w:r w:rsidRPr="0047131A">
        <w:rPr>
          <w:sz w:val="20"/>
          <w:szCs w:val="20"/>
        </w:rPr>
        <w:t>Act</w:t>
      </w:r>
      <w:r w:rsidRPr="0047131A">
        <w:rPr>
          <w:color w:val="000000"/>
          <w:sz w:val="20"/>
          <w:szCs w:val="20"/>
        </w:rPr>
        <w:t>, SNB 2022, c 60,</w:t>
      </w:r>
      <w:r>
        <w:rPr>
          <w:color w:val="000000"/>
          <w:sz w:val="20"/>
          <w:szCs w:val="20"/>
        </w:rPr>
        <w:t xml:space="preserve"> online: </w:t>
      </w:r>
      <w:hyperlink r:id="rId138" w:history="1">
        <w:r w:rsidRPr="000E4347">
          <w:rPr>
            <w:rStyle w:val="Hyperlink"/>
            <w:sz w:val="20"/>
            <w:szCs w:val="20"/>
          </w:rPr>
          <w:t>https://www.canlii.org/en/nb/laws/stat/snb-2022-c-60/latest/snb-2022-c-60.html</w:t>
        </w:r>
      </w:hyperlink>
      <w:r>
        <w:rPr>
          <w:color w:val="000000"/>
          <w:sz w:val="20"/>
          <w:szCs w:val="20"/>
        </w:rPr>
        <w:t xml:space="preserve"> </w:t>
      </w:r>
      <w:r w:rsidRPr="0047131A">
        <w:rPr>
          <w:color w:val="000000"/>
          <w:sz w:val="20"/>
          <w:szCs w:val="20"/>
        </w:rPr>
        <w:t xml:space="preserve">which enables individuals to avoid guardianship through supported decision-making arrangements. </w:t>
      </w:r>
      <w:r>
        <w:rPr>
          <w:color w:val="000000"/>
          <w:sz w:val="20"/>
          <w:szCs w:val="20"/>
        </w:rPr>
        <w:t xml:space="preserve">Further, Michael Bach and Lana </w:t>
      </w:r>
      <w:proofErr w:type="spellStart"/>
      <w:r>
        <w:rPr>
          <w:color w:val="000000"/>
          <w:sz w:val="20"/>
          <w:szCs w:val="20"/>
        </w:rPr>
        <w:t>Kerzner</w:t>
      </w:r>
      <w:proofErr w:type="spellEnd"/>
      <w:r>
        <w:rPr>
          <w:color w:val="000000"/>
          <w:sz w:val="20"/>
          <w:szCs w:val="20"/>
        </w:rPr>
        <w:t xml:space="preserve"> (2021) Supported Decision Making A Roadmap for Reform in Newfoundland and Labrador Summary Report, online: </w:t>
      </w:r>
      <w:hyperlink r:id="rId139" w:history="1">
        <w:r w:rsidRPr="000E4347">
          <w:rPr>
            <w:rStyle w:val="Hyperlink"/>
            <w:sz w:val="20"/>
            <w:szCs w:val="20"/>
          </w:rPr>
          <w:t>https://irisinstitute.ca/wp-content/uploads/sites/2/2021/09/Summary-Report-NL-Legal-Capacity.pdf</w:t>
        </w:r>
      </w:hyperlink>
      <w:r>
        <w:rPr>
          <w:color w:val="000000"/>
          <w:sz w:val="20"/>
          <w:szCs w:val="20"/>
        </w:rPr>
        <w:t xml:space="preserve"> </w:t>
      </w:r>
      <w:r w:rsidRPr="006C5E4F">
        <w:rPr>
          <w:color w:val="000000"/>
          <w:sz w:val="20"/>
          <w:szCs w:val="20"/>
        </w:rPr>
        <w:t>provides a an approach to supported decision-making in Newfoundland and Labrador</w:t>
      </w:r>
    </w:p>
  </w:footnote>
  <w:footnote w:id="123">
    <w:p w14:paraId="000002E8" w14:textId="77777777"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For example, the</w:t>
      </w:r>
      <w:r w:rsidRPr="0047131A">
        <w:rPr>
          <w:sz w:val="20"/>
          <w:szCs w:val="20"/>
        </w:rPr>
        <w:t xml:space="preserve"> </w:t>
      </w:r>
      <w:r w:rsidRPr="0047131A">
        <w:rPr>
          <w:color w:val="000000"/>
          <w:sz w:val="20"/>
          <w:szCs w:val="20"/>
        </w:rPr>
        <w:t xml:space="preserve">British Columbian </w:t>
      </w:r>
      <w:r w:rsidRPr="0047131A">
        <w:rPr>
          <w:i/>
          <w:color w:val="000000"/>
          <w:sz w:val="20"/>
          <w:szCs w:val="20"/>
        </w:rPr>
        <w:t>Patients Property Act</w:t>
      </w:r>
      <w:r w:rsidRPr="0047131A">
        <w:rPr>
          <w:color w:val="000000"/>
          <w:sz w:val="20"/>
          <w:szCs w:val="20"/>
        </w:rPr>
        <w:t>, RSBC 1996, c 349, grants plenary authority not proportional and tailored to the person’s circumstances, applies on an indefinite basis, and is not subject to regular review by a competent, independent and impartial authority or judicial body.</w:t>
      </w:r>
    </w:p>
  </w:footnote>
  <w:footnote w:id="124">
    <w:p w14:paraId="000002E9" w14:textId="71991CC1" w:rsidR="009B524A" w:rsidRPr="0047131A" w:rsidRDefault="009B524A" w:rsidP="00596253">
      <w:pPr>
        <w:pBdr>
          <w:top w:val="nil"/>
          <w:left w:val="nil"/>
          <w:bottom w:val="nil"/>
          <w:right w:val="nil"/>
          <w:between w:val="nil"/>
        </w:pBdr>
        <w:spacing w:line="240" w:lineRule="auto"/>
        <w:rPr>
          <w:sz w:val="20"/>
          <w:szCs w:val="20"/>
        </w:rPr>
      </w:pPr>
      <w:r w:rsidRPr="0047131A">
        <w:rPr>
          <w:sz w:val="20"/>
          <w:szCs w:val="20"/>
          <w:vertAlign w:val="superscript"/>
        </w:rPr>
        <w:footnoteRef/>
      </w:r>
      <w:r w:rsidRPr="0047131A">
        <w:rPr>
          <w:sz w:val="20"/>
          <w:szCs w:val="20"/>
        </w:rPr>
        <w:t xml:space="preserve"> In 2017, the Committee on the Rights of Persons with Disabilities (</w:t>
      </w:r>
      <w:r w:rsidRPr="007C7751">
        <w:rPr>
          <w:i/>
          <w:sz w:val="20"/>
          <w:szCs w:val="20"/>
        </w:rPr>
        <w:t>CRPD</w:t>
      </w:r>
      <w:r w:rsidRPr="0047131A">
        <w:rPr>
          <w:sz w:val="20"/>
          <w:szCs w:val="20"/>
        </w:rPr>
        <w:t xml:space="preserve"> committee) issued concluding observations with recommendations for Canada's compliance with the Convention on the Rights of Persons with Disabilities. The committee called on Canada and its provinces and territories to adopt shared Charter and </w:t>
      </w:r>
      <w:r w:rsidRPr="007C7751">
        <w:rPr>
          <w:i/>
          <w:sz w:val="20"/>
          <w:szCs w:val="20"/>
        </w:rPr>
        <w:t>CRPD</w:t>
      </w:r>
      <w:r w:rsidRPr="0047131A">
        <w:rPr>
          <w:sz w:val="20"/>
          <w:szCs w:val="20"/>
        </w:rPr>
        <w:t xml:space="preserve">-informed principles for legal capacity reforms, among other issues. Despite these recommendations, Canada has not yet taken action on this matter. </w:t>
      </w:r>
    </w:p>
  </w:footnote>
  <w:footnote w:id="125">
    <w:p w14:paraId="000002EA" w14:textId="5A5407E1" w:rsidR="009B524A" w:rsidRPr="00B6231E"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sidRPr="00B6231E">
        <w:rPr>
          <w:color w:val="000000"/>
          <w:sz w:val="20"/>
          <w:szCs w:val="20"/>
        </w:rPr>
        <w:t xml:space="preserve">In some provinces legal clinics assist persons with disabilities to apply for and appeal denials of income support benefits, while in other provinces no such legal assistance is available. Canadian Bar </w:t>
      </w:r>
      <w:r w:rsidRPr="00B6231E">
        <w:rPr>
          <w:sz w:val="20"/>
          <w:szCs w:val="20"/>
        </w:rPr>
        <w:t>Association</w:t>
      </w:r>
      <w:r w:rsidRPr="00B6231E">
        <w:rPr>
          <w:color w:val="000000"/>
          <w:sz w:val="20"/>
          <w:szCs w:val="20"/>
        </w:rPr>
        <w:t>, “Study on Access to the Justice System – Legal Aid” (December 2016) at 7, online:</w:t>
      </w:r>
      <w:r w:rsidRPr="00B6231E">
        <w:rPr>
          <w:sz w:val="20"/>
          <w:szCs w:val="20"/>
        </w:rPr>
        <w:t xml:space="preserve"> </w:t>
      </w:r>
      <w:hyperlink r:id="rId140" w:history="1">
        <w:r w:rsidRPr="00B6231E">
          <w:rPr>
            <w:rStyle w:val="Hyperlink"/>
            <w:sz w:val="20"/>
            <w:szCs w:val="20"/>
          </w:rPr>
          <w:t>https://www.cba.org/CMSPages/GetFile.aspx?guid=8b0c4d64-cb3f-460f-9733-1aaff164ef6a</w:t>
        </w:r>
      </w:hyperlink>
      <w:r w:rsidRPr="00B6231E">
        <w:rPr>
          <w:color w:val="000000"/>
          <w:sz w:val="20"/>
          <w:szCs w:val="20"/>
        </w:rPr>
        <w:t xml:space="preserve">; For an overview of which jurisdictions provide legal aid for which types of issues, refer to Legal Aid Manitoba, </w:t>
      </w:r>
      <w:r w:rsidRPr="00B6231E">
        <w:rPr>
          <w:i/>
          <w:color w:val="000000"/>
          <w:sz w:val="20"/>
          <w:szCs w:val="20"/>
        </w:rPr>
        <w:t>Annual Report 2021/22  Delivering Access to Justice for Low-Income Manitobans</w:t>
      </w:r>
      <w:r w:rsidRPr="00B6231E">
        <w:rPr>
          <w:color w:val="000000"/>
          <w:sz w:val="20"/>
          <w:szCs w:val="20"/>
        </w:rPr>
        <w:t xml:space="preserve"> (2022, Winnipeg: Legal Aid Manitoba) at 10, online: </w:t>
      </w:r>
      <w:hyperlink r:id="rId141">
        <w:r w:rsidRPr="00B6231E">
          <w:rPr>
            <w:color w:val="0000FF"/>
            <w:sz w:val="20"/>
            <w:szCs w:val="20"/>
            <w:u w:val="single"/>
          </w:rPr>
          <w:t>https://www.legalaid.mb.ca/wp-content/uploads/annual_report_2022.pdf</w:t>
        </w:r>
      </w:hyperlink>
      <w:r w:rsidRPr="00B6231E">
        <w:rPr>
          <w:color w:val="000000"/>
          <w:sz w:val="20"/>
          <w:szCs w:val="20"/>
        </w:rPr>
        <w:t xml:space="preserve"> </w:t>
      </w:r>
    </w:p>
  </w:footnote>
  <w:footnote w:id="126">
    <w:p w14:paraId="000002EB" w14:textId="39DF7C44" w:rsidR="009B524A" w:rsidRPr="00B6231E" w:rsidRDefault="009B524A" w:rsidP="00596253">
      <w:pPr>
        <w:pBdr>
          <w:top w:val="nil"/>
          <w:left w:val="nil"/>
          <w:bottom w:val="nil"/>
          <w:right w:val="nil"/>
          <w:between w:val="nil"/>
        </w:pBdr>
        <w:spacing w:line="240" w:lineRule="auto"/>
        <w:rPr>
          <w:color w:val="000000"/>
          <w:sz w:val="20"/>
          <w:szCs w:val="20"/>
        </w:rPr>
      </w:pPr>
      <w:r w:rsidRPr="00B6231E">
        <w:rPr>
          <w:sz w:val="20"/>
          <w:szCs w:val="20"/>
          <w:vertAlign w:val="superscript"/>
        </w:rPr>
        <w:footnoteRef/>
      </w:r>
      <w:r w:rsidRPr="00B6231E">
        <w:rPr>
          <w:color w:val="000000"/>
          <w:sz w:val="20"/>
          <w:szCs w:val="20"/>
        </w:rPr>
        <w:t xml:space="preserve"> In practice,</w:t>
      </w:r>
      <w:r w:rsidRPr="00B6231E">
        <w:rPr>
          <w:sz w:val="20"/>
          <w:szCs w:val="20"/>
        </w:rPr>
        <w:t xml:space="preserve"> </w:t>
      </w:r>
      <w:r w:rsidRPr="00B6231E">
        <w:rPr>
          <w:color w:val="000000"/>
          <w:sz w:val="20"/>
          <w:szCs w:val="20"/>
        </w:rPr>
        <w:t xml:space="preserve">only people who live on very low or no income qualify for legal aid. The Canadian Bar Association, “Reaching equal justice report: an invitation to envision and act” (November 2013) at 39, online: </w:t>
      </w:r>
      <w:hyperlink r:id="rId142" w:history="1">
        <w:r w:rsidRPr="00B6231E">
          <w:rPr>
            <w:rStyle w:val="Hyperlink"/>
            <w:sz w:val="20"/>
            <w:szCs w:val="20"/>
          </w:rPr>
          <w:t>https://www.cba.org/CBAMediaLibrary/cba_na/images/Equal%20Justice%20-%20Microsite/PDFs/EqualJusticeFinalReport-eng.pdf</w:t>
        </w:r>
      </w:hyperlink>
      <w:r w:rsidRPr="00B6231E">
        <w:rPr>
          <w:sz w:val="20"/>
          <w:szCs w:val="20"/>
        </w:rPr>
        <w:t>;</w:t>
      </w:r>
      <w:r w:rsidRPr="00B6231E">
        <w:rPr>
          <w:color w:val="000000"/>
          <w:sz w:val="20"/>
          <w:szCs w:val="20"/>
        </w:rPr>
        <w:t xml:space="preserve"> and Legal Aid Manitoba, </w:t>
      </w:r>
      <w:r w:rsidRPr="00B6231E">
        <w:rPr>
          <w:i/>
          <w:color w:val="000000"/>
          <w:sz w:val="20"/>
          <w:szCs w:val="20"/>
        </w:rPr>
        <w:t>Annual Report 2021/22  Delivering Access to Justice for Low-Income Manitobans</w:t>
      </w:r>
      <w:r w:rsidRPr="00B6231E">
        <w:rPr>
          <w:color w:val="000000"/>
          <w:sz w:val="20"/>
          <w:szCs w:val="20"/>
        </w:rPr>
        <w:t xml:space="preserve"> (2022, Winnipeg: Legal Aid Manitoba) at 8, online: </w:t>
      </w:r>
      <w:hyperlink r:id="rId143">
        <w:r w:rsidRPr="00B6231E">
          <w:rPr>
            <w:color w:val="0000FF"/>
            <w:sz w:val="20"/>
            <w:szCs w:val="20"/>
            <w:u w:val="single"/>
          </w:rPr>
          <w:t>https://www.legalaid.mb.ca/wp-content/uploads/annual_report_2022.pdf</w:t>
        </w:r>
      </w:hyperlink>
      <w:r w:rsidRPr="00B6231E">
        <w:rPr>
          <w:color w:val="000000"/>
          <w:sz w:val="20"/>
          <w:szCs w:val="20"/>
        </w:rPr>
        <w:t xml:space="preserve"> </w:t>
      </w:r>
    </w:p>
  </w:footnote>
  <w:footnote w:id="127">
    <w:p w14:paraId="000003F8" w14:textId="6A57E332" w:rsidR="009B524A" w:rsidRPr="00B6231E" w:rsidRDefault="009B524A" w:rsidP="00596253">
      <w:pPr>
        <w:spacing w:line="240" w:lineRule="auto"/>
        <w:rPr>
          <w:sz w:val="20"/>
          <w:szCs w:val="20"/>
        </w:rPr>
      </w:pPr>
      <w:r w:rsidRPr="00B6231E">
        <w:rPr>
          <w:sz w:val="20"/>
          <w:szCs w:val="20"/>
          <w:vertAlign w:val="superscript"/>
        </w:rPr>
        <w:footnoteRef/>
      </w:r>
      <w:r w:rsidRPr="00B6231E">
        <w:rPr>
          <w:sz w:val="20"/>
          <w:szCs w:val="20"/>
        </w:rPr>
        <w:t xml:space="preserve"> In 2019, the Government of Ontario cut Legal Aid Ontario’s budget by 33%, resulting in the virtual elimination of legal aid funding for immigration and refugee law services, and significant reductions in funding for poverty law services. Legal Aid funding has remained stagnant since that time. Allison Jones, </w:t>
      </w:r>
      <w:r w:rsidRPr="00B6231E">
        <w:rPr>
          <w:i/>
          <w:sz w:val="20"/>
          <w:szCs w:val="20"/>
        </w:rPr>
        <w:t>Ontario government cancels future legal aid funding cuts, but 2019 reductions remain</w:t>
      </w:r>
      <w:r w:rsidRPr="00B6231E">
        <w:rPr>
          <w:sz w:val="20"/>
          <w:szCs w:val="20"/>
        </w:rPr>
        <w:t xml:space="preserve">, (9 December 2019),  Global News online: </w:t>
      </w:r>
      <w:hyperlink r:id="rId144" w:history="1">
        <w:r w:rsidRPr="00B6231E">
          <w:rPr>
            <w:rStyle w:val="Hyperlink"/>
            <w:sz w:val="20"/>
            <w:szCs w:val="20"/>
          </w:rPr>
          <w:t>https://globalnews.ca/news/6273787/legal-aid-ontario-cuts/</w:t>
        </w:r>
      </w:hyperlink>
      <w:r w:rsidRPr="00B6231E">
        <w:rPr>
          <w:sz w:val="20"/>
          <w:szCs w:val="20"/>
        </w:rPr>
        <w:t xml:space="preserve"> Daniel Brown &amp; John Hale, </w:t>
      </w:r>
      <w:r w:rsidRPr="00B6231E">
        <w:rPr>
          <w:i/>
          <w:sz w:val="20"/>
          <w:szCs w:val="20"/>
        </w:rPr>
        <w:t>Starving legal aid is threatening Ontario’s justice system</w:t>
      </w:r>
      <w:r w:rsidRPr="00B6231E">
        <w:rPr>
          <w:sz w:val="20"/>
          <w:szCs w:val="20"/>
        </w:rPr>
        <w:t xml:space="preserve">, (12 September 2022), Toronto Star online: </w:t>
      </w:r>
      <w:hyperlink r:id="rId145">
        <w:r w:rsidRPr="00B6231E">
          <w:rPr>
            <w:color w:val="0000FF"/>
            <w:sz w:val="20"/>
            <w:szCs w:val="20"/>
            <w:u w:val="single"/>
          </w:rPr>
          <w:t>https://www.thestar.com/opinion/contributors/2022/09/12/starving-legal-aid-is-threatening-ontarios-justice-system.html</w:t>
        </w:r>
      </w:hyperlink>
      <w:r w:rsidRPr="00B6231E">
        <w:rPr>
          <w:sz w:val="20"/>
          <w:szCs w:val="20"/>
        </w:rPr>
        <w:t>; Legal Aid Ontario, “Annual Report 2020-21”</w:t>
      </w:r>
      <w:r w:rsidRPr="00B6231E">
        <w:rPr>
          <w:i/>
          <w:sz w:val="20"/>
          <w:szCs w:val="20"/>
        </w:rPr>
        <w:t xml:space="preserve"> </w:t>
      </w:r>
      <w:r w:rsidRPr="00B6231E">
        <w:rPr>
          <w:sz w:val="20"/>
          <w:szCs w:val="20"/>
        </w:rPr>
        <w:t xml:space="preserve">(2021), online: </w:t>
      </w:r>
      <w:hyperlink r:id="rId146" w:history="1">
        <w:r w:rsidRPr="00B6231E">
          <w:rPr>
            <w:rStyle w:val="Hyperlink"/>
            <w:sz w:val="20"/>
            <w:szCs w:val="20"/>
          </w:rPr>
          <w:t>https://www.legalaid.on.ca/wp-content/uploads/LAO-annual-report-2020-21-EN.pdf</w:t>
        </w:r>
      </w:hyperlink>
      <w:r w:rsidRPr="00B6231E">
        <w:rPr>
          <w:sz w:val="20"/>
          <w:szCs w:val="20"/>
        </w:rPr>
        <w:t xml:space="preserve">; Robert </w:t>
      </w:r>
      <w:proofErr w:type="spellStart"/>
      <w:r w:rsidRPr="00B6231E">
        <w:rPr>
          <w:sz w:val="20"/>
          <w:szCs w:val="20"/>
        </w:rPr>
        <w:t>Lattanzio</w:t>
      </w:r>
      <w:proofErr w:type="spellEnd"/>
      <w:r w:rsidRPr="00B6231E">
        <w:rPr>
          <w:sz w:val="20"/>
          <w:szCs w:val="20"/>
        </w:rPr>
        <w:t xml:space="preserve">, </w:t>
      </w:r>
      <w:r w:rsidRPr="00B6231E">
        <w:rPr>
          <w:i/>
          <w:sz w:val="20"/>
          <w:szCs w:val="20"/>
        </w:rPr>
        <w:t>Severe Cuts to Legal Aid Impact Persons with Disabilities</w:t>
      </w:r>
      <w:r w:rsidRPr="00B6231E">
        <w:rPr>
          <w:sz w:val="20"/>
          <w:szCs w:val="20"/>
        </w:rPr>
        <w:t xml:space="preserve"> (12 July 2019) 20:2 ARCH Alert, online:</w:t>
      </w:r>
      <w:r w:rsidRPr="00B6231E">
        <w:rPr>
          <w:color w:val="0000FF"/>
          <w:sz w:val="20"/>
          <w:szCs w:val="20"/>
          <w:u w:val="single"/>
        </w:rPr>
        <w:t xml:space="preserve"> https://archdisabilitylaw.ca/arch_alert/arch-alert-volume-20-issue-2/#cuts-to-legal-aid</w:t>
      </w:r>
    </w:p>
  </w:footnote>
  <w:footnote w:id="128">
    <w:p w14:paraId="000002EC" w14:textId="5F81982D" w:rsidR="009B524A" w:rsidRPr="0047131A" w:rsidRDefault="009B524A" w:rsidP="00596253">
      <w:pPr>
        <w:pBdr>
          <w:top w:val="nil"/>
          <w:left w:val="nil"/>
          <w:bottom w:val="nil"/>
          <w:right w:val="nil"/>
          <w:between w:val="nil"/>
        </w:pBdr>
        <w:spacing w:line="240" w:lineRule="auto"/>
        <w:rPr>
          <w:color w:val="000000"/>
          <w:sz w:val="20"/>
          <w:szCs w:val="20"/>
        </w:rPr>
      </w:pPr>
      <w:r w:rsidRPr="00B6231E">
        <w:rPr>
          <w:sz w:val="20"/>
          <w:szCs w:val="20"/>
          <w:vertAlign w:val="superscript"/>
        </w:rPr>
        <w:footnoteRef/>
      </w:r>
      <w:r w:rsidRPr="00B6231E">
        <w:rPr>
          <w:color w:val="000000"/>
          <w:sz w:val="20"/>
          <w:szCs w:val="20"/>
        </w:rPr>
        <w:t xml:space="preserve"> Persons with disabilities are more vulnerable to discrimination and other legal problems, and therefore are more likely to become involved in the civil justice system. Persons with disabilities encounter higher level of regulation, such as through disability social service supports, and may need legal services more than people without disabilities. Cost is a barrier to access to the legal process for persons with disabilities. A Qualitative Look at Serious Legal Problems for People with Disabilities in Central Canada (2022), online: </w:t>
      </w:r>
      <w:hyperlink r:id="rId147" w:anchor="s1" w:history="1">
        <w:r w:rsidRPr="00B6231E">
          <w:rPr>
            <w:rStyle w:val="Hyperlink"/>
            <w:sz w:val="20"/>
            <w:szCs w:val="20"/>
          </w:rPr>
          <w:t>https://www.justice.gc.ca/eng/rp-pr/jr/pwdcc-phcc/summary-sommaire.html#s1</w:t>
        </w:r>
      </w:hyperlink>
      <w:r w:rsidRPr="00B6231E">
        <w:rPr>
          <w:color w:val="000000"/>
          <w:sz w:val="20"/>
          <w:szCs w:val="20"/>
        </w:rPr>
        <w:t xml:space="preserve">; Due to 2019 budget cuts, Legal Aid ended funding lawyers to represent persons in Ontario who are under statutory guardianship of property and want to apply to terminate that guardianship. Legal Aid Ontario, “Reminder: Changes to LAO policies and certificate coverage in criminal, family and mental health law, effective June 12, June 26 and July 7, 2019” (4 July 2019), online: </w:t>
      </w:r>
      <w:r w:rsidRPr="00B6231E">
        <w:rPr>
          <w:sz w:val="20"/>
          <w:szCs w:val="20"/>
        </w:rPr>
        <w:t xml:space="preserve"> </w:t>
      </w:r>
      <w:hyperlink r:id="rId148" w:history="1">
        <w:r w:rsidRPr="00B6231E">
          <w:rPr>
            <w:rStyle w:val="Hyperlink"/>
            <w:sz w:val="20"/>
            <w:szCs w:val="20"/>
          </w:rPr>
          <w:t>https://www.legalaid.on.ca/in-briefs/reminder-changes-to-lao-policies-and-certificate-coverage-in-criminal-family-and-mental-health-law-effective-june-12-june-26-and-july-7-2019/</w:t>
        </w:r>
      </w:hyperlink>
      <w:r>
        <w:rPr>
          <w:sz w:val="20"/>
          <w:szCs w:val="20"/>
        </w:rPr>
        <w:t xml:space="preserve"> </w:t>
      </w:r>
    </w:p>
  </w:footnote>
  <w:footnote w:id="129">
    <w:p w14:paraId="000002EE" w14:textId="5B0B7649" w:rsidR="009B524A" w:rsidRPr="00B6231E" w:rsidRDefault="009B524A" w:rsidP="00596253">
      <w:pPr>
        <w:pBdr>
          <w:top w:val="nil"/>
          <w:left w:val="nil"/>
          <w:bottom w:val="nil"/>
          <w:right w:val="nil"/>
          <w:between w:val="nil"/>
        </w:pBdr>
        <w:spacing w:line="240" w:lineRule="auto"/>
        <w:rPr>
          <w:color w:val="000000"/>
          <w:sz w:val="20"/>
          <w:szCs w:val="20"/>
        </w:rPr>
      </w:pPr>
      <w:r w:rsidRPr="00B6231E">
        <w:rPr>
          <w:sz w:val="20"/>
          <w:szCs w:val="20"/>
          <w:vertAlign w:val="superscript"/>
        </w:rPr>
        <w:footnoteRef/>
      </w:r>
      <w:r w:rsidRPr="00B6231E">
        <w:rPr>
          <w:color w:val="000000"/>
          <w:sz w:val="20"/>
          <w:szCs w:val="20"/>
        </w:rPr>
        <w:t xml:space="preserve"> For example: </w:t>
      </w:r>
      <w:r w:rsidRPr="00B6231E">
        <w:rPr>
          <w:i/>
          <w:color w:val="000000"/>
          <w:sz w:val="20"/>
          <w:szCs w:val="20"/>
        </w:rPr>
        <w:t xml:space="preserve">R v </w:t>
      </w:r>
      <w:proofErr w:type="spellStart"/>
      <w:r w:rsidRPr="00B6231E">
        <w:rPr>
          <w:i/>
          <w:color w:val="000000"/>
          <w:sz w:val="20"/>
          <w:szCs w:val="20"/>
        </w:rPr>
        <w:t>Slatter</w:t>
      </w:r>
      <w:proofErr w:type="spellEnd"/>
      <w:r w:rsidRPr="00B6231E">
        <w:rPr>
          <w:color w:val="000000"/>
          <w:sz w:val="20"/>
          <w:szCs w:val="20"/>
        </w:rPr>
        <w:t>, 2020 SCC 36 (</w:t>
      </w:r>
      <w:proofErr w:type="spellStart"/>
      <w:r w:rsidRPr="00B6231E">
        <w:rPr>
          <w:color w:val="000000"/>
          <w:sz w:val="20"/>
          <w:szCs w:val="20"/>
        </w:rPr>
        <w:t>CanLII</w:t>
      </w:r>
      <w:proofErr w:type="spellEnd"/>
      <w:r w:rsidRPr="00B6231E">
        <w:rPr>
          <w:color w:val="000000"/>
          <w:sz w:val="20"/>
          <w:szCs w:val="20"/>
        </w:rPr>
        <w:t xml:space="preserve">), online </w:t>
      </w:r>
      <w:hyperlink r:id="rId149">
        <w:r w:rsidRPr="00B6231E">
          <w:rPr>
            <w:color w:val="0000FF"/>
            <w:sz w:val="20"/>
            <w:szCs w:val="20"/>
            <w:u w:val="single"/>
          </w:rPr>
          <w:t>https://canlii.ca/t/jbjhg</w:t>
        </w:r>
      </w:hyperlink>
      <w:r w:rsidRPr="00B6231E">
        <w:rPr>
          <w:color w:val="000000"/>
          <w:sz w:val="20"/>
          <w:szCs w:val="20"/>
        </w:rPr>
        <w:t>;</w:t>
      </w:r>
      <w:r w:rsidRPr="00B6231E">
        <w:rPr>
          <w:i/>
          <w:color w:val="000000"/>
          <w:sz w:val="20"/>
          <w:szCs w:val="20"/>
        </w:rPr>
        <w:t xml:space="preserve"> </w:t>
      </w:r>
      <w:r w:rsidRPr="00B6231E">
        <w:rPr>
          <w:color w:val="2E2E2E"/>
          <w:sz w:val="20"/>
          <w:szCs w:val="20"/>
        </w:rPr>
        <w:t xml:space="preserve">David M </w:t>
      </w:r>
      <w:proofErr w:type="spellStart"/>
      <w:r w:rsidRPr="00B6231E">
        <w:rPr>
          <w:color w:val="2E2E2E"/>
          <w:sz w:val="20"/>
          <w:szCs w:val="20"/>
        </w:rPr>
        <w:t>Tanovich</w:t>
      </w:r>
      <w:proofErr w:type="spellEnd"/>
      <w:r w:rsidRPr="00B6231E">
        <w:rPr>
          <w:color w:val="2E2E2E"/>
          <w:sz w:val="20"/>
          <w:szCs w:val="20"/>
        </w:rPr>
        <w:t xml:space="preserve">, Regulating Inductive Reasoning In Sexual Assault Cases in Benjamin L. Berger, Emma </w:t>
      </w:r>
      <w:proofErr w:type="spellStart"/>
      <w:r w:rsidRPr="00B6231E">
        <w:rPr>
          <w:color w:val="2E2E2E"/>
          <w:sz w:val="20"/>
          <w:szCs w:val="20"/>
        </w:rPr>
        <w:t>Cunliffe</w:t>
      </w:r>
      <w:proofErr w:type="spellEnd"/>
      <w:r w:rsidRPr="00B6231E">
        <w:rPr>
          <w:color w:val="2E2E2E"/>
          <w:sz w:val="20"/>
          <w:szCs w:val="20"/>
        </w:rPr>
        <w:t xml:space="preserve">, &amp; James </w:t>
      </w:r>
      <w:proofErr w:type="spellStart"/>
      <w:r w:rsidRPr="00B6231E">
        <w:rPr>
          <w:color w:val="2E2E2E"/>
          <w:sz w:val="20"/>
          <w:szCs w:val="20"/>
        </w:rPr>
        <w:t>Stribopoulos</w:t>
      </w:r>
      <w:proofErr w:type="spellEnd"/>
      <w:r w:rsidRPr="00B6231E">
        <w:rPr>
          <w:color w:val="2E2E2E"/>
          <w:sz w:val="20"/>
          <w:szCs w:val="20"/>
        </w:rPr>
        <w:t xml:space="preserve">, eds. </w:t>
      </w:r>
      <w:r w:rsidRPr="00B6231E">
        <w:rPr>
          <w:i/>
          <w:color w:val="2E2E2E"/>
          <w:sz w:val="20"/>
          <w:szCs w:val="20"/>
        </w:rPr>
        <w:t>To Ensure that Justice is Done: Essays in Memory of Marc Rosenberg</w:t>
      </w:r>
      <w:r w:rsidRPr="00B6231E">
        <w:rPr>
          <w:color w:val="2E2E2E"/>
          <w:sz w:val="20"/>
          <w:szCs w:val="20"/>
        </w:rPr>
        <w:t xml:space="preserve"> (Toronto: Thomson Reuters Canada, 2017); David M </w:t>
      </w:r>
      <w:proofErr w:type="spellStart"/>
      <w:r w:rsidRPr="00B6231E">
        <w:rPr>
          <w:color w:val="2E2E2E"/>
          <w:sz w:val="20"/>
          <w:szCs w:val="20"/>
        </w:rPr>
        <w:t>Tanovich</w:t>
      </w:r>
      <w:proofErr w:type="spellEnd"/>
      <w:r w:rsidRPr="00B6231E">
        <w:rPr>
          <w:color w:val="2E2E2E"/>
          <w:sz w:val="20"/>
          <w:szCs w:val="20"/>
        </w:rPr>
        <w:t>, Regulating Inductive Reasoning In Sexual Assault Cases, 2017 </w:t>
      </w:r>
      <w:proofErr w:type="spellStart"/>
      <w:r w:rsidRPr="00B6231E">
        <w:rPr>
          <w:color w:val="2E2E2E"/>
          <w:sz w:val="20"/>
          <w:szCs w:val="20"/>
        </w:rPr>
        <w:t>CanLIIDocs</w:t>
      </w:r>
      <w:proofErr w:type="spellEnd"/>
      <w:r w:rsidRPr="00B6231E">
        <w:rPr>
          <w:color w:val="2E2E2E"/>
          <w:sz w:val="20"/>
          <w:szCs w:val="20"/>
        </w:rPr>
        <w:t xml:space="preserve"> 4027, online: </w:t>
      </w:r>
      <w:hyperlink r:id="rId150" w:history="1">
        <w:r w:rsidRPr="00B6231E">
          <w:rPr>
            <w:rStyle w:val="Hyperlink"/>
            <w:sz w:val="20"/>
            <w:szCs w:val="20"/>
          </w:rPr>
          <w:t>https://www.canlii.org/en/commentary/doc/2017CanLIIDocs4027</w:t>
        </w:r>
      </w:hyperlink>
      <w:r w:rsidRPr="00B6231E">
        <w:rPr>
          <w:color w:val="2E2E2E"/>
          <w:sz w:val="20"/>
          <w:szCs w:val="20"/>
        </w:rPr>
        <w:t xml:space="preserve"> at 81 to87;</w:t>
      </w:r>
      <w:r w:rsidRPr="00B6231E">
        <w:rPr>
          <w:color w:val="000000"/>
          <w:sz w:val="20"/>
          <w:szCs w:val="20"/>
        </w:rPr>
        <w:t xml:space="preserve">Inclusion Canada (2023), Position on Access to Justice, online: </w:t>
      </w:r>
      <w:hyperlink r:id="rId151" w:history="1">
        <w:r w:rsidRPr="000E4347">
          <w:rPr>
            <w:rStyle w:val="Hyperlink"/>
            <w:sz w:val="20"/>
            <w:szCs w:val="20"/>
          </w:rPr>
          <w:t>https://inclusioncanada.ca/wp-content/uploads/2024/01/Position-Access-Justice.pdf</w:t>
        </w:r>
      </w:hyperlink>
      <w:r>
        <w:rPr>
          <w:color w:val="000000"/>
          <w:sz w:val="20"/>
          <w:szCs w:val="20"/>
        </w:rPr>
        <w:t xml:space="preserve"> </w:t>
      </w:r>
      <w:r w:rsidRPr="00B6231E">
        <w:rPr>
          <w:color w:val="000000"/>
          <w:sz w:val="20"/>
          <w:szCs w:val="20"/>
        </w:rPr>
        <w:t xml:space="preserve">at 3 </w:t>
      </w:r>
    </w:p>
  </w:footnote>
  <w:footnote w:id="130">
    <w:p w14:paraId="640E9E6A" w14:textId="226BF219" w:rsidR="009B524A" w:rsidRDefault="009B524A" w:rsidP="00596253">
      <w:pPr>
        <w:pStyle w:val="FootnoteText"/>
      </w:pPr>
      <w:r>
        <w:rPr>
          <w:rStyle w:val="FootnoteReference"/>
        </w:rPr>
        <w:footnoteRef/>
      </w:r>
      <w:r>
        <w:t xml:space="preserve"> Communication Disabilities Across Canada, “Communications Barriers and Impact”, online: </w:t>
      </w:r>
      <w:hyperlink r:id="rId152" w:history="1">
        <w:r w:rsidRPr="000E4347">
          <w:rPr>
            <w:rStyle w:val="Hyperlink"/>
          </w:rPr>
          <w:t>https://www.cd</w:t>
        </w:r>
        <w:r w:rsidRPr="009A6EFC">
          <w:rPr>
            <w:rStyle w:val="Hyperlink"/>
          </w:rPr>
          <w:t>aca</w:t>
        </w:r>
        <w:r w:rsidRPr="000E4347">
          <w:rPr>
            <w:rStyle w:val="Hyperlink"/>
          </w:rPr>
          <w:t>nada.com/resources/accessible-businesses-and-services/about/communication-barriers/</w:t>
        </w:r>
      </w:hyperlink>
      <w:r>
        <w:t xml:space="preserve"> </w:t>
      </w:r>
    </w:p>
  </w:footnote>
  <w:footnote w:id="131">
    <w:p w14:paraId="000002EF" w14:textId="5B3001BE" w:rsidR="009B524A" w:rsidRPr="00B6231E" w:rsidRDefault="009B524A" w:rsidP="00596253">
      <w:pPr>
        <w:pBdr>
          <w:top w:val="nil"/>
          <w:left w:val="nil"/>
          <w:bottom w:val="nil"/>
          <w:right w:val="nil"/>
          <w:between w:val="nil"/>
        </w:pBdr>
        <w:spacing w:line="240" w:lineRule="auto"/>
        <w:rPr>
          <w:color w:val="000000"/>
          <w:sz w:val="20"/>
          <w:szCs w:val="20"/>
        </w:rPr>
      </w:pPr>
      <w:r w:rsidRPr="00B6231E">
        <w:rPr>
          <w:sz w:val="20"/>
          <w:szCs w:val="20"/>
          <w:vertAlign w:val="superscript"/>
        </w:rPr>
        <w:footnoteRef/>
      </w:r>
      <w:r w:rsidRPr="00B6231E">
        <w:rPr>
          <w:color w:val="000000"/>
          <w:sz w:val="20"/>
          <w:szCs w:val="20"/>
        </w:rPr>
        <w:t xml:space="preserve"> People with FASD are overrepresented in the criminal justice system.  In 2020, 30% of individuals with FASD experienced legal problems with offending and 4% experienced legal problems with victimization: McLachlan, </w:t>
      </w:r>
      <w:proofErr w:type="spellStart"/>
      <w:r w:rsidRPr="00B6231E">
        <w:rPr>
          <w:color w:val="000000"/>
          <w:sz w:val="20"/>
          <w:szCs w:val="20"/>
        </w:rPr>
        <w:t>K.</w:t>
      </w:r>
      <w:proofErr w:type="gramStart"/>
      <w:r w:rsidRPr="00B6231E">
        <w:rPr>
          <w:color w:val="000000"/>
          <w:sz w:val="20"/>
          <w:szCs w:val="20"/>
        </w:rPr>
        <w:t>,</w:t>
      </w:r>
      <w:r>
        <w:rPr>
          <w:color w:val="000000"/>
          <w:sz w:val="20"/>
          <w:szCs w:val="20"/>
        </w:rPr>
        <w:t>et</w:t>
      </w:r>
      <w:proofErr w:type="spellEnd"/>
      <w:proofErr w:type="gramEnd"/>
      <w:r>
        <w:rPr>
          <w:color w:val="000000"/>
          <w:sz w:val="20"/>
          <w:szCs w:val="20"/>
        </w:rPr>
        <w:t xml:space="preserve"> al., </w:t>
      </w:r>
      <w:r w:rsidRPr="00B6231E">
        <w:rPr>
          <w:color w:val="000000"/>
          <w:sz w:val="20"/>
          <w:szCs w:val="20"/>
        </w:rPr>
        <w:t xml:space="preserve">(2020), Difficulties in Daily Living Experienced by Adolescents, Transition-Aged Youth, and Adults With Fetal Alcohol Spectrum Disorder. </w:t>
      </w:r>
      <w:r w:rsidRPr="00B6231E">
        <w:rPr>
          <w:i/>
          <w:color w:val="000000"/>
          <w:sz w:val="20"/>
          <w:szCs w:val="20"/>
        </w:rPr>
        <w:t>Alcoholism: Clinical and Experimental Research, 44</w:t>
      </w:r>
      <w:r w:rsidRPr="00B6231E">
        <w:rPr>
          <w:color w:val="000000"/>
          <w:sz w:val="20"/>
          <w:szCs w:val="20"/>
        </w:rPr>
        <w:t xml:space="preserve">(8), 1609–1624, online: </w:t>
      </w:r>
      <w:hyperlink r:id="rId153">
        <w:r w:rsidRPr="00B6231E">
          <w:rPr>
            <w:color w:val="0000FF"/>
            <w:sz w:val="20"/>
            <w:szCs w:val="20"/>
            <w:u w:val="single"/>
          </w:rPr>
          <w:t>https://doi.org/10.1111/acer.14385</w:t>
        </w:r>
      </w:hyperlink>
      <w:r w:rsidRPr="00B6231E">
        <w:rPr>
          <w:color w:val="000000"/>
          <w:sz w:val="20"/>
          <w:szCs w:val="20"/>
        </w:rPr>
        <w:t xml:space="preserve">; </w:t>
      </w:r>
      <w:r>
        <w:rPr>
          <w:color w:val="000000"/>
          <w:sz w:val="20"/>
          <w:szCs w:val="20"/>
        </w:rPr>
        <w:t xml:space="preserve">McLachlan, K. </w:t>
      </w:r>
      <w:r w:rsidRPr="00B6231E">
        <w:rPr>
          <w:color w:val="000000"/>
          <w:sz w:val="20"/>
          <w:szCs w:val="20"/>
        </w:rPr>
        <w:t xml:space="preserve">et al. (2019). Prevalence and characteristics of adults with fetal alcohol spectrum disorder in corrections: a Canadian case ascertainment study. </w:t>
      </w:r>
      <w:r w:rsidRPr="00B6231E">
        <w:rPr>
          <w:i/>
          <w:color w:val="000000"/>
          <w:sz w:val="20"/>
          <w:szCs w:val="20"/>
        </w:rPr>
        <w:t>BMC Public Health</w:t>
      </w:r>
      <w:r w:rsidRPr="00B6231E">
        <w:rPr>
          <w:color w:val="000000"/>
          <w:sz w:val="20"/>
          <w:szCs w:val="20"/>
        </w:rPr>
        <w:t xml:space="preserve"> online: </w:t>
      </w:r>
      <w:hyperlink r:id="rId154">
        <w:r w:rsidRPr="00B6231E">
          <w:rPr>
            <w:color w:val="0000FF"/>
            <w:sz w:val="20"/>
            <w:szCs w:val="20"/>
            <w:u w:val="single"/>
          </w:rPr>
          <w:t>https://doi.org/10.1186/s12889-018-6292-x</w:t>
        </w:r>
      </w:hyperlink>
      <w:proofErr w:type="gramStart"/>
      <w:r w:rsidRPr="00B6231E">
        <w:rPr>
          <w:color w:val="000000"/>
          <w:sz w:val="20"/>
          <w:szCs w:val="20"/>
        </w:rPr>
        <w:t>;Brintnell</w:t>
      </w:r>
      <w:proofErr w:type="gramEnd"/>
      <w:r w:rsidRPr="00B6231E">
        <w:rPr>
          <w:color w:val="000000"/>
          <w:sz w:val="20"/>
          <w:szCs w:val="20"/>
        </w:rPr>
        <w:t xml:space="preserve">, E. S., et al., (2019). Corrections and connection to the community: A diagnostic and service program for incarcerated adult men with FASD. </w:t>
      </w:r>
      <w:r w:rsidRPr="00B6231E">
        <w:rPr>
          <w:i/>
          <w:color w:val="000000"/>
          <w:sz w:val="20"/>
          <w:szCs w:val="20"/>
        </w:rPr>
        <w:t>International Journal of Law and Psychiatry, 64</w:t>
      </w:r>
      <w:r w:rsidRPr="00B6231E">
        <w:rPr>
          <w:color w:val="000000"/>
          <w:sz w:val="20"/>
          <w:szCs w:val="20"/>
        </w:rPr>
        <w:t xml:space="preserve">, 8–17, online: </w:t>
      </w:r>
      <w:hyperlink r:id="rId155">
        <w:r w:rsidRPr="00B6231E">
          <w:rPr>
            <w:color w:val="0000FF"/>
            <w:sz w:val="20"/>
            <w:szCs w:val="20"/>
            <w:u w:val="single"/>
          </w:rPr>
          <w:t>https://doi.org/10.1016/j.ijlp.2018.12.005</w:t>
        </w:r>
      </w:hyperlink>
      <w:r w:rsidRPr="00B6231E">
        <w:rPr>
          <w:color w:val="000000"/>
          <w:sz w:val="20"/>
          <w:szCs w:val="20"/>
        </w:rPr>
        <w:t xml:space="preserve"> ; </w:t>
      </w:r>
      <w:proofErr w:type="gramStart"/>
      <w:r w:rsidRPr="00B6231E">
        <w:rPr>
          <w:color w:val="000000"/>
          <w:sz w:val="20"/>
          <w:szCs w:val="20"/>
        </w:rPr>
        <w:t>The</w:t>
      </w:r>
      <w:proofErr w:type="gramEnd"/>
      <w:r w:rsidRPr="00B6231E">
        <w:rPr>
          <w:color w:val="000000"/>
          <w:sz w:val="20"/>
          <w:szCs w:val="20"/>
        </w:rPr>
        <w:t xml:space="preserve"> estimated prevalence of FASD among Canadian offenders is 11-23% for youth and 10-18% for adults. Flannigan, K., </w:t>
      </w:r>
      <w:proofErr w:type="spellStart"/>
      <w:r w:rsidRPr="00B6231E">
        <w:rPr>
          <w:color w:val="000000"/>
          <w:sz w:val="20"/>
          <w:szCs w:val="20"/>
        </w:rPr>
        <w:t>Unsworth</w:t>
      </w:r>
      <w:proofErr w:type="spellEnd"/>
      <w:r w:rsidRPr="00B6231E">
        <w:rPr>
          <w:color w:val="000000"/>
          <w:sz w:val="20"/>
          <w:szCs w:val="20"/>
        </w:rPr>
        <w:t xml:space="preserve">, K., &amp; Harding, K. (2018). FASD Prevalence in Special Populations, online: </w:t>
      </w:r>
      <w:hyperlink r:id="rId156">
        <w:r w:rsidRPr="00B6231E">
          <w:rPr>
            <w:color w:val="0000FF"/>
            <w:sz w:val="20"/>
            <w:szCs w:val="20"/>
            <w:u w:val="single"/>
          </w:rPr>
          <w:t>https://canfasd.ca/wp-content/uploads/publications/Prevalence-2-Issue-Paper-FINAL.pdf</w:t>
        </w:r>
      </w:hyperlink>
    </w:p>
  </w:footnote>
  <w:footnote w:id="132">
    <w:p w14:paraId="000002F0" w14:textId="78FE9841" w:rsidR="009B524A" w:rsidRPr="00B6231E" w:rsidRDefault="009B524A" w:rsidP="00596253">
      <w:pPr>
        <w:pBdr>
          <w:top w:val="nil"/>
          <w:left w:val="nil"/>
          <w:bottom w:val="nil"/>
          <w:right w:val="nil"/>
          <w:between w:val="nil"/>
        </w:pBdr>
        <w:spacing w:line="240" w:lineRule="auto"/>
        <w:rPr>
          <w:color w:val="000000"/>
          <w:sz w:val="20"/>
          <w:szCs w:val="20"/>
        </w:rPr>
      </w:pPr>
      <w:r w:rsidRPr="00B6231E">
        <w:rPr>
          <w:sz w:val="20"/>
          <w:szCs w:val="20"/>
          <w:vertAlign w:val="superscript"/>
        </w:rPr>
        <w:footnoteRef/>
      </w:r>
      <w:r w:rsidRPr="00B6231E">
        <w:rPr>
          <w:color w:val="000000"/>
          <w:sz w:val="20"/>
          <w:szCs w:val="20"/>
        </w:rPr>
        <w:t xml:space="preserve"> The Truth and Reconciliation Commission of Canada developed 94 calls to action to redress the legacy of residential schools and advance reconciliation with Canada’s Indigenous and First Nations peoples. Call 34 deals with strategies to enhance access to justice for persons with FASD. Truth and Reconciliation Commission of Canada, </w:t>
      </w:r>
      <w:r w:rsidRPr="00B6231E">
        <w:rPr>
          <w:i/>
          <w:color w:val="000000"/>
          <w:sz w:val="20"/>
          <w:szCs w:val="20"/>
        </w:rPr>
        <w:t>Truth and Reconciliation Commission of Canada: Calls to Action</w:t>
      </w:r>
      <w:r w:rsidRPr="00B6231E">
        <w:rPr>
          <w:color w:val="000000"/>
          <w:sz w:val="20"/>
          <w:szCs w:val="20"/>
        </w:rPr>
        <w:t xml:space="preserve"> at 4, online: </w:t>
      </w:r>
      <w:hyperlink r:id="rId157">
        <w:r w:rsidRPr="00B6231E">
          <w:rPr>
            <w:color w:val="0000FF"/>
            <w:sz w:val="20"/>
            <w:szCs w:val="20"/>
            <w:u w:val="single"/>
          </w:rPr>
          <w:t>https://publications.gc.ca/collections/collection_2015/trc/IR4-8-2015-eng.pdf</w:t>
        </w:r>
      </w:hyperlink>
      <w:r w:rsidRPr="00B6231E">
        <w:rPr>
          <w:color w:val="000000"/>
          <w:sz w:val="20"/>
          <w:szCs w:val="20"/>
        </w:rPr>
        <w:t xml:space="preserve">; and Stewart, M. &amp; </w:t>
      </w:r>
      <w:proofErr w:type="spellStart"/>
      <w:r w:rsidRPr="00B6231E">
        <w:rPr>
          <w:color w:val="000000"/>
          <w:sz w:val="20"/>
          <w:szCs w:val="20"/>
        </w:rPr>
        <w:t>Glowatski</w:t>
      </w:r>
      <w:proofErr w:type="spellEnd"/>
      <w:r w:rsidRPr="00B6231E">
        <w:rPr>
          <w:color w:val="000000"/>
          <w:sz w:val="20"/>
          <w:szCs w:val="20"/>
        </w:rPr>
        <w:t xml:space="preserve">, K. (2018). </w:t>
      </w:r>
      <w:r w:rsidRPr="00B6231E">
        <w:rPr>
          <w:i/>
          <w:color w:val="000000"/>
          <w:sz w:val="20"/>
          <w:szCs w:val="20"/>
        </w:rPr>
        <w:t>Truth and reconciliation call to action #</w:t>
      </w:r>
      <w:proofErr w:type="gramStart"/>
      <w:r w:rsidRPr="00B6231E">
        <w:rPr>
          <w:i/>
          <w:color w:val="000000"/>
          <w:sz w:val="20"/>
          <w:szCs w:val="20"/>
        </w:rPr>
        <w:t>34 :</w:t>
      </w:r>
      <w:proofErr w:type="gramEnd"/>
      <w:r>
        <w:rPr>
          <w:i/>
          <w:color w:val="000000"/>
          <w:sz w:val="20"/>
          <w:szCs w:val="20"/>
        </w:rPr>
        <w:t xml:space="preserve"> </w:t>
      </w:r>
      <w:r w:rsidRPr="00B6231E">
        <w:rPr>
          <w:i/>
          <w:color w:val="000000"/>
          <w:sz w:val="20"/>
          <w:szCs w:val="20"/>
        </w:rPr>
        <w:t>A framework for action</w:t>
      </w:r>
      <w:r w:rsidRPr="00B6231E">
        <w:rPr>
          <w:color w:val="000000"/>
          <w:sz w:val="20"/>
          <w:szCs w:val="20"/>
        </w:rPr>
        <w:t xml:space="preserve">. Canada FASD Research Network, Regina, SK, online: </w:t>
      </w:r>
      <w:hyperlink r:id="rId158">
        <w:r w:rsidRPr="00B6231E">
          <w:rPr>
            <w:color w:val="0000FF"/>
            <w:sz w:val="20"/>
            <w:szCs w:val="20"/>
            <w:u w:val="single"/>
          </w:rPr>
          <w:t>https://canfasd.ca/wp-content/uploads/2018/10/TRC34-A-Framework-for-Action.pdf</w:t>
        </w:r>
      </w:hyperlink>
    </w:p>
  </w:footnote>
  <w:footnote w:id="133">
    <w:p w14:paraId="000002F1" w14:textId="2CEEF0EB" w:rsidR="009B524A" w:rsidRPr="00B6231E" w:rsidRDefault="009B524A" w:rsidP="00596253">
      <w:pPr>
        <w:pBdr>
          <w:top w:val="nil"/>
          <w:left w:val="nil"/>
          <w:bottom w:val="nil"/>
          <w:right w:val="nil"/>
          <w:between w:val="nil"/>
        </w:pBdr>
        <w:spacing w:line="240" w:lineRule="auto"/>
        <w:rPr>
          <w:color w:val="000000"/>
          <w:sz w:val="20"/>
          <w:szCs w:val="20"/>
        </w:rPr>
      </w:pPr>
      <w:r w:rsidRPr="00B6231E">
        <w:rPr>
          <w:sz w:val="20"/>
          <w:szCs w:val="20"/>
          <w:vertAlign w:val="superscript"/>
        </w:rPr>
        <w:footnoteRef/>
      </w:r>
      <w:r w:rsidRPr="00B6231E">
        <w:rPr>
          <w:color w:val="000000"/>
          <w:sz w:val="20"/>
          <w:szCs w:val="20"/>
        </w:rPr>
        <w:t xml:space="preserve">  Pei, J., et al. (2018). FASD and the Criminal Justice System: A Review, online: </w:t>
      </w:r>
      <w:hyperlink r:id="rId159">
        <w:r w:rsidRPr="00B6231E">
          <w:rPr>
            <w:color w:val="0000FF"/>
            <w:sz w:val="20"/>
            <w:szCs w:val="20"/>
            <w:u w:val="single"/>
          </w:rPr>
          <w:t>https://canfasd.ca/wp-content/uploads/publications/FASD-Justice-Review-Issue-Paper-FINAL.pdf</w:t>
        </w:r>
      </w:hyperlink>
      <w:r w:rsidRPr="00B6231E">
        <w:rPr>
          <w:color w:val="000000"/>
          <w:sz w:val="20"/>
          <w:szCs w:val="20"/>
        </w:rPr>
        <w:t xml:space="preserve"> ; Government of Manitoba, (September 30 2020), Manitoba Launches New FASD Pilot Project for Young Adults Involved in the Justice System, online: </w:t>
      </w:r>
      <w:hyperlink r:id="rId160">
        <w:r w:rsidRPr="00B6231E">
          <w:rPr>
            <w:color w:val="0000FF"/>
            <w:sz w:val="20"/>
            <w:szCs w:val="20"/>
            <w:u w:val="single"/>
          </w:rPr>
          <w:t>https://news.gov.mb.ca/news/index.html?item=49323</w:t>
        </w:r>
      </w:hyperlink>
      <w:r w:rsidRPr="00B6231E">
        <w:rPr>
          <w:color w:val="000000"/>
          <w:sz w:val="20"/>
          <w:szCs w:val="20"/>
        </w:rPr>
        <w:t xml:space="preserve"> for a summary of recommendations to support the urgent need for research, practice, and policy changes to address FASD and justice system involvement.</w:t>
      </w:r>
    </w:p>
  </w:footnote>
  <w:footnote w:id="134">
    <w:p w14:paraId="000002F2" w14:textId="0C266A8D" w:rsidR="009B524A" w:rsidRPr="00B6231E" w:rsidRDefault="009B524A" w:rsidP="00596253">
      <w:pPr>
        <w:pBdr>
          <w:top w:val="nil"/>
          <w:left w:val="nil"/>
          <w:bottom w:val="nil"/>
          <w:right w:val="nil"/>
          <w:between w:val="nil"/>
        </w:pBdr>
        <w:spacing w:line="240" w:lineRule="auto"/>
        <w:rPr>
          <w:color w:val="000000"/>
          <w:sz w:val="20"/>
          <w:szCs w:val="20"/>
        </w:rPr>
      </w:pPr>
      <w:r w:rsidRPr="00B6231E">
        <w:rPr>
          <w:sz w:val="20"/>
          <w:szCs w:val="20"/>
          <w:vertAlign w:val="superscript"/>
        </w:rPr>
        <w:footnoteRef/>
      </w:r>
      <w:r w:rsidRPr="00B6231E">
        <w:rPr>
          <w:color w:val="000000"/>
          <w:sz w:val="20"/>
          <w:szCs w:val="20"/>
        </w:rPr>
        <w:t xml:space="preserve"> Ableism and negative stereotypes around accessibility, accommodations, and access needs inhibit disabled lawyers and advocates from providing access to justice for the people who most need their advocacy.</w:t>
      </w:r>
    </w:p>
  </w:footnote>
  <w:footnote w:id="135">
    <w:p w14:paraId="000002F3" w14:textId="6E381C5E" w:rsidR="009B524A" w:rsidRPr="0047131A" w:rsidRDefault="009B524A" w:rsidP="00596253">
      <w:pPr>
        <w:pBdr>
          <w:top w:val="nil"/>
          <w:left w:val="nil"/>
          <w:bottom w:val="nil"/>
          <w:right w:val="nil"/>
          <w:between w:val="nil"/>
        </w:pBdr>
        <w:spacing w:line="240" w:lineRule="auto"/>
        <w:rPr>
          <w:color w:val="000000"/>
          <w:sz w:val="20"/>
          <w:szCs w:val="20"/>
        </w:rPr>
      </w:pPr>
      <w:r w:rsidRPr="00B6231E">
        <w:rPr>
          <w:sz w:val="20"/>
          <w:szCs w:val="20"/>
          <w:vertAlign w:val="superscript"/>
        </w:rPr>
        <w:footnoteRef/>
      </w:r>
      <w:r w:rsidRPr="00B6231E">
        <w:rPr>
          <w:color w:val="000000"/>
          <w:sz w:val="20"/>
          <w:szCs w:val="20"/>
        </w:rPr>
        <w:t xml:space="preserve"> These tribunals have a legal obligation under FPT human rights laws to provide procedural accommodations for persons with disabilities up to the point of undue hardship. In addition, some provinces have accessibility laws, which apply to administrative tribunals and require policies about</w:t>
      </w:r>
      <w:r w:rsidRPr="0047131A">
        <w:rPr>
          <w:color w:val="000000"/>
          <w:sz w:val="20"/>
          <w:szCs w:val="20"/>
        </w:rPr>
        <w:t xml:space="preserve"> providing accessible services to persons with disabilities. For example, </w:t>
      </w:r>
      <w:r w:rsidRPr="0047131A">
        <w:rPr>
          <w:i/>
          <w:color w:val="000000"/>
          <w:sz w:val="20"/>
          <w:szCs w:val="20"/>
        </w:rPr>
        <w:t>Integrated Accessibility Standards</w:t>
      </w:r>
      <w:r w:rsidRPr="0047131A">
        <w:rPr>
          <w:color w:val="000000"/>
          <w:sz w:val="20"/>
          <w:szCs w:val="20"/>
        </w:rPr>
        <w:t xml:space="preserve">, O </w:t>
      </w:r>
      <w:proofErr w:type="spellStart"/>
      <w:r w:rsidRPr="0047131A">
        <w:rPr>
          <w:color w:val="000000"/>
          <w:sz w:val="20"/>
          <w:szCs w:val="20"/>
        </w:rPr>
        <w:t>Reg</w:t>
      </w:r>
      <w:proofErr w:type="spellEnd"/>
      <w:r w:rsidRPr="0047131A">
        <w:rPr>
          <w:color w:val="000000"/>
          <w:sz w:val="20"/>
          <w:szCs w:val="20"/>
        </w:rPr>
        <w:t xml:space="preserve"> 191/11, online: </w:t>
      </w:r>
      <w:hyperlink r:id="rId161" w:history="1">
        <w:r w:rsidRPr="00E7733E">
          <w:rPr>
            <w:rStyle w:val="Hyperlink"/>
            <w:sz w:val="20"/>
            <w:szCs w:val="20"/>
          </w:rPr>
          <w:t>https://canlii.ca/t/8pfx</w:t>
        </w:r>
      </w:hyperlink>
      <w:r>
        <w:rPr>
          <w:color w:val="000000"/>
          <w:sz w:val="20"/>
          <w:szCs w:val="20"/>
        </w:rPr>
        <w:t xml:space="preserve"> </w:t>
      </w:r>
    </w:p>
  </w:footnote>
  <w:footnote w:id="136">
    <w:p w14:paraId="000002F4" w14:textId="00634970"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Janine </w:t>
      </w:r>
      <w:proofErr w:type="spellStart"/>
      <w:r w:rsidRPr="0047131A">
        <w:rPr>
          <w:color w:val="000000"/>
          <w:sz w:val="20"/>
          <w:szCs w:val="20"/>
        </w:rPr>
        <w:t>Benedet</w:t>
      </w:r>
      <w:proofErr w:type="spellEnd"/>
      <w:r w:rsidRPr="0047131A">
        <w:rPr>
          <w:color w:val="000000"/>
          <w:sz w:val="20"/>
          <w:szCs w:val="20"/>
        </w:rPr>
        <w:t xml:space="preserve"> &amp; Isabel Grant, “Hearing the Sexual Assault Complaints of Women with Mental Disabilities: Evidentiary and Procedural Issues” (2007) 52 McGill L.J. 515 at 538-9, 547-8</w:t>
      </w:r>
      <w:r>
        <w:rPr>
          <w:color w:val="000000"/>
          <w:sz w:val="20"/>
          <w:szCs w:val="20"/>
        </w:rPr>
        <w:t xml:space="preserve">, online: </w:t>
      </w:r>
      <w:hyperlink r:id="rId162" w:history="1">
        <w:r w:rsidRPr="00E7733E">
          <w:rPr>
            <w:rStyle w:val="Hyperlink"/>
            <w:sz w:val="20"/>
            <w:szCs w:val="20"/>
          </w:rPr>
          <w:t>https://lawjournal.mcgill.ca/wp-content/uploads/pdf/6160861-52.3.Benedet.pdf</w:t>
        </w:r>
      </w:hyperlink>
      <w:r>
        <w:rPr>
          <w:color w:val="000000"/>
          <w:sz w:val="20"/>
          <w:szCs w:val="20"/>
        </w:rPr>
        <w:t xml:space="preserve"> </w:t>
      </w:r>
      <w:r w:rsidRPr="0047131A">
        <w:rPr>
          <w:color w:val="000000"/>
          <w:sz w:val="20"/>
          <w:szCs w:val="20"/>
        </w:rPr>
        <w:t xml:space="preserve"> </w:t>
      </w:r>
    </w:p>
  </w:footnote>
  <w:footnote w:id="137">
    <w:p w14:paraId="000002F5" w14:textId="67678D69"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Social Justice Tribunals of Ontario, “Accessibility and Accommodation Policy” (2009), online: </w:t>
      </w:r>
      <w:hyperlink r:id="rId163">
        <w:r w:rsidRPr="0047131A">
          <w:rPr>
            <w:color w:val="0000FF"/>
            <w:sz w:val="20"/>
            <w:szCs w:val="20"/>
            <w:u w:val="single"/>
          </w:rPr>
          <w:t>https://tribunalsontario.ca/documents/sjto/Accessibility%20and%20Accomodation%20Policy%20-%20FINAL.html</w:t>
        </w:r>
      </w:hyperlink>
      <w:r w:rsidRPr="0047131A">
        <w:rPr>
          <w:color w:val="000000"/>
          <w:sz w:val="20"/>
          <w:szCs w:val="20"/>
        </w:rPr>
        <w:t xml:space="preserve"> </w:t>
      </w:r>
      <w:proofErr w:type="gramStart"/>
      <w:r w:rsidRPr="0047131A">
        <w:rPr>
          <w:color w:val="000000"/>
          <w:sz w:val="20"/>
          <w:szCs w:val="20"/>
        </w:rPr>
        <w:t>In</w:t>
      </w:r>
      <w:proofErr w:type="gramEnd"/>
      <w:r w:rsidRPr="0047131A">
        <w:rPr>
          <w:color w:val="000000"/>
          <w:sz w:val="20"/>
          <w:szCs w:val="20"/>
        </w:rPr>
        <w:t xml:space="preserve"> its report to the </w:t>
      </w:r>
      <w:r w:rsidRPr="007C7751">
        <w:rPr>
          <w:i/>
          <w:color w:val="000000"/>
          <w:sz w:val="20"/>
          <w:szCs w:val="20"/>
        </w:rPr>
        <w:t>CRPD</w:t>
      </w:r>
      <w:r w:rsidRPr="0047131A">
        <w:rPr>
          <w:color w:val="000000"/>
          <w:sz w:val="20"/>
          <w:szCs w:val="20"/>
        </w:rPr>
        <w:t xml:space="preserve"> Committee, Canada states that every courthouse in Ontario has an accessibility coordinator who facilitates requests for accommodations. However, </w:t>
      </w:r>
      <w:r w:rsidRPr="0047131A">
        <w:rPr>
          <w:sz w:val="20"/>
          <w:szCs w:val="20"/>
        </w:rPr>
        <w:t>OPDs</w:t>
      </w:r>
      <w:r w:rsidRPr="0047131A">
        <w:rPr>
          <w:color w:val="000000"/>
          <w:sz w:val="20"/>
          <w:szCs w:val="20"/>
        </w:rPr>
        <w:t xml:space="preserve"> have reported that many persons with disabilities and lawyers do not know that these coordinators exist or how to contact them.</w:t>
      </w:r>
      <w:r>
        <w:rPr>
          <w:color w:val="000000"/>
          <w:sz w:val="20"/>
          <w:szCs w:val="20"/>
        </w:rPr>
        <w:t xml:space="preserve"> </w:t>
      </w:r>
      <w:r w:rsidRPr="0047131A">
        <w:rPr>
          <w:color w:val="000000"/>
          <w:sz w:val="20"/>
          <w:szCs w:val="20"/>
        </w:rPr>
        <w:t>In BC, courthouses have an accessibility coordinator who can support accommodation</w:t>
      </w:r>
      <w:r>
        <w:rPr>
          <w:color w:val="000000"/>
          <w:sz w:val="20"/>
          <w:szCs w:val="20"/>
        </w:rPr>
        <w:t>s</w:t>
      </w:r>
      <w:r w:rsidRPr="0047131A">
        <w:rPr>
          <w:color w:val="000000"/>
          <w:sz w:val="20"/>
          <w:szCs w:val="20"/>
        </w:rPr>
        <w:t xml:space="preserve">, but the decision-maker determines whether to approve a request for accommodation. The availability of accessibility </w:t>
      </w:r>
      <w:r w:rsidRPr="0047131A">
        <w:rPr>
          <w:sz w:val="20"/>
          <w:szCs w:val="20"/>
        </w:rPr>
        <w:t>coordinator</w:t>
      </w:r>
      <w:r>
        <w:rPr>
          <w:sz w:val="20"/>
          <w:szCs w:val="20"/>
        </w:rPr>
        <w:t>s</w:t>
      </w:r>
      <w:r w:rsidRPr="0047131A">
        <w:rPr>
          <w:color w:val="000000"/>
          <w:sz w:val="20"/>
          <w:szCs w:val="20"/>
        </w:rPr>
        <w:t xml:space="preserve"> </w:t>
      </w:r>
      <w:r>
        <w:rPr>
          <w:color w:val="000000"/>
          <w:sz w:val="20"/>
          <w:szCs w:val="20"/>
        </w:rPr>
        <w:t xml:space="preserve">is </w:t>
      </w:r>
      <w:r w:rsidRPr="0047131A">
        <w:rPr>
          <w:color w:val="000000"/>
          <w:sz w:val="20"/>
          <w:szCs w:val="20"/>
        </w:rPr>
        <w:t xml:space="preserve">not well-known, and </w:t>
      </w:r>
      <w:r>
        <w:rPr>
          <w:color w:val="000000"/>
          <w:sz w:val="20"/>
          <w:szCs w:val="20"/>
        </w:rPr>
        <w:t>i</w:t>
      </w:r>
      <w:r w:rsidRPr="0047131A">
        <w:rPr>
          <w:color w:val="000000"/>
          <w:sz w:val="20"/>
          <w:szCs w:val="20"/>
        </w:rPr>
        <w:t xml:space="preserve">t is unclear </w:t>
      </w:r>
      <w:r>
        <w:rPr>
          <w:color w:val="000000"/>
          <w:sz w:val="20"/>
          <w:szCs w:val="20"/>
        </w:rPr>
        <w:t xml:space="preserve">if </w:t>
      </w:r>
      <w:r w:rsidRPr="0047131A">
        <w:rPr>
          <w:color w:val="000000"/>
          <w:sz w:val="20"/>
          <w:szCs w:val="20"/>
        </w:rPr>
        <w:t xml:space="preserve">decision-makers undergo </w:t>
      </w:r>
      <w:r>
        <w:rPr>
          <w:color w:val="000000"/>
          <w:sz w:val="20"/>
          <w:szCs w:val="20"/>
        </w:rPr>
        <w:t xml:space="preserve">disability awareness training. </w:t>
      </w:r>
      <w:r w:rsidRPr="0047131A">
        <w:rPr>
          <w:color w:val="000000"/>
          <w:sz w:val="20"/>
          <w:szCs w:val="20"/>
        </w:rPr>
        <w:t xml:space="preserve">Government of British Columbia, </w:t>
      </w:r>
      <w:r w:rsidRPr="006C5E4F">
        <w:rPr>
          <w:i/>
          <w:color w:val="000000"/>
          <w:sz w:val="20"/>
          <w:szCs w:val="20"/>
        </w:rPr>
        <w:t>Going to court: accessibility, online</w:t>
      </w:r>
      <w:r>
        <w:rPr>
          <w:color w:val="000000"/>
          <w:sz w:val="20"/>
          <w:szCs w:val="20"/>
        </w:rPr>
        <w:t xml:space="preserve">: </w:t>
      </w:r>
      <w:hyperlink r:id="rId164" w:anchor=":~:text=Contact%20us%20by%20email%20or,accessibility%20coordinator%20for%20your%20courthouse">
        <w:r w:rsidRPr="0047131A">
          <w:rPr>
            <w:color w:val="0000FF"/>
            <w:sz w:val="20"/>
            <w:szCs w:val="20"/>
            <w:u w:val="single"/>
          </w:rPr>
          <w:t>https://www2.gov.bc.ca/gov/content/justice/courthouse-services/courthouse-roles/courthouse-accessibilty#:~:text=Contact%20us%20by%20email%20or,accessibility%20coordinator%20for%20your%20courthouse</w:t>
        </w:r>
      </w:hyperlink>
    </w:p>
  </w:footnote>
  <w:footnote w:id="138">
    <w:p w14:paraId="000002F7" w14:textId="66DB6710"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For example, people with intellectual, neurological</w:t>
      </w:r>
      <w:r>
        <w:rPr>
          <w:color w:val="000000"/>
          <w:sz w:val="20"/>
          <w:szCs w:val="20"/>
        </w:rPr>
        <w:t>,</w:t>
      </w:r>
      <w:r w:rsidRPr="0047131A">
        <w:rPr>
          <w:color w:val="000000"/>
          <w:sz w:val="20"/>
          <w:szCs w:val="20"/>
        </w:rPr>
        <w:t xml:space="preserve"> or psychosocial disabilities may have difficulty understanding tribunal and court forms and may not be able to meet deadlines for submitting documents. Correspondence from the tribunal or court may be legalistic and difficult to understand. Some human rights complaint processes are cumbersome, slow</w:t>
      </w:r>
      <w:r>
        <w:rPr>
          <w:color w:val="000000"/>
          <w:sz w:val="20"/>
          <w:szCs w:val="20"/>
        </w:rPr>
        <w:t>,</w:t>
      </w:r>
      <w:r w:rsidRPr="0047131A">
        <w:rPr>
          <w:color w:val="000000"/>
          <w:sz w:val="20"/>
          <w:szCs w:val="20"/>
        </w:rPr>
        <w:t xml:space="preserve"> and inaccessible.</w:t>
      </w:r>
    </w:p>
  </w:footnote>
  <w:footnote w:id="139">
    <w:p w14:paraId="000002F8" w14:textId="2774F6B6"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Pr>
          <w:color w:val="000000"/>
          <w:sz w:val="20"/>
          <w:szCs w:val="20"/>
        </w:rPr>
        <w:t xml:space="preserve">In 2020, 68% of the civilians who died in police encounters </w:t>
      </w:r>
      <w:r w:rsidRPr="0047131A">
        <w:rPr>
          <w:color w:val="000000"/>
          <w:sz w:val="20"/>
          <w:szCs w:val="20"/>
        </w:rPr>
        <w:t xml:space="preserve">were </w:t>
      </w:r>
      <w:r>
        <w:rPr>
          <w:color w:val="000000"/>
          <w:sz w:val="20"/>
          <w:szCs w:val="20"/>
        </w:rPr>
        <w:t xml:space="preserve"> individuals who had substance abuse issues</w:t>
      </w:r>
      <w:r w:rsidRPr="0047131A">
        <w:rPr>
          <w:color w:val="000000"/>
          <w:sz w:val="20"/>
          <w:szCs w:val="20"/>
        </w:rPr>
        <w:t xml:space="preserve">, </w:t>
      </w:r>
      <w:r>
        <w:rPr>
          <w:color w:val="000000"/>
          <w:sz w:val="20"/>
          <w:szCs w:val="20"/>
        </w:rPr>
        <w:t>had a mental illness</w:t>
      </w:r>
      <w:r w:rsidRPr="0047131A">
        <w:rPr>
          <w:color w:val="000000"/>
          <w:sz w:val="20"/>
          <w:szCs w:val="20"/>
        </w:rPr>
        <w:t>, or both</w:t>
      </w:r>
      <w:r>
        <w:rPr>
          <w:color w:val="000000"/>
          <w:sz w:val="20"/>
          <w:szCs w:val="20"/>
        </w:rPr>
        <w:t>,</w:t>
      </w:r>
      <w:r w:rsidRPr="0047131A">
        <w:rPr>
          <w:color w:val="000000"/>
          <w:sz w:val="20"/>
          <w:szCs w:val="20"/>
        </w:rPr>
        <w:t xml:space="preserve"> </w:t>
      </w:r>
      <w:proofErr w:type="spellStart"/>
      <w:r w:rsidRPr="0047131A">
        <w:rPr>
          <w:color w:val="000000"/>
          <w:sz w:val="20"/>
          <w:szCs w:val="20"/>
        </w:rPr>
        <w:t>Inayat</w:t>
      </w:r>
      <w:proofErr w:type="spellEnd"/>
      <w:r w:rsidRPr="0047131A">
        <w:rPr>
          <w:color w:val="000000"/>
          <w:sz w:val="20"/>
          <w:szCs w:val="20"/>
        </w:rPr>
        <w:t xml:space="preserve"> Singh, “2020 already a particularly deadly year for people killed in police encounters, CBC research shows” </w:t>
      </w:r>
      <w:r w:rsidRPr="00E922DB">
        <w:rPr>
          <w:i/>
          <w:color w:val="000000"/>
          <w:sz w:val="20"/>
          <w:szCs w:val="20"/>
        </w:rPr>
        <w:t>CBC News</w:t>
      </w:r>
      <w:r w:rsidRPr="0047131A">
        <w:rPr>
          <w:color w:val="000000"/>
          <w:sz w:val="20"/>
          <w:szCs w:val="20"/>
        </w:rPr>
        <w:t xml:space="preserve"> (23 July 2020)</w:t>
      </w:r>
      <w:r>
        <w:rPr>
          <w:color w:val="000000"/>
          <w:sz w:val="20"/>
          <w:szCs w:val="20"/>
        </w:rPr>
        <w:t xml:space="preserve">, online: </w:t>
      </w:r>
      <w:hyperlink r:id="rId165" w:history="1">
        <w:r w:rsidRPr="000E4347">
          <w:rPr>
            <w:rStyle w:val="Hyperlink"/>
            <w:sz w:val="20"/>
            <w:szCs w:val="20"/>
          </w:rPr>
          <w:t>https://newsinteractives.cbc.ca/features/2020/fatalpoliceencounters/</w:t>
        </w:r>
      </w:hyperlink>
      <w:r>
        <w:rPr>
          <w:color w:val="000000"/>
          <w:sz w:val="20"/>
          <w:szCs w:val="20"/>
        </w:rPr>
        <w:t xml:space="preserve"> </w:t>
      </w:r>
    </w:p>
  </w:footnote>
  <w:footnote w:id="140">
    <w:p w14:paraId="000002FA" w14:textId="53985435"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For example Alberta’s </w:t>
      </w:r>
      <w:r w:rsidRPr="0047131A">
        <w:rPr>
          <w:i/>
          <w:color w:val="000000"/>
          <w:sz w:val="20"/>
          <w:szCs w:val="20"/>
        </w:rPr>
        <w:t>Adult Guardianship and Trusteeship Act</w:t>
      </w:r>
      <w:r w:rsidRPr="0047131A">
        <w:rPr>
          <w:color w:val="000000"/>
          <w:sz w:val="20"/>
          <w:szCs w:val="20"/>
        </w:rPr>
        <w:t xml:space="preserve"> allows a substitute decision maker to be appointed, apply for legal aid and advance a legal claim on behalf of a disabled person. Rather than facilitating access to justice, this undermines the right to legal capacity and removes a person’s right to participate in the justice system.</w:t>
      </w:r>
      <w:r w:rsidRPr="0047131A">
        <w:rPr>
          <w:color w:val="212529"/>
          <w:sz w:val="20"/>
          <w:szCs w:val="20"/>
        </w:rPr>
        <w:t xml:space="preserve"> </w:t>
      </w:r>
      <w:r w:rsidRPr="0047131A">
        <w:rPr>
          <w:i/>
          <w:color w:val="000000"/>
          <w:sz w:val="20"/>
          <w:szCs w:val="20"/>
        </w:rPr>
        <w:t>Adult Guardianship and Trusteeship Act</w:t>
      </w:r>
      <w:r w:rsidRPr="0047131A">
        <w:rPr>
          <w:color w:val="000000"/>
          <w:sz w:val="20"/>
          <w:szCs w:val="20"/>
        </w:rPr>
        <w:t>, SA 2008, c A-4.2, S. 2(c), 33(2)(g), 56(3)(c)</w:t>
      </w:r>
      <w:r>
        <w:rPr>
          <w:color w:val="000000"/>
          <w:sz w:val="20"/>
          <w:szCs w:val="20"/>
        </w:rPr>
        <w:t>, online:</w:t>
      </w:r>
      <w:r w:rsidRPr="0047131A">
        <w:rPr>
          <w:color w:val="000000"/>
          <w:sz w:val="20"/>
          <w:szCs w:val="20"/>
        </w:rPr>
        <w:t xml:space="preserve"> </w:t>
      </w:r>
      <w:hyperlink r:id="rId166">
        <w:r w:rsidRPr="0047131A">
          <w:rPr>
            <w:color w:val="0000FF"/>
            <w:sz w:val="20"/>
            <w:szCs w:val="20"/>
            <w:u w:val="single"/>
          </w:rPr>
          <w:t>https://canlii.ca/t/53lpl</w:t>
        </w:r>
      </w:hyperlink>
      <w:r>
        <w:rPr>
          <w:color w:val="000000"/>
          <w:sz w:val="20"/>
          <w:szCs w:val="20"/>
        </w:rPr>
        <w:t xml:space="preserve">; </w:t>
      </w:r>
      <w:r w:rsidRPr="0047131A">
        <w:rPr>
          <w:color w:val="000000"/>
          <w:sz w:val="20"/>
          <w:szCs w:val="20"/>
        </w:rPr>
        <w:t xml:space="preserve">Canada, </w:t>
      </w:r>
      <w:r w:rsidRPr="0047131A">
        <w:rPr>
          <w:i/>
          <w:color w:val="000000"/>
          <w:sz w:val="20"/>
          <w:szCs w:val="20"/>
        </w:rPr>
        <w:t>Canada’s Second and Third Periodic Reports on the Convention on the Rights of Persons with Disabilities</w:t>
      </w:r>
      <w:r w:rsidRPr="0047131A">
        <w:rPr>
          <w:color w:val="000000"/>
          <w:sz w:val="20"/>
          <w:szCs w:val="20"/>
        </w:rPr>
        <w:t xml:space="preserve"> (August 2022) at 15, para 71.</w:t>
      </w:r>
    </w:p>
  </w:footnote>
  <w:footnote w:id="141">
    <w:p w14:paraId="000002FC" w14:textId="08CBEC3E"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Pr>
          <w:color w:val="000000"/>
          <w:sz w:val="20"/>
          <w:szCs w:val="20"/>
        </w:rPr>
        <w:t>F</w:t>
      </w:r>
      <w:r w:rsidRPr="0047131A">
        <w:rPr>
          <w:color w:val="000000"/>
          <w:sz w:val="20"/>
          <w:szCs w:val="20"/>
        </w:rPr>
        <w:t xml:space="preserve">or example, </w:t>
      </w:r>
      <w:proofErr w:type="spellStart"/>
      <w:r w:rsidRPr="0047131A">
        <w:rPr>
          <w:color w:val="000000"/>
          <w:sz w:val="20"/>
          <w:szCs w:val="20"/>
        </w:rPr>
        <w:t>Jihan</w:t>
      </w:r>
      <w:proofErr w:type="spellEnd"/>
      <w:r w:rsidRPr="0047131A">
        <w:rPr>
          <w:color w:val="000000"/>
          <w:sz w:val="20"/>
          <w:szCs w:val="20"/>
        </w:rPr>
        <w:t xml:space="preserve"> Abbas and Sonia </w:t>
      </w:r>
      <w:proofErr w:type="spellStart"/>
      <w:r w:rsidRPr="0047131A">
        <w:rPr>
          <w:color w:val="000000"/>
          <w:sz w:val="20"/>
          <w:szCs w:val="20"/>
        </w:rPr>
        <w:t>Alimia</w:t>
      </w:r>
      <w:proofErr w:type="spellEnd"/>
      <w:r w:rsidRPr="0047131A">
        <w:rPr>
          <w:color w:val="000000"/>
          <w:sz w:val="20"/>
          <w:szCs w:val="20"/>
        </w:rPr>
        <w:t xml:space="preserve">. (2021). </w:t>
      </w:r>
      <w:r w:rsidRPr="0047131A">
        <w:rPr>
          <w:i/>
          <w:color w:val="000000"/>
          <w:sz w:val="20"/>
          <w:szCs w:val="20"/>
        </w:rPr>
        <w:t>A Qualitative Look at Serious Legal Problems for People with Disabilities in Central Canada.</w:t>
      </w:r>
      <w:r w:rsidRPr="0047131A">
        <w:rPr>
          <w:color w:val="000000"/>
          <w:sz w:val="20"/>
          <w:szCs w:val="20"/>
        </w:rPr>
        <w:t xml:space="preserve"> Department of Justice Canada</w:t>
      </w:r>
      <w:r>
        <w:rPr>
          <w:color w:val="000000"/>
          <w:sz w:val="20"/>
          <w:szCs w:val="20"/>
        </w:rPr>
        <w:t>, online</w:t>
      </w:r>
      <w:r w:rsidRPr="0047131A">
        <w:rPr>
          <w:color w:val="000000"/>
          <w:sz w:val="20"/>
          <w:szCs w:val="20"/>
        </w:rPr>
        <w:t xml:space="preserve">: </w:t>
      </w:r>
      <w:hyperlink r:id="rId167" w:anchor="s1">
        <w:r w:rsidRPr="0047131A">
          <w:rPr>
            <w:color w:val="0000FF"/>
            <w:sz w:val="20"/>
            <w:szCs w:val="20"/>
            <w:u w:val="single"/>
          </w:rPr>
          <w:t>https://www.justice.gc.ca/eng/rp-pr/jr/pwdcc-phcc/summary-sommaire.html#s1</w:t>
        </w:r>
      </w:hyperlink>
      <w:r w:rsidRPr="0047131A">
        <w:rPr>
          <w:color w:val="000000"/>
          <w:sz w:val="20"/>
          <w:szCs w:val="20"/>
        </w:rPr>
        <w:t xml:space="preserve">, </w:t>
      </w:r>
      <w:r>
        <w:rPr>
          <w:color w:val="000000"/>
          <w:sz w:val="20"/>
          <w:szCs w:val="20"/>
        </w:rPr>
        <w:t>participants in this study</w:t>
      </w:r>
      <w:r w:rsidRPr="0047131A">
        <w:rPr>
          <w:color w:val="000000"/>
          <w:sz w:val="20"/>
          <w:szCs w:val="20"/>
        </w:rPr>
        <w:t xml:space="preserve"> noted confusion among community support agencies about how to proceed when individuals have more than one ground on which they are being discriminated against. </w:t>
      </w:r>
    </w:p>
  </w:footnote>
  <w:footnote w:id="142">
    <w:p w14:paraId="000002FD" w14:textId="52E03BA9"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Pr>
          <w:color w:val="000000"/>
          <w:sz w:val="20"/>
          <w:szCs w:val="20"/>
        </w:rPr>
        <w:t>M</w:t>
      </w:r>
      <w:r w:rsidRPr="0047131A">
        <w:rPr>
          <w:color w:val="000000"/>
          <w:sz w:val="20"/>
          <w:szCs w:val="20"/>
        </w:rPr>
        <w:t xml:space="preserve">any tribunals in Ontario operate on a digital first approach, meaning that by default, cases are dealt with using online tools and virtual or telephone hearings. Persons with disabilities can request an in-person hearing as a disability accommodation but in practice it is rarely provided. Tribunals Ontario, “Implementing Digital-First Services for Ontarians” (September 17, 2020), online: </w:t>
      </w:r>
      <w:hyperlink r:id="rId168" w:history="1">
        <w:r w:rsidRPr="000E4347">
          <w:rPr>
            <w:rStyle w:val="Hyperlink"/>
            <w:sz w:val="20"/>
            <w:szCs w:val="20"/>
          </w:rPr>
          <w:t>https://tribunalsontario.ca/2020/09/17/to-news-release-tribunals-ontario-implementing-digital-first-services-for-ontarians/</w:t>
        </w:r>
      </w:hyperlink>
      <w:r>
        <w:rPr>
          <w:color w:val="000000"/>
          <w:sz w:val="20"/>
          <w:szCs w:val="20"/>
        </w:rPr>
        <w:t xml:space="preserve"> </w:t>
      </w:r>
    </w:p>
  </w:footnote>
  <w:footnote w:id="143">
    <w:p w14:paraId="000002FE" w14:textId="42107A73"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ARCH Disability Law Centre, </w:t>
      </w:r>
      <w:r w:rsidRPr="0047131A">
        <w:rPr>
          <w:i/>
          <w:color w:val="000000"/>
          <w:sz w:val="20"/>
          <w:szCs w:val="20"/>
        </w:rPr>
        <w:t>ARCH Submission on HRTO</w:t>
      </w:r>
      <w:r>
        <w:rPr>
          <w:i/>
          <w:color w:val="000000"/>
          <w:sz w:val="20"/>
          <w:szCs w:val="20"/>
        </w:rPr>
        <w:t>’</w:t>
      </w:r>
      <w:r w:rsidRPr="0047131A">
        <w:rPr>
          <w:i/>
          <w:color w:val="000000"/>
          <w:sz w:val="20"/>
          <w:szCs w:val="20"/>
        </w:rPr>
        <w:t>s Digital First Strategy</w:t>
      </w:r>
      <w:r>
        <w:rPr>
          <w:color w:val="000000"/>
          <w:sz w:val="20"/>
          <w:szCs w:val="20"/>
        </w:rPr>
        <w:t xml:space="preserve">, (November 2020), </w:t>
      </w:r>
      <w:r w:rsidRPr="0047131A">
        <w:rPr>
          <w:color w:val="000000"/>
          <w:sz w:val="20"/>
          <w:szCs w:val="20"/>
        </w:rPr>
        <w:t xml:space="preserve">online: </w:t>
      </w:r>
      <w:hyperlink r:id="rId169" w:history="1">
        <w:r w:rsidRPr="000E4347">
          <w:rPr>
            <w:rStyle w:val="Hyperlink"/>
            <w:sz w:val="20"/>
          </w:rPr>
          <w:t>https://archdisabilitylaw.ca/resource/archs-submission-on-hrtos-digital-first-strategy/</w:t>
        </w:r>
      </w:hyperlink>
      <w:r>
        <w:rPr>
          <w:sz w:val="20"/>
        </w:rPr>
        <w:t xml:space="preserve"> </w:t>
      </w:r>
    </w:p>
  </w:footnote>
  <w:footnote w:id="144">
    <w:p w14:paraId="000002FF" w14:textId="065FD4A3"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Pr>
          <w:color w:val="000000"/>
          <w:sz w:val="20"/>
          <w:szCs w:val="20"/>
        </w:rPr>
        <w:t>F</w:t>
      </w:r>
      <w:r w:rsidRPr="0047131A">
        <w:rPr>
          <w:color w:val="000000"/>
          <w:sz w:val="20"/>
          <w:szCs w:val="20"/>
        </w:rPr>
        <w:t xml:space="preserve">or example </w:t>
      </w:r>
      <w:r w:rsidRPr="0047131A">
        <w:rPr>
          <w:i/>
          <w:color w:val="000000"/>
          <w:sz w:val="20"/>
          <w:szCs w:val="20"/>
        </w:rPr>
        <w:t xml:space="preserve">Moreton v </w:t>
      </w:r>
      <w:proofErr w:type="spellStart"/>
      <w:r w:rsidRPr="0047131A">
        <w:rPr>
          <w:i/>
          <w:color w:val="000000"/>
          <w:sz w:val="20"/>
          <w:szCs w:val="20"/>
        </w:rPr>
        <w:t>Inthavixay</w:t>
      </w:r>
      <w:proofErr w:type="spellEnd"/>
      <w:r w:rsidRPr="0047131A">
        <w:rPr>
          <w:color w:val="000000"/>
          <w:sz w:val="20"/>
          <w:szCs w:val="20"/>
        </w:rPr>
        <w:t>, 2020 ONSC 5530 (</w:t>
      </w:r>
      <w:proofErr w:type="spellStart"/>
      <w:r w:rsidRPr="0047131A">
        <w:rPr>
          <w:color w:val="000000"/>
          <w:sz w:val="20"/>
          <w:szCs w:val="20"/>
        </w:rPr>
        <w:t>CanLII</w:t>
      </w:r>
      <w:proofErr w:type="spellEnd"/>
      <w:r w:rsidRPr="0047131A">
        <w:rPr>
          <w:color w:val="000000"/>
          <w:sz w:val="20"/>
          <w:szCs w:val="20"/>
        </w:rPr>
        <w:t>) at 17, 23</w:t>
      </w:r>
      <w:r>
        <w:rPr>
          <w:color w:val="000000"/>
          <w:sz w:val="20"/>
          <w:szCs w:val="20"/>
        </w:rPr>
        <w:t xml:space="preserve">, online: </w:t>
      </w:r>
      <w:r w:rsidRPr="0024139F">
        <w:rPr>
          <w:color w:val="000000"/>
          <w:sz w:val="20"/>
          <w:szCs w:val="20"/>
        </w:rPr>
        <w:t>https://canlii.ca/t/j9nkv</w:t>
      </w:r>
      <w:r w:rsidRPr="0047131A">
        <w:rPr>
          <w:color w:val="000000"/>
          <w:sz w:val="20"/>
          <w:szCs w:val="20"/>
        </w:rPr>
        <w:t>;</w:t>
      </w:r>
      <w:r>
        <w:rPr>
          <w:color w:val="000000"/>
          <w:sz w:val="20"/>
          <w:szCs w:val="20"/>
        </w:rPr>
        <w:t xml:space="preserve"> </w:t>
      </w:r>
      <w:proofErr w:type="spellStart"/>
      <w:r w:rsidRPr="0047131A">
        <w:rPr>
          <w:i/>
          <w:color w:val="000000"/>
          <w:sz w:val="20"/>
          <w:szCs w:val="20"/>
        </w:rPr>
        <w:t>Sanwalka</w:t>
      </w:r>
      <w:proofErr w:type="spellEnd"/>
      <w:r w:rsidRPr="0047131A">
        <w:rPr>
          <w:i/>
          <w:color w:val="000000"/>
          <w:sz w:val="20"/>
          <w:szCs w:val="20"/>
        </w:rPr>
        <w:t xml:space="preserve"> v Regional Municipality of Peel et al., </w:t>
      </w:r>
      <w:r w:rsidRPr="0047131A">
        <w:rPr>
          <w:color w:val="000000"/>
          <w:sz w:val="20"/>
          <w:szCs w:val="20"/>
        </w:rPr>
        <w:t>2019 ONSC 6414 (</w:t>
      </w:r>
      <w:proofErr w:type="spellStart"/>
      <w:r w:rsidRPr="0047131A">
        <w:rPr>
          <w:color w:val="000000"/>
          <w:sz w:val="20"/>
          <w:szCs w:val="20"/>
        </w:rPr>
        <w:t>CanLII</w:t>
      </w:r>
      <w:proofErr w:type="spellEnd"/>
      <w:r w:rsidRPr="0047131A">
        <w:rPr>
          <w:color w:val="000000"/>
          <w:sz w:val="20"/>
          <w:szCs w:val="20"/>
        </w:rPr>
        <w:t>) at 27-31</w:t>
      </w:r>
      <w:r>
        <w:rPr>
          <w:color w:val="000000"/>
          <w:sz w:val="20"/>
          <w:szCs w:val="20"/>
        </w:rPr>
        <w:t xml:space="preserve">, online: </w:t>
      </w:r>
      <w:hyperlink r:id="rId170" w:history="1">
        <w:r w:rsidRPr="000E4347">
          <w:rPr>
            <w:rStyle w:val="Hyperlink"/>
            <w:sz w:val="20"/>
            <w:szCs w:val="20"/>
          </w:rPr>
          <w:t>https://canlii.ca/t/j3c9c</w:t>
        </w:r>
      </w:hyperlink>
      <w:r>
        <w:rPr>
          <w:color w:val="000000"/>
          <w:sz w:val="20"/>
          <w:szCs w:val="20"/>
        </w:rPr>
        <w:t xml:space="preserve"> </w:t>
      </w:r>
    </w:p>
  </w:footnote>
  <w:footnote w:id="145">
    <w:p w14:paraId="00000300" w14:textId="69F00DD9"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Toronto Star v AG, [2018] ONSC 2586 (</w:t>
      </w:r>
      <w:proofErr w:type="spellStart"/>
      <w:r w:rsidRPr="0047131A">
        <w:rPr>
          <w:color w:val="000000"/>
          <w:sz w:val="20"/>
          <w:szCs w:val="20"/>
        </w:rPr>
        <w:t>CanLII</w:t>
      </w:r>
      <w:proofErr w:type="spellEnd"/>
      <w:r w:rsidRPr="0047131A">
        <w:rPr>
          <w:color w:val="000000"/>
          <w:sz w:val="20"/>
          <w:szCs w:val="20"/>
        </w:rPr>
        <w:t>),</w:t>
      </w:r>
      <w:r>
        <w:rPr>
          <w:color w:val="000000"/>
          <w:sz w:val="20"/>
          <w:szCs w:val="20"/>
        </w:rPr>
        <w:t xml:space="preserve"> online: </w:t>
      </w:r>
      <w:r w:rsidRPr="00A97383">
        <w:rPr>
          <w:color w:val="000000"/>
          <w:sz w:val="20"/>
          <w:szCs w:val="20"/>
        </w:rPr>
        <w:t>https://canlii.ca/t/hrq6s</w:t>
      </w:r>
      <w:r w:rsidRPr="0047131A">
        <w:rPr>
          <w:color w:val="000000"/>
          <w:sz w:val="20"/>
          <w:szCs w:val="20"/>
        </w:rPr>
        <w:t xml:space="preserve"> </w:t>
      </w:r>
      <w:r>
        <w:rPr>
          <w:color w:val="000000"/>
          <w:sz w:val="20"/>
          <w:szCs w:val="20"/>
        </w:rPr>
        <w:t xml:space="preserve">refer to the </w:t>
      </w:r>
      <w:r w:rsidRPr="0047131A">
        <w:rPr>
          <w:color w:val="000000"/>
          <w:sz w:val="20"/>
          <w:szCs w:val="20"/>
        </w:rPr>
        <w:t>Factum of the Interveners ARCH Disability Law Centre, HIV &amp; AIDS Legal Clinic Ontario and the Income Security Advocacy Centre at 12-15.</w:t>
      </w:r>
    </w:p>
  </w:footnote>
  <w:footnote w:id="146">
    <w:p w14:paraId="00000301" w14:textId="1B365774"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British Columbia Human Rights Tribunal, “2021/2022 Annual Report” (2022) at 5, online: </w:t>
      </w:r>
      <w:r w:rsidRPr="0047131A">
        <w:rPr>
          <w:i/>
          <w:color w:val="000000"/>
          <w:sz w:val="20"/>
          <w:szCs w:val="20"/>
        </w:rPr>
        <w:t xml:space="preserve">British Columbia Human Rights Tribunal </w:t>
      </w:r>
      <w:hyperlink r:id="rId171" w:history="1">
        <w:r w:rsidRPr="000E4347">
          <w:rPr>
            <w:rStyle w:val="Hyperlink"/>
            <w:sz w:val="20"/>
            <w:szCs w:val="20"/>
          </w:rPr>
          <w:t>http://www.bchrt.bc.ca/shareddocs/annual_reports/2021-2022.pdf</w:t>
        </w:r>
      </w:hyperlink>
      <w:r>
        <w:rPr>
          <w:color w:val="000000"/>
          <w:sz w:val="20"/>
          <w:szCs w:val="20"/>
        </w:rPr>
        <w:t xml:space="preserve"> </w:t>
      </w:r>
      <w:r w:rsidRPr="0047131A">
        <w:rPr>
          <w:color w:val="000000"/>
          <w:sz w:val="20"/>
          <w:szCs w:val="20"/>
        </w:rPr>
        <w:t xml:space="preserve"> </w:t>
      </w:r>
    </w:p>
  </w:footnote>
  <w:footnote w:id="147">
    <w:p w14:paraId="00000302" w14:textId="31DF2DE1"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This includes a backlog of 9,000 discrimination cases at the human rights tribunal. Amira </w:t>
      </w:r>
      <w:proofErr w:type="spellStart"/>
      <w:r w:rsidRPr="0047131A">
        <w:rPr>
          <w:color w:val="000000"/>
          <w:sz w:val="20"/>
          <w:szCs w:val="20"/>
        </w:rPr>
        <w:t>Elghawaby</w:t>
      </w:r>
      <w:proofErr w:type="spellEnd"/>
      <w:r w:rsidRPr="0047131A">
        <w:rPr>
          <w:color w:val="000000"/>
          <w:sz w:val="20"/>
          <w:szCs w:val="20"/>
        </w:rPr>
        <w:t xml:space="preserve">, “Ontarians’ human rights are at risk because the system designed to protect them is broken” </w:t>
      </w:r>
      <w:r w:rsidRPr="0047131A">
        <w:rPr>
          <w:i/>
          <w:color w:val="000000"/>
          <w:sz w:val="20"/>
          <w:szCs w:val="20"/>
        </w:rPr>
        <w:t>Toronto Star</w:t>
      </w:r>
      <w:r w:rsidRPr="0047131A">
        <w:rPr>
          <w:color w:val="000000"/>
          <w:sz w:val="20"/>
          <w:szCs w:val="20"/>
        </w:rPr>
        <w:t xml:space="preserve"> (11 January 2023), online:</w:t>
      </w:r>
      <w:r w:rsidRPr="0047131A">
        <w:rPr>
          <w:color w:val="0000FF"/>
          <w:sz w:val="20"/>
          <w:szCs w:val="20"/>
          <w:u w:val="single"/>
        </w:rPr>
        <w:t xml:space="preserve"> https://www.thestar.com/opinion/contributors/2023/01/11/ontarians-human-rights-are-at-risk-because-the-system-designed-to-protect-them-is-broken.html</w:t>
      </w:r>
      <w:r w:rsidRPr="0047131A">
        <w:rPr>
          <w:color w:val="000000"/>
          <w:sz w:val="20"/>
          <w:szCs w:val="20"/>
        </w:rPr>
        <w:t>; Tribunal Watch Ontario, “Justice Denied: The Access to Justice Crisis at Tribunals Ontario”</w:t>
      </w:r>
      <w:r w:rsidRPr="0047131A">
        <w:rPr>
          <w:i/>
          <w:color w:val="000000"/>
          <w:sz w:val="20"/>
          <w:szCs w:val="20"/>
        </w:rPr>
        <w:t xml:space="preserve"> </w:t>
      </w:r>
      <w:r w:rsidRPr="0047131A">
        <w:rPr>
          <w:color w:val="000000"/>
          <w:sz w:val="20"/>
          <w:szCs w:val="20"/>
        </w:rPr>
        <w:t xml:space="preserve">(2022), online: </w:t>
      </w:r>
      <w:r w:rsidRPr="0047131A">
        <w:rPr>
          <w:color w:val="0000FF"/>
          <w:sz w:val="20"/>
          <w:szCs w:val="20"/>
          <w:u w:val="single"/>
        </w:rPr>
        <w:t>https://tribunalwatch.ca/wp-content/uploads/2022/12/Dec-14-2022-Statement-PDF.pdf;</w:t>
      </w:r>
      <w:r w:rsidRPr="0047131A">
        <w:rPr>
          <w:color w:val="000000"/>
          <w:sz w:val="20"/>
          <w:szCs w:val="20"/>
        </w:rPr>
        <w:t xml:space="preserve">Tribunal Watch Ontario, </w:t>
      </w:r>
      <w:r w:rsidRPr="0047131A">
        <w:rPr>
          <w:i/>
          <w:color w:val="000000"/>
          <w:sz w:val="20"/>
          <w:szCs w:val="20"/>
        </w:rPr>
        <w:t>The Human Rights Tribunal: What Needs to Happen</w:t>
      </w:r>
      <w:r w:rsidRPr="0047131A">
        <w:rPr>
          <w:color w:val="000000"/>
          <w:sz w:val="20"/>
          <w:szCs w:val="20"/>
        </w:rPr>
        <w:t xml:space="preserve"> (January 2023), online</w:t>
      </w:r>
      <w:r w:rsidRPr="00353928">
        <w:rPr>
          <w:color w:val="000000"/>
          <w:sz w:val="20"/>
          <w:szCs w:val="20"/>
        </w:rPr>
        <w:t xml:space="preserve">: </w:t>
      </w:r>
      <w:hyperlink r:id="rId172" w:history="1">
        <w:r w:rsidRPr="000E4347">
          <w:rPr>
            <w:rStyle w:val="Hyperlink"/>
            <w:sz w:val="20"/>
            <w:szCs w:val="20"/>
          </w:rPr>
          <w:t>https://tribunalwatch.ca/wp-content/uploads/2023/01/The-Human-Rights-Tribunal-What-Needs-to-Happpen.pdf?utm_source=pocket_saves</w:t>
        </w:r>
      </w:hyperlink>
      <w:r>
        <w:rPr>
          <w:sz w:val="20"/>
          <w:szCs w:val="20"/>
        </w:rPr>
        <w:t xml:space="preserve"> </w:t>
      </w:r>
    </w:p>
  </w:footnote>
  <w:footnote w:id="148">
    <w:p w14:paraId="00000303" w14:textId="201CBAC7"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It takes on average 5 years for a case to proceed through the injured workers’ tribunal and appeals process in Ontario. Tom Ayers, “Cape Breton woman seeks MAID over lengthy workers' compensation delays.” </w:t>
      </w:r>
      <w:proofErr w:type="spellStart"/>
      <w:r w:rsidRPr="0047131A">
        <w:rPr>
          <w:i/>
          <w:color w:val="000000"/>
          <w:sz w:val="20"/>
          <w:szCs w:val="20"/>
        </w:rPr>
        <w:t>CBC</w:t>
      </w:r>
      <w:r>
        <w:rPr>
          <w:i/>
          <w:color w:val="000000"/>
          <w:sz w:val="20"/>
          <w:szCs w:val="20"/>
        </w:rPr>
        <w:t>News</w:t>
      </w:r>
      <w:proofErr w:type="spellEnd"/>
      <w:r w:rsidRPr="0047131A">
        <w:rPr>
          <w:i/>
          <w:color w:val="000000"/>
          <w:sz w:val="20"/>
          <w:szCs w:val="20"/>
        </w:rPr>
        <w:t>.</w:t>
      </w:r>
      <w:r w:rsidRPr="0047131A">
        <w:rPr>
          <w:color w:val="000000"/>
          <w:sz w:val="20"/>
          <w:szCs w:val="20"/>
        </w:rPr>
        <w:t xml:space="preserve"> (22 August, 2023), online: </w:t>
      </w:r>
      <w:hyperlink r:id="rId173" w:anchor=":~:text=Nova%20Scotia-,Cape%20Breton%20woman%20seeks%20MAID%20over%20lengthy%20workers'%20compensation%20delays,requested%20medical%20assitance%20in%20dying" w:history="1">
        <w:r w:rsidRPr="000E4347">
          <w:rPr>
            <w:rStyle w:val="Hyperlink"/>
            <w:sz w:val="20"/>
            <w:szCs w:val="20"/>
          </w:rPr>
          <w:t>https://www.cbc.ca/news/canada/nova-scotia/cape-breton-woman-seeks-medical-assistance-in-dying-over-wcb-delays-1.6942538#:~:text=Nova%20Scotia-,Cape%20Breton%20woman%20seeks%20MAID%20over%20lengthy%20workers'%20compensation%20delays,requested%20medical%20assitance%20in%20dying</w:t>
        </w:r>
      </w:hyperlink>
      <w:r>
        <w:rPr>
          <w:color w:val="000000"/>
          <w:sz w:val="20"/>
          <w:szCs w:val="20"/>
        </w:rPr>
        <w:t xml:space="preserve"> </w:t>
      </w:r>
    </w:p>
  </w:footnote>
  <w:footnote w:id="149">
    <w:p w14:paraId="00000304" w14:textId="7704D637"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A review of publicly available discrimination cases on </w:t>
      </w:r>
      <w:proofErr w:type="spellStart"/>
      <w:r w:rsidRPr="0047131A">
        <w:rPr>
          <w:color w:val="000000"/>
          <w:sz w:val="20"/>
          <w:szCs w:val="20"/>
        </w:rPr>
        <w:t>CanLii</w:t>
      </w:r>
      <w:proofErr w:type="spellEnd"/>
      <w:r w:rsidRPr="0047131A">
        <w:rPr>
          <w:color w:val="000000"/>
          <w:sz w:val="20"/>
          <w:szCs w:val="20"/>
        </w:rPr>
        <w:t xml:space="preserve"> showed that in 2022, decisions by the Canadian Human Rights Tribunal about the merits </w:t>
      </w:r>
      <w:r>
        <w:rPr>
          <w:color w:val="000000"/>
          <w:sz w:val="20"/>
          <w:szCs w:val="20"/>
        </w:rPr>
        <w:t>of the human rights complaints</w:t>
      </w:r>
      <w:r w:rsidRPr="0047131A">
        <w:rPr>
          <w:color w:val="000000"/>
          <w:sz w:val="20"/>
          <w:szCs w:val="20"/>
        </w:rPr>
        <w:t xml:space="preserve"> were made 2-6 years after the</w:t>
      </w:r>
      <w:r>
        <w:rPr>
          <w:color w:val="000000"/>
          <w:sz w:val="20"/>
          <w:szCs w:val="20"/>
        </w:rPr>
        <w:t xml:space="preserve"> complaints were first filed.</w:t>
      </w:r>
    </w:p>
    <w:p w14:paraId="00000305" w14:textId="113AE8B7" w:rsidR="009B524A" w:rsidRPr="0047131A" w:rsidRDefault="009B524A" w:rsidP="00596253">
      <w:pPr>
        <w:pBdr>
          <w:top w:val="nil"/>
          <w:left w:val="nil"/>
          <w:bottom w:val="nil"/>
          <w:right w:val="nil"/>
          <w:between w:val="nil"/>
        </w:pBdr>
        <w:spacing w:line="240" w:lineRule="auto"/>
        <w:rPr>
          <w:color w:val="000000"/>
          <w:sz w:val="20"/>
          <w:szCs w:val="20"/>
        </w:rPr>
      </w:pPr>
      <w:r w:rsidRPr="0047131A">
        <w:rPr>
          <w:color w:val="000000"/>
          <w:sz w:val="20"/>
          <w:szCs w:val="20"/>
        </w:rPr>
        <w:t xml:space="preserve">In its 2021 Annual Report, the Canadian Human Rights Tribunal received 153 complaints from the Commission, and 87 of these were from complainants who were either self-represented or represented by non-professionals, which is defined as people who are neither lawyers nor paralegals. </w:t>
      </w:r>
      <w:r>
        <w:rPr>
          <w:color w:val="000000"/>
          <w:sz w:val="20"/>
          <w:szCs w:val="20"/>
        </w:rPr>
        <w:t>83</w:t>
      </w:r>
      <w:r w:rsidRPr="0047131A">
        <w:rPr>
          <w:color w:val="000000"/>
          <w:sz w:val="20"/>
          <w:szCs w:val="20"/>
        </w:rPr>
        <w:t xml:space="preserve"> of the new complaints received included disability as at least one of the grounds of the complaint.  According to its 2021 Annual Report, the Tribunal had over 400 active complaints that would be carried into 2022.  Canadian Human Rights Tribunal. Building a CHRT that Works: Annual Report 2021, </w:t>
      </w:r>
      <w:r>
        <w:rPr>
          <w:color w:val="000000"/>
          <w:sz w:val="20"/>
          <w:szCs w:val="20"/>
        </w:rPr>
        <w:t>o</w:t>
      </w:r>
      <w:r w:rsidRPr="0047131A">
        <w:rPr>
          <w:color w:val="000000"/>
          <w:sz w:val="20"/>
          <w:szCs w:val="20"/>
        </w:rPr>
        <w:t xml:space="preserve">nline: </w:t>
      </w:r>
      <w:hyperlink r:id="rId174" w:history="1">
        <w:r w:rsidRPr="00112C73">
          <w:rPr>
            <w:rStyle w:val="Hyperlink"/>
            <w:sz w:val="20"/>
            <w:szCs w:val="20"/>
          </w:rPr>
          <w:t>https://www.chrt-tcdp.gc.ca/en/about-us/publications/building-chrt-works-canadians-annual-report-2021</w:t>
        </w:r>
      </w:hyperlink>
      <w:r>
        <w:rPr>
          <w:color w:val="000000"/>
          <w:sz w:val="20"/>
          <w:szCs w:val="20"/>
        </w:rPr>
        <w:t xml:space="preserve"> </w:t>
      </w:r>
    </w:p>
  </w:footnote>
  <w:footnote w:id="150">
    <w:p w14:paraId="00000306" w14:textId="1BC5CCD6"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For example, at the British Columbia Human Rights Tribunal, there are currently 14 decision makers, an increase from 10 decision makers in </w:t>
      </w:r>
      <w:r w:rsidRPr="0047131A">
        <w:rPr>
          <w:sz w:val="20"/>
          <w:szCs w:val="20"/>
        </w:rPr>
        <w:t>2003</w:t>
      </w:r>
      <w:r w:rsidRPr="0047131A">
        <w:rPr>
          <w:color w:val="000000"/>
          <w:sz w:val="20"/>
          <w:szCs w:val="20"/>
        </w:rPr>
        <w:t>, however the number of cases received by that tribunal more than doubled in that time. BC Human Rights Tribunal</w:t>
      </w:r>
      <w:r>
        <w:rPr>
          <w:color w:val="000000"/>
          <w:sz w:val="20"/>
          <w:szCs w:val="20"/>
        </w:rPr>
        <w:t>,</w:t>
      </w:r>
      <w:r w:rsidRPr="0047131A">
        <w:rPr>
          <w:color w:val="000000"/>
          <w:sz w:val="20"/>
          <w:szCs w:val="20"/>
        </w:rPr>
        <w:t xml:space="preserve"> </w:t>
      </w:r>
      <w:r>
        <w:rPr>
          <w:color w:val="000000"/>
          <w:sz w:val="20"/>
          <w:szCs w:val="20"/>
        </w:rPr>
        <w:t>“</w:t>
      </w:r>
      <w:r w:rsidRPr="0047131A">
        <w:rPr>
          <w:color w:val="000000"/>
          <w:sz w:val="20"/>
          <w:szCs w:val="20"/>
        </w:rPr>
        <w:t>Tribunal Members</w:t>
      </w:r>
      <w:r>
        <w:rPr>
          <w:color w:val="000000"/>
          <w:sz w:val="20"/>
          <w:szCs w:val="20"/>
        </w:rPr>
        <w:t>”, online</w:t>
      </w:r>
      <w:r w:rsidRPr="0047131A">
        <w:rPr>
          <w:color w:val="000000"/>
          <w:sz w:val="20"/>
          <w:szCs w:val="20"/>
        </w:rPr>
        <w:t xml:space="preserve">: </w:t>
      </w:r>
      <w:hyperlink r:id="rId175" w:history="1">
        <w:r w:rsidRPr="000E4347">
          <w:rPr>
            <w:rStyle w:val="Hyperlink"/>
            <w:sz w:val="20"/>
            <w:szCs w:val="20"/>
          </w:rPr>
          <w:t>https://www.bchrt.bc.ca/tribunal/organization/members/</w:t>
        </w:r>
      </w:hyperlink>
      <w:r>
        <w:rPr>
          <w:color w:val="000000"/>
          <w:sz w:val="20"/>
          <w:szCs w:val="20"/>
        </w:rPr>
        <w:t xml:space="preserve">; </w:t>
      </w:r>
      <w:r w:rsidRPr="0047131A">
        <w:rPr>
          <w:color w:val="000000"/>
          <w:sz w:val="20"/>
          <w:szCs w:val="20"/>
        </w:rPr>
        <w:t xml:space="preserve">BC Human Rights Tribunal 2003-2004 Annual Report, </w:t>
      </w:r>
      <w:r>
        <w:rPr>
          <w:color w:val="000000"/>
          <w:sz w:val="20"/>
          <w:szCs w:val="20"/>
        </w:rPr>
        <w:t>o</w:t>
      </w:r>
      <w:r w:rsidRPr="0047131A">
        <w:rPr>
          <w:color w:val="000000"/>
          <w:sz w:val="20"/>
          <w:szCs w:val="20"/>
        </w:rPr>
        <w:t xml:space="preserve">nline: </w:t>
      </w:r>
      <w:hyperlink r:id="rId176" w:history="1">
        <w:r w:rsidRPr="00407AB4">
          <w:rPr>
            <w:rStyle w:val="Hyperlink"/>
            <w:sz w:val="20"/>
            <w:szCs w:val="20"/>
          </w:rPr>
          <w:t>http://www.bchrt.bc.ca/shareddocs/annual_reports/2003-2004.pdf</w:t>
        </w:r>
      </w:hyperlink>
      <w:r>
        <w:rPr>
          <w:color w:val="000000"/>
          <w:sz w:val="20"/>
          <w:szCs w:val="20"/>
        </w:rPr>
        <w:t xml:space="preserve"> </w:t>
      </w:r>
      <w:r w:rsidRPr="0047131A">
        <w:rPr>
          <w:color w:val="000000"/>
          <w:sz w:val="20"/>
          <w:szCs w:val="20"/>
        </w:rPr>
        <w:t>at 2</w:t>
      </w:r>
      <w:r w:rsidRPr="0047131A">
        <w:rPr>
          <w:sz w:val="20"/>
          <w:szCs w:val="20"/>
        </w:rPr>
        <w:t xml:space="preserve">, </w:t>
      </w:r>
      <w:r>
        <w:rPr>
          <w:sz w:val="20"/>
          <w:szCs w:val="20"/>
        </w:rPr>
        <w:t xml:space="preserve">3, </w:t>
      </w:r>
      <w:r w:rsidRPr="0047131A">
        <w:rPr>
          <w:sz w:val="20"/>
          <w:szCs w:val="20"/>
        </w:rPr>
        <w:t xml:space="preserve">and </w:t>
      </w:r>
      <w:r w:rsidRPr="0047131A">
        <w:rPr>
          <w:color w:val="000000"/>
          <w:sz w:val="20"/>
          <w:szCs w:val="20"/>
        </w:rPr>
        <w:t xml:space="preserve">18; Expertise and independence of </w:t>
      </w:r>
      <w:r w:rsidRPr="0047131A">
        <w:rPr>
          <w:sz w:val="20"/>
          <w:szCs w:val="20"/>
        </w:rPr>
        <w:t>tribunals</w:t>
      </w:r>
      <w:r w:rsidRPr="0047131A">
        <w:rPr>
          <w:color w:val="000000"/>
          <w:sz w:val="20"/>
          <w:szCs w:val="20"/>
        </w:rPr>
        <w:t xml:space="preserve"> in Ontario has been eroded </w:t>
      </w:r>
      <w:r w:rsidRPr="0047131A">
        <w:rPr>
          <w:sz w:val="20"/>
          <w:szCs w:val="20"/>
        </w:rPr>
        <w:t>by the government</w:t>
      </w:r>
      <w:r w:rsidRPr="0047131A">
        <w:rPr>
          <w:color w:val="000000"/>
          <w:sz w:val="20"/>
          <w:szCs w:val="20"/>
        </w:rPr>
        <w:t xml:space="preserve"> failing to appoint decision makers with human rights expertise. Tribunal Watch Ontario, </w:t>
      </w:r>
      <w:r w:rsidRPr="0047131A">
        <w:rPr>
          <w:i/>
          <w:color w:val="000000"/>
          <w:sz w:val="20"/>
          <w:szCs w:val="20"/>
        </w:rPr>
        <w:t xml:space="preserve">Justice Denied: The Access to Justice Crisis at Tribunals Ontario </w:t>
      </w:r>
      <w:r w:rsidRPr="0047131A">
        <w:rPr>
          <w:color w:val="000000"/>
          <w:sz w:val="20"/>
          <w:szCs w:val="20"/>
        </w:rPr>
        <w:t xml:space="preserve">(December 14, 2022), online: </w:t>
      </w:r>
      <w:hyperlink r:id="rId177" w:history="1">
        <w:r w:rsidRPr="000E4347">
          <w:rPr>
            <w:rStyle w:val="Hyperlink"/>
            <w:sz w:val="20"/>
            <w:szCs w:val="20"/>
          </w:rPr>
          <w:t>https://tribunalwatch.ca/wp-content/uploads/2022/12/Dec-14-2022-Statement-PDF.pdf</w:t>
        </w:r>
      </w:hyperlink>
      <w:r>
        <w:rPr>
          <w:color w:val="000000"/>
          <w:sz w:val="20"/>
          <w:szCs w:val="20"/>
        </w:rPr>
        <w:t xml:space="preserve"> </w:t>
      </w:r>
    </w:p>
  </w:footnote>
  <w:footnote w:id="151">
    <w:p w14:paraId="00000309" w14:textId="08C3456A" w:rsidR="009B524A" w:rsidRPr="0047131A" w:rsidRDefault="009B524A" w:rsidP="00596253">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In particular, training is needed regarding negative stereotypes about people with FASD, </w:t>
      </w:r>
      <w:proofErr w:type="spellStart"/>
      <w:r w:rsidRPr="0047131A">
        <w:rPr>
          <w:color w:val="000000"/>
          <w:sz w:val="20"/>
          <w:szCs w:val="20"/>
        </w:rPr>
        <w:t>neurodiverse</w:t>
      </w:r>
      <w:proofErr w:type="spellEnd"/>
      <w:r w:rsidRPr="0047131A">
        <w:rPr>
          <w:color w:val="000000"/>
          <w:sz w:val="20"/>
          <w:szCs w:val="20"/>
        </w:rPr>
        <w:t xml:space="preserve"> people, people with intellectual and/or developmental disabilities, </w:t>
      </w:r>
      <w:r>
        <w:rPr>
          <w:color w:val="000000"/>
          <w:sz w:val="20"/>
          <w:szCs w:val="20"/>
        </w:rPr>
        <w:t xml:space="preserve">and </w:t>
      </w:r>
      <w:r w:rsidRPr="0047131A">
        <w:rPr>
          <w:color w:val="000000"/>
          <w:sz w:val="20"/>
          <w:szCs w:val="20"/>
        </w:rPr>
        <w:t>people with psychosocial disabilities. Training is also needed on systemic discrimination experienced by persons with disabilities, including women with disabilities</w:t>
      </w:r>
      <w:r>
        <w:rPr>
          <w:color w:val="000000"/>
          <w:sz w:val="20"/>
          <w:szCs w:val="20"/>
        </w:rPr>
        <w:t xml:space="preserve">. </w:t>
      </w:r>
      <w:proofErr w:type="spellStart"/>
      <w:r>
        <w:rPr>
          <w:color w:val="000000"/>
          <w:sz w:val="20"/>
          <w:szCs w:val="20"/>
        </w:rPr>
        <w:t>Neurodiverse</w:t>
      </w:r>
      <w:proofErr w:type="spellEnd"/>
      <w:r>
        <w:rPr>
          <w:color w:val="000000"/>
          <w:sz w:val="20"/>
          <w:szCs w:val="20"/>
        </w:rPr>
        <w:t xml:space="preserve"> people</w:t>
      </w:r>
      <w:r w:rsidRPr="0047131A">
        <w:rPr>
          <w:color w:val="000000"/>
          <w:sz w:val="20"/>
          <w:szCs w:val="20"/>
        </w:rPr>
        <w:t xml:space="preserve"> and </w:t>
      </w:r>
      <w:r>
        <w:rPr>
          <w:color w:val="000000"/>
          <w:sz w:val="20"/>
          <w:szCs w:val="20"/>
        </w:rPr>
        <w:t xml:space="preserve">people with other disabilities mentioned </w:t>
      </w:r>
      <w:r w:rsidRPr="0047131A">
        <w:rPr>
          <w:color w:val="000000"/>
          <w:sz w:val="20"/>
          <w:szCs w:val="20"/>
        </w:rPr>
        <w:t xml:space="preserve">may </w:t>
      </w:r>
      <w:r>
        <w:rPr>
          <w:color w:val="000000"/>
          <w:sz w:val="20"/>
          <w:szCs w:val="20"/>
        </w:rPr>
        <w:t xml:space="preserve">react differently to common attitudes and approaches of authority figures such as police or judges compared to people who are not </w:t>
      </w:r>
      <w:proofErr w:type="spellStart"/>
      <w:r>
        <w:rPr>
          <w:color w:val="000000"/>
          <w:sz w:val="20"/>
          <w:szCs w:val="20"/>
        </w:rPr>
        <w:t>neurodiverse</w:t>
      </w:r>
      <w:proofErr w:type="spellEnd"/>
      <w:r>
        <w:rPr>
          <w:color w:val="000000"/>
          <w:sz w:val="20"/>
          <w:szCs w:val="20"/>
        </w:rPr>
        <w:t xml:space="preserve"> or who do not have disabilities. </w:t>
      </w:r>
      <w:r w:rsidRPr="0047131A">
        <w:rPr>
          <w:color w:val="000000"/>
          <w:sz w:val="20"/>
          <w:szCs w:val="20"/>
        </w:rPr>
        <w:t>Therefore training</w:t>
      </w:r>
      <w:r>
        <w:rPr>
          <w:color w:val="000000"/>
          <w:sz w:val="20"/>
          <w:szCs w:val="20"/>
        </w:rPr>
        <w:t xml:space="preserve"> for justice system actors</w:t>
      </w:r>
      <w:r w:rsidRPr="0047131A">
        <w:rPr>
          <w:color w:val="000000"/>
          <w:sz w:val="20"/>
          <w:szCs w:val="20"/>
        </w:rPr>
        <w:t xml:space="preserve"> should include</w:t>
      </w:r>
      <w:r>
        <w:rPr>
          <w:color w:val="000000"/>
          <w:sz w:val="20"/>
          <w:szCs w:val="20"/>
        </w:rPr>
        <w:t xml:space="preserve"> information about</w:t>
      </w:r>
      <w:r w:rsidRPr="0047131A">
        <w:rPr>
          <w:color w:val="000000"/>
          <w:sz w:val="20"/>
          <w:szCs w:val="20"/>
        </w:rPr>
        <w:t xml:space="preserve"> trauma-informed de-escalation techniques.</w:t>
      </w:r>
    </w:p>
  </w:footnote>
  <w:footnote w:id="152">
    <w:p w14:paraId="283CBA09" w14:textId="3164E2D4" w:rsidR="009B524A" w:rsidRPr="004D5EE7" w:rsidRDefault="009B524A" w:rsidP="00996601">
      <w:pPr>
        <w:spacing w:line="240" w:lineRule="auto"/>
        <w:rPr>
          <w:rFonts w:eastAsia="Calibri"/>
          <w:sz w:val="20"/>
          <w:szCs w:val="20"/>
        </w:rPr>
      </w:pPr>
      <w:r w:rsidRPr="004D5EE7">
        <w:rPr>
          <w:sz w:val="20"/>
          <w:szCs w:val="20"/>
          <w:vertAlign w:val="superscript"/>
        </w:rPr>
        <w:footnoteRef/>
      </w:r>
      <w:r w:rsidRPr="004D5EE7">
        <w:rPr>
          <w:sz w:val="20"/>
          <w:szCs w:val="20"/>
        </w:rPr>
        <w:t xml:space="preserve"> Three-quarters of all hospital admissions are involuntary psychiatric admissions. The prevalence of involuntary psychiatric hospital admissions increased from 70.7% in 2009 to 77.1% in 2013, with 74.1% four times more than in the 1980s: </w:t>
      </w:r>
      <w:proofErr w:type="spellStart"/>
      <w:r w:rsidRPr="004D5EE7">
        <w:rPr>
          <w:sz w:val="20"/>
          <w:szCs w:val="20"/>
        </w:rPr>
        <w:t>Lebenbaum</w:t>
      </w:r>
      <w:proofErr w:type="spellEnd"/>
      <w:r w:rsidRPr="004D5EE7">
        <w:rPr>
          <w:sz w:val="20"/>
          <w:szCs w:val="20"/>
        </w:rPr>
        <w:t xml:space="preserve">, M., et al. (2018). </w:t>
      </w:r>
      <w:r w:rsidRPr="004D5EE7">
        <w:rPr>
          <w:i/>
          <w:sz w:val="20"/>
          <w:szCs w:val="20"/>
        </w:rPr>
        <w:t>Prevalence and predictors of involuntary psychiatric hospital admissions in Ontario, Canada: a population-based linked administrative database study</w:t>
      </w:r>
      <w:r w:rsidRPr="004D5EE7">
        <w:rPr>
          <w:sz w:val="20"/>
          <w:szCs w:val="20"/>
        </w:rPr>
        <w:t xml:space="preserve">, </w:t>
      </w:r>
      <w:proofErr w:type="spellStart"/>
      <w:r w:rsidRPr="004D5EE7">
        <w:rPr>
          <w:sz w:val="20"/>
          <w:szCs w:val="20"/>
        </w:rPr>
        <w:t>BJPsych</w:t>
      </w:r>
      <w:proofErr w:type="spellEnd"/>
      <w:r w:rsidRPr="004D5EE7">
        <w:rPr>
          <w:sz w:val="20"/>
          <w:szCs w:val="20"/>
        </w:rPr>
        <w:t xml:space="preserve"> Open, online: </w:t>
      </w:r>
      <w:hyperlink r:id="rId178" w:history="1">
        <w:r w:rsidRPr="000E4347">
          <w:rPr>
            <w:rStyle w:val="Hyperlink"/>
            <w:sz w:val="20"/>
            <w:szCs w:val="20"/>
          </w:rPr>
          <w:t>https://doi.org/10.1192/bjo.2017.4</w:t>
        </w:r>
      </w:hyperlink>
      <w:r>
        <w:rPr>
          <w:sz w:val="20"/>
          <w:szCs w:val="20"/>
        </w:rPr>
        <w:t xml:space="preserve">; </w:t>
      </w:r>
      <w:r w:rsidRPr="004D5EE7">
        <w:rPr>
          <w:sz w:val="20"/>
          <w:szCs w:val="20"/>
        </w:rPr>
        <w:t xml:space="preserve">Between 2008/2009 and 2017/2018, involuntary hospitalization in British Columbia increased 65.7% and apprehension involving police rose by 128.7%: Loyal, J. P., et al. (2022) "Trends in Involuntary Psychiatric Hospitalization in British Columbia: Descriptive Analysis of Population-Based Linked Administrative Data from 2008 to 2018." The Canadian Journal of Psychiatry, online: </w:t>
      </w:r>
      <w:hyperlink r:id="rId179" w:history="1">
        <w:r w:rsidRPr="000E4347">
          <w:rPr>
            <w:rStyle w:val="Hyperlink"/>
            <w:sz w:val="20"/>
            <w:szCs w:val="20"/>
          </w:rPr>
          <w:t>https://doi.org/10.1177/07067437221128477</w:t>
        </w:r>
      </w:hyperlink>
      <w:r>
        <w:rPr>
          <w:sz w:val="20"/>
          <w:szCs w:val="20"/>
        </w:rPr>
        <w:t>;</w:t>
      </w:r>
      <w:r w:rsidRPr="004D5EE7">
        <w:rPr>
          <w:sz w:val="20"/>
          <w:szCs w:val="20"/>
        </w:rPr>
        <w:t xml:space="preserve"> Detentions under the </w:t>
      </w:r>
      <w:r w:rsidRPr="004D5EE7">
        <w:rPr>
          <w:i/>
          <w:sz w:val="20"/>
          <w:szCs w:val="20"/>
        </w:rPr>
        <w:t>Mental Health Act</w:t>
      </w:r>
      <w:r w:rsidRPr="004D5EE7">
        <w:rPr>
          <w:sz w:val="20"/>
          <w:szCs w:val="20"/>
        </w:rPr>
        <w:t xml:space="preserve"> grew by 71% between 2005/06 and 2016/17: Office of the Ombudsperson, “Committed to Change: Protecting the Rights of Involuntary Patients under the Mental Health Act”, Special Report No. 42 (March 2019); detentions of children and youth under the </w:t>
      </w:r>
      <w:r w:rsidRPr="004D5EE7">
        <w:rPr>
          <w:i/>
          <w:sz w:val="20"/>
          <w:szCs w:val="20"/>
        </w:rPr>
        <w:t xml:space="preserve">Mental Health Act </w:t>
      </w:r>
      <w:r w:rsidRPr="004D5EE7">
        <w:rPr>
          <w:sz w:val="20"/>
          <w:szCs w:val="20"/>
        </w:rPr>
        <w:t>have increased by 162% between 2008/09 and 2017/18: Office of the Representative for Children and Youth, “Detained: Rights of Children and Youth under the Mental Health Act” (January 2021).</w:t>
      </w:r>
    </w:p>
  </w:footnote>
  <w:footnote w:id="153">
    <w:p w14:paraId="0000030D" w14:textId="61DFBA06" w:rsidR="009B524A" w:rsidRPr="004D5EE7" w:rsidRDefault="009B524A" w:rsidP="00996601">
      <w:pPr>
        <w:spacing w:line="240" w:lineRule="auto"/>
        <w:rPr>
          <w:sz w:val="20"/>
          <w:szCs w:val="20"/>
        </w:rPr>
      </w:pPr>
      <w:r w:rsidRPr="004D5EE7">
        <w:rPr>
          <w:sz w:val="20"/>
          <w:szCs w:val="20"/>
          <w:vertAlign w:val="superscript"/>
        </w:rPr>
        <w:footnoteRef/>
      </w:r>
      <w:r w:rsidRPr="004D5EE7">
        <w:rPr>
          <w:sz w:val="20"/>
          <w:szCs w:val="20"/>
        </w:rPr>
        <w:t xml:space="preserve"> </w:t>
      </w:r>
      <w:proofErr w:type="spellStart"/>
      <w:r w:rsidRPr="004D5EE7">
        <w:rPr>
          <w:sz w:val="20"/>
          <w:szCs w:val="20"/>
        </w:rPr>
        <w:t>Szmukler</w:t>
      </w:r>
      <w:proofErr w:type="spellEnd"/>
      <w:r w:rsidRPr="004D5EE7">
        <w:rPr>
          <w:sz w:val="20"/>
          <w:szCs w:val="20"/>
        </w:rPr>
        <w:t xml:space="preserve">, G., et al. (2014). "Mental health law and the UN Convention on the rights of Persons with Disabilities." </w:t>
      </w:r>
      <w:proofErr w:type="spellStart"/>
      <w:r w:rsidRPr="001311BA">
        <w:rPr>
          <w:sz w:val="20"/>
          <w:szCs w:val="20"/>
        </w:rPr>
        <w:t>Int</w:t>
      </w:r>
      <w:proofErr w:type="spellEnd"/>
      <w:r w:rsidRPr="001311BA">
        <w:rPr>
          <w:sz w:val="20"/>
          <w:szCs w:val="20"/>
        </w:rPr>
        <w:t xml:space="preserve"> J Law Psychiatry</w:t>
      </w:r>
      <w:r w:rsidRPr="004D5EE7">
        <w:rPr>
          <w:sz w:val="20"/>
          <w:szCs w:val="20"/>
        </w:rPr>
        <w:t xml:space="preserve"> </w:t>
      </w:r>
      <w:r w:rsidRPr="001311BA">
        <w:rPr>
          <w:sz w:val="20"/>
          <w:szCs w:val="20"/>
        </w:rPr>
        <w:t>37(</w:t>
      </w:r>
      <w:r w:rsidRPr="004D5EE7">
        <w:rPr>
          <w:sz w:val="20"/>
          <w:szCs w:val="20"/>
        </w:rPr>
        <w:t xml:space="preserve">3): 245-252,online: </w:t>
      </w:r>
      <w:hyperlink r:id="rId180">
        <w:r w:rsidRPr="004D5EE7">
          <w:rPr>
            <w:color w:val="0000FF"/>
            <w:sz w:val="20"/>
            <w:szCs w:val="20"/>
            <w:u w:val="single"/>
          </w:rPr>
          <w:t>https://www.ncbi.nlm.nih.gov/pmc/articles/PMC4024199/</w:t>
        </w:r>
      </w:hyperlink>
      <w:r w:rsidRPr="004D5EE7">
        <w:rPr>
          <w:sz w:val="20"/>
          <w:szCs w:val="20"/>
        </w:rPr>
        <w:t xml:space="preserve"> </w:t>
      </w:r>
    </w:p>
  </w:footnote>
  <w:footnote w:id="154">
    <w:p w14:paraId="0000030E" w14:textId="73130B74" w:rsidR="009B524A" w:rsidRPr="004D5EE7" w:rsidRDefault="009B524A" w:rsidP="00996601">
      <w:pPr>
        <w:pBdr>
          <w:top w:val="nil"/>
          <w:left w:val="nil"/>
          <w:bottom w:val="nil"/>
          <w:right w:val="nil"/>
          <w:between w:val="nil"/>
        </w:pBdr>
        <w:spacing w:line="240" w:lineRule="auto"/>
        <w:rPr>
          <w:color w:val="000000"/>
          <w:sz w:val="20"/>
          <w:szCs w:val="20"/>
        </w:rPr>
      </w:pPr>
      <w:r w:rsidRPr="004D5EE7">
        <w:rPr>
          <w:sz w:val="20"/>
          <w:szCs w:val="20"/>
          <w:vertAlign w:val="superscript"/>
        </w:rPr>
        <w:footnoteRef/>
      </w:r>
      <w:r w:rsidRPr="004D5EE7">
        <w:rPr>
          <w:color w:val="000000"/>
          <w:sz w:val="20"/>
          <w:szCs w:val="20"/>
        </w:rPr>
        <w:t xml:space="preserve"> Dawson, J. and R. O'Reilly (2015). "Residence Conditions on Community Treatment Orders." </w:t>
      </w:r>
      <w:r w:rsidRPr="004D5EE7">
        <w:rPr>
          <w:color w:val="000000"/>
          <w:sz w:val="20"/>
          <w:szCs w:val="20"/>
          <w:lang w:val="fr-CA"/>
        </w:rPr>
        <w:t xml:space="preserve">Can J </w:t>
      </w:r>
      <w:proofErr w:type="spellStart"/>
      <w:r w:rsidRPr="004D5EE7">
        <w:rPr>
          <w:color w:val="000000"/>
          <w:sz w:val="20"/>
          <w:szCs w:val="20"/>
          <w:lang w:val="fr-CA"/>
        </w:rPr>
        <w:t>Psychiatry</w:t>
      </w:r>
      <w:proofErr w:type="spellEnd"/>
      <w:r w:rsidRPr="004D5EE7">
        <w:rPr>
          <w:color w:val="000000"/>
          <w:sz w:val="20"/>
          <w:szCs w:val="20"/>
          <w:lang w:val="fr-CA"/>
        </w:rPr>
        <w:t xml:space="preserve"> 60(11): 523-527, online: </w:t>
      </w:r>
      <w:hyperlink r:id="rId181" w:history="1">
        <w:r w:rsidRPr="004D5EE7">
          <w:rPr>
            <w:rStyle w:val="Hyperlink"/>
            <w:sz w:val="20"/>
            <w:szCs w:val="20"/>
            <w:lang w:val="fr-CA"/>
          </w:rPr>
          <w:t>https://doi.org/10.1177%2F070674371506001108</w:t>
        </w:r>
      </w:hyperlink>
      <w:r w:rsidRPr="004D5EE7">
        <w:rPr>
          <w:color w:val="000000"/>
          <w:sz w:val="20"/>
          <w:szCs w:val="20"/>
          <w:lang w:val="fr-CA"/>
        </w:rPr>
        <w:t xml:space="preserve">; Guerra, O. (2022). </w:t>
      </w:r>
      <w:r w:rsidRPr="004D5EE7">
        <w:rPr>
          <w:color w:val="000000"/>
          <w:sz w:val="20"/>
          <w:szCs w:val="20"/>
        </w:rPr>
        <w:t xml:space="preserve">"Community Treatment Orders in Canada: A Historical Overview." American Journal of Psychiatry Residents' Journal 17(4): 11-13, online: </w:t>
      </w:r>
      <w:hyperlink r:id="rId182" w:history="1">
        <w:r w:rsidRPr="000E4347">
          <w:rPr>
            <w:rStyle w:val="Hyperlink"/>
            <w:sz w:val="20"/>
            <w:szCs w:val="20"/>
          </w:rPr>
          <w:t>https://doi.org/10.1176/appi.ajp-rj.2022.170404</w:t>
        </w:r>
      </w:hyperlink>
      <w:r>
        <w:rPr>
          <w:color w:val="000000"/>
          <w:sz w:val="20"/>
          <w:szCs w:val="20"/>
        </w:rPr>
        <w:t xml:space="preserve"> </w:t>
      </w:r>
    </w:p>
  </w:footnote>
  <w:footnote w:id="155">
    <w:p w14:paraId="0000030F" w14:textId="531235ED" w:rsidR="009B524A" w:rsidRPr="004D5EE7" w:rsidRDefault="009B524A" w:rsidP="00996601">
      <w:pPr>
        <w:pBdr>
          <w:top w:val="nil"/>
          <w:left w:val="nil"/>
          <w:bottom w:val="nil"/>
          <w:right w:val="nil"/>
          <w:between w:val="nil"/>
        </w:pBdr>
        <w:spacing w:line="240" w:lineRule="auto"/>
        <w:rPr>
          <w:color w:val="000000"/>
          <w:sz w:val="20"/>
          <w:szCs w:val="20"/>
        </w:rPr>
      </w:pPr>
      <w:r w:rsidRPr="004D5EE7">
        <w:rPr>
          <w:sz w:val="20"/>
          <w:szCs w:val="20"/>
          <w:vertAlign w:val="superscript"/>
        </w:rPr>
        <w:footnoteRef/>
      </w:r>
      <w:r w:rsidRPr="004D5EE7">
        <w:rPr>
          <w:color w:val="000000"/>
          <w:sz w:val="20"/>
          <w:szCs w:val="20"/>
        </w:rPr>
        <w:t xml:space="preserve"> Mahomed, F., et al. (2018). "Involuntary mental health treatment in the era of the United Nations Convention on the Rights of Persons with Disabilities." </w:t>
      </w:r>
      <w:proofErr w:type="spellStart"/>
      <w:r w:rsidRPr="004D5EE7">
        <w:rPr>
          <w:color w:val="000000"/>
          <w:sz w:val="20"/>
          <w:szCs w:val="20"/>
        </w:rPr>
        <w:t>PLoS</w:t>
      </w:r>
      <w:proofErr w:type="spellEnd"/>
      <w:r w:rsidRPr="004D5EE7">
        <w:rPr>
          <w:color w:val="000000"/>
          <w:sz w:val="20"/>
          <w:szCs w:val="20"/>
        </w:rPr>
        <w:t xml:space="preserve"> Med</w:t>
      </w:r>
      <w:r>
        <w:rPr>
          <w:color w:val="000000"/>
          <w:sz w:val="20"/>
          <w:szCs w:val="20"/>
        </w:rPr>
        <w:t xml:space="preserve"> </w:t>
      </w:r>
      <w:r w:rsidRPr="004D5EE7">
        <w:rPr>
          <w:color w:val="000000"/>
          <w:sz w:val="20"/>
          <w:szCs w:val="20"/>
        </w:rPr>
        <w:t>(10): e1002679</w:t>
      </w:r>
      <w:r>
        <w:rPr>
          <w:color w:val="000000"/>
          <w:sz w:val="20"/>
          <w:szCs w:val="20"/>
        </w:rPr>
        <w:t xml:space="preserve">, online: </w:t>
      </w:r>
      <w:hyperlink r:id="rId183" w:history="1">
        <w:r w:rsidRPr="000E4347">
          <w:rPr>
            <w:rStyle w:val="Hyperlink"/>
            <w:sz w:val="20"/>
            <w:szCs w:val="20"/>
          </w:rPr>
          <w:t>https://journals.plos.org/plosmedicine/article?id=10.1371/journal.pmed.1002679</w:t>
        </w:r>
      </w:hyperlink>
      <w:r>
        <w:rPr>
          <w:color w:val="000000"/>
          <w:sz w:val="20"/>
          <w:szCs w:val="20"/>
        </w:rPr>
        <w:t xml:space="preserve"> </w:t>
      </w:r>
    </w:p>
  </w:footnote>
  <w:footnote w:id="156">
    <w:p w14:paraId="00000310" w14:textId="58685557" w:rsidR="009B524A" w:rsidRDefault="009B524A" w:rsidP="00996601">
      <w:pPr>
        <w:pBdr>
          <w:top w:val="nil"/>
          <w:left w:val="nil"/>
          <w:bottom w:val="nil"/>
          <w:right w:val="nil"/>
          <w:between w:val="nil"/>
        </w:pBdr>
        <w:spacing w:line="240" w:lineRule="auto"/>
        <w:rPr>
          <w:color w:val="000000"/>
          <w:sz w:val="20"/>
          <w:szCs w:val="20"/>
        </w:rPr>
      </w:pPr>
      <w:r w:rsidRPr="004D5EE7">
        <w:rPr>
          <w:sz w:val="20"/>
          <w:szCs w:val="20"/>
          <w:vertAlign w:val="superscript"/>
        </w:rPr>
        <w:footnoteRef/>
      </w:r>
      <w:r w:rsidRPr="004D5EE7">
        <w:rPr>
          <w:color w:val="000000"/>
          <w:sz w:val="20"/>
          <w:szCs w:val="20"/>
        </w:rPr>
        <w:t xml:space="preserve"> The British Columbia </w:t>
      </w:r>
      <w:r w:rsidRPr="004D5EE7">
        <w:rPr>
          <w:i/>
          <w:color w:val="000000"/>
          <w:sz w:val="20"/>
          <w:szCs w:val="20"/>
        </w:rPr>
        <w:t>Mental Health Act</w:t>
      </w:r>
      <w:r w:rsidRPr="004D5EE7">
        <w:rPr>
          <w:color w:val="000000"/>
          <w:sz w:val="20"/>
          <w:szCs w:val="20"/>
        </w:rPr>
        <w:t xml:space="preserve"> was singled out for criticism by the Special Rapporteur on the Rights of Persons with Disabilities following an inspection of Canada in 2019. They observed that “the Mental Health Act of British Columbia contains very broad criteria for involuntary admissions and, once</w:t>
      </w:r>
      <w:r w:rsidRPr="0047131A">
        <w:rPr>
          <w:color w:val="000000"/>
          <w:sz w:val="20"/>
          <w:szCs w:val="20"/>
        </w:rPr>
        <w:t xml:space="preserve"> detained, a person can be forcibly treated without their free and informed consent, including forced medication and electroconvulsive therapy</w:t>
      </w:r>
      <w:r>
        <w:rPr>
          <w:color w:val="000000"/>
          <w:sz w:val="20"/>
          <w:szCs w:val="20"/>
        </w:rPr>
        <w:t>.</w:t>
      </w:r>
      <w:r w:rsidRPr="0047131A">
        <w:rPr>
          <w:color w:val="000000"/>
          <w:sz w:val="20"/>
          <w:szCs w:val="20"/>
        </w:rPr>
        <w:t xml:space="preserve">” </w:t>
      </w:r>
      <w:r>
        <w:rPr>
          <w:color w:val="000000"/>
          <w:sz w:val="20"/>
          <w:szCs w:val="20"/>
        </w:rPr>
        <w:t>This</w:t>
      </w:r>
      <w:r w:rsidRPr="0047131A">
        <w:rPr>
          <w:color w:val="000000"/>
          <w:sz w:val="20"/>
          <w:szCs w:val="20"/>
        </w:rPr>
        <w:t xml:space="preserve"> contradict</w:t>
      </w:r>
      <w:r>
        <w:rPr>
          <w:color w:val="000000"/>
          <w:sz w:val="20"/>
          <w:szCs w:val="20"/>
        </w:rPr>
        <w:t>s</w:t>
      </w:r>
      <w:r w:rsidRPr="0047131A">
        <w:rPr>
          <w:color w:val="000000"/>
          <w:sz w:val="20"/>
          <w:szCs w:val="20"/>
        </w:rPr>
        <w:t xml:space="preserve"> Articles 14 and 25</w:t>
      </w:r>
      <w:r>
        <w:rPr>
          <w:color w:val="000000"/>
          <w:sz w:val="20"/>
          <w:szCs w:val="20"/>
        </w:rPr>
        <w:t>;</w:t>
      </w:r>
      <w:r w:rsidRPr="0047131A">
        <w:rPr>
          <w:color w:val="000000"/>
          <w:sz w:val="20"/>
          <w:szCs w:val="20"/>
        </w:rPr>
        <w:t xml:space="preserve"> “End of Mission Statement by the United Nations Special Rapporteur on the rights of persons with disabilities, Ms. Catalina </w:t>
      </w:r>
      <w:proofErr w:type="spellStart"/>
      <w:r w:rsidRPr="0047131A">
        <w:rPr>
          <w:color w:val="000000"/>
          <w:sz w:val="20"/>
          <w:szCs w:val="20"/>
        </w:rPr>
        <w:t>Devandas</w:t>
      </w:r>
      <w:proofErr w:type="spellEnd"/>
      <w:r w:rsidRPr="0047131A">
        <w:rPr>
          <w:color w:val="000000"/>
          <w:sz w:val="20"/>
          <w:szCs w:val="20"/>
        </w:rPr>
        <w:t xml:space="preserve">-Aguilar, on her visit to Canada” (12 April 2019). </w:t>
      </w:r>
      <w:r>
        <w:rPr>
          <w:color w:val="000000"/>
          <w:sz w:val="20"/>
          <w:szCs w:val="20"/>
        </w:rPr>
        <w:t>T</w:t>
      </w:r>
      <w:r w:rsidRPr="0047131A">
        <w:rPr>
          <w:color w:val="000000"/>
          <w:sz w:val="20"/>
          <w:szCs w:val="20"/>
        </w:rPr>
        <w:t xml:space="preserve">he British Columbian government </w:t>
      </w:r>
      <w:r>
        <w:rPr>
          <w:color w:val="000000"/>
          <w:sz w:val="20"/>
          <w:szCs w:val="20"/>
        </w:rPr>
        <w:t xml:space="preserve">spent </w:t>
      </w:r>
      <w:r w:rsidRPr="0047131A">
        <w:rPr>
          <w:color w:val="000000"/>
          <w:sz w:val="20"/>
          <w:szCs w:val="20"/>
        </w:rPr>
        <w:t>approximately 6 years arguing at every level of court in Canada that a disability rights organization should not be permitted to advance a consti</w:t>
      </w:r>
      <w:r>
        <w:rPr>
          <w:color w:val="000000"/>
          <w:sz w:val="20"/>
          <w:szCs w:val="20"/>
        </w:rPr>
        <w:t xml:space="preserve">tutional challenge to the law. </w:t>
      </w:r>
      <w:r w:rsidRPr="004D5EE7">
        <w:rPr>
          <w:color w:val="000000"/>
          <w:sz w:val="20"/>
          <w:szCs w:val="20"/>
        </w:rPr>
        <w:t>British Columbia (Attorney General) v. Council of Canadians with Disabilities</w:t>
      </w:r>
      <w:r>
        <w:rPr>
          <w:color w:val="000000"/>
          <w:sz w:val="20"/>
          <w:szCs w:val="20"/>
        </w:rPr>
        <w:t xml:space="preserve">, 2022 SCC 27, online: </w:t>
      </w:r>
      <w:hyperlink r:id="rId184" w:history="1">
        <w:r w:rsidRPr="000E4347">
          <w:rPr>
            <w:rStyle w:val="Hyperlink"/>
            <w:sz w:val="20"/>
            <w:szCs w:val="20"/>
          </w:rPr>
          <w:t>https://decisions.scc-csc.ca/scc-csc/scc-csc/en/item/19424/index.do</w:t>
        </w:r>
      </w:hyperlink>
      <w:r>
        <w:rPr>
          <w:color w:val="000000"/>
          <w:sz w:val="20"/>
          <w:szCs w:val="20"/>
        </w:rPr>
        <w:t xml:space="preserve"> </w:t>
      </w:r>
    </w:p>
    <w:p w14:paraId="69DEE716" w14:textId="71A510EF" w:rsidR="009B524A" w:rsidRPr="0047131A" w:rsidRDefault="009B524A" w:rsidP="00121B5D">
      <w:pPr>
        <w:pBdr>
          <w:top w:val="nil"/>
          <w:left w:val="nil"/>
          <w:bottom w:val="nil"/>
          <w:right w:val="nil"/>
          <w:between w:val="nil"/>
        </w:pBdr>
        <w:spacing w:before="120" w:after="120" w:line="240" w:lineRule="auto"/>
        <w:rPr>
          <w:color w:val="000000"/>
          <w:sz w:val="20"/>
          <w:szCs w:val="20"/>
        </w:rPr>
      </w:pPr>
      <w:r w:rsidRPr="002719BB">
        <w:rPr>
          <w:color w:val="000000"/>
          <w:sz w:val="20"/>
          <w:szCs w:val="20"/>
        </w:rPr>
        <w:t>Instead of taking action to remedy the violation, the British Columbia government has recently announced its intentions to expand detention and involuntary treatment on the basis of disability</w:t>
      </w:r>
      <w:r>
        <w:rPr>
          <w:color w:val="000000"/>
          <w:sz w:val="20"/>
          <w:szCs w:val="20"/>
        </w:rPr>
        <w:t xml:space="preserve">, </w:t>
      </w:r>
      <w:r w:rsidRPr="002719BB">
        <w:rPr>
          <w:color w:val="000000"/>
          <w:sz w:val="20"/>
          <w:szCs w:val="20"/>
        </w:rPr>
        <w:t xml:space="preserve">British Columbia, Office of the Premier, Province launches secure care for people with brain injury, mental illness, severe addiction (September 15, 2024), online: </w:t>
      </w:r>
      <w:hyperlink r:id="rId185" w:history="1">
        <w:r w:rsidRPr="000E4347">
          <w:rPr>
            <w:rStyle w:val="Hyperlink"/>
            <w:sz w:val="20"/>
            <w:szCs w:val="20"/>
          </w:rPr>
          <w:t>https://news.gov.bc.ca/releases/2024PREM0043-001532</w:t>
        </w:r>
      </w:hyperlink>
      <w:r>
        <w:rPr>
          <w:color w:val="000000"/>
          <w:sz w:val="20"/>
          <w:szCs w:val="20"/>
        </w:rPr>
        <w:t xml:space="preserve"> </w:t>
      </w:r>
    </w:p>
  </w:footnote>
  <w:footnote w:id="157">
    <w:p w14:paraId="00000311" w14:textId="03ED7C8D" w:rsidR="009B524A" w:rsidRPr="0047131A" w:rsidRDefault="009B524A" w:rsidP="00996601">
      <w:pPr>
        <w:spacing w:line="240" w:lineRule="auto"/>
        <w:rPr>
          <w:rFonts w:eastAsia="Times New Roman"/>
          <w:sz w:val="20"/>
          <w:szCs w:val="20"/>
        </w:rPr>
      </w:pPr>
      <w:r w:rsidRPr="0047131A">
        <w:rPr>
          <w:sz w:val="20"/>
          <w:szCs w:val="20"/>
          <w:vertAlign w:val="superscript"/>
        </w:rPr>
        <w:footnoteRef/>
      </w:r>
      <w:r w:rsidRPr="0047131A">
        <w:rPr>
          <w:rFonts w:eastAsia="Times New Roman"/>
          <w:sz w:val="20"/>
          <w:szCs w:val="20"/>
        </w:rPr>
        <w:t xml:space="preserve"> </w:t>
      </w:r>
      <w:r w:rsidRPr="0047131A">
        <w:rPr>
          <w:sz w:val="20"/>
          <w:szCs w:val="20"/>
        </w:rPr>
        <w:t xml:space="preserve">United Nations Human Rights Office of the High Commissioner, Status of Ratification Interactive Dashboard, </w:t>
      </w:r>
      <w:r>
        <w:rPr>
          <w:sz w:val="20"/>
          <w:szCs w:val="20"/>
        </w:rPr>
        <w:t xml:space="preserve">Canada, online: </w:t>
      </w:r>
      <w:hyperlink r:id="rId186" w:history="1">
        <w:r w:rsidRPr="000E4347">
          <w:rPr>
            <w:rStyle w:val="Hyperlink"/>
            <w:sz w:val="20"/>
            <w:szCs w:val="20"/>
          </w:rPr>
          <w:t>https://indicators.ohchr.org/</w:t>
        </w:r>
      </w:hyperlink>
      <w:r>
        <w:rPr>
          <w:sz w:val="20"/>
          <w:szCs w:val="20"/>
        </w:rPr>
        <w:t xml:space="preserve">. It is important to note that </w:t>
      </w:r>
      <w:r w:rsidRPr="0047131A">
        <w:rPr>
          <w:sz w:val="20"/>
          <w:szCs w:val="20"/>
        </w:rPr>
        <w:t>one illustrative indicator of freedom from torture or cruel, inhuman or degrading treatment or punishment and protecting the integrity of the person is the ratification of OPCAT</w:t>
      </w:r>
      <w:r>
        <w:rPr>
          <w:sz w:val="20"/>
          <w:szCs w:val="20"/>
        </w:rPr>
        <w:t xml:space="preserve"> </w:t>
      </w:r>
      <w:r w:rsidRPr="0047131A">
        <w:rPr>
          <w:sz w:val="20"/>
          <w:szCs w:val="20"/>
        </w:rPr>
        <w:t xml:space="preserve">United Nations Human Rights Office of the High Commissioner, </w:t>
      </w:r>
      <w:r>
        <w:rPr>
          <w:sz w:val="20"/>
          <w:szCs w:val="20"/>
        </w:rPr>
        <w:t>“</w:t>
      </w:r>
      <w:r w:rsidRPr="00A4017F">
        <w:rPr>
          <w:sz w:val="20"/>
          <w:szCs w:val="20"/>
        </w:rPr>
        <w:t>Articles 15 and 17: List of illustrative indicators on freedom from torture or cruel, inhuman or degrading treatment or punishment and protecting the integrity of the person</w:t>
      </w:r>
      <w:r w:rsidRPr="0047131A">
        <w:rPr>
          <w:sz w:val="20"/>
          <w:szCs w:val="20"/>
        </w:rPr>
        <w:t>,</w:t>
      </w:r>
      <w:r>
        <w:rPr>
          <w:sz w:val="20"/>
          <w:szCs w:val="20"/>
        </w:rPr>
        <w:t xml:space="preserve"> online: </w:t>
      </w:r>
      <w:hyperlink r:id="rId187" w:history="1">
        <w:r w:rsidRPr="000E4347">
          <w:rPr>
            <w:rStyle w:val="Hyperlink"/>
            <w:sz w:val="20"/>
            <w:szCs w:val="20"/>
          </w:rPr>
          <w:t>https://www.ohchr.org/sites/default/files/article-15-and-17-indicators-en.pdf</w:t>
        </w:r>
      </w:hyperlink>
      <w:r>
        <w:rPr>
          <w:sz w:val="20"/>
          <w:szCs w:val="20"/>
        </w:rPr>
        <w:t xml:space="preserve"> </w:t>
      </w:r>
    </w:p>
  </w:footnote>
  <w:footnote w:id="158">
    <w:p w14:paraId="00000312" w14:textId="57B3C058" w:rsidR="009B524A" w:rsidRPr="0047131A" w:rsidRDefault="009B524A" w:rsidP="00996601">
      <w:pPr>
        <w:spacing w:line="240" w:lineRule="auto"/>
        <w:rPr>
          <w:sz w:val="20"/>
          <w:szCs w:val="20"/>
        </w:rPr>
      </w:pPr>
      <w:r w:rsidRPr="0047131A">
        <w:rPr>
          <w:sz w:val="20"/>
          <w:szCs w:val="20"/>
          <w:vertAlign w:val="superscript"/>
        </w:rPr>
        <w:footnoteRef/>
      </w:r>
      <w:r w:rsidRPr="0047131A">
        <w:rPr>
          <w:rFonts w:eastAsia="Times New Roman"/>
          <w:sz w:val="20"/>
          <w:szCs w:val="20"/>
        </w:rPr>
        <w:t xml:space="preserve"> E</w:t>
      </w:r>
      <w:r w:rsidRPr="0047131A">
        <w:rPr>
          <w:sz w:val="20"/>
          <w:szCs w:val="20"/>
        </w:rPr>
        <w:t xml:space="preserve">mily Coyle and Jackie </w:t>
      </w:r>
      <w:proofErr w:type="spellStart"/>
      <w:r w:rsidRPr="0047131A">
        <w:rPr>
          <w:sz w:val="20"/>
          <w:szCs w:val="20"/>
        </w:rPr>
        <w:t>Omstead</w:t>
      </w:r>
      <w:proofErr w:type="spellEnd"/>
      <w:r w:rsidRPr="0047131A">
        <w:rPr>
          <w:sz w:val="20"/>
          <w:szCs w:val="20"/>
        </w:rPr>
        <w:t xml:space="preserve">, “The use of solitary confinement continues in Canada”, January 18, 2022, </w:t>
      </w:r>
      <w:r>
        <w:rPr>
          <w:sz w:val="20"/>
          <w:szCs w:val="20"/>
        </w:rPr>
        <w:t xml:space="preserve">online: </w:t>
      </w:r>
      <w:hyperlink r:id="rId188" w:history="1">
        <w:r w:rsidRPr="000E4347">
          <w:rPr>
            <w:rStyle w:val="Hyperlink"/>
            <w:sz w:val="20"/>
            <w:szCs w:val="20"/>
          </w:rPr>
          <w:t>https://policyoptions.irpp.org/magazines/january-2022/the-use-of-solitary-confinement-continues-in-canada/</w:t>
        </w:r>
      </w:hyperlink>
      <w:r>
        <w:rPr>
          <w:sz w:val="20"/>
          <w:szCs w:val="20"/>
        </w:rPr>
        <w:t xml:space="preserve">; </w:t>
      </w:r>
      <w:r w:rsidRPr="0047131A">
        <w:rPr>
          <w:sz w:val="20"/>
          <w:szCs w:val="20"/>
        </w:rPr>
        <w:t xml:space="preserve">Teresa Wright, “Senator says solitary-confinement bill will make some conditions worse, not better,” May 06, 2019, </w:t>
      </w:r>
      <w:r>
        <w:rPr>
          <w:sz w:val="20"/>
          <w:szCs w:val="20"/>
        </w:rPr>
        <w:t xml:space="preserve">online: </w:t>
      </w:r>
      <w:hyperlink r:id="rId189" w:history="1">
        <w:r w:rsidRPr="000E4347">
          <w:rPr>
            <w:rStyle w:val="Hyperlink"/>
            <w:sz w:val="20"/>
            <w:szCs w:val="20"/>
          </w:rPr>
          <w:t>https://www.cbc.ca/news/canada/kitchener-waterloo/senator-says-solitary-confinement-bill-will-make-some-conditions-worse-not-better-1.5124649</w:t>
        </w:r>
      </w:hyperlink>
      <w:r>
        <w:rPr>
          <w:sz w:val="20"/>
          <w:szCs w:val="20"/>
        </w:rPr>
        <w:t xml:space="preserve">; </w:t>
      </w:r>
      <w:r w:rsidRPr="0047131A">
        <w:rPr>
          <w:sz w:val="20"/>
          <w:szCs w:val="20"/>
        </w:rPr>
        <w:t xml:space="preserve">West Coast Prison Justice Society, </w:t>
      </w:r>
      <w:r w:rsidRPr="0047131A">
        <w:rPr>
          <w:i/>
          <w:sz w:val="20"/>
          <w:szCs w:val="20"/>
        </w:rPr>
        <w:t>Solitary By Another Name</w:t>
      </w:r>
      <w:r w:rsidRPr="0047131A">
        <w:rPr>
          <w:sz w:val="20"/>
          <w:szCs w:val="20"/>
        </w:rPr>
        <w:t xml:space="preserve">, November 2020, </w:t>
      </w:r>
      <w:r>
        <w:rPr>
          <w:sz w:val="20"/>
          <w:szCs w:val="20"/>
        </w:rPr>
        <w:t xml:space="preserve">online: </w:t>
      </w:r>
      <w:hyperlink r:id="rId190" w:history="1">
        <w:r w:rsidRPr="000E4347">
          <w:rPr>
            <w:rStyle w:val="Hyperlink"/>
            <w:sz w:val="20"/>
            <w:szCs w:val="20"/>
          </w:rPr>
          <w:t>https://prisonjustice.org/wp-content/uploads/2020/11/Solitary-by-another-name-report.pdf</w:t>
        </w:r>
      </w:hyperlink>
      <w:r>
        <w:rPr>
          <w:sz w:val="20"/>
          <w:szCs w:val="20"/>
        </w:rPr>
        <w:t xml:space="preserve">; </w:t>
      </w:r>
      <w:r w:rsidRPr="00A4017F">
        <w:rPr>
          <w:sz w:val="20"/>
          <w:szCs w:val="20"/>
        </w:rPr>
        <w:t>Public Safety Canada, “Mental Health and the SIUs: An Update for the Structured Intervention Unit Implementation Advisory Panel”, January 21, 2023, online:</w:t>
      </w:r>
      <w:r w:rsidRPr="00A4017F">
        <w:rPr>
          <w:sz w:val="20"/>
          <w:szCs w:val="20"/>
          <w:u w:val="single"/>
        </w:rPr>
        <w:t xml:space="preserve"> </w:t>
      </w:r>
      <w:hyperlink r:id="rId191" w:history="1">
        <w:r w:rsidRPr="000E4347">
          <w:rPr>
            <w:rStyle w:val="Hyperlink"/>
            <w:sz w:val="20"/>
            <w:szCs w:val="20"/>
          </w:rPr>
          <w:t>https://www.publicsafety.gc.ca/cnt/rsrcs/pblctns/mntl-hlth-strctrd-ntrvntn-nt-2023/index-en.aspx</w:t>
        </w:r>
      </w:hyperlink>
      <w:r>
        <w:rPr>
          <w:sz w:val="20"/>
          <w:szCs w:val="20"/>
          <w:u w:val="single"/>
        </w:rPr>
        <w:t xml:space="preserve"> </w:t>
      </w:r>
    </w:p>
  </w:footnote>
  <w:footnote w:id="159">
    <w:p w14:paraId="000003B6" w14:textId="680010A0" w:rsidR="009B524A" w:rsidRPr="0047131A" w:rsidRDefault="009B524A" w:rsidP="00996601">
      <w:pPr>
        <w:spacing w:line="240" w:lineRule="auto"/>
        <w:rPr>
          <w:rFonts w:eastAsia="Times New Roman"/>
          <w:sz w:val="20"/>
          <w:szCs w:val="20"/>
        </w:rPr>
      </w:pPr>
      <w:r w:rsidRPr="0047131A">
        <w:rPr>
          <w:sz w:val="20"/>
          <w:szCs w:val="20"/>
          <w:vertAlign w:val="superscript"/>
        </w:rPr>
        <w:footnoteRef/>
      </w:r>
      <w:r w:rsidRPr="0047131A">
        <w:rPr>
          <w:rFonts w:eastAsia="Times New Roman"/>
          <w:sz w:val="20"/>
          <w:szCs w:val="20"/>
        </w:rPr>
        <w:t xml:space="preserve"> </w:t>
      </w:r>
      <w:r w:rsidRPr="0047131A">
        <w:rPr>
          <w:sz w:val="20"/>
          <w:szCs w:val="20"/>
        </w:rPr>
        <w:t xml:space="preserve">Public Safety Canada. “Statement from Minister </w:t>
      </w:r>
      <w:proofErr w:type="spellStart"/>
      <w:r w:rsidRPr="0047131A">
        <w:rPr>
          <w:sz w:val="20"/>
          <w:szCs w:val="20"/>
        </w:rPr>
        <w:t>Goodale</w:t>
      </w:r>
      <w:proofErr w:type="spellEnd"/>
      <w:r w:rsidRPr="0047131A">
        <w:rPr>
          <w:sz w:val="20"/>
          <w:szCs w:val="20"/>
        </w:rPr>
        <w:t xml:space="preserve"> on the Passage of Bill C-83 to Strengthen Federal Corrections and Keep Comm...” , Government of Canada, 21 June 2019, </w:t>
      </w:r>
      <w:r>
        <w:rPr>
          <w:sz w:val="20"/>
          <w:szCs w:val="20"/>
        </w:rPr>
        <w:t xml:space="preserve">online: </w:t>
      </w:r>
      <w:hyperlink r:id="rId192" w:history="1">
        <w:r w:rsidRPr="000E4347">
          <w:rPr>
            <w:rStyle w:val="Hyperlink"/>
            <w:sz w:val="20"/>
            <w:szCs w:val="20"/>
          </w:rPr>
          <w:t>https://www.canada.ca/en/public-safety-canada/news/2019/06/statement-from-minister-goodale-on-the-passage-of-bill-c-83-to-strengthen-federal-corrections-and-keep-communities-safe.html</w:t>
        </w:r>
      </w:hyperlink>
      <w:r>
        <w:rPr>
          <w:sz w:val="20"/>
          <w:szCs w:val="20"/>
        </w:rPr>
        <w:t xml:space="preserve">; A </w:t>
      </w:r>
      <w:r w:rsidRPr="0047131A">
        <w:rPr>
          <w:sz w:val="20"/>
          <w:szCs w:val="20"/>
        </w:rPr>
        <w:t>Ontario Human Rights Tribunal Order prohibiting the use of segregation for prisoners with d</w:t>
      </w:r>
      <w:r>
        <w:rPr>
          <w:sz w:val="20"/>
          <w:szCs w:val="20"/>
        </w:rPr>
        <w:t xml:space="preserve">iagnosed mental health issues: </w:t>
      </w:r>
      <w:r w:rsidRPr="0047131A">
        <w:rPr>
          <w:sz w:val="20"/>
          <w:szCs w:val="20"/>
        </w:rPr>
        <w:t xml:space="preserve">Ontario Human Rights Commission, Public Statement, “Segregation and mental health in Ontario’s prisons: </w:t>
      </w:r>
      <w:proofErr w:type="spellStart"/>
      <w:r w:rsidRPr="0047131A">
        <w:rPr>
          <w:sz w:val="20"/>
          <w:szCs w:val="20"/>
        </w:rPr>
        <w:t>Jahn</w:t>
      </w:r>
      <w:proofErr w:type="spellEnd"/>
      <w:r w:rsidRPr="0047131A">
        <w:rPr>
          <w:sz w:val="20"/>
          <w:szCs w:val="20"/>
        </w:rPr>
        <w:t xml:space="preserve"> v Ministry of Community Safety and Correctional Services” (25 August</w:t>
      </w:r>
      <w:r>
        <w:rPr>
          <w:sz w:val="20"/>
          <w:szCs w:val="20"/>
        </w:rPr>
        <w:t xml:space="preserve"> 2020), online: </w:t>
      </w:r>
      <w:hyperlink r:id="rId193" w:anchor=":~:text=2013%20Jahn%20v.&amp;text=As%20part%20of%20that%20extensive,information%20handout%20about%20their%20rights" w:history="1">
        <w:r w:rsidRPr="000E4347">
          <w:rPr>
            <w:rStyle w:val="Hyperlink"/>
            <w:sz w:val="20"/>
            <w:szCs w:val="20"/>
          </w:rPr>
          <w:t>https://www.ohrc.on.ca/en/segregation-and-mental-health-ontarios-prisons-jahn-v-ministry-community-safety-and-correctional#:~:text=2013%20Jahn%20v.&amp;text=As%20part%20of%20that%20extensive,information%20handout%20about%20their%20rights</w:t>
        </w:r>
      </w:hyperlink>
      <w:r>
        <w:rPr>
          <w:sz w:val="20"/>
          <w:szCs w:val="20"/>
        </w:rPr>
        <w:t xml:space="preserve"> ; </w:t>
      </w:r>
      <w:r w:rsidRPr="0047131A">
        <w:rPr>
          <w:sz w:val="20"/>
          <w:szCs w:val="20"/>
        </w:rPr>
        <w:t xml:space="preserve">Lydia Dobson, "Out of Sight, Out of Mind: Bill C-83, Solitary Confinement, and Mental Health." Journal of Law and Social Policy 33. (2020): 93-110. DOI: </w:t>
      </w:r>
      <w:hyperlink r:id="rId194" w:history="1">
        <w:r w:rsidRPr="00407AB4">
          <w:rPr>
            <w:rStyle w:val="Hyperlink"/>
            <w:sz w:val="20"/>
            <w:szCs w:val="20"/>
          </w:rPr>
          <w:t>https://doi.org/10.60082/0829-3929.1399</w:t>
        </w:r>
      </w:hyperlink>
      <w:r>
        <w:rPr>
          <w:sz w:val="20"/>
          <w:szCs w:val="20"/>
        </w:rPr>
        <w:t xml:space="preserve"> this article </w:t>
      </w:r>
      <w:r w:rsidRPr="0047131A">
        <w:rPr>
          <w:sz w:val="20"/>
          <w:szCs w:val="20"/>
        </w:rPr>
        <w:t>report</w:t>
      </w:r>
      <w:r>
        <w:rPr>
          <w:sz w:val="20"/>
          <w:szCs w:val="20"/>
        </w:rPr>
        <w:t>s</w:t>
      </w:r>
      <w:r w:rsidRPr="0047131A">
        <w:rPr>
          <w:sz w:val="20"/>
          <w:szCs w:val="20"/>
        </w:rPr>
        <w:t xml:space="preserve"> that despite the Ontario Human Rights Tribunal Order, </w:t>
      </w:r>
      <w:proofErr w:type="spellStart"/>
      <w:proofErr w:type="gramStart"/>
      <w:r w:rsidRPr="0047131A">
        <w:rPr>
          <w:sz w:val="20"/>
          <w:szCs w:val="20"/>
        </w:rPr>
        <w:t>Cas</w:t>
      </w:r>
      <w:proofErr w:type="spellEnd"/>
      <w:proofErr w:type="gramEnd"/>
      <w:r w:rsidRPr="0047131A">
        <w:rPr>
          <w:sz w:val="20"/>
          <w:szCs w:val="20"/>
        </w:rPr>
        <w:t xml:space="preserve"> Geddes, who was diagnosed with paranoid schizophrenia, </w:t>
      </w:r>
      <w:r w:rsidRPr="0047131A">
        <w:rPr>
          <w:rFonts w:eastAsia="Times New Roman"/>
          <w:sz w:val="20"/>
          <w:szCs w:val="20"/>
        </w:rPr>
        <w:t xml:space="preserve">was placed into solitary confinement in a prison due to a lack of beds at the city’s mental health facility, and ultimately committed suicide when released into the general population of the jail. </w:t>
      </w:r>
    </w:p>
  </w:footnote>
  <w:footnote w:id="160">
    <w:p w14:paraId="00000313" w14:textId="182E2F7F" w:rsidR="009B524A" w:rsidRPr="0047131A" w:rsidRDefault="009B524A" w:rsidP="00996601">
      <w:pPr>
        <w:spacing w:line="240" w:lineRule="auto"/>
        <w:rPr>
          <w:sz w:val="20"/>
          <w:szCs w:val="20"/>
        </w:rPr>
      </w:pPr>
      <w:r w:rsidRPr="0047131A">
        <w:rPr>
          <w:sz w:val="20"/>
          <w:szCs w:val="20"/>
          <w:vertAlign w:val="superscript"/>
        </w:rPr>
        <w:footnoteRef/>
      </w:r>
      <w:r w:rsidRPr="0047131A">
        <w:rPr>
          <w:rFonts w:eastAsia="Times New Roman"/>
          <w:sz w:val="20"/>
          <w:szCs w:val="20"/>
        </w:rPr>
        <w:t xml:space="preserve"> </w:t>
      </w:r>
      <w:r w:rsidRPr="0047131A">
        <w:rPr>
          <w:sz w:val="20"/>
          <w:szCs w:val="20"/>
        </w:rPr>
        <w:t xml:space="preserve">Ivan Zinger, Office of the Correctional Investigator, </w:t>
      </w:r>
      <w:r w:rsidRPr="0047131A">
        <w:rPr>
          <w:i/>
          <w:sz w:val="20"/>
          <w:szCs w:val="20"/>
        </w:rPr>
        <w:t xml:space="preserve">Annual Report 2021-2022, </w:t>
      </w:r>
      <w:r>
        <w:rPr>
          <w:i/>
          <w:sz w:val="20"/>
          <w:szCs w:val="20"/>
        </w:rPr>
        <w:t xml:space="preserve">online: </w:t>
      </w:r>
      <w:hyperlink r:id="rId195" w:history="1">
        <w:r w:rsidRPr="004C79FF">
          <w:rPr>
            <w:rStyle w:val="Hyperlink"/>
            <w:i/>
            <w:sz w:val="20"/>
            <w:szCs w:val="20"/>
          </w:rPr>
          <w:t>https://oci-bec.gc.ca/en/content/office-correctional-investigator-annual-report-2021-2022</w:t>
        </w:r>
      </w:hyperlink>
      <w:r>
        <w:rPr>
          <w:i/>
          <w:sz w:val="20"/>
          <w:szCs w:val="20"/>
        </w:rPr>
        <w:t xml:space="preserve"> and </w:t>
      </w:r>
      <w:r w:rsidRPr="006C5E4F">
        <w:rPr>
          <w:sz w:val="20"/>
          <w:szCs w:val="20"/>
        </w:rPr>
        <w:t xml:space="preserve">Ivan Zinger, Office of the Correctional Investigator, </w:t>
      </w:r>
      <w:r w:rsidRPr="0051660A">
        <w:rPr>
          <w:i/>
          <w:sz w:val="20"/>
          <w:szCs w:val="20"/>
        </w:rPr>
        <w:t>Annual Report 2022-2023</w:t>
      </w:r>
      <w:r w:rsidRPr="006C5E4F">
        <w:rPr>
          <w:sz w:val="20"/>
          <w:szCs w:val="20"/>
        </w:rPr>
        <w:t>, online</w:t>
      </w:r>
      <w:r>
        <w:rPr>
          <w:i/>
          <w:sz w:val="20"/>
          <w:szCs w:val="20"/>
        </w:rPr>
        <w:t xml:space="preserve">: </w:t>
      </w:r>
      <w:hyperlink r:id="rId196" w:history="1">
        <w:r w:rsidRPr="004C79FF">
          <w:rPr>
            <w:rStyle w:val="Hyperlink"/>
            <w:i/>
            <w:sz w:val="20"/>
            <w:szCs w:val="20"/>
          </w:rPr>
          <w:t>https://oci-bec.gc.ca/en/content/office-correctional-investigator-annual-report-2022-2023</w:t>
        </w:r>
      </w:hyperlink>
      <w:r>
        <w:rPr>
          <w:i/>
          <w:sz w:val="20"/>
          <w:szCs w:val="20"/>
        </w:rPr>
        <w:t xml:space="preserve">  </w:t>
      </w:r>
    </w:p>
  </w:footnote>
  <w:footnote w:id="161">
    <w:p w14:paraId="00000314" w14:textId="0AA5BA6C" w:rsidR="009B524A" w:rsidRPr="009C255E" w:rsidRDefault="009B524A" w:rsidP="00121B5D">
      <w:pPr>
        <w:spacing w:before="120" w:after="120" w:line="240" w:lineRule="auto"/>
        <w:rPr>
          <w:rFonts w:eastAsia="Times New Roman"/>
          <w:sz w:val="20"/>
          <w:szCs w:val="20"/>
        </w:rPr>
      </w:pPr>
      <w:r w:rsidRPr="009C255E">
        <w:rPr>
          <w:sz w:val="20"/>
          <w:szCs w:val="20"/>
          <w:vertAlign w:val="superscript"/>
        </w:rPr>
        <w:footnoteRef/>
      </w:r>
      <w:r w:rsidRPr="009C255E">
        <w:rPr>
          <w:rFonts w:eastAsia="Times New Roman"/>
          <w:sz w:val="20"/>
          <w:szCs w:val="20"/>
        </w:rPr>
        <w:t xml:space="preserve"> </w:t>
      </w:r>
      <w:r w:rsidRPr="009C255E">
        <w:rPr>
          <w:sz w:val="20"/>
          <w:szCs w:val="20"/>
        </w:rPr>
        <w:t>Linda McKay-</w:t>
      </w:r>
      <w:proofErr w:type="spellStart"/>
      <w:r w:rsidRPr="009C255E">
        <w:rPr>
          <w:sz w:val="20"/>
          <w:szCs w:val="20"/>
        </w:rPr>
        <w:t>Panos</w:t>
      </w:r>
      <w:proofErr w:type="spellEnd"/>
      <w:r w:rsidRPr="009C255E">
        <w:rPr>
          <w:sz w:val="20"/>
          <w:szCs w:val="20"/>
        </w:rPr>
        <w:t xml:space="preserve">, “Solitary Confinement Is a Human Rights Issue” (2020) 44:4 </w:t>
      </w:r>
      <w:proofErr w:type="spellStart"/>
      <w:r w:rsidRPr="009C255E">
        <w:rPr>
          <w:sz w:val="20"/>
          <w:szCs w:val="20"/>
        </w:rPr>
        <w:t>LawNow</w:t>
      </w:r>
      <w:proofErr w:type="spellEnd"/>
      <w:r w:rsidRPr="009C255E">
        <w:rPr>
          <w:sz w:val="20"/>
          <w:szCs w:val="20"/>
        </w:rPr>
        <w:t xml:space="preserve">, online: </w:t>
      </w:r>
      <w:hyperlink r:id="rId197" w:history="1">
        <w:r w:rsidRPr="009C255E">
          <w:rPr>
            <w:rStyle w:val="Hyperlink"/>
            <w:sz w:val="20"/>
            <w:szCs w:val="20"/>
          </w:rPr>
          <w:t>https://www.lawnow.org/human-rights-solitary-confinement-is-a-human-rights-issue/</w:t>
        </w:r>
      </w:hyperlink>
      <w:r w:rsidRPr="009C255E">
        <w:rPr>
          <w:sz w:val="20"/>
          <w:szCs w:val="20"/>
        </w:rPr>
        <w:t xml:space="preserve"> </w:t>
      </w:r>
    </w:p>
  </w:footnote>
  <w:footnote w:id="162">
    <w:p w14:paraId="000003DA" w14:textId="6054778E" w:rsidR="009B524A" w:rsidRPr="009C255E" w:rsidRDefault="009B524A" w:rsidP="00996601">
      <w:pPr>
        <w:spacing w:line="240" w:lineRule="auto"/>
        <w:rPr>
          <w:sz w:val="20"/>
          <w:szCs w:val="20"/>
        </w:rPr>
      </w:pPr>
      <w:r w:rsidRPr="009C255E">
        <w:rPr>
          <w:sz w:val="20"/>
          <w:szCs w:val="20"/>
          <w:vertAlign w:val="superscript"/>
        </w:rPr>
        <w:footnoteRef/>
      </w:r>
      <w:r w:rsidRPr="009C255E">
        <w:rPr>
          <w:sz w:val="20"/>
          <w:szCs w:val="20"/>
        </w:rPr>
        <w:t xml:space="preserve"> Jane B. </w:t>
      </w:r>
      <w:proofErr w:type="spellStart"/>
      <w:r w:rsidRPr="009C255E">
        <w:rPr>
          <w:sz w:val="20"/>
          <w:szCs w:val="20"/>
        </w:rPr>
        <w:t>Sprott</w:t>
      </w:r>
      <w:proofErr w:type="spellEnd"/>
      <w:r w:rsidRPr="009C255E">
        <w:rPr>
          <w:sz w:val="20"/>
          <w:szCs w:val="20"/>
        </w:rPr>
        <w:t xml:space="preserve"> and Anthony N. </w:t>
      </w:r>
      <w:proofErr w:type="spellStart"/>
      <w:r w:rsidRPr="009C255E">
        <w:rPr>
          <w:sz w:val="20"/>
          <w:szCs w:val="20"/>
        </w:rPr>
        <w:t>Doob</w:t>
      </w:r>
      <w:proofErr w:type="spellEnd"/>
      <w:r w:rsidRPr="009C255E">
        <w:rPr>
          <w:sz w:val="20"/>
          <w:szCs w:val="20"/>
        </w:rPr>
        <w:t xml:space="preserve">, </w:t>
      </w:r>
      <w:r w:rsidRPr="009C255E">
        <w:rPr>
          <w:i/>
          <w:sz w:val="20"/>
          <w:szCs w:val="20"/>
        </w:rPr>
        <w:t xml:space="preserve">Solitary Confinement, Torture, and Canada’s Structured Intervention Units, </w:t>
      </w:r>
      <w:r w:rsidRPr="009C255E">
        <w:rPr>
          <w:sz w:val="20"/>
          <w:szCs w:val="20"/>
        </w:rPr>
        <w:t xml:space="preserve">February 23, 2021, online: </w:t>
      </w:r>
      <w:hyperlink r:id="rId198" w:history="1">
        <w:r w:rsidRPr="009C255E">
          <w:rPr>
            <w:rStyle w:val="Hyperlink"/>
            <w:sz w:val="20"/>
            <w:szCs w:val="20"/>
          </w:rPr>
          <w:t>https://digitalcommons.schulichlaw.dal.ca/reports/51/</w:t>
        </w:r>
      </w:hyperlink>
      <w:r w:rsidRPr="009C255E">
        <w:rPr>
          <w:sz w:val="20"/>
          <w:szCs w:val="20"/>
        </w:rPr>
        <w:t xml:space="preserve"> </w:t>
      </w:r>
    </w:p>
  </w:footnote>
  <w:footnote w:id="163">
    <w:p w14:paraId="00000315" w14:textId="40B47F71" w:rsidR="009B524A" w:rsidRPr="009C255E" w:rsidRDefault="009B524A" w:rsidP="00996601">
      <w:pPr>
        <w:spacing w:line="240" w:lineRule="auto"/>
        <w:rPr>
          <w:sz w:val="20"/>
          <w:szCs w:val="20"/>
        </w:rPr>
      </w:pPr>
      <w:r w:rsidRPr="009C255E">
        <w:rPr>
          <w:sz w:val="20"/>
          <w:szCs w:val="20"/>
          <w:vertAlign w:val="superscript"/>
        </w:rPr>
        <w:footnoteRef/>
      </w:r>
      <w:r w:rsidRPr="009C255E">
        <w:rPr>
          <w:rFonts w:eastAsia="Times New Roman"/>
          <w:sz w:val="20"/>
          <w:szCs w:val="20"/>
        </w:rPr>
        <w:t xml:space="preserve"> </w:t>
      </w:r>
      <w:r w:rsidRPr="009C255E">
        <w:rPr>
          <w:sz w:val="20"/>
          <w:szCs w:val="20"/>
        </w:rPr>
        <w:t xml:space="preserve">Ontario, Ministry of the Solicitor General, </w:t>
      </w:r>
      <w:r w:rsidRPr="009C255E">
        <w:rPr>
          <w:i/>
          <w:sz w:val="20"/>
          <w:szCs w:val="20"/>
        </w:rPr>
        <w:t xml:space="preserve">2023 Data Release of Inmates in Ontario: Human rights-based </w:t>
      </w:r>
      <w:proofErr w:type="spellStart"/>
      <w:r w:rsidRPr="009C255E">
        <w:rPr>
          <w:i/>
          <w:sz w:val="20"/>
          <w:szCs w:val="20"/>
        </w:rPr>
        <w:t>datra</w:t>
      </w:r>
      <w:proofErr w:type="spellEnd"/>
      <w:r w:rsidRPr="009C255E">
        <w:rPr>
          <w:i/>
          <w:sz w:val="20"/>
          <w:szCs w:val="20"/>
        </w:rPr>
        <w:t xml:space="preserve"> collection for inmates in segregation</w:t>
      </w:r>
      <w:r w:rsidRPr="009C255E">
        <w:rPr>
          <w:sz w:val="20"/>
          <w:szCs w:val="20"/>
        </w:rPr>
        <w:t xml:space="preserve">, online: </w:t>
      </w:r>
      <w:hyperlink r:id="rId199" w:anchor="section-6" w:history="1">
        <w:r w:rsidRPr="000E4347">
          <w:rPr>
            <w:rStyle w:val="Hyperlink"/>
            <w:sz w:val="20"/>
            <w:szCs w:val="20"/>
          </w:rPr>
          <w:t>https://www.ontario.ca/document/2023-data-release-inmates-ontario/human-rights-based-data-collection-inmates-segregation#section-6</w:t>
        </w:r>
      </w:hyperlink>
      <w:r>
        <w:rPr>
          <w:sz w:val="20"/>
          <w:szCs w:val="20"/>
        </w:rPr>
        <w:t xml:space="preserve"> </w:t>
      </w:r>
      <w:r w:rsidRPr="009C255E" w:rsidDel="00D9608D">
        <w:rPr>
          <w:sz w:val="20"/>
          <w:szCs w:val="20"/>
        </w:rPr>
        <w:t xml:space="preserve"> </w:t>
      </w:r>
    </w:p>
  </w:footnote>
  <w:footnote w:id="164">
    <w:p w14:paraId="00000316" w14:textId="77777777" w:rsidR="009B524A" w:rsidRPr="009C255E" w:rsidRDefault="009B524A" w:rsidP="00996601">
      <w:pPr>
        <w:spacing w:line="240" w:lineRule="auto"/>
        <w:rPr>
          <w:sz w:val="20"/>
          <w:szCs w:val="20"/>
        </w:rPr>
      </w:pPr>
      <w:r w:rsidRPr="009C255E">
        <w:rPr>
          <w:sz w:val="20"/>
          <w:szCs w:val="20"/>
          <w:vertAlign w:val="superscript"/>
        </w:rPr>
        <w:footnoteRef/>
      </w:r>
      <w:r w:rsidRPr="009C255E">
        <w:rPr>
          <w:rFonts w:eastAsia="Times New Roman"/>
          <w:sz w:val="20"/>
          <w:szCs w:val="20"/>
        </w:rPr>
        <w:t xml:space="preserve"> </w:t>
      </w:r>
      <w:r w:rsidRPr="009C255E">
        <w:rPr>
          <w:i/>
          <w:sz w:val="20"/>
          <w:szCs w:val="20"/>
        </w:rPr>
        <w:t xml:space="preserve">Ibid. </w:t>
      </w:r>
    </w:p>
  </w:footnote>
  <w:footnote w:id="165">
    <w:p w14:paraId="000003D8" w14:textId="525BCAAF" w:rsidR="009B524A" w:rsidRPr="009C255E" w:rsidRDefault="009B524A" w:rsidP="00996601">
      <w:pPr>
        <w:spacing w:line="240" w:lineRule="auto"/>
        <w:rPr>
          <w:sz w:val="20"/>
          <w:szCs w:val="20"/>
        </w:rPr>
      </w:pPr>
      <w:r w:rsidRPr="009C255E">
        <w:rPr>
          <w:sz w:val="20"/>
          <w:szCs w:val="20"/>
          <w:vertAlign w:val="superscript"/>
        </w:rPr>
        <w:footnoteRef/>
      </w:r>
      <w:r w:rsidRPr="009C255E">
        <w:rPr>
          <w:sz w:val="20"/>
          <w:szCs w:val="20"/>
        </w:rPr>
        <w:t xml:space="preserve"> UN General Assembly (A/66/268) at para 7 and 26.The Special Rapporteur’s findings supported the conclusion that solitary confinement surpassing 15 days constitutes torture due to the harmful and potentially irreversible psychological damage it causes</w:t>
      </w:r>
    </w:p>
  </w:footnote>
  <w:footnote w:id="166">
    <w:p w14:paraId="000003D9" w14:textId="38D1977F" w:rsidR="009B524A" w:rsidRPr="009C255E" w:rsidRDefault="009B524A" w:rsidP="00996601">
      <w:pPr>
        <w:spacing w:line="240" w:lineRule="auto"/>
        <w:rPr>
          <w:sz w:val="20"/>
          <w:szCs w:val="20"/>
        </w:rPr>
      </w:pPr>
      <w:r w:rsidRPr="009C255E">
        <w:rPr>
          <w:sz w:val="20"/>
          <w:szCs w:val="20"/>
          <w:vertAlign w:val="superscript"/>
        </w:rPr>
        <w:footnoteRef/>
      </w:r>
      <w:r w:rsidRPr="009C255E">
        <w:rPr>
          <w:sz w:val="20"/>
          <w:szCs w:val="20"/>
        </w:rPr>
        <w:t xml:space="preserve"> UN General Assembly (A/RES/70/175) Rule 45 of the Mandela Rules prohibits solitary confinement for prisoners with mental or physical disabilities when the practice would exacerbate their condition.</w:t>
      </w:r>
    </w:p>
  </w:footnote>
  <w:footnote w:id="167">
    <w:p w14:paraId="00000317" w14:textId="77777777" w:rsidR="009B524A" w:rsidRPr="009C255E" w:rsidRDefault="009B524A" w:rsidP="00996601">
      <w:pPr>
        <w:spacing w:line="240" w:lineRule="auto"/>
        <w:rPr>
          <w:sz w:val="20"/>
          <w:szCs w:val="20"/>
        </w:rPr>
      </w:pPr>
      <w:r w:rsidRPr="009C255E">
        <w:rPr>
          <w:sz w:val="20"/>
          <w:szCs w:val="20"/>
          <w:vertAlign w:val="superscript"/>
        </w:rPr>
        <w:footnoteRef/>
      </w:r>
      <w:r w:rsidRPr="009C255E">
        <w:rPr>
          <w:rFonts w:eastAsia="Times New Roman"/>
          <w:sz w:val="20"/>
          <w:szCs w:val="20"/>
        </w:rPr>
        <w:t xml:space="preserve"> </w:t>
      </w:r>
      <w:r w:rsidRPr="009C255E">
        <w:rPr>
          <w:i/>
          <w:sz w:val="20"/>
          <w:szCs w:val="20"/>
        </w:rPr>
        <w:t>North v British Columbia (Attorney General),</w:t>
      </w:r>
      <w:r w:rsidRPr="009C255E">
        <w:rPr>
          <w:sz w:val="20"/>
          <w:szCs w:val="20"/>
        </w:rPr>
        <w:t xml:space="preserve"> 2020 BCSC 2044.</w:t>
      </w:r>
    </w:p>
  </w:footnote>
  <w:footnote w:id="168">
    <w:p w14:paraId="00000318" w14:textId="77777777" w:rsidR="009B524A" w:rsidRPr="009C255E" w:rsidRDefault="009B524A" w:rsidP="00996601">
      <w:pPr>
        <w:spacing w:line="240" w:lineRule="auto"/>
        <w:rPr>
          <w:sz w:val="20"/>
          <w:szCs w:val="20"/>
          <w:lang w:val="fr-CA"/>
        </w:rPr>
      </w:pPr>
      <w:r w:rsidRPr="009C255E">
        <w:rPr>
          <w:sz w:val="20"/>
          <w:szCs w:val="20"/>
          <w:vertAlign w:val="superscript"/>
        </w:rPr>
        <w:footnoteRef/>
      </w:r>
      <w:r w:rsidRPr="009C255E">
        <w:rPr>
          <w:sz w:val="20"/>
          <w:szCs w:val="20"/>
        </w:rPr>
        <w:t xml:space="preserve"> </w:t>
      </w:r>
      <w:proofErr w:type="spellStart"/>
      <w:r w:rsidRPr="009C255E">
        <w:rPr>
          <w:i/>
          <w:sz w:val="20"/>
          <w:szCs w:val="20"/>
        </w:rPr>
        <w:t>Gamblin</w:t>
      </w:r>
      <w:proofErr w:type="spellEnd"/>
      <w:r w:rsidRPr="009C255E">
        <w:rPr>
          <w:i/>
          <w:sz w:val="20"/>
          <w:szCs w:val="20"/>
        </w:rPr>
        <w:t xml:space="preserve"> et al. v The Government of Manitoba</w:t>
      </w:r>
      <w:r w:rsidRPr="009C255E">
        <w:rPr>
          <w:sz w:val="20"/>
          <w:szCs w:val="20"/>
        </w:rPr>
        <w:t xml:space="preserve">, Court File No. </w:t>
      </w:r>
      <w:r w:rsidRPr="009C255E">
        <w:rPr>
          <w:sz w:val="20"/>
          <w:szCs w:val="20"/>
          <w:lang w:val="fr-CA"/>
        </w:rPr>
        <w:t>CI-21-01-31242.</w:t>
      </w:r>
    </w:p>
  </w:footnote>
  <w:footnote w:id="169">
    <w:p w14:paraId="00000319" w14:textId="77777777" w:rsidR="009B524A" w:rsidRPr="009C255E" w:rsidRDefault="009B524A" w:rsidP="00996601">
      <w:pPr>
        <w:spacing w:line="240" w:lineRule="auto"/>
        <w:rPr>
          <w:sz w:val="20"/>
          <w:szCs w:val="20"/>
          <w:lang w:val="fr-CA"/>
        </w:rPr>
      </w:pPr>
      <w:r w:rsidRPr="009C255E">
        <w:rPr>
          <w:sz w:val="20"/>
          <w:szCs w:val="20"/>
          <w:vertAlign w:val="superscript"/>
        </w:rPr>
        <w:footnoteRef/>
      </w:r>
      <w:r w:rsidRPr="009C255E">
        <w:rPr>
          <w:sz w:val="20"/>
          <w:szCs w:val="20"/>
          <w:lang w:val="fr-CA"/>
        </w:rPr>
        <w:t xml:space="preserve"> </w:t>
      </w:r>
      <w:r w:rsidRPr="009C255E">
        <w:rPr>
          <w:i/>
          <w:sz w:val="20"/>
          <w:szCs w:val="20"/>
          <w:lang w:val="fr-CA"/>
        </w:rPr>
        <w:t>Francis v. Ontario</w:t>
      </w:r>
      <w:r w:rsidRPr="009C255E">
        <w:rPr>
          <w:sz w:val="20"/>
          <w:szCs w:val="20"/>
          <w:lang w:val="fr-CA"/>
        </w:rPr>
        <w:t>, 2023 ONSC 5355.</w:t>
      </w:r>
    </w:p>
  </w:footnote>
  <w:footnote w:id="170">
    <w:p w14:paraId="0000031A" w14:textId="0C69F476" w:rsidR="009B524A" w:rsidRPr="009C255E" w:rsidRDefault="009B524A" w:rsidP="00996601">
      <w:pPr>
        <w:spacing w:line="240" w:lineRule="auto"/>
        <w:rPr>
          <w:sz w:val="20"/>
          <w:szCs w:val="20"/>
        </w:rPr>
      </w:pPr>
      <w:r w:rsidRPr="009C255E">
        <w:rPr>
          <w:sz w:val="20"/>
          <w:szCs w:val="20"/>
          <w:vertAlign w:val="superscript"/>
        </w:rPr>
        <w:footnoteRef/>
      </w:r>
      <w:r w:rsidRPr="009C255E">
        <w:rPr>
          <w:sz w:val="20"/>
          <w:szCs w:val="20"/>
        </w:rPr>
        <w:t xml:space="preserve"> UN General Assembly (A/66/268)</w:t>
      </w:r>
    </w:p>
  </w:footnote>
  <w:footnote w:id="171">
    <w:p w14:paraId="0000031C" w14:textId="0DEA6562" w:rsidR="009B524A" w:rsidRPr="009C255E" w:rsidRDefault="009B524A" w:rsidP="00996601">
      <w:pPr>
        <w:spacing w:line="240" w:lineRule="auto"/>
        <w:rPr>
          <w:i/>
          <w:sz w:val="20"/>
          <w:szCs w:val="20"/>
        </w:rPr>
      </w:pPr>
      <w:r w:rsidRPr="009C255E">
        <w:rPr>
          <w:sz w:val="20"/>
          <w:szCs w:val="20"/>
          <w:vertAlign w:val="superscript"/>
        </w:rPr>
        <w:footnoteRef/>
      </w:r>
      <w:r w:rsidRPr="009C255E">
        <w:rPr>
          <w:sz w:val="20"/>
          <w:szCs w:val="20"/>
        </w:rPr>
        <w:t xml:space="preserve"> Health Justice, “Coercive mental health and substance use treatment is part of BC’s problem, not the solution,” June 2023, online: </w:t>
      </w:r>
      <w:hyperlink r:id="rId200" w:history="1">
        <w:r w:rsidRPr="000E4347">
          <w:rPr>
            <w:rStyle w:val="Hyperlink"/>
            <w:sz w:val="20"/>
            <w:szCs w:val="20"/>
          </w:rPr>
          <w:t>https://www.healthjustice.ca/blog/coercive-mhsu-treatment</w:t>
        </w:r>
      </w:hyperlink>
      <w:r>
        <w:rPr>
          <w:sz w:val="20"/>
          <w:szCs w:val="20"/>
        </w:rPr>
        <w:t xml:space="preserve"> </w:t>
      </w:r>
    </w:p>
  </w:footnote>
  <w:footnote w:id="172">
    <w:p w14:paraId="0000031D" w14:textId="3FA39FDE" w:rsidR="009B524A" w:rsidRPr="009C255E" w:rsidRDefault="009B524A" w:rsidP="00996601">
      <w:pPr>
        <w:spacing w:line="240" w:lineRule="auto"/>
        <w:rPr>
          <w:sz w:val="20"/>
          <w:szCs w:val="20"/>
        </w:rPr>
      </w:pPr>
      <w:r w:rsidRPr="009C255E">
        <w:rPr>
          <w:sz w:val="20"/>
          <w:szCs w:val="20"/>
          <w:vertAlign w:val="superscript"/>
        </w:rPr>
        <w:footnoteRef/>
      </w:r>
      <w:r w:rsidRPr="009C255E">
        <w:rPr>
          <w:sz w:val="20"/>
          <w:szCs w:val="20"/>
        </w:rPr>
        <w:t xml:space="preserve"> </w:t>
      </w:r>
      <w:r w:rsidRPr="009C255E">
        <w:rPr>
          <w:i/>
          <w:sz w:val="20"/>
          <w:szCs w:val="20"/>
        </w:rPr>
        <w:t xml:space="preserve">Mental Health Act, </w:t>
      </w:r>
      <w:r w:rsidRPr="009C255E">
        <w:rPr>
          <w:sz w:val="20"/>
          <w:szCs w:val="20"/>
        </w:rPr>
        <w:t>RSBC 1996, Chapter 288 § 32, online:</w:t>
      </w:r>
      <w:r>
        <w:rPr>
          <w:sz w:val="20"/>
          <w:szCs w:val="20"/>
        </w:rPr>
        <w:t xml:space="preserve"> </w:t>
      </w:r>
      <w:hyperlink r:id="rId201" w:anchor="section032" w:history="1">
        <w:r w:rsidRPr="000E4347">
          <w:rPr>
            <w:rStyle w:val="Hyperlink"/>
            <w:sz w:val="20"/>
            <w:szCs w:val="20"/>
          </w:rPr>
          <w:t>https://www.bclaws.gov.bc.ca/civix/document/id/rs/rs/96288_01#section032</w:t>
        </w:r>
      </w:hyperlink>
      <w:r>
        <w:rPr>
          <w:sz w:val="20"/>
          <w:szCs w:val="20"/>
        </w:rPr>
        <w:t xml:space="preserve"> </w:t>
      </w:r>
      <w:r w:rsidRPr="009C255E">
        <w:rPr>
          <w:sz w:val="20"/>
          <w:szCs w:val="20"/>
        </w:rPr>
        <w:t xml:space="preserve"> </w:t>
      </w:r>
    </w:p>
  </w:footnote>
  <w:footnote w:id="173">
    <w:p w14:paraId="0000031E" w14:textId="34B39EC8" w:rsidR="009B524A" w:rsidRPr="009C255E" w:rsidRDefault="009B524A" w:rsidP="00996601">
      <w:pPr>
        <w:spacing w:line="240" w:lineRule="auto"/>
        <w:rPr>
          <w:sz w:val="20"/>
          <w:szCs w:val="20"/>
        </w:rPr>
      </w:pPr>
      <w:r w:rsidRPr="009C255E">
        <w:rPr>
          <w:sz w:val="20"/>
          <w:szCs w:val="20"/>
          <w:vertAlign w:val="superscript"/>
        </w:rPr>
        <w:footnoteRef/>
      </w:r>
      <w:r w:rsidRPr="009C255E">
        <w:rPr>
          <w:sz w:val="20"/>
          <w:szCs w:val="20"/>
        </w:rPr>
        <w:t xml:space="preserve"> “’Jarring experience’ in a British Columbian psych wards because of ‘uniquely problematic’ law,” February 7, 2021, online: </w:t>
      </w:r>
      <w:hyperlink r:id="rId202" w:history="1">
        <w:r w:rsidRPr="000E4347">
          <w:rPr>
            <w:rStyle w:val="Hyperlink"/>
            <w:sz w:val="20"/>
            <w:szCs w:val="20"/>
          </w:rPr>
          <w:t>https://www.vancouverislandfreedaily.com/news/jarring-experience-in-b-c-psych-wards-because-of-uniquely-problematic-law-7206178</w:t>
        </w:r>
      </w:hyperlink>
      <w:r>
        <w:rPr>
          <w:sz w:val="20"/>
          <w:szCs w:val="20"/>
        </w:rPr>
        <w:t xml:space="preserve"> </w:t>
      </w:r>
    </w:p>
  </w:footnote>
  <w:footnote w:id="174">
    <w:p w14:paraId="0000031F" w14:textId="79793958" w:rsidR="009B524A" w:rsidRPr="0047131A" w:rsidRDefault="009B524A" w:rsidP="00996601">
      <w:pPr>
        <w:spacing w:line="240" w:lineRule="auto"/>
        <w:rPr>
          <w:sz w:val="20"/>
          <w:szCs w:val="20"/>
        </w:rPr>
      </w:pPr>
      <w:r w:rsidRPr="009C255E">
        <w:rPr>
          <w:sz w:val="20"/>
          <w:szCs w:val="20"/>
          <w:vertAlign w:val="superscript"/>
        </w:rPr>
        <w:footnoteRef/>
      </w:r>
      <w:r w:rsidRPr="009C255E">
        <w:rPr>
          <w:sz w:val="20"/>
          <w:szCs w:val="20"/>
        </w:rPr>
        <w:t xml:space="preserve"> UN General Assembly (A/66/268), at para 72.</w:t>
      </w:r>
    </w:p>
  </w:footnote>
  <w:footnote w:id="175">
    <w:p w14:paraId="00000320" w14:textId="13D349A5"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Legislation protecting</w:t>
      </w:r>
      <w:r>
        <w:rPr>
          <w:sz w:val="20"/>
          <w:szCs w:val="20"/>
        </w:rPr>
        <w:t>,</w:t>
      </w:r>
      <w:r w:rsidRPr="0047131A">
        <w:rPr>
          <w:sz w:val="20"/>
          <w:szCs w:val="20"/>
        </w:rPr>
        <w:t xml:space="preserve"> and in turn prohibiting</w:t>
      </w:r>
      <w:r>
        <w:rPr>
          <w:sz w:val="20"/>
          <w:szCs w:val="20"/>
        </w:rPr>
        <w:t>,</w:t>
      </w:r>
      <w:r w:rsidRPr="0047131A">
        <w:rPr>
          <w:sz w:val="20"/>
          <w:szCs w:val="20"/>
        </w:rPr>
        <w:t xml:space="preserve"> children with disabilities from physical restraints is an illustrative indicator on freedom from torture or cruel, inhuman or degrading treatment or punishment </w:t>
      </w:r>
      <w:r>
        <w:rPr>
          <w:sz w:val="20"/>
          <w:szCs w:val="20"/>
        </w:rPr>
        <w:t xml:space="preserve">(United Nation Office of the High Commissioner for Human Rights, “Articles 15 and 17: List of illustrative indicators on freedom from torture or cruel, inhuman or degrading treatment or punishment and protecting the integrity of the person” 2020, online: </w:t>
      </w:r>
      <w:hyperlink r:id="rId203" w:history="1">
        <w:r w:rsidRPr="004C79FF">
          <w:rPr>
            <w:rStyle w:val="Hyperlink"/>
            <w:sz w:val="20"/>
            <w:szCs w:val="20"/>
          </w:rPr>
          <w:t>https://www.ohchr.org/sites/default/files/article-15-and-17-indicators-en.pdf</w:t>
        </w:r>
      </w:hyperlink>
      <w:r>
        <w:rPr>
          <w:sz w:val="20"/>
          <w:szCs w:val="20"/>
        </w:rPr>
        <w:t xml:space="preserve">) </w:t>
      </w:r>
      <w:r w:rsidRPr="0047131A">
        <w:rPr>
          <w:sz w:val="20"/>
          <w:szCs w:val="20"/>
        </w:rPr>
        <w:t>that Canada lacks</w:t>
      </w:r>
      <w:r>
        <w:rPr>
          <w:sz w:val="20"/>
          <w:szCs w:val="20"/>
        </w:rPr>
        <w:t xml:space="preserve">. Current provincial legislation permits the use of physical restraints on children with disabilities, including: O. </w:t>
      </w:r>
      <w:proofErr w:type="spellStart"/>
      <w:r>
        <w:rPr>
          <w:sz w:val="20"/>
          <w:szCs w:val="20"/>
        </w:rPr>
        <w:t>Reg</w:t>
      </w:r>
      <w:proofErr w:type="spellEnd"/>
      <w:r>
        <w:rPr>
          <w:sz w:val="20"/>
          <w:szCs w:val="20"/>
        </w:rPr>
        <w:t xml:space="preserve"> 155/18, s 10(1) (made under the Ontario </w:t>
      </w:r>
      <w:r w:rsidRPr="00E922DB">
        <w:rPr>
          <w:i/>
          <w:sz w:val="20"/>
          <w:szCs w:val="20"/>
        </w:rPr>
        <w:t>Child, Youth and Family Services Act</w:t>
      </w:r>
      <w:r>
        <w:rPr>
          <w:sz w:val="20"/>
          <w:szCs w:val="20"/>
        </w:rPr>
        <w:t>, 2017)</w:t>
      </w:r>
    </w:p>
  </w:footnote>
  <w:footnote w:id="176">
    <w:p w14:paraId="00000321" w14:textId="6CFDF2F9"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w:t>
      </w:r>
      <w:proofErr w:type="spellStart"/>
      <w:r w:rsidRPr="0047131A">
        <w:rPr>
          <w:sz w:val="20"/>
          <w:szCs w:val="20"/>
        </w:rPr>
        <w:t>InclusionBC</w:t>
      </w:r>
      <w:proofErr w:type="spellEnd"/>
      <w:r w:rsidRPr="0047131A">
        <w:rPr>
          <w:sz w:val="20"/>
          <w:szCs w:val="20"/>
        </w:rPr>
        <w:t xml:space="preserve">, </w:t>
      </w:r>
      <w:r w:rsidRPr="0047131A">
        <w:rPr>
          <w:i/>
          <w:sz w:val="20"/>
          <w:szCs w:val="20"/>
        </w:rPr>
        <w:t>Stop Hurting Kids: Policy Review</w:t>
      </w:r>
      <w:r w:rsidRPr="0047131A">
        <w:rPr>
          <w:sz w:val="20"/>
          <w:szCs w:val="20"/>
        </w:rPr>
        <w:t xml:space="preserve"> (2022)</w:t>
      </w:r>
      <w:r>
        <w:rPr>
          <w:sz w:val="20"/>
          <w:szCs w:val="20"/>
        </w:rPr>
        <w:t>, online:</w:t>
      </w:r>
      <w:r w:rsidRPr="0047131A">
        <w:rPr>
          <w:sz w:val="20"/>
          <w:szCs w:val="20"/>
        </w:rPr>
        <w:t xml:space="preserve"> </w:t>
      </w:r>
      <w:hyperlink r:id="rId204" w:history="1">
        <w:r w:rsidRPr="000E4347">
          <w:rPr>
            <w:rStyle w:val="Hyperlink"/>
            <w:sz w:val="20"/>
            <w:szCs w:val="20"/>
          </w:rPr>
          <w:t>https://inclusionbc.org/wp-content/uploads/2022/03/RS-Policy-2022.pdf</w:t>
        </w:r>
      </w:hyperlink>
      <w:r>
        <w:rPr>
          <w:sz w:val="20"/>
          <w:szCs w:val="20"/>
        </w:rPr>
        <w:t xml:space="preserve"> </w:t>
      </w:r>
    </w:p>
  </w:footnote>
  <w:footnote w:id="177">
    <w:p w14:paraId="00000322" w14:textId="29C47E17" w:rsidR="009B524A" w:rsidRPr="0047131A" w:rsidRDefault="009B524A" w:rsidP="00996601">
      <w:pPr>
        <w:spacing w:line="240" w:lineRule="auto"/>
        <w:rPr>
          <w:sz w:val="20"/>
          <w:szCs w:val="20"/>
        </w:rPr>
      </w:pPr>
      <w:r w:rsidRPr="0047131A">
        <w:rPr>
          <w:sz w:val="20"/>
          <w:szCs w:val="20"/>
          <w:vertAlign w:val="superscript"/>
        </w:rPr>
        <w:footnoteRef/>
      </w:r>
      <w:r>
        <w:rPr>
          <w:sz w:val="20"/>
          <w:szCs w:val="20"/>
        </w:rPr>
        <w:t xml:space="preserve"> Kelsey Dyer,</w:t>
      </w:r>
      <w:r w:rsidRPr="0047131A">
        <w:rPr>
          <w:sz w:val="20"/>
          <w:szCs w:val="20"/>
        </w:rPr>
        <w:t xml:space="preserve"> “More than 700 uses of public school seclusion rooms in 19 school days,” </w:t>
      </w:r>
      <w:r>
        <w:rPr>
          <w:sz w:val="20"/>
          <w:szCs w:val="20"/>
        </w:rPr>
        <w:t xml:space="preserve">CTV News, online: </w:t>
      </w:r>
      <w:hyperlink r:id="rId205" w:history="1">
        <w:r w:rsidRPr="000E4347">
          <w:rPr>
            <w:rStyle w:val="Hyperlink"/>
            <w:sz w:val="20"/>
            <w:szCs w:val="20"/>
          </w:rPr>
          <w:t>https://www.ctvnews.ca/edmonton/article/more-than-700-uses-of-public-school-seclusion-rooms-in-19-school-days/</w:t>
        </w:r>
      </w:hyperlink>
      <w:r>
        <w:rPr>
          <w:sz w:val="20"/>
          <w:szCs w:val="20"/>
        </w:rPr>
        <w:t>;</w:t>
      </w:r>
      <w:r w:rsidRPr="0047131A">
        <w:rPr>
          <w:sz w:val="20"/>
          <w:szCs w:val="20"/>
        </w:rPr>
        <w:t xml:space="preserve"> </w:t>
      </w:r>
      <w:proofErr w:type="spellStart"/>
      <w:r w:rsidRPr="0047131A">
        <w:rPr>
          <w:sz w:val="20"/>
          <w:szCs w:val="20"/>
        </w:rPr>
        <w:t>InclusionAlberta</w:t>
      </w:r>
      <w:proofErr w:type="spellEnd"/>
      <w:r w:rsidRPr="0047131A">
        <w:rPr>
          <w:sz w:val="20"/>
          <w:szCs w:val="20"/>
        </w:rPr>
        <w:t xml:space="preserve">, </w:t>
      </w:r>
      <w:r w:rsidRPr="0047131A">
        <w:rPr>
          <w:i/>
          <w:sz w:val="20"/>
          <w:szCs w:val="20"/>
        </w:rPr>
        <w:t xml:space="preserve">Use of Seclusion and Restraints in Schools September 2018 Survey Results Summary, </w:t>
      </w:r>
      <w:r>
        <w:rPr>
          <w:sz w:val="20"/>
          <w:szCs w:val="20"/>
        </w:rPr>
        <w:t xml:space="preserve">online: </w:t>
      </w:r>
      <w:hyperlink r:id="rId206" w:history="1">
        <w:r w:rsidRPr="000E4347">
          <w:rPr>
            <w:rStyle w:val="Hyperlink"/>
            <w:sz w:val="20"/>
            <w:szCs w:val="20"/>
          </w:rPr>
          <w:t>https://inclusionalberta.org/clientuploads/Seclusion_and_Restraint_Survey_Results.pdf</w:t>
        </w:r>
      </w:hyperlink>
      <w:r>
        <w:rPr>
          <w:sz w:val="20"/>
          <w:szCs w:val="20"/>
        </w:rPr>
        <w:t xml:space="preserve"> </w:t>
      </w:r>
    </w:p>
  </w:footnote>
  <w:footnote w:id="178">
    <w:p w14:paraId="00000323" w14:textId="55F0F4D6"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Bartlett N.A. &amp; </w:t>
      </w:r>
      <w:proofErr w:type="spellStart"/>
      <w:r w:rsidRPr="0047131A">
        <w:rPr>
          <w:sz w:val="20"/>
          <w:szCs w:val="20"/>
        </w:rPr>
        <w:t>Eliis</w:t>
      </w:r>
      <w:proofErr w:type="spellEnd"/>
      <w:r w:rsidRPr="0047131A">
        <w:rPr>
          <w:sz w:val="20"/>
          <w:szCs w:val="20"/>
        </w:rPr>
        <w:t xml:space="preserve">, </w:t>
      </w:r>
      <w:r w:rsidRPr="006C5E4F">
        <w:rPr>
          <w:i/>
          <w:sz w:val="20"/>
          <w:szCs w:val="20"/>
        </w:rPr>
        <w:t>Behind closed doors: Restraint and seclusion of students with disabilities in Manitoba Schools</w:t>
      </w:r>
      <w:r w:rsidRPr="0047131A">
        <w:rPr>
          <w:sz w:val="20"/>
          <w:szCs w:val="20"/>
        </w:rPr>
        <w:t>, p</w:t>
      </w:r>
      <w:r>
        <w:rPr>
          <w:sz w:val="20"/>
          <w:szCs w:val="20"/>
        </w:rPr>
        <w:t>.</w:t>
      </w:r>
      <w:r w:rsidRPr="0047131A">
        <w:rPr>
          <w:sz w:val="20"/>
          <w:szCs w:val="20"/>
        </w:rPr>
        <w:t xml:space="preserve"> 122-155</w:t>
      </w:r>
      <w:r>
        <w:rPr>
          <w:sz w:val="20"/>
          <w:szCs w:val="20"/>
        </w:rPr>
        <w:t xml:space="preserve">, online: </w:t>
      </w:r>
      <w:hyperlink r:id="rId207" w:history="1">
        <w:r w:rsidRPr="004C79FF">
          <w:rPr>
            <w:rStyle w:val="Hyperlink"/>
            <w:sz w:val="20"/>
            <w:szCs w:val="20"/>
          </w:rPr>
          <w:t>https://www.fanmb.ca/wp-content/uploads/2021/05/Behind-Closed-Doors-Magazine-Final-PDF.pdf</w:t>
        </w:r>
      </w:hyperlink>
      <w:r>
        <w:rPr>
          <w:sz w:val="20"/>
          <w:szCs w:val="20"/>
        </w:rPr>
        <w:t xml:space="preserve">  </w:t>
      </w:r>
    </w:p>
  </w:footnote>
  <w:footnote w:id="179">
    <w:p w14:paraId="00000324" w14:textId="0240B4ED"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w:t>
      </w:r>
      <w:r w:rsidRPr="006C5E4F">
        <w:rPr>
          <w:i/>
          <w:sz w:val="20"/>
          <w:szCs w:val="20"/>
        </w:rPr>
        <w:t>Ibid.</w:t>
      </w:r>
    </w:p>
  </w:footnote>
  <w:footnote w:id="180">
    <w:p w14:paraId="00000325" w14:textId="088CEAA8"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w:t>
      </w:r>
      <w:proofErr w:type="spellStart"/>
      <w:r w:rsidRPr="0047131A">
        <w:rPr>
          <w:sz w:val="20"/>
          <w:szCs w:val="20"/>
        </w:rPr>
        <w:t>InclusionBC</w:t>
      </w:r>
      <w:proofErr w:type="spellEnd"/>
      <w:r w:rsidRPr="0047131A">
        <w:rPr>
          <w:sz w:val="20"/>
          <w:szCs w:val="20"/>
        </w:rPr>
        <w:t xml:space="preserve">, </w:t>
      </w:r>
      <w:r w:rsidRPr="0047131A">
        <w:rPr>
          <w:i/>
          <w:sz w:val="20"/>
          <w:szCs w:val="20"/>
        </w:rPr>
        <w:t>Stop Hurting Kids: Policy Review</w:t>
      </w:r>
      <w:r w:rsidRPr="0047131A">
        <w:rPr>
          <w:sz w:val="20"/>
          <w:szCs w:val="20"/>
        </w:rPr>
        <w:t xml:space="preserve"> (2022)</w:t>
      </w:r>
      <w:r>
        <w:rPr>
          <w:sz w:val="20"/>
          <w:szCs w:val="20"/>
        </w:rPr>
        <w:t>, online:</w:t>
      </w:r>
      <w:r w:rsidRPr="0047131A">
        <w:rPr>
          <w:sz w:val="20"/>
          <w:szCs w:val="20"/>
        </w:rPr>
        <w:t xml:space="preserve"> </w:t>
      </w:r>
      <w:hyperlink r:id="rId208" w:history="1">
        <w:r w:rsidRPr="000E4347">
          <w:rPr>
            <w:rStyle w:val="Hyperlink"/>
            <w:sz w:val="20"/>
            <w:szCs w:val="20"/>
          </w:rPr>
          <w:t>https://inclusionbc.org/wp-content/uploads/2022/03/RS-Policy-2022.pdf</w:t>
        </w:r>
      </w:hyperlink>
      <w:r>
        <w:rPr>
          <w:sz w:val="20"/>
          <w:szCs w:val="20"/>
        </w:rPr>
        <w:t xml:space="preserve"> </w:t>
      </w:r>
    </w:p>
  </w:footnote>
  <w:footnote w:id="181">
    <w:p w14:paraId="350A102B" w14:textId="5435D24F" w:rsidR="009B524A" w:rsidRDefault="009B524A" w:rsidP="00996601">
      <w:pPr>
        <w:pStyle w:val="FootnoteText"/>
      </w:pPr>
      <w:r>
        <w:rPr>
          <w:rStyle w:val="FootnoteReference"/>
        </w:rPr>
        <w:footnoteRef/>
      </w:r>
      <w:r>
        <w:t xml:space="preserve"> </w:t>
      </w:r>
      <w:r w:rsidRPr="001B5DF4">
        <w:rPr>
          <w:i/>
        </w:rPr>
        <w:t>An Act to amend the Corrections and Conditional Release Act and another Act</w:t>
      </w:r>
      <w:r w:rsidRPr="00982048">
        <w:t xml:space="preserve"> (S.C. 2019, c. 27)</w:t>
      </w:r>
      <w:r>
        <w:t xml:space="preserve">, online: </w:t>
      </w:r>
      <w:hyperlink r:id="rId209" w:history="1">
        <w:r w:rsidRPr="000E4347">
          <w:rPr>
            <w:rStyle w:val="Hyperlink"/>
          </w:rPr>
          <w:t>https://laws-lois.justice.gc.ca/eng/annualstatutes/2019_27/page-1.html</w:t>
        </w:r>
      </w:hyperlink>
      <w:r>
        <w:t xml:space="preserve"> </w:t>
      </w:r>
    </w:p>
  </w:footnote>
  <w:footnote w:id="182">
    <w:p w14:paraId="000003BA" w14:textId="2FFE901A"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w:t>
      </w:r>
      <w:r w:rsidRPr="00881033">
        <w:rPr>
          <w:sz w:val="20"/>
          <w:szCs w:val="20"/>
          <w:highlight w:val="white"/>
        </w:rPr>
        <w:t xml:space="preserve">Savage, L. (2021). Intimate partner violence: Experiences of young women in Canada, 2018. </w:t>
      </w:r>
      <w:proofErr w:type="spellStart"/>
      <w:r w:rsidRPr="00881033">
        <w:rPr>
          <w:i/>
          <w:sz w:val="20"/>
          <w:szCs w:val="20"/>
          <w:highlight w:val="white"/>
        </w:rPr>
        <w:t>Juristat</w:t>
      </w:r>
      <w:proofErr w:type="spellEnd"/>
      <w:r w:rsidRPr="00881033">
        <w:rPr>
          <w:i/>
          <w:sz w:val="20"/>
          <w:szCs w:val="20"/>
          <w:highlight w:val="white"/>
        </w:rPr>
        <w:t>: Canadian Centre for Justice Statistics</w:t>
      </w:r>
      <w:r w:rsidRPr="00881033">
        <w:rPr>
          <w:sz w:val="20"/>
          <w:szCs w:val="20"/>
          <w:highlight w:val="white"/>
        </w:rPr>
        <w:t xml:space="preserve">, 1-18.; </w:t>
      </w:r>
      <w:r w:rsidRPr="00881033">
        <w:rPr>
          <w:sz w:val="20"/>
          <w:szCs w:val="20"/>
        </w:rPr>
        <w:t>Cotter, A. (2018) Violence and Victimization of Women with Disabilities. Statistics Canada, online</w:t>
      </w:r>
      <w:r>
        <w:rPr>
          <w:sz w:val="20"/>
          <w:szCs w:val="20"/>
        </w:rPr>
        <w:t>:</w:t>
      </w:r>
      <w:r w:rsidRPr="009C255E">
        <w:t xml:space="preserve"> </w:t>
      </w:r>
      <w:hyperlink r:id="rId210" w:history="1">
        <w:r w:rsidRPr="000E4347">
          <w:rPr>
            <w:rStyle w:val="Hyperlink"/>
            <w:sz w:val="20"/>
            <w:szCs w:val="20"/>
          </w:rPr>
          <w:t>https://www150.statcan.gc.ca/n1/pub/85-002-x/2018001/article/54910-eng.pdf</w:t>
        </w:r>
      </w:hyperlink>
      <w:r>
        <w:rPr>
          <w:sz w:val="20"/>
          <w:szCs w:val="20"/>
        </w:rPr>
        <w:t>;</w:t>
      </w:r>
      <w:r w:rsidRPr="0047131A">
        <w:rPr>
          <w:sz w:val="20"/>
          <w:szCs w:val="20"/>
        </w:rPr>
        <w:t xml:space="preserve"> </w:t>
      </w:r>
      <w:r w:rsidRPr="00881033">
        <w:rPr>
          <w:sz w:val="20"/>
          <w:szCs w:val="20"/>
        </w:rPr>
        <w:t>DAWN Canada. (2019) More Than a Footnote: A Research Report on Women and Girls with Disabilities in Canada, online:</w:t>
      </w:r>
      <w:r w:rsidRPr="00881033">
        <w:t xml:space="preserve"> </w:t>
      </w:r>
      <w:hyperlink r:id="rId211" w:history="1">
        <w:r w:rsidRPr="000E4347">
          <w:rPr>
            <w:rStyle w:val="Hyperlink"/>
            <w:sz w:val="20"/>
            <w:szCs w:val="20"/>
          </w:rPr>
          <w:t>https://dawncanada.net/wp-content/uploads/2024/12/more_than_a_footnote_research_report.pdf</w:t>
        </w:r>
      </w:hyperlink>
      <w:r>
        <w:rPr>
          <w:sz w:val="20"/>
          <w:szCs w:val="20"/>
        </w:rPr>
        <w:t xml:space="preserve"> </w:t>
      </w:r>
      <w:r w:rsidDel="00D6374D">
        <w:t xml:space="preserve"> </w:t>
      </w:r>
    </w:p>
  </w:footnote>
  <w:footnote w:id="183">
    <w:p w14:paraId="000003BB" w14:textId="37BE2A7C"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w:t>
      </w:r>
      <w:r w:rsidRPr="00881033">
        <w:rPr>
          <w:sz w:val="20"/>
          <w:szCs w:val="20"/>
        </w:rPr>
        <w:t xml:space="preserve">Disability is often overrepresented and intersected with those other equity-seeking identities. For example, Indigenous persons are more likely to also be a person with a disability: </w:t>
      </w:r>
      <w:proofErr w:type="spellStart"/>
      <w:r w:rsidRPr="00881033">
        <w:rPr>
          <w:rFonts w:eastAsia="Roboto"/>
          <w:sz w:val="20"/>
          <w:szCs w:val="20"/>
          <w:highlight w:val="white"/>
        </w:rPr>
        <w:t>Hahmann</w:t>
      </w:r>
      <w:proofErr w:type="spellEnd"/>
      <w:r w:rsidRPr="00881033">
        <w:rPr>
          <w:rFonts w:eastAsia="Roboto"/>
          <w:sz w:val="20"/>
          <w:szCs w:val="20"/>
          <w:highlight w:val="white"/>
        </w:rPr>
        <w:t xml:space="preserve">, T., </w:t>
      </w:r>
      <w:proofErr w:type="spellStart"/>
      <w:r w:rsidRPr="00881033">
        <w:rPr>
          <w:rFonts w:eastAsia="Roboto"/>
          <w:sz w:val="20"/>
          <w:szCs w:val="20"/>
          <w:highlight w:val="white"/>
        </w:rPr>
        <w:t>Badets</w:t>
      </w:r>
      <w:proofErr w:type="spellEnd"/>
      <w:r w:rsidRPr="00881033">
        <w:rPr>
          <w:rFonts w:eastAsia="Roboto"/>
          <w:sz w:val="20"/>
          <w:szCs w:val="20"/>
          <w:highlight w:val="white"/>
        </w:rPr>
        <w:t xml:space="preserve"> N., &amp; Hughes, J. (2019). Indigenous people with disabilities in Canada: First Nations people living off reserve, Metis and Inuit aged 15 years and older, online:</w:t>
      </w:r>
      <w:r>
        <w:rPr>
          <w:rFonts w:eastAsia="Roboto"/>
          <w:sz w:val="20"/>
          <w:szCs w:val="20"/>
          <w:highlight w:val="white"/>
        </w:rPr>
        <w:t xml:space="preserve"> </w:t>
      </w:r>
      <w:hyperlink r:id="rId212" w:history="1">
        <w:r w:rsidRPr="000E4347">
          <w:rPr>
            <w:rStyle w:val="Hyperlink"/>
            <w:rFonts w:eastAsia="Roboto"/>
            <w:sz w:val="20"/>
            <w:szCs w:val="20"/>
          </w:rPr>
          <w:t>https://www150.statcan.gc.ca/n1/pub/89-653-x/89-653-x2019005-eng.htm</w:t>
        </w:r>
      </w:hyperlink>
      <w:r>
        <w:rPr>
          <w:rFonts w:eastAsia="Roboto"/>
          <w:sz w:val="20"/>
          <w:szCs w:val="20"/>
        </w:rPr>
        <w:t xml:space="preserve"> </w:t>
      </w:r>
      <w:r w:rsidRPr="00881033">
        <w:rPr>
          <w:sz w:val="20"/>
          <w:szCs w:val="20"/>
        </w:rPr>
        <w:t>An intersectional analysis demonstrates the violence and discrimination women with disabilities experience at various social levels, which require coordinated attention from various governmental departments and initiatives,  Abbas, J. (2022). Rooting Resilience: Women, Girls, and Non-Binary People with Disabilities and the National Action Plan to End Gender-Based Violence. DAWN Canada, online:</w:t>
      </w:r>
      <w:r w:rsidRPr="00881033">
        <w:t xml:space="preserve"> </w:t>
      </w:r>
      <w:hyperlink r:id="rId213" w:history="1">
        <w:r w:rsidRPr="000E4347">
          <w:rPr>
            <w:rStyle w:val="Hyperlink"/>
            <w:sz w:val="20"/>
            <w:szCs w:val="20"/>
          </w:rPr>
          <w:t>https://dawncanada.net/resource/rooting-resilience-women-girls-and-non-binary-people-with-disabilities-and-the-national-action-plan-to-end-gender-based-violence-a-beginning/</w:t>
        </w:r>
      </w:hyperlink>
      <w:r>
        <w:rPr>
          <w:sz w:val="20"/>
          <w:szCs w:val="20"/>
        </w:rPr>
        <w:t xml:space="preserve"> </w:t>
      </w:r>
    </w:p>
  </w:footnote>
  <w:footnote w:id="184">
    <w:p w14:paraId="000003BC" w14:textId="05B67B57" w:rsidR="009B524A" w:rsidRPr="00E15F5C"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Cotter, A. (2018) Violence and Victimization of Women with Disabilities. Statistics Canada</w:t>
      </w:r>
      <w:r>
        <w:rPr>
          <w:sz w:val="20"/>
          <w:szCs w:val="20"/>
        </w:rPr>
        <w:t>, online:</w:t>
      </w:r>
      <w:r w:rsidRPr="00E15F5C">
        <w:rPr>
          <w:sz w:val="20"/>
          <w:szCs w:val="20"/>
        </w:rPr>
        <w:t xml:space="preserve"> </w:t>
      </w:r>
      <w:hyperlink r:id="rId214" w:history="1">
        <w:r w:rsidRPr="000E4347">
          <w:rPr>
            <w:rStyle w:val="Hyperlink"/>
            <w:sz w:val="20"/>
            <w:szCs w:val="20"/>
          </w:rPr>
          <w:t>https://www150.statcan.gc.ca/n1/pub/85-002-x/2018001/article/54910-eng.pdf</w:t>
        </w:r>
      </w:hyperlink>
      <w:r>
        <w:rPr>
          <w:sz w:val="20"/>
          <w:szCs w:val="20"/>
        </w:rPr>
        <w:t xml:space="preserve"> </w:t>
      </w:r>
    </w:p>
  </w:footnote>
  <w:footnote w:id="185">
    <w:p w14:paraId="000003DB" w14:textId="2433DF24"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lang w:val="fr-CA"/>
        </w:rPr>
        <w:t xml:space="preserve"> </w:t>
      </w:r>
      <w:r w:rsidRPr="0047131A">
        <w:rPr>
          <w:color w:val="222222"/>
          <w:sz w:val="20"/>
          <w:szCs w:val="20"/>
          <w:highlight w:val="white"/>
          <w:lang w:val="fr-CA"/>
        </w:rPr>
        <w:t xml:space="preserve">Font, S. A., &amp; </w:t>
      </w:r>
      <w:proofErr w:type="spellStart"/>
      <w:r w:rsidRPr="0047131A">
        <w:rPr>
          <w:color w:val="222222"/>
          <w:sz w:val="20"/>
          <w:szCs w:val="20"/>
          <w:highlight w:val="white"/>
          <w:lang w:val="fr-CA"/>
        </w:rPr>
        <w:t>Maguire</w:t>
      </w:r>
      <w:proofErr w:type="spellEnd"/>
      <w:r w:rsidRPr="0047131A">
        <w:rPr>
          <w:color w:val="222222"/>
          <w:sz w:val="20"/>
          <w:szCs w:val="20"/>
          <w:highlight w:val="white"/>
          <w:lang w:val="fr-CA"/>
        </w:rPr>
        <w:t xml:space="preserve">-Jack, K. (2016). </w:t>
      </w:r>
      <w:r w:rsidRPr="0047131A">
        <w:rPr>
          <w:color w:val="222222"/>
          <w:sz w:val="20"/>
          <w:szCs w:val="20"/>
          <w:highlight w:val="white"/>
        </w:rPr>
        <w:t xml:space="preserve">Pathways from childhood abuse and other adversities to adult health risks: The role of adult socioeconomic conditions. </w:t>
      </w:r>
      <w:r w:rsidRPr="0047131A">
        <w:rPr>
          <w:i/>
          <w:color w:val="222222"/>
          <w:sz w:val="20"/>
          <w:szCs w:val="20"/>
          <w:highlight w:val="white"/>
        </w:rPr>
        <w:t>Child abuse &amp; neglect</w:t>
      </w:r>
      <w:r w:rsidRPr="0047131A">
        <w:rPr>
          <w:color w:val="222222"/>
          <w:sz w:val="20"/>
          <w:szCs w:val="20"/>
          <w:highlight w:val="white"/>
        </w:rPr>
        <w:t xml:space="preserve">, </w:t>
      </w:r>
      <w:r w:rsidRPr="0047131A">
        <w:rPr>
          <w:i/>
          <w:color w:val="222222"/>
          <w:sz w:val="20"/>
          <w:szCs w:val="20"/>
          <w:highlight w:val="white"/>
        </w:rPr>
        <w:t>51</w:t>
      </w:r>
      <w:r w:rsidRPr="0047131A">
        <w:rPr>
          <w:color w:val="222222"/>
          <w:sz w:val="20"/>
          <w:szCs w:val="20"/>
          <w:highlight w:val="white"/>
        </w:rPr>
        <w:t>, 390-399</w:t>
      </w:r>
      <w:r>
        <w:rPr>
          <w:color w:val="222222"/>
          <w:sz w:val="20"/>
          <w:szCs w:val="20"/>
          <w:highlight w:val="white"/>
        </w:rPr>
        <w:t xml:space="preserve">, online: </w:t>
      </w:r>
      <w:hyperlink r:id="rId215" w:history="1">
        <w:r w:rsidRPr="004C79FF">
          <w:rPr>
            <w:rStyle w:val="Hyperlink"/>
            <w:sz w:val="20"/>
            <w:szCs w:val="20"/>
          </w:rPr>
          <w:t>https://doi.org/10.1016%2Fj.chiabu.2015.05.013</w:t>
        </w:r>
      </w:hyperlink>
      <w:r>
        <w:rPr>
          <w:color w:val="222222"/>
          <w:sz w:val="20"/>
          <w:szCs w:val="20"/>
          <w:highlight w:val="white"/>
        </w:rPr>
        <w:t xml:space="preserve"> </w:t>
      </w:r>
      <w:r w:rsidRPr="0047131A">
        <w:rPr>
          <w:color w:val="222222"/>
          <w:sz w:val="20"/>
          <w:szCs w:val="20"/>
          <w:highlight w:val="white"/>
        </w:rPr>
        <w:t xml:space="preserve"> </w:t>
      </w:r>
    </w:p>
  </w:footnote>
  <w:footnote w:id="186">
    <w:p w14:paraId="000003BD" w14:textId="77777777"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w:t>
      </w:r>
      <w:r w:rsidRPr="006C5E4F">
        <w:rPr>
          <w:i/>
          <w:color w:val="222222"/>
          <w:sz w:val="20"/>
          <w:szCs w:val="20"/>
          <w:highlight w:val="white"/>
        </w:rPr>
        <w:t>Ibid</w:t>
      </w:r>
      <w:r w:rsidRPr="0047131A">
        <w:rPr>
          <w:color w:val="222222"/>
          <w:sz w:val="20"/>
          <w:szCs w:val="20"/>
          <w:highlight w:val="white"/>
        </w:rPr>
        <w:t>.</w:t>
      </w:r>
    </w:p>
  </w:footnote>
  <w:footnote w:id="187">
    <w:p w14:paraId="000003BE" w14:textId="6D3BC04C" w:rsidR="009B524A" w:rsidRPr="009C255E"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Abbas, J. (2023). An Intersectional Understanding of Older Adults with Disabilities and the Dynamics of Abuse. </w:t>
      </w:r>
      <w:r w:rsidRPr="0047131A">
        <w:rPr>
          <w:i/>
          <w:sz w:val="20"/>
          <w:szCs w:val="20"/>
        </w:rPr>
        <w:t>DAWN Canada</w:t>
      </w:r>
      <w:r>
        <w:rPr>
          <w:sz w:val="20"/>
          <w:szCs w:val="20"/>
        </w:rPr>
        <w:t xml:space="preserve">, online: </w:t>
      </w:r>
      <w:hyperlink r:id="rId216" w:history="1">
        <w:r w:rsidRPr="000E4347">
          <w:rPr>
            <w:rStyle w:val="Hyperlink"/>
            <w:sz w:val="20"/>
            <w:szCs w:val="20"/>
          </w:rPr>
          <w:t>https://dawncanada.net/resource/an-intersectional-understanding-of-older-adults-with-disabilities-and-the-dynamics-of-abuse/</w:t>
        </w:r>
      </w:hyperlink>
      <w:r>
        <w:rPr>
          <w:sz w:val="20"/>
          <w:szCs w:val="20"/>
        </w:rPr>
        <w:t xml:space="preserve"> </w:t>
      </w:r>
    </w:p>
  </w:footnote>
  <w:footnote w:id="188">
    <w:p w14:paraId="000003BF" w14:textId="402A94B9"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Statistics Canada. (2022). </w:t>
      </w:r>
      <w:r w:rsidRPr="0047131A">
        <w:rPr>
          <w:i/>
          <w:sz w:val="20"/>
          <w:szCs w:val="20"/>
        </w:rPr>
        <w:t>Poverty and low-income statistics by disability status</w:t>
      </w:r>
      <w:r w:rsidRPr="0047131A">
        <w:rPr>
          <w:sz w:val="20"/>
          <w:szCs w:val="20"/>
        </w:rPr>
        <w:t xml:space="preserve"> [Data set]</w:t>
      </w:r>
      <w:r>
        <w:rPr>
          <w:sz w:val="20"/>
          <w:szCs w:val="20"/>
        </w:rPr>
        <w:t>, online:</w:t>
      </w:r>
      <w:hyperlink r:id="rId217">
        <w:r w:rsidRPr="0047131A">
          <w:rPr>
            <w:sz w:val="20"/>
            <w:szCs w:val="20"/>
          </w:rPr>
          <w:t xml:space="preserve"> </w:t>
        </w:r>
      </w:hyperlink>
      <w:r w:rsidRPr="009C255E">
        <w:t xml:space="preserve"> </w:t>
      </w:r>
      <w:hyperlink r:id="rId218" w:history="1">
        <w:r w:rsidRPr="000E4347">
          <w:rPr>
            <w:rStyle w:val="Hyperlink"/>
            <w:sz w:val="20"/>
            <w:szCs w:val="20"/>
          </w:rPr>
          <w:t>https://doi.org/10.25318/1110009001-ENG</w:t>
        </w:r>
      </w:hyperlink>
      <w:r>
        <w:rPr>
          <w:sz w:val="20"/>
          <w:szCs w:val="20"/>
        </w:rPr>
        <w:t xml:space="preserve"> </w:t>
      </w:r>
      <w:r w:rsidRPr="0047131A">
        <w:rPr>
          <w:sz w:val="20"/>
          <w:szCs w:val="20"/>
        </w:rPr>
        <w:t xml:space="preserve"> </w:t>
      </w:r>
    </w:p>
  </w:footnote>
  <w:footnote w:id="189">
    <w:p w14:paraId="000003C0" w14:textId="0A97E74D"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CMHC (2018). Housing Conditions of Persons with Disabilities. Research Insight, May 2018</w:t>
      </w:r>
      <w:r>
        <w:rPr>
          <w:sz w:val="20"/>
          <w:szCs w:val="20"/>
        </w:rPr>
        <w:t>, online</w:t>
      </w:r>
      <w:r w:rsidRPr="00725029">
        <w:rPr>
          <w:sz w:val="20"/>
          <w:szCs w:val="20"/>
        </w:rPr>
        <w:t xml:space="preserve">: </w:t>
      </w:r>
      <w:hyperlink r:id="rId219" w:history="1">
        <w:r w:rsidRPr="00725029">
          <w:rPr>
            <w:rStyle w:val="Hyperlink"/>
            <w:sz w:val="20"/>
            <w:szCs w:val="20"/>
          </w:rPr>
          <w:t>https://assets.cmhc-schl.gc.ca/sf/project/cmhc/pubsandreports/research-insights/research-insight-housing-conditions-persons-disabilities-69354-en.pdf</w:t>
        </w:r>
      </w:hyperlink>
      <w:proofErr w:type="gramStart"/>
      <w:r w:rsidRPr="00725029">
        <w:rPr>
          <w:sz w:val="20"/>
          <w:szCs w:val="20"/>
        </w:rPr>
        <w:t>;  CMHC</w:t>
      </w:r>
      <w:proofErr w:type="gramEnd"/>
      <w:r w:rsidRPr="00725029">
        <w:rPr>
          <w:sz w:val="20"/>
          <w:szCs w:val="20"/>
        </w:rPr>
        <w:t xml:space="preserve">. </w:t>
      </w:r>
      <w:r w:rsidRPr="0047131A">
        <w:rPr>
          <w:sz w:val="20"/>
          <w:szCs w:val="20"/>
        </w:rPr>
        <w:t>(</w:t>
      </w:r>
      <w:proofErr w:type="spellStart"/>
      <w:r w:rsidRPr="0047131A">
        <w:rPr>
          <w:sz w:val="20"/>
          <w:szCs w:val="20"/>
        </w:rPr>
        <w:t>n.d.</w:t>
      </w:r>
      <w:proofErr w:type="spellEnd"/>
      <w:r w:rsidRPr="0047131A">
        <w:rPr>
          <w:sz w:val="20"/>
          <w:szCs w:val="20"/>
        </w:rPr>
        <w:t>). Core Housing Need Data – By the Numbers</w:t>
      </w:r>
      <w:r>
        <w:rPr>
          <w:sz w:val="20"/>
          <w:szCs w:val="20"/>
        </w:rPr>
        <w:t>, online</w:t>
      </w:r>
      <w:r w:rsidRPr="0047131A">
        <w:rPr>
          <w:sz w:val="20"/>
          <w:szCs w:val="20"/>
        </w:rPr>
        <w:t xml:space="preserve">: </w:t>
      </w:r>
      <w:hyperlink r:id="rId220" w:history="1">
        <w:r w:rsidRPr="00407AB4">
          <w:rPr>
            <w:rStyle w:val="Hyperlink"/>
            <w:sz w:val="20"/>
            <w:szCs w:val="20"/>
          </w:rPr>
          <w:t>https://www.cmhc-schl.gc.ca/en/professionals/housing-markets-data-and-research/housing-research/core-housing-need/core-housing-need-data-by-the-numbers</w:t>
        </w:r>
      </w:hyperlink>
      <w:r>
        <w:rPr>
          <w:sz w:val="20"/>
          <w:szCs w:val="20"/>
        </w:rPr>
        <w:t xml:space="preserve"> </w:t>
      </w:r>
    </w:p>
  </w:footnote>
  <w:footnote w:id="190">
    <w:p w14:paraId="000003C1" w14:textId="4B153B25" w:rsidR="009B524A" w:rsidRPr="00725029"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Bogdan, S (2022) Barrie shelter raising concerns over inflation’s impact on women living with abuse</w:t>
      </w:r>
      <w:r>
        <w:rPr>
          <w:sz w:val="20"/>
          <w:szCs w:val="20"/>
        </w:rPr>
        <w:t>, online</w:t>
      </w:r>
      <w:r w:rsidRPr="00725029">
        <w:rPr>
          <w:sz w:val="20"/>
          <w:szCs w:val="20"/>
        </w:rPr>
        <w:t xml:space="preserve">: </w:t>
      </w:r>
      <w:hyperlink r:id="rId221" w:history="1">
        <w:r w:rsidRPr="000E4347">
          <w:rPr>
            <w:rStyle w:val="Hyperlink"/>
            <w:sz w:val="20"/>
            <w:szCs w:val="20"/>
          </w:rPr>
          <w:t>https://globalnews.ca/news/9264707/barrie-shelter-inflation-women-abuse/</w:t>
        </w:r>
      </w:hyperlink>
      <w:r>
        <w:rPr>
          <w:sz w:val="20"/>
          <w:szCs w:val="20"/>
        </w:rPr>
        <w:t xml:space="preserve">; </w:t>
      </w:r>
      <w:r w:rsidRPr="00725029">
        <w:rPr>
          <w:sz w:val="20"/>
          <w:szCs w:val="20"/>
        </w:rPr>
        <w:t xml:space="preserve">Maki, K. (2019). </w:t>
      </w:r>
      <w:r w:rsidRPr="0047131A">
        <w:rPr>
          <w:sz w:val="20"/>
          <w:szCs w:val="20"/>
        </w:rPr>
        <w:t>More Than a Bed: A National Profile of VAW Shelters and Transition Houses. Women’s Shelter Canada</w:t>
      </w:r>
      <w:r>
        <w:rPr>
          <w:sz w:val="20"/>
          <w:szCs w:val="20"/>
        </w:rPr>
        <w:t>, online:</w:t>
      </w:r>
      <w:r w:rsidRPr="0047131A">
        <w:rPr>
          <w:sz w:val="20"/>
          <w:szCs w:val="20"/>
        </w:rPr>
        <w:t xml:space="preserve"> </w:t>
      </w:r>
      <w:hyperlink r:id="rId222" w:history="1">
        <w:r w:rsidRPr="000E4347">
          <w:rPr>
            <w:rStyle w:val="Hyperlink"/>
            <w:sz w:val="20"/>
            <w:szCs w:val="20"/>
          </w:rPr>
          <w:t>https://endvaw.ca/wp-content/uploads/2019/04/More-Than-a-Bed-Final-Report.pdf</w:t>
        </w:r>
      </w:hyperlink>
      <w:r>
        <w:rPr>
          <w:sz w:val="20"/>
          <w:szCs w:val="20"/>
        </w:rPr>
        <w:t xml:space="preserve">; </w:t>
      </w:r>
      <w:proofErr w:type="spellStart"/>
      <w:r w:rsidRPr="0047131A">
        <w:rPr>
          <w:sz w:val="20"/>
          <w:szCs w:val="20"/>
        </w:rPr>
        <w:t>Rajan</w:t>
      </w:r>
      <w:proofErr w:type="spellEnd"/>
      <w:r w:rsidRPr="0047131A">
        <w:rPr>
          <w:sz w:val="20"/>
          <w:szCs w:val="20"/>
        </w:rPr>
        <w:t xml:space="preserve">, D. (2019). Inclusive Violence </w:t>
      </w:r>
      <w:proofErr w:type="gramStart"/>
      <w:r w:rsidRPr="0047131A">
        <w:rPr>
          <w:sz w:val="20"/>
          <w:szCs w:val="20"/>
        </w:rPr>
        <w:t>Against</w:t>
      </w:r>
      <w:proofErr w:type="gramEnd"/>
      <w:r w:rsidRPr="0047131A">
        <w:rPr>
          <w:sz w:val="20"/>
          <w:szCs w:val="20"/>
        </w:rPr>
        <w:t xml:space="preserve"> Women Shelters for Older Women with Disabilities and Older Deaf Women. Springtide Resources</w:t>
      </w:r>
      <w:r>
        <w:rPr>
          <w:sz w:val="20"/>
          <w:szCs w:val="20"/>
        </w:rPr>
        <w:t>, online</w:t>
      </w:r>
      <w:r w:rsidRPr="0047131A">
        <w:rPr>
          <w:sz w:val="20"/>
          <w:szCs w:val="20"/>
        </w:rPr>
        <w:t xml:space="preserve">: </w:t>
      </w:r>
      <w:hyperlink r:id="rId223" w:history="1">
        <w:r w:rsidRPr="000E4347">
          <w:rPr>
            <w:rStyle w:val="Hyperlink"/>
            <w:sz w:val="20"/>
            <w:szCs w:val="20"/>
          </w:rPr>
          <w:t>https://cnpea.ca/images/sr_inclusive_vaw_shelters_report_aug2019.pdf</w:t>
        </w:r>
      </w:hyperlink>
      <w:r>
        <w:rPr>
          <w:sz w:val="20"/>
          <w:szCs w:val="20"/>
        </w:rPr>
        <w:t xml:space="preserve">; </w:t>
      </w:r>
      <w:r w:rsidRPr="0047131A">
        <w:rPr>
          <w:sz w:val="20"/>
          <w:szCs w:val="20"/>
        </w:rPr>
        <w:t>Grant, T. (2022). Overwhelmed and underfunded, women’s shelters say without overhauling the system, they risk turning away more survivors. The Globe and Mail, April 22, 2022</w:t>
      </w:r>
      <w:r>
        <w:rPr>
          <w:sz w:val="20"/>
          <w:szCs w:val="20"/>
        </w:rPr>
        <w:t>, online:</w:t>
      </w:r>
      <w:r w:rsidRPr="00725029">
        <w:rPr>
          <w:sz w:val="20"/>
          <w:szCs w:val="20"/>
        </w:rPr>
        <w:t xml:space="preserve"> </w:t>
      </w:r>
      <w:hyperlink r:id="rId224" w:history="1">
        <w:r w:rsidRPr="000E4347">
          <w:rPr>
            <w:rStyle w:val="Hyperlink"/>
            <w:sz w:val="20"/>
            <w:szCs w:val="20"/>
          </w:rPr>
          <w:t>https://www.theglobeandmail.com/canada/article-womens-shelters-canada-funding/</w:t>
        </w:r>
      </w:hyperlink>
      <w:r>
        <w:rPr>
          <w:sz w:val="20"/>
          <w:szCs w:val="20"/>
        </w:rPr>
        <w:t xml:space="preserve"> </w:t>
      </w:r>
    </w:p>
  </w:footnote>
  <w:footnote w:id="191">
    <w:p w14:paraId="000003C2" w14:textId="481A71D8" w:rsidR="009B524A" w:rsidRPr="009600DB"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w:t>
      </w:r>
      <w:proofErr w:type="spellStart"/>
      <w:r w:rsidRPr="0047131A">
        <w:rPr>
          <w:sz w:val="20"/>
          <w:szCs w:val="20"/>
        </w:rPr>
        <w:t>Trudell</w:t>
      </w:r>
      <w:proofErr w:type="spellEnd"/>
      <w:r w:rsidRPr="0047131A">
        <w:rPr>
          <w:sz w:val="20"/>
          <w:szCs w:val="20"/>
        </w:rPr>
        <w:t>, A.L. &amp; Whitmore, E. (2020). Pandemic meets Pandemic: Understanding the Impacts of COVID</w:t>
      </w:r>
      <w:r>
        <w:rPr>
          <w:sz w:val="20"/>
          <w:szCs w:val="20"/>
        </w:rPr>
        <w:t>-</w:t>
      </w:r>
      <w:r w:rsidRPr="0047131A">
        <w:rPr>
          <w:sz w:val="20"/>
          <w:szCs w:val="20"/>
        </w:rPr>
        <w:t xml:space="preserve">19 on Gender-Based Violence Services and Survivors in Canada. Ottawa &amp; London, ON: Ending Violence Association of Canada &amp; </w:t>
      </w:r>
      <w:proofErr w:type="spellStart"/>
      <w:r w:rsidRPr="0047131A">
        <w:rPr>
          <w:sz w:val="20"/>
          <w:szCs w:val="20"/>
        </w:rPr>
        <w:t>Anova</w:t>
      </w:r>
      <w:proofErr w:type="spellEnd"/>
      <w:r>
        <w:rPr>
          <w:sz w:val="20"/>
          <w:szCs w:val="20"/>
        </w:rPr>
        <w:t>, online</w:t>
      </w:r>
      <w:r w:rsidRPr="0047131A">
        <w:rPr>
          <w:sz w:val="20"/>
          <w:szCs w:val="20"/>
        </w:rPr>
        <w:t xml:space="preserve">: </w:t>
      </w:r>
      <w:hyperlink r:id="rId225" w:history="1">
        <w:r w:rsidRPr="000E4347">
          <w:rPr>
            <w:rStyle w:val="Hyperlink"/>
            <w:sz w:val="20"/>
            <w:szCs w:val="20"/>
          </w:rPr>
          <w:t>https://www.anovafuture.org/wp-content/uploads/2020/08/Full-Report.pdf</w:t>
        </w:r>
      </w:hyperlink>
      <w:r>
        <w:rPr>
          <w:sz w:val="20"/>
          <w:szCs w:val="20"/>
        </w:rPr>
        <w:t xml:space="preserve">; </w:t>
      </w:r>
      <w:r w:rsidRPr="0047131A">
        <w:rPr>
          <w:sz w:val="20"/>
          <w:szCs w:val="20"/>
        </w:rPr>
        <w:t>Government of Canada. (2021). Snapshot: COVID-19 and gender-based violence. Women and gender Equality Canada</w:t>
      </w:r>
      <w:r>
        <w:rPr>
          <w:sz w:val="20"/>
          <w:szCs w:val="20"/>
        </w:rPr>
        <w:t>, online</w:t>
      </w:r>
      <w:r w:rsidRPr="00725029">
        <w:rPr>
          <w:sz w:val="20"/>
          <w:szCs w:val="20"/>
        </w:rPr>
        <w:t xml:space="preserve">: </w:t>
      </w:r>
      <w:hyperlink r:id="rId226" w:history="1">
        <w:r w:rsidRPr="000E4347">
          <w:rPr>
            <w:rStyle w:val="Hyperlink"/>
            <w:sz w:val="20"/>
            <w:szCs w:val="20"/>
          </w:rPr>
          <w:t>https://women-gender-equality.canada.ca/en/gender-based-violence/snapshot-covid-19-gender-based-violence.html</w:t>
        </w:r>
      </w:hyperlink>
      <w:r>
        <w:rPr>
          <w:sz w:val="20"/>
          <w:szCs w:val="20"/>
        </w:rPr>
        <w:t xml:space="preserve"> </w:t>
      </w:r>
    </w:p>
  </w:footnote>
  <w:footnote w:id="192">
    <w:p w14:paraId="000003C3" w14:textId="6D9865C1"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Abbas, J. (2022). Rooting Resilience: Women, Girls, and Non-Binary People with Disabilities and the National Action Plan to End Gender-Based Violence. DAWN Canada</w:t>
      </w:r>
      <w:r>
        <w:rPr>
          <w:sz w:val="20"/>
          <w:szCs w:val="20"/>
        </w:rPr>
        <w:t>, online:</w:t>
      </w:r>
      <w:r w:rsidRPr="0047131A">
        <w:rPr>
          <w:sz w:val="20"/>
          <w:szCs w:val="20"/>
        </w:rPr>
        <w:t xml:space="preserve"> </w:t>
      </w:r>
      <w:hyperlink r:id="rId227" w:history="1">
        <w:r w:rsidRPr="000E4347">
          <w:rPr>
            <w:rStyle w:val="Hyperlink"/>
            <w:sz w:val="20"/>
            <w:szCs w:val="20"/>
          </w:rPr>
          <w:t>https://dawncanada.net/resource/rooting-resilience-women-girls-and-non-binary-people-with-disabilities-and-the-national-action-plan-to-end-gender-based-violence-a-beginning/</w:t>
        </w:r>
      </w:hyperlink>
    </w:p>
  </w:footnote>
  <w:footnote w:id="193">
    <w:p w14:paraId="000003C4" w14:textId="54354833"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Abbas, J. (2022). Rooting Resilience: Women, Girls, and Non-Binary People with Disabilities and the National Action Plan to End Gender-Based Violence. DAWN Canada</w:t>
      </w:r>
      <w:r>
        <w:rPr>
          <w:sz w:val="20"/>
          <w:szCs w:val="20"/>
        </w:rPr>
        <w:t>, online:</w:t>
      </w:r>
      <w:r w:rsidRPr="0047131A">
        <w:rPr>
          <w:sz w:val="20"/>
          <w:szCs w:val="20"/>
        </w:rPr>
        <w:t xml:space="preserve"> </w:t>
      </w:r>
      <w:hyperlink r:id="rId228" w:history="1">
        <w:r w:rsidRPr="000E4347">
          <w:rPr>
            <w:rStyle w:val="Hyperlink"/>
            <w:sz w:val="20"/>
            <w:szCs w:val="20"/>
          </w:rPr>
          <w:t>https://dawncanada.net/resource/rooting-resilience-women-girls-and-non-binary-people-with-disabilities-and-the-national-action-plan-to-end-gender-based-violence-a-beginning/</w:t>
        </w:r>
      </w:hyperlink>
      <w:r>
        <w:rPr>
          <w:sz w:val="20"/>
          <w:szCs w:val="20"/>
        </w:rPr>
        <w:t xml:space="preserve"> at 37; a recent study also found that pregnancy care for persons with disabilities can be complicated due to a lack of coordinated care, Hilary K. Brown et al. “Equity and inclusion in pregnancy care: report on the pregnancy outcomes and health care experiences of people with disabilities in Ontario”, ICES 2024, online: </w:t>
      </w:r>
      <w:hyperlink r:id="rId229" w:history="1">
        <w:r w:rsidRPr="004C79FF">
          <w:rPr>
            <w:rStyle w:val="Hyperlink"/>
            <w:sz w:val="20"/>
            <w:szCs w:val="20"/>
          </w:rPr>
          <w:t>https://www.ices.on.ca/wp-content/uploads/2024/05/Equity-and-Inclusion-in-Pregnancy-Care_Full-Report-V2.pdf</w:t>
        </w:r>
      </w:hyperlink>
    </w:p>
  </w:footnote>
  <w:footnote w:id="194">
    <w:p w14:paraId="000003C5" w14:textId="77777777"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There is a need for GBV programming and supports that reach people across the life-course, including children and older adults who are be at an increased risk of GBV but do not have supports accessible to them. This includes the needs of those in long-term care and other congregate settings. Violence against Deaf, Deaf-Blind, and Hard of Hearing women, girls, and gender-diverse people must be prevented through improved access to language and learning as early as possible for Deaf persons and their family. </w:t>
      </w:r>
    </w:p>
  </w:footnote>
  <w:footnote w:id="195">
    <w:p w14:paraId="00000326" w14:textId="2EC68FA8" w:rsidR="009B524A" w:rsidRPr="0047131A" w:rsidRDefault="009B524A" w:rsidP="00996601">
      <w:pPr>
        <w:pBdr>
          <w:top w:val="nil"/>
          <w:left w:val="nil"/>
          <w:bottom w:val="nil"/>
          <w:right w:val="nil"/>
          <w:between w:val="nil"/>
        </w:pBdr>
        <w:spacing w:line="240" w:lineRule="auto"/>
        <w:rPr>
          <w:color w:val="000000"/>
          <w:sz w:val="20"/>
          <w:szCs w:val="20"/>
          <w:highlight w:val="yellow"/>
        </w:rPr>
      </w:pPr>
      <w:r w:rsidRPr="0047131A">
        <w:rPr>
          <w:sz w:val="20"/>
          <w:szCs w:val="20"/>
          <w:vertAlign w:val="superscript"/>
        </w:rPr>
        <w:footnoteRef/>
      </w:r>
      <w:r w:rsidRPr="0047131A">
        <w:rPr>
          <w:color w:val="000000"/>
          <w:sz w:val="20"/>
          <w:szCs w:val="20"/>
          <w:vertAlign w:val="superscript"/>
        </w:rPr>
        <w:t xml:space="preserve"> </w:t>
      </w:r>
      <w:r>
        <w:rPr>
          <w:color w:val="000000"/>
          <w:sz w:val="20"/>
          <w:szCs w:val="20"/>
        </w:rPr>
        <w:t xml:space="preserve">Exact statistics on the amount of persons with disabilities experiencing disabilities are lacking but research has found that people with disabilities are four times more likely to experience homelessness, Canadian Human Rights Commission, “Joint news release – New project confirms people with disabilities are overrepresented in all aspects of inadequate housing and homelessness”, June 19 2024, online: </w:t>
      </w:r>
      <w:hyperlink r:id="rId230" w:history="1">
        <w:r w:rsidRPr="004C79FF">
          <w:rPr>
            <w:rStyle w:val="Hyperlink"/>
            <w:sz w:val="20"/>
            <w:szCs w:val="20"/>
          </w:rPr>
          <w:t>https://www.chrc-ccdp.gc.ca/en/resources/joint-news-release-new-project-confirms-people-disabilities-are-overrepresented-all</w:t>
        </w:r>
      </w:hyperlink>
      <w:r>
        <w:rPr>
          <w:color w:val="000000"/>
          <w:sz w:val="20"/>
          <w:szCs w:val="20"/>
        </w:rPr>
        <w:t xml:space="preserve">; In one survey, </w:t>
      </w:r>
      <w:r w:rsidRPr="00E922DB">
        <w:rPr>
          <w:color w:val="000000"/>
          <w:sz w:val="20"/>
          <w:szCs w:val="20"/>
        </w:rPr>
        <w:t xml:space="preserve">Canadians with a disability are more likely to </w:t>
      </w:r>
      <w:r w:rsidRPr="0030586A">
        <w:rPr>
          <w:color w:val="000000"/>
          <w:sz w:val="20"/>
          <w:szCs w:val="20"/>
        </w:rPr>
        <w:t>have had</w:t>
      </w:r>
      <w:r w:rsidRPr="00E922DB">
        <w:rPr>
          <w:color w:val="000000"/>
          <w:sz w:val="20"/>
          <w:szCs w:val="20"/>
        </w:rPr>
        <w:t xml:space="preserve"> to temporarily live with family, friends, in their car, or anywhere else because they had nowhere else to live: Samantha </w:t>
      </w:r>
      <w:proofErr w:type="spellStart"/>
      <w:r w:rsidRPr="00E922DB">
        <w:rPr>
          <w:color w:val="000000"/>
          <w:sz w:val="20"/>
          <w:szCs w:val="20"/>
        </w:rPr>
        <w:t>Rodrique</w:t>
      </w:r>
      <w:proofErr w:type="spellEnd"/>
      <w:r w:rsidRPr="00E922DB">
        <w:rPr>
          <w:color w:val="000000"/>
          <w:sz w:val="20"/>
          <w:szCs w:val="20"/>
        </w:rPr>
        <w:t xml:space="preserve"> “Insights on Canadian Society: Hidden homelessness in C</w:t>
      </w:r>
      <w:r>
        <w:rPr>
          <w:color w:val="000000"/>
          <w:sz w:val="20"/>
          <w:szCs w:val="20"/>
        </w:rPr>
        <w:t xml:space="preserve">anada”, November 2016, online: </w:t>
      </w:r>
      <w:hyperlink r:id="rId231" w:history="1">
        <w:r w:rsidRPr="004C79FF">
          <w:rPr>
            <w:rStyle w:val="Hyperlink"/>
            <w:sz w:val="20"/>
            <w:szCs w:val="20"/>
          </w:rPr>
          <w:t>https://www150.statcan.gc.ca/n1/pub/75-006-x/2016001/article/14678-eng.htm</w:t>
        </w:r>
      </w:hyperlink>
      <w:r>
        <w:rPr>
          <w:color w:val="000000"/>
          <w:sz w:val="20"/>
          <w:szCs w:val="20"/>
        </w:rPr>
        <w:t xml:space="preserve"> </w:t>
      </w:r>
    </w:p>
  </w:footnote>
  <w:footnote w:id="196">
    <w:p w14:paraId="00000327" w14:textId="0F227470" w:rsidR="009B524A" w:rsidRPr="0047131A"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vertAlign w:val="superscript"/>
        </w:rPr>
        <w:t xml:space="preserve"> </w:t>
      </w:r>
      <w:r w:rsidRPr="0047131A">
        <w:rPr>
          <w:color w:val="000000"/>
          <w:sz w:val="20"/>
          <w:szCs w:val="20"/>
        </w:rPr>
        <w:t>Affordable housing prices, tenure options, and locations are all more restricted at lower incomes</w:t>
      </w:r>
      <w:r>
        <w:rPr>
          <w:color w:val="000000"/>
          <w:sz w:val="20"/>
          <w:szCs w:val="20"/>
        </w:rPr>
        <w:t xml:space="preserve">, Canadian Human Rights Commission, “What we learned: Housing for people with disabilities”, April 2024, online: </w:t>
      </w:r>
      <w:hyperlink r:id="rId232" w:history="1">
        <w:r w:rsidRPr="000E4347">
          <w:rPr>
            <w:rStyle w:val="Hyperlink"/>
            <w:sz w:val="20"/>
            <w:szCs w:val="20"/>
          </w:rPr>
          <w:t>https://www.chrc-ccdp.gc.ca/resources/publications/what-we-learned-housing-people-disabilities</w:t>
        </w:r>
      </w:hyperlink>
      <w:r>
        <w:rPr>
          <w:color w:val="000000"/>
          <w:sz w:val="20"/>
          <w:szCs w:val="20"/>
        </w:rPr>
        <w:t xml:space="preserve"> </w:t>
      </w:r>
    </w:p>
  </w:footnote>
  <w:footnote w:id="197">
    <w:p w14:paraId="00000328" w14:textId="0C41E5C5" w:rsidR="009B524A" w:rsidRPr="0047131A"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vertAlign w:val="superscript"/>
        </w:rPr>
        <w:t xml:space="preserve"> </w:t>
      </w:r>
      <w:r w:rsidRPr="0047131A">
        <w:rPr>
          <w:color w:val="000000"/>
          <w:sz w:val="20"/>
          <w:szCs w:val="20"/>
        </w:rPr>
        <w:t>People with low or irregular income and especially recipients of social assistance, all of whom are disproportionately disabled, often face discriminatory screening-out practices by landlords, related to disability and ability to pay. Many landlords discriminate on the basis of</w:t>
      </w:r>
      <w:r>
        <w:rPr>
          <w:color w:val="000000"/>
          <w:sz w:val="20"/>
          <w:szCs w:val="20"/>
        </w:rPr>
        <w:t xml:space="preserve"> disability</w:t>
      </w:r>
      <w:r w:rsidRPr="0047131A">
        <w:rPr>
          <w:color w:val="000000"/>
          <w:sz w:val="20"/>
          <w:szCs w:val="20"/>
        </w:rPr>
        <w:t>, including evictions for disability-related behaviours and failure to accommodate disability-related needs.</w:t>
      </w:r>
      <w:r>
        <w:rPr>
          <w:color w:val="000000"/>
          <w:sz w:val="20"/>
          <w:szCs w:val="20"/>
        </w:rPr>
        <w:t xml:space="preserve"> “Those struggling with mental health and people with a disability are overrepresented among evictees”: Statistics Canada, </w:t>
      </w:r>
      <w:r w:rsidRPr="0088787C">
        <w:rPr>
          <w:i/>
          <w:color w:val="000000"/>
          <w:sz w:val="20"/>
          <w:szCs w:val="20"/>
        </w:rPr>
        <w:t>Recently evicted people tend to be younger, have financial difficulties, and report having low trust in others</w:t>
      </w:r>
      <w:r>
        <w:rPr>
          <w:color w:val="000000"/>
          <w:sz w:val="20"/>
          <w:szCs w:val="20"/>
        </w:rPr>
        <w:t xml:space="preserve">, online: </w:t>
      </w:r>
      <w:hyperlink r:id="rId233" w:history="1">
        <w:r w:rsidRPr="000E4347">
          <w:rPr>
            <w:rStyle w:val="Hyperlink"/>
            <w:sz w:val="20"/>
            <w:szCs w:val="20"/>
          </w:rPr>
          <w:t>https://www150.statcan.gc.ca/n1/daily-quotidien/240412/dq240412c-eng.htm</w:t>
        </w:r>
      </w:hyperlink>
      <w:r>
        <w:rPr>
          <w:color w:val="000000"/>
          <w:sz w:val="20"/>
          <w:szCs w:val="20"/>
        </w:rPr>
        <w:t xml:space="preserve"> </w:t>
      </w:r>
    </w:p>
  </w:footnote>
  <w:footnote w:id="198">
    <w:p w14:paraId="00000329" w14:textId="77777777" w:rsidR="009B524A" w:rsidRPr="0047131A"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vertAlign w:val="superscript"/>
        </w:rPr>
        <w:t xml:space="preserve"> </w:t>
      </w:r>
      <w:r w:rsidRPr="0047131A">
        <w:rPr>
          <w:color w:val="000000"/>
          <w:sz w:val="20"/>
          <w:szCs w:val="20"/>
        </w:rPr>
        <w:t>G</w:t>
      </w:r>
      <w:r w:rsidRPr="0047131A">
        <w:rPr>
          <w:sz w:val="20"/>
          <w:szCs w:val="20"/>
        </w:rPr>
        <w:t>reg</w:t>
      </w:r>
      <w:r w:rsidRPr="0047131A">
        <w:rPr>
          <w:color w:val="000000"/>
          <w:sz w:val="20"/>
          <w:szCs w:val="20"/>
        </w:rPr>
        <w:t xml:space="preserve"> Suttor (2015), </w:t>
      </w:r>
      <w:r w:rsidRPr="0047131A">
        <w:rPr>
          <w:sz w:val="20"/>
          <w:szCs w:val="20"/>
        </w:rPr>
        <w:t>“</w:t>
      </w:r>
      <w:r w:rsidRPr="0047131A">
        <w:rPr>
          <w:color w:val="000000"/>
          <w:sz w:val="20"/>
          <w:szCs w:val="20"/>
        </w:rPr>
        <w:t>Rental Housing Dynamics and Lower-Income Neighbourhoods in Canada</w:t>
      </w:r>
      <w:r w:rsidRPr="0047131A">
        <w:rPr>
          <w:sz w:val="20"/>
          <w:szCs w:val="20"/>
        </w:rPr>
        <w:t>”</w:t>
      </w:r>
      <w:r w:rsidRPr="0047131A">
        <w:rPr>
          <w:color w:val="000000"/>
          <w:sz w:val="20"/>
          <w:szCs w:val="20"/>
        </w:rPr>
        <w:t xml:space="preserve">, </w:t>
      </w:r>
      <w:r w:rsidRPr="0047131A">
        <w:rPr>
          <w:sz w:val="20"/>
          <w:szCs w:val="20"/>
        </w:rPr>
        <w:t xml:space="preserve">Research Paper 235 </w:t>
      </w:r>
      <w:r w:rsidRPr="0047131A">
        <w:rPr>
          <w:i/>
          <w:color w:val="000000"/>
          <w:sz w:val="20"/>
          <w:szCs w:val="20"/>
        </w:rPr>
        <w:t>Neighbourhood Change Research Partnership</w:t>
      </w:r>
      <w:r w:rsidRPr="0047131A">
        <w:rPr>
          <w:color w:val="000000"/>
          <w:sz w:val="20"/>
          <w:szCs w:val="20"/>
        </w:rPr>
        <w:t>, 26-27.</w:t>
      </w:r>
    </w:p>
  </w:footnote>
  <w:footnote w:id="199">
    <w:p w14:paraId="0000032A" w14:textId="55AAF1E2" w:rsidR="009B524A" w:rsidRPr="00E922DB"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E922DB">
        <w:rPr>
          <w:color w:val="000000"/>
          <w:sz w:val="20"/>
          <w:szCs w:val="20"/>
        </w:rPr>
        <w:t xml:space="preserve"> </w:t>
      </w:r>
      <w:r>
        <w:rPr>
          <w:color w:val="000000"/>
          <w:sz w:val="20"/>
          <w:szCs w:val="20"/>
        </w:rPr>
        <w:t xml:space="preserve">Indigenous people in Canada are more likely to be living in inadequate housing, Statistics Canada, “Housing conditions among First Nations people, Metis and Inuit in Canada from the 2021 Census”, September 21 2022, online: </w:t>
      </w:r>
      <w:hyperlink r:id="rId234" w:history="1">
        <w:r w:rsidRPr="000E4347">
          <w:rPr>
            <w:rStyle w:val="Hyperlink"/>
            <w:sz w:val="20"/>
            <w:szCs w:val="20"/>
          </w:rPr>
          <w:t>https://www12.statcan.gc.ca/census-recensement/2021/as-sa/98-200-X/2021007/98-200-X2021007-eng.cfm</w:t>
        </w:r>
      </w:hyperlink>
      <w:r>
        <w:rPr>
          <w:color w:val="000000"/>
          <w:sz w:val="20"/>
          <w:szCs w:val="20"/>
        </w:rPr>
        <w:t xml:space="preserve">; </w:t>
      </w:r>
      <w:r w:rsidRPr="00E922DB">
        <w:rPr>
          <w:color w:val="000000"/>
          <w:sz w:val="20"/>
          <w:szCs w:val="20"/>
        </w:rPr>
        <w:t xml:space="preserve">In one study, 35% of Indigenous adults in Toronto were precariously housed or experiencing homeless at the time of the survey, Well Living House, “Our Health Counts Toronto”, 2018, online: </w:t>
      </w:r>
      <w:hyperlink r:id="rId235" w:history="1">
        <w:r w:rsidRPr="000E4347">
          <w:rPr>
            <w:rStyle w:val="Hyperlink"/>
            <w:sz w:val="20"/>
            <w:szCs w:val="20"/>
          </w:rPr>
          <w:t>http://www.welllivinghouse.com/wp-content/uploads/2018/02/Housing-and-mobility-OHC-Toronto.pdf</w:t>
        </w:r>
      </w:hyperlink>
      <w:r>
        <w:rPr>
          <w:color w:val="000000"/>
          <w:sz w:val="20"/>
          <w:szCs w:val="20"/>
        </w:rPr>
        <w:t xml:space="preserve"> </w:t>
      </w:r>
    </w:p>
  </w:footnote>
  <w:footnote w:id="200">
    <w:p w14:paraId="0000032C" w14:textId="4C0436CF" w:rsidR="009B524A" w:rsidRPr="00E922DB"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Pr>
          <w:color w:val="000000"/>
          <w:sz w:val="20"/>
          <w:szCs w:val="20"/>
        </w:rPr>
        <w:t xml:space="preserve">This is referred to in the literature as a “core housing need”. In 2017, 15.9% of Canadians with a disability were living in households in core housing need (this was 10.1% higher than the total population in core housing need), Jeff Randle and Zachary Thurston, “Housing Experiences in Canada: Persons with disabilities”, June 10, 2022, online: </w:t>
      </w:r>
      <w:hyperlink r:id="rId236" w:history="1">
        <w:r w:rsidRPr="004C79FF">
          <w:rPr>
            <w:rStyle w:val="Hyperlink"/>
            <w:sz w:val="20"/>
            <w:szCs w:val="20"/>
          </w:rPr>
          <w:t>https://www150.statcan.gc.ca/n1/pub/46-28-0001/2021001/article/00011-eng.htm</w:t>
        </w:r>
      </w:hyperlink>
      <w:r>
        <w:rPr>
          <w:color w:val="000000"/>
          <w:sz w:val="20"/>
          <w:szCs w:val="20"/>
        </w:rPr>
        <w:t xml:space="preserve">; In 2022 11% of people with disabilities experienced a core housing need compared to 6% of people without a core housing need, Canadian Human Rights Commission, “The right to housing for people with disabilities: Core housing need”, June 19 2024, online: </w:t>
      </w:r>
      <w:hyperlink r:id="rId237" w:history="1">
        <w:r w:rsidRPr="000E4347">
          <w:rPr>
            <w:rStyle w:val="Hyperlink"/>
            <w:sz w:val="20"/>
            <w:szCs w:val="20"/>
          </w:rPr>
          <w:t>https://www.chrc-ccdp.gc.ca/resources/publications/the-right-housing-people-disabilities-core-housing-need</w:t>
        </w:r>
      </w:hyperlink>
      <w:r>
        <w:rPr>
          <w:color w:val="000000"/>
          <w:sz w:val="20"/>
          <w:szCs w:val="20"/>
        </w:rPr>
        <w:t xml:space="preserve">; </w:t>
      </w:r>
      <w:r w:rsidRPr="0047131A">
        <w:rPr>
          <w:color w:val="000000"/>
          <w:sz w:val="20"/>
          <w:szCs w:val="20"/>
        </w:rPr>
        <w:t>A 2023 Canadian report argues that "core housing need" is now an insufficient indicator that may underestimate true needs and should be updated to align with a human-rights approach to housing</w:t>
      </w:r>
      <w:r w:rsidRPr="0047131A">
        <w:rPr>
          <w:sz w:val="20"/>
          <w:szCs w:val="20"/>
        </w:rPr>
        <w:t>:</w:t>
      </w:r>
      <w:r>
        <w:rPr>
          <w:sz w:val="20"/>
          <w:szCs w:val="20"/>
        </w:rPr>
        <w:t xml:space="preserve"> </w:t>
      </w:r>
      <w:r w:rsidRPr="0047131A">
        <w:rPr>
          <w:sz w:val="20"/>
          <w:szCs w:val="20"/>
        </w:rPr>
        <w:t xml:space="preserve">Sam </w:t>
      </w:r>
      <w:proofErr w:type="spellStart"/>
      <w:r w:rsidRPr="0047131A">
        <w:rPr>
          <w:sz w:val="20"/>
          <w:szCs w:val="20"/>
        </w:rPr>
        <w:t>DiBellonia</w:t>
      </w:r>
      <w:proofErr w:type="spellEnd"/>
      <w:r w:rsidRPr="0047131A">
        <w:rPr>
          <w:sz w:val="20"/>
          <w:szCs w:val="20"/>
        </w:rPr>
        <w:t xml:space="preserve"> and </w:t>
      </w:r>
      <w:proofErr w:type="spellStart"/>
      <w:r w:rsidRPr="0047131A">
        <w:rPr>
          <w:sz w:val="20"/>
          <w:szCs w:val="20"/>
        </w:rPr>
        <w:t>Garima</w:t>
      </w:r>
      <w:proofErr w:type="spellEnd"/>
      <w:r w:rsidRPr="0047131A">
        <w:rPr>
          <w:sz w:val="20"/>
          <w:szCs w:val="20"/>
        </w:rPr>
        <w:t xml:space="preserve"> </w:t>
      </w:r>
      <w:proofErr w:type="spellStart"/>
      <w:r w:rsidRPr="0047131A">
        <w:rPr>
          <w:sz w:val="20"/>
          <w:szCs w:val="20"/>
        </w:rPr>
        <w:t>Talwar</w:t>
      </w:r>
      <w:proofErr w:type="spellEnd"/>
      <w:r w:rsidRPr="0047131A">
        <w:rPr>
          <w:sz w:val="20"/>
          <w:szCs w:val="20"/>
        </w:rPr>
        <w:t xml:space="preserve"> Kapoor (2023), </w:t>
      </w:r>
      <w:r w:rsidRPr="0047131A">
        <w:rPr>
          <w:i/>
          <w:sz w:val="20"/>
          <w:szCs w:val="20"/>
        </w:rPr>
        <w:t>Modernizing core housing need: Why the key indicator in Canadian housing policy needs a refresh</w:t>
      </w:r>
      <w:r>
        <w:rPr>
          <w:sz w:val="20"/>
          <w:szCs w:val="20"/>
        </w:rPr>
        <w:t xml:space="preserve">, online: </w:t>
      </w:r>
      <w:hyperlink r:id="rId238" w:history="1">
        <w:r w:rsidRPr="00E7733E">
          <w:rPr>
            <w:rStyle w:val="Hyperlink"/>
            <w:sz w:val="20"/>
            <w:szCs w:val="20"/>
          </w:rPr>
          <w:t>https://maytree.com/publications/modernizing-core-housing-need/?mc_cid=e4918f6bf6&amp;mc_eid=6121030f12</w:t>
        </w:r>
      </w:hyperlink>
      <w:r>
        <w:rPr>
          <w:sz w:val="20"/>
          <w:szCs w:val="20"/>
        </w:rPr>
        <w:t xml:space="preserve"> </w:t>
      </w:r>
    </w:p>
  </w:footnote>
  <w:footnote w:id="201">
    <w:p w14:paraId="0000032D" w14:textId="3D216229" w:rsidR="009B524A" w:rsidRPr="009C255E"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vertAlign w:val="superscript"/>
        </w:rPr>
        <w:t xml:space="preserve"> </w:t>
      </w:r>
      <w:r w:rsidRPr="009C255E">
        <w:rPr>
          <w:color w:val="000000"/>
          <w:sz w:val="20"/>
          <w:szCs w:val="20"/>
        </w:rPr>
        <w:t>National Institute on Ageing (2019)</w:t>
      </w:r>
      <w:r w:rsidRPr="009C255E">
        <w:rPr>
          <w:sz w:val="20"/>
          <w:szCs w:val="20"/>
        </w:rPr>
        <w:t>,</w:t>
      </w:r>
      <w:r w:rsidRPr="009C255E">
        <w:rPr>
          <w:color w:val="000000"/>
          <w:sz w:val="20"/>
          <w:szCs w:val="20"/>
        </w:rPr>
        <w:t xml:space="preserve"> </w:t>
      </w:r>
      <w:r w:rsidRPr="009C255E">
        <w:rPr>
          <w:i/>
          <w:color w:val="000000"/>
          <w:sz w:val="20"/>
          <w:szCs w:val="20"/>
        </w:rPr>
        <w:t xml:space="preserve">Enabling the future provisions of long-term care in Canada </w:t>
      </w:r>
      <w:r w:rsidRPr="009C255E">
        <w:rPr>
          <w:color w:val="000000"/>
          <w:sz w:val="20"/>
          <w:szCs w:val="20"/>
        </w:rPr>
        <w:t>(</w:t>
      </w:r>
      <w:r w:rsidRPr="009C255E">
        <w:rPr>
          <w:sz w:val="20"/>
          <w:szCs w:val="20"/>
        </w:rPr>
        <w:t xml:space="preserve">Report: </w:t>
      </w:r>
      <w:r w:rsidRPr="009C255E">
        <w:rPr>
          <w:color w:val="000000"/>
          <w:sz w:val="20"/>
          <w:szCs w:val="20"/>
        </w:rPr>
        <w:t>National Institute of Ageing</w:t>
      </w:r>
      <w:r w:rsidRPr="009C255E">
        <w:rPr>
          <w:sz w:val="20"/>
          <w:szCs w:val="20"/>
        </w:rPr>
        <w:t xml:space="preserve">) </w:t>
      </w:r>
      <w:hyperlink r:id="rId239" w:history="1">
        <w:r w:rsidRPr="009C255E">
          <w:rPr>
            <w:rStyle w:val="Hyperlink"/>
            <w:sz w:val="20"/>
            <w:szCs w:val="20"/>
          </w:rPr>
          <w:t>https://www.niageing.ca/s/Enabling-the-Future-Provision-of-Long-Term-Care-in-Canada-rnbk.pdf</w:t>
        </w:r>
      </w:hyperlink>
      <w:r w:rsidRPr="009C255E">
        <w:rPr>
          <w:sz w:val="20"/>
          <w:szCs w:val="20"/>
        </w:rPr>
        <w:t xml:space="preserve"> </w:t>
      </w:r>
    </w:p>
  </w:footnote>
  <w:footnote w:id="202">
    <w:p w14:paraId="00000330" w14:textId="020D0CB3" w:rsidR="009B524A" w:rsidRPr="009C255E" w:rsidRDefault="009B524A" w:rsidP="00996601">
      <w:pPr>
        <w:pBdr>
          <w:top w:val="nil"/>
          <w:left w:val="nil"/>
          <w:bottom w:val="nil"/>
          <w:right w:val="nil"/>
          <w:between w:val="nil"/>
        </w:pBdr>
        <w:spacing w:line="240" w:lineRule="auto"/>
        <w:rPr>
          <w:sz w:val="20"/>
          <w:szCs w:val="20"/>
        </w:rPr>
      </w:pPr>
      <w:r w:rsidRPr="009C255E">
        <w:rPr>
          <w:sz w:val="20"/>
          <w:szCs w:val="20"/>
          <w:vertAlign w:val="superscript"/>
        </w:rPr>
        <w:footnoteRef/>
      </w:r>
      <w:r w:rsidRPr="009C255E">
        <w:rPr>
          <w:color w:val="000000"/>
          <w:sz w:val="20"/>
          <w:szCs w:val="20"/>
          <w:vertAlign w:val="superscript"/>
        </w:rPr>
        <w:t xml:space="preserve"> </w:t>
      </w:r>
      <w:r w:rsidRPr="009C255E">
        <w:rPr>
          <w:color w:val="000000"/>
          <w:sz w:val="20"/>
          <w:szCs w:val="20"/>
        </w:rPr>
        <w:t>The 2019 Report of the Special Rapporteur expressed significant concern with Canada’s “lack of comprehensive responses to guarantee the right of persons with disabilities, particularly those with high support needs, to live independently in the community.”</w:t>
      </w:r>
      <w:r w:rsidRPr="009C255E">
        <w:rPr>
          <w:sz w:val="20"/>
          <w:szCs w:val="20"/>
        </w:rPr>
        <w:t xml:space="preserve"> (A/HRC/43/41/Add.2)</w:t>
      </w:r>
    </w:p>
  </w:footnote>
  <w:footnote w:id="203">
    <w:p w14:paraId="3951F6F5" w14:textId="3CAB563A" w:rsidR="009B524A" w:rsidRPr="009C255E" w:rsidRDefault="009B524A" w:rsidP="00996601">
      <w:pPr>
        <w:pStyle w:val="FootnoteText"/>
      </w:pPr>
      <w:r w:rsidRPr="009C255E">
        <w:rPr>
          <w:rStyle w:val="FootnoteReference"/>
        </w:rPr>
        <w:footnoteRef/>
      </w:r>
      <w:r w:rsidRPr="009C255E">
        <w:t xml:space="preserve"> In 2021, on the day of the Census taken, 61,710 people with disabilities lived in group homes and treatment centres and 7,590 people with disabilities under the age of 55 lived in long-term care, Canadian Human Rights Commission, “Monitoring the right to housing for people with disabilities- Institutionalization</w:t>
      </w:r>
      <w:r w:rsidRPr="009C255E">
        <w:br/>
        <w:t xml:space="preserve">“, online: </w:t>
      </w:r>
      <w:hyperlink r:id="rId240" w:history="1">
        <w:r w:rsidRPr="009C255E">
          <w:rPr>
            <w:rStyle w:val="Hyperlink"/>
          </w:rPr>
          <w:t>https://www.chrc-ccdp.gc.ca/resources/publications/monitoring-the-right-housing-people-disabilities/institutionalization-monitoring-the-right-to-housing-for-people-with-disabilities</w:t>
        </w:r>
      </w:hyperlink>
      <w:r w:rsidRPr="009C255E">
        <w:t xml:space="preserve">; Any recorded numbers are also likely to be an underestimate because data collection fails to count people in many institutional settings: Megan Linton and Kendal David, “Nothing About Us: Addressing Institutional Exclusion from Federal Disability Data”, online: </w:t>
      </w:r>
      <w:hyperlink r:id="rId241" w:history="1">
        <w:r w:rsidRPr="000E4347">
          <w:rPr>
            <w:rStyle w:val="Hyperlink"/>
          </w:rPr>
          <w:t>https://www.institutionwatch.ca/wp-content/uploads/2022/04/Policy-Brief-3-DataCollection.pdf</w:t>
        </w:r>
      </w:hyperlink>
      <w:r>
        <w:t xml:space="preserve"> </w:t>
      </w:r>
    </w:p>
  </w:footnote>
  <w:footnote w:id="204">
    <w:p w14:paraId="48C7D566" w14:textId="363215F5" w:rsidR="009B524A" w:rsidRPr="009C255E" w:rsidRDefault="009B524A" w:rsidP="00996601">
      <w:pPr>
        <w:pStyle w:val="FootnoteText"/>
      </w:pPr>
      <w:r w:rsidRPr="009C255E">
        <w:rPr>
          <w:rStyle w:val="FootnoteReference"/>
        </w:rPr>
        <w:footnoteRef/>
      </w:r>
      <w:r w:rsidRPr="009C255E">
        <w:t xml:space="preserve"> Chris </w:t>
      </w:r>
      <w:proofErr w:type="spellStart"/>
      <w:r w:rsidRPr="009C255E">
        <w:t>Kitching</w:t>
      </w:r>
      <w:proofErr w:type="spellEnd"/>
      <w:r w:rsidRPr="009C255E">
        <w:t xml:space="preserve">, “Closure of Portage institution called end of ‘dark chapter’”, Winnipeg Free Press (13 December 2024), online: </w:t>
      </w:r>
      <w:hyperlink r:id="rId242" w:history="1">
        <w:r w:rsidRPr="000E4347">
          <w:rPr>
            <w:rStyle w:val="Hyperlink"/>
          </w:rPr>
          <w:t>https://www.winnipegfreepress.com/breakingnews/2024/12/13/closure-of-portage-institution-called-end-of-dark-chapter</w:t>
        </w:r>
      </w:hyperlink>
      <w:r>
        <w:t xml:space="preserve"> </w:t>
      </w:r>
    </w:p>
  </w:footnote>
  <w:footnote w:id="205">
    <w:p w14:paraId="00000333" w14:textId="2C189611" w:rsidR="009B524A" w:rsidRPr="009C255E" w:rsidRDefault="009B524A" w:rsidP="00996601">
      <w:pPr>
        <w:pBdr>
          <w:top w:val="nil"/>
          <w:left w:val="nil"/>
          <w:bottom w:val="nil"/>
          <w:right w:val="nil"/>
          <w:between w:val="nil"/>
        </w:pBdr>
        <w:spacing w:line="240" w:lineRule="auto"/>
        <w:rPr>
          <w:color w:val="000000"/>
          <w:sz w:val="20"/>
          <w:szCs w:val="20"/>
        </w:rPr>
      </w:pPr>
      <w:r w:rsidRPr="009C255E">
        <w:rPr>
          <w:sz w:val="20"/>
          <w:szCs w:val="20"/>
          <w:vertAlign w:val="superscript"/>
        </w:rPr>
        <w:footnoteRef/>
      </w:r>
      <w:r w:rsidRPr="009C255E">
        <w:rPr>
          <w:color w:val="000000"/>
          <w:sz w:val="20"/>
          <w:szCs w:val="20"/>
        </w:rPr>
        <w:t xml:space="preserve"> Between the start of the pandemic and May 2020, 80% of all COVID-19 deaths in Canada were in long-term care. Canadian Institute for Health Information “Pandemic Experience in the Long-Term Care Sector: How Does Canada Compare With Other Countries</w:t>
      </w:r>
      <w:r w:rsidRPr="009C255E">
        <w:rPr>
          <w:i/>
          <w:color w:val="000000"/>
          <w:sz w:val="20"/>
          <w:szCs w:val="20"/>
        </w:rPr>
        <w:t>?</w:t>
      </w:r>
      <w:r w:rsidRPr="009C255E">
        <w:rPr>
          <w:color w:val="000000"/>
          <w:sz w:val="20"/>
          <w:szCs w:val="20"/>
        </w:rPr>
        <w:t xml:space="preserve">” Ottawa, 2020, online: </w:t>
      </w:r>
      <w:hyperlink r:id="rId243" w:history="1">
        <w:r w:rsidRPr="009C255E">
          <w:rPr>
            <w:rStyle w:val="Hyperlink"/>
            <w:sz w:val="20"/>
            <w:szCs w:val="20"/>
          </w:rPr>
          <w:t>https://www.cihi.ca/sites/default/files/document/covid-19-rapid-response-long-term-care-snapshot-en.pdf</w:t>
        </w:r>
      </w:hyperlink>
      <w:r w:rsidRPr="009C255E">
        <w:rPr>
          <w:color w:val="000000"/>
          <w:sz w:val="20"/>
          <w:szCs w:val="20"/>
        </w:rPr>
        <w:t xml:space="preserve">; </w:t>
      </w:r>
      <w:proofErr w:type="gramStart"/>
      <w:r w:rsidRPr="009C255E">
        <w:rPr>
          <w:color w:val="000000"/>
          <w:sz w:val="20"/>
          <w:szCs w:val="20"/>
        </w:rPr>
        <w:t>During</w:t>
      </w:r>
      <w:proofErr w:type="gramEnd"/>
      <w:r w:rsidRPr="009C255E">
        <w:rPr>
          <w:color w:val="000000"/>
          <w:sz w:val="20"/>
          <w:szCs w:val="20"/>
        </w:rPr>
        <w:t xml:space="preserve"> wave 1, 79% of all deaths were in long-term care homes. During wave 2, 60% of all deaths in long-term care homes. Canadian Institute for Health Information. The Impact of COVID-19 on Long-Term Care in Canada: Focus on the First 6 Months. Ottawa, 2021, online: </w:t>
      </w:r>
      <w:hyperlink r:id="rId244" w:history="1">
        <w:r w:rsidRPr="009C255E">
          <w:rPr>
            <w:rStyle w:val="Hyperlink"/>
            <w:sz w:val="20"/>
            <w:szCs w:val="20"/>
          </w:rPr>
          <w:t>https://www.cihi.ca/sites/default/files/document/impact-covid-19-long-term-care-canada-first-6-months-report-en.pdf</w:t>
        </w:r>
      </w:hyperlink>
      <w:r w:rsidRPr="009C255E">
        <w:rPr>
          <w:color w:val="000000"/>
          <w:sz w:val="20"/>
          <w:szCs w:val="20"/>
        </w:rPr>
        <w:t xml:space="preserve">; The COVID-19 pandemic had a devastating impact on people living with dementia in Canada, with Alzheimer’s disease and dementia noted as the most common co-morbidities associated with deaths due to COVID-19. More than two-thirds of the residents in long-term care in Canada have dementia. Statistics Canada. Provisional Death Counts and Excess Mortality January 2020 to February 2021, online: </w:t>
      </w:r>
      <w:hyperlink r:id="rId245" w:history="1">
        <w:r w:rsidRPr="000E4347">
          <w:rPr>
            <w:rStyle w:val="Hyperlink"/>
            <w:sz w:val="20"/>
            <w:szCs w:val="20"/>
          </w:rPr>
          <w:t>https://www150.statcan.gc.ca/n1/daily-quotidien/210514/dq210514c-eng.htm</w:t>
        </w:r>
      </w:hyperlink>
      <w:r>
        <w:rPr>
          <w:color w:val="000000"/>
          <w:sz w:val="20"/>
          <w:szCs w:val="20"/>
        </w:rPr>
        <w:t xml:space="preserve"> </w:t>
      </w:r>
    </w:p>
  </w:footnote>
  <w:footnote w:id="206">
    <w:p w14:paraId="000003DC" w14:textId="3351EA5E" w:rsidR="009B524A" w:rsidRPr="009C255E" w:rsidRDefault="009B524A" w:rsidP="00996601">
      <w:pPr>
        <w:spacing w:line="240" w:lineRule="auto"/>
        <w:rPr>
          <w:sz w:val="20"/>
          <w:szCs w:val="20"/>
        </w:rPr>
      </w:pPr>
      <w:r w:rsidRPr="009C255E">
        <w:rPr>
          <w:sz w:val="20"/>
          <w:szCs w:val="20"/>
          <w:vertAlign w:val="superscript"/>
        </w:rPr>
        <w:footnoteRef/>
      </w:r>
      <w:r w:rsidRPr="009C255E">
        <w:rPr>
          <w:sz w:val="20"/>
          <w:szCs w:val="20"/>
        </w:rPr>
        <w:t xml:space="preserve"> Joint Task Force, Lieutenant Colonel George Taylor, “OP-LASER – JTFC OBSERVATION IN LONG TERM CARE FACILITIES IN ONTARIO” (May 20, 2020), online: </w:t>
      </w:r>
      <w:hyperlink r:id="rId246" w:history="1">
        <w:r w:rsidRPr="000E4347">
          <w:rPr>
            <w:rStyle w:val="Hyperlink"/>
            <w:sz w:val="20"/>
            <w:szCs w:val="20"/>
          </w:rPr>
          <w:t>https://eapon.ca/wp-content/uploads/2021/09/JTFC-Observations-in-LTCF-in-ON.pdf</w:t>
        </w:r>
      </w:hyperlink>
      <w:r>
        <w:rPr>
          <w:sz w:val="20"/>
          <w:szCs w:val="20"/>
        </w:rPr>
        <w:t xml:space="preserve"> </w:t>
      </w:r>
    </w:p>
  </w:footnote>
  <w:footnote w:id="207">
    <w:p w14:paraId="00000336" w14:textId="1853ED73" w:rsidR="009B524A" w:rsidRPr="009C255E" w:rsidRDefault="009B524A" w:rsidP="00E207C6">
      <w:pPr>
        <w:pBdr>
          <w:top w:val="nil"/>
          <w:left w:val="nil"/>
          <w:bottom w:val="nil"/>
          <w:right w:val="nil"/>
          <w:between w:val="nil"/>
        </w:pBdr>
        <w:spacing w:line="240" w:lineRule="auto"/>
        <w:rPr>
          <w:color w:val="000000"/>
          <w:sz w:val="20"/>
          <w:szCs w:val="20"/>
        </w:rPr>
      </w:pPr>
      <w:r w:rsidRPr="009C255E">
        <w:rPr>
          <w:sz w:val="20"/>
          <w:szCs w:val="20"/>
          <w:vertAlign w:val="superscript"/>
        </w:rPr>
        <w:footnoteRef/>
      </w:r>
      <w:r w:rsidRPr="009C255E">
        <w:rPr>
          <w:color w:val="000000"/>
          <w:sz w:val="20"/>
          <w:szCs w:val="20"/>
        </w:rPr>
        <w:t xml:space="preserve"> </w:t>
      </w:r>
      <w:r w:rsidRPr="009C255E">
        <w:rPr>
          <w:i/>
          <w:color w:val="000000"/>
          <w:sz w:val="20"/>
          <w:szCs w:val="20"/>
        </w:rPr>
        <w:t>Ibid.</w:t>
      </w:r>
    </w:p>
  </w:footnote>
  <w:footnote w:id="208">
    <w:p w14:paraId="00000436" w14:textId="7D6D3A71" w:rsidR="009B524A" w:rsidRPr="0047131A" w:rsidRDefault="009B524A" w:rsidP="00996601">
      <w:pPr>
        <w:spacing w:line="240" w:lineRule="auto"/>
        <w:rPr>
          <w:sz w:val="20"/>
          <w:szCs w:val="20"/>
          <w:highlight w:val="yellow"/>
        </w:rPr>
      </w:pPr>
      <w:r w:rsidRPr="0047131A">
        <w:rPr>
          <w:sz w:val="20"/>
          <w:szCs w:val="20"/>
          <w:vertAlign w:val="superscript"/>
        </w:rPr>
        <w:footnoteRef/>
      </w:r>
      <w:r w:rsidRPr="00E922DB">
        <w:rPr>
          <w:sz w:val="20"/>
          <w:szCs w:val="20"/>
        </w:rPr>
        <w:t xml:space="preserve"> </w:t>
      </w:r>
      <w:r w:rsidRPr="00466989">
        <w:rPr>
          <w:sz w:val="20"/>
          <w:szCs w:val="20"/>
        </w:rPr>
        <w:t>JL v. Empower Simcoe, 2021 HRTO</w:t>
      </w:r>
      <w:r>
        <w:rPr>
          <w:sz w:val="20"/>
          <w:szCs w:val="20"/>
        </w:rPr>
        <w:t xml:space="preserve"> 222</w:t>
      </w:r>
      <w:r w:rsidRPr="00466989">
        <w:rPr>
          <w:sz w:val="20"/>
          <w:szCs w:val="20"/>
        </w:rPr>
        <w:t>, &lt;</w:t>
      </w:r>
      <w:hyperlink r:id="rId247" w:history="1">
        <w:r w:rsidRPr="00466989">
          <w:rPr>
            <w:rStyle w:val="Hyperlink"/>
            <w:sz w:val="20"/>
            <w:szCs w:val="20"/>
          </w:rPr>
          <w:t>https://canlii.ca/t/jf23l</w:t>
        </w:r>
      </w:hyperlink>
      <w:r w:rsidRPr="00466989">
        <w:rPr>
          <w:sz w:val="20"/>
          <w:szCs w:val="20"/>
        </w:rPr>
        <w:t>&gt;</w:t>
      </w:r>
      <w:r>
        <w:rPr>
          <w:sz w:val="20"/>
          <w:szCs w:val="20"/>
        </w:rPr>
        <w:t xml:space="preserve">, although this decision was overturned on a judicial review this still exemplifies the rights issues present during the COVID-19 pandemic; ARCH Disability Law Centre, “ARCH Bulletin on COVID-19: People Living in Developmental Services Group Homes Need Access to Essential Support Persons”, May 2020, online: </w:t>
      </w:r>
      <w:hyperlink r:id="rId248" w:history="1">
        <w:r w:rsidRPr="000E4347">
          <w:rPr>
            <w:rStyle w:val="Hyperlink"/>
            <w:sz w:val="20"/>
            <w:szCs w:val="20"/>
          </w:rPr>
          <w:t>https://archdisabilitylaw.ca/wp-content/uploads/2020/05/Bulletin-on-visitation-bans-May-4-2020-Updated-PDF.pdf</w:t>
        </w:r>
      </w:hyperlink>
      <w:r>
        <w:rPr>
          <w:sz w:val="20"/>
          <w:szCs w:val="20"/>
        </w:rPr>
        <w:t xml:space="preserve">  </w:t>
      </w:r>
      <w:r w:rsidRPr="00466989">
        <w:rPr>
          <w:sz w:val="20"/>
          <w:szCs w:val="20"/>
        </w:rPr>
        <w:t xml:space="preserve"> </w:t>
      </w:r>
    </w:p>
  </w:footnote>
  <w:footnote w:id="209">
    <w:p w14:paraId="540A42F7" w14:textId="4D282D5C" w:rsidR="009B524A" w:rsidRDefault="009B524A" w:rsidP="00996601">
      <w:pPr>
        <w:pStyle w:val="FootnoteText"/>
      </w:pPr>
      <w:r>
        <w:rPr>
          <w:rStyle w:val="FootnoteReference"/>
        </w:rPr>
        <w:footnoteRef/>
      </w:r>
      <w:r>
        <w:t xml:space="preserve"> Indigenous peoples in Canada are more likely to be disabled than non-Indigenous peoples. </w:t>
      </w:r>
      <w:r w:rsidRPr="00D1235A">
        <w:t>In 2017, 32% of First Nations people living off reserve, 30% of Métis and 19% of Inuit had one or more disabilities that limited them in their daily activities</w:t>
      </w:r>
      <w:r>
        <w:t xml:space="preserve">, Tara </w:t>
      </w:r>
      <w:proofErr w:type="spellStart"/>
      <w:r>
        <w:t>Hahmann</w:t>
      </w:r>
      <w:proofErr w:type="spellEnd"/>
      <w:r>
        <w:t>, et al., “</w:t>
      </w:r>
      <w:r w:rsidRPr="00D1235A">
        <w:t>Indigenous people with disabilities in Canada: First Nations people living off reserve, Métis and Inuit aged 15 years and older</w:t>
      </w:r>
      <w:r>
        <w:t xml:space="preserve">”, December 2019, online: </w:t>
      </w:r>
      <w:hyperlink r:id="rId249" w:history="1">
        <w:r w:rsidRPr="004C79FF">
          <w:rPr>
            <w:rStyle w:val="Hyperlink"/>
          </w:rPr>
          <w:t>https://www150.statcan.gc.ca/n1/pub/89-653-x/89-653-x2019005-eng.htm</w:t>
        </w:r>
      </w:hyperlink>
      <w:r>
        <w:t xml:space="preserve">; </w:t>
      </w:r>
    </w:p>
    <w:p w14:paraId="1960F179" w14:textId="77777777" w:rsidR="009B524A" w:rsidRDefault="009B524A" w:rsidP="00996601">
      <w:pPr>
        <w:pStyle w:val="FootnoteText"/>
      </w:pPr>
    </w:p>
  </w:footnote>
  <w:footnote w:id="210">
    <w:p w14:paraId="74E4E8CD" w14:textId="7A1AD4CF" w:rsidR="009B524A" w:rsidRDefault="009B524A" w:rsidP="00996601">
      <w:pPr>
        <w:pStyle w:val="FootnoteText"/>
      </w:pPr>
      <w:r>
        <w:rPr>
          <w:rStyle w:val="FootnoteReference"/>
        </w:rPr>
        <w:footnoteRef/>
      </w:r>
      <w:r>
        <w:t xml:space="preserve"> In 2021, 13.2% of Indigenous peoples in Canada had core housing needs, Indigenous Services Canada, “2024-25 Horizontal Initiative – Support for Indigenous Housing”, online: </w:t>
      </w:r>
      <w:hyperlink r:id="rId250" w:history="1">
        <w:r w:rsidRPr="00112C73">
          <w:rPr>
            <w:rStyle w:val="Hyperlink"/>
          </w:rPr>
          <w:t>https://www.sac-isc.gc.ca/eng/1700664262408/1700664311853</w:t>
        </w:r>
      </w:hyperlink>
      <w:r>
        <w:t xml:space="preserve">; Indigenous peoples in Canada living off-reserve are also more likely to experience homelessness than non-Indigenous persons for example in 2018 in Winnipeg, Manitoba at least 65.9% of persons experiencing homelessness were Indigenous: </w:t>
      </w:r>
      <w:proofErr w:type="spellStart"/>
      <w:r>
        <w:t>Kahl</w:t>
      </w:r>
      <w:proofErr w:type="spellEnd"/>
      <w:r>
        <w:t xml:space="preserve"> Pretty and </w:t>
      </w:r>
      <w:proofErr w:type="spellStart"/>
      <w:r>
        <w:t>Lissie</w:t>
      </w:r>
      <w:proofErr w:type="spellEnd"/>
      <w:r>
        <w:t xml:space="preserve"> Rappaport, “Indigenous Social Housing: Lessons from British Columbia”, online: </w:t>
      </w:r>
      <w:hyperlink r:id="rId251" w:history="1">
        <w:r w:rsidRPr="000E4347">
          <w:rPr>
            <w:rStyle w:val="Hyperlink"/>
          </w:rPr>
          <w:t>https://umanitoba.ca/architecture/sites/architecture/files/2023-02/CP_cip2020_Pretty.pdf</w:t>
        </w:r>
      </w:hyperlink>
      <w:r>
        <w:t xml:space="preserve"> </w:t>
      </w:r>
    </w:p>
  </w:footnote>
  <w:footnote w:id="211">
    <w:p w14:paraId="00000338" w14:textId="77777777" w:rsidR="009B524A" w:rsidRPr="0047131A"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sidRPr="0047131A">
        <w:rPr>
          <w:color w:val="000000"/>
          <w:sz w:val="20"/>
          <w:szCs w:val="20"/>
          <w:highlight w:val="white"/>
        </w:rPr>
        <w:t>South, S. M. (2006). Urban First Nations people with disabilities speak out. </w:t>
      </w:r>
      <w:r w:rsidRPr="0047131A">
        <w:rPr>
          <w:i/>
          <w:color w:val="000000"/>
          <w:sz w:val="20"/>
          <w:szCs w:val="20"/>
          <w:highlight w:val="white"/>
        </w:rPr>
        <w:t>International Journal of Indigenous Health</w:t>
      </w:r>
      <w:r w:rsidRPr="0047131A">
        <w:rPr>
          <w:color w:val="000000"/>
          <w:sz w:val="20"/>
          <w:szCs w:val="20"/>
          <w:highlight w:val="white"/>
        </w:rPr>
        <w:t>, </w:t>
      </w:r>
      <w:r w:rsidRPr="0047131A">
        <w:rPr>
          <w:i/>
          <w:color w:val="000000"/>
          <w:sz w:val="20"/>
          <w:szCs w:val="20"/>
          <w:highlight w:val="white"/>
        </w:rPr>
        <w:t>3</w:t>
      </w:r>
      <w:r w:rsidRPr="0047131A">
        <w:rPr>
          <w:color w:val="000000"/>
          <w:sz w:val="20"/>
          <w:szCs w:val="20"/>
          <w:highlight w:val="white"/>
        </w:rPr>
        <w:t>(1), 34.</w:t>
      </w:r>
    </w:p>
  </w:footnote>
  <w:footnote w:id="212">
    <w:p w14:paraId="00000416" w14:textId="17F90ECE" w:rsidR="009B524A" w:rsidRPr="0047131A" w:rsidRDefault="009B524A" w:rsidP="00996601">
      <w:pPr>
        <w:spacing w:line="240" w:lineRule="auto"/>
        <w:rPr>
          <w:rFonts w:eastAsia="Calibri"/>
          <w:sz w:val="20"/>
          <w:szCs w:val="20"/>
        </w:rPr>
      </w:pPr>
      <w:r w:rsidRPr="0047131A">
        <w:rPr>
          <w:sz w:val="20"/>
          <w:szCs w:val="20"/>
          <w:vertAlign w:val="superscript"/>
        </w:rPr>
        <w:footnoteRef/>
      </w:r>
      <w:r w:rsidRPr="0047131A">
        <w:rPr>
          <w:sz w:val="20"/>
          <w:szCs w:val="20"/>
          <w:vertAlign w:val="superscript"/>
        </w:rPr>
        <w:t xml:space="preserve"> </w:t>
      </w:r>
      <w:r>
        <w:rPr>
          <w:rFonts w:eastAsia="Calibri"/>
          <w:sz w:val="20"/>
          <w:szCs w:val="20"/>
        </w:rPr>
        <w:t xml:space="preserve">Government of Canada, “Canada’s National Housing Strategy”, online: </w:t>
      </w:r>
      <w:hyperlink r:id="rId252" w:history="1">
        <w:r w:rsidRPr="004C79FF">
          <w:rPr>
            <w:rStyle w:val="Hyperlink"/>
            <w:rFonts w:eastAsia="Calibri"/>
            <w:sz w:val="20"/>
            <w:szCs w:val="20"/>
          </w:rPr>
          <w:t>https://assets.cmhc-schl.gc.ca/sites/place-to-call-home/pdfs/canada-national-housing-strategy.pdf?rev=5f39d264-0d43-4da4-a86a-725176ebc7af</w:t>
        </w:r>
      </w:hyperlink>
      <w:r>
        <w:rPr>
          <w:rFonts w:eastAsia="Calibri"/>
          <w:sz w:val="20"/>
          <w:szCs w:val="20"/>
        </w:rPr>
        <w:t xml:space="preserve">; As of September 2024, 915 new units for persons with intellectual disabilities have been built but it unclear if these units support inclusion in the community as defined in Article 19, Government of Canada, “Progress on the National Housing Strategy: September 2024”, at 2, online: </w:t>
      </w:r>
      <w:hyperlink r:id="rId253" w:history="1">
        <w:r w:rsidRPr="000E4347">
          <w:rPr>
            <w:rStyle w:val="Hyperlink"/>
            <w:rFonts w:eastAsia="Calibri"/>
            <w:sz w:val="20"/>
            <w:szCs w:val="20"/>
          </w:rPr>
          <w:t>https://assets.cmhc-schl.gc.ca/sites/place-to-call-home/pdfs/progress/nhs-progress-quarterly-report-q3-2024-en.pdf?rev=1c140491-0739-4be6-bd7f-6e8fb467496e</w:t>
        </w:r>
      </w:hyperlink>
      <w:r>
        <w:rPr>
          <w:rFonts w:eastAsia="Calibri"/>
          <w:sz w:val="20"/>
          <w:szCs w:val="20"/>
        </w:rPr>
        <w:t xml:space="preserve"> </w:t>
      </w:r>
    </w:p>
  </w:footnote>
  <w:footnote w:id="213">
    <w:p w14:paraId="0000033A" w14:textId="0A50C339" w:rsidR="009B524A" w:rsidRPr="0047131A"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The Nova Scotia Court of Appeal recently adopted the People First of Canada-Inclusion Canada definition of institution, widely accepted by the disability community: “</w:t>
      </w:r>
      <w:r w:rsidRPr="0047131A">
        <w:rPr>
          <w:color w:val="000000"/>
          <w:sz w:val="20"/>
          <w:szCs w:val="20"/>
          <w:highlight w:val="white"/>
        </w:rPr>
        <w:t>An institution is </w:t>
      </w:r>
      <w:r w:rsidRPr="0047131A">
        <w:rPr>
          <w:color w:val="000000"/>
          <w:sz w:val="20"/>
          <w:szCs w:val="20"/>
        </w:rPr>
        <w:t>any place in which people who have been labelled as having an intellectual disability are isolated, segregated and/or congregated</w:t>
      </w:r>
      <w:r w:rsidRPr="0047131A">
        <w:rPr>
          <w:color w:val="000000"/>
          <w:sz w:val="20"/>
          <w:szCs w:val="20"/>
          <w:highlight w:val="white"/>
        </w:rPr>
        <w:t>.” The Court made several important, positive findings that advance the interests of people with developmental disabilities in Nova Scotia and across Canada and endorsed a people-first, social inclusion model for supporting people with disabilities</w:t>
      </w:r>
      <w:r>
        <w:rPr>
          <w:color w:val="000000"/>
          <w:sz w:val="20"/>
          <w:szCs w:val="20"/>
          <w:highlight w:val="white"/>
        </w:rPr>
        <w:t xml:space="preserve">, </w:t>
      </w:r>
      <w:r w:rsidRPr="00D1235A">
        <w:rPr>
          <w:color w:val="000000"/>
          <w:sz w:val="20"/>
          <w:szCs w:val="20"/>
        </w:rPr>
        <w:t>Disability Rights Coalition v. Nova Scotia (Attorney</w:t>
      </w:r>
      <w:r>
        <w:rPr>
          <w:color w:val="000000"/>
          <w:sz w:val="20"/>
          <w:szCs w:val="20"/>
        </w:rPr>
        <w:t xml:space="preserve"> General), 2021 NSCA 70, online: </w:t>
      </w:r>
      <w:hyperlink r:id="rId254" w:history="1">
        <w:r w:rsidRPr="000E4347">
          <w:rPr>
            <w:rStyle w:val="Hyperlink"/>
            <w:sz w:val="20"/>
            <w:szCs w:val="20"/>
          </w:rPr>
          <w:t>https://canlii.ca/t/jjg28</w:t>
        </w:r>
      </w:hyperlink>
      <w:r>
        <w:rPr>
          <w:color w:val="000000"/>
          <w:sz w:val="20"/>
          <w:szCs w:val="20"/>
        </w:rPr>
        <w:t xml:space="preserve"> </w:t>
      </w:r>
    </w:p>
  </w:footnote>
  <w:footnote w:id="214">
    <w:p w14:paraId="00000421" w14:textId="77777777"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The policy must include: measurable, rights-based goals; investment strategies; dedicated financial resources; benchmarks for measuring progress; meaningful consultation and collaboration with persons with disabilities and OPDs; complaints procedures; transparent accountability mechanisms; and measures to prevent funding congregate or segregated housing.</w:t>
      </w:r>
    </w:p>
  </w:footnote>
  <w:footnote w:id="215">
    <w:p w14:paraId="0000033B" w14:textId="3A4F105B" w:rsidR="009B524A" w:rsidRPr="0047131A"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Inclusion Canada (2019). My Home My Community: Making the Canada Housing Benefit Work for People with a Disability</w:t>
      </w:r>
      <w:r>
        <w:rPr>
          <w:color w:val="000000"/>
          <w:sz w:val="20"/>
          <w:szCs w:val="20"/>
        </w:rPr>
        <w:t>, online:</w:t>
      </w:r>
      <w:r w:rsidRPr="0047131A">
        <w:rPr>
          <w:color w:val="000000"/>
          <w:sz w:val="20"/>
          <w:szCs w:val="20"/>
        </w:rPr>
        <w:t xml:space="preserve"> </w:t>
      </w:r>
      <w:hyperlink r:id="rId255" w:history="1">
        <w:r w:rsidRPr="000E4347">
          <w:rPr>
            <w:rStyle w:val="Hyperlink"/>
            <w:sz w:val="20"/>
            <w:szCs w:val="20"/>
          </w:rPr>
          <w:t>https://static1.squarespace.com/static/57f27c992994ca20330b28ff/t/5e84ba5b58dbc43324bad827/1585756763772/MHMC+-+Making+the+Housing+Benefit+Work+-+FINAL.pdf</w:t>
        </w:r>
      </w:hyperlink>
      <w:r>
        <w:rPr>
          <w:color w:val="000000"/>
          <w:sz w:val="20"/>
          <w:szCs w:val="20"/>
        </w:rPr>
        <w:t xml:space="preserve"> </w:t>
      </w:r>
    </w:p>
  </w:footnote>
  <w:footnote w:id="216">
    <w:p w14:paraId="0000033C" w14:textId="656F8EC5" w:rsidR="009B524A" w:rsidRPr="0047131A" w:rsidRDefault="009B524A" w:rsidP="00996601">
      <w:pPr>
        <w:pBdr>
          <w:top w:val="nil"/>
          <w:left w:val="nil"/>
          <w:bottom w:val="nil"/>
          <w:right w:val="nil"/>
          <w:between w:val="nil"/>
        </w:pBdr>
        <w:spacing w:line="240" w:lineRule="auto"/>
        <w:rPr>
          <w:rFonts w:eastAsia="Calibri"/>
          <w:color w:val="000000"/>
          <w:sz w:val="20"/>
          <w:szCs w:val="20"/>
        </w:rPr>
      </w:pPr>
      <w:r w:rsidRPr="0047131A">
        <w:rPr>
          <w:sz w:val="20"/>
          <w:szCs w:val="20"/>
          <w:vertAlign w:val="superscript"/>
        </w:rPr>
        <w:footnoteRef/>
      </w:r>
      <w:r w:rsidRPr="0047131A">
        <w:rPr>
          <w:color w:val="000000"/>
          <w:sz w:val="20"/>
          <w:szCs w:val="20"/>
        </w:rPr>
        <w:t xml:space="preserve">  Inclusion Canada (2020). My Home My Community: Designing an RDSP Homeownership Plan, Final Report, Exploring the Canada Disability Savings Program for Homeownership</w:t>
      </w:r>
      <w:r>
        <w:rPr>
          <w:color w:val="000000"/>
          <w:sz w:val="20"/>
          <w:szCs w:val="20"/>
        </w:rPr>
        <w:t xml:space="preserve">, online: </w:t>
      </w:r>
      <w:hyperlink r:id="rId256" w:history="1">
        <w:r w:rsidRPr="000E4347">
          <w:rPr>
            <w:rStyle w:val="Hyperlink"/>
            <w:sz w:val="20"/>
            <w:szCs w:val="20"/>
          </w:rPr>
          <w:t>https://static1.squarespace.com/static/57f27c992994ca20330b28ff/t/5f1afa73513afc216a1d5eb6/1595603572528/RDSP+%26+Homeownership+Solutions+Lab+Final+Report.pdf</w:t>
        </w:r>
      </w:hyperlink>
      <w:r>
        <w:rPr>
          <w:color w:val="000000"/>
          <w:sz w:val="20"/>
          <w:szCs w:val="20"/>
        </w:rPr>
        <w:t xml:space="preserve"> </w:t>
      </w:r>
    </w:p>
  </w:footnote>
  <w:footnote w:id="217">
    <w:p w14:paraId="00000379" w14:textId="080FE029"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For example, Canada’s Disability Inclusion Action Plan reports that “50% of persons with disabilities reported experiencing barriers that limit their ability to move around public buildings and spaces</w:t>
      </w:r>
      <w:r>
        <w:rPr>
          <w:sz w:val="20"/>
          <w:szCs w:val="20"/>
        </w:rPr>
        <w:t xml:space="preserve">” and “In 2020, 54% of discrimination complaints accepted by the Canadian Human Rights Commission were on the ground of disability”, Employment and Social Development Canada, Canada’s Disability Inclusion Action Plan 2022, online: </w:t>
      </w:r>
      <w:hyperlink r:id="rId257" w:history="1">
        <w:r w:rsidRPr="000E4347">
          <w:rPr>
            <w:rStyle w:val="Hyperlink"/>
            <w:sz w:val="20"/>
            <w:szCs w:val="20"/>
          </w:rPr>
          <w:t>https://www.canada.ca/en/employment-social-development/programs/disability-inclusion-action-plan/action-plan-2022.html</w:t>
        </w:r>
      </w:hyperlink>
      <w:r>
        <w:rPr>
          <w:sz w:val="20"/>
          <w:szCs w:val="20"/>
        </w:rPr>
        <w:t xml:space="preserve">; </w:t>
      </w:r>
      <w:r w:rsidRPr="0047131A">
        <w:rPr>
          <w:sz w:val="20"/>
          <w:szCs w:val="20"/>
        </w:rPr>
        <w:t xml:space="preserve">In 2022, Michael </w:t>
      </w:r>
      <w:proofErr w:type="spellStart"/>
      <w:r w:rsidRPr="0047131A">
        <w:rPr>
          <w:sz w:val="20"/>
          <w:szCs w:val="20"/>
        </w:rPr>
        <w:t>Gottheil</w:t>
      </w:r>
      <w:proofErr w:type="spellEnd"/>
      <w:r w:rsidRPr="0047131A">
        <w:rPr>
          <w:sz w:val="20"/>
          <w:szCs w:val="20"/>
        </w:rPr>
        <w:t>, Canada's federal Accessibility Commissioner, and Marie-Claude Landry, then Chief Commissioner of the Canadian Human Rights Commission, stated:</w:t>
      </w:r>
      <w:r>
        <w:rPr>
          <w:sz w:val="20"/>
          <w:szCs w:val="20"/>
        </w:rPr>
        <w:t xml:space="preserve"> “</w:t>
      </w:r>
      <w:r w:rsidRPr="0047131A">
        <w:rPr>
          <w:sz w:val="20"/>
          <w:szCs w:val="20"/>
        </w:rPr>
        <w:t>People with disabilities continue to face barriers and discrimination when travelling in Canada. In many cases, they are being denied their fundamental human rights.</w:t>
      </w:r>
      <w:r>
        <w:rPr>
          <w:sz w:val="20"/>
          <w:szCs w:val="20"/>
        </w:rPr>
        <w:t xml:space="preserve"> </w:t>
      </w:r>
      <w:r w:rsidRPr="0047131A">
        <w:rPr>
          <w:sz w:val="20"/>
          <w:szCs w:val="20"/>
        </w:rPr>
        <w:t>Many people with disabilities rely on mobility aids, service animals and assistive technologies when travelling. Whereas a lost or damaged suitcase is an inconvenience, a lost or damaged mobility device robs people of their dignity, their mobility, and their independence, and it can pose a risk to their health. This is far more than an inconvenience. In many cases, it may be a violation of fundamental human rights.</w:t>
      </w:r>
      <w:r>
        <w:rPr>
          <w:sz w:val="20"/>
          <w:szCs w:val="20"/>
        </w:rPr>
        <w:t xml:space="preserve">” Online: </w:t>
      </w:r>
      <w:hyperlink r:id="rId258" w:history="1">
        <w:r w:rsidRPr="000E4347">
          <w:rPr>
            <w:rStyle w:val="Hyperlink"/>
            <w:sz w:val="20"/>
            <w:szCs w:val="20"/>
          </w:rPr>
          <w:t>https://www.chrc-ccdp.gc.ca/resources/newsroom/people-disabilities-bearing-brunt-travel-woes</w:t>
        </w:r>
      </w:hyperlink>
      <w:r>
        <w:rPr>
          <w:sz w:val="20"/>
          <w:szCs w:val="20"/>
        </w:rPr>
        <w:t xml:space="preserve">; </w:t>
      </w:r>
      <w:r w:rsidRPr="0047131A">
        <w:rPr>
          <w:color w:val="000000"/>
          <w:sz w:val="20"/>
          <w:szCs w:val="20"/>
        </w:rPr>
        <w:t xml:space="preserve">Disability-related </w:t>
      </w:r>
      <w:r w:rsidRPr="0047131A">
        <w:rPr>
          <w:sz w:val="20"/>
          <w:szCs w:val="20"/>
        </w:rPr>
        <w:t xml:space="preserve">supports </w:t>
      </w:r>
      <w:r>
        <w:rPr>
          <w:sz w:val="20"/>
          <w:szCs w:val="20"/>
        </w:rPr>
        <w:t>has been defined to “</w:t>
      </w:r>
      <w:r w:rsidRPr="0047131A">
        <w:rPr>
          <w:sz w:val="20"/>
          <w:szCs w:val="20"/>
        </w:rPr>
        <w:t>include</w:t>
      </w:r>
      <w:r w:rsidRPr="0047131A">
        <w:rPr>
          <w:color w:val="000000"/>
          <w:sz w:val="20"/>
          <w:szCs w:val="20"/>
        </w:rPr>
        <w:t xml:space="preserve"> any good, service or environmental adaptation that assists persons with disabilities and their families to overcome barriers they face in carrying out daily living activities at each stage of their lives</w:t>
      </w:r>
      <w:r w:rsidRPr="0047131A">
        <w:rPr>
          <w:sz w:val="20"/>
          <w:szCs w:val="20"/>
        </w:rPr>
        <w:t>,</w:t>
      </w:r>
      <w:r w:rsidRPr="0047131A">
        <w:rPr>
          <w:color w:val="000000"/>
          <w:sz w:val="20"/>
          <w:szCs w:val="20"/>
        </w:rPr>
        <w:t xml:space="preserve"> and in participating and being recognized as full citizens in the social, economic, political and cultural life of the community.</w:t>
      </w:r>
      <w:r>
        <w:rPr>
          <w:color w:val="000000"/>
          <w:sz w:val="20"/>
          <w:szCs w:val="20"/>
        </w:rPr>
        <w:t>”</w:t>
      </w:r>
      <w:r w:rsidRPr="0047131A">
        <w:rPr>
          <w:color w:val="000000"/>
          <w:sz w:val="20"/>
          <w:szCs w:val="20"/>
        </w:rPr>
        <w:t xml:space="preserve"> </w:t>
      </w:r>
      <w:r w:rsidRPr="006C5E4F">
        <w:rPr>
          <w:color w:val="000000"/>
          <w:sz w:val="20"/>
          <w:szCs w:val="20"/>
        </w:rPr>
        <w:t xml:space="preserve">Gordon, P., </w:t>
      </w:r>
      <w:proofErr w:type="spellStart"/>
      <w:r w:rsidRPr="006C5E4F">
        <w:rPr>
          <w:color w:val="000000"/>
          <w:sz w:val="20"/>
          <w:szCs w:val="20"/>
        </w:rPr>
        <w:t>Kerzner</w:t>
      </w:r>
      <w:proofErr w:type="spellEnd"/>
      <w:r w:rsidRPr="006C5E4F">
        <w:rPr>
          <w:color w:val="000000"/>
          <w:sz w:val="20"/>
          <w:szCs w:val="20"/>
        </w:rPr>
        <w:t xml:space="preserve">. K., Sheldon, </w:t>
      </w:r>
      <w:proofErr w:type="gramStart"/>
      <w:r w:rsidRPr="006C5E4F">
        <w:rPr>
          <w:color w:val="000000"/>
          <w:sz w:val="20"/>
          <w:szCs w:val="20"/>
        </w:rPr>
        <w:t>Tess .</w:t>
      </w:r>
      <w:proofErr w:type="gramEnd"/>
      <w:r w:rsidRPr="006C5E4F">
        <w:rPr>
          <w:color w:val="000000"/>
          <w:sz w:val="20"/>
          <w:szCs w:val="20"/>
        </w:rPr>
        <w:t xml:space="preserve">, Hansen, E. </w:t>
      </w:r>
      <w:r>
        <w:rPr>
          <w:color w:val="000000"/>
          <w:sz w:val="20"/>
          <w:szCs w:val="20"/>
        </w:rPr>
        <w:t xml:space="preserve">ARCH Disability Law Centre. June </w:t>
      </w:r>
      <w:r w:rsidRPr="006C5E4F">
        <w:rPr>
          <w:color w:val="000000"/>
          <w:sz w:val="20"/>
          <w:szCs w:val="20"/>
        </w:rPr>
        <w:t xml:space="preserve">2007. </w:t>
      </w:r>
      <w:r>
        <w:rPr>
          <w:color w:val="000000"/>
          <w:sz w:val="20"/>
          <w:szCs w:val="20"/>
        </w:rPr>
        <w:t xml:space="preserve">Assistive Devices in Canada: Ensuring Inclusion and Independence, online: </w:t>
      </w:r>
      <w:hyperlink r:id="rId259" w:history="1">
        <w:r w:rsidRPr="000E4347">
          <w:rPr>
            <w:rStyle w:val="Hyperlink"/>
            <w:sz w:val="20"/>
            <w:szCs w:val="20"/>
          </w:rPr>
          <w:t>https://www.archdisabilitylaw.ca/sites/all/files/ASSISTIVE%20DEVICES%20FINAL%20REPORT%20(incl.%20exec%20summary)%20-%20June%2029%202007%20-%20PDF.pdf</w:t>
        </w:r>
      </w:hyperlink>
      <w:r>
        <w:rPr>
          <w:color w:val="000000"/>
          <w:sz w:val="20"/>
          <w:szCs w:val="20"/>
        </w:rPr>
        <w:t xml:space="preserve"> </w:t>
      </w:r>
    </w:p>
  </w:footnote>
  <w:footnote w:id="218">
    <w:p w14:paraId="0000037B" w14:textId="255D7953" w:rsidR="009B524A" w:rsidRPr="0047131A"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For example, “[a]</w:t>
      </w:r>
      <w:r w:rsidRPr="0047131A">
        <w:rPr>
          <w:color w:val="000000"/>
          <w:sz w:val="20"/>
          <w:szCs w:val="20"/>
          <w:highlight w:val="white"/>
        </w:rPr>
        <w:t xml:space="preserve"> specially designed walker can cost up to $2,500. A customized power wheelchair … more than $25,000. A porch lift can cost upwards of $5,000.</w:t>
      </w:r>
      <w:r>
        <w:rPr>
          <w:color w:val="000000"/>
          <w:sz w:val="20"/>
          <w:szCs w:val="20"/>
          <w:highlight w:val="white"/>
        </w:rPr>
        <w:t>”</w:t>
      </w:r>
      <w:r w:rsidRPr="0047131A">
        <w:rPr>
          <w:sz w:val="20"/>
          <w:szCs w:val="20"/>
          <w:highlight w:val="white"/>
        </w:rPr>
        <w:t xml:space="preserve"> </w:t>
      </w:r>
      <w:r w:rsidRPr="0047131A">
        <w:rPr>
          <w:color w:val="000000"/>
          <w:sz w:val="20"/>
          <w:szCs w:val="20"/>
        </w:rPr>
        <w:t>Easter Seals Canada. Disability in Canada: Know the Facts</w:t>
      </w:r>
      <w:r>
        <w:rPr>
          <w:color w:val="000000"/>
          <w:sz w:val="20"/>
          <w:szCs w:val="20"/>
        </w:rPr>
        <w:t xml:space="preserve">, online: </w:t>
      </w:r>
      <w:hyperlink r:id="rId260" w:history="1">
        <w:r w:rsidRPr="000E4347">
          <w:rPr>
            <w:rStyle w:val="Hyperlink"/>
            <w:sz w:val="20"/>
            <w:szCs w:val="20"/>
          </w:rPr>
          <w:t>https://easterseals.ca/en/disability-in-canada-facts-figures/</w:t>
        </w:r>
      </w:hyperlink>
      <w:r>
        <w:rPr>
          <w:color w:val="000000"/>
          <w:sz w:val="20"/>
          <w:szCs w:val="20"/>
        </w:rPr>
        <w:t xml:space="preserve"> </w:t>
      </w:r>
      <w:r w:rsidRPr="0047131A" w:rsidDel="006F55D7">
        <w:rPr>
          <w:color w:val="000000"/>
          <w:sz w:val="20"/>
          <w:szCs w:val="20"/>
        </w:rPr>
        <w:t xml:space="preserve"> </w:t>
      </w:r>
    </w:p>
  </w:footnote>
  <w:footnote w:id="219">
    <w:p w14:paraId="0000037C" w14:textId="4C72161D" w:rsidR="009B524A" w:rsidRPr="0047131A"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McColl, Mary Ann. 2015.</w:t>
      </w:r>
      <w:r>
        <w:rPr>
          <w:color w:val="000000"/>
          <w:sz w:val="20"/>
          <w:szCs w:val="20"/>
        </w:rPr>
        <w:t xml:space="preserve"> </w:t>
      </w:r>
      <w:r w:rsidRPr="0047131A">
        <w:rPr>
          <w:color w:val="000000"/>
          <w:sz w:val="20"/>
          <w:szCs w:val="20"/>
        </w:rPr>
        <w:t>Policy Governing Support for Mobility Aids for People with Disabilities in Canada</w:t>
      </w:r>
      <w:r>
        <w:rPr>
          <w:color w:val="000000"/>
          <w:sz w:val="20"/>
          <w:szCs w:val="20"/>
        </w:rPr>
        <w:t xml:space="preserve">, online: </w:t>
      </w:r>
      <w:hyperlink r:id="rId261" w:history="1">
        <w:r w:rsidRPr="000E4347">
          <w:rPr>
            <w:rStyle w:val="Hyperlink"/>
            <w:sz w:val="20"/>
            <w:szCs w:val="20"/>
          </w:rPr>
          <w:t>https://cdpp.ca/sites/default/files/Mobility-Policy-Scan-281015.pdf</w:t>
        </w:r>
      </w:hyperlink>
      <w:r>
        <w:rPr>
          <w:color w:val="000000"/>
          <w:sz w:val="20"/>
          <w:szCs w:val="20"/>
        </w:rPr>
        <w:t xml:space="preserve"> </w:t>
      </w:r>
    </w:p>
  </w:footnote>
  <w:footnote w:id="220">
    <w:p w14:paraId="0000037D" w14:textId="16BAD1FE" w:rsidR="009B524A" w:rsidRPr="0047131A"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proofErr w:type="gramStart"/>
      <w:r w:rsidRPr="006C5E4F">
        <w:rPr>
          <w:i/>
          <w:color w:val="000000"/>
          <w:sz w:val="20"/>
          <w:szCs w:val="20"/>
        </w:rPr>
        <w:t>Ibid.</w:t>
      </w:r>
      <w:r>
        <w:rPr>
          <w:i/>
          <w:color w:val="000000"/>
          <w:sz w:val="20"/>
          <w:szCs w:val="20"/>
        </w:rPr>
        <w:t>;</w:t>
      </w:r>
      <w:proofErr w:type="gramEnd"/>
      <w:r>
        <w:rPr>
          <w:i/>
          <w:color w:val="000000"/>
          <w:sz w:val="20"/>
          <w:szCs w:val="20"/>
        </w:rPr>
        <w:t xml:space="preserve"> </w:t>
      </w:r>
      <w:r w:rsidRPr="007F4BF1">
        <w:rPr>
          <w:color w:val="000000"/>
          <w:sz w:val="20"/>
          <w:szCs w:val="20"/>
        </w:rPr>
        <w:t>Gordon,</w:t>
      </w:r>
      <w:r>
        <w:rPr>
          <w:color w:val="000000"/>
          <w:sz w:val="20"/>
          <w:szCs w:val="20"/>
        </w:rPr>
        <w:t xml:space="preserve"> P., </w:t>
      </w:r>
      <w:proofErr w:type="spellStart"/>
      <w:r>
        <w:rPr>
          <w:color w:val="000000"/>
          <w:sz w:val="20"/>
          <w:szCs w:val="20"/>
        </w:rPr>
        <w:t>Kerzner</w:t>
      </w:r>
      <w:proofErr w:type="spellEnd"/>
      <w:r>
        <w:rPr>
          <w:color w:val="000000"/>
          <w:sz w:val="20"/>
          <w:szCs w:val="20"/>
        </w:rPr>
        <w:t xml:space="preserve">. K., Sheldon, </w:t>
      </w:r>
      <w:proofErr w:type="gramStart"/>
      <w:r>
        <w:rPr>
          <w:color w:val="000000"/>
          <w:sz w:val="20"/>
          <w:szCs w:val="20"/>
        </w:rPr>
        <w:t>Tess</w:t>
      </w:r>
      <w:r w:rsidRPr="007F4BF1">
        <w:rPr>
          <w:color w:val="000000"/>
          <w:sz w:val="20"/>
          <w:szCs w:val="20"/>
        </w:rPr>
        <w:t>.,</w:t>
      </w:r>
      <w:proofErr w:type="gramEnd"/>
      <w:r w:rsidRPr="007F4BF1">
        <w:rPr>
          <w:color w:val="000000"/>
          <w:sz w:val="20"/>
          <w:szCs w:val="20"/>
        </w:rPr>
        <w:t xml:space="preserve"> Hansen, E. </w:t>
      </w:r>
      <w:r>
        <w:rPr>
          <w:color w:val="000000"/>
          <w:sz w:val="20"/>
          <w:szCs w:val="20"/>
        </w:rPr>
        <w:t xml:space="preserve">ARCH Disability Law Centre. June </w:t>
      </w:r>
      <w:r w:rsidRPr="007F4BF1">
        <w:rPr>
          <w:color w:val="000000"/>
          <w:sz w:val="20"/>
          <w:szCs w:val="20"/>
        </w:rPr>
        <w:t xml:space="preserve">2007. </w:t>
      </w:r>
      <w:r>
        <w:rPr>
          <w:color w:val="000000"/>
          <w:sz w:val="20"/>
          <w:szCs w:val="20"/>
        </w:rPr>
        <w:t xml:space="preserve">Assistive Devices in Canada: Ensuring Inclusion and Independence, online: </w:t>
      </w:r>
      <w:hyperlink r:id="rId262" w:history="1">
        <w:r w:rsidRPr="007D6B59">
          <w:rPr>
            <w:rStyle w:val="Hyperlink"/>
            <w:sz w:val="20"/>
            <w:szCs w:val="20"/>
          </w:rPr>
          <w:t>https://www.archdisabilitylaw.ca/sites/all/files/ASSISTIVE%20DEVICES%20FINAL%20REPORT%20(incl.%20exec%20summary)%20-%20June%2029%202007%20-%20PDF.pdf</w:t>
        </w:r>
      </w:hyperlink>
      <w:r>
        <w:rPr>
          <w:color w:val="000000"/>
          <w:sz w:val="20"/>
          <w:szCs w:val="20"/>
        </w:rPr>
        <w:t xml:space="preserve">; </w:t>
      </w:r>
      <w:r w:rsidRPr="0047131A">
        <w:rPr>
          <w:rFonts w:eastAsia="Times New Roman"/>
          <w:color w:val="000000"/>
          <w:sz w:val="20"/>
          <w:szCs w:val="20"/>
        </w:rPr>
        <w:t>Spinal Cord Injury Ontario. 2021. People with Disabilities Need Funding for Additional Equipment to Live at Home and Work in the Community</w:t>
      </w:r>
      <w:r>
        <w:rPr>
          <w:rFonts w:eastAsia="Times New Roman"/>
          <w:color w:val="000000"/>
          <w:sz w:val="20"/>
          <w:szCs w:val="20"/>
        </w:rPr>
        <w:t xml:space="preserve">, online: </w:t>
      </w:r>
      <w:hyperlink r:id="rId263" w:history="1">
        <w:r w:rsidRPr="000E4347">
          <w:rPr>
            <w:rStyle w:val="Hyperlink"/>
            <w:rFonts w:eastAsia="Times New Roman"/>
            <w:sz w:val="20"/>
            <w:szCs w:val="20"/>
          </w:rPr>
          <w:t>https://sciontario.org/wp-content/uploads/People-with-Disabilities-Need-Funding-for-Additional-Equipment-to-Live-at-Home-and-Work-in-the-Community-1.pdf</w:t>
        </w:r>
      </w:hyperlink>
      <w:r>
        <w:rPr>
          <w:rFonts w:eastAsia="Times New Roman"/>
          <w:color w:val="000000"/>
          <w:sz w:val="20"/>
          <w:szCs w:val="20"/>
        </w:rPr>
        <w:t xml:space="preserve"> </w:t>
      </w:r>
    </w:p>
  </w:footnote>
  <w:footnote w:id="221">
    <w:p w14:paraId="00000381" w14:textId="221CB8E4"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FPT governments have not created laws and policies to address many of the concerns </w:t>
      </w:r>
      <w:r>
        <w:rPr>
          <w:sz w:val="20"/>
          <w:szCs w:val="20"/>
        </w:rPr>
        <w:t xml:space="preserve">about discrimination raised </w:t>
      </w:r>
      <w:r w:rsidRPr="0047131A">
        <w:rPr>
          <w:sz w:val="20"/>
          <w:szCs w:val="20"/>
        </w:rPr>
        <w:t xml:space="preserve">by guide and service dog users. Many guide and service dog handlers </w:t>
      </w:r>
      <w:r>
        <w:rPr>
          <w:sz w:val="20"/>
          <w:szCs w:val="20"/>
        </w:rPr>
        <w:t xml:space="preserve">also </w:t>
      </w:r>
      <w:r w:rsidRPr="0047131A">
        <w:rPr>
          <w:sz w:val="20"/>
          <w:szCs w:val="20"/>
        </w:rPr>
        <w:t>fe</w:t>
      </w:r>
      <w:r>
        <w:rPr>
          <w:sz w:val="20"/>
          <w:szCs w:val="20"/>
        </w:rPr>
        <w:t xml:space="preserve">el that lawmakers, </w:t>
      </w:r>
      <w:r w:rsidRPr="0047131A">
        <w:rPr>
          <w:sz w:val="20"/>
          <w:szCs w:val="20"/>
        </w:rPr>
        <w:t xml:space="preserve">and decision-makers do not understand the </w:t>
      </w:r>
      <w:r>
        <w:rPr>
          <w:sz w:val="20"/>
          <w:szCs w:val="20"/>
        </w:rPr>
        <w:t>lived experiences of</w:t>
      </w:r>
      <w:r w:rsidRPr="0047131A">
        <w:rPr>
          <w:sz w:val="20"/>
          <w:szCs w:val="20"/>
        </w:rPr>
        <w:t xml:space="preserve"> this community. </w:t>
      </w:r>
    </w:p>
    <w:p w14:paraId="00000382" w14:textId="1ECBE92B" w:rsidR="009B524A" w:rsidRPr="0047131A" w:rsidRDefault="009B524A" w:rsidP="00996601">
      <w:pPr>
        <w:spacing w:line="240" w:lineRule="auto"/>
        <w:rPr>
          <w:sz w:val="20"/>
          <w:szCs w:val="20"/>
        </w:rPr>
      </w:pPr>
      <w:r>
        <w:rPr>
          <w:sz w:val="20"/>
          <w:szCs w:val="20"/>
        </w:rPr>
        <w:t>FPT governments</w:t>
      </w:r>
      <w:r w:rsidRPr="0047131A">
        <w:rPr>
          <w:sz w:val="20"/>
          <w:szCs w:val="20"/>
        </w:rPr>
        <w:t xml:space="preserve"> </w:t>
      </w:r>
      <w:r>
        <w:rPr>
          <w:sz w:val="20"/>
          <w:szCs w:val="20"/>
        </w:rPr>
        <w:t xml:space="preserve">do </w:t>
      </w:r>
      <w:r w:rsidRPr="0047131A">
        <w:rPr>
          <w:sz w:val="20"/>
          <w:szCs w:val="20"/>
        </w:rPr>
        <w:t xml:space="preserve">not </w:t>
      </w:r>
      <w:r>
        <w:rPr>
          <w:sz w:val="20"/>
          <w:szCs w:val="20"/>
        </w:rPr>
        <w:t>fund the development of</w:t>
      </w:r>
      <w:r w:rsidRPr="0047131A">
        <w:rPr>
          <w:sz w:val="20"/>
          <w:szCs w:val="20"/>
        </w:rPr>
        <w:t xml:space="preserve"> training for people who would benefit from a service dog</w:t>
      </w:r>
      <w:r>
        <w:rPr>
          <w:sz w:val="20"/>
          <w:szCs w:val="20"/>
        </w:rPr>
        <w:t>.</w:t>
      </w:r>
      <w:r w:rsidRPr="0047131A">
        <w:rPr>
          <w:sz w:val="20"/>
          <w:szCs w:val="20"/>
        </w:rPr>
        <w:t xml:space="preserve"> </w:t>
      </w:r>
      <w:r>
        <w:rPr>
          <w:sz w:val="20"/>
          <w:szCs w:val="20"/>
        </w:rPr>
        <w:t>T</w:t>
      </w:r>
      <w:r w:rsidRPr="0047131A">
        <w:rPr>
          <w:sz w:val="20"/>
          <w:szCs w:val="20"/>
        </w:rPr>
        <w:t xml:space="preserve">he majority </w:t>
      </w:r>
      <w:r>
        <w:rPr>
          <w:sz w:val="20"/>
          <w:szCs w:val="20"/>
        </w:rPr>
        <w:t xml:space="preserve">of Canadians </w:t>
      </w:r>
      <w:r w:rsidRPr="0047131A">
        <w:rPr>
          <w:sz w:val="20"/>
          <w:szCs w:val="20"/>
        </w:rPr>
        <w:t>choose to receive dogs</w:t>
      </w:r>
      <w:r>
        <w:rPr>
          <w:sz w:val="20"/>
          <w:szCs w:val="20"/>
        </w:rPr>
        <w:t xml:space="preserve"> from</w:t>
      </w:r>
      <w:r w:rsidRPr="0047131A">
        <w:rPr>
          <w:sz w:val="20"/>
          <w:szCs w:val="20"/>
        </w:rPr>
        <w:t xml:space="preserve"> schools</w:t>
      </w:r>
      <w:r>
        <w:rPr>
          <w:sz w:val="20"/>
          <w:szCs w:val="20"/>
        </w:rPr>
        <w:t xml:space="preserve"> with accreditation </w:t>
      </w:r>
      <w:r w:rsidRPr="0047131A">
        <w:rPr>
          <w:sz w:val="20"/>
          <w:szCs w:val="20"/>
        </w:rPr>
        <w:t>by the International Guide Dog Federation (IGDF)</w:t>
      </w:r>
      <w:r>
        <w:rPr>
          <w:sz w:val="20"/>
          <w:szCs w:val="20"/>
        </w:rPr>
        <w:t xml:space="preserve"> in the United States, as there is a lack of available schooling in Canada.</w:t>
      </w:r>
      <w:r w:rsidRPr="0047131A">
        <w:rPr>
          <w:sz w:val="20"/>
          <w:szCs w:val="20"/>
        </w:rPr>
        <w:t>).</w:t>
      </w:r>
    </w:p>
    <w:p w14:paraId="00000385" w14:textId="5787B370" w:rsidR="009B524A" w:rsidRPr="0047131A" w:rsidRDefault="009B524A" w:rsidP="00996601">
      <w:pPr>
        <w:spacing w:line="240" w:lineRule="auto"/>
        <w:rPr>
          <w:sz w:val="20"/>
          <w:szCs w:val="20"/>
        </w:rPr>
      </w:pPr>
      <w:r w:rsidRPr="0047131A">
        <w:rPr>
          <w:sz w:val="20"/>
          <w:szCs w:val="20"/>
        </w:rPr>
        <w:t xml:space="preserve">Guide dog users are concerned that decisions made about emotional support dogs will undermine access rights of guide dog users.  </w:t>
      </w:r>
      <w:r>
        <w:rPr>
          <w:sz w:val="20"/>
          <w:szCs w:val="20"/>
        </w:rPr>
        <w:t xml:space="preserve">E.g. </w:t>
      </w:r>
      <w:r w:rsidRPr="0047131A">
        <w:rPr>
          <w:sz w:val="20"/>
          <w:szCs w:val="20"/>
        </w:rPr>
        <w:t>Canadian Transportation Agency’s Letter Decision No. LET-AT-55-2022</w:t>
      </w:r>
      <w:r>
        <w:rPr>
          <w:sz w:val="20"/>
          <w:szCs w:val="20"/>
        </w:rPr>
        <w:t xml:space="preserve">, online: </w:t>
      </w:r>
      <w:hyperlink r:id="rId264" w:history="1">
        <w:r w:rsidRPr="000E4347">
          <w:rPr>
            <w:rStyle w:val="Hyperlink"/>
            <w:sz w:val="20"/>
            <w:szCs w:val="20"/>
          </w:rPr>
          <w:t>https://otc-cta.gc.ca/eng/ruling/let-at-55-2022</w:t>
        </w:r>
      </w:hyperlink>
      <w:r>
        <w:rPr>
          <w:sz w:val="20"/>
          <w:szCs w:val="20"/>
        </w:rPr>
        <w:t xml:space="preserve">; </w:t>
      </w:r>
      <w:hyperlink r:id="rId265" w:history="1">
        <w:r w:rsidRPr="000E4347">
          <w:rPr>
            <w:rStyle w:val="Hyperlink"/>
            <w:sz w:val="20"/>
            <w:szCs w:val="20"/>
          </w:rPr>
          <w:t>https://otc-cta.gc.ca/sites/default/files/consultations/hooh_ccd_ccb_bfc_gduc_esa.pdf</w:t>
        </w:r>
      </w:hyperlink>
      <w:r>
        <w:rPr>
          <w:sz w:val="20"/>
          <w:szCs w:val="20"/>
        </w:rPr>
        <w:t xml:space="preserve"> </w:t>
      </w:r>
    </w:p>
  </w:footnote>
  <w:footnote w:id="222">
    <w:p w14:paraId="1099D0FA" w14:textId="38FB41C3" w:rsidR="009B524A" w:rsidRPr="001B5DF4"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sidRPr="00484586">
        <w:rPr>
          <w:color w:val="000000"/>
          <w:sz w:val="20"/>
          <w:szCs w:val="20"/>
        </w:rPr>
        <w:t>Examples of discrimination e</w:t>
      </w:r>
      <w:r>
        <w:rPr>
          <w:color w:val="000000"/>
          <w:sz w:val="20"/>
          <w:szCs w:val="20"/>
        </w:rPr>
        <w:t>xperienced</w:t>
      </w:r>
      <w:r w:rsidRPr="00484586">
        <w:rPr>
          <w:color w:val="000000"/>
          <w:sz w:val="20"/>
          <w:szCs w:val="20"/>
        </w:rPr>
        <w:t xml:space="preserve"> by guide/service dog users: </w:t>
      </w:r>
      <w:r>
        <w:rPr>
          <w:color w:val="000000"/>
          <w:sz w:val="20"/>
          <w:szCs w:val="20"/>
        </w:rPr>
        <w:t xml:space="preserve">Holly </w:t>
      </w:r>
      <w:proofErr w:type="spellStart"/>
      <w:r>
        <w:rPr>
          <w:color w:val="000000"/>
          <w:sz w:val="20"/>
          <w:szCs w:val="20"/>
        </w:rPr>
        <w:t>Caruk</w:t>
      </w:r>
      <w:proofErr w:type="spellEnd"/>
      <w:r>
        <w:rPr>
          <w:color w:val="000000"/>
          <w:sz w:val="20"/>
          <w:szCs w:val="20"/>
        </w:rPr>
        <w:t xml:space="preserve">, “Blind woman says she was denied ride twice in a row by Uber drivers because of guide dog”, CBC News (30 November 2022), online: </w:t>
      </w:r>
      <w:hyperlink r:id="rId266" w:history="1">
        <w:r w:rsidRPr="007D6B59">
          <w:rPr>
            <w:rStyle w:val="Hyperlink"/>
            <w:sz w:val="20"/>
            <w:szCs w:val="20"/>
          </w:rPr>
          <w:t>https://www.cbc.ca/news/canada/manitoba/blind-woman-denied-uber-guide-dog-1.6669920</w:t>
        </w:r>
      </w:hyperlink>
      <w:r>
        <w:rPr>
          <w:color w:val="000000"/>
          <w:sz w:val="20"/>
          <w:szCs w:val="20"/>
        </w:rPr>
        <w:t xml:space="preserve">; Amy Judd and Cassidy </w:t>
      </w:r>
      <w:proofErr w:type="spellStart"/>
      <w:r>
        <w:rPr>
          <w:color w:val="000000"/>
          <w:sz w:val="20"/>
          <w:szCs w:val="20"/>
        </w:rPr>
        <w:t>Mosconi</w:t>
      </w:r>
      <w:proofErr w:type="spellEnd"/>
      <w:r>
        <w:rPr>
          <w:color w:val="000000"/>
          <w:sz w:val="20"/>
          <w:szCs w:val="20"/>
        </w:rPr>
        <w:t xml:space="preserve">, “’Hurts like hell’: B.C. blind woman says taxi refused her service due to her guide dog”, </w:t>
      </w:r>
      <w:r w:rsidRPr="001B5DF4">
        <w:rPr>
          <w:i/>
          <w:color w:val="000000"/>
          <w:sz w:val="20"/>
          <w:szCs w:val="20"/>
        </w:rPr>
        <w:t>Global News</w:t>
      </w:r>
      <w:r>
        <w:rPr>
          <w:color w:val="000000"/>
          <w:sz w:val="20"/>
          <w:szCs w:val="20"/>
        </w:rPr>
        <w:t xml:space="preserve"> (8 April 2024), online: </w:t>
      </w:r>
      <w:hyperlink r:id="rId267" w:history="1">
        <w:r w:rsidRPr="007D6B59">
          <w:rPr>
            <w:rStyle w:val="Hyperlink"/>
            <w:sz w:val="20"/>
            <w:szCs w:val="20"/>
          </w:rPr>
          <w:t>https://globalnews.ca/news/10409591/bc-blind-woman-says-taxi-refused-service-due-to-guide-dog/</w:t>
        </w:r>
      </w:hyperlink>
      <w:r>
        <w:rPr>
          <w:color w:val="000000"/>
          <w:sz w:val="20"/>
          <w:szCs w:val="20"/>
        </w:rPr>
        <w:t xml:space="preserve">; Moira </w:t>
      </w:r>
      <w:proofErr w:type="spellStart"/>
      <w:r>
        <w:rPr>
          <w:color w:val="000000"/>
          <w:sz w:val="20"/>
          <w:szCs w:val="20"/>
        </w:rPr>
        <w:t>Wyton</w:t>
      </w:r>
      <w:proofErr w:type="spellEnd"/>
      <w:r>
        <w:rPr>
          <w:color w:val="000000"/>
          <w:sz w:val="20"/>
          <w:szCs w:val="20"/>
        </w:rPr>
        <w:t xml:space="preserve">, “Sask. woman turned away from restaurant due to guide dog says she hopes it can be a ‘learning experience’”, </w:t>
      </w:r>
      <w:r w:rsidRPr="001B5DF4">
        <w:rPr>
          <w:i/>
          <w:color w:val="000000"/>
          <w:sz w:val="20"/>
          <w:szCs w:val="20"/>
        </w:rPr>
        <w:t>CBC News</w:t>
      </w:r>
      <w:r>
        <w:rPr>
          <w:color w:val="000000"/>
          <w:sz w:val="20"/>
          <w:szCs w:val="20"/>
        </w:rPr>
        <w:t xml:space="preserve"> (23 January 2024), online: </w:t>
      </w:r>
      <w:hyperlink r:id="rId268" w:history="1">
        <w:r w:rsidRPr="000E4347">
          <w:rPr>
            <w:rStyle w:val="Hyperlink"/>
            <w:sz w:val="20"/>
            <w:szCs w:val="20"/>
          </w:rPr>
          <w:t>https://www.cbc.ca/news/canada/saskatchewan/human-rights-complaint-saskatoon-restaurant-guide-dog-1.7091181</w:t>
        </w:r>
      </w:hyperlink>
      <w:r>
        <w:rPr>
          <w:color w:val="000000"/>
          <w:sz w:val="20"/>
          <w:szCs w:val="20"/>
        </w:rPr>
        <w:t xml:space="preserve"> </w:t>
      </w:r>
    </w:p>
  </w:footnote>
  <w:footnote w:id="223">
    <w:p w14:paraId="00000387" w14:textId="307D1573" w:rsidR="009B524A" w:rsidRPr="0047131A"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Pr>
          <w:color w:val="000000"/>
          <w:sz w:val="20"/>
          <w:szCs w:val="20"/>
        </w:rPr>
        <w:t xml:space="preserve">Emily Fagan, </w:t>
      </w:r>
      <w:r w:rsidRPr="001B5DF4">
        <w:rPr>
          <w:i/>
          <w:color w:val="000000"/>
          <w:sz w:val="20"/>
          <w:szCs w:val="20"/>
        </w:rPr>
        <w:t>CBC News</w:t>
      </w:r>
      <w:r>
        <w:rPr>
          <w:color w:val="000000"/>
          <w:sz w:val="20"/>
          <w:szCs w:val="20"/>
        </w:rPr>
        <w:t xml:space="preserve">, Vancouver café ordered to pay visually impaired woman $12k for discrimination, online: </w:t>
      </w:r>
      <w:hyperlink r:id="rId269" w:history="1">
        <w:r w:rsidRPr="000E4347">
          <w:rPr>
            <w:rStyle w:val="Hyperlink"/>
            <w:sz w:val="20"/>
            <w:szCs w:val="20"/>
          </w:rPr>
          <w:t>https://www.cbc.ca/news/canada/british-columbia/guide-dog-discrimination-1.6937500</w:t>
        </w:r>
      </w:hyperlink>
      <w:r>
        <w:rPr>
          <w:color w:val="000000"/>
          <w:sz w:val="20"/>
          <w:szCs w:val="20"/>
        </w:rPr>
        <w:t xml:space="preserve"> </w:t>
      </w:r>
      <w:r w:rsidRPr="0047131A">
        <w:rPr>
          <w:color w:val="000000"/>
          <w:sz w:val="20"/>
          <w:szCs w:val="20"/>
        </w:rPr>
        <w:t xml:space="preserve"> </w:t>
      </w:r>
    </w:p>
  </w:footnote>
  <w:footnote w:id="224">
    <w:p w14:paraId="00000388" w14:textId="2CF4125D" w:rsidR="009B524A" w:rsidRPr="0047131A" w:rsidRDefault="009B524A" w:rsidP="00996601">
      <w:pPr>
        <w:pBdr>
          <w:top w:val="nil"/>
          <w:left w:val="nil"/>
          <w:bottom w:val="nil"/>
          <w:right w:val="nil"/>
          <w:between w:val="nil"/>
        </w:pBdr>
        <w:spacing w:line="240" w:lineRule="auto"/>
        <w:rPr>
          <w:sz w:val="20"/>
          <w:szCs w:val="20"/>
          <w:highlight w:val="yellow"/>
        </w:rPr>
      </w:pPr>
      <w:r w:rsidRPr="0047131A">
        <w:rPr>
          <w:sz w:val="20"/>
          <w:szCs w:val="20"/>
          <w:vertAlign w:val="superscript"/>
        </w:rPr>
        <w:footnoteRef/>
      </w:r>
      <w:r w:rsidRPr="0047131A">
        <w:rPr>
          <w:color w:val="000000"/>
          <w:sz w:val="20"/>
          <w:szCs w:val="20"/>
        </w:rPr>
        <w:t xml:space="preserve"> For example, Nova Scotia’s Blind Persons’ Rights Act does not require guide dog handlers be registered while N</w:t>
      </w:r>
      <w:r w:rsidRPr="0047131A">
        <w:rPr>
          <w:sz w:val="20"/>
          <w:szCs w:val="20"/>
        </w:rPr>
        <w:t xml:space="preserve">ova </w:t>
      </w:r>
      <w:proofErr w:type="spellStart"/>
      <w:r w:rsidRPr="0047131A">
        <w:rPr>
          <w:sz w:val="20"/>
          <w:szCs w:val="20"/>
        </w:rPr>
        <w:t>Scotia’</w:t>
      </w:r>
      <w:r w:rsidRPr="0047131A">
        <w:rPr>
          <w:color w:val="000000"/>
          <w:sz w:val="20"/>
          <w:szCs w:val="20"/>
        </w:rPr>
        <w:t>’s</w:t>
      </w:r>
      <w:proofErr w:type="spellEnd"/>
      <w:r w:rsidRPr="0047131A">
        <w:rPr>
          <w:color w:val="000000"/>
          <w:sz w:val="20"/>
          <w:szCs w:val="20"/>
        </w:rPr>
        <w:t xml:space="preserve"> Service Dog Act requires handlers of service dogs be registered. </w:t>
      </w:r>
      <w:r>
        <w:rPr>
          <w:sz w:val="20"/>
          <w:szCs w:val="20"/>
        </w:rPr>
        <w:t xml:space="preserve"> This law is </w:t>
      </w:r>
      <w:r w:rsidRPr="0047131A">
        <w:rPr>
          <w:sz w:val="20"/>
          <w:szCs w:val="20"/>
        </w:rPr>
        <w:t>confusing to the general public and interfere</w:t>
      </w:r>
      <w:r>
        <w:rPr>
          <w:sz w:val="20"/>
          <w:szCs w:val="20"/>
        </w:rPr>
        <w:t>s</w:t>
      </w:r>
      <w:r w:rsidRPr="0047131A">
        <w:rPr>
          <w:sz w:val="20"/>
          <w:szCs w:val="20"/>
        </w:rPr>
        <w:t xml:space="preserve"> with the</w:t>
      </w:r>
      <w:r>
        <w:rPr>
          <w:sz w:val="20"/>
          <w:szCs w:val="20"/>
        </w:rPr>
        <w:t xml:space="preserve"> rights </w:t>
      </w:r>
      <w:r w:rsidRPr="0047131A">
        <w:rPr>
          <w:sz w:val="20"/>
          <w:szCs w:val="20"/>
        </w:rPr>
        <w:t>of</w:t>
      </w:r>
      <w:r>
        <w:rPr>
          <w:sz w:val="20"/>
          <w:szCs w:val="20"/>
        </w:rPr>
        <w:t xml:space="preserve"> G</w:t>
      </w:r>
      <w:r w:rsidRPr="0047131A">
        <w:rPr>
          <w:sz w:val="20"/>
          <w:szCs w:val="20"/>
        </w:rPr>
        <w:t xml:space="preserve">uide </w:t>
      </w:r>
      <w:r>
        <w:rPr>
          <w:sz w:val="20"/>
          <w:szCs w:val="20"/>
        </w:rPr>
        <w:t>G</w:t>
      </w:r>
      <w:r w:rsidRPr="0047131A">
        <w:rPr>
          <w:sz w:val="20"/>
          <w:szCs w:val="20"/>
        </w:rPr>
        <w:t>og handlers to access public transportation because they do not have the documentation referred to in the Service Dog Act</w:t>
      </w:r>
      <w:r>
        <w:rPr>
          <w:sz w:val="20"/>
          <w:szCs w:val="20"/>
        </w:rPr>
        <w:t xml:space="preserve"> and are not eligible for this documentation</w:t>
      </w:r>
      <w:r w:rsidRPr="0047131A">
        <w:rPr>
          <w:sz w:val="20"/>
          <w:szCs w:val="20"/>
        </w:rPr>
        <w:t xml:space="preserve">. </w:t>
      </w:r>
    </w:p>
  </w:footnote>
  <w:footnote w:id="225">
    <w:p w14:paraId="0000038A" w14:textId="0F27BACF" w:rsidR="009B524A" w:rsidRPr="0047131A"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Kelly et al. Inequities in access to directly-funded home care in Canada: a privilege only afforded to some. BMC Health Services Research (2023) 23:51</w:t>
      </w:r>
      <w:r>
        <w:rPr>
          <w:color w:val="000000"/>
          <w:sz w:val="20"/>
          <w:szCs w:val="20"/>
        </w:rPr>
        <w:t>, online:</w:t>
      </w:r>
      <w:r w:rsidRPr="0047131A">
        <w:rPr>
          <w:color w:val="000000"/>
          <w:sz w:val="20"/>
          <w:szCs w:val="20"/>
        </w:rPr>
        <w:t xml:space="preserve"> </w:t>
      </w:r>
      <w:hyperlink r:id="rId270">
        <w:r w:rsidRPr="0047131A">
          <w:rPr>
            <w:color w:val="0000FF"/>
            <w:sz w:val="20"/>
            <w:szCs w:val="20"/>
            <w:u w:val="single"/>
          </w:rPr>
          <w:t>https://doi.org/10.1186/s12913-023-09048-9</w:t>
        </w:r>
      </w:hyperlink>
      <w:r>
        <w:rPr>
          <w:color w:val="0000FF"/>
          <w:sz w:val="20"/>
          <w:szCs w:val="20"/>
          <w:u w:val="single"/>
        </w:rPr>
        <w:t xml:space="preserve">; </w:t>
      </w:r>
      <w:r>
        <w:rPr>
          <w:sz w:val="20"/>
          <w:szCs w:val="20"/>
        </w:rPr>
        <w:t>Heather Gilmore, “</w:t>
      </w:r>
      <w:r w:rsidRPr="005E0F6D">
        <w:rPr>
          <w:sz w:val="20"/>
          <w:szCs w:val="20"/>
        </w:rPr>
        <w:t>Unmet home care needs in Canada</w:t>
      </w:r>
      <w:r>
        <w:rPr>
          <w:sz w:val="20"/>
          <w:szCs w:val="20"/>
        </w:rPr>
        <w:t>”</w:t>
      </w:r>
      <w:r w:rsidRPr="005E0F6D">
        <w:rPr>
          <w:sz w:val="20"/>
          <w:szCs w:val="20"/>
        </w:rPr>
        <w:t>,</w:t>
      </w:r>
      <w:r>
        <w:rPr>
          <w:sz w:val="20"/>
          <w:szCs w:val="20"/>
        </w:rPr>
        <w:t xml:space="preserve"> November 2018,</w:t>
      </w:r>
      <w:r w:rsidRPr="005E0F6D">
        <w:rPr>
          <w:sz w:val="20"/>
          <w:szCs w:val="20"/>
        </w:rPr>
        <w:t xml:space="preserve"> online: </w:t>
      </w:r>
      <w:hyperlink r:id="rId271" w:history="1">
        <w:r w:rsidRPr="001B5DF4">
          <w:rPr>
            <w:rStyle w:val="Hyperlink"/>
            <w:sz w:val="20"/>
            <w:szCs w:val="20"/>
          </w:rPr>
          <w:t>https://www.researchgate.net/profile/Heather-Gilmour-2/publication/329100455_Unmet_home_care</w:t>
        </w:r>
      </w:hyperlink>
      <w:r>
        <w:rPr>
          <w:sz w:val="20"/>
          <w:szCs w:val="20"/>
        </w:rPr>
        <w:t xml:space="preserve"> </w:t>
      </w:r>
      <w:r w:rsidRPr="005E0F6D">
        <w:rPr>
          <w:sz w:val="20"/>
          <w:szCs w:val="20"/>
        </w:rPr>
        <w:t>needs_in_Canada/links/5c3798a4458515a4c71b7d37/Unmet-home-care-needs-in-Canada.pdf</w:t>
      </w:r>
    </w:p>
  </w:footnote>
  <w:footnote w:id="226">
    <w:p w14:paraId="0000038B" w14:textId="55C3AA2A" w:rsidR="009B524A" w:rsidRPr="0047131A"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rFonts w:eastAsia="Times New Roman"/>
          <w:color w:val="000000"/>
          <w:sz w:val="20"/>
          <w:szCs w:val="20"/>
        </w:rPr>
        <w:t xml:space="preserve"> </w:t>
      </w:r>
      <w:r>
        <w:rPr>
          <w:rFonts w:eastAsia="Times New Roman"/>
          <w:color w:val="000000"/>
          <w:sz w:val="20"/>
          <w:szCs w:val="20"/>
        </w:rPr>
        <w:t xml:space="preserve">Schwartz, N., (July 2021), Experiences of food access among disabled adults in Toronto, Canada, online: </w:t>
      </w:r>
      <w:hyperlink r:id="rId272" w:history="1">
        <w:r w:rsidRPr="000E4347">
          <w:rPr>
            <w:rStyle w:val="Hyperlink"/>
            <w:rFonts w:eastAsia="Times New Roman"/>
            <w:sz w:val="20"/>
            <w:szCs w:val="20"/>
          </w:rPr>
          <w:t>https://doi.org/10.1080/09687599.2021.1949265</w:t>
        </w:r>
      </w:hyperlink>
      <w:r>
        <w:rPr>
          <w:rFonts w:eastAsia="Times New Roman"/>
          <w:color w:val="000000"/>
          <w:sz w:val="20"/>
          <w:szCs w:val="20"/>
        </w:rPr>
        <w:t xml:space="preserve"> </w:t>
      </w:r>
    </w:p>
  </w:footnote>
  <w:footnote w:id="227">
    <w:p w14:paraId="0000038D" w14:textId="147770A2" w:rsidR="009B524A" w:rsidRPr="0047131A" w:rsidRDefault="009B524A" w:rsidP="00996601">
      <w:pPr>
        <w:pBdr>
          <w:top w:val="nil"/>
          <w:left w:val="nil"/>
          <w:bottom w:val="nil"/>
          <w:right w:val="nil"/>
          <w:between w:val="nil"/>
        </w:pBdr>
        <w:spacing w:line="240" w:lineRule="auto"/>
        <w:rPr>
          <w:rFonts w:eastAsia="Times New Roman"/>
          <w:color w:val="000000"/>
          <w:sz w:val="20"/>
          <w:szCs w:val="20"/>
        </w:rPr>
      </w:pPr>
      <w:r w:rsidRPr="0047131A">
        <w:rPr>
          <w:sz w:val="20"/>
          <w:szCs w:val="20"/>
          <w:vertAlign w:val="superscript"/>
        </w:rPr>
        <w:footnoteRef/>
      </w:r>
      <w:r w:rsidRPr="0047131A">
        <w:rPr>
          <w:rFonts w:eastAsia="Times New Roman"/>
          <w:color w:val="000000"/>
          <w:sz w:val="20"/>
          <w:szCs w:val="20"/>
        </w:rPr>
        <w:t xml:space="preserve"> </w:t>
      </w:r>
      <w:r w:rsidRPr="0047131A">
        <w:rPr>
          <w:color w:val="000000"/>
          <w:sz w:val="20"/>
          <w:szCs w:val="20"/>
        </w:rPr>
        <w:t xml:space="preserve">Moritz, L., Jackson, L., </w:t>
      </w:r>
      <w:proofErr w:type="spellStart"/>
      <w:r w:rsidRPr="0047131A">
        <w:rPr>
          <w:color w:val="000000"/>
          <w:sz w:val="20"/>
          <w:szCs w:val="20"/>
        </w:rPr>
        <w:t>Gahagan</w:t>
      </w:r>
      <w:proofErr w:type="spellEnd"/>
      <w:r w:rsidRPr="0047131A">
        <w:rPr>
          <w:color w:val="000000"/>
          <w:sz w:val="20"/>
          <w:szCs w:val="20"/>
        </w:rPr>
        <w:t>, J., Shaw, L., 2022. Access and Inclusion: The Experiences of Postsecondary Students with Mobility-Related Physical Disabilities. Canadian Journal of Disability Studies</w:t>
      </w:r>
      <w:r>
        <w:rPr>
          <w:color w:val="000000"/>
          <w:sz w:val="20"/>
          <w:szCs w:val="20"/>
        </w:rPr>
        <w:t xml:space="preserve">, online: </w:t>
      </w:r>
      <w:hyperlink r:id="rId273" w:history="1">
        <w:r w:rsidRPr="007D6B59">
          <w:rPr>
            <w:rStyle w:val="Hyperlink"/>
            <w:sz w:val="20"/>
            <w:szCs w:val="20"/>
          </w:rPr>
          <w:t>https://cjds.uwaterloo.ca/index.php/cjds/article/view/893/1116</w:t>
        </w:r>
      </w:hyperlink>
      <w:r>
        <w:rPr>
          <w:color w:val="000000"/>
          <w:sz w:val="20"/>
          <w:szCs w:val="20"/>
        </w:rPr>
        <w:t xml:space="preserve">; </w:t>
      </w:r>
      <w:r w:rsidRPr="0047131A">
        <w:rPr>
          <w:color w:val="000000"/>
          <w:sz w:val="20"/>
          <w:szCs w:val="20"/>
        </w:rPr>
        <w:t>Examples of</w:t>
      </w:r>
      <w:r>
        <w:rPr>
          <w:color w:val="000000"/>
          <w:sz w:val="20"/>
          <w:szCs w:val="20"/>
        </w:rPr>
        <w:t xml:space="preserve"> decisions made by the Canadian Transportation Agency (a federal administrative tribunal) which reveal mobility obstacles in air, bus, and rail transportation that are not resolved through personal accommodations: </w:t>
      </w:r>
      <w:r w:rsidRPr="0047131A">
        <w:rPr>
          <w:color w:val="000000"/>
          <w:sz w:val="20"/>
          <w:szCs w:val="20"/>
        </w:rPr>
        <w:t>:</w:t>
      </w:r>
      <w:r>
        <w:rPr>
          <w:color w:val="0000FF"/>
          <w:sz w:val="20"/>
          <w:szCs w:val="20"/>
          <w:u w:val="single"/>
        </w:rPr>
        <w:t xml:space="preserve"> </w:t>
      </w:r>
      <w:r w:rsidRPr="00306A64">
        <w:rPr>
          <w:sz w:val="20"/>
          <w:szCs w:val="20"/>
        </w:rPr>
        <w:t>Decision No. 123-AT-A-2023 (CTA), online:</w:t>
      </w:r>
      <w:r w:rsidRPr="00306A64">
        <w:rPr>
          <w:sz w:val="20"/>
          <w:szCs w:val="20"/>
          <w:u w:val="single"/>
        </w:rPr>
        <w:t xml:space="preserve"> </w:t>
      </w:r>
      <w:r w:rsidRPr="00D63434">
        <w:rPr>
          <w:color w:val="0000FF"/>
          <w:sz w:val="20"/>
          <w:szCs w:val="20"/>
          <w:u w:val="single"/>
        </w:rPr>
        <w:t>https://otc-cta.gc.ca/eng/ruling/123-at-a-2023</w:t>
      </w:r>
      <w:r w:rsidRPr="0047131A">
        <w:rPr>
          <w:color w:val="000000"/>
          <w:sz w:val="20"/>
          <w:szCs w:val="20"/>
        </w:rPr>
        <w:t xml:space="preserve">, </w:t>
      </w:r>
      <w:r w:rsidRPr="00306A64">
        <w:rPr>
          <w:sz w:val="20"/>
          <w:szCs w:val="20"/>
        </w:rPr>
        <w:t xml:space="preserve"> Decision No. 63-AT-A-2021 (CTA), online:</w:t>
      </w:r>
      <w:r w:rsidRPr="00306A64">
        <w:rPr>
          <w:sz w:val="20"/>
          <w:szCs w:val="20"/>
          <w:u w:val="single"/>
        </w:rPr>
        <w:t xml:space="preserve"> </w:t>
      </w:r>
      <w:r w:rsidRPr="00D63434">
        <w:rPr>
          <w:color w:val="0000FF"/>
          <w:sz w:val="20"/>
          <w:szCs w:val="20"/>
          <w:u w:val="single"/>
        </w:rPr>
        <w:t>https://otc-cta.gc.ca/eng/ruling/63-at-a-2021</w:t>
      </w:r>
      <w:r w:rsidRPr="0047131A">
        <w:rPr>
          <w:color w:val="000000"/>
          <w:sz w:val="20"/>
          <w:szCs w:val="20"/>
        </w:rPr>
        <w:t>,</w:t>
      </w:r>
      <w:r w:rsidRPr="0047131A" w:rsidDel="00D63434">
        <w:rPr>
          <w:color w:val="000000"/>
          <w:sz w:val="20"/>
          <w:szCs w:val="20"/>
        </w:rPr>
        <w:t xml:space="preserve"> </w:t>
      </w:r>
      <w:r w:rsidRPr="00306A64">
        <w:rPr>
          <w:sz w:val="20"/>
          <w:szCs w:val="20"/>
        </w:rPr>
        <w:t xml:space="preserve"> Decision No. 26-AT-MV-2021, online: </w:t>
      </w:r>
      <w:r w:rsidRPr="00D63434">
        <w:rPr>
          <w:color w:val="0000FF"/>
          <w:sz w:val="20"/>
          <w:szCs w:val="20"/>
          <w:u w:val="single"/>
        </w:rPr>
        <w:t>https://otc-cta.gc.ca/eng/ruling/26-at-mv-2021</w:t>
      </w:r>
      <w:r w:rsidRPr="00306A64">
        <w:rPr>
          <w:sz w:val="20"/>
          <w:szCs w:val="20"/>
        </w:rPr>
        <w:t>,  Decision No. 101-AT-A-2020, online:</w:t>
      </w:r>
      <w:r w:rsidRPr="00306A64">
        <w:rPr>
          <w:sz w:val="20"/>
          <w:szCs w:val="20"/>
          <w:u w:val="single"/>
        </w:rPr>
        <w:t xml:space="preserve"> </w:t>
      </w:r>
      <w:r w:rsidRPr="00D63434">
        <w:rPr>
          <w:color w:val="0000FF"/>
          <w:sz w:val="20"/>
          <w:szCs w:val="20"/>
          <w:u w:val="single"/>
        </w:rPr>
        <w:t>https://otc-cta.gc.ca/eng/ruling/101-at-a-2020</w:t>
      </w:r>
      <w:r w:rsidRPr="0047131A">
        <w:rPr>
          <w:color w:val="000000"/>
          <w:sz w:val="20"/>
          <w:szCs w:val="20"/>
        </w:rPr>
        <w:t xml:space="preserve">, </w:t>
      </w:r>
      <w:r w:rsidRPr="00306A64">
        <w:rPr>
          <w:sz w:val="20"/>
          <w:szCs w:val="20"/>
        </w:rPr>
        <w:t>Decision No. 47-AT-A-2020 (CTA), online:</w:t>
      </w:r>
      <w:r w:rsidRPr="00306A64">
        <w:rPr>
          <w:sz w:val="20"/>
          <w:szCs w:val="20"/>
          <w:u w:val="single"/>
        </w:rPr>
        <w:t xml:space="preserve"> </w:t>
      </w:r>
      <w:r w:rsidRPr="00D63434">
        <w:rPr>
          <w:color w:val="0000FF"/>
          <w:sz w:val="20"/>
          <w:szCs w:val="20"/>
          <w:u w:val="single"/>
        </w:rPr>
        <w:t>https://otc-cta.gc.ca/eng/ruling/47-at-a-2020</w:t>
      </w:r>
      <w:r w:rsidRPr="0047131A">
        <w:rPr>
          <w:color w:val="000000"/>
          <w:sz w:val="20"/>
          <w:szCs w:val="20"/>
        </w:rPr>
        <w:t xml:space="preserve">, , </w:t>
      </w:r>
      <w:r>
        <w:rPr>
          <w:color w:val="000000"/>
          <w:sz w:val="20"/>
          <w:szCs w:val="20"/>
        </w:rPr>
        <w:t xml:space="preserve">Decision No. 24-AT-A-2019 (CTA), online: </w:t>
      </w:r>
      <w:hyperlink r:id="rId274" w:history="1">
        <w:r w:rsidRPr="007D6B59">
          <w:rPr>
            <w:rStyle w:val="Hyperlink"/>
            <w:sz w:val="20"/>
            <w:szCs w:val="20"/>
          </w:rPr>
          <w:t>https://otc-cta.gc.ca/eng/ruling/24-at-a-2019</w:t>
        </w:r>
      </w:hyperlink>
      <w:r>
        <w:rPr>
          <w:color w:val="000000"/>
          <w:sz w:val="20"/>
          <w:szCs w:val="20"/>
        </w:rPr>
        <w:t xml:space="preserve">, </w:t>
      </w:r>
      <w:r w:rsidRPr="00D63434">
        <w:rPr>
          <w:color w:val="000000"/>
          <w:sz w:val="20"/>
          <w:szCs w:val="20"/>
        </w:rPr>
        <w:t xml:space="preserve"> </w:t>
      </w:r>
      <w:r w:rsidRPr="00306A64">
        <w:rPr>
          <w:sz w:val="20"/>
          <w:szCs w:val="20"/>
        </w:rPr>
        <w:t>Decision No. 59-AT-A-2018 (CTA),</w:t>
      </w:r>
      <w:r>
        <w:rPr>
          <w:sz w:val="20"/>
          <w:szCs w:val="20"/>
        </w:rPr>
        <w:t xml:space="preserve"> </w:t>
      </w:r>
      <w:r w:rsidRPr="00306A64">
        <w:rPr>
          <w:sz w:val="20"/>
          <w:szCs w:val="20"/>
        </w:rPr>
        <w:t>online:</w:t>
      </w:r>
      <w:r w:rsidRPr="00306A64">
        <w:rPr>
          <w:sz w:val="20"/>
          <w:szCs w:val="20"/>
          <w:u w:val="single"/>
        </w:rPr>
        <w:t xml:space="preserve"> </w:t>
      </w:r>
      <w:r w:rsidRPr="00D63434">
        <w:rPr>
          <w:color w:val="0000FF"/>
          <w:sz w:val="20"/>
          <w:szCs w:val="20"/>
          <w:u w:val="single"/>
        </w:rPr>
        <w:t>https://otc-cta.gc.ca/eng/ruling/59-at-a-2018</w:t>
      </w:r>
      <w:r w:rsidRPr="0047131A">
        <w:rPr>
          <w:color w:val="000000"/>
          <w:sz w:val="20"/>
          <w:szCs w:val="20"/>
        </w:rPr>
        <w:t xml:space="preserve">, </w:t>
      </w:r>
      <w:r>
        <w:rPr>
          <w:color w:val="0000FF"/>
          <w:sz w:val="20"/>
          <w:szCs w:val="20"/>
          <w:u w:val="single"/>
        </w:rPr>
        <w:t xml:space="preserve"> </w:t>
      </w:r>
      <w:r w:rsidRPr="00306A64">
        <w:rPr>
          <w:sz w:val="20"/>
          <w:szCs w:val="20"/>
        </w:rPr>
        <w:t xml:space="preserve">Decision No. 13-AT-1-2018 (CTA), online: </w:t>
      </w:r>
      <w:r w:rsidRPr="00D63434">
        <w:rPr>
          <w:color w:val="0000FF"/>
          <w:sz w:val="20"/>
          <w:szCs w:val="20"/>
          <w:u w:val="single"/>
        </w:rPr>
        <w:t>https://otc-cta.gc.ca/eng/ruling/13-at-a-2018</w:t>
      </w:r>
      <w:r w:rsidRPr="0047131A">
        <w:rPr>
          <w:color w:val="000000"/>
          <w:sz w:val="20"/>
          <w:szCs w:val="20"/>
        </w:rPr>
        <w:t xml:space="preserve">, </w:t>
      </w:r>
    </w:p>
  </w:footnote>
  <w:footnote w:id="228">
    <w:p w14:paraId="0000038E" w14:textId="1B1D8670" w:rsidR="009B524A" w:rsidRPr="0047131A" w:rsidRDefault="009B524A" w:rsidP="00996601">
      <w:pPr>
        <w:pBdr>
          <w:top w:val="nil"/>
          <w:left w:val="nil"/>
          <w:bottom w:val="nil"/>
          <w:right w:val="nil"/>
          <w:between w:val="nil"/>
        </w:pBdr>
        <w:spacing w:line="240" w:lineRule="auto"/>
        <w:rPr>
          <w:rFonts w:eastAsia="Times New Roman"/>
          <w:color w:val="000000"/>
          <w:sz w:val="20"/>
          <w:szCs w:val="20"/>
        </w:rPr>
      </w:pPr>
      <w:r w:rsidRPr="0047131A">
        <w:rPr>
          <w:sz w:val="20"/>
          <w:szCs w:val="20"/>
          <w:vertAlign w:val="superscript"/>
        </w:rPr>
        <w:footnoteRef/>
      </w:r>
      <w:r w:rsidRPr="0047131A">
        <w:rPr>
          <w:rFonts w:eastAsia="Times New Roman"/>
          <w:color w:val="000000"/>
          <w:sz w:val="20"/>
          <w:szCs w:val="20"/>
        </w:rPr>
        <w:t xml:space="preserve"> </w:t>
      </w:r>
      <w:r>
        <w:rPr>
          <w:rFonts w:eastAsia="Times New Roman"/>
          <w:color w:val="000000"/>
          <w:sz w:val="20"/>
          <w:szCs w:val="20"/>
        </w:rPr>
        <w:t xml:space="preserve">Between 2017 and 2022 the Canadian Transportation Authority received 247 wheelchair-related air accessibility complaints, </w:t>
      </w:r>
      <w:proofErr w:type="spellStart"/>
      <w:r w:rsidRPr="0047131A">
        <w:rPr>
          <w:rFonts w:eastAsia="Times New Roman"/>
          <w:color w:val="000000"/>
          <w:sz w:val="20"/>
          <w:szCs w:val="20"/>
        </w:rPr>
        <w:t>Tonge</w:t>
      </w:r>
      <w:proofErr w:type="spellEnd"/>
      <w:r w:rsidRPr="0047131A">
        <w:rPr>
          <w:rFonts w:eastAsia="Times New Roman"/>
          <w:color w:val="000000"/>
          <w:sz w:val="20"/>
          <w:szCs w:val="20"/>
        </w:rPr>
        <w:t>, P.</w:t>
      </w:r>
      <w:r>
        <w:rPr>
          <w:rFonts w:eastAsia="Times New Roman"/>
          <w:color w:val="000000"/>
          <w:sz w:val="20"/>
          <w:szCs w:val="20"/>
        </w:rPr>
        <w:t>, “</w:t>
      </w:r>
      <w:r w:rsidRPr="0047131A">
        <w:rPr>
          <w:rFonts w:eastAsia="Times New Roman"/>
          <w:color w:val="000000"/>
          <w:sz w:val="20"/>
          <w:szCs w:val="20"/>
        </w:rPr>
        <w:t>Airlines can't seem to safely transport my wheelchair, but they've found a way to move horses by air</w:t>
      </w:r>
      <w:r>
        <w:rPr>
          <w:rFonts w:eastAsia="Times New Roman"/>
          <w:color w:val="000000"/>
          <w:sz w:val="20"/>
          <w:szCs w:val="20"/>
        </w:rPr>
        <w:t>,”</w:t>
      </w:r>
      <w:r w:rsidRPr="0047131A">
        <w:rPr>
          <w:rFonts w:eastAsia="Times New Roman"/>
          <w:color w:val="000000"/>
          <w:sz w:val="20"/>
          <w:szCs w:val="20"/>
        </w:rPr>
        <w:t xml:space="preserve"> </w:t>
      </w:r>
      <w:r w:rsidRPr="005E0F6D">
        <w:rPr>
          <w:rFonts w:eastAsia="Times New Roman"/>
          <w:i/>
          <w:color w:val="000000"/>
          <w:sz w:val="20"/>
          <w:szCs w:val="20"/>
        </w:rPr>
        <w:t>CBC News</w:t>
      </w:r>
      <w:r>
        <w:rPr>
          <w:rFonts w:eastAsia="Times New Roman"/>
          <w:color w:val="000000"/>
          <w:sz w:val="20"/>
          <w:szCs w:val="20"/>
        </w:rPr>
        <w:t xml:space="preserve"> (2022), online: </w:t>
      </w:r>
      <w:hyperlink r:id="rId275" w:history="1">
        <w:r w:rsidRPr="000E4347">
          <w:rPr>
            <w:rStyle w:val="Hyperlink"/>
            <w:rFonts w:eastAsia="Times New Roman"/>
            <w:sz w:val="20"/>
            <w:szCs w:val="20"/>
          </w:rPr>
          <w:t>https://www.cbc.ca/news/canada/manitoba/first-person-airlines-wheelchair-transport-1.6655089</w:t>
        </w:r>
      </w:hyperlink>
      <w:r>
        <w:rPr>
          <w:rFonts w:eastAsia="Times New Roman"/>
          <w:color w:val="000000"/>
          <w:sz w:val="20"/>
          <w:szCs w:val="20"/>
        </w:rPr>
        <w:t>; CBC News. 2022. “</w:t>
      </w:r>
      <w:r w:rsidRPr="0047131A">
        <w:rPr>
          <w:rFonts w:eastAsia="Times New Roman"/>
          <w:color w:val="000000"/>
          <w:sz w:val="20"/>
          <w:szCs w:val="20"/>
        </w:rPr>
        <w:t>Disability minister promises to correct 'long-standing problem' of airlines damaging mobility aids</w:t>
      </w:r>
      <w:r>
        <w:rPr>
          <w:rFonts w:eastAsia="Times New Roman"/>
          <w:color w:val="000000"/>
          <w:sz w:val="20"/>
          <w:szCs w:val="20"/>
        </w:rPr>
        <w:t xml:space="preserve">”, online: </w:t>
      </w:r>
      <w:hyperlink r:id="rId276" w:history="1">
        <w:r w:rsidRPr="000E4347">
          <w:rPr>
            <w:rStyle w:val="Hyperlink"/>
            <w:sz w:val="20"/>
          </w:rPr>
          <w:t>https://www.cbc.ca/news/canada/toronto/disability-minister-promises-to-correct-long-standing-problem-of-airlines-damaging-mobility-aids-1.6584675</w:t>
        </w:r>
      </w:hyperlink>
      <w:r>
        <w:rPr>
          <w:sz w:val="20"/>
        </w:rPr>
        <w:t xml:space="preserve">; </w:t>
      </w:r>
      <w:r w:rsidRPr="0047131A">
        <w:rPr>
          <w:rFonts w:eastAsia="Times New Roman"/>
          <w:color w:val="000000"/>
          <w:sz w:val="20"/>
          <w:szCs w:val="20"/>
        </w:rPr>
        <w:t xml:space="preserve">Picard, Andre. 2022. </w:t>
      </w:r>
      <w:r>
        <w:rPr>
          <w:rFonts w:eastAsia="Times New Roman"/>
          <w:color w:val="000000"/>
          <w:sz w:val="20"/>
          <w:szCs w:val="20"/>
        </w:rPr>
        <w:t>“</w:t>
      </w:r>
      <w:r w:rsidRPr="0047131A">
        <w:rPr>
          <w:rFonts w:eastAsia="Times New Roman"/>
          <w:color w:val="000000"/>
          <w:sz w:val="20"/>
          <w:szCs w:val="20"/>
        </w:rPr>
        <w:t>Airlines must do better for passengers with disabilities</w:t>
      </w:r>
      <w:r>
        <w:rPr>
          <w:rFonts w:eastAsia="Times New Roman"/>
          <w:color w:val="000000"/>
          <w:sz w:val="20"/>
          <w:szCs w:val="20"/>
        </w:rPr>
        <w:t>”,</w:t>
      </w:r>
      <w:r w:rsidRPr="0047131A">
        <w:rPr>
          <w:rFonts w:eastAsia="Times New Roman"/>
          <w:color w:val="000000"/>
          <w:sz w:val="20"/>
          <w:szCs w:val="20"/>
        </w:rPr>
        <w:t xml:space="preserve"> </w:t>
      </w:r>
      <w:r w:rsidRPr="00881B89">
        <w:rPr>
          <w:rFonts w:eastAsia="Times New Roman"/>
          <w:i/>
          <w:color w:val="000000"/>
          <w:sz w:val="20"/>
          <w:szCs w:val="20"/>
        </w:rPr>
        <w:t>The Globe and Mail</w:t>
      </w:r>
      <w:r>
        <w:rPr>
          <w:rFonts w:eastAsia="Times New Roman"/>
          <w:color w:val="000000"/>
          <w:sz w:val="20"/>
          <w:szCs w:val="20"/>
        </w:rPr>
        <w:t>, online:</w:t>
      </w:r>
      <w:r w:rsidRPr="0047131A">
        <w:rPr>
          <w:rFonts w:eastAsia="Times New Roman"/>
          <w:color w:val="000000"/>
          <w:sz w:val="20"/>
          <w:szCs w:val="20"/>
        </w:rPr>
        <w:t xml:space="preserve"> </w:t>
      </w:r>
      <w:hyperlink r:id="rId277">
        <w:r>
          <w:rPr>
            <w:rFonts w:eastAsia="Times New Roman"/>
            <w:color w:val="0000FF"/>
            <w:sz w:val="20"/>
            <w:szCs w:val="20"/>
            <w:u w:val="single"/>
          </w:rPr>
          <w:t>https://www.theglobeandmail.com/opinion/article-airlines-must-do-better-for-passengers-with-disabilities/</w:t>
        </w:r>
      </w:hyperlink>
      <w:r w:rsidRPr="0047131A">
        <w:rPr>
          <w:rFonts w:eastAsia="Times New Roman"/>
          <w:color w:val="000000"/>
          <w:sz w:val="20"/>
          <w:szCs w:val="20"/>
        </w:rPr>
        <w:t xml:space="preserve">, Armin, F. and Bond, </w:t>
      </w:r>
      <w:proofErr w:type="gramStart"/>
      <w:r w:rsidRPr="0047131A">
        <w:rPr>
          <w:rFonts w:eastAsia="Times New Roman"/>
          <w:color w:val="000000"/>
          <w:sz w:val="20"/>
          <w:szCs w:val="20"/>
        </w:rPr>
        <w:t>M.</w:t>
      </w:r>
      <w:r>
        <w:rPr>
          <w:rFonts w:eastAsia="Times New Roman"/>
          <w:color w:val="000000"/>
          <w:sz w:val="20"/>
          <w:szCs w:val="20"/>
        </w:rPr>
        <w:t>,</w:t>
      </w:r>
      <w:r w:rsidRPr="0047131A">
        <w:rPr>
          <w:rFonts w:eastAsia="Times New Roman"/>
          <w:color w:val="000000"/>
          <w:sz w:val="20"/>
          <w:szCs w:val="20"/>
        </w:rPr>
        <w:t>.</w:t>
      </w:r>
      <w:proofErr w:type="gramEnd"/>
      <w:r w:rsidRPr="0047131A">
        <w:rPr>
          <w:rFonts w:eastAsia="Times New Roman"/>
          <w:color w:val="000000"/>
          <w:sz w:val="20"/>
          <w:szCs w:val="20"/>
        </w:rPr>
        <w:t xml:space="preserve"> </w:t>
      </w:r>
      <w:r>
        <w:rPr>
          <w:rFonts w:eastAsia="Times New Roman"/>
          <w:color w:val="000000"/>
          <w:sz w:val="20"/>
          <w:szCs w:val="20"/>
        </w:rPr>
        <w:t>“</w:t>
      </w:r>
      <w:r w:rsidRPr="0047131A">
        <w:rPr>
          <w:rFonts w:eastAsia="Times New Roman"/>
          <w:color w:val="000000"/>
          <w:sz w:val="20"/>
          <w:szCs w:val="20"/>
        </w:rPr>
        <w:t>Air Transat apologizes after losing Ontario woman's mobility device</w:t>
      </w:r>
      <w:r>
        <w:rPr>
          <w:rFonts w:eastAsia="Times New Roman"/>
          <w:color w:val="000000"/>
          <w:sz w:val="20"/>
          <w:szCs w:val="20"/>
        </w:rPr>
        <w:t>”,</w:t>
      </w:r>
      <w:r w:rsidRPr="0047131A">
        <w:rPr>
          <w:rFonts w:eastAsia="Times New Roman"/>
          <w:color w:val="000000"/>
          <w:sz w:val="20"/>
          <w:szCs w:val="20"/>
        </w:rPr>
        <w:t xml:space="preserve"> </w:t>
      </w:r>
      <w:r w:rsidRPr="00881B89">
        <w:rPr>
          <w:rFonts w:eastAsia="Times New Roman"/>
          <w:i/>
          <w:color w:val="000000"/>
          <w:sz w:val="20"/>
          <w:szCs w:val="20"/>
        </w:rPr>
        <w:t>City News</w:t>
      </w:r>
      <w:r>
        <w:rPr>
          <w:rFonts w:eastAsia="Times New Roman"/>
          <w:color w:val="000000"/>
          <w:sz w:val="20"/>
          <w:szCs w:val="20"/>
        </w:rPr>
        <w:t xml:space="preserve"> (2023), online:</w:t>
      </w:r>
      <w:r w:rsidRPr="0047131A">
        <w:rPr>
          <w:rFonts w:eastAsia="Times New Roman"/>
          <w:color w:val="000000"/>
          <w:sz w:val="20"/>
          <w:szCs w:val="20"/>
        </w:rPr>
        <w:t xml:space="preserve"> </w:t>
      </w:r>
      <w:hyperlink r:id="rId278">
        <w:r>
          <w:rPr>
            <w:rFonts w:eastAsia="Times New Roman"/>
            <w:color w:val="0000FF"/>
            <w:sz w:val="20"/>
            <w:szCs w:val="20"/>
            <w:u w:val="single"/>
          </w:rPr>
          <w:t>https://toronto.citynews.ca/2023/07/13/air-transat-mobility-device-lost-ontario/</w:t>
        </w:r>
      </w:hyperlink>
    </w:p>
  </w:footnote>
  <w:footnote w:id="229">
    <w:p w14:paraId="0000038F" w14:textId="16F7D9AC" w:rsidR="009B524A" w:rsidRPr="0047131A" w:rsidRDefault="009B524A" w:rsidP="00996601">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881B89">
        <w:rPr>
          <w:color w:val="000000"/>
          <w:sz w:val="20"/>
          <w:szCs w:val="20"/>
        </w:rPr>
        <w:t xml:space="preserve"> Hanson, C., Jaffe, J., et al., J. 2021</w:t>
      </w:r>
      <w:r>
        <w:rPr>
          <w:color w:val="000000"/>
          <w:sz w:val="20"/>
          <w:szCs w:val="20"/>
        </w:rPr>
        <w:t>,</w:t>
      </w:r>
      <w:r w:rsidRPr="00881B89">
        <w:rPr>
          <w:color w:val="000000"/>
          <w:sz w:val="20"/>
          <w:szCs w:val="20"/>
        </w:rPr>
        <w:t xml:space="preserve"> </w:t>
      </w:r>
      <w:r>
        <w:rPr>
          <w:color w:val="000000"/>
          <w:sz w:val="20"/>
          <w:szCs w:val="20"/>
        </w:rPr>
        <w:t>“</w:t>
      </w:r>
      <w:r w:rsidRPr="0047131A">
        <w:rPr>
          <w:color w:val="000000"/>
          <w:sz w:val="20"/>
          <w:szCs w:val="20"/>
        </w:rPr>
        <w:t>Here Today, Gone Tomorrow: Public Transportation and Vulnerabilities in Rural and Remote Canada</w:t>
      </w:r>
      <w:r>
        <w:rPr>
          <w:color w:val="000000"/>
          <w:sz w:val="20"/>
          <w:szCs w:val="20"/>
        </w:rPr>
        <w:t>”, online:</w:t>
      </w:r>
      <w:r w:rsidRPr="0047131A">
        <w:rPr>
          <w:color w:val="000000"/>
          <w:sz w:val="20"/>
          <w:szCs w:val="20"/>
        </w:rPr>
        <w:t xml:space="preserve"> </w:t>
      </w:r>
      <w:hyperlink r:id="rId279">
        <w:r>
          <w:rPr>
            <w:color w:val="0000FF"/>
            <w:sz w:val="20"/>
            <w:szCs w:val="20"/>
            <w:u w:val="single"/>
          </w:rPr>
          <w:t>https://www.criaw-icref.ca/wp-content/uploads/2022/02/Here-Today-Gone-Tomorrow-Final-Report.pdf</w:t>
        </w:r>
      </w:hyperlink>
    </w:p>
  </w:footnote>
  <w:footnote w:id="230">
    <w:p w14:paraId="14D299EC" w14:textId="48994A1E" w:rsidR="009B524A" w:rsidRPr="005031E4" w:rsidRDefault="009B524A" w:rsidP="0030226B">
      <w:pPr>
        <w:pStyle w:val="FootnoteText"/>
      </w:pPr>
      <w:r w:rsidRPr="00461461">
        <w:rPr>
          <w:rStyle w:val="FootnoteReference"/>
        </w:rPr>
        <w:footnoteRef/>
      </w:r>
      <w:r w:rsidRPr="00461461">
        <w:t xml:space="preserve"> </w:t>
      </w:r>
      <w:r w:rsidRPr="005031E4">
        <w:t>ASL, LSQ, and ISLs are recognized under Article 5.</w:t>
      </w:r>
      <w:r>
        <w:t>1(2)</w:t>
      </w:r>
      <w:r w:rsidRPr="005031E4">
        <w:t xml:space="preserve"> of the </w:t>
      </w:r>
      <w:r w:rsidRPr="004E6CF7">
        <w:rPr>
          <w:i/>
        </w:rPr>
        <w:t>ACA</w:t>
      </w:r>
      <w:r>
        <w:t>.</w:t>
      </w:r>
    </w:p>
  </w:footnote>
  <w:footnote w:id="231">
    <w:p w14:paraId="193AD8F9" w14:textId="76493010" w:rsidR="009B524A" w:rsidRPr="005031E4" w:rsidRDefault="009B524A" w:rsidP="0030226B">
      <w:pPr>
        <w:pStyle w:val="FootnoteText"/>
      </w:pPr>
      <w:r w:rsidRPr="005031E4">
        <w:rPr>
          <w:rStyle w:val="FootnoteReference"/>
        </w:rPr>
        <w:footnoteRef/>
      </w:r>
      <w:r w:rsidRPr="005031E4">
        <w:t xml:space="preserve"> To learn more about which provinces recognize which sign languages: </w:t>
      </w:r>
      <w:hyperlink r:id="rId280" w:history="1">
        <w:r w:rsidRPr="000E4347">
          <w:rPr>
            <w:rStyle w:val="Hyperlink"/>
          </w:rPr>
          <w:t>https://cad-asc.ca/wp-content/uploads/2024/04/Provincial-Accessibility-Laws-Quiet-Waves.pdf</w:t>
        </w:r>
      </w:hyperlink>
      <w:r>
        <w:t>;</w:t>
      </w:r>
      <w:r w:rsidRPr="005031E4">
        <w:t xml:space="preserve"> Manitoba’s </w:t>
      </w:r>
      <w:r w:rsidRPr="005031E4">
        <w:rPr>
          <w:i/>
          <w:iCs/>
        </w:rPr>
        <w:t xml:space="preserve">Accessible Information and Communication Standard </w:t>
      </w:r>
      <w:r w:rsidRPr="00DA2082">
        <w:rPr>
          <w:i/>
          <w:iCs/>
        </w:rPr>
        <w:t xml:space="preserve">M.R. 47/2022 </w:t>
      </w:r>
      <w:r w:rsidRPr="005031E4">
        <w:t xml:space="preserve">includes </w:t>
      </w:r>
      <w:r>
        <w:t>“</w:t>
      </w:r>
      <w:r w:rsidRPr="005031E4">
        <w:t>sign language</w:t>
      </w:r>
      <w:r>
        <w:t>”</w:t>
      </w:r>
      <w:r w:rsidRPr="005031E4">
        <w:t xml:space="preserve"> within its definition of communication</w:t>
      </w:r>
      <w:r>
        <w:t xml:space="preserve"> not a ASL, LSQ, and ISLs, online</w:t>
      </w:r>
      <w:r w:rsidRPr="005031E4">
        <w:t>:</w:t>
      </w:r>
      <w:r>
        <w:t xml:space="preserve"> </w:t>
      </w:r>
      <w:hyperlink r:id="rId281" w:history="1">
        <w:r w:rsidRPr="000E4347">
          <w:rPr>
            <w:rStyle w:val="Hyperlink"/>
          </w:rPr>
          <w:t>https://web2.gov.mb.ca/laws/regs/current/047-2022.php?lang=en</w:t>
        </w:r>
      </w:hyperlink>
      <w:r>
        <w:t xml:space="preserve"> </w:t>
      </w:r>
      <w:r w:rsidRPr="005031E4">
        <w:t xml:space="preserve"> </w:t>
      </w:r>
    </w:p>
  </w:footnote>
  <w:footnote w:id="232">
    <w:p w14:paraId="01A28AC6" w14:textId="1F0748A0" w:rsidR="009B524A" w:rsidRPr="005031E4" w:rsidRDefault="009B524A" w:rsidP="0030226B">
      <w:pPr>
        <w:pStyle w:val="FootnoteText"/>
        <w:rPr>
          <w:color w:val="0000FF"/>
          <w:u w:val="single"/>
          <w:lang w:val="en-US"/>
        </w:rPr>
      </w:pPr>
      <w:r w:rsidRPr="005031E4">
        <w:rPr>
          <w:rStyle w:val="FootnoteReference"/>
        </w:rPr>
        <w:footnoteRef/>
      </w:r>
      <w:r w:rsidRPr="005031E4">
        <w:t xml:space="preserve"> </w:t>
      </w:r>
      <w:r>
        <w:t>This also limits l progress towards fully realizing Article 21 and the Committee’s 2017 Concluding Observations.</w:t>
      </w:r>
      <w:r w:rsidRPr="005031E4">
        <w:t xml:space="preserve"> To review the </w:t>
      </w:r>
      <w:r w:rsidRPr="007C7751">
        <w:rPr>
          <w:i/>
        </w:rPr>
        <w:t>CRPD</w:t>
      </w:r>
      <w:r w:rsidRPr="005031E4">
        <w:t xml:space="preserve"> Committee’s 2017 Concluding Observations: </w:t>
      </w:r>
      <w:hyperlink r:id="rId282" w:history="1">
        <w:r w:rsidRPr="005031E4">
          <w:rPr>
            <w:rStyle w:val="Hyperlink"/>
            <w:lang w:val="en-US"/>
          </w:rPr>
          <w:t>https://tbinternet.ohchr.org/_layouts/15/treatybodyexternal/Download.aspx?symbolno=</w:t>
        </w:r>
        <w:r w:rsidRPr="007C7751">
          <w:rPr>
            <w:rStyle w:val="Hyperlink"/>
            <w:i/>
            <w:lang w:val="en-US"/>
          </w:rPr>
          <w:t>CRPD</w:t>
        </w:r>
        <w:r w:rsidRPr="005031E4">
          <w:rPr>
            <w:rStyle w:val="Hyperlink"/>
            <w:lang w:val="en-US"/>
          </w:rPr>
          <w:t>%2fC%2fCAN%2fCO%2f1&amp;Lang=fr</w:t>
        </w:r>
      </w:hyperlink>
      <w:r w:rsidRPr="005031E4">
        <w:rPr>
          <w:rStyle w:val="Hyperlink"/>
          <w:lang w:val="en-US"/>
        </w:rPr>
        <w:t xml:space="preserve"> </w:t>
      </w:r>
    </w:p>
  </w:footnote>
  <w:footnote w:id="233">
    <w:p w14:paraId="53B277E3" w14:textId="395D8AC7" w:rsidR="009B524A" w:rsidRPr="005031E4" w:rsidRDefault="009B524A" w:rsidP="0030226B">
      <w:pPr>
        <w:pStyle w:val="FootnoteText"/>
      </w:pPr>
      <w:r w:rsidRPr="005031E4">
        <w:rPr>
          <w:rStyle w:val="FootnoteReference"/>
        </w:rPr>
        <w:footnoteRef/>
      </w:r>
      <w:r w:rsidRPr="005031E4">
        <w:t xml:space="preserve"> To learn more about the current state of inequality and persons with </w:t>
      </w:r>
      <w:proofErr w:type="spellStart"/>
      <w:r w:rsidRPr="005031E4">
        <w:t>deafblindness</w:t>
      </w:r>
      <w:proofErr w:type="spellEnd"/>
      <w:r w:rsidRPr="005031E4">
        <w:t xml:space="preserve">: </w:t>
      </w:r>
      <w:hyperlink r:id="rId283" w:history="1">
        <w:r w:rsidRPr="004E6C8A">
          <w:rPr>
            <w:rStyle w:val="Hyperlink"/>
          </w:rPr>
          <w:t>https://wfdb.eu/wp-content/uploads/2023/03/ENG_WFDB-2nd-Global-Report_-FINAL-V6.pdf</w:t>
        </w:r>
      </w:hyperlink>
      <w:r>
        <w:rPr>
          <w:rStyle w:val="Hyperlink"/>
        </w:rPr>
        <w:t xml:space="preserve"> </w:t>
      </w:r>
    </w:p>
  </w:footnote>
  <w:footnote w:id="234">
    <w:p w14:paraId="55570518" w14:textId="642F6777" w:rsidR="009B524A" w:rsidRPr="005031E4" w:rsidRDefault="009B524A" w:rsidP="0030226B">
      <w:pPr>
        <w:pStyle w:val="FootnoteText"/>
      </w:pPr>
      <w:r w:rsidRPr="005031E4">
        <w:rPr>
          <w:rStyle w:val="FootnoteReference"/>
        </w:rPr>
        <w:footnoteRef/>
      </w:r>
      <w:r w:rsidRPr="005031E4">
        <w:t xml:space="preserve"> The lack of culturally appropriate K-12 educational programs was demonstrated in the recent Newfoundland Human Rights Commission Board of Inquiry 2023 Decision in Churchill v NLSED: </w:t>
      </w:r>
      <w:hyperlink r:id="rId284" w:history="1">
        <w:r w:rsidRPr="000E4347">
          <w:rPr>
            <w:rStyle w:val="Hyperlink"/>
          </w:rPr>
          <w:t>https://www.carterchurchill.ca/board-of-inquiry-decision-2023.html</w:t>
        </w:r>
      </w:hyperlink>
      <w:r>
        <w:t xml:space="preserve"> </w:t>
      </w:r>
      <w:r w:rsidRPr="005031E4">
        <w:t xml:space="preserve"> </w:t>
      </w:r>
    </w:p>
  </w:footnote>
  <w:footnote w:id="235">
    <w:p w14:paraId="066B497B" w14:textId="084EE137" w:rsidR="009B524A" w:rsidRPr="005031E4" w:rsidRDefault="009B524A" w:rsidP="0030226B">
      <w:pPr>
        <w:pStyle w:val="FootnoteText"/>
      </w:pPr>
      <w:r w:rsidRPr="005031E4">
        <w:rPr>
          <w:rStyle w:val="FootnoteReference"/>
        </w:rPr>
        <w:footnoteRef/>
      </w:r>
      <w:r w:rsidRPr="005031E4">
        <w:t xml:space="preserve"> </w:t>
      </w:r>
      <w:r>
        <w:t xml:space="preserve">Liz Braun, “Closing residences for blind and deaf children unacceptable, advocates say”, </w:t>
      </w:r>
      <w:r>
        <w:rPr>
          <w:i/>
        </w:rPr>
        <w:t>Toronto Sun</w:t>
      </w:r>
      <w:r>
        <w:t xml:space="preserve"> (14 January 2022), online: </w:t>
      </w:r>
      <w:hyperlink r:id="rId285" w:history="1">
        <w:r w:rsidRPr="000E4347">
          <w:rPr>
            <w:rStyle w:val="Hyperlink"/>
          </w:rPr>
          <w:t>https://torontosun.com/news/provincial/braun-closing-residences-for-blind-and-deaf-children-unacceptable-advocates</w:t>
        </w:r>
      </w:hyperlink>
      <w:r>
        <w:t xml:space="preserve"> </w:t>
      </w:r>
    </w:p>
  </w:footnote>
  <w:footnote w:id="236">
    <w:p w14:paraId="5CEEAC67" w14:textId="773A86E9" w:rsidR="009B524A" w:rsidRPr="005031E4" w:rsidRDefault="009B524A" w:rsidP="0030226B">
      <w:pPr>
        <w:spacing w:line="240" w:lineRule="auto"/>
        <w:rPr>
          <w:sz w:val="20"/>
          <w:szCs w:val="20"/>
        </w:rPr>
      </w:pPr>
      <w:r w:rsidRPr="005031E4">
        <w:rPr>
          <w:rStyle w:val="FootnoteReference"/>
        </w:rPr>
        <w:footnoteRef/>
      </w:r>
      <w:r w:rsidRPr="005031E4">
        <w:rPr>
          <w:sz w:val="20"/>
          <w:szCs w:val="20"/>
        </w:rPr>
        <w:t xml:space="preserve"> Deafblind </w:t>
      </w:r>
      <w:proofErr w:type="spellStart"/>
      <w:r w:rsidRPr="005031E4">
        <w:rPr>
          <w:sz w:val="20"/>
          <w:szCs w:val="20"/>
        </w:rPr>
        <w:t>intervenor</w:t>
      </w:r>
      <w:proofErr w:type="spellEnd"/>
      <w:r w:rsidRPr="005031E4">
        <w:rPr>
          <w:sz w:val="20"/>
          <w:szCs w:val="20"/>
        </w:rPr>
        <w:t xml:space="preserve"> services are only available in Ontario, Saskatchewan, and British Columbia.</w:t>
      </w:r>
      <w:r>
        <w:rPr>
          <w:sz w:val="20"/>
          <w:szCs w:val="20"/>
        </w:rPr>
        <w:t xml:space="preserve"> </w:t>
      </w:r>
      <w:r w:rsidRPr="00123D99">
        <w:rPr>
          <w:sz w:val="20"/>
          <w:szCs w:val="20"/>
        </w:rPr>
        <w:t>CNIB Deafblind Community Services, “</w:t>
      </w:r>
      <w:proofErr w:type="spellStart"/>
      <w:r w:rsidRPr="00123D99">
        <w:rPr>
          <w:sz w:val="20"/>
          <w:szCs w:val="20"/>
        </w:rPr>
        <w:t>Interv</w:t>
      </w:r>
      <w:r>
        <w:rPr>
          <w:sz w:val="20"/>
          <w:szCs w:val="20"/>
        </w:rPr>
        <w:t>enor</w:t>
      </w:r>
      <w:proofErr w:type="spellEnd"/>
      <w:r>
        <w:rPr>
          <w:sz w:val="20"/>
          <w:szCs w:val="20"/>
        </w:rPr>
        <w:t xml:space="preserve"> Services” (2024), online: </w:t>
      </w:r>
      <w:hyperlink r:id="rId286" w:history="1">
        <w:r w:rsidRPr="00123D99">
          <w:rPr>
            <w:rStyle w:val="Hyperlink"/>
            <w:sz w:val="20"/>
            <w:szCs w:val="20"/>
          </w:rPr>
          <w:t>deafblindservices.ca/programs-and-services/</w:t>
        </w:r>
        <w:proofErr w:type="spellStart"/>
        <w:r w:rsidRPr="00123D99">
          <w:rPr>
            <w:rStyle w:val="Hyperlink"/>
            <w:sz w:val="20"/>
            <w:szCs w:val="20"/>
          </w:rPr>
          <w:t>intervenor</w:t>
        </w:r>
        <w:proofErr w:type="spellEnd"/>
        <w:r w:rsidRPr="00123D99">
          <w:rPr>
            <w:rStyle w:val="Hyperlink"/>
            <w:sz w:val="20"/>
            <w:szCs w:val="20"/>
          </w:rPr>
          <w:t>-services</w:t>
        </w:r>
      </w:hyperlink>
      <w:r>
        <w:rPr>
          <w:sz w:val="20"/>
          <w:szCs w:val="20"/>
          <w:u w:val="single"/>
        </w:rPr>
        <w:t xml:space="preserve">; </w:t>
      </w:r>
      <w:proofErr w:type="spellStart"/>
      <w:r w:rsidRPr="00CE55C3">
        <w:rPr>
          <w:sz w:val="20"/>
          <w:szCs w:val="20"/>
        </w:rPr>
        <w:t>Intervenor</w:t>
      </w:r>
      <w:proofErr w:type="spellEnd"/>
      <w:r w:rsidRPr="00CE55C3">
        <w:rPr>
          <w:sz w:val="20"/>
          <w:szCs w:val="20"/>
        </w:rPr>
        <w:t xml:space="preserve"> training programs are only available at George Brown College and Conestoga College, located in the province of Ontario.</w:t>
      </w:r>
    </w:p>
  </w:footnote>
  <w:footnote w:id="237">
    <w:p w14:paraId="2A77056A" w14:textId="0C88E28C" w:rsidR="009B524A" w:rsidRDefault="009B524A" w:rsidP="0030226B">
      <w:pPr>
        <w:pStyle w:val="FootnoteText"/>
      </w:pPr>
      <w:r w:rsidRPr="005031E4">
        <w:rPr>
          <w:rStyle w:val="FootnoteReference"/>
        </w:rPr>
        <w:footnoteRef/>
      </w:r>
      <w:r w:rsidRPr="005031E4">
        <w:t xml:space="preserve"> Interpretation training </w:t>
      </w:r>
      <w:r>
        <w:t xml:space="preserve">is </w:t>
      </w:r>
      <w:r w:rsidRPr="005031E4">
        <w:t>only offered in Ontario (George Brown College), British Columbia (Vancouver Community College), Alberta (Lakeland College), Manitoba (Red River College and University of Manitoba), Nova Scotia (Nova Scotia Community College), and Québec (</w:t>
      </w:r>
      <w:proofErr w:type="spellStart"/>
      <w:r w:rsidRPr="005031E4">
        <w:t>Université</w:t>
      </w:r>
      <w:proofErr w:type="spellEnd"/>
      <w:r w:rsidRPr="005031E4">
        <w:t xml:space="preserve"> de Québec à Montréal).</w:t>
      </w:r>
    </w:p>
  </w:footnote>
  <w:footnote w:id="238">
    <w:p w14:paraId="2AA1C7E6" w14:textId="709639DD" w:rsidR="009B524A" w:rsidRDefault="009B524A">
      <w:pPr>
        <w:pStyle w:val="FootnoteText"/>
      </w:pPr>
      <w:r>
        <w:rPr>
          <w:rStyle w:val="FootnoteReference"/>
        </w:rPr>
        <w:footnoteRef/>
      </w:r>
      <w:r>
        <w:t xml:space="preserve"> </w:t>
      </w:r>
      <w:proofErr w:type="spellStart"/>
      <w:r w:rsidRPr="005F3B15">
        <w:t>Snoddon</w:t>
      </w:r>
      <w:proofErr w:type="spellEnd"/>
      <w:r w:rsidRPr="005F3B15">
        <w:t xml:space="preserve">, K., </w:t>
      </w:r>
      <w:r>
        <w:t xml:space="preserve">et al., </w:t>
      </w:r>
      <w:r w:rsidRPr="005F3B15">
        <w:t xml:space="preserve">(2024). </w:t>
      </w:r>
      <w:r w:rsidRPr="005F3B15">
        <w:rPr>
          <w:i/>
        </w:rPr>
        <w:t>Reclaiming Indigenous Sign Languages and Supporting Accessibility and Inclusion for Indigenous Deaf Children and their Families.</w:t>
      </w:r>
      <w:r w:rsidRPr="005F3B15">
        <w:t xml:space="preserve"> First Peoples Child</w:t>
      </w:r>
      <w:r>
        <w:t xml:space="preserve"> &amp; Family Review, 19(1), 10-27, online: </w:t>
      </w:r>
      <w:hyperlink r:id="rId287" w:history="1">
        <w:r w:rsidRPr="000E4347">
          <w:rPr>
            <w:rStyle w:val="Hyperlink"/>
          </w:rPr>
          <w:t>https://fpcfr.com/index.php/FPCFR/article/view/617</w:t>
        </w:r>
      </w:hyperlink>
      <w:r>
        <w:t xml:space="preserve"> </w:t>
      </w:r>
    </w:p>
  </w:footnote>
  <w:footnote w:id="239">
    <w:p w14:paraId="33177598" w14:textId="19C32AEE" w:rsidR="009B524A" w:rsidRPr="005031E4" w:rsidRDefault="009B524A" w:rsidP="009B40FE">
      <w:pPr>
        <w:pStyle w:val="FootnoteText"/>
      </w:pPr>
      <w:r>
        <w:rPr>
          <w:rStyle w:val="FootnoteReference"/>
        </w:rPr>
        <w:footnoteRef/>
      </w:r>
      <w:r>
        <w:t xml:space="preserve"> For example, D/d</w:t>
      </w:r>
      <w:r w:rsidRPr="005031E4">
        <w:t xml:space="preserve">eaf </w:t>
      </w:r>
      <w:proofErr w:type="spellStart"/>
      <w:r w:rsidRPr="005031E4">
        <w:t>francophones</w:t>
      </w:r>
      <w:proofErr w:type="spellEnd"/>
      <w:r w:rsidRPr="005031E4">
        <w:t xml:space="preserve"> residing outside of the province of Québec face additional barriers to health services and first language education in LSQ.</w:t>
      </w:r>
    </w:p>
  </w:footnote>
  <w:footnote w:id="240">
    <w:p w14:paraId="26072A01" w14:textId="00148E14" w:rsidR="009B524A" w:rsidRPr="005031E4" w:rsidRDefault="009B524A" w:rsidP="009B40FE">
      <w:pPr>
        <w:pStyle w:val="FootnoteText"/>
      </w:pPr>
      <w:r w:rsidRPr="005031E4">
        <w:rPr>
          <w:rStyle w:val="FootnoteReference"/>
        </w:rPr>
        <w:footnoteRef/>
      </w:r>
      <w:r w:rsidRPr="005031E4">
        <w:t xml:space="preserve"> The upcoming Accessibility Standards Canada’s Plain Language </w:t>
      </w:r>
      <w:r>
        <w:t xml:space="preserve">Standard </w:t>
      </w:r>
      <w:r w:rsidRPr="005031E4">
        <w:t xml:space="preserve">will be a significant improvement to the federal communication accessibility landscape. The publicly available draft is available at </w:t>
      </w:r>
      <w:hyperlink r:id="rId288" w:history="1">
        <w:r w:rsidRPr="000B494E">
          <w:rPr>
            <w:rStyle w:val="Hyperlink"/>
          </w:rPr>
          <w:t>https://accessible.canada.ca/creating-accessibility-standards/public-reviews/can-asc-3-1</w:t>
        </w:r>
      </w:hyperlink>
      <w:r>
        <w:t xml:space="preserve">; </w:t>
      </w:r>
      <w:r w:rsidRPr="005031E4">
        <w:t>021 Amendments to the Federal Directive on the Management of Communications</w:t>
      </w:r>
      <w:r>
        <w:t>, online</w:t>
      </w:r>
      <w:r w:rsidRPr="005031E4">
        <w:t>: https://www.tbs-sct.canada.ca/pol/doc-eng.aspx?id=30682; 2016 Policy on Communications and Federal Identity</w:t>
      </w:r>
      <w:r>
        <w:t>, online</w:t>
      </w:r>
      <w:r w:rsidRPr="005031E4">
        <w:t xml:space="preserve">: </w:t>
      </w:r>
      <w:hyperlink r:id="rId289" w:history="1">
        <w:r w:rsidRPr="000B494E">
          <w:rPr>
            <w:rStyle w:val="Hyperlink"/>
          </w:rPr>
          <w:t>https://www.tbs-sct.canada.ca/pol/doc-eng.aspx?id=30683</w:t>
        </w:r>
      </w:hyperlink>
      <w:r>
        <w:t xml:space="preserve"> </w:t>
      </w:r>
    </w:p>
  </w:footnote>
  <w:footnote w:id="241">
    <w:p w14:paraId="52EC3610" w14:textId="17D4FBBC" w:rsidR="009B524A" w:rsidRPr="005031E4" w:rsidRDefault="009B524A" w:rsidP="009B40FE">
      <w:pPr>
        <w:pStyle w:val="FootnoteText"/>
      </w:pPr>
      <w:r w:rsidRPr="005031E4">
        <w:rPr>
          <w:rStyle w:val="FootnoteReference"/>
        </w:rPr>
        <w:footnoteRef/>
      </w:r>
      <w:r w:rsidRPr="005031E4">
        <w:t xml:space="preserve"> Manitoba Accessible Information and Communications: </w:t>
      </w:r>
      <w:hyperlink r:id="rId290" w:anchor=":~:text=The%20Accessible%20Information%20and%20Communication,The%20Accessibility%20for%20Manitobans%20Act" w:history="1">
        <w:r w:rsidRPr="000E4347">
          <w:rPr>
            <w:rStyle w:val="Hyperlink"/>
          </w:rPr>
          <w:t>https://accessibilitymb.ca/accessibility/act-standards/the-accessibility-standard-for-information-and-communication.html#:~:text=The%20Accessible%20Information%20and%20Communication,The%20Accessibility%20for%20Manitobans%20Act</w:t>
        </w:r>
      </w:hyperlink>
      <w:r>
        <w:t xml:space="preserve"> </w:t>
      </w:r>
      <w:r w:rsidRPr="005031E4">
        <w:t xml:space="preserve"> </w:t>
      </w:r>
    </w:p>
  </w:footnote>
  <w:footnote w:id="242">
    <w:p w14:paraId="4AE2D376" w14:textId="68A5323F" w:rsidR="009B524A" w:rsidRPr="005031E4" w:rsidRDefault="009B524A" w:rsidP="009B40FE">
      <w:pPr>
        <w:pStyle w:val="FootnoteText"/>
      </w:pPr>
      <w:r w:rsidRPr="005031E4">
        <w:rPr>
          <w:rStyle w:val="FootnoteReference"/>
        </w:rPr>
        <w:footnoteRef/>
      </w:r>
      <w:r w:rsidRPr="005031E4">
        <w:t xml:space="preserve"> While the </w:t>
      </w:r>
      <w:r w:rsidRPr="004E6CF7">
        <w:rPr>
          <w:i/>
          <w:iCs/>
        </w:rPr>
        <w:t>ACA</w:t>
      </w:r>
      <w:r w:rsidRPr="005031E4">
        <w:rPr>
          <w:i/>
          <w:iCs/>
        </w:rPr>
        <w:t xml:space="preserve"> </w:t>
      </w:r>
      <w:r w:rsidRPr="005031E4">
        <w:t xml:space="preserve">was translated to a plain language format (https://www.canada.ca/en/employment-social-development/programs/accessible-canada/act-summary.html), information under the </w:t>
      </w:r>
      <w:r w:rsidRPr="005031E4">
        <w:rPr>
          <w:i/>
          <w:iCs/>
        </w:rPr>
        <w:t xml:space="preserve">Access to Information Act </w:t>
      </w:r>
      <w:r w:rsidRPr="005031E4">
        <w:t>is only available in relatio</w:t>
      </w:r>
      <w:r>
        <w:t xml:space="preserve">n to exemptions and exclusions, online: </w:t>
      </w:r>
      <w:hyperlink r:id="rId291" w:history="1">
        <w:r w:rsidRPr="00E7733E">
          <w:rPr>
            <w:rStyle w:val="Hyperlink"/>
          </w:rPr>
          <w:t>https://www.canada.ca/en/treasury-board-secretariat/services/access-information-privacy/aia-plain-language-guide.html</w:t>
        </w:r>
      </w:hyperlink>
      <w:r>
        <w:t xml:space="preserve"> </w:t>
      </w:r>
    </w:p>
  </w:footnote>
  <w:footnote w:id="243">
    <w:p w14:paraId="7AD732ED" w14:textId="488D55A1" w:rsidR="009B524A" w:rsidRPr="005031E4" w:rsidRDefault="009B524A" w:rsidP="009B40FE">
      <w:pPr>
        <w:pStyle w:val="FootnoteText"/>
      </w:pPr>
      <w:r w:rsidRPr="005031E4">
        <w:rPr>
          <w:rStyle w:val="FootnoteReference"/>
        </w:rPr>
        <w:footnoteRef/>
      </w:r>
      <w:r w:rsidRPr="005031E4">
        <w:t xml:space="preserve"> Bill C-58 failed to amend the </w:t>
      </w:r>
      <w:r w:rsidRPr="005031E4">
        <w:rPr>
          <w:i/>
          <w:iCs/>
        </w:rPr>
        <w:t xml:space="preserve">Access to Information Act </w:t>
      </w:r>
      <w:r>
        <w:t xml:space="preserve">to </w:t>
      </w:r>
      <w:r w:rsidRPr="005031E4">
        <w:t>meaningfully improv</w:t>
      </w:r>
      <w:r>
        <w:t>e</w:t>
      </w:r>
      <w:r w:rsidRPr="005031E4">
        <w:t xml:space="preserve"> and promot</w:t>
      </w:r>
      <w:r>
        <w:t>e</w:t>
      </w:r>
      <w:r w:rsidRPr="005031E4">
        <w:t xml:space="preserve"> accessibility:</w:t>
      </w:r>
      <w:r>
        <w:t xml:space="preserve"> </w:t>
      </w:r>
      <w:hyperlink r:id="rId292" w:history="1">
        <w:r w:rsidRPr="000E4347">
          <w:rPr>
            <w:rStyle w:val="Hyperlink"/>
          </w:rPr>
          <w:t>https://www.canada.ca/en/treasury-board-secretariat/services/access-information-privacy/modernizing-access-information/how-bill-c-58-changed-access-information-act.html</w:t>
        </w:r>
      </w:hyperlink>
      <w:r>
        <w:t xml:space="preserve">; although sections of the </w:t>
      </w:r>
      <w:r w:rsidRPr="00F13E1C">
        <w:rPr>
          <w:i/>
        </w:rPr>
        <w:t>Broadcasting Act</w:t>
      </w:r>
      <w:r w:rsidRPr="007D7AF2">
        <w:t xml:space="preserve"> (S.C. 1991, c. 11)</w:t>
      </w:r>
      <w:r>
        <w:t xml:space="preserve"> were amended to improve accessibility this was done without consultation; and the </w:t>
      </w:r>
      <w:r w:rsidRPr="00F13E1C">
        <w:rPr>
          <w:i/>
        </w:rPr>
        <w:t>Telecommunications Act</w:t>
      </w:r>
      <w:r w:rsidRPr="007D7AF2">
        <w:t xml:space="preserve"> (S.C. 1993, c. 38)</w:t>
      </w:r>
      <w:r>
        <w:t xml:space="preserve"> was developed without community engagement </w:t>
      </w:r>
    </w:p>
  </w:footnote>
  <w:footnote w:id="244">
    <w:p w14:paraId="35A9EABA" w14:textId="34B571DD" w:rsidR="009B524A" w:rsidRPr="005031E4" w:rsidRDefault="009B524A" w:rsidP="009B40FE">
      <w:pPr>
        <w:pStyle w:val="FootnoteText"/>
      </w:pPr>
      <w:r w:rsidRPr="005031E4">
        <w:rPr>
          <w:rStyle w:val="FootnoteReference"/>
        </w:rPr>
        <w:footnoteRef/>
      </w:r>
      <w:r w:rsidRPr="005031E4">
        <w:t xml:space="preserve"> </w:t>
      </w:r>
      <w:r w:rsidRPr="004E6CF7">
        <w:rPr>
          <w:i/>
        </w:rPr>
        <w:t>ACA</w:t>
      </w:r>
      <w:r w:rsidRPr="005031E4">
        <w:t xml:space="preserve"> section 5.1.1(b)</w:t>
      </w:r>
    </w:p>
  </w:footnote>
  <w:footnote w:id="245">
    <w:p w14:paraId="1456BAF8" w14:textId="08DC16B1" w:rsidR="009B524A" w:rsidRDefault="009B524A" w:rsidP="009B40FE">
      <w:pPr>
        <w:pStyle w:val="FootnoteText"/>
      </w:pPr>
      <w:r>
        <w:rPr>
          <w:rStyle w:val="FootnoteReference"/>
        </w:rPr>
        <w:footnoteRef/>
      </w:r>
      <w:r>
        <w:t xml:space="preserve"> This exclusion of </w:t>
      </w:r>
      <w:r w:rsidRPr="005031E4">
        <w:t>D</w:t>
      </w:r>
      <w:r>
        <w:t>/d</w:t>
      </w:r>
      <w:r w:rsidRPr="005031E4">
        <w:t>eaf and disability culture is compounded by a lack of disability-specific funding for film production</w:t>
      </w:r>
      <w:r>
        <w:t xml:space="preserve">; </w:t>
      </w:r>
      <w:r w:rsidRPr="005031E4">
        <w:t>unlike other</w:t>
      </w:r>
      <w:r>
        <w:t xml:space="preserve"> countries such as New Zealand, online: </w:t>
      </w:r>
      <w:hyperlink r:id="rId293" w:history="1">
        <w:r w:rsidRPr="00E7733E">
          <w:rPr>
            <w:rStyle w:val="Hyperlink"/>
          </w:rPr>
          <w:t>https://www.civildefence.govt.nz/resources/news-and-events/news-and-events/nzsl-more-important-than-ever-in-an-emergency</w:t>
        </w:r>
      </w:hyperlink>
      <w:r>
        <w:t xml:space="preserve"> </w:t>
      </w:r>
      <w:r w:rsidRPr="005031E4">
        <w:t>official government announcements, press conferences, and debates lack sign language interpretation.</w:t>
      </w:r>
    </w:p>
  </w:footnote>
  <w:footnote w:id="246">
    <w:p w14:paraId="533CD6B7" w14:textId="730C3E15" w:rsidR="009B524A" w:rsidRDefault="009B524A" w:rsidP="00A22055">
      <w:pPr>
        <w:pStyle w:val="FootnoteText"/>
      </w:pPr>
      <w:r w:rsidRPr="005031E4">
        <w:rPr>
          <w:rStyle w:val="FootnoteReference"/>
        </w:rPr>
        <w:footnoteRef/>
      </w:r>
      <w:r w:rsidRPr="005031E4">
        <w:t xml:space="preserve"> In accordance with the World Federation of the </w:t>
      </w:r>
      <w:proofErr w:type="spellStart"/>
      <w:r w:rsidRPr="005031E4">
        <w:t>Deafblind’s</w:t>
      </w:r>
      <w:proofErr w:type="spellEnd"/>
      <w:r w:rsidRPr="005031E4">
        <w:t xml:space="preserve"> March 2023 Good Practices and Recommendations for the Inclusio</w:t>
      </w:r>
      <w:r>
        <w:t xml:space="preserve">n of Persons with </w:t>
      </w:r>
      <w:proofErr w:type="spellStart"/>
      <w:r>
        <w:t>Deafblindness</w:t>
      </w:r>
      <w:proofErr w:type="spellEnd"/>
      <w:r>
        <w:t>, online:</w:t>
      </w:r>
      <w:r w:rsidRPr="005031E4">
        <w:t xml:space="preserve"> </w:t>
      </w:r>
      <w:hyperlink r:id="rId294" w:history="1">
        <w:r w:rsidRPr="00E7733E">
          <w:rPr>
            <w:rStyle w:val="Hyperlink"/>
          </w:rPr>
          <w:t>https://wfdb.eu/wp-content/uploads/2023/03/ENG_WFDB_Executive-Summary_FINAL_PDF.pdf</w:t>
        </w:r>
      </w:hyperlink>
      <w:r>
        <w:t xml:space="preserve"> </w:t>
      </w:r>
    </w:p>
  </w:footnote>
  <w:footnote w:id="247">
    <w:p w14:paraId="00000418" w14:textId="239E7A26"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w:t>
      </w:r>
      <w:r w:rsidRPr="0047131A">
        <w:rPr>
          <w:sz w:val="20"/>
          <w:szCs w:val="20"/>
          <w:highlight w:val="white"/>
        </w:rPr>
        <w:t xml:space="preserve">Irwin, S. H. &amp; </w:t>
      </w:r>
      <w:proofErr w:type="spellStart"/>
      <w:r w:rsidRPr="0047131A">
        <w:rPr>
          <w:sz w:val="20"/>
          <w:szCs w:val="20"/>
          <w:highlight w:val="white"/>
        </w:rPr>
        <w:t>Lero</w:t>
      </w:r>
      <w:proofErr w:type="spellEnd"/>
      <w:r w:rsidRPr="0047131A">
        <w:rPr>
          <w:sz w:val="20"/>
          <w:szCs w:val="20"/>
          <w:highlight w:val="white"/>
        </w:rPr>
        <w:t>, D. S.</w:t>
      </w:r>
      <w:r w:rsidRPr="0047131A">
        <w:rPr>
          <w:sz w:val="20"/>
          <w:szCs w:val="20"/>
        </w:rPr>
        <w:t xml:space="preserve"> (2020). Inclusion quality: Children with disabilities in early learning and child care in Canada</w:t>
      </w:r>
      <w:r>
        <w:rPr>
          <w:sz w:val="20"/>
          <w:szCs w:val="20"/>
        </w:rPr>
        <w:t xml:space="preserve">, online: </w:t>
      </w:r>
      <w:hyperlink r:id="rId295" w:history="1">
        <w:r w:rsidRPr="00E7733E">
          <w:rPr>
            <w:rStyle w:val="Hyperlink"/>
            <w:sz w:val="20"/>
            <w:szCs w:val="20"/>
          </w:rPr>
          <w:t>https://specialinkcanada.org/resources/Inclusion%20Quality.pdf</w:t>
        </w:r>
      </w:hyperlink>
      <w:r>
        <w:rPr>
          <w:sz w:val="20"/>
          <w:szCs w:val="20"/>
        </w:rPr>
        <w:t xml:space="preserve"> </w:t>
      </w:r>
    </w:p>
  </w:footnote>
  <w:footnote w:id="248">
    <w:p w14:paraId="1F1ECD74" w14:textId="77777777" w:rsidR="009B524A" w:rsidRDefault="009B524A" w:rsidP="00996601">
      <w:pPr>
        <w:pStyle w:val="FootnoteText"/>
      </w:pPr>
      <w:r>
        <w:rPr>
          <w:rStyle w:val="FootnoteReference"/>
        </w:rPr>
        <w:footnoteRef/>
      </w:r>
      <w:r>
        <w:t xml:space="preserve"> </w:t>
      </w:r>
      <w:r w:rsidRPr="00351756">
        <w:t>Canada Early Learning and Child Care Act (S.C. 2024, c. 2)</w:t>
      </w:r>
      <w:r>
        <w:t xml:space="preserve">, online: </w:t>
      </w:r>
      <w:hyperlink r:id="rId296" w:history="1">
        <w:r w:rsidRPr="00E7733E">
          <w:rPr>
            <w:rStyle w:val="Hyperlink"/>
          </w:rPr>
          <w:t>https://laws.justice.gc.ca/eng/acts/C-3.55/page-1.html</w:t>
        </w:r>
      </w:hyperlink>
      <w:r>
        <w:t xml:space="preserve"> </w:t>
      </w:r>
    </w:p>
  </w:footnote>
  <w:footnote w:id="249">
    <w:p w14:paraId="00000419" w14:textId="76BB2AFA"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Pacheco, L., </w:t>
      </w:r>
      <w:proofErr w:type="spellStart"/>
      <w:r w:rsidRPr="0047131A">
        <w:rPr>
          <w:sz w:val="20"/>
          <w:szCs w:val="20"/>
        </w:rPr>
        <w:t>Aunos</w:t>
      </w:r>
      <w:proofErr w:type="spellEnd"/>
      <w:r w:rsidRPr="0047131A">
        <w:rPr>
          <w:sz w:val="20"/>
          <w:szCs w:val="20"/>
        </w:rPr>
        <w:t>, M., Feldman, M., &amp; McConnell, M. (2022). Improving services for parents with intellectual disability and their families: Views of Canadian social service workers</w:t>
      </w:r>
      <w:r>
        <w:rPr>
          <w:sz w:val="20"/>
          <w:szCs w:val="20"/>
        </w:rPr>
        <w:t xml:space="preserve">, online: </w:t>
      </w:r>
      <w:hyperlink r:id="rId297" w:history="1">
        <w:r w:rsidRPr="00E7733E">
          <w:rPr>
            <w:rStyle w:val="Hyperlink"/>
            <w:sz w:val="20"/>
            <w:szCs w:val="20"/>
          </w:rPr>
          <w:t>https://doi.org/10.1111/hsc.13982</w:t>
        </w:r>
      </w:hyperlink>
      <w:r>
        <w:rPr>
          <w:sz w:val="20"/>
          <w:szCs w:val="20"/>
        </w:rPr>
        <w:t xml:space="preserve"> </w:t>
      </w:r>
      <w:r w:rsidRPr="0047131A">
        <w:rPr>
          <w:sz w:val="20"/>
          <w:szCs w:val="20"/>
        </w:rPr>
        <w:t xml:space="preserve"> </w:t>
      </w:r>
      <w:r>
        <w:rPr>
          <w:sz w:val="20"/>
          <w:szCs w:val="20"/>
        </w:rPr>
        <w:t xml:space="preserve"> </w:t>
      </w:r>
    </w:p>
  </w:footnote>
  <w:footnote w:id="250">
    <w:p w14:paraId="0000041A" w14:textId="40B4D2A7" w:rsidR="009B524A" w:rsidRPr="0047131A" w:rsidRDefault="009B524A" w:rsidP="00996601">
      <w:pPr>
        <w:spacing w:line="240" w:lineRule="auto"/>
        <w:rPr>
          <w:sz w:val="20"/>
          <w:szCs w:val="20"/>
        </w:rPr>
      </w:pPr>
      <w:r w:rsidRPr="00881B89">
        <w:rPr>
          <w:sz w:val="20"/>
          <w:szCs w:val="20"/>
          <w:vertAlign w:val="superscript"/>
        </w:rPr>
        <w:footnoteRef/>
      </w:r>
      <w:r w:rsidRPr="00881B89">
        <w:rPr>
          <w:sz w:val="20"/>
          <w:szCs w:val="20"/>
        </w:rPr>
        <w:t xml:space="preserve"> </w:t>
      </w:r>
      <w:r w:rsidRPr="00411BE6">
        <w:rPr>
          <w:sz w:val="20"/>
          <w:szCs w:val="20"/>
        </w:rPr>
        <w:t xml:space="preserve">McConnell, D., </w:t>
      </w:r>
      <w:proofErr w:type="spellStart"/>
      <w:r w:rsidRPr="00411BE6">
        <w:rPr>
          <w:sz w:val="20"/>
          <w:szCs w:val="20"/>
        </w:rPr>
        <w:t>Aunos</w:t>
      </w:r>
      <w:proofErr w:type="spellEnd"/>
      <w:r w:rsidRPr="00411BE6">
        <w:rPr>
          <w:sz w:val="20"/>
          <w:szCs w:val="20"/>
        </w:rPr>
        <w:t>, M., Pacheco, L., &amp; Feldman, M. (2021). Child Maltreatment Investigations in Canada: Main and Moderating Effects of Primary Caregiver Cognitive Impairment. Chi</w:t>
      </w:r>
      <w:r>
        <w:rPr>
          <w:sz w:val="20"/>
          <w:szCs w:val="20"/>
        </w:rPr>
        <w:t>ld Maltreatment, 26(1), 115-125, online:</w:t>
      </w:r>
      <w:r w:rsidRPr="00411BE6">
        <w:rPr>
          <w:sz w:val="20"/>
          <w:szCs w:val="20"/>
        </w:rPr>
        <w:t xml:space="preserve"> </w:t>
      </w:r>
      <w:hyperlink r:id="rId298" w:history="1">
        <w:r w:rsidRPr="007D6B59">
          <w:rPr>
            <w:rStyle w:val="Hyperlink"/>
            <w:sz w:val="20"/>
            <w:szCs w:val="20"/>
          </w:rPr>
          <w:t>https://doi.org/10.1177/1077559520910806</w:t>
        </w:r>
      </w:hyperlink>
      <w:r>
        <w:rPr>
          <w:sz w:val="20"/>
          <w:szCs w:val="20"/>
        </w:rPr>
        <w:t xml:space="preserve">; Hilary K. Brown et al., “Maternal Intellectual or Developmental Disability and Newborn Discharge to Protective Services”, </w:t>
      </w:r>
      <w:r w:rsidRPr="00881B89">
        <w:rPr>
          <w:i/>
          <w:sz w:val="20"/>
          <w:szCs w:val="20"/>
        </w:rPr>
        <w:t>Pediatrics</w:t>
      </w:r>
      <w:r>
        <w:rPr>
          <w:sz w:val="20"/>
          <w:szCs w:val="20"/>
        </w:rPr>
        <w:t xml:space="preserve"> 146;6,  December 2018, online: </w:t>
      </w:r>
      <w:hyperlink r:id="rId299" w:history="1">
        <w:r w:rsidRPr="00E7733E">
          <w:rPr>
            <w:rStyle w:val="Hyperlink"/>
            <w:sz w:val="20"/>
            <w:szCs w:val="20"/>
          </w:rPr>
          <w:t>https://publications.aap.org/pediatrics/article-abstract/142/6/e20181416/37483/Maternal-Intellectual-or-Developmental-Disability</w:t>
        </w:r>
      </w:hyperlink>
      <w:r>
        <w:rPr>
          <w:sz w:val="20"/>
          <w:szCs w:val="20"/>
        </w:rPr>
        <w:t xml:space="preserve"> </w:t>
      </w:r>
      <w:r w:rsidRPr="00881B89" w:rsidDel="00411BE6">
        <w:rPr>
          <w:sz w:val="20"/>
          <w:szCs w:val="20"/>
        </w:rPr>
        <w:t xml:space="preserve"> </w:t>
      </w:r>
      <w:r w:rsidRPr="00881B89">
        <w:rPr>
          <w:sz w:val="20"/>
          <w:szCs w:val="20"/>
        </w:rPr>
        <w:t xml:space="preserve"> </w:t>
      </w:r>
    </w:p>
  </w:footnote>
  <w:footnote w:id="251">
    <w:p w14:paraId="0000041C" w14:textId="50995CC5" w:rsidR="009B524A" w:rsidRPr="0047131A" w:rsidRDefault="009B524A" w:rsidP="00996601">
      <w:pPr>
        <w:spacing w:line="240" w:lineRule="auto"/>
        <w:rPr>
          <w:sz w:val="20"/>
          <w:szCs w:val="20"/>
        </w:rPr>
      </w:pPr>
      <w:r w:rsidRPr="0047131A">
        <w:rPr>
          <w:sz w:val="20"/>
          <w:szCs w:val="20"/>
          <w:vertAlign w:val="superscript"/>
        </w:rPr>
        <w:footnoteRef/>
      </w:r>
      <w:r w:rsidRPr="0047131A">
        <w:rPr>
          <w:sz w:val="20"/>
          <w:szCs w:val="20"/>
        </w:rPr>
        <w:t xml:space="preserve"> </w:t>
      </w:r>
      <w:r>
        <w:rPr>
          <w:color w:val="222222"/>
          <w:sz w:val="20"/>
          <w:szCs w:val="20"/>
          <w:shd w:val="clear" w:color="auto" w:fill="FFFFFF"/>
        </w:rPr>
        <w:t xml:space="preserve">Pacheco, L., &amp; McConnell, D. (2017). Love and resistance of mothers with intellectual disability from </w:t>
      </w:r>
      <w:proofErr w:type="spellStart"/>
      <w:r>
        <w:rPr>
          <w:color w:val="222222"/>
          <w:sz w:val="20"/>
          <w:szCs w:val="20"/>
          <w:shd w:val="clear" w:color="auto" w:fill="FFFFFF"/>
        </w:rPr>
        <w:t>ethnocultural</w:t>
      </w:r>
      <w:proofErr w:type="spellEnd"/>
      <w:r>
        <w:rPr>
          <w:color w:val="222222"/>
          <w:sz w:val="20"/>
          <w:szCs w:val="20"/>
          <w:shd w:val="clear" w:color="auto" w:fill="FFFFFF"/>
        </w:rPr>
        <w:t xml:space="preserve"> communities in Canada. </w:t>
      </w:r>
      <w:r>
        <w:rPr>
          <w:i/>
          <w:iCs/>
          <w:color w:val="222222"/>
          <w:sz w:val="20"/>
          <w:szCs w:val="20"/>
          <w:shd w:val="clear" w:color="auto" w:fill="FFFFFF"/>
        </w:rPr>
        <w:t>Journal of Applied Research in Intellectual Disabilities</w:t>
      </w:r>
      <w:r>
        <w:rPr>
          <w:color w:val="222222"/>
          <w:sz w:val="20"/>
          <w:szCs w:val="20"/>
          <w:shd w:val="clear" w:color="auto" w:fill="FFFFFF"/>
        </w:rPr>
        <w:t>, </w:t>
      </w:r>
      <w:r>
        <w:rPr>
          <w:i/>
          <w:iCs/>
          <w:color w:val="222222"/>
          <w:sz w:val="20"/>
          <w:szCs w:val="20"/>
          <w:shd w:val="clear" w:color="auto" w:fill="FFFFFF"/>
        </w:rPr>
        <w:t>30</w:t>
      </w:r>
      <w:r>
        <w:rPr>
          <w:color w:val="222222"/>
          <w:sz w:val="20"/>
          <w:szCs w:val="20"/>
          <w:shd w:val="clear" w:color="auto" w:fill="FFFFFF"/>
        </w:rPr>
        <w:t xml:space="preserve">(3), 501-510, online: </w:t>
      </w:r>
      <w:hyperlink r:id="rId300" w:history="1">
        <w:r w:rsidRPr="007D6B59">
          <w:rPr>
            <w:rStyle w:val="Hyperlink"/>
            <w:sz w:val="20"/>
            <w:szCs w:val="20"/>
            <w:shd w:val="clear" w:color="auto" w:fill="FFFFFF"/>
          </w:rPr>
          <w:t>https://doi.org/10.1111/jar.12342</w:t>
        </w:r>
      </w:hyperlink>
      <w:r>
        <w:rPr>
          <w:color w:val="222222"/>
          <w:sz w:val="20"/>
          <w:szCs w:val="20"/>
          <w:shd w:val="clear" w:color="auto" w:fill="FFFFFF"/>
        </w:rPr>
        <w:t xml:space="preserve">; Laura Pacheco, “Mothers with Intellectual disability from </w:t>
      </w:r>
      <w:proofErr w:type="spellStart"/>
      <w:r>
        <w:rPr>
          <w:color w:val="222222"/>
          <w:sz w:val="20"/>
          <w:szCs w:val="20"/>
          <w:shd w:val="clear" w:color="auto" w:fill="FFFFFF"/>
        </w:rPr>
        <w:t>Ethnocultural</w:t>
      </w:r>
      <w:proofErr w:type="spellEnd"/>
      <w:r>
        <w:rPr>
          <w:color w:val="222222"/>
          <w:sz w:val="20"/>
          <w:szCs w:val="20"/>
          <w:shd w:val="clear" w:color="auto" w:fill="FFFFFF"/>
        </w:rPr>
        <w:t xml:space="preserve"> Communities in Canada: A Narrative Study”, 2015, online: </w:t>
      </w:r>
      <w:hyperlink r:id="rId301" w:history="1">
        <w:r w:rsidRPr="00E7733E">
          <w:rPr>
            <w:rStyle w:val="Hyperlink"/>
            <w:sz w:val="20"/>
            <w:szCs w:val="20"/>
            <w:shd w:val="clear" w:color="auto" w:fill="FFFFFF"/>
          </w:rPr>
          <w:t>https://era.library.ualberta.ca/items/53b65d90-5d32-4ca9-8d8d-d61fc6053c82</w:t>
        </w:r>
      </w:hyperlink>
      <w:r>
        <w:rPr>
          <w:color w:val="222222"/>
          <w:sz w:val="20"/>
          <w:szCs w:val="20"/>
          <w:shd w:val="clear" w:color="auto" w:fill="FFFFFF"/>
        </w:rPr>
        <w:t xml:space="preserve"> </w:t>
      </w:r>
    </w:p>
  </w:footnote>
  <w:footnote w:id="252">
    <w:p w14:paraId="609ED288" w14:textId="41361877" w:rsidR="009B524A" w:rsidRPr="00562EEA" w:rsidRDefault="009B524A" w:rsidP="00996601">
      <w:pPr>
        <w:pStyle w:val="FootnoteText"/>
      </w:pPr>
      <w:r>
        <w:rPr>
          <w:rStyle w:val="FootnoteReference"/>
        </w:rPr>
        <w:footnoteRef/>
      </w:r>
      <w:r w:rsidRPr="00562EEA">
        <w:t xml:space="preserve"> </w:t>
      </w:r>
      <w:proofErr w:type="spellStart"/>
      <w:r w:rsidRPr="00562EEA">
        <w:t>Momina</w:t>
      </w:r>
      <w:proofErr w:type="spellEnd"/>
      <w:r w:rsidRPr="00562EEA">
        <w:t xml:space="preserve"> Khan, et al., “ </w:t>
      </w:r>
      <w:r w:rsidRPr="00881B89">
        <w:t>A Socio-Ecological Approach to Understanding the Perinatal Care Experiences of People with Intellectual and/or Developmental Disabilities in Ontario, Canada</w:t>
      </w:r>
      <w:r>
        <w:t xml:space="preserve">”, 2021, online: </w:t>
      </w:r>
      <w:hyperlink r:id="rId302" w:history="1">
        <w:r w:rsidRPr="007D6B59">
          <w:rPr>
            <w:rStyle w:val="Hyperlink"/>
          </w:rPr>
          <w:t>https://www.sciencedirect.com/science/article/abs/pii/S1049386721001195</w:t>
        </w:r>
      </w:hyperlink>
      <w:r>
        <w:t xml:space="preserve">; Lynn A. </w:t>
      </w:r>
      <w:proofErr w:type="spellStart"/>
      <w:r>
        <w:t>Potvin</w:t>
      </w:r>
      <w:proofErr w:type="spellEnd"/>
      <w:r>
        <w:t xml:space="preserve"> et al., “</w:t>
      </w:r>
      <w:r w:rsidRPr="00562EEA">
        <w:t>“I Didn’t Need People’s Negative Thoughts”: Women With Intellectual and Developmental Disabilities Reporting Attitudes Toward Their Pregnancy</w:t>
      </w:r>
      <w:r>
        <w:t xml:space="preserve">”, January 2019, online: </w:t>
      </w:r>
      <w:hyperlink r:id="rId303" w:history="1">
        <w:r w:rsidRPr="00E7733E">
          <w:rPr>
            <w:rStyle w:val="Hyperlink"/>
          </w:rPr>
          <w:t>https://doi.org/10.1177/0844562118819924</w:t>
        </w:r>
      </w:hyperlink>
    </w:p>
  </w:footnote>
  <w:footnote w:id="253">
    <w:p w14:paraId="0ABA198D" w14:textId="29AA73FF" w:rsidR="009B524A" w:rsidRDefault="009B524A" w:rsidP="00996601">
      <w:pPr>
        <w:pStyle w:val="FootnoteText"/>
      </w:pPr>
      <w:r>
        <w:rPr>
          <w:rStyle w:val="FootnoteReference"/>
        </w:rPr>
        <w:footnoteRef/>
      </w:r>
      <w:r>
        <w:t xml:space="preserve"> </w:t>
      </w:r>
      <w:proofErr w:type="spellStart"/>
      <w:r>
        <w:t>Evelina</w:t>
      </w:r>
      <w:proofErr w:type="spellEnd"/>
      <w:r>
        <w:t xml:space="preserve"> </w:t>
      </w:r>
      <w:proofErr w:type="spellStart"/>
      <w:r>
        <w:t>Pituch</w:t>
      </w:r>
      <w:proofErr w:type="spellEnd"/>
      <w:r>
        <w:t xml:space="preserve">, et al. “What Services?”: </w:t>
      </w:r>
      <w:r w:rsidRPr="00CE161C">
        <w:t>Stakeholders’ Perceived Unmet Support Needs for Parents With Neurological Disorders</w:t>
      </w:r>
      <w:r>
        <w:t xml:space="preserve">, August 2023, online: </w:t>
      </w:r>
      <w:hyperlink r:id="rId304" w:history="1">
        <w:r w:rsidRPr="007D6B59">
          <w:rPr>
            <w:rStyle w:val="Hyperlink"/>
          </w:rPr>
          <w:t>https://doi.org/10.1177/00084174231190765</w:t>
        </w:r>
      </w:hyperlink>
      <w:r>
        <w:t xml:space="preserve">; Coralie </w:t>
      </w:r>
      <w:proofErr w:type="spellStart"/>
      <w:r>
        <w:t>Mercerat</w:t>
      </w:r>
      <w:proofErr w:type="spellEnd"/>
      <w:r>
        <w:t xml:space="preserve"> and Tomas </w:t>
      </w:r>
      <w:proofErr w:type="spellStart"/>
      <w:r>
        <w:t>Saias</w:t>
      </w:r>
      <w:proofErr w:type="spellEnd"/>
      <w:r>
        <w:t>, “</w:t>
      </w:r>
      <w:r w:rsidRPr="00CE161C">
        <w:t>Parents with physical disabilities and perinatal services: defining parents’ needs and their access to services</w:t>
      </w:r>
      <w:r>
        <w:t xml:space="preserve">”, July 2020, online: </w:t>
      </w:r>
      <w:hyperlink r:id="rId305" w:history="1">
        <w:r w:rsidRPr="00E7733E">
          <w:rPr>
            <w:rStyle w:val="Hyperlink"/>
          </w:rPr>
          <w:t>https://doi.org/10.1080/09687599.2020.1788513</w:t>
        </w:r>
      </w:hyperlink>
      <w:r>
        <w:t xml:space="preserve"> </w:t>
      </w:r>
    </w:p>
  </w:footnote>
  <w:footnote w:id="254">
    <w:p w14:paraId="58C1E4FE" w14:textId="67A2A0EE" w:rsidR="009B524A" w:rsidRDefault="009B524A">
      <w:pPr>
        <w:pStyle w:val="FootnoteText"/>
      </w:pPr>
      <w:r>
        <w:rPr>
          <w:rStyle w:val="FootnoteReference"/>
        </w:rPr>
        <w:footnoteRef/>
      </w:r>
      <w:r>
        <w:t xml:space="preserve"> This information was communicated to members of Inclusion Canada staff by individuals with lived experience. </w:t>
      </w:r>
    </w:p>
  </w:footnote>
  <w:footnote w:id="255">
    <w:p w14:paraId="0000041D" w14:textId="77E23360" w:rsidR="009B524A" w:rsidRPr="0047131A" w:rsidRDefault="009B524A" w:rsidP="009B4767">
      <w:pPr>
        <w:spacing w:line="240" w:lineRule="auto"/>
        <w:rPr>
          <w:sz w:val="20"/>
          <w:szCs w:val="20"/>
        </w:rPr>
      </w:pPr>
      <w:r w:rsidRPr="00982048">
        <w:rPr>
          <w:sz w:val="20"/>
          <w:szCs w:val="20"/>
          <w:vertAlign w:val="superscript"/>
        </w:rPr>
        <w:footnoteRef/>
      </w:r>
      <w:r w:rsidRPr="00982048">
        <w:rPr>
          <w:sz w:val="20"/>
          <w:szCs w:val="20"/>
        </w:rPr>
        <w:t xml:space="preserve"> </w:t>
      </w:r>
      <w:r w:rsidRPr="00DD21AD">
        <w:rPr>
          <w:sz w:val="20"/>
          <w:szCs w:val="20"/>
        </w:rPr>
        <w:t xml:space="preserve">Black, T., </w:t>
      </w:r>
      <w:proofErr w:type="spellStart"/>
      <w:r w:rsidRPr="00DD21AD">
        <w:rPr>
          <w:sz w:val="20"/>
          <w:szCs w:val="20"/>
        </w:rPr>
        <w:t>Trocmé</w:t>
      </w:r>
      <w:proofErr w:type="spellEnd"/>
      <w:r w:rsidRPr="00DD21AD">
        <w:rPr>
          <w:sz w:val="20"/>
          <w:szCs w:val="20"/>
        </w:rPr>
        <w:t xml:space="preserve">, N., Fallon, B., &amp; Houston, E. (2022). Children in Foster Care in Canada in 2016 &amp; 2021, online: </w:t>
      </w:r>
      <w:hyperlink r:id="rId306" w:history="1">
        <w:r w:rsidRPr="000E4347">
          <w:rPr>
            <w:rStyle w:val="Hyperlink"/>
            <w:sz w:val="20"/>
            <w:szCs w:val="20"/>
          </w:rPr>
          <w:t>https://cwrp.ca/publications/children-foster-care-canada-2016-2021</w:t>
        </w:r>
      </w:hyperlink>
      <w:r>
        <w:rPr>
          <w:sz w:val="20"/>
          <w:szCs w:val="20"/>
        </w:rPr>
        <w:t xml:space="preserve">; </w:t>
      </w:r>
      <w:r w:rsidRPr="00411BE6">
        <w:rPr>
          <w:sz w:val="20"/>
          <w:szCs w:val="20"/>
        </w:rPr>
        <w:t xml:space="preserve">McConnell, D., </w:t>
      </w:r>
      <w:proofErr w:type="spellStart"/>
      <w:r w:rsidRPr="00411BE6">
        <w:rPr>
          <w:sz w:val="20"/>
          <w:szCs w:val="20"/>
        </w:rPr>
        <w:t>Aunos</w:t>
      </w:r>
      <w:proofErr w:type="spellEnd"/>
      <w:r w:rsidRPr="00411BE6">
        <w:rPr>
          <w:sz w:val="20"/>
          <w:szCs w:val="20"/>
        </w:rPr>
        <w:t>, M., Pacheco, L., &amp; Feldman, M. (2021). Child Maltreatment Investigations in Canada: Main and Moderating Effects of Primary Caregiver Cognitive Impairment. Chi</w:t>
      </w:r>
      <w:r>
        <w:rPr>
          <w:sz w:val="20"/>
          <w:szCs w:val="20"/>
        </w:rPr>
        <w:t>ld Maltreatment, 26(1), 115-125, online:</w:t>
      </w:r>
      <w:r w:rsidRPr="00411BE6">
        <w:rPr>
          <w:sz w:val="20"/>
          <w:szCs w:val="20"/>
        </w:rPr>
        <w:t xml:space="preserve"> </w:t>
      </w:r>
      <w:hyperlink r:id="rId307" w:history="1">
        <w:r w:rsidRPr="00E7733E">
          <w:rPr>
            <w:rStyle w:val="Hyperlink"/>
            <w:sz w:val="20"/>
            <w:szCs w:val="20"/>
          </w:rPr>
          <w:t>https://doi.org/10.1177/1077559520910806</w:t>
        </w:r>
      </w:hyperlink>
      <w:r>
        <w:rPr>
          <w:sz w:val="20"/>
          <w:szCs w:val="20"/>
        </w:rPr>
        <w:t xml:space="preserve"> </w:t>
      </w:r>
      <w:r w:rsidRPr="00411BE6" w:rsidDel="00411BE6">
        <w:rPr>
          <w:sz w:val="20"/>
          <w:szCs w:val="20"/>
          <w:highlight w:val="yellow"/>
        </w:rPr>
        <w:t xml:space="preserve"> </w:t>
      </w:r>
    </w:p>
  </w:footnote>
  <w:footnote w:id="256">
    <w:p w14:paraId="0000041E" w14:textId="19ED3A44" w:rsidR="009B524A" w:rsidRPr="0047131A" w:rsidRDefault="009B524A" w:rsidP="009B4767">
      <w:pPr>
        <w:spacing w:line="240" w:lineRule="auto"/>
        <w:rPr>
          <w:sz w:val="20"/>
          <w:szCs w:val="20"/>
        </w:rPr>
      </w:pPr>
      <w:r w:rsidRPr="0047131A">
        <w:rPr>
          <w:sz w:val="20"/>
          <w:szCs w:val="20"/>
          <w:vertAlign w:val="superscript"/>
        </w:rPr>
        <w:footnoteRef/>
      </w:r>
      <w:r w:rsidRPr="006D0220">
        <w:rPr>
          <w:sz w:val="20"/>
          <w:szCs w:val="20"/>
        </w:rPr>
        <w:t xml:space="preserve"> Fallon, B., Lefebvre, R., </w:t>
      </w:r>
      <w:proofErr w:type="spellStart"/>
      <w:r w:rsidRPr="006D0220">
        <w:rPr>
          <w:sz w:val="20"/>
          <w:szCs w:val="20"/>
        </w:rPr>
        <w:t>Trocme</w:t>
      </w:r>
      <w:proofErr w:type="spellEnd"/>
      <w:r w:rsidRPr="006D0220">
        <w:rPr>
          <w:sz w:val="20"/>
          <w:szCs w:val="20"/>
        </w:rPr>
        <w:t xml:space="preserve">́, N., Richard, K., </w:t>
      </w:r>
      <w:proofErr w:type="gramStart"/>
      <w:r w:rsidRPr="006D0220">
        <w:rPr>
          <w:sz w:val="20"/>
          <w:szCs w:val="20"/>
        </w:rPr>
        <w:t>et</w:t>
      </w:r>
      <w:proofErr w:type="gramEnd"/>
      <w:r w:rsidRPr="006D0220">
        <w:rPr>
          <w:sz w:val="20"/>
          <w:szCs w:val="20"/>
        </w:rPr>
        <w:t xml:space="preserve">. al. </w:t>
      </w:r>
      <w:r w:rsidRPr="0047131A">
        <w:rPr>
          <w:sz w:val="20"/>
          <w:szCs w:val="20"/>
        </w:rPr>
        <w:t xml:space="preserve">(2021). Denouncing the continued overrepresentation of First Nations children in Canadian child welfare: Findings from the First Nations/Canadian Incidence Study of Reported Child Abuse and Neglect. </w:t>
      </w:r>
      <w:r w:rsidRPr="0047131A">
        <w:rPr>
          <w:i/>
          <w:sz w:val="20"/>
          <w:szCs w:val="20"/>
        </w:rPr>
        <w:t>Ontario: Assembly of First Nations</w:t>
      </w:r>
      <w:r>
        <w:rPr>
          <w:sz w:val="20"/>
          <w:szCs w:val="20"/>
        </w:rPr>
        <w:t xml:space="preserve">, online: </w:t>
      </w:r>
      <w:hyperlink r:id="rId308" w:history="1">
        <w:r w:rsidRPr="00E7733E">
          <w:rPr>
            <w:rStyle w:val="Hyperlink"/>
            <w:sz w:val="20"/>
            <w:szCs w:val="20"/>
          </w:rPr>
          <w:t>https://cwrp.ca/sites/default/files/publications/FNCIS-2019%20-%20Denouncing%20the%20Continued%20Overrepresentation%20of%20First%20Nations%20Children%20in%20Canadian%20Child%20Welfare%20-%20Final_1%20%282%29.pdf</w:t>
        </w:r>
      </w:hyperlink>
      <w:r>
        <w:rPr>
          <w:sz w:val="20"/>
          <w:szCs w:val="20"/>
        </w:rPr>
        <w:t xml:space="preserve"> </w:t>
      </w:r>
    </w:p>
  </w:footnote>
  <w:footnote w:id="257">
    <w:p w14:paraId="0000041F" w14:textId="308583C0" w:rsidR="009B524A" w:rsidRPr="0047131A"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Extensive waitlists for child and family support services exist in Ontario, Nova Scotia, Quebec and British Columbia</w:t>
      </w:r>
      <w:r>
        <w:rPr>
          <w:sz w:val="20"/>
          <w:szCs w:val="20"/>
        </w:rPr>
        <w:t>. O</w:t>
      </w:r>
      <w:r w:rsidRPr="0047131A">
        <w:rPr>
          <w:sz w:val="20"/>
          <w:szCs w:val="20"/>
        </w:rPr>
        <w:t>ther jurisdictions do not maintain waitlists. Many provinces/territories have made substantial cuts to social service budgets, resulting in decreases in services and supports.</w:t>
      </w:r>
    </w:p>
  </w:footnote>
  <w:footnote w:id="258">
    <w:p w14:paraId="00000420" w14:textId="57631FBF" w:rsidR="009B524A" w:rsidRPr="0047131A"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Burnside, L., &amp; Fuchs, D. (20</w:t>
      </w:r>
      <w:r>
        <w:rPr>
          <w:sz w:val="20"/>
          <w:szCs w:val="20"/>
        </w:rPr>
        <w:t>13</w:t>
      </w:r>
      <w:r w:rsidRPr="0047131A">
        <w:rPr>
          <w:sz w:val="20"/>
          <w:szCs w:val="20"/>
        </w:rPr>
        <w:t xml:space="preserve">). </w:t>
      </w:r>
      <w:r w:rsidRPr="0047131A">
        <w:rPr>
          <w:sz w:val="20"/>
          <w:szCs w:val="20"/>
          <w:highlight w:val="white"/>
        </w:rPr>
        <w:t>Bound by the clock: The experiences of youth with FASD transitioning to adulthood from child welfare care</w:t>
      </w:r>
      <w:r>
        <w:rPr>
          <w:sz w:val="20"/>
          <w:szCs w:val="20"/>
          <w:highlight w:val="white"/>
        </w:rPr>
        <w:t xml:space="preserve">, online: </w:t>
      </w:r>
      <w:hyperlink r:id="rId309" w:history="1">
        <w:r w:rsidRPr="007D6B59">
          <w:rPr>
            <w:rStyle w:val="Hyperlink"/>
            <w:sz w:val="20"/>
            <w:szCs w:val="20"/>
          </w:rPr>
          <w:t>https://fpcfr.com/index.php/FPCFR/article/view/200/28</w:t>
        </w:r>
      </w:hyperlink>
      <w:r>
        <w:rPr>
          <w:sz w:val="20"/>
          <w:szCs w:val="20"/>
        </w:rPr>
        <w:t xml:space="preserve">; Sue Hutton, et al., “System Kids: Transition-Aged Youth From Foster Care to Developmental Services”, 2019, online: </w:t>
      </w:r>
      <w:hyperlink r:id="rId310" w:history="1">
        <w:r w:rsidRPr="000E4347">
          <w:rPr>
            <w:rStyle w:val="Hyperlink"/>
            <w:sz w:val="20"/>
            <w:szCs w:val="20"/>
          </w:rPr>
          <w:t>https://canfasd.ca/wp-content/uploads/publications/41026-JoDD-24-1-v11f-49-65-Hutton-et-al.pdf</w:t>
        </w:r>
      </w:hyperlink>
      <w:r>
        <w:rPr>
          <w:sz w:val="20"/>
          <w:szCs w:val="20"/>
        </w:rPr>
        <w:t xml:space="preserve"> </w:t>
      </w:r>
    </w:p>
  </w:footnote>
  <w:footnote w:id="259">
    <w:p w14:paraId="5EF82D75" w14:textId="4EA8BCA5" w:rsidR="009B524A" w:rsidRDefault="009B524A" w:rsidP="009B4767">
      <w:pPr>
        <w:pStyle w:val="FootnoteText"/>
      </w:pPr>
      <w:r>
        <w:rPr>
          <w:rStyle w:val="FootnoteReference"/>
        </w:rPr>
        <w:footnoteRef/>
      </w:r>
      <w:r>
        <w:t xml:space="preserve"> Jessica Smith Cross, “As Ford plans children’s aid ‘audit,’ families of high-need kids plead for real change”, </w:t>
      </w:r>
      <w:r w:rsidRPr="00881B89">
        <w:rPr>
          <w:i/>
        </w:rPr>
        <w:t>Trillium News</w:t>
      </w:r>
      <w:r>
        <w:t xml:space="preserve">, September 2024, online: </w:t>
      </w:r>
      <w:hyperlink r:id="rId311" w:history="1">
        <w:r w:rsidRPr="00112C73">
          <w:rPr>
            <w:rStyle w:val="Hyperlink"/>
          </w:rPr>
          <w:t>https://www.thetrillium.ca/news/social-services-and-society/as-ford-plans-childrens-aid-audit-families-of-high-needs-kids-plead-for-real-change-9544726</w:t>
        </w:r>
      </w:hyperlink>
      <w:r>
        <w:t xml:space="preserve">; Ashley </w:t>
      </w:r>
      <w:proofErr w:type="spellStart"/>
      <w:r>
        <w:t>Joannou</w:t>
      </w:r>
      <w:proofErr w:type="spellEnd"/>
      <w:r>
        <w:t xml:space="preserve">, “Some parents consider placing kids with disabilities in care due to poor support system: B.C. representative”, </w:t>
      </w:r>
      <w:r w:rsidRPr="00881B89">
        <w:rPr>
          <w:i/>
        </w:rPr>
        <w:t>CBC News</w:t>
      </w:r>
      <w:r>
        <w:t xml:space="preserve">, November 2023, online: </w:t>
      </w:r>
      <w:hyperlink r:id="rId312" w:history="1">
        <w:r w:rsidRPr="000E4347">
          <w:rPr>
            <w:rStyle w:val="Hyperlink"/>
          </w:rPr>
          <w:t>https://www.cbc.ca/news/canada/british-columbia/bc-childrens-representative-says-parents-of-kids-with-disabilities-face-gut-wrenching-choice-1.7024734</w:t>
        </w:r>
      </w:hyperlink>
      <w:r>
        <w:t xml:space="preserve"> </w:t>
      </w:r>
    </w:p>
  </w:footnote>
  <w:footnote w:id="260">
    <w:p w14:paraId="000003F0" w14:textId="1DDC3332" w:rsidR="009B524A" w:rsidRPr="0047131A" w:rsidRDefault="009B524A" w:rsidP="009B4767">
      <w:pPr>
        <w:spacing w:line="240" w:lineRule="auto"/>
        <w:rPr>
          <w:sz w:val="20"/>
          <w:szCs w:val="20"/>
        </w:rPr>
      </w:pPr>
      <w:r w:rsidRPr="0047131A">
        <w:rPr>
          <w:sz w:val="20"/>
          <w:szCs w:val="20"/>
          <w:vertAlign w:val="superscript"/>
        </w:rPr>
        <w:footnoteRef/>
      </w:r>
      <w:r>
        <w:rPr>
          <w:sz w:val="20"/>
          <w:szCs w:val="20"/>
        </w:rPr>
        <w:t xml:space="preserve"> Not all provinces have a mandatory child death review process and disability is often not included in data that is collected: Saskatchewan Prevention Institute, “Child Death Review in Canada: A National Scan”, May 2016, online: </w:t>
      </w:r>
      <w:hyperlink r:id="rId313" w:history="1">
        <w:r w:rsidRPr="007D6B59">
          <w:rPr>
            <w:rStyle w:val="Hyperlink"/>
            <w:sz w:val="20"/>
            <w:szCs w:val="20"/>
          </w:rPr>
          <w:t>https://cwrp.ca/sites/default/files/publications/2-460_child-death-review-in-canada-a-national-scan.pdf</w:t>
        </w:r>
      </w:hyperlink>
      <w:r>
        <w:rPr>
          <w:sz w:val="20"/>
          <w:szCs w:val="20"/>
        </w:rPr>
        <w:t>; Isaac Callan, ‘</w:t>
      </w:r>
      <w:r w:rsidRPr="00881B89">
        <w:rPr>
          <w:i/>
          <w:sz w:val="20"/>
          <w:szCs w:val="20"/>
        </w:rPr>
        <w:t>The system has fallen apart’: A child dies every 3 days under Ontario’s care network</w:t>
      </w:r>
      <w:r>
        <w:rPr>
          <w:sz w:val="20"/>
          <w:szCs w:val="20"/>
        </w:rPr>
        <w:t xml:space="preserve">, Global News, September 2024, online: </w:t>
      </w:r>
      <w:hyperlink r:id="rId314" w:history="1">
        <w:r w:rsidRPr="00E7733E">
          <w:rPr>
            <w:rStyle w:val="Hyperlink"/>
            <w:sz w:val="20"/>
            <w:szCs w:val="20"/>
          </w:rPr>
          <w:t>https://globalnews.ca/news/10735101/ontario-child-care-system-deaths/</w:t>
        </w:r>
      </w:hyperlink>
      <w:r>
        <w:rPr>
          <w:sz w:val="20"/>
          <w:szCs w:val="20"/>
        </w:rPr>
        <w:t xml:space="preserve"> </w:t>
      </w:r>
    </w:p>
  </w:footnote>
  <w:footnote w:id="261">
    <w:p w14:paraId="00000348" w14:textId="77777777" w:rsidR="009B524A" w:rsidRPr="0047131A" w:rsidRDefault="009B524A" w:rsidP="009B4767">
      <w:pPr>
        <w:pBdr>
          <w:top w:val="nil"/>
          <w:left w:val="nil"/>
          <w:bottom w:val="nil"/>
          <w:right w:val="nil"/>
          <w:between w:val="nil"/>
        </w:pBdr>
        <w:spacing w:line="240" w:lineRule="auto"/>
        <w:rPr>
          <w:i/>
          <w:color w:val="000000"/>
          <w:sz w:val="20"/>
          <w:szCs w:val="20"/>
        </w:rPr>
      </w:pPr>
      <w:r w:rsidRPr="0047131A">
        <w:rPr>
          <w:sz w:val="20"/>
          <w:szCs w:val="20"/>
          <w:vertAlign w:val="superscript"/>
        </w:rPr>
        <w:footnoteRef/>
      </w:r>
      <w:r w:rsidRPr="0047131A">
        <w:rPr>
          <w:color w:val="000000"/>
          <w:sz w:val="20"/>
          <w:szCs w:val="20"/>
        </w:rPr>
        <w:t xml:space="preserve"> Inclusive Education Canada, Inclusion Canada. (2023). </w:t>
      </w:r>
      <w:r w:rsidRPr="0047131A">
        <w:rPr>
          <w:i/>
          <w:color w:val="000000"/>
          <w:sz w:val="20"/>
          <w:szCs w:val="20"/>
        </w:rPr>
        <w:t xml:space="preserve">Joint Submission to the Special Rapporteur on the right to education.  </w:t>
      </w:r>
    </w:p>
  </w:footnote>
  <w:footnote w:id="262">
    <w:p w14:paraId="00000349" w14:textId="093839C1"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proofErr w:type="spellStart"/>
      <w:r w:rsidRPr="0047131A">
        <w:rPr>
          <w:color w:val="000000"/>
          <w:sz w:val="20"/>
          <w:szCs w:val="20"/>
        </w:rPr>
        <w:t>Devandas</w:t>
      </w:r>
      <w:proofErr w:type="spellEnd"/>
      <w:r w:rsidRPr="0047131A">
        <w:rPr>
          <w:color w:val="000000"/>
          <w:sz w:val="20"/>
          <w:szCs w:val="20"/>
        </w:rPr>
        <w:t>-Aguilar, Catalina</w:t>
      </w:r>
      <w:r w:rsidRPr="0047131A">
        <w:rPr>
          <w:color w:val="111827"/>
          <w:sz w:val="20"/>
          <w:szCs w:val="20"/>
        </w:rPr>
        <w:t xml:space="preserve">, </w:t>
      </w:r>
      <w:r w:rsidRPr="0047131A">
        <w:rPr>
          <w:color w:val="000000"/>
          <w:sz w:val="20"/>
          <w:szCs w:val="20"/>
        </w:rPr>
        <w:t xml:space="preserve">UN Human Rights Council, Special Rapporteur on the Rights of Persons with Disabilities. (2019). </w:t>
      </w:r>
      <w:r w:rsidRPr="0047131A">
        <w:rPr>
          <w:i/>
          <w:color w:val="111827"/>
          <w:sz w:val="20"/>
          <w:szCs w:val="20"/>
          <w:highlight w:val="white"/>
        </w:rPr>
        <w:t>Visit to Canada: Report of the Special Rapporteur on the Rights of Persons with Disabilities</w:t>
      </w:r>
      <w:r>
        <w:rPr>
          <w:i/>
          <w:color w:val="111827"/>
          <w:sz w:val="20"/>
          <w:szCs w:val="20"/>
          <w:highlight w:val="white"/>
        </w:rPr>
        <w:t xml:space="preserve">, online: </w:t>
      </w:r>
      <w:hyperlink r:id="rId315" w:history="1">
        <w:r w:rsidRPr="000E4347">
          <w:rPr>
            <w:rStyle w:val="Hyperlink"/>
            <w:i/>
            <w:sz w:val="20"/>
            <w:szCs w:val="20"/>
          </w:rPr>
          <w:t>https://documents.un.org/doc/undoc/gen/g19/348/81/pdf/g1934881.pdf</w:t>
        </w:r>
      </w:hyperlink>
      <w:r>
        <w:rPr>
          <w:i/>
          <w:color w:val="111827"/>
          <w:sz w:val="20"/>
          <w:szCs w:val="20"/>
        </w:rPr>
        <w:t xml:space="preserve"> </w:t>
      </w:r>
    </w:p>
  </w:footnote>
  <w:footnote w:id="263">
    <w:p w14:paraId="0000034A" w14:textId="076C841D" w:rsidR="009B524A" w:rsidRPr="0047131A" w:rsidRDefault="009B524A" w:rsidP="009B4767">
      <w:pP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ARCH Disability Law Centre, “Submission of ARCH Disability Law Centre to the K-12 Education Standards Development Committee regarding the </w:t>
      </w:r>
      <w:r w:rsidRPr="0047131A">
        <w:rPr>
          <w:i/>
          <w:color w:val="000000"/>
          <w:sz w:val="20"/>
          <w:szCs w:val="20"/>
        </w:rPr>
        <w:t xml:space="preserve">2021 Initial Recommendations Report” </w:t>
      </w:r>
      <w:r w:rsidRPr="0047131A">
        <w:rPr>
          <w:color w:val="000000"/>
          <w:sz w:val="20"/>
          <w:szCs w:val="20"/>
        </w:rPr>
        <w:t>(2021) at 8, online:</w:t>
      </w:r>
      <w:r>
        <w:rPr>
          <w:color w:val="000000"/>
          <w:sz w:val="20"/>
          <w:szCs w:val="20"/>
        </w:rPr>
        <w:t xml:space="preserve"> </w:t>
      </w:r>
      <w:hyperlink r:id="rId316" w:history="1">
        <w:r w:rsidRPr="000E4347">
          <w:rPr>
            <w:rStyle w:val="Hyperlink"/>
            <w:sz w:val="20"/>
            <w:szCs w:val="20"/>
          </w:rPr>
          <w:t>https://archdisabilitylaw.ca/resource/submission-to-the-k-12-education-standards-development-committee-regarding-the-2021-initial-recommendations-report/</w:t>
        </w:r>
      </w:hyperlink>
      <w:r>
        <w:rPr>
          <w:color w:val="000000"/>
          <w:sz w:val="20"/>
          <w:szCs w:val="20"/>
        </w:rPr>
        <w:t xml:space="preserve"> </w:t>
      </w:r>
    </w:p>
  </w:footnote>
  <w:footnote w:id="264">
    <w:p w14:paraId="0000034B" w14:textId="16DC997E" w:rsidR="009B524A" w:rsidRPr="0047131A" w:rsidRDefault="009B524A" w:rsidP="009B4767">
      <w:pPr>
        <w:spacing w:line="240" w:lineRule="auto"/>
        <w:rPr>
          <w:color w:val="000000"/>
          <w:sz w:val="20"/>
          <w:szCs w:val="20"/>
        </w:rPr>
      </w:pPr>
      <w:r w:rsidRPr="0047131A">
        <w:rPr>
          <w:sz w:val="20"/>
          <w:szCs w:val="20"/>
          <w:vertAlign w:val="superscript"/>
        </w:rPr>
        <w:footnoteRef/>
      </w:r>
      <w:r w:rsidRPr="0047131A">
        <w:rPr>
          <w:sz w:val="20"/>
          <w:szCs w:val="20"/>
        </w:rPr>
        <w:t xml:space="preserve"> </w:t>
      </w:r>
      <w:r>
        <w:rPr>
          <w:sz w:val="20"/>
          <w:szCs w:val="20"/>
        </w:rPr>
        <w:t xml:space="preserve">A 2018 Ontario-based study </w:t>
      </w:r>
      <w:r w:rsidRPr="0047131A">
        <w:rPr>
          <w:color w:val="000000"/>
          <w:sz w:val="20"/>
          <w:szCs w:val="20"/>
        </w:rPr>
        <w:t xml:space="preserve">noted that 68% of parents of students with disabilities reported that schools were meeting half or less than half of their child’s </w:t>
      </w:r>
      <w:r>
        <w:rPr>
          <w:color w:val="000000"/>
          <w:sz w:val="20"/>
          <w:szCs w:val="20"/>
        </w:rPr>
        <w:t>aca</w:t>
      </w:r>
      <w:r w:rsidRPr="0047131A">
        <w:rPr>
          <w:color w:val="000000"/>
          <w:sz w:val="20"/>
          <w:szCs w:val="20"/>
        </w:rPr>
        <w:t xml:space="preserve">demic needs, 53% reported improper </w:t>
      </w:r>
      <w:r>
        <w:rPr>
          <w:color w:val="000000"/>
          <w:sz w:val="20"/>
          <w:szCs w:val="20"/>
        </w:rPr>
        <w:t>aca</w:t>
      </w:r>
      <w:r w:rsidRPr="0047131A">
        <w:rPr>
          <w:color w:val="000000"/>
          <w:sz w:val="20"/>
          <w:szCs w:val="20"/>
        </w:rPr>
        <w:t>demic accommodations; 67% reported not receiving the appropriate curriculum; and 61% reported their child was excluded from extra-curricular activities. Reid, L., Bennett, S.</w:t>
      </w:r>
      <w:r>
        <w:rPr>
          <w:color w:val="000000"/>
          <w:sz w:val="20"/>
          <w:szCs w:val="20"/>
        </w:rPr>
        <w:t>, et al.</w:t>
      </w:r>
      <w:r w:rsidRPr="0047131A">
        <w:rPr>
          <w:color w:val="000000"/>
          <w:sz w:val="20"/>
          <w:szCs w:val="20"/>
        </w:rPr>
        <w:t xml:space="preserve"> (2018). </w:t>
      </w:r>
      <w:r w:rsidRPr="0047131A">
        <w:rPr>
          <w:i/>
          <w:color w:val="000000"/>
          <w:sz w:val="20"/>
          <w:szCs w:val="20"/>
        </w:rPr>
        <w:t>If inclusion means everyone, why not me?</w:t>
      </w:r>
      <w:r>
        <w:rPr>
          <w:i/>
          <w:color w:val="000000"/>
          <w:sz w:val="20"/>
          <w:szCs w:val="20"/>
        </w:rPr>
        <w:t xml:space="preserve">, </w:t>
      </w:r>
      <w:r>
        <w:rPr>
          <w:color w:val="000000"/>
          <w:sz w:val="20"/>
          <w:szCs w:val="20"/>
        </w:rPr>
        <w:t xml:space="preserve">online: </w:t>
      </w:r>
      <w:hyperlink r:id="rId317" w:history="1">
        <w:r w:rsidRPr="00E7733E">
          <w:rPr>
            <w:rStyle w:val="Hyperlink"/>
            <w:sz w:val="20"/>
            <w:szCs w:val="20"/>
          </w:rPr>
          <w:t>https://www.inclusiveeducationresearch.ca/docs/why-not-me.pdf</w:t>
        </w:r>
      </w:hyperlink>
      <w:r>
        <w:rPr>
          <w:color w:val="000000"/>
          <w:sz w:val="20"/>
          <w:szCs w:val="20"/>
        </w:rPr>
        <w:t xml:space="preserve"> </w:t>
      </w:r>
    </w:p>
  </w:footnote>
  <w:footnote w:id="265">
    <w:p w14:paraId="0000034C" w14:textId="2C21C7FA" w:rsidR="009B524A" w:rsidRPr="00C80325"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Students with disabilities who are racialized and/or </w:t>
      </w:r>
      <w:r>
        <w:rPr>
          <w:color w:val="000000"/>
          <w:sz w:val="20"/>
          <w:szCs w:val="20"/>
        </w:rPr>
        <w:t xml:space="preserve">have a lower </w:t>
      </w:r>
      <w:r w:rsidRPr="0047131A">
        <w:rPr>
          <w:color w:val="000000"/>
          <w:sz w:val="20"/>
          <w:szCs w:val="20"/>
        </w:rPr>
        <w:t>socioeconomic status experience higher rates. A report released by Canada’s largest school board stated that “[s]</w:t>
      </w:r>
      <w:proofErr w:type="spellStart"/>
      <w:r w:rsidRPr="0047131A">
        <w:rPr>
          <w:color w:val="000000"/>
          <w:sz w:val="20"/>
          <w:szCs w:val="20"/>
        </w:rPr>
        <w:t>tudents</w:t>
      </w:r>
      <w:proofErr w:type="spellEnd"/>
      <w:r w:rsidRPr="0047131A">
        <w:rPr>
          <w:color w:val="000000"/>
          <w:sz w:val="20"/>
          <w:szCs w:val="20"/>
        </w:rPr>
        <w:t xml:space="preserve"> who self-identified as Black were over-represented in congregated Special Education.” Toronto District School Board. (2013). </w:t>
      </w:r>
      <w:r w:rsidRPr="0047131A">
        <w:rPr>
          <w:i/>
          <w:color w:val="000000"/>
          <w:sz w:val="20"/>
          <w:szCs w:val="20"/>
        </w:rPr>
        <w:t>Facts, Selected In-School Programs: An Overview</w:t>
      </w:r>
      <w:r>
        <w:rPr>
          <w:color w:val="000000"/>
          <w:sz w:val="20"/>
          <w:szCs w:val="20"/>
        </w:rPr>
        <w:t xml:space="preserve">, online: </w:t>
      </w:r>
      <w:hyperlink r:id="rId318" w:history="1">
        <w:r w:rsidRPr="00E7733E">
          <w:rPr>
            <w:rStyle w:val="Hyperlink"/>
            <w:sz w:val="20"/>
            <w:szCs w:val="20"/>
          </w:rPr>
          <w:t>https://www.tdsb.on.ca/Portals/research/docs/reports/In-SchoolProgramsAnOverview%20FS_%20FINAL.pdf</w:t>
        </w:r>
      </w:hyperlink>
      <w:r>
        <w:rPr>
          <w:color w:val="000000"/>
          <w:sz w:val="20"/>
          <w:szCs w:val="20"/>
        </w:rPr>
        <w:t xml:space="preserve">; </w:t>
      </w:r>
      <w:r w:rsidRPr="0047131A">
        <w:rPr>
          <w:color w:val="000000"/>
          <w:sz w:val="20"/>
          <w:szCs w:val="20"/>
        </w:rPr>
        <w:t xml:space="preserve">ARCH Disability Law Centre, “Submission of ARCH Disability Law Centre to the K-12 Education Standards Development Committee regarding the </w:t>
      </w:r>
      <w:r w:rsidRPr="0047131A">
        <w:rPr>
          <w:i/>
          <w:color w:val="000000"/>
          <w:sz w:val="20"/>
          <w:szCs w:val="20"/>
        </w:rPr>
        <w:t xml:space="preserve">2021 Initial Recommendations Report” </w:t>
      </w:r>
      <w:r w:rsidRPr="0047131A">
        <w:rPr>
          <w:color w:val="000000"/>
          <w:sz w:val="20"/>
          <w:szCs w:val="20"/>
        </w:rPr>
        <w:t>(2021) at 8, online:</w:t>
      </w:r>
      <w:r>
        <w:rPr>
          <w:color w:val="000000"/>
          <w:sz w:val="20"/>
          <w:szCs w:val="20"/>
        </w:rPr>
        <w:t xml:space="preserve"> </w:t>
      </w:r>
      <w:hyperlink r:id="rId319" w:history="1">
        <w:r w:rsidRPr="00E7733E">
          <w:rPr>
            <w:rStyle w:val="Hyperlink"/>
            <w:sz w:val="20"/>
            <w:szCs w:val="20"/>
          </w:rPr>
          <w:t>https://archdisabilitylaw.ca/resource/submission-to-the-k-12-education-standards-development-committee-regarding-the-2021-initial-recommendations-report/</w:t>
        </w:r>
      </w:hyperlink>
      <w:r>
        <w:rPr>
          <w:color w:val="000000"/>
          <w:sz w:val="20"/>
          <w:szCs w:val="20"/>
        </w:rPr>
        <w:t xml:space="preserve">; </w:t>
      </w:r>
      <w:proofErr w:type="spellStart"/>
      <w:r w:rsidRPr="001B5DF4">
        <w:rPr>
          <w:color w:val="000000"/>
          <w:sz w:val="20"/>
          <w:szCs w:val="20"/>
        </w:rPr>
        <w:t>BCEdAccess</w:t>
      </w:r>
      <w:proofErr w:type="spellEnd"/>
      <w:r w:rsidRPr="001B5DF4">
        <w:rPr>
          <w:color w:val="000000"/>
          <w:sz w:val="20"/>
          <w:szCs w:val="20"/>
        </w:rPr>
        <w:t xml:space="preserve">, (2023), Exclusion Tracker Report 2022-2023, online: </w:t>
      </w:r>
      <w:hyperlink r:id="rId320" w:history="1">
        <w:r w:rsidRPr="00C56721">
          <w:rPr>
            <w:rStyle w:val="Hyperlink"/>
            <w:sz w:val="20"/>
            <w:szCs w:val="20"/>
          </w:rPr>
          <w:t>https://bcedaccess.com/exclusion-tracker/</w:t>
        </w:r>
      </w:hyperlink>
      <w:r w:rsidRPr="001B5DF4">
        <w:rPr>
          <w:color w:val="000000"/>
          <w:sz w:val="20"/>
          <w:szCs w:val="20"/>
        </w:rPr>
        <w:t>; ARCH Disability Law Centre,</w:t>
      </w:r>
      <w:r w:rsidRPr="0030226B">
        <w:rPr>
          <w:color w:val="000000"/>
          <w:sz w:val="20"/>
          <w:szCs w:val="20"/>
        </w:rPr>
        <w:t xml:space="preserve"> </w:t>
      </w:r>
      <w:r w:rsidRPr="001B5DF4">
        <w:rPr>
          <w:color w:val="000000"/>
          <w:sz w:val="20"/>
          <w:szCs w:val="20"/>
        </w:rPr>
        <w:t xml:space="preserve">ARCH’s Submission to the Ontario Human Rights Commission on its Review of the ‘Guidelines on Accessible Education’ (2017), online: </w:t>
      </w:r>
      <w:hyperlink r:id="rId321" w:history="1">
        <w:r w:rsidRPr="00E7733E">
          <w:rPr>
            <w:rStyle w:val="Hyperlink"/>
            <w:sz w:val="20"/>
            <w:szCs w:val="20"/>
          </w:rPr>
          <w:t>https://archdisabilitylaw.ca/resource/brief-to-the-ontario-human-rights-commission-on-its-review-of-the-guidelines-on-accessible-education/</w:t>
        </w:r>
      </w:hyperlink>
      <w:r>
        <w:rPr>
          <w:color w:val="000000"/>
          <w:sz w:val="20"/>
          <w:szCs w:val="20"/>
        </w:rPr>
        <w:t xml:space="preserve"> </w:t>
      </w:r>
      <w:r w:rsidRPr="00E6167D" w:rsidDel="00E6167D">
        <w:rPr>
          <w:color w:val="000000"/>
          <w:sz w:val="20"/>
          <w:szCs w:val="20"/>
          <w:u w:val="single"/>
        </w:rPr>
        <w:t xml:space="preserve"> </w:t>
      </w:r>
    </w:p>
  </w:footnote>
  <w:footnote w:id="266">
    <w:p w14:paraId="00000352" w14:textId="5DDA898A" w:rsidR="009B524A" w:rsidRPr="0047131A" w:rsidRDefault="009B524A" w:rsidP="009B4767">
      <w:pP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ARCH Disability Law Centre, </w:t>
      </w:r>
      <w:r>
        <w:rPr>
          <w:color w:val="000000"/>
          <w:sz w:val="20"/>
          <w:szCs w:val="20"/>
        </w:rPr>
        <w:t xml:space="preserve">(June 9 2017), </w:t>
      </w:r>
      <w:r w:rsidRPr="0047131A">
        <w:rPr>
          <w:color w:val="000000"/>
          <w:sz w:val="20"/>
          <w:szCs w:val="20"/>
        </w:rPr>
        <w:t>Brief to the Ontario Human Rights Commission on its Review of the ‘Guidelines on Accessible Education</w:t>
      </w:r>
      <w:r>
        <w:rPr>
          <w:color w:val="000000"/>
          <w:sz w:val="20"/>
          <w:szCs w:val="20"/>
        </w:rPr>
        <w:t xml:space="preserve">, at pg. 11 to 12, online: </w:t>
      </w:r>
      <w:hyperlink r:id="rId322" w:history="1">
        <w:r w:rsidRPr="00E7733E">
          <w:rPr>
            <w:rStyle w:val="Hyperlink"/>
            <w:sz w:val="20"/>
            <w:szCs w:val="20"/>
          </w:rPr>
          <w:t>https://archdisabilitylaw.ca/wp-content/uploads/2017/06/ARCH_submission_OHRC_Education_2017-A-1.pdf</w:t>
        </w:r>
      </w:hyperlink>
      <w:r>
        <w:rPr>
          <w:color w:val="000000"/>
          <w:sz w:val="20"/>
          <w:szCs w:val="20"/>
        </w:rPr>
        <w:t xml:space="preserve">: </w:t>
      </w:r>
      <w:r w:rsidRPr="0047131A">
        <w:rPr>
          <w:color w:val="000000"/>
          <w:sz w:val="20"/>
          <w:szCs w:val="20"/>
        </w:rPr>
        <w:t>ARCH Disability Law Centre,</w:t>
      </w:r>
      <w:r>
        <w:rPr>
          <w:color w:val="000000"/>
          <w:sz w:val="20"/>
          <w:szCs w:val="20"/>
        </w:rPr>
        <w:t xml:space="preserve"> (2021),</w:t>
      </w:r>
      <w:r w:rsidRPr="0047131A">
        <w:rPr>
          <w:color w:val="000000"/>
          <w:sz w:val="20"/>
          <w:szCs w:val="20"/>
        </w:rPr>
        <w:t xml:space="preserve"> Submission of ARCH Disability Law Centre to the Postsecondary Education Standards Development Committee regarding its </w:t>
      </w:r>
      <w:r w:rsidRPr="0047131A">
        <w:rPr>
          <w:i/>
          <w:color w:val="000000"/>
          <w:sz w:val="20"/>
          <w:szCs w:val="20"/>
        </w:rPr>
        <w:t>2021 Initial Recommendations Report</w:t>
      </w:r>
      <w:r w:rsidRPr="0047131A">
        <w:rPr>
          <w:color w:val="000000"/>
          <w:sz w:val="20"/>
          <w:szCs w:val="20"/>
        </w:rPr>
        <w:t xml:space="preserve"> at 6, online: </w:t>
      </w:r>
      <w:hyperlink r:id="rId323" w:history="1">
        <w:r w:rsidRPr="00E7733E">
          <w:rPr>
            <w:rStyle w:val="Hyperlink"/>
            <w:sz w:val="20"/>
            <w:szCs w:val="20"/>
          </w:rPr>
          <w:t>https://archdisabilitylaw.ca/resource/submission-to-the-post-secondary-education-standards-development-committee-regarding-its-2021-initial-recommendations-report/</w:t>
        </w:r>
      </w:hyperlink>
      <w:r>
        <w:rPr>
          <w:color w:val="000000"/>
          <w:sz w:val="20"/>
          <w:szCs w:val="20"/>
        </w:rPr>
        <w:t xml:space="preserve"> </w:t>
      </w:r>
    </w:p>
  </w:footnote>
  <w:footnote w:id="267">
    <w:p w14:paraId="00000353" w14:textId="7719EFED"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Government of Ontario. (2020). </w:t>
      </w:r>
      <w:r w:rsidRPr="0047131A">
        <w:rPr>
          <w:i/>
          <w:color w:val="000000"/>
          <w:sz w:val="20"/>
          <w:szCs w:val="20"/>
        </w:rPr>
        <w:t>COVID-19 barriers for students with disabilities and recommendations</w:t>
      </w:r>
      <w:r>
        <w:rPr>
          <w:color w:val="000000"/>
          <w:sz w:val="20"/>
          <w:szCs w:val="20"/>
        </w:rPr>
        <w:t xml:space="preserve">, online: </w:t>
      </w:r>
      <w:hyperlink r:id="rId324" w:history="1">
        <w:r w:rsidRPr="00E7733E">
          <w:rPr>
            <w:rStyle w:val="Hyperlink"/>
            <w:sz w:val="20"/>
            <w:szCs w:val="20"/>
          </w:rPr>
          <w:t>https://www.ontario.ca/page/covid-19-barriers-students-disabilities-and-recommendations</w:t>
        </w:r>
      </w:hyperlink>
      <w:r>
        <w:rPr>
          <w:color w:val="000000"/>
          <w:sz w:val="20"/>
          <w:szCs w:val="20"/>
        </w:rPr>
        <w:t xml:space="preserve"> </w:t>
      </w:r>
    </w:p>
  </w:footnote>
  <w:footnote w:id="268">
    <w:p w14:paraId="00000354" w14:textId="15A725DF"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Inclusion Alberta. (2018). </w:t>
      </w:r>
      <w:r w:rsidRPr="0047131A">
        <w:rPr>
          <w:i/>
          <w:color w:val="000000"/>
          <w:sz w:val="20"/>
          <w:szCs w:val="20"/>
        </w:rPr>
        <w:t>Use of seclusion and restraints in schools September 2018 survey summary results</w:t>
      </w:r>
      <w:r>
        <w:rPr>
          <w:color w:val="000000"/>
          <w:sz w:val="20"/>
          <w:szCs w:val="20"/>
        </w:rPr>
        <w:t>, online:</w:t>
      </w:r>
      <w:r w:rsidRPr="0047131A">
        <w:rPr>
          <w:color w:val="000000"/>
          <w:sz w:val="20"/>
          <w:szCs w:val="20"/>
        </w:rPr>
        <w:t xml:space="preserve"> </w:t>
      </w:r>
      <w:hyperlink r:id="rId325" w:history="1">
        <w:r w:rsidRPr="007D6B59">
          <w:rPr>
            <w:rStyle w:val="Hyperlink"/>
            <w:sz w:val="20"/>
            <w:szCs w:val="20"/>
          </w:rPr>
          <w:t>http://inclusionalberta.org/clientuploads/Seclusion_and_Restraint_Survey_Results.pdf</w:t>
        </w:r>
      </w:hyperlink>
      <w:r>
        <w:rPr>
          <w:color w:val="000000"/>
          <w:sz w:val="20"/>
          <w:szCs w:val="20"/>
        </w:rPr>
        <w:t xml:space="preserve">; </w:t>
      </w:r>
      <w:r w:rsidRPr="0047131A">
        <w:rPr>
          <w:color w:val="000000"/>
          <w:sz w:val="20"/>
          <w:szCs w:val="20"/>
        </w:rPr>
        <w:t>Inclusion BC. (2017). </w:t>
      </w:r>
      <w:r w:rsidRPr="0047131A">
        <w:rPr>
          <w:i/>
          <w:color w:val="000000"/>
          <w:sz w:val="20"/>
          <w:szCs w:val="20"/>
        </w:rPr>
        <w:t>Stop hurting kids II: Restraint and seclusion in BC schools-Survey results and recommendations</w:t>
      </w:r>
      <w:r>
        <w:rPr>
          <w:color w:val="000000"/>
          <w:sz w:val="20"/>
          <w:szCs w:val="20"/>
        </w:rPr>
        <w:t>, online:</w:t>
      </w:r>
      <w:r w:rsidRPr="0047131A">
        <w:rPr>
          <w:color w:val="000000"/>
          <w:sz w:val="20"/>
          <w:szCs w:val="20"/>
        </w:rPr>
        <w:t xml:space="preserve"> </w:t>
      </w:r>
      <w:hyperlink r:id="rId326" w:history="1">
        <w:r w:rsidRPr="007D6B59">
          <w:rPr>
            <w:rStyle w:val="Hyperlink"/>
            <w:sz w:val="20"/>
            <w:szCs w:val="20"/>
          </w:rPr>
          <w:t>https://inclusionbc.org/wp-content/uploads/2018/11/InclusionBC_StopHurtingKids2.pdf</w:t>
        </w:r>
      </w:hyperlink>
      <w:r>
        <w:rPr>
          <w:color w:val="000000"/>
          <w:sz w:val="20"/>
          <w:szCs w:val="20"/>
        </w:rPr>
        <w:t xml:space="preserve">; </w:t>
      </w:r>
      <w:r w:rsidRPr="0047131A">
        <w:rPr>
          <w:color w:val="000000"/>
          <w:sz w:val="20"/>
          <w:szCs w:val="20"/>
        </w:rPr>
        <w:t>One report from Alberta found that 53% of children with disabilities had been secluded and restrained at school</w:t>
      </w:r>
      <w:r>
        <w:rPr>
          <w:color w:val="000000"/>
          <w:sz w:val="20"/>
          <w:szCs w:val="20"/>
        </w:rPr>
        <w:t>.</w:t>
      </w:r>
      <w:r w:rsidRPr="0047131A">
        <w:rPr>
          <w:color w:val="000000"/>
          <w:sz w:val="20"/>
          <w:szCs w:val="20"/>
        </w:rPr>
        <w:t xml:space="preserve"> </w:t>
      </w:r>
      <w:r>
        <w:rPr>
          <w:color w:val="000000"/>
          <w:sz w:val="20"/>
          <w:szCs w:val="20"/>
        </w:rPr>
        <w:t>N</w:t>
      </w:r>
      <w:r w:rsidRPr="0047131A">
        <w:rPr>
          <w:color w:val="000000"/>
          <w:sz w:val="20"/>
          <w:szCs w:val="20"/>
        </w:rPr>
        <w:t>early 80% being children</w:t>
      </w:r>
      <w:r>
        <w:rPr>
          <w:color w:val="000000"/>
          <w:sz w:val="20"/>
          <w:szCs w:val="20"/>
        </w:rPr>
        <w:t xml:space="preserve"> were</w:t>
      </w:r>
      <w:r w:rsidRPr="0047131A">
        <w:rPr>
          <w:color w:val="000000"/>
          <w:sz w:val="20"/>
          <w:szCs w:val="20"/>
        </w:rPr>
        <w:t xml:space="preserve"> between 5-10 years of age</w:t>
      </w:r>
      <w:r>
        <w:rPr>
          <w:color w:val="000000"/>
          <w:sz w:val="20"/>
          <w:szCs w:val="20"/>
        </w:rPr>
        <w:t xml:space="preserve"> when secluded, restrained, or both</w:t>
      </w:r>
      <w:r w:rsidRPr="0047131A">
        <w:rPr>
          <w:color w:val="000000"/>
          <w:sz w:val="20"/>
          <w:szCs w:val="20"/>
        </w:rPr>
        <w:t xml:space="preserve">. </w:t>
      </w:r>
      <w:r>
        <w:rPr>
          <w:color w:val="000000"/>
          <w:sz w:val="20"/>
          <w:szCs w:val="20"/>
        </w:rPr>
        <w:t xml:space="preserve">A little more than half were reported to have autism. </w:t>
      </w:r>
      <w:r w:rsidRPr="0047131A">
        <w:rPr>
          <w:color w:val="000000"/>
          <w:sz w:val="20"/>
          <w:szCs w:val="20"/>
        </w:rPr>
        <w:t>Inclusion Alberta. (2018). </w:t>
      </w:r>
      <w:r w:rsidRPr="0047131A">
        <w:rPr>
          <w:i/>
          <w:color w:val="000000"/>
          <w:sz w:val="20"/>
          <w:szCs w:val="20"/>
        </w:rPr>
        <w:t>Use of seclusion and restraints in schools September 2018 survey summary results</w:t>
      </w:r>
      <w:r>
        <w:rPr>
          <w:color w:val="000000"/>
          <w:sz w:val="20"/>
          <w:szCs w:val="20"/>
        </w:rPr>
        <w:t xml:space="preserve">, online: </w:t>
      </w:r>
      <w:hyperlink r:id="rId327" w:history="1">
        <w:r w:rsidRPr="00E7733E">
          <w:rPr>
            <w:rStyle w:val="Hyperlink"/>
            <w:sz w:val="20"/>
            <w:szCs w:val="20"/>
          </w:rPr>
          <w:t>http://inclusionalberta.org/clientuploads/Seclusion_and_Restraint_Survey_Results.pdf</w:t>
        </w:r>
      </w:hyperlink>
      <w:r>
        <w:rPr>
          <w:color w:val="000000"/>
          <w:sz w:val="20"/>
          <w:szCs w:val="20"/>
        </w:rPr>
        <w:t xml:space="preserve"> </w:t>
      </w:r>
    </w:p>
  </w:footnote>
  <w:footnote w:id="269">
    <w:p w14:paraId="00000357" w14:textId="07454528"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Bartlett, N., &amp; Ellis, T. F. (2020). </w:t>
      </w:r>
      <w:r w:rsidRPr="0047131A">
        <w:rPr>
          <w:i/>
          <w:color w:val="000000"/>
          <w:sz w:val="20"/>
          <w:szCs w:val="20"/>
        </w:rPr>
        <w:t>Interrogating Sanctioned Violence: A Survey of Parents/Guardians of Children with Disabilities about Restraint and Seclusion in Manitoba’s Schools</w:t>
      </w:r>
      <w:r w:rsidRPr="0047131A">
        <w:rPr>
          <w:color w:val="000000"/>
          <w:sz w:val="20"/>
          <w:szCs w:val="20"/>
        </w:rPr>
        <w:t>. Canadian Journal of Disability Studies, 9(5), 122–15</w:t>
      </w:r>
      <w:r>
        <w:rPr>
          <w:color w:val="000000"/>
          <w:sz w:val="20"/>
          <w:szCs w:val="20"/>
        </w:rPr>
        <w:t xml:space="preserve">5, online: </w:t>
      </w:r>
      <w:hyperlink r:id="rId328" w:history="1">
        <w:r w:rsidRPr="00E7733E">
          <w:rPr>
            <w:rStyle w:val="Hyperlink"/>
            <w:sz w:val="20"/>
            <w:szCs w:val="20"/>
          </w:rPr>
          <w:t>https://cjds.uwaterloo.ca/index.php/cjds/article/view/693</w:t>
        </w:r>
      </w:hyperlink>
      <w:r>
        <w:rPr>
          <w:color w:val="000000"/>
          <w:sz w:val="20"/>
          <w:szCs w:val="20"/>
        </w:rPr>
        <w:t xml:space="preserve"> </w:t>
      </w:r>
    </w:p>
  </w:footnote>
  <w:footnote w:id="270">
    <w:p w14:paraId="00000358" w14:textId="56ACDF00"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Almost 80% of Canadians with disabilities complete high school </w:t>
      </w:r>
      <w:r w:rsidRPr="0047131A">
        <w:rPr>
          <w:sz w:val="20"/>
          <w:szCs w:val="20"/>
        </w:rPr>
        <w:t>but only</w:t>
      </w:r>
      <w:r w:rsidRPr="0047131A">
        <w:rPr>
          <w:color w:val="000000"/>
          <w:sz w:val="20"/>
          <w:szCs w:val="20"/>
        </w:rPr>
        <w:t xml:space="preserve"> 19% have a university or higher-level degree, compared with 31% of </w:t>
      </w:r>
      <w:r>
        <w:rPr>
          <w:color w:val="000000"/>
          <w:sz w:val="20"/>
          <w:szCs w:val="20"/>
        </w:rPr>
        <w:t xml:space="preserve">Canadians without disabilities, online: </w:t>
      </w:r>
      <w:hyperlink r:id="rId329" w:history="1">
        <w:r w:rsidRPr="00C56721">
          <w:rPr>
            <w:rStyle w:val="Hyperlink"/>
            <w:sz w:val="20"/>
            <w:szCs w:val="20"/>
          </w:rPr>
          <w:t xml:space="preserve">www150.statcan.gc.ca/n1/pub/89-654-x/89-654-x2015001-eng.htm  </w:t>
        </w:r>
      </w:hyperlink>
      <w:r>
        <w:rPr>
          <w:color w:val="000000"/>
          <w:sz w:val="20"/>
          <w:szCs w:val="20"/>
        </w:rPr>
        <w:t xml:space="preserve"> </w:t>
      </w:r>
    </w:p>
  </w:footnote>
  <w:footnote w:id="271">
    <w:p w14:paraId="0000035A" w14:textId="0CEB8BB2" w:rsidR="009B524A" w:rsidRPr="0047131A" w:rsidRDefault="009B524A" w:rsidP="009B4767">
      <w:pPr>
        <w:pBdr>
          <w:top w:val="nil"/>
          <w:left w:val="nil"/>
          <w:bottom w:val="nil"/>
          <w:right w:val="nil"/>
          <w:between w:val="nil"/>
        </w:pBdr>
        <w:tabs>
          <w:tab w:val="center" w:pos="4680"/>
          <w:tab w:val="right" w:pos="9360"/>
        </w:tabs>
        <w:spacing w:line="240" w:lineRule="auto"/>
        <w:rPr>
          <w:color w:val="000000"/>
          <w:sz w:val="20"/>
          <w:szCs w:val="20"/>
        </w:rPr>
      </w:pPr>
      <w:r w:rsidRPr="0047131A">
        <w:rPr>
          <w:sz w:val="20"/>
          <w:szCs w:val="20"/>
          <w:vertAlign w:val="superscript"/>
        </w:rPr>
        <w:footnoteRef/>
      </w:r>
      <w:r w:rsidRPr="0047131A">
        <w:rPr>
          <w:color w:val="000000"/>
          <w:sz w:val="20"/>
          <w:szCs w:val="20"/>
        </w:rPr>
        <w:t xml:space="preserve"> Committee on the Rights of Persons with Disabilities. (2017). </w:t>
      </w:r>
      <w:r w:rsidRPr="0047131A">
        <w:rPr>
          <w:i/>
          <w:color w:val="000000"/>
          <w:sz w:val="20"/>
          <w:szCs w:val="20"/>
        </w:rPr>
        <w:t xml:space="preserve">Concluding observations on the initial report to Canada. </w:t>
      </w:r>
      <w:r w:rsidRPr="0047131A">
        <w:rPr>
          <w:sz w:val="20"/>
          <w:szCs w:val="20"/>
        </w:rPr>
        <w:t>The Committee expressed concern about the persistence of segregation, the gap in access to education, educational achievements, and programming to enhance quality of life for persons with disabilities, the lower levels of educational achievement among women and girls with d</w:t>
      </w:r>
      <w:r>
        <w:rPr>
          <w:sz w:val="20"/>
          <w:szCs w:val="20"/>
        </w:rPr>
        <w:t xml:space="preserve">isabilities, and isolation of </w:t>
      </w:r>
      <w:r w:rsidRPr="0047131A">
        <w:rPr>
          <w:sz w:val="20"/>
          <w:szCs w:val="20"/>
        </w:rPr>
        <w:t>D</w:t>
      </w:r>
      <w:r>
        <w:rPr>
          <w:sz w:val="20"/>
          <w:szCs w:val="20"/>
        </w:rPr>
        <w:t>/d</w:t>
      </w:r>
      <w:r w:rsidRPr="0047131A">
        <w:rPr>
          <w:sz w:val="20"/>
          <w:szCs w:val="20"/>
        </w:rPr>
        <w:t>eaf children in education due to the lack of peer groups.</w:t>
      </w:r>
    </w:p>
  </w:footnote>
  <w:footnote w:id="272">
    <w:p w14:paraId="0000035B" w14:textId="0B6E0C4A" w:rsidR="009B524A" w:rsidRPr="0047131A" w:rsidRDefault="009B524A" w:rsidP="009B4767">
      <w:pP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United Nations, “UN leads the way on disability ri</w:t>
      </w:r>
      <w:r>
        <w:rPr>
          <w:color w:val="000000"/>
          <w:sz w:val="20"/>
          <w:szCs w:val="20"/>
        </w:rPr>
        <w:t xml:space="preserve">ghts” (September 2012), online: </w:t>
      </w:r>
      <w:hyperlink r:id="rId330" w:history="1">
        <w:r w:rsidRPr="00E7733E">
          <w:rPr>
            <w:rStyle w:val="Hyperlink"/>
            <w:sz w:val="20"/>
            <w:szCs w:val="20"/>
          </w:rPr>
          <w:t>https://www.ohchr.org/en/stories/2012/09/un-leads-way-disability-rights</w:t>
        </w:r>
      </w:hyperlink>
      <w:r>
        <w:rPr>
          <w:color w:val="000000"/>
          <w:sz w:val="20"/>
          <w:szCs w:val="20"/>
        </w:rPr>
        <w:t xml:space="preserve"> </w:t>
      </w:r>
    </w:p>
  </w:footnote>
  <w:footnote w:id="273">
    <w:p w14:paraId="0000035C" w14:textId="38DC9929" w:rsidR="009B524A" w:rsidRPr="0047131A" w:rsidRDefault="009B524A" w:rsidP="009B4767">
      <w:pPr>
        <w:spacing w:line="240" w:lineRule="auto"/>
        <w:rPr>
          <w:sz w:val="20"/>
          <w:szCs w:val="20"/>
        </w:rPr>
      </w:pPr>
      <w:r w:rsidRPr="0047131A">
        <w:rPr>
          <w:sz w:val="20"/>
          <w:szCs w:val="20"/>
          <w:vertAlign w:val="superscript"/>
        </w:rPr>
        <w:footnoteRef/>
      </w:r>
      <w:r w:rsidRPr="00396183">
        <w:rPr>
          <w:color w:val="000000"/>
          <w:sz w:val="20"/>
          <w:szCs w:val="20"/>
        </w:rPr>
        <w:t xml:space="preserve"> </w:t>
      </w:r>
      <w:r w:rsidRPr="0047131A">
        <w:rPr>
          <w:color w:val="000000"/>
          <w:sz w:val="20"/>
          <w:szCs w:val="20"/>
        </w:rPr>
        <w:t xml:space="preserve">ARCH Disability Law Centre, “Submission of ARCH Disability Law Centre to the K-12 Education Standards Development Committee regarding the </w:t>
      </w:r>
      <w:r w:rsidRPr="0047131A">
        <w:rPr>
          <w:i/>
          <w:color w:val="000000"/>
          <w:sz w:val="20"/>
          <w:szCs w:val="20"/>
        </w:rPr>
        <w:t xml:space="preserve">2021 Initial Recommendations Report” </w:t>
      </w:r>
      <w:r>
        <w:rPr>
          <w:color w:val="000000"/>
          <w:sz w:val="20"/>
          <w:szCs w:val="20"/>
        </w:rPr>
        <w:t>(2021)</w:t>
      </w:r>
      <w:r w:rsidRPr="0047131A">
        <w:rPr>
          <w:color w:val="000000"/>
          <w:sz w:val="20"/>
          <w:szCs w:val="20"/>
        </w:rPr>
        <w:t>, online:</w:t>
      </w:r>
      <w:r>
        <w:rPr>
          <w:color w:val="000000"/>
          <w:sz w:val="20"/>
          <w:szCs w:val="20"/>
        </w:rPr>
        <w:t xml:space="preserve"> </w:t>
      </w:r>
      <w:hyperlink r:id="rId331" w:history="1">
        <w:r w:rsidRPr="00E7733E">
          <w:rPr>
            <w:rStyle w:val="Hyperlink"/>
            <w:sz w:val="20"/>
            <w:szCs w:val="20"/>
          </w:rPr>
          <w:t>https://archdisabilitylaw.ca/resource/submission-to-the-k-12-education-standards-development-committee-regarding-the-2021-initial-recommendations-report/</w:t>
        </w:r>
      </w:hyperlink>
      <w:r>
        <w:rPr>
          <w:color w:val="000000"/>
          <w:sz w:val="20"/>
          <w:szCs w:val="20"/>
        </w:rPr>
        <w:t xml:space="preserve"> at 8; </w:t>
      </w:r>
      <w:r w:rsidRPr="0047131A">
        <w:rPr>
          <w:color w:val="000000"/>
          <w:sz w:val="20"/>
          <w:szCs w:val="20"/>
        </w:rPr>
        <w:t>Jody R Carr, “A Conceptual and Legal Framework for Inclusive Education” (December 2016) at 13, online:</w:t>
      </w:r>
      <w:hyperlink r:id="rId332">
        <w:r w:rsidRPr="0047131A">
          <w:rPr>
            <w:color w:val="000000"/>
            <w:sz w:val="20"/>
            <w:szCs w:val="20"/>
          </w:rPr>
          <w:t xml:space="preserve"> </w:t>
        </w:r>
      </w:hyperlink>
      <w:r w:rsidRPr="00C56721">
        <w:t xml:space="preserve"> </w:t>
      </w:r>
      <w:hyperlink r:id="rId333" w:history="1">
        <w:r w:rsidRPr="00E7733E">
          <w:rPr>
            <w:rStyle w:val="Hyperlink"/>
            <w:sz w:val="20"/>
            <w:szCs w:val="20"/>
          </w:rPr>
          <w:t>https://archdisabilitylaw.ca/resource/a-conceptual-and-legal-framework-for-inclusive-education-jody-r-carr/</w:t>
        </w:r>
      </w:hyperlink>
      <w:r>
        <w:rPr>
          <w:color w:val="000000"/>
          <w:sz w:val="20"/>
          <w:szCs w:val="20"/>
        </w:rPr>
        <w:t xml:space="preserve"> </w:t>
      </w:r>
      <w:r w:rsidRPr="0047131A">
        <w:rPr>
          <w:sz w:val="20"/>
          <w:szCs w:val="20"/>
        </w:rPr>
        <w:t xml:space="preserve"> </w:t>
      </w:r>
    </w:p>
  </w:footnote>
  <w:footnote w:id="274">
    <w:p w14:paraId="0000035D" w14:textId="77777777" w:rsidR="009B524A" w:rsidRPr="0047131A" w:rsidRDefault="009B524A" w:rsidP="009B4767">
      <w:pP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Post-Secondary Education Submission </w:t>
      </w:r>
      <w:r w:rsidRPr="0047131A">
        <w:rPr>
          <w:i/>
          <w:color w:val="000000"/>
          <w:sz w:val="20"/>
          <w:szCs w:val="20"/>
        </w:rPr>
        <w:t>supra</w:t>
      </w:r>
      <w:r w:rsidRPr="0047131A">
        <w:rPr>
          <w:color w:val="000000"/>
          <w:sz w:val="20"/>
          <w:szCs w:val="20"/>
        </w:rPr>
        <w:t xml:space="preserve"> note 11 at 7-8, 14; ARCH Brief 2017, </w:t>
      </w:r>
      <w:r w:rsidRPr="0047131A">
        <w:rPr>
          <w:i/>
          <w:color w:val="000000"/>
          <w:sz w:val="20"/>
          <w:szCs w:val="20"/>
        </w:rPr>
        <w:t>supra</w:t>
      </w:r>
      <w:r w:rsidRPr="0047131A">
        <w:rPr>
          <w:color w:val="000000"/>
          <w:sz w:val="20"/>
          <w:szCs w:val="20"/>
        </w:rPr>
        <w:t xml:space="preserve"> note 11 at 4-5.</w:t>
      </w:r>
    </w:p>
  </w:footnote>
  <w:footnote w:id="275">
    <w:p w14:paraId="0000035E" w14:textId="0E187513" w:rsidR="009B524A" w:rsidRPr="0047131A" w:rsidRDefault="009B524A" w:rsidP="009B4767">
      <w:pPr>
        <w:spacing w:line="240" w:lineRule="auto"/>
        <w:rPr>
          <w:color w:val="000000"/>
          <w:sz w:val="20"/>
          <w:szCs w:val="20"/>
        </w:rPr>
      </w:pPr>
      <w:r w:rsidRPr="0047131A">
        <w:rPr>
          <w:sz w:val="20"/>
          <w:szCs w:val="20"/>
          <w:vertAlign w:val="superscript"/>
        </w:rPr>
        <w:footnoteRef/>
      </w:r>
      <w:r w:rsidRPr="00396183">
        <w:rPr>
          <w:color w:val="000000"/>
          <w:sz w:val="20"/>
          <w:szCs w:val="20"/>
        </w:rPr>
        <w:t xml:space="preserve"> </w:t>
      </w:r>
      <w:r w:rsidRPr="0047131A">
        <w:rPr>
          <w:color w:val="000000"/>
          <w:sz w:val="20"/>
          <w:szCs w:val="20"/>
        </w:rPr>
        <w:t xml:space="preserve">ARCH Disability Law Centre, “Submission of ARCH Disability Law Centre to the K-12 Education Standards Development Committee regarding the </w:t>
      </w:r>
      <w:r w:rsidRPr="0047131A">
        <w:rPr>
          <w:i/>
          <w:color w:val="000000"/>
          <w:sz w:val="20"/>
          <w:szCs w:val="20"/>
        </w:rPr>
        <w:t xml:space="preserve">2021 Initial Recommendations Report” </w:t>
      </w:r>
      <w:r>
        <w:rPr>
          <w:color w:val="000000"/>
          <w:sz w:val="20"/>
          <w:szCs w:val="20"/>
        </w:rPr>
        <w:t>(2021)</w:t>
      </w:r>
      <w:r w:rsidRPr="0047131A">
        <w:rPr>
          <w:color w:val="000000"/>
          <w:sz w:val="20"/>
          <w:szCs w:val="20"/>
        </w:rPr>
        <w:t>, online:</w:t>
      </w:r>
      <w:r>
        <w:rPr>
          <w:color w:val="000000"/>
          <w:sz w:val="20"/>
          <w:szCs w:val="20"/>
        </w:rPr>
        <w:t xml:space="preserve"> </w:t>
      </w:r>
      <w:hyperlink r:id="rId334" w:history="1">
        <w:r w:rsidRPr="00E7733E">
          <w:rPr>
            <w:rStyle w:val="Hyperlink"/>
            <w:sz w:val="20"/>
            <w:szCs w:val="20"/>
          </w:rPr>
          <w:t>https://archdisabilitylaw.ca/resource/submission-to-the-k-12-education-standards-development-committee-regarding-the-2021-initial-recommendations-report/</w:t>
        </w:r>
      </w:hyperlink>
      <w:r>
        <w:rPr>
          <w:color w:val="000000"/>
          <w:sz w:val="20"/>
          <w:szCs w:val="20"/>
        </w:rPr>
        <w:t xml:space="preserve"> at 8, </w:t>
      </w:r>
      <w:r w:rsidRPr="0047131A">
        <w:rPr>
          <w:color w:val="000000"/>
          <w:sz w:val="20"/>
          <w:szCs w:val="20"/>
        </w:rPr>
        <w:t>recommendation 55.</w:t>
      </w:r>
    </w:p>
  </w:footnote>
  <w:footnote w:id="276">
    <w:p w14:paraId="0000035F" w14:textId="3F9DD655" w:rsidR="009B524A" w:rsidRPr="0047131A" w:rsidRDefault="009B524A" w:rsidP="009B4767">
      <w:pP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sidRPr="001B5DF4">
        <w:rPr>
          <w:i/>
          <w:color w:val="000000"/>
          <w:sz w:val="20"/>
          <w:szCs w:val="20"/>
        </w:rPr>
        <w:t>Ibid.</w:t>
      </w:r>
      <w:r>
        <w:rPr>
          <w:color w:val="000000"/>
          <w:sz w:val="20"/>
          <w:szCs w:val="20"/>
        </w:rPr>
        <w:t xml:space="preserve"> at</w:t>
      </w:r>
      <w:r w:rsidRPr="0047131A">
        <w:rPr>
          <w:color w:val="000000"/>
          <w:sz w:val="20"/>
          <w:szCs w:val="20"/>
        </w:rPr>
        <w:t xml:space="preserve"> recommendation 54.</w:t>
      </w:r>
    </w:p>
  </w:footnote>
  <w:footnote w:id="277">
    <w:p w14:paraId="00000360" w14:textId="3F1718AB" w:rsidR="009B524A" w:rsidRPr="0047131A" w:rsidRDefault="009B524A" w:rsidP="009B4767">
      <w:pP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sidRPr="001B5DF4">
        <w:rPr>
          <w:i/>
          <w:color w:val="000000"/>
          <w:sz w:val="20"/>
          <w:szCs w:val="20"/>
        </w:rPr>
        <w:t>Ibid.</w:t>
      </w:r>
      <w:r w:rsidRPr="0047131A">
        <w:rPr>
          <w:color w:val="000000"/>
          <w:sz w:val="20"/>
          <w:szCs w:val="20"/>
        </w:rPr>
        <w:t xml:space="preserve"> at recommendation 55.</w:t>
      </w:r>
    </w:p>
  </w:footnote>
  <w:footnote w:id="278">
    <w:p w14:paraId="00000361" w14:textId="0033E5A1" w:rsidR="009B524A" w:rsidRPr="0047131A" w:rsidRDefault="009B524A" w:rsidP="009B4767">
      <w:pP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ARCH Disability Law Centre, </w:t>
      </w:r>
      <w:r>
        <w:rPr>
          <w:color w:val="000000"/>
          <w:sz w:val="20"/>
          <w:szCs w:val="20"/>
        </w:rPr>
        <w:t xml:space="preserve">(June 9 2017), </w:t>
      </w:r>
      <w:proofErr w:type="gramStart"/>
      <w:r w:rsidRPr="0047131A">
        <w:rPr>
          <w:color w:val="000000"/>
          <w:sz w:val="20"/>
          <w:szCs w:val="20"/>
        </w:rPr>
        <w:t>Brief</w:t>
      </w:r>
      <w:proofErr w:type="gramEnd"/>
      <w:r w:rsidRPr="0047131A">
        <w:rPr>
          <w:color w:val="000000"/>
          <w:sz w:val="20"/>
          <w:szCs w:val="20"/>
        </w:rPr>
        <w:t xml:space="preserve"> to the Ontario Human Rights Commission on its Review of the ‘Guidelines on Accessible Education</w:t>
      </w:r>
      <w:r>
        <w:rPr>
          <w:color w:val="000000"/>
          <w:sz w:val="20"/>
          <w:szCs w:val="20"/>
        </w:rPr>
        <w:t xml:space="preserve">, online: </w:t>
      </w:r>
      <w:hyperlink r:id="rId335" w:history="1">
        <w:r w:rsidRPr="007D6B59">
          <w:rPr>
            <w:rStyle w:val="Hyperlink"/>
            <w:sz w:val="20"/>
            <w:szCs w:val="20"/>
          </w:rPr>
          <w:t>https://archdisabilitylaw.ca/wp-content/uploads/2017/06/ARCH_submission_OHRC_Education_2017-A-1.pdf</w:t>
        </w:r>
      </w:hyperlink>
      <w:r>
        <w:rPr>
          <w:color w:val="000000"/>
          <w:sz w:val="20"/>
          <w:szCs w:val="20"/>
        </w:rPr>
        <w:t xml:space="preserve"> at 11.</w:t>
      </w:r>
    </w:p>
  </w:footnote>
  <w:footnote w:id="279">
    <w:p w14:paraId="00000362" w14:textId="45E4DFA2" w:rsidR="009B524A" w:rsidRPr="0047131A" w:rsidRDefault="009B524A" w:rsidP="009B4767">
      <w:pP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Post-Secondary Education Submission </w:t>
      </w:r>
      <w:r w:rsidRPr="0047131A">
        <w:rPr>
          <w:i/>
          <w:color w:val="000000"/>
          <w:sz w:val="20"/>
          <w:szCs w:val="20"/>
        </w:rPr>
        <w:t>supra</w:t>
      </w:r>
      <w:r w:rsidRPr="0047131A">
        <w:rPr>
          <w:color w:val="000000"/>
          <w:sz w:val="20"/>
          <w:szCs w:val="20"/>
        </w:rPr>
        <w:t xml:space="preserve"> note 11 at 8-9; Letter from </w:t>
      </w:r>
      <w:r w:rsidRPr="0047131A">
        <w:rPr>
          <w:color w:val="000000"/>
          <w:sz w:val="20"/>
          <w:szCs w:val="20"/>
          <w:highlight w:val="white"/>
        </w:rPr>
        <w:t>ARCH Disability Law Centre, Community Living Ontario, Brockville and District Association for Community Involvement, Inclusion Research Team Brock University, Canadian Research Centre on Inclusive Education Western University and Inclusive Education Canada</w:t>
      </w:r>
      <w:r w:rsidRPr="0047131A">
        <w:rPr>
          <w:color w:val="000000"/>
          <w:sz w:val="20"/>
          <w:szCs w:val="20"/>
        </w:rPr>
        <w:t xml:space="preserve"> to Doug Ford and Lisa Th</w:t>
      </w:r>
      <w:r>
        <w:rPr>
          <w:color w:val="000000"/>
          <w:sz w:val="20"/>
          <w:szCs w:val="20"/>
        </w:rPr>
        <w:t>ompson (14 December 2018)</w:t>
      </w:r>
      <w:r w:rsidRPr="0047131A">
        <w:rPr>
          <w:color w:val="000000"/>
          <w:sz w:val="20"/>
          <w:szCs w:val="20"/>
        </w:rPr>
        <w:t xml:space="preserve">, online: </w:t>
      </w:r>
      <w:hyperlink r:id="rId336" w:history="1">
        <w:r w:rsidRPr="00E7733E">
          <w:rPr>
            <w:rStyle w:val="Hyperlink"/>
            <w:sz w:val="20"/>
            <w:szCs w:val="20"/>
          </w:rPr>
          <w:t>https://archdisabilitylaw.ca/resource/arch-and-partners-submission-for-2018-consultation-on-education-system/</w:t>
        </w:r>
      </w:hyperlink>
      <w:r>
        <w:rPr>
          <w:color w:val="000000"/>
          <w:sz w:val="20"/>
          <w:szCs w:val="20"/>
        </w:rPr>
        <w:t xml:space="preserve"> at 3-4.</w:t>
      </w:r>
    </w:p>
  </w:footnote>
  <w:footnote w:id="280">
    <w:p w14:paraId="00000422" w14:textId="62E98E3B" w:rsidR="009B524A" w:rsidRPr="0047131A"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These policies should explain: PT human rights statutes’ application to primary and secondary schools in education service delivery to students with disabilities; that using exclusionary methods to avoid accommodation obligations, or a fail</w:t>
      </w:r>
      <w:r>
        <w:rPr>
          <w:sz w:val="20"/>
          <w:szCs w:val="20"/>
        </w:rPr>
        <w:t>ing</w:t>
      </w:r>
      <w:r w:rsidRPr="0047131A">
        <w:rPr>
          <w:sz w:val="20"/>
          <w:szCs w:val="20"/>
        </w:rPr>
        <w:t xml:space="preserve"> to appropriately accommodate, is a discriminatory practice contrary to PT human rights laws and the </w:t>
      </w:r>
      <w:r w:rsidRPr="007C7751">
        <w:rPr>
          <w:i/>
          <w:sz w:val="20"/>
          <w:szCs w:val="20"/>
        </w:rPr>
        <w:t>CRPD</w:t>
      </w:r>
      <w:r w:rsidRPr="0047131A">
        <w:rPr>
          <w:sz w:val="20"/>
          <w:szCs w:val="20"/>
        </w:rPr>
        <w:t>; and, students’ access to disability related programs, services and supports should depend on an individual assessment of their disability-related needs, and not their designation with a particular disability or exceptionality.</w:t>
      </w:r>
    </w:p>
  </w:footnote>
  <w:footnote w:id="281">
    <w:p w14:paraId="466D57F6" w14:textId="458DDE51" w:rsidR="009B524A" w:rsidRPr="0047131A" w:rsidRDefault="009B524A" w:rsidP="009B4767">
      <w:pPr>
        <w:pBdr>
          <w:top w:val="nil"/>
          <w:left w:val="nil"/>
          <w:bottom w:val="nil"/>
          <w:right w:val="nil"/>
          <w:between w:val="nil"/>
        </w:pBdr>
        <w:spacing w:line="240" w:lineRule="auto"/>
        <w:rPr>
          <w:i/>
          <w:color w:val="000000"/>
          <w:sz w:val="20"/>
          <w:szCs w:val="20"/>
        </w:rPr>
      </w:pPr>
      <w:r w:rsidRPr="0047131A">
        <w:rPr>
          <w:sz w:val="20"/>
          <w:szCs w:val="20"/>
          <w:vertAlign w:val="superscript"/>
        </w:rPr>
        <w:footnoteRef/>
      </w:r>
      <w:r w:rsidRPr="0047131A">
        <w:rPr>
          <w:color w:val="000000"/>
          <w:sz w:val="20"/>
          <w:szCs w:val="20"/>
        </w:rPr>
        <w:t xml:space="preserve"> </w:t>
      </w:r>
      <w:r w:rsidRPr="0047131A">
        <w:rPr>
          <w:color w:val="000000"/>
          <w:sz w:val="20"/>
          <w:szCs w:val="20"/>
          <w:highlight w:val="white"/>
        </w:rPr>
        <w:t>On March 1, 2023, the Newfoundland and Labrador Human Rights Commission (NLHRC) released an important decision on the right to education for Deaf students. The case, </w:t>
      </w:r>
      <w:r w:rsidRPr="0047131A">
        <w:rPr>
          <w:i/>
          <w:color w:val="000000"/>
          <w:sz w:val="20"/>
          <w:szCs w:val="20"/>
        </w:rPr>
        <w:t>Churchill v Newfoundland and Labrador English School District</w:t>
      </w:r>
      <w:r w:rsidRPr="0047131A">
        <w:rPr>
          <w:color w:val="000000"/>
          <w:sz w:val="20"/>
          <w:szCs w:val="20"/>
          <w:highlight w:val="white"/>
        </w:rPr>
        <w:t xml:space="preserve">, is about a Deaf student’s right to Sign language interpretation at school as well as the right to be educated and evaluated in Sign language. The NLHRC found that the District’s accommodations for the student were unreasonable and that the student did not have meaningful access to the education services customarily offered to the public by the District. The NLHRC also found that </w:t>
      </w:r>
      <w:r w:rsidRPr="009B40FE">
        <w:rPr>
          <w:color w:val="000000"/>
          <w:sz w:val="20"/>
          <w:szCs w:val="20"/>
        </w:rPr>
        <w:t>the failure to adequately support the student’s communication needs and language development resulted in him being socially isolated, deprived of opportunities for incidental learning, and development of social skills.</w:t>
      </w:r>
      <w:r w:rsidRPr="009B40FE">
        <w:t xml:space="preserve"> </w:t>
      </w:r>
      <w:r w:rsidRPr="009B40FE">
        <w:rPr>
          <w:color w:val="000000"/>
          <w:sz w:val="20"/>
          <w:szCs w:val="20"/>
          <w:highlight w:val="white"/>
        </w:rPr>
        <w:t xml:space="preserve">Kimberly Churchill and Todd Churchill, on behalf of </w:t>
      </w:r>
      <w:r w:rsidRPr="009B40FE">
        <w:rPr>
          <w:i/>
          <w:color w:val="000000"/>
          <w:sz w:val="20"/>
          <w:szCs w:val="20"/>
          <w:highlight w:val="white"/>
        </w:rPr>
        <w:t xml:space="preserve">Carter Churchill v. Newfoundland and Labrador English School District </w:t>
      </w:r>
      <w:proofErr w:type="gramStart"/>
      <w:r w:rsidRPr="009B40FE">
        <w:rPr>
          <w:i/>
          <w:color w:val="000000"/>
          <w:sz w:val="20"/>
          <w:szCs w:val="20"/>
          <w:highlight w:val="white"/>
        </w:rPr>
        <w:t>et</w:t>
      </w:r>
      <w:proofErr w:type="gramEnd"/>
      <w:r w:rsidRPr="009B40FE">
        <w:rPr>
          <w:i/>
          <w:color w:val="000000"/>
          <w:sz w:val="20"/>
          <w:szCs w:val="20"/>
          <w:highlight w:val="white"/>
        </w:rPr>
        <w:t>. al</w:t>
      </w:r>
      <w:r w:rsidRPr="009B40FE">
        <w:rPr>
          <w:color w:val="000000"/>
          <w:sz w:val="20"/>
          <w:szCs w:val="20"/>
          <w:highlight w:val="white"/>
        </w:rPr>
        <w:t>., online:</w:t>
      </w:r>
      <w:r>
        <w:rPr>
          <w:color w:val="000000"/>
          <w:sz w:val="20"/>
          <w:szCs w:val="20"/>
          <w:highlight w:val="white"/>
        </w:rPr>
        <w:t xml:space="preserve"> </w:t>
      </w:r>
      <w:hyperlink r:id="rId337" w:history="1">
        <w:r w:rsidRPr="00E7733E">
          <w:rPr>
            <w:rStyle w:val="Hyperlink"/>
            <w:sz w:val="20"/>
            <w:szCs w:val="20"/>
            <w:highlight w:val="white"/>
          </w:rPr>
          <w:t>https://www.carterchurchill.ca/uploads/1/1/9/5/11951403/decision_-_churchill_v_nlesd__final__for_release_and_reporting___1_.pdf</w:t>
        </w:r>
      </w:hyperlink>
      <w:r>
        <w:rPr>
          <w:color w:val="000000"/>
          <w:sz w:val="20"/>
          <w:szCs w:val="20"/>
        </w:rPr>
        <w:t xml:space="preserve"> </w:t>
      </w:r>
    </w:p>
  </w:footnote>
  <w:footnote w:id="282">
    <w:p w14:paraId="000003FC" w14:textId="0ABCDFC3" w:rsidR="009B524A" w:rsidRPr="0047131A" w:rsidRDefault="009B524A" w:rsidP="009B4767">
      <w:pPr>
        <w:spacing w:line="240" w:lineRule="auto"/>
        <w:rPr>
          <w:sz w:val="20"/>
          <w:szCs w:val="20"/>
        </w:rPr>
      </w:pPr>
      <w:r w:rsidRPr="0047131A">
        <w:rPr>
          <w:sz w:val="20"/>
          <w:szCs w:val="20"/>
          <w:vertAlign w:val="superscript"/>
        </w:rPr>
        <w:footnoteRef/>
      </w:r>
      <w:r>
        <w:rPr>
          <w:sz w:val="20"/>
          <w:szCs w:val="20"/>
        </w:rPr>
        <w:t xml:space="preserve"> </w:t>
      </w:r>
      <w:r w:rsidRPr="0047131A">
        <w:rPr>
          <w:sz w:val="20"/>
          <w:szCs w:val="20"/>
        </w:rPr>
        <w:t xml:space="preserve">Canada’s </w:t>
      </w:r>
      <w:r>
        <w:rPr>
          <w:sz w:val="20"/>
          <w:szCs w:val="20"/>
        </w:rPr>
        <w:t xml:space="preserve">former </w:t>
      </w:r>
      <w:r w:rsidRPr="0047131A">
        <w:rPr>
          <w:sz w:val="20"/>
          <w:szCs w:val="20"/>
        </w:rPr>
        <w:t>Prime Minister</w:t>
      </w:r>
      <w:r>
        <w:rPr>
          <w:sz w:val="20"/>
          <w:szCs w:val="20"/>
        </w:rPr>
        <w:t xml:space="preserve"> Justin Trudeau stated in 2023:</w:t>
      </w:r>
      <w:r w:rsidRPr="0047131A">
        <w:rPr>
          <w:sz w:val="20"/>
          <w:szCs w:val="20"/>
        </w:rPr>
        <w:t xml:space="preserve"> “the health care system and the workers who uphold it are under enormous strain, a situation that was exacerbated by the pandemic, and needs immediate action to deliver better health care for Canadians.”</w:t>
      </w:r>
      <w:r>
        <w:rPr>
          <w:sz w:val="20"/>
          <w:szCs w:val="20"/>
        </w:rPr>
        <w:t xml:space="preserve">: Prime Minister of Canada Justin Trudeau, “Working together to improve health care for Canadians”, February 7 2023, online: </w:t>
      </w:r>
      <w:hyperlink r:id="rId338" w:anchor=":~:text=The%20health%20care%20system%20and,better%20health%20care%20for%20Canadians" w:history="1">
        <w:r w:rsidRPr="00E7733E">
          <w:rPr>
            <w:rStyle w:val="Hyperlink"/>
            <w:sz w:val="20"/>
            <w:szCs w:val="20"/>
          </w:rPr>
          <w:t>https://www.pm.gc.ca/en/news/news-releases/2023/02/07/working-together-improve-health-care-canadians#:~:text=The%20health%20care%20system%20and,better%20health%20care%20for%20Canadians</w:t>
        </w:r>
      </w:hyperlink>
      <w:r>
        <w:rPr>
          <w:sz w:val="20"/>
          <w:szCs w:val="20"/>
        </w:rPr>
        <w:t xml:space="preserve"> </w:t>
      </w:r>
    </w:p>
  </w:footnote>
  <w:footnote w:id="283">
    <w:p w14:paraId="75A42965" w14:textId="00D80F6D" w:rsidR="009B524A" w:rsidRDefault="009B524A" w:rsidP="009B4767">
      <w:pPr>
        <w:pStyle w:val="FootnoteText"/>
      </w:pPr>
      <w:r>
        <w:rPr>
          <w:rStyle w:val="FootnoteReference"/>
        </w:rPr>
        <w:footnoteRef/>
      </w:r>
      <w:r>
        <w:t xml:space="preserve"> Rebecca Casey, Disability and unmet health care needs in Canada: A longitudinal analysis, Disability and Health Journal, Volume 8, Issue 2, 2015, online: </w:t>
      </w:r>
      <w:hyperlink r:id="rId339" w:history="1">
        <w:r w:rsidRPr="004C79FF">
          <w:rPr>
            <w:rStyle w:val="Hyperlink"/>
          </w:rPr>
          <w:t>https://www.sciencedirect.com/science/article/pii/S1936657414001538</w:t>
        </w:r>
      </w:hyperlink>
      <w:r>
        <w:t xml:space="preserve">; and Paul E. </w:t>
      </w:r>
      <w:proofErr w:type="spellStart"/>
      <w:r>
        <w:t>Ronksley</w:t>
      </w:r>
      <w:proofErr w:type="spellEnd"/>
      <w:r>
        <w:t xml:space="preserve">, et al., Association between chronic conditions and perceived unmet healthcare needs, Open Med. April 2012, online: </w:t>
      </w:r>
      <w:hyperlink r:id="rId340" w:history="1">
        <w:r w:rsidRPr="004C79FF">
          <w:rPr>
            <w:rStyle w:val="Hyperlink"/>
          </w:rPr>
          <w:t>https://pmc.ncbi.nlm.nih.gov/articles/PMC3659214/</w:t>
        </w:r>
      </w:hyperlink>
      <w:r>
        <w:t xml:space="preserve">. During the COVID-19 pandemic, people with chronic conditions had a greater likelihood of having challenges accessing healthcare, </w:t>
      </w:r>
      <w:proofErr w:type="spellStart"/>
      <w:r>
        <w:t>Jayati</w:t>
      </w:r>
      <w:proofErr w:type="spellEnd"/>
      <w:r>
        <w:t xml:space="preserve"> </w:t>
      </w:r>
      <w:proofErr w:type="spellStart"/>
      <w:r>
        <w:t>Khattar</w:t>
      </w:r>
      <w:proofErr w:type="spellEnd"/>
      <w:r>
        <w:t xml:space="preserve"> et al., Unmet health care needs during the COVID-19 pandemic among adults: a prospective cohort study in the Canadian Longitudinal Study on Aging, CMAJ, February 2023, online: </w:t>
      </w:r>
      <w:hyperlink r:id="rId341" w:history="1">
        <w:r w:rsidRPr="00E7733E">
          <w:rPr>
            <w:rStyle w:val="Hyperlink"/>
          </w:rPr>
          <w:t>https://doi.org/10.9778/cmajo.20210320</w:t>
        </w:r>
      </w:hyperlink>
      <w:r>
        <w:t xml:space="preserve"> </w:t>
      </w:r>
    </w:p>
  </w:footnote>
  <w:footnote w:id="284">
    <w:p w14:paraId="000003FF" w14:textId="19C5B91B" w:rsidR="009B524A" w:rsidRPr="0047131A" w:rsidRDefault="009B524A" w:rsidP="009B4767">
      <w:pPr>
        <w:spacing w:line="240" w:lineRule="auto"/>
        <w:rPr>
          <w:sz w:val="20"/>
          <w:szCs w:val="20"/>
          <w:highlight w:val="yellow"/>
        </w:rPr>
      </w:pPr>
      <w:r w:rsidRPr="0047131A">
        <w:rPr>
          <w:sz w:val="20"/>
          <w:szCs w:val="20"/>
          <w:vertAlign w:val="superscript"/>
        </w:rPr>
        <w:footnoteRef/>
      </w:r>
      <w:r w:rsidRPr="006C5E4F">
        <w:rPr>
          <w:sz w:val="20"/>
          <w:szCs w:val="20"/>
          <w:lang w:val="fr-CA"/>
        </w:rPr>
        <w:t xml:space="preserve"> </w:t>
      </w:r>
      <w:proofErr w:type="spellStart"/>
      <w:r w:rsidRPr="00661A0D">
        <w:rPr>
          <w:sz w:val="20"/>
          <w:szCs w:val="20"/>
          <w:lang w:val="fr-CA"/>
        </w:rPr>
        <w:t>Loignon</w:t>
      </w:r>
      <w:proofErr w:type="spellEnd"/>
      <w:r w:rsidRPr="00661A0D">
        <w:rPr>
          <w:sz w:val="20"/>
          <w:szCs w:val="20"/>
          <w:lang w:val="fr-CA"/>
        </w:rPr>
        <w:t xml:space="preserve">, C., Hudon, C., Goulet, É. et al. </w:t>
      </w:r>
      <w:r w:rsidRPr="006C5E4F">
        <w:rPr>
          <w:sz w:val="20"/>
          <w:szCs w:val="20"/>
        </w:rPr>
        <w:t xml:space="preserve">Perceived barriers to healthcare for persons living in poverty in Quebec, Canada: the </w:t>
      </w:r>
      <w:proofErr w:type="spellStart"/>
      <w:r w:rsidRPr="006C5E4F">
        <w:rPr>
          <w:sz w:val="20"/>
          <w:szCs w:val="20"/>
        </w:rPr>
        <w:t>EQUIhealThY</w:t>
      </w:r>
      <w:proofErr w:type="spellEnd"/>
      <w:r w:rsidRPr="006C5E4F">
        <w:rPr>
          <w:sz w:val="20"/>
          <w:szCs w:val="20"/>
        </w:rPr>
        <w:t xml:space="preserve"> project. </w:t>
      </w:r>
      <w:proofErr w:type="spellStart"/>
      <w:r w:rsidRPr="006C5E4F">
        <w:rPr>
          <w:sz w:val="20"/>
          <w:szCs w:val="20"/>
        </w:rPr>
        <w:t>Int</w:t>
      </w:r>
      <w:proofErr w:type="spellEnd"/>
      <w:r w:rsidRPr="006C5E4F">
        <w:rPr>
          <w:sz w:val="20"/>
          <w:szCs w:val="20"/>
        </w:rPr>
        <w:t xml:space="preserve"> J Equity Health 14, 4 (2015), online: </w:t>
      </w:r>
      <w:hyperlink r:id="rId342" w:history="1">
        <w:r w:rsidRPr="004C79FF">
          <w:rPr>
            <w:rStyle w:val="Hyperlink"/>
            <w:sz w:val="20"/>
            <w:szCs w:val="20"/>
          </w:rPr>
          <w:t>https://doi.org/10.1186/s12939-015-0135-5</w:t>
        </w:r>
      </w:hyperlink>
      <w:r>
        <w:rPr>
          <w:sz w:val="20"/>
          <w:szCs w:val="20"/>
        </w:rPr>
        <w:t xml:space="preserve">; Heather </w:t>
      </w:r>
      <w:proofErr w:type="spellStart"/>
      <w:r>
        <w:rPr>
          <w:sz w:val="20"/>
          <w:szCs w:val="20"/>
        </w:rPr>
        <w:t>Glimour</w:t>
      </w:r>
      <w:proofErr w:type="spellEnd"/>
      <w:r>
        <w:rPr>
          <w:sz w:val="20"/>
          <w:szCs w:val="20"/>
        </w:rPr>
        <w:t xml:space="preserve">, Unmet home care needs in Canada, Statistics Canada, Health Reports volume 29 no. 11, November 2019, online: </w:t>
      </w:r>
      <w:hyperlink r:id="rId343" w:history="1">
        <w:r w:rsidRPr="004C79FF">
          <w:rPr>
            <w:rStyle w:val="Hyperlink"/>
            <w:sz w:val="20"/>
            <w:szCs w:val="20"/>
          </w:rPr>
          <w:t>https://www.researchgate.net/profile/Heather-Gilmour-2/publication/329100455_Unmet_home_care_needs_in_Canada/links/5c3798a4458515a4c71b7d37/Unmet-home-care-needs-in-Canada.pdf</w:t>
        </w:r>
      </w:hyperlink>
      <w:r>
        <w:rPr>
          <w:sz w:val="20"/>
          <w:szCs w:val="20"/>
        </w:rPr>
        <w:t xml:space="preserve">; and </w:t>
      </w:r>
      <w:r w:rsidRPr="000D1EC3">
        <w:rPr>
          <w:sz w:val="20"/>
          <w:szCs w:val="20"/>
        </w:rPr>
        <w:t xml:space="preserve">Rebecca Casey, Disability and unmet health care needs in Canada: A longitudinal analysis, Disability and Health Journal, Volume 8, Issue 2, 2015, online: </w:t>
      </w:r>
      <w:hyperlink r:id="rId344" w:history="1">
        <w:r w:rsidRPr="00E7733E">
          <w:rPr>
            <w:rStyle w:val="Hyperlink"/>
            <w:sz w:val="20"/>
            <w:szCs w:val="20"/>
          </w:rPr>
          <w:t>https://www.sciencedirect.com/science/article/pii/S1936657414001538</w:t>
        </w:r>
      </w:hyperlink>
      <w:r>
        <w:rPr>
          <w:sz w:val="20"/>
          <w:szCs w:val="20"/>
        </w:rPr>
        <w:t xml:space="preserve">  </w:t>
      </w:r>
      <w:r>
        <w:rPr>
          <w:sz w:val="20"/>
          <w:szCs w:val="20"/>
          <w:highlight w:val="yellow"/>
        </w:rPr>
        <w:t xml:space="preserve"> </w:t>
      </w:r>
    </w:p>
  </w:footnote>
  <w:footnote w:id="285">
    <w:p w14:paraId="00000400" w14:textId="5C15D975" w:rsidR="009B524A" w:rsidRPr="000D1EC3"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w:t>
      </w:r>
      <w:r w:rsidRPr="006C5E4F">
        <w:rPr>
          <w:sz w:val="20"/>
          <w:szCs w:val="20"/>
        </w:rPr>
        <w:t>Chronic disabling health conditions that are under-served in</w:t>
      </w:r>
      <w:r>
        <w:rPr>
          <w:sz w:val="20"/>
          <w:szCs w:val="20"/>
        </w:rPr>
        <w:t>clude ME/FM</w:t>
      </w:r>
      <w:r w:rsidRPr="006C5E4F">
        <w:rPr>
          <w:sz w:val="20"/>
          <w:szCs w:val="20"/>
        </w:rPr>
        <w:t>, Fibromyalgia, Anxiety and Mood Disorders and</w:t>
      </w:r>
      <w:r>
        <w:rPr>
          <w:sz w:val="20"/>
          <w:szCs w:val="20"/>
        </w:rPr>
        <w:t xml:space="preserve"> MCS</w:t>
      </w:r>
      <w:r w:rsidRPr="0047131A">
        <w:rPr>
          <w:i/>
          <w:sz w:val="20"/>
          <w:szCs w:val="20"/>
        </w:rPr>
        <w:t xml:space="preserve">. </w:t>
      </w:r>
      <w:r w:rsidRPr="00845CAC">
        <w:rPr>
          <w:sz w:val="20"/>
          <w:szCs w:val="20"/>
        </w:rPr>
        <w:t>Refer to table 19 at</w:t>
      </w:r>
      <w:r w:rsidRPr="0047131A">
        <w:rPr>
          <w:i/>
          <w:sz w:val="20"/>
          <w:szCs w:val="20"/>
        </w:rPr>
        <w:t xml:space="preserve"> </w:t>
      </w:r>
      <w:hyperlink r:id="rId345" w:history="1">
        <w:r w:rsidRPr="0030226B">
          <w:rPr>
            <w:rStyle w:val="Hyperlink"/>
            <w:sz w:val="20"/>
            <w:szCs w:val="20"/>
          </w:rPr>
          <w:t>https://mefmaction.com/docs/CCHS_2005-2014_Tables.pdf</w:t>
        </w:r>
      </w:hyperlink>
      <w:r w:rsidRPr="0030226B">
        <w:rPr>
          <w:color w:val="000080"/>
          <w:sz w:val="20"/>
          <w:szCs w:val="20"/>
          <w:u w:val="single"/>
        </w:rPr>
        <w:t>;</w:t>
      </w:r>
      <w:r>
        <w:rPr>
          <w:i/>
          <w:color w:val="000080"/>
          <w:sz w:val="20"/>
          <w:szCs w:val="20"/>
          <w:u w:val="single"/>
        </w:rPr>
        <w:t xml:space="preserve"> </w:t>
      </w:r>
      <w:r w:rsidRPr="00845CAC">
        <w:rPr>
          <w:sz w:val="20"/>
          <w:szCs w:val="20"/>
        </w:rPr>
        <w:t xml:space="preserve">Epilepsy is another condition associated with unmet healthcare needs, Aylin Y. Reid et al., Epilepsy is associated with unmet health care needs compared to the general population despite higher health resource utilization—A Canadian population-based study, </w:t>
      </w:r>
      <w:proofErr w:type="spellStart"/>
      <w:r w:rsidRPr="00845CAC">
        <w:rPr>
          <w:sz w:val="20"/>
          <w:szCs w:val="20"/>
        </w:rPr>
        <w:t>Epilepsia</w:t>
      </w:r>
      <w:proofErr w:type="spellEnd"/>
      <w:r w:rsidRPr="00845CAC">
        <w:rPr>
          <w:sz w:val="20"/>
          <w:szCs w:val="20"/>
        </w:rPr>
        <w:t xml:space="preserve"> Volume 53, Issue 2, February 2012, online: </w:t>
      </w:r>
      <w:hyperlink r:id="rId346" w:history="1">
        <w:r w:rsidRPr="00E7733E">
          <w:rPr>
            <w:rStyle w:val="Hyperlink"/>
            <w:sz w:val="20"/>
            <w:szCs w:val="20"/>
          </w:rPr>
          <w:t>https://doi.org/10.1111/j.1528-1167.2011.03353.x</w:t>
        </w:r>
      </w:hyperlink>
      <w:r>
        <w:rPr>
          <w:sz w:val="20"/>
          <w:szCs w:val="20"/>
        </w:rPr>
        <w:t xml:space="preserve"> </w:t>
      </w:r>
    </w:p>
  </w:footnote>
  <w:footnote w:id="286">
    <w:p w14:paraId="00000404" w14:textId="2054F620" w:rsidR="009B524A" w:rsidRPr="0047131A" w:rsidRDefault="009B524A" w:rsidP="009B4767">
      <w:pPr>
        <w:spacing w:line="240" w:lineRule="auto"/>
        <w:rPr>
          <w:sz w:val="20"/>
          <w:szCs w:val="20"/>
          <w:highlight w:val="yellow"/>
        </w:rPr>
      </w:pPr>
      <w:r w:rsidRPr="0047131A">
        <w:rPr>
          <w:sz w:val="20"/>
          <w:szCs w:val="20"/>
          <w:vertAlign w:val="superscript"/>
        </w:rPr>
        <w:footnoteRef/>
      </w:r>
      <w:r w:rsidRPr="0047131A">
        <w:rPr>
          <w:sz w:val="20"/>
          <w:szCs w:val="20"/>
        </w:rPr>
        <w:t xml:space="preserve"> </w:t>
      </w:r>
      <w:r w:rsidRPr="00661A0D">
        <w:rPr>
          <w:sz w:val="20"/>
          <w:szCs w:val="20"/>
        </w:rPr>
        <w:t xml:space="preserve">Monique A.M. </w:t>
      </w:r>
      <w:proofErr w:type="spellStart"/>
      <w:r w:rsidRPr="00661A0D">
        <w:rPr>
          <w:sz w:val="20"/>
          <w:szCs w:val="20"/>
        </w:rPr>
        <w:t>Gignac</w:t>
      </w:r>
      <w:proofErr w:type="spellEnd"/>
      <w:r w:rsidRPr="00661A0D">
        <w:rPr>
          <w:sz w:val="20"/>
          <w:szCs w:val="20"/>
        </w:rPr>
        <w:t xml:space="preserve">, </w:t>
      </w:r>
      <w:r>
        <w:rPr>
          <w:sz w:val="20"/>
          <w:szCs w:val="20"/>
        </w:rPr>
        <w:t xml:space="preserve">et al., </w:t>
      </w:r>
      <w:r w:rsidRPr="00661A0D">
        <w:rPr>
          <w:sz w:val="20"/>
          <w:szCs w:val="20"/>
        </w:rPr>
        <w:t>Impacts of the COVID-19 pandemic on health, financial worries, and perceived organizational support among people livi</w:t>
      </w:r>
      <w:r>
        <w:rPr>
          <w:sz w:val="20"/>
          <w:szCs w:val="20"/>
        </w:rPr>
        <w:t xml:space="preserve">ng with disabilities in Canada, Disability and Health Journal, Volume 14, Issue 4, 2021, online: </w:t>
      </w:r>
      <w:hyperlink r:id="rId347" w:history="1">
        <w:r w:rsidRPr="00DD52A8">
          <w:rPr>
            <w:rStyle w:val="Hyperlink"/>
            <w:sz w:val="20"/>
            <w:szCs w:val="20"/>
          </w:rPr>
          <w:t>https://doi.org/10.1016/j.dhjo.2021.101161</w:t>
        </w:r>
      </w:hyperlink>
      <w:r>
        <w:rPr>
          <w:sz w:val="20"/>
          <w:szCs w:val="20"/>
        </w:rPr>
        <w:t xml:space="preserve">; </w:t>
      </w:r>
      <w:r w:rsidRPr="00227807">
        <w:rPr>
          <w:sz w:val="20"/>
          <w:szCs w:val="20"/>
        </w:rPr>
        <w:t xml:space="preserve">Lake, J. K., </w:t>
      </w:r>
      <w:r>
        <w:rPr>
          <w:sz w:val="20"/>
          <w:szCs w:val="20"/>
        </w:rPr>
        <w:t xml:space="preserve">et al. </w:t>
      </w:r>
      <w:r w:rsidRPr="00227807">
        <w:rPr>
          <w:sz w:val="20"/>
          <w:szCs w:val="20"/>
        </w:rPr>
        <w:t>The Wellbeing and Mental Health Care Experiences of Adults with Intellectual and Developmental Disabilities during COVID-19. Journal of Mental Health Research in Intellectual Disabilities, 14(3), 285–300</w:t>
      </w:r>
      <w:r>
        <w:rPr>
          <w:sz w:val="20"/>
          <w:szCs w:val="20"/>
        </w:rPr>
        <w:t>, 2021, online:</w:t>
      </w:r>
      <w:r w:rsidRPr="00227807">
        <w:rPr>
          <w:sz w:val="20"/>
          <w:szCs w:val="20"/>
        </w:rPr>
        <w:t xml:space="preserve"> </w:t>
      </w:r>
      <w:hyperlink r:id="rId348" w:history="1">
        <w:r w:rsidRPr="004C79FF">
          <w:rPr>
            <w:rStyle w:val="Hyperlink"/>
            <w:sz w:val="20"/>
            <w:szCs w:val="20"/>
          </w:rPr>
          <w:t>https://doi.org/10.1080/19315864.2021.1892890</w:t>
        </w:r>
      </w:hyperlink>
      <w:r>
        <w:rPr>
          <w:sz w:val="20"/>
          <w:szCs w:val="20"/>
        </w:rPr>
        <w:t xml:space="preserve"> </w:t>
      </w:r>
    </w:p>
  </w:footnote>
  <w:footnote w:id="287">
    <w:p w14:paraId="0000040A" w14:textId="0289EFA2" w:rsidR="009B524A" w:rsidRPr="0047131A" w:rsidRDefault="009B524A" w:rsidP="00121B5D">
      <w:pPr>
        <w:spacing w:before="120" w:after="120" w:line="240" w:lineRule="auto"/>
        <w:rPr>
          <w:sz w:val="20"/>
          <w:szCs w:val="20"/>
        </w:rPr>
      </w:pPr>
      <w:r w:rsidRPr="0047131A">
        <w:rPr>
          <w:sz w:val="20"/>
          <w:szCs w:val="20"/>
          <w:vertAlign w:val="superscript"/>
        </w:rPr>
        <w:footnoteRef/>
      </w:r>
      <w:r w:rsidRPr="0047131A">
        <w:rPr>
          <w:sz w:val="20"/>
          <w:szCs w:val="20"/>
        </w:rPr>
        <w:t xml:space="preserve"> </w:t>
      </w:r>
      <w:proofErr w:type="spellStart"/>
      <w:r w:rsidRPr="00B626AD">
        <w:rPr>
          <w:sz w:val="20"/>
          <w:szCs w:val="20"/>
        </w:rPr>
        <w:t>Selick</w:t>
      </w:r>
      <w:proofErr w:type="spellEnd"/>
      <w:r w:rsidRPr="00B626AD">
        <w:rPr>
          <w:sz w:val="20"/>
          <w:szCs w:val="20"/>
        </w:rPr>
        <w:t xml:space="preserve"> A, Durbin J, </w:t>
      </w:r>
      <w:proofErr w:type="spellStart"/>
      <w:r w:rsidRPr="00B626AD">
        <w:rPr>
          <w:sz w:val="20"/>
          <w:szCs w:val="20"/>
        </w:rPr>
        <w:t>Casson</w:t>
      </w:r>
      <w:proofErr w:type="spellEnd"/>
      <w:r w:rsidRPr="00B626AD">
        <w:rPr>
          <w:sz w:val="20"/>
          <w:szCs w:val="20"/>
        </w:rPr>
        <w:t xml:space="preserve"> I, Lee J, </w:t>
      </w:r>
      <w:proofErr w:type="spellStart"/>
      <w:r w:rsidRPr="00B626AD">
        <w:rPr>
          <w:sz w:val="20"/>
          <w:szCs w:val="20"/>
        </w:rPr>
        <w:t>Lunsky</w:t>
      </w:r>
      <w:proofErr w:type="spellEnd"/>
      <w:r w:rsidRPr="00B626AD">
        <w:rPr>
          <w:sz w:val="20"/>
          <w:szCs w:val="20"/>
        </w:rPr>
        <w:t xml:space="preserve"> Y. Barriers and facilitators to improving health care for adults with intellectual and developmental disabilities: what do staff tell us? 2018</w:t>
      </w:r>
      <w:r>
        <w:rPr>
          <w:sz w:val="20"/>
          <w:szCs w:val="20"/>
        </w:rPr>
        <w:t xml:space="preserve">, online: </w:t>
      </w:r>
      <w:hyperlink r:id="rId349" w:history="1">
        <w:r w:rsidRPr="00E7733E">
          <w:rPr>
            <w:rStyle w:val="Hyperlink"/>
            <w:sz w:val="20"/>
            <w:szCs w:val="20"/>
          </w:rPr>
          <w:t>https://pubmed.ncbi.nlm.nih.gov/30303655/</w:t>
        </w:r>
      </w:hyperlink>
      <w:r>
        <w:rPr>
          <w:sz w:val="20"/>
          <w:szCs w:val="20"/>
        </w:rPr>
        <w:t xml:space="preserve"> </w:t>
      </w:r>
    </w:p>
  </w:footnote>
  <w:footnote w:id="288">
    <w:p w14:paraId="0000040B" w14:textId="2CE78AE0" w:rsidR="009B524A" w:rsidRPr="0047131A" w:rsidRDefault="009B524A" w:rsidP="009B4767">
      <w:pPr>
        <w:spacing w:line="240" w:lineRule="auto"/>
        <w:rPr>
          <w:sz w:val="20"/>
          <w:szCs w:val="20"/>
          <w:highlight w:val="yellow"/>
        </w:rPr>
      </w:pPr>
      <w:r w:rsidRPr="0047131A">
        <w:rPr>
          <w:sz w:val="20"/>
          <w:szCs w:val="20"/>
          <w:vertAlign w:val="superscript"/>
        </w:rPr>
        <w:footnoteRef/>
      </w:r>
      <w:r w:rsidRPr="0047131A">
        <w:rPr>
          <w:sz w:val="20"/>
          <w:szCs w:val="20"/>
        </w:rPr>
        <w:t xml:space="preserve"> </w:t>
      </w:r>
      <w:r>
        <w:rPr>
          <w:sz w:val="20"/>
          <w:szCs w:val="20"/>
        </w:rPr>
        <w:t>A/HRC/43/41/Add.2</w:t>
      </w:r>
      <w:r w:rsidRPr="00B626AD">
        <w:rPr>
          <w:sz w:val="20"/>
          <w:szCs w:val="20"/>
        </w:rPr>
        <w:t xml:space="preserve"> Visit to Canada - Report of the Special Rapporteur on the rights of persons with disabilities</w:t>
      </w:r>
      <w:r>
        <w:rPr>
          <w:sz w:val="20"/>
          <w:szCs w:val="20"/>
        </w:rPr>
        <w:t xml:space="preserve">. </w:t>
      </w:r>
    </w:p>
  </w:footnote>
  <w:footnote w:id="289">
    <w:p w14:paraId="0000040C" w14:textId="6555FC28" w:rsidR="009B524A" w:rsidRPr="0047131A" w:rsidRDefault="009B524A" w:rsidP="009B4767">
      <w:pPr>
        <w:spacing w:line="240" w:lineRule="auto"/>
        <w:rPr>
          <w:sz w:val="20"/>
          <w:szCs w:val="20"/>
          <w:highlight w:val="yellow"/>
        </w:rPr>
      </w:pPr>
      <w:r w:rsidRPr="0047131A">
        <w:rPr>
          <w:sz w:val="20"/>
          <w:szCs w:val="20"/>
          <w:vertAlign w:val="superscript"/>
        </w:rPr>
        <w:footnoteRef/>
      </w:r>
      <w:r w:rsidRPr="0047131A">
        <w:rPr>
          <w:sz w:val="20"/>
          <w:szCs w:val="20"/>
        </w:rPr>
        <w:t xml:space="preserve"> </w:t>
      </w:r>
      <w:r w:rsidRPr="001B5DF4">
        <w:rPr>
          <w:sz w:val="20"/>
          <w:szCs w:val="20"/>
        </w:rPr>
        <w:t>Healthcare is funded province by province, for example: Government of Manitoba, “Health Coverage”</w:t>
      </w:r>
      <w:r w:rsidRPr="007D3581">
        <w:rPr>
          <w:sz w:val="20"/>
          <w:szCs w:val="20"/>
        </w:rPr>
        <w:t>, online</w:t>
      </w:r>
      <w:r>
        <w:rPr>
          <w:sz w:val="20"/>
          <w:szCs w:val="20"/>
        </w:rPr>
        <w:t xml:space="preserve">: </w:t>
      </w:r>
      <w:hyperlink r:id="rId350" w:history="1">
        <w:r w:rsidRPr="00112C73">
          <w:rPr>
            <w:rStyle w:val="Hyperlink"/>
            <w:sz w:val="20"/>
            <w:szCs w:val="20"/>
          </w:rPr>
          <w:t>https://www.gov.mb.ca/health/mhsip/healthcoverage.html</w:t>
        </w:r>
      </w:hyperlink>
      <w:r>
        <w:rPr>
          <w:sz w:val="20"/>
          <w:szCs w:val="20"/>
        </w:rPr>
        <w:t xml:space="preserve">; and Government of Ontario, “What OHIP Covers”, online: </w:t>
      </w:r>
      <w:hyperlink r:id="rId351" w:anchor="section-10" w:history="1">
        <w:r w:rsidRPr="00E7733E">
          <w:rPr>
            <w:rStyle w:val="Hyperlink"/>
            <w:sz w:val="20"/>
            <w:szCs w:val="20"/>
          </w:rPr>
          <w:t>https://www.ontario.ca/page/what-ohip-covers#section-10</w:t>
        </w:r>
      </w:hyperlink>
      <w:r>
        <w:rPr>
          <w:sz w:val="20"/>
          <w:szCs w:val="20"/>
        </w:rPr>
        <w:t xml:space="preserve"> </w:t>
      </w:r>
      <w:r w:rsidRPr="007D3581" w:rsidDel="007D3581">
        <w:rPr>
          <w:sz w:val="20"/>
          <w:szCs w:val="20"/>
        </w:rPr>
        <w:t xml:space="preserve"> </w:t>
      </w:r>
    </w:p>
  </w:footnote>
  <w:footnote w:id="290">
    <w:p w14:paraId="0000040D" w14:textId="36CFAFDC" w:rsidR="009B524A" w:rsidRPr="0047131A"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For example, the British Columbia </w:t>
      </w:r>
      <w:r w:rsidRPr="0047131A">
        <w:rPr>
          <w:i/>
          <w:sz w:val="20"/>
          <w:szCs w:val="20"/>
        </w:rPr>
        <w:t>Patients Property Act</w:t>
      </w:r>
      <w:r w:rsidRPr="0047131A">
        <w:rPr>
          <w:sz w:val="20"/>
          <w:szCs w:val="20"/>
        </w:rPr>
        <w:t xml:space="preserve">, RSBC 1996, c 349, </w:t>
      </w:r>
      <w:r>
        <w:rPr>
          <w:sz w:val="20"/>
          <w:szCs w:val="20"/>
        </w:rPr>
        <w:t xml:space="preserve">online: </w:t>
      </w:r>
      <w:hyperlink r:id="rId352" w:history="1">
        <w:r w:rsidRPr="00DD52A8">
          <w:rPr>
            <w:rStyle w:val="Hyperlink"/>
            <w:sz w:val="20"/>
            <w:szCs w:val="20"/>
          </w:rPr>
          <w:t>https://www.bclaws.gov.bc.ca/civix/document/id/complete/statreg/96349_01</w:t>
        </w:r>
      </w:hyperlink>
      <w:r>
        <w:rPr>
          <w:sz w:val="20"/>
          <w:szCs w:val="20"/>
        </w:rPr>
        <w:t xml:space="preserve"> </w:t>
      </w:r>
      <w:r w:rsidRPr="0047131A">
        <w:rPr>
          <w:sz w:val="20"/>
          <w:szCs w:val="20"/>
        </w:rPr>
        <w:t>enables plenary declarations that an adult is incapable of managing himself or herself and appointment of guardian/committee to make health care decisions as a substitute decision maker on a best interests basis.</w:t>
      </w:r>
    </w:p>
  </w:footnote>
  <w:footnote w:id="291">
    <w:p w14:paraId="0000040E" w14:textId="309E1B34" w:rsidR="009B524A" w:rsidRPr="0047131A"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For example, British Columbia </w:t>
      </w:r>
      <w:r w:rsidRPr="0047131A">
        <w:rPr>
          <w:i/>
          <w:sz w:val="20"/>
          <w:szCs w:val="20"/>
        </w:rPr>
        <w:t>Health Care (Consent) and Care Facility (Admission) Act</w:t>
      </w:r>
      <w:r w:rsidRPr="0047131A">
        <w:rPr>
          <w:sz w:val="20"/>
          <w:szCs w:val="20"/>
        </w:rPr>
        <w:t>, RSBC 1996, c 181, s 2</w:t>
      </w:r>
      <w:r>
        <w:rPr>
          <w:sz w:val="20"/>
          <w:szCs w:val="20"/>
        </w:rPr>
        <w:t xml:space="preserve">, online: </w:t>
      </w:r>
      <w:hyperlink r:id="rId353" w:history="1">
        <w:r w:rsidRPr="00E7733E">
          <w:rPr>
            <w:rStyle w:val="Hyperlink"/>
            <w:sz w:val="20"/>
            <w:szCs w:val="20"/>
          </w:rPr>
          <w:t>https://www.bclaws.gov.bc.ca/civix/document/id/complete/statreg/96181_01</w:t>
        </w:r>
      </w:hyperlink>
      <w:r>
        <w:rPr>
          <w:sz w:val="20"/>
          <w:szCs w:val="20"/>
        </w:rPr>
        <w:t xml:space="preserve">; </w:t>
      </w:r>
      <w:r w:rsidRPr="0047131A">
        <w:rPr>
          <w:sz w:val="20"/>
          <w:szCs w:val="20"/>
        </w:rPr>
        <w:t xml:space="preserve">British Columbia </w:t>
      </w:r>
      <w:r w:rsidRPr="0047131A">
        <w:rPr>
          <w:i/>
          <w:sz w:val="20"/>
          <w:szCs w:val="20"/>
        </w:rPr>
        <w:t>Representation Agreement Act</w:t>
      </w:r>
      <w:r w:rsidRPr="0047131A">
        <w:rPr>
          <w:sz w:val="20"/>
          <w:szCs w:val="20"/>
        </w:rPr>
        <w:t>, RSBC 1996, c 405, s 11</w:t>
      </w:r>
      <w:r>
        <w:rPr>
          <w:sz w:val="20"/>
          <w:szCs w:val="20"/>
        </w:rPr>
        <w:t xml:space="preserve">, online: </w:t>
      </w:r>
      <w:hyperlink r:id="rId354" w:history="1">
        <w:r w:rsidRPr="00E7733E">
          <w:rPr>
            <w:rStyle w:val="Hyperlink"/>
            <w:sz w:val="20"/>
            <w:szCs w:val="20"/>
          </w:rPr>
          <w:t>https://www.bclaws.gov.bc.ca/civix/document/id/complete/statreg/96405_0</w:t>
        </w:r>
      </w:hyperlink>
      <w:r>
        <w:rPr>
          <w:sz w:val="20"/>
          <w:szCs w:val="20"/>
        </w:rPr>
        <w:t xml:space="preserve"> </w:t>
      </w:r>
    </w:p>
  </w:footnote>
  <w:footnote w:id="292">
    <w:p w14:paraId="0000040F" w14:textId="36D155E7" w:rsidR="009B524A" w:rsidRPr="0047131A"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The Special Rapporteur on the rights of persons with disabilities has identified legislation in Canada that contradicts the Article 25 requirement for free and informed consent to healthcare, however, government continues to defend this legislation.</w:t>
      </w:r>
      <w:r>
        <w:rPr>
          <w:sz w:val="20"/>
          <w:szCs w:val="20"/>
        </w:rPr>
        <w:t xml:space="preserve"> </w:t>
      </w:r>
      <w:r w:rsidRPr="0047131A">
        <w:rPr>
          <w:sz w:val="20"/>
          <w:szCs w:val="20"/>
        </w:rPr>
        <w:t xml:space="preserve">The British Columbia </w:t>
      </w:r>
      <w:r w:rsidRPr="0047131A">
        <w:rPr>
          <w:i/>
          <w:sz w:val="20"/>
          <w:szCs w:val="20"/>
        </w:rPr>
        <w:t>Mental Health Act</w:t>
      </w:r>
      <w:r w:rsidRPr="0047131A">
        <w:rPr>
          <w:sz w:val="20"/>
          <w:szCs w:val="20"/>
        </w:rPr>
        <w:t xml:space="preserve"> was singled out for criticism by the Special Rapporteur following an inspection of Canada in 2019, who observed that “the Mental Health Act of British Columbia contains very broad criteria for involuntary admissions and, once detained, a person can be forcibly treated without their free and informed consent, including forced medication and electroconvulsive therapy” in contradiction to Articles 14 and 25 in United Nations, “End of Mission Statement by the United Nations Special Rapporteur on the rights of persons with disabilities, Ms. Catalina </w:t>
      </w:r>
      <w:proofErr w:type="spellStart"/>
      <w:r w:rsidRPr="0047131A">
        <w:rPr>
          <w:sz w:val="20"/>
          <w:szCs w:val="20"/>
        </w:rPr>
        <w:t>Devandas</w:t>
      </w:r>
      <w:proofErr w:type="spellEnd"/>
      <w:r w:rsidRPr="0047131A">
        <w:rPr>
          <w:sz w:val="20"/>
          <w:szCs w:val="20"/>
        </w:rPr>
        <w:t xml:space="preserve">-Aguilar, on her visit to Canada” (12 April 2019). Instead of responding to these observations of contradictions of Articles 14 and 25 and reforming the law, the British Columbian government has chosen to spend approximately 6 years arguing at every level of court in Canada that a disability rights organization should not be permitted to advance a constitutional challenge to the law: </w:t>
      </w:r>
      <w:r w:rsidRPr="0047131A">
        <w:rPr>
          <w:i/>
          <w:sz w:val="20"/>
          <w:szCs w:val="20"/>
        </w:rPr>
        <w:t>British Columbia (Attorney General) v. Council of Canadians with Disabilities</w:t>
      </w:r>
      <w:r w:rsidRPr="0047131A">
        <w:rPr>
          <w:sz w:val="20"/>
          <w:szCs w:val="20"/>
        </w:rPr>
        <w:t>, 2022 SCC 27</w:t>
      </w:r>
      <w:r>
        <w:rPr>
          <w:sz w:val="20"/>
          <w:szCs w:val="20"/>
        </w:rPr>
        <w:t xml:space="preserve">, online: </w:t>
      </w:r>
      <w:hyperlink r:id="rId355" w:history="1">
        <w:r w:rsidRPr="00E7733E">
          <w:rPr>
            <w:rStyle w:val="Hyperlink"/>
            <w:sz w:val="20"/>
            <w:szCs w:val="20"/>
          </w:rPr>
          <w:t>https://decisions.scc-csc.ca/scc-csc/scc-csc/en/item/19424/index.do</w:t>
        </w:r>
      </w:hyperlink>
      <w:r>
        <w:rPr>
          <w:sz w:val="20"/>
          <w:szCs w:val="20"/>
        </w:rPr>
        <w:t xml:space="preserve"> </w:t>
      </w:r>
    </w:p>
  </w:footnote>
  <w:footnote w:id="293">
    <w:p w14:paraId="00000413" w14:textId="6A8B7A0E" w:rsidR="009B524A" w:rsidRPr="0047131A" w:rsidRDefault="009B524A" w:rsidP="009B4767">
      <w:pPr>
        <w:spacing w:line="240" w:lineRule="auto"/>
        <w:rPr>
          <w:sz w:val="20"/>
          <w:szCs w:val="20"/>
          <w:highlight w:val="yellow"/>
        </w:rPr>
      </w:pPr>
      <w:r w:rsidRPr="0047131A">
        <w:rPr>
          <w:sz w:val="20"/>
          <w:szCs w:val="20"/>
          <w:vertAlign w:val="superscript"/>
        </w:rPr>
        <w:footnoteRef/>
      </w:r>
      <w:r w:rsidRPr="0047131A">
        <w:rPr>
          <w:sz w:val="20"/>
          <w:szCs w:val="20"/>
        </w:rPr>
        <w:t xml:space="preserve">  This is a shared obligation under </w:t>
      </w:r>
      <w:r w:rsidRPr="007C7751">
        <w:rPr>
          <w:i/>
          <w:sz w:val="20"/>
          <w:szCs w:val="20"/>
        </w:rPr>
        <w:t>CRPD</w:t>
      </w:r>
      <w:r w:rsidRPr="0047131A">
        <w:rPr>
          <w:sz w:val="20"/>
          <w:szCs w:val="20"/>
        </w:rPr>
        <w:t xml:space="preserve"> Article 4(5), and failure t</w:t>
      </w:r>
      <w:r>
        <w:rPr>
          <w:sz w:val="20"/>
          <w:szCs w:val="20"/>
        </w:rPr>
        <w:t>o act violates this obligation.</w:t>
      </w:r>
    </w:p>
  </w:footnote>
  <w:footnote w:id="294">
    <w:p w14:paraId="00000414" w14:textId="74584152" w:rsidR="009B524A" w:rsidRPr="0047131A"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In 2017, the Committee on the Rights of Persons with Disabilities (</w:t>
      </w:r>
      <w:r w:rsidRPr="007C7751">
        <w:rPr>
          <w:i/>
          <w:sz w:val="20"/>
          <w:szCs w:val="20"/>
        </w:rPr>
        <w:t>CRPD</w:t>
      </w:r>
      <w:r w:rsidRPr="0047131A">
        <w:rPr>
          <w:sz w:val="20"/>
          <w:szCs w:val="20"/>
        </w:rPr>
        <w:t xml:space="preserve"> committee) issued concluding observations with recommendations for Canada's compliance with the Convention on the Rights of Persons with Disabilities. The committee called on Canada and its provinces and territories to adopt shared Charter and </w:t>
      </w:r>
      <w:r w:rsidRPr="007C7751">
        <w:rPr>
          <w:i/>
          <w:sz w:val="20"/>
          <w:szCs w:val="20"/>
        </w:rPr>
        <w:t>CRPD</w:t>
      </w:r>
      <w:r w:rsidRPr="0047131A">
        <w:rPr>
          <w:sz w:val="20"/>
          <w:szCs w:val="20"/>
        </w:rPr>
        <w:t>-informed principles for legal capacity reforms, among other issues. Despite these recommendations, Canada has not yet taken action on this matter. We gave Canada the same recommendation in 2017 and they have ignored it. Therefore, we reiterate the urgent need for Canada to implement the 2017 concluding observations and to work with its provinces and territories to address this issue.</w:t>
      </w:r>
    </w:p>
  </w:footnote>
  <w:footnote w:id="295">
    <w:p w14:paraId="00000438" w14:textId="4C1CE9AE" w:rsidR="009B524A" w:rsidRPr="0047131A" w:rsidRDefault="009B524A" w:rsidP="009B4767">
      <w:pPr>
        <w:spacing w:line="240" w:lineRule="auto"/>
        <w:rPr>
          <w:sz w:val="20"/>
          <w:szCs w:val="20"/>
          <w:highlight w:val="yellow"/>
        </w:rPr>
      </w:pPr>
      <w:r w:rsidRPr="0047131A">
        <w:rPr>
          <w:sz w:val="20"/>
          <w:szCs w:val="20"/>
          <w:vertAlign w:val="superscript"/>
        </w:rPr>
        <w:footnoteRef/>
      </w:r>
      <w:r w:rsidRPr="001B5DF4">
        <w:rPr>
          <w:sz w:val="20"/>
          <w:szCs w:val="20"/>
        </w:rPr>
        <w:t xml:space="preserve"> </w:t>
      </w:r>
      <w:r w:rsidRPr="002D428D">
        <w:rPr>
          <w:sz w:val="20"/>
          <w:szCs w:val="20"/>
        </w:rPr>
        <w:t>Statistics Canada</w:t>
      </w:r>
      <w:r>
        <w:rPr>
          <w:sz w:val="20"/>
          <w:szCs w:val="20"/>
        </w:rPr>
        <w:t>,</w:t>
      </w:r>
      <w:r w:rsidRPr="002D428D">
        <w:rPr>
          <w:sz w:val="20"/>
          <w:szCs w:val="20"/>
        </w:rPr>
        <w:t xml:space="preserve"> </w:t>
      </w:r>
      <w:r>
        <w:rPr>
          <w:sz w:val="20"/>
          <w:szCs w:val="20"/>
        </w:rPr>
        <w:t>“</w:t>
      </w:r>
      <w:r w:rsidRPr="002D428D">
        <w:rPr>
          <w:sz w:val="20"/>
          <w:szCs w:val="20"/>
        </w:rPr>
        <w:t>Labour market characteristics of persons with and without disabilities in 2022: Results from the Labour Force Survey</w:t>
      </w:r>
      <w:r>
        <w:rPr>
          <w:sz w:val="20"/>
          <w:szCs w:val="20"/>
        </w:rPr>
        <w:t xml:space="preserve">”, 2023, online: </w:t>
      </w:r>
      <w:hyperlink r:id="rId356" w:history="1">
        <w:r w:rsidRPr="007D6B59">
          <w:rPr>
            <w:rStyle w:val="Hyperlink"/>
            <w:sz w:val="20"/>
            <w:szCs w:val="20"/>
          </w:rPr>
          <w:t>https://www150.statcan.gc.ca/n1/daily-quotidien/230830/dq230830a-eng.htm</w:t>
        </w:r>
      </w:hyperlink>
      <w:r>
        <w:rPr>
          <w:sz w:val="20"/>
          <w:szCs w:val="20"/>
        </w:rPr>
        <w:t xml:space="preserve">. </w:t>
      </w:r>
      <w:r w:rsidRPr="004C02EA">
        <w:rPr>
          <w:sz w:val="20"/>
          <w:szCs w:val="20"/>
        </w:rPr>
        <w:t>In 2023, the unemployment rate remained higher among persons with a disability (7.6%) compared with their counterparts without disabilities (4.6%). It increased at a similar pace from 2022 to 2023 for both groups (+0.8 percentage points for persons with a disability and +0.7 percentage points for persons without disabilities).</w:t>
      </w:r>
    </w:p>
  </w:footnote>
  <w:footnote w:id="296">
    <w:p w14:paraId="00000364" w14:textId="1BEA0038"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Berrigan, P., Scott, C. W., &amp; </w:t>
      </w:r>
      <w:proofErr w:type="spellStart"/>
      <w:r w:rsidRPr="0047131A">
        <w:rPr>
          <w:color w:val="000000"/>
          <w:sz w:val="20"/>
          <w:szCs w:val="20"/>
        </w:rPr>
        <w:t>Zwicker</w:t>
      </w:r>
      <w:proofErr w:type="spellEnd"/>
      <w:r w:rsidRPr="0047131A">
        <w:rPr>
          <w:color w:val="000000"/>
          <w:sz w:val="20"/>
          <w:szCs w:val="20"/>
        </w:rPr>
        <w:t>, J. D. (2020). Employment, education, and income for Canadians with developmental disability: Analysis from the 2017 Canadian Survey on Disability. Journal of Autism and Developmental Disorders, 1-13</w:t>
      </w:r>
      <w:r>
        <w:rPr>
          <w:color w:val="000000"/>
          <w:sz w:val="20"/>
          <w:szCs w:val="20"/>
        </w:rPr>
        <w:t>, online:</w:t>
      </w:r>
      <w:r w:rsidRPr="0047131A">
        <w:rPr>
          <w:color w:val="000000"/>
          <w:sz w:val="20"/>
          <w:szCs w:val="20"/>
        </w:rPr>
        <w:t xml:space="preserve"> </w:t>
      </w:r>
      <w:hyperlink r:id="rId357" w:history="1">
        <w:r w:rsidRPr="00E7733E">
          <w:rPr>
            <w:rStyle w:val="Hyperlink"/>
            <w:sz w:val="20"/>
            <w:szCs w:val="20"/>
          </w:rPr>
          <w:t>https://doi.org/10.1007/s10803-020-04603-3</w:t>
        </w:r>
      </w:hyperlink>
      <w:r>
        <w:rPr>
          <w:color w:val="000000"/>
          <w:sz w:val="20"/>
          <w:szCs w:val="20"/>
        </w:rPr>
        <w:t xml:space="preserve"> </w:t>
      </w:r>
    </w:p>
  </w:footnote>
  <w:footnote w:id="297">
    <w:p w14:paraId="00000365" w14:textId="2AB872D9"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Pr>
          <w:color w:val="000000"/>
          <w:sz w:val="20"/>
          <w:szCs w:val="20"/>
        </w:rPr>
        <w:t xml:space="preserve">This program replaced </w:t>
      </w:r>
      <w:r w:rsidRPr="0047131A">
        <w:rPr>
          <w:color w:val="000000"/>
          <w:sz w:val="20"/>
          <w:szCs w:val="20"/>
        </w:rPr>
        <w:t>Federal partnerships with provincial/territorial governments under Labour Market Agreements for Persons with Disabilities (LMAPDs)</w:t>
      </w:r>
      <w:r>
        <w:rPr>
          <w:color w:val="000000"/>
          <w:sz w:val="20"/>
          <w:szCs w:val="20"/>
        </w:rPr>
        <w:t>, which were even more problematic for persons with disabilities</w:t>
      </w:r>
    </w:p>
  </w:footnote>
  <w:footnote w:id="298">
    <w:p w14:paraId="00000366" w14:textId="2E5EE79F"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Pr>
          <w:color w:val="000000"/>
          <w:sz w:val="20"/>
          <w:szCs w:val="20"/>
        </w:rPr>
        <w:t xml:space="preserve"> </w:t>
      </w:r>
      <w:proofErr w:type="spellStart"/>
      <w:r w:rsidRPr="00CE7726">
        <w:rPr>
          <w:color w:val="000000"/>
          <w:sz w:val="20"/>
          <w:szCs w:val="20"/>
        </w:rPr>
        <w:t>Moriña</w:t>
      </w:r>
      <w:proofErr w:type="spellEnd"/>
      <w:r w:rsidRPr="00CE7726">
        <w:rPr>
          <w:color w:val="000000"/>
          <w:sz w:val="20"/>
          <w:szCs w:val="20"/>
        </w:rPr>
        <w:t xml:space="preserve">, A., &amp; </w:t>
      </w:r>
      <w:proofErr w:type="spellStart"/>
      <w:r w:rsidRPr="00CE7726">
        <w:rPr>
          <w:color w:val="000000"/>
          <w:sz w:val="20"/>
          <w:szCs w:val="20"/>
        </w:rPr>
        <w:t>Biagiotti</w:t>
      </w:r>
      <w:proofErr w:type="spellEnd"/>
      <w:r w:rsidRPr="00CE7726">
        <w:rPr>
          <w:color w:val="000000"/>
          <w:sz w:val="20"/>
          <w:szCs w:val="20"/>
        </w:rPr>
        <w:t xml:space="preserve">, G. (2022). Inclusion at university, transition to employment and employability of graduates with disabilities: A systematic review. </w:t>
      </w:r>
      <w:r w:rsidRPr="00CE7726">
        <w:rPr>
          <w:i/>
          <w:iCs/>
          <w:color w:val="000000"/>
          <w:sz w:val="20"/>
          <w:szCs w:val="20"/>
        </w:rPr>
        <w:t>International Journal of Educational Development</w:t>
      </w:r>
      <w:r w:rsidRPr="00CE7726">
        <w:rPr>
          <w:color w:val="000000"/>
          <w:sz w:val="20"/>
          <w:szCs w:val="20"/>
        </w:rPr>
        <w:t xml:space="preserve">, </w:t>
      </w:r>
      <w:r w:rsidRPr="00CE7726">
        <w:rPr>
          <w:i/>
          <w:iCs/>
          <w:color w:val="000000"/>
          <w:sz w:val="20"/>
          <w:szCs w:val="20"/>
        </w:rPr>
        <w:t>93</w:t>
      </w:r>
      <w:r>
        <w:rPr>
          <w:color w:val="000000"/>
          <w:sz w:val="20"/>
          <w:szCs w:val="20"/>
        </w:rPr>
        <w:t>, 102647, online:</w:t>
      </w:r>
      <w:r w:rsidRPr="00CE7726">
        <w:rPr>
          <w:color w:val="000000"/>
          <w:sz w:val="20"/>
          <w:szCs w:val="20"/>
        </w:rPr>
        <w:t xml:space="preserve"> </w:t>
      </w:r>
      <w:hyperlink r:id="rId358" w:history="1">
        <w:r w:rsidRPr="00194578">
          <w:rPr>
            <w:rStyle w:val="Hyperlink"/>
            <w:sz w:val="20"/>
            <w:szCs w:val="20"/>
          </w:rPr>
          <w:t>https://doi.org/10.1016/j.ijedudev.2022.102647</w:t>
        </w:r>
      </w:hyperlink>
      <w:r>
        <w:rPr>
          <w:color w:val="000000"/>
          <w:sz w:val="20"/>
          <w:szCs w:val="20"/>
        </w:rPr>
        <w:t xml:space="preserve"> </w:t>
      </w:r>
    </w:p>
  </w:footnote>
  <w:footnote w:id="299">
    <w:p w14:paraId="000003DD" w14:textId="14E8B4D0" w:rsidR="009B524A" w:rsidRPr="0047131A"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w:t>
      </w:r>
      <w:r>
        <w:rPr>
          <w:sz w:val="20"/>
          <w:szCs w:val="20"/>
        </w:rPr>
        <w:t xml:space="preserve">IRIS Institute, 2021, </w:t>
      </w:r>
      <w:r w:rsidRPr="0047131A">
        <w:rPr>
          <w:sz w:val="20"/>
          <w:szCs w:val="20"/>
        </w:rPr>
        <w:t>Help Wanted: Ending Sheltered Work in Canada. Transitioning to inclusive employment for people with intellectual and developmental disabilities</w:t>
      </w:r>
      <w:r>
        <w:rPr>
          <w:sz w:val="20"/>
          <w:szCs w:val="20"/>
        </w:rPr>
        <w:t>, online:</w:t>
      </w:r>
      <w:r w:rsidRPr="0047131A">
        <w:rPr>
          <w:sz w:val="20"/>
          <w:szCs w:val="20"/>
        </w:rPr>
        <w:t xml:space="preserve"> </w:t>
      </w:r>
      <w:hyperlink r:id="rId359" w:history="1">
        <w:r w:rsidRPr="00E7733E">
          <w:rPr>
            <w:rStyle w:val="Hyperlink"/>
            <w:sz w:val="20"/>
            <w:szCs w:val="20"/>
          </w:rPr>
          <w:t>https://irisinstitute.ca/wp-content/uploads/sites/2/2021/09/Help-wanted-Full-Report-EN.pdf</w:t>
        </w:r>
      </w:hyperlink>
      <w:r>
        <w:rPr>
          <w:sz w:val="20"/>
          <w:szCs w:val="20"/>
        </w:rPr>
        <w:t xml:space="preserve"> </w:t>
      </w:r>
    </w:p>
  </w:footnote>
  <w:footnote w:id="300">
    <w:p w14:paraId="00000367" w14:textId="58963BAE"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Multiple employment law loopholes in provinces and territories allow for long-term training at little or no wages; however, New Brunswick has made amendments to their Employment Standards Act to close one of those</w:t>
      </w:r>
      <w:r w:rsidRPr="0047131A">
        <w:rPr>
          <w:sz w:val="20"/>
          <w:szCs w:val="20"/>
        </w:rPr>
        <w:t xml:space="preserve"> </w:t>
      </w:r>
      <w:r w:rsidRPr="0047131A">
        <w:rPr>
          <w:color w:val="000000"/>
          <w:sz w:val="20"/>
          <w:szCs w:val="20"/>
        </w:rPr>
        <w:t>loopholes</w:t>
      </w:r>
      <w:r>
        <w:rPr>
          <w:color w:val="000000"/>
          <w:sz w:val="20"/>
          <w:szCs w:val="20"/>
        </w:rPr>
        <w:t>, refer to: Minimum wage protection reinforced for persons with a disability, online:</w:t>
      </w:r>
      <w:r w:rsidRPr="0047131A">
        <w:rPr>
          <w:color w:val="000000"/>
          <w:sz w:val="20"/>
          <w:szCs w:val="20"/>
        </w:rPr>
        <w:t xml:space="preserve"> </w:t>
      </w:r>
      <w:hyperlink r:id="rId360" w:history="1">
        <w:r w:rsidRPr="007D6B59">
          <w:rPr>
            <w:rStyle w:val="Hyperlink"/>
            <w:sz w:val="20"/>
            <w:szCs w:val="20"/>
          </w:rPr>
          <w:t>https://www2.gnb.ca/content/gnb/en/departments/post-secondary_education_training_and_labour/news/news_release.2022.11.0612.html</w:t>
        </w:r>
      </w:hyperlink>
      <w:r>
        <w:rPr>
          <w:color w:val="000000"/>
          <w:sz w:val="20"/>
          <w:szCs w:val="20"/>
        </w:rPr>
        <w:t xml:space="preserve">; </w:t>
      </w:r>
      <w:r w:rsidRPr="0047131A">
        <w:rPr>
          <w:color w:val="000000"/>
          <w:sz w:val="20"/>
          <w:szCs w:val="20"/>
        </w:rPr>
        <w:t>Employment and Social Development Canada, Evaluation Directorate – Strategic and Service Policy Branch. (2022, March 9). Evaluation of the Workforce Development Agreements</w:t>
      </w:r>
      <w:r>
        <w:rPr>
          <w:color w:val="000000"/>
          <w:sz w:val="20"/>
          <w:szCs w:val="20"/>
        </w:rPr>
        <w:t>, online:</w:t>
      </w:r>
      <w:r w:rsidRPr="00B626AD">
        <w:rPr>
          <w:color w:val="000000"/>
          <w:sz w:val="20"/>
          <w:szCs w:val="20"/>
        </w:rPr>
        <w:t xml:space="preserve"> </w:t>
      </w:r>
      <w:hyperlink r:id="rId361" w:history="1">
        <w:r w:rsidRPr="00E7733E">
          <w:rPr>
            <w:rStyle w:val="Hyperlink"/>
            <w:sz w:val="20"/>
            <w:szCs w:val="20"/>
          </w:rPr>
          <w:t>https://www.canada.ca/content/dam/canada/employment-social-development/corporate/reports/evaluations/workplace-development-agreements/wda-en.pdf</w:t>
        </w:r>
      </w:hyperlink>
      <w:r>
        <w:rPr>
          <w:color w:val="000000"/>
          <w:sz w:val="20"/>
          <w:szCs w:val="20"/>
        </w:rPr>
        <w:t xml:space="preserve"> </w:t>
      </w:r>
    </w:p>
  </w:footnote>
  <w:footnote w:id="301">
    <w:p w14:paraId="00000369" w14:textId="6076CC3E" w:rsidR="009B524A" w:rsidRPr="0021404E"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Pr>
          <w:color w:val="000000"/>
          <w:sz w:val="20"/>
          <w:szCs w:val="20"/>
        </w:rPr>
        <w:t>“</w:t>
      </w:r>
      <w:r w:rsidRPr="0047131A">
        <w:rPr>
          <w:sz w:val="20"/>
          <w:szCs w:val="20"/>
        </w:rPr>
        <w:t>Large employers</w:t>
      </w:r>
      <w:r>
        <w:rPr>
          <w:sz w:val="20"/>
          <w:szCs w:val="20"/>
        </w:rPr>
        <w:t>”</w:t>
      </w:r>
      <w:r w:rsidRPr="0047131A">
        <w:rPr>
          <w:sz w:val="20"/>
          <w:szCs w:val="20"/>
        </w:rPr>
        <w:t xml:space="preserve"> </w:t>
      </w:r>
      <w:r>
        <w:rPr>
          <w:sz w:val="20"/>
          <w:szCs w:val="20"/>
        </w:rPr>
        <w:t>such as</w:t>
      </w:r>
      <w:r w:rsidRPr="0047131A">
        <w:rPr>
          <w:sz w:val="20"/>
          <w:szCs w:val="20"/>
        </w:rPr>
        <w:t xml:space="preserve"> the federal government </w:t>
      </w:r>
      <w:r>
        <w:rPr>
          <w:sz w:val="20"/>
          <w:szCs w:val="20"/>
        </w:rPr>
        <w:t>(</w:t>
      </w:r>
      <w:r w:rsidRPr="0047131A">
        <w:rPr>
          <w:sz w:val="20"/>
          <w:szCs w:val="20"/>
        </w:rPr>
        <w:t>which has a unionization rate of 76%</w:t>
      </w:r>
      <w:r>
        <w:rPr>
          <w:sz w:val="20"/>
          <w:szCs w:val="20"/>
        </w:rPr>
        <w:t>)</w:t>
      </w:r>
      <w:r w:rsidRPr="0047131A">
        <w:rPr>
          <w:sz w:val="20"/>
          <w:szCs w:val="20"/>
        </w:rPr>
        <w:t xml:space="preserve"> compared to the private federally regulated sector </w:t>
      </w:r>
      <w:r>
        <w:rPr>
          <w:sz w:val="20"/>
          <w:szCs w:val="20"/>
        </w:rPr>
        <w:t>(</w:t>
      </w:r>
      <w:r w:rsidRPr="0047131A">
        <w:rPr>
          <w:sz w:val="20"/>
          <w:szCs w:val="20"/>
        </w:rPr>
        <w:t>which has a unionization rate of 34%</w:t>
      </w:r>
      <w:r>
        <w:rPr>
          <w:sz w:val="20"/>
          <w:szCs w:val="20"/>
        </w:rPr>
        <w:t>)</w:t>
      </w:r>
      <w:r w:rsidRPr="0047131A">
        <w:rPr>
          <w:sz w:val="20"/>
          <w:szCs w:val="20"/>
        </w:rPr>
        <w:t xml:space="preserve">. </w:t>
      </w:r>
      <w:r w:rsidRPr="0047131A">
        <w:rPr>
          <w:color w:val="000000"/>
          <w:sz w:val="20"/>
          <w:szCs w:val="20"/>
        </w:rPr>
        <w:t>An analysis of employment equity in the public service of Canada showed a six-year decline in the number and proportion of people with disabilities employed – a decline which only stabilized in 2019-2020. In contrast, women, Indigenous peoples, and members of visible minorities all saw positive gains Treasury Board of Canada Secretariat. (2021). Employment Equity in the Public Service of Canada 2019-2020</w:t>
      </w:r>
      <w:r>
        <w:rPr>
          <w:color w:val="000000"/>
          <w:sz w:val="20"/>
          <w:szCs w:val="20"/>
        </w:rPr>
        <w:t>, online:</w:t>
      </w:r>
      <w:r w:rsidRPr="0047131A">
        <w:rPr>
          <w:color w:val="000000"/>
          <w:sz w:val="20"/>
          <w:szCs w:val="20"/>
        </w:rPr>
        <w:t xml:space="preserve"> </w:t>
      </w:r>
      <w:hyperlink r:id="rId362" w:history="1">
        <w:r w:rsidRPr="007D6B59">
          <w:rPr>
            <w:rStyle w:val="Hyperlink"/>
            <w:sz w:val="20"/>
            <w:szCs w:val="20"/>
          </w:rPr>
          <w:t>https://www.canada.ca/content/dam/tbs-sct/documents/employment-equity-report/20210406-eng.pdf</w:t>
        </w:r>
      </w:hyperlink>
      <w:r>
        <w:rPr>
          <w:color w:val="000000"/>
          <w:sz w:val="20"/>
          <w:szCs w:val="20"/>
        </w:rPr>
        <w:t xml:space="preserve">; As of March 2023, 6.9% of Core Public Administration employee identified as having a disability, Treasury Board of Canada Secretariat, “Employment Equity in </w:t>
      </w:r>
      <w:r w:rsidRPr="0047131A">
        <w:rPr>
          <w:color w:val="000000"/>
          <w:sz w:val="20"/>
          <w:szCs w:val="20"/>
        </w:rPr>
        <w:t>the Public Service of Canada</w:t>
      </w:r>
      <w:r>
        <w:rPr>
          <w:color w:val="000000"/>
          <w:sz w:val="20"/>
          <w:szCs w:val="20"/>
        </w:rPr>
        <w:t xml:space="preserve"> for Fiscal Year 2022 to 2023”, online: </w:t>
      </w:r>
      <w:hyperlink r:id="rId363" w:anchor="ToC4_3" w:history="1">
        <w:r w:rsidRPr="000E4347">
          <w:rPr>
            <w:rStyle w:val="Hyperlink"/>
            <w:sz w:val="20"/>
            <w:szCs w:val="20"/>
          </w:rPr>
          <w:t>https://www.canada.ca/en/government/publicservice/wellness-inclusion-diversity-public-service/diversity-inclusion-public-service/employment-equity-annual-reports/employment-equity-public-service-canada-2022-2023.html#ToC4_3</w:t>
        </w:r>
      </w:hyperlink>
      <w:r>
        <w:rPr>
          <w:color w:val="000000"/>
          <w:sz w:val="20"/>
          <w:szCs w:val="20"/>
        </w:rPr>
        <w:t xml:space="preserve"> </w:t>
      </w:r>
    </w:p>
  </w:footnote>
  <w:footnote w:id="302">
    <w:p w14:paraId="00A19488" w14:textId="68606E61" w:rsidR="009B524A" w:rsidRDefault="009B524A" w:rsidP="009B4767">
      <w:pPr>
        <w:pStyle w:val="FootnoteText"/>
      </w:pPr>
      <w:r>
        <w:rPr>
          <w:rStyle w:val="FootnoteReference"/>
        </w:rPr>
        <w:footnoteRef/>
      </w:r>
      <w:r>
        <w:t xml:space="preserve"> Employment and Social Development Canada, “</w:t>
      </w:r>
      <w:r w:rsidRPr="0021404E">
        <w:t>Bridging the Gap – Report on Disability Inclusion in Canadian Workplaces</w:t>
      </w:r>
      <w:r>
        <w:t xml:space="preserve">”, November 2024, online: </w:t>
      </w:r>
      <w:hyperlink r:id="rId364" w:history="1">
        <w:r w:rsidRPr="00E7733E">
          <w:rPr>
            <w:rStyle w:val="Hyperlink"/>
          </w:rPr>
          <w:t>https://www.canada.ca/en/employment-social-development/corporate/disability-inclusion-business-council/report-bridging-gap.html</w:t>
        </w:r>
      </w:hyperlink>
      <w:r>
        <w:t xml:space="preserve"> </w:t>
      </w:r>
    </w:p>
  </w:footnote>
  <w:footnote w:id="303">
    <w:p w14:paraId="11FB3910" w14:textId="7646B3D6" w:rsidR="009B524A" w:rsidRPr="00500CB0" w:rsidRDefault="009B524A" w:rsidP="009B4767">
      <w:pPr>
        <w:pStyle w:val="FootnoteText"/>
      </w:pPr>
      <w:r w:rsidRPr="0021404E">
        <w:rPr>
          <w:rStyle w:val="FootnoteReference"/>
        </w:rPr>
        <w:footnoteRef/>
      </w:r>
      <w:r w:rsidRPr="0021404E">
        <w:t xml:space="preserve"> Esteban Pinzon Delgado, et al.</w:t>
      </w:r>
      <w:r w:rsidRPr="001B5DF4">
        <w:t>,</w:t>
      </w:r>
      <w:r>
        <w:t xml:space="preserve"> “</w:t>
      </w:r>
      <w:r w:rsidRPr="0021404E">
        <w:t>Analysis on small businesses in Canada, first quarter of 2023</w:t>
      </w:r>
      <w:r>
        <w:t xml:space="preserve">”, March 2023, online: </w:t>
      </w:r>
      <w:hyperlink r:id="rId365" w:history="1">
        <w:r w:rsidRPr="000E4347">
          <w:rPr>
            <w:rStyle w:val="Hyperlink"/>
          </w:rPr>
          <w:t>https://www150.statcan.gc.ca/n1/pub/11-621-m/11-621-m2023003-eng.htm</w:t>
        </w:r>
      </w:hyperlink>
      <w:r>
        <w:t xml:space="preserve"> </w:t>
      </w:r>
    </w:p>
  </w:footnote>
  <w:footnote w:id="304">
    <w:p w14:paraId="0000036B" w14:textId="4607B2FB"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proofErr w:type="spellStart"/>
      <w:r w:rsidRPr="0047131A">
        <w:rPr>
          <w:color w:val="000000"/>
          <w:sz w:val="20"/>
          <w:szCs w:val="20"/>
        </w:rPr>
        <w:t>Berlingieri</w:t>
      </w:r>
      <w:proofErr w:type="spellEnd"/>
      <w:r w:rsidRPr="0047131A">
        <w:rPr>
          <w:color w:val="000000"/>
          <w:sz w:val="20"/>
          <w:szCs w:val="20"/>
        </w:rPr>
        <w:t xml:space="preserve">, A., Welsh, S., </w:t>
      </w:r>
      <w:proofErr w:type="spellStart"/>
      <w:r w:rsidRPr="0047131A">
        <w:rPr>
          <w:color w:val="000000"/>
          <w:sz w:val="20"/>
          <w:szCs w:val="20"/>
        </w:rPr>
        <w:t>MacQuarrie</w:t>
      </w:r>
      <w:proofErr w:type="spellEnd"/>
      <w:r w:rsidRPr="0047131A">
        <w:rPr>
          <w:color w:val="000000"/>
          <w:sz w:val="20"/>
          <w:szCs w:val="20"/>
        </w:rPr>
        <w:t xml:space="preserve">, B., </w:t>
      </w:r>
      <w:proofErr w:type="spellStart"/>
      <w:r w:rsidRPr="0047131A">
        <w:rPr>
          <w:color w:val="000000"/>
          <w:sz w:val="20"/>
          <w:szCs w:val="20"/>
        </w:rPr>
        <w:t>McFadyen</w:t>
      </w:r>
      <w:proofErr w:type="spellEnd"/>
      <w:r w:rsidRPr="0047131A">
        <w:rPr>
          <w:color w:val="000000"/>
          <w:sz w:val="20"/>
          <w:szCs w:val="20"/>
        </w:rPr>
        <w:t xml:space="preserve">, N.D., </w:t>
      </w:r>
      <w:proofErr w:type="spellStart"/>
      <w:r w:rsidRPr="0047131A">
        <w:rPr>
          <w:color w:val="000000"/>
          <w:sz w:val="20"/>
          <w:szCs w:val="20"/>
        </w:rPr>
        <w:t>Bigras-Dutrisac</w:t>
      </w:r>
      <w:proofErr w:type="spellEnd"/>
      <w:r w:rsidRPr="0047131A">
        <w:rPr>
          <w:color w:val="000000"/>
          <w:sz w:val="20"/>
          <w:szCs w:val="20"/>
        </w:rPr>
        <w:t>, H. with the Canadian Labour Congress. (2022). Harassment and violence in Canadian workplaces: It’s [not] part of the job. London, ON: Centre for Research and Education on Violence Against Women and Children, Western University</w:t>
      </w:r>
      <w:r>
        <w:rPr>
          <w:color w:val="000000"/>
          <w:sz w:val="20"/>
          <w:szCs w:val="20"/>
        </w:rPr>
        <w:t xml:space="preserve">, online: </w:t>
      </w:r>
      <w:hyperlink r:id="rId366" w:history="1">
        <w:r w:rsidRPr="00E7733E">
          <w:rPr>
            <w:rStyle w:val="Hyperlink"/>
            <w:sz w:val="20"/>
            <w:szCs w:val="20"/>
          </w:rPr>
          <w:t>https://canadianlabour.ca/wp-content/uploads/2022/08/HV_Summary_EN.pdf</w:t>
        </w:r>
      </w:hyperlink>
      <w:r>
        <w:rPr>
          <w:color w:val="000000"/>
          <w:sz w:val="20"/>
          <w:szCs w:val="20"/>
        </w:rPr>
        <w:t xml:space="preserve"> </w:t>
      </w:r>
    </w:p>
  </w:footnote>
  <w:footnote w:id="305">
    <w:p w14:paraId="0000036C" w14:textId="350A69D0"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Current processes utilized by Workers Compensation Boards to help workers with a work acquired disability return to sustainable employment leave huge gaps.  For example, a cohort of individuals with a work-acquired disability decreases from 100% employed to 70% employed 18 months post-injury, and to 50% employed 3 to 5 years post-injury: </w:t>
      </w:r>
      <w:r>
        <w:rPr>
          <w:color w:val="000000"/>
          <w:sz w:val="20"/>
          <w:szCs w:val="20"/>
        </w:rPr>
        <w:t xml:space="preserve">Ontario Network of Injured Workers, Deeming laws and practices as violations of the rights of people with work-acquired disabilities in Canada, online: </w:t>
      </w:r>
      <w:hyperlink r:id="rId367" w:history="1">
        <w:r w:rsidRPr="00DD52A8">
          <w:rPr>
            <w:rStyle w:val="Hyperlink"/>
            <w:sz w:val="20"/>
            <w:szCs w:val="20"/>
          </w:rPr>
          <w:t>https://injuredworkersonline.org/wp-content/uploads/2019/09/ONIWG_Submission-22nd-Session-</w:t>
        </w:r>
        <w:r w:rsidRPr="007C7751">
          <w:rPr>
            <w:rStyle w:val="Hyperlink"/>
            <w:i/>
            <w:sz w:val="20"/>
            <w:szCs w:val="20"/>
          </w:rPr>
          <w:t>CRPD</w:t>
        </w:r>
        <w:r w:rsidRPr="00DD52A8">
          <w:rPr>
            <w:rStyle w:val="Hyperlink"/>
            <w:sz w:val="20"/>
            <w:szCs w:val="20"/>
          </w:rPr>
          <w:t>_2019.pdf</w:t>
        </w:r>
      </w:hyperlink>
      <w:r>
        <w:rPr>
          <w:color w:val="000000"/>
          <w:sz w:val="20"/>
          <w:szCs w:val="20"/>
        </w:rPr>
        <w:t xml:space="preserve"> </w:t>
      </w:r>
    </w:p>
  </w:footnote>
  <w:footnote w:id="306">
    <w:p w14:paraId="0000036D" w14:textId="26C438F1"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Morris, S. P. (2019). </w:t>
      </w:r>
      <w:r w:rsidRPr="0047131A">
        <w:rPr>
          <w:i/>
          <w:color w:val="000000"/>
          <w:sz w:val="20"/>
          <w:szCs w:val="20"/>
        </w:rPr>
        <w:t xml:space="preserve">Workplace accommodations for employees with disabilities in Canada, 2017. </w:t>
      </w:r>
      <w:r w:rsidRPr="0047131A">
        <w:rPr>
          <w:color w:val="000000"/>
          <w:sz w:val="20"/>
          <w:szCs w:val="20"/>
        </w:rPr>
        <w:t>Ottawa: Minister of Industry for Statistics Canada</w:t>
      </w:r>
      <w:r>
        <w:rPr>
          <w:color w:val="000000"/>
          <w:sz w:val="20"/>
          <w:szCs w:val="20"/>
        </w:rPr>
        <w:t xml:space="preserve">, online: </w:t>
      </w:r>
      <w:hyperlink r:id="rId368" w:history="1">
        <w:r w:rsidRPr="00E7733E">
          <w:rPr>
            <w:rStyle w:val="Hyperlink"/>
            <w:sz w:val="20"/>
            <w:szCs w:val="20"/>
          </w:rPr>
          <w:t>https://publications.gc.ca/site/eng/9.877105/publication.html</w:t>
        </w:r>
      </w:hyperlink>
      <w:r>
        <w:rPr>
          <w:color w:val="000000"/>
          <w:sz w:val="20"/>
          <w:szCs w:val="20"/>
        </w:rPr>
        <w:t xml:space="preserve"> </w:t>
      </w:r>
    </w:p>
  </w:footnote>
  <w:footnote w:id="307">
    <w:p w14:paraId="0000036E" w14:textId="5FAADFB7"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Adopt a federal definition of inclusive employment in line with </w:t>
      </w:r>
      <w:r w:rsidRPr="007C7751">
        <w:rPr>
          <w:i/>
          <w:color w:val="000000"/>
          <w:sz w:val="20"/>
          <w:szCs w:val="20"/>
        </w:rPr>
        <w:t>CRPD</w:t>
      </w:r>
      <w:r w:rsidRPr="0047131A">
        <w:rPr>
          <w:color w:val="000000"/>
          <w:sz w:val="20"/>
          <w:szCs w:val="20"/>
        </w:rPr>
        <w:t xml:space="preserve"> principles that clearly outlines how WDA dollars should be used to avoid funding fragmented and contrary programs as evidenced in current fragmented provincial Workforce Development Agreements (WDA): </w:t>
      </w:r>
      <w:hyperlink r:id="rId369" w:history="1">
        <w:r w:rsidRPr="00E7733E">
          <w:rPr>
            <w:rStyle w:val="Hyperlink"/>
            <w:sz w:val="20"/>
            <w:szCs w:val="20"/>
          </w:rPr>
          <w:t>https://www.canada.ca/content/dam/canada/employment-social-development/corporate/reports/evaluations/workplace-development-agreements/wda-en.pdf</w:t>
        </w:r>
      </w:hyperlink>
      <w:r>
        <w:rPr>
          <w:color w:val="000000"/>
          <w:sz w:val="20"/>
          <w:szCs w:val="20"/>
        </w:rPr>
        <w:t xml:space="preserve"> </w:t>
      </w:r>
    </w:p>
  </w:footnote>
  <w:footnote w:id="308">
    <w:p w14:paraId="0000036F" w14:textId="572F4DE6"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Pr>
          <w:color w:val="000000"/>
          <w:sz w:val="20"/>
          <w:szCs w:val="20"/>
        </w:rPr>
        <w:t xml:space="preserve"> Alex Neve, May 2023, Closing the Implementation Gap: Federalism and Respect for International Human Rights in Canada, online: </w:t>
      </w:r>
      <w:hyperlink r:id="rId370" w:history="1">
        <w:r w:rsidRPr="00DD52A8">
          <w:rPr>
            <w:rStyle w:val="Hyperlink"/>
            <w:sz w:val="20"/>
            <w:szCs w:val="20"/>
          </w:rPr>
          <w:t>https://centre.irpp.org/wp-content/uploads/sites/3/2023/05/Closing-the-Implementation-Gap-Federalism-and-Respect-for-International-Human-Rights-in-Canada.pdf</w:t>
        </w:r>
      </w:hyperlink>
      <w:r>
        <w:rPr>
          <w:color w:val="000000"/>
          <w:sz w:val="20"/>
          <w:szCs w:val="20"/>
        </w:rPr>
        <w:t xml:space="preserve"> </w:t>
      </w:r>
    </w:p>
  </w:footnote>
  <w:footnote w:id="309">
    <w:p w14:paraId="00000370" w14:textId="2A5C6D98" w:rsidR="009B524A" w:rsidRPr="001B5DF4"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Pr>
          <w:color w:val="000000"/>
          <w:sz w:val="20"/>
          <w:szCs w:val="20"/>
        </w:rPr>
        <w:t xml:space="preserve"> Canadian Autism Spectrum Disorder Alliance, October 2020, Policy Compendium: The Development of a National Autism Strategy through Community and Stakeholder Engagement, o</w:t>
      </w:r>
      <w:r w:rsidRPr="001B5DF4">
        <w:rPr>
          <w:color w:val="000000"/>
          <w:sz w:val="20"/>
          <w:szCs w:val="20"/>
        </w:rPr>
        <w:t xml:space="preserve">nline: </w:t>
      </w:r>
      <w:hyperlink r:id="rId371" w:history="1">
        <w:r w:rsidRPr="00E7733E">
          <w:rPr>
            <w:rStyle w:val="Hyperlink"/>
            <w:sz w:val="20"/>
            <w:szCs w:val="20"/>
          </w:rPr>
          <w:t>https://www.autismalliance.ca/wp-content/uploads/2020/08/CASDA-KBHN-Briefs-Compendium-_28102020-.docx.pdf</w:t>
        </w:r>
      </w:hyperlink>
      <w:r>
        <w:rPr>
          <w:color w:val="000000"/>
          <w:sz w:val="20"/>
          <w:szCs w:val="20"/>
        </w:rPr>
        <w:t xml:space="preserve"> at</w:t>
      </w:r>
      <w:r w:rsidRPr="001B5DF4">
        <w:rPr>
          <w:color w:val="000000"/>
          <w:sz w:val="20"/>
          <w:szCs w:val="20"/>
        </w:rPr>
        <w:t xml:space="preserve"> 42</w:t>
      </w:r>
    </w:p>
  </w:footnote>
  <w:footnote w:id="310">
    <w:p w14:paraId="00000371" w14:textId="54E366FD"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Pr>
          <w:color w:val="000000"/>
          <w:sz w:val="20"/>
          <w:szCs w:val="20"/>
        </w:rPr>
        <w:t xml:space="preserve">Employment and Social Development Canada, Canada’s Disability Inclusion Action Plan, 2022, online: </w:t>
      </w:r>
      <w:hyperlink r:id="rId372" w:anchor="h3.6" w:history="1">
        <w:r w:rsidRPr="000E4347">
          <w:rPr>
            <w:rStyle w:val="Hyperlink"/>
            <w:sz w:val="20"/>
            <w:szCs w:val="20"/>
          </w:rPr>
          <w:t>https://www.canada.ca/en/employment-social-development/programs/disability-inclusion-action-plan/action-plan-2022.html#h3.6</w:t>
        </w:r>
      </w:hyperlink>
      <w:r>
        <w:rPr>
          <w:color w:val="000000"/>
          <w:sz w:val="20"/>
          <w:szCs w:val="20"/>
        </w:rPr>
        <w:t xml:space="preserve"> </w:t>
      </w:r>
    </w:p>
  </w:footnote>
  <w:footnote w:id="311">
    <w:p w14:paraId="00000372" w14:textId="3BCEE918"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Pr>
          <w:color w:val="000000"/>
          <w:sz w:val="20"/>
          <w:szCs w:val="20"/>
        </w:rPr>
        <w:t xml:space="preserve">NEADS, Employment Equity Act Review, online: </w:t>
      </w:r>
      <w:r w:rsidRPr="0047131A">
        <w:rPr>
          <w:color w:val="000000"/>
          <w:sz w:val="20"/>
          <w:szCs w:val="20"/>
        </w:rPr>
        <w:t>https://breakingitdown.neads.ca/employment-equity-act-review/</w:t>
      </w:r>
    </w:p>
  </w:footnote>
  <w:footnote w:id="312">
    <w:p w14:paraId="00000373" w14:textId="0A207B0B"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w:t>
      </w:r>
      <w:r>
        <w:rPr>
          <w:color w:val="000000"/>
          <w:sz w:val="20"/>
          <w:szCs w:val="20"/>
        </w:rPr>
        <w:t xml:space="preserve">Muscular Dystrophy Canada, Shaping DIAP: A Blueprint for Change, online: </w:t>
      </w:r>
      <w:hyperlink r:id="rId373" w:history="1">
        <w:r w:rsidRPr="00DD52A8">
          <w:rPr>
            <w:rStyle w:val="Hyperlink"/>
            <w:sz w:val="20"/>
            <w:szCs w:val="20"/>
          </w:rPr>
          <w:t>https://muscle.ca/services-support/advocacy/diap/</w:t>
        </w:r>
      </w:hyperlink>
      <w:r>
        <w:rPr>
          <w:color w:val="000000"/>
          <w:sz w:val="20"/>
          <w:szCs w:val="20"/>
        </w:rPr>
        <w:t xml:space="preserve"> </w:t>
      </w:r>
    </w:p>
  </w:footnote>
  <w:footnote w:id="313">
    <w:p w14:paraId="00000375" w14:textId="0952FBE1" w:rsidR="009B524A" w:rsidRPr="0047131A" w:rsidRDefault="009B524A" w:rsidP="009B4767">
      <w:pPr>
        <w:pBdr>
          <w:top w:val="nil"/>
          <w:left w:val="nil"/>
          <w:bottom w:val="nil"/>
          <w:right w:val="nil"/>
          <w:between w:val="nil"/>
        </w:pBdr>
        <w:spacing w:line="240" w:lineRule="auto"/>
        <w:rPr>
          <w:color w:val="000000"/>
          <w:sz w:val="20"/>
          <w:szCs w:val="20"/>
          <w:highlight w:val="yellow"/>
        </w:rPr>
      </w:pPr>
      <w:r w:rsidRPr="0047131A">
        <w:rPr>
          <w:sz w:val="20"/>
          <w:szCs w:val="20"/>
          <w:vertAlign w:val="superscript"/>
        </w:rPr>
        <w:footnoteRef/>
      </w:r>
      <w:r w:rsidRPr="0047131A">
        <w:rPr>
          <w:color w:val="000000"/>
          <w:sz w:val="20"/>
          <w:szCs w:val="20"/>
        </w:rPr>
        <w:t xml:space="preserve"> </w:t>
      </w:r>
      <w:r w:rsidRPr="0047131A">
        <w:rPr>
          <w:sz w:val="20"/>
          <w:szCs w:val="20"/>
        </w:rPr>
        <w:t>This recommendation was highlighted by the UN Special Rapporteur during her 2019 visit to Canada</w:t>
      </w:r>
      <w:r>
        <w:rPr>
          <w:sz w:val="20"/>
          <w:szCs w:val="20"/>
        </w:rPr>
        <w:t>, A/HRC/43/41/Add.2;</w:t>
      </w:r>
      <w:hyperlink w:history="1"/>
      <w:r>
        <w:rPr>
          <w:sz w:val="20"/>
          <w:szCs w:val="20"/>
        </w:rPr>
        <w:t xml:space="preserve"> </w:t>
      </w:r>
      <w:r>
        <w:rPr>
          <w:color w:val="000000"/>
          <w:sz w:val="20"/>
          <w:szCs w:val="20"/>
        </w:rPr>
        <w:t xml:space="preserve">CCRW, “Disability and Work in Canada (DWC) Initiative”, online: </w:t>
      </w:r>
      <w:hyperlink r:id="rId374" w:history="1">
        <w:r w:rsidRPr="000E4347">
          <w:rPr>
            <w:rStyle w:val="Hyperlink"/>
            <w:sz w:val="20"/>
            <w:szCs w:val="20"/>
          </w:rPr>
          <w:t>https://ccrw.org/dwc-initiative/</w:t>
        </w:r>
      </w:hyperlink>
      <w:r>
        <w:rPr>
          <w:color w:val="000000"/>
          <w:sz w:val="20"/>
          <w:szCs w:val="20"/>
        </w:rPr>
        <w:t xml:space="preserve"> </w:t>
      </w:r>
    </w:p>
  </w:footnote>
  <w:footnote w:id="314">
    <w:p w14:paraId="00000424" w14:textId="213FCA51" w:rsidR="009B524A" w:rsidRPr="0047131A" w:rsidRDefault="009B524A" w:rsidP="009B4767">
      <w:pPr>
        <w:spacing w:line="240" w:lineRule="auto"/>
        <w:rPr>
          <w:sz w:val="20"/>
          <w:szCs w:val="20"/>
          <w:highlight w:val="yellow"/>
        </w:rPr>
      </w:pPr>
      <w:r w:rsidRPr="0047131A">
        <w:rPr>
          <w:sz w:val="20"/>
          <w:szCs w:val="20"/>
          <w:vertAlign w:val="superscript"/>
        </w:rPr>
        <w:footnoteRef/>
      </w:r>
      <w:r w:rsidRPr="0047131A">
        <w:rPr>
          <w:sz w:val="20"/>
          <w:szCs w:val="20"/>
        </w:rPr>
        <w:t xml:space="preserve"> </w:t>
      </w:r>
      <w:r>
        <w:rPr>
          <w:sz w:val="20"/>
          <w:szCs w:val="20"/>
        </w:rPr>
        <w:t xml:space="preserve">An estimated 1.5 million persons with disabilities in Canada live below the poverty line, refer to: Disability Without Poverty, Disability Poverty in Canada: A 2023 Report Card, online: </w:t>
      </w:r>
      <w:hyperlink r:id="rId375" w:history="1">
        <w:r w:rsidRPr="000E4347">
          <w:rPr>
            <w:rStyle w:val="Hyperlink"/>
            <w:sz w:val="20"/>
            <w:szCs w:val="20"/>
          </w:rPr>
          <w:t>https://www.disabilitywithoutpoverty.ca/en/milestone/2023-disability-poverty-canada-report-card</w:t>
        </w:r>
      </w:hyperlink>
      <w:r>
        <w:rPr>
          <w:sz w:val="20"/>
          <w:szCs w:val="20"/>
        </w:rPr>
        <w:t xml:space="preserve"> </w:t>
      </w:r>
      <w:r w:rsidRPr="006A1606" w:rsidDel="00D72D4D">
        <w:rPr>
          <w:sz w:val="20"/>
          <w:szCs w:val="20"/>
        </w:rPr>
        <w:t xml:space="preserve"> </w:t>
      </w:r>
    </w:p>
  </w:footnote>
  <w:footnote w:id="315">
    <w:p w14:paraId="000003C6" w14:textId="3AB43034" w:rsidR="009B524A" w:rsidRPr="0047131A"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Angus Reid Institute (2021). “Survey of Canadians living with disability”</w:t>
      </w:r>
      <w:r>
        <w:rPr>
          <w:sz w:val="20"/>
          <w:szCs w:val="20"/>
        </w:rPr>
        <w:t>, online:</w:t>
      </w:r>
      <w:r w:rsidRPr="0047131A">
        <w:rPr>
          <w:sz w:val="20"/>
          <w:szCs w:val="20"/>
        </w:rPr>
        <w:t xml:space="preserve"> </w:t>
      </w:r>
      <w:hyperlink r:id="rId376" w:history="1">
        <w:r w:rsidRPr="000E4347">
          <w:rPr>
            <w:rStyle w:val="Hyperlink"/>
            <w:sz w:val="20"/>
            <w:szCs w:val="20"/>
          </w:rPr>
          <w:t>https://angusreid.org/disability-poverty-benefit/</w:t>
        </w:r>
      </w:hyperlink>
      <w:r>
        <w:rPr>
          <w:sz w:val="20"/>
          <w:szCs w:val="20"/>
        </w:rPr>
        <w:t xml:space="preserve"> </w:t>
      </w:r>
    </w:p>
  </w:footnote>
  <w:footnote w:id="316">
    <w:p w14:paraId="000003C7" w14:textId="0ED1A4EA" w:rsidR="009B524A" w:rsidRPr="0047131A"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Jennifer </w:t>
      </w:r>
      <w:proofErr w:type="spellStart"/>
      <w:r w:rsidRPr="0047131A">
        <w:rPr>
          <w:sz w:val="20"/>
          <w:szCs w:val="20"/>
        </w:rPr>
        <w:t>Laidley</w:t>
      </w:r>
      <w:proofErr w:type="spellEnd"/>
      <w:r w:rsidRPr="0047131A">
        <w:rPr>
          <w:sz w:val="20"/>
          <w:szCs w:val="20"/>
        </w:rPr>
        <w:t xml:space="preserve"> and </w:t>
      </w:r>
      <w:proofErr w:type="spellStart"/>
      <w:r w:rsidRPr="0047131A">
        <w:rPr>
          <w:sz w:val="20"/>
          <w:szCs w:val="20"/>
        </w:rPr>
        <w:t>Mohay</w:t>
      </w:r>
      <w:proofErr w:type="spellEnd"/>
      <w:r w:rsidRPr="0047131A">
        <w:rPr>
          <w:sz w:val="20"/>
          <w:szCs w:val="20"/>
        </w:rPr>
        <w:t xml:space="preserve"> </w:t>
      </w:r>
      <w:proofErr w:type="spellStart"/>
      <w:r w:rsidRPr="0047131A">
        <w:rPr>
          <w:sz w:val="20"/>
          <w:szCs w:val="20"/>
        </w:rPr>
        <w:t>Tabbra</w:t>
      </w:r>
      <w:proofErr w:type="spellEnd"/>
      <w:r w:rsidRPr="0047131A">
        <w:rPr>
          <w:sz w:val="20"/>
          <w:szCs w:val="20"/>
        </w:rPr>
        <w:t xml:space="preserve"> (202</w:t>
      </w:r>
      <w:r>
        <w:rPr>
          <w:sz w:val="20"/>
          <w:szCs w:val="20"/>
        </w:rPr>
        <w:t>4</w:t>
      </w:r>
      <w:r w:rsidRPr="0047131A">
        <w:rPr>
          <w:sz w:val="20"/>
          <w:szCs w:val="20"/>
        </w:rPr>
        <w:t>). Welfare in Canada, 202</w:t>
      </w:r>
      <w:r>
        <w:rPr>
          <w:sz w:val="20"/>
          <w:szCs w:val="20"/>
        </w:rPr>
        <w:t>3</w:t>
      </w:r>
      <w:r w:rsidRPr="0047131A">
        <w:rPr>
          <w:sz w:val="20"/>
          <w:szCs w:val="20"/>
        </w:rPr>
        <w:t xml:space="preserve">. Toronto: </w:t>
      </w:r>
      <w:proofErr w:type="spellStart"/>
      <w:r w:rsidRPr="0047131A">
        <w:rPr>
          <w:sz w:val="20"/>
          <w:szCs w:val="20"/>
        </w:rPr>
        <w:t>Maytree</w:t>
      </w:r>
      <w:proofErr w:type="spellEnd"/>
      <w:r>
        <w:rPr>
          <w:sz w:val="20"/>
          <w:szCs w:val="20"/>
        </w:rPr>
        <w:t xml:space="preserve">, online: </w:t>
      </w:r>
      <w:hyperlink r:id="rId377" w:history="1">
        <w:r w:rsidRPr="007D6B59">
          <w:rPr>
            <w:rStyle w:val="Hyperlink"/>
            <w:sz w:val="20"/>
            <w:szCs w:val="20"/>
          </w:rPr>
          <w:t>www.maytree.com/welfare-in-canada</w:t>
        </w:r>
      </w:hyperlink>
      <w:r w:rsidRPr="0047131A">
        <w:rPr>
          <w:sz w:val="20"/>
          <w:szCs w:val="20"/>
        </w:rPr>
        <w:t>,</w:t>
      </w:r>
      <w:r>
        <w:rPr>
          <w:sz w:val="20"/>
          <w:szCs w:val="20"/>
        </w:rPr>
        <w:t xml:space="preserve"> at 26</w:t>
      </w:r>
    </w:p>
  </w:footnote>
  <w:footnote w:id="317">
    <w:p w14:paraId="000003C8" w14:textId="41DF77A8" w:rsidR="009B524A" w:rsidRPr="0047131A"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The deep income poverty threshold is equivalent to 75 per cent of Canada’s Official Poverty Line</w:t>
      </w:r>
      <w:r>
        <w:rPr>
          <w:sz w:val="20"/>
          <w:szCs w:val="20"/>
        </w:rPr>
        <w:t>, refer to:</w:t>
      </w:r>
      <w:r w:rsidRPr="0047131A">
        <w:rPr>
          <w:sz w:val="20"/>
          <w:szCs w:val="20"/>
        </w:rPr>
        <w:t xml:space="preserve"> Burton </w:t>
      </w:r>
      <w:proofErr w:type="spellStart"/>
      <w:r w:rsidRPr="0047131A">
        <w:rPr>
          <w:sz w:val="20"/>
          <w:szCs w:val="20"/>
        </w:rPr>
        <w:t>Gustajtis</w:t>
      </w:r>
      <w:proofErr w:type="spellEnd"/>
      <w:r w:rsidRPr="0047131A">
        <w:rPr>
          <w:sz w:val="20"/>
          <w:szCs w:val="20"/>
        </w:rPr>
        <w:t xml:space="preserve"> and Andrew </w:t>
      </w:r>
      <w:proofErr w:type="spellStart"/>
      <w:r w:rsidRPr="0047131A">
        <w:rPr>
          <w:sz w:val="20"/>
          <w:szCs w:val="20"/>
        </w:rPr>
        <w:t>Heisz</w:t>
      </w:r>
      <w:proofErr w:type="spellEnd"/>
      <w:r w:rsidRPr="0047131A">
        <w:rPr>
          <w:sz w:val="20"/>
          <w:szCs w:val="20"/>
        </w:rPr>
        <w:t xml:space="preserve"> (2023). Market Basket Measure poverty thresholds and provisional poverty trends for 2021 and 2022. Income Research Paper Series. Catalogue no. 75F0002M. Ottawa: Statistics Canada</w:t>
      </w:r>
      <w:r>
        <w:rPr>
          <w:sz w:val="20"/>
          <w:szCs w:val="20"/>
        </w:rPr>
        <w:t xml:space="preserve">, online: </w:t>
      </w:r>
      <w:r w:rsidRPr="0047131A">
        <w:rPr>
          <w:sz w:val="20"/>
          <w:szCs w:val="20"/>
        </w:rPr>
        <w:t xml:space="preserve"> </w:t>
      </w:r>
      <w:hyperlink r:id="rId378" w:history="1">
        <w:r w:rsidRPr="000E4347">
          <w:rPr>
            <w:rStyle w:val="Hyperlink"/>
            <w:sz w:val="20"/>
            <w:szCs w:val="20"/>
          </w:rPr>
          <w:t>https://publications.gc.ca/collections/collection_2023/statcan/75f0002m/75f0002m2022008-eng.pdf</w:t>
        </w:r>
      </w:hyperlink>
      <w:r>
        <w:rPr>
          <w:sz w:val="20"/>
          <w:szCs w:val="20"/>
        </w:rPr>
        <w:t xml:space="preserve"> </w:t>
      </w:r>
    </w:p>
  </w:footnote>
  <w:footnote w:id="318">
    <w:p w14:paraId="000003C9" w14:textId="0C2B32AB" w:rsidR="009B524A" w:rsidRPr="0047131A"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Craig W Scott., Patrick Berrigan, Ronald D. Kneebone, and Jennifer D. </w:t>
      </w:r>
      <w:proofErr w:type="spellStart"/>
      <w:r w:rsidRPr="0047131A">
        <w:rPr>
          <w:sz w:val="20"/>
          <w:szCs w:val="20"/>
        </w:rPr>
        <w:t>Zwicker</w:t>
      </w:r>
      <w:proofErr w:type="spellEnd"/>
      <w:r w:rsidRPr="0047131A">
        <w:rPr>
          <w:sz w:val="20"/>
          <w:szCs w:val="20"/>
        </w:rPr>
        <w:t xml:space="preserve"> (2022). “Disability Considerations for Measuring Poverty in Canada Using the Market Basket Measure,” Social Indicators Research, 163(1): 389-407</w:t>
      </w:r>
      <w:r>
        <w:rPr>
          <w:sz w:val="20"/>
          <w:szCs w:val="20"/>
        </w:rPr>
        <w:t xml:space="preserve">, online: </w:t>
      </w:r>
      <w:hyperlink r:id="rId379" w:history="1">
        <w:r w:rsidRPr="000E4347">
          <w:rPr>
            <w:rStyle w:val="Hyperlink"/>
            <w:sz w:val="20"/>
            <w:szCs w:val="20"/>
          </w:rPr>
          <w:t>https://link.springer.com/content/pdf/10.1007/s11205-022-02900-1.pdf</w:t>
        </w:r>
      </w:hyperlink>
      <w:r>
        <w:rPr>
          <w:sz w:val="20"/>
          <w:szCs w:val="20"/>
        </w:rPr>
        <w:t xml:space="preserve"> </w:t>
      </w:r>
    </w:p>
    <w:p w14:paraId="000003CD" w14:textId="6C78BD13" w:rsidR="009B524A" w:rsidRPr="0047131A" w:rsidRDefault="009B524A" w:rsidP="009B4767">
      <w:pPr>
        <w:spacing w:line="240" w:lineRule="auto"/>
        <w:rPr>
          <w:sz w:val="20"/>
          <w:szCs w:val="20"/>
        </w:rPr>
      </w:pPr>
      <w:r w:rsidRPr="0047131A">
        <w:rPr>
          <w:sz w:val="20"/>
          <w:szCs w:val="20"/>
        </w:rPr>
        <w:t>Canadians with disabilities experienced increases in living costs because of the COVID-19 pandemic in 2020 and 2021 and the subsequent inflationary pressures.</w:t>
      </w:r>
      <w:r>
        <w:rPr>
          <w:sz w:val="20"/>
          <w:szCs w:val="20"/>
        </w:rPr>
        <w:t xml:space="preserve"> </w:t>
      </w:r>
      <w:r w:rsidRPr="0047131A">
        <w:rPr>
          <w:sz w:val="20"/>
          <w:szCs w:val="20"/>
        </w:rPr>
        <w:t xml:space="preserve">On the rise in broad-based inflationary pressures in Canada during 2021 and 2022, </w:t>
      </w:r>
      <w:r>
        <w:rPr>
          <w:sz w:val="20"/>
          <w:szCs w:val="20"/>
        </w:rPr>
        <w:t xml:space="preserve"> Taylor Mitchell and Guy </w:t>
      </w:r>
      <w:proofErr w:type="spellStart"/>
      <w:r>
        <w:rPr>
          <w:sz w:val="20"/>
          <w:szCs w:val="20"/>
        </w:rPr>
        <w:t>Gellatly</w:t>
      </w:r>
      <w:proofErr w:type="spellEnd"/>
      <w:r>
        <w:rPr>
          <w:sz w:val="20"/>
          <w:szCs w:val="20"/>
        </w:rPr>
        <w:t>, “</w:t>
      </w:r>
      <w:r w:rsidRPr="00FE7C39">
        <w:rPr>
          <w:sz w:val="20"/>
          <w:szCs w:val="20"/>
        </w:rPr>
        <w:t>Assessing the rise in broad-based inflationary pressure during 2021 and 2022</w:t>
      </w:r>
      <w:r>
        <w:rPr>
          <w:sz w:val="20"/>
          <w:szCs w:val="20"/>
        </w:rPr>
        <w:t xml:space="preserve">”, February 2023, online: </w:t>
      </w:r>
      <w:hyperlink r:id="rId380" w:history="1">
        <w:r w:rsidRPr="000E4347">
          <w:rPr>
            <w:rStyle w:val="Hyperlink"/>
            <w:sz w:val="20"/>
            <w:szCs w:val="20"/>
          </w:rPr>
          <w:t>https://www150.statcan.gc.ca/n1/pub/36-28-0001/2023002/article/00002-eng.htm</w:t>
        </w:r>
      </w:hyperlink>
      <w:r>
        <w:rPr>
          <w:sz w:val="20"/>
          <w:szCs w:val="20"/>
        </w:rPr>
        <w:t xml:space="preserve"> </w:t>
      </w:r>
    </w:p>
  </w:footnote>
  <w:footnote w:id="319">
    <w:p w14:paraId="4A684217" w14:textId="496D6D7C" w:rsidR="009B524A" w:rsidRDefault="009B524A" w:rsidP="009B4767">
      <w:pPr>
        <w:pStyle w:val="FootnoteText"/>
      </w:pPr>
      <w:r>
        <w:rPr>
          <w:rStyle w:val="FootnoteReference"/>
        </w:rPr>
        <w:footnoteRef/>
      </w:r>
      <w:r>
        <w:t xml:space="preserve"> </w:t>
      </w:r>
      <w:r w:rsidRPr="001B5DF4">
        <w:rPr>
          <w:i/>
        </w:rPr>
        <w:t>Canada Disability Benefit</w:t>
      </w:r>
      <w:r w:rsidRPr="00FE7C39">
        <w:t xml:space="preserve"> Act (S.C. 2023, c. 17)</w:t>
      </w:r>
      <w:r>
        <w:t xml:space="preserve">, online: </w:t>
      </w:r>
      <w:hyperlink r:id="rId381" w:history="1">
        <w:r w:rsidRPr="000E4347">
          <w:rPr>
            <w:rStyle w:val="Hyperlink"/>
          </w:rPr>
          <w:t>https://laws-lois.justice.gc.ca/eng/acts/c-3.45/FullText.html</w:t>
        </w:r>
      </w:hyperlink>
      <w:r>
        <w:t xml:space="preserve"> </w:t>
      </w:r>
    </w:p>
  </w:footnote>
  <w:footnote w:id="320">
    <w:p w14:paraId="000003D0" w14:textId="07AEFEBE" w:rsidR="009B524A" w:rsidRPr="0047131A"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Ken Battle (2018). “Social policy-making still stealthy after all these years,” Policy Options </w:t>
      </w:r>
      <w:proofErr w:type="spellStart"/>
      <w:r w:rsidRPr="0047131A">
        <w:rPr>
          <w:sz w:val="20"/>
          <w:szCs w:val="20"/>
        </w:rPr>
        <w:t>Politiques</w:t>
      </w:r>
      <w:proofErr w:type="spellEnd"/>
      <w:r>
        <w:rPr>
          <w:sz w:val="20"/>
          <w:szCs w:val="20"/>
        </w:rPr>
        <w:t>, online:</w:t>
      </w:r>
      <w:r w:rsidRPr="0047131A">
        <w:rPr>
          <w:sz w:val="20"/>
          <w:szCs w:val="20"/>
        </w:rPr>
        <w:t xml:space="preserve"> </w:t>
      </w:r>
      <w:hyperlink r:id="rId382" w:history="1">
        <w:r w:rsidRPr="000E4347">
          <w:rPr>
            <w:rStyle w:val="Hyperlink"/>
            <w:sz w:val="20"/>
            <w:szCs w:val="20"/>
          </w:rPr>
          <w:t>https://policyoptions.irpp.org/magazines/july-2018/social-policy-making-still-stealthy-years/</w:t>
        </w:r>
      </w:hyperlink>
      <w:r>
        <w:rPr>
          <w:sz w:val="20"/>
          <w:szCs w:val="20"/>
        </w:rPr>
        <w:t xml:space="preserve"> </w:t>
      </w:r>
    </w:p>
  </w:footnote>
  <w:footnote w:id="321">
    <w:p w14:paraId="000003D1" w14:textId="37CB6436" w:rsidR="009B524A" w:rsidRPr="0047131A" w:rsidRDefault="009B524A" w:rsidP="00121B5D">
      <w:pPr>
        <w:spacing w:before="120" w:after="120" w:line="240" w:lineRule="auto"/>
        <w:rPr>
          <w:sz w:val="20"/>
          <w:szCs w:val="20"/>
        </w:rPr>
      </w:pPr>
      <w:r w:rsidRPr="0047131A">
        <w:rPr>
          <w:sz w:val="20"/>
          <w:szCs w:val="20"/>
          <w:vertAlign w:val="superscript"/>
        </w:rPr>
        <w:footnoteRef/>
      </w:r>
      <w:r w:rsidRPr="0047131A">
        <w:rPr>
          <w:sz w:val="20"/>
          <w:szCs w:val="20"/>
        </w:rPr>
        <w:t xml:space="preserve"> Jennifer </w:t>
      </w:r>
      <w:proofErr w:type="spellStart"/>
      <w:r w:rsidRPr="0047131A">
        <w:rPr>
          <w:sz w:val="20"/>
          <w:szCs w:val="20"/>
        </w:rPr>
        <w:t>Laidley</w:t>
      </w:r>
      <w:proofErr w:type="spellEnd"/>
      <w:r w:rsidRPr="0047131A">
        <w:rPr>
          <w:sz w:val="20"/>
          <w:szCs w:val="20"/>
        </w:rPr>
        <w:t xml:space="preserve"> and </w:t>
      </w:r>
      <w:proofErr w:type="spellStart"/>
      <w:r w:rsidRPr="0047131A">
        <w:rPr>
          <w:sz w:val="20"/>
          <w:szCs w:val="20"/>
        </w:rPr>
        <w:t>Mohay</w:t>
      </w:r>
      <w:proofErr w:type="spellEnd"/>
      <w:r w:rsidRPr="0047131A">
        <w:rPr>
          <w:sz w:val="20"/>
          <w:szCs w:val="20"/>
        </w:rPr>
        <w:t xml:space="preserve"> </w:t>
      </w:r>
      <w:proofErr w:type="spellStart"/>
      <w:r w:rsidRPr="0047131A">
        <w:rPr>
          <w:sz w:val="20"/>
          <w:szCs w:val="20"/>
        </w:rPr>
        <w:t>Tabbra</w:t>
      </w:r>
      <w:proofErr w:type="spellEnd"/>
      <w:r w:rsidRPr="0047131A">
        <w:rPr>
          <w:sz w:val="20"/>
          <w:szCs w:val="20"/>
        </w:rPr>
        <w:t xml:space="preserve"> (202</w:t>
      </w:r>
      <w:r>
        <w:rPr>
          <w:sz w:val="20"/>
          <w:szCs w:val="20"/>
        </w:rPr>
        <w:t>4</w:t>
      </w:r>
      <w:r w:rsidRPr="0047131A">
        <w:rPr>
          <w:sz w:val="20"/>
          <w:szCs w:val="20"/>
        </w:rPr>
        <w:t>). Welfare in Canada, 202</w:t>
      </w:r>
      <w:r>
        <w:rPr>
          <w:sz w:val="20"/>
          <w:szCs w:val="20"/>
        </w:rPr>
        <w:t>3</w:t>
      </w:r>
      <w:r w:rsidRPr="0047131A">
        <w:rPr>
          <w:sz w:val="20"/>
          <w:szCs w:val="20"/>
        </w:rPr>
        <w:t xml:space="preserve">. Toronto: </w:t>
      </w:r>
      <w:proofErr w:type="spellStart"/>
      <w:r w:rsidRPr="0047131A">
        <w:rPr>
          <w:sz w:val="20"/>
          <w:szCs w:val="20"/>
        </w:rPr>
        <w:t>Maytree</w:t>
      </w:r>
      <w:proofErr w:type="spellEnd"/>
      <w:r>
        <w:rPr>
          <w:sz w:val="20"/>
          <w:szCs w:val="20"/>
        </w:rPr>
        <w:t xml:space="preserve">, online: </w:t>
      </w:r>
      <w:hyperlink r:id="rId383" w:history="1">
        <w:r w:rsidRPr="007D6B59">
          <w:rPr>
            <w:rStyle w:val="Hyperlink"/>
            <w:sz w:val="20"/>
            <w:szCs w:val="20"/>
          </w:rPr>
          <w:t>www.maytree.com/welfare-in-canada</w:t>
        </w:r>
      </w:hyperlink>
      <w:r w:rsidRPr="0047131A">
        <w:rPr>
          <w:sz w:val="20"/>
          <w:szCs w:val="20"/>
        </w:rPr>
        <w:t>,</w:t>
      </w:r>
      <w:r>
        <w:rPr>
          <w:sz w:val="20"/>
          <w:szCs w:val="20"/>
        </w:rPr>
        <w:t xml:space="preserve"> at 220 to 227.</w:t>
      </w:r>
      <w:r w:rsidRPr="0047131A">
        <w:rPr>
          <w:sz w:val="20"/>
          <w:szCs w:val="20"/>
        </w:rPr>
        <w:t xml:space="preserve"> </w:t>
      </w:r>
    </w:p>
  </w:footnote>
  <w:footnote w:id="322">
    <w:p w14:paraId="000003D5" w14:textId="588F125A" w:rsidR="009B524A" w:rsidRPr="0047131A" w:rsidRDefault="009B524A" w:rsidP="009B4767">
      <w:pPr>
        <w:spacing w:line="240" w:lineRule="auto"/>
        <w:rPr>
          <w:sz w:val="20"/>
          <w:szCs w:val="20"/>
          <w:highlight w:val="yellow"/>
        </w:rPr>
      </w:pPr>
      <w:r w:rsidRPr="0047131A">
        <w:rPr>
          <w:sz w:val="20"/>
          <w:szCs w:val="20"/>
          <w:vertAlign w:val="superscript"/>
        </w:rPr>
        <w:footnoteRef/>
      </w:r>
      <w:r w:rsidRPr="001B5DF4">
        <w:rPr>
          <w:b/>
          <w:sz w:val="20"/>
          <w:szCs w:val="20"/>
        </w:rPr>
        <w:t xml:space="preserve"> </w:t>
      </w:r>
      <w:proofErr w:type="spellStart"/>
      <w:r w:rsidRPr="006C5E4F">
        <w:rPr>
          <w:sz w:val="20"/>
          <w:szCs w:val="20"/>
        </w:rPr>
        <w:t>Mitra</w:t>
      </w:r>
      <w:proofErr w:type="spellEnd"/>
      <w:r w:rsidRPr="006C5E4F">
        <w:rPr>
          <w:sz w:val="20"/>
          <w:szCs w:val="20"/>
        </w:rPr>
        <w:t xml:space="preserve">, Sophie and Palmer, Michael and Kim, </w:t>
      </w:r>
      <w:proofErr w:type="spellStart"/>
      <w:r w:rsidRPr="006C5E4F">
        <w:rPr>
          <w:sz w:val="20"/>
          <w:szCs w:val="20"/>
        </w:rPr>
        <w:t>Hoolda</w:t>
      </w:r>
      <w:proofErr w:type="spellEnd"/>
      <w:r w:rsidRPr="006C5E4F">
        <w:rPr>
          <w:sz w:val="20"/>
          <w:szCs w:val="20"/>
        </w:rPr>
        <w:t xml:space="preserve"> and Mont, Daniel and </w:t>
      </w:r>
      <w:proofErr w:type="spellStart"/>
      <w:r w:rsidRPr="006C5E4F">
        <w:rPr>
          <w:sz w:val="20"/>
          <w:szCs w:val="20"/>
        </w:rPr>
        <w:t>Groce</w:t>
      </w:r>
      <w:proofErr w:type="spellEnd"/>
      <w:r w:rsidRPr="006C5E4F">
        <w:rPr>
          <w:sz w:val="20"/>
          <w:szCs w:val="20"/>
        </w:rPr>
        <w:t xml:space="preserve">, Nora, Extra Costs of Living with a Disability: A Review and Agenda for Research (April 1, 2017). Disability and Health Journal, </w:t>
      </w:r>
      <w:r>
        <w:rPr>
          <w:sz w:val="20"/>
          <w:szCs w:val="20"/>
        </w:rPr>
        <w:t xml:space="preserve">online: </w:t>
      </w:r>
      <w:hyperlink r:id="rId384" w:history="1">
        <w:r w:rsidRPr="00963CBF">
          <w:rPr>
            <w:rStyle w:val="Hyperlink"/>
            <w:sz w:val="20"/>
            <w:szCs w:val="20"/>
          </w:rPr>
          <w:t>10.1016/j.dhjo.2017.04.007</w:t>
        </w:r>
      </w:hyperlink>
      <w:r>
        <w:rPr>
          <w:sz w:val="20"/>
          <w:szCs w:val="20"/>
        </w:rPr>
        <w:t>.</w:t>
      </w:r>
    </w:p>
  </w:footnote>
  <w:footnote w:id="323">
    <w:p w14:paraId="00000394" w14:textId="1DD5D3B3" w:rsidR="009B524A" w:rsidRPr="0047131A" w:rsidRDefault="009B524A" w:rsidP="009B4767">
      <w:pPr>
        <w:pBdr>
          <w:top w:val="nil"/>
          <w:left w:val="nil"/>
          <w:bottom w:val="nil"/>
          <w:right w:val="nil"/>
          <w:between w:val="nil"/>
        </w:pBdr>
        <w:spacing w:line="240" w:lineRule="auto"/>
        <w:rPr>
          <w:rFonts w:eastAsia="Times New Roman"/>
          <w:color w:val="000000"/>
          <w:sz w:val="20"/>
          <w:szCs w:val="20"/>
        </w:rPr>
      </w:pPr>
      <w:r w:rsidRPr="0047131A">
        <w:rPr>
          <w:sz w:val="20"/>
          <w:szCs w:val="20"/>
          <w:vertAlign w:val="superscript"/>
        </w:rPr>
        <w:footnoteRef/>
      </w:r>
      <w:r w:rsidRPr="0047131A">
        <w:rPr>
          <w:rFonts w:eastAsia="Times New Roman"/>
          <w:color w:val="000000"/>
          <w:sz w:val="20"/>
          <w:szCs w:val="20"/>
        </w:rPr>
        <w:t xml:space="preserve"> Elections Canada</w:t>
      </w:r>
      <w:r>
        <w:rPr>
          <w:rFonts w:eastAsia="Times New Roman"/>
          <w:color w:val="000000"/>
          <w:sz w:val="20"/>
          <w:szCs w:val="20"/>
        </w:rPr>
        <w:t xml:space="preserve">, “Electors with Disabilities”, online: </w:t>
      </w:r>
      <w:hyperlink r:id="rId385" w:history="1">
        <w:r w:rsidRPr="00E13F28">
          <w:rPr>
            <w:rStyle w:val="Hyperlink"/>
            <w:rFonts w:eastAsia="Times New Roman"/>
            <w:sz w:val="20"/>
            <w:szCs w:val="20"/>
          </w:rPr>
          <w:t>https://www.elections.ca/content.aspx?section=res&amp;dir=rec/part/dis&amp;document=index&amp;lang=e</w:t>
        </w:r>
      </w:hyperlink>
      <w:proofErr w:type="gramStart"/>
      <w:r>
        <w:rPr>
          <w:rFonts w:eastAsia="Times New Roman"/>
          <w:color w:val="000000"/>
          <w:sz w:val="20"/>
          <w:szCs w:val="20"/>
        </w:rPr>
        <w:t>Further</w:t>
      </w:r>
      <w:proofErr w:type="gramEnd"/>
      <w:r>
        <w:rPr>
          <w:rFonts w:eastAsia="Times New Roman"/>
          <w:color w:val="000000"/>
          <w:sz w:val="20"/>
          <w:szCs w:val="20"/>
        </w:rPr>
        <w:t>, “only 50% of electors with a disability were aware of Election Canada’s accessibility voting tools and services.”</w:t>
      </w:r>
      <w:r w:rsidRPr="0047131A" w:rsidDel="00CC0938">
        <w:rPr>
          <w:rFonts w:eastAsia="Times New Roman"/>
          <w:color w:val="000000"/>
          <w:sz w:val="20"/>
          <w:szCs w:val="20"/>
        </w:rPr>
        <w:t xml:space="preserve"> </w:t>
      </w:r>
      <w:r>
        <w:rPr>
          <w:rFonts w:eastAsia="Times New Roman"/>
          <w:color w:val="000000"/>
          <w:sz w:val="20"/>
          <w:szCs w:val="20"/>
        </w:rPr>
        <w:t>National Electors Study on the 43</w:t>
      </w:r>
      <w:r w:rsidRPr="004F0E55">
        <w:rPr>
          <w:rFonts w:eastAsia="Times New Roman"/>
          <w:color w:val="000000"/>
          <w:sz w:val="20"/>
          <w:szCs w:val="20"/>
          <w:vertAlign w:val="superscript"/>
        </w:rPr>
        <w:t>rd</w:t>
      </w:r>
      <w:r>
        <w:rPr>
          <w:rFonts w:eastAsia="Times New Roman"/>
          <w:color w:val="000000"/>
          <w:sz w:val="20"/>
          <w:szCs w:val="20"/>
        </w:rPr>
        <w:t xml:space="preserve"> Canadian Federal general Election: Report on Voter Experience (2020) at 40, online: </w:t>
      </w:r>
      <w:hyperlink r:id="rId386" w:history="1">
        <w:r w:rsidRPr="00E13F28">
          <w:rPr>
            <w:rStyle w:val="Hyperlink"/>
            <w:rFonts w:eastAsia="Times New Roman"/>
            <w:sz w:val="20"/>
            <w:szCs w:val="20"/>
          </w:rPr>
          <w:t>https://www.elections.ca/res/rec/eval/pes2019/nes/nesve/nesve2020_e.pdf</w:t>
        </w:r>
      </w:hyperlink>
      <w:r>
        <w:rPr>
          <w:rFonts w:eastAsia="Times New Roman"/>
          <w:color w:val="000000"/>
          <w:sz w:val="20"/>
          <w:szCs w:val="20"/>
        </w:rPr>
        <w:t>.</w:t>
      </w:r>
    </w:p>
  </w:footnote>
  <w:footnote w:id="324">
    <w:p w14:paraId="00000395" w14:textId="12FF51EC" w:rsidR="009B524A" w:rsidRPr="0047131A" w:rsidRDefault="009B524A" w:rsidP="009B4767">
      <w:pPr>
        <w:pBdr>
          <w:top w:val="nil"/>
          <w:left w:val="nil"/>
          <w:bottom w:val="nil"/>
          <w:right w:val="nil"/>
          <w:between w:val="nil"/>
        </w:pBdr>
        <w:spacing w:line="240" w:lineRule="auto"/>
        <w:rPr>
          <w:rFonts w:eastAsia="Times New Roman"/>
          <w:color w:val="000000"/>
          <w:sz w:val="20"/>
          <w:szCs w:val="20"/>
        </w:rPr>
      </w:pPr>
      <w:r w:rsidRPr="0047131A">
        <w:rPr>
          <w:sz w:val="20"/>
          <w:szCs w:val="20"/>
          <w:vertAlign w:val="superscript"/>
        </w:rPr>
        <w:footnoteRef/>
      </w:r>
      <w:r w:rsidRPr="0047131A">
        <w:rPr>
          <w:rFonts w:eastAsia="Times New Roman"/>
          <w:color w:val="000000"/>
          <w:sz w:val="20"/>
          <w:szCs w:val="20"/>
        </w:rPr>
        <w:t xml:space="preserve"> </w:t>
      </w:r>
      <w:r w:rsidRPr="006C5E4F">
        <w:rPr>
          <w:rFonts w:eastAsia="Times New Roman"/>
          <w:i/>
          <w:color w:val="000000"/>
          <w:sz w:val="20"/>
          <w:szCs w:val="20"/>
        </w:rPr>
        <w:t xml:space="preserve">Ibid. </w:t>
      </w:r>
    </w:p>
  </w:footnote>
  <w:footnote w:id="325">
    <w:p w14:paraId="44EDA85B" w14:textId="4F887000" w:rsidR="009B524A" w:rsidRDefault="009B524A" w:rsidP="009B4767">
      <w:pPr>
        <w:pStyle w:val="FootnoteText"/>
      </w:pPr>
      <w:r>
        <w:rPr>
          <w:rStyle w:val="FootnoteReference"/>
        </w:rPr>
        <w:footnoteRef/>
      </w:r>
      <w:r>
        <w:t xml:space="preserve"> The </w:t>
      </w:r>
      <w:r w:rsidRPr="001B5DF4">
        <w:rPr>
          <w:i/>
        </w:rPr>
        <w:t>Canada Elections Act</w:t>
      </w:r>
      <w:r w:rsidRPr="001559BF">
        <w:t xml:space="preserve"> (S.C. 2000, c. 9)</w:t>
      </w:r>
      <w:r>
        <w:t xml:space="preserve"> does not include </w:t>
      </w:r>
      <w:proofErr w:type="spellStart"/>
      <w:r>
        <w:t>televoting</w:t>
      </w:r>
      <w:proofErr w:type="spellEnd"/>
      <w:r>
        <w:t xml:space="preserve"> or electronic voting; Elections Canada, “Technology and the Voting Process”, online: </w:t>
      </w:r>
      <w:hyperlink r:id="rId387" w:history="1">
        <w:r w:rsidRPr="007D6B59">
          <w:rPr>
            <w:rStyle w:val="Hyperlink"/>
          </w:rPr>
          <w:t>https://www.elections.ca/content.aspx?section=res&amp;dir=rec/tech/tec&amp;document=p5&amp;lang=e</w:t>
        </w:r>
      </w:hyperlink>
      <w:r>
        <w:t xml:space="preserve">; Voting at some municipal levels have experimented with electronic voting but Canada lags behind other territories in online voting, </w:t>
      </w:r>
      <w:proofErr w:type="spellStart"/>
      <w:r>
        <w:t>Waqas</w:t>
      </w:r>
      <w:proofErr w:type="spellEnd"/>
      <w:r>
        <w:t xml:space="preserve"> </w:t>
      </w:r>
      <w:proofErr w:type="spellStart"/>
      <w:r>
        <w:t>Chughtai</w:t>
      </w:r>
      <w:proofErr w:type="spellEnd"/>
      <w:r>
        <w:t xml:space="preserve">, “Online voting is growing in Canada, raising calls for clear standards”, CBC News, October 2022, online: </w:t>
      </w:r>
      <w:hyperlink r:id="rId388" w:history="1">
        <w:r w:rsidRPr="000E4347">
          <w:rPr>
            <w:rStyle w:val="Hyperlink"/>
          </w:rPr>
          <w:t>https://www.cbc.ca/news/canada/online-voting-ontario-elections-1.6623659</w:t>
        </w:r>
      </w:hyperlink>
      <w:r>
        <w:t xml:space="preserve"> </w:t>
      </w:r>
    </w:p>
  </w:footnote>
  <w:footnote w:id="326">
    <w:p w14:paraId="00000396" w14:textId="5CDE5CC6" w:rsidR="009B524A" w:rsidRPr="0047131A" w:rsidRDefault="009B524A" w:rsidP="009B4767">
      <w:pPr>
        <w:pBdr>
          <w:top w:val="nil"/>
          <w:left w:val="nil"/>
          <w:bottom w:val="nil"/>
          <w:right w:val="nil"/>
          <w:between w:val="nil"/>
        </w:pBdr>
        <w:spacing w:line="240" w:lineRule="auto"/>
        <w:rPr>
          <w:color w:val="000000"/>
          <w:sz w:val="20"/>
          <w:szCs w:val="20"/>
        </w:rPr>
      </w:pPr>
      <w:r w:rsidRPr="0047131A">
        <w:rPr>
          <w:sz w:val="20"/>
          <w:szCs w:val="20"/>
          <w:vertAlign w:val="superscript"/>
        </w:rPr>
        <w:footnoteRef/>
      </w:r>
      <w:r w:rsidRPr="0047131A">
        <w:rPr>
          <w:color w:val="000000"/>
          <w:sz w:val="20"/>
          <w:szCs w:val="20"/>
        </w:rPr>
        <w:t xml:space="preserve"> Some people in the ME/FM community are home-bound and cannot cope with administration, but would still like to participate in the election process. Elections Canada will come to private homes on request, look after the administrative matters, hand over a ballot package, and take away the completed ballot</w:t>
      </w:r>
      <w:r>
        <w:rPr>
          <w:color w:val="000000"/>
          <w:sz w:val="20"/>
          <w:szCs w:val="20"/>
        </w:rPr>
        <w:t>, but</w:t>
      </w:r>
      <w:r w:rsidRPr="0047131A">
        <w:rPr>
          <w:color w:val="000000"/>
          <w:sz w:val="20"/>
          <w:szCs w:val="20"/>
        </w:rPr>
        <w:t xml:space="preserve"> this service is not advertised. </w:t>
      </w:r>
      <w:r>
        <w:rPr>
          <w:color w:val="000000"/>
          <w:sz w:val="20"/>
          <w:szCs w:val="20"/>
        </w:rPr>
        <w:t>The National ME/MF Action Network has asked</w:t>
      </w:r>
      <w:r w:rsidRPr="0047131A">
        <w:rPr>
          <w:color w:val="000000"/>
          <w:sz w:val="20"/>
          <w:szCs w:val="20"/>
        </w:rPr>
        <w:t xml:space="preserve"> that this service be readily apparent on the Elections Canada website</w:t>
      </w:r>
      <w:r>
        <w:rPr>
          <w:color w:val="000000"/>
          <w:sz w:val="20"/>
          <w:szCs w:val="20"/>
        </w:rPr>
        <w:t>,</w:t>
      </w:r>
      <w:r w:rsidRPr="0047131A">
        <w:rPr>
          <w:color w:val="000000"/>
          <w:sz w:val="20"/>
          <w:szCs w:val="20"/>
        </w:rPr>
        <w:t xml:space="preserve"> National ME/MF Action Network. 2016. Quest Newsletter</w:t>
      </w:r>
      <w:r>
        <w:rPr>
          <w:color w:val="000000"/>
          <w:sz w:val="20"/>
          <w:szCs w:val="20"/>
        </w:rPr>
        <w:t xml:space="preserve">, online: </w:t>
      </w:r>
      <w:hyperlink r:id="rId389" w:history="1">
        <w:r w:rsidRPr="000E4347">
          <w:rPr>
            <w:rStyle w:val="Hyperlink"/>
            <w:sz w:val="20"/>
            <w:szCs w:val="20"/>
          </w:rPr>
          <w:t>https://www.mefmaction.com/images/stories/quest_newsletters/Quest106.pdf</w:t>
        </w:r>
      </w:hyperlink>
      <w:r>
        <w:rPr>
          <w:color w:val="000000"/>
          <w:sz w:val="20"/>
          <w:szCs w:val="20"/>
        </w:rPr>
        <w:t xml:space="preserve"> </w:t>
      </w:r>
      <w:r w:rsidRPr="00567044" w:rsidDel="009934D6">
        <w:rPr>
          <w:color w:val="000000"/>
          <w:sz w:val="20"/>
          <w:szCs w:val="20"/>
        </w:rPr>
        <w:t xml:space="preserve"> </w:t>
      </w:r>
    </w:p>
  </w:footnote>
  <w:footnote w:id="327">
    <w:p w14:paraId="4897AA93" w14:textId="64F6E411" w:rsidR="009B524A" w:rsidRDefault="009B524A">
      <w:pPr>
        <w:pStyle w:val="FootnoteText"/>
      </w:pPr>
      <w:r>
        <w:rPr>
          <w:rStyle w:val="FootnoteReference"/>
        </w:rPr>
        <w:footnoteRef/>
      </w:r>
      <w:r>
        <w:t xml:space="preserve"> In 2015, people with disabilities were less likely (15.0% vs. 21.2%) to participate in sports, exercise or outdoor activities, Christina </w:t>
      </w:r>
      <w:proofErr w:type="spellStart"/>
      <w:r>
        <w:t>Kevins</w:t>
      </w:r>
      <w:proofErr w:type="spellEnd"/>
      <w:r>
        <w:t>, et al., “</w:t>
      </w:r>
      <w:r w:rsidRPr="00D256AC">
        <w:t>Time use among persons with disabilities in Canada</w:t>
      </w:r>
      <w:r>
        <w:t xml:space="preserve">”, December 2022, online: </w:t>
      </w:r>
      <w:hyperlink r:id="rId390" w:history="1">
        <w:r w:rsidRPr="000E4347">
          <w:rPr>
            <w:rStyle w:val="Hyperlink"/>
          </w:rPr>
          <w:t>https://www150.statcan.gc.ca/n1/pub/89-654-x/89-654-x2022001-eng.htm</w:t>
        </w:r>
      </w:hyperlink>
      <w:r>
        <w:t xml:space="preserve">  </w:t>
      </w:r>
    </w:p>
  </w:footnote>
  <w:footnote w:id="328">
    <w:p w14:paraId="452E257E" w14:textId="6F6661A7" w:rsidR="009B524A" w:rsidRDefault="009B524A" w:rsidP="00DC0C14">
      <w:pPr>
        <w:pStyle w:val="FootnoteText"/>
      </w:pPr>
      <w:r>
        <w:rPr>
          <w:rStyle w:val="FootnoteReference"/>
        </w:rPr>
        <w:footnoteRef/>
      </w:r>
      <w:r>
        <w:t xml:space="preserve"> Lack of resources in the community and social stigma can be a barrier to physical activity for some people with disabilities, </w:t>
      </w:r>
      <w:proofErr w:type="spellStart"/>
      <w:r>
        <w:t>Afolasade</w:t>
      </w:r>
      <w:proofErr w:type="spellEnd"/>
      <w:r>
        <w:t xml:space="preserve"> </w:t>
      </w:r>
      <w:proofErr w:type="spellStart"/>
      <w:r>
        <w:t>Fakolade</w:t>
      </w:r>
      <w:proofErr w:type="spellEnd"/>
      <w:r>
        <w:t xml:space="preserve"> et al. “</w:t>
      </w:r>
      <w:r w:rsidRPr="00DC0C14">
        <w:t>Understanding leisure-time physical activity: Voices of people with MS who have moderate-to-severe disability and their family caregivers</w:t>
      </w:r>
      <w:r>
        <w:t xml:space="preserve">”, July 2017, online: </w:t>
      </w:r>
      <w:hyperlink r:id="rId391" w:history="1">
        <w:r w:rsidRPr="007D6B59">
          <w:rPr>
            <w:rStyle w:val="Hyperlink"/>
          </w:rPr>
          <w:t>https://doi.org/10.1111/hex.12600</w:t>
        </w:r>
      </w:hyperlink>
      <w:r>
        <w:t xml:space="preserve">; Physical inaccessibility and the built environment had negative impact on perceived social isolation for Ontarians with spinal cord injury, Stephanie R. </w:t>
      </w:r>
      <w:proofErr w:type="spellStart"/>
      <w:r>
        <w:t>Cimino</w:t>
      </w:r>
      <w:proofErr w:type="spellEnd"/>
      <w:r>
        <w:t xml:space="preserve"> et al., “</w:t>
      </w:r>
      <w:r w:rsidRPr="00DC0C14">
        <w:t>An exploration of perceived social isolation among persons with spinal cord injury in Ontario, Canada: a qualitative study</w:t>
      </w:r>
      <w:r>
        <w:t xml:space="preserve">”, December 2020, online: </w:t>
      </w:r>
      <w:hyperlink r:id="rId392" w:history="1">
        <w:r w:rsidRPr="007D6B59">
          <w:rPr>
            <w:rStyle w:val="Hyperlink"/>
          </w:rPr>
          <w:t>https://doi.org/10.1080/09638288.2020.1861485</w:t>
        </w:r>
      </w:hyperlink>
      <w:r>
        <w:t>; Parents of children with cerebral palsy in Quebec lacked the resources and not aware of available supports for activities, Jinan Zeidan et al., “</w:t>
      </w:r>
      <w:r w:rsidRPr="00DC0C14">
        <w:t>Look Around Me: Environmental and Socio-Economic Factors Related to Community Participation for Children with Cerebral Palsy in Québec</w:t>
      </w:r>
      <w:r>
        <w:t xml:space="preserve">”, October 2019, online: </w:t>
      </w:r>
      <w:hyperlink r:id="rId393" w:history="1">
        <w:r w:rsidRPr="007D6B59">
          <w:rPr>
            <w:rStyle w:val="Hyperlink"/>
          </w:rPr>
          <w:t>https://doi.org/10.1080/01942638.2020.1867693</w:t>
        </w:r>
      </w:hyperlink>
      <w:r>
        <w:t xml:space="preserve">; In rural communities transportation, access to information about activities, and not having disability related needs accommodated caused additional barriers to community participation for older adults, Melanie </w:t>
      </w:r>
      <w:proofErr w:type="spellStart"/>
      <w:r>
        <w:t>Levasseur</w:t>
      </w:r>
      <w:proofErr w:type="spellEnd"/>
      <w:r>
        <w:t>, “</w:t>
      </w:r>
      <w:r w:rsidRPr="00AC0040">
        <w:t>Social participation needs of older adults living in a rural regional county municipality: toward reducing situations of isolation and vulnerability</w:t>
      </w:r>
      <w:r>
        <w:t xml:space="preserve">”, November 2020, online: </w:t>
      </w:r>
      <w:hyperlink r:id="rId394" w:history="1">
        <w:r w:rsidRPr="000E4347">
          <w:rPr>
            <w:rStyle w:val="Hyperlink"/>
          </w:rPr>
          <w:t>https://link.springer.com/article/10.1186/s12877-020-01849-5</w:t>
        </w:r>
      </w:hyperlink>
      <w:r>
        <w:t xml:space="preserve"> </w:t>
      </w:r>
    </w:p>
  </w:footnote>
  <w:footnote w:id="329">
    <w:p w14:paraId="55B1A38E" w14:textId="0340EBA5" w:rsidR="009B524A" w:rsidRDefault="009B524A">
      <w:pPr>
        <w:pStyle w:val="FootnoteText"/>
      </w:pPr>
      <w:r>
        <w:rPr>
          <w:rStyle w:val="FootnoteReference"/>
        </w:rPr>
        <w:footnoteRef/>
      </w:r>
      <w:r>
        <w:t xml:space="preserve"> Engage Aurora, “Town of Aurora: Mapping Recreation for Persons with Disabilities”, August 2024, online: </w:t>
      </w:r>
      <w:hyperlink r:id="rId395" w:history="1">
        <w:r w:rsidRPr="000E4347">
          <w:rPr>
            <w:rStyle w:val="Hyperlink"/>
          </w:rPr>
          <w:t>https://engageaurora.ca/40927/widgets/170350/documents/137699</w:t>
        </w:r>
      </w:hyperlink>
      <w:r>
        <w:t xml:space="preserve"> </w:t>
      </w:r>
    </w:p>
  </w:footnote>
  <w:footnote w:id="330">
    <w:p w14:paraId="4758E067" w14:textId="2FD54B95" w:rsidR="009B524A" w:rsidRDefault="009B524A">
      <w:pPr>
        <w:pStyle w:val="FootnoteText"/>
      </w:pPr>
      <w:r>
        <w:rPr>
          <w:rStyle w:val="FootnoteReference"/>
        </w:rPr>
        <w:footnoteRef/>
      </w:r>
      <w:r>
        <w:t xml:space="preserve"> </w:t>
      </w:r>
      <w:r w:rsidRPr="001B5DF4">
        <w:rPr>
          <w:i/>
        </w:rPr>
        <w:t>Ibid.</w:t>
      </w:r>
      <w:r>
        <w:t xml:space="preserve"> </w:t>
      </w:r>
    </w:p>
  </w:footnote>
  <w:footnote w:id="331">
    <w:p w14:paraId="32EFC3EE" w14:textId="082DCA94" w:rsidR="009B524A" w:rsidRDefault="009B524A">
      <w:pPr>
        <w:pStyle w:val="FootnoteText"/>
      </w:pPr>
      <w:r>
        <w:rPr>
          <w:rStyle w:val="FootnoteReference"/>
        </w:rPr>
        <w:footnoteRef/>
      </w:r>
      <w:r>
        <w:t xml:space="preserve"> For example, the Art Gallery of Ontario offers in-person and online accessible programming through the “Access to Art Resource Hub”, online: </w:t>
      </w:r>
      <w:hyperlink r:id="rId396" w:history="1">
        <w:r w:rsidRPr="000E4347">
          <w:rPr>
            <w:rStyle w:val="Hyperlink"/>
          </w:rPr>
          <w:t>https://ago.ca/visit/accessibility-ago/access-to-art</w:t>
        </w:r>
      </w:hyperlink>
      <w:r>
        <w:t xml:space="preserve"> </w:t>
      </w:r>
    </w:p>
  </w:footnote>
  <w:footnote w:id="332">
    <w:p w14:paraId="5DC0B7AF" w14:textId="7D328914" w:rsidR="009B524A" w:rsidRDefault="009B524A">
      <w:pPr>
        <w:pStyle w:val="FootnoteText"/>
      </w:pPr>
      <w:r>
        <w:rPr>
          <w:rStyle w:val="FootnoteReference"/>
        </w:rPr>
        <w:footnoteRef/>
      </w:r>
      <w:r>
        <w:t xml:space="preserve"> For example, the Winnipeg Public Library offers story time programming for children who are Deaf and hard of hearing and for children on the autism spectrum, Winnipeg Public Library, “Programs and Spaces”, online: </w:t>
      </w:r>
      <w:hyperlink r:id="rId397" w:history="1">
        <w:r w:rsidRPr="007D6B59">
          <w:rPr>
            <w:rStyle w:val="Hyperlink"/>
          </w:rPr>
          <w:t>https://wpl.winnipeg.ca/library/ourservices/accessible/programsandspaces.asp</w:t>
        </w:r>
      </w:hyperlink>
      <w:r>
        <w:t xml:space="preserve"> </w:t>
      </w:r>
    </w:p>
  </w:footnote>
  <w:footnote w:id="333">
    <w:p w14:paraId="000003B7" w14:textId="424DC8FA" w:rsidR="009B524A" w:rsidRPr="0047131A"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In recent years, people with disabilities have had little input to and awareness of the design of the Canadian Survey on Disability (CSD), or to the disability components of other Statistics Canada surveys, or the disability-related reports Statistics Canada and other federal departments have generated. Accordingly, the data and reporting have fallen short of addressing key knowledge gaps and reflecting a robust approach to monitoring the implementation of the </w:t>
      </w:r>
      <w:r w:rsidRPr="007C7751">
        <w:rPr>
          <w:i/>
          <w:sz w:val="20"/>
          <w:szCs w:val="20"/>
        </w:rPr>
        <w:t>CRPD</w:t>
      </w:r>
      <w:r w:rsidRPr="0047131A">
        <w:rPr>
          <w:sz w:val="20"/>
          <w:szCs w:val="20"/>
        </w:rPr>
        <w:t xml:space="preserve"> and SDGs.</w:t>
      </w:r>
    </w:p>
  </w:footnote>
  <w:footnote w:id="334">
    <w:p w14:paraId="000003B8" w14:textId="3999809E" w:rsidR="009B524A" w:rsidRPr="0047131A"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People who are under-represented in Canadian research and about whom the availability and adequacy of data have been problematic includes</w:t>
      </w:r>
      <w:r>
        <w:rPr>
          <w:sz w:val="20"/>
          <w:szCs w:val="20"/>
        </w:rPr>
        <w:t>:</w:t>
      </w:r>
      <w:r w:rsidRPr="0047131A">
        <w:rPr>
          <w:sz w:val="20"/>
          <w:szCs w:val="20"/>
        </w:rPr>
        <w:t xml:space="preserve"> children and adults wit</w:t>
      </w:r>
      <w:r>
        <w:rPr>
          <w:sz w:val="20"/>
          <w:szCs w:val="20"/>
        </w:rPr>
        <w:t xml:space="preserve">h disabilities who are blind, </w:t>
      </w:r>
      <w:r w:rsidRPr="0047131A">
        <w:rPr>
          <w:sz w:val="20"/>
          <w:szCs w:val="20"/>
        </w:rPr>
        <w:t>D</w:t>
      </w:r>
      <w:r>
        <w:rPr>
          <w:sz w:val="20"/>
          <w:szCs w:val="20"/>
        </w:rPr>
        <w:t>/d</w:t>
      </w:r>
      <w:r w:rsidRPr="0047131A">
        <w:rPr>
          <w:sz w:val="20"/>
          <w:szCs w:val="20"/>
        </w:rPr>
        <w:t xml:space="preserve">eaf, and deafblind, people with intellectual, learning, and specific psychosocial (e.g., mental health) disabilities, people with </w:t>
      </w:r>
      <w:r>
        <w:rPr>
          <w:sz w:val="20"/>
          <w:szCs w:val="20"/>
        </w:rPr>
        <w:t>ME/FM</w:t>
      </w:r>
      <w:r w:rsidRPr="0047131A">
        <w:rPr>
          <w:sz w:val="20"/>
          <w:szCs w:val="20"/>
        </w:rPr>
        <w:t>, with spoken communication disabilities, who are “neuro-diverse” (e.g., on the autism spectrum), 2SLGBTQI+, and who are ethno-racially diverse, people with disabilities who live in First Nations, northern, and rural communities, in health-related institutions (including long-term care and nursing homes), residential facilities, and correctional facilities, and who are unhoused.</w:t>
      </w:r>
    </w:p>
  </w:footnote>
  <w:footnote w:id="335">
    <w:p w14:paraId="000003B9" w14:textId="7C8A7553" w:rsidR="009B524A" w:rsidRPr="0047131A" w:rsidRDefault="009B524A" w:rsidP="009B4767">
      <w:pPr>
        <w:spacing w:line="240" w:lineRule="auto"/>
        <w:rPr>
          <w:sz w:val="20"/>
          <w:szCs w:val="20"/>
        </w:rPr>
      </w:pPr>
      <w:r w:rsidRPr="0047131A">
        <w:rPr>
          <w:sz w:val="20"/>
          <w:szCs w:val="20"/>
          <w:vertAlign w:val="superscript"/>
        </w:rPr>
        <w:footnoteRef/>
      </w:r>
      <w:r w:rsidRPr="0047131A">
        <w:rPr>
          <w:sz w:val="20"/>
          <w:szCs w:val="20"/>
        </w:rPr>
        <w:t xml:space="preserve"> Difficulties have included the lack of disaggregated, “raw” data for widespread public use, public use data files that are considerably less detailed than the master data files on which they are based, programs for access to the master  files with details on disability that involve significant costs for </w:t>
      </w:r>
      <w:r>
        <w:rPr>
          <w:sz w:val="20"/>
          <w:szCs w:val="20"/>
        </w:rPr>
        <w:t>OPDS</w:t>
      </w:r>
      <w:r w:rsidRPr="0047131A">
        <w:rPr>
          <w:sz w:val="20"/>
          <w:szCs w:val="20"/>
        </w:rPr>
        <w:t>s, non-</w:t>
      </w:r>
      <w:r>
        <w:rPr>
          <w:sz w:val="20"/>
          <w:szCs w:val="20"/>
        </w:rPr>
        <w:t>aca</w:t>
      </w:r>
      <w:r w:rsidRPr="0047131A">
        <w:rPr>
          <w:sz w:val="20"/>
          <w:szCs w:val="20"/>
        </w:rPr>
        <w:t xml:space="preserve">demic, and some categories of </w:t>
      </w:r>
      <w:r>
        <w:rPr>
          <w:sz w:val="20"/>
          <w:szCs w:val="20"/>
        </w:rPr>
        <w:t>aca</w:t>
      </w:r>
      <w:r w:rsidRPr="0047131A">
        <w:rPr>
          <w:sz w:val="20"/>
          <w:szCs w:val="20"/>
        </w:rPr>
        <w:t>demic researchers, complex application and approval procedures, and data access that is time-limited and project-specific, all of which hampers flexibility for researchers to respond in a timely way to emergent policy and program issues.  Accordingly, the potentials have not been fully realized for the Canadian Survey on Disability, other major surveys such as the General Social Survey, Canadian Income Survey, and Canadian Community Health Survey, or federal/ provincial/ territorial administrative data sets, to yield readily usable data and the reasonably detailed reporting and analysis to address the ever-changing needs of diverse disability communities, governments, service providers, and the broader Canadian population.</w:t>
      </w:r>
    </w:p>
  </w:footnote>
  <w:footnote w:id="336">
    <w:p w14:paraId="00000426" w14:textId="26359205" w:rsidR="009B524A" w:rsidRPr="0047131A" w:rsidRDefault="009B524A" w:rsidP="00C2195C">
      <w:pPr>
        <w:spacing w:line="240" w:lineRule="auto"/>
        <w:rPr>
          <w:sz w:val="20"/>
          <w:szCs w:val="20"/>
        </w:rPr>
      </w:pPr>
      <w:r w:rsidRPr="0047131A">
        <w:rPr>
          <w:sz w:val="20"/>
          <w:szCs w:val="20"/>
          <w:vertAlign w:val="superscript"/>
        </w:rPr>
        <w:footnoteRef/>
      </w:r>
      <w:r w:rsidRPr="0047131A">
        <w:rPr>
          <w:sz w:val="20"/>
          <w:szCs w:val="20"/>
        </w:rPr>
        <w:t xml:space="preserve"> Articles 4(3), 7(3) and 33(3) outline Canada’s obligation to ensure the involvement of persons with disabilities, including children, in all aspects of </w:t>
      </w:r>
      <w:r w:rsidRPr="007C7751">
        <w:rPr>
          <w:i/>
          <w:sz w:val="20"/>
          <w:szCs w:val="20"/>
        </w:rPr>
        <w:t>CRPD</w:t>
      </w:r>
      <w:r w:rsidRPr="0047131A">
        <w:rPr>
          <w:sz w:val="20"/>
          <w:szCs w:val="20"/>
        </w:rPr>
        <w:t xml:space="preserve"> implementation and monitoring.</w:t>
      </w:r>
    </w:p>
  </w:footnote>
  <w:footnote w:id="337">
    <w:p w14:paraId="00000429" w14:textId="120B7DD4" w:rsidR="009B524A" w:rsidRPr="00121B5D" w:rsidRDefault="009B524A" w:rsidP="00C2195C">
      <w:pPr>
        <w:spacing w:after="240" w:line="240" w:lineRule="auto"/>
        <w:rPr>
          <w:b/>
          <w:sz w:val="20"/>
          <w:szCs w:val="20"/>
        </w:rPr>
      </w:pPr>
      <w:r w:rsidRPr="0047131A">
        <w:rPr>
          <w:sz w:val="20"/>
          <w:szCs w:val="20"/>
          <w:vertAlign w:val="superscript"/>
        </w:rPr>
        <w:footnoteRef/>
      </w:r>
      <w:r w:rsidRPr="0047131A">
        <w:rPr>
          <w:sz w:val="20"/>
          <w:szCs w:val="20"/>
        </w:rPr>
        <w:t xml:space="preserve"> This recommendation is included because presently, the CHRC has focused its monitoring on 3 issues only: housing, poverty, work and employment. It is unclear whether the CHRC will monitor other </w:t>
      </w:r>
      <w:r w:rsidRPr="007C7751">
        <w:rPr>
          <w:i/>
          <w:sz w:val="20"/>
          <w:szCs w:val="20"/>
        </w:rPr>
        <w:t>CRPD</w:t>
      </w:r>
      <w:r w:rsidRPr="0047131A">
        <w:rPr>
          <w:sz w:val="20"/>
          <w:szCs w:val="20"/>
        </w:rPr>
        <w:t xml:space="preserve"> rights. This focus on housing, poverty, work and employment was decided following a survey/ consultation conducted by the CHRC. However, disability communities have critiqued the lack of transparency in the robustness of the CHRC’s engagement process and analysis of the consultation data.</w:t>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D6" w14:textId="4D7A1942" w:rsidR="009B524A" w:rsidRPr="00611A12" w:rsidRDefault="009B524A" w:rsidP="00611A12">
    <w:pPr>
      <w:rPr>
        <w:b/>
        <w:sz w:val="20"/>
      </w:rPr>
    </w:pPr>
    <w:r w:rsidRPr="00611A12">
      <w:rPr>
        <w:b/>
        <w:sz w:val="20"/>
      </w:rPr>
      <w:t xml:space="preserve">Canadian Civil Society Parallel Report Group                                                     </w:t>
    </w:r>
    <w:r>
      <w:rPr>
        <w:b/>
        <w:sz w:val="20"/>
      </w:rPr>
      <w:t xml:space="preserve">         </w:t>
    </w:r>
    <w:r w:rsidRPr="00611A12">
      <w:rPr>
        <w:b/>
        <w:sz w:val="20"/>
      </w:rPr>
      <w:t>January 20, 2025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9730F"/>
    <w:multiLevelType w:val="hybridMultilevel"/>
    <w:tmpl w:val="BCA6D2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BF0361"/>
    <w:multiLevelType w:val="hybridMultilevel"/>
    <w:tmpl w:val="791EE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384B43"/>
    <w:multiLevelType w:val="multilevel"/>
    <w:tmpl w:val="0D1AF0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BF149E"/>
    <w:multiLevelType w:val="multilevel"/>
    <w:tmpl w:val="3CC4B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F600F19"/>
    <w:multiLevelType w:val="hybridMultilevel"/>
    <w:tmpl w:val="D95400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2271EEC"/>
    <w:multiLevelType w:val="hybridMultilevel"/>
    <w:tmpl w:val="138C67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76E0C8B"/>
    <w:multiLevelType w:val="multilevel"/>
    <w:tmpl w:val="DDF0DAB4"/>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18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18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180"/>
      </w:pPr>
    </w:lvl>
  </w:abstractNum>
  <w:abstractNum w:abstractNumId="7" w15:restartNumberingAfterBreak="0">
    <w:nsid w:val="1F9D0FD8"/>
    <w:multiLevelType w:val="multilevel"/>
    <w:tmpl w:val="F8ACA6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1544E8F"/>
    <w:multiLevelType w:val="hybridMultilevel"/>
    <w:tmpl w:val="090A493A"/>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9" w15:restartNumberingAfterBreak="0">
    <w:nsid w:val="23385FA4"/>
    <w:multiLevelType w:val="hybridMultilevel"/>
    <w:tmpl w:val="C0088B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42B485F"/>
    <w:multiLevelType w:val="hybridMultilevel"/>
    <w:tmpl w:val="D8AA81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97B1FA1"/>
    <w:multiLevelType w:val="hybridMultilevel"/>
    <w:tmpl w:val="5B9282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01337D"/>
    <w:multiLevelType w:val="multilevel"/>
    <w:tmpl w:val="029A4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BC306E7"/>
    <w:multiLevelType w:val="multilevel"/>
    <w:tmpl w:val="F0326628"/>
    <w:lvl w:ilvl="0">
      <w:start w:val="1"/>
      <w:numFmt w:val="bullet"/>
      <w:lvlText w:val="●"/>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FC13539"/>
    <w:multiLevelType w:val="multilevel"/>
    <w:tmpl w:val="17C2B4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2A117D1"/>
    <w:multiLevelType w:val="multilevel"/>
    <w:tmpl w:val="C8AE71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66E612D"/>
    <w:multiLevelType w:val="multilevel"/>
    <w:tmpl w:val="7AE64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68D00DE"/>
    <w:multiLevelType w:val="multilevel"/>
    <w:tmpl w:val="0BFAE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7AC70AC"/>
    <w:multiLevelType w:val="multilevel"/>
    <w:tmpl w:val="AD482F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AE65136"/>
    <w:multiLevelType w:val="multilevel"/>
    <w:tmpl w:val="84D2C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BA73FF7"/>
    <w:multiLevelType w:val="multilevel"/>
    <w:tmpl w:val="3AB25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CCF058D"/>
    <w:multiLevelType w:val="multilevel"/>
    <w:tmpl w:val="5AE21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E87135B"/>
    <w:multiLevelType w:val="multilevel"/>
    <w:tmpl w:val="9D4ABC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3BC57C5"/>
    <w:multiLevelType w:val="hybridMultilevel"/>
    <w:tmpl w:val="DE62E4CA"/>
    <w:lvl w:ilvl="0" w:tplc="10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5F17528"/>
    <w:multiLevelType w:val="multilevel"/>
    <w:tmpl w:val="902C55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6781E54"/>
    <w:multiLevelType w:val="multilevel"/>
    <w:tmpl w:val="4FE6AA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88F6244"/>
    <w:multiLevelType w:val="multilevel"/>
    <w:tmpl w:val="4FC005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C6169AB"/>
    <w:multiLevelType w:val="multilevel"/>
    <w:tmpl w:val="05781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3662B2F"/>
    <w:multiLevelType w:val="multilevel"/>
    <w:tmpl w:val="A648A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84646CD"/>
    <w:multiLevelType w:val="multilevel"/>
    <w:tmpl w:val="F56A8A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C840578"/>
    <w:multiLevelType w:val="multilevel"/>
    <w:tmpl w:val="13A02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C920DDD"/>
    <w:multiLevelType w:val="multilevel"/>
    <w:tmpl w:val="35848F2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 w15:restartNumberingAfterBreak="0">
    <w:nsid w:val="5CDB7E6A"/>
    <w:multiLevelType w:val="multilevel"/>
    <w:tmpl w:val="13087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4717C68"/>
    <w:multiLevelType w:val="multilevel"/>
    <w:tmpl w:val="0810B4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F3A4498"/>
    <w:multiLevelType w:val="multilevel"/>
    <w:tmpl w:val="6A6665BC"/>
    <w:lvl w:ilvl="0">
      <w:start w:val="1"/>
      <w:numFmt w:val="bullet"/>
      <w:lvlText w:val="●"/>
      <w:lvlJc w:val="left"/>
      <w:pPr>
        <w:ind w:left="360" w:hanging="360"/>
      </w:pPr>
    </w:lvl>
    <w:lvl w:ilvl="1">
      <w:start w:val="1"/>
      <w:numFmt w:val="bullet"/>
      <w:lvlText w:val="○"/>
      <w:lvlJc w:val="left"/>
      <w:pPr>
        <w:ind w:left="928"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71436919"/>
    <w:multiLevelType w:val="multilevel"/>
    <w:tmpl w:val="58BC94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3BD6B5F"/>
    <w:multiLevelType w:val="multilevel"/>
    <w:tmpl w:val="17C2B4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6433826"/>
    <w:multiLevelType w:val="multilevel"/>
    <w:tmpl w:val="76447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6C11F09"/>
    <w:multiLevelType w:val="multilevel"/>
    <w:tmpl w:val="9DDEFB10"/>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18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18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180"/>
      </w:pPr>
    </w:lvl>
  </w:abstractNum>
  <w:num w:numId="1">
    <w:abstractNumId w:val="20"/>
  </w:num>
  <w:num w:numId="2">
    <w:abstractNumId w:val="6"/>
  </w:num>
  <w:num w:numId="3">
    <w:abstractNumId w:val="28"/>
  </w:num>
  <w:num w:numId="4">
    <w:abstractNumId w:val="25"/>
  </w:num>
  <w:num w:numId="5">
    <w:abstractNumId w:val="24"/>
  </w:num>
  <w:num w:numId="6">
    <w:abstractNumId w:val="2"/>
  </w:num>
  <w:num w:numId="7">
    <w:abstractNumId w:val="33"/>
  </w:num>
  <w:num w:numId="8">
    <w:abstractNumId w:val="7"/>
  </w:num>
  <w:num w:numId="9">
    <w:abstractNumId w:val="38"/>
  </w:num>
  <w:num w:numId="10">
    <w:abstractNumId w:val="12"/>
  </w:num>
  <w:num w:numId="11">
    <w:abstractNumId w:val="34"/>
  </w:num>
  <w:num w:numId="12">
    <w:abstractNumId w:val="17"/>
  </w:num>
  <w:num w:numId="13">
    <w:abstractNumId w:val="14"/>
  </w:num>
  <w:num w:numId="14">
    <w:abstractNumId w:val="26"/>
  </w:num>
  <w:num w:numId="15">
    <w:abstractNumId w:val="32"/>
  </w:num>
  <w:num w:numId="16">
    <w:abstractNumId w:val="3"/>
  </w:num>
  <w:num w:numId="17">
    <w:abstractNumId w:val="22"/>
  </w:num>
  <w:num w:numId="18">
    <w:abstractNumId w:val="35"/>
  </w:num>
  <w:num w:numId="19">
    <w:abstractNumId w:val="27"/>
  </w:num>
  <w:num w:numId="20">
    <w:abstractNumId w:val="37"/>
  </w:num>
  <w:num w:numId="21">
    <w:abstractNumId w:val="16"/>
  </w:num>
  <w:num w:numId="22">
    <w:abstractNumId w:val="30"/>
  </w:num>
  <w:num w:numId="23">
    <w:abstractNumId w:val="29"/>
  </w:num>
  <w:num w:numId="24">
    <w:abstractNumId w:val="19"/>
  </w:num>
  <w:num w:numId="25">
    <w:abstractNumId w:val="21"/>
  </w:num>
  <w:num w:numId="26">
    <w:abstractNumId w:val="31"/>
  </w:num>
  <w:num w:numId="27">
    <w:abstractNumId w:val="13"/>
  </w:num>
  <w:num w:numId="28">
    <w:abstractNumId w:val="15"/>
  </w:num>
  <w:num w:numId="29">
    <w:abstractNumId w:val="18"/>
  </w:num>
  <w:num w:numId="30">
    <w:abstractNumId w:val="36"/>
  </w:num>
  <w:num w:numId="31">
    <w:abstractNumId w:val="11"/>
  </w:num>
  <w:num w:numId="32">
    <w:abstractNumId w:val="10"/>
  </w:num>
  <w:num w:numId="33">
    <w:abstractNumId w:val="23"/>
  </w:num>
  <w:num w:numId="34">
    <w:abstractNumId w:val="8"/>
  </w:num>
  <w:num w:numId="35">
    <w:abstractNumId w:val="1"/>
  </w:num>
  <w:num w:numId="36">
    <w:abstractNumId w:val="9"/>
  </w:num>
  <w:num w:numId="37">
    <w:abstractNumId w:val="5"/>
  </w:num>
  <w:num w:numId="38">
    <w:abstractNumId w:val="0"/>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8"/>
  <w:activeWritingStyle w:appName="MSWord" w:lang="fr-CA" w:vendorID="64" w:dllVersion="131078" w:nlCheck="1" w:checkStyle="0"/>
  <w:activeWritingStyle w:appName="MSWord" w:lang="en-CA" w:vendorID="64" w:dllVersion="131078" w:nlCheck="1" w:checkStyle="1"/>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84D"/>
    <w:rsid w:val="00001557"/>
    <w:rsid w:val="0000607B"/>
    <w:rsid w:val="00007004"/>
    <w:rsid w:val="000123E8"/>
    <w:rsid w:val="00013839"/>
    <w:rsid w:val="00014661"/>
    <w:rsid w:val="000153B5"/>
    <w:rsid w:val="0002432D"/>
    <w:rsid w:val="00027278"/>
    <w:rsid w:val="00027355"/>
    <w:rsid w:val="00033718"/>
    <w:rsid w:val="0003479C"/>
    <w:rsid w:val="0003663D"/>
    <w:rsid w:val="0004017A"/>
    <w:rsid w:val="00042CC1"/>
    <w:rsid w:val="000517FA"/>
    <w:rsid w:val="00052505"/>
    <w:rsid w:val="00054A9B"/>
    <w:rsid w:val="00055D01"/>
    <w:rsid w:val="000612B3"/>
    <w:rsid w:val="0006257A"/>
    <w:rsid w:val="00064743"/>
    <w:rsid w:val="00071A26"/>
    <w:rsid w:val="00080C21"/>
    <w:rsid w:val="0008405F"/>
    <w:rsid w:val="00087BD5"/>
    <w:rsid w:val="000A248D"/>
    <w:rsid w:val="000C0B49"/>
    <w:rsid w:val="000C250C"/>
    <w:rsid w:val="000C3879"/>
    <w:rsid w:val="000D1956"/>
    <w:rsid w:val="000D1EC3"/>
    <w:rsid w:val="000D4D46"/>
    <w:rsid w:val="000D5F7B"/>
    <w:rsid w:val="000E0A60"/>
    <w:rsid w:val="000E1573"/>
    <w:rsid w:val="000E2966"/>
    <w:rsid w:val="000F524A"/>
    <w:rsid w:val="00100479"/>
    <w:rsid w:val="0010108A"/>
    <w:rsid w:val="00102BEA"/>
    <w:rsid w:val="001050C2"/>
    <w:rsid w:val="001116F9"/>
    <w:rsid w:val="00113732"/>
    <w:rsid w:val="00117463"/>
    <w:rsid w:val="00121B5D"/>
    <w:rsid w:val="00121C89"/>
    <w:rsid w:val="00123D99"/>
    <w:rsid w:val="001311BA"/>
    <w:rsid w:val="001311E0"/>
    <w:rsid w:val="001323C1"/>
    <w:rsid w:val="00132D2E"/>
    <w:rsid w:val="001366F1"/>
    <w:rsid w:val="001402D6"/>
    <w:rsid w:val="00143E4D"/>
    <w:rsid w:val="001556A8"/>
    <w:rsid w:val="001559BF"/>
    <w:rsid w:val="001608A0"/>
    <w:rsid w:val="00161E9D"/>
    <w:rsid w:val="001656DE"/>
    <w:rsid w:val="001769A0"/>
    <w:rsid w:val="00176C15"/>
    <w:rsid w:val="00194578"/>
    <w:rsid w:val="00197108"/>
    <w:rsid w:val="001A0263"/>
    <w:rsid w:val="001A4403"/>
    <w:rsid w:val="001A69D6"/>
    <w:rsid w:val="001B086C"/>
    <w:rsid w:val="001B2AAD"/>
    <w:rsid w:val="001B3525"/>
    <w:rsid w:val="001B5475"/>
    <w:rsid w:val="001B5DF4"/>
    <w:rsid w:val="001B5F8D"/>
    <w:rsid w:val="001C1813"/>
    <w:rsid w:val="001C1B5C"/>
    <w:rsid w:val="001D2B62"/>
    <w:rsid w:val="001D486F"/>
    <w:rsid w:val="001D56DF"/>
    <w:rsid w:val="001E2372"/>
    <w:rsid w:val="001E4906"/>
    <w:rsid w:val="001F201D"/>
    <w:rsid w:val="001F246E"/>
    <w:rsid w:val="001F6ED2"/>
    <w:rsid w:val="001F7E26"/>
    <w:rsid w:val="00207879"/>
    <w:rsid w:val="00210503"/>
    <w:rsid w:val="0021404E"/>
    <w:rsid w:val="00216349"/>
    <w:rsid w:val="00221D3E"/>
    <w:rsid w:val="00222E28"/>
    <w:rsid w:val="00223779"/>
    <w:rsid w:val="00227807"/>
    <w:rsid w:val="002352A0"/>
    <w:rsid w:val="00236429"/>
    <w:rsid w:val="002366CB"/>
    <w:rsid w:val="0024139F"/>
    <w:rsid w:val="00253475"/>
    <w:rsid w:val="0027166E"/>
    <w:rsid w:val="002719BB"/>
    <w:rsid w:val="0027764C"/>
    <w:rsid w:val="00280C8C"/>
    <w:rsid w:val="00284429"/>
    <w:rsid w:val="00285816"/>
    <w:rsid w:val="002868C0"/>
    <w:rsid w:val="00286D97"/>
    <w:rsid w:val="00292502"/>
    <w:rsid w:val="002A405A"/>
    <w:rsid w:val="002A496E"/>
    <w:rsid w:val="002A4CA3"/>
    <w:rsid w:val="002B0697"/>
    <w:rsid w:val="002B4B5D"/>
    <w:rsid w:val="002C0019"/>
    <w:rsid w:val="002C2CB7"/>
    <w:rsid w:val="002C5429"/>
    <w:rsid w:val="002C61A9"/>
    <w:rsid w:val="002C6245"/>
    <w:rsid w:val="002D16E6"/>
    <w:rsid w:val="002D428D"/>
    <w:rsid w:val="002D5A7E"/>
    <w:rsid w:val="002D5E12"/>
    <w:rsid w:val="002E00DC"/>
    <w:rsid w:val="002E0EB3"/>
    <w:rsid w:val="002E25B5"/>
    <w:rsid w:val="002E5E7B"/>
    <w:rsid w:val="002E6B8D"/>
    <w:rsid w:val="002F4F52"/>
    <w:rsid w:val="0030008A"/>
    <w:rsid w:val="003021BF"/>
    <w:rsid w:val="0030226B"/>
    <w:rsid w:val="00302C6D"/>
    <w:rsid w:val="0030586A"/>
    <w:rsid w:val="00306479"/>
    <w:rsid w:val="00306A64"/>
    <w:rsid w:val="003258A8"/>
    <w:rsid w:val="003328C0"/>
    <w:rsid w:val="0034394D"/>
    <w:rsid w:val="003443A9"/>
    <w:rsid w:val="0034484D"/>
    <w:rsid w:val="00344877"/>
    <w:rsid w:val="00346ACC"/>
    <w:rsid w:val="00351756"/>
    <w:rsid w:val="00353928"/>
    <w:rsid w:val="00355C8B"/>
    <w:rsid w:val="00357879"/>
    <w:rsid w:val="00363948"/>
    <w:rsid w:val="00363FFF"/>
    <w:rsid w:val="00365520"/>
    <w:rsid w:val="00365DDF"/>
    <w:rsid w:val="00366940"/>
    <w:rsid w:val="00376A66"/>
    <w:rsid w:val="003821A9"/>
    <w:rsid w:val="0038379D"/>
    <w:rsid w:val="00392780"/>
    <w:rsid w:val="00396183"/>
    <w:rsid w:val="003961D2"/>
    <w:rsid w:val="00397EB4"/>
    <w:rsid w:val="003A069D"/>
    <w:rsid w:val="003A2EEE"/>
    <w:rsid w:val="003B513E"/>
    <w:rsid w:val="003B6B81"/>
    <w:rsid w:val="003B6FA2"/>
    <w:rsid w:val="003B75F1"/>
    <w:rsid w:val="003C1C4A"/>
    <w:rsid w:val="003C2E43"/>
    <w:rsid w:val="003C56B9"/>
    <w:rsid w:val="003D0B41"/>
    <w:rsid w:val="003D161B"/>
    <w:rsid w:val="003D27A9"/>
    <w:rsid w:val="003D47EE"/>
    <w:rsid w:val="003D71A2"/>
    <w:rsid w:val="003E072C"/>
    <w:rsid w:val="003F4F7C"/>
    <w:rsid w:val="003F5B2A"/>
    <w:rsid w:val="003F7F0B"/>
    <w:rsid w:val="00405193"/>
    <w:rsid w:val="00411BE6"/>
    <w:rsid w:val="00413836"/>
    <w:rsid w:val="004155B0"/>
    <w:rsid w:val="00416346"/>
    <w:rsid w:val="00416F1A"/>
    <w:rsid w:val="00421F76"/>
    <w:rsid w:val="004247E1"/>
    <w:rsid w:val="00435AFB"/>
    <w:rsid w:val="00437FFB"/>
    <w:rsid w:val="00440A28"/>
    <w:rsid w:val="00441908"/>
    <w:rsid w:val="0044250E"/>
    <w:rsid w:val="00445F28"/>
    <w:rsid w:val="004479C6"/>
    <w:rsid w:val="00453CFC"/>
    <w:rsid w:val="00456CF7"/>
    <w:rsid w:val="004636FA"/>
    <w:rsid w:val="00466989"/>
    <w:rsid w:val="0047131A"/>
    <w:rsid w:val="004735ED"/>
    <w:rsid w:val="00474E1B"/>
    <w:rsid w:val="00484586"/>
    <w:rsid w:val="00490815"/>
    <w:rsid w:val="00491F8B"/>
    <w:rsid w:val="004933D0"/>
    <w:rsid w:val="00495062"/>
    <w:rsid w:val="00496806"/>
    <w:rsid w:val="004A0098"/>
    <w:rsid w:val="004A58DD"/>
    <w:rsid w:val="004A5B03"/>
    <w:rsid w:val="004B0A89"/>
    <w:rsid w:val="004B46BE"/>
    <w:rsid w:val="004B5398"/>
    <w:rsid w:val="004B6C60"/>
    <w:rsid w:val="004D5EE7"/>
    <w:rsid w:val="004E0661"/>
    <w:rsid w:val="004E64C5"/>
    <w:rsid w:val="004E6CF7"/>
    <w:rsid w:val="004F3364"/>
    <w:rsid w:val="004F6C24"/>
    <w:rsid w:val="00500CB0"/>
    <w:rsid w:val="0050246C"/>
    <w:rsid w:val="00510DD2"/>
    <w:rsid w:val="00513A00"/>
    <w:rsid w:val="0051660A"/>
    <w:rsid w:val="00517E7F"/>
    <w:rsid w:val="00520519"/>
    <w:rsid w:val="00523690"/>
    <w:rsid w:val="00524015"/>
    <w:rsid w:val="00533676"/>
    <w:rsid w:val="00536A6E"/>
    <w:rsid w:val="005414BE"/>
    <w:rsid w:val="00542033"/>
    <w:rsid w:val="00553A33"/>
    <w:rsid w:val="00562EEA"/>
    <w:rsid w:val="0056523B"/>
    <w:rsid w:val="00567044"/>
    <w:rsid w:val="00574FC7"/>
    <w:rsid w:val="00575F57"/>
    <w:rsid w:val="00577D13"/>
    <w:rsid w:val="00585E26"/>
    <w:rsid w:val="00585E4C"/>
    <w:rsid w:val="005878C2"/>
    <w:rsid w:val="00596253"/>
    <w:rsid w:val="005A12B3"/>
    <w:rsid w:val="005A5574"/>
    <w:rsid w:val="005A59D2"/>
    <w:rsid w:val="005B6419"/>
    <w:rsid w:val="005C4D81"/>
    <w:rsid w:val="005C4EBF"/>
    <w:rsid w:val="005D57AF"/>
    <w:rsid w:val="005E0F6D"/>
    <w:rsid w:val="005E5CB2"/>
    <w:rsid w:val="005E66C9"/>
    <w:rsid w:val="005E6EEE"/>
    <w:rsid w:val="005F3B15"/>
    <w:rsid w:val="005F5A80"/>
    <w:rsid w:val="005F6994"/>
    <w:rsid w:val="005F7646"/>
    <w:rsid w:val="00602F58"/>
    <w:rsid w:val="00611A12"/>
    <w:rsid w:val="00615285"/>
    <w:rsid w:val="006172DC"/>
    <w:rsid w:val="00625618"/>
    <w:rsid w:val="00630EFB"/>
    <w:rsid w:val="00641E61"/>
    <w:rsid w:val="00646485"/>
    <w:rsid w:val="006504EB"/>
    <w:rsid w:val="00650FB7"/>
    <w:rsid w:val="006577FA"/>
    <w:rsid w:val="00661A0D"/>
    <w:rsid w:val="00671197"/>
    <w:rsid w:val="0069427F"/>
    <w:rsid w:val="006A0CDF"/>
    <w:rsid w:val="006A1606"/>
    <w:rsid w:val="006A1908"/>
    <w:rsid w:val="006A43DB"/>
    <w:rsid w:val="006A7CBD"/>
    <w:rsid w:val="006B1BBC"/>
    <w:rsid w:val="006B3CB1"/>
    <w:rsid w:val="006B6106"/>
    <w:rsid w:val="006B7956"/>
    <w:rsid w:val="006B7E11"/>
    <w:rsid w:val="006C1986"/>
    <w:rsid w:val="006C22D5"/>
    <w:rsid w:val="006C2CC0"/>
    <w:rsid w:val="006C5E4F"/>
    <w:rsid w:val="006C7311"/>
    <w:rsid w:val="006D0220"/>
    <w:rsid w:val="006D2BB3"/>
    <w:rsid w:val="006E1371"/>
    <w:rsid w:val="006E1D89"/>
    <w:rsid w:val="006E7114"/>
    <w:rsid w:val="006F0F8D"/>
    <w:rsid w:val="006F2FFB"/>
    <w:rsid w:val="006F55D7"/>
    <w:rsid w:val="006F687F"/>
    <w:rsid w:val="006F6C84"/>
    <w:rsid w:val="00705D15"/>
    <w:rsid w:val="00713865"/>
    <w:rsid w:val="00713FF3"/>
    <w:rsid w:val="00720B71"/>
    <w:rsid w:val="00723B1E"/>
    <w:rsid w:val="00725029"/>
    <w:rsid w:val="007250C6"/>
    <w:rsid w:val="00736999"/>
    <w:rsid w:val="00740327"/>
    <w:rsid w:val="00742641"/>
    <w:rsid w:val="00774636"/>
    <w:rsid w:val="00781E58"/>
    <w:rsid w:val="00782A55"/>
    <w:rsid w:val="00783A39"/>
    <w:rsid w:val="00787F25"/>
    <w:rsid w:val="00797085"/>
    <w:rsid w:val="0079734D"/>
    <w:rsid w:val="007A0A64"/>
    <w:rsid w:val="007A0F58"/>
    <w:rsid w:val="007A181D"/>
    <w:rsid w:val="007A73CA"/>
    <w:rsid w:val="007B13C6"/>
    <w:rsid w:val="007B258E"/>
    <w:rsid w:val="007B6118"/>
    <w:rsid w:val="007C026C"/>
    <w:rsid w:val="007C0A70"/>
    <w:rsid w:val="007C5F1E"/>
    <w:rsid w:val="007C7751"/>
    <w:rsid w:val="007C78C7"/>
    <w:rsid w:val="007D1134"/>
    <w:rsid w:val="007D248B"/>
    <w:rsid w:val="007D3581"/>
    <w:rsid w:val="007D7AF2"/>
    <w:rsid w:val="007F0A35"/>
    <w:rsid w:val="007F3438"/>
    <w:rsid w:val="007F60F7"/>
    <w:rsid w:val="007F6CB7"/>
    <w:rsid w:val="007F6F88"/>
    <w:rsid w:val="007F705A"/>
    <w:rsid w:val="00802AE7"/>
    <w:rsid w:val="00813B4D"/>
    <w:rsid w:val="00814F8D"/>
    <w:rsid w:val="0082123F"/>
    <w:rsid w:val="008212DD"/>
    <w:rsid w:val="008246C4"/>
    <w:rsid w:val="00826D41"/>
    <w:rsid w:val="008316E5"/>
    <w:rsid w:val="0083601A"/>
    <w:rsid w:val="00836CC2"/>
    <w:rsid w:val="008408D7"/>
    <w:rsid w:val="00845AE3"/>
    <w:rsid w:val="00845CAC"/>
    <w:rsid w:val="008538DA"/>
    <w:rsid w:val="00866405"/>
    <w:rsid w:val="00867B05"/>
    <w:rsid w:val="00872E58"/>
    <w:rsid w:val="008779D1"/>
    <w:rsid w:val="00881033"/>
    <w:rsid w:val="00881B89"/>
    <w:rsid w:val="008828D5"/>
    <w:rsid w:val="008842FD"/>
    <w:rsid w:val="0088787C"/>
    <w:rsid w:val="008878FA"/>
    <w:rsid w:val="00894581"/>
    <w:rsid w:val="008A2CD7"/>
    <w:rsid w:val="008C6E46"/>
    <w:rsid w:val="008D33E6"/>
    <w:rsid w:val="008E1A8F"/>
    <w:rsid w:val="008E2FB3"/>
    <w:rsid w:val="008E3311"/>
    <w:rsid w:val="008F1049"/>
    <w:rsid w:val="008F5E57"/>
    <w:rsid w:val="008F6F85"/>
    <w:rsid w:val="00917284"/>
    <w:rsid w:val="009175C2"/>
    <w:rsid w:val="00917862"/>
    <w:rsid w:val="009279B1"/>
    <w:rsid w:val="00932D91"/>
    <w:rsid w:val="0094398A"/>
    <w:rsid w:val="00945BC1"/>
    <w:rsid w:val="009464A8"/>
    <w:rsid w:val="00946642"/>
    <w:rsid w:val="00951A77"/>
    <w:rsid w:val="00952272"/>
    <w:rsid w:val="009543CE"/>
    <w:rsid w:val="009600DB"/>
    <w:rsid w:val="00961635"/>
    <w:rsid w:val="00964D6F"/>
    <w:rsid w:val="009668B2"/>
    <w:rsid w:val="009741E0"/>
    <w:rsid w:val="00976D01"/>
    <w:rsid w:val="00982048"/>
    <w:rsid w:val="009934D6"/>
    <w:rsid w:val="009937FA"/>
    <w:rsid w:val="00996601"/>
    <w:rsid w:val="00997760"/>
    <w:rsid w:val="009A483D"/>
    <w:rsid w:val="009A4C22"/>
    <w:rsid w:val="009A6EFC"/>
    <w:rsid w:val="009B2ACE"/>
    <w:rsid w:val="009B40FE"/>
    <w:rsid w:val="009B4767"/>
    <w:rsid w:val="009B524A"/>
    <w:rsid w:val="009C0BF3"/>
    <w:rsid w:val="009C255E"/>
    <w:rsid w:val="009C7166"/>
    <w:rsid w:val="009D049C"/>
    <w:rsid w:val="009D1821"/>
    <w:rsid w:val="009D6ACB"/>
    <w:rsid w:val="009E3119"/>
    <w:rsid w:val="009E4AF1"/>
    <w:rsid w:val="009E4EE0"/>
    <w:rsid w:val="009E5569"/>
    <w:rsid w:val="009F056B"/>
    <w:rsid w:val="009F05F3"/>
    <w:rsid w:val="00A00508"/>
    <w:rsid w:val="00A13B68"/>
    <w:rsid w:val="00A157B5"/>
    <w:rsid w:val="00A16646"/>
    <w:rsid w:val="00A17617"/>
    <w:rsid w:val="00A17DD2"/>
    <w:rsid w:val="00A22055"/>
    <w:rsid w:val="00A24F03"/>
    <w:rsid w:val="00A25603"/>
    <w:rsid w:val="00A26671"/>
    <w:rsid w:val="00A27EE4"/>
    <w:rsid w:val="00A32D53"/>
    <w:rsid w:val="00A34150"/>
    <w:rsid w:val="00A35B11"/>
    <w:rsid w:val="00A36ABD"/>
    <w:rsid w:val="00A4017F"/>
    <w:rsid w:val="00A44975"/>
    <w:rsid w:val="00A44A38"/>
    <w:rsid w:val="00A44ECA"/>
    <w:rsid w:val="00A45187"/>
    <w:rsid w:val="00A47837"/>
    <w:rsid w:val="00A502B3"/>
    <w:rsid w:val="00A51043"/>
    <w:rsid w:val="00A55783"/>
    <w:rsid w:val="00A55FF5"/>
    <w:rsid w:val="00A577F7"/>
    <w:rsid w:val="00A623B6"/>
    <w:rsid w:val="00A62A35"/>
    <w:rsid w:val="00A64DE8"/>
    <w:rsid w:val="00A6678F"/>
    <w:rsid w:val="00A67EFE"/>
    <w:rsid w:val="00A70FD6"/>
    <w:rsid w:val="00A74AC0"/>
    <w:rsid w:val="00A836DA"/>
    <w:rsid w:val="00A87246"/>
    <w:rsid w:val="00A92A3E"/>
    <w:rsid w:val="00A93E57"/>
    <w:rsid w:val="00A97383"/>
    <w:rsid w:val="00AA15FB"/>
    <w:rsid w:val="00AA2547"/>
    <w:rsid w:val="00AB4AF4"/>
    <w:rsid w:val="00AC0040"/>
    <w:rsid w:val="00AC63A0"/>
    <w:rsid w:val="00AD1DE0"/>
    <w:rsid w:val="00AD31F1"/>
    <w:rsid w:val="00AD4C45"/>
    <w:rsid w:val="00AE10D4"/>
    <w:rsid w:val="00AE20DA"/>
    <w:rsid w:val="00AF0BE4"/>
    <w:rsid w:val="00AF14B0"/>
    <w:rsid w:val="00AF4280"/>
    <w:rsid w:val="00AF5C6D"/>
    <w:rsid w:val="00AF605E"/>
    <w:rsid w:val="00AF700F"/>
    <w:rsid w:val="00B023AE"/>
    <w:rsid w:val="00B102E3"/>
    <w:rsid w:val="00B209DA"/>
    <w:rsid w:val="00B2142F"/>
    <w:rsid w:val="00B22357"/>
    <w:rsid w:val="00B249B3"/>
    <w:rsid w:val="00B31BA0"/>
    <w:rsid w:val="00B336FC"/>
    <w:rsid w:val="00B34E52"/>
    <w:rsid w:val="00B419DF"/>
    <w:rsid w:val="00B44314"/>
    <w:rsid w:val="00B5256B"/>
    <w:rsid w:val="00B544FB"/>
    <w:rsid w:val="00B6231E"/>
    <w:rsid w:val="00B626AD"/>
    <w:rsid w:val="00B63A10"/>
    <w:rsid w:val="00B63CA7"/>
    <w:rsid w:val="00B70322"/>
    <w:rsid w:val="00B71098"/>
    <w:rsid w:val="00B73DA6"/>
    <w:rsid w:val="00B87CD5"/>
    <w:rsid w:val="00B95F17"/>
    <w:rsid w:val="00B969D8"/>
    <w:rsid w:val="00BB1106"/>
    <w:rsid w:val="00BB76D9"/>
    <w:rsid w:val="00BC0FE3"/>
    <w:rsid w:val="00BC126A"/>
    <w:rsid w:val="00BC3482"/>
    <w:rsid w:val="00BC440F"/>
    <w:rsid w:val="00BC72BF"/>
    <w:rsid w:val="00BD2FAE"/>
    <w:rsid w:val="00BD4C8B"/>
    <w:rsid w:val="00BD7EA4"/>
    <w:rsid w:val="00BE0247"/>
    <w:rsid w:val="00BE1838"/>
    <w:rsid w:val="00BE562C"/>
    <w:rsid w:val="00BF19E0"/>
    <w:rsid w:val="00BF5C2E"/>
    <w:rsid w:val="00BF7CBB"/>
    <w:rsid w:val="00C03CED"/>
    <w:rsid w:val="00C05196"/>
    <w:rsid w:val="00C07651"/>
    <w:rsid w:val="00C07A1A"/>
    <w:rsid w:val="00C10139"/>
    <w:rsid w:val="00C12699"/>
    <w:rsid w:val="00C2195C"/>
    <w:rsid w:val="00C335FB"/>
    <w:rsid w:val="00C362CC"/>
    <w:rsid w:val="00C40EA2"/>
    <w:rsid w:val="00C508FD"/>
    <w:rsid w:val="00C5234C"/>
    <w:rsid w:val="00C53751"/>
    <w:rsid w:val="00C53909"/>
    <w:rsid w:val="00C56721"/>
    <w:rsid w:val="00C6301A"/>
    <w:rsid w:val="00C635D5"/>
    <w:rsid w:val="00C66D7F"/>
    <w:rsid w:val="00C7689A"/>
    <w:rsid w:val="00C80325"/>
    <w:rsid w:val="00C82503"/>
    <w:rsid w:val="00CA0FB8"/>
    <w:rsid w:val="00CA3318"/>
    <w:rsid w:val="00CB2F21"/>
    <w:rsid w:val="00CB3E82"/>
    <w:rsid w:val="00CC0938"/>
    <w:rsid w:val="00CC2850"/>
    <w:rsid w:val="00CD2967"/>
    <w:rsid w:val="00CD34A0"/>
    <w:rsid w:val="00CD4D29"/>
    <w:rsid w:val="00CD5264"/>
    <w:rsid w:val="00CD565F"/>
    <w:rsid w:val="00CE0932"/>
    <w:rsid w:val="00CE161C"/>
    <w:rsid w:val="00CE55C3"/>
    <w:rsid w:val="00CE6D68"/>
    <w:rsid w:val="00CF11C6"/>
    <w:rsid w:val="00CF47B0"/>
    <w:rsid w:val="00CF773C"/>
    <w:rsid w:val="00D04E6A"/>
    <w:rsid w:val="00D05097"/>
    <w:rsid w:val="00D101BF"/>
    <w:rsid w:val="00D113AD"/>
    <w:rsid w:val="00D1235A"/>
    <w:rsid w:val="00D15A69"/>
    <w:rsid w:val="00D21071"/>
    <w:rsid w:val="00D21681"/>
    <w:rsid w:val="00D256AC"/>
    <w:rsid w:val="00D301DD"/>
    <w:rsid w:val="00D30EC8"/>
    <w:rsid w:val="00D40684"/>
    <w:rsid w:val="00D4458C"/>
    <w:rsid w:val="00D45C4A"/>
    <w:rsid w:val="00D63434"/>
    <w:rsid w:val="00D6374D"/>
    <w:rsid w:val="00D64B31"/>
    <w:rsid w:val="00D65AEE"/>
    <w:rsid w:val="00D72D4D"/>
    <w:rsid w:val="00D9608D"/>
    <w:rsid w:val="00D96931"/>
    <w:rsid w:val="00D97E64"/>
    <w:rsid w:val="00DA2082"/>
    <w:rsid w:val="00DB1209"/>
    <w:rsid w:val="00DB2DCD"/>
    <w:rsid w:val="00DB2EE2"/>
    <w:rsid w:val="00DC01F7"/>
    <w:rsid w:val="00DC0C14"/>
    <w:rsid w:val="00DC3AED"/>
    <w:rsid w:val="00DD04BD"/>
    <w:rsid w:val="00DD21AD"/>
    <w:rsid w:val="00DD2708"/>
    <w:rsid w:val="00DD3F40"/>
    <w:rsid w:val="00DD4242"/>
    <w:rsid w:val="00DD517C"/>
    <w:rsid w:val="00DE155E"/>
    <w:rsid w:val="00E04D11"/>
    <w:rsid w:val="00E06E43"/>
    <w:rsid w:val="00E11D0F"/>
    <w:rsid w:val="00E14DF0"/>
    <w:rsid w:val="00E15F5C"/>
    <w:rsid w:val="00E16161"/>
    <w:rsid w:val="00E207C6"/>
    <w:rsid w:val="00E311C2"/>
    <w:rsid w:val="00E32563"/>
    <w:rsid w:val="00E36960"/>
    <w:rsid w:val="00E4130E"/>
    <w:rsid w:val="00E4228C"/>
    <w:rsid w:val="00E468FB"/>
    <w:rsid w:val="00E54111"/>
    <w:rsid w:val="00E54A6F"/>
    <w:rsid w:val="00E602F9"/>
    <w:rsid w:val="00E6167D"/>
    <w:rsid w:val="00E7507E"/>
    <w:rsid w:val="00E807B2"/>
    <w:rsid w:val="00E85592"/>
    <w:rsid w:val="00E922DB"/>
    <w:rsid w:val="00E94FA8"/>
    <w:rsid w:val="00E953CA"/>
    <w:rsid w:val="00EA078A"/>
    <w:rsid w:val="00EA49DE"/>
    <w:rsid w:val="00EB6995"/>
    <w:rsid w:val="00EC48C8"/>
    <w:rsid w:val="00EC7261"/>
    <w:rsid w:val="00ED28A7"/>
    <w:rsid w:val="00EE22ED"/>
    <w:rsid w:val="00EE60DD"/>
    <w:rsid w:val="00EE6906"/>
    <w:rsid w:val="00EF2729"/>
    <w:rsid w:val="00EF4519"/>
    <w:rsid w:val="00EF7383"/>
    <w:rsid w:val="00F00E28"/>
    <w:rsid w:val="00F02254"/>
    <w:rsid w:val="00F02710"/>
    <w:rsid w:val="00F038E7"/>
    <w:rsid w:val="00F12981"/>
    <w:rsid w:val="00F13E1C"/>
    <w:rsid w:val="00F14A87"/>
    <w:rsid w:val="00F2065E"/>
    <w:rsid w:val="00F23B13"/>
    <w:rsid w:val="00F2439C"/>
    <w:rsid w:val="00F2770E"/>
    <w:rsid w:val="00F4329E"/>
    <w:rsid w:val="00F44608"/>
    <w:rsid w:val="00F466A8"/>
    <w:rsid w:val="00F470C9"/>
    <w:rsid w:val="00F543CC"/>
    <w:rsid w:val="00F64F93"/>
    <w:rsid w:val="00F70E84"/>
    <w:rsid w:val="00F71011"/>
    <w:rsid w:val="00F7257B"/>
    <w:rsid w:val="00F7391B"/>
    <w:rsid w:val="00F74EB0"/>
    <w:rsid w:val="00F808F9"/>
    <w:rsid w:val="00F81B25"/>
    <w:rsid w:val="00F830C8"/>
    <w:rsid w:val="00F84E19"/>
    <w:rsid w:val="00F87697"/>
    <w:rsid w:val="00F87CD1"/>
    <w:rsid w:val="00F93CE8"/>
    <w:rsid w:val="00FA07F4"/>
    <w:rsid w:val="00FA4C5B"/>
    <w:rsid w:val="00FA7CF5"/>
    <w:rsid w:val="00FB2E59"/>
    <w:rsid w:val="00FC24B3"/>
    <w:rsid w:val="00FC2F34"/>
    <w:rsid w:val="00FC334A"/>
    <w:rsid w:val="00FD33BB"/>
    <w:rsid w:val="00FD5574"/>
    <w:rsid w:val="00FD5D1C"/>
    <w:rsid w:val="00FD6C2E"/>
    <w:rsid w:val="00FE0B76"/>
    <w:rsid w:val="00FE35FA"/>
    <w:rsid w:val="00FE3B54"/>
    <w:rsid w:val="00FE71DF"/>
    <w:rsid w:val="00FE7C39"/>
    <w:rsid w:val="00FF460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CD5E69"/>
  <w15:docId w15:val="{CA64469D-59F3-4C3E-AF06-A426198F7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CA" w:eastAsia="en-C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line="240" w:lineRule="auto"/>
    </w:pPr>
    <w:rPr>
      <w:b/>
      <w:sz w:val="28"/>
      <w:szCs w:val="28"/>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7131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131A"/>
    <w:rPr>
      <w:rFonts w:ascii="Segoe UI" w:hAnsi="Segoe UI" w:cs="Segoe UI"/>
      <w:sz w:val="18"/>
      <w:szCs w:val="18"/>
    </w:rPr>
  </w:style>
  <w:style w:type="character" w:styleId="Strong">
    <w:name w:val="Strong"/>
    <w:basedOn w:val="DefaultParagraphFont"/>
    <w:uiPriority w:val="22"/>
    <w:qFormat/>
    <w:rsid w:val="00014661"/>
    <w:rPr>
      <w:b/>
      <w:bCs/>
    </w:rPr>
  </w:style>
  <w:style w:type="paragraph" w:customStyle="1" w:styleId="Heading10">
    <w:name w:val="Heading1"/>
    <w:basedOn w:val="Heading1"/>
    <w:link w:val="Heading1Char0"/>
    <w:qFormat/>
    <w:rsid w:val="00014661"/>
    <w:rPr>
      <w:b/>
      <w:sz w:val="28"/>
    </w:rPr>
  </w:style>
  <w:style w:type="paragraph" w:styleId="ListParagraph">
    <w:name w:val="List Paragraph"/>
    <w:basedOn w:val="Normal"/>
    <w:link w:val="ListParagraphChar"/>
    <w:uiPriority w:val="34"/>
    <w:qFormat/>
    <w:rsid w:val="00014661"/>
    <w:pPr>
      <w:ind w:left="720"/>
      <w:contextualSpacing/>
    </w:pPr>
  </w:style>
  <w:style w:type="character" w:customStyle="1" w:styleId="Heading1Char">
    <w:name w:val="Heading 1 Char"/>
    <w:basedOn w:val="DefaultParagraphFont"/>
    <w:link w:val="Heading1"/>
    <w:uiPriority w:val="9"/>
    <w:rsid w:val="00014661"/>
    <w:rPr>
      <w:sz w:val="40"/>
      <w:szCs w:val="40"/>
    </w:rPr>
  </w:style>
  <w:style w:type="character" w:customStyle="1" w:styleId="Heading1Char0">
    <w:name w:val="Heading1 Char"/>
    <w:basedOn w:val="Heading1Char"/>
    <w:link w:val="Heading10"/>
    <w:rsid w:val="00014661"/>
    <w:rPr>
      <w:b/>
      <w:sz w:val="28"/>
      <w:szCs w:val="40"/>
    </w:rPr>
  </w:style>
  <w:style w:type="paragraph" w:styleId="TOCHeading">
    <w:name w:val="TOC Heading"/>
    <w:basedOn w:val="Heading1"/>
    <w:next w:val="Normal"/>
    <w:uiPriority w:val="39"/>
    <w:unhideWhenUsed/>
    <w:qFormat/>
    <w:rsid w:val="00014661"/>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014661"/>
    <w:pPr>
      <w:spacing w:after="100"/>
    </w:pPr>
  </w:style>
  <w:style w:type="character" w:styleId="Hyperlink">
    <w:name w:val="Hyperlink"/>
    <w:basedOn w:val="DefaultParagraphFont"/>
    <w:uiPriority w:val="99"/>
    <w:unhideWhenUsed/>
    <w:rsid w:val="00014661"/>
    <w:rPr>
      <w:color w:val="0000FF" w:themeColor="hyperlink"/>
      <w:u w:val="single"/>
    </w:rPr>
  </w:style>
  <w:style w:type="paragraph" w:styleId="Header">
    <w:name w:val="header"/>
    <w:basedOn w:val="Normal"/>
    <w:link w:val="HeaderChar"/>
    <w:uiPriority w:val="99"/>
    <w:unhideWhenUsed/>
    <w:rsid w:val="002E6B8D"/>
    <w:pPr>
      <w:tabs>
        <w:tab w:val="center" w:pos="4680"/>
        <w:tab w:val="right" w:pos="9360"/>
      </w:tabs>
      <w:spacing w:line="240" w:lineRule="auto"/>
    </w:pPr>
  </w:style>
  <w:style w:type="character" w:customStyle="1" w:styleId="HeaderChar">
    <w:name w:val="Header Char"/>
    <w:basedOn w:val="DefaultParagraphFont"/>
    <w:link w:val="Header"/>
    <w:uiPriority w:val="99"/>
    <w:rsid w:val="002E6B8D"/>
  </w:style>
  <w:style w:type="paragraph" w:styleId="Footer">
    <w:name w:val="footer"/>
    <w:basedOn w:val="Normal"/>
    <w:link w:val="FooterChar"/>
    <w:uiPriority w:val="99"/>
    <w:unhideWhenUsed/>
    <w:rsid w:val="002E6B8D"/>
    <w:pPr>
      <w:tabs>
        <w:tab w:val="center" w:pos="4680"/>
        <w:tab w:val="right" w:pos="9360"/>
      </w:tabs>
      <w:spacing w:line="240" w:lineRule="auto"/>
    </w:pPr>
  </w:style>
  <w:style w:type="character" w:customStyle="1" w:styleId="FooterChar">
    <w:name w:val="Footer Char"/>
    <w:basedOn w:val="DefaultParagraphFont"/>
    <w:link w:val="Footer"/>
    <w:uiPriority w:val="99"/>
    <w:rsid w:val="002E6B8D"/>
  </w:style>
  <w:style w:type="paragraph" w:styleId="NormalWeb">
    <w:name w:val="Normal (Web)"/>
    <w:basedOn w:val="Normal"/>
    <w:uiPriority w:val="99"/>
    <w:semiHidden/>
    <w:unhideWhenUsed/>
    <w:rsid w:val="004B6C60"/>
    <w:pPr>
      <w:spacing w:before="100" w:beforeAutospacing="1" w:after="100" w:afterAutospacing="1" w:line="240" w:lineRule="auto"/>
    </w:pPr>
    <w:rPr>
      <w:rFonts w:ascii="Times New Roman" w:eastAsia="Times New Roman" w:hAnsi="Times New Roman" w:cs="Times New Roman"/>
    </w:rPr>
  </w:style>
  <w:style w:type="paragraph" w:styleId="CommentSubject">
    <w:name w:val="annotation subject"/>
    <w:basedOn w:val="CommentText"/>
    <w:next w:val="CommentText"/>
    <w:link w:val="CommentSubjectChar"/>
    <w:uiPriority w:val="99"/>
    <w:semiHidden/>
    <w:unhideWhenUsed/>
    <w:rsid w:val="002D428D"/>
    <w:rPr>
      <w:b/>
      <w:bCs/>
    </w:rPr>
  </w:style>
  <w:style w:type="character" w:customStyle="1" w:styleId="CommentSubjectChar">
    <w:name w:val="Comment Subject Char"/>
    <w:basedOn w:val="CommentTextChar"/>
    <w:link w:val="CommentSubject"/>
    <w:uiPriority w:val="99"/>
    <w:semiHidden/>
    <w:rsid w:val="002D428D"/>
    <w:rPr>
      <w:b/>
      <w:bCs/>
      <w:sz w:val="20"/>
      <w:szCs w:val="20"/>
    </w:rPr>
  </w:style>
  <w:style w:type="paragraph" w:styleId="FootnoteText">
    <w:name w:val="footnote text"/>
    <w:aliases w:val="5_G"/>
    <w:basedOn w:val="Normal"/>
    <w:link w:val="FootnoteTextChar"/>
    <w:uiPriority w:val="99"/>
    <w:unhideWhenUsed/>
    <w:rsid w:val="007F6CB7"/>
    <w:pPr>
      <w:spacing w:line="240" w:lineRule="auto"/>
    </w:pPr>
    <w:rPr>
      <w:sz w:val="20"/>
      <w:szCs w:val="20"/>
    </w:rPr>
  </w:style>
  <w:style w:type="character" w:customStyle="1" w:styleId="FootnoteTextChar">
    <w:name w:val="Footnote Text Char"/>
    <w:aliases w:val="5_G Char"/>
    <w:basedOn w:val="DefaultParagraphFont"/>
    <w:link w:val="FootnoteText"/>
    <w:uiPriority w:val="99"/>
    <w:qFormat/>
    <w:rsid w:val="007F6CB7"/>
    <w:rPr>
      <w:sz w:val="20"/>
      <w:szCs w:val="20"/>
    </w:rPr>
  </w:style>
  <w:style w:type="character" w:styleId="FootnoteReference">
    <w:name w:val="footnote reference"/>
    <w:aliases w:val="Footnotes refss,Footnote number,Footnote,4_G"/>
    <w:basedOn w:val="DefaultParagraphFont"/>
    <w:uiPriority w:val="99"/>
    <w:unhideWhenUsed/>
    <w:rsid w:val="007F6CB7"/>
    <w:rPr>
      <w:vertAlign w:val="superscript"/>
    </w:rPr>
  </w:style>
  <w:style w:type="character" w:styleId="FollowedHyperlink">
    <w:name w:val="FollowedHyperlink"/>
    <w:basedOn w:val="DefaultParagraphFont"/>
    <w:uiPriority w:val="99"/>
    <w:semiHidden/>
    <w:unhideWhenUsed/>
    <w:rsid w:val="00344877"/>
    <w:rPr>
      <w:color w:val="800080" w:themeColor="followedHyperlink"/>
      <w:u w:val="single"/>
    </w:rPr>
  </w:style>
  <w:style w:type="character" w:customStyle="1" w:styleId="TitleChar">
    <w:name w:val="Title Char"/>
    <w:basedOn w:val="DefaultParagraphFont"/>
    <w:link w:val="Title"/>
    <w:uiPriority w:val="10"/>
    <w:rsid w:val="00A22055"/>
    <w:rPr>
      <w:b/>
      <w:sz w:val="28"/>
      <w:szCs w:val="28"/>
    </w:rPr>
  </w:style>
  <w:style w:type="character" w:customStyle="1" w:styleId="ListParagraphChar">
    <w:name w:val="List Paragraph Char"/>
    <w:link w:val="ListParagraph"/>
    <w:uiPriority w:val="34"/>
    <w:locked/>
    <w:rsid w:val="00A22055"/>
  </w:style>
  <w:style w:type="paragraph" w:styleId="EndnoteText">
    <w:name w:val="endnote text"/>
    <w:basedOn w:val="Normal"/>
    <w:link w:val="EndnoteTextChar"/>
    <w:uiPriority w:val="99"/>
    <w:semiHidden/>
    <w:unhideWhenUsed/>
    <w:rsid w:val="00363FFF"/>
    <w:pPr>
      <w:spacing w:line="240" w:lineRule="auto"/>
    </w:pPr>
    <w:rPr>
      <w:sz w:val="20"/>
      <w:szCs w:val="20"/>
    </w:rPr>
  </w:style>
  <w:style w:type="character" w:customStyle="1" w:styleId="EndnoteTextChar">
    <w:name w:val="Endnote Text Char"/>
    <w:basedOn w:val="DefaultParagraphFont"/>
    <w:link w:val="EndnoteText"/>
    <w:uiPriority w:val="99"/>
    <w:semiHidden/>
    <w:rsid w:val="00363FFF"/>
    <w:rPr>
      <w:sz w:val="20"/>
      <w:szCs w:val="20"/>
    </w:rPr>
  </w:style>
  <w:style w:type="paragraph" w:customStyle="1" w:styleId="EndNoteBibliography">
    <w:name w:val="EndNote Bibliography"/>
    <w:basedOn w:val="Normal"/>
    <w:link w:val="EndNoteBibliographyChar"/>
    <w:rsid w:val="00D301DD"/>
    <w:pPr>
      <w:spacing w:after="160" w:line="240" w:lineRule="auto"/>
    </w:pPr>
    <w:rPr>
      <w:rFonts w:ascii="Calibri" w:eastAsiaTheme="minorHAnsi" w:hAnsi="Calibri" w:cs="Calibri"/>
      <w:noProof/>
      <w:kern w:val="2"/>
      <w:sz w:val="22"/>
      <w:szCs w:val="22"/>
      <w:lang w:val="en-US" w:eastAsia="en-US"/>
      <w14:ligatures w14:val="standardContextual"/>
    </w:rPr>
  </w:style>
  <w:style w:type="character" w:customStyle="1" w:styleId="EndNoteBibliographyChar">
    <w:name w:val="EndNote Bibliography Char"/>
    <w:basedOn w:val="DefaultParagraphFont"/>
    <w:link w:val="EndNoteBibliography"/>
    <w:rsid w:val="00D301DD"/>
    <w:rPr>
      <w:rFonts w:ascii="Calibri" w:eastAsiaTheme="minorHAnsi" w:hAnsi="Calibri" w:cs="Calibri"/>
      <w:noProof/>
      <w:kern w:val="2"/>
      <w:sz w:val="22"/>
      <w:szCs w:val="22"/>
      <w:lang w:val="en-US" w:eastAsia="en-US"/>
      <w14:ligatures w14:val="standardContextual"/>
    </w:rPr>
  </w:style>
  <w:style w:type="character" w:styleId="IntenseEmphasis">
    <w:name w:val="Intense Emphasis"/>
    <w:basedOn w:val="DefaultParagraphFont"/>
    <w:uiPriority w:val="21"/>
    <w:qFormat/>
    <w:rsid w:val="00611A12"/>
    <w:rPr>
      <w:i/>
      <w:iCs/>
      <w:color w:val="4F81BD" w:themeColor="accent1"/>
    </w:rPr>
  </w:style>
  <w:style w:type="character" w:styleId="PlaceholderText">
    <w:name w:val="Placeholder Text"/>
    <w:basedOn w:val="DefaultParagraphFont"/>
    <w:uiPriority w:val="99"/>
    <w:semiHidden/>
    <w:rsid w:val="00611A12"/>
    <w:rPr>
      <w:color w:val="808080"/>
    </w:rPr>
  </w:style>
  <w:style w:type="paragraph" w:styleId="TOC2">
    <w:name w:val="toc 2"/>
    <w:basedOn w:val="Normal"/>
    <w:next w:val="Normal"/>
    <w:autoRedefine/>
    <w:uiPriority w:val="39"/>
    <w:unhideWhenUsed/>
    <w:rsid w:val="00611A12"/>
    <w:pPr>
      <w:spacing w:after="100" w:line="259" w:lineRule="auto"/>
      <w:ind w:left="220"/>
    </w:pPr>
    <w:rPr>
      <w:rFonts w:asciiTheme="minorHAnsi" w:eastAsiaTheme="minorEastAsia" w:hAnsiTheme="minorHAnsi" w:cs="Times New Roman"/>
      <w:sz w:val="22"/>
      <w:szCs w:val="22"/>
      <w:lang w:val="en-US" w:eastAsia="en-US"/>
    </w:rPr>
  </w:style>
  <w:style w:type="paragraph" w:styleId="TOC3">
    <w:name w:val="toc 3"/>
    <w:basedOn w:val="Normal"/>
    <w:next w:val="Normal"/>
    <w:autoRedefine/>
    <w:uiPriority w:val="39"/>
    <w:unhideWhenUsed/>
    <w:rsid w:val="00611A12"/>
    <w:pPr>
      <w:spacing w:after="100" w:line="259" w:lineRule="auto"/>
      <w:ind w:left="440"/>
    </w:pPr>
    <w:rPr>
      <w:rFonts w:asciiTheme="minorHAnsi" w:eastAsiaTheme="minorEastAsia" w:hAnsiTheme="minorHAnsi" w:cs="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43276">
      <w:bodyDiv w:val="1"/>
      <w:marLeft w:val="0"/>
      <w:marRight w:val="0"/>
      <w:marTop w:val="0"/>
      <w:marBottom w:val="0"/>
      <w:divBdr>
        <w:top w:val="none" w:sz="0" w:space="0" w:color="auto"/>
        <w:left w:val="none" w:sz="0" w:space="0" w:color="auto"/>
        <w:bottom w:val="none" w:sz="0" w:space="0" w:color="auto"/>
        <w:right w:val="none" w:sz="0" w:space="0" w:color="auto"/>
      </w:divBdr>
    </w:div>
    <w:div w:id="108476158">
      <w:bodyDiv w:val="1"/>
      <w:marLeft w:val="0"/>
      <w:marRight w:val="0"/>
      <w:marTop w:val="0"/>
      <w:marBottom w:val="0"/>
      <w:divBdr>
        <w:top w:val="none" w:sz="0" w:space="0" w:color="auto"/>
        <w:left w:val="none" w:sz="0" w:space="0" w:color="auto"/>
        <w:bottom w:val="none" w:sz="0" w:space="0" w:color="auto"/>
        <w:right w:val="none" w:sz="0" w:space="0" w:color="auto"/>
      </w:divBdr>
    </w:div>
    <w:div w:id="109517407">
      <w:bodyDiv w:val="1"/>
      <w:marLeft w:val="0"/>
      <w:marRight w:val="0"/>
      <w:marTop w:val="0"/>
      <w:marBottom w:val="0"/>
      <w:divBdr>
        <w:top w:val="none" w:sz="0" w:space="0" w:color="auto"/>
        <w:left w:val="none" w:sz="0" w:space="0" w:color="auto"/>
        <w:bottom w:val="none" w:sz="0" w:space="0" w:color="auto"/>
        <w:right w:val="none" w:sz="0" w:space="0" w:color="auto"/>
      </w:divBdr>
    </w:div>
    <w:div w:id="188837253">
      <w:bodyDiv w:val="1"/>
      <w:marLeft w:val="0"/>
      <w:marRight w:val="0"/>
      <w:marTop w:val="0"/>
      <w:marBottom w:val="0"/>
      <w:divBdr>
        <w:top w:val="none" w:sz="0" w:space="0" w:color="auto"/>
        <w:left w:val="none" w:sz="0" w:space="0" w:color="auto"/>
        <w:bottom w:val="none" w:sz="0" w:space="0" w:color="auto"/>
        <w:right w:val="none" w:sz="0" w:space="0" w:color="auto"/>
      </w:divBdr>
    </w:div>
    <w:div w:id="212348298">
      <w:bodyDiv w:val="1"/>
      <w:marLeft w:val="0"/>
      <w:marRight w:val="0"/>
      <w:marTop w:val="0"/>
      <w:marBottom w:val="0"/>
      <w:divBdr>
        <w:top w:val="none" w:sz="0" w:space="0" w:color="auto"/>
        <w:left w:val="none" w:sz="0" w:space="0" w:color="auto"/>
        <w:bottom w:val="none" w:sz="0" w:space="0" w:color="auto"/>
        <w:right w:val="none" w:sz="0" w:space="0" w:color="auto"/>
      </w:divBdr>
    </w:div>
    <w:div w:id="229535315">
      <w:bodyDiv w:val="1"/>
      <w:marLeft w:val="0"/>
      <w:marRight w:val="0"/>
      <w:marTop w:val="0"/>
      <w:marBottom w:val="0"/>
      <w:divBdr>
        <w:top w:val="none" w:sz="0" w:space="0" w:color="auto"/>
        <w:left w:val="none" w:sz="0" w:space="0" w:color="auto"/>
        <w:bottom w:val="none" w:sz="0" w:space="0" w:color="auto"/>
        <w:right w:val="none" w:sz="0" w:space="0" w:color="auto"/>
      </w:divBdr>
    </w:div>
    <w:div w:id="297223664">
      <w:bodyDiv w:val="1"/>
      <w:marLeft w:val="0"/>
      <w:marRight w:val="0"/>
      <w:marTop w:val="0"/>
      <w:marBottom w:val="0"/>
      <w:divBdr>
        <w:top w:val="none" w:sz="0" w:space="0" w:color="auto"/>
        <w:left w:val="none" w:sz="0" w:space="0" w:color="auto"/>
        <w:bottom w:val="none" w:sz="0" w:space="0" w:color="auto"/>
        <w:right w:val="none" w:sz="0" w:space="0" w:color="auto"/>
      </w:divBdr>
    </w:div>
    <w:div w:id="431627643">
      <w:bodyDiv w:val="1"/>
      <w:marLeft w:val="0"/>
      <w:marRight w:val="0"/>
      <w:marTop w:val="0"/>
      <w:marBottom w:val="0"/>
      <w:divBdr>
        <w:top w:val="none" w:sz="0" w:space="0" w:color="auto"/>
        <w:left w:val="none" w:sz="0" w:space="0" w:color="auto"/>
        <w:bottom w:val="none" w:sz="0" w:space="0" w:color="auto"/>
        <w:right w:val="none" w:sz="0" w:space="0" w:color="auto"/>
      </w:divBdr>
    </w:div>
    <w:div w:id="476386957">
      <w:bodyDiv w:val="1"/>
      <w:marLeft w:val="0"/>
      <w:marRight w:val="0"/>
      <w:marTop w:val="0"/>
      <w:marBottom w:val="0"/>
      <w:divBdr>
        <w:top w:val="none" w:sz="0" w:space="0" w:color="auto"/>
        <w:left w:val="none" w:sz="0" w:space="0" w:color="auto"/>
        <w:bottom w:val="none" w:sz="0" w:space="0" w:color="auto"/>
        <w:right w:val="none" w:sz="0" w:space="0" w:color="auto"/>
      </w:divBdr>
    </w:div>
    <w:div w:id="520703461">
      <w:bodyDiv w:val="1"/>
      <w:marLeft w:val="0"/>
      <w:marRight w:val="0"/>
      <w:marTop w:val="0"/>
      <w:marBottom w:val="0"/>
      <w:divBdr>
        <w:top w:val="none" w:sz="0" w:space="0" w:color="auto"/>
        <w:left w:val="none" w:sz="0" w:space="0" w:color="auto"/>
        <w:bottom w:val="none" w:sz="0" w:space="0" w:color="auto"/>
        <w:right w:val="none" w:sz="0" w:space="0" w:color="auto"/>
      </w:divBdr>
    </w:div>
    <w:div w:id="657466996">
      <w:bodyDiv w:val="1"/>
      <w:marLeft w:val="0"/>
      <w:marRight w:val="0"/>
      <w:marTop w:val="0"/>
      <w:marBottom w:val="0"/>
      <w:divBdr>
        <w:top w:val="none" w:sz="0" w:space="0" w:color="auto"/>
        <w:left w:val="none" w:sz="0" w:space="0" w:color="auto"/>
        <w:bottom w:val="none" w:sz="0" w:space="0" w:color="auto"/>
        <w:right w:val="none" w:sz="0" w:space="0" w:color="auto"/>
      </w:divBdr>
    </w:div>
    <w:div w:id="812018790">
      <w:bodyDiv w:val="1"/>
      <w:marLeft w:val="0"/>
      <w:marRight w:val="0"/>
      <w:marTop w:val="0"/>
      <w:marBottom w:val="0"/>
      <w:divBdr>
        <w:top w:val="none" w:sz="0" w:space="0" w:color="auto"/>
        <w:left w:val="none" w:sz="0" w:space="0" w:color="auto"/>
        <w:bottom w:val="none" w:sz="0" w:space="0" w:color="auto"/>
        <w:right w:val="none" w:sz="0" w:space="0" w:color="auto"/>
      </w:divBdr>
    </w:div>
    <w:div w:id="939027409">
      <w:bodyDiv w:val="1"/>
      <w:marLeft w:val="0"/>
      <w:marRight w:val="0"/>
      <w:marTop w:val="0"/>
      <w:marBottom w:val="0"/>
      <w:divBdr>
        <w:top w:val="none" w:sz="0" w:space="0" w:color="auto"/>
        <w:left w:val="none" w:sz="0" w:space="0" w:color="auto"/>
        <w:bottom w:val="none" w:sz="0" w:space="0" w:color="auto"/>
        <w:right w:val="none" w:sz="0" w:space="0" w:color="auto"/>
      </w:divBdr>
    </w:div>
    <w:div w:id="970787370">
      <w:bodyDiv w:val="1"/>
      <w:marLeft w:val="0"/>
      <w:marRight w:val="0"/>
      <w:marTop w:val="0"/>
      <w:marBottom w:val="0"/>
      <w:divBdr>
        <w:top w:val="none" w:sz="0" w:space="0" w:color="auto"/>
        <w:left w:val="none" w:sz="0" w:space="0" w:color="auto"/>
        <w:bottom w:val="none" w:sz="0" w:space="0" w:color="auto"/>
        <w:right w:val="none" w:sz="0" w:space="0" w:color="auto"/>
      </w:divBdr>
    </w:div>
    <w:div w:id="1027416147">
      <w:bodyDiv w:val="1"/>
      <w:marLeft w:val="0"/>
      <w:marRight w:val="0"/>
      <w:marTop w:val="0"/>
      <w:marBottom w:val="0"/>
      <w:divBdr>
        <w:top w:val="none" w:sz="0" w:space="0" w:color="auto"/>
        <w:left w:val="none" w:sz="0" w:space="0" w:color="auto"/>
        <w:bottom w:val="none" w:sz="0" w:space="0" w:color="auto"/>
        <w:right w:val="none" w:sz="0" w:space="0" w:color="auto"/>
      </w:divBdr>
    </w:div>
    <w:div w:id="1111629835">
      <w:bodyDiv w:val="1"/>
      <w:marLeft w:val="0"/>
      <w:marRight w:val="0"/>
      <w:marTop w:val="0"/>
      <w:marBottom w:val="0"/>
      <w:divBdr>
        <w:top w:val="none" w:sz="0" w:space="0" w:color="auto"/>
        <w:left w:val="none" w:sz="0" w:space="0" w:color="auto"/>
        <w:bottom w:val="none" w:sz="0" w:space="0" w:color="auto"/>
        <w:right w:val="none" w:sz="0" w:space="0" w:color="auto"/>
      </w:divBdr>
    </w:div>
    <w:div w:id="1144663723">
      <w:bodyDiv w:val="1"/>
      <w:marLeft w:val="0"/>
      <w:marRight w:val="0"/>
      <w:marTop w:val="0"/>
      <w:marBottom w:val="0"/>
      <w:divBdr>
        <w:top w:val="none" w:sz="0" w:space="0" w:color="auto"/>
        <w:left w:val="none" w:sz="0" w:space="0" w:color="auto"/>
        <w:bottom w:val="none" w:sz="0" w:space="0" w:color="auto"/>
        <w:right w:val="none" w:sz="0" w:space="0" w:color="auto"/>
      </w:divBdr>
    </w:div>
    <w:div w:id="1300568492">
      <w:bodyDiv w:val="1"/>
      <w:marLeft w:val="0"/>
      <w:marRight w:val="0"/>
      <w:marTop w:val="0"/>
      <w:marBottom w:val="0"/>
      <w:divBdr>
        <w:top w:val="none" w:sz="0" w:space="0" w:color="auto"/>
        <w:left w:val="none" w:sz="0" w:space="0" w:color="auto"/>
        <w:bottom w:val="none" w:sz="0" w:space="0" w:color="auto"/>
        <w:right w:val="none" w:sz="0" w:space="0" w:color="auto"/>
      </w:divBdr>
    </w:div>
    <w:div w:id="1377462588">
      <w:bodyDiv w:val="1"/>
      <w:marLeft w:val="0"/>
      <w:marRight w:val="0"/>
      <w:marTop w:val="0"/>
      <w:marBottom w:val="0"/>
      <w:divBdr>
        <w:top w:val="none" w:sz="0" w:space="0" w:color="auto"/>
        <w:left w:val="none" w:sz="0" w:space="0" w:color="auto"/>
        <w:bottom w:val="none" w:sz="0" w:space="0" w:color="auto"/>
        <w:right w:val="none" w:sz="0" w:space="0" w:color="auto"/>
      </w:divBdr>
    </w:div>
    <w:div w:id="1471286576">
      <w:bodyDiv w:val="1"/>
      <w:marLeft w:val="0"/>
      <w:marRight w:val="0"/>
      <w:marTop w:val="0"/>
      <w:marBottom w:val="0"/>
      <w:divBdr>
        <w:top w:val="none" w:sz="0" w:space="0" w:color="auto"/>
        <w:left w:val="none" w:sz="0" w:space="0" w:color="auto"/>
        <w:bottom w:val="none" w:sz="0" w:space="0" w:color="auto"/>
        <w:right w:val="none" w:sz="0" w:space="0" w:color="auto"/>
      </w:divBdr>
    </w:div>
    <w:div w:id="1492407090">
      <w:bodyDiv w:val="1"/>
      <w:marLeft w:val="0"/>
      <w:marRight w:val="0"/>
      <w:marTop w:val="0"/>
      <w:marBottom w:val="0"/>
      <w:divBdr>
        <w:top w:val="none" w:sz="0" w:space="0" w:color="auto"/>
        <w:left w:val="none" w:sz="0" w:space="0" w:color="auto"/>
        <w:bottom w:val="none" w:sz="0" w:space="0" w:color="auto"/>
        <w:right w:val="none" w:sz="0" w:space="0" w:color="auto"/>
      </w:divBdr>
    </w:div>
    <w:div w:id="1504393734">
      <w:bodyDiv w:val="1"/>
      <w:marLeft w:val="0"/>
      <w:marRight w:val="0"/>
      <w:marTop w:val="0"/>
      <w:marBottom w:val="0"/>
      <w:divBdr>
        <w:top w:val="none" w:sz="0" w:space="0" w:color="auto"/>
        <w:left w:val="none" w:sz="0" w:space="0" w:color="auto"/>
        <w:bottom w:val="none" w:sz="0" w:space="0" w:color="auto"/>
        <w:right w:val="none" w:sz="0" w:space="0" w:color="auto"/>
      </w:divBdr>
    </w:div>
    <w:div w:id="1540779114">
      <w:bodyDiv w:val="1"/>
      <w:marLeft w:val="0"/>
      <w:marRight w:val="0"/>
      <w:marTop w:val="0"/>
      <w:marBottom w:val="0"/>
      <w:divBdr>
        <w:top w:val="none" w:sz="0" w:space="0" w:color="auto"/>
        <w:left w:val="none" w:sz="0" w:space="0" w:color="auto"/>
        <w:bottom w:val="none" w:sz="0" w:space="0" w:color="auto"/>
        <w:right w:val="none" w:sz="0" w:space="0" w:color="auto"/>
      </w:divBdr>
    </w:div>
    <w:div w:id="1634555758">
      <w:bodyDiv w:val="1"/>
      <w:marLeft w:val="0"/>
      <w:marRight w:val="0"/>
      <w:marTop w:val="0"/>
      <w:marBottom w:val="0"/>
      <w:divBdr>
        <w:top w:val="none" w:sz="0" w:space="0" w:color="auto"/>
        <w:left w:val="none" w:sz="0" w:space="0" w:color="auto"/>
        <w:bottom w:val="none" w:sz="0" w:space="0" w:color="auto"/>
        <w:right w:val="none" w:sz="0" w:space="0" w:color="auto"/>
      </w:divBdr>
    </w:div>
    <w:div w:id="1638141579">
      <w:bodyDiv w:val="1"/>
      <w:marLeft w:val="0"/>
      <w:marRight w:val="0"/>
      <w:marTop w:val="0"/>
      <w:marBottom w:val="0"/>
      <w:divBdr>
        <w:top w:val="none" w:sz="0" w:space="0" w:color="auto"/>
        <w:left w:val="none" w:sz="0" w:space="0" w:color="auto"/>
        <w:bottom w:val="none" w:sz="0" w:space="0" w:color="auto"/>
        <w:right w:val="none" w:sz="0" w:space="0" w:color="auto"/>
      </w:divBdr>
    </w:div>
    <w:div w:id="1748763523">
      <w:bodyDiv w:val="1"/>
      <w:marLeft w:val="0"/>
      <w:marRight w:val="0"/>
      <w:marTop w:val="0"/>
      <w:marBottom w:val="0"/>
      <w:divBdr>
        <w:top w:val="none" w:sz="0" w:space="0" w:color="auto"/>
        <w:left w:val="none" w:sz="0" w:space="0" w:color="auto"/>
        <w:bottom w:val="none" w:sz="0" w:space="0" w:color="auto"/>
        <w:right w:val="none" w:sz="0" w:space="0" w:color="auto"/>
      </w:divBdr>
    </w:div>
    <w:div w:id="1795559417">
      <w:bodyDiv w:val="1"/>
      <w:marLeft w:val="0"/>
      <w:marRight w:val="0"/>
      <w:marTop w:val="0"/>
      <w:marBottom w:val="0"/>
      <w:divBdr>
        <w:top w:val="none" w:sz="0" w:space="0" w:color="auto"/>
        <w:left w:val="none" w:sz="0" w:space="0" w:color="auto"/>
        <w:bottom w:val="none" w:sz="0" w:space="0" w:color="auto"/>
        <w:right w:val="none" w:sz="0" w:space="0" w:color="auto"/>
      </w:divBdr>
    </w:div>
    <w:div w:id="1851985827">
      <w:bodyDiv w:val="1"/>
      <w:marLeft w:val="0"/>
      <w:marRight w:val="0"/>
      <w:marTop w:val="0"/>
      <w:marBottom w:val="0"/>
      <w:divBdr>
        <w:top w:val="none" w:sz="0" w:space="0" w:color="auto"/>
        <w:left w:val="none" w:sz="0" w:space="0" w:color="auto"/>
        <w:bottom w:val="none" w:sz="0" w:space="0" w:color="auto"/>
        <w:right w:val="none" w:sz="0" w:space="0" w:color="auto"/>
      </w:divBdr>
    </w:div>
    <w:div w:id="1871337665">
      <w:bodyDiv w:val="1"/>
      <w:marLeft w:val="0"/>
      <w:marRight w:val="0"/>
      <w:marTop w:val="0"/>
      <w:marBottom w:val="0"/>
      <w:divBdr>
        <w:top w:val="none" w:sz="0" w:space="0" w:color="auto"/>
        <w:left w:val="none" w:sz="0" w:space="0" w:color="auto"/>
        <w:bottom w:val="none" w:sz="0" w:space="0" w:color="auto"/>
        <w:right w:val="none" w:sz="0" w:space="0" w:color="auto"/>
      </w:divBdr>
    </w:div>
    <w:div w:id="1927223857">
      <w:bodyDiv w:val="1"/>
      <w:marLeft w:val="0"/>
      <w:marRight w:val="0"/>
      <w:marTop w:val="0"/>
      <w:marBottom w:val="0"/>
      <w:divBdr>
        <w:top w:val="none" w:sz="0" w:space="0" w:color="auto"/>
        <w:left w:val="none" w:sz="0" w:space="0" w:color="auto"/>
        <w:bottom w:val="none" w:sz="0" w:space="0" w:color="auto"/>
        <w:right w:val="none" w:sz="0" w:space="0" w:color="auto"/>
      </w:divBdr>
    </w:div>
    <w:div w:id="1981106361">
      <w:bodyDiv w:val="1"/>
      <w:marLeft w:val="0"/>
      <w:marRight w:val="0"/>
      <w:marTop w:val="0"/>
      <w:marBottom w:val="0"/>
      <w:divBdr>
        <w:top w:val="none" w:sz="0" w:space="0" w:color="auto"/>
        <w:left w:val="none" w:sz="0" w:space="0" w:color="auto"/>
        <w:bottom w:val="none" w:sz="0" w:space="0" w:color="auto"/>
        <w:right w:val="none" w:sz="0" w:space="0" w:color="auto"/>
      </w:divBdr>
    </w:div>
    <w:div w:id="1989050167">
      <w:bodyDiv w:val="1"/>
      <w:marLeft w:val="0"/>
      <w:marRight w:val="0"/>
      <w:marTop w:val="0"/>
      <w:marBottom w:val="0"/>
      <w:divBdr>
        <w:top w:val="none" w:sz="0" w:space="0" w:color="auto"/>
        <w:left w:val="none" w:sz="0" w:space="0" w:color="auto"/>
        <w:bottom w:val="none" w:sz="0" w:space="0" w:color="auto"/>
        <w:right w:val="none" w:sz="0" w:space="0" w:color="auto"/>
      </w:divBdr>
    </w:div>
    <w:div w:id="2066634640">
      <w:bodyDiv w:val="1"/>
      <w:marLeft w:val="0"/>
      <w:marRight w:val="0"/>
      <w:marTop w:val="0"/>
      <w:marBottom w:val="0"/>
      <w:divBdr>
        <w:top w:val="none" w:sz="0" w:space="0" w:color="auto"/>
        <w:left w:val="none" w:sz="0" w:space="0" w:color="auto"/>
        <w:bottom w:val="none" w:sz="0" w:space="0" w:color="auto"/>
        <w:right w:val="none" w:sz="0" w:space="0" w:color="auto"/>
      </w:divBdr>
    </w:div>
    <w:div w:id="2097168044">
      <w:bodyDiv w:val="1"/>
      <w:marLeft w:val="0"/>
      <w:marRight w:val="0"/>
      <w:marTop w:val="0"/>
      <w:marBottom w:val="0"/>
      <w:divBdr>
        <w:top w:val="none" w:sz="0" w:space="0" w:color="auto"/>
        <w:left w:val="none" w:sz="0" w:space="0" w:color="auto"/>
        <w:bottom w:val="none" w:sz="0" w:space="0" w:color="auto"/>
        <w:right w:val="none" w:sz="0" w:space="0" w:color="auto"/>
      </w:divBdr>
    </w:div>
    <w:div w:id="21064872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omen-gender-equality.canada.ca/en/free-to-be-me/2slgbtqi-plus-glossary.html" TargetMode="External"/><Relationship Id="rId13" Type="http://schemas.openxmlformats.org/officeDocument/2006/relationships/hyperlink" Target="https://www.metisnation.ca/"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www.itk.c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fn.ca/" TargetMode="External"/><Relationship Id="rId5" Type="http://schemas.openxmlformats.org/officeDocument/2006/relationships/webSettings" Target="webSettings.xml"/><Relationship Id="rId15" Type="http://schemas.openxmlformats.org/officeDocument/2006/relationships/hyperlink" Target="http://www.mefmaction.com" TargetMode="External"/><Relationship Id="rId10" Type="http://schemas.openxmlformats.org/officeDocument/2006/relationships/hyperlink" Target="https://canfasd.ca/what-is-fas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aws-lois.justice.gc.ca/eng/acts/a-0.6/FullText.html" TargetMode="External"/><Relationship Id="rId14" Type="http://schemas.openxmlformats.org/officeDocument/2006/relationships/hyperlink" Target="https://aseq-ehaq.ca/en/environmental-sensitivities/what-are-environmental-sensitivities/"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17" Type="http://schemas.openxmlformats.org/officeDocument/2006/relationships/hyperlink" Target="https://www.cbc.ca/news/canada/montreal/disability-advocates-on-Qu%E9bec-COVID-19-triage-protocol-1.5616925" TargetMode="External"/><Relationship Id="rId299" Type="http://schemas.openxmlformats.org/officeDocument/2006/relationships/hyperlink" Target="https://publications.aap.org/pediatrics/article-abstract/142/6/e20181416/37483/Maternal-Intellectual-or-Developmental-Disability" TargetMode="External"/><Relationship Id="rId21" Type="http://schemas.openxmlformats.org/officeDocument/2006/relationships/hyperlink" Target="http://invisibleinstitutions.com/wp-content/uploads/2022/08/Policy-Brief-1-LongTermCare_200818.pdf" TargetMode="External"/><Relationship Id="rId63" Type="http://schemas.openxmlformats.org/officeDocument/2006/relationships/hyperlink" Target="https://www.canada.ca/en/public-health/services/publications/healthy-living/lets-get-moving.html" TargetMode="External"/><Relationship Id="rId159" Type="http://schemas.openxmlformats.org/officeDocument/2006/relationships/hyperlink" Target="https://canfasd.ca/wp-content/uploads/publications/FASD-Justice-Review-Issue-Paper-FINAL.pdf" TargetMode="External"/><Relationship Id="rId324" Type="http://schemas.openxmlformats.org/officeDocument/2006/relationships/hyperlink" Target="https://www.ontario.ca/page/covid-19-barriers-students-disabilities-and-recommendations" TargetMode="External"/><Relationship Id="rId366" Type="http://schemas.openxmlformats.org/officeDocument/2006/relationships/hyperlink" Target="https://canadianlabour.ca/wp-content/uploads/2022/08/HV_Summary_EN.pdf" TargetMode="External"/><Relationship Id="rId170" Type="http://schemas.openxmlformats.org/officeDocument/2006/relationships/hyperlink" Target="https://canlii.ca/t/j3c9c" TargetMode="External"/><Relationship Id="rId226" Type="http://schemas.openxmlformats.org/officeDocument/2006/relationships/hyperlink" Target="https://women-gender-equality.canada.ca/en/gender-based-violence/snapshot-covid-19-gender-based-violence.html" TargetMode="External"/><Relationship Id="rId268" Type="http://schemas.openxmlformats.org/officeDocument/2006/relationships/hyperlink" Target="https://www.cbc.ca/news/canada/saskatchewan/human-rights-complaint-saskatoon-restaurant-guide-dog-1.7091181" TargetMode="External"/><Relationship Id="rId32" Type="http://schemas.openxmlformats.org/officeDocument/2006/relationships/hyperlink" Target="https://www150.statcan.gc.ca/n1/pub/99-011-x/99-011-x2019001-eng.htm" TargetMode="External"/><Relationship Id="rId74" Type="http://schemas.openxmlformats.org/officeDocument/2006/relationships/hyperlink" Target="https://www.researchgate.net/publication/371101417_Children_with_Disabilities_in_Canada_during_the_COVID-19_Pandemic_An_Analysis_of_COVID-19_Policies_through_a_Disability_Rights_Lens" TargetMode="External"/><Relationship Id="rId128" Type="http://schemas.openxmlformats.org/officeDocument/2006/relationships/hyperlink" Target="https://www.parl.ca/legisinfo/en/bill/44-1/s-248" TargetMode="External"/><Relationship Id="rId335" Type="http://schemas.openxmlformats.org/officeDocument/2006/relationships/hyperlink" Target="https://archdisabilitylaw.ca/wp-content/uploads/2017/06/ARCH_submission_OHRC_Education_2017-A-1.pdf" TargetMode="External"/><Relationship Id="rId377" Type="http://schemas.openxmlformats.org/officeDocument/2006/relationships/hyperlink" Target="http://www.maytree.com/welfare-in-canada" TargetMode="External"/><Relationship Id="rId5" Type="http://schemas.openxmlformats.org/officeDocument/2006/relationships/hyperlink" Target="https://wyaj.uwindsor.ca/index.php/wyaj/article/view/7781" TargetMode="External"/><Relationship Id="rId181" Type="http://schemas.openxmlformats.org/officeDocument/2006/relationships/hyperlink" Target="https://doi.org/10.1177%2F070674371506001108" TargetMode="External"/><Relationship Id="rId237" Type="http://schemas.openxmlformats.org/officeDocument/2006/relationships/hyperlink" Target="https://www.chrc-ccdp.gc.ca/resources/publications/the-right-housing-people-disabilities-core-housing-need" TargetMode="External"/><Relationship Id="rId279" Type="http://schemas.openxmlformats.org/officeDocument/2006/relationships/hyperlink" Target="https://www.criaw-icref.ca/wp-content/uploads/2022/02/Here-Today-Gone-Tomorrow-Final-Report.pdf" TargetMode="External"/><Relationship Id="rId43" Type="http://schemas.openxmlformats.org/officeDocument/2006/relationships/hyperlink" Target="http://www.statcan.gc.ca/pub/85-002-x/2018001/article/54910-eng.pdf" TargetMode="External"/><Relationship Id="rId139" Type="http://schemas.openxmlformats.org/officeDocument/2006/relationships/hyperlink" Target="https://irisinstitute.ca/wp-content/uploads/sites/2/2021/09/Summary-Report-NL-Legal-Capacity.pdf" TargetMode="External"/><Relationship Id="rId290" Type="http://schemas.openxmlformats.org/officeDocument/2006/relationships/hyperlink" Target="https://accessibilitymb.ca/accessibility/act-standards/the-accessibility-standard-for-information-and-communication.html" TargetMode="External"/><Relationship Id="rId304" Type="http://schemas.openxmlformats.org/officeDocument/2006/relationships/hyperlink" Target="https://doi.org/10.1177/00084174231190765" TargetMode="External"/><Relationship Id="rId346" Type="http://schemas.openxmlformats.org/officeDocument/2006/relationships/hyperlink" Target="https://doi.org/10.1111/j.1528-1167.2011.03353.x" TargetMode="External"/><Relationship Id="rId388" Type="http://schemas.openxmlformats.org/officeDocument/2006/relationships/hyperlink" Target="https://www.cbc.ca/news/canada/online-voting-ontario-elections-1.6623659" TargetMode="External"/><Relationship Id="rId85" Type="http://schemas.openxmlformats.org/officeDocument/2006/relationships/hyperlink" Target="https://www.cambridge.org/core/journals/cardiology-in-the-young/article/navigating-the-healthcare-system-with-my-child-with-chd-parental-perspectives-on-developmental-followup-practices/C93D5CFC339BD3C7B5E82B647EE0673A" TargetMode="External"/><Relationship Id="rId150" Type="http://schemas.openxmlformats.org/officeDocument/2006/relationships/hyperlink" Target="https://www.canlii.org/en/commentary/doc/2017CanLIIDocs4027" TargetMode="External"/><Relationship Id="rId192" Type="http://schemas.openxmlformats.org/officeDocument/2006/relationships/hyperlink" Target="https://www.canada.ca/en/public-safety-canada/news/2019/06/statement-from-minister-goodale-on-the-passage-of-bill-c-83-to-strengthen-federal-corrections-and-keep-communities-safe.html" TargetMode="External"/><Relationship Id="rId206" Type="http://schemas.openxmlformats.org/officeDocument/2006/relationships/hyperlink" Target="https://inclusionalberta.org/clientuploads/Seclusion_and_Restraint_Survey_Results.pdf" TargetMode="External"/><Relationship Id="rId248" Type="http://schemas.openxmlformats.org/officeDocument/2006/relationships/hyperlink" Target="https://archdisabilitylaw.ca/wp-content/uploads/2020/05/Bulletin-on-visitation-bans-May-4-2020-Updated-PDF.pdf" TargetMode="External"/><Relationship Id="rId12" Type="http://schemas.openxmlformats.org/officeDocument/2006/relationships/hyperlink" Target="https://publications.gc.ca/collections/collection_2017/statcan/75-006-x/75-006-2017-20-eng.pdf" TargetMode="External"/><Relationship Id="rId108" Type="http://schemas.openxmlformats.org/officeDocument/2006/relationships/hyperlink" Target="https://pubmed.ncbi.nlm.nih.gov/26202547/" TargetMode="External"/><Relationship Id="rId315" Type="http://schemas.openxmlformats.org/officeDocument/2006/relationships/hyperlink" Target="https://documents.un.org/doc/undoc/gen/g19/348/81/pdf/g1934881.pdf" TargetMode="External"/><Relationship Id="rId357" Type="http://schemas.openxmlformats.org/officeDocument/2006/relationships/hyperlink" Target="https://doi.org/10.1007/s10803-020-04603-3" TargetMode="External"/><Relationship Id="rId54" Type="http://schemas.openxmlformats.org/officeDocument/2006/relationships/hyperlink" Target="https://toronto.citynews.ca/2020/09/02/odsp-covid19-pandemic/" TargetMode="External"/><Relationship Id="rId96" Type="http://schemas.openxmlformats.org/officeDocument/2006/relationships/hyperlink" Target="https://www.deafblindnetworkontario.com/ishrs/glossary-of-terms/" TargetMode="External"/><Relationship Id="rId161" Type="http://schemas.openxmlformats.org/officeDocument/2006/relationships/hyperlink" Target="https://canlii.ca/t/8pfx" TargetMode="External"/><Relationship Id="rId217" Type="http://schemas.openxmlformats.org/officeDocument/2006/relationships/hyperlink" Target="https://doi.org/10.25318/1110009001-ENG" TargetMode="External"/><Relationship Id="rId259" Type="http://schemas.openxmlformats.org/officeDocument/2006/relationships/hyperlink" Target="https://www.archdisabilitylaw.ca/sites/all/files/ASSISTIVE%20DEVICES%20FINAL%20REPORT%20(incl.%20exec%20summary)%20-%20June%2029%202007%20-%20PDF.pdf" TargetMode="External"/><Relationship Id="rId23" Type="http://schemas.openxmlformats.org/officeDocument/2006/relationships/hyperlink" Target="https://canlii.ca/t/jjg28" TargetMode="External"/><Relationship Id="rId119" Type="http://schemas.openxmlformats.org/officeDocument/2006/relationships/hyperlink" Target="https://www.canada.ca/en/health-canada/services/publications/health-system-services/annual-report-medical-assistance-dying-2022.html" TargetMode="External"/><Relationship Id="rId270" Type="http://schemas.openxmlformats.org/officeDocument/2006/relationships/hyperlink" Target="https://doi.org/10.1186/s12913-023-09048-9" TargetMode="External"/><Relationship Id="rId326" Type="http://schemas.openxmlformats.org/officeDocument/2006/relationships/hyperlink" Target="https://inclusionbc.org/wp-content/uploads/2018/11/InclusionBC_StopHurtingKids2.pdf" TargetMode="External"/><Relationship Id="rId65" Type="http://schemas.openxmlformats.org/officeDocument/2006/relationships/hyperlink" Target="https://www.parl.ca/DocumentViewer/en/44-1/bill/C-35/royal-assent" TargetMode="External"/><Relationship Id="rId130" Type="http://schemas.openxmlformats.org/officeDocument/2006/relationships/hyperlink" Target="https://www2.gov.bc.ca/assets/gov/birth-adoption-death-marriage-and-divorce/deaths/coroners-service/death-review-panel/extreme_heat_death_review_panel_report.pdf" TargetMode="External"/><Relationship Id="rId368" Type="http://schemas.openxmlformats.org/officeDocument/2006/relationships/hyperlink" Target="https://publications.gc.ca/site/eng/9.877105/publication.html" TargetMode="External"/><Relationship Id="rId172" Type="http://schemas.openxmlformats.org/officeDocument/2006/relationships/hyperlink" Target="https://tribunalwatch.ca/wp-content/uploads/2023/01/The-Human-Rights-Tribunal-What-Needs-to-Happpen.pdf?utm_source=pocket_saves" TargetMode="External"/><Relationship Id="rId228" Type="http://schemas.openxmlformats.org/officeDocument/2006/relationships/hyperlink" Target="https://dawncanada.net/resource/rooting-resilience-women-girls-and-non-binary-people-with-disabilities-and-the-national-action-plan-to-end-gender-based-violence-a-beginning/" TargetMode="External"/><Relationship Id="rId281" Type="http://schemas.openxmlformats.org/officeDocument/2006/relationships/hyperlink" Target="https://web2.gov.mb.ca/laws/regs/current/047-2022.php?lang=en" TargetMode="External"/><Relationship Id="rId337" Type="http://schemas.openxmlformats.org/officeDocument/2006/relationships/hyperlink" Target="https://www.carterchurchill.ca/uploads/1/1/9/5/11951403/decision_-_churchill_v_nlesd__final__for_release_and_reporting___1_.pdf" TargetMode="External"/><Relationship Id="rId34" Type="http://schemas.openxmlformats.org/officeDocument/2006/relationships/hyperlink" Target="https://mulpress.mcmaster.ca/cjae/article/view/4992/3991" TargetMode="External"/><Relationship Id="rId76" Type="http://schemas.openxmlformats.org/officeDocument/2006/relationships/hyperlink" Target="https://www.ourcommons.ca/Content/Committee/441/AMAD/Brief/BR11762505/br-external/CollegeDesMedecinsDuQuebec-10616958-e.pdf" TargetMode="External"/><Relationship Id="rId141" Type="http://schemas.openxmlformats.org/officeDocument/2006/relationships/hyperlink" Target="https://www.legalaid.mb.ca/wp-content/uploads/annual_report_2022.pdf" TargetMode="External"/><Relationship Id="rId379" Type="http://schemas.openxmlformats.org/officeDocument/2006/relationships/hyperlink" Target="https://link.springer.com/content/pdf/10.1007/s11205-022-02900-1.pdf" TargetMode="External"/><Relationship Id="rId7" Type="http://schemas.openxmlformats.org/officeDocument/2006/relationships/hyperlink" Target="https://www.youtube.com/watch?v=DpJQ2QwHlCM" TargetMode="External"/><Relationship Id="rId183" Type="http://schemas.openxmlformats.org/officeDocument/2006/relationships/hyperlink" Target="https://journals.plos.org/plosmedicine/article?id=10.1371/journal.pmed.1002679" TargetMode="External"/><Relationship Id="rId239" Type="http://schemas.openxmlformats.org/officeDocument/2006/relationships/hyperlink" Target="https://www.niageing.ca/s/Enabling-the-Future-Provision-of-Long-Term-Care-in-Canada-rnbk.pdf" TargetMode="External"/><Relationship Id="rId390" Type="http://schemas.openxmlformats.org/officeDocument/2006/relationships/hyperlink" Target="https://www150.statcan.gc.ca/n1/pub/89-654-x/89-654-x2022001-eng.htm" TargetMode="External"/><Relationship Id="rId250" Type="http://schemas.openxmlformats.org/officeDocument/2006/relationships/hyperlink" Target="https://www.sac-isc.gc.ca/eng/1700664262408/1700664311853" TargetMode="External"/><Relationship Id="rId292" Type="http://schemas.openxmlformats.org/officeDocument/2006/relationships/hyperlink" Target="https://www.canada.ca/en/treasury-board-secretariat/services/access-information-privacy/modernizing-access-information/how-bill-c-58-changed-access-information-act.html" TargetMode="External"/><Relationship Id="rId306" Type="http://schemas.openxmlformats.org/officeDocument/2006/relationships/hyperlink" Target="https://cwrp.ca/publications/children-foster-care-canada-2016-2021" TargetMode="External"/><Relationship Id="rId45" Type="http://schemas.openxmlformats.org/officeDocument/2006/relationships/hyperlink" Target="https://www150.statcan.gc.ca/n1/pub/36-28-0001/2021010/article/00004-eng.htm" TargetMode="External"/><Relationship Id="rId87" Type="http://schemas.openxmlformats.org/officeDocument/2006/relationships/hyperlink" Target="https://www.autismalliance.ca/wp-content/uploads/2020/08/CASDA-KBHN-Briefs-Compendium-_28102020-.docx.pdf" TargetMode="External"/><Relationship Id="rId110" Type="http://schemas.openxmlformats.org/officeDocument/2006/relationships/hyperlink" Target="https://engage.gov.bc.ca/app/uploads/sites/613/2020/11/In-Plain-Sight-Summary-Report.pdf" TargetMode="External"/><Relationship Id="rId348" Type="http://schemas.openxmlformats.org/officeDocument/2006/relationships/hyperlink" Target="https://doi.org/10.1080/19315864.2021.1892890" TargetMode="External"/><Relationship Id="rId152" Type="http://schemas.openxmlformats.org/officeDocument/2006/relationships/hyperlink" Target="https://www.cdacanada.com/resources/accessible-businesses-and-services/about/communication-barriers/" TargetMode="External"/><Relationship Id="rId194" Type="http://schemas.openxmlformats.org/officeDocument/2006/relationships/hyperlink" Target="https://doi.org/10.60082/0829-3929.1399" TargetMode="External"/><Relationship Id="rId208" Type="http://schemas.openxmlformats.org/officeDocument/2006/relationships/hyperlink" Target="https://inclusionbc.org/wp-content/uploads/2022/03/RS-Policy-2022.pdf" TargetMode="External"/><Relationship Id="rId261" Type="http://schemas.openxmlformats.org/officeDocument/2006/relationships/hyperlink" Target="https://cdpp.ca/sites/default/files/Mobility-Policy-Scan-281015.pdf" TargetMode="External"/><Relationship Id="rId14" Type="http://schemas.openxmlformats.org/officeDocument/2006/relationships/hyperlink" Target="https://doi.org/10.1007/s10803-020-04603-3" TargetMode="External"/><Relationship Id="rId56" Type="http://schemas.openxmlformats.org/officeDocument/2006/relationships/hyperlink" Target="https://www.ctvnews.ca/health/facing-another-retirement-home-lockdown-90-year-old-chooses-medically-assisted-death-1.5197140" TargetMode="External"/><Relationship Id="rId317" Type="http://schemas.openxmlformats.org/officeDocument/2006/relationships/hyperlink" Target="https://www.inclusiveeducationresearch.ca/docs/why-not-me.pdf" TargetMode="External"/><Relationship Id="rId359" Type="http://schemas.openxmlformats.org/officeDocument/2006/relationships/hyperlink" Target="https://irisinstitute.ca/wp-content/uploads/sites/2/2021/09/Help-wanted-Full-Report-EN.pdf" TargetMode="External"/><Relationship Id="rId98" Type="http://schemas.openxmlformats.org/officeDocument/2006/relationships/hyperlink" Target="https://www150.statcan.gc.ca/n1/pub/11-627-m/11-627-m2021056-eng.htm" TargetMode="External"/><Relationship Id="rId121" Type="http://schemas.openxmlformats.org/officeDocument/2006/relationships/hyperlink" Target="https://www.parl.ca/documentviewer/en/44-1/AMAD/report-1/page-5" TargetMode="External"/><Relationship Id="rId163" Type="http://schemas.openxmlformats.org/officeDocument/2006/relationships/hyperlink" Target="https://tribunalsontario.ca/documents/sjto/Accessibility%20and%20Accomodation%20Policy%20-%20FINAL.html" TargetMode="External"/><Relationship Id="rId219" Type="http://schemas.openxmlformats.org/officeDocument/2006/relationships/hyperlink" Target="https://assets.cmhc-schl.gc.ca/sf/project/cmhc/pubsandreports/research-insights/research-insight-housing-conditions-persons-disabilities-69354-en.pdf" TargetMode="External"/><Relationship Id="rId370" Type="http://schemas.openxmlformats.org/officeDocument/2006/relationships/hyperlink" Target="https://centre.irpp.org/wp-content/uploads/sites/3/2023/05/Closing-the-Implementation-Gap-Federalism-and-Respect-for-International-Human-Rights-in-Canada.pdf" TargetMode="External"/><Relationship Id="rId230" Type="http://schemas.openxmlformats.org/officeDocument/2006/relationships/hyperlink" Target="https://www.chrc-ccdp.gc.ca/en/resources/joint-news-release-new-project-confirms-people-disabilities-are-overrepresented-all" TargetMode="External"/><Relationship Id="rId25" Type="http://schemas.openxmlformats.org/officeDocument/2006/relationships/hyperlink" Target="https://yorkspace.library.yorku.ca/server/api/core/bitstreams/92bf7df7-211f-4db1-9d3a-4ccd09165df6/content" TargetMode="External"/><Relationship Id="rId67" Type="http://schemas.openxmlformats.org/officeDocument/2006/relationships/hyperlink" Target="https://doi.org/10.7202/1078514ar" TargetMode="External"/><Relationship Id="rId272" Type="http://schemas.openxmlformats.org/officeDocument/2006/relationships/hyperlink" Target="https://doi.org/10.1080/09687599.2021.1949265" TargetMode="External"/><Relationship Id="rId328" Type="http://schemas.openxmlformats.org/officeDocument/2006/relationships/hyperlink" Target="https://cjds.uwaterloo.ca/index.php/cjds/article/view/693" TargetMode="External"/><Relationship Id="rId132" Type="http://schemas.openxmlformats.org/officeDocument/2006/relationships/hyperlink" Target="https://www.ncbi.nlm.nih.gov/pmc/articles/PMC8312045/" TargetMode="External"/><Relationship Id="rId174" Type="http://schemas.openxmlformats.org/officeDocument/2006/relationships/hyperlink" Target="https://www.chrt-tcdp.gc.ca/en/about-us/publications/building-chrt-works-canadians-annual-report-2021" TargetMode="External"/><Relationship Id="rId381" Type="http://schemas.openxmlformats.org/officeDocument/2006/relationships/hyperlink" Target="https://laws-lois.justice.gc.ca/eng/acts/c-3.45/FullText.html" TargetMode="External"/><Relationship Id="rId241" Type="http://schemas.openxmlformats.org/officeDocument/2006/relationships/hyperlink" Target="https://www.institutionwatch.ca/wp-content/uploads/2022/04/Policy-Brief-3-DataCollection.pdf" TargetMode="External"/><Relationship Id="rId36" Type="http://schemas.openxmlformats.org/officeDocument/2006/relationships/hyperlink" Target="https://dawncanada.net/wp-content/uploads/2024/12/more_than_a_footnote_research_report.pdf" TargetMode="External"/><Relationship Id="rId283" Type="http://schemas.openxmlformats.org/officeDocument/2006/relationships/hyperlink" Target="https://wfdb.eu/wp-content/uploads/2023/03/ENG_WFDB-2nd-Global-Report_-FINAL-V6.pdf" TargetMode="External"/><Relationship Id="rId339" Type="http://schemas.openxmlformats.org/officeDocument/2006/relationships/hyperlink" Target="https://www.sciencedirect.com/science/article/pii/S1936657414001538" TargetMode="External"/><Relationship Id="rId78" Type="http://schemas.openxmlformats.org/officeDocument/2006/relationships/hyperlink" Target="https://link.springer.com/article/10.1007/s11205-022-02900-1" TargetMode="External"/><Relationship Id="rId101" Type="http://schemas.openxmlformats.org/officeDocument/2006/relationships/hyperlink" Target="https://view.officeapps.live.com/op/view.aspx?src=https%3A%2F%2Fwww.aodaalliance.org%2Fwp-content%2Fuploads%2F2023%2F12%2FJune-6-2023-Rich-Donovan-Final-Report-Released-Dec-14-2023.docx&amp;wdOrigin=BROWSELINK" TargetMode="External"/><Relationship Id="rId143" Type="http://schemas.openxmlformats.org/officeDocument/2006/relationships/hyperlink" Target="https://www.legalaid.mb.ca/wp-content/uploads/annual_report_2022.pdf" TargetMode="External"/><Relationship Id="rId185" Type="http://schemas.openxmlformats.org/officeDocument/2006/relationships/hyperlink" Target="https://news.gov.bc.ca/releases/2024PREM0043-001532" TargetMode="External"/><Relationship Id="rId350" Type="http://schemas.openxmlformats.org/officeDocument/2006/relationships/hyperlink" Target="https://www.gov.mb.ca/health/mhsip/healthcoverage.html" TargetMode="External"/><Relationship Id="rId9" Type="http://schemas.openxmlformats.org/officeDocument/2006/relationships/hyperlink" Target="https://www.thestar.com/politics/federal/canada-s-medical-assistance-in-dying-review-was-biased-and-ignored-us-expert-witnesses-say/article_0aec7d9b-4567-56e7-b039-efcef3fab282.html" TargetMode="External"/><Relationship Id="rId210" Type="http://schemas.openxmlformats.org/officeDocument/2006/relationships/hyperlink" Target="https://www150.statcan.gc.ca/n1/pub/85-002-x/2018001/article/54910-eng.pdf" TargetMode="External"/><Relationship Id="rId392" Type="http://schemas.openxmlformats.org/officeDocument/2006/relationships/hyperlink" Target="https://doi.org/10.1080/09638288.2020.1861485" TargetMode="External"/><Relationship Id="rId252" Type="http://schemas.openxmlformats.org/officeDocument/2006/relationships/hyperlink" Target="https://assets.cmhc-schl.gc.ca/sites/place-to-call-home/pdfs/canada-national-housing-strategy.pdf?rev=5f39d264-0d43-4da4-a86a-725176ebc7af" TargetMode="External"/><Relationship Id="rId294" Type="http://schemas.openxmlformats.org/officeDocument/2006/relationships/hyperlink" Target="https://wfdb.eu/wp-content/uploads/2023/03/ENG_WFDB_Executive-Summary_FINAL_PDF.pdf" TargetMode="External"/><Relationship Id="rId308" Type="http://schemas.openxmlformats.org/officeDocument/2006/relationships/hyperlink" Target="https://cwrp.ca/sites/default/files/publications/FNCIS-2019%20-%20Denouncing%20the%20Continued%20Overrepresentation%20of%20First%20Nations%20Children%20in%20Canadian%20Child%20Welfare%20-%20Final_1%20%282%29.pdf" TargetMode="External"/><Relationship Id="rId47" Type="http://schemas.openxmlformats.org/officeDocument/2006/relationships/hyperlink" Target="https://assets.cmhc-schl.gc.ca/sf/project/cmhc/pubsandreports/research-insights/research-insight-housing-conditions-persons-disabilities-69354-en.pdf" TargetMode="External"/><Relationship Id="rId89" Type="http://schemas.openxmlformats.org/officeDocument/2006/relationships/hyperlink" Target="https://doi.org/10.5430/jnep.v6n5p75" TargetMode="External"/><Relationship Id="rId112" Type="http://schemas.openxmlformats.org/officeDocument/2006/relationships/hyperlink" Target="https://www.theglobeandmail.com/opinion/article-in-canada-maid-has-become-a-matter-of-ideology/" TargetMode="External"/><Relationship Id="rId154" Type="http://schemas.openxmlformats.org/officeDocument/2006/relationships/hyperlink" Target="https://doi.org/10.1186/s12889-018-6292-x" TargetMode="External"/><Relationship Id="rId361" Type="http://schemas.openxmlformats.org/officeDocument/2006/relationships/hyperlink" Target="https://www.canada.ca/content/dam/canada/employment-social-development/corporate/reports/evaluations/workplace-development-agreements/wda-en.pdf" TargetMode="External"/><Relationship Id="rId196" Type="http://schemas.openxmlformats.org/officeDocument/2006/relationships/hyperlink" Target="https://oci-bec.gc.ca/en/content/office-correctional-investigator-annual-report-2022-2023" TargetMode="External"/><Relationship Id="rId16" Type="http://schemas.openxmlformats.org/officeDocument/2006/relationships/hyperlink" Target="https://www.aodaalliance.org/whats-new/55-page-condensed-and-annotated-version-of-the-march-12-2021-initial-report-recommendations-of-the-k-12-education-standards-development-committee-on-what-an-education-accessibility-standard-should-in/" TargetMode="External"/><Relationship Id="rId221" Type="http://schemas.openxmlformats.org/officeDocument/2006/relationships/hyperlink" Target="https://globalnews.ca/news/9264707/barrie-shelter-inflation-women-abuse/" TargetMode="External"/><Relationship Id="rId263" Type="http://schemas.openxmlformats.org/officeDocument/2006/relationships/hyperlink" Target="https://sciontario.org/wp-content/uploads/People-with-Disabilities-Need-Funding-for-Additional-Equipment-to-Live-at-Home-and-Work-in-the-Community-1.pdf" TargetMode="External"/><Relationship Id="rId319" Type="http://schemas.openxmlformats.org/officeDocument/2006/relationships/hyperlink" Target="https://archdisabilitylaw.ca/resource/submission-to-the-k-12-education-standards-development-committee-regarding-the-2021-initial-recommendations-report/" TargetMode="External"/><Relationship Id="rId37" Type="http://schemas.openxmlformats.org/officeDocument/2006/relationships/hyperlink" Target="https://www.inspq.qc.ca/en/publications/2730" TargetMode="External"/><Relationship Id="rId58" Type="http://schemas.openxmlformats.org/officeDocument/2006/relationships/hyperlink" Target="https://view.officeapps.live.com/op/view.aspx?src=https%3A%2F%2Fwww.ohchr.org%2Fsites%2Fdefault%2Ffiles%2Farticle-7-indicators-accessible-en.docx&amp;wdOrigin=BROWSELINK" TargetMode="External"/><Relationship Id="rId79" Type="http://schemas.openxmlformats.org/officeDocument/2006/relationships/hyperlink" Target="https://pmc.ncbi.nlm.nih.gov/articles/PMC9543764/" TargetMode="External"/><Relationship Id="rId102" Type="http://schemas.openxmlformats.org/officeDocument/2006/relationships/hyperlink" Target="https://www.parl.ca/DocumentViewer/en/44-1/bill/C-11/royal-assent" TargetMode="External"/><Relationship Id="rId123" Type="http://schemas.openxmlformats.org/officeDocument/2006/relationships/hyperlink" Target="https://static1.squarespace.com/static/56bb84cb01dbae77f988b71a/t/5f90666476d4f07d2c0233dc/1603298916667/MAiD+Monitoring+-+Failing+People+with+Disabilities+-+Final.pdf" TargetMode="External"/><Relationship Id="rId144" Type="http://schemas.openxmlformats.org/officeDocument/2006/relationships/hyperlink" Target="https://globalnews.ca/news/6273787/legal-aid-ontario-cuts/" TargetMode="External"/><Relationship Id="rId330" Type="http://schemas.openxmlformats.org/officeDocument/2006/relationships/hyperlink" Target="https://www.ohchr.org/en/stories/2012/09/un-leads-way-disability-rights" TargetMode="External"/><Relationship Id="rId90" Type="http://schemas.openxmlformats.org/officeDocument/2006/relationships/hyperlink" Target="https://doi.org/10.1177/1403494809105430" TargetMode="External"/><Relationship Id="rId165" Type="http://schemas.openxmlformats.org/officeDocument/2006/relationships/hyperlink" Target="https://newsinteractives.cbc.ca/features/2020/fatalpoliceencounters/" TargetMode="External"/><Relationship Id="rId186" Type="http://schemas.openxmlformats.org/officeDocument/2006/relationships/hyperlink" Target="https://indicators.ohchr.org/" TargetMode="External"/><Relationship Id="rId351" Type="http://schemas.openxmlformats.org/officeDocument/2006/relationships/hyperlink" Target="https://www.ontario.ca/page/what-ohip-covers" TargetMode="External"/><Relationship Id="rId372" Type="http://schemas.openxmlformats.org/officeDocument/2006/relationships/hyperlink" Target="https://www.canada.ca/en/employment-social-development/programs/disability-inclusion-action-plan/action-plan-2022.html" TargetMode="External"/><Relationship Id="rId393" Type="http://schemas.openxmlformats.org/officeDocument/2006/relationships/hyperlink" Target="https://doi.org/10.1080/01942638.2020.1867693" TargetMode="External"/><Relationship Id="rId211" Type="http://schemas.openxmlformats.org/officeDocument/2006/relationships/hyperlink" Target="https://dawncanada.net/wp-content/uploads/2024/12/more_than_a_footnote_research_report.pdf" TargetMode="External"/><Relationship Id="rId232" Type="http://schemas.openxmlformats.org/officeDocument/2006/relationships/hyperlink" Target="https://www.chrc-ccdp.gc.ca/resources/publications/what-we-learned-housing-people-disabilities" TargetMode="External"/><Relationship Id="rId253" Type="http://schemas.openxmlformats.org/officeDocument/2006/relationships/hyperlink" Target="https://assets.cmhc-schl.gc.ca/sites/place-to-call-home/pdfs/progress/nhs-progress-quarterly-report-q3-2024-en.pdf?rev=1c140491-0739-4be6-bd7f-6e8fb467496e" TargetMode="External"/><Relationship Id="rId274" Type="http://schemas.openxmlformats.org/officeDocument/2006/relationships/hyperlink" Target="https://otc-cta.gc.ca/eng/ruling/24-at-a-2019" TargetMode="External"/><Relationship Id="rId295" Type="http://schemas.openxmlformats.org/officeDocument/2006/relationships/hyperlink" Target="https://specialinkcanada.org/resources/Inclusion%20Quality.pdf" TargetMode="External"/><Relationship Id="rId309" Type="http://schemas.openxmlformats.org/officeDocument/2006/relationships/hyperlink" Target="https://fpcfr.com/index.php/FPCFR/article/view/200/28" TargetMode="External"/><Relationship Id="rId27" Type="http://schemas.openxmlformats.org/officeDocument/2006/relationships/hyperlink" Target="https://www.ourcommons.ca/Content/Committee/421/HESA/Brief/BR10503899/br-external/DisAbledWomensNetworkOfCanada-e.pdf" TargetMode="External"/><Relationship Id="rId48" Type="http://schemas.openxmlformats.org/officeDocument/2006/relationships/hyperlink" Target="https://www.cmhc-schl.gc.ca/professionals/housing-markets-data-and-research/housing-research/core-housing-need/core-housing-need-data-by-the-numbers" TargetMode="External"/><Relationship Id="rId69" Type="http://schemas.openxmlformats.org/officeDocument/2006/relationships/hyperlink" Target="https://www.cbc.ca/news/canada/edmonton/edmonton-public-schools-adding-25-seclusion-rooms-despite-promise-to-phase-them-out-1.7246491" TargetMode="External"/><Relationship Id="rId113" Type="http://schemas.openxmlformats.org/officeDocument/2006/relationships/hyperlink" Target="https://inclusioncanada.ca/wp-content/uploads/2022/08/Letter-re-Expert-Panel-Final.pdf" TargetMode="External"/><Relationship Id="rId134" Type="http://schemas.openxmlformats.org/officeDocument/2006/relationships/hyperlink" Target="https://codnl.ca/wp-content/uploads/2023/05/Guide-to-Emergency-Planning.pdf" TargetMode="External"/><Relationship Id="rId320" Type="http://schemas.openxmlformats.org/officeDocument/2006/relationships/hyperlink" Target="https://bcedaccess.com/exclusion-tracker/" TargetMode="External"/><Relationship Id="rId80" Type="http://schemas.openxmlformats.org/officeDocument/2006/relationships/hyperlink" Target="https://ojs.lib.uwo.ca/index.php/iipj/article/view/7562/6206" TargetMode="External"/><Relationship Id="rId155" Type="http://schemas.openxmlformats.org/officeDocument/2006/relationships/hyperlink" Target="https://doi.org/10.1016/j.ijlp.2018.12.005" TargetMode="External"/><Relationship Id="rId176" Type="http://schemas.openxmlformats.org/officeDocument/2006/relationships/hyperlink" Target="http://www.bchrt.bc.ca/shareddocs/annual_reports/2003-2004.pdf" TargetMode="External"/><Relationship Id="rId197" Type="http://schemas.openxmlformats.org/officeDocument/2006/relationships/hyperlink" Target="https://www.lawnow.org/human-rights-solitary-confinement-is-a-human-rights-issue/" TargetMode="External"/><Relationship Id="rId341" Type="http://schemas.openxmlformats.org/officeDocument/2006/relationships/hyperlink" Target="https://doi.org/10.9778/cmajo.20210320" TargetMode="External"/><Relationship Id="rId362" Type="http://schemas.openxmlformats.org/officeDocument/2006/relationships/hyperlink" Target="https://www.canada.ca/content/dam/tbs-sct/documents/employment-equity-report/20210406-eng.pdf" TargetMode="External"/><Relationship Id="rId383" Type="http://schemas.openxmlformats.org/officeDocument/2006/relationships/hyperlink" Target="http://www.maytree.com/welfare-in-canada" TargetMode="External"/><Relationship Id="rId201" Type="http://schemas.openxmlformats.org/officeDocument/2006/relationships/hyperlink" Target="https://www.bclaws.gov.bc.ca/civix/document/id/rs/rs/96288_01" TargetMode="External"/><Relationship Id="rId222" Type="http://schemas.openxmlformats.org/officeDocument/2006/relationships/hyperlink" Target="https://endvaw.ca/wp-content/uploads/2019/04/More-Than-a-Bed-Final-Report.pdf" TargetMode="External"/><Relationship Id="rId243" Type="http://schemas.openxmlformats.org/officeDocument/2006/relationships/hyperlink" Target="https://www.cihi.ca/sites/default/files/document/covid-19-rapid-response-long-term-care-snapshot-en.pdf" TargetMode="External"/><Relationship Id="rId264" Type="http://schemas.openxmlformats.org/officeDocument/2006/relationships/hyperlink" Target="https://otc-cta.gc.ca/eng/ruling/let-at-55-2022" TargetMode="External"/><Relationship Id="rId285" Type="http://schemas.openxmlformats.org/officeDocument/2006/relationships/hyperlink" Target="https://torontosun.com/news/provincial/braun-closing-residences-for-blind-and-deaf-children-unacceptable-advocates" TargetMode="External"/><Relationship Id="rId17" Type="http://schemas.openxmlformats.org/officeDocument/2006/relationships/hyperlink" Target="https://www.thespec.com/authors.mccullough_kate.html" TargetMode="External"/><Relationship Id="rId38" Type="http://schemas.openxmlformats.org/officeDocument/2006/relationships/hyperlink" Target="https://sencanada.ca/Content/Sen/Committee/441/SOCI/briefs/BriefDAWNCanada_e.pdf" TargetMode="External"/><Relationship Id="rId59" Type="http://schemas.openxmlformats.org/officeDocument/2006/relationships/hyperlink" Target="https://www.hqontario.ca/Portals/0/documents/evidence/quality-standards/qs-transitions-from-youth-to-adult-health-care-services-quality-standard-en.pdf" TargetMode="External"/><Relationship Id="rId103" Type="http://schemas.openxmlformats.org/officeDocument/2006/relationships/hyperlink" Target="https://ised-isde.canada.ca/site/broadcasting-telecommunications-legislative-review/en/canadas-communications-future-time-act" TargetMode="External"/><Relationship Id="rId124" Type="http://schemas.openxmlformats.org/officeDocument/2006/relationships/hyperlink" Target="https://inclusioncanada.ca/2019/10/04/advocates-call-for-disability-rights-based-appeal-of-the-quebec-superior-courts-decision-in-truchon-gladu/" TargetMode="External"/><Relationship Id="rId310" Type="http://schemas.openxmlformats.org/officeDocument/2006/relationships/hyperlink" Target="https://canfasd.ca/wp-content/uploads/publications/41026-JoDD-24-1-v11f-49-65-Hutton-et-al.pdf" TargetMode="External"/><Relationship Id="rId70" Type="http://schemas.openxmlformats.org/officeDocument/2006/relationships/hyperlink" Target="https://saskatchewanhumanrights.ca/wp-content/uploads/2020/03/20160512_SHRC_DdHoH_Report.pdf" TargetMode="External"/><Relationship Id="rId91" Type="http://schemas.openxmlformats.org/officeDocument/2006/relationships/hyperlink" Target="https://environmentaldefence.ca/wp-content/uploads/2017/04/Environmental-Defence-EN-Labelling-Full-Report-Web.pdf" TargetMode="External"/><Relationship Id="rId145" Type="http://schemas.openxmlformats.org/officeDocument/2006/relationships/hyperlink" Target="https://www.thestar.com/opinion/contributors/2022/09/12/starving-legal-aid-is-threatening-ontarios-justice-system.html" TargetMode="External"/><Relationship Id="rId166" Type="http://schemas.openxmlformats.org/officeDocument/2006/relationships/hyperlink" Target="https://canlii.ca/t/53lpl" TargetMode="External"/><Relationship Id="rId187" Type="http://schemas.openxmlformats.org/officeDocument/2006/relationships/hyperlink" Target="https://www.ohchr.org/sites/default/files/article-15-and-17-indicators-en.pdf" TargetMode="External"/><Relationship Id="rId331" Type="http://schemas.openxmlformats.org/officeDocument/2006/relationships/hyperlink" Target="https://archdisabilitylaw.ca/resource/submission-to-the-k-12-education-standards-development-committee-regarding-the-2021-initial-recommendations-report/" TargetMode="External"/><Relationship Id="rId352" Type="http://schemas.openxmlformats.org/officeDocument/2006/relationships/hyperlink" Target="https://www.bclaws.gov.bc.ca/civix/document/id/complete/statreg/96349_01" TargetMode="External"/><Relationship Id="rId373" Type="http://schemas.openxmlformats.org/officeDocument/2006/relationships/hyperlink" Target="https://muscle.ca/services-support/advocacy/diap/" TargetMode="External"/><Relationship Id="rId394" Type="http://schemas.openxmlformats.org/officeDocument/2006/relationships/hyperlink" Target="https://link.springer.com/article/10.1186/s12877-020-01849-5" TargetMode="External"/><Relationship Id="rId1" Type="http://schemas.openxmlformats.org/officeDocument/2006/relationships/hyperlink" Target="https://canlii.ca/t/b9q3" TargetMode="External"/><Relationship Id="rId212" Type="http://schemas.openxmlformats.org/officeDocument/2006/relationships/hyperlink" Target="https://www150.statcan.gc.ca/n1/pub/89-653-x/89-653-x2019005-eng.htm" TargetMode="External"/><Relationship Id="rId233" Type="http://schemas.openxmlformats.org/officeDocument/2006/relationships/hyperlink" Target="https://www150.statcan.gc.ca/n1/daily-quotidien/240412/dq240412c-eng.htm" TargetMode="External"/><Relationship Id="rId254" Type="http://schemas.openxmlformats.org/officeDocument/2006/relationships/hyperlink" Target="https://canlii.ca/t/jjg28" TargetMode="External"/><Relationship Id="rId28" Type="http://schemas.openxmlformats.org/officeDocument/2006/relationships/hyperlink" Target="https://apsc-saravyc.sites.olt.ubc.ca/files/2020/03/Being-Safe-Being-Me-2019_SARAVYC_ENG-1.pdf" TargetMode="External"/><Relationship Id="rId49" Type="http://schemas.openxmlformats.org/officeDocument/2006/relationships/hyperlink" Target="https://www.cbc.ca/news/canada/toronto/ont-home-care-1.6232042" TargetMode="External"/><Relationship Id="rId114" Type="http://schemas.openxmlformats.org/officeDocument/2006/relationships/hyperlink" Target="https://www.vps-npv.ca/s/Cases-of-Concern-_-Track-Two-November-2022.pdf" TargetMode="External"/><Relationship Id="rId275" Type="http://schemas.openxmlformats.org/officeDocument/2006/relationships/hyperlink" Target="https://www.cbc.ca/news/canada/manitoba/first-person-airlines-wheelchair-transport-1.6655089" TargetMode="External"/><Relationship Id="rId296" Type="http://schemas.openxmlformats.org/officeDocument/2006/relationships/hyperlink" Target="https://laws.justice.gc.ca/eng/acts/C-3.55/page-1.html" TargetMode="External"/><Relationship Id="rId300" Type="http://schemas.openxmlformats.org/officeDocument/2006/relationships/hyperlink" Target="https://doi.org/10.1111/jar.12342" TargetMode="External"/><Relationship Id="rId60" Type="http://schemas.openxmlformats.org/officeDocument/2006/relationships/hyperlink" Target="https://archdisabilitylaw.ca/meaningful-participation-of-persons-with-disabilities-in-regulation-making/" TargetMode="External"/><Relationship Id="rId81" Type="http://schemas.openxmlformats.org/officeDocument/2006/relationships/hyperlink" Target="https://globe2go.pressreader.com/article/281578064746232" TargetMode="External"/><Relationship Id="rId135" Type="http://schemas.openxmlformats.org/officeDocument/2006/relationships/hyperlink" Target="https://journals.library.ualberta.ca/themanitobalawjournal/index.php/mlj/article/view/1204/1189" TargetMode="External"/><Relationship Id="rId156" Type="http://schemas.openxmlformats.org/officeDocument/2006/relationships/hyperlink" Target="https://canfasd.ca/wp-content/uploads/publications/Prevalence-2-Issue-Paper-FINAL.pdf" TargetMode="External"/><Relationship Id="rId177" Type="http://schemas.openxmlformats.org/officeDocument/2006/relationships/hyperlink" Target="https://tribunalwatch.ca/wp-content/uploads/2022/12/Dec-14-2022-Statement-PDF.pdf" TargetMode="External"/><Relationship Id="rId198" Type="http://schemas.openxmlformats.org/officeDocument/2006/relationships/hyperlink" Target="https://digitalcommons.schulichlaw.dal.ca/reports/51/" TargetMode="External"/><Relationship Id="rId321" Type="http://schemas.openxmlformats.org/officeDocument/2006/relationships/hyperlink" Target="https://archdisabilitylaw.ca/resource/brief-to-the-ontario-human-rights-commission-on-its-review-of-the-guidelines-on-accessible-education/" TargetMode="External"/><Relationship Id="rId342" Type="http://schemas.openxmlformats.org/officeDocument/2006/relationships/hyperlink" Target="https://doi.org/10.1186/s12939-015-0135-5" TargetMode="External"/><Relationship Id="rId363" Type="http://schemas.openxmlformats.org/officeDocument/2006/relationships/hyperlink" Target="https://www.canada.ca/en/government/publicservice/wellness-inclusion-diversity-public-service/diversity-inclusion-public-service/employment-equity-annual-reports/employment-equity-public-service-canada-2022-2023.html" TargetMode="External"/><Relationship Id="rId384" Type="http://schemas.openxmlformats.org/officeDocument/2006/relationships/hyperlink" Target="https://doi.org/10.1016/j.dhjo.2017.04.007" TargetMode="External"/><Relationship Id="rId202" Type="http://schemas.openxmlformats.org/officeDocument/2006/relationships/hyperlink" Target="https://www.vancouverislandfreedaily.com/news/jarring-experience-in-b-c-psych-wards-because-of-uniquely-problematic-law-7206178" TargetMode="External"/><Relationship Id="rId223" Type="http://schemas.openxmlformats.org/officeDocument/2006/relationships/hyperlink" Target="https://cnpea.ca/images/sr_inclusive_vaw_shelters_report_aug2019.pdf" TargetMode="External"/><Relationship Id="rId244" Type="http://schemas.openxmlformats.org/officeDocument/2006/relationships/hyperlink" Target="https://www.cihi.ca/sites/default/files/document/impact-covid-19-long-term-care-canada-first-6-months-report-en.pdf" TargetMode="External"/><Relationship Id="rId18" Type="http://schemas.openxmlformats.org/officeDocument/2006/relationships/hyperlink" Target="https://www.thespec.com/news/hamilton-region/2023/03/02/majority-of-hamilton-students-dont-know-what-supports-are-available-to-them.html" TargetMode="External"/><Relationship Id="rId39" Type="http://schemas.openxmlformats.org/officeDocument/2006/relationships/hyperlink" Target="https://www150.statcan.gc.ca/n1/daily-quotidien/231201/dq231201b-eng.htm" TargetMode="External"/><Relationship Id="rId265" Type="http://schemas.openxmlformats.org/officeDocument/2006/relationships/hyperlink" Target="https://otc-cta.gc.ca/sites/default/files/consultations/hooh_ccd_ccb_bfc_gduc_esa.pdf" TargetMode="External"/><Relationship Id="rId286" Type="http://schemas.openxmlformats.org/officeDocument/2006/relationships/hyperlink" Target="https://deafblindservices.ca/programs-and-services/intervenor-services" TargetMode="External"/><Relationship Id="rId50" Type="http://schemas.openxmlformats.org/officeDocument/2006/relationships/hyperlink" Target="https://www.institutionwatch.ca/wp-content/uploads/2022/10/Policy-Brief-1-LongTermCare_221018.pdf" TargetMode="External"/><Relationship Id="rId104" Type="http://schemas.openxmlformats.org/officeDocument/2006/relationships/hyperlink" Target="https://cpa.ca/docs/File/Task_Forces/OpioidTaskforceReport_June2019.pdf" TargetMode="External"/><Relationship Id="rId125" Type="http://schemas.openxmlformats.org/officeDocument/2006/relationships/hyperlink" Target="https://www.vps-npv.ca/stopc7" TargetMode="External"/><Relationship Id="rId146" Type="http://schemas.openxmlformats.org/officeDocument/2006/relationships/hyperlink" Target="https://www.legalaid.on.ca/wp-content/uploads/LAO-annual-report-2020-21-EN.pdf" TargetMode="External"/><Relationship Id="rId167" Type="http://schemas.openxmlformats.org/officeDocument/2006/relationships/hyperlink" Target="https://www.justice.gc.ca/eng/rp-pr/jr/pwdcc-phcc/summary-sommaire.html" TargetMode="External"/><Relationship Id="rId188" Type="http://schemas.openxmlformats.org/officeDocument/2006/relationships/hyperlink" Target="https://policyoptions.irpp.org/magazines/january-2022/the-use-of-solitary-confinement-continues-in-canada/" TargetMode="External"/><Relationship Id="rId311" Type="http://schemas.openxmlformats.org/officeDocument/2006/relationships/hyperlink" Target="https://www.thetrillium.ca/news/social-services-and-society/as-ford-plans-childrens-aid-audit-families-of-high-needs-kids-plead-for-real-change-9544726" TargetMode="External"/><Relationship Id="rId332" Type="http://schemas.openxmlformats.org/officeDocument/2006/relationships/hyperlink" Target="https://archdisabilitylaw.ca/resource/a-conceptual-and-legal-framework-for-inclusive-education-jody-r-carr/%22%20%5Co%20%22A%20Conceptual%20and%20Legal%20Framework%20for%20Inclusive%20Education" TargetMode="External"/><Relationship Id="rId353" Type="http://schemas.openxmlformats.org/officeDocument/2006/relationships/hyperlink" Target="https://www.bclaws.gov.bc.ca/civix/document/id/complete/statreg/96181_01" TargetMode="External"/><Relationship Id="rId374" Type="http://schemas.openxmlformats.org/officeDocument/2006/relationships/hyperlink" Target="https://ccrw.org/dwc-initiative/" TargetMode="External"/><Relationship Id="rId395" Type="http://schemas.openxmlformats.org/officeDocument/2006/relationships/hyperlink" Target="https://engageaurora.ca/40927/widgets/170350/documents/137699" TargetMode="External"/><Relationship Id="rId71" Type="http://schemas.openxmlformats.org/officeDocument/2006/relationships/hyperlink" Target="https://www.cbc.ca/news/canada/saskatchewan/asl-deaf-language-deprivation-saskatchewan-1.6251693" TargetMode="External"/><Relationship Id="rId92" Type="http://schemas.openxmlformats.org/officeDocument/2006/relationships/hyperlink" Target="https://www.parl.ca/documentviewer/en/44-1/AMAD/meeting-6/evidence" TargetMode="External"/><Relationship Id="rId213" Type="http://schemas.openxmlformats.org/officeDocument/2006/relationships/hyperlink" Target="https://dawncanada.net/resource/rooting-resilience-women-girls-and-non-binary-people-with-disabilities-and-the-national-action-plan-to-end-gender-based-violence-a-beginning/" TargetMode="External"/><Relationship Id="rId234" Type="http://schemas.openxmlformats.org/officeDocument/2006/relationships/hyperlink" Target="https://www12.statcan.gc.ca/census-recensement/2021/as-sa/98-200-X/2021007/98-200-X2021007-eng.cfm" TargetMode="External"/><Relationship Id="rId2" Type="http://schemas.openxmlformats.org/officeDocument/2006/relationships/hyperlink" Target="https://www.canada.ca/en/revenue-agency/services/tax/individuals/segments/tax-credits-deductions-persons-disabilities/disability-tax-credit/eligible-dtc.html" TargetMode="External"/><Relationship Id="rId29" Type="http://schemas.openxmlformats.org/officeDocument/2006/relationships/hyperlink" Target="https://transpulsecanada.ca/wp-content/uploads/2020/03/National_Report_2020-03-03_cc-by_FINAL-ua-1.pdf" TargetMode="External"/><Relationship Id="rId255" Type="http://schemas.openxmlformats.org/officeDocument/2006/relationships/hyperlink" Target="https://static1.squarespace.com/static/57f27c992994ca20330b28ff/t/5e84ba5b58dbc43324bad827/1585756763772/MHMC+-+Making+the+Housing+Benefit+Work+-+FINAL.pdf" TargetMode="External"/><Relationship Id="rId276" Type="http://schemas.openxmlformats.org/officeDocument/2006/relationships/hyperlink" Target="https://www.cbc.ca/news/canada/toronto/disability-minister-promises-to-correct-long-standing-problem-of-airlines-damaging-mobility-aids-1.6584675" TargetMode="External"/><Relationship Id="rId297" Type="http://schemas.openxmlformats.org/officeDocument/2006/relationships/hyperlink" Target="https://doi.org/10.1111/hsc.13982" TargetMode="External"/><Relationship Id="rId40" Type="http://schemas.openxmlformats.org/officeDocument/2006/relationships/hyperlink" Target="https://www150.statcan.gc.ca/n1/pub/89-653-x/89-653-x2019005-eng.htm" TargetMode="External"/><Relationship Id="rId115" Type="http://schemas.openxmlformats.org/officeDocument/2006/relationships/hyperlink" Target="https://spcommreports.ohchr.org/TMResultsBase/DownLoadPublicCommunicationFile?gId=26002" TargetMode="External"/><Relationship Id="rId136" Type="http://schemas.openxmlformats.org/officeDocument/2006/relationships/hyperlink" Target="https://news.gov.bc.ca/releases/2024PREM0043-001532" TargetMode="External"/><Relationship Id="rId157" Type="http://schemas.openxmlformats.org/officeDocument/2006/relationships/hyperlink" Target="https://publications.gc.ca/collections/collection_2015/trc/IR4-8-2015-eng.pdf" TargetMode="External"/><Relationship Id="rId178" Type="http://schemas.openxmlformats.org/officeDocument/2006/relationships/hyperlink" Target="https://doi.org/10.1192/bjo.2017.4" TargetMode="External"/><Relationship Id="rId301" Type="http://schemas.openxmlformats.org/officeDocument/2006/relationships/hyperlink" Target="https://era.library.ualberta.ca/items/53b65d90-5d32-4ca9-8d8d-d61fc6053c82" TargetMode="External"/><Relationship Id="rId322" Type="http://schemas.openxmlformats.org/officeDocument/2006/relationships/hyperlink" Target="https://archdisabilitylaw.ca/wp-content/uploads/2017/06/ARCH_submission_OHRC_Education_2017-A-1.pdf" TargetMode="External"/><Relationship Id="rId343" Type="http://schemas.openxmlformats.org/officeDocument/2006/relationships/hyperlink" Target="https://www.researchgate.net/profile/Heather-Gilmour-2/publication/329100455_Unmet_home_care_needs_in_Canada/links/5c3798a4458515a4c71b7d37/Unmet-home-care-needs-in-Canada.pdf" TargetMode="External"/><Relationship Id="rId364" Type="http://schemas.openxmlformats.org/officeDocument/2006/relationships/hyperlink" Target="https://www.canada.ca/en/employment-social-development/corporate/disability-inclusion-business-council/report-bridging-gap.html" TargetMode="External"/><Relationship Id="rId61" Type="http://schemas.openxmlformats.org/officeDocument/2006/relationships/hyperlink" Target="https://www.canada.ca/en/employment-social-development/programs/early-learning-child-care/reports/2017-multilateral-framework.html" TargetMode="External"/><Relationship Id="rId82" Type="http://schemas.openxmlformats.org/officeDocument/2006/relationships/hyperlink" Target="https://summit.sfu.ca/item/18033" TargetMode="External"/><Relationship Id="rId199" Type="http://schemas.openxmlformats.org/officeDocument/2006/relationships/hyperlink" Target="https://www.ontario.ca/document/2023-data-release-inmates-ontario/human-rights-based-data-collection-inmates-segregation" TargetMode="External"/><Relationship Id="rId203" Type="http://schemas.openxmlformats.org/officeDocument/2006/relationships/hyperlink" Target="https://www.ohchr.org/sites/default/files/article-15-and-17-indicators-en.pdf" TargetMode="External"/><Relationship Id="rId385" Type="http://schemas.openxmlformats.org/officeDocument/2006/relationships/hyperlink" Target="https://www.elections.ca/content.aspx?section=res&amp;dir=rec/part/dis&amp;document=index&amp;lang=e" TargetMode="External"/><Relationship Id="rId19" Type="http://schemas.openxmlformats.org/officeDocument/2006/relationships/hyperlink" Target="https://iaqresource.ca/wp-content/uploads/2019/09/CCIAQB-Module-13-Addressing_Chemical_Sensitivities_Final_V2_Eng.pdf" TargetMode="External"/><Relationship Id="rId224" Type="http://schemas.openxmlformats.org/officeDocument/2006/relationships/hyperlink" Target="https://www.theglobeandmail.com/canada/article-womens-shelters-canada-funding/" TargetMode="External"/><Relationship Id="rId245" Type="http://schemas.openxmlformats.org/officeDocument/2006/relationships/hyperlink" Target="https://www150.statcan.gc.ca/n1/daily-quotidien/210514/dq210514c-eng.htm" TargetMode="External"/><Relationship Id="rId266" Type="http://schemas.openxmlformats.org/officeDocument/2006/relationships/hyperlink" Target="https://www.cbc.ca/news/canada/manitoba/blind-woman-denied-uber-guide-dog-1.6669920" TargetMode="External"/><Relationship Id="rId287" Type="http://schemas.openxmlformats.org/officeDocument/2006/relationships/hyperlink" Target="https://fpcfr.com/index.php/FPCFR/article/view/617" TargetMode="External"/><Relationship Id="rId30" Type="http://schemas.openxmlformats.org/officeDocument/2006/relationships/hyperlink" Target="https://www.thelancet.com/journals/langlo/article/PIIS2214-109X(22)00203-0/fulltext" TargetMode="External"/><Relationship Id="rId105" Type="http://schemas.openxmlformats.org/officeDocument/2006/relationships/hyperlink" Target="https://www.canada.ca/content/dam/phac-aspc/documents/services/publications/health-promotion-chronic-disease-prevention-canada-research-policy-practice/vol-38-no-6-2018/ar-04-eng.pdf" TargetMode="External"/><Relationship Id="rId126" Type="http://schemas.openxmlformats.org/officeDocument/2006/relationships/hyperlink" Target="https://static1.squarespace.com/static/56bb84cb01dbae77f988b71a/t/5f90666476d4f07d2c0233dc/1603298916667/MAiD+Monitoring+-+Failing+People+with+Disabilities+-+Final.pdf" TargetMode="External"/><Relationship Id="rId147" Type="http://schemas.openxmlformats.org/officeDocument/2006/relationships/hyperlink" Target="https://www.justice.gc.ca/eng/rp-pr/jr/pwdcc-phcc/summary-sommaire.html" TargetMode="External"/><Relationship Id="rId168" Type="http://schemas.openxmlformats.org/officeDocument/2006/relationships/hyperlink" Target="https://tribunalsontario.ca/2020/09/17/to-news-release-tribunals-ontario-implementing-digital-first-services-for-ontarians/" TargetMode="External"/><Relationship Id="rId312" Type="http://schemas.openxmlformats.org/officeDocument/2006/relationships/hyperlink" Target="https://www.cbc.ca/news/canada/british-columbia/bc-childrens-representative-says-parents-of-kids-with-disabilities-face-gut-wrenching-choice-1.7024734" TargetMode="External"/><Relationship Id="rId333" Type="http://schemas.openxmlformats.org/officeDocument/2006/relationships/hyperlink" Target="https://archdisabilitylaw.ca/resource/a-conceptual-and-legal-framework-for-inclusive-education-jody-r-carr/" TargetMode="External"/><Relationship Id="rId354" Type="http://schemas.openxmlformats.org/officeDocument/2006/relationships/hyperlink" Target="https://www.bclaws.gov.bc.ca/civix/document/id/complete/statreg/96405_0" TargetMode="External"/><Relationship Id="rId51" Type="http://schemas.openxmlformats.org/officeDocument/2006/relationships/hyperlink" Target="https://www150.statcan.gc.ca/n1/daily-quotidien/200827/dq200827c-eng.htm" TargetMode="External"/><Relationship Id="rId72" Type="http://schemas.openxmlformats.org/officeDocument/2006/relationships/hyperlink" Target="https://journals.plos.org/plosone/article?id=10.1371/journal.pone.0271229" TargetMode="External"/><Relationship Id="rId93" Type="http://schemas.openxmlformats.org/officeDocument/2006/relationships/hyperlink" Target="https://archdisabilitylaw.ca/wp-content/uploads/2020/04/April-8-2020-Open-Letter-Ontarios-COVID-19-Triage-Protocol-PDF.pdf" TargetMode="External"/><Relationship Id="rId189" Type="http://schemas.openxmlformats.org/officeDocument/2006/relationships/hyperlink" Target="https://www.cbc.ca/news/canada/kitchener-waterloo/senator-says-solitary-confinement-bill-will-make-some-conditions-worse-not-better-1.5124649" TargetMode="External"/><Relationship Id="rId375" Type="http://schemas.openxmlformats.org/officeDocument/2006/relationships/hyperlink" Target="https://www.disabilitywithoutpoverty.ca/en/milestone/2023-disability-poverty-canada-report-card" TargetMode="External"/><Relationship Id="rId396" Type="http://schemas.openxmlformats.org/officeDocument/2006/relationships/hyperlink" Target="https://ago.ca/visit/accessibility-ago/access-to-art" TargetMode="External"/><Relationship Id="rId3" Type="http://schemas.openxmlformats.org/officeDocument/2006/relationships/hyperlink" Target="https://www.ourcommons.ca/petitions/en/Petition/Details?Petition=441-00559" TargetMode="External"/><Relationship Id="rId214" Type="http://schemas.openxmlformats.org/officeDocument/2006/relationships/hyperlink" Target="https://www150.statcan.gc.ca/n1/pub/85-002-x/2018001/article/54910-eng.pdf" TargetMode="External"/><Relationship Id="rId235" Type="http://schemas.openxmlformats.org/officeDocument/2006/relationships/hyperlink" Target="http://www.welllivinghouse.com/wp-content/uploads/2018/02/Housing-and-mobility-OHC-Toronto.pdf" TargetMode="External"/><Relationship Id="rId256" Type="http://schemas.openxmlformats.org/officeDocument/2006/relationships/hyperlink" Target="https://static1.squarespace.com/static/57f27c992994ca20330b28ff/t/5f1afa73513afc216a1d5eb6/1595603572528/RDSP+%26+Homeownership+Solutions+Lab+Final+Report.pdf" TargetMode="External"/><Relationship Id="rId277" Type="http://schemas.openxmlformats.org/officeDocument/2006/relationships/hyperlink" Target="https://www.theglobeandmail.com/opinion/article-airlines-must-do-better-for-passengers-with-disabilities/" TargetMode="External"/><Relationship Id="rId298" Type="http://schemas.openxmlformats.org/officeDocument/2006/relationships/hyperlink" Target="https://doi.org/10.1177/1077559520910806" TargetMode="External"/><Relationship Id="rId116" Type="http://schemas.openxmlformats.org/officeDocument/2006/relationships/hyperlink" Target="https://archdisabilitylaw.ca/resource/open-letter-ontario-COVID-19-triage-protocol/" TargetMode="External"/><Relationship Id="rId137" Type="http://schemas.openxmlformats.org/officeDocument/2006/relationships/hyperlink" Target="https://www.canlii.org/en/bc/laws/stat/rsbc-1996-c-349/latest/rsbc-1996-c-349.html" TargetMode="External"/><Relationship Id="rId158" Type="http://schemas.openxmlformats.org/officeDocument/2006/relationships/hyperlink" Target="https://canfasd.ca/wp-content/uploads/2018/10/TRC34-A-Framework-for-Action.pdf" TargetMode="External"/><Relationship Id="rId302" Type="http://schemas.openxmlformats.org/officeDocument/2006/relationships/hyperlink" Target="https://www.sciencedirect.com/science/article/abs/pii/S1049386721001195" TargetMode="External"/><Relationship Id="rId323" Type="http://schemas.openxmlformats.org/officeDocument/2006/relationships/hyperlink" Target="https://archdisabilitylaw.ca/resource/submission-to-the-post-secondary-education-standards-development-committee-regarding-its-2021-initial-recommendations-report/" TargetMode="External"/><Relationship Id="rId344" Type="http://schemas.openxmlformats.org/officeDocument/2006/relationships/hyperlink" Target="https://www.sciencedirect.com/science/article/pii/S1936657414001538" TargetMode="External"/><Relationship Id="rId20" Type="http://schemas.openxmlformats.org/officeDocument/2006/relationships/hyperlink" Target="https://aseq-ehaq.ca/wp-content/uploads/2021/11/CCHS-2020-Canada-EN-1.pdf" TargetMode="External"/><Relationship Id="rId41" Type="http://schemas.openxmlformats.org/officeDocument/2006/relationships/hyperlink" Target="https://www150.statcan.gc.ca/t1/tbl1/en/tv.action?pid=1310038001" TargetMode="External"/><Relationship Id="rId62" Type="http://schemas.openxmlformats.org/officeDocument/2006/relationships/hyperlink" Target="https://mentalhealthcommission.ca/wp-content/uploads/2021/05/MHStrategy_Strategy_ENG.pdf" TargetMode="External"/><Relationship Id="rId83" Type="http://schemas.openxmlformats.org/officeDocument/2006/relationships/hyperlink" Target="https://rshare.library.torontomu.ca/articles/journal_contribution/Raising_a_Child_with_Early_Childhood_Dis-ability_Supports_Shakonehya_ra_s_ne_shakoyen_okon_a_G_chi-gshkewesiwad_binoonhyag_____Ga-Miinigoowozid_Gikendaagoosowin_Awaazigish_Ga-Miinigoowozid_Ga-Izhichigetan/24150435?file=42369846" TargetMode="External"/><Relationship Id="rId179" Type="http://schemas.openxmlformats.org/officeDocument/2006/relationships/hyperlink" Target="https://doi.org/10.1177/07067437221128477" TargetMode="External"/><Relationship Id="rId365" Type="http://schemas.openxmlformats.org/officeDocument/2006/relationships/hyperlink" Target="https://www150.statcan.gc.ca/n1/pub/11-621-m/11-621-m2023003-eng.htm" TargetMode="External"/><Relationship Id="rId386" Type="http://schemas.openxmlformats.org/officeDocument/2006/relationships/hyperlink" Target="https://www.elections.ca/res/rec/eval/pes2019/nes/nesve/nesve2020_e.pdf" TargetMode="External"/><Relationship Id="rId190" Type="http://schemas.openxmlformats.org/officeDocument/2006/relationships/hyperlink" Target="https://prisonjustice.org/wp-content/uploads/2020/11/Solitary-by-another-name-report.pdf" TargetMode="External"/><Relationship Id="rId204" Type="http://schemas.openxmlformats.org/officeDocument/2006/relationships/hyperlink" Target="https://inclusionbc.org/wp-content/uploads/2022/03/RS-Policy-2022.pdf" TargetMode="External"/><Relationship Id="rId225" Type="http://schemas.openxmlformats.org/officeDocument/2006/relationships/hyperlink" Target="https://www.anovafuture.org/wp-content/uploads/2020/08/Full-Report.pdf" TargetMode="External"/><Relationship Id="rId246" Type="http://schemas.openxmlformats.org/officeDocument/2006/relationships/hyperlink" Target="https://eapon.ca/wp-content/uploads/2021/09/JTFC-Observations-in-LTCF-in-ON.pdf" TargetMode="External"/><Relationship Id="rId267" Type="http://schemas.openxmlformats.org/officeDocument/2006/relationships/hyperlink" Target="https://globalnews.ca/news/10409591/bc-blind-woman-says-taxi-refused-service-due-to-guide-dog/" TargetMode="External"/><Relationship Id="rId288" Type="http://schemas.openxmlformats.org/officeDocument/2006/relationships/hyperlink" Target="https://accessible.canada.ca/creating-accessibility-standards/public-reviews/can-asc-3-1" TargetMode="External"/><Relationship Id="rId106" Type="http://schemas.openxmlformats.org/officeDocument/2006/relationships/hyperlink" Target="https://health-infobase.canada.ca/substance-related-harms/opioids-stimulants/" TargetMode="External"/><Relationship Id="rId127" Type="http://schemas.openxmlformats.org/officeDocument/2006/relationships/hyperlink" Target="https://www.parl.ca/legisinfo/en/bill/44-1/c-314" TargetMode="External"/><Relationship Id="rId313" Type="http://schemas.openxmlformats.org/officeDocument/2006/relationships/hyperlink" Target="https://cwrp.ca/sites/default/files/publications/2-460_child-death-review-in-canada-a-national-scan.pdf" TargetMode="External"/><Relationship Id="rId10" Type="http://schemas.openxmlformats.org/officeDocument/2006/relationships/hyperlink" Target="https://www.canlii.org/en/ca/laws/stat/schedule-b-to-the-canada-act-1982-uk-1982-c-11/latest/schedule-b-to-the-canada-act-1982-uk-1982-c-11.html" TargetMode="External"/><Relationship Id="rId31" Type="http://schemas.openxmlformats.org/officeDocument/2006/relationships/hyperlink" Target="https://rcybc.ca/wp-content/uploads/2021/01/RCY_Detained-Jan2021.FINAL_.pdf" TargetMode="External"/><Relationship Id="rId52" Type="http://schemas.openxmlformats.org/officeDocument/2006/relationships/hyperlink" Target="https://liveworkwell.ca/sites/default/files/pageuploads/DisabilityInclusionAnalysisCOVID-19_Final_031621_protected.pdf" TargetMode="External"/><Relationship Id="rId73" Type="http://schemas.openxmlformats.org/officeDocument/2006/relationships/hyperlink" Target="https://www.tandfonline.com/doi/full/10.1080/17482631.2022.2136090" TargetMode="External"/><Relationship Id="rId94" Type="http://schemas.openxmlformats.org/officeDocument/2006/relationships/hyperlink" Target="https://www.canada.ca/en/public-health/services/diseases/autism-spectrum-disorder-asd/national-strategy.html" TargetMode="External"/><Relationship Id="rId148" Type="http://schemas.openxmlformats.org/officeDocument/2006/relationships/hyperlink" Target="https://www.legalaid.on.ca/in-briefs/reminder-changes-to-lao-policies-and-certificate-coverage-in-criminal-family-and-mental-health-law-effective-june-12-june-26-and-july-7-2019/" TargetMode="External"/><Relationship Id="rId169" Type="http://schemas.openxmlformats.org/officeDocument/2006/relationships/hyperlink" Target="https://archdisabilitylaw.ca/resource/archs-submission-on-hrtos-digital-first-strategy/" TargetMode="External"/><Relationship Id="rId334" Type="http://schemas.openxmlformats.org/officeDocument/2006/relationships/hyperlink" Target="https://archdisabilitylaw.ca/resource/submission-to-the-k-12-education-standards-development-committee-regarding-the-2021-initial-recommendations-report/" TargetMode="External"/><Relationship Id="rId355" Type="http://schemas.openxmlformats.org/officeDocument/2006/relationships/hyperlink" Target="https://decisions.scc-csc.ca/scc-csc/scc-csc/en/item/19424/index.do" TargetMode="External"/><Relationship Id="rId376" Type="http://schemas.openxmlformats.org/officeDocument/2006/relationships/hyperlink" Target="https://angusreid.org/disability-poverty-benefit/" TargetMode="External"/><Relationship Id="rId397" Type="http://schemas.openxmlformats.org/officeDocument/2006/relationships/hyperlink" Target="https://wpl.winnipeg.ca/library/ourservices/accessible/programsandspaces.asp" TargetMode="External"/><Relationship Id="rId4" Type="http://schemas.openxmlformats.org/officeDocument/2006/relationships/hyperlink" Target="https://wyaj.uwindsor.ca/index.php/wyaj/article/view/7781" TargetMode="External"/><Relationship Id="rId180" Type="http://schemas.openxmlformats.org/officeDocument/2006/relationships/hyperlink" Target="https://www.ncbi.nlm.nih.gov/pmc/articles/PMC4024199/" TargetMode="External"/><Relationship Id="rId215" Type="http://schemas.openxmlformats.org/officeDocument/2006/relationships/hyperlink" Target="https://doi.org/10.1016%2Fj.chiabu.2015.05.013" TargetMode="External"/><Relationship Id="rId236" Type="http://schemas.openxmlformats.org/officeDocument/2006/relationships/hyperlink" Target="https://www150.statcan.gc.ca/n1/pub/46-28-0001/2021001/article/00011-eng.htm" TargetMode="External"/><Relationship Id="rId257" Type="http://schemas.openxmlformats.org/officeDocument/2006/relationships/hyperlink" Target="https://www.canada.ca/en/employment-social-development/programs/disability-inclusion-action-plan/action-plan-2022.html" TargetMode="External"/><Relationship Id="rId278" Type="http://schemas.openxmlformats.org/officeDocument/2006/relationships/hyperlink" Target="https://toronto.citynews.ca/2023/07/13/air-transat-mobility-device-lost-ontario/" TargetMode="External"/><Relationship Id="rId303" Type="http://schemas.openxmlformats.org/officeDocument/2006/relationships/hyperlink" Target="https://doi.org/10.1177/0844562118819924" TargetMode="External"/><Relationship Id="rId42" Type="http://schemas.openxmlformats.org/officeDocument/2006/relationships/hyperlink" Target="https://www150.statcan.gc.ca/n1/pub/85-002-x/2021001/article/00009-eng.htm" TargetMode="External"/><Relationship Id="rId84" Type="http://schemas.openxmlformats.org/officeDocument/2006/relationships/hyperlink" Target="https://muse.jhu.edu/pub/17/article/663047" TargetMode="External"/><Relationship Id="rId138" Type="http://schemas.openxmlformats.org/officeDocument/2006/relationships/hyperlink" Target="https://www.canlii.org/en/nb/laws/stat/snb-2022-c-60/latest/snb-2022-c-60.html" TargetMode="External"/><Relationship Id="rId345" Type="http://schemas.openxmlformats.org/officeDocument/2006/relationships/hyperlink" Target="https://mefmaction.com/docs/CCHS_2005-2014_Tables.pdf" TargetMode="External"/><Relationship Id="rId387" Type="http://schemas.openxmlformats.org/officeDocument/2006/relationships/hyperlink" Target="https://www.elections.ca/content.aspx?section=res&amp;dir=rec/tech/tec&amp;document=p5&amp;lang=e" TargetMode="External"/><Relationship Id="rId191" Type="http://schemas.openxmlformats.org/officeDocument/2006/relationships/hyperlink" Target="https://www.publicsafety.gc.ca/cnt/rsrcs/pblctns/mntl-hlth-strctrd-ntrvntn-nt-2023/index-en.aspx" TargetMode="External"/><Relationship Id="rId205" Type="http://schemas.openxmlformats.org/officeDocument/2006/relationships/hyperlink" Target="https://www.ctvnews.ca/edmonton/article/more-than-700-uses-of-public-school-seclusion-rooms-in-19-school-days/" TargetMode="External"/><Relationship Id="rId247" Type="http://schemas.openxmlformats.org/officeDocument/2006/relationships/hyperlink" Target="https://canlii.ca/t/jf23l" TargetMode="External"/><Relationship Id="rId107" Type="http://schemas.openxmlformats.org/officeDocument/2006/relationships/hyperlink" Target="https://publications.gc.ca/collections/collection_2024/aspc-phac/HP33-7-2023-2-eng.pdf" TargetMode="External"/><Relationship Id="rId289" Type="http://schemas.openxmlformats.org/officeDocument/2006/relationships/hyperlink" Target="https://www.tbs-sct.canada.ca/pol/doc-eng.aspx?id=30683" TargetMode="External"/><Relationship Id="rId11" Type="http://schemas.openxmlformats.org/officeDocument/2006/relationships/hyperlink" Target="https://www.canlii.org/en/ca/laws/stat/rsc-1985-c-h-6/latest/rsc-1985-c-h-6.html" TargetMode="External"/><Relationship Id="rId53" Type="http://schemas.openxmlformats.org/officeDocument/2006/relationships/hyperlink" Target="https://toronto.citynews.ca/2020/09/02/odsp-covid19-pandemic/" TargetMode="External"/><Relationship Id="rId149" Type="http://schemas.openxmlformats.org/officeDocument/2006/relationships/hyperlink" Target="https://canlii.ca/t/jbjhg" TargetMode="External"/><Relationship Id="rId314" Type="http://schemas.openxmlformats.org/officeDocument/2006/relationships/hyperlink" Target="https://globalnews.ca/news/10735101/ontario-child-care-system-deaths/" TargetMode="External"/><Relationship Id="rId356" Type="http://schemas.openxmlformats.org/officeDocument/2006/relationships/hyperlink" Target="https://www150.statcan.gc.ca/n1/daily-quotidien/230830/dq230830a-eng.htm" TargetMode="External"/><Relationship Id="rId95" Type="http://schemas.openxmlformats.org/officeDocument/2006/relationships/hyperlink" Target="https://open.alberta.ca/dataset/a1b2b48a-855b-42e4-9416-ab08ba22337b/resource/e1c6fffb-ae5d-4d1d-a505-8c76dbd0c8e4/download/3607542-2011-enhancement-policy-manual-revised-10-01-2011.pdf" TargetMode="External"/><Relationship Id="rId160" Type="http://schemas.openxmlformats.org/officeDocument/2006/relationships/hyperlink" Target="https://news.gov.mb.ca/news/index.html?item=49323" TargetMode="External"/><Relationship Id="rId216" Type="http://schemas.openxmlformats.org/officeDocument/2006/relationships/hyperlink" Target="https://dawncanada.net/resource/an-intersectional-understanding-of-older-adults-with-disabilities-and-the-dynamics-of-abuse/" TargetMode="External"/><Relationship Id="rId258" Type="http://schemas.openxmlformats.org/officeDocument/2006/relationships/hyperlink" Target="https://www.chrc-ccdp.gc.ca/resources/newsroom/people-disabilities-bearing-brunt-travel-woes" TargetMode="External"/><Relationship Id="rId22" Type="http://schemas.openxmlformats.org/officeDocument/2006/relationships/hyperlink" Target="https://www.gov.mb.ca/fs/mdc/index.html" TargetMode="External"/><Relationship Id="rId64" Type="http://schemas.openxmlformats.org/officeDocument/2006/relationships/hyperlink" Target="https://www.parl.ca/legisinfo/en/bill/44-1/s-282" TargetMode="External"/><Relationship Id="rId118" Type="http://schemas.openxmlformats.org/officeDocument/2006/relationships/hyperlink" Target="https://liveworkwell.ca/sites/default/files/pageuploads/DisabilityInclusionAnalysisCOVID-19_Final_031621_protected.pdf" TargetMode="External"/><Relationship Id="rId325" Type="http://schemas.openxmlformats.org/officeDocument/2006/relationships/hyperlink" Target="http://inclusionalberta.org/clientuploads/Seclusion_and_Restraint_Survey_Results.pdf" TargetMode="External"/><Relationship Id="rId367" Type="http://schemas.openxmlformats.org/officeDocument/2006/relationships/hyperlink" Target="https://injuredworkersonline.org/wp-content/uploads/2019/09/ONIWG_Submission-22nd-Session-CRPD_2019.pdf" TargetMode="External"/><Relationship Id="rId171" Type="http://schemas.openxmlformats.org/officeDocument/2006/relationships/hyperlink" Target="http://www.bchrt.bc.ca/shareddocs/annual_reports/2021-2022.pdf" TargetMode="External"/><Relationship Id="rId227" Type="http://schemas.openxmlformats.org/officeDocument/2006/relationships/hyperlink" Target="https://dawncanada.net/resource/rooting-resilience-women-girls-and-non-binary-people-with-disabilities-and-the-national-action-plan-to-end-gender-based-violence-a-beginning/" TargetMode="External"/><Relationship Id="rId269" Type="http://schemas.openxmlformats.org/officeDocument/2006/relationships/hyperlink" Target="https://www.cbc.ca/news/canada/british-columbia/guide-dog-discrimination-1.6937500" TargetMode="External"/><Relationship Id="rId33" Type="http://schemas.openxmlformats.org/officeDocument/2006/relationships/hyperlink" Target="https://www.researchgate.net/publication/349282538_Forced_or_Coerced_Sterilization_in_Canada_An_Overview_of_Recommendations_for_Moving_Forward" TargetMode="External"/><Relationship Id="rId129" Type="http://schemas.openxmlformats.org/officeDocument/2006/relationships/hyperlink" Target="https://www.youtube.com/watch?v=DpJQ2QwHlCM" TargetMode="External"/><Relationship Id="rId280" Type="http://schemas.openxmlformats.org/officeDocument/2006/relationships/hyperlink" Target="https://cad-asc.ca/wp-content/uploads/2024/04/Provincial-Accessibility-Laws-Quiet-Waves.pdf" TargetMode="External"/><Relationship Id="rId336" Type="http://schemas.openxmlformats.org/officeDocument/2006/relationships/hyperlink" Target="https://archdisabilitylaw.ca/resource/arch-and-partners-submission-for-2018-consultation-on-education-system/" TargetMode="External"/><Relationship Id="rId75" Type="http://schemas.openxmlformats.org/officeDocument/2006/relationships/hyperlink" Target="https://www.parl.ca/DocumentViewer/en/44-1/AMAD/report-2" TargetMode="External"/><Relationship Id="rId140" Type="http://schemas.openxmlformats.org/officeDocument/2006/relationships/hyperlink" Target="https://www.cba.org/CMSPages/GetFile.aspx?guid=8b0c4d64-cb3f-460f-9733-1aaff164ef6a" TargetMode="External"/><Relationship Id="rId182" Type="http://schemas.openxmlformats.org/officeDocument/2006/relationships/hyperlink" Target="https://doi.org/10.1176/appi.ajp-rj.2022.170404" TargetMode="External"/><Relationship Id="rId378" Type="http://schemas.openxmlformats.org/officeDocument/2006/relationships/hyperlink" Target="https://publications.gc.ca/collections/collection_2023/statcan/75f0002m/75f0002m2022008-eng.pdf" TargetMode="External"/><Relationship Id="rId6" Type="http://schemas.openxmlformats.org/officeDocument/2006/relationships/hyperlink" Target="https://archdisabilitylaw.ca/meaningful-participation-of-persons-with-disabilities-in-regulation-making/" TargetMode="External"/><Relationship Id="rId238" Type="http://schemas.openxmlformats.org/officeDocument/2006/relationships/hyperlink" Target="https://maytree.com/publications/modernizing-core-housing-need/?mc_cid=e4918f6bf6&amp;mc_eid=6121030f12" TargetMode="External"/><Relationship Id="rId291" Type="http://schemas.openxmlformats.org/officeDocument/2006/relationships/hyperlink" Target="https://www.canada.ca/en/treasury-board-secretariat/services/access-information-privacy/aia-plain-language-guide.html" TargetMode="External"/><Relationship Id="rId305" Type="http://schemas.openxmlformats.org/officeDocument/2006/relationships/hyperlink" Target="https://doi.org/10.1080/09687599.2020.1788513" TargetMode="External"/><Relationship Id="rId347" Type="http://schemas.openxmlformats.org/officeDocument/2006/relationships/hyperlink" Target="https://doi.org/10.1016/j.dhjo.2021.101161" TargetMode="External"/><Relationship Id="rId44" Type="http://schemas.openxmlformats.org/officeDocument/2006/relationships/hyperlink" Target="https://doi.org/10.25318/1110009001-ENG" TargetMode="External"/><Relationship Id="rId86" Type="http://schemas.openxmlformats.org/officeDocument/2006/relationships/hyperlink" Target="https://www.canada.ca/en/employment-social-development/campaigns/national-accessability-week.html" TargetMode="External"/><Relationship Id="rId151" Type="http://schemas.openxmlformats.org/officeDocument/2006/relationships/hyperlink" Target="https://inclusioncanada.ca/wp-content/uploads/2024/01/Position-Access-Justice.pdf" TargetMode="External"/><Relationship Id="rId389" Type="http://schemas.openxmlformats.org/officeDocument/2006/relationships/hyperlink" Target="https://www.mefmaction.com/images/stories/quest_newsletters/Quest106.pdf" TargetMode="External"/><Relationship Id="rId193" Type="http://schemas.openxmlformats.org/officeDocument/2006/relationships/hyperlink" Target="https://www.ohrc.on.ca/en/segregation-and-mental-health-ontarios-prisons-jahn-v-ministry-community-safety-and-correctional" TargetMode="External"/><Relationship Id="rId207" Type="http://schemas.openxmlformats.org/officeDocument/2006/relationships/hyperlink" Target="https://www.fanmb.ca/wp-content/uploads/2021/05/Behind-Closed-Doors-Magazine-Final-PDF.pdf" TargetMode="External"/><Relationship Id="rId249" Type="http://schemas.openxmlformats.org/officeDocument/2006/relationships/hyperlink" Target="https://www150.statcan.gc.ca/n1/pub/89-653-x/89-653-x2019005-eng.htm" TargetMode="External"/><Relationship Id="rId13" Type="http://schemas.openxmlformats.org/officeDocument/2006/relationships/hyperlink" Target="https://www2.deloitte.com/content/dam/Deloitte/ca/Documents/fcc/ca-canada-2030-policy-brief-aoda-en.pdf" TargetMode="External"/><Relationship Id="rId109" Type="http://schemas.openxmlformats.org/officeDocument/2006/relationships/hyperlink" Target="https://www150.statcan.gc.ca/n1/pub/89-653-x/89-653-x2019005-eng.htm" TargetMode="External"/><Relationship Id="rId260" Type="http://schemas.openxmlformats.org/officeDocument/2006/relationships/hyperlink" Target="https://easterseals.ca/en/disability-in-canada-facts-figures/" TargetMode="External"/><Relationship Id="rId316" Type="http://schemas.openxmlformats.org/officeDocument/2006/relationships/hyperlink" Target="https://archdisabilitylaw.ca/resource/submission-to-the-k-12-education-standards-development-committee-regarding-the-2021-initial-recommendations-report/" TargetMode="External"/><Relationship Id="rId55" Type="http://schemas.openxmlformats.org/officeDocument/2006/relationships/hyperlink" Target="https://toronto.citynews.ca/2020/09/02/odsp-covid19-pandemic/" TargetMode="External"/><Relationship Id="rId97" Type="http://schemas.openxmlformats.org/officeDocument/2006/relationships/hyperlink" Target="https://www150.statcan.gc.ca/n1/pub/11-627-m/11-627-m2021056-eng.htm" TargetMode="External"/><Relationship Id="rId120" Type="http://schemas.openxmlformats.org/officeDocument/2006/relationships/hyperlink" Target="https://www.thestar.com/politics/provincial/justice-minister-david-lametti-under-fire-for-unbelievable-comparisons-between-euthanasia-and-suicide/article_b39af0f5-17e3-569d-9051-640808299dd1.html" TargetMode="External"/><Relationship Id="rId358" Type="http://schemas.openxmlformats.org/officeDocument/2006/relationships/hyperlink" Target="https://doi.org/10.1016/j.ijedudev.2022.102647" TargetMode="External"/><Relationship Id="rId162" Type="http://schemas.openxmlformats.org/officeDocument/2006/relationships/hyperlink" Target="https://lawjournal.mcgill.ca/wp-content/uploads/pdf/6160861-52.3.Benedet.pdf" TargetMode="External"/><Relationship Id="rId218" Type="http://schemas.openxmlformats.org/officeDocument/2006/relationships/hyperlink" Target="https://doi.org/10.25318/1110009001-ENG" TargetMode="External"/><Relationship Id="rId271" Type="http://schemas.openxmlformats.org/officeDocument/2006/relationships/hyperlink" Target="https://www.researchgate.net/profile/Heather-Gilmour-2/publication/329100455_Unmet_home_care" TargetMode="External"/><Relationship Id="rId24" Type="http://schemas.openxmlformats.org/officeDocument/2006/relationships/chart" Target="charts/chart1.xml"/><Relationship Id="rId66" Type="http://schemas.openxmlformats.org/officeDocument/2006/relationships/hyperlink" Target="https://www150.statcan.gc.ca/n1/en/pub/82-003-x/2024010/article/00003-eng.pdf?st=dUOV0MV1" TargetMode="External"/><Relationship Id="rId131" Type="http://schemas.openxmlformats.org/officeDocument/2006/relationships/hyperlink" Target="https://jamanetwork.com/journals/jamanetworkopen/fullarticle/2802125" TargetMode="External"/><Relationship Id="rId327" Type="http://schemas.openxmlformats.org/officeDocument/2006/relationships/hyperlink" Target="http://inclusionalberta.org/clientuploads/Seclusion_and_Restraint_Survey_Results.pdf" TargetMode="External"/><Relationship Id="rId369" Type="http://schemas.openxmlformats.org/officeDocument/2006/relationships/hyperlink" Target="https://www.canada.ca/content/dam/canada/employment-social-development/corporate/reports/evaluations/workplace-development-agreements/wda-en.pdf" TargetMode="External"/><Relationship Id="rId173" Type="http://schemas.openxmlformats.org/officeDocument/2006/relationships/hyperlink" Target="https://www.cbc.ca/news/canada/nova-scotia/cape-breton-woman-seeks-medical-assistance-in-dying-over-wcb-delays-1.6942538" TargetMode="External"/><Relationship Id="rId229" Type="http://schemas.openxmlformats.org/officeDocument/2006/relationships/hyperlink" Target="https://www.ices.on.ca/wp-content/uploads/2024/05/Equity-and-Inclusion-in-Pregnancy-Care_Full-Report-V2.pdf" TargetMode="External"/><Relationship Id="rId380" Type="http://schemas.openxmlformats.org/officeDocument/2006/relationships/hyperlink" Target="https://www150.statcan.gc.ca/n1/pub/36-28-0001/2023002/article/00002-eng.htm" TargetMode="External"/><Relationship Id="rId240" Type="http://schemas.openxmlformats.org/officeDocument/2006/relationships/hyperlink" Target="https://www.chrc-ccdp.gc.ca/resources/publications/monitoring-the-right-housing-people-disabilities/institutionalization-monitoring-the-right-to-housing-for-people-with-disabilities" TargetMode="External"/><Relationship Id="rId35" Type="http://schemas.openxmlformats.org/officeDocument/2006/relationships/hyperlink" Target="https://static1.squarespace.com/static/56bb84cb01dbae77f988b71a/t/639bac0f539d6f0550c8da16/1671146512264/Cases+of+Concern+_+Track+Two+-+November+2022.pdf" TargetMode="External"/><Relationship Id="rId77" Type="http://schemas.openxmlformats.org/officeDocument/2006/relationships/hyperlink" Target="https://www23.statcan.gc.ca/imdb/p2SV.pl?Function=getSurvey&amp;SDDS=5233" TargetMode="External"/><Relationship Id="rId100" Type="http://schemas.openxmlformats.org/officeDocument/2006/relationships/hyperlink" Target="https://accessiblesk.saskatchewan.ca/the-accessible-saskatchewan-act-summary-of-bill" TargetMode="External"/><Relationship Id="rId282" Type="http://schemas.openxmlformats.org/officeDocument/2006/relationships/hyperlink" Target="https://tbinternet.ohchr.org/_layouts/15/treatybodyexternal/Download.aspx?symbolno=CRPD%2fC%2fCAN%2fCO%2f1&amp;Lang=fr" TargetMode="External"/><Relationship Id="rId338" Type="http://schemas.openxmlformats.org/officeDocument/2006/relationships/hyperlink" Target="https://www.pm.gc.ca/en/news/news-releases/2023/02/07/working-together-improve-health-care-canadians" TargetMode="External"/><Relationship Id="rId8" Type="http://schemas.openxmlformats.org/officeDocument/2006/relationships/hyperlink" Target="https://static1.squarespace.com/static/61db373a8e4e00423c117825/t/640739a3f6062c0b00236bbe/1678195107898/MAID+Report+Response+March+7+2023.pdf" TargetMode="External"/><Relationship Id="rId142" Type="http://schemas.openxmlformats.org/officeDocument/2006/relationships/hyperlink" Target="https://www.cba.org/CBAMediaLibrary/cba_na/images/Equal%20Justice%20-%20Microsite/PDFs/EqualJusticeFinalReport-eng.pdf" TargetMode="External"/><Relationship Id="rId184" Type="http://schemas.openxmlformats.org/officeDocument/2006/relationships/hyperlink" Target="https://decisions.scc-csc.ca/scc-csc/scc-csc/en/item/19424/index.do" TargetMode="External"/><Relationship Id="rId391" Type="http://schemas.openxmlformats.org/officeDocument/2006/relationships/hyperlink" Target="https://doi.org/10.1111/hex.12600" TargetMode="External"/><Relationship Id="rId251" Type="http://schemas.openxmlformats.org/officeDocument/2006/relationships/hyperlink" Target="https://umanitoba.ca/architecture/sites/architecture/files/2023-02/CP_cip2020_Pretty.pdf" TargetMode="External"/><Relationship Id="rId46" Type="http://schemas.openxmlformats.org/officeDocument/2006/relationships/hyperlink" Target="https://www.newswire.ca/fr/news-releases/lancement-de-l-avis-du-conseil-des-montrealaises-se-loger-a-montreal-avis-sur-la-discrimination-des-femmes-en-situation-de-handicap-dans-le-logement-892614860.html" TargetMode="External"/><Relationship Id="rId293" Type="http://schemas.openxmlformats.org/officeDocument/2006/relationships/hyperlink" Target="https://www.civildefence.govt.nz/resources/news-and-events/news-and-events/nzsl-more-important-than-ever-in-an-emergency" TargetMode="External"/><Relationship Id="rId307" Type="http://schemas.openxmlformats.org/officeDocument/2006/relationships/hyperlink" Target="https://doi.org/10.1177/1077559520910806" TargetMode="External"/><Relationship Id="rId349" Type="http://schemas.openxmlformats.org/officeDocument/2006/relationships/hyperlink" Target="https://pubmed.ncbi.nlm.nih.gov/30303655/" TargetMode="External"/><Relationship Id="rId88" Type="http://schemas.openxmlformats.org/officeDocument/2006/relationships/hyperlink" Target="https://laws-lois.justice.gc.ca/eng/acts/a-0.6/page-1.html" TargetMode="External"/><Relationship Id="rId111" Type="http://schemas.openxmlformats.org/officeDocument/2006/relationships/hyperlink" Target="https://laws-lois.justice.gc.ca/eng/acts/c-46/page-36.html" TargetMode="External"/><Relationship Id="rId153" Type="http://schemas.openxmlformats.org/officeDocument/2006/relationships/hyperlink" Target="https://doi.org/10.1111/acer.14385" TargetMode="External"/><Relationship Id="rId195" Type="http://schemas.openxmlformats.org/officeDocument/2006/relationships/hyperlink" Target="https://oci-bec.gc.ca/en/content/office-correctional-investigator-annual-report-2021-2022" TargetMode="External"/><Relationship Id="rId209" Type="http://schemas.openxmlformats.org/officeDocument/2006/relationships/hyperlink" Target="https://laws-lois.justice.gc.ca/eng/annualstatutes/2019_27/page-1.html" TargetMode="External"/><Relationship Id="rId360" Type="http://schemas.openxmlformats.org/officeDocument/2006/relationships/hyperlink" Target="https://www2.gnb.ca/content/gnb/en/departments/post-secondary_education_training_and_labour/news/news_release.2022.11.0612.html" TargetMode="External"/><Relationship Id="rId220" Type="http://schemas.openxmlformats.org/officeDocument/2006/relationships/hyperlink" Target="https://www.cmhc-schl.gc.ca/en/professionals/housing-markets-data-and-research/housing-research/core-housing-need/core-housing-need-data-by-the-numbers" TargetMode="External"/><Relationship Id="rId15" Type="http://schemas.openxmlformats.org/officeDocument/2006/relationships/hyperlink" Target="https://www.ourcommons.ca/Content/Committee/421/HUMA/Reports/RP10367115/humarp15/humarp15-e.pdf" TargetMode="External"/><Relationship Id="rId57" Type="http://schemas.openxmlformats.org/officeDocument/2006/relationships/hyperlink" Target="https://macleans.ca/society/dying-for-the-right-to-live/" TargetMode="External"/><Relationship Id="rId262" Type="http://schemas.openxmlformats.org/officeDocument/2006/relationships/hyperlink" Target="https://www.archdisabilitylaw.ca/sites/all/files/ASSISTIVE%20DEVICES%20FINAL%20REPORT%20(incl.%20exec%20summary)%20-%20June%2029%202007%20-%20PDF.pdf" TargetMode="External"/><Relationship Id="rId318" Type="http://schemas.openxmlformats.org/officeDocument/2006/relationships/hyperlink" Target="https://www.tdsb.on.ca/Portals/research/docs/reports/In-SchoolProgramsAnOverview%20FS_%20FINAL.pdf" TargetMode="External"/><Relationship Id="rId99" Type="http://schemas.openxmlformats.org/officeDocument/2006/relationships/hyperlink" Target="https://archdisabilitylaw.ca/meaningful-participation-of-persons-with-disabilities-in-regulation-making/" TargetMode="External"/><Relationship Id="rId122" Type="http://schemas.openxmlformats.org/officeDocument/2006/relationships/hyperlink" Target="https://www.parl.ca/DocumentViewer/en/44-1/AMAD/report-2/" TargetMode="External"/><Relationship Id="rId164" Type="http://schemas.openxmlformats.org/officeDocument/2006/relationships/hyperlink" Target="https://www2.gov.bc.ca/gov/content/justice/courthouse-services/courthouse-roles/courthouse-accessibilty" TargetMode="External"/><Relationship Id="rId371" Type="http://schemas.openxmlformats.org/officeDocument/2006/relationships/hyperlink" Target="https://www.autismalliance.ca/wp-content/uploads/2020/08/CASDA-KBHN-Briefs-Compendium-_28102020-.docx.pdf" TargetMode="External"/><Relationship Id="rId26" Type="http://schemas.openxmlformats.org/officeDocument/2006/relationships/hyperlink" Target="https://www.ohrc.on.ca/en/discussion-paper-discrimination-and-age-human-rights-issues-facing-older-persons-ontario/age-and-intersectionality" TargetMode="External"/><Relationship Id="rId231" Type="http://schemas.openxmlformats.org/officeDocument/2006/relationships/hyperlink" Target="https://www150.statcan.gc.ca/n1/pub/75-006-x/2016001/article/14678-eng.htm" TargetMode="External"/><Relationship Id="rId273" Type="http://schemas.openxmlformats.org/officeDocument/2006/relationships/hyperlink" Target="https://cjds.uwaterloo.ca/index.php/cjds/article/view/893/1116" TargetMode="External"/><Relationship Id="rId329" Type="http://schemas.openxmlformats.org/officeDocument/2006/relationships/hyperlink" Target="file:///C:/Users/telliere/Documents/Parallel%20Report/www150.statcan.gc.ca/n1/pub/89-654-x/89-654-x2015001-eng.htm" TargetMode="External"/><Relationship Id="rId68" Type="http://schemas.openxmlformats.org/officeDocument/2006/relationships/hyperlink" Target="https://www.cbc.ca/news/canada/edmonton/parents-teachers-not-aware-of-seclusion-room-alternatives-expert-says-1.5315597" TargetMode="External"/><Relationship Id="rId133" Type="http://schemas.openxmlformats.org/officeDocument/2006/relationships/hyperlink" Target="https://static1.squarespace.com/static/5f10f916d115b114fe4e2b97/t/63779f73dd6c444efa1ee033/1668783993612/ANALYSIS-disability-rights-canadian-climate-policies.pdf" TargetMode="External"/><Relationship Id="rId175" Type="http://schemas.openxmlformats.org/officeDocument/2006/relationships/hyperlink" Target="https://www.bchrt.bc.ca/tribunal/organization/members/" TargetMode="External"/><Relationship Id="rId340" Type="http://schemas.openxmlformats.org/officeDocument/2006/relationships/hyperlink" Target="https://pmc.ncbi.nlm.nih.gov/articles/PMC3659214/" TargetMode="External"/><Relationship Id="rId200" Type="http://schemas.openxmlformats.org/officeDocument/2006/relationships/hyperlink" Target="https://www.healthjustice.ca/blog/coercive-mhsu-treatment" TargetMode="External"/><Relationship Id="rId382" Type="http://schemas.openxmlformats.org/officeDocument/2006/relationships/hyperlink" Target="https://policyoptions.irpp.org/magazines/july-2018/social-policy-making-still-stealthy-years/" TargetMode="External"/><Relationship Id="rId242" Type="http://schemas.openxmlformats.org/officeDocument/2006/relationships/hyperlink" Target="https://www.winnipegfreepress.com/breakingnews/2024/12/13/closure-of-portage-institution-called-end-of-dark-chapter" TargetMode="External"/><Relationship Id="rId284" Type="http://schemas.openxmlformats.org/officeDocument/2006/relationships/hyperlink" Target="https://www.carterchurchill.ca/board-of-inquiry-decision-2023.html"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1" b="0" i="0" u="none" strike="noStrike" kern="1200" spc="0" baseline="0">
                <a:solidFill>
                  <a:schemeClr val="tx1">
                    <a:lumMod val="65000"/>
                    <a:lumOff val="35000"/>
                  </a:schemeClr>
                </a:solidFill>
                <a:latin typeface="+mn-lt"/>
                <a:ea typeface="+mn-ea"/>
                <a:cs typeface="+mn-cs"/>
              </a:defRPr>
            </a:pPr>
            <a:r>
              <a:rPr lang="en-US" sz="1301" b="1"/>
              <a:t>Proportion</a:t>
            </a:r>
            <a:r>
              <a:rPr lang="en-US" sz="1301" b="1" baseline="0"/>
              <a:t> of Most- and Second-Most Cited Grounds of Discrimination</a:t>
            </a:r>
            <a:endParaRPr lang="en-US" sz="1300" b="1"/>
          </a:p>
        </c:rich>
      </c:tx>
      <c:overlay val="0"/>
      <c:spPr>
        <a:noFill/>
        <a:ln>
          <a:noFill/>
        </a:ln>
        <a:effectLst/>
      </c:spPr>
    </c:title>
    <c:autoTitleDeleted val="0"/>
    <c:plotArea>
      <c:layout/>
      <c:barChart>
        <c:barDir val="col"/>
        <c:grouping val="stacked"/>
        <c:varyColors val="0"/>
        <c:ser>
          <c:idx val="0"/>
          <c:order val="0"/>
          <c:tx>
            <c:strRef>
              <c:f>Sheet1!$B$1</c:f>
              <c:strCache>
                <c:ptCount val="1"/>
                <c:pt idx="0">
                  <c:v>Disability</c:v>
                </c:pt>
              </c:strCache>
            </c:strRef>
          </c:tx>
          <c:spPr>
            <a:solidFill>
              <a:schemeClr val="accent1">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1" b="0"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Sheet1!$A$2:$A$14</c:f>
              <c:strCache>
                <c:ptCount val="12"/>
                <c:pt idx="0">
                  <c:v>SK</c:v>
                </c:pt>
                <c:pt idx="1">
                  <c:v>ON</c:v>
                </c:pt>
                <c:pt idx="2">
                  <c:v>MB</c:v>
                </c:pt>
                <c:pt idx="3">
                  <c:v>NT</c:v>
                </c:pt>
                <c:pt idx="4">
                  <c:v>NS</c:v>
                </c:pt>
                <c:pt idx="5">
                  <c:v>PE</c:v>
                </c:pt>
                <c:pt idx="6">
                  <c:v>NB</c:v>
                </c:pt>
                <c:pt idx="7">
                  <c:v>AB</c:v>
                </c:pt>
                <c:pt idx="8">
                  <c:v>NL</c:v>
                </c:pt>
                <c:pt idx="9">
                  <c:v>BC</c:v>
                </c:pt>
                <c:pt idx="10">
                  <c:v>QC</c:v>
                </c:pt>
                <c:pt idx="11">
                  <c:v>Federal</c:v>
                </c:pt>
              </c:strCache>
            </c:strRef>
          </c:cat>
          <c:val>
            <c:numRef>
              <c:f>Sheet1!$B$2:$B$14</c:f>
              <c:numCache>
                <c:formatCode>General</c:formatCode>
                <c:ptCount val="13"/>
                <c:pt idx="0">
                  <c:v>60.4</c:v>
                </c:pt>
                <c:pt idx="1">
                  <c:v>55</c:v>
                </c:pt>
                <c:pt idx="2">
                  <c:v>55.2</c:v>
                </c:pt>
                <c:pt idx="3">
                  <c:v>59</c:v>
                </c:pt>
                <c:pt idx="4">
                  <c:v>55.1</c:v>
                </c:pt>
                <c:pt idx="5">
                  <c:v>40</c:v>
                </c:pt>
                <c:pt idx="6">
                  <c:v>32</c:v>
                </c:pt>
                <c:pt idx="7">
                  <c:v>49</c:v>
                </c:pt>
                <c:pt idx="8">
                  <c:v>75</c:v>
                </c:pt>
                <c:pt idx="9">
                  <c:v>56.5</c:v>
                </c:pt>
                <c:pt idx="10">
                  <c:v>39</c:v>
                </c:pt>
                <c:pt idx="11">
                  <c:v>49</c:v>
                </c:pt>
              </c:numCache>
            </c:numRef>
          </c:val>
          <c:extLst>
            <c:ext xmlns:c16="http://schemas.microsoft.com/office/drawing/2014/chart" uri="{C3380CC4-5D6E-409C-BE32-E72D297353CC}">
              <c16:uniqueId val="{00000000-8ECC-40E3-8868-775BBE7C8119}"/>
            </c:ext>
          </c:extLst>
        </c:ser>
        <c:ser>
          <c:idx val="1"/>
          <c:order val="1"/>
          <c:tx>
            <c:strRef>
              <c:f>Sheet1!$C$1</c:f>
              <c:strCache>
                <c:ptCount val="1"/>
                <c:pt idx="0">
                  <c:v>Second Most-Cited Ground</c:v>
                </c:pt>
              </c:strCache>
            </c:strRef>
          </c:tx>
          <c:spPr>
            <a:solidFill>
              <a:schemeClr val="accent2">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1" b="0"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Sheet1!$A$2:$A$14</c:f>
              <c:strCache>
                <c:ptCount val="12"/>
                <c:pt idx="0">
                  <c:v>SK</c:v>
                </c:pt>
                <c:pt idx="1">
                  <c:v>ON</c:v>
                </c:pt>
                <c:pt idx="2">
                  <c:v>MB</c:v>
                </c:pt>
                <c:pt idx="3">
                  <c:v>NT</c:v>
                </c:pt>
                <c:pt idx="4">
                  <c:v>NS</c:v>
                </c:pt>
                <c:pt idx="5">
                  <c:v>PE</c:v>
                </c:pt>
                <c:pt idx="6">
                  <c:v>NB</c:v>
                </c:pt>
                <c:pt idx="7">
                  <c:v>AB</c:v>
                </c:pt>
                <c:pt idx="8">
                  <c:v>NL</c:v>
                </c:pt>
                <c:pt idx="9">
                  <c:v>BC</c:v>
                </c:pt>
                <c:pt idx="10">
                  <c:v>QC</c:v>
                </c:pt>
                <c:pt idx="11">
                  <c:v>Federal</c:v>
                </c:pt>
              </c:strCache>
            </c:strRef>
          </c:cat>
          <c:val>
            <c:numRef>
              <c:f>Sheet1!$C$2:$C$14</c:f>
              <c:numCache>
                <c:formatCode>General</c:formatCode>
                <c:ptCount val="13"/>
                <c:pt idx="0">
                  <c:v>18.8</c:v>
                </c:pt>
                <c:pt idx="1">
                  <c:v>28</c:v>
                </c:pt>
                <c:pt idx="2">
                  <c:v>22.3</c:v>
                </c:pt>
                <c:pt idx="3">
                  <c:v>31.8</c:v>
                </c:pt>
                <c:pt idx="4">
                  <c:v>29.5</c:v>
                </c:pt>
                <c:pt idx="5">
                  <c:v>31</c:v>
                </c:pt>
                <c:pt idx="6">
                  <c:v>7</c:v>
                </c:pt>
                <c:pt idx="7">
                  <c:v>13</c:v>
                </c:pt>
                <c:pt idx="8">
                  <c:v>17.5</c:v>
                </c:pt>
                <c:pt idx="9">
                  <c:v>17.3</c:v>
                </c:pt>
                <c:pt idx="10">
                  <c:v>27</c:v>
                </c:pt>
                <c:pt idx="11">
                  <c:v>36</c:v>
                </c:pt>
              </c:numCache>
            </c:numRef>
          </c:val>
          <c:extLst>
            <c:ext xmlns:c16="http://schemas.microsoft.com/office/drawing/2014/chart" uri="{C3380CC4-5D6E-409C-BE32-E72D297353CC}">
              <c16:uniqueId val="{00000001-8ECC-40E3-8868-775BBE7C8119}"/>
            </c:ext>
          </c:extLst>
        </c:ser>
        <c:dLbls>
          <c:showLegendKey val="0"/>
          <c:showVal val="0"/>
          <c:showCatName val="0"/>
          <c:showSerName val="0"/>
          <c:showPercent val="0"/>
          <c:showBubbleSize val="0"/>
        </c:dLbls>
        <c:gapWidth val="85"/>
        <c:overlap val="100"/>
        <c:axId val="179839640"/>
        <c:axId val="1"/>
      </c:barChart>
      <c:catAx>
        <c:axId val="179839640"/>
        <c:scaling>
          <c:orientation val="minMax"/>
        </c:scaling>
        <c:delete val="0"/>
        <c:axPos val="b"/>
        <c:title>
          <c:tx>
            <c:rich>
              <a:bodyPr/>
              <a:lstStyle/>
              <a:p>
                <a:pPr>
                  <a:defRPr sz="1001" b="0" i="0" u="none" strike="noStrike" baseline="0">
                    <a:solidFill>
                      <a:srgbClr val="333333"/>
                    </a:solidFill>
                    <a:latin typeface="Cambria"/>
                    <a:ea typeface="Cambria"/>
                    <a:cs typeface="Cambria"/>
                  </a:defRPr>
                </a:pPr>
                <a:r>
                  <a:rPr lang="en-CA"/>
                  <a:t>Jurisdiction</a:t>
                </a:r>
              </a:p>
            </c:rich>
          </c:tx>
          <c:layout>
            <c:manualLayout>
              <c:xMode val="edge"/>
              <c:yMode val="edge"/>
              <c:x val="0.42627651273320566"/>
              <c:y val="0.71684648721235422"/>
            </c:manualLayout>
          </c:layout>
          <c:overlay val="0"/>
          <c:spPr>
            <a:noFill/>
            <a:ln>
              <a:noFill/>
            </a:ln>
            <a:effectLst/>
          </c:spPr>
        </c:title>
        <c:numFmt formatCode="General" sourceLinked="1"/>
        <c:majorTickMark val="none"/>
        <c:minorTickMark val="none"/>
        <c:tickLblPos val="nextTo"/>
        <c:spPr>
          <a:noFill/>
          <a:ln w="9532" cap="flat" cmpd="sng" algn="ctr">
            <a:solidFill>
              <a:schemeClr val="tx1">
                <a:lumMod val="15000"/>
                <a:lumOff val="85000"/>
              </a:schemeClr>
            </a:solidFill>
            <a:round/>
          </a:ln>
          <a:effectLst/>
        </c:spPr>
        <c:txPr>
          <a:bodyPr rot="-60000000" spcFirstLastPara="1" vertOverflow="ellipsis" vert="horz" wrap="square" anchor="ctr" anchorCtr="1"/>
          <a:lstStyle/>
          <a:p>
            <a:pPr>
              <a:defRPr sz="901"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32" cap="flat" cmpd="sng" algn="ctr">
              <a:solidFill>
                <a:schemeClr val="tx1">
                  <a:lumMod val="15000"/>
                  <a:lumOff val="85000"/>
                </a:schemeClr>
              </a:solidFill>
              <a:round/>
            </a:ln>
            <a:effectLst/>
          </c:spPr>
        </c:majorGridlines>
        <c:title>
          <c:tx>
            <c:rich>
              <a:bodyPr/>
              <a:lstStyle/>
              <a:p>
                <a:pPr>
                  <a:defRPr sz="1001" b="0" i="0" u="none" strike="noStrike" baseline="0">
                    <a:solidFill>
                      <a:srgbClr val="333333"/>
                    </a:solidFill>
                    <a:latin typeface="Cambria"/>
                    <a:ea typeface="Cambria"/>
                    <a:cs typeface="Cambria"/>
                  </a:defRPr>
                </a:pPr>
                <a:r>
                  <a:rPr lang="en-CA"/>
                  <a:t>Proportion (%) of Discrimination Complaints</a:t>
                </a:r>
              </a:p>
            </c:rich>
          </c:tx>
          <c:layout>
            <c:manualLayout>
              <c:xMode val="edge"/>
              <c:yMode val="edge"/>
              <c:x val="2.215081222955239E-2"/>
              <c:y val="0.13221656595251174"/>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1" b="0" i="0" u="none" strike="noStrike" kern="1200" baseline="0">
                <a:solidFill>
                  <a:schemeClr val="tx1">
                    <a:lumMod val="65000"/>
                    <a:lumOff val="35000"/>
                  </a:schemeClr>
                </a:solidFill>
                <a:latin typeface="+mn-lt"/>
                <a:ea typeface="+mn-ea"/>
                <a:cs typeface="+mn-cs"/>
              </a:defRPr>
            </a:pPr>
            <a:endParaRPr lang="en-US"/>
          </a:p>
        </c:txPr>
        <c:crossAx val="179839640"/>
        <c:crosses val="autoZero"/>
        <c:crossBetween val="between"/>
      </c:valAx>
      <c:spPr>
        <a:noFill/>
        <a:ln w="25418">
          <a:noFill/>
        </a:ln>
      </c:spPr>
    </c:plotArea>
    <c:legend>
      <c:legendPos val="b"/>
      <c:layout>
        <c:manualLayout>
          <c:xMode val="edge"/>
          <c:yMode val="edge"/>
          <c:x val="0.28972352273533375"/>
          <c:y val="0.82102032594762864"/>
          <c:w val="0.42055295452933239"/>
          <c:h val="9.6674845876823512E-2"/>
        </c:manualLayout>
      </c:layout>
      <c:overlay val="0"/>
      <c:spPr>
        <a:noFill/>
        <a:ln>
          <a:noFill/>
        </a:ln>
        <a:effectLst/>
      </c:spPr>
      <c:txPr>
        <a:bodyPr rot="0" spcFirstLastPara="1" vertOverflow="ellipsis" vert="horz" wrap="square" anchor="ctr" anchorCtr="1"/>
        <a:lstStyle/>
        <a:p>
          <a:pPr>
            <a:defRPr sz="901"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32"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2025-01-22T08:45:41+00:00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799BBF7-CF3C-48D8-96A2-468BA9F08FD2}">
  <ds:schemaRefs>
    <ds:schemaRef ds:uri="http://schemas.openxmlformats.org/officeDocument/2006/bibliography"/>
  </ds:schemaRefs>
</ds:datastoreItem>
</file>

<file path=customXml/itemProps2.xml><?xml version="1.0" encoding="utf-8"?>
<ds:datastoreItem xmlns:ds="http://schemas.openxmlformats.org/officeDocument/2006/customXml" ds:itemID="{A1A49038-4F08-4C98-813F-CFBCF7C5A6B9}"/>
</file>

<file path=customXml/itemProps3.xml><?xml version="1.0" encoding="utf-8"?>
<ds:datastoreItem xmlns:ds="http://schemas.openxmlformats.org/officeDocument/2006/customXml" ds:itemID="{F55B61CA-67EC-4095-BFE7-D29E4CC40123}"/>
</file>

<file path=customXml/itemProps4.xml><?xml version="1.0" encoding="utf-8"?>
<ds:datastoreItem xmlns:ds="http://schemas.openxmlformats.org/officeDocument/2006/customXml" ds:itemID="{249F4BB1-7EB1-4760-AC15-8656CDAB7AFF}"/>
</file>

<file path=docProps/app.xml><?xml version="1.0" encoding="utf-8"?>
<Properties xmlns="http://schemas.openxmlformats.org/officeDocument/2006/extended-properties" xmlns:vt="http://schemas.openxmlformats.org/officeDocument/2006/docPropsVTypes">
  <Template>Normal</Template>
  <TotalTime>0</TotalTime>
  <Pages>80</Pages>
  <Words>13661</Words>
  <Characters>77869</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Legal Aid Ontario</Company>
  <LinksUpToDate>false</LinksUpToDate>
  <CharactersWithSpaces>91348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Joffe (ARCH)</dc:creator>
  <cp:keywords/>
  <dc:description/>
  <cp:lastModifiedBy>Elsie Tellier (ARCH)</cp:lastModifiedBy>
  <cp:revision>3</cp:revision>
  <cp:lastPrinted>2025-01-16T14:16:00Z</cp:lastPrinted>
  <dcterms:created xsi:type="dcterms:W3CDTF">2025-01-21T00:56:00Z</dcterms:created>
  <dcterms:modified xsi:type="dcterms:W3CDTF">2025-01-21T00:56:00Z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