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985F1" w14:textId="2C7E6CB7" w:rsidR="000A1BA9" w:rsidRDefault="000A1BA9" w:rsidP="00EF6705">
      <w:pPr>
        <w:spacing w:after="0" w:line="240" w:lineRule="auto"/>
        <w:jc w:val="center"/>
        <w:rPr>
          <w:b/>
          <w:bCs/>
        </w:rPr>
      </w:pPr>
      <w:r w:rsidRPr="00522547">
        <w:rPr>
          <w:rFonts w:ascii="Calibri" w:eastAsia="Calibri" w:hAnsi="Calibri" w:cs="Times New Roman"/>
          <w:noProof/>
        </w:rPr>
        <w:drawing>
          <wp:inline distT="0" distB="0" distL="0" distR="0" wp14:anchorId="091D6793" wp14:editId="760E1DD4">
            <wp:extent cx="1333386" cy="1335405"/>
            <wp:effectExtent l="0" t="0" r="63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2747" cy="1404871"/>
                    </a:xfrm>
                    <a:prstGeom prst="rect">
                      <a:avLst/>
                    </a:prstGeom>
                    <a:noFill/>
                    <a:ln>
                      <a:noFill/>
                    </a:ln>
                  </pic:spPr>
                </pic:pic>
              </a:graphicData>
            </a:graphic>
          </wp:inline>
        </w:drawing>
      </w:r>
    </w:p>
    <w:p w14:paraId="5A8926ED" w14:textId="77777777" w:rsidR="000A1BA9" w:rsidRDefault="000A1BA9" w:rsidP="00EF6705">
      <w:pPr>
        <w:spacing w:after="0" w:line="240" w:lineRule="auto"/>
        <w:jc w:val="center"/>
        <w:rPr>
          <w:b/>
          <w:bCs/>
        </w:rPr>
      </w:pPr>
    </w:p>
    <w:p w14:paraId="5CC2F700" w14:textId="77777777" w:rsidR="000A1BA9" w:rsidRDefault="000A1BA9" w:rsidP="00EF6705">
      <w:pPr>
        <w:spacing w:after="0" w:line="240" w:lineRule="auto"/>
        <w:jc w:val="center"/>
        <w:rPr>
          <w:b/>
          <w:bCs/>
        </w:rPr>
      </w:pPr>
    </w:p>
    <w:p w14:paraId="1BD25A5C" w14:textId="77777777" w:rsidR="00822A96" w:rsidRPr="00822A96" w:rsidRDefault="00822A96" w:rsidP="00822A96">
      <w:pPr>
        <w:spacing w:after="0" w:line="240" w:lineRule="auto"/>
        <w:jc w:val="center"/>
        <w:rPr>
          <w:b/>
          <w:bCs/>
        </w:rPr>
      </w:pPr>
      <w:r w:rsidRPr="00822A96">
        <w:rPr>
          <w:b/>
          <w:bCs/>
        </w:rPr>
        <w:t>Presentación de la Comunidad Intersex de Zimbabue (ICoZ)</w:t>
      </w:r>
    </w:p>
    <w:p w14:paraId="6FE134F7" w14:textId="77777777" w:rsidR="00822A96" w:rsidRPr="00822A96" w:rsidRDefault="00822A96" w:rsidP="00822A96">
      <w:pPr>
        <w:spacing w:after="0" w:line="240" w:lineRule="auto"/>
        <w:jc w:val="center"/>
        <w:rPr>
          <w:b/>
          <w:bCs/>
        </w:rPr>
      </w:pPr>
      <w:r w:rsidRPr="00822A96">
        <w:rPr>
          <w:b/>
          <w:bCs/>
        </w:rPr>
        <w:t>Comité de Derechos Económicos, Sociales y Culturales</w:t>
      </w:r>
    </w:p>
    <w:p w14:paraId="2DB9D4C1" w14:textId="77777777" w:rsidR="00822A96" w:rsidRPr="00822A96" w:rsidRDefault="00822A96" w:rsidP="00822A96">
      <w:pPr>
        <w:spacing w:after="0" w:line="240" w:lineRule="auto"/>
        <w:jc w:val="center"/>
        <w:rPr>
          <w:b/>
          <w:bCs/>
        </w:rPr>
      </w:pPr>
      <w:r w:rsidRPr="00822A96">
        <w:rPr>
          <w:b/>
          <w:bCs/>
        </w:rPr>
        <w:t>Grupo de trabajo previo al período de sesiones (73.° período de sesiones previo)</w:t>
      </w:r>
    </w:p>
    <w:p w14:paraId="783454EF" w14:textId="4D23AEAE" w:rsidR="00822A96" w:rsidRDefault="00822A96" w:rsidP="00822A96">
      <w:pPr>
        <w:spacing w:after="0" w:line="240" w:lineRule="auto"/>
        <w:jc w:val="center"/>
        <w:rPr>
          <w:b/>
          <w:bCs/>
        </w:rPr>
      </w:pPr>
      <w:r w:rsidRPr="00822A96">
        <w:rPr>
          <w:b/>
          <w:bCs/>
        </w:rPr>
        <w:t>Examen de la República de Zimbabue</w:t>
      </w:r>
    </w:p>
    <w:p w14:paraId="4F53A878" w14:textId="77777777" w:rsidR="00EF6705" w:rsidRDefault="00EF6705" w:rsidP="00EF6705">
      <w:pPr>
        <w:spacing w:after="0" w:line="240" w:lineRule="auto"/>
        <w:jc w:val="center"/>
        <w:rPr>
          <w:b/>
          <w:bCs/>
        </w:rPr>
      </w:pPr>
    </w:p>
    <w:p w14:paraId="067E1CF8" w14:textId="77777777" w:rsidR="00822A96" w:rsidRDefault="00822A96" w:rsidP="00EF6705">
      <w:pPr>
        <w:spacing w:after="0" w:line="240" w:lineRule="auto"/>
        <w:jc w:val="center"/>
        <w:rPr>
          <w:b/>
          <w:bCs/>
        </w:rPr>
      </w:pPr>
    </w:p>
    <w:p w14:paraId="4F6B5990" w14:textId="77777777" w:rsidR="00B52C2B" w:rsidRDefault="00822A96" w:rsidP="00B52C2B">
      <w:pPr>
        <w:rPr>
          <w:b/>
          <w:bCs/>
        </w:rPr>
      </w:pPr>
      <w:r w:rsidRPr="00822A96">
        <w:rPr>
          <w:b/>
          <w:bCs/>
        </w:rPr>
        <w:t>Acerca de la Comunidad Intersexual de Zimbabue (ICoZ)</w:t>
      </w:r>
    </w:p>
    <w:p w14:paraId="0140C3A3" w14:textId="5FBF77FF" w:rsidR="00822A96" w:rsidRPr="00B52C2B" w:rsidRDefault="00822A96" w:rsidP="00B52C2B">
      <w:pPr>
        <w:rPr>
          <w:b/>
          <w:bCs/>
        </w:rPr>
      </w:pPr>
      <w:r w:rsidRPr="00822A96">
        <w:t>Intersex Community of Zimbabwe (ICoZ) es una organización comunitaria sin fines de lucro dirigida por personas intersexuales, cuyo objetivo es apoyar y crear conciencia sobre las personas intersexuales y los problemas en una sociedad donde su existencia a menudo se ignora. El objetivo principal del fideicomiso es exigir y abogar por los derechos de las personas intersexuales, y fomentar enérgicamente su inclusión y asimilación en la sociedad. ICoZ está decidido a crear una comunidad más comprensiva y comprensiva al garantizar que los legisladores y los proveedores de servicios comprendan mejor los problemas que afectan a las personas intersexuales en su diversidad. La organización también prioriza la promoción y protección de los derechos humanos, incluidas la dignidad y la integridad corporal, y está decidida a eliminar las violaciones de derechos humanos en todos los niveles.</w:t>
      </w:r>
    </w:p>
    <w:p w14:paraId="448743B7" w14:textId="77777777" w:rsidR="00822A96" w:rsidRDefault="00822A96" w:rsidP="00531EC7">
      <w:pPr>
        <w:spacing w:after="0" w:line="240" w:lineRule="auto"/>
      </w:pPr>
    </w:p>
    <w:p w14:paraId="2F1DFA5E" w14:textId="77777777" w:rsidR="004F741B" w:rsidRDefault="004F741B" w:rsidP="00531EC7">
      <w:pPr>
        <w:spacing w:after="0" w:line="240" w:lineRule="auto"/>
      </w:pPr>
    </w:p>
    <w:p w14:paraId="74F1734A" w14:textId="4F7075AB" w:rsidR="00822A96" w:rsidRPr="00822A96" w:rsidRDefault="00822A96" w:rsidP="00531EC7">
      <w:pPr>
        <w:spacing w:after="0" w:line="240" w:lineRule="auto"/>
        <w:rPr>
          <w:b/>
          <w:bCs/>
        </w:rPr>
      </w:pPr>
      <w:r w:rsidRPr="00822A96">
        <w:rPr>
          <w:b/>
          <w:bCs/>
        </w:rPr>
        <w:t>Discriminación y estigma que enfrentan las personas intersexuales y no binarias en el trabajo y la educación (arts. 2(2), 3, 6, 7, 13)</w:t>
      </w:r>
    </w:p>
    <w:p w14:paraId="2B19AA68" w14:textId="2A6EF21F" w:rsidR="00822A96" w:rsidRDefault="00822A96" w:rsidP="00390EBB">
      <w:pPr>
        <w:pStyle w:val="ListParagraph"/>
        <w:numPr>
          <w:ilvl w:val="0"/>
          <w:numId w:val="3"/>
        </w:numPr>
        <w:spacing w:after="0" w:line="240" w:lineRule="auto"/>
      </w:pPr>
      <w:r w:rsidRPr="00822A96">
        <w:t>1. Las personas intersexuales y no binarias a menudo enfrentan discriminación y violaciones de los derechos humanos en las sociedades de todo el país y en el mundo del trabajo y la educación debido a su identidad sexual y de género visible. Aunque no existe una ley específica que hable de criminalizar a este grupo de personas, las personas intersexuales y no binarias a menudo se ven atrapadas en leyes y prácticas discriminatorias que a menudo se usan en su contra, como la Sección 73 de la Ley de Derecho Penal (Codificación y Reforma)</w:t>
      </w:r>
    </w:p>
    <w:p w14:paraId="0E530C9F" w14:textId="560E9804" w:rsidR="00822A96" w:rsidRPr="00822A96" w:rsidRDefault="00822A96" w:rsidP="00390EBB">
      <w:pPr>
        <w:pStyle w:val="ListParagraph"/>
        <w:numPr>
          <w:ilvl w:val="0"/>
          <w:numId w:val="3"/>
        </w:numPr>
      </w:pPr>
      <w:r w:rsidRPr="00822A96">
        <w:t>2. A pesar de que la Constitución de Zimbabue, en particular, las Secciones 17 y 56 estipulan la igualdad y equidad de género entre todos los ciudadanos, las personas intersexuales a menudo quedan excluidas debido a sus identidades y características sexuales no reconocidas, lo que las hace vulnerables a muchos niveles de discriminación. dentro del lugar de trabajo que solo atiende a hombres y mujeres y para muchas personas intersexuales que quedan fuera de las categorías de hombres y mujeres, han sido víctimas de un trato injusto y despido del trabajo y la escuela.</w:t>
      </w:r>
    </w:p>
    <w:p w14:paraId="27CDC94F" w14:textId="6A033EAF" w:rsidR="008774AC" w:rsidRPr="008774AC" w:rsidRDefault="008774AC" w:rsidP="00390EBB">
      <w:pPr>
        <w:pStyle w:val="ListParagraph"/>
        <w:numPr>
          <w:ilvl w:val="0"/>
          <w:numId w:val="3"/>
        </w:numPr>
      </w:pPr>
      <w:r w:rsidRPr="008774AC">
        <w:t xml:space="preserve">3. En una encuesta de escritorio no publicada que actualmente se está desarrollando como investigación, fue evidente que 6 de cada 10 personas intersexuales no terminaron la escuela </w:t>
      </w:r>
      <w:r w:rsidRPr="008774AC">
        <w:lastRenderedPageBreak/>
        <w:t>debido al estigma y la discriminación en las instituciones de aprendizaje provenientes directamente tanto de los maestros como de los estudiantes. También indicó que 8 de cada 10 personas intersexuales en Zimbabue nunca han tenido un empleo formal y del 2% que ha tenido un empleo formal, todos han enfrentado diferentes formas de discriminación en el lugar de trabajo debido tanto a su naturaleza intersexual como a otros factores que contribuyeron. como resultado de sus características sexuales.</w:t>
      </w:r>
    </w:p>
    <w:p w14:paraId="2447BC61" w14:textId="4FD6EE24" w:rsidR="008774AC" w:rsidRPr="008774AC" w:rsidRDefault="008774AC" w:rsidP="00390EBB">
      <w:pPr>
        <w:pStyle w:val="ListParagraph"/>
        <w:numPr>
          <w:ilvl w:val="0"/>
          <w:numId w:val="3"/>
        </w:numPr>
      </w:pPr>
      <w:r w:rsidRPr="008774AC">
        <w:t xml:space="preserve">En la misma revisión, 7 de cada 10 personas intersexuales indicaron que enfrentaron desafíos con sus documentos de identidad cuando buscaban trabajo y, según un informe de referencia del </w:t>
      </w:r>
      <w:r w:rsidR="00B52C2B">
        <w:t>UNDP</w:t>
      </w:r>
      <w:r w:rsidRPr="008774AC">
        <w:t xml:space="preserve"> en el marco del programa #WeBelongAfrica sobre la Iniciativa de Gobernanza Inclusiva, la ley no permite personas intersexuales a cambiar sus documentos de identidad para adaptarlos a sus identidades de géner</w:t>
      </w:r>
      <w:r>
        <w:t>o</w:t>
      </w:r>
      <w:r>
        <w:rPr>
          <w:vertAlign w:val="superscript"/>
        </w:rPr>
        <w:t>1</w:t>
      </w:r>
    </w:p>
    <w:p w14:paraId="4A55AB3E" w14:textId="1D9E1A99" w:rsidR="008774AC" w:rsidRPr="008774AC" w:rsidRDefault="008774AC" w:rsidP="00390EBB">
      <w:pPr>
        <w:pStyle w:val="ListParagraph"/>
        <w:numPr>
          <w:ilvl w:val="0"/>
          <w:numId w:val="3"/>
        </w:numPr>
      </w:pPr>
      <w:r w:rsidRPr="008774AC">
        <w:t>5. Durante la 'Investigación Nacional sobre el Acceso a la Documentación en Zimbabue' realizada por la Comisión de Derechos Humanos de Zimbabue, también fue evidente que las personas intersexuales enfrentan desafíos para acceder a la documentación legal cuando son jóvenes y especialmente cuando son mayores debido a la falta de disposiciones legales dentro de la constitución, lo que significa que muchas personas intersexuales siguen siendo apátridas debido a la forma en que son criadas. Esto impacta sus vidas en la justicia socioeconómica de las personas intersexuales cuando son mayores porque, en todo lo que uno tiene que hacer, tiene que tener un documento de identidad para poder ganarse la vida.</w:t>
      </w:r>
      <w:r w:rsidRPr="00B52C2B">
        <w:rPr>
          <w:b/>
          <w:bCs/>
          <w:vertAlign w:val="superscript"/>
        </w:rPr>
        <w:t>2</w:t>
      </w:r>
    </w:p>
    <w:p w14:paraId="5A8A930D" w14:textId="1404344E" w:rsidR="00B52C2B" w:rsidRDefault="00B52C2B" w:rsidP="00390EBB">
      <w:pPr>
        <w:pStyle w:val="ListParagraph"/>
        <w:numPr>
          <w:ilvl w:val="0"/>
          <w:numId w:val="3"/>
        </w:numPr>
      </w:pPr>
      <w:r w:rsidRPr="00B52C2B">
        <w:t>6. De acuerdo con los hallazgos, el 2% que ha probado el empleo, ha expresado no poder acceder a la justicia cuando fueron violados o discriminados en el lugar de trabajo y en los institutos educativos por su naturaleza intersexual y para quienes practican deportes. , se han visto obligados a demostrar que son hombres o mujeres desnudándose ante sus acusadores.</w:t>
      </w:r>
    </w:p>
    <w:p w14:paraId="1ED02721" w14:textId="3C0DE222" w:rsidR="004C6E79" w:rsidRPr="00531EC7" w:rsidRDefault="00613E82" w:rsidP="00531EC7">
      <w:pPr>
        <w:spacing w:after="0" w:line="240" w:lineRule="auto"/>
        <w:rPr>
          <w:b/>
          <w:bCs/>
        </w:rPr>
      </w:pPr>
      <w:r w:rsidRPr="00613E82">
        <w:rPr>
          <w:b/>
          <w:bCs/>
        </w:rPr>
        <w:t>Recomendaciones</w:t>
      </w:r>
    </w:p>
    <w:p w14:paraId="29980570" w14:textId="057CF056" w:rsidR="00613E82" w:rsidRDefault="00613E82" w:rsidP="002E20C9">
      <w:pPr>
        <w:pStyle w:val="ListParagraph"/>
        <w:numPr>
          <w:ilvl w:val="0"/>
          <w:numId w:val="3"/>
        </w:numPr>
        <w:spacing w:after="0" w:line="240" w:lineRule="auto"/>
      </w:pPr>
      <w:r w:rsidRPr="00613E82">
        <w:t>Promulgación de una ley y políticas que reconozcan legalmente a todas las personas intersexuales en su diversidad y reconozcan todas sus identidades interseccionales.</w:t>
      </w:r>
    </w:p>
    <w:p w14:paraId="5E2279F1" w14:textId="36A66930" w:rsidR="00613E82" w:rsidRDefault="00613E82" w:rsidP="002E20C9">
      <w:pPr>
        <w:pStyle w:val="ListParagraph"/>
        <w:numPr>
          <w:ilvl w:val="0"/>
          <w:numId w:val="3"/>
        </w:numPr>
      </w:pPr>
      <w:r w:rsidRPr="00613E82">
        <w:t>Promulgación de una ley y políticas que protejan explícitamente tanto a los niños intersexuales como a las personas mayores intersexuales de todas las formas de daño y abuso de los derechos humanos.</w:t>
      </w:r>
    </w:p>
    <w:p w14:paraId="3305E6D6" w14:textId="090F7F04" w:rsidR="00726105" w:rsidRDefault="00726105" w:rsidP="002E20C9">
      <w:pPr>
        <w:pStyle w:val="ListParagraph"/>
        <w:numPr>
          <w:ilvl w:val="0"/>
          <w:numId w:val="3"/>
        </w:numPr>
      </w:pPr>
      <w:r w:rsidRPr="00726105">
        <w:t>9. Reparación de todos los casos de violaciones de los derechos intersexuales de acuerdo con los estándares internacionales.</w:t>
      </w:r>
    </w:p>
    <w:p w14:paraId="58EC472A" w14:textId="70B71353" w:rsidR="004C6E79" w:rsidRDefault="00726105" w:rsidP="002E20C9">
      <w:pPr>
        <w:pStyle w:val="ListParagraph"/>
        <w:numPr>
          <w:ilvl w:val="0"/>
          <w:numId w:val="3"/>
        </w:numPr>
      </w:pPr>
      <w:r w:rsidRPr="00726105">
        <w:t>La adopción e implementación de la Resolución 552 de la Comisión Africana para los Derechos Humanos y de los Pueblos en África, recientemente aprobada, que recomienda a los Estados africanos que reconozcan y protejan los derechos de las personas intersexuales.</w:t>
      </w:r>
      <w:r w:rsidR="003E0F6C">
        <w:t xml:space="preserve">  </w:t>
      </w:r>
      <w:r w:rsidR="004C6E79">
        <w:t xml:space="preserve"> </w:t>
      </w:r>
    </w:p>
    <w:p w14:paraId="5AEB933C" w14:textId="3A6D59E7" w:rsidR="00C45FEA" w:rsidRDefault="00C45FEA" w:rsidP="00726105">
      <w:pPr>
        <w:pStyle w:val="ListParagraph"/>
      </w:pPr>
    </w:p>
    <w:sectPr w:rsidR="00C45F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33A17" w14:textId="77777777" w:rsidR="006569B2" w:rsidRDefault="006569B2" w:rsidP="00546636">
      <w:pPr>
        <w:spacing w:after="0" w:line="240" w:lineRule="auto"/>
      </w:pPr>
      <w:r>
        <w:separator/>
      </w:r>
    </w:p>
  </w:endnote>
  <w:endnote w:type="continuationSeparator" w:id="0">
    <w:p w14:paraId="6F0436C0" w14:textId="77777777" w:rsidR="006569B2" w:rsidRDefault="006569B2" w:rsidP="00546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606A6" w14:textId="77777777" w:rsidR="006569B2" w:rsidRDefault="006569B2" w:rsidP="00546636">
      <w:pPr>
        <w:spacing w:after="0" w:line="240" w:lineRule="auto"/>
      </w:pPr>
      <w:r>
        <w:separator/>
      </w:r>
    </w:p>
  </w:footnote>
  <w:footnote w:type="continuationSeparator" w:id="0">
    <w:p w14:paraId="133C068A" w14:textId="77777777" w:rsidR="006569B2" w:rsidRDefault="006569B2" w:rsidP="005466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469CA"/>
    <w:multiLevelType w:val="hybridMultilevel"/>
    <w:tmpl w:val="4100F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26833"/>
    <w:multiLevelType w:val="hybridMultilevel"/>
    <w:tmpl w:val="A89E4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C67608"/>
    <w:multiLevelType w:val="hybridMultilevel"/>
    <w:tmpl w:val="8988B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125766">
    <w:abstractNumId w:val="0"/>
  </w:num>
  <w:num w:numId="2" w16cid:durableId="701899465">
    <w:abstractNumId w:val="2"/>
  </w:num>
  <w:num w:numId="3" w16cid:durableId="1122187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413"/>
    <w:rsid w:val="000944A8"/>
    <w:rsid w:val="000A1BA9"/>
    <w:rsid w:val="000C1F14"/>
    <w:rsid w:val="000F1020"/>
    <w:rsid w:val="002765ED"/>
    <w:rsid w:val="002E20C9"/>
    <w:rsid w:val="00390EBB"/>
    <w:rsid w:val="003E0F6C"/>
    <w:rsid w:val="004C6E79"/>
    <w:rsid w:val="004E096F"/>
    <w:rsid w:val="004F741B"/>
    <w:rsid w:val="00531EC7"/>
    <w:rsid w:val="00546636"/>
    <w:rsid w:val="005A63BD"/>
    <w:rsid w:val="00613E82"/>
    <w:rsid w:val="006569B2"/>
    <w:rsid w:val="006603A7"/>
    <w:rsid w:val="007000AD"/>
    <w:rsid w:val="00726105"/>
    <w:rsid w:val="0075768B"/>
    <w:rsid w:val="00822A96"/>
    <w:rsid w:val="008774AC"/>
    <w:rsid w:val="009C4137"/>
    <w:rsid w:val="00A92072"/>
    <w:rsid w:val="00B001D2"/>
    <w:rsid w:val="00B051FF"/>
    <w:rsid w:val="00B16665"/>
    <w:rsid w:val="00B52C2B"/>
    <w:rsid w:val="00B62413"/>
    <w:rsid w:val="00C10B0B"/>
    <w:rsid w:val="00C45FEA"/>
    <w:rsid w:val="00CA613C"/>
    <w:rsid w:val="00CD2C3E"/>
    <w:rsid w:val="00E81A40"/>
    <w:rsid w:val="00E81B68"/>
    <w:rsid w:val="00EF6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EE7A7"/>
  <w15:chartTrackingRefBased/>
  <w15:docId w15:val="{9FF82FA2-ED46-4A15-A01B-927014B39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413"/>
    <w:pPr>
      <w:ind w:left="720"/>
      <w:contextualSpacing/>
    </w:pPr>
  </w:style>
  <w:style w:type="paragraph" w:styleId="FootnoteText">
    <w:name w:val="footnote text"/>
    <w:basedOn w:val="Normal"/>
    <w:link w:val="FootnoteTextChar"/>
    <w:uiPriority w:val="99"/>
    <w:semiHidden/>
    <w:unhideWhenUsed/>
    <w:rsid w:val="005466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6636"/>
    <w:rPr>
      <w:sz w:val="20"/>
      <w:szCs w:val="20"/>
    </w:rPr>
  </w:style>
  <w:style w:type="character" w:styleId="FootnoteReference">
    <w:name w:val="footnote reference"/>
    <w:basedOn w:val="DefaultParagraphFont"/>
    <w:uiPriority w:val="99"/>
    <w:semiHidden/>
    <w:unhideWhenUsed/>
    <w:rsid w:val="00546636"/>
    <w:rPr>
      <w:vertAlign w:val="superscript"/>
    </w:rPr>
  </w:style>
  <w:style w:type="character" w:styleId="CommentReference">
    <w:name w:val="annotation reference"/>
    <w:basedOn w:val="DefaultParagraphFont"/>
    <w:uiPriority w:val="99"/>
    <w:semiHidden/>
    <w:unhideWhenUsed/>
    <w:rsid w:val="00EF6705"/>
    <w:rPr>
      <w:sz w:val="16"/>
      <w:szCs w:val="16"/>
    </w:rPr>
  </w:style>
  <w:style w:type="paragraph" w:styleId="CommentText">
    <w:name w:val="annotation text"/>
    <w:basedOn w:val="Normal"/>
    <w:link w:val="CommentTextChar"/>
    <w:uiPriority w:val="99"/>
    <w:semiHidden/>
    <w:unhideWhenUsed/>
    <w:rsid w:val="00EF6705"/>
    <w:pPr>
      <w:spacing w:line="240" w:lineRule="auto"/>
    </w:pPr>
    <w:rPr>
      <w:sz w:val="20"/>
      <w:szCs w:val="20"/>
    </w:rPr>
  </w:style>
  <w:style w:type="character" w:customStyle="1" w:styleId="CommentTextChar">
    <w:name w:val="Comment Text Char"/>
    <w:basedOn w:val="DefaultParagraphFont"/>
    <w:link w:val="CommentText"/>
    <w:uiPriority w:val="99"/>
    <w:semiHidden/>
    <w:rsid w:val="00EF6705"/>
    <w:rPr>
      <w:sz w:val="20"/>
      <w:szCs w:val="20"/>
    </w:rPr>
  </w:style>
  <w:style w:type="paragraph" w:styleId="CommentSubject">
    <w:name w:val="annotation subject"/>
    <w:basedOn w:val="CommentText"/>
    <w:next w:val="CommentText"/>
    <w:link w:val="CommentSubjectChar"/>
    <w:uiPriority w:val="99"/>
    <w:semiHidden/>
    <w:unhideWhenUsed/>
    <w:rsid w:val="00EF6705"/>
    <w:rPr>
      <w:b/>
      <w:bCs/>
    </w:rPr>
  </w:style>
  <w:style w:type="character" w:customStyle="1" w:styleId="CommentSubjectChar">
    <w:name w:val="Comment Subject Char"/>
    <w:basedOn w:val="CommentTextChar"/>
    <w:link w:val="CommentSubject"/>
    <w:uiPriority w:val="99"/>
    <w:semiHidden/>
    <w:rsid w:val="00EF67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39020">
      <w:bodyDiv w:val="1"/>
      <w:marLeft w:val="0"/>
      <w:marRight w:val="0"/>
      <w:marTop w:val="0"/>
      <w:marBottom w:val="0"/>
      <w:divBdr>
        <w:top w:val="none" w:sz="0" w:space="0" w:color="auto"/>
        <w:left w:val="none" w:sz="0" w:space="0" w:color="auto"/>
        <w:bottom w:val="none" w:sz="0" w:space="0" w:color="auto"/>
        <w:right w:val="none" w:sz="0" w:space="0" w:color="auto"/>
      </w:divBdr>
      <w:divsChild>
        <w:div w:id="169226787">
          <w:marLeft w:val="0"/>
          <w:marRight w:val="0"/>
          <w:marTop w:val="0"/>
          <w:marBottom w:val="0"/>
          <w:divBdr>
            <w:top w:val="none" w:sz="0" w:space="0" w:color="auto"/>
            <w:left w:val="none" w:sz="0" w:space="0" w:color="auto"/>
            <w:bottom w:val="none" w:sz="0" w:space="0" w:color="auto"/>
            <w:right w:val="none" w:sz="0" w:space="0" w:color="auto"/>
          </w:divBdr>
          <w:divsChild>
            <w:div w:id="1934708305">
              <w:marLeft w:val="0"/>
              <w:marRight w:val="0"/>
              <w:marTop w:val="0"/>
              <w:marBottom w:val="0"/>
              <w:divBdr>
                <w:top w:val="none" w:sz="0" w:space="0" w:color="auto"/>
                <w:left w:val="none" w:sz="0" w:space="0" w:color="auto"/>
                <w:bottom w:val="none" w:sz="0" w:space="0" w:color="auto"/>
                <w:right w:val="none" w:sz="0" w:space="0" w:color="auto"/>
              </w:divBdr>
              <w:divsChild>
                <w:div w:id="194113666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83042306">
          <w:marLeft w:val="0"/>
          <w:marRight w:val="0"/>
          <w:marTop w:val="0"/>
          <w:marBottom w:val="0"/>
          <w:divBdr>
            <w:top w:val="none" w:sz="0" w:space="0" w:color="auto"/>
            <w:left w:val="none" w:sz="0" w:space="0" w:color="auto"/>
            <w:bottom w:val="none" w:sz="0" w:space="0" w:color="auto"/>
            <w:right w:val="none" w:sz="0" w:space="0" w:color="auto"/>
          </w:divBdr>
          <w:divsChild>
            <w:div w:id="1394356505">
              <w:marLeft w:val="0"/>
              <w:marRight w:val="0"/>
              <w:marTop w:val="0"/>
              <w:marBottom w:val="0"/>
              <w:divBdr>
                <w:top w:val="none" w:sz="0" w:space="0" w:color="auto"/>
                <w:left w:val="none" w:sz="0" w:space="0" w:color="auto"/>
                <w:bottom w:val="none" w:sz="0" w:space="0" w:color="auto"/>
                <w:right w:val="none" w:sz="0" w:space="0" w:color="auto"/>
              </w:divBdr>
              <w:divsChild>
                <w:div w:id="1754936606">
                  <w:marLeft w:val="0"/>
                  <w:marRight w:val="0"/>
                  <w:marTop w:val="0"/>
                  <w:marBottom w:val="0"/>
                  <w:divBdr>
                    <w:top w:val="none" w:sz="0" w:space="0" w:color="auto"/>
                    <w:left w:val="none" w:sz="0" w:space="0" w:color="auto"/>
                    <w:bottom w:val="none" w:sz="0" w:space="0" w:color="auto"/>
                    <w:right w:val="none" w:sz="0" w:space="0" w:color="auto"/>
                  </w:divBdr>
                  <w:divsChild>
                    <w:div w:id="271783617">
                      <w:marLeft w:val="0"/>
                      <w:marRight w:val="0"/>
                      <w:marTop w:val="0"/>
                      <w:marBottom w:val="0"/>
                      <w:divBdr>
                        <w:top w:val="none" w:sz="0" w:space="0" w:color="auto"/>
                        <w:left w:val="none" w:sz="0" w:space="0" w:color="auto"/>
                        <w:bottom w:val="none" w:sz="0" w:space="0" w:color="auto"/>
                        <w:right w:val="none" w:sz="0" w:space="0" w:color="auto"/>
                      </w:divBdr>
                      <w:divsChild>
                        <w:div w:id="1675842012">
                          <w:marLeft w:val="0"/>
                          <w:marRight w:val="0"/>
                          <w:marTop w:val="0"/>
                          <w:marBottom w:val="0"/>
                          <w:divBdr>
                            <w:top w:val="none" w:sz="0" w:space="0" w:color="auto"/>
                            <w:left w:val="none" w:sz="0" w:space="0" w:color="auto"/>
                            <w:bottom w:val="none" w:sz="0" w:space="0" w:color="auto"/>
                            <w:right w:val="none" w:sz="0" w:space="0" w:color="auto"/>
                          </w:divBdr>
                          <w:divsChild>
                            <w:div w:id="183194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49D78-752C-4357-B675-9E739E08D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823</Words>
  <Characters>4530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ICOZ Zimbabwe</dc:creator>
  <cp:keywords/>
  <dc:description/>
  <cp:lastModifiedBy>Celine Reynaud</cp:lastModifiedBy>
  <cp:revision>2</cp:revision>
  <dcterms:created xsi:type="dcterms:W3CDTF">2023-08-24T18:21:00Z</dcterms:created>
  <dcterms:modified xsi:type="dcterms:W3CDTF">2023-08-24T18:21:00Z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2714d696-19ff-4995-b048-957d576b1040</vt:lpwstr>
  </property>
</Properties>
</file>