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5D01EED" w14:textId="06796569" w:rsidR="00CB0A4F" w:rsidRPr="00DB1176" w:rsidRDefault="00CB0A4F" w:rsidP="007D1A7C">
      <w:pPr>
        <w:spacing w:after="0" w:line="240" w:lineRule="auto"/>
        <w:jc w:val="center"/>
        <w:rPr>
          <w:b/>
          <w:bCs/>
          <w:sz w:val="28"/>
          <w:lang w:val="en-US"/>
        </w:rPr>
      </w:pPr>
      <w:r w:rsidRPr="00DB1176">
        <w:rPr>
          <w:b/>
          <w:bCs/>
          <w:sz w:val="28"/>
          <w:lang w:val="en-US"/>
        </w:rPr>
        <w:t>Contributions to the List of Issues stage of the review of Brazil by the Committee on Enforced Disappearances</w:t>
      </w:r>
    </w:p>
    <w:p w14:paraId="6E1D9344" w14:textId="77777777" w:rsidR="00F30728" w:rsidRPr="00DB1176" w:rsidRDefault="00F30728" w:rsidP="00F30728">
      <w:pPr>
        <w:spacing w:after="0" w:line="240" w:lineRule="auto"/>
        <w:ind w:firstLine="0"/>
        <w:jc w:val="center"/>
      </w:pPr>
      <w:r w:rsidRPr="00DB1176">
        <w:rPr>
          <w:bCs/>
        </w:rPr>
        <w:t xml:space="preserve">Date: </w:t>
      </w:r>
      <w:proofErr w:type="spellStart"/>
      <w:r w:rsidRPr="00DB1176">
        <w:rPr>
          <w:bCs/>
        </w:rPr>
        <w:t>January</w:t>
      </w:r>
      <w:proofErr w:type="spellEnd"/>
      <w:r w:rsidRPr="00DB1176">
        <w:rPr>
          <w:bCs/>
        </w:rPr>
        <w:t xml:space="preserve"> 10th 2020</w:t>
      </w:r>
    </w:p>
    <w:p w14:paraId="76EC9BB0" w14:textId="77777777" w:rsidR="00F30728" w:rsidRPr="00DB1176" w:rsidRDefault="00F30728" w:rsidP="007D1A7C">
      <w:pPr>
        <w:spacing w:after="0" w:line="240" w:lineRule="auto"/>
        <w:jc w:val="center"/>
        <w:rPr>
          <w:b/>
          <w:lang w:val="en-US"/>
        </w:rPr>
      </w:pPr>
    </w:p>
    <w:p w14:paraId="1C3D29A2" w14:textId="77777777" w:rsidR="00F30728" w:rsidRPr="00DB1176" w:rsidRDefault="00F30728" w:rsidP="007D1A7C">
      <w:pPr>
        <w:spacing w:after="0" w:line="240" w:lineRule="auto"/>
        <w:jc w:val="center"/>
        <w:rPr>
          <w:b/>
          <w:bCs/>
          <w:lang w:val="en-US"/>
        </w:rPr>
      </w:pPr>
    </w:p>
    <w:p w14:paraId="089468AE" w14:textId="77777777" w:rsidR="00F30728" w:rsidRPr="00DB1176" w:rsidRDefault="00F30728" w:rsidP="00F30728">
      <w:pPr>
        <w:spacing w:after="0" w:line="240" w:lineRule="auto"/>
        <w:ind w:firstLine="0"/>
        <w:jc w:val="left"/>
        <w:rPr>
          <w:bCs/>
        </w:rPr>
      </w:pPr>
      <w:proofErr w:type="spellStart"/>
      <w:r w:rsidRPr="00DB1176">
        <w:rPr>
          <w:b/>
          <w:bCs/>
        </w:rPr>
        <w:t>Document</w:t>
      </w:r>
      <w:proofErr w:type="spellEnd"/>
      <w:r w:rsidRPr="00DB1176">
        <w:rPr>
          <w:b/>
          <w:bCs/>
        </w:rPr>
        <w:t xml:space="preserve"> </w:t>
      </w:r>
      <w:proofErr w:type="spellStart"/>
      <w:r w:rsidRPr="00DB1176">
        <w:rPr>
          <w:b/>
          <w:bCs/>
        </w:rPr>
        <w:t>submited</w:t>
      </w:r>
      <w:proofErr w:type="spellEnd"/>
      <w:r w:rsidRPr="00DB1176">
        <w:rPr>
          <w:b/>
          <w:bCs/>
        </w:rPr>
        <w:t xml:space="preserve"> </w:t>
      </w:r>
      <w:proofErr w:type="spellStart"/>
      <w:r w:rsidRPr="00DB1176">
        <w:rPr>
          <w:b/>
          <w:bCs/>
        </w:rPr>
        <w:t>by</w:t>
      </w:r>
      <w:proofErr w:type="spellEnd"/>
      <w:r w:rsidRPr="00DB1176">
        <w:rPr>
          <w:b/>
          <w:bCs/>
        </w:rPr>
        <w:t>:</w:t>
      </w:r>
      <w:r w:rsidRPr="00DB1176">
        <w:rPr>
          <w:bCs/>
        </w:rPr>
        <w:t xml:space="preserve"> </w:t>
      </w:r>
    </w:p>
    <w:p w14:paraId="1EA9CAB7" w14:textId="19C375F7" w:rsidR="00F30728" w:rsidRPr="00DB1176" w:rsidRDefault="00F30728" w:rsidP="00F30728">
      <w:pPr>
        <w:pStyle w:val="PargrafodaLista"/>
        <w:numPr>
          <w:ilvl w:val="0"/>
          <w:numId w:val="2"/>
        </w:numPr>
        <w:spacing w:after="0" w:line="240" w:lineRule="auto"/>
        <w:jc w:val="left"/>
        <w:rPr>
          <w:color w:val="000000"/>
          <w:shd w:val="clear" w:color="auto" w:fill="FFFFFF"/>
        </w:rPr>
      </w:pPr>
      <w:r w:rsidRPr="00DB1176">
        <w:rPr>
          <w:color w:val="000000"/>
          <w:shd w:val="clear" w:color="auto" w:fill="FFFFFF"/>
        </w:rPr>
        <w:t>Centro de Estudos de Segurança e Cidadania (</w:t>
      </w:r>
      <w:proofErr w:type="spellStart"/>
      <w:r w:rsidRPr="00DB1176">
        <w:rPr>
          <w:color w:val="000000"/>
          <w:shd w:val="clear" w:color="auto" w:fill="FFFFFF"/>
        </w:rPr>
        <w:t>CESeC</w:t>
      </w:r>
      <w:proofErr w:type="spellEnd"/>
      <w:r w:rsidRPr="00DB1176">
        <w:rPr>
          <w:color w:val="000000"/>
          <w:shd w:val="clear" w:color="auto" w:fill="FFFFFF"/>
        </w:rPr>
        <w:t>)</w:t>
      </w:r>
    </w:p>
    <w:p w14:paraId="7F113ACA" w14:textId="77777777" w:rsidR="00F30728" w:rsidRPr="00DB1176" w:rsidRDefault="00F30728" w:rsidP="00F30728">
      <w:pPr>
        <w:pStyle w:val="PargrafodaLista"/>
        <w:numPr>
          <w:ilvl w:val="0"/>
          <w:numId w:val="2"/>
        </w:numPr>
        <w:spacing w:after="0" w:line="240" w:lineRule="auto"/>
        <w:jc w:val="left"/>
      </w:pPr>
      <w:r w:rsidRPr="00DB1176">
        <w:rPr>
          <w:bCs/>
        </w:rPr>
        <w:t>Comissão D. Paulo Evaristo Arns de Defesa dos Direitos Humanos - Comissão Arns</w:t>
      </w:r>
    </w:p>
    <w:p w14:paraId="6FF2B1AE" w14:textId="19FD5F25" w:rsidR="00642C26" w:rsidRPr="00DB1176" w:rsidRDefault="00642C26" w:rsidP="00F30728">
      <w:pPr>
        <w:pStyle w:val="PargrafodaLista"/>
        <w:numPr>
          <w:ilvl w:val="0"/>
          <w:numId w:val="2"/>
        </w:numPr>
        <w:spacing w:after="0" w:line="240" w:lineRule="auto"/>
        <w:jc w:val="left"/>
      </w:pPr>
      <w:r w:rsidRPr="00DB1176">
        <w:rPr>
          <w:bCs/>
        </w:rPr>
        <w:t>Conectas</w:t>
      </w:r>
      <w:r w:rsidR="00F30728" w:rsidRPr="00DB1176">
        <w:rPr>
          <w:bCs/>
        </w:rPr>
        <w:t xml:space="preserve"> Direitos Humanos </w:t>
      </w:r>
    </w:p>
    <w:p w14:paraId="4D81B540" w14:textId="77777777" w:rsidR="00F30728" w:rsidRPr="00DB1176" w:rsidRDefault="00F30728" w:rsidP="00F30728">
      <w:pPr>
        <w:spacing w:after="0" w:line="240" w:lineRule="auto"/>
        <w:ind w:firstLine="0"/>
        <w:jc w:val="left"/>
        <w:rPr>
          <w:bCs/>
        </w:rPr>
      </w:pPr>
    </w:p>
    <w:p w14:paraId="5B6FC2D3" w14:textId="77777777" w:rsidR="007D1A7C" w:rsidRPr="00DB1176" w:rsidRDefault="007D1A7C" w:rsidP="007D1A7C">
      <w:pPr>
        <w:spacing w:after="0" w:line="240" w:lineRule="auto"/>
        <w:jc w:val="center"/>
        <w:rPr>
          <w:b/>
        </w:rPr>
      </w:pPr>
    </w:p>
    <w:p w14:paraId="21EAC089" w14:textId="0115E27D" w:rsidR="00CC433B" w:rsidRPr="00DB1176" w:rsidRDefault="00CC433B" w:rsidP="00CC433B">
      <w:pPr>
        <w:numPr>
          <w:ilvl w:val="0"/>
          <w:numId w:val="1"/>
        </w:numPr>
        <w:spacing w:after="0" w:line="240" w:lineRule="auto"/>
        <w:rPr>
          <w:lang w:val="en-US"/>
        </w:rPr>
      </w:pPr>
      <w:proofErr w:type="gramStart"/>
      <w:r w:rsidRPr="00DB1176">
        <w:rPr>
          <w:lang w:val="en-US"/>
        </w:rPr>
        <w:t xml:space="preserve">Considering Articles 3, 12, and 18 of the International Convention for the Protection of All Persons from Enforced Disappearance, promulgated </w:t>
      </w:r>
      <w:r w:rsidR="00DB1176">
        <w:rPr>
          <w:lang w:val="en-US"/>
        </w:rPr>
        <w:t xml:space="preserve">in Brazil </w:t>
      </w:r>
      <w:r w:rsidRPr="00DB1176">
        <w:rPr>
          <w:lang w:val="en-US"/>
        </w:rPr>
        <w:t xml:space="preserve">in May 2016 by Decree No. 8,767/16, it is recommended that the Committee question the Brazilian State on the disappearances that occurred in 2006, in the state of São Paulo, known as the “Crimes of May” and referred to in the “I Report of the Brazilian State to the International Convention for the Protection of All Persons from Enforced Disappearance” in </w:t>
      </w:r>
      <w:r w:rsidRPr="00DB1176">
        <w:rPr>
          <w:b/>
          <w:bCs/>
          <w:lang w:val="en-US"/>
        </w:rPr>
        <w:t>item “3” of Chapter “D. Appendices”</w:t>
      </w:r>
      <w:r w:rsidRPr="00DB1176">
        <w:rPr>
          <w:lang w:val="en-US"/>
        </w:rPr>
        <w:t>.</w:t>
      </w:r>
      <w:proofErr w:type="gramEnd"/>
      <w:r w:rsidRPr="00DB1176">
        <w:rPr>
          <w:lang w:val="en-US"/>
        </w:rPr>
        <w:t xml:space="preserve"> During this </w:t>
      </w:r>
      <w:r w:rsidR="00A909E0" w:rsidRPr="00DB1176">
        <w:rPr>
          <w:lang w:val="en-US"/>
        </w:rPr>
        <w:t>event</w:t>
      </w:r>
      <w:r w:rsidRPr="00DB1176">
        <w:rPr>
          <w:lang w:val="en-US"/>
        </w:rPr>
        <w:t xml:space="preserve">, </w:t>
      </w:r>
      <w:r w:rsidR="00A909E0" w:rsidRPr="00DB1176">
        <w:rPr>
          <w:lang w:val="en-US"/>
        </w:rPr>
        <w:t>more than 500 people</w:t>
      </w:r>
      <w:r w:rsidRPr="00DB1176">
        <w:rPr>
          <w:lang w:val="en-US"/>
        </w:rPr>
        <w:t xml:space="preserve"> </w:t>
      </w:r>
      <w:proofErr w:type="gramStart"/>
      <w:r w:rsidRPr="00DB1176">
        <w:rPr>
          <w:lang w:val="en-US"/>
        </w:rPr>
        <w:t>were killed by the police or by death squads, or disappeared in a “wave of response” by public agents to attacks they had suffered</w:t>
      </w:r>
      <w:proofErr w:type="gramEnd"/>
      <w:r w:rsidRPr="00DB1176">
        <w:rPr>
          <w:lang w:val="en-US"/>
        </w:rPr>
        <w:t>.</w:t>
      </w:r>
    </w:p>
    <w:p w14:paraId="42611837" w14:textId="77777777" w:rsidR="00CC433B" w:rsidRPr="00DB1176" w:rsidRDefault="00CC433B" w:rsidP="00CC433B">
      <w:pPr>
        <w:spacing w:after="0" w:line="240" w:lineRule="auto"/>
        <w:ind w:left="720" w:firstLine="0"/>
        <w:rPr>
          <w:lang w:val="en-US"/>
        </w:rPr>
      </w:pPr>
    </w:p>
    <w:p w14:paraId="00000003" w14:textId="1BEACF5C" w:rsidR="00B916DD" w:rsidRPr="00DB1176" w:rsidRDefault="008C3E6E" w:rsidP="007D1A7C">
      <w:pPr>
        <w:numPr>
          <w:ilvl w:val="0"/>
          <w:numId w:val="1"/>
        </w:numPr>
        <w:spacing w:after="0" w:line="240" w:lineRule="auto"/>
        <w:rPr>
          <w:lang w:val="en-US"/>
        </w:rPr>
      </w:pPr>
      <w:proofErr w:type="gramStart"/>
      <w:r w:rsidRPr="00DB1176">
        <w:rPr>
          <w:lang w:val="en-US"/>
        </w:rPr>
        <w:t xml:space="preserve">With regard to </w:t>
      </w:r>
      <w:r w:rsidRPr="00DB1176">
        <w:rPr>
          <w:b/>
          <w:bCs/>
          <w:lang w:val="en-US"/>
        </w:rPr>
        <w:t>paragraph 34</w:t>
      </w:r>
      <w:r w:rsidRPr="00DB1176">
        <w:rPr>
          <w:lang w:val="en-US"/>
        </w:rPr>
        <w:t xml:space="preserve">, which reports on the specific case of the enforced disappearance of </w:t>
      </w:r>
      <w:proofErr w:type="spellStart"/>
      <w:r w:rsidRPr="00DB1176">
        <w:rPr>
          <w:lang w:val="en-US"/>
        </w:rPr>
        <w:t>Amarildo</w:t>
      </w:r>
      <w:proofErr w:type="spellEnd"/>
      <w:r w:rsidRPr="00DB1176">
        <w:rPr>
          <w:lang w:val="en-US"/>
        </w:rPr>
        <w:t xml:space="preserve"> Dias de Souza in 2013, </w:t>
      </w:r>
      <w:r w:rsidR="00DB1176">
        <w:rPr>
          <w:lang w:val="en-US"/>
        </w:rPr>
        <w:t xml:space="preserve">it is important to ask the Brazilian government to </w:t>
      </w:r>
      <w:r w:rsidRPr="00DB1176">
        <w:rPr>
          <w:lang w:val="en-US"/>
        </w:rPr>
        <w:t>include clarification on other cases of enforced disappearances that occurred after the p</w:t>
      </w:r>
      <w:r w:rsidR="00A909E0" w:rsidRPr="00DB1176">
        <w:rPr>
          <w:lang w:val="en-US"/>
        </w:rPr>
        <w:t xml:space="preserve">romulgation of DECREE </w:t>
      </w:r>
      <w:r w:rsidR="00DB1176" w:rsidRPr="00DB1176">
        <w:rPr>
          <w:lang w:val="en-US"/>
        </w:rPr>
        <w:t>No.</w:t>
      </w:r>
      <w:r w:rsidR="00A909E0" w:rsidRPr="00DB1176">
        <w:rPr>
          <w:lang w:val="en-US"/>
        </w:rPr>
        <w:t xml:space="preserve"> 8,767/</w:t>
      </w:r>
      <w:r w:rsidR="00DB1176">
        <w:rPr>
          <w:lang w:val="en-US"/>
        </w:rPr>
        <w:t>1</w:t>
      </w:r>
      <w:r w:rsidRPr="00DB1176">
        <w:rPr>
          <w:lang w:val="en-US"/>
        </w:rPr>
        <w:t xml:space="preserve">6, and that to date have not been resolved: Anderson Henrique da Silva Rodrigues disappeared after being stopped by military police officers in the state of </w:t>
      </w:r>
      <w:proofErr w:type="spellStart"/>
      <w:r w:rsidRPr="00DB1176">
        <w:rPr>
          <w:lang w:val="en-US"/>
        </w:rPr>
        <w:t>Ceará</w:t>
      </w:r>
      <w:proofErr w:type="spellEnd"/>
      <w:r w:rsidRPr="00DB1176">
        <w:rPr>
          <w:lang w:val="en-US"/>
        </w:rPr>
        <w:t xml:space="preserve"> on 11 June 2019</w:t>
      </w:r>
      <w:r w:rsidRPr="00DB1176">
        <w:rPr>
          <w:vertAlign w:val="superscript"/>
          <w:lang w:val="en-US"/>
        </w:rPr>
        <w:footnoteReference w:id="1"/>
      </w:r>
      <w:r w:rsidRPr="00DB1176">
        <w:rPr>
          <w:lang w:val="en-US"/>
        </w:rPr>
        <w:t>; Carlos Eduardo dos Santos Nascimento d</w:t>
      </w:r>
      <w:r w:rsidR="00DB1176">
        <w:rPr>
          <w:lang w:val="en-US"/>
        </w:rPr>
        <w:t>isappeared on 27 December 2019 (f</w:t>
      </w:r>
      <w:r w:rsidRPr="00DB1176">
        <w:rPr>
          <w:lang w:val="en-US"/>
        </w:rPr>
        <w:t>amily members told police that witnesses had seen Carlos being stopped by police officers</w:t>
      </w:r>
      <w:r w:rsidRPr="00DB1176">
        <w:rPr>
          <w:vertAlign w:val="superscript"/>
          <w:lang w:val="en-US"/>
        </w:rPr>
        <w:footnoteReference w:id="2"/>
      </w:r>
      <w:r w:rsidR="00DB1176">
        <w:rPr>
          <w:lang w:val="en-US"/>
        </w:rPr>
        <w:t>)</w:t>
      </w:r>
      <w:r w:rsidRPr="00DB1176">
        <w:rPr>
          <w:lang w:val="en-US"/>
        </w:rPr>
        <w:t xml:space="preserve">; Alex Júlio Roque, Rita de </w:t>
      </w:r>
      <w:proofErr w:type="spellStart"/>
      <w:r w:rsidRPr="00DB1176">
        <w:rPr>
          <w:lang w:val="en-US"/>
        </w:rPr>
        <w:t>Cássia</w:t>
      </w:r>
      <w:proofErr w:type="spellEnd"/>
      <w:r w:rsidRPr="00DB1176">
        <w:rPr>
          <w:lang w:val="en-US"/>
        </w:rPr>
        <w:t xml:space="preserve"> Castro da Silva</w:t>
      </w:r>
      <w:r w:rsidR="00A909E0" w:rsidRPr="00DB1176">
        <w:rPr>
          <w:lang w:val="en-US"/>
        </w:rPr>
        <w:t xml:space="preserve">, </w:t>
      </w:r>
      <w:proofErr w:type="spellStart"/>
      <w:r w:rsidRPr="00DB1176">
        <w:rPr>
          <w:lang w:val="en-US"/>
        </w:rPr>
        <w:t>Weverton</w:t>
      </w:r>
      <w:proofErr w:type="spellEnd"/>
      <w:r w:rsidRPr="00DB1176">
        <w:rPr>
          <w:lang w:val="en-US"/>
        </w:rPr>
        <w:t xml:space="preserve"> </w:t>
      </w:r>
      <w:proofErr w:type="spellStart"/>
      <w:r w:rsidRPr="00DB1176">
        <w:rPr>
          <w:lang w:val="en-US"/>
        </w:rPr>
        <w:t>Marinho</w:t>
      </w:r>
      <w:proofErr w:type="spellEnd"/>
      <w:r w:rsidRPr="00DB1176">
        <w:rPr>
          <w:lang w:val="en-US"/>
        </w:rPr>
        <w:t xml:space="preserve"> disappeared on 29 October 2016 after being stopped by the police in the state of </w:t>
      </w:r>
      <w:proofErr w:type="spellStart"/>
      <w:r w:rsidRPr="00DB1176">
        <w:rPr>
          <w:lang w:val="en-US"/>
        </w:rPr>
        <w:t>Espírito</w:t>
      </w:r>
      <w:proofErr w:type="spellEnd"/>
      <w:r w:rsidRPr="00DB1176">
        <w:rPr>
          <w:lang w:val="en-US"/>
        </w:rPr>
        <w:t xml:space="preserve"> Santo</w:t>
      </w:r>
      <w:r w:rsidR="00A909E0" w:rsidRPr="00DB1176">
        <w:rPr>
          <w:lang w:val="en-US"/>
        </w:rPr>
        <w:t xml:space="preserve"> and </w:t>
      </w:r>
      <w:r w:rsidR="00A909E0" w:rsidRPr="00DB1176">
        <w:rPr>
          <w:lang w:val="en-US"/>
        </w:rPr>
        <w:t>Lucas Eduardo Martins dos Santos, a 14-year-old adolescent who disappeared in the early hours of 12 November 2019 in Santo André, state of São Paulo</w:t>
      </w:r>
      <w:r w:rsidRPr="00DB1176">
        <w:rPr>
          <w:lang w:val="en-US"/>
        </w:rPr>
        <w:t>.</w:t>
      </w:r>
      <w:proofErr w:type="gramEnd"/>
      <w:r w:rsidRPr="00DB1176">
        <w:rPr>
          <w:lang w:val="en-US"/>
        </w:rPr>
        <w:t xml:space="preserve"> A security camera recorded the action of the police officers</w:t>
      </w:r>
      <w:r w:rsidRPr="00DB1176">
        <w:rPr>
          <w:vertAlign w:val="superscript"/>
          <w:lang w:val="en-US"/>
        </w:rPr>
        <w:footnoteReference w:id="3"/>
      </w:r>
      <w:r w:rsidRPr="00DB1176">
        <w:rPr>
          <w:lang w:val="en-US"/>
        </w:rPr>
        <w:t xml:space="preserve">; Pedro Henrique Rodrigues disappeared on 15 August 2018 after </w:t>
      </w:r>
      <w:proofErr w:type="gramStart"/>
      <w:r w:rsidRPr="00DB1176">
        <w:rPr>
          <w:lang w:val="en-US"/>
        </w:rPr>
        <w:t>being stopped</w:t>
      </w:r>
      <w:proofErr w:type="gramEnd"/>
      <w:r w:rsidRPr="00DB1176">
        <w:rPr>
          <w:lang w:val="en-US"/>
        </w:rPr>
        <w:t xml:space="preserve"> by police officers in the state of </w:t>
      </w:r>
      <w:proofErr w:type="spellStart"/>
      <w:r w:rsidRPr="00DB1176">
        <w:rPr>
          <w:lang w:val="en-US"/>
        </w:rPr>
        <w:t>Goiás</w:t>
      </w:r>
      <w:proofErr w:type="spellEnd"/>
      <w:r w:rsidRPr="00DB1176">
        <w:rPr>
          <w:vertAlign w:val="superscript"/>
          <w:lang w:val="en-US"/>
        </w:rPr>
        <w:footnoteReference w:id="4"/>
      </w:r>
      <w:r w:rsidRPr="00DB1176">
        <w:rPr>
          <w:lang w:val="en-US"/>
        </w:rPr>
        <w:t xml:space="preserve">. </w:t>
      </w:r>
    </w:p>
    <w:p w14:paraId="0BD091A3" w14:textId="77777777" w:rsidR="007D1A7C" w:rsidRPr="00DB1176" w:rsidRDefault="007D1A7C" w:rsidP="007D1A7C">
      <w:pPr>
        <w:spacing w:after="0" w:line="240" w:lineRule="auto"/>
        <w:ind w:left="720" w:firstLine="0"/>
        <w:rPr>
          <w:lang w:val="en-US"/>
        </w:rPr>
      </w:pPr>
    </w:p>
    <w:p w14:paraId="0A36B370" w14:textId="77777777" w:rsidR="00CC433B" w:rsidRPr="00DB1176" w:rsidRDefault="00CC433B" w:rsidP="00CC433B">
      <w:pPr>
        <w:spacing w:after="0" w:line="240" w:lineRule="auto"/>
        <w:ind w:left="720" w:firstLine="0"/>
      </w:pPr>
    </w:p>
    <w:p w14:paraId="417D1304" w14:textId="34F81E9F" w:rsidR="007D1A7C" w:rsidRPr="00DB1176" w:rsidRDefault="002E35E7" w:rsidP="00321BD6">
      <w:pPr>
        <w:numPr>
          <w:ilvl w:val="0"/>
          <w:numId w:val="1"/>
        </w:numPr>
        <w:spacing w:after="0" w:line="240" w:lineRule="auto"/>
        <w:rPr>
          <w:lang w:val="en-US"/>
        </w:rPr>
      </w:pPr>
      <w:proofErr w:type="gramStart"/>
      <w:r w:rsidRPr="00DB1176">
        <w:rPr>
          <w:lang w:val="en-US"/>
        </w:rPr>
        <w:t xml:space="preserve">With regard to </w:t>
      </w:r>
      <w:r w:rsidRPr="00DB1176">
        <w:rPr>
          <w:b/>
          <w:bCs/>
          <w:lang w:val="en-US"/>
        </w:rPr>
        <w:t>paragraph 36</w:t>
      </w:r>
      <w:r w:rsidRPr="00DB1176">
        <w:rPr>
          <w:lang w:val="en-US"/>
        </w:rPr>
        <w:t xml:space="preserve"> in which it states that there are no “circumstances that justify or legitimize such a practice [enforced disappearance]”, </w:t>
      </w:r>
      <w:r w:rsidR="00305019">
        <w:rPr>
          <w:lang w:val="en-US"/>
        </w:rPr>
        <w:t>the Committee must ask the Brazilian government to</w:t>
      </w:r>
      <w:r w:rsidRPr="00DB1176">
        <w:rPr>
          <w:lang w:val="en-US"/>
        </w:rPr>
        <w:t xml:space="preserve"> comment how the following remarks, made by the president and state governors, do not justify or legitimize violence by police officers: “We often see that a military police officer, which is most common, being assigned to a new function and the press comes along and says he’s killed 20 people for resisting arrest.</w:t>
      </w:r>
      <w:proofErr w:type="gramEnd"/>
      <w:r w:rsidRPr="00DB1176">
        <w:rPr>
          <w:lang w:val="en-US"/>
        </w:rPr>
        <w:t xml:space="preserve"> It would be better if it were 50! It’s a sign that he’s working, that he’s doing his job and that he hasn’t been killed himself</w:t>
      </w:r>
      <w:r w:rsidRPr="00DB1176">
        <w:rPr>
          <w:vertAlign w:val="superscript"/>
          <w:lang w:val="en-US"/>
        </w:rPr>
        <w:footnoteReference w:id="5"/>
      </w:r>
      <w:r w:rsidRPr="00DB1176">
        <w:rPr>
          <w:lang w:val="en-US"/>
        </w:rPr>
        <w:t xml:space="preserve">”; “Now she [Michelle Bachelet] jumps on the human rights bandwagon. She is accusing me of not punishing police officers who are killing lots of people in Brazil. </w:t>
      </w:r>
      <w:proofErr w:type="gramStart"/>
      <w:r w:rsidRPr="00DB1176">
        <w:rPr>
          <w:lang w:val="en-US"/>
        </w:rPr>
        <w:t>That’s</w:t>
      </w:r>
      <w:proofErr w:type="gramEnd"/>
      <w:r w:rsidRPr="00DB1176">
        <w:rPr>
          <w:lang w:val="en-US"/>
        </w:rPr>
        <w:t xml:space="preserve"> her accusation. She’s defending human rights for bums”; “I think Brazil’s military police should kill more. Nearly half of these deaths are in combat, on missions. So, Amnesty International is running counter to what public </w:t>
      </w:r>
      <w:r w:rsidRPr="00DB1176">
        <w:rPr>
          <w:lang w:val="en-US"/>
        </w:rPr>
        <w:lastRenderedPageBreak/>
        <w:t xml:space="preserve">security really needs in our country” - remarks made by President Jair Bolsonaro. “Our Military Police don’t want to kill, but we cannot permit scenes like the one we saw in </w:t>
      </w:r>
      <w:proofErr w:type="spellStart"/>
      <w:r w:rsidRPr="00DB1176">
        <w:rPr>
          <w:lang w:val="en-US"/>
        </w:rPr>
        <w:t>Cidade</w:t>
      </w:r>
      <w:proofErr w:type="spellEnd"/>
      <w:r w:rsidRPr="00DB1176">
        <w:rPr>
          <w:lang w:val="en-US"/>
        </w:rPr>
        <w:t xml:space="preserve"> de Deus [a neighborhood of Rio de Janeiro]. If we had authorization from the UN, in other places around the world, we would have authorization to fire a missile there and blow those people up”</w:t>
      </w:r>
      <w:r w:rsidRPr="00DB1176">
        <w:rPr>
          <w:vertAlign w:val="superscript"/>
          <w:lang w:val="en-US"/>
        </w:rPr>
        <w:footnoteReference w:id="6"/>
      </w:r>
      <w:r w:rsidRPr="00DB1176">
        <w:rPr>
          <w:lang w:val="en-US"/>
        </w:rPr>
        <w:t>; “To fight crime, we need to respond with the same intensity, like in combat. This does not mean encouraging violence, it means trying to stop it. Anyone who wants to change the version of the facts and overturn democracy ha</w:t>
      </w:r>
      <w:r w:rsidR="00CD2BDF" w:rsidRPr="00DB1176">
        <w:rPr>
          <w:lang w:val="en-US"/>
        </w:rPr>
        <w:t>s</w:t>
      </w:r>
      <w:r w:rsidRPr="00DB1176">
        <w:rPr>
          <w:lang w:val="en-US"/>
        </w:rPr>
        <w:t xml:space="preserve"> chosen </w:t>
      </w:r>
      <w:r w:rsidR="00CD2BDF" w:rsidRPr="00DB1176">
        <w:rPr>
          <w:lang w:val="en-US"/>
        </w:rPr>
        <w:t>a</w:t>
      </w:r>
      <w:r w:rsidRPr="00DB1176">
        <w:rPr>
          <w:lang w:val="en-US"/>
        </w:rPr>
        <w:t xml:space="preserve"> side. The opposite side to m</w:t>
      </w:r>
      <w:r w:rsidR="000A58B6" w:rsidRPr="00DB1176">
        <w:rPr>
          <w:lang w:val="en-US"/>
        </w:rPr>
        <w:t>ine</w:t>
      </w:r>
      <w:r w:rsidRPr="00DB1176">
        <w:rPr>
          <w:lang w:val="en-US"/>
        </w:rPr>
        <w:t xml:space="preserve">, they have chosen the side of terrorism” - remarks made by the governor of Rio de Janeiro, Wilson </w:t>
      </w:r>
      <w:proofErr w:type="spellStart"/>
      <w:r w:rsidRPr="00DB1176">
        <w:rPr>
          <w:lang w:val="en-US"/>
        </w:rPr>
        <w:t>Witzel</w:t>
      </w:r>
      <w:proofErr w:type="spellEnd"/>
      <w:r w:rsidRPr="00DB1176">
        <w:rPr>
          <w:lang w:val="en-US"/>
        </w:rPr>
        <w:t xml:space="preserve">. “The number of killings by the police could be reduced, but it can’t be forced down”; “Naturally, in proportion, the rate of killings (in São Paulo) is greater because the circumstances require a quick response when confronting criminals. They resist and do so with firearms, so in these circumstances, when choosing between the life of a criminal or the life of a police officer, it’s the criminal who ends up in the cemetery” - remarks made by the governor of São Paulo, </w:t>
      </w:r>
      <w:proofErr w:type="spellStart"/>
      <w:r w:rsidRPr="00DB1176">
        <w:rPr>
          <w:lang w:val="en-US"/>
        </w:rPr>
        <w:t>João</w:t>
      </w:r>
      <w:proofErr w:type="spellEnd"/>
      <w:r w:rsidRPr="00DB1176">
        <w:rPr>
          <w:lang w:val="en-US"/>
        </w:rPr>
        <w:t xml:space="preserve"> </w:t>
      </w:r>
      <w:proofErr w:type="spellStart"/>
      <w:r w:rsidRPr="00DB1176">
        <w:rPr>
          <w:lang w:val="en-US"/>
        </w:rPr>
        <w:t>Dória</w:t>
      </w:r>
      <w:proofErr w:type="spellEnd"/>
      <w:r w:rsidRPr="00DB1176">
        <w:rPr>
          <w:lang w:val="en-US"/>
        </w:rPr>
        <w:t xml:space="preserve">. “It’s like a striker in front of the goalposts who has seconds to decide how he’s going to shoot for a goal” - Rui Costa, governor of Bahia, commenting on the actions of the Military Police that took the life of 12 people in the region of </w:t>
      </w:r>
      <w:proofErr w:type="spellStart"/>
      <w:r w:rsidRPr="00DB1176">
        <w:rPr>
          <w:lang w:val="en-US"/>
        </w:rPr>
        <w:t>Cabula</w:t>
      </w:r>
      <w:proofErr w:type="spellEnd"/>
      <w:r w:rsidRPr="00DB1176">
        <w:rPr>
          <w:lang w:val="en-US"/>
        </w:rPr>
        <w:t>.</w:t>
      </w:r>
    </w:p>
    <w:p w14:paraId="5A6DA1C4" w14:textId="77777777" w:rsidR="007D1A7C" w:rsidRPr="00DB1176" w:rsidRDefault="007D1A7C" w:rsidP="007D1A7C">
      <w:pPr>
        <w:spacing w:after="0" w:line="240" w:lineRule="auto"/>
        <w:ind w:left="720" w:firstLine="0"/>
        <w:rPr>
          <w:lang w:val="en-US"/>
        </w:rPr>
      </w:pPr>
    </w:p>
    <w:p w14:paraId="2A7AB991" w14:textId="65F0E79B" w:rsidR="007D1A7C" w:rsidRPr="00DB1176" w:rsidRDefault="007D1A7C" w:rsidP="00321BD6">
      <w:pPr>
        <w:numPr>
          <w:ilvl w:val="0"/>
          <w:numId w:val="1"/>
        </w:numPr>
        <w:spacing w:after="0" w:line="240" w:lineRule="auto"/>
        <w:rPr>
          <w:lang w:val="en-US"/>
        </w:rPr>
      </w:pPr>
      <w:proofErr w:type="gramStart"/>
      <w:r w:rsidRPr="00DB1176">
        <w:rPr>
          <w:rFonts w:eastAsia="Times New Roman"/>
          <w:color w:val="000000"/>
          <w:lang w:val="en-US"/>
        </w:rPr>
        <w:t xml:space="preserve">Regarding </w:t>
      </w:r>
      <w:r w:rsidRPr="00DB1176">
        <w:rPr>
          <w:rFonts w:eastAsia="Times New Roman"/>
          <w:b/>
          <w:bCs/>
          <w:color w:val="000000"/>
          <w:lang w:val="en-US"/>
        </w:rPr>
        <w:t>paragraph 41</w:t>
      </w:r>
      <w:r w:rsidRPr="00DB1176">
        <w:rPr>
          <w:rFonts w:eastAsia="Times New Roman"/>
          <w:color w:val="000000"/>
          <w:lang w:val="en-US"/>
        </w:rPr>
        <w:t>, the Brazilian State should be asked about the impacts of the changes made to the Military Criminal Code by Law No. 13,491 of 13 October 2017, which gave the Military Justice system jurisdiction for willful crimes against the life of civilians committed by military personnel when on assignments issued by the President of the Republic or the Minister of Defense or in activities ‘to guarantee law and order or other such assignments’. </w:t>
      </w:r>
      <w:proofErr w:type="gramEnd"/>
      <w:r w:rsidRPr="00DB1176">
        <w:rPr>
          <w:rFonts w:eastAsia="Times New Roman"/>
          <w:color w:val="000000"/>
          <w:lang w:val="en-US"/>
        </w:rPr>
        <w:t xml:space="preserve"> </w:t>
      </w:r>
    </w:p>
    <w:p w14:paraId="00000006" w14:textId="77777777" w:rsidR="00B916DD" w:rsidRPr="00DB1176" w:rsidRDefault="00B916DD" w:rsidP="007D1A7C">
      <w:pPr>
        <w:spacing w:after="0" w:line="240" w:lineRule="auto"/>
        <w:ind w:firstLine="0"/>
        <w:rPr>
          <w:lang w:val="en-US"/>
        </w:rPr>
      </w:pPr>
    </w:p>
    <w:p w14:paraId="00000007" w14:textId="0005F62F" w:rsidR="00B916DD" w:rsidRPr="00DB1176" w:rsidRDefault="002E35E7" w:rsidP="007D1A7C">
      <w:pPr>
        <w:numPr>
          <w:ilvl w:val="0"/>
          <w:numId w:val="1"/>
        </w:numPr>
        <w:spacing w:after="0" w:line="240" w:lineRule="auto"/>
        <w:rPr>
          <w:lang w:val="en-US"/>
        </w:rPr>
      </w:pPr>
      <w:r w:rsidRPr="00DB1176">
        <w:rPr>
          <w:lang w:val="en-US"/>
        </w:rPr>
        <w:t xml:space="preserve">With regard to </w:t>
      </w:r>
      <w:r w:rsidRPr="00DB1176">
        <w:rPr>
          <w:b/>
          <w:bCs/>
          <w:lang w:val="en-US"/>
        </w:rPr>
        <w:t>paragraph 45</w:t>
      </w:r>
      <w:r w:rsidRPr="00DB1176">
        <w:rPr>
          <w:lang w:val="en-US"/>
        </w:rPr>
        <w:t>, more information</w:t>
      </w:r>
      <w:r w:rsidR="00305019">
        <w:rPr>
          <w:lang w:val="en-US"/>
        </w:rPr>
        <w:t xml:space="preserve"> </w:t>
      </w:r>
      <w:proofErr w:type="gramStart"/>
      <w:r w:rsidR="00305019">
        <w:rPr>
          <w:lang w:val="en-US"/>
        </w:rPr>
        <w:t>should be</w:t>
      </w:r>
      <w:r w:rsidRPr="00DB1176">
        <w:rPr>
          <w:lang w:val="en-US"/>
        </w:rPr>
        <w:t xml:space="preserve"> requested</w:t>
      </w:r>
      <w:proofErr w:type="gramEnd"/>
      <w:r w:rsidRPr="00DB1176">
        <w:rPr>
          <w:lang w:val="en-US"/>
        </w:rPr>
        <w:t xml:space="preserve"> on how the Brazilian State has acted in its combating of militias. </w:t>
      </w:r>
      <w:proofErr w:type="gramStart"/>
      <w:r w:rsidRPr="00DB1176">
        <w:rPr>
          <w:lang w:val="en-US"/>
        </w:rPr>
        <w:t>It is well known that the territorial dominance of militias in the state of Rio de Janeiro has been increasing over the years: complaints of militia activity have increased 87% in five years</w:t>
      </w:r>
      <w:r w:rsidRPr="00DB1176">
        <w:rPr>
          <w:vertAlign w:val="superscript"/>
          <w:lang w:val="en-US"/>
        </w:rPr>
        <w:footnoteReference w:id="7"/>
      </w:r>
      <w:r w:rsidRPr="00DB1176">
        <w:rPr>
          <w:lang w:val="en-US"/>
        </w:rPr>
        <w:t>, according to investigations by the Public Prosecutor’s Office, and militia groups are active in 14 cities in the state of Rio de Janeiro and in 26 neighborhoods of the state capital</w:t>
      </w:r>
      <w:r w:rsidRPr="00DB1176">
        <w:rPr>
          <w:vertAlign w:val="superscript"/>
          <w:lang w:val="en-US"/>
        </w:rPr>
        <w:footnoteReference w:id="8"/>
      </w:r>
      <w:r w:rsidRPr="00DB1176">
        <w:rPr>
          <w:lang w:val="en-US"/>
        </w:rPr>
        <w:t>.</w:t>
      </w:r>
      <w:proofErr w:type="gramEnd"/>
      <w:r w:rsidRPr="00DB1176">
        <w:rPr>
          <w:lang w:val="en-US"/>
        </w:rPr>
        <w:t xml:space="preserve"> </w:t>
      </w:r>
      <w:proofErr w:type="spellStart"/>
      <w:r w:rsidRPr="00DB1176">
        <w:t>Militia</w:t>
      </w:r>
      <w:proofErr w:type="spellEnd"/>
      <w:r w:rsidRPr="00DB1176">
        <w:t xml:space="preserve"> </w:t>
      </w:r>
      <w:proofErr w:type="spellStart"/>
      <w:r w:rsidRPr="00DB1176">
        <w:t>activity</w:t>
      </w:r>
      <w:proofErr w:type="spellEnd"/>
      <w:r w:rsidRPr="00DB1176">
        <w:t xml:space="preserve"> </w:t>
      </w:r>
      <w:proofErr w:type="spellStart"/>
      <w:r w:rsidRPr="00DB1176">
        <w:t>can</w:t>
      </w:r>
      <w:proofErr w:type="spellEnd"/>
      <w:r w:rsidRPr="00DB1176">
        <w:t xml:space="preserve"> </w:t>
      </w:r>
      <w:proofErr w:type="spellStart"/>
      <w:r w:rsidRPr="00DB1176">
        <w:t>also</w:t>
      </w:r>
      <w:proofErr w:type="spellEnd"/>
      <w:r w:rsidRPr="00DB1176">
        <w:t xml:space="preserve"> </w:t>
      </w:r>
      <w:proofErr w:type="spellStart"/>
      <w:r w:rsidRPr="00DB1176">
        <w:t>be</w:t>
      </w:r>
      <w:proofErr w:type="spellEnd"/>
      <w:r w:rsidRPr="00DB1176">
        <w:t xml:space="preserve"> </w:t>
      </w:r>
      <w:proofErr w:type="spellStart"/>
      <w:r w:rsidRPr="00DB1176">
        <w:t>observed</w:t>
      </w:r>
      <w:proofErr w:type="spellEnd"/>
      <w:r w:rsidRPr="00DB1176">
        <w:t xml:space="preserve"> in </w:t>
      </w:r>
      <w:proofErr w:type="spellStart"/>
      <w:r w:rsidRPr="00DB1176">
        <w:t>other</w:t>
      </w:r>
      <w:proofErr w:type="spellEnd"/>
      <w:r w:rsidRPr="00DB1176">
        <w:t xml:space="preserve"> </w:t>
      </w:r>
      <w:proofErr w:type="spellStart"/>
      <w:r w:rsidRPr="00DB1176">
        <w:t>Brazilian</w:t>
      </w:r>
      <w:proofErr w:type="spellEnd"/>
      <w:r w:rsidRPr="00DB1176">
        <w:t xml:space="preserve"> </w:t>
      </w:r>
      <w:proofErr w:type="spellStart"/>
      <w:r w:rsidRPr="00DB1176">
        <w:t>states</w:t>
      </w:r>
      <w:proofErr w:type="spellEnd"/>
      <w:r w:rsidRPr="00DB1176">
        <w:t xml:space="preserve">, </w:t>
      </w:r>
      <w:proofErr w:type="spellStart"/>
      <w:r w:rsidRPr="00DB1176">
        <w:t>such</w:t>
      </w:r>
      <w:proofErr w:type="spellEnd"/>
      <w:r w:rsidRPr="00DB1176">
        <w:t xml:space="preserve"> as Acre, Pará, Pernambuco, Rio Grande do Norte, Maranhão, Alagoas, Mato Grosso, Mato Grosso do Sul </w:t>
      </w:r>
      <w:proofErr w:type="spellStart"/>
      <w:r w:rsidRPr="00DB1176">
        <w:t>and</w:t>
      </w:r>
      <w:proofErr w:type="spellEnd"/>
      <w:r w:rsidRPr="00DB1176">
        <w:t xml:space="preserve"> Rio Grande do Sul</w:t>
      </w:r>
      <w:r w:rsidRPr="00DB1176">
        <w:rPr>
          <w:vertAlign w:val="superscript"/>
          <w:lang w:val="en-US"/>
        </w:rPr>
        <w:footnoteReference w:id="9"/>
      </w:r>
      <w:r w:rsidRPr="00DB1176">
        <w:t xml:space="preserve">. </w:t>
      </w:r>
      <w:r w:rsidRPr="00DB1176">
        <w:rPr>
          <w:lang w:val="en-US"/>
        </w:rPr>
        <w:t xml:space="preserve">To support the response, statistical information </w:t>
      </w:r>
      <w:proofErr w:type="gramStart"/>
      <w:r w:rsidRPr="00DB1176">
        <w:rPr>
          <w:lang w:val="en-US"/>
        </w:rPr>
        <w:t xml:space="preserve">is </w:t>
      </w:r>
      <w:r w:rsidR="00305019">
        <w:rPr>
          <w:lang w:val="en-US"/>
        </w:rPr>
        <w:t>needed</w:t>
      </w:r>
      <w:proofErr w:type="gramEnd"/>
      <w:r w:rsidRPr="00DB1176">
        <w:rPr>
          <w:lang w:val="en-US"/>
        </w:rPr>
        <w:t xml:space="preserve"> on the actions being taken to combat the developing militias, such as the number of investigations underway, the number of police actions conducted to disrupt these groups and arrests of militia members in Brazil.</w:t>
      </w:r>
    </w:p>
    <w:p w14:paraId="028CC76F" w14:textId="77777777" w:rsidR="007D1A7C" w:rsidRPr="00DB1176" w:rsidRDefault="007D1A7C" w:rsidP="007D1A7C">
      <w:pPr>
        <w:pStyle w:val="PargrafodaLista"/>
        <w:rPr>
          <w:lang w:val="en-US"/>
        </w:rPr>
      </w:pPr>
    </w:p>
    <w:p w14:paraId="2877CC93" w14:textId="56DB1378" w:rsidR="0074703F" w:rsidRPr="00DB1176" w:rsidRDefault="007D1A7C" w:rsidP="0074703F">
      <w:pPr>
        <w:pStyle w:val="PargrafodaLista"/>
        <w:numPr>
          <w:ilvl w:val="0"/>
          <w:numId w:val="1"/>
        </w:numPr>
        <w:spacing w:after="0" w:line="240" w:lineRule="auto"/>
        <w:rPr>
          <w:rFonts w:eastAsia="Times New Roman"/>
          <w:lang w:val="en-US"/>
        </w:rPr>
      </w:pPr>
      <w:proofErr w:type="gramStart"/>
      <w:r w:rsidRPr="00DB1176">
        <w:rPr>
          <w:color w:val="000000"/>
          <w:lang w:val="en-US"/>
        </w:rPr>
        <w:t xml:space="preserve">With regard to </w:t>
      </w:r>
      <w:r w:rsidRPr="00DB1176">
        <w:rPr>
          <w:b/>
          <w:bCs/>
          <w:lang w:val="en-US"/>
        </w:rPr>
        <w:t>paragraph 46</w:t>
      </w:r>
      <w:r w:rsidRPr="00DB1176">
        <w:rPr>
          <w:color w:val="000000"/>
          <w:lang w:val="en-US"/>
        </w:rPr>
        <w:t xml:space="preserve">, more information </w:t>
      </w:r>
      <w:r w:rsidR="00305019">
        <w:rPr>
          <w:color w:val="000000"/>
          <w:lang w:val="en-US"/>
        </w:rPr>
        <w:t>should be</w:t>
      </w:r>
      <w:r w:rsidRPr="00DB1176">
        <w:rPr>
          <w:color w:val="000000"/>
          <w:lang w:val="en-US"/>
        </w:rPr>
        <w:t xml:space="preserve"> requested on what the Brazilian State has done to fulfill its international commitment to prevent and combat torture and other cruel, inhuman and degrading treatm</w:t>
      </w:r>
      <w:r w:rsidR="00305019">
        <w:rPr>
          <w:color w:val="000000"/>
          <w:lang w:val="en-US"/>
        </w:rPr>
        <w:t>ent beyond specific legislation,</w:t>
      </w:r>
      <w:r w:rsidRPr="00DB1176">
        <w:rPr>
          <w:color w:val="000000"/>
          <w:lang w:val="en-US"/>
        </w:rPr>
        <w:t xml:space="preserve"> considering the finding of the </w:t>
      </w:r>
      <w:r w:rsidR="00305019">
        <w:rPr>
          <w:color w:val="000000"/>
          <w:lang w:val="en-US"/>
        </w:rPr>
        <w:t xml:space="preserve">UN </w:t>
      </w:r>
      <w:r w:rsidRPr="00DB1176">
        <w:rPr>
          <w:color w:val="000000"/>
          <w:lang w:val="en-US"/>
        </w:rPr>
        <w:t xml:space="preserve">Subcommittee on Prevention of Torture and Other Cruel, Inhuman or Degrading Treatment or Punishment that, in response to the legal opinion requested by the National Mechanism to Combat and Prevent Torture after Decree No. 9,831 </w:t>
      </w:r>
      <w:r w:rsidR="00305019">
        <w:rPr>
          <w:color w:val="000000"/>
          <w:lang w:val="en-US"/>
        </w:rPr>
        <w:t>/1</w:t>
      </w:r>
      <w:r w:rsidRPr="00DB1176">
        <w:rPr>
          <w:color w:val="000000"/>
          <w:lang w:val="en-US"/>
        </w:rPr>
        <w:t>9, concluded: “35.</w:t>
      </w:r>
      <w:proofErr w:type="gramEnd"/>
      <w:r w:rsidRPr="00DB1176">
        <w:rPr>
          <w:color w:val="000000"/>
          <w:lang w:val="en-US"/>
        </w:rPr>
        <w:t xml:space="preserve"> The adoption and entry into force of Presidential Decree No. 9,831 has severely weakened the torture prevention policy of Brazil by rendering it difficult for the MNPCT to operate in an OPCAT compliant fashion. In view of all of the above, the SPT takes the view that Presidential Decree No. 9.831 </w:t>
      </w:r>
      <w:proofErr w:type="gramStart"/>
      <w:r w:rsidRPr="00DB1176">
        <w:rPr>
          <w:color w:val="000000"/>
          <w:lang w:val="en-US"/>
        </w:rPr>
        <w:t>should be revoked</w:t>
      </w:r>
      <w:proofErr w:type="gramEnd"/>
      <w:r w:rsidRPr="00DB1176">
        <w:rPr>
          <w:color w:val="000000"/>
          <w:lang w:val="en-US"/>
        </w:rPr>
        <w:t xml:space="preserve"> in order to better ensure that Brazil’s system of prevention of torture </w:t>
      </w:r>
      <w:r w:rsidRPr="00DB1176">
        <w:rPr>
          <w:color w:val="000000"/>
          <w:lang w:val="en-US"/>
        </w:rPr>
        <w:lastRenderedPageBreak/>
        <w:t xml:space="preserve">functions efficiently and independently, with financial and structural autonomy and adequate resources, in accordance with Brazil’s international obligations under the OPCAT. 36. Finally, in light of OPCAT articles 17 to 23 and the SPT Guidelines on NPMs (CAT/OP/12/5), paragraph 15, the SPT recommends that the Brazilian authorities engage with the MNPCT concerning how best to strengthen the effectiveness of its system of torture prevention, including any proposed reforms to reinforce its National Preventive Mechanism”. </w:t>
      </w:r>
      <w:r w:rsidR="00305019">
        <w:rPr>
          <w:color w:val="000000"/>
          <w:lang w:val="en-US"/>
        </w:rPr>
        <w:t>The Decree No. 9,831/</w:t>
      </w:r>
      <w:r w:rsidRPr="00DB1176">
        <w:rPr>
          <w:color w:val="000000"/>
          <w:lang w:val="en-US"/>
        </w:rPr>
        <w:t xml:space="preserve">19 </w:t>
      </w:r>
      <w:proofErr w:type="gramStart"/>
      <w:r w:rsidRPr="00DB1176">
        <w:rPr>
          <w:color w:val="000000"/>
          <w:lang w:val="en-US"/>
        </w:rPr>
        <w:t xml:space="preserve">was </w:t>
      </w:r>
      <w:r w:rsidR="00305019">
        <w:rPr>
          <w:color w:val="000000"/>
          <w:lang w:val="en-US"/>
        </w:rPr>
        <w:t>temporarily</w:t>
      </w:r>
      <w:proofErr w:type="gramEnd"/>
      <w:r w:rsidR="00305019">
        <w:rPr>
          <w:color w:val="000000"/>
          <w:lang w:val="en-US"/>
        </w:rPr>
        <w:t xml:space="preserve"> </w:t>
      </w:r>
      <w:r w:rsidRPr="00DB1176">
        <w:rPr>
          <w:color w:val="000000"/>
          <w:lang w:val="en-US"/>
        </w:rPr>
        <w:t>suspended by decision of the 6th Federal Court of Rio de Janeiro, in the proceedings of Public Civil Action No. 5039174-92.2019.4.02.5101/RJ. The Office of the Prosecutor General also filed a lawsuit - ADPF Case No. 607 - against the decree.</w:t>
      </w:r>
    </w:p>
    <w:p w14:paraId="0B273B00" w14:textId="77777777" w:rsidR="0074703F" w:rsidRPr="00DB1176" w:rsidRDefault="0074703F" w:rsidP="0074703F">
      <w:pPr>
        <w:pStyle w:val="PargrafodaLista"/>
        <w:spacing w:after="0" w:line="240" w:lineRule="auto"/>
        <w:ind w:firstLine="0"/>
        <w:rPr>
          <w:rFonts w:eastAsia="Times New Roman"/>
          <w:lang w:val="en-US"/>
        </w:rPr>
      </w:pPr>
    </w:p>
    <w:p w14:paraId="6F90F37A" w14:textId="48AC5447" w:rsidR="0074703F" w:rsidRPr="00DB1176" w:rsidRDefault="0074703F" w:rsidP="0074703F">
      <w:pPr>
        <w:pStyle w:val="PargrafodaLista"/>
        <w:numPr>
          <w:ilvl w:val="0"/>
          <w:numId w:val="1"/>
        </w:numPr>
        <w:spacing w:after="0" w:line="240" w:lineRule="auto"/>
        <w:rPr>
          <w:rFonts w:eastAsia="Times New Roman"/>
          <w:lang w:val="en-US"/>
        </w:rPr>
      </w:pPr>
      <w:r w:rsidRPr="00DB1176">
        <w:rPr>
          <w:rFonts w:eastAsia="Times New Roman"/>
          <w:color w:val="000000"/>
          <w:lang w:val="en-US"/>
        </w:rPr>
        <w:t xml:space="preserve">Considering the prerogatives of the Public Prosecutor’s Office, as noted in </w:t>
      </w:r>
      <w:r w:rsidRPr="00DB1176">
        <w:rPr>
          <w:rFonts w:eastAsia="Times New Roman"/>
          <w:b/>
          <w:bCs/>
          <w:color w:val="000000"/>
          <w:lang w:val="en-US"/>
        </w:rPr>
        <w:t xml:space="preserve">paragraph 50 </w:t>
      </w:r>
      <w:r w:rsidRPr="00DB1176">
        <w:rPr>
          <w:rFonts w:eastAsia="Times New Roman"/>
          <w:color w:val="000000"/>
          <w:lang w:val="en-US"/>
        </w:rPr>
        <w:t xml:space="preserve">of the report by the Brazilian State, information </w:t>
      </w:r>
      <w:proofErr w:type="gramStart"/>
      <w:r w:rsidR="00FA4563">
        <w:rPr>
          <w:rFonts w:eastAsia="Times New Roman"/>
          <w:color w:val="000000"/>
          <w:lang w:val="en-US"/>
        </w:rPr>
        <w:t>should be</w:t>
      </w:r>
      <w:r w:rsidRPr="00DB1176">
        <w:rPr>
          <w:rFonts w:eastAsia="Times New Roman"/>
          <w:color w:val="000000"/>
          <w:lang w:val="en-US"/>
        </w:rPr>
        <w:t xml:space="preserve"> requested</w:t>
      </w:r>
      <w:proofErr w:type="gramEnd"/>
      <w:r w:rsidRPr="00DB1176">
        <w:rPr>
          <w:rFonts w:eastAsia="Times New Roman"/>
          <w:color w:val="000000"/>
          <w:lang w:val="en-US"/>
        </w:rPr>
        <w:t xml:space="preserve"> from the Brazilian State on the steps that have been taken by the Public Prosecutor’s Office with regard to the external oversight of police activity and the progress that has been made in its investigations. </w:t>
      </w:r>
      <w:r w:rsidR="00C620C4" w:rsidRPr="00DB1176">
        <w:rPr>
          <w:rFonts w:eastAsia="Times New Roman"/>
          <w:color w:val="000000"/>
          <w:lang w:val="en-US"/>
        </w:rPr>
        <w:t xml:space="preserve">Moreover, statistic information is </w:t>
      </w:r>
      <w:r w:rsidR="00FA4563">
        <w:rPr>
          <w:rFonts w:eastAsia="Times New Roman"/>
          <w:color w:val="000000"/>
          <w:lang w:val="en-US"/>
        </w:rPr>
        <w:t xml:space="preserve">necessary </w:t>
      </w:r>
      <w:r w:rsidR="00C620C4" w:rsidRPr="00DB1176">
        <w:rPr>
          <w:rFonts w:eastAsia="Times New Roman"/>
          <w:color w:val="000000"/>
          <w:lang w:val="en-US"/>
        </w:rPr>
        <w:t xml:space="preserve">about the number of concluded investigations, the number of investigations taking place currently and the number of police officers formally denounced due to killings resulted from police actions in Brazil. </w:t>
      </w:r>
      <w:proofErr w:type="gramStart"/>
      <w:r w:rsidR="00C620C4" w:rsidRPr="00DB1176">
        <w:rPr>
          <w:rFonts w:eastAsia="Times New Roman"/>
          <w:color w:val="000000"/>
          <w:lang w:val="en-US"/>
        </w:rPr>
        <w:t>Also</w:t>
      </w:r>
      <w:proofErr w:type="gramEnd"/>
      <w:r w:rsidR="00C620C4" w:rsidRPr="00DB1176">
        <w:rPr>
          <w:rFonts w:eastAsia="Times New Roman"/>
          <w:color w:val="000000"/>
          <w:lang w:val="en-US"/>
        </w:rPr>
        <w:t xml:space="preserve"> request information about other investigations on police activity, including cases of corruption and abusive use of authority.</w:t>
      </w:r>
    </w:p>
    <w:p w14:paraId="00000008" w14:textId="77777777" w:rsidR="00B916DD" w:rsidRPr="00DB1176" w:rsidRDefault="00B916DD" w:rsidP="007D1A7C">
      <w:pPr>
        <w:spacing w:after="0" w:line="240" w:lineRule="auto"/>
        <w:ind w:firstLine="0"/>
        <w:rPr>
          <w:lang w:val="en-US"/>
        </w:rPr>
      </w:pPr>
    </w:p>
    <w:p w14:paraId="00000009" w14:textId="66A3A93A" w:rsidR="00B916DD" w:rsidRPr="00DB1176" w:rsidRDefault="002E35E7" w:rsidP="007D1A7C">
      <w:pPr>
        <w:numPr>
          <w:ilvl w:val="0"/>
          <w:numId w:val="1"/>
        </w:numPr>
        <w:spacing w:after="0" w:line="240" w:lineRule="auto"/>
        <w:rPr>
          <w:lang w:val="en-US"/>
        </w:rPr>
      </w:pPr>
      <w:r w:rsidRPr="00DB1176">
        <w:rPr>
          <w:lang w:val="en-US"/>
        </w:rPr>
        <w:t xml:space="preserve">With regard to </w:t>
      </w:r>
      <w:r w:rsidRPr="00DB1176">
        <w:rPr>
          <w:b/>
          <w:bCs/>
          <w:lang w:val="en-US"/>
        </w:rPr>
        <w:t>paragraph 115</w:t>
      </w:r>
      <w:r w:rsidRPr="00DB1176">
        <w:rPr>
          <w:lang w:val="en-US"/>
        </w:rPr>
        <w:t xml:space="preserve">, information is requested on the secret graves </w:t>
      </w:r>
      <w:r w:rsidR="00DB1176" w:rsidRPr="00DB1176">
        <w:rPr>
          <w:lang w:val="en-US"/>
        </w:rPr>
        <w:t>(“</w:t>
      </w:r>
      <w:proofErr w:type="spellStart"/>
      <w:r w:rsidR="00DB1176" w:rsidRPr="00FA4563">
        <w:rPr>
          <w:i/>
          <w:lang w:val="en-US"/>
        </w:rPr>
        <w:t>cemitérios</w:t>
      </w:r>
      <w:proofErr w:type="spellEnd"/>
      <w:r w:rsidR="00DB1176" w:rsidRPr="00FA4563">
        <w:rPr>
          <w:i/>
          <w:lang w:val="en-US"/>
        </w:rPr>
        <w:t xml:space="preserve"> </w:t>
      </w:r>
      <w:proofErr w:type="spellStart"/>
      <w:r w:rsidR="00DB1176" w:rsidRPr="00FA4563">
        <w:rPr>
          <w:i/>
          <w:lang w:val="en-US"/>
        </w:rPr>
        <w:t>clandestinos</w:t>
      </w:r>
      <w:proofErr w:type="spellEnd"/>
      <w:r w:rsidR="00DB1176" w:rsidRPr="00DB1176">
        <w:rPr>
          <w:lang w:val="en-US"/>
        </w:rPr>
        <w:t xml:space="preserve">”) </w:t>
      </w:r>
      <w:r w:rsidRPr="00DB1176">
        <w:rPr>
          <w:lang w:val="en-US"/>
        </w:rPr>
        <w:t>that have been discovered in Brazil in recent years: in Porto Alegre, in 2019, a secret grave was found in which approximately 10</w:t>
      </w:r>
      <w:r w:rsidR="00DB1176" w:rsidRPr="00DB1176">
        <w:rPr>
          <w:lang w:val="en-US"/>
        </w:rPr>
        <w:t>0</w:t>
      </w:r>
      <w:r w:rsidRPr="00DB1176">
        <w:rPr>
          <w:lang w:val="en-US"/>
        </w:rPr>
        <w:t xml:space="preserve"> bodies were discovered</w:t>
      </w:r>
      <w:r w:rsidR="00DB1176" w:rsidRPr="00DB1176">
        <w:rPr>
          <w:lang w:val="en-US"/>
        </w:rPr>
        <w:t xml:space="preserve"> according to the Public Attorney Office (</w:t>
      </w:r>
      <w:proofErr w:type="spellStart"/>
      <w:r w:rsidR="00DB1176" w:rsidRPr="00DB1176">
        <w:rPr>
          <w:lang w:val="en-US"/>
        </w:rPr>
        <w:t>Ministério</w:t>
      </w:r>
      <w:proofErr w:type="spellEnd"/>
      <w:r w:rsidR="00DB1176" w:rsidRPr="00DB1176">
        <w:rPr>
          <w:lang w:val="en-US"/>
        </w:rPr>
        <w:t xml:space="preserve"> </w:t>
      </w:r>
      <w:proofErr w:type="spellStart"/>
      <w:r w:rsidR="00DB1176" w:rsidRPr="00DB1176">
        <w:rPr>
          <w:lang w:val="en-US"/>
        </w:rPr>
        <w:t>Público</w:t>
      </w:r>
      <w:proofErr w:type="spellEnd"/>
      <w:proofErr w:type="gramStart"/>
      <w:r w:rsidR="00DB1176" w:rsidRPr="00DB1176">
        <w:rPr>
          <w:lang w:val="en-US"/>
        </w:rPr>
        <w:t>)</w:t>
      </w:r>
      <w:r w:rsidR="00DB1176" w:rsidRPr="00DB1176">
        <w:rPr>
          <w:rStyle w:val="TextodecomentrioChar"/>
          <w:color w:val="000000"/>
          <w:sz w:val="22"/>
          <w:szCs w:val="22"/>
          <w:lang w:val="en-US"/>
        </w:rPr>
        <w:t xml:space="preserve"> </w:t>
      </w:r>
      <w:proofErr w:type="gramEnd"/>
      <w:r w:rsidR="00DB1176" w:rsidRPr="00DB1176">
        <w:rPr>
          <w:rStyle w:val="ncoradanotaderodap"/>
          <w:color w:val="000000"/>
        </w:rPr>
        <w:footnoteReference w:id="10"/>
      </w:r>
      <w:r w:rsidR="00DB1176" w:rsidRPr="00DB1176">
        <w:rPr>
          <w:lang w:val="en-US"/>
        </w:rPr>
        <w:t>.</w:t>
      </w:r>
      <w:r w:rsidRPr="00DB1176">
        <w:rPr>
          <w:lang w:val="en-US"/>
        </w:rPr>
        <w:t xml:space="preserve"> </w:t>
      </w:r>
      <w:r w:rsidR="00DB1176" w:rsidRPr="00DB1176">
        <w:rPr>
          <w:lang w:val="en-US"/>
        </w:rPr>
        <w:t>A</w:t>
      </w:r>
      <w:r w:rsidRPr="00DB1176">
        <w:rPr>
          <w:lang w:val="en-US"/>
        </w:rPr>
        <w:t xml:space="preserve">lso in 2019, at least six secret graves containing more than 30 bodies </w:t>
      </w:r>
      <w:proofErr w:type="gramStart"/>
      <w:r w:rsidRPr="00DB1176">
        <w:rPr>
          <w:lang w:val="en-US"/>
        </w:rPr>
        <w:t>were found</w:t>
      </w:r>
      <w:proofErr w:type="gramEnd"/>
      <w:r w:rsidRPr="00DB1176">
        <w:rPr>
          <w:lang w:val="en-US"/>
        </w:rPr>
        <w:t xml:space="preserve"> in Rio de Janeiro</w:t>
      </w:r>
      <w:r w:rsidR="00DB1176" w:rsidRPr="00DB1176">
        <w:rPr>
          <w:rStyle w:val="ncoradanotaderodap"/>
          <w:color w:val="000000"/>
        </w:rPr>
        <w:footnoteReference w:id="11"/>
      </w:r>
      <w:r w:rsidRPr="00DB1176">
        <w:rPr>
          <w:lang w:val="en-US"/>
        </w:rPr>
        <w:t xml:space="preserve">; in </w:t>
      </w:r>
      <w:proofErr w:type="spellStart"/>
      <w:r w:rsidRPr="00DB1176">
        <w:rPr>
          <w:lang w:val="en-US"/>
        </w:rPr>
        <w:t>Jundiaí</w:t>
      </w:r>
      <w:proofErr w:type="spellEnd"/>
      <w:r w:rsidR="00FA4563">
        <w:rPr>
          <w:lang w:val="en-US"/>
        </w:rPr>
        <w:t xml:space="preserve"> (Sao Paulo state)</w:t>
      </w:r>
      <w:r w:rsidRPr="00DB1176">
        <w:rPr>
          <w:lang w:val="en-US"/>
        </w:rPr>
        <w:t>, again in 2019, a secret grave was found with at least four bodies</w:t>
      </w:r>
      <w:r w:rsidR="00DB1176" w:rsidRPr="00DB1176">
        <w:rPr>
          <w:rStyle w:val="ncoradanotaderodap"/>
          <w:color w:val="000000"/>
        </w:rPr>
        <w:footnoteReference w:id="12"/>
      </w:r>
      <w:r w:rsidRPr="00DB1176">
        <w:rPr>
          <w:lang w:val="en-US"/>
        </w:rPr>
        <w:t xml:space="preserve">. Considering these examples, information </w:t>
      </w:r>
      <w:proofErr w:type="gramStart"/>
      <w:r w:rsidR="00FA4563">
        <w:rPr>
          <w:lang w:val="en-US"/>
        </w:rPr>
        <w:t xml:space="preserve">must be </w:t>
      </w:r>
      <w:r w:rsidRPr="00DB1176">
        <w:rPr>
          <w:lang w:val="en-US"/>
        </w:rPr>
        <w:t>requested</w:t>
      </w:r>
      <w:proofErr w:type="gramEnd"/>
      <w:r w:rsidRPr="00DB1176">
        <w:rPr>
          <w:lang w:val="en-US"/>
        </w:rPr>
        <w:t xml:space="preserve"> from the Brazilian State on the number of secret graves that have been found since the p</w:t>
      </w:r>
      <w:r w:rsidR="00DB1176" w:rsidRPr="00DB1176">
        <w:rPr>
          <w:lang w:val="en-US"/>
        </w:rPr>
        <w:t xml:space="preserve">romulgation of DECREE NO. </w:t>
      </w:r>
      <w:proofErr w:type="gramStart"/>
      <w:r w:rsidR="00DB1176" w:rsidRPr="00DB1176">
        <w:rPr>
          <w:lang w:val="en-US"/>
        </w:rPr>
        <w:t>8,767/</w:t>
      </w:r>
      <w:r w:rsidRPr="00DB1176">
        <w:rPr>
          <w:lang w:val="en-US"/>
        </w:rPr>
        <w:t>2016</w:t>
      </w:r>
      <w:proofErr w:type="gramEnd"/>
      <w:r w:rsidRPr="00DB1176">
        <w:rPr>
          <w:lang w:val="en-US"/>
        </w:rPr>
        <w:t>, on the number of bodies found in these graves and on how many of these bodies have already been identified.</w:t>
      </w:r>
    </w:p>
    <w:p w14:paraId="0000000A" w14:textId="77777777" w:rsidR="00B916DD" w:rsidRPr="00DB1176" w:rsidRDefault="00B916DD" w:rsidP="007D1A7C">
      <w:pPr>
        <w:spacing w:after="0" w:line="240" w:lineRule="auto"/>
        <w:ind w:firstLine="0"/>
        <w:rPr>
          <w:lang w:val="en-US"/>
        </w:rPr>
      </w:pPr>
    </w:p>
    <w:p w14:paraId="0000000B" w14:textId="2FA00604" w:rsidR="00B916DD" w:rsidRPr="00DB1176" w:rsidRDefault="002E35E7" w:rsidP="007D1A7C">
      <w:pPr>
        <w:numPr>
          <w:ilvl w:val="0"/>
          <w:numId w:val="1"/>
        </w:numPr>
        <w:spacing w:after="0" w:line="240" w:lineRule="auto"/>
        <w:rPr>
          <w:lang w:val="en-US"/>
        </w:rPr>
      </w:pPr>
      <w:r w:rsidRPr="00DB1176">
        <w:rPr>
          <w:lang w:val="en-US"/>
        </w:rPr>
        <w:t xml:space="preserve">With regard to the National Public Security and Citizenship Program (PRONASCI), cited in </w:t>
      </w:r>
      <w:r w:rsidRPr="00DB1176">
        <w:rPr>
          <w:b/>
          <w:bCs/>
          <w:lang w:val="en-US"/>
        </w:rPr>
        <w:t>paragraph 128</w:t>
      </w:r>
      <w:r w:rsidRPr="00DB1176">
        <w:rPr>
          <w:lang w:val="en-US"/>
        </w:rPr>
        <w:t xml:space="preserve">, more information is </w:t>
      </w:r>
      <w:r w:rsidR="00FA4563">
        <w:rPr>
          <w:lang w:val="en-US"/>
        </w:rPr>
        <w:t xml:space="preserve">should be </w:t>
      </w:r>
      <w:r w:rsidRPr="00DB1176">
        <w:rPr>
          <w:lang w:val="en-US"/>
        </w:rPr>
        <w:t>requested on its workings. There is no mention of the program in Brazil’s Annual Budget for 2020</w:t>
      </w:r>
      <w:r w:rsidRPr="00DB1176">
        <w:rPr>
          <w:vertAlign w:val="superscript"/>
          <w:lang w:val="en-US"/>
        </w:rPr>
        <w:footnoteReference w:id="13"/>
      </w:r>
      <w:r w:rsidRPr="00DB1176">
        <w:rPr>
          <w:lang w:val="en-US"/>
        </w:rPr>
        <w:t xml:space="preserve"> or in the federal government’s Multi-Year Plan for 2020-2023</w:t>
      </w:r>
      <w:r w:rsidRPr="00DB1176">
        <w:rPr>
          <w:vertAlign w:val="superscript"/>
          <w:lang w:val="en-US"/>
        </w:rPr>
        <w:footnoteReference w:id="14"/>
      </w:r>
      <w:r w:rsidRPr="00DB1176">
        <w:rPr>
          <w:lang w:val="en-US"/>
        </w:rPr>
        <w:t xml:space="preserve">, the document that contains the group of public policies to </w:t>
      </w:r>
      <w:proofErr w:type="gramStart"/>
      <w:r w:rsidRPr="00DB1176">
        <w:rPr>
          <w:lang w:val="en-US"/>
        </w:rPr>
        <w:t>be developed</w:t>
      </w:r>
      <w:proofErr w:type="gramEnd"/>
      <w:r w:rsidRPr="00DB1176">
        <w:rPr>
          <w:lang w:val="en-US"/>
        </w:rPr>
        <w:t xml:space="preserve"> by the federal government over this four-year period. Furthermore, no actions of PRONASCI </w:t>
      </w:r>
      <w:proofErr w:type="gramStart"/>
      <w:r w:rsidRPr="00DB1176">
        <w:rPr>
          <w:lang w:val="en-US"/>
        </w:rPr>
        <w:t>can be found</w:t>
      </w:r>
      <w:proofErr w:type="gramEnd"/>
      <w:r w:rsidRPr="00DB1176">
        <w:rPr>
          <w:lang w:val="en-US"/>
        </w:rPr>
        <w:t xml:space="preserve"> in the activities report drafted by the Ministry of Justice and Public Security for 2019</w:t>
      </w:r>
      <w:r w:rsidRPr="00DB1176">
        <w:rPr>
          <w:vertAlign w:val="superscript"/>
          <w:lang w:val="en-US"/>
        </w:rPr>
        <w:footnoteReference w:id="15"/>
      </w:r>
      <w:r w:rsidRPr="00DB1176">
        <w:rPr>
          <w:lang w:val="en-US"/>
        </w:rPr>
        <w:t xml:space="preserve">. </w:t>
      </w:r>
      <w:proofErr w:type="gramStart"/>
      <w:r w:rsidRPr="00DB1176">
        <w:rPr>
          <w:lang w:val="en-US"/>
        </w:rPr>
        <w:t>On account</w:t>
      </w:r>
      <w:proofErr w:type="gramEnd"/>
      <w:r w:rsidRPr="00DB1176">
        <w:rPr>
          <w:lang w:val="en-US"/>
        </w:rPr>
        <w:t xml:space="preserve"> of this, clarifications are requested on the work of PRONASCI, its budget and the actions developed as part of the Program.</w:t>
      </w:r>
    </w:p>
    <w:p w14:paraId="45D5DB73" w14:textId="77777777" w:rsidR="008E57D7" w:rsidRPr="00DB1176" w:rsidRDefault="008E57D7" w:rsidP="007D1A7C">
      <w:pPr>
        <w:pStyle w:val="PargrafodaLista"/>
        <w:spacing w:after="0" w:line="240" w:lineRule="auto"/>
        <w:rPr>
          <w:color w:val="FF0000"/>
          <w:lang w:val="en-US"/>
        </w:rPr>
      </w:pPr>
    </w:p>
    <w:p w14:paraId="4867813D" w14:textId="516E8F8D" w:rsidR="008E57D7" w:rsidRPr="00DB1176" w:rsidRDefault="008E57D7" w:rsidP="007D1A7C">
      <w:pPr>
        <w:pStyle w:val="PargrafodaLista"/>
        <w:numPr>
          <w:ilvl w:val="0"/>
          <w:numId w:val="1"/>
        </w:numPr>
        <w:spacing w:after="0" w:line="240" w:lineRule="auto"/>
        <w:rPr>
          <w:color w:val="000000" w:themeColor="text1"/>
          <w:lang w:val="en-US"/>
        </w:rPr>
      </w:pPr>
      <w:r w:rsidRPr="00DB1176">
        <w:rPr>
          <w:color w:val="000000" w:themeColor="text1"/>
          <w:lang w:val="en-US"/>
        </w:rPr>
        <w:t>When mentioning Federal Law No. 13,260/2016, the so-called “Anti-Terrorism Law”, the report states flatteringly that “</w:t>
      </w:r>
      <w:r w:rsidRPr="00DB1176">
        <w:rPr>
          <w:i/>
          <w:iCs/>
          <w:color w:val="000000" w:themeColor="text1"/>
          <w:lang w:val="en-US"/>
        </w:rPr>
        <w:t>individual or group conduct aimed at defending rights and expressing ideas is protected against accusations of terrorism</w:t>
      </w:r>
      <w:r w:rsidRPr="00DB1176">
        <w:rPr>
          <w:color w:val="000000" w:themeColor="text1"/>
          <w:lang w:val="en-US"/>
        </w:rPr>
        <w:t xml:space="preserve">” and it makes express reference to article 2, paragraph 2, which contains the so-called “safeguard”. </w:t>
      </w:r>
      <w:proofErr w:type="gramStart"/>
      <w:r w:rsidRPr="00DB1176">
        <w:rPr>
          <w:color w:val="000000" w:themeColor="text1"/>
          <w:lang w:val="en-US"/>
        </w:rPr>
        <w:t xml:space="preserve">The Brazilian State is therefore requested to clarify its position on the legislative bills pending in the National Congress that toughen the current anti-terrorism legislation by </w:t>
      </w:r>
      <w:r w:rsidRPr="00DB1176">
        <w:rPr>
          <w:color w:val="000000" w:themeColor="text1"/>
          <w:lang w:val="en-US"/>
        </w:rPr>
        <w:lastRenderedPageBreak/>
        <w:t xml:space="preserve">altering or eliminating the “safeguard”, for example the Senate Bill No. 650/2019 and Lower House Bills Nos. 5065/2016, 9555/2018, 9604/2018, 9858/2018 and 11007/2018, since their intention runs counter to what is claimed in </w:t>
      </w:r>
      <w:r w:rsidRPr="00DB1176">
        <w:rPr>
          <w:b/>
          <w:bCs/>
          <w:color w:val="000000" w:themeColor="text1"/>
          <w:lang w:val="en-US"/>
        </w:rPr>
        <w:t>paragraph 38</w:t>
      </w:r>
      <w:r w:rsidRPr="00DB1176">
        <w:rPr>
          <w:color w:val="000000" w:themeColor="text1"/>
          <w:lang w:val="en-US"/>
        </w:rPr>
        <w:t>.</w:t>
      </w:r>
      <w:proofErr w:type="gramEnd"/>
    </w:p>
    <w:p w14:paraId="3519076D" w14:textId="77777777" w:rsidR="008C2AE4" w:rsidRPr="00DB1176" w:rsidRDefault="008C2AE4" w:rsidP="007D1A7C">
      <w:pPr>
        <w:pStyle w:val="PargrafodaLista"/>
        <w:spacing w:after="0" w:line="240" w:lineRule="auto"/>
        <w:ind w:firstLine="0"/>
        <w:rPr>
          <w:color w:val="000000" w:themeColor="text1"/>
          <w:lang w:val="en-US"/>
        </w:rPr>
      </w:pPr>
    </w:p>
    <w:p w14:paraId="78D7BB30" w14:textId="73CA060B" w:rsidR="00CB0A4F" w:rsidRPr="00DB1176" w:rsidRDefault="008C2AE4" w:rsidP="007D1A7C">
      <w:pPr>
        <w:pStyle w:val="PargrafodaLista"/>
        <w:numPr>
          <w:ilvl w:val="0"/>
          <w:numId w:val="1"/>
        </w:numPr>
        <w:spacing w:after="0" w:line="240" w:lineRule="auto"/>
        <w:rPr>
          <w:color w:val="000000" w:themeColor="text1"/>
          <w:lang w:val="en-US"/>
        </w:rPr>
      </w:pPr>
      <w:r w:rsidRPr="00DB1176">
        <w:rPr>
          <w:b/>
          <w:bCs/>
          <w:color w:val="000000" w:themeColor="text1"/>
          <w:lang w:val="en-US"/>
        </w:rPr>
        <w:t>Paragraphs 103 to 111</w:t>
      </w:r>
      <w:r w:rsidRPr="00DB1176">
        <w:rPr>
          <w:color w:val="000000" w:themeColor="text1"/>
          <w:lang w:val="en-US"/>
        </w:rPr>
        <w:t xml:space="preserve"> mention the cases in which the compulsory removal of people, including extradition, is applicable. This is a very severe act, as we know, because sending a person to a place where their life could be at risk makes them vulnerable and could make them </w:t>
      </w:r>
      <w:r w:rsidR="00FA4563">
        <w:rPr>
          <w:color w:val="000000" w:themeColor="text1"/>
          <w:lang w:val="en-US"/>
        </w:rPr>
        <w:t xml:space="preserve">potential </w:t>
      </w:r>
      <w:r w:rsidRPr="00DB1176">
        <w:rPr>
          <w:color w:val="000000" w:themeColor="text1"/>
          <w:lang w:val="en-US"/>
        </w:rPr>
        <w:t xml:space="preserve">victims of enforced disappearances. In this regard, the Brazilian State should be questioned on its position on this topic, in particular given the fact that the </w:t>
      </w:r>
      <w:r w:rsidR="00FA4563">
        <w:rPr>
          <w:color w:val="000000" w:themeColor="text1"/>
          <w:lang w:val="en-US"/>
        </w:rPr>
        <w:t>Ministry of Justice</w:t>
      </w:r>
      <w:r w:rsidRPr="00DB1176">
        <w:rPr>
          <w:color w:val="000000" w:themeColor="text1"/>
          <w:lang w:val="en-US"/>
        </w:rPr>
        <w:t xml:space="preserve"> has published two Ordinances (</w:t>
      </w:r>
      <w:proofErr w:type="spellStart"/>
      <w:r w:rsidR="00FA4563">
        <w:rPr>
          <w:color w:val="000000" w:themeColor="text1"/>
          <w:lang w:val="en-US"/>
        </w:rPr>
        <w:t>Portarias</w:t>
      </w:r>
      <w:proofErr w:type="spellEnd"/>
      <w:r w:rsidR="00FA4563">
        <w:rPr>
          <w:color w:val="000000" w:themeColor="text1"/>
          <w:lang w:val="en-US"/>
        </w:rPr>
        <w:t xml:space="preserve"> N</w:t>
      </w:r>
      <w:r w:rsidRPr="00DB1176">
        <w:rPr>
          <w:color w:val="000000" w:themeColor="text1"/>
          <w:lang w:val="en-US"/>
        </w:rPr>
        <w:t>os. 666/2019</w:t>
      </w:r>
      <w:r w:rsidR="00FA4563">
        <w:rPr>
          <w:color w:val="000000" w:themeColor="text1"/>
          <w:lang w:val="en-US"/>
        </w:rPr>
        <w:t xml:space="preserve">, that was partially replaced by </w:t>
      </w:r>
      <w:proofErr w:type="spellStart"/>
      <w:r w:rsidR="00FA4563">
        <w:rPr>
          <w:color w:val="000000" w:themeColor="text1"/>
          <w:lang w:val="en-US"/>
        </w:rPr>
        <w:t>Portaria</w:t>
      </w:r>
      <w:proofErr w:type="spellEnd"/>
      <w:r w:rsidRPr="00DB1176">
        <w:rPr>
          <w:color w:val="000000" w:themeColor="text1"/>
          <w:lang w:val="en-US"/>
        </w:rPr>
        <w:t xml:space="preserve"> 770/2019) establishing grounds for</w:t>
      </w:r>
      <w:r w:rsidR="00FA4563">
        <w:rPr>
          <w:color w:val="000000" w:themeColor="text1"/>
          <w:lang w:val="en-US"/>
        </w:rPr>
        <w:t xml:space="preserve"> arbitrary</w:t>
      </w:r>
      <w:r w:rsidRPr="00DB1176">
        <w:rPr>
          <w:color w:val="000000" w:themeColor="text1"/>
          <w:lang w:val="en-US"/>
        </w:rPr>
        <w:t xml:space="preserve"> deportation, denial of entry and </w:t>
      </w:r>
      <w:r w:rsidR="00FA4563">
        <w:rPr>
          <w:color w:val="000000" w:themeColor="text1"/>
          <w:lang w:val="en-US"/>
        </w:rPr>
        <w:t>violation</w:t>
      </w:r>
      <w:r w:rsidRPr="00DB1176">
        <w:rPr>
          <w:color w:val="000000" w:themeColor="text1"/>
          <w:lang w:val="en-US"/>
        </w:rPr>
        <w:t xml:space="preserve"> of</w:t>
      </w:r>
      <w:r w:rsidR="00FA4563">
        <w:rPr>
          <w:color w:val="000000" w:themeColor="text1"/>
          <w:lang w:val="en-US"/>
        </w:rPr>
        <w:t xml:space="preserve"> the</w:t>
      </w:r>
      <w:r w:rsidRPr="00DB1176">
        <w:rPr>
          <w:color w:val="000000" w:themeColor="text1"/>
          <w:lang w:val="en-US"/>
        </w:rPr>
        <w:t xml:space="preserve"> non-</w:t>
      </w:r>
      <w:proofErr w:type="spellStart"/>
      <w:r w:rsidRPr="00DB1176">
        <w:rPr>
          <w:color w:val="000000" w:themeColor="text1"/>
          <w:lang w:val="en-US"/>
        </w:rPr>
        <w:t>refoulement</w:t>
      </w:r>
      <w:proofErr w:type="spellEnd"/>
      <w:r w:rsidRPr="00DB1176">
        <w:rPr>
          <w:color w:val="000000" w:themeColor="text1"/>
          <w:lang w:val="en-US"/>
        </w:rPr>
        <w:t>.</w:t>
      </w:r>
      <w:r w:rsidR="00FA4563">
        <w:rPr>
          <w:color w:val="000000" w:themeColor="text1"/>
          <w:lang w:val="en-US"/>
        </w:rPr>
        <w:t xml:space="preserve"> </w:t>
      </w:r>
      <w:r w:rsidRPr="00DB1176">
        <w:rPr>
          <w:color w:val="000000" w:themeColor="text1"/>
          <w:lang w:val="en-US"/>
        </w:rPr>
        <w:t xml:space="preserve"> </w:t>
      </w:r>
    </w:p>
    <w:p w14:paraId="1B54AF5C" w14:textId="77777777" w:rsidR="00CB0A4F" w:rsidRPr="00DB1176" w:rsidRDefault="00CB0A4F" w:rsidP="007D1A7C">
      <w:pPr>
        <w:pStyle w:val="PargrafodaLista"/>
        <w:spacing w:after="0" w:line="240" w:lineRule="auto"/>
        <w:rPr>
          <w:color w:val="000000" w:themeColor="text1"/>
          <w:lang w:val="en-US"/>
        </w:rPr>
      </w:pPr>
    </w:p>
    <w:p w14:paraId="7F7EE235" w14:textId="41A835EC" w:rsidR="008E57D7" w:rsidRPr="00DB1176" w:rsidRDefault="007D1A7C" w:rsidP="007D1A7C">
      <w:pPr>
        <w:pStyle w:val="PargrafodaLista"/>
        <w:numPr>
          <w:ilvl w:val="0"/>
          <w:numId w:val="1"/>
        </w:numPr>
        <w:spacing w:after="0" w:line="240" w:lineRule="auto"/>
        <w:rPr>
          <w:color w:val="000000" w:themeColor="text1"/>
          <w:lang w:val="en-US"/>
        </w:rPr>
      </w:pPr>
      <w:r w:rsidRPr="00DB1176">
        <w:rPr>
          <w:color w:val="000000" w:themeColor="text1"/>
          <w:lang w:val="en-US"/>
        </w:rPr>
        <w:t xml:space="preserve">Regarding </w:t>
      </w:r>
      <w:r w:rsidRPr="00DB1176">
        <w:rPr>
          <w:b/>
          <w:bCs/>
          <w:color w:val="000000" w:themeColor="text1"/>
          <w:lang w:val="en-US"/>
        </w:rPr>
        <w:t xml:space="preserve">paragraph 103 </w:t>
      </w:r>
      <w:r w:rsidRPr="00DB1176">
        <w:rPr>
          <w:color w:val="000000" w:themeColor="text1"/>
          <w:lang w:val="en-US"/>
        </w:rPr>
        <w:t xml:space="preserve">specifically and still on the serious matter of extradition and its potential to undermine article 16 of the Convention, it has been widely reported that the Republic of Turkey has requested the extradition, for political reasons, of at least one Brazilian-naturalized Turkish citizen, Ali </w:t>
      </w:r>
      <w:proofErr w:type="spellStart"/>
      <w:r w:rsidRPr="00DB1176">
        <w:rPr>
          <w:color w:val="000000" w:themeColor="text1"/>
          <w:lang w:val="en-US"/>
        </w:rPr>
        <w:t>Sipahi</w:t>
      </w:r>
      <w:proofErr w:type="spellEnd"/>
      <w:r w:rsidRPr="00DB1176">
        <w:rPr>
          <w:color w:val="000000" w:themeColor="text1"/>
          <w:lang w:val="en-US"/>
        </w:rPr>
        <w:t xml:space="preserve">. The Brazilian Supreme Court, in Extradition Case No. 1,578, denied the request, recognizing the clear persecutory intent. </w:t>
      </w:r>
      <w:proofErr w:type="gramStart"/>
      <w:r w:rsidRPr="00DB1176">
        <w:rPr>
          <w:color w:val="000000" w:themeColor="text1"/>
          <w:lang w:val="en-US"/>
        </w:rPr>
        <w:t xml:space="preserve">However, the Brazilian State </w:t>
      </w:r>
      <w:r w:rsidR="00FA4563">
        <w:rPr>
          <w:color w:val="000000" w:themeColor="text1"/>
          <w:lang w:val="en-US"/>
        </w:rPr>
        <w:t xml:space="preserve">should </w:t>
      </w:r>
      <w:r w:rsidRPr="00DB1176">
        <w:rPr>
          <w:color w:val="000000" w:themeColor="text1"/>
          <w:lang w:val="en-US"/>
        </w:rPr>
        <w:t>be questioned</w:t>
      </w:r>
      <w:r w:rsidR="001834CC">
        <w:rPr>
          <w:color w:val="000000" w:themeColor="text1"/>
          <w:lang w:val="en-US"/>
        </w:rPr>
        <w:t xml:space="preserve"> why the Minister of Justice requested the Brazilian Supreme Court the authorization to extradite Mr. </w:t>
      </w:r>
      <w:proofErr w:type="spellStart"/>
      <w:r w:rsidR="001834CC">
        <w:rPr>
          <w:color w:val="000000" w:themeColor="text1"/>
          <w:lang w:val="en-US"/>
        </w:rPr>
        <w:t>Sipahi</w:t>
      </w:r>
      <w:proofErr w:type="spellEnd"/>
      <w:r w:rsidR="001834CC">
        <w:rPr>
          <w:color w:val="000000" w:themeColor="text1"/>
          <w:lang w:val="en-US"/>
        </w:rPr>
        <w:t xml:space="preserve"> and also questioned</w:t>
      </w:r>
      <w:r w:rsidRPr="00DB1176">
        <w:rPr>
          <w:color w:val="000000" w:themeColor="text1"/>
          <w:lang w:val="en-US"/>
        </w:rPr>
        <w:t xml:space="preserve"> on the position </w:t>
      </w:r>
      <w:r w:rsidR="001834CC">
        <w:rPr>
          <w:color w:val="000000" w:themeColor="text1"/>
          <w:lang w:val="en-US"/>
        </w:rPr>
        <w:t>Brazil would</w:t>
      </w:r>
      <w:r w:rsidRPr="00DB1176">
        <w:rPr>
          <w:color w:val="000000" w:themeColor="text1"/>
          <w:lang w:val="en-US"/>
        </w:rPr>
        <w:t xml:space="preserve"> take if similar extradition requests are made and whether this court precedent will be applied to promptly deny any extraditions to Turkey that are intended to persecute political groups or opponents like in this case.</w:t>
      </w:r>
      <w:proofErr w:type="gramEnd"/>
    </w:p>
    <w:p w14:paraId="300D9725" w14:textId="77777777" w:rsidR="005143EB" w:rsidRPr="00DB1176" w:rsidRDefault="005143EB" w:rsidP="007D1A7C">
      <w:pPr>
        <w:pStyle w:val="PargrafodaLista"/>
        <w:spacing w:after="0" w:line="240" w:lineRule="auto"/>
        <w:rPr>
          <w:color w:val="000000" w:themeColor="text1"/>
          <w:lang w:val="en-US"/>
        </w:rPr>
      </w:pPr>
    </w:p>
    <w:p w14:paraId="41486035" w14:textId="09D6FF58" w:rsidR="005143EB" w:rsidRPr="00DB1176" w:rsidRDefault="005143EB" w:rsidP="007D1A7C">
      <w:pPr>
        <w:pStyle w:val="PargrafodaLista"/>
        <w:numPr>
          <w:ilvl w:val="0"/>
          <w:numId w:val="1"/>
        </w:numPr>
        <w:spacing w:after="0" w:line="240" w:lineRule="auto"/>
        <w:rPr>
          <w:color w:val="000000" w:themeColor="text1"/>
          <w:lang w:val="en-US"/>
        </w:rPr>
      </w:pPr>
      <w:r w:rsidRPr="00DB1176">
        <w:rPr>
          <w:color w:val="000000" w:themeColor="text1"/>
          <w:lang w:val="en-US"/>
        </w:rPr>
        <w:t xml:space="preserve">More specifically in </w:t>
      </w:r>
      <w:r w:rsidRPr="00DB1176">
        <w:rPr>
          <w:b/>
          <w:bCs/>
          <w:color w:val="000000" w:themeColor="text1"/>
          <w:lang w:val="en-US"/>
        </w:rPr>
        <w:t>paragraphs 117, 118 and 147</w:t>
      </w:r>
      <w:r w:rsidRPr="00DB1176">
        <w:rPr>
          <w:color w:val="000000" w:themeColor="text1"/>
          <w:lang w:val="en-US"/>
        </w:rPr>
        <w:t xml:space="preserve">, but also in item 3 of Appendix D, the State mentions the Forensic Archeology and Anthropology Center (CAAF) of the Federal University of São Paulo (UNIFESP), congratulating itself on the importance and on the results achieved by the Center. It is therefore </w:t>
      </w:r>
      <w:r w:rsidR="001834CC">
        <w:rPr>
          <w:color w:val="000000" w:themeColor="text1"/>
          <w:lang w:val="en-US"/>
        </w:rPr>
        <w:t xml:space="preserve">necessary to </w:t>
      </w:r>
      <w:r w:rsidRPr="00DB1176">
        <w:rPr>
          <w:color w:val="000000" w:themeColor="text1"/>
          <w:lang w:val="en-US"/>
        </w:rPr>
        <w:t xml:space="preserve">requested that Brazil </w:t>
      </w:r>
      <w:r w:rsidR="001834CC">
        <w:rPr>
          <w:color w:val="000000" w:themeColor="text1"/>
          <w:lang w:val="en-US"/>
        </w:rPr>
        <w:t xml:space="preserve">indicate </w:t>
      </w:r>
      <w:r w:rsidRPr="00DB1176">
        <w:rPr>
          <w:color w:val="000000" w:themeColor="text1"/>
          <w:lang w:val="en-US"/>
        </w:rPr>
        <w:t xml:space="preserve">what measures </w:t>
      </w:r>
      <w:proofErr w:type="gramStart"/>
      <w:r w:rsidRPr="00DB1176">
        <w:rPr>
          <w:color w:val="000000" w:themeColor="text1"/>
          <w:lang w:val="en-US"/>
        </w:rPr>
        <w:t>have been taken</w:t>
      </w:r>
      <w:proofErr w:type="gramEnd"/>
      <w:r w:rsidRPr="00DB1176">
        <w:rPr>
          <w:color w:val="000000" w:themeColor="text1"/>
          <w:lang w:val="en-US"/>
        </w:rPr>
        <w:t xml:space="preserve"> and will be taken to ensure the proper and permanent functioning of </w:t>
      </w:r>
      <w:r w:rsidR="001834CC">
        <w:rPr>
          <w:color w:val="000000" w:themeColor="text1"/>
          <w:lang w:val="en-US"/>
        </w:rPr>
        <w:t>CAAF</w:t>
      </w:r>
      <w:r w:rsidRPr="00DB1176">
        <w:rPr>
          <w:color w:val="000000" w:themeColor="text1"/>
          <w:lang w:val="en-US"/>
        </w:rPr>
        <w:t>, since it plays a fundamental role in clarifying situations involving enforced disappearances and identifying the remains of bodies, as required by 15, 17.3.g, 18.1.g and 24 of the Convention.</w:t>
      </w:r>
    </w:p>
    <w:p w14:paraId="228DFB08" w14:textId="77777777" w:rsidR="0074703F" w:rsidRPr="00DB1176" w:rsidRDefault="0074703F" w:rsidP="0074703F">
      <w:pPr>
        <w:pStyle w:val="PargrafodaLista"/>
        <w:rPr>
          <w:color w:val="000000" w:themeColor="text1"/>
          <w:lang w:val="en-US"/>
        </w:rPr>
      </w:pPr>
    </w:p>
    <w:p w14:paraId="7276DA79" w14:textId="57F9FD0E" w:rsidR="0074703F" w:rsidRPr="00DB1176" w:rsidRDefault="0074703F" w:rsidP="0074703F">
      <w:pPr>
        <w:pStyle w:val="PargrafodaLista"/>
        <w:numPr>
          <w:ilvl w:val="0"/>
          <w:numId w:val="1"/>
        </w:numPr>
        <w:spacing w:after="0" w:line="240" w:lineRule="auto"/>
        <w:rPr>
          <w:rFonts w:eastAsia="Times New Roman"/>
          <w:lang w:val="en-US"/>
        </w:rPr>
      </w:pPr>
      <w:proofErr w:type="gramStart"/>
      <w:r w:rsidRPr="00DB1176">
        <w:rPr>
          <w:rFonts w:eastAsia="Times New Roman"/>
          <w:color w:val="000000"/>
          <w:lang w:val="en-US"/>
        </w:rPr>
        <w:t xml:space="preserve">Regarding </w:t>
      </w:r>
      <w:r w:rsidRPr="00DB1176">
        <w:rPr>
          <w:rFonts w:eastAsia="Times New Roman"/>
          <w:b/>
          <w:bCs/>
          <w:color w:val="000000"/>
          <w:lang w:val="en-US"/>
        </w:rPr>
        <w:t>paragraph 127</w:t>
      </w:r>
      <w:r w:rsidRPr="00DB1176">
        <w:rPr>
          <w:rFonts w:eastAsia="Times New Roman"/>
          <w:color w:val="000000"/>
          <w:lang w:val="en-US"/>
        </w:rPr>
        <w:t>, Brazil is</w:t>
      </w:r>
      <w:r w:rsidR="001834CC">
        <w:rPr>
          <w:rFonts w:eastAsia="Times New Roman"/>
          <w:color w:val="000000"/>
          <w:lang w:val="en-US"/>
        </w:rPr>
        <w:t xml:space="preserve"> should be</w:t>
      </w:r>
      <w:r w:rsidRPr="00DB1176">
        <w:rPr>
          <w:rFonts w:eastAsia="Times New Roman"/>
          <w:color w:val="000000"/>
          <w:lang w:val="en-US"/>
        </w:rPr>
        <w:t xml:space="preserve"> requested to provide information on the commitment for detained people to be presented to a judge within 24 hours of their arrest, in a pre-trial custody hearing as regulated by National Justice Council Resolution 213 of 15 December 2015, and for which the ban on holding these hearings by video conference was vetoed by the President of the Republic when he signed Law No. 13,964 of 24 December 2019.</w:t>
      </w:r>
      <w:bookmarkStart w:id="3" w:name="_GoBack"/>
      <w:bookmarkEnd w:id="3"/>
      <w:proofErr w:type="gramEnd"/>
    </w:p>
    <w:sectPr w:rsidR="0074703F" w:rsidRPr="00DB1176">
      <w:pgSz w:w="11906" w:h="16838"/>
      <w:pgMar w:top="1700" w:right="1133" w:bottom="1133" w:left="170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A43FE3" w14:textId="77777777" w:rsidR="005332AF" w:rsidRDefault="005332AF">
      <w:pPr>
        <w:spacing w:after="0" w:line="240" w:lineRule="auto"/>
      </w:pPr>
      <w:r>
        <w:separator/>
      </w:r>
    </w:p>
  </w:endnote>
  <w:endnote w:type="continuationSeparator" w:id="0">
    <w:p w14:paraId="27BF5CAF" w14:textId="77777777" w:rsidR="005332AF" w:rsidRDefault="00533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142AE1" w14:textId="77777777" w:rsidR="005332AF" w:rsidRDefault="005332AF">
      <w:pPr>
        <w:spacing w:after="0" w:line="240" w:lineRule="auto"/>
      </w:pPr>
      <w:r>
        <w:separator/>
      </w:r>
    </w:p>
  </w:footnote>
  <w:footnote w:type="continuationSeparator" w:id="0">
    <w:p w14:paraId="36C6F952" w14:textId="77777777" w:rsidR="005332AF" w:rsidRDefault="005332AF">
      <w:pPr>
        <w:spacing w:after="0" w:line="240" w:lineRule="auto"/>
      </w:pPr>
      <w:r>
        <w:continuationSeparator/>
      </w:r>
    </w:p>
  </w:footnote>
  <w:footnote w:id="1">
    <w:p w14:paraId="0000000D" w14:textId="77777777" w:rsidR="00B916DD" w:rsidRPr="00DB1176" w:rsidRDefault="002E35E7" w:rsidP="00DB1176">
      <w:pPr>
        <w:spacing w:after="0" w:line="240" w:lineRule="auto"/>
        <w:ind w:firstLine="562"/>
        <w:rPr>
          <w:sz w:val="20"/>
          <w:szCs w:val="16"/>
          <w:vertAlign w:val="subscript"/>
        </w:rPr>
      </w:pPr>
      <w:r w:rsidRPr="00DB1176">
        <w:rPr>
          <w:sz w:val="20"/>
          <w:szCs w:val="16"/>
          <w:vertAlign w:val="subscript"/>
          <w:lang w:val="en-US"/>
        </w:rPr>
        <w:footnoteRef/>
      </w:r>
      <w:r w:rsidRPr="00DB1176">
        <w:rPr>
          <w:sz w:val="20"/>
          <w:szCs w:val="16"/>
          <w:vertAlign w:val="subscript"/>
          <w:lang w:val="en-US"/>
        </w:rPr>
        <w:t xml:space="preserve"> </w:t>
      </w:r>
      <w:hyperlink r:id="rId1">
        <w:r w:rsidRPr="00DB1176">
          <w:rPr>
            <w:color w:val="1155CC"/>
            <w:sz w:val="20"/>
            <w:szCs w:val="16"/>
            <w:u w:val="single"/>
            <w:vertAlign w:val="subscript"/>
            <w:lang w:val="en-US"/>
          </w:rPr>
          <w:t>https://glo.bo/2FmM</w:t>
        </w:r>
        <w:r w:rsidRPr="00DB1176">
          <w:rPr>
            <w:color w:val="1155CC"/>
            <w:sz w:val="20"/>
            <w:szCs w:val="16"/>
            <w:u w:val="single"/>
            <w:vertAlign w:val="subscript"/>
            <w:lang w:val="en-US"/>
          </w:rPr>
          <w:t>y</w:t>
        </w:r>
        <w:r w:rsidRPr="00DB1176">
          <w:rPr>
            <w:color w:val="1155CC"/>
            <w:sz w:val="20"/>
            <w:szCs w:val="16"/>
            <w:u w:val="single"/>
            <w:vertAlign w:val="subscript"/>
            <w:lang w:val="en-US"/>
          </w:rPr>
          <w:t>kL</w:t>
        </w:r>
      </w:hyperlink>
      <w:r w:rsidRPr="00DB1176">
        <w:rPr>
          <w:sz w:val="20"/>
          <w:szCs w:val="16"/>
          <w:vertAlign w:val="subscript"/>
          <w:lang w:val="en-US"/>
        </w:rPr>
        <w:t xml:space="preserve">, </w:t>
      </w:r>
      <w:hyperlink r:id="rId2">
        <w:r w:rsidRPr="00DB1176">
          <w:rPr>
            <w:color w:val="1155CC"/>
            <w:sz w:val="20"/>
            <w:szCs w:val="16"/>
            <w:u w:val="single"/>
            <w:vertAlign w:val="subscript"/>
            <w:lang w:val="en-US"/>
          </w:rPr>
          <w:t>http://bit.ly/2QvL3HH</w:t>
        </w:r>
      </w:hyperlink>
      <w:r w:rsidRPr="00DB1176">
        <w:rPr>
          <w:sz w:val="20"/>
          <w:szCs w:val="16"/>
          <w:vertAlign w:val="subscript"/>
          <w:lang w:val="en-US"/>
        </w:rPr>
        <w:t xml:space="preserve">, </w:t>
      </w:r>
      <w:hyperlink r:id="rId3">
        <w:r w:rsidRPr="00DB1176">
          <w:rPr>
            <w:color w:val="1155CC"/>
            <w:sz w:val="20"/>
            <w:szCs w:val="16"/>
            <w:u w:val="single"/>
            <w:vertAlign w:val="subscript"/>
            <w:lang w:val="en-US"/>
          </w:rPr>
          <w:t>http://bit.ly/2MZgOq2</w:t>
        </w:r>
      </w:hyperlink>
      <w:r w:rsidRPr="00DB1176">
        <w:rPr>
          <w:sz w:val="20"/>
          <w:szCs w:val="16"/>
          <w:vertAlign w:val="subscript"/>
          <w:lang w:val="en-US"/>
        </w:rPr>
        <w:t xml:space="preserve">, </w:t>
      </w:r>
      <w:hyperlink r:id="rId4">
        <w:r w:rsidRPr="00DB1176">
          <w:rPr>
            <w:color w:val="1155CC"/>
            <w:sz w:val="20"/>
            <w:szCs w:val="16"/>
            <w:u w:val="single"/>
            <w:vertAlign w:val="subscript"/>
            <w:lang w:val="en-US"/>
          </w:rPr>
          <w:t>http://bit.ly/39KK6m8</w:t>
        </w:r>
      </w:hyperlink>
    </w:p>
  </w:footnote>
  <w:footnote w:id="2">
    <w:p w14:paraId="0000000E" w14:textId="77777777" w:rsidR="00B916DD" w:rsidRPr="00DB1176" w:rsidRDefault="002E35E7" w:rsidP="00DB1176">
      <w:pPr>
        <w:spacing w:after="0" w:line="240" w:lineRule="auto"/>
        <w:ind w:firstLine="562"/>
        <w:rPr>
          <w:sz w:val="20"/>
          <w:szCs w:val="16"/>
          <w:vertAlign w:val="subscript"/>
        </w:rPr>
      </w:pPr>
      <w:r w:rsidRPr="00DB1176">
        <w:rPr>
          <w:sz w:val="20"/>
          <w:szCs w:val="16"/>
          <w:vertAlign w:val="subscript"/>
          <w:lang w:val="en-US"/>
        </w:rPr>
        <w:footnoteRef/>
      </w:r>
      <w:r w:rsidRPr="00DB1176">
        <w:rPr>
          <w:sz w:val="20"/>
          <w:szCs w:val="16"/>
          <w:vertAlign w:val="subscript"/>
        </w:rPr>
        <w:t xml:space="preserve"> </w:t>
      </w:r>
      <w:hyperlink r:id="rId5">
        <w:r w:rsidRPr="00DB1176">
          <w:rPr>
            <w:color w:val="1155CC"/>
            <w:sz w:val="20"/>
            <w:szCs w:val="16"/>
            <w:u w:val="single"/>
            <w:vertAlign w:val="subscript"/>
          </w:rPr>
          <w:t>http://bit.ly/301YfqQ</w:t>
        </w:r>
      </w:hyperlink>
    </w:p>
  </w:footnote>
  <w:footnote w:id="3">
    <w:p w14:paraId="0000000F" w14:textId="77777777" w:rsidR="00B916DD" w:rsidRPr="00DB1176" w:rsidRDefault="002E35E7" w:rsidP="00DB1176">
      <w:pPr>
        <w:spacing w:after="0" w:line="240" w:lineRule="auto"/>
        <w:ind w:firstLine="562"/>
        <w:rPr>
          <w:sz w:val="20"/>
          <w:szCs w:val="16"/>
          <w:vertAlign w:val="subscript"/>
        </w:rPr>
      </w:pPr>
      <w:r w:rsidRPr="00DB1176">
        <w:rPr>
          <w:sz w:val="20"/>
          <w:szCs w:val="16"/>
          <w:vertAlign w:val="subscript"/>
          <w:lang w:val="en-US"/>
        </w:rPr>
        <w:footnoteRef/>
      </w:r>
      <w:r w:rsidRPr="00DB1176">
        <w:rPr>
          <w:sz w:val="20"/>
          <w:szCs w:val="16"/>
          <w:vertAlign w:val="subscript"/>
        </w:rPr>
        <w:t xml:space="preserve"> </w:t>
      </w:r>
      <w:hyperlink r:id="rId6">
        <w:r w:rsidRPr="00DB1176">
          <w:rPr>
            <w:color w:val="1155CC"/>
            <w:sz w:val="20"/>
            <w:szCs w:val="16"/>
            <w:u w:val="single"/>
            <w:vertAlign w:val="subscript"/>
          </w:rPr>
          <w:t>http://bit.ly/2T3z1GO</w:t>
        </w:r>
      </w:hyperlink>
    </w:p>
  </w:footnote>
  <w:footnote w:id="4">
    <w:p w14:paraId="00000010" w14:textId="77777777" w:rsidR="00B916DD" w:rsidRPr="00DB1176" w:rsidRDefault="002E35E7" w:rsidP="00DB1176">
      <w:pPr>
        <w:spacing w:after="0" w:line="240" w:lineRule="auto"/>
        <w:ind w:firstLine="562"/>
        <w:rPr>
          <w:sz w:val="20"/>
          <w:szCs w:val="16"/>
          <w:vertAlign w:val="subscript"/>
        </w:rPr>
      </w:pPr>
      <w:r w:rsidRPr="00DB1176">
        <w:rPr>
          <w:sz w:val="20"/>
          <w:szCs w:val="16"/>
          <w:vertAlign w:val="subscript"/>
          <w:lang w:val="en-US"/>
        </w:rPr>
        <w:footnoteRef/>
      </w:r>
      <w:r w:rsidRPr="00DB1176">
        <w:rPr>
          <w:sz w:val="20"/>
          <w:szCs w:val="16"/>
          <w:vertAlign w:val="subscript"/>
        </w:rPr>
        <w:t xml:space="preserve"> </w:t>
      </w:r>
      <w:hyperlink r:id="rId7">
        <w:r w:rsidRPr="00DB1176">
          <w:rPr>
            <w:color w:val="1155CC"/>
            <w:sz w:val="20"/>
            <w:szCs w:val="16"/>
            <w:u w:val="single"/>
            <w:vertAlign w:val="subscript"/>
          </w:rPr>
          <w:t>http://bit.ly/39BSVP8</w:t>
        </w:r>
      </w:hyperlink>
    </w:p>
  </w:footnote>
  <w:footnote w:id="5">
    <w:p w14:paraId="00000011" w14:textId="77777777" w:rsidR="00B916DD" w:rsidRPr="00DB1176" w:rsidRDefault="002E35E7" w:rsidP="00DB1176">
      <w:pPr>
        <w:spacing w:after="0" w:line="240" w:lineRule="auto"/>
        <w:ind w:firstLine="562"/>
        <w:rPr>
          <w:sz w:val="20"/>
          <w:szCs w:val="16"/>
          <w:vertAlign w:val="subscript"/>
        </w:rPr>
      </w:pPr>
      <w:r w:rsidRPr="00DB1176">
        <w:rPr>
          <w:sz w:val="20"/>
          <w:szCs w:val="16"/>
          <w:vertAlign w:val="subscript"/>
          <w:lang w:val="en-US"/>
        </w:rPr>
        <w:footnoteRef/>
      </w:r>
      <w:r w:rsidRPr="00DB1176">
        <w:rPr>
          <w:sz w:val="20"/>
          <w:szCs w:val="16"/>
          <w:vertAlign w:val="subscript"/>
        </w:rPr>
        <w:t xml:space="preserve"> </w:t>
      </w:r>
      <w:hyperlink r:id="rId8">
        <w:r w:rsidRPr="00DB1176">
          <w:rPr>
            <w:color w:val="1155CC"/>
            <w:sz w:val="20"/>
            <w:szCs w:val="16"/>
            <w:u w:val="single"/>
            <w:vertAlign w:val="subscript"/>
          </w:rPr>
          <w:t>https://glo.bo/2Qq5zsZ</w:t>
        </w:r>
      </w:hyperlink>
    </w:p>
  </w:footnote>
  <w:footnote w:id="6">
    <w:p w14:paraId="00000014" w14:textId="77777777" w:rsidR="00B916DD" w:rsidRPr="00DB1176" w:rsidRDefault="002E35E7" w:rsidP="00DB1176">
      <w:pPr>
        <w:spacing w:after="0" w:line="240" w:lineRule="auto"/>
        <w:ind w:firstLine="562"/>
        <w:rPr>
          <w:sz w:val="20"/>
          <w:szCs w:val="16"/>
          <w:vertAlign w:val="subscript"/>
        </w:rPr>
      </w:pPr>
      <w:r w:rsidRPr="00DB1176">
        <w:rPr>
          <w:sz w:val="20"/>
          <w:szCs w:val="16"/>
          <w:vertAlign w:val="subscript"/>
          <w:lang w:val="en-US"/>
        </w:rPr>
        <w:footnoteRef/>
      </w:r>
      <w:r w:rsidRPr="00DB1176">
        <w:rPr>
          <w:sz w:val="20"/>
          <w:szCs w:val="16"/>
          <w:vertAlign w:val="subscript"/>
        </w:rPr>
        <w:t xml:space="preserve"> </w:t>
      </w:r>
      <w:hyperlink r:id="rId9">
        <w:r w:rsidRPr="00DB1176">
          <w:rPr>
            <w:color w:val="1155CC"/>
            <w:sz w:val="20"/>
            <w:szCs w:val="16"/>
            <w:u w:val="single"/>
            <w:vertAlign w:val="subscript"/>
          </w:rPr>
          <w:t>https://glo.bo/2Qq7cH7</w:t>
        </w:r>
      </w:hyperlink>
    </w:p>
  </w:footnote>
  <w:footnote w:id="7">
    <w:p w14:paraId="00000018" w14:textId="77777777" w:rsidR="00B916DD" w:rsidRPr="00DB1176" w:rsidRDefault="002E35E7" w:rsidP="00DB1176">
      <w:pPr>
        <w:spacing w:after="0" w:line="240" w:lineRule="auto"/>
        <w:ind w:firstLine="562"/>
        <w:rPr>
          <w:sz w:val="20"/>
          <w:szCs w:val="16"/>
          <w:vertAlign w:val="subscript"/>
        </w:rPr>
      </w:pPr>
      <w:r w:rsidRPr="00DB1176">
        <w:rPr>
          <w:sz w:val="20"/>
          <w:szCs w:val="16"/>
          <w:vertAlign w:val="subscript"/>
          <w:lang w:val="en-US"/>
        </w:rPr>
        <w:footnoteRef/>
      </w:r>
      <w:r w:rsidRPr="00DB1176">
        <w:rPr>
          <w:sz w:val="20"/>
          <w:szCs w:val="16"/>
          <w:vertAlign w:val="subscript"/>
        </w:rPr>
        <w:t xml:space="preserve"> </w:t>
      </w:r>
      <w:hyperlink r:id="rId10">
        <w:r w:rsidRPr="00DB1176">
          <w:rPr>
            <w:color w:val="1155CC"/>
            <w:sz w:val="20"/>
            <w:szCs w:val="16"/>
            <w:u w:val="single"/>
            <w:vertAlign w:val="subscript"/>
          </w:rPr>
          <w:t>http://bit.ly/2W0yMKO</w:t>
        </w:r>
      </w:hyperlink>
    </w:p>
  </w:footnote>
  <w:footnote w:id="8">
    <w:p w14:paraId="00000019" w14:textId="77777777" w:rsidR="00B916DD" w:rsidRPr="00DB1176" w:rsidRDefault="002E35E7" w:rsidP="00DB1176">
      <w:pPr>
        <w:spacing w:after="0" w:line="240" w:lineRule="auto"/>
        <w:ind w:firstLine="562"/>
        <w:rPr>
          <w:sz w:val="20"/>
          <w:szCs w:val="16"/>
          <w:vertAlign w:val="subscript"/>
        </w:rPr>
      </w:pPr>
      <w:r w:rsidRPr="00DB1176">
        <w:rPr>
          <w:sz w:val="20"/>
          <w:szCs w:val="16"/>
          <w:vertAlign w:val="subscript"/>
          <w:lang w:val="en-US"/>
        </w:rPr>
        <w:footnoteRef/>
      </w:r>
      <w:r w:rsidRPr="00DB1176">
        <w:rPr>
          <w:sz w:val="20"/>
          <w:szCs w:val="16"/>
          <w:vertAlign w:val="subscript"/>
        </w:rPr>
        <w:t xml:space="preserve"> </w:t>
      </w:r>
      <w:hyperlink r:id="rId11">
        <w:r w:rsidRPr="00DB1176">
          <w:rPr>
            <w:color w:val="1155CC"/>
            <w:sz w:val="20"/>
            <w:szCs w:val="16"/>
            <w:u w:val="single"/>
            <w:vertAlign w:val="subscript"/>
          </w:rPr>
          <w:t>https://glo.bo/2T3BAJj</w:t>
        </w:r>
      </w:hyperlink>
    </w:p>
  </w:footnote>
  <w:footnote w:id="9">
    <w:p w14:paraId="0000001A" w14:textId="77777777" w:rsidR="00B916DD" w:rsidRPr="00DB1176" w:rsidRDefault="002E35E7" w:rsidP="00DB1176">
      <w:pPr>
        <w:spacing w:after="0" w:line="240" w:lineRule="auto"/>
        <w:ind w:firstLine="562"/>
        <w:rPr>
          <w:sz w:val="20"/>
          <w:szCs w:val="16"/>
          <w:vertAlign w:val="subscript"/>
        </w:rPr>
      </w:pPr>
      <w:r w:rsidRPr="00DB1176">
        <w:rPr>
          <w:sz w:val="20"/>
          <w:szCs w:val="16"/>
          <w:vertAlign w:val="subscript"/>
          <w:lang w:val="en-US"/>
        </w:rPr>
        <w:footnoteRef/>
      </w:r>
      <w:r w:rsidRPr="00DB1176">
        <w:rPr>
          <w:sz w:val="20"/>
          <w:szCs w:val="16"/>
          <w:vertAlign w:val="subscript"/>
        </w:rPr>
        <w:t xml:space="preserve"> </w:t>
      </w:r>
      <w:hyperlink r:id="rId12">
        <w:r w:rsidRPr="00DB1176">
          <w:rPr>
            <w:color w:val="1155CC"/>
            <w:sz w:val="20"/>
            <w:szCs w:val="16"/>
            <w:u w:val="single"/>
            <w:vertAlign w:val="subscript"/>
          </w:rPr>
          <w:t>https://glo.bo/2MXMkoo</w:t>
        </w:r>
      </w:hyperlink>
    </w:p>
  </w:footnote>
  <w:footnote w:id="10">
    <w:p w14:paraId="74314499" w14:textId="77777777" w:rsidR="00DB1176" w:rsidRPr="00DB1176" w:rsidRDefault="00DB1176" w:rsidP="00DB1176">
      <w:pPr>
        <w:pStyle w:val="Textodenotaderodap"/>
        <w:spacing w:after="0" w:line="240" w:lineRule="auto"/>
        <w:ind w:firstLine="562"/>
        <w:rPr>
          <w:sz w:val="20"/>
          <w:szCs w:val="16"/>
          <w:vertAlign w:val="subscript"/>
        </w:rPr>
      </w:pPr>
      <w:r w:rsidRPr="00DB1176">
        <w:rPr>
          <w:rStyle w:val="Caracteresdenotaderodap"/>
          <w:sz w:val="20"/>
          <w:szCs w:val="16"/>
          <w:vertAlign w:val="subscript"/>
        </w:rPr>
        <w:footnoteRef/>
      </w:r>
      <w:r w:rsidRPr="00DB1176">
        <w:rPr>
          <w:sz w:val="20"/>
          <w:szCs w:val="16"/>
          <w:vertAlign w:val="subscript"/>
        </w:rPr>
        <w:t xml:space="preserve"> </w:t>
      </w:r>
      <w:hyperlink r:id="rId13">
        <w:bookmarkStart w:id="0" w:name="docs-internal-guid-2b5fe60b-7fff-7fc6-53"/>
        <w:bookmarkEnd w:id="0"/>
        <w:r w:rsidRPr="00DB1176">
          <w:rPr>
            <w:rStyle w:val="LinkdaInternet"/>
            <w:color w:val="1155CC"/>
            <w:sz w:val="20"/>
            <w:szCs w:val="16"/>
            <w:vertAlign w:val="subscript"/>
          </w:rPr>
          <w:t>https://glo.bo/35pvXYk</w:t>
        </w:r>
      </w:hyperlink>
    </w:p>
  </w:footnote>
  <w:footnote w:id="11">
    <w:p w14:paraId="5ADECD61" w14:textId="77777777" w:rsidR="00DB1176" w:rsidRPr="00DB1176" w:rsidRDefault="00DB1176" w:rsidP="00DB1176">
      <w:pPr>
        <w:pStyle w:val="Textodenotaderodap"/>
        <w:spacing w:after="0" w:line="240" w:lineRule="auto"/>
        <w:ind w:firstLine="562"/>
        <w:rPr>
          <w:sz w:val="20"/>
          <w:szCs w:val="16"/>
          <w:vertAlign w:val="subscript"/>
        </w:rPr>
      </w:pPr>
      <w:r w:rsidRPr="00DB1176">
        <w:rPr>
          <w:rStyle w:val="Caracteresdenotaderodap"/>
          <w:sz w:val="20"/>
          <w:szCs w:val="16"/>
          <w:vertAlign w:val="subscript"/>
        </w:rPr>
        <w:footnoteRef/>
      </w:r>
      <w:r w:rsidRPr="00DB1176">
        <w:rPr>
          <w:sz w:val="20"/>
          <w:szCs w:val="16"/>
          <w:vertAlign w:val="subscript"/>
        </w:rPr>
        <w:t xml:space="preserve"> </w:t>
      </w:r>
      <w:hyperlink r:id="rId14">
        <w:bookmarkStart w:id="1" w:name="docs-internal-guid-cab075ef-7fff-c635-af"/>
        <w:bookmarkEnd w:id="1"/>
        <w:r w:rsidRPr="00DB1176">
          <w:rPr>
            <w:rStyle w:val="LinkdaInternet"/>
            <w:color w:val="1155CC"/>
            <w:sz w:val="20"/>
            <w:szCs w:val="16"/>
            <w:vertAlign w:val="subscript"/>
          </w:rPr>
          <w:t>http://bit.ly/35znYIa</w:t>
        </w:r>
      </w:hyperlink>
    </w:p>
  </w:footnote>
  <w:footnote w:id="12">
    <w:p w14:paraId="3293311A" w14:textId="77777777" w:rsidR="00DB1176" w:rsidRPr="00DB1176" w:rsidRDefault="00DB1176" w:rsidP="00DB1176">
      <w:pPr>
        <w:spacing w:after="0" w:line="240" w:lineRule="auto"/>
        <w:ind w:firstLine="562"/>
        <w:rPr>
          <w:sz w:val="20"/>
          <w:szCs w:val="16"/>
          <w:vertAlign w:val="subscript"/>
        </w:rPr>
      </w:pPr>
      <w:r w:rsidRPr="00DB1176">
        <w:rPr>
          <w:rStyle w:val="Caracteresdenotaderodap"/>
          <w:sz w:val="20"/>
          <w:szCs w:val="16"/>
          <w:vertAlign w:val="subscript"/>
        </w:rPr>
        <w:footnoteRef/>
      </w:r>
      <w:hyperlink r:id="rId15">
        <w:bookmarkStart w:id="2" w:name="docs-internal-guid-338aa7f4-7fff-169f-97"/>
        <w:bookmarkEnd w:id="2"/>
        <w:r w:rsidRPr="00DB1176">
          <w:rPr>
            <w:rStyle w:val="LinkdaInternet"/>
            <w:color w:val="1155CC"/>
            <w:sz w:val="20"/>
            <w:szCs w:val="16"/>
            <w:vertAlign w:val="subscript"/>
          </w:rPr>
          <w:t>https://glo.bo/2sL5pUg</w:t>
        </w:r>
      </w:hyperlink>
    </w:p>
  </w:footnote>
  <w:footnote w:id="13">
    <w:p w14:paraId="0000001B" w14:textId="77777777" w:rsidR="00B916DD" w:rsidRPr="00DB1176" w:rsidRDefault="002E35E7" w:rsidP="00DB1176">
      <w:pPr>
        <w:spacing w:after="0" w:line="240" w:lineRule="auto"/>
        <w:ind w:firstLine="562"/>
        <w:rPr>
          <w:sz w:val="20"/>
          <w:szCs w:val="16"/>
          <w:vertAlign w:val="subscript"/>
        </w:rPr>
      </w:pPr>
      <w:r w:rsidRPr="00DB1176">
        <w:rPr>
          <w:sz w:val="20"/>
          <w:szCs w:val="16"/>
          <w:vertAlign w:val="subscript"/>
          <w:lang w:val="en-US"/>
        </w:rPr>
        <w:footnoteRef/>
      </w:r>
      <w:r w:rsidRPr="00DB1176">
        <w:rPr>
          <w:sz w:val="20"/>
          <w:szCs w:val="16"/>
          <w:vertAlign w:val="subscript"/>
        </w:rPr>
        <w:t xml:space="preserve"> </w:t>
      </w:r>
      <w:hyperlink r:id="rId16">
        <w:r w:rsidRPr="00DB1176">
          <w:rPr>
            <w:color w:val="1155CC"/>
            <w:sz w:val="20"/>
            <w:szCs w:val="16"/>
            <w:u w:val="single"/>
            <w:vertAlign w:val="subscript"/>
          </w:rPr>
          <w:t>http://bit.ly/2SZ7Ehc</w:t>
        </w:r>
      </w:hyperlink>
    </w:p>
  </w:footnote>
  <w:footnote w:id="14">
    <w:p w14:paraId="0000001C" w14:textId="77777777" w:rsidR="00B916DD" w:rsidRPr="00DB1176" w:rsidRDefault="002E35E7" w:rsidP="00DB1176">
      <w:pPr>
        <w:spacing w:after="0" w:line="240" w:lineRule="auto"/>
        <w:ind w:firstLine="562"/>
        <w:rPr>
          <w:sz w:val="20"/>
          <w:szCs w:val="16"/>
          <w:vertAlign w:val="subscript"/>
        </w:rPr>
      </w:pPr>
      <w:r w:rsidRPr="00DB1176">
        <w:rPr>
          <w:sz w:val="20"/>
          <w:szCs w:val="16"/>
          <w:vertAlign w:val="subscript"/>
          <w:lang w:val="en-US"/>
        </w:rPr>
        <w:footnoteRef/>
      </w:r>
      <w:r w:rsidRPr="00DB1176">
        <w:rPr>
          <w:sz w:val="20"/>
          <w:szCs w:val="16"/>
          <w:vertAlign w:val="subscript"/>
        </w:rPr>
        <w:t xml:space="preserve"> </w:t>
      </w:r>
      <w:hyperlink r:id="rId17">
        <w:r w:rsidRPr="00DB1176">
          <w:rPr>
            <w:color w:val="1155CC"/>
            <w:sz w:val="20"/>
            <w:szCs w:val="16"/>
            <w:u w:val="single"/>
            <w:vertAlign w:val="subscript"/>
          </w:rPr>
          <w:t>http://bit.ly/39I24px</w:t>
        </w:r>
      </w:hyperlink>
    </w:p>
  </w:footnote>
  <w:footnote w:id="15">
    <w:p w14:paraId="0000001D" w14:textId="77777777" w:rsidR="00B916DD" w:rsidRPr="00DB1176" w:rsidRDefault="002E35E7" w:rsidP="00DB1176">
      <w:pPr>
        <w:spacing w:after="0" w:line="240" w:lineRule="auto"/>
        <w:ind w:firstLine="562"/>
        <w:rPr>
          <w:sz w:val="20"/>
          <w:szCs w:val="16"/>
          <w:vertAlign w:val="subscript"/>
        </w:rPr>
      </w:pPr>
      <w:r w:rsidRPr="00DB1176">
        <w:rPr>
          <w:sz w:val="20"/>
          <w:szCs w:val="16"/>
          <w:vertAlign w:val="subscript"/>
          <w:lang w:val="en-US"/>
        </w:rPr>
        <w:footnoteRef/>
      </w:r>
      <w:r w:rsidRPr="00DB1176">
        <w:rPr>
          <w:sz w:val="20"/>
          <w:szCs w:val="16"/>
          <w:vertAlign w:val="subscript"/>
          <w:lang w:val="en-US"/>
        </w:rPr>
        <w:t xml:space="preserve"> </w:t>
      </w:r>
      <w:hyperlink r:id="rId18">
        <w:r w:rsidRPr="00DB1176">
          <w:rPr>
            <w:color w:val="1155CC"/>
            <w:sz w:val="20"/>
            <w:szCs w:val="16"/>
            <w:u w:val="single"/>
            <w:vertAlign w:val="subscript"/>
            <w:lang w:val="en-US"/>
          </w:rPr>
          <w:t>http://bit.ly/39LDJyS</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2025D6"/>
    <w:multiLevelType w:val="multilevel"/>
    <w:tmpl w:val="770EC2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3082663"/>
    <w:multiLevelType w:val="hybridMultilevel"/>
    <w:tmpl w:val="C0CE3D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5"/>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6DD"/>
    <w:rsid w:val="000067E0"/>
    <w:rsid w:val="000A58B6"/>
    <w:rsid w:val="00114B36"/>
    <w:rsid w:val="00156DE2"/>
    <w:rsid w:val="00161C50"/>
    <w:rsid w:val="001834CC"/>
    <w:rsid w:val="002E35E7"/>
    <w:rsid w:val="00305019"/>
    <w:rsid w:val="003A3916"/>
    <w:rsid w:val="003B690B"/>
    <w:rsid w:val="004832AA"/>
    <w:rsid w:val="004A663B"/>
    <w:rsid w:val="005143EB"/>
    <w:rsid w:val="005332AF"/>
    <w:rsid w:val="00541DFE"/>
    <w:rsid w:val="00575575"/>
    <w:rsid w:val="00584715"/>
    <w:rsid w:val="005C2053"/>
    <w:rsid w:val="00642C26"/>
    <w:rsid w:val="006D7781"/>
    <w:rsid w:val="006F43BB"/>
    <w:rsid w:val="0074703F"/>
    <w:rsid w:val="007D1A7C"/>
    <w:rsid w:val="00892FB9"/>
    <w:rsid w:val="008C2AE4"/>
    <w:rsid w:val="008C3E6E"/>
    <w:rsid w:val="008E57D7"/>
    <w:rsid w:val="00917995"/>
    <w:rsid w:val="009F3F99"/>
    <w:rsid w:val="00A909E0"/>
    <w:rsid w:val="00B916DD"/>
    <w:rsid w:val="00BB042E"/>
    <w:rsid w:val="00C26F2B"/>
    <w:rsid w:val="00C620C4"/>
    <w:rsid w:val="00CB0A4F"/>
    <w:rsid w:val="00CC433B"/>
    <w:rsid w:val="00CD2BDF"/>
    <w:rsid w:val="00CF5471"/>
    <w:rsid w:val="00D802C2"/>
    <w:rsid w:val="00DB1176"/>
    <w:rsid w:val="00DC61C8"/>
    <w:rsid w:val="00F30728"/>
    <w:rsid w:val="00FA456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4B4CA"/>
  <w15:docId w15:val="{C6E4F1D5-4D49-4B1B-B910-7AB79B316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after="160" w:line="360" w:lineRule="auto"/>
        <w:ind w:firstLine="564"/>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240" w:after="0"/>
      <w:outlineLvl w:val="0"/>
    </w:pPr>
    <w:rPr>
      <w:b/>
      <w:sz w:val="28"/>
      <w:szCs w:val="28"/>
    </w:rPr>
  </w:style>
  <w:style w:type="paragraph" w:styleId="Ttulo2">
    <w:name w:val="heading 2"/>
    <w:basedOn w:val="Normal"/>
    <w:next w:val="Normal"/>
    <w:pPr>
      <w:keepNext/>
      <w:keepLines/>
      <w:spacing w:before="40" w:after="0"/>
      <w:outlineLvl w:val="1"/>
    </w:pPr>
    <w:rPr>
      <w:b/>
    </w:rPr>
  </w:style>
  <w:style w:type="paragraph" w:styleId="Ttulo3">
    <w:name w:val="heading 3"/>
    <w:basedOn w:val="Normal"/>
    <w:next w:val="Normal"/>
    <w:pPr>
      <w:keepNext/>
      <w:keepLines/>
      <w:spacing w:before="280" w:after="80"/>
      <w:outlineLvl w:val="2"/>
    </w:pPr>
    <w:rPr>
      <w:u w:val="single"/>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PargrafodaLista">
    <w:name w:val="List Paragraph"/>
    <w:basedOn w:val="Normal"/>
    <w:uiPriority w:val="34"/>
    <w:qFormat/>
    <w:rsid w:val="008E57D7"/>
    <w:pPr>
      <w:ind w:left="720"/>
      <w:contextualSpacing/>
    </w:pPr>
  </w:style>
  <w:style w:type="character" w:styleId="Refdecomentrio">
    <w:name w:val="annotation reference"/>
    <w:basedOn w:val="Fontepargpadro"/>
    <w:uiPriority w:val="99"/>
    <w:semiHidden/>
    <w:unhideWhenUsed/>
    <w:rsid w:val="00917995"/>
    <w:rPr>
      <w:sz w:val="16"/>
      <w:szCs w:val="16"/>
    </w:rPr>
  </w:style>
  <w:style w:type="paragraph" w:styleId="Textodecomentrio">
    <w:name w:val="annotation text"/>
    <w:basedOn w:val="Normal"/>
    <w:link w:val="TextodecomentrioChar"/>
    <w:uiPriority w:val="99"/>
    <w:semiHidden/>
    <w:unhideWhenUsed/>
    <w:rsid w:val="00917995"/>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917995"/>
    <w:rPr>
      <w:sz w:val="20"/>
      <w:szCs w:val="20"/>
    </w:rPr>
  </w:style>
  <w:style w:type="paragraph" w:styleId="Assuntodocomentrio">
    <w:name w:val="annotation subject"/>
    <w:basedOn w:val="Textodecomentrio"/>
    <w:next w:val="Textodecomentrio"/>
    <w:link w:val="AssuntodocomentrioChar"/>
    <w:uiPriority w:val="99"/>
    <w:semiHidden/>
    <w:unhideWhenUsed/>
    <w:rsid w:val="00917995"/>
    <w:rPr>
      <w:b/>
      <w:bCs/>
    </w:rPr>
  </w:style>
  <w:style w:type="character" w:customStyle="1" w:styleId="AssuntodocomentrioChar">
    <w:name w:val="Assunto do comentário Char"/>
    <w:basedOn w:val="TextodecomentrioChar"/>
    <w:link w:val="Assuntodocomentrio"/>
    <w:uiPriority w:val="99"/>
    <w:semiHidden/>
    <w:rsid w:val="00917995"/>
    <w:rPr>
      <w:b/>
      <w:bCs/>
      <w:sz w:val="20"/>
      <w:szCs w:val="20"/>
    </w:rPr>
  </w:style>
  <w:style w:type="paragraph" w:styleId="Textodebalo">
    <w:name w:val="Balloon Text"/>
    <w:basedOn w:val="Normal"/>
    <w:link w:val="TextodebaloChar"/>
    <w:uiPriority w:val="99"/>
    <w:semiHidden/>
    <w:unhideWhenUsed/>
    <w:rsid w:val="0091799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17995"/>
    <w:rPr>
      <w:rFonts w:ascii="Segoe UI" w:hAnsi="Segoe UI" w:cs="Segoe UI"/>
      <w:sz w:val="18"/>
      <w:szCs w:val="18"/>
    </w:rPr>
  </w:style>
  <w:style w:type="paragraph" w:styleId="NormalWeb">
    <w:name w:val="Normal (Web)"/>
    <w:basedOn w:val="Normal"/>
    <w:uiPriority w:val="99"/>
    <w:semiHidden/>
    <w:unhideWhenUsed/>
    <w:rsid w:val="008C3E6E"/>
    <w:pPr>
      <w:spacing w:before="100" w:beforeAutospacing="1" w:after="100" w:afterAutospacing="1" w:line="240" w:lineRule="auto"/>
      <w:ind w:firstLine="0"/>
      <w:jc w:val="left"/>
    </w:pPr>
    <w:rPr>
      <w:rFonts w:ascii="Times New Roman" w:eastAsia="Times New Roman" w:hAnsi="Times New Roman" w:cs="Times New Roman"/>
      <w:sz w:val="24"/>
      <w:szCs w:val="24"/>
    </w:rPr>
  </w:style>
  <w:style w:type="character" w:customStyle="1" w:styleId="LinkdaInternet">
    <w:name w:val="Link da Internet"/>
    <w:rsid w:val="00DB1176"/>
    <w:rPr>
      <w:color w:val="000080"/>
      <w:u w:val="single"/>
    </w:rPr>
  </w:style>
  <w:style w:type="character" w:customStyle="1" w:styleId="Caracteresdenotaderodap">
    <w:name w:val="Caracteres de nota de rodapé"/>
    <w:qFormat/>
    <w:rsid w:val="00DB1176"/>
  </w:style>
  <w:style w:type="character" w:customStyle="1" w:styleId="ncoradanotaderodap">
    <w:name w:val="Âncora da nota de rodapé"/>
    <w:rsid w:val="00DB1176"/>
    <w:rPr>
      <w:vertAlign w:val="superscript"/>
    </w:rPr>
  </w:style>
  <w:style w:type="paragraph" w:styleId="Textodenotaderodap">
    <w:name w:val="footnote text"/>
    <w:basedOn w:val="Normal"/>
    <w:link w:val="TextodenotaderodapChar"/>
    <w:rsid w:val="00DB1176"/>
  </w:style>
  <w:style w:type="character" w:customStyle="1" w:styleId="TextodenotaderodapChar">
    <w:name w:val="Texto de nota de rodapé Char"/>
    <w:basedOn w:val="Fontepargpadro"/>
    <w:link w:val="Textodenotaderodap"/>
    <w:rsid w:val="00DB1176"/>
  </w:style>
  <w:style w:type="character" w:styleId="Refdenotaderodap">
    <w:name w:val="footnote reference"/>
    <w:basedOn w:val="Fontepargpadro"/>
    <w:uiPriority w:val="99"/>
    <w:semiHidden/>
    <w:unhideWhenUsed/>
    <w:rsid w:val="00FA456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5650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8" Type="http://schemas.openxmlformats.org/officeDocument/2006/relationships/hyperlink" Target="https://glo.bo/2Qq5zsZ" TargetMode="External"/><Relationship Id="rId13" Type="http://schemas.openxmlformats.org/officeDocument/2006/relationships/hyperlink" Target="https://glo.bo/35pvXYk" TargetMode="External"/><Relationship Id="rId18" Type="http://schemas.openxmlformats.org/officeDocument/2006/relationships/hyperlink" Target="http://bit.ly/39LDJyS" TargetMode="External"/><Relationship Id="rId3" Type="http://schemas.openxmlformats.org/officeDocument/2006/relationships/hyperlink" Target="http://bit.ly/2MZgOq2" TargetMode="External"/><Relationship Id="rId7" Type="http://schemas.openxmlformats.org/officeDocument/2006/relationships/hyperlink" Target="http://bit.ly/39BSVP8" TargetMode="External"/><Relationship Id="rId12" Type="http://schemas.openxmlformats.org/officeDocument/2006/relationships/hyperlink" Target="https://glo.bo/2MXMkoo" TargetMode="External"/><Relationship Id="rId17" Type="http://schemas.openxmlformats.org/officeDocument/2006/relationships/hyperlink" Target="http://bit.ly/39I24px" TargetMode="External"/><Relationship Id="rId2" Type="http://schemas.openxmlformats.org/officeDocument/2006/relationships/hyperlink" Target="http://bit.ly/2QvL3HH" TargetMode="External"/><Relationship Id="rId16" Type="http://schemas.openxmlformats.org/officeDocument/2006/relationships/hyperlink" Target="http://bit.ly/2SZ7Ehc" TargetMode="External"/><Relationship Id="rId1" Type="http://schemas.openxmlformats.org/officeDocument/2006/relationships/hyperlink" Target="https://glo.bo/2FmMykL" TargetMode="External"/><Relationship Id="rId6" Type="http://schemas.openxmlformats.org/officeDocument/2006/relationships/hyperlink" Target="http://bit.ly/2T3z1GO" TargetMode="External"/><Relationship Id="rId11" Type="http://schemas.openxmlformats.org/officeDocument/2006/relationships/hyperlink" Target="https://glo.bo/2T3BAJj" TargetMode="External"/><Relationship Id="rId5" Type="http://schemas.openxmlformats.org/officeDocument/2006/relationships/hyperlink" Target="http://bit.ly/301YfqQ" TargetMode="External"/><Relationship Id="rId15" Type="http://schemas.openxmlformats.org/officeDocument/2006/relationships/hyperlink" Target="https://glo.bo/2sL5pUg" TargetMode="External"/><Relationship Id="rId10" Type="http://schemas.openxmlformats.org/officeDocument/2006/relationships/hyperlink" Target="http://bit.ly/2W0yMKO" TargetMode="External"/><Relationship Id="rId4" Type="http://schemas.openxmlformats.org/officeDocument/2006/relationships/hyperlink" Target="http://bit.ly/39KK6m8" TargetMode="External"/><Relationship Id="rId9" Type="http://schemas.openxmlformats.org/officeDocument/2006/relationships/hyperlink" Target="https://glo.bo/2Qq7cH7" TargetMode="External"/><Relationship Id="rId14" Type="http://schemas.openxmlformats.org/officeDocument/2006/relationships/hyperlink" Target="http://bit.ly/35znY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7BDC83-86FD-4766-8443-B891950F2375}"/>
</file>

<file path=customXml/itemProps2.xml><?xml version="1.0" encoding="utf-8"?>
<ds:datastoreItem xmlns:ds="http://schemas.openxmlformats.org/officeDocument/2006/customXml" ds:itemID="{C4C0375D-ACD4-434C-8492-6624E8DBEE46}"/>
</file>

<file path=customXml/itemProps3.xml><?xml version="1.0" encoding="utf-8"?>
<ds:datastoreItem xmlns:ds="http://schemas.openxmlformats.org/officeDocument/2006/customXml" ds:itemID="{BC4CC5AD-66DC-4975-B1ED-54C3E09D2806}"/>
</file>

<file path=docProps/app.xml><?xml version="1.0" encoding="utf-8"?>
<Properties xmlns="http://schemas.openxmlformats.org/officeDocument/2006/extended-properties" xmlns:vt="http://schemas.openxmlformats.org/officeDocument/2006/docPropsVTypes">
  <Template>Normal.dotm</Template>
  <TotalTime>43</TotalTime>
  <Pages>4</Pages>
  <Words>2115</Words>
  <Characters>11425</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Camila Asano</dc:creator>
  <cp:lastModifiedBy>Camila Asano</cp:lastModifiedBy>
  <cp:revision>6</cp:revision>
  <dcterms:created xsi:type="dcterms:W3CDTF">2020-01-10T13:40:00Z</dcterms:created>
  <dcterms:modified xsi:type="dcterms:W3CDTF">2020-01-10T17:41:00Z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