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3E148" w14:textId="314B200A" w:rsidR="00DF60AB" w:rsidRDefault="008A721F" w:rsidP="00AA71C6">
      <w:pPr>
        <w:ind w:left="-270"/>
        <w:rPr>
          <w:rFonts w:ascii="Arial" w:hAnsi="Arial" w:cs="Arial"/>
        </w:rPr>
      </w:pPr>
      <w:r>
        <w:rPr>
          <w:noProof/>
          <w:lang w:val="en-US"/>
        </w:rPr>
        <w:drawing>
          <wp:inline distT="0" distB="0" distL="0" distR="0" wp14:anchorId="0469C66F" wp14:editId="5A9E6CDB">
            <wp:extent cx="2364060" cy="986654"/>
            <wp:effectExtent l="0" t="0" r="0" b="0"/>
            <wp:docPr id="5" name="Picture 5" descr="Logo&#10;&#10;The Accessible Books Consortium logo is in the form of an open book.  The letters &quot;A&quot; &quot;B&quot; and &quot;C&quot; are indicated with braille d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The Accessible Books Consortium logo is in the form of an open book.  The letters &quot;A&quot; &quot;B&quot; and &quot;C&quot; are indicated with braille dot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16809" cy="1008669"/>
                    </a:xfrm>
                    <a:prstGeom prst="rect">
                      <a:avLst/>
                    </a:prstGeom>
                    <a:noFill/>
                  </pic:spPr>
                </pic:pic>
              </a:graphicData>
            </a:graphic>
          </wp:inline>
        </w:drawing>
      </w:r>
      <w:r w:rsidR="00AA71C6">
        <w:rPr>
          <w:rFonts w:ascii="Arial" w:hAnsi="Arial" w:cs="Arial"/>
        </w:rPr>
        <w:tab/>
      </w:r>
      <w:r w:rsidR="00DF60AB">
        <w:rPr>
          <w:rFonts w:ascii="Arial" w:hAnsi="Arial" w:cs="Arial"/>
        </w:rPr>
        <w:tab/>
      </w:r>
      <w:r w:rsidR="00DF60AB">
        <w:rPr>
          <w:rFonts w:ascii="Arial" w:hAnsi="Arial" w:cs="Arial"/>
        </w:rPr>
        <w:tab/>
      </w:r>
      <w:r w:rsidR="00AC3F88">
        <w:rPr>
          <w:rFonts w:ascii="Arial" w:hAnsi="Arial" w:cs="Arial"/>
        </w:rPr>
        <w:tab/>
      </w:r>
      <w:r w:rsidR="00AC3F88">
        <w:rPr>
          <w:noProof/>
          <w:lang w:val="en-US"/>
        </w:rPr>
        <w:drawing>
          <wp:inline distT="0" distB="0" distL="0" distR="0" wp14:anchorId="2A18F32E" wp14:editId="29D59FA2">
            <wp:extent cx="1955530" cy="1369541"/>
            <wp:effectExtent l="0" t="0" r="6985" b="2540"/>
            <wp:docPr id="1" name="image1.png" descr="The upward curving lines of the World Intellectual Property Organization’s logo evoke human progress driven by innovation and creativity." title="Logo of WIPO, World Intellectual Property Organ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60764" cy="1373206"/>
                    </a:xfrm>
                    <a:prstGeom prst="rect">
                      <a:avLst/>
                    </a:prstGeom>
                  </pic:spPr>
                </pic:pic>
              </a:graphicData>
            </a:graphic>
          </wp:inline>
        </w:drawing>
      </w:r>
      <w:r w:rsidR="00DF60AB">
        <w:rPr>
          <w:rFonts w:ascii="Arial" w:hAnsi="Arial" w:cs="Arial"/>
        </w:rPr>
        <w:tab/>
      </w:r>
      <w:r w:rsidR="00DF60AB">
        <w:rPr>
          <w:rFonts w:ascii="Arial" w:hAnsi="Arial" w:cs="Arial"/>
        </w:rPr>
        <w:tab/>
      </w:r>
      <w:r w:rsidR="00914901">
        <w:rPr>
          <w:rFonts w:ascii="Arial" w:hAnsi="Arial" w:cs="Arial"/>
        </w:rPr>
        <w:tab/>
      </w:r>
      <w:r w:rsidR="00914901">
        <w:rPr>
          <w:rFonts w:ascii="Arial" w:hAnsi="Arial" w:cs="Arial"/>
        </w:rPr>
        <w:tab/>
      </w:r>
      <w:r w:rsidR="00DF60AB">
        <w:rPr>
          <w:rFonts w:ascii="Arial" w:hAnsi="Arial" w:cs="Arial"/>
        </w:rPr>
        <w:tab/>
      </w:r>
      <w:r w:rsidR="00914901">
        <w:rPr>
          <w:rFonts w:ascii="Arial" w:hAnsi="Arial" w:cs="Arial"/>
        </w:rPr>
        <w:tab/>
      </w:r>
      <w:r w:rsidR="00914901">
        <w:rPr>
          <w:rFonts w:ascii="Arial" w:hAnsi="Arial" w:cs="Arial"/>
        </w:rPr>
        <w:tab/>
      </w:r>
    </w:p>
    <w:p w14:paraId="5064B273" w14:textId="77777777" w:rsidR="00AE3209" w:rsidRDefault="00AE3209" w:rsidP="00AA71C6">
      <w:pPr>
        <w:ind w:left="-270"/>
        <w:rPr>
          <w:rFonts w:ascii="Arial" w:hAnsi="Arial" w:cs="Arial"/>
        </w:rPr>
      </w:pPr>
    </w:p>
    <w:p w14:paraId="7E2D87A6" w14:textId="77777777" w:rsidR="00AE3209" w:rsidRPr="00031876" w:rsidRDefault="00AE3209" w:rsidP="00031876">
      <w:pPr>
        <w:autoSpaceDE w:val="0"/>
        <w:adjustRightInd w:val="0"/>
        <w:spacing w:line="240" w:lineRule="auto"/>
        <w:jc w:val="center"/>
        <w:rPr>
          <w:rFonts w:ascii="Arial" w:hAnsi="Arial" w:cs="Arial"/>
          <w:b/>
        </w:rPr>
      </w:pPr>
      <w:r w:rsidRPr="00031876">
        <w:rPr>
          <w:rFonts w:ascii="Arial" w:hAnsi="Arial" w:cs="Arial"/>
          <w:b/>
        </w:rPr>
        <w:t>Statement of the World Intellectual Property Organization (WIPO)</w:t>
      </w:r>
    </w:p>
    <w:p w14:paraId="33B9DCBF" w14:textId="50A060AB" w:rsidR="00AE3209" w:rsidRPr="00031876" w:rsidRDefault="00AE3209" w:rsidP="00031876">
      <w:pPr>
        <w:autoSpaceDE w:val="0"/>
        <w:adjustRightInd w:val="0"/>
        <w:spacing w:line="240" w:lineRule="auto"/>
        <w:jc w:val="center"/>
        <w:rPr>
          <w:rFonts w:ascii="Arial" w:hAnsi="Arial" w:cs="Arial"/>
          <w:b/>
        </w:rPr>
      </w:pPr>
      <w:r w:rsidRPr="00031876">
        <w:rPr>
          <w:rFonts w:ascii="Arial" w:hAnsi="Arial" w:cs="Arial"/>
          <w:b/>
        </w:rPr>
        <w:t>32</w:t>
      </w:r>
      <w:r w:rsidRPr="00031876">
        <w:rPr>
          <w:rFonts w:ascii="Arial" w:hAnsi="Arial" w:cs="Arial"/>
          <w:b/>
          <w:vertAlign w:val="superscript"/>
        </w:rPr>
        <w:t>nd</w:t>
      </w:r>
      <w:r w:rsidRPr="00031876">
        <w:rPr>
          <w:rFonts w:ascii="Arial" w:hAnsi="Arial" w:cs="Arial"/>
          <w:b/>
        </w:rPr>
        <w:t xml:space="preserve"> Committee on the Rights of Persons with Disabilities</w:t>
      </w:r>
    </w:p>
    <w:p w14:paraId="7C566586" w14:textId="77777777" w:rsidR="00AE3209" w:rsidRPr="00031876" w:rsidRDefault="00AE3209" w:rsidP="00031876">
      <w:pPr>
        <w:autoSpaceDE w:val="0"/>
        <w:adjustRightInd w:val="0"/>
        <w:spacing w:after="240" w:line="240" w:lineRule="auto"/>
        <w:jc w:val="center"/>
        <w:rPr>
          <w:rFonts w:ascii="Arial" w:hAnsi="Arial" w:cs="Arial"/>
          <w:b/>
        </w:rPr>
      </w:pPr>
      <w:r w:rsidRPr="00031876">
        <w:rPr>
          <w:rFonts w:ascii="Arial" w:hAnsi="Arial" w:cs="Arial"/>
          <w:b/>
        </w:rPr>
        <w:t>Geneva, March 3, 2025</w:t>
      </w:r>
    </w:p>
    <w:p w14:paraId="1981B33A" w14:textId="77777777" w:rsidR="00AE3209" w:rsidRPr="00031876" w:rsidRDefault="00AE3209" w:rsidP="00031876">
      <w:pPr>
        <w:pStyle w:val="Standard"/>
        <w:rPr>
          <w:rFonts w:ascii="Arial" w:hAnsi="Arial"/>
          <w:b/>
          <w:bCs/>
          <w:sz w:val="22"/>
          <w:szCs w:val="22"/>
        </w:rPr>
      </w:pPr>
    </w:p>
    <w:p w14:paraId="1FC58121" w14:textId="77777777" w:rsidR="00AE3209" w:rsidRPr="00031876" w:rsidRDefault="00AE3209" w:rsidP="00031876">
      <w:pPr>
        <w:spacing w:line="240" w:lineRule="auto"/>
        <w:contextualSpacing/>
        <w:rPr>
          <w:rFonts w:ascii="Arial" w:hAnsi="Arial" w:cs="Arial"/>
          <w:lang w:val="en"/>
        </w:rPr>
      </w:pPr>
      <w:r w:rsidRPr="00031876">
        <w:rPr>
          <w:rFonts w:ascii="Arial" w:hAnsi="Arial" w:cs="Arial"/>
        </w:rPr>
        <w:t xml:space="preserve">The World Intellectual Property Organization (WIPO) is the United Nations specialized agency that administers the </w:t>
      </w:r>
      <w:hyperlink r:id="rId9" w:history="1">
        <w:r w:rsidRPr="00031876">
          <w:rPr>
            <w:rStyle w:val="Hyperlink"/>
            <w:rFonts w:ascii="Arial" w:hAnsi="Arial" w:cs="Arial"/>
            <w:i/>
          </w:rPr>
          <w:t>Marrakesh Treaty to Facilitate Access to Published Works for Persons Who Are Blind, Visually Impaired or Otherwise Print Disabled</w:t>
        </w:r>
      </w:hyperlink>
      <w:r w:rsidRPr="00031876">
        <w:rPr>
          <w:rFonts w:ascii="Arial" w:hAnsi="Arial" w:cs="Arial"/>
        </w:rPr>
        <w:t>. This humanitarian treaty a</w:t>
      </w:r>
      <w:proofErr w:type="spellStart"/>
      <w:r w:rsidRPr="00031876">
        <w:rPr>
          <w:rFonts w:ascii="Arial" w:hAnsi="Arial" w:cs="Arial"/>
          <w:lang w:val="en"/>
        </w:rPr>
        <w:t>llows</w:t>
      </w:r>
      <w:proofErr w:type="spellEnd"/>
      <w:r w:rsidRPr="00031876">
        <w:rPr>
          <w:rFonts w:ascii="Arial" w:hAnsi="Arial" w:cs="Arial"/>
          <w:lang w:val="en"/>
        </w:rPr>
        <w:t xml:space="preserve"> for both the production and exchange of accessible books across national boundaries for the benefit of people who are print disabled.  </w:t>
      </w:r>
    </w:p>
    <w:p w14:paraId="76F78648" w14:textId="77777777" w:rsidR="00AE3209" w:rsidRPr="00031876" w:rsidRDefault="00AE3209" w:rsidP="00031876">
      <w:pPr>
        <w:spacing w:line="240" w:lineRule="auto"/>
        <w:contextualSpacing/>
        <w:rPr>
          <w:rFonts w:ascii="Arial" w:hAnsi="Arial" w:cs="Arial"/>
          <w:lang w:val="en"/>
        </w:rPr>
      </w:pPr>
    </w:p>
    <w:p w14:paraId="10E77A4F" w14:textId="6DDDC0C1" w:rsidR="00AE3209" w:rsidRPr="00031876" w:rsidRDefault="00AE3209" w:rsidP="00031876">
      <w:pPr>
        <w:spacing w:line="240" w:lineRule="auto"/>
        <w:rPr>
          <w:rFonts w:ascii="Arial" w:hAnsi="Arial" w:cs="Arial"/>
          <w:lang w:val="en-US"/>
        </w:rPr>
      </w:pPr>
      <w:r w:rsidRPr="00031876">
        <w:rPr>
          <w:rFonts w:ascii="Arial" w:hAnsi="Arial" w:cs="Arial"/>
          <w:lang w:val="en"/>
        </w:rPr>
        <w:t xml:space="preserve">This treaty was adopted in Morocco in 2013 and as of today, 125 countries have joined the Treaty, with Colombia depositing its instrument of ratification just last week. </w:t>
      </w:r>
    </w:p>
    <w:p w14:paraId="1B4BEFCF" w14:textId="77777777" w:rsidR="00AE3209" w:rsidRPr="00031876" w:rsidRDefault="00AE3209" w:rsidP="00031876">
      <w:pPr>
        <w:spacing w:line="240" w:lineRule="auto"/>
        <w:contextualSpacing/>
        <w:rPr>
          <w:rFonts w:ascii="Arial" w:hAnsi="Arial" w:cs="Arial"/>
        </w:rPr>
      </w:pPr>
    </w:p>
    <w:p w14:paraId="4B3B9A23" w14:textId="77777777" w:rsidR="00AE3209" w:rsidRPr="00031876" w:rsidRDefault="00AE3209" w:rsidP="00031876">
      <w:pPr>
        <w:spacing w:line="240" w:lineRule="auto"/>
        <w:contextualSpacing/>
        <w:rPr>
          <w:rFonts w:ascii="Arial" w:hAnsi="Arial" w:cs="Arial"/>
        </w:rPr>
      </w:pPr>
      <w:r w:rsidRPr="00031876">
        <w:rPr>
          <w:rFonts w:ascii="Arial" w:hAnsi="Arial" w:cs="Arial"/>
        </w:rPr>
        <w:t xml:space="preserve">The </w:t>
      </w:r>
      <w:hyperlink r:id="rId10" w:history="1">
        <w:r w:rsidRPr="00031876">
          <w:rPr>
            <w:rStyle w:val="Hyperlink"/>
            <w:rFonts w:ascii="Arial" w:hAnsi="Arial" w:cs="Arial"/>
          </w:rPr>
          <w:t>Accessible Books Consortium</w:t>
        </w:r>
      </w:hyperlink>
      <w:r w:rsidRPr="00031876">
        <w:rPr>
          <w:rFonts w:ascii="Arial" w:hAnsi="Arial" w:cs="Arial"/>
        </w:rPr>
        <w:t xml:space="preserve"> (ABC) is a public private partnership led by WIPO that seeks to deliver books in accessible formats around the globe by implementing the objectives of the Marrakesh Treaty at an operational level.  It includes the World Blind Union; libraries for the blind; the DAISY Consortium and organizations representing authors, publishers and collective management organizations.  </w:t>
      </w:r>
    </w:p>
    <w:p w14:paraId="4895048F" w14:textId="77777777" w:rsidR="00AE3209" w:rsidRPr="00031876" w:rsidRDefault="00AE3209" w:rsidP="00031876">
      <w:pPr>
        <w:spacing w:line="240" w:lineRule="auto"/>
        <w:contextualSpacing/>
        <w:rPr>
          <w:rFonts w:ascii="Arial" w:hAnsi="Arial" w:cs="Arial"/>
        </w:rPr>
      </w:pPr>
    </w:p>
    <w:p w14:paraId="17DCC59B" w14:textId="422910F5" w:rsidR="00AE3209" w:rsidRPr="00031876" w:rsidRDefault="00AE3209" w:rsidP="00031876">
      <w:pPr>
        <w:spacing w:after="360" w:line="240" w:lineRule="auto"/>
        <w:rPr>
          <w:rFonts w:ascii="Arial" w:hAnsi="Arial" w:cs="Arial"/>
        </w:rPr>
      </w:pPr>
      <w:r w:rsidRPr="00031876">
        <w:rPr>
          <w:rFonts w:ascii="Arial" w:hAnsi="Arial" w:cs="Arial"/>
        </w:rPr>
        <w:t>ABC celebrated its 10</w:t>
      </w:r>
      <w:r w:rsidRPr="00031876">
        <w:rPr>
          <w:rFonts w:ascii="Arial" w:hAnsi="Arial" w:cs="Arial"/>
          <w:vertAlign w:val="superscript"/>
        </w:rPr>
        <w:t>th</w:t>
      </w:r>
      <w:r w:rsidRPr="00031876">
        <w:rPr>
          <w:rFonts w:ascii="Arial" w:hAnsi="Arial" w:cs="Arial"/>
        </w:rPr>
        <w:t xml:space="preserve"> anniversary last year.  We are proud to mark a decade of action and delivery of accessible books in braille, audio and e-text for people with print disabilities around the world. </w:t>
      </w:r>
    </w:p>
    <w:p w14:paraId="0B95951E" w14:textId="77777777" w:rsidR="00AE3209" w:rsidRPr="00031876" w:rsidRDefault="00AE3209" w:rsidP="00031876">
      <w:pPr>
        <w:spacing w:after="360" w:line="240" w:lineRule="auto"/>
        <w:rPr>
          <w:rFonts w:ascii="Arial" w:hAnsi="Arial" w:cs="Arial"/>
        </w:rPr>
      </w:pPr>
      <w:r w:rsidRPr="00031876">
        <w:rPr>
          <w:rFonts w:ascii="Arial" w:hAnsi="Arial" w:cs="Arial"/>
        </w:rPr>
        <w:t xml:space="preserve">As WIPO’s Director General recently stated, ABC’s mission is simple but far-reaching: to breathe life into a legal framework, to turn aspiration into action, and to get accessible books into the hands of those who need them. </w:t>
      </w:r>
    </w:p>
    <w:p w14:paraId="04865028" w14:textId="77777777" w:rsidR="00AE3209" w:rsidRPr="00031876" w:rsidRDefault="00AE3209" w:rsidP="00031876">
      <w:pPr>
        <w:spacing w:after="360" w:line="240" w:lineRule="auto"/>
        <w:rPr>
          <w:rFonts w:ascii="Arial" w:hAnsi="Arial" w:cs="Arial"/>
        </w:rPr>
      </w:pPr>
      <w:r w:rsidRPr="00031876">
        <w:rPr>
          <w:rFonts w:ascii="Arial" w:hAnsi="Arial" w:cs="Arial"/>
        </w:rPr>
        <w:t xml:space="preserve">ABC meets its goals through three main activities: </w:t>
      </w:r>
    </w:p>
    <w:p w14:paraId="2FBDC11C" w14:textId="77777777" w:rsidR="00AE3209" w:rsidRPr="00031876" w:rsidRDefault="00AE3209" w:rsidP="00031876">
      <w:pPr>
        <w:pStyle w:val="Heading1"/>
        <w:spacing w:line="240" w:lineRule="auto"/>
        <w:rPr>
          <w:rFonts w:ascii="Arial" w:hAnsi="Arial" w:cs="Arial"/>
          <w:b/>
          <w:bCs/>
          <w:sz w:val="22"/>
          <w:szCs w:val="22"/>
        </w:rPr>
      </w:pPr>
      <w:r w:rsidRPr="00031876">
        <w:rPr>
          <w:rFonts w:ascii="Arial" w:hAnsi="Arial" w:cs="Arial"/>
          <w:b/>
          <w:bCs/>
          <w:sz w:val="22"/>
          <w:szCs w:val="22"/>
        </w:rPr>
        <w:t>ABC Global Book Service</w:t>
      </w:r>
    </w:p>
    <w:p w14:paraId="1DA619F4" w14:textId="1FA36BD6" w:rsidR="00AE3209" w:rsidRPr="00031876" w:rsidRDefault="00AE3209" w:rsidP="00031876">
      <w:pPr>
        <w:spacing w:after="360" w:line="240" w:lineRule="auto"/>
        <w:rPr>
          <w:rFonts w:ascii="Arial" w:hAnsi="Arial" w:cs="Arial"/>
        </w:rPr>
      </w:pPr>
      <w:r w:rsidRPr="00031876">
        <w:rPr>
          <w:rFonts w:ascii="Arial" w:hAnsi="Arial" w:cs="Arial"/>
        </w:rPr>
        <w:t xml:space="preserve">Ten years ago, ABC had 11 participating libraries for the blind, and around 200,000 accessible titles in the ABC Global Book Service, which is an online catalogue of accessible books.  We now have 145 participating libraries for the blind, with more than half located in low-income countries, and over one million titles in 80 languages, all available for cross-border exchange under the framework of the Marrakesh Treaty.  Participating </w:t>
      </w:r>
      <w:r w:rsidR="00FE7494" w:rsidRPr="00031876">
        <w:rPr>
          <w:rFonts w:ascii="Arial" w:hAnsi="Arial" w:cs="Arial"/>
        </w:rPr>
        <w:t xml:space="preserve">libraries for the blind </w:t>
      </w:r>
      <w:r w:rsidRPr="00031876">
        <w:rPr>
          <w:rFonts w:ascii="Arial" w:hAnsi="Arial" w:cs="Arial"/>
        </w:rPr>
        <w:t xml:space="preserve">delivered a total of 225,000 accessible format books from the ABC catalogue to persons with print disabilities in 2024.  </w:t>
      </w:r>
    </w:p>
    <w:p w14:paraId="083E63C3" w14:textId="4209AFD7" w:rsidR="00AE3209" w:rsidRPr="00031876" w:rsidRDefault="00AE3209" w:rsidP="00031876">
      <w:pPr>
        <w:spacing w:after="360" w:line="240" w:lineRule="auto"/>
        <w:rPr>
          <w:rFonts w:ascii="Arial" w:hAnsi="Arial" w:cs="Arial"/>
        </w:rPr>
      </w:pPr>
      <w:r w:rsidRPr="00031876">
        <w:rPr>
          <w:rFonts w:ascii="Arial" w:hAnsi="Arial" w:cs="Arial"/>
        </w:rPr>
        <w:t xml:space="preserve">The ABC catalogue will soon be made available through Dolphin </w:t>
      </w:r>
      <w:proofErr w:type="spellStart"/>
      <w:r w:rsidRPr="00031876">
        <w:rPr>
          <w:rFonts w:ascii="Arial" w:hAnsi="Arial" w:cs="Arial"/>
        </w:rPr>
        <w:t>EasyReader</w:t>
      </w:r>
      <w:proofErr w:type="spellEnd"/>
      <w:r w:rsidRPr="00031876">
        <w:rPr>
          <w:rFonts w:ascii="Arial" w:hAnsi="Arial" w:cs="Arial"/>
        </w:rPr>
        <w:t>, a free reading app, to people who are print disabled who are living in countries that have both ratified and implemented the Marrakesh Treaty.</w:t>
      </w:r>
    </w:p>
    <w:p w14:paraId="5C85D334" w14:textId="77777777" w:rsidR="00AE3209" w:rsidRPr="00031876" w:rsidRDefault="00AE3209" w:rsidP="00031876">
      <w:pPr>
        <w:pStyle w:val="Style1"/>
        <w:spacing w:line="240" w:lineRule="auto"/>
        <w:rPr>
          <w:rFonts w:cs="Arial"/>
          <w:szCs w:val="22"/>
        </w:rPr>
      </w:pPr>
      <w:r w:rsidRPr="00031876">
        <w:rPr>
          <w:rFonts w:cs="Arial"/>
          <w:szCs w:val="22"/>
        </w:rPr>
        <w:lastRenderedPageBreak/>
        <w:t>Training and Technical Assistance</w:t>
      </w:r>
    </w:p>
    <w:p w14:paraId="422968CA" w14:textId="41FA83C8" w:rsidR="00AE3209" w:rsidRPr="00031876" w:rsidRDefault="00AE3209" w:rsidP="00031876">
      <w:pPr>
        <w:pStyle w:val="ONUME"/>
        <w:numPr>
          <w:ilvl w:val="0"/>
          <w:numId w:val="0"/>
        </w:numPr>
        <w:rPr>
          <w:szCs w:val="22"/>
          <w:lang w:eastAsia="en-US"/>
        </w:rPr>
      </w:pPr>
      <w:r w:rsidRPr="00031876">
        <w:rPr>
          <w:szCs w:val="22"/>
          <w:lang w:eastAsia="en-US"/>
        </w:rPr>
        <w:t xml:space="preserve">The ABC model for training and technical assistance aims to equip organizations in </w:t>
      </w:r>
      <w:proofErr w:type="gramStart"/>
      <w:r w:rsidRPr="00031876">
        <w:rPr>
          <w:szCs w:val="22"/>
          <w:lang w:eastAsia="en-US"/>
        </w:rPr>
        <w:t>low income</w:t>
      </w:r>
      <w:proofErr w:type="gramEnd"/>
      <w:r w:rsidRPr="00031876">
        <w:rPr>
          <w:szCs w:val="22"/>
          <w:lang w:eastAsia="en-US"/>
        </w:rPr>
        <w:t xml:space="preserve"> countries with the ability to produce educational materials to be used by primary, secondary and university students who are print disabled.  ABC provides training in the latest accessible book production techniques through an online platform that incorporates interactive sessions with expert trainers.  </w:t>
      </w:r>
    </w:p>
    <w:p w14:paraId="150467E8" w14:textId="782F1AF0" w:rsidR="00AE3209" w:rsidRPr="00031876" w:rsidRDefault="00AE3209" w:rsidP="00031876">
      <w:pPr>
        <w:pStyle w:val="ONUME"/>
        <w:numPr>
          <w:ilvl w:val="0"/>
          <w:numId w:val="0"/>
        </w:numPr>
        <w:rPr>
          <w:szCs w:val="22"/>
          <w:lang w:eastAsia="en-US"/>
        </w:rPr>
      </w:pPr>
      <w:r w:rsidRPr="00031876">
        <w:rPr>
          <w:szCs w:val="22"/>
          <w:lang w:eastAsia="en-US"/>
        </w:rPr>
        <w:t>Once participants complete the ABC Online Course in Accessible Book Production, ABC provides funding to the partner organization so that its personnel can utilize their recently acquired skills to produce educational titles in accessible formats for students who are print disabled.</w:t>
      </w:r>
    </w:p>
    <w:p w14:paraId="6512E5FA" w14:textId="77777777" w:rsidR="00AE3209" w:rsidRPr="00031876" w:rsidRDefault="00AE3209" w:rsidP="00031876">
      <w:pPr>
        <w:spacing w:after="360" w:line="240" w:lineRule="auto"/>
        <w:rPr>
          <w:rFonts w:ascii="Arial" w:hAnsi="Arial" w:cs="Arial"/>
        </w:rPr>
      </w:pPr>
      <w:r w:rsidRPr="00031876">
        <w:rPr>
          <w:rFonts w:ascii="Arial" w:hAnsi="Arial" w:cs="Arial"/>
        </w:rPr>
        <w:t xml:space="preserve">Through ABC’s training and technical assistance 22,000 textbooks have been made accessible in over 40 countries, improving access to education for thousands of young people.  </w:t>
      </w:r>
    </w:p>
    <w:p w14:paraId="210D9897" w14:textId="77777777" w:rsidR="00AE3209" w:rsidRPr="00031876" w:rsidRDefault="00AE3209" w:rsidP="00031876">
      <w:pPr>
        <w:pStyle w:val="Style1"/>
        <w:spacing w:line="240" w:lineRule="auto"/>
        <w:rPr>
          <w:rFonts w:cs="Arial"/>
          <w:szCs w:val="22"/>
        </w:rPr>
      </w:pPr>
      <w:r w:rsidRPr="00031876">
        <w:rPr>
          <w:rFonts w:cs="Arial"/>
          <w:szCs w:val="22"/>
        </w:rPr>
        <w:t>Accessible Publishing</w:t>
      </w:r>
    </w:p>
    <w:p w14:paraId="21A39A7F" w14:textId="77777777" w:rsidR="00AE3209" w:rsidRPr="00031876" w:rsidRDefault="00AE3209" w:rsidP="00031876">
      <w:pPr>
        <w:pStyle w:val="ONUME"/>
        <w:numPr>
          <w:ilvl w:val="0"/>
          <w:numId w:val="0"/>
        </w:numPr>
        <w:rPr>
          <w:snapToGrid w:val="0"/>
          <w:szCs w:val="22"/>
          <w:lang w:val="en-GB"/>
        </w:rPr>
      </w:pPr>
      <w:r w:rsidRPr="00031876">
        <w:rPr>
          <w:snapToGrid w:val="0"/>
          <w:szCs w:val="22"/>
          <w:lang w:val="en-GB"/>
        </w:rPr>
        <w:t xml:space="preserve">ABC promotes the production of “born accessible” works by publishers, i.e., books that are usable from the start by persons who are print disabled.  </w:t>
      </w:r>
      <w:proofErr w:type="gramStart"/>
      <w:r w:rsidRPr="00031876">
        <w:rPr>
          <w:snapToGrid w:val="0"/>
          <w:szCs w:val="22"/>
          <w:lang w:val="en-GB"/>
        </w:rPr>
        <w:t>In particular, all</w:t>
      </w:r>
      <w:proofErr w:type="gramEnd"/>
      <w:r w:rsidRPr="00031876">
        <w:rPr>
          <w:snapToGrid w:val="0"/>
          <w:szCs w:val="22"/>
          <w:lang w:val="en-GB"/>
        </w:rPr>
        <w:t xml:space="preserve"> publishers are encouraged to include descriptions of the accessibility features of their products in the information they provide to distributors, retailers and others in the book supply chain.</w:t>
      </w:r>
    </w:p>
    <w:p w14:paraId="1C6AB21C" w14:textId="77777777" w:rsidR="00AE3209" w:rsidRPr="00031876" w:rsidRDefault="00AE3209" w:rsidP="00031876">
      <w:pPr>
        <w:pStyle w:val="ONUME"/>
        <w:numPr>
          <w:ilvl w:val="0"/>
          <w:numId w:val="0"/>
        </w:numPr>
        <w:spacing w:before="240"/>
        <w:rPr>
          <w:szCs w:val="22"/>
        </w:rPr>
      </w:pPr>
      <w:r w:rsidRPr="00031876">
        <w:rPr>
          <w:szCs w:val="22"/>
          <w:lang w:val="en-GB"/>
        </w:rPr>
        <w:t xml:space="preserve">Within the context of the European Union’s Directive on accessibility, ABC continues to collaborate with rightsholders </w:t>
      </w:r>
      <w:r w:rsidRPr="00031876">
        <w:rPr>
          <w:szCs w:val="22"/>
        </w:rPr>
        <w:t xml:space="preserve">to maximize awareness amongst publishers and distributors of the need to comply by June 28, </w:t>
      </w:r>
      <w:proofErr w:type="gramStart"/>
      <w:r w:rsidRPr="00031876">
        <w:rPr>
          <w:szCs w:val="22"/>
        </w:rPr>
        <w:t>2025</w:t>
      </w:r>
      <w:proofErr w:type="gramEnd"/>
      <w:r w:rsidRPr="00031876">
        <w:rPr>
          <w:szCs w:val="22"/>
        </w:rPr>
        <w:t xml:space="preserve"> with the respective national provisions implementing the Directive’s accessibility requirements for digital publications.</w:t>
      </w:r>
    </w:p>
    <w:p w14:paraId="6B654F94" w14:textId="77777777" w:rsidR="00AE3209" w:rsidRPr="00031876" w:rsidRDefault="00AE3209" w:rsidP="00031876">
      <w:pPr>
        <w:pStyle w:val="Style1"/>
        <w:spacing w:line="240" w:lineRule="auto"/>
        <w:rPr>
          <w:rFonts w:cs="Arial"/>
          <w:szCs w:val="22"/>
        </w:rPr>
      </w:pPr>
      <w:r w:rsidRPr="00031876">
        <w:rPr>
          <w:rFonts w:cs="Arial"/>
          <w:szCs w:val="22"/>
        </w:rPr>
        <w:t>Future work</w:t>
      </w:r>
    </w:p>
    <w:p w14:paraId="59679795" w14:textId="6164C363" w:rsidR="00AE3209" w:rsidRPr="00031876" w:rsidRDefault="00AE3209" w:rsidP="00031876">
      <w:pPr>
        <w:spacing w:after="360" w:line="240" w:lineRule="auto"/>
        <w:rPr>
          <w:rFonts w:ascii="Arial" w:hAnsi="Arial" w:cs="Arial"/>
        </w:rPr>
      </w:pPr>
      <w:r w:rsidRPr="00031876">
        <w:rPr>
          <w:rFonts w:ascii="Arial" w:hAnsi="Arial" w:cs="Arial"/>
        </w:rPr>
        <w:t xml:space="preserve">While the Marrakesh Treaty remains the fastest growing treaty at WIPO, there is still much work to be done.  Ratifying the Treaty is but the first step, what is critical is that the provisions of the Treaty need to be transposed into national law, so that people who are blind or otherwise print disabled can fully benefit from the treaty. </w:t>
      </w:r>
    </w:p>
    <w:p w14:paraId="762F13D4" w14:textId="668B4E89" w:rsidR="00AE3209" w:rsidRPr="00031876" w:rsidRDefault="00AE3209" w:rsidP="00031876">
      <w:pPr>
        <w:spacing w:after="360" w:line="240" w:lineRule="auto"/>
        <w:rPr>
          <w:rFonts w:ascii="Arial" w:hAnsi="Arial" w:cs="Arial"/>
        </w:rPr>
      </w:pPr>
      <w:bookmarkStart w:id="0" w:name="_Hlk165301267"/>
      <w:r w:rsidRPr="00031876">
        <w:rPr>
          <w:rFonts w:ascii="Arial" w:hAnsi="Arial" w:cs="Arial"/>
        </w:rPr>
        <w:t>Many people who are print disabled cannot search and downloading accessible books from the ABC catalogue</w:t>
      </w:r>
      <w:bookmarkEnd w:id="0"/>
      <w:r w:rsidRPr="00031876">
        <w:rPr>
          <w:rFonts w:ascii="Arial" w:hAnsi="Arial" w:cs="Arial"/>
        </w:rPr>
        <w:t xml:space="preserve"> because they live in countries that have either not ratified the Treaty or have ratified</w:t>
      </w:r>
      <w:r w:rsidR="00D17463">
        <w:rPr>
          <w:rFonts w:ascii="Arial" w:hAnsi="Arial" w:cs="Arial"/>
        </w:rPr>
        <w:t>,</w:t>
      </w:r>
      <w:r w:rsidRPr="00031876">
        <w:rPr>
          <w:rFonts w:ascii="Arial" w:hAnsi="Arial" w:cs="Arial"/>
        </w:rPr>
        <w:t xml:space="preserve"> but not implemented</w:t>
      </w:r>
      <w:r w:rsidR="00D17463">
        <w:rPr>
          <w:rFonts w:ascii="Arial" w:hAnsi="Arial" w:cs="Arial"/>
        </w:rPr>
        <w:t>,</w:t>
      </w:r>
      <w:r w:rsidRPr="00031876">
        <w:rPr>
          <w:rFonts w:ascii="Arial" w:hAnsi="Arial" w:cs="Arial"/>
        </w:rPr>
        <w:t xml:space="preserve"> the provisions into national law.</w:t>
      </w:r>
    </w:p>
    <w:p w14:paraId="0718B104" w14:textId="311F60E1" w:rsidR="00AE3209" w:rsidRPr="00031876" w:rsidRDefault="00AE3209" w:rsidP="00031876">
      <w:pPr>
        <w:spacing w:after="360" w:line="240" w:lineRule="auto"/>
        <w:rPr>
          <w:rFonts w:ascii="Arial" w:hAnsi="Arial" w:cs="Arial"/>
        </w:rPr>
      </w:pPr>
      <w:r w:rsidRPr="00031876">
        <w:rPr>
          <w:rFonts w:ascii="Arial" w:hAnsi="Arial" w:cs="Arial"/>
        </w:rPr>
        <w:t xml:space="preserve">WIPO is ready to work with Member States to have them join the treaty or provide legislative advice for implementation of the provisions into national law.  ABC </w:t>
      </w:r>
      <w:r w:rsidR="00C83EFA" w:rsidRPr="00031876">
        <w:rPr>
          <w:rFonts w:ascii="Arial" w:hAnsi="Arial" w:cs="Arial"/>
        </w:rPr>
        <w:t xml:space="preserve">is also ready to speak to partners who may wish to benefit from ABC activities. </w:t>
      </w:r>
    </w:p>
    <w:p w14:paraId="594BA9D0" w14:textId="77777777" w:rsidR="00AE3209" w:rsidRPr="00031876" w:rsidRDefault="00AE3209" w:rsidP="00031876">
      <w:pPr>
        <w:spacing w:line="240" w:lineRule="auto"/>
        <w:rPr>
          <w:rFonts w:ascii="Arial" w:hAnsi="Arial" w:cs="Arial"/>
        </w:rPr>
      </w:pPr>
      <w:r w:rsidRPr="00031876">
        <w:rPr>
          <w:rFonts w:ascii="Arial" w:hAnsi="Arial" w:cs="Arial"/>
        </w:rPr>
        <w:t xml:space="preserve">For further information, please contact </w:t>
      </w:r>
      <w:hyperlink r:id="rId11" w:history="1">
        <w:r w:rsidRPr="00031876">
          <w:rPr>
            <w:rStyle w:val="Hyperlink"/>
            <w:rFonts w:ascii="Arial" w:hAnsi="Arial" w:cs="Arial"/>
          </w:rPr>
          <w:t>Accessible.Books@wipo.int</w:t>
        </w:r>
      </w:hyperlink>
    </w:p>
    <w:p w14:paraId="46BE75B7" w14:textId="77777777" w:rsidR="00AE3209" w:rsidRPr="00031876" w:rsidRDefault="00AE3209" w:rsidP="00031876">
      <w:pPr>
        <w:spacing w:line="240" w:lineRule="auto"/>
        <w:ind w:firstLine="360"/>
        <w:rPr>
          <w:rFonts w:ascii="Arial" w:hAnsi="Arial" w:cs="Arial"/>
        </w:rPr>
      </w:pPr>
    </w:p>
    <w:p w14:paraId="31B815EA" w14:textId="77777777" w:rsidR="00AE3209" w:rsidRPr="00031876" w:rsidRDefault="00AE3209" w:rsidP="00031876">
      <w:pPr>
        <w:spacing w:line="240" w:lineRule="auto"/>
        <w:rPr>
          <w:rFonts w:ascii="Arial" w:hAnsi="Arial" w:cs="Arial"/>
        </w:rPr>
      </w:pPr>
    </w:p>
    <w:p w14:paraId="27EBC3B9" w14:textId="77777777" w:rsidR="00AC3F88" w:rsidRPr="00031876" w:rsidRDefault="00AC3F88" w:rsidP="00031876">
      <w:pPr>
        <w:spacing w:line="240" w:lineRule="auto"/>
        <w:ind w:left="-270"/>
        <w:rPr>
          <w:rFonts w:ascii="Arial" w:hAnsi="Arial" w:cs="Arial"/>
        </w:rPr>
      </w:pPr>
    </w:p>
    <w:p w14:paraId="5F94E3DA" w14:textId="77777777" w:rsidR="00AC3F88" w:rsidRPr="00031876" w:rsidRDefault="00AC3F88" w:rsidP="00031876">
      <w:pPr>
        <w:spacing w:line="240" w:lineRule="auto"/>
        <w:ind w:left="-270"/>
        <w:rPr>
          <w:rFonts w:ascii="Arial" w:hAnsi="Arial" w:cs="Arial"/>
        </w:rPr>
      </w:pPr>
    </w:p>
    <w:sectPr w:rsidR="00AC3F88" w:rsidRPr="00031876" w:rsidSect="008F05E9">
      <w:footerReference w:type="even" r:id="rId12"/>
      <w:footerReference w:type="default" r:id="rId13"/>
      <w:footerReference w:type="first" r:id="rId14"/>
      <w:pgSz w:w="11906" w:h="16838"/>
      <w:pgMar w:top="720" w:right="1440" w:bottom="1440" w:left="1440" w:header="708" w:footer="37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1AE2C" w14:textId="77777777" w:rsidR="00D75C20" w:rsidRDefault="00D75C20" w:rsidP="00E823F2">
      <w:pPr>
        <w:spacing w:after="0" w:line="240" w:lineRule="auto"/>
      </w:pPr>
      <w:r>
        <w:separator/>
      </w:r>
    </w:p>
  </w:endnote>
  <w:endnote w:type="continuationSeparator" w:id="0">
    <w:p w14:paraId="282FE138" w14:textId="77777777" w:rsidR="00D75C20" w:rsidRDefault="00D75C20" w:rsidP="00E823F2">
      <w:pPr>
        <w:spacing w:after="0" w:line="240" w:lineRule="auto"/>
      </w:pPr>
      <w:r>
        <w:continuationSeparator/>
      </w:r>
    </w:p>
  </w:endnote>
  <w:endnote w:type="continuationNotice" w:id="1">
    <w:p w14:paraId="5BA06F2E" w14:textId="77777777" w:rsidR="00D75C20" w:rsidRDefault="00D75C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0E4F6" w14:textId="42F3E405" w:rsidR="00AF16D6" w:rsidRDefault="00AB23D8">
    <w:pPr>
      <w:pStyle w:val="Footer"/>
    </w:pPr>
    <w:r>
      <w:rPr>
        <w:noProof/>
      </w:rPr>
      <mc:AlternateContent>
        <mc:Choice Requires="wps">
          <w:drawing>
            <wp:anchor distT="0" distB="0" distL="0" distR="0" simplePos="0" relativeHeight="251659264" behindDoc="0" locked="0" layoutInCell="1" allowOverlap="1" wp14:anchorId="217F62DE" wp14:editId="04DA8F2D">
              <wp:simplePos x="635" y="635"/>
              <wp:positionH relativeFrom="page">
                <wp:align>center</wp:align>
              </wp:positionH>
              <wp:positionV relativeFrom="page">
                <wp:align>bottom</wp:align>
              </wp:positionV>
              <wp:extent cx="1564005" cy="357505"/>
              <wp:effectExtent l="0" t="0" r="17145" b="0"/>
              <wp:wrapNone/>
              <wp:docPr id="756374217" name="Text Box 2" descr="WIPO FOR OFFICIAL USE ONLY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564005" cy="357505"/>
                      </a:xfrm>
                      <a:prstGeom prst="rect">
                        <a:avLst/>
                      </a:prstGeom>
                      <a:noFill/>
                      <a:ln>
                        <a:noFill/>
                      </a:ln>
                    </wps:spPr>
                    <wps:txbx>
                      <w:txbxContent>
                        <w:p w14:paraId="71E082AE" w14:textId="4D0247B8" w:rsidR="00AB23D8" w:rsidRPr="00AB23D8" w:rsidRDefault="00AB23D8" w:rsidP="00AB23D8">
                          <w:pPr>
                            <w:spacing w:after="0"/>
                            <w:rPr>
                              <w:rFonts w:ascii="Calibri" w:eastAsia="Calibri" w:hAnsi="Calibri" w:cs="Calibri"/>
                              <w:noProof/>
                              <w:color w:val="000000"/>
                              <w:sz w:val="20"/>
                              <w:szCs w:val="20"/>
                            </w:rPr>
                          </w:pPr>
                          <w:r w:rsidRPr="00AB23D8">
                            <w:rPr>
                              <w:rFonts w:ascii="Calibri" w:eastAsia="Calibri" w:hAnsi="Calibri" w:cs="Calibri"/>
                              <w:noProof/>
                              <w:color w:val="000000"/>
                              <w:sz w:val="20"/>
                              <w:szCs w:val="20"/>
                            </w:rPr>
                            <w:t xml:space="preserve">WIPO FOR OFFICIAL USE ONLY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17F62DE" id="_x0000_t202" coordsize="21600,21600" o:spt="202" path="m,l,21600r21600,l21600,xe">
              <v:stroke joinstyle="miter"/>
              <v:path gradientshapeok="t" o:connecttype="rect"/>
            </v:shapetype>
            <v:shape id="Text Box 2" o:spid="_x0000_s1026" type="#_x0000_t202" alt="WIPO FOR OFFICIAL USE ONLY " style="position:absolute;margin-left:0;margin-top:0;width:123.1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" filled="f" stroked="f">
              <v:textbox style="mso-fit-shape-to-text:t" inset="0,0,0,15pt">
                <w:txbxContent>
                  <w:p w14:paraId="71E082AE" w14:textId="4D0247B8" w:rsidR="00AB23D8" w:rsidRPr="00AB23D8" w:rsidRDefault="00AB23D8" w:rsidP="00AB23D8">
                    <w:pPr>
                      <w:spacing w:after="0"/>
                      <w:rPr>
                        <w:rFonts w:ascii="Calibri" w:eastAsia="Calibri" w:hAnsi="Calibri" w:cs="Calibri"/>
                        <w:noProof/>
                        <w:color w:val="000000"/>
                        <w:sz w:val="20"/>
                        <w:szCs w:val="20"/>
                      </w:rPr>
                    </w:pPr>
                    <w:r w:rsidRPr="00AB23D8">
                      <w:rPr>
                        <w:rFonts w:ascii="Calibri" w:eastAsia="Calibri" w:hAnsi="Calibri" w:cs="Calibri"/>
                        <w:noProof/>
                        <w:color w:val="000000"/>
                        <w:sz w:val="20"/>
                        <w:szCs w:val="20"/>
                      </w:rPr>
                      <w:t xml:space="preserve">WIPO FOR OFFICIAL USE ONLY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2BF3A" w14:textId="2DF0DE31" w:rsidR="00AF16D6" w:rsidRDefault="00AB23D8">
    <w:pPr>
      <w:pStyle w:val="Footer"/>
    </w:pPr>
    <w:r>
      <w:rPr>
        <w:noProof/>
      </w:rPr>
      <mc:AlternateContent>
        <mc:Choice Requires="wps">
          <w:drawing>
            <wp:anchor distT="0" distB="0" distL="0" distR="0" simplePos="0" relativeHeight="251660288" behindDoc="0" locked="0" layoutInCell="1" allowOverlap="1" wp14:anchorId="0C88C36A" wp14:editId="4F808330">
              <wp:simplePos x="635" y="635"/>
              <wp:positionH relativeFrom="page">
                <wp:align>center</wp:align>
              </wp:positionH>
              <wp:positionV relativeFrom="page">
                <wp:align>bottom</wp:align>
              </wp:positionV>
              <wp:extent cx="1564005" cy="357505"/>
              <wp:effectExtent l="0" t="0" r="17145" b="0"/>
              <wp:wrapNone/>
              <wp:docPr id="1515939595" name="Text Box 3" descr="WIPO FOR OFFICIAL USE ONLY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564005" cy="357505"/>
                      </a:xfrm>
                      <a:prstGeom prst="rect">
                        <a:avLst/>
                      </a:prstGeom>
                      <a:noFill/>
                      <a:ln>
                        <a:noFill/>
                      </a:ln>
                    </wps:spPr>
                    <wps:txbx>
                      <w:txbxContent>
                        <w:p w14:paraId="6F00FB21" w14:textId="13AF11E9" w:rsidR="00AB23D8" w:rsidRPr="00AB23D8" w:rsidRDefault="00AB23D8" w:rsidP="00AB23D8">
                          <w:pPr>
                            <w:spacing w:after="0"/>
                            <w:rPr>
                              <w:rFonts w:ascii="Calibri" w:eastAsia="Calibri" w:hAnsi="Calibri" w:cs="Calibri"/>
                              <w:noProof/>
                              <w:color w:val="000000"/>
                              <w:sz w:val="20"/>
                              <w:szCs w:val="20"/>
                            </w:rPr>
                          </w:pPr>
                          <w:r w:rsidRPr="00AB23D8">
                            <w:rPr>
                              <w:rFonts w:ascii="Calibri" w:eastAsia="Calibri" w:hAnsi="Calibri" w:cs="Calibri"/>
                              <w:noProof/>
                              <w:color w:val="000000"/>
                              <w:sz w:val="20"/>
                              <w:szCs w:val="20"/>
                            </w:rPr>
                            <w:t xml:space="preserve">WIPO FOR OFFICIAL USE ONLY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C88C36A" id="_x0000_t202" coordsize="21600,21600" o:spt="202" path="m,l,21600r21600,l21600,xe">
              <v:stroke joinstyle="miter"/>
              <v:path gradientshapeok="t" o:connecttype="rect"/>
            </v:shapetype>
            <v:shape id="Text Box 3" o:spid="_x0000_s1027" type="#_x0000_t202" alt="WIPO FOR OFFICIAL USE ONLY " style="position:absolute;margin-left:0;margin-top:0;width:123.15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" filled="f" stroked="f">
              <v:textbox style="mso-fit-shape-to-text:t" inset="0,0,0,15pt">
                <w:txbxContent>
                  <w:p w14:paraId="6F00FB21" w14:textId="13AF11E9" w:rsidR="00AB23D8" w:rsidRPr="00AB23D8" w:rsidRDefault="00AB23D8" w:rsidP="00AB23D8">
                    <w:pPr>
                      <w:spacing w:after="0"/>
                      <w:rPr>
                        <w:rFonts w:ascii="Calibri" w:eastAsia="Calibri" w:hAnsi="Calibri" w:cs="Calibri"/>
                        <w:noProof/>
                        <w:color w:val="000000"/>
                        <w:sz w:val="20"/>
                        <w:szCs w:val="20"/>
                      </w:rPr>
                    </w:pPr>
                    <w:r w:rsidRPr="00AB23D8">
                      <w:rPr>
                        <w:rFonts w:ascii="Calibri" w:eastAsia="Calibri" w:hAnsi="Calibri" w:cs="Calibri"/>
                        <w:noProof/>
                        <w:color w:val="000000"/>
                        <w:sz w:val="20"/>
                        <w:szCs w:val="20"/>
                      </w:rPr>
                      <w:t xml:space="preserve">WIPO FOR OFFICIAL USE ONLY </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4919B" w14:textId="487B69AD" w:rsidR="008F05E9" w:rsidRPr="008F05E9" w:rsidRDefault="00AB23D8" w:rsidP="008F05E9">
    <w:pPr>
      <w:pStyle w:val="NormalWeb"/>
      <w:rPr>
        <w:rFonts w:ascii="Arial" w:hAnsi="Arial" w:cs="Arial"/>
        <w:sz w:val="16"/>
        <w:szCs w:val="16"/>
        <w:lang w:val="en-US"/>
      </w:rPr>
    </w:pPr>
    <w:r>
      <w:rPr>
        <w:rFonts w:ascii="Arial" w:hAnsi="Arial" w:cs="Arial"/>
        <w:noProof/>
        <w:sz w:val="16"/>
        <w:szCs w:val="16"/>
        <w:lang w:val="en-US"/>
      </w:rPr>
      <mc:AlternateContent>
        <mc:Choice Requires="wps">
          <w:drawing>
            <wp:anchor distT="0" distB="0" distL="0" distR="0" simplePos="0" relativeHeight="251658240" behindDoc="0" locked="0" layoutInCell="1" allowOverlap="1" wp14:anchorId="378D1E1A" wp14:editId="212F6092">
              <wp:simplePos x="914400" y="9461500"/>
              <wp:positionH relativeFrom="page">
                <wp:align>center</wp:align>
              </wp:positionH>
              <wp:positionV relativeFrom="page">
                <wp:align>bottom</wp:align>
              </wp:positionV>
              <wp:extent cx="1564005" cy="357505"/>
              <wp:effectExtent l="0" t="0" r="17145" b="0"/>
              <wp:wrapNone/>
              <wp:docPr id="1588862692" name="Text Box 1" descr="WIPO FOR OFFICIAL USE ONLY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564005" cy="357505"/>
                      </a:xfrm>
                      <a:prstGeom prst="rect">
                        <a:avLst/>
                      </a:prstGeom>
                      <a:noFill/>
                      <a:ln>
                        <a:noFill/>
                      </a:ln>
                    </wps:spPr>
                    <wps:txbx>
                      <w:txbxContent>
                        <w:p w14:paraId="55F6F701" w14:textId="7E6ECF0E" w:rsidR="00AB23D8" w:rsidRPr="00AB23D8" w:rsidRDefault="00AB23D8" w:rsidP="00AB23D8">
                          <w:pPr>
                            <w:spacing w:after="0"/>
                            <w:rPr>
                              <w:rFonts w:ascii="Calibri" w:eastAsia="Calibri" w:hAnsi="Calibri" w:cs="Calibri"/>
                              <w:noProof/>
                              <w:color w:val="000000"/>
                              <w:sz w:val="20"/>
                              <w:szCs w:val="20"/>
                            </w:rPr>
                          </w:pPr>
                          <w:r w:rsidRPr="00AB23D8">
                            <w:rPr>
                              <w:rFonts w:ascii="Calibri" w:eastAsia="Calibri" w:hAnsi="Calibri" w:cs="Calibri"/>
                              <w:noProof/>
                              <w:color w:val="000000"/>
                              <w:sz w:val="20"/>
                              <w:szCs w:val="20"/>
                            </w:rPr>
                            <w:t xml:space="preserve">WIPO FOR OFFICIAL USE ONLY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78D1E1A" id="_x0000_t202" coordsize="21600,21600" o:spt="202" path="m,l,21600r21600,l21600,xe">
              <v:stroke joinstyle="miter"/>
              <v:path gradientshapeok="t" o:connecttype="rect"/>
            </v:shapetype>
            <v:shape id="Text Box 1" o:spid="_x0000_s1028" type="#_x0000_t202" alt="WIPO FOR OFFICIAL USE ONLY " style="position:absolute;margin-left:0;margin-top:0;width:123.1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" filled="f" stroked="f">
              <v:textbox style="mso-fit-shape-to-text:t" inset="0,0,0,15pt">
                <w:txbxContent>
                  <w:p w14:paraId="55F6F701" w14:textId="7E6ECF0E" w:rsidR="00AB23D8" w:rsidRPr="00AB23D8" w:rsidRDefault="00AB23D8" w:rsidP="00AB23D8">
                    <w:pPr>
                      <w:spacing w:after="0"/>
                      <w:rPr>
                        <w:rFonts w:ascii="Calibri" w:eastAsia="Calibri" w:hAnsi="Calibri" w:cs="Calibri"/>
                        <w:noProof/>
                        <w:color w:val="000000"/>
                        <w:sz w:val="20"/>
                        <w:szCs w:val="20"/>
                      </w:rPr>
                    </w:pPr>
                    <w:r w:rsidRPr="00AB23D8">
                      <w:rPr>
                        <w:rFonts w:ascii="Calibri" w:eastAsia="Calibri" w:hAnsi="Calibri" w:cs="Calibri"/>
                        <w:noProof/>
                        <w:color w:val="000000"/>
                        <w:sz w:val="20"/>
                        <w:szCs w:val="20"/>
                      </w:rPr>
                      <w:t xml:space="preserve">WIPO FOR OFFICIAL USE ONLY </w:t>
                    </w:r>
                  </w:p>
                </w:txbxContent>
              </v:textbox>
              <w10:wrap anchorx="page" anchory="page"/>
            </v:shape>
          </w:pict>
        </mc:Fallback>
      </mc:AlternateContent>
    </w:r>
    <w:r w:rsidR="00AE3209" w:rsidRPr="008F05E9">
      <w:rPr>
        <w:rFonts w:ascii="Arial" w:hAnsi="Arial" w:cs="Arial"/>
        <w:sz w:val="16"/>
        <w:szCs w:val="16"/>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D9630" w14:textId="77777777" w:rsidR="00D75C20" w:rsidRDefault="00D75C20" w:rsidP="00E823F2">
      <w:pPr>
        <w:spacing w:after="0" w:line="240" w:lineRule="auto"/>
      </w:pPr>
      <w:r>
        <w:separator/>
      </w:r>
    </w:p>
  </w:footnote>
  <w:footnote w:type="continuationSeparator" w:id="0">
    <w:p w14:paraId="0EC8DC09" w14:textId="77777777" w:rsidR="00D75C20" w:rsidRDefault="00D75C20" w:rsidP="00E823F2">
      <w:pPr>
        <w:spacing w:after="0" w:line="240" w:lineRule="auto"/>
      </w:pPr>
      <w:r>
        <w:continuationSeparator/>
      </w:r>
    </w:p>
  </w:footnote>
  <w:footnote w:type="continuationNotice" w:id="1">
    <w:p w14:paraId="11C48B30" w14:textId="77777777" w:rsidR="00D75C20" w:rsidRDefault="00D75C2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D29E3"/>
    <w:multiLevelType w:val="multilevel"/>
    <w:tmpl w:val="18BE88D2"/>
    <w:lvl w:ilvl="0">
      <w:start w:val="1"/>
      <w:numFmt w:val="decimal"/>
      <w:lvlRestart w:val="0"/>
      <w:pStyle w:val="ONUME"/>
      <w:lvlText w:val="%1."/>
      <w:lvlJc w:val="left"/>
      <w:pPr>
        <w:tabs>
          <w:tab w:val="num" w:pos="567"/>
        </w:tabs>
        <w:ind w:left="0" w:firstLine="0"/>
      </w:pPr>
      <w:rPr>
        <w:rFonts w:hint="default"/>
      </w:rPr>
    </w:lvl>
    <w:lvl w:ilvl="1">
      <w:start w:val="1"/>
      <w:numFmt w:val="lowerLetter"/>
      <w:lvlText w:val="(%2)"/>
      <w:lvlJc w:val="left"/>
      <w:pPr>
        <w:tabs>
          <w:tab w:val="num" w:pos="1134"/>
        </w:tabs>
        <w:ind w:left="567" w:firstLine="0"/>
      </w:pPr>
      <w:rPr>
        <w:rFonts w:hint="default"/>
      </w:rPr>
    </w:lvl>
    <w:lvl w:ilvl="2">
      <w:start w:val="1"/>
      <w:numFmt w:val="lowerRoman"/>
      <w:lvlText w:val="(%3)"/>
      <w:lvlJc w:val="left"/>
      <w:pPr>
        <w:tabs>
          <w:tab w:val="num" w:pos="1701"/>
        </w:tabs>
        <w:ind w:left="1134" w:firstLine="0"/>
      </w:pPr>
      <w:rPr>
        <w:rFonts w:hint="default"/>
      </w:rPr>
    </w:lvl>
    <w:lvl w:ilvl="3">
      <w:start w:val="1"/>
      <w:numFmt w:val="bullet"/>
      <w:lvlText w:val=""/>
      <w:lvlJc w:val="left"/>
      <w:pPr>
        <w:tabs>
          <w:tab w:val="num" w:pos="2268"/>
        </w:tabs>
        <w:ind w:left="1701" w:firstLine="0"/>
      </w:pPr>
      <w:rPr>
        <w:rFonts w:hint="default"/>
      </w:rPr>
    </w:lvl>
    <w:lvl w:ilvl="4">
      <w:start w:val="1"/>
      <w:numFmt w:val="bullet"/>
      <w:lvlText w:val=""/>
      <w:lvlJc w:val="left"/>
      <w:pPr>
        <w:tabs>
          <w:tab w:val="num" w:pos="2835"/>
        </w:tabs>
        <w:ind w:left="2268" w:firstLine="0"/>
      </w:pPr>
      <w:rPr>
        <w:rFonts w:hint="default"/>
      </w:rPr>
    </w:lvl>
    <w:lvl w:ilvl="5">
      <w:start w:val="1"/>
      <w:numFmt w:val="bullet"/>
      <w:lvlText w:val=""/>
      <w:lvlJc w:val="left"/>
      <w:pPr>
        <w:tabs>
          <w:tab w:val="num" w:pos="3402"/>
        </w:tabs>
        <w:ind w:left="2835" w:firstLine="0"/>
      </w:pPr>
      <w:rPr>
        <w:rFonts w:hint="default"/>
      </w:rPr>
    </w:lvl>
    <w:lvl w:ilvl="6">
      <w:start w:val="1"/>
      <w:numFmt w:val="bullet"/>
      <w:lvlText w:val=""/>
      <w:lvlJc w:val="left"/>
      <w:pPr>
        <w:tabs>
          <w:tab w:val="num" w:pos="3969"/>
        </w:tabs>
        <w:ind w:left="3402" w:firstLine="0"/>
      </w:pPr>
      <w:rPr>
        <w:rFonts w:hint="default"/>
      </w:rPr>
    </w:lvl>
    <w:lvl w:ilvl="7">
      <w:start w:val="1"/>
      <w:numFmt w:val="bullet"/>
      <w:lvlText w:val=""/>
      <w:lvlJc w:val="left"/>
      <w:pPr>
        <w:tabs>
          <w:tab w:val="num" w:pos="4535"/>
        </w:tabs>
        <w:ind w:left="3969" w:firstLine="0"/>
      </w:pPr>
      <w:rPr>
        <w:rFonts w:hint="default"/>
      </w:rPr>
    </w:lvl>
    <w:lvl w:ilvl="8">
      <w:start w:val="1"/>
      <w:numFmt w:val="bullet"/>
      <w:lvlText w:val=""/>
      <w:lvlJc w:val="left"/>
      <w:pPr>
        <w:tabs>
          <w:tab w:val="num" w:pos="5102"/>
        </w:tabs>
        <w:ind w:left="4535" w:firstLine="0"/>
      </w:pPr>
      <w:rPr>
        <w:rFonts w:hint="default"/>
      </w:rPr>
    </w:lvl>
  </w:abstractNum>
  <w:abstractNum w:abstractNumId="1" w15:restartNumberingAfterBreak="0">
    <w:nsid w:val="40A07DB5"/>
    <w:multiLevelType w:val="multilevel"/>
    <w:tmpl w:val="B78E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8070534">
    <w:abstractNumId w:val="0"/>
  </w:num>
  <w:num w:numId="2" w16cid:durableId="9539435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E63"/>
    <w:rsid w:val="00031876"/>
    <w:rsid w:val="000607DA"/>
    <w:rsid w:val="00072B55"/>
    <w:rsid w:val="000E44C3"/>
    <w:rsid w:val="000F7A86"/>
    <w:rsid w:val="00165CFE"/>
    <w:rsid w:val="0017337D"/>
    <w:rsid w:val="001D650B"/>
    <w:rsid w:val="001E1FC9"/>
    <w:rsid w:val="00251A58"/>
    <w:rsid w:val="00252984"/>
    <w:rsid w:val="0028670A"/>
    <w:rsid w:val="002A2FF3"/>
    <w:rsid w:val="002E4C6D"/>
    <w:rsid w:val="003011CF"/>
    <w:rsid w:val="003215AC"/>
    <w:rsid w:val="00332B79"/>
    <w:rsid w:val="0034050B"/>
    <w:rsid w:val="00371567"/>
    <w:rsid w:val="003E2248"/>
    <w:rsid w:val="003E22F9"/>
    <w:rsid w:val="00412BFF"/>
    <w:rsid w:val="00414D84"/>
    <w:rsid w:val="00471413"/>
    <w:rsid w:val="00480DE0"/>
    <w:rsid w:val="004E7DF1"/>
    <w:rsid w:val="0050002D"/>
    <w:rsid w:val="0050690C"/>
    <w:rsid w:val="00513EC0"/>
    <w:rsid w:val="005250DC"/>
    <w:rsid w:val="0053769C"/>
    <w:rsid w:val="005506EC"/>
    <w:rsid w:val="00597E63"/>
    <w:rsid w:val="005D05F1"/>
    <w:rsid w:val="005E0A57"/>
    <w:rsid w:val="005F43E7"/>
    <w:rsid w:val="00600D8C"/>
    <w:rsid w:val="006270F8"/>
    <w:rsid w:val="006329E0"/>
    <w:rsid w:val="00674DCA"/>
    <w:rsid w:val="0068255F"/>
    <w:rsid w:val="006A1995"/>
    <w:rsid w:val="006C5DD9"/>
    <w:rsid w:val="00730A3D"/>
    <w:rsid w:val="00742839"/>
    <w:rsid w:val="00744DF6"/>
    <w:rsid w:val="0077305E"/>
    <w:rsid w:val="007A13D3"/>
    <w:rsid w:val="007A4233"/>
    <w:rsid w:val="007C5185"/>
    <w:rsid w:val="007C7EB2"/>
    <w:rsid w:val="007D50B9"/>
    <w:rsid w:val="007D730D"/>
    <w:rsid w:val="00822CEA"/>
    <w:rsid w:val="0088096E"/>
    <w:rsid w:val="008A721F"/>
    <w:rsid w:val="008C6B4C"/>
    <w:rsid w:val="008D6024"/>
    <w:rsid w:val="008E4763"/>
    <w:rsid w:val="008E7D71"/>
    <w:rsid w:val="008F05E9"/>
    <w:rsid w:val="0090072C"/>
    <w:rsid w:val="00914901"/>
    <w:rsid w:val="00931948"/>
    <w:rsid w:val="00961A50"/>
    <w:rsid w:val="009718AC"/>
    <w:rsid w:val="00987DF6"/>
    <w:rsid w:val="009B09B3"/>
    <w:rsid w:val="009D7328"/>
    <w:rsid w:val="009D7FF2"/>
    <w:rsid w:val="009E2302"/>
    <w:rsid w:val="009F140D"/>
    <w:rsid w:val="009F2960"/>
    <w:rsid w:val="009F7658"/>
    <w:rsid w:val="00A073FC"/>
    <w:rsid w:val="00A124F6"/>
    <w:rsid w:val="00A54B3D"/>
    <w:rsid w:val="00A875BC"/>
    <w:rsid w:val="00AA71C6"/>
    <w:rsid w:val="00AB23D8"/>
    <w:rsid w:val="00AC3F88"/>
    <w:rsid w:val="00AD7D18"/>
    <w:rsid w:val="00AE3209"/>
    <w:rsid w:val="00AF16D6"/>
    <w:rsid w:val="00AF2CC4"/>
    <w:rsid w:val="00B1032F"/>
    <w:rsid w:val="00B1786C"/>
    <w:rsid w:val="00B36663"/>
    <w:rsid w:val="00B4726B"/>
    <w:rsid w:val="00B52868"/>
    <w:rsid w:val="00BA1C73"/>
    <w:rsid w:val="00BD2606"/>
    <w:rsid w:val="00C1691A"/>
    <w:rsid w:val="00C83EFA"/>
    <w:rsid w:val="00C9580A"/>
    <w:rsid w:val="00CA0B10"/>
    <w:rsid w:val="00CA2ABF"/>
    <w:rsid w:val="00CE3AAF"/>
    <w:rsid w:val="00D17463"/>
    <w:rsid w:val="00D2005F"/>
    <w:rsid w:val="00D30159"/>
    <w:rsid w:val="00D34100"/>
    <w:rsid w:val="00D4639A"/>
    <w:rsid w:val="00D75C20"/>
    <w:rsid w:val="00DA54EC"/>
    <w:rsid w:val="00DB0C74"/>
    <w:rsid w:val="00DB4707"/>
    <w:rsid w:val="00DB546F"/>
    <w:rsid w:val="00DC64FC"/>
    <w:rsid w:val="00DE09F1"/>
    <w:rsid w:val="00DF20D4"/>
    <w:rsid w:val="00DF60AB"/>
    <w:rsid w:val="00E06D71"/>
    <w:rsid w:val="00E16621"/>
    <w:rsid w:val="00E174AB"/>
    <w:rsid w:val="00E52D64"/>
    <w:rsid w:val="00E823F2"/>
    <w:rsid w:val="00E85809"/>
    <w:rsid w:val="00EB4026"/>
    <w:rsid w:val="00EB79C1"/>
    <w:rsid w:val="00EE1BC6"/>
    <w:rsid w:val="00EE4968"/>
    <w:rsid w:val="00EF2DE9"/>
    <w:rsid w:val="00EF35E5"/>
    <w:rsid w:val="00EF6BBB"/>
    <w:rsid w:val="00F02A36"/>
    <w:rsid w:val="00F04BE0"/>
    <w:rsid w:val="00F1736A"/>
    <w:rsid w:val="00F74A33"/>
    <w:rsid w:val="00F755E9"/>
    <w:rsid w:val="00FC43CF"/>
    <w:rsid w:val="00FE5F95"/>
    <w:rsid w:val="00FE7494"/>
    <w:rsid w:val="00FF7F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452A6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32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7E63"/>
    <w:rPr>
      <w:color w:val="0000FF"/>
      <w:u w:val="single"/>
    </w:rPr>
  </w:style>
  <w:style w:type="character" w:customStyle="1" w:styleId="UnresolvedMention1">
    <w:name w:val="Unresolved Mention1"/>
    <w:basedOn w:val="DefaultParagraphFont"/>
    <w:uiPriority w:val="99"/>
    <w:semiHidden/>
    <w:unhideWhenUsed/>
    <w:rsid w:val="00597E63"/>
    <w:rPr>
      <w:color w:val="605E5C"/>
      <w:shd w:val="clear" w:color="auto" w:fill="E1DFDD"/>
    </w:rPr>
  </w:style>
  <w:style w:type="paragraph" w:styleId="Header">
    <w:name w:val="header"/>
    <w:basedOn w:val="Normal"/>
    <w:link w:val="HeaderChar"/>
    <w:uiPriority w:val="99"/>
    <w:unhideWhenUsed/>
    <w:rsid w:val="00E823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23F2"/>
  </w:style>
  <w:style w:type="paragraph" w:styleId="Footer">
    <w:name w:val="footer"/>
    <w:basedOn w:val="Normal"/>
    <w:link w:val="FooterChar"/>
    <w:uiPriority w:val="99"/>
    <w:unhideWhenUsed/>
    <w:rsid w:val="00E823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23F2"/>
  </w:style>
  <w:style w:type="paragraph" w:styleId="BalloonText">
    <w:name w:val="Balloon Text"/>
    <w:basedOn w:val="Normal"/>
    <w:link w:val="BalloonTextChar"/>
    <w:uiPriority w:val="99"/>
    <w:semiHidden/>
    <w:unhideWhenUsed/>
    <w:rsid w:val="007D50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50B9"/>
    <w:rPr>
      <w:rFonts w:ascii="Segoe UI" w:hAnsi="Segoe UI" w:cs="Segoe UI"/>
      <w:sz w:val="18"/>
      <w:szCs w:val="18"/>
    </w:rPr>
  </w:style>
  <w:style w:type="character" w:styleId="CommentReference">
    <w:name w:val="annotation reference"/>
    <w:basedOn w:val="DefaultParagraphFont"/>
    <w:uiPriority w:val="99"/>
    <w:semiHidden/>
    <w:unhideWhenUsed/>
    <w:rsid w:val="005D05F1"/>
    <w:rPr>
      <w:sz w:val="16"/>
      <w:szCs w:val="16"/>
    </w:rPr>
  </w:style>
  <w:style w:type="paragraph" w:styleId="CommentText">
    <w:name w:val="annotation text"/>
    <w:basedOn w:val="Normal"/>
    <w:link w:val="CommentTextChar"/>
    <w:uiPriority w:val="99"/>
    <w:semiHidden/>
    <w:unhideWhenUsed/>
    <w:rsid w:val="005D05F1"/>
    <w:pPr>
      <w:spacing w:line="240" w:lineRule="auto"/>
    </w:pPr>
    <w:rPr>
      <w:sz w:val="20"/>
      <w:szCs w:val="20"/>
    </w:rPr>
  </w:style>
  <w:style w:type="character" w:customStyle="1" w:styleId="CommentTextChar">
    <w:name w:val="Comment Text Char"/>
    <w:basedOn w:val="DefaultParagraphFont"/>
    <w:link w:val="CommentText"/>
    <w:uiPriority w:val="99"/>
    <w:semiHidden/>
    <w:rsid w:val="005D05F1"/>
    <w:rPr>
      <w:sz w:val="20"/>
      <w:szCs w:val="20"/>
    </w:rPr>
  </w:style>
  <w:style w:type="paragraph" w:styleId="CommentSubject">
    <w:name w:val="annotation subject"/>
    <w:basedOn w:val="CommentText"/>
    <w:next w:val="CommentText"/>
    <w:link w:val="CommentSubjectChar"/>
    <w:uiPriority w:val="99"/>
    <w:semiHidden/>
    <w:unhideWhenUsed/>
    <w:rsid w:val="005D05F1"/>
    <w:rPr>
      <w:b/>
      <w:bCs/>
    </w:rPr>
  </w:style>
  <w:style w:type="character" w:customStyle="1" w:styleId="CommentSubjectChar">
    <w:name w:val="Comment Subject Char"/>
    <w:basedOn w:val="CommentTextChar"/>
    <w:link w:val="CommentSubject"/>
    <w:uiPriority w:val="99"/>
    <w:semiHidden/>
    <w:rsid w:val="005D05F1"/>
    <w:rPr>
      <w:b/>
      <w:bCs/>
      <w:sz w:val="20"/>
      <w:szCs w:val="20"/>
    </w:rPr>
  </w:style>
  <w:style w:type="paragraph" w:styleId="Revision">
    <w:name w:val="Revision"/>
    <w:hidden/>
    <w:uiPriority w:val="99"/>
    <w:semiHidden/>
    <w:rsid w:val="00480DE0"/>
    <w:pPr>
      <w:spacing w:after="0" w:line="240" w:lineRule="auto"/>
    </w:pPr>
  </w:style>
  <w:style w:type="paragraph" w:customStyle="1" w:styleId="ONUME">
    <w:name w:val="ONUM E"/>
    <w:basedOn w:val="BodyText"/>
    <w:rsid w:val="00EE1BC6"/>
    <w:pPr>
      <w:numPr>
        <w:numId w:val="1"/>
      </w:numPr>
      <w:tabs>
        <w:tab w:val="clear" w:pos="567"/>
        <w:tab w:val="num" w:pos="360"/>
      </w:tabs>
      <w:spacing w:after="220" w:line="240" w:lineRule="auto"/>
    </w:pPr>
    <w:rPr>
      <w:rFonts w:ascii="Arial" w:eastAsia="SimSun" w:hAnsi="Arial" w:cs="Arial"/>
      <w:szCs w:val="20"/>
      <w:lang w:val="en-US" w:eastAsia="zh-CN"/>
    </w:rPr>
  </w:style>
  <w:style w:type="paragraph" w:styleId="BodyText">
    <w:name w:val="Body Text"/>
    <w:basedOn w:val="Normal"/>
    <w:link w:val="BodyTextChar"/>
    <w:uiPriority w:val="99"/>
    <w:semiHidden/>
    <w:unhideWhenUsed/>
    <w:rsid w:val="00EE1BC6"/>
    <w:pPr>
      <w:spacing w:after="120"/>
    </w:pPr>
  </w:style>
  <w:style w:type="character" w:customStyle="1" w:styleId="BodyTextChar">
    <w:name w:val="Body Text Char"/>
    <w:basedOn w:val="DefaultParagraphFont"/>
    <w:link w:val="BodyText"/>
    <w:uiPriority w:val="99"/>
    <w:semiHidden/>
    <w:rsid w:val="00EE1BC6"/>
  </w:style>
  <w:style w:type="character" w:styleId="FollowedHyperlink">
    <w:name w:val="FollowedHyperlink"/>
    <w:basedOn w:val="DefaultParagraphFont"/>
    <w:uiPriority w:val="99"/>
    <w:semiHidden/>
    <w:unhideWhenUsed/>
    <w:rsid w:val="002A2FF3"/>
    <w:rPr>
      <w:color w:val="954F72" w:themeColor="followedHyperlink"/>
      <w:u w:val="single"/>
    </w:rPr>
  </w:style>
  <w:style w:type="paragraph" w:styleId="NormalWeb">
    <w:name w:val="Normal (Web)"/>
    <w:basedOn w:val="Normal"/>
    <w:uiPriority w:val="99"/>
    <w:unhideWhenUsed/>
    <w:rsid w:val="008F05E9"/>
    <w:pPr>
      <w:spacing w:before="100" w:beforeAutospacing="1" w:after="100" w:afterAutospacing="1" w:line="240" w:lineRule="auto"/>
    </w:pPr>
    <w:rPr>
      <w:rFonts w:ascii="Times New Roman" w:eastAsia="Times New Roman" w:hAnsi="Times New Roman" w:cs="Times New Roman"/>
      <w:sz w:val="24"/>
      <w:szCs w:val="24"/>
      <w:lang w:val="fr-CH" w:eastAsia="fr-FR"/>
    </w:rPr>
  </w:style>
  <w:style w:type="character" w:customStyle="1" w:styleId="UnresolvedMention2">
    <w:name w:val="Unresolved Mention2"/>
    <w:basedOn w:val="DefaultParagraphFont"/>
    <w:uiPriority w:val="99"/>
    <w:semiHidden/>
    <w:unhideWhenUsed/>
    <w:rsid w:val="008F05E9"/>
    <w:rPr>
      <w:color w:val="605E5C"/>
      <w:shd w:val="clear" w:color="auto" w:fill="E1DFDD"/>
    </w:rPr>
  </w:style>
  <w:style w:type="paragraph" w:customStyle="1" w:styleId="Standard">
    <w:name w:val="Standard"/>
    <w:rsid w:val="00AE3209"/>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customStyle="1" w:styleId="Heading1Char">
    <w:name w:val="Heading 1 Char"/>
    <w:basedOn w:val="DefaultParagraphFont"/>
    <w:link w:val="Heading1"/>
    <w:uiPriority w:val="9"/>
    <w:rsid w:val="00AE3209"/>
    <w:rPr>
      <w:rFonts w:asciiTheme="majorHAnsi" w:eastAsiaTheme="majorEastAsia" w:hAnsiTheme="majorHAnsi" w:cstheme="majorBidi"/>
      <w:color w:val="2F5496" w:themeColor="accent1" w:themeShade="BF"/>
      <w:sz w:val="32"/>
      <w:szCs w:val="32"/>
    </w:rPr>
  </w:style>
  <w:style w:type="paragraph" w:customStyle="1" w:styleId="Style1">
    <w:name w:val="Style1"/>
    <w:basedOn w:val="Heading1"/>
    <w:link w:val="Style1Char"/>
    <w:qFormat/>
    <w:rsid w:val="00AE3209"/>
    <w:rPr>
      <w:rFonts w:ascii="Arial" w:hAnsi="Arial"/>
      <w:b/>
      <w:sz w:val="22"/>
    </w:rPr>
  </w:style>
  <w:style w:type="character" w:customStyle="1" w:styleId="Style1Char">
    <w:name w:val="Style1 Char"/>
    <w:basedOn w:val="Heading1Char"/>
    <w:link w:val="Style1"/>
    <w:rsid w:val="00AE3209"/>
    <w:rPr>
      <w:rFonts w:ascii="Arial" w:eastAsiaTheme="majorEastAsia" w:hAnsi="Arial" w:cstheme="majorBidi"/>
      <w:b/>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7510">
      <w:bodyDiv w:val="1"/>
      <w:marLeft w:val="0"/>
      <w:marRight w:val="0"/>
      <w:marTop w:val="0"/>
      <w:marBottom w:val="0"/>
      <w:divBdr>
        <w:top w:val="none" w:sz="0" w:space="0" w:color="auto"/>
        <w:left w:val="none" w:sz="0" w:space="0" w:color="auto"/>
        <w:bottom w:val="none" w:sz="0" w:space="0" w:color="auto"/>
        <w:right w:val="none" w:sz="0" w:space="0" w:color="auto"/>
      </w:divBdr>
    </w:div>
    <w:div w:id="51319487">
      <w:bodyDiv w:val="1"/>
      <w:marLeft w:val="0"/>
      <w:marRight w:val="0"/>
      <w:marTop w:val="0"/>
      <w:marBottom w:val="0"/>
      <w:divBdr>
        <w:top w:val="none" w:sz="0" w:space="0" w:color="auto"/>
        <w:left w:val="none" w:sz="0" w:space="0" w:color="auto"/>
        <w:bottom w:val="none" w:sz="0" w:space="0" w:color="auto"/>
        <w:right w:val="none" w:sz="0" w:space="0" w:color="auto"/>
      </w:divBdr>
    </w:div>
    <w:div w:id="190186277">
      <w:bodyDiv w:val="1"/>
      <w:marLeft w:val="0"/>
      <w:marRight w:val="0"/>
      <w:marTop w:val="0"/>
      <w:marBottom w:val="0"/>
      <w:divBdr>
        <w:top w:val="none" w:sz="0" w:space="0" w:color="auto"/>
        <w:left w:val="none" w:sz="0" w:space="0" w:color="auto"/>
        <w:bottom w:val="none" w:sz="0" w:space="0" w:color="auto"/>
        <w:right w:val="none" w:sz="0" w:space="0" w:color="auto"/>
      </w:divBdr>
    </w:div>
    <w:div w:id="656811640">
      <w:bodyDiv w:val="1"/>
      <w:marLeft w:val="0"/>
      <w:marRight w:val="0"/>
      <w:marTop w:val="0"/>
      <w:marBottom w:val="0"/>
      <w:divBdr>
        <w:top w:val="none" w:sz="0" w:space="0" w:color="auto"/>
        <w:left w:val="none" w:sz="0" w:space="0" w:color="auto"/>
        <w:bottom w:val="none" w:sz="0" w:space="0" w:color="auto"/>
        <w:right w:val="none" w:sz="0" w:space="0" w:color="auto"/>
      </w:divBdr>
    </w:div>
    <w:div w:id="1053429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ccessible.Books@wipo.in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accessiblebooksconsortium.org/portal/en/index.html" TargetMode="External"/><Relationship Id="rId4" Type="http://schemas.openxmlformats.org/officeDocument/2006/relationships/webSettings" Target="webSettings.xml"/><Relationship Id="rId9" Type="http://schemas.openxmlformats.org/officeDocument/2006/relationships/hyperlink" Target="https://wipolex.wipo.int/en/treaties/textdetails/14742"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774</Words>
  <Characters>4412</Characters>
  <Application>Microsoft Office Word</Application>
  <DocSecurity>4</DocSecurity>
  <Lines>36</Lines>
  <Paragraphs>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FOR OFFICIAL USE ONLY</cp:keywords>
  <dc:description/>
  <cp:lastModifiedBy/>
  <cp:revision>1</cp:revision>
  <dcterms:created xsi:type="dcterms:W3CDTF">2025-03-06T16:53:00Z</dcterms:created>
  <dcterms:modified xsi:type="dcterms:W3CDTF">2025-03-06T16:53:00Z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85bc61d9-68c7-43c7-b678-e4ff4456ed0b</vt:lpwstr>
  </property>
  <property fmtid="{D5CDD505-2E9C-101B-9397-08002B2CF9AE}" pid="3" name="TCSClassification">
    <vt:lpwstr>FOR OFFICIAL USE ONLY</vt:lpwstr>
  </property>
  <property fmtid="{D5CDD505-2E9C-101B-9397-08002B2CF9AE}" pid="4" name="Classification">
    <vt:lpwstr>For Official Use Only</vt:lpwstr>
  </property>
  <property fmtid="{D5CDD505-2E9C-101B-9397-08002B2CF9AE}" pid="5" name="VisualMarkings">
    <vt:lpwstr>None</vt:lpwstr>
  </property>
  <property fmtid="{D5CDD505-2E9C-101B-9397-08002B2CF9AE}" pid="6" name="Alignment">
    <vt:lpwstr>Centre</vt:lpwstr>
  </property>
  <property fmtid="{D5CDD505-2E9C-101B-9397-08002B2CF9AE}" pid="7" name="Language">
    <vt:lpwstr>English</vt:lpwstr>
  </property>
  <property fmtid="{D5CDD505-2E9C-101B-9397-08002B2CF9AE}" pid="8" name="ClassificationContentMarkingFooterShapeIds">
    <vt:lpwstr>5eb41ee4,2d155ac9,5a5b670b</vt:lpwstr>
  </property>
  <property fmtid="{D5CDD505-2E9C-101B-9397-08002B2CF9AE}" pid="9" name="ClassificationContentMarkingFooterFontProps">
    <vt:lpwstr>#000000,10,Calibri</vt:lpwstr>
  </property>
  <property fmtid="{D5CDD505-2E9C-101B-9397-08002B2CF9AE}" pid="10" name="ClassificationContentMarkingFooterText">
    <vt:lpwstr>WIPO FOR OFFICIAL USE ONLY </vt:lpwstr>
  </property>
  <property fmtid="{D5CDD505-2E9C-101B-9397-08002B2CF9AE}" pid="11" name="MSIP_Label_bfc084f7-b690-4c43-8ee6-d475b6d3461d_Enabled">
    <vt:lpwstr>true</vt:lpwstr>
  </property>
  <property fmtid="{D5CDD505-2E9C-101B-9397-08002B2CF9AE}" pid="12" name="MSIP_Label_bfc084f7-b690-4c43-8ee6-d475b6d3461d_SetDate">
    <vt:lpwstr>2025-02-28T17:35:08Z</vt:lpwstr>
  </property>
  <property fmtid="{D5CDD505-2E9C-101B-9397-08002B2CF9AE}" pid="13" name="MSIP_Label_bfc084f7-b690-4c43-8ee6-d475b6d3461d_Method">
    <vt:lpwstr>Standard</vt:lpwstr>
  </property>
  <property fmtid="{D5CDD505-2E9C-101B-9397-08002B2CF9AE}" pid="14" name="MSIP_Label_bfc084f7-b690-4c43-8ee6-d475b6d3461d_Name">
    <vt:lpwstr>FOR OFFICIAL USE ONLY</vt:lpwstr>
  </property>
  <property fmtid="{D5CDD505-2E9C-101B-9397-08002B2CF9AE}" pid="15" name="MSIP_Label_bfc084f7-b690-4c43-8ee6-d475b6d3461d_SiteId">
    <vt:lpwstr>faa31b06-8ccc-48c9-867f-f7510dd11c02</vt:lpwstr>
  </property>
  <property fmtid="{D5CDD505-2E9C-101B-9397-08002B2CF9AE}" pid="16" name="MSIP_Label_bfc084f7-b690-4c43-8ee6-d475b6d3461d_ActionId">
    <vt:lpwstr>6889bae4-1f5b-49b9-bb11-dce9771b0b76</vt:lpwstr>
  </property>
  <property fmtid="{D5CDD505-2E9C-101B-9397-08002B2CF9AE}" pid="17" name="MSIP_Label_bfc084f7-b690-4c43-8ee6-d475b6d3461d_ContentBits">
    <vt:lpwstr>2</vt:lpwstr>
  </property>
</Properties>
</file>