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lang w:val="fr-FR"/>
        </w:rPr>
        <w:id w:val="-1034722514"/>
      </w:sdtPr>
      <w:sdtEndPr>
        <w:rPr>
          <w:sz w:val="26"/>
          <w:szCs w:val="26"/>
        </w:rPr>
      </w:sdtEndPr>
      <w:sdtContent>
        <w:p w14:paraId="02BFB140" w14:textId="77777777" w:rsidR="00D0371E" w:rsidRDefault="00BC7317" w:rsidP="00E20DF3">
          <w:pPr>
            <w:pStyle w:val="NoSpacing"/>
            <w:jc w:val="both"/>
            <w:rPr>
              <w:rFonts w:ascii="Arial" w:hAnsi="Arial" w:cs="Arial"/>
            </w:rPr>
          </w:pPr>
          <w:r>
            <w:rPr>
              <w:rFonts w:ascii="Arial" w:hAnsi="Arial" w:cs="Arial"/>
              <w:noProof/>
              <w:lang w:val="fr-FR" w:eastAsia="fr-FR"/>
            </w:rPr>
            <mc:AlternateContent>
              <mc:Choice Requires="wps">
                <w:drawing>
                  <wp:anchor distT="0" distB="0" distL="114300" distR="114300" simplePos="0" relativeHeight="251659264" behindDoc="0" locked="0" layoutInCell="1" allowOverlap="1" wp14:anchorId="02BFB1BE" wp14:editId="02BFB1B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Zone de texte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FB1CD" w14:textId="77777777" w:rsidR="00B65A84" w:rsidRDefault="00B65A84">
                                <w:pPr>
                                  <w:pStyle w:val="NoSpacing"/>
                                  <w:rPr>
                                    <w:color w:val="1CADE4" w:themeColor="accent1"/>
                                    <w:sz w:val="26"/>
                                    <w:szCs w:val="26"/>
                                    <w:lang w:val="zh-CN"/>
                                  </w:rPr>
                                </w:pPr>
                              </w:p>
                              <w:p w14:paraId="02BFB1CE" w14:textId="77777777" w:rsidR="00B65A84" w:rsidRDefault="00000000">
                                <w:pPr>
                                  <w:pStyle w:val="NoSpacing"/>
                                  <w:rPr>
                                    <w:color w:val="595959" w:themeColor="text1" w:themeTint="A6"/>
                                    <w:sz w:val="20"/>
                                    <w:szCs w:val="20"/>
                                    <w:lang w:val="zh-CN"/>
                                  </w:rPr>
                                </w:pPr>
                                <w:sdt>
                                  <w:sdtPr>
                                    <w:rPr>
                                      <w:caps/>
                                      <w:color w:val="595959" w:themeColor="text1" w:themeTint="A6"/>
                                      <w:sz w:val="20"/>
                                      <w:szCs w:val="20"/>
                                    </w:rPr>
                                    <w:alias w:val="Société"/>
                                    <w:id w:val="305436218"/>
                                    <w:showingPlcHdr/>
                                    <w:dataBinding w:prefixMappings="xmlns:ns0='http://schemas.openxmlformats.org/officeDocument/2006/extended-properties' " w:xpath="/ns0:Properties[1]/ns0:Company[1]" w:storeItemID="{6668398D-A668-4E3E-A5EB-62B293D839F1}"/>
                                    <w:text/>
                                  </w:sdtPr>
                                  <w:sdtContent>
                                    <w:r w:rsidR="00B65A8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45000</wp14:pctWidth>
                    </wp14:sizeRelH>
                    <wp14:sizeRelV relativeFrom="page">
                      <wp14:pctHeight>0</wp14:pctHeight>
                    </wp14:sizeRelV>
                  </wp:anchor>
                </w:drawing>
              </mc:Choice>
              <mc:Fallback>
                <w:pict>
                  <v:shapetype w14:anchorId="02BFB1BE" id="_x0000_t202" coordsize="21600,21600" o:spt="202" path="m,l,21600r21600,l21600,xe">
                    <v:stroke joinstyle="miter"/>
                    <v:path gradientshapeok="t" o:connecttype="rect"/>
                  </v:shapetype>
                  <v:shape id="Zone de texte 32" o:spid="_x0000_s1026" type="#_x0000_t202" style="position:absolute;left:0;text-align:left;margin-left:0;margin-top:0;width:4in;height:28.8pt;z-index:25165926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" filled="f" stroked="f" strokeweight=".5pt">
                    <v:textbox style="mso-fit-shape-to-text:t" inset="0,0,0,0">
                      <w:txbxContent>
                        <w:p w14:paraId="02BFB1CD" w14:textId="77777777" w:rsidR="00B65A84" w:rsidRDefault="00B65A84">
                          <w:pPr>
                            <w:pStyle w:val="NoSpacing"/>
                            <w:rPr>
                              <w:color w:val="1CADE4" w:themeColor="accent1"/>
                              <w:sz w:val="26"/>
                              <w:szCs w:val="26"/>
                              <w:lang w:val="zh-CN"/>
                            </w:rPr>
                          </w:pPr>
                        </w:p>
                        <w:p w14:paraId="02BFB1CE" w14:textId="77777777" w:rsidR="00B65A84" w:rsidRDefault="00000000">
                          <w:pPr>
                            <w:pStyle w:val="NoSpacing"/>
                            <w:rPr>
                              <w:color w:val="595959" w:themeColor="text1" w:themeTint="A6"/>
                              <w:sz w:val="20"/>
                              <w:szCs w:val="20"/>
                              <w:lang w:val="zh-CN"/>
                            </w:rPr>
                          </w:pPr>
                          <w:sdt>
                            <w:sdtPr>
                              <w:rPr>
                                <w:caps/>
                                <w:color w:val="595959" w:themeColor="text1" w:themeTint="A6"/>
                                <w:sz w:val="20"/>
                                <w:szCs w:val="20"/>
                              </w:rPr>
                              <w:alias w:val="Société"/>
                              <w:id w:val="305436218"/>
                              <w:showingPlcHdr/>
                              <w:dataBinding w:prefixMappings="xmlns:ns0='http://schemas.openxmlformats.org/officeDocument/2006/extended-properties' " w:xpath="/ns0:Properties[1]/ns0:Company[1]" w:storeItemID="{6668398D-A668-4E3E-A5EB-62B293D839F1}"/>
                              <w:text/>
                            </w:sdtPr>
                            <w:sdtContent>
                              <w:r w:rsidR="00B65A84">
                                <w:rPr>
                                  <w:caps/>
                                  <w:color w:val="595959" w:themeColor="text1" w:themeTint="A6"/>
                                  <w:sz w:val="20"/>
                                  <w:szCs w:val="20"/>
                                </w:rPr>
                                <w:t xml:space="preserve">     </w:t>
                              </w:r>
                            </w:sdtContent>
                          </w:sdt>
                        </w:p>
                      </w:txbxContent>
                    </v:textbox>
                    <w10:wrap anchorx="page" anchory="page"/>
                  </v:shape>
                </w:pict>
              </mc:Fallback>
            </mc:AlternateContent>
          </w:r>
        </w:p>
        <w:p w14:paraId="02BFB141" w14:textId="77777777" w:rsidR="00D0371E" w:rsidRDefault="00D0371E" w:rsidP="00F12966">
          <w:pPr>
            <w:jc w:val="center"/>
            <w:rPr>
              <w:rFonts w:ascii="Arial" w:hAnsi="Arial" w:cs="Arial"/>
              <w:sz w:val="26"/>
              <w:szCs w:val="26"/>
            </w:rPr>
          </w:pPr>
        </w:p>
        <w:p w14:paraId="02BFB142" w14:textId="77777777" w:rsidR="00D0371E" w:rsidRDefault="00D0371E" w:rsidP="00F12966">
          <w:pPr>
            <w:jc w:val="center"/>
            <w:rPr>
              <w:rFonts w:ascii="Arial" w:hAnsi="Arial" w:cs="Arial"/>
              <w:sz w:val="26"/>
              <w:szCs w:val="26"/>
            </w:rPr>
          </w:pPr>
        </w:p>
        <w:p w14:paraId="02BFB143" w14:textId="77777777" w:rsidR="00D0371E" w:rsidRDefault="00BC7317" w:rsidP="00F12966">
          <w:pPr>
            <w:jc w:val="center"/>
            <w:rPr>
              <w:rFonts w:ascii="Arial" w:hAnsi="Arial" w:cs="Arial"/>
              <w:sz w:val="40"/>
              <w:szCs w:val="40"/>
            </w:rPr>
          </w:pPr>
          <w:r>
            <w:rPr>
              <w:rFonts w:ascii="Arial" w:hAnsi="Arial" w:cs="Arial"/>
              <w:noProof/>
              <w:sz w:val="40"/>
              <w:szCs w:val="40"/>
              <w:lang w:eastAsia="fr-FR"/>
            </w:rPr>
            <mc:AlternateContent>
              <mc:Choice Requires="wps">
                <w:drawing>
                  <wp:anchor distT="0" distB="0" distL="114300" distR="114300" simplePos="0" relativeHeight="251660288" behindDoc="0" locked="0" layoutInCell="1" allowOverlap="1" wp14:anchorId="02BFB1C0" wp14:editId="02BFB1C1">
                    <wp:simplePos x="0" y="0"/>
                    <wp:positionH relativeFrom="column">
                      <wp:posOffset>-923290</wp:posOffset>
                    </wp:positionH>
                    <wp:positionV relativeFrom="paragraph">
                      <wp:posOffset>-929640</wp:posOffset>
                    </wp:positionV>
                    <wp:extent cx="7560310" cy="3436620"/>
                    <wp:effectExtent l="0" t="0" r="9525" b="18415"/>
                    <wp:wrapNone/>
                    <wp:docPr id="1266866536" name="Zone de texte 27"/>
                    <wp:cNvGraphicFramePr/>
                    <a:graphic xmlns:a="http://schemas.openxmlformats.org/drawingml/2006/main">
                      <a:graphicData uri="http://schemas.microsoft.com/office/word/2010/wordprocessingShape">
                        <wps:wsp>
                          <wps:cNvSpPr txBox="1"/>
                          <wps:spPr>
                            <a:xfrm>
                              <a:off x="0" y="0"/>
                              <a:ext cx="7560123" cy="3436470"/>
                            </a:xfrm>
                            <a:prstGeom prst="rect">
                              <a:avLst/>
                            </a:prstGeom>
                            <a:solidFill>
                              <a:srgbClr val="0070C0"/>
                            </a:solidFill>
                            <a:ln w="6350">
                              <a:solidFill>
                                <a:prstClr val="black"/>
                              </a:solidFill>
                            </a:ln>
                          </wps:spPr>
                          <wps:txbx>
                            <w:txbxContent>
                              <w:p w14:paraId="02BFB1CF" w14:textId="77777777" w:rsidR="00B65A84" w:rsidRDefault="00B65A84">
                                <w:pPr>
                                  <w:ind w:left="1276" w:right="1115"/>
                                  <w:jc w:val="right"/>
                                  <w:rPr>
                                    <w:color w:val="FFFFFF" w:themeColor="background1"/>
                                    <w:sz w:val="36"/>
                                    <w:szCs w:val="36"/>
                                  </w:rPr>
                                </w:pPr>
                              </w:p>
                              <w:p w14:paraId="02BFB1D0" w14:textId="77777777" w:rsidR="00B65A84" w:rsidRDefault="00B65A84">
                                <w:pPr>
                                  <w:ind w:left="1276" w:right="1115"/>
                                  <w:jc w:val="right"/>
                                  <w:rPr>
                                    <w:color w:val="FFFFFF" w:themeColor="background1"/>
                                    <w:sz w:val="36"/>
                                    <w:szCs w:val="36"/>
                                  </w:rPr>
                                </w:pPr>
                              </w:p>
                              <w:p w14:paraId="02BFB1D1" w14:textId="77777777" w:rsidR="00B65A84" w:rsidRDefault="00B65A84">
                                <w:pPr>
                                  <w:ind w:left="1276" w:right="1115"/>
                                  <w:jc w:val="right"/>
                                  <w:rPr>
                                    <w:color w:val="FFFFFF" w:themeColor="background1"/>
                                    <w:sz w:val="36"/>
                                    <w:szCs w:val="36"/>
                                  </w:rPr>
                                </w:pPr>
                                <w:r w:rsidRPr="004A3DD9">
                                  <w:rPr>
                                    <w:color w:val="FFFFFF" w:themeColor="background1"/>
                                    <w:sz w:val="36"/>
                                    <w:szCs w:val="36"/>
                                  </w:rPr>
                                  <w:t>Liste de questions relatives au cinquième rapport périodique de la République Démocratique du Congo au Comité des droits de l’homme (CDH)</w:t>
                                </w:r>
                              </w:p>
                              <w:p w14:paraId="02BFB1D2" w14:textId="77777777" w:rsidR="00B65A84" w:rsidRDefault="00B65A84">
                                <w:pPr>
                                  <w:ind w:left="1276" w:right="1115"/>
                                  <w:jc w:val="right"/>
                                  <w:rPr>
                                    <w:color w:val="FFFFFF" w:themeColor="background1"/>
                                    <w:sz w:val="36"/>
                                    <w:szCs w:val="36"/>
                                  </w:rPr>
                                </w:pPr>
                                <w:r>
                                  <w:rPr>
                                    <w:color w:val="FFFFFF" w:themeColor="background1"/>
                                    <w:sz w:val="36"/>
                                    <w:szCs w:val="36"/>
                                  </w:rPr>
                                  <w:t>Janvier  2026</w:t>
                                </w:r>
                              </w:p>
                              <w:p w14:paraId="02BFB1D3" w14:textId="77777777" w:rsidR="00B65A84" w:rsidRDefault="00B65A84">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2BFB1C0" id="Zone de texte 27" o:spid="_x0000_s1027" type="#_x0000_t202" style="position:absolute;left:0;text-align:left;margin-left:-72.7pt;margin-top:-73.2pt;width:595.3pt;height:270.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" fillcolor="#0070c0" strokeweight=".5pt">
                    <v:textbox>
                      <w:txbxContent>
                        <w:p w14:paraId="02BFB1CF" w14:textId="77777777" w:rsidR="00B65A84" w:rsidRDefault="00B65A84">
                          <w:pPr>
                            <w:ind w:left="1276" w:right="1115"/>
                            <w:jc w:val="right"/>
                            <w:rPr>
                              <w:color w:val="FFFFFF" w:themeColor="background1"/>
                              <w:sz w:val="36"/>
                              <w:szCs w:val="36"/>
                            </w:rPr>
                          </w:pPr>
                        </w:p>
                        <w:p w14:paraId="02BFB1D0" w14:textId="77777777" w:rsidR="00B65A84" w:rsidRDefault="00B65A84">
                          <w:pPr>
                            <w:ind w:left="1276" w:right="1115"/>
                            <w:jc w:val="right"/>
                            <w:rPr>
                              <w:color w:val="FFFFFF" w:themeColor="background1"/>
                              <w:sz w:val="36"/>
                              <w:szCs w:val="36"/>
                            </w:rPr>
                          </w:pPr>
                        </w:p>
                        <w:p w14:paraId="02BFB1D1" w14:textId="77777777" w:rsidR="00B65A84" w:rsidRDefault="00B65A84">
                          <w:pPr>
                            <w:ind w:left="1276" w:right="1115"/>
                            <w:jc w:val="right"/>
                            <w:rPr>
                              <w:color w:val="FFFFFF" w:themeColor="background1"/>
                              <w:sz w:val="36"/>
                              <w:szCs w:val="36"/>
                            </w:rPr>
                          </w:pPr>
                          <w:r w:rsidRPr="004A3DD9">
                            <w:rPr>
                              <w:color w:val="FFFFFF" w:themeColor="background1"/>
                              <w:sz w:val="36"/>
                              <w:szCs w:val="36"/>
                            </w:rPr>
                            <w:t>Liste de questions relatives au cinquième rapport périodique de la République Démocratique du Congo au Comité des droits de l’homme (CDH)</w:t>
                          </w:r>
                        </w:p>
                        <w:p w14:paraId="02BFB1D2" w14:textId="77777777" w:rsidR="00B65A84" w:rsidRDefault="00B65A84">
                          <w:pPr>
                            <w:ind w:left="1276" w:right="1115"/>
                            <w:jc w:val="right"/>
                            <w:rPr>
                              <w:color w:val="FFFFFF" w:themeColor="background1"/>
                              <w:sz w:val="36"/>
                              <w:szCs w:val="36"/>
                            </w:rPr>
                          </w:pPr>
                          <w:r>
                            <w:rPr>
                              <w:color w:val="FFFFFF" w:themeColor="background1"/>
                              <w:sz w:val="36"/>
                              <w:szCs w:val="36"/>
                            </w:rPr>
                            <w:t>Janvier  2026</w:t>
                          </w:r>
                        </w:p>
                        <w:p w14:paraId="02BFB1D3" w14:textId="77777777" w:rsidR="00B65A84" w:rsidRDefault="00B65A84">
                          <w:pPr>
                            <w:rPr>
                              <w:color w:val="FFFFFF" w:themeColor="background1"/>
                            </w:rPr>
                          </w:pPr>
                        </w:p>
                      </w:txbxContent>
                    </v:textbox>
                  </v:shape>
                </w:pict>
              </mc:Fallback>
            </mc:AlternateContent>
          </w:r>
        </w:p>
        <w:p w14:paraId="02BFB144" w14:textId="77777777" w:rsidR="00D0371E" w:rsidRDefault="00D0371E" w:rsidP="00F12966">
          <w:pPr>
            <w:jc w:val="center"/>
            <w:rPr>
              <w:rFonts w:ascii="Arial" w:hAnsi="Arial" w:cs="Arial"/>
              <w:sz w:val="40"/>
              <w:szCs w:val="40"/>
            </w:rPr>
          </w:pPr>
        </w:p>
        <w:p w14:paraId="02BFB145" w14:textId="77777777" w:rsidR="00D0371E" w:rsidRDefault="00BC7317" w:rsidP="00F12966">
          <w:pPr>
            <w:jc w:val="center"/>
            <w:rPr>
              <w:rFonts w:ascii="Arial" w:hAnsi="Arial" w:cs="Arial"/>
              <w:sz w:val="26"/>
              <w:szCs w:val="26"/>
            </w:rPr>
          </w:pPr>
          <w:r>
            <w:rPr>
              <w:rFonts w:ascii="Arial" w:hAnsi="Arial" w:cs="Arial"/>
              <w:sz w:val="40"/>
              <w:szCs w:val="40"/>
            </w:rPr>
            <w:t>Groupe d’Action Pour les Droits de la Femme</w:t>
          </w:r>
          <w:r>
            <w:rPr>
              <w:rFonts w:ascii="Arial" w:hAnsi="Arial" w:cs="Arial"/>
              <w:sz w:val="26"/>
              <w:szCs w:val="26"/>
            </w:rPr>
            <w:t xml:space="preserve"> </w:t>
          </w:r>
        </w:p>
      </w:sdtContent>
    </w:sdt>
    <w:p w14:paraId="02BFB146" w14:textId="77777777" w:rsidR="00D0371E" w:rsidRDefault="00D0371E" w:rsidP="00F12966">
      <w:pPr>
        <w:jc w:val="center"/>
        <w:rPr>
          <w:rFonts w:ascii="Arial" w:hAnsi="Arial" w:cs="Arial"/>
          <w:b/>
          <w:sz w:val="26"/>
          <w:szCs w:val="26"/>
        </w:rPr>
      </w:pPr>
    </w:p>
    <w:p w14:paraId="02BFB147" w14:textId="77777777" w:rsidR="00D0371E" w:rsidRDefault="00D0371E" w:rsidP="00F12966">
      <w:pPr>
        <w:jc w:val="center"/>
        <w:rPr>
          <w:rFonts w:ascii="Arial" w:hAnsi="Arial" w:cs="Arial"/>
          <w:b/>
          <w:sz w:val="26"/>
          <w:szCs w:val="26"/>
        </w:rPr>
      </w:pPr>
    </w:p>
    <w:p w14:paraId="02BFB148" w14:textId="77777777" w:rsidR="00D0371E" w:rsidRDefault="00D0371E" w:rsidP="00F12966">
      <w:pPr>
        <w:jc w:val="center"/>
        <w:rPr>
          <w:rFonts w:ascii="Arial" w:hAnsi="Arial" w:cs="Arial"/>
          <w:b/>
          <w:sz w:val="26"/>
          <w:szCs w:val="26"/>
        </w:rPr>
      </w:pPr>
    </w:p>
    <w:p w14:paraId="02BFB149" w14:textId="77777777" w:rsidR="00D0371E" w:rsidRDefault="00D0371E" w:rsidP="00F12966">
      <w:pPr>
        <w:jc w:val="center"/>
        <w:rPr>
          <w:rFonts w:ascii="Arial" w:hAnsi="Arial" w:cs="Arial"/>
          <w:b/>
          <w:sz w:val="26"/>
          <w:szCs w:val="26"/>
        </w:rPr>
      </w:pPr>
    </w:p>
    <w:p w14:paraId="02BFB14A" w14:textId="77777777" w:rsidR="00D0371E" w:rsidRDefault="00D0371E" w:rsidP="00F12966">
      <w:pPr>
        <w:jc w:val="center"/>
        <w:rPr>
          <w:rFonts w:ascii="Arial" w:hAnsi="Arial" w:cs="Arial"/>
          <w:b/>
          <w:sz w:val="26"/>
          <w:szCs w:val="26"/>
        </w:rPr>
      </w:pPr>
    </w:p>
    <w:p w14:paraId="02BFB14B" w14:textId="77777777" w:rsidR="00D0371E" w:rsidRPr="00F12966" w:rsidRDefault="005B4F58" w:rsidP="00F12966">
      <w:pPr>
        <w:jc w:val="center"/>
        <w:rPr>
          <w:rFonts w:ascii="Times New Roman" w:hAnsi="Times New Roman" w:cs="Times New Roman"/>
          <w:sz w:val="24"/>
          <w:szCs w:val="24"/>
        </w:rPr>
      </w:pPr>
      <w:r w:rsidRPr="00F12966">
        <w:rPr>
          <w:rFonts w:ascii="Times New Roman" w:hAnsi="Times New Roman" w:cs="Times New Roman"/>
          <w:sz w:val="24"/>
          <w:szCs w:val="24"/>
        </w:rPr>
        <w:t>Présenté par</w:t>
      </w:r>
    </w:p>
    <w:p w14:paraId="02BFB14C" w14:textId="77777777" w:rsidR="00D0371E" w:rsidRPr="00F12966" w:rsidRDefault="003B00F7" w:rsidP="008675A7">
      <w:pPr>
        <w:jc w:val="center"/>
        <w:rPr>
          <w:rFonts w:ascii="Times New Roman" w:hAnsi="Times New Roman" w:cs="Times New Roman"/>
          <w:b/>
          <w:sz w:val="24"/>
          <w:szCs w:val="24"/>
        </w:rPr>
      </w:pPr>
      <w:r w:rsidRPr="00F12966">
        <w:rPr>
          <w:rFonts w:ascii="Times New Roman" w:hAnsi="Times New Roman" w:cs="Times New Roman"/>
          <w:sz w:val="24"/>
          <w:szCs w:val="24"/>
        </w:rPr>
        <w:t xml:space="preserve">Synergie des Femmes de la Société Civiles </w:t>
      </w:r>
      <w:r w:rsidR="008675A7">
        <w:rPr>
          <w:rFonts w:ascii="Times New Roman" w:hAnsi="Times New Roman" w:cs="Times New Roman"/>
          <w:sz w:val="24"/>
          <w:szCs w:val="24"/>
        </w:rPr>
        <w:t>(</w:t>
      </w:r>
      <w:r w:rsidRPr="00F12966">
        <w:rPr>
          <w:rFonts w:ascii="Times New Roman" w:hAnsi="Times New Roman" w:cs="Times New Roman"/>
          <w:sz w:val="24"/>
          <w:szCs w:val="24"/>
        </w:rPr>
        <w:t xml:space="preserve">SYFES </w:t>
      </w:r>
      <w:r w:rsidR="008675A7" w:rsidRPr="00F12966">
        <w:rPr>
          <w:rFonts w:ascii="Times New Roman" w:hAnsi="Times New Roman" w:cs="Times New Roman"/>
          <w:sz w:val="24"/>
          <w:szCs w:val="24"/>
        </w:rPr>
        <w:t>ASBL</w:t>
      </w:r>
      <w:r w:rsidR="008675A7">
        <w:rPr>
          <w:rFonts w:ascii="Times New Roman" w:hAnsi="Times New Roman" w:cs="Times New Roman"/>
          <w:sz w:val="24"/>
          <w:szCs w:val="24"/>
        </w:rPr>
        <w:t>)</w:t>
      </w:r>
    </w:p>
    <w:p w14:paraId="02BFB14D" w14:textId="77777777" w:rsidR="00D0371E" w:rsidRPr="00F12966" w:rsidRDefault="008675A7" w:rsidP="00F12966">
      <w:pPr>
        <w:spacing w:after="0"/>
        <w:jc w:val="center"/>
        <w:rPr>
          <w:rFonts w:ascii="Times New Roman" w:hAnsi="Times New Roman" w:cs="Times New Roman"/>
          <w:b/>
          <w:sz w:val="24"/>
          <w:szCs w:val="24"/>
        </w:rPr>
      </w:pPr>
      <w:r w:rsidRPr="008675A7">
        <w:rPr>
          <w:rFonts w:ascii="Times New Roman" w:hAnsi="Times New Roman" w:cs="Times New Roman"/>
          <w:b/>
          <w:noProof/>
          <w:sz w:val="24"/>
          <w:szCs w:val="24"/>
          <w:lang w:eastAsia="fr-FR"/>
        </w:rPr>
        <w:drawing>
          <wp:inline distT="0" distB="0" distL="0" distR="0" wp14:anchorId="02BFB1C2" wp14:editId="02BFB1C3">
            <wp:extent cx="949960" cy="949960"/>
            <wp:effectExtent l="0" t="0" r="2540" b="2540"/>
            <wp:docPr id="1" name="Image 1" descr="SYNERGIE DES FEMMES DE LA SOCIETE CIVILE &quot; SYFES&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NERGIE DES FEMMES DE LA SOCIETE CIVILE &quot; SYFES&quo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9960" cy="949960"/>
                    </a:xfrm>
                    <a:prstGeom prst="rect">
                      <a:avLst/>
                    </a:prstGeom>
                    <a:noFill/>
                    <a:ln>
                      <a:noFill/>
                    </a:ln>
                  </pic:spPr>
                </pic:pic>
              </a:graphicData>
            </a:graphic>
          </wp:inline>
        </w:drawing>
      </w:r>
    </w:p>
    <w:p w14:paraId="02BFB14E" w14:textId="77777777" w:rsidR="008675A7" w:rsidRDefault="008675A7" w:rsidP="00F12966">
      <w:pPr>
        <w:spacing w:after="0"/>
        <w:jc w:val="center"/>
        <w:rPr>
          <w:rFonts w:ascii="Times New Roman" w:hAnsi="Times New Roman" w:cs="Times New Roman"/>
          <w:b/>
          <w:sz w:val="24"/>
          <w:szCs w:val="24"/>
          <w:lang w:val="fr-CD"/>
        </w:rPr>
      </w:pPr>
    </w:p>
    <w:p w14:paraId="02BFB14F" w14:textId="77777777" w:rsidR="008675A7" w:rsidRDefault="008675A7" w:rsidP="008675A7">
      <w:pPr>
        <w:spacing w:after="0"/>
        <w:rPr>
          <w:rFonts w:ascii="Times New Roman" w:hAnsi="Times New Roman" w:cs="Times New Roman"/>
          <w:b/>
          <w:sz w:val="24"/>
          <w:szCs w:val="24"/>
          <w:lang w:val="fr-CD"/>
        </w:rPr>
      </w:pPr>
    </w:p>
    <w:p w14:paraId="02BFB150" w14:textId="77777777" w:rsidR="008675A7" w:rsidRDefault="008675A7" w:rsidP="008675A7">
      <w:pPr>
        <w:spacing w:after="0"/>
        <w:rPr>
          <w:rFonts w:ascii="Times New Roman" w:hAnsi="Times New Roman" w:cs="Times New Roman"/>
          <w:b/>
          <w:sz w:val="24"/>
          <w:szCs w:val="24"/>
          <w:lang w:val="fr-CD"/>
        </w:rPr>
      </w:pPr>
    </w:p>
    <w:p w14:paraId="02BFB151" w14:textId="77777777" w:rsidR="008675A7" w:rsidRDefault="008675A7" w:rsidP="008675A7">
      <w:pPr>
        <w:spacing w:after="0"/>
        <w:rPr>
          <w:rFonts w:ascii="Times New Roman" w:hAnsi="Times New Roman" w:cs="Times New Roman"/>
          <w:b/>
          <w:sz w:val="24"/>
          <w:szCs w:val="24"/>
          <w:lang w:val="fr-CD"/>
        </w:rPr>
      </w:pPr>
    </w:p>
    <w:p w14:paraId="02BFB152" w14:textId="77777777" w:rsidR="008675A7" w:rsidRDefault="008675A7" w:rsidP="008675A7">
      <w:pPr>
        <w:spacing w:after="0"/>
        <w:rPr>
          <w:rFonts w:ascii="Times New Roman" w:hAnsi="Times New Roman" w:cs="Times New Roman"/>
          <w:b/>
          <w:sz w:val="24"/>
          <w:szCs w:val="24"/>
          <w:lang w:val="fr-CD"/>
        </w:rPr>
      </w:pPr>
    </w:p>
    <w:p w14:paraId="02BFB153" w14:textId="77777777" w:rsidR="008675A7" w:rsidRDefault="008675A7" w:rsidP="008675A7">
      <w:pPr>
        <w:spacing w:after="0"/>
        <w:rPr>
          <w:rFonts w:ascii="Times New Roman" w:hAnsi="Times New Roman" w:cs="Times New Roman"/>
          <w:b/>
          <w:sz w:val="24"/>
          <w:szCs w:val="24"/>
          <w:lang w:val="fr-CD"/>
        </w:rPr>
      </w:pPr>
    </w:p>
    <w:p w14:paraId="02BFB154" w14:textId="77777777" w:rsidR="008675A7" w:rsidRDefault="008675A7" w:rsidP="008675A7">
      <w:pPr>
        <w:spacing w:after="0"/>
        <w:rPr>
          <w:rFonts w:ascii="Times New Roman" w:hAnsi="Times New Roman" w:cs="Times New Roman"/>
          <w:b/>
          <w:sz w:val="24"/>
          <w:szCs w:val="24"/>
          <w:lang w:val="fr-CD"/>
        </w:rPr>
      </w:pPr>
    </w:p>
    <w:p w14:paraId="02BFB155" w14:textId="77777777" w:rsidR="008675A7" w:rsidRDefault="008675A7" w:rsidP="008675A7">
      <w:pPr>
        <w:spacing w:after="0"/>
        <w:rPr>
          <w:rFonts w:ascii="Times New Roman" w:hAnsi="Times New Roman" w:cs="Times New Roman"/>
          <w:b/>
          <w:sz w:val="24"/>
          <w:szCs w:val="24"/>
          <w:lang w:val="fr-CD"/>
        </w:rPr>
      </w:pPr>
    </w:p>
    <w:p w14:paraId="02BFB156" w14:textId="77777777" w:rsidR="008675A7" w:rsidRDefault="008675A7" w:rsidP="008675A7">
      <w:pPr>
        <w:spacing w:after="0"/>
        <w:rPr>
          <w:rFonts w:ascii="Times New Roman" w:hAnsi="Times New Roman" w:cs="Times New Roman"/>
          <w:b/>
          <w:sz w:val="24"/>
          <w:szCs w:val="24"/>
          <w:lang w:val="fr-CD"/>
        </w:rPr>
      </w:pPr>
    </w:p>
    <w:p w14:paraId="02BFB157" w14:textId="77777777" w:rsidR="008675A7" w:rsidRDefault="008675A7" w:rsidP="008675A7">
      <w:pPr>
        <w:spacing w:after="0"/>
        <w:rPr>
          <w:rFonts w:ascii="Times New Roman" w:hAnsi="Times New Roman" w:cs="Times New Roman"/>
          <w:b/>
          <w:sz w:val="24"/>
          <w:szCs w:val="24"/>
          <w:lang w:val="fr-CD"/>
        </w:rPr>
      </w:pPr>
    </w:p>
    <w:p w14:paraId="02BFB158" w14:textId="77777777" w:rsidR="008675A7" w:rsidRDefault="008675A7" w:rsidP="008675A7">
      <w:pPr>
        <w:spacing w:after="0"/>
        <w:rPr>
          <w:rFonts w:ascii="Times New Roman" w:hAnsi="Times New Roman" w:cs="Times New Roman"/>
          <w:b/>
          <w:sz w:val="24"/>
          <w:szCs w:val="24"/>
          <w:lang w:val="fr-CD"/>
        </w:rPr>
      </w:pPr>
    </w:p>
    <w:p w14:paraId="02BFB15A" w14:textId="77777777" w:rsidR="008675A7" w:rsidRDefault="008675A7" w:rsidP="008675A7">
      <w:pPr>
        <w:spacing w:after="0"/>
        <w:rPr>
          <w:rFonts w:ascii="Times New Roman" w:hAnsi="Times New Roman" w:cs="Times New Roman"/>
          <w:sz w:val="24"/>
          <w:szCs w:val="24"/>
          <w:lang w:val="fr-CD"/>
        </w:rPr>
      </w:pPr>
      <w:r w:rsidRPr="008675A7">
        <w:rPr>
          <w:rFonts w:ascii="Times New Roman" w:hAnsi="Times New Roman" w:cs="Times New Roman"/>
          <w:sz w:val="24"/>
          <w:szCs w:val="24"/>
          <w:lang w:val="fr-CD"/>
        </w:rPr>
        <w:t xml:space="preserve">E-mail : </w:t>
      </w:r>
      <w:hyperlink r:id="rId14" w:history="1">
        <w:r w:rsidRPr="002A664F">
          <w:rPr>
            <w:rStyle w:val="Hyperlink"/>
            <w:rFonts w:ascii="Times New Roman" w:hAnsi="Times New Roman" w:cs="Times New Roman"/>
            <w:sz w:val="24"/>
            <w:szCs w:val="24"/>
            <w:lang w:val="fr-CD"/>
          </w:rPr>
          <w:t>syfesrdcongo@gmail.com</w:t>
        </w:r>
      </w:hyperlink>
      <w:r w:rsidRPr="008675A7">
        <w:rPr>
          <w:rFonts w:ascii="Times New Roman" w:hAnsi="Times New Roman" w:cs="Times New Roman"/>
          <w:sz w:val="24"/>
          <w:szCs w:val="24"/>
          <w:lang w:val="fr-CD"/>
        </w:rPr>
        <w:t xml:space="preserve"> </w:t>
      </w:r>
    </w:p>
    <w:p w14:paraId="02BFB15B" w14:textId="77777777" w:rsidR="00F12966" w:rsidRPr="008675A7" w:rsidRDefault="008675A7" w:rsidP="008675A7">
      <w:pPr>
        <w:spacing w:after="0"/>
        <w:rPr>
          <w:rStyle w:val="Hyperlink"/>
          <w:rFonts w:ascii="Times New Roman" w:hAnsi="Times New Roman" w:cs="Times New Roman"/>
          <w:sz w:val="24"/>
          <w:szCs w:val="24"/>
          <w:lang w:val="fr-CD"/>
        </w:rPr>
      </w:pPr>
      <w:r w:rsidRPr="008675A7">
        <w:rPr>
          <w:rFonts w:ascii="Times New Roman" w:hAnsi="Times New Roman" w:cs="Times New Roman"/>
          <w:sz w:val="24"/>
          <w:szCs w:val="24"/>
          <w:lang w:val="fr-CD"/>
        </w:rPr>
        <w:t>Téléphone : +243 811 806 150</w:t>
      </w:r>
    </w:p>
    <w:p w14:paraId="02BFB15C" w14:textId="77777777" w:rsidR="00D0371E" w:rsidRPr="008675A7" w:rsidRDefault="00D0371E" w:rsidP="00F12966">
      <w:pPr>
        <w:spacing w:after="0"/>
        <w:jc w:val="center"/>
        <w:rPr>
          <w:rStyle w:val="Hyperlink"/>
          <w:rFonts w:ascii="Times New Roman" w:hAnsi="Times New Roman" w:cs="Times New Roman"/>
          <w:color w:val="auto"/>
          <w:sz w:val="24"/>
          <w:szCs w:val="24"/>
          <w:u w:val="none"/>
        </w:rPr>
      </w:pPr>
    </w:p>
    <w:p w14:paraId="02BFB15D" w14:textId="77777777" w:rsidR="008675A7" w:rsidRDefault="006F59B1" w:rsidP="00E20DF3">
      <w:pPr>
        <w:pStyle w:val="ListParagraph"/>
        <w:spacing w:after="0" w:line="240" w:lineRule="auto"/>
        <w:jc w:val="both"/>
        <w:rPr>
          <w:rStyle w:val="Hyperlink"/>
          <w:rFonts w:ascii="Times New Roman" w:hAnsi="Times New Roman" w:cs="Times New Roman"/>
          <w:color w:val="auto"/>
          <w:sz w:val="24"/>
          <w:szCs w:val="24"/>
          <w:u w:val="none"/>
        </w:rPr>
      </w:pPr>
      <w:r w:rsidRPr="008675A7">
        <w:rPr>
          <w:rStyle w:val="Hyperlink"/>
          <w:rFonts w:ascii="Times New Roman" w:hAnsi="Times New Roman" w:cs="Times New Roman"/>
          <w:color w:val="auto"/>
          <w:sz w:val="24"/>
          <w:szCs w:val="24"/>
          <w:u w:val="none"/>
        </w:rPr>
        <w:t xml:space="preserve">Sous le mentorat du </w:t>
      </w:r>
      <w:r w:rsidR="00E77A06" w:rsidRPr="008675A7">
        <w:rPr>
          <w:rStyle w:val="Hyperlink"/>
          <w:rFonts w:ascii="Times New Roman" w:hAnsi="Times New Roman" w:cs="Times New Roman"/>
          <w:color w:val="auto"/>
          <w:sz w:val="24"/>
          <w:szCs w:val="24"/>
          <w:u w:val="none"/>
        </w:rPr>
        <w:t xml:space="preserve">Comité de pilotage du </w:t>
      </w:r>
      <w:r w:rsidRPr="008675A7">
        <w:rPr>
          <w:rStyle w:val="Hyperlink"/>
          <w:rFonts w:ascii="Times New Roman" w:hAnsi="Times New Roman" w:cs="Times New Roman"/>
          <w:color w:val="auto"/>
          <w:sz w:val="24"/>
          <w:szCs w:val="24"/>
          <w:u w:val="none"/>
        </w:rPr>
        <w:t>Groupe d’acti</w:t>
      </w:r>
      <w:r w:rsidR="00354F8B" w:rsidRPr="008675A7">
        <w:rPr>
          <w:rStyle w:val="Hyperlink"/>
          <w:rFonts w:ascii="Times New Roman" w:hAnsi="Times New Roman" w:cs="Times New Roman"/>
          <w:color w:val="auto"/>
          <w:sz w:val="24"/>
          <w:szCs w:val="24"/>
          <w:u w:val="none"/>
        </w:rPr>
        <w:t>on pour les droits de la femme</w:t>
      </w:r>
    </w:p>
    <w:sdt>
      <w:sdtPr>
        <w:rPr>
          <w:rFonts w:ascii="Times New Roman" w:eastAsia="Times New Roman" w:hAnsi="Times New Roman" w:cs="Times New Roman"/>
          <w:sz w:val="24"/>
          <w:szCs w:val="24"/>
          <w:lang w:val="en-US"/>
        </w:rPr>
        <w:id w:val="1281459517"/>
        <w:docPartObj>
          <w:docPartGallery w:val="Custom Table of Contents"/>
        </w:docPartObj>
      </w:sdtPr>
      <w:sdtEndPr>
        <w:rPr>
          <w:rFonts w:eastAsiaTheme="minorHAnsi"/>
          <w:i/>
          <w:lang w:val="fr-FR"/>
        </w:rPr>
      </w:sdtEndPr>
      <w:sdtContent>
        <w:p w14:paraId="02BFB15E" w14:textId="77777777" w:rsidR="00317452" w:rsidRPr="008675A7" w:rsidRDefault="00317452" w:rsidP="008675A7">
          <w:pPr>
            <w:spacing w:after="0"/>
            <w:ind w:firstLine="708"/>
            <w:rPr>
              <w:rFonts w:ascii="Times New Roman" w:hAnsi="Times New Roman" w:cs="Times New Roman"/>
              <w:i/>
              <w:sz w:val="24"/>
              <w:szCs w:val="24"/>
            </w:rPr>
          </w:pPr>
          <w:r w:rsidRPr="008675A7">
            <w:rPr>
              <w:rFonts w:ascii="Times New Roman" w:hAnsi="Times New Roman" w:cs="Times New Roman"/>
              <w:i/>
              <w:sz w:val="24"/>
              <w:szCs w:val="24"/>
            </w:rPr>
            <w:t>Contenu</w:t>
          </w:r>
        </w:p>
        <w:p w14:paraId="02BFB15F" w14:textId="77777777" w:rsidR="00317452" w:rsidRPr="008675A7" w:rsidRDefault="00317452" w:rsidP="00E20DF3">
          <w:pPr>
            <w:pStyle w:val="ListParagraph"/>
            <w:spacing w:after="0" w:line="240" w:lineRule="auto"/>
            <w:jc w:val="both"/>
            <w:rPr>
              <w:rFonts w:ascii="Times New Roman" w:hAnsi="Times New Roman" w:cs="Times New Roman"/>
              <w:i/>
              <w:sz w:val="24"/>
              <w:szCs w:val="24"/>
            </w:rPr>
          </w:pPr>
          <w:r w:rsidRPr="008675A7">
            <w:rPr>
              <w:rFonts w:ascii="Times New Roman" w:hAnsi="Times New Roman" w:cs="Times New Roman"/>
              <w:i/>
              <w:sz w:val="24"/>
              <w:szCs w:val="24"/>
            </w:rPr>
            <w:lastRenderedPageBreak/>
            <w:t xml:space="preserve"> </w:t>
          </w:r>
        </w:p>
        <w:p w14:paraId="02BFB160" w14:textId="77777777" w:rsidR="00317452" w:rsidRPr="008675A7" w:rsidRDefault="00317452" w:rsidP="00E20DF3">
          <w:pPr>
            <w:pStyle w:val="ListParagraph"/>
            <w:spacing w:after="0" w:line="240" w:lineRule="auto"/>
            <w:jc w:val="both"/>
            <w:rPr>
              <w:rFonts w:ascii="Times New Roman" w:hAnsi="Times New Roman" w:cs="Times New Roman"/>
              <w:i/>
              <w:sz w:val="24"/>
              <w:szCs w:val="24"/>
            </w:rPr>
          </w:pPr>
          <w:hyperlink r:id="rId15" w:anchor="_Toc526169853" w:history="1">
            <w:r w:rsidRPr="008675A7">
              <w:rPr>
                <w:rFonts w:ascii="Times New Roman" w:hAnsi="Times New Roman" w:cs="Times New Roman"/>
                <w:i/>
                <w:sz w:val="24"/>
                <w:szCs w:val="24"/>
              </w:rPr>
              <w:t>1.</w:t>
            </w:r>
            <w:r w:rsidRPr="008675A7">
              <w:rPr>
                <w:rFonts w:ascii="Times New Roman" w:hAnsi="Times New Roman" w:cs="Times New Roman"/>
                <w:i/>
                <w:sz w:val="24"/>
                <w:szCs w:val="24"/>
              </w:rPr>
              <w:tab/>
              <w:t>Auteurs du rapport</w:t>
            </w:r>
            <w:r w:rsidRPr="008675A7">
              <w:rPr>
                <w:rFonts w:ascii="Times New Roman" w:hAnsi="Times New Roman" w:cs="Times New Roman"/>
                <w:i/>
                <w:sz w:val="24"/>
                <w:szCs w:val="24"/>
              </w:rPr>
              <w:tab/>
            </w:r>
          </w:hyperlink>
        </w:p>
        <w:p w14:paraId="02BFB161" w14:textId="77777777" w:rsidR="00317452" w:rsidRPr="008675A7" w:rsidRDefault="00317452" w:rsidP="00E20DF3">
          <w:pPr>
            <w:pStyle w:val="ListParagraph"/>
            <w:spacing w:after="0" w:line="240" w:lineRule="auto"/>
            <w:jc w:val="both"/>
            <w:rPr>
              <w:rFonts w:ascii="Times New Roman" w:hAnsi="Times New Roman" w:cs="Times New Roman"/>
              <w:i/>
              <w:sz w:val="24"/>
              <w:szCs w:val="24"/>
            </w:rPr>
          </w:pPr>
          <w:hyperlink r:id="rId16" w:anchor="_Toc526169854" w:history="1">
            <w:r w:rsidRPr="008675A7">
              <w:rPr>
                <w:rFonts w:ascii="Times New Roman" w:hAnsi="Times New Roman" w:cs="Times New Roman"/>
                <w:i/>
                <w:sz w:val="24"/>
                <w:szCs w:val="24"/>
              </w:rPr>
              <w:t>2.</w:t>
            </w:r>
            <w:r w:rsidRPr="008675A7">
              <w:rPr>
                <w:rFonts w:ascii="Times New Roman" w:hAnsi="Times New Roman" w:cs="Times New Roman"/>
                <w:i/>
                <w:sz w:val="24"/>
                <w:szCs w:val="24"/>
              </w:rPr>
              <w:tab/>
            </w:r>
            <w:r w:rsidR="0064260D" w:rsidRPr="008675A7">
              <w:rPr>
                <w:rFonts w:ascii="Times New Roman" w:hAnsi="Times New Roman" w:cs="Times New Roman"/>
                <w:i/>
                <w:sz w:val="24"/>
                <w:szCs w:val="24"/>
              </w:rPr>
              <w:t xml:space="preserve">Mise en œuvre du PIDCP </w:t>
            </w:r>
            <w:r w:rsidRPr="008675A7">
              <w:rPr>
                <w:rFonts w:ascii="Times New Roman" w:hAnsi="Times New Roman" w:cs="Times New Roman"/>
                <w:i/>
                <w:sz w:val="24"/>
                <w:szCs w:val="24"/>
              </w:rPr>
              <w:t>en RDC</w:t>
            </w:r>
            <w:r w:rsidRPr="008675A7">
              <w:rPr>
                <w:rFonts w:ascii="Times New Roman" w:hAnsi="Times New Roman" w:cs="Times New Roman"/>
                <w:i/>
                <w:sz w:val="24"/>
                <w:szCs w:val="24"/>
              </w:rPr>
              <w:tab/>
            </w:r>
          </w:hyperlink>
          <w:r w:rsidR="0064260D" w:rsidRPr="008675A7">
            <w:rPr>
              <w:rFonts w:ascii="Times New Roman" w:hAnsi="Times New Roman" w:cs="Times New Roman"/>
              <w:i/>
              <w:sz w:val="24"/>
              <w:szCs w:val="24"/>
            </w:rPr>
            <w:t xml:space="preserve"> </w:t>
          </w:r>
        </w:p>
        <w:p w14:paraId="02BFB162" w14:textId="77777777" w:rsidR="0064260D" w:rsidRPr="008675A7" w:rsidRDefault="0064260D" w:rsidP="00E20DF3">
          <w:pPr>
            <w:pStyle w:val="ListParagraph"/>
            <w:spacing w:after="0" w:line="240" w:lineRule="auto"/>
            <w:jc w:val="both"/>
            <w:rPr>
              <w:rFonts w:ascii="Times New Roman" w:hAnsi="Times New Roman" w:cs="Times New Roman"/>
              <w:i/>
              <w:sz w:val="24"/>
              <w:szCs w:val="24"/>
            </w:rPr>
          </w:pPr>
          <w:hyperlink r:id="rId17" w:anchor="_Toc526169860" w:history="1">
            <w:r w:rsidRPr="008675A7">
              <w:rPr>
                <w:rFonts w:ascii="Times New Roman" w:hAnsi="Times New Roman" w:cs="Times New Roman"/>
                <w:i/>
                <w:sz w:val="24"/>
                <w:szCs w:val="24"/>
              </w:rPr>
              <w:t>2.1</w:t>
            </w:r>
            <w:r w:rsidR="00317452" w:rsidRPr="008675A7">
              <w:rPr>
                <w:rFonts w:ascii="Times New Roman" w:hAnsi="Times New Roman" w:cs="Times New Roman"/>
                <w:i/>
                <w:sz w:val="24"/>
                <w:szCs w:val="24"/>
              </w:rPr>
              <w:t xml:space="preserve"> </w:t>
            </w:r>
            <w:r w:rsidRPr="008675A7">
              <w:rPr>
                <w:rFonts w:ascii="Times New Roman" w:hAnsi="Times New Roman" w:cs="Times New Roman"/>
                <w:i/>
                <w:sz w:val="24"/>
                <w:szCs w:val="24"/>
              </w:rPr>
              <w:t>Zones de conflits armés et protection de la population civile</w:t>
            </w:r>
            <w:r w:rsidR="00317452" w:rsidRPr="008675A7">
              <w:rPr>
                <w:rFonts w:ascii="Times New Roman" w:hAnsi="Times New Roman" w:cs="Times New Roman"/>
                <w:i/>
                <w:sz w:val="24"/>
                <w:szCs w:val="24"/>
              </w:rPr>
              <w:tab/>
            </w:r>
          </w:hyperlink>
        </w:p>
        <w:p w14:paraId="02BFB163" w14:textId="77777777" w:rsidR="0064260D" w:rsidRPr="008675A7" w:rsidRDefault="0064260D" w:rsidP="00E20DF3">
          <w:pPr>
            <w:pStyle w:val="ListParagraph"/>
            <w:spacing w:after="0" w:line="240" w:lineRule="auto"/>
            <w:jc w:val="both"/>
            <w:rPr>
              <w:rFonts w:ascii="Times New Roman" w:hAnsi="Times New Roman" w:cs="Times New Roman"/>
              <w:i/>
              <w:sz w:val="24"/>
              <w:szCs w:val="24"/>
            </w:rPr>
          </w:pPr>
          <w:r w:rsidRPr="008675A7">
            <w:rPr>
              <w:rFonts w:ascii="Times New Roman" w:hAnsi="Times New Roman" w:cs="Times New Roman"/>
              <w:i/>
              <w:sz w:val="24"/>
              <w:szCs w:val="24"/>
            </w:rPr>
            <w:t xml:space="preserve">2.2 Participation aux affaires publiques et élections </w:t>
          </w:r>
        </w:p>
        <w:p w14:paraId="02BFB164" w14:textId="77777777" w:rsidR="00317452" w:rsidRPr="008675A7" w:rsidRDefault="00317452" w:rsidP="00E20DF3">
          <w:pPr>
            <w:pStyle w:val="ListParagraph"/>
            <w:spacing w:after="0" w:line="240" w:lineRule="auto"/>
            <w:jc w:val="both"/>
            <w:rPr>
              <w:rFonts w:ascii="Times New Roman" w:hAnsi="Times New Roman" w:cs="Times New Roman"/>
              <w:i/>
              <w:sz w:val="24"/>
              <w:szCs w:val="24"/>
            </w:rPr>
          </w:pPr>
          <w:hyperlink r:id="rId18" w:anchor="_Toc526169862" w:history="1">
            <w:r w:rsidRPr="008675A7">
              <w:rPr>
                <w:rFonts w:ascii="Times New Roman" w:hAnsi="Times New Roman" w:cs="Times New Roman"/>
                <w:i/>
                <w:sz w:val="24"/>
                <w:szCs w:val="24"/>
              </w:rPr>
              <w:t>2</w:t>
            </w:r>
            <w:r w:rsidR="0064260D" w:rsidRPr="008675A7">
              <w:rPr>
                <w:rFonts w:ascii="Times New Roman" w:hAnsi="Times New Roman" w:cs="Times New Roman"/>
                <w:i/>
                <w:sz w:val="24"/>
                <w:szCs w:val="24"/>
              </w:rPr>
              <w:t xml:space="preserve">.3 </w:t>
            </w:r>
            <w:r w:rsidR="00BB1EA9" w:rsidRPr="008675A7">
              <w:rPr>
                <w:rFonts w:ascii="Times New Roman" w:hAnsi="Times New Roman" w:cs="Times New Roman"/>
                <w:i/>
                <w:sz w:val="24"/>
                <w:szCs w:val="24"/>
              </w:rPr>
              <w:t xml:space="preserve">Protection des mineurs </w:t>
            </w:r>
          </w:hyperlink>
        </w:p>
        <w:p w14:paraId="02BFB165" w14:textId="77777777" w:rsidR="00317452" w:rsidRPr="008675A7" w:rsidRDefault="00BB1EA9" w:rsidP="00E20DF3">
          <w:pPr>
            <w:pStyle w:val="ListParagraph"/>
            <w:spacing w:after="0" w:line="240" w:lineRule="auto"/>
            <w:jc w:val="both"/>
            <w:rPr>
              <w:rFonts w:ascii="Times New Roman" w:hAnsi="Times New Roman" w:cs="Times New Roman"/>
              <w:i/>
              <w:sz w:val="24"/>
              <w:szCs w:val="24"/>
            </w:rPr>
          </w:pPr>
          <w:hyperlink r:id="rId19" w:anchor="_Toc526169863" w:history="1">
            <w:r w:rsidRPr="008675A7">
              <w:rPr>
                <w:rFonts w:ascii="Times New Roman" w:hAnsi="Times New Roman" w:cs="Times New Roman"/>
                <w:i/>
                <w:sz w:val="24"/>
                <w:szCs w:val="24"/>
              </w:rPr>
              <w:t>3</w:t>
            </w:r>
            <w:r w:rsidR="0064260D" w:rsidRPr="008675A7">
              <w:rPr>
                <w:rFonts w:ascii="Times New Roman" w:hAnsi="Times New Roman" w:cs="Times New Roman"/>
                <w:i/>
                <w:sz w:val="24"/>
                <w:szCs w:val="24"/>
              </w:rPr>
              <w:t xml:space="preserve">. Situation des femmes défenseures </w:t>
            </w:r>
            <w:r w:rsidR="00506CB7">
              <w:rPr>
                <w:rFonts w:ascii="Times New Roman" w:hAnsi="Times New Roman" w:cs="Times New Roman"/>
                <w:i/>
                <w:sz w:val="24"/>
                <w:szCs w:val="24"/>
              </w:rPr>
              <w:t xml:space="preserve">des droits de l’homme </w:t>
            </w:r>
            <w:r w:rsidR="0064260D" w:rsidRPr="008675A7">
              <w:rPr>
                <w:rFonts w:ascii="Times New Roman" w:hAnsi="Times New Roman" w:cs="Times New Roman"/>
                <w:i/>
                <w:sz w:val="24"/>
                <w:szCs w:val="24"/>
              </w:rPr>
              <w:t>en RDC</w:t>
            </w:r>
            <w:r w:rsidR="0064260D" w:rsidRPr="008675A7">
              <w:rPr>
                <w:rFonts w:ascii="Times New Roman" w:hAnsi="Times New Roman" w:cs="Times New Roman"/>
                <w:i/>
                <w:sz w:val="24"/>
                <w:szCs w:val="24"/>
              </w:rPr>
              <w:tab/>
            </w:r>
          </w:hyperlink>
        </w:p>
        <w:p w14:paraId="02BFB166" w14:textId="77777777" w:rsidR="00317452" w:rsidRPr="008675A7" w:rsidRDefault="00BB1EA9" w:rsidP="00E20DF3">
          <w:pPr>
            <w:pStyle w:val="ListParagraph"/>
            <w:spacing w:after="0" w:line="240" w:lineRule="auto"/>
            <w:jc w:val="both"/>
            <w:rPr>
              <w:rFonts w:ascii="Times New Roman" w:hAnsi="Times New Roman" w:cs="Times New Roman"/>
              <w:i/>
              <w:sz w:val="24"/>
              <w:szCs w:val="24"/>
            </w:rPr>
          </w:pPr>
          <w:r w:rsidRPr="008675A7">
            <w:rPr>
              <w:rFonts w:ascii="Times New Roman" w:hAnsi="Times New Roman" w:cs="Times New Roman"/>
              <w:i/>
              <w:sz w:val="24"/>
              <w:szCs w:val="24"/>
            </w:rPr>
            <w:t xml:space="preserve">4. </w:t>
          </w:r>
          <w:r w:rsidR="0064260D" w:rsidRPr="008675A7">
            <w:rPr>
              <w:rFonts w:ascii="Times New Roman" w:hAnsi="Times New Roman" w:cs="Times New Roman"/>
              <w:i/>
              <w:sz w:val="24"/>
              <w:szCs w:val="24"/>
            </w:rPr>
            <w:t xml:space="preserve"> Conclusion.</w:t>
          </w:r>
        </w:p>
      </w:sdtContent>
    </w:sdt>
    <w:p w14:paraId="02BFB167" w14:textId="77777777" w:rsidR="00317452" w:rsidRPr="00F12966" w:rsidRDefault="00317452" w:rsidP="00E20DF3">
      <w:pPr>
        <w:pStyle w:val="ListParagraph"/>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 </w:t>
      </w:r>
    </w:p>
    <w:p w14:paraId="02BFB168" w14:textId="77777777" w:rsidR="00BB1EA9" w:rsidRPr="00F12966" w:rsidRDefault="00BB1EA9" w:rsidP="008C5E3B">
      <w:pPr>
        <w:pStyle w:val="ListParagraph"/>
        <w:numPr>
          <w:ilvl w:val="0"/>
          <w:numId w:val="42"/>
        </w:numPr>
        <w:spacing w:before="100" w:beforeAutospacing="1" w:after="100" w:afterAutospacing="1" w:line="256" w:lineRule="auto"/>
        <w:ind w:left="0"/>
        <w:jc w:val="both"/>
        <w:rPr>
          <w:rFonts w:ascii="Times New Roman" w:hAnsi="Times New Roman" w:cs="Times New Roman"/>
          <w:sz w:val="24"/>
          <w:szCs w:val="24"/>
        </w:rPr>
      </w:pPr>
      <w:bookmarkStart w:id="0" w:name="_Toc526169853"/>
      <w:bookmarkEnd w:id="0"/>
      <w:r w:rsidRPr="00F12966">
        <w:rPr>
          <w:rFonts w:ascii="Times New Roman" w:eastAsia="DengXian Light" w:hAnsi="Times New Roman" w:cs="Times New Roman"/>
          <w:b/>
          <w:i/>
          <w:sz w:val="24"/>
          <w:szCs w:val="24"/>
          <w:u w:val="single"/>
          <w:lang w:val="fr-CD"/>
        </w:rPr>
        <w:t xml:space="preserve"> </w:t>
      </w:r>
      <w:r w:rsidR="00317452" w:rsidRPr="00F12966">
        <w:rPr>
          <w:rFonts w:ascii="Times New Roman" w:eastAsia="DengXian Light" w:hAnsi="Times New Roman" w:cs="Times New Roman"/>
          <w:b/>
          <w:i/>
          <w:sz w:val="24"/>
          <w:szCs w:val="24"/>
          <w:u w:val="single"/>
          <w:lang w:val="fr-CD"/>
        </w:rPr>
        <w:t>Auteurs du rapport</w:t>
      </w:r>
      <w:r w:rsidR="00A82DEF" w:rsidRPr="00F12966">
        <w:rPr>
          <w:rFonts w:ascii="Times New Roman" w:hAnsi="Times New Roman" w:cs="Times New Roman"/>
          <w:sz w:val="24"/>
          <w:szCs w:val="24"/>
        </w:rPr>
        <w:t xml:space="preserve">. </w:t>
      </w:r>
    </w:p>
    <w:p w14:paraId="02BFB169" w14:textId="77777777" w:rsidR="00317452" w:rsidRPr="00F12966" w:rsidRDefault="00317452" w:rsidP="008C5E3B">
      <w:pPr>
        <w:pStyle w:val="ListParagraph"/>
        <w:spacing w:after="0" w:line="240" w:lineRule="auto"/>
        <w:ind w:left="0"/>
        <w:jc w:val="both"/>
        <w:rPr>
          <w:rFonts w:ascii="Times New Roman" w:hAnsi="Times New Roman" w:cs="Times New Roman"/>
          <w:sz w:val="24"/>
          <w:szCs w:val="24"/>
        </w:rPr>
      </w:pPr>
      <w:r w:rsidRPr="00F12966">
        <w:rPr>
          <w:rFonts w:ascii="Times New Roman" w:hAnsi="Times New Roman" w:cs="Times New Roman"/>
          <w:sz w:val="24"/>
          <w:szCs w:val="24"/>
        </w:rPr>
        <w:t>Ce rapport a été préparé par la Synergie des femmes de la société civile sous le mentorat du comité de pilotage du Groupe d’Action pour les Droits de la femme (GADF)</w:t>
      </w:r>
      <w:r w:rsidR="002E481F" w:rsidRPr="00F12966">
        <w:rPr>
          <w:rFonts w:ascii="Times New Roman" w:hAnsi="Times New Roman" w:cs="Times New Roman"/>
          <w:sz w:val="24"/>
          <w:szCs w:val="24"/>
        </w:rPr>
        <w:t xml:space="preserve"> </w:t>
      </w:r>
      <w:r w:rsidRPr="00F12966">
        <w:rPr>
          <w:rFonts w:ascii="Times New Roman" w:hAnsi="Times New Roman" w:cs="Times New Roman"/>
          <w:sz w:val="24"/>
          <w:szCs w:val="24"/>
        </w:rPr>
        <w:t xml:space="preserve">» </w:t>
      </w:r>
    </w:p>
    <w:p w14:paraId="02BFB16A" w14:textId="77777777" w:rsidR="00317452" w:rsidRDefault="00AA5E8F" w:rsidP="008C5E3B">
      <w:pPr>
        <w:pStyle w:val="ListParagraph"/>
        <w:spacing w:after="0" w:line="240" w:lineRule="auto"/>
        <w:ind w:left="0"/>
        <w:jc w:val="both"/>
        <w:rPr>
          <w:rFonts w:ascii="Times New Roman" w:hAnsi="Times New Roman" w:cs="Times New Roman"/>
          <w:sz w:val="24"/>
          <w:szCs w:val="24"/>
        </w:rPr>
      </w:pPr>
      <w:r w:rsidRPr="00F12966">
        <w:rPr>
          <w:rFonts w:ascii="Times New Roman" w:hAnsi="Times New Roman" w:cs="Times New Roman"/>
          <w:sz w:val="24"/>
          <w:szCs w:val="24"/>
        </w:rPr>
        <w:t>La</w:t>
      </w:r>
      <w:r w:rsidR="00527018" w:rsidRPr="00F12966">
        <w:rPr>
          <w:rFonts w:ascii="Times New Roman" w:hAnsi="Times New Roman" w:cs="Times New Roman"/>
          <w:sz w:val="24"/>
          <w:szCs w:val="24"/>
        </w:rPr>
        <w:t xml:space="preserve"> Synergie des femmes de la société civile en sigle </w:t>
      </w:r>
      <w:r w:rsidRPr="00F12966">
        <w:rPr>
          <w:rFonts w:ascii="Times New Roman" w:hAnsi="Times New Roman" w:cs="Times New Roman"/>
          <w:sz w:val="24"/>
          <w:szCs w:val="24"/>
        </w:rPr>
        <w:t>SYFES-</w:t>
      </w:r>
      <w:r w:rsidR="00527018" w:rsidRPr="00F12966">
        <w:rPr>
          <w:rFonts w:ascii="Times New Roman" w:hAnsi="Times New Roman" w:cs="Times New Roman"/>
          <w:sz w:val="24"/>
          <w:szCs w:val="24"/>
        </w:rPr>
        <w:t xml:space="preserve">ASBL </w:t>
      </w:r>
      <w:r w:rsidRPr="00F12966">
        <w:rPr>
          <w:rFonts w:ascii="Times New Roman" w:hAnsi="Times New Roman" w:cs="Times New Roman"/>
          <w:sz w:val="24"/>
          <w:szCs w:val="24"/>
        </w:rPr>
        <w:t>est une plateforme d’</w:t>
      </w:r>
      <w:r w:rsidR="00317452" w:rsidRPr="00F12966">
        <w:rPr>
          <w:rFonts w:ascii="Times New Roman" w:hAnsi="Times New Roman" w:cs="Times New Roman"/>
          <w:sz w:val="24"/>
          <w:szCs w:val="24"/>
        </w:rPr>
        <w:t>ONG</w:t>
      </w:r>
      <w:r w:rsidR="00527018" w:rsidRPr="00F12966">
        <w:rPr>
          <w:rFonts w:ascii="Times New Roman" w:hAnsi="Times New Roman" w:cs="Times New Roman"/>
          <w:sz w:val="24"/>
          <w:szCs w:val="24"/>
        </w:rPr>
        <w:t xml:space="preserve"> et associations impliquées dans la défense des droits humains, les questions électorales,</w:t>
      </w:r>
      <w:r w:rsidR="0006681C">
        <w:rPr>
          <w:rFonts w:ascii="Times New Roman" w:hAnsi="Times New Roman" w:cs="Times New Roman"/>
          <w:sz w:val="24"/>
          <w:szCs w:val="24"/>
        </w:rPr>
        <w:t xml:space="preserve"> les questions de paix et cohésion sociales</w:t>
      </w:r>
      <w:r w:rsidR="00527018" w:rsidRPr="00F12966">
        <w:rPr>
          <w:rFonts w:ascii="Times New Roman" w:hAnsi="Times New Roman" w:cs="Times New Roman"/>
          <w:sz w:val="24"/>
          <w:szCs w:val="24"/>
        </w:rPr>
        <w:t xml:space="preserve"> </w:t>
      </w:r>
      <w:r w:rsidR="0006681C">
        <w:rPr>
          <w:rFonts w:ascii="Times New Roman" w:hAnsi="Times New Roman" w:cs="Times New Roman"/>
          <w:sz w:val="24"/>
          <w:szCs w:val="24"/>
        </w:rPr>
        <w:t xml:space="preserve">, </w:t>
      </w:r>
      <w:r w:rsidR="00527018" w:rsidRPr="00F12966">
        <w:rPr>
          <w:rFonts w:ascii="Times New Roman" w:hAnsi="Times New Roman" w:cs="Times New Roman"/>
          <w:sz w:val="24"/>
          <w:szCs w:val="24"/>
        </w:rPr>
        <w:t xml:space="preserve">le plaidoyer et lobbying parlementaire et </w:t>
      </w:r>
      <w:r w:rsidR="002E481F" w:rsidRPr="00F12966">
        <w:rPr>
          <w:rFonts w:ascii="Times New Roman" w:hAnsi="Times New Roman" w:cs="Times New Roman"/>
          <w:sz w:val="24"/>
          <w:szCs w:val="24"/>
        </w:rPr>
        <w:t>extraparlementaire,</w:t>
      </w:r>
      <w:r w:rsidR="00527018" w:rsidRPr="00F12966">
        <w:rPr>
          <w:rFonts w:ascii="Times New Roman" w:hAnsi="Times New Roman" w:cs="Times New Roman"/>
          <w:sz w:val="24"/>
          <w:szCs w:val="24"/>
        </w:rPr>
        <w:t xml:space="preserve"> la promotion de la santé maternel et infantile, la santé sexuelle et reproductive des </w:t>
      </w:r>
      <w:r w:rsidR="006E57A0">
        <w:rPr>
          <w:rFonts w:ascii="Times New Roman" w:hAnsi="Times New Roman" w:cs="Times New Roman"/>
          <w:sz w:val="24"/>
          <w:szCs w:val="24"/>
        </w:rPr>
        <w:t xml:space="preserve">jeunes adolescents, </w:t>
      </w:r>
      <w:r w:rsidRPr="00F12966">
        <w:rPr>
          <w:rFonts w:ascii="Times New Roman" w:hAnsi="Times New Roman" w:cs="Times New Roman"/>
          <w:sz w:val="24"/>
          <w:szCs w:val="24"/>
        </w:rPr>
        <w:t>la lu</w:t>
      </w:r>
      <w:r w:rsidR="00527018" w:rsidRPr="00F12966">
        <w:rPr>
          <w:rFonts w:ascii="Times New Roman" w:hAnsi="Times New Roman" w:cs="Times New Roman"/>
          <w:sz w:val="24"/>
          <w:szCs w:val="24"/>
        </w:rPr>
        <w:t>tte contre la toxicomanie</w:t>
      </w:r>
      <w:r w:rsidR="0006681C">
        <w:rPr>
          <w:rFonts w:ascii="Times New Roman" w:hAnsi="Times New Roman" w:cs="Times New Roman"/>
          <w:sz w:val="24"/>
          <w:szCs w:val="24"/>
        </w:rPr>
        <w:t xml:space="preserve"> des jeunes violents</w:t>
      </w:r>
      <w:r w:rsidRPr="00F12966">
        <w:rPr>
          <w:rFonts w:ascii="Times New Roman" w:hAnsi="Times New Roman" w:cs="Times New Roman"/>
          <w:sz w:val="24"/>
          <w:szCs w:val="24"/>
        </w:rPr>
        <w:t xml:space="preserve"> et l’autonomisation de la femme. SYFES est déployé</w:t>
      </w:r>
      <w:r w:rsidR="00354F8B" w:rsidRPr="00F12966">
        <w:rPr>
          <w:rFonts w:ascii="Times New Roman" w:hAnsi="Times New Roman" w:cs="Times New Roman"/>
          <w:sz w:val="24"/>
          <w:szCs w:val="24"/>
        </w:rPr>
        <w:t>e</w:t>
      </w:r>
      <w:r w:rsidRPr="00F12966">
        <w:rPr>
          <w:rFonts w:ascii="Times New Roman" w:hAnsi="Times New Roman" w:cs="Times New Roman"/>
          <w:sz w:val="24"/>
          <w:szCs w:val="24"/>
        </w:rPr>
        <w:t xml:space="preserve"> dans 13 provinces de la RDC.</w:t>
      </w:r>
      <w:r w:rsidR="00527018" w:rsidRPr="00F12966">
        <w:rPr>
          <w:rFonts w:ascii="Times New Roman" w:hAnsi="Times New Roman" w:cs="Times New Roman"/>
          <w:sz w:val="24"/>
          <w:szCs w:val="24"/>
        </w:rPr>
        <w:t xml:space="preserve"> </w:t>
      </w:r>
    </w:p>
    <w:p w14:paraId="02BFB16B" w14:textId="77777777" w:rsidR="00802FBF" w:rsidRPr="00F12966" w:rsidRDefault="00802FBF" w:rsidP="008C5E3B">
      <w:pPr>
        <w:pStyle w:val="ListParagraph"/>
        <w:spacing w:after="0" w:line="240" w:lineRule="auto"/>
        <w:ind w:left="0"/>
        <w:jc w:val="both"/>
        <w:rPr>
          <w:rFonts w:ascii="Times New Roman" w:hAnsi="Times New Roman" w:cs="Times New Roman"/>
          <w:sz w:val="24"/>
          <w:szCs w:val="24"/>
        </w:rPr>
      </w:pPr>
    </w:p>
    <w:p w14:paraId="02BFB16C" w14:textId="77777777" w:rsidR="00317452" w:rsidRPr="00F12966" w:rsidRDefault="002E481F" w:rsidP="008C5E3B">
      <w:pPr>
        <w:pStyle w:val="ListParagraph"/>
        <w:numPr>
          <w:ilvl w:val="0"/>
          <w:numId w:val="41"/>
        </w:numPr>
        <w:spacing w:before="100" w:beforeAutospacing="1" w:after="100" w:afterAutospacing="1" w:line="256" w:lineRule="auto"/>
        <w:ind w:left="0"/>
        <w:jc w:val="both"/>
        <w:rPr>
          <w:rFonts w:ascii="Times New Roman" w:eastAsia="DengXian Light" w:hAnsi="Times New Roman" w:cs="Times New Roman"/>
          <w:b/>
          <w:i/>
          <w:color w:val="2E75B5"/>
          <w:sz w:val="24"/>
          <w:szCs w:val="24"/>
          <w:u w:val="single"/>
          <w:lang w:val="fr-CD"/>
        </w:rPr>
      </w:pPr>
      <w:bookmarkStart w:id="1" w:name="_Toc526169854"/>
      <w:bookmarkEnd w:id="1"/>
      <w:r w:rsidRPr="00F12966">
        <w:rPr>
          <w:rFonts w:ascii="Times New Roman" w:eastAsia="DengXian Light" w:hAnsi="Times New Roman" w:cs="Times New Roman"/>
          <w:b/>
          <w:i/>
          <w:sz w:val="24"/>
          <w:szCs w:val="24"/>
          <w:u w:val="single"/>
          <w:lang w:val="fr-CD"/>
        </w:rPr>
        <w:t>Mise en œuvre du PIDCP</w:t>
      </w:r>
      <w:r w:rsidR="00317452" w:rsidRPr="00F12966">
        <w:rPr>
          <w:rFonts w:ascii="Times New Roman" w:eastAsia="DengXian Light" w:hAnsi="Times New Roman" w:cs="Times New Roman"/>
          <w:b/>
          <w:i/>
          <w:sz w:val="24"/>
          <w:szCs w:val="24"/>
          <w:u w:val="single"/>
          <w:lang w:val="fr-CD"/>
        </w:rPr>
        <w:t xml:space="preserve"> en RDC</w:t>
      </w:r>
      <w:bookmarkStart w:id="2" w:name="_Toc524703090"/>
      <w:bookmarkStart w:id="3" w:name="_Toc525673565"/>
      <w:bookmarkStart w:id="4" w:name="_Toc526165232"/>
      <w:bookmarkStart w:id="5" w:name="_Toc526169855"/>
      <w:bookmarkStart w:id="6" w:name="_Toc526165271"/>
      <w:bookmarkStart w:id="7" w:name="_Toc526165683"/>
      <w:bookmarkStart w:id="8" w:name="_Toc526169486"/>
      <w:bookmarkEnd w:id="2"/>
      <w:bookmarkEnd w:id="3"/>
      <w:bookmarkEnd w:id="4"/>
      <w:bookmarkEnd w:id="5"/>
      <w:bookmarkEnd w:id="6"/>
      <w:bookmarkEnd w:id="7"/>
      <w:bookmarkEnd w:id="8"/>
      <w:r w:rsidR="00A82DEF" w:rsidRPr="00F12966">
        <w:rPr>
          <w:rFonts w:ascii="Times New Roman" w:eastAsia="DengXian Light" w:hAnsi="Times New Roman" w:cs="Times New Roman"/>
          <w:b/>
          <w:i/>
          <w:sz w:val="24"/>
          <w:szCs w:val="24"/>
          <w:u w:val="single"/>
          <w:lang w:val="fr-CD"/>
        </w:rPr>
        <w:t>.</w:t>
      </w:r>
    </w:p>
    <w:p w14:paraId="02BFB16D" w14:textId="77777777" w:rsidR="00317452" w:rsidRPr="00F12966" w:rsidRDefault="00317452" w:rsidP="00E20DF3">
      <w:pPr>
        <w:pStyle w:val="ListParagraph"/>
        <w:spacing w:after="0" w:line="240" w:lineRule="auto"/>
        <w:ind w:left="1080"/>
        <w:jc w:val="both"/>
        <w:rPr>
          <w:rFonts w:ascii="Times New Roman" w:hAnsi="Times New Roman" w:cs="Times New Roman"/>
          <w:sz w:val="24"/>
          <w:szCs w:val="24"/>
        </w:rPr>
      </w:pPr>
      <w:bookmarkStart w:id="9" w:name="_Toc526169856"/>
      <w:bookmarkStart w:id="10" w:name="_Toc524703091"/>
      <w:bookmarkStart w:id="11" w:name="_Toc525673566"/>
      <w:bookmarkStart w:id="12" w:name="_Toc526165233"/>
      <w:bookmarkStart w:id="13" w:name="_Toc526165272"/>
      <w:bookmarkStart w:id="14" w:name="_Toc526165684"/>
      <w:bookmarkStart w:id="15" w:name="_Toc526169487"/>
      <w:bookmarkEnd w:id="9"/>
      <w:bookmarkEnd w:id="10"/>
      <w:bookmarkEnd w:id="11"/>
      <w:bookmarkEnd w:id="12"/>
      <w:bookmarkEnd w:id="13"/>
      <w:bookmarkEnd w:id="14"/>
      <w:bookmarkEnd w:id="15"/>
    </w:p>
    <w:p w14:paraId="02BFB16E" w14:textId="77777777" w:rsidR="00317452" w:rsidRPr="00F12966" w:rsidRDefault="002E481F" w:rsidP="008C5E3B">
      <w:pPr>
        <w:pStyle w:val="ListParagraph"/>
        <w:spacing w:after="0" w:line="240" w:lineRule="auto"/>
        <w:ind w:left="0"/>
        <w:jc w:val="both"/>
        <w:rPr>
          <w:rFonts w:ascii="Times New Roman" w:hAnsi="Times New Roman" w:cs="Times New Roman"/>
          <w:sz w:val="24"/>
          <w:szCs w:val="24"/>
        </w:rPr>
      </w:pPr>
      <w:r w:rsidRPr="00F12966">
        <w:rPr>
          <w:rFonts w:ascii="Times New Roman" w:hAnsi="Times New Roman" w:cs="Times New Roman"/>
          <w:sz w:val="24"/>
          <w:szCs w:val="24"/>
        </w:rPr>
        <w:t>Depuis l’évaluation de 2017</w:t>
      </w:r>
      <w:r w:rsidR="00317452" w:rsidRPr="00F12966">
        <w:rPr>
          <w:rFonts w:ascii="Times New Roman" w:hAnsi="Times New Roman" w:cs="Times New Roman"/>
          <w:sz w:val="24"/>
          <w:szCs w:val="24"/>
        </w:rPr>
        <w:t>, le Gouvernement a harmonisé certaines lois nationales qui promeuvent les droits des fe</w:t>
      </w:r>
      <w:r w:rsidRPr="00F12966">
        <w:rPr>
          <w:rFonts w:ascii="Times New Roman" w:hAnsi="Times New Roman" w:cs="Times New Roman"/>
          <w:sz w:val="24"/>
          <w:szCs w:val="24"/>
        </w:rPr>
        <w:t>mmes en conformité avec le PIDCP</w:t>
      </w:r>
      <w:r w:rsidR="00317452" w:rsidRPr="00F12966">
        <w:rPr>
          <w:rFonts w:ascii="Times New Roman" w:hAnsi="Times New Roman" w:cs="Times New Roman"/>
          <w:sz w:val="24"/>
          <w:szCs w:val="24"/>
        </w:rPr>
        <w:t xml:space="preserve"> et autres engagements pris au niveau international</w:t>
      </w:r>
    </w:p>
    <w:p w14:paraId="02BFB16F" w14:textId="77777777" w:rsidR="000B73DE" w:rsidRPr="00F12966" w:rsidRDefault="00317452" w:rsidP="008C5E3B">
      <w:pPr>
        <w:pStyle w:val="ListParagraph"/>
        <w:spacing w:after="0" w:line="240" w:lineRule="auto"/>
        <w:ind w:left="0"/>
        <w:jc w:val="both"/>
        <w:rPr>
          <w:rFonts w:ascii="Times New Roman" w:hAnsi="Times New Roman" w:cs="Times New Roman"/>
          <w:sz w:val="24"/>
          <w:szCs w:val="24"/>
        </w:rPr>
      </w:pPr>
      <w:r w:rsidRPr="008C5E3B">
        <w:rPr>
          <w:rFonts w:ascii="Times New Roman" w:hAnsi="Times New Roman" w:cs="Times New Roman"/>
          <w:sz w:val="24"/>
          <w:szCs w:val="24"/>
        </w:rPr>
        <w:t>Cependant, l’application de ce cadre légal au niveau national et local pose problème, les inégalités de sexe persistent dans plusieurs domaines. A cet effet, se basant sur les observations fin</w:t>
      </w:r>
      <w:r w:rsidR="00354F8B" w:rsidRPr="008C5E3B">
        <w:rPr>
          <w:rFonts w:ascii="Times New Roman" w:hAnsi="Times New Roman" w:cs="Times New Roman"/>
          <w:sz w:val="24"/>
          <w:szCs w:val="24"/>
        </w:rPr>
        <w:t>ales du Comité,</w:t>
      </w:r>
      <w:r w:rsidR="00FC0C81" w:rsidRPr="008C5E3B">
        <w:rPr>
          <w:rFonts w:ascii="Times New Roman" w:hAnsi="Times New Roman" w:cs="Times New Roman"/>
          <w:sz w:val="24"/>
          <w:szCs w:val="24"/>
        </w:rPr>
        <w:t xml:space="preserve"> la SYFES a identifié les thématiques du PIDCP suivants pour l’analyse : </w:t>
      </w:r>
    </w:p>
    <w:p w14:paraId="02BFB170" w14:textId="77777777" w:rsidR="008C5E3B" w:rsidRDefault="0064260D" w:rsidP="008C5E3B">
      <w:pPr>
        <w:pStyle w:val="ListParagraph"/>
        <w:numPr>
          <w:ilvl w:val="1"/>
          <w:numId w:val="39"/>
        </w:numPr>
        <w:spacing w:after="0" w:line="240" w:lineRule="auto"/>
        <w:ind w:left="851" w:firstLine="0"/>
        <w:jc w:val="both"/>
        <w:rPr>
          <w:rFonts w:ascii="Times New Roman" w:hAnsi="Times New Roman" w:cs="Times New Roman"/>
          <w:sz w:val="24"/>
          <w:szCs w:val="24"/>
        </w:rPr>
      </w:pPr>
      <w:r w:rsidRPr="00F12966">
        <w:rPr>
          <w:rFonts w:ascii="Times New Roman" w:hAnsi="Times New Roman" w:cs="Times New Roman"/>
          <w:sz w:val="24"/>
          <w:szCs w:val="24"/>
        </w:rPr>
        <w:t>Zones de conflits armés et prot</w:t>
      </w:r>
      <w:r w:rsidR="00A82DEF" w:rsidRPr="00F12966">
        <w:rPr>
          <w:rFonts w:ascii="Times New Roman" w:hAnsi="Times New Roman" w:cs="Times New Roman"/>
          <w:sz w:val="24"/>
          <w:szCs w:val="24"/>
        </w:rPr>
        <w:t>ection de la population civile</w:t>
      </w:r>
    </w:p>
    <w:p w14:paraId="02BFB171" w14:textId="77777777" w:rsidR="008C5E3B" w:rsidRDefault="0064260D" w:rsidP="008C5E3B">
      <w:pPr>
        <w:pStyle w:val="ListParagraph"/>
        <w:numPr>
          <w:ilvl w:val="1"/>
          <w:numId w:val="39"/>
        </w:numPr>
        <w:spacing w:after="0" w:line="240" w:lineRule="auto"/>
        <w:ind w:left="851" w:firstLine="0"/>
        <w:jc w:val="both"/>
        <w:rPr>
          <w:rFonts w:ascii="Times New Roman" w:hAnsi="Times New Roman" w:cs="Times New Roman"/>
          <w:sz w:val="24"/>
          <w:szCs w:val="24"/>
        </w:rPr>
      </w:pPr>
      <w:r w:rsidRPr="008C5E3B">
        <w:rPr>
          <w:rFonts w:ascii="Times New Roman" w:hAnsi="Times New Roman" w:cs="Times New Roman"/>
          <w:sz w:val="24"/>
          <w:szCs w:val="24"/>
        </w:rPr>
        <w:t xml:space="preserve">Participation aux affaires publiques et élections </w:t>
      </w:r>
    </w:p>
    <w:p w14:paraId="02BFB172" w14:textId="77777777" w:rsidR="008C5E3B" w:rsidRDefault="0064260D" w:rsidP="008C5E3B">
      <w:pPr>
        <w:pStyle w:val="ListParagraph"/>
        <w:numPr>
          <w:ilvl w:val="1"/>
          <w:numId w:val="39"/>
        </w:numPr>
        <w:spacing w:after="0" w:line="240" w:lineRule="auto"/>
        <w:ind w:left="851" w:firstLine="0"/>
        <w:jc w:val="both"/>
        <w:rPr>
          <w:rFonts w:ascii="Times New Roman" w:hAnsi="Times New Roman" w:cs="Times New Roman"/>
          <w:sz w:val="24"/>
          <w:szCs w:val="24"/>
        </w:rPr>
      </w:pPr>
      <w:r w:rsidRPr="008C5E3B">
        <w:rPr>
          <w:rFonts w:ascii="Times New Roman" w:hAnsi="Times New Roman" w:cs="Times New Roman"/>
          <w:sz w:val="24"/>
          <w:szCs w:val="24"/>
        </w:rPr>
        <w:t>Pro</w:t>
      </w:r>
      <w:r w:rsidR="00AF5B74" w:rsidRPr="008C5E3B">
        <w:rPr>
          <w:rFonts w:ascii="Times New Roman" w:hAnsi="Times New Roman" w:cs="Times New Roman"/>
          <w:sz w:val="24"/>
          <w:szCs w:val="24"/>
        </w:rPr>
        <w:t xml:space="preserve">tection des mineurs </w:t>
      </w:r>
    </w:p>
    <w:p w14:paraId="02BFB173" w14:textId="77777777" w:rsidR="00317452" w:rsidRPr="008C5E3B" w:rsidRDefault="00411D4A" w:rsidP="008C5E3B">
      <w:pPr>
        <w:pStyle w:val="ListParagraph"/>
        <w:numPr>
          <w:ilvl w:val="1"/>
          <w:numId w:val="39"/>
        </w:numPr>
        <w:spacing w:after="0" w:line="240" w:lineRule="auto"/>
        <w:ind w:left="851" w:firstLine="0"/>
        <w:jc w:val="both"/>
        <w:rPr>
          <w:rFonts w:ascii="Times New Roman" w:hAnsi="Times New Roman" w:cs="Times New Roman"/>
          <w:sz w:val="24"/>
          <w:szCs w:val="24"/>
        </w:rPr>
      </w:pPr>
      <w:r w:rsidRPr="008C5E3B">
        <w:rPr>
          <w:rFonts w:ascii="Times New Roman" w:hAnsi="Times New Roman" w:cs="Times New Roman"/>
          <w:sz w:val="24"/>
          <w:szCs w:val="24"/>
        </w:rPr>
        <w:t xml:space="preserve"> </w:t>
      </w:r>
      <w:r w:rsidR="0064260D" w:rsidRPr="008C5E3B">
        <w:rPr>
          <w:rFonts w:ascii="Times New Roman" w:hAnsi="Times New Roman" w:cs="Times New Roman"/>
          <w:sz w:val="24"/>
          <w:szCs w:val="24"/>
        </w:rPr>
        <w:t>Situatio</w:t>
      </w:r>
      <w:r w:rsidR="00AF5B74" w:rsidRPr="008C5E3B">
        <w:rPr>
          <w:rFonts w:ascii="Times New Roman" w:hAnsi="Times New Roman" w:cs="Times New Roman"/>
          <w:sz w:val="24"/>
          <w:szCs w:val="24"/>
        </w:rPr>
        <w:t xml:space="preserve">n des femmes défenseures </w:t>
      </w:r>
      <w:r w:rsidR="00802FBF">
        <w:rPr>
          <w:rFonts w:ascii="Times New Roman" w:hAnsi="Times New Roman" w:cs="Times New Roman"/>
          <w:sz w:val="24"/>
          <w:szCs w:val="24"/>
        </w:rPr>
        <w:t xml:space="preserve">des droits de l’homme </w:t>
      </w:r>
      <w:r w:rsidR="00AF5B74" w:rsidRPr="008C5E3B">
        <w:rPr>
          <w:rFonts w:ascii="Times New Roman" w:hAnsi="Times New Roman" w:cs="Times New Roman"/>
          <w:sz w:val="24"/>
          <w:szCs w:val="24"/>
        </w:rPr>
        <w:t>en RDC</w:t>
      </w:r>
    </w:p>
    <w:p w14:paraId="02BFB174" w14:textId="77777777" w:rsidR="00317452" w:rsidRPr="00F12966" w:rsidRDefault="00317452" w:rsidP="00E20DF3">
      <w:pPr>
        <w:spacing w:before="100" w:beforeAutospacing="1" w:after="100" w:afterAutospacing="1" w:line="256" w:lineRule="auto"/>
        <w:contextualSpacing/>
        <w:jc w:val="both"/>
        <w:rPr>
          <w:rFonts w:ascii="Times New Roman" w:eastAsia="Times New Roman" w:hAnsi="Times New Roman" w:cs="Times New Roman"/>
          <w:sz w:val="24"/>
          <w:szCs w:val="24"/>
          <w:lang w:val="fr-CD"/>
        </w:rPr>
      </w:pPr>
    </w:p>
    <w:p w14:paraId="02BFB175" w14:textId="77777777" w:rsidR="00317452" w:rsidRPr="00F12966" w:rsidRDefault="00317452" w:rsidP="00E20DF3">
      <w:pPr>
        <w:numPr>
          <w:ilvl w:val="0"/>
          <w:numId w:val="19"/>
        </w:numPr>
        <w:spacing w:before="100" w:beforeAutospacing="1" w:after="100" w:afterAutospacing="1" w:line="256" w:lineRule="auto"/>
        <w:contextualSpacing/>
        <w:jc w:val="both"/>
        <w:rPr>
          <w:rFonts w:ascii="Times New Roman" w:eastAsia="Times New Roman" w:hAnsi="Times New Roman" w:cs="Times New Roman"/>
          <w:b/>
          <w:vanish/>
          <w:sz w:val="24"/>
          <w:szCs w:val="24"/>
          <w:lang w:val="fr-CD"/>
        </w:rPr>
      </w:pPr>
    </w:p>
    <w:p w14:paraId="02BFB176" w14:textId="77777777" w:rsidR="00317452" w:rsidRPr="00F12966" w:rsidRDefault="00317452" w:rsidP="00E20DF3">
      <w:pPr>
        <w:numPr>
          <w:ilvl w:val="0"/>
          <w:numId w:val="19"/>
        </w:numPr>
        <w:spacing w:before="100" w:beforeAutospacing="1" w:after="100" w:afterAutospacing="1" w:line="256" w:lineRule="auto"/>
        <w:contextualSpacing/>
        <w:jc w:val="both"/>
        <w:rPr>
          <w:rFonts w:ascii="Times New Roman" w:eastAsia="Times New Roman" w:hAnsi="Times New Roman" w:cs="Times New Roman"/>
          <w:b/>
          <w:vanish/>
          <w:sz w:val="24"/>
          <w:szCs w:val="24"/>
          <w:lang w:val="fr-CD"/>
        </w:rPr>
      </w:pPr>
    </w:p>
    <w:p w14:paraId="02BFB177" w14:textId="77777777" w:rsidR="00317452" w:rsidRPr="00F12966" w:rsidRDefault="00317452" w:rsidP="00E20DF3">
      <w:pPr>
        <w:keepNext/>
        <w:keepLines/>
        <w:widowControl w:val="0"/>
        <w:numPr>
          <w:ilvl w:val="0"/>
          <w:numId w:val="20"/>
        </w:numPr>
        <w:spacing w:before="100" w:beforeAutospacing="1" w:after="100" w:afterAutospacing="1" w:line="256" w:lineRule="auto"/>
        <w:contextualSpacing/>
        <w:jc w:val="both"/>
        <w:outlineLvl w:val="1"/>
        <w:rPr>
          <w:rFonts w:ascii="Times New Roman" w:eastAsia="DengXian Light" w:hAnsi="Times New Roman" w:cs="Times New Roman"/>
          <w:b/>
          <w:i/>
          <w:vanish/>
          <w:sz w:val="24"/>
          <w:szCs w:val="24"/>
          <w:u w:val="single"/>
          <w:lang w:val="fr-CD"/>
        </w:rPr>
      </w:pPr>
      <w:bookmarkStart w:id="16" w:name="_Toc526169857"/>
      <w:bookmarkEnd w:id="16"/>
    </w:p>
    <w:p w14:paraId="02BFB178" w14:textId="77777777" w:rsidR="00317452" w:rsidRPr="00F12966" w:rsidRDefault="00317452" w:rsidP="00E20DF3">
      <w:pPr>
        <w:keepNext/>
        <w:keepLines/>
        <w:widowControl w:val="0"/>
        <w:numPr>
          <w:ilvl w:val="0"/>
          <w:numId w:val="20"/>
        </w:numPr>
        <w:spacing w:before="100" w:beforeAutospacing="1" w:after="100" w:afterAutospacing="1" w:line="256" w:lineRule="auto"/>
        <w:contextualSpacing/>
        <w:jc w:val="both"/>
        <w:outlineLvl w:val="1"/>
        <w:rPr>
          <w:rFonts w:ascii="Times New Roman" w:eastAsia="DengXian Light" w:hAnsi="Times New Roman" w:cs="Times New Roman"/>
          <w:b/>
          <w:i/>
          <w:vanish/>
          <w:sz w:val="24"/>
          <w:szCs w:val="24"/>
          <w:u w:val="single"/>
          <w:lang w:val="fr-CD"/>
        </w:rPr>
      </w:pPr>
      <w:bookmarkStart w:id="17" w:name="_Toc526169858"/>
      <w:bookmarkEnd w:id="17"/>
    </w:p>
    <w:p w14:paraId="02BFB179" w14:textId="77777777" w:rsidR="00FC0C81" w:rsidRPr="00F12966" w:rsidRDefault="00BB1EA9" w:rsidP="00F12966">
      <w:pPr>
        <w:pStyle w:val="ListParagraph"/>
        <w:spacing w:before="100" w:beforeAutospacing="1" w:after="100" w:afterAutospacing="1" w:line="256" w:lineRule="auto"/>
        <w:ind w:left="0"/>
        <w:jc w:val="both"/>
        <w:rPr>
          <w:rFonts w:ascii="Times New Roman" w:eastAsia="DengXian Light" w:hAnsi="Times New Roman" w:cs="Times New Roman"/>
          <w:b/>
          <w:i/>
          <w:sz w:val="24"/>
          <w:szCs w:val="24"/>
          <w:u w:val="single"/>
          <w:lang w:val="fr-CD"/>
        </w:rPr>
      </w:pPr>
      <w:bookmarkStart w:id="18" w:name="_Toc526169859"/>
      <w:bookmarkEnd w:id="18"/>
      <w:r w:rsidRPr="00F12966">
        <w:rPr>
          <w:rFonts w:ascii="Times New Roman" w:eastAsia="DengXian Light" w:hAnsi="Times New Roman" w:cs="Times New Roman"/>
          <w:b/>
          <w:i/>
          <w:sz w:val="24"/>
          <w:szCs w:val="24"/>
          <w:u w:val="single"/>
          <w:lang w:val="fr-CD"/>
        </w:rPr>
        <w:t>2.</w:t>
      </w:r>
      <w:r w:rsidR="00FC0C81" w:rsidRPr="00F12966">
        <w:rPr>
          <w:rFonts w:ascii="Times New Roman" w:eastAsia="DengXian Light" w:hAnsi="Times New Roman" w:cs="Times New Roman"/>
          <w:b/>
          <w:i/>
          <w:sz w:val="24"/>
          <w:szCs w:val="24"/>
          <w:u w:val="single"/>
          <w:lang w:val="fr-CD"/>
        </w:rPr>
        <w:t xml:space="preserve">1.Zones de conflits armés et protection de la population civile </w:t>
      </w:r>
    </w:p>
    <w:p w14:paraId="02BFB17A" w14:textId="77777777" w:rsidR="00F12966" w:rsidRPr="004A6DDF" w:rsidRDefault="008E2F5D" w:rsidP="004A6DDF">
      <w:pPr>
        <w:spacing w:after="0" w:line="240" w:lineRule="auto"/>
        <w:jc w:val="both"/>
        <w:rPr>
          <w:rFonts w:ascii="Times New Roman" w:hAnsi="Times New Roman" w:cs="Times New Roman"/>
          <w:sz w:val="24"/>
          <w:szCs w:val="24"/>
        </w:rPr>
      </w:pPr>
      <w:r w:rsidRPr="004A6DDF">
        <w:rPr>
          <w:rFonts w:ascii="Times New Roman" w:hAnsi="Times New Roman" w:cs="Times New Roman"/>
          <w:sz w:val="24"/>
          <w:szCs w:val="24"/>
        </w:rPr>
        <w:t>La situation de conflit à l’est du pays dep</w:t>
      </w:r>
      <w:r w:rsidR="00F12966" w:rsidRPr="004A6DDF">
        <w:rPr>
          <w:rFonts w:ascii="Times New Roman" w:hAnsi="Times New Roman" w:cs="Times New Roman"/>
          <w:sz w:val="24"/>
          <w:szCs w:val="24"/>
        </w:rPr>
        <w:t>uis janvier 2025 a occasionné plus de 2,68 millions de personnes nouvellement déplacées en RDC,  portant le total à environ 5,35 millions de personnes déplacées internes (PDI). Les femmes représentent 51% de la population déplacée</w:t>
      </w:r>
      <w:r w:rsidR="00F12966" w:rsidRPr="00F12966">
        <w:rPr>
          <w:rStyle w:val="FootnoteReference"/>
          <w:rFonts w:ascii="Times New Roman" w:hAnsi="Times New Roman" w:cs="Times New Roman"/>
          <w:sz w:val="24"/>
          <w:szCs w:val="24"/>
        </w:rPr>
        <w:footnoteReference w:id="1"/>
      </w:r>
      <w:r w:rsidR="00F12966" w:rsidRPr="004A6DDF">
        <w:rPr>
          <w:rFonts w:ascii="Times New Roman" w:hAnsi="Times New Roman" w:cs="Times New Roman"/>
          <w:sz w:val="24"/>
          <w:szCs w:val="24"/>
        </w:rPr>
        <w:t>.</w:t>
      </w:r>
    </w:p>
    <w:p w14:paraId="02BFB17B" w14:textId="77777777" w:rsidR="00354F8B" w:rsidRPr="00F12966" w:rsidRDefault="00F12966" w:rsidP="00F12966">
      <w:pPr>
        <w:pStyle w:val="ListParagraph"/>
        <w:spacing w:after="0" w:line="240" w:lineRule="auto"/>
        <w:ind w:left="0"/>
        <w:jc w:val="both"/>
        <w:rPr>
          <w:rFonts w:ascii="Times New Roman" w:hAnsi="Times New Roman" w:cs="Times New Roman"/>
          <w:sz w:val="24"/>
          <w:szCs w:val="24"/>
        </w:rPr>
      </w:pPr>
      <w:r w:rsidRPr="00F12966">
        <w:rPr>
          <w:rFonts w:ascii="Times New Roman" w:hAnsi="Times New Roman" w:cs="Times New Roman"/>
          <w:sz w:val="24"/>
          <w:szCs w:val="24"/>
        </w:rPr>
        <w:t>L</w:t>
      </w:r>
      <w:r w:rsidR="00354F8B" w:rsidRPr="00F12966">
        <w:rPr>
          <w:rFonts w:ascii="Times New Roman" w:hAnsi="Times New Roman" w:cs="Times New Roman"/>
          <w:sz w:val="24"/>
          <w:szCs w:val="24"/>
        </w:rPr>
        <w:t>es</w:t>
      </w:r>
      <w:r w:rsidR="009D5610" w:rsidRPr="00F12966">
        <w:rPr>
          <w:rFonts w:ascii="Times New Roman" w:hAnsi="Times New Roman" w:cs="Times New Roman"/>
          <w:sz w:val="24"/>
          <w:szCs w:val="24"/>
        </w:rPr>
        <w:t xml:space="preserve"> </w:t>
      </w:r>
      <w:r w:rsidR="00354F8B" w:rsidRPr="00F12966">
        <w:rPr>
          <w:rFonts w:ascii="Times New Roman" w:hAnsi="Times New Roman" w:cs="Times New Roman"/>
          <w:sz w:val="24"/>
          <w:szCs w:val="24"/>
        </w:rPr>
        <w:t xml:space="preserve"> combats ont occasionné des violations massives des droits humains et du droit inter</w:t>
      </w:r>
      <w:r w:rsidR="009D5610" w:rsidRPr="00F12966">
        <w:rPr>
          <w:rFonts w:ascii="Times New Roman" w:hAnsi="Times New Roman" w:cs="Times New Roman"/>
          <w:sz w:val="24"/>
          <w:szCs w:val="24"/>
        </w:rPr>
        <w:t xml:space="preserve">national humanitaire notamment les tueries par des tirs </w:t>
      </w:r>
      <w:r w:rsidR="00354F8B" w:rsidRPr="00F12966">
        <w:rPr>
          <w:rFonts w:ascii="Times New Roman" w:hAnsi="Times New Roman" w:cs="Times New Roman"/>
          <w:sz w:val="24"/>
          <w:szCs w:val="24"/>
        </w:rPr>
        <w:t>à balles réelles et des obus lancés sur des maisons des populations civiles</w:t>
      </w:r>
      <w:r w:rsidR="009D5610" w:rsidRPr="00F12966">
        <w:rPr>
          <w:rFonts w:ascii="Times New Roman" w:hAnsi="Times New Roman" w:cs="Times New Roman"/>
          <w:sz w:val="24"/>
          <w:szCs w:val="24"/>
        </w:rPr>
        <w:t>, parmi lesquelles,</w:t>
      </w:r>
      <w:r w:rsidR="00354F8B" w:rsidRPr="00F12966">
        <w:rPr>
          <w:rFonts w:ascii="Times New Roman" w:hAnsi="Times New Roman" w:cs="Times New Roman"/>
          <w:sz w:val="24"/>
          <w:szCs w:val="24"/>
        </w:rPr>
        <w:t xml:space="preserve"> la maison du défens</w:t>
      </w:r>
      <w:r w:rsidR="009D5610" w:rsidRPr="00F12966">
        <w:rPr>
          <w:rFonts w:ascii="Times New Roman" w:hAnsi="Times New Roman" w:cs="Times New Roman"/>
          <w:sz w:val="24"/>
          <w:szCs w:val="24"/>
        </w:rPr>
        <w:t>eur des droits humains</w:t>
      </w:r>
      <w:r w:rsidR="00354F8B" w:rsidRPr="00F12966">
        <w:rPr>
          <w:rFonts w:ascii="Times New Roman" w:hAnsi="Times New Roman" w:cs="Times New Roman"/>
          <w:sz w:val="24"/>
          <w:szCs w:val="24"/>
        </w:rPr>
        <w:t xml:space="preserve"> </w:t>
      </w:r>
      <w:r w:rsidR="009D5610" w:rsidRPr="00F12966">
        <w:rPr>
          <w:rFonts w:ascii="Times New Roman" w:hAnsi="Times New Roman" w:cs="Times New Roman"/>
          <w:sz w:val="24"/>
          <w:szCs w:val="24"/>
        </w:rPr>
        <w:t>ayant entrainé sa mort</w:t>
      </w:r>
      <w:r w:rsidR="00354F8B" w:rsidRPr="00F12966">
        <w:rPr>
          <w:rFonts w:ascii="Times New Roman" w:hAnsi="Times New Roman" w:cs="Times New Roman"/>
          <w:sz w:val="24"/>
          <w:szCs w:val="24"/>
        </w:rPr>
        <w:t xml:space="preserve"> </w:t>
      </w:r>
      <w:r w:rsidR="009D5610" w:rsidRPr="00F12966">
        <w:rPr>
          <w:rFonts w:ascii="Times New Roman" w:hAnsi="Times New Roman" w:cs="Times New Roman"/>
          <w:sz w:val="24"/>
          <w:szCs w:val="24"/>
        </w:rPr>
        <w:t>, l</w:t>
      </w:r>
      <w:r w:rsidR="00354F8B" w:rsidRPr="00F12966">
        <w:rPr>
          <w:rFonts w:ascii="Times New Roman" w:hAnsi="Times New Roman" w:cs="Times New Roman"/>
          <w:sz w:val="24"/>
          <w:szCs w:val="24"/>
        </w:rPr>
        <w:t>es déplacement</w:t>
      </w:r>
      <w:r w:rsidR="009D5610" w:rsidRPr="00F12966">
        <w:rPr>
          <w:rFonts w:ascii="Times New Roman" w:hAnsi="Times New Roman" w:cs="Times New Roman"/>
          <w:sz w:val="24"/>
          <w:szCs w:val="24"/>
        </w:rPr>
        <w:t>s massifs des populations qui compte un plus grand nombre d</w:t>
      </w:r>
      <w:r w:rsidR="00354F8B" w:rsidRPr="00F12966">
        <w:rPr>
          <w:rFonts w:ascii="Times New Roman" w:hAnsi="Times New Roman" w:cs="Times New Roman"/>
          <w:sz w:val="24"/>
          <w:szCs w:val="24"/>
        </w:rPr>
        <w:t>es femmes et des enfants, des viols des femmes et des enfants, des enfants non accompagnés, la coupure de l’électricité, de l’eau et de l’internet, des enfants voire même des bébés dans des couveuses touchés par des balles réelles, des corps sans vie qui traînent dans les rues de Goma, des hôpitaux débordés par des personnes tuées et grièvement blessées, des pillages des biens des particuliers, la fermeture de l’aéroport et de la navigation mar</w:t>
      </w:r>
      <w:r w:rsidR="0095011F">
        <w:rPr>
          <w:rFonts w:ascii="Times New Roman" w:hAnsi="Times New Roman" w:cs="Times New Roman"/>
          <w:sz w:val="24"/>
          <w:szCs w:val="24"/>
        </w:rPr>
        <w:t xml:space="preserve">itime </w:t>
      </w:r>
      <w:r w:rsidR="00354F8B" w:rsidRPr="00F12966">
        <w:rPr>
          <w:rFonts w:ascii="Times New Roman" w:hAnsi="Times New Roman" w:cs="Times New Roman"/>
          <w:sz w:val="24"/>
          <w:szCs w:val="24"/>
        </w:rPr>
        <w:t xml:space="preserve">, </w:t>
      </w:r>
      <w:r w:rsidR="0095011F">
        <w:rPr>
          <w:rFonts w:ascii="Times New Roman" w:hAnsi="Times New Roman" w:cs="Times New Roman"/>
          <w:sz w:val="24"/>
          <w:szCs w:val="24"/>
        </w:rPr>
        <w:t xml:space="preserve">les banques et les institutions financières, les </w:t>
      </w:r>
      <w:r w:rsidR="00354F8B" w:rsidRPr="00F12966">
        <w:rPr>
          <w:rFonts w:ascii="Times New Roman" w:hAnsi="Times New Roman" w:cs="Times New Roman"/>
          <w:sz w:val="24"/>
          <w:szCs w:val="24"/>
        </w:rPr>
        <w:t>écoles, un</w:t>
      </w:r>
      <w:r w:rsidR="0095011F">
        <w:rPr>
          <w:rFonts w:ascii="Times New Roman" w:hAnsi="Times New Roman" w:cs="Times New Roman"/>
          <w:sz w:val="24"/>
          <w:szCs w:val="24"/>
        </w:rPr>
        <w:t xml:space="preserve">iversités et magasins </w:t>
      </w:r>
      <w:r w:rsidR="00354F8B" w:rsidRPr="00F12966">
        <w:rPr>
          <w:rFonts w:ascii="Times New Roman" w:hAnsi="Times New Roman" w:cs="Times New Roman"/>
          <w:sz w:val="24"/>
          <w:szCs w:val="24"/>
        </w:rPr>
        <w:t>, absence de couloir</w:t>
      </w:r>
      <w:r w:rsidR="009D5610" w:rsidRPr="00F12966">
        <w:rPr>
          <w:rFonts w:ascii="Times New Roman" w:hAnsi="Times New Roman" w:cs="Times New Roman"/>
          <w:sz w:val="24"/>
          <w:szCs w:val="24"/>
        </w:rPr>
        <w:t xml:space="preserve"> humanitaire. </w:t>
      </w:r>
    </w:p>
    <w:p w14:paraId="02BFB17C" w14:textId="77777777" w:rsidR="00354F8B" w:rsidRDefault="008E2F5D" w:rsidP="00E20DF3">
      <w:p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lastRenderedPageBreak/>
        <w:t>Des nombreuses atrocités sont commises d</w:t>
      </w:r>
      <w:r w:rsidR="000B73DE" w:rsidRPr="00F12966">
        <w:rPr>
          <w:rFonts w:ascii="Times New Roman" w:hAnsi="Times New Roman" w:cs="Times New Roman"/>
          <w:sz w:val="24"/>
          <w:szCs w:val="24"/>
        </w:rPr>
        <w:t xml:space="preserve">ans cette zone, elles constituent </w:t>
      </w:r>
      <w:r w:rsidRPr="00F12966">
        <w:rPr>
          <w:rFonts w:ascii="Times New Roman" w:hAnsi="Times New Roman" w:cs="Times New Roman"/>
          <w:sz w:val="24"/>
          <w:szCs w:val="24"/>
        </w:rPr>
        <w:t>p</w:t>
      </w:r>
      <w:r w:rsidR="008F50BC" w:rsidRPr="00F12966">
        <w:rPr>
          <w:rFonts w:ascii="Times New Roman" w:hAnsi="Times New Roman" w:cs="Times New Roman"/>
          <w:sz w:val="24"/>
          <w:szCs w:val="24"/>
        </w:rPr>
        <w:t>ar leur nature et leur échelle,</w:t>
      </w:r>
      <w:r w:rsidRPr="00F12966">
        <w:rPr>
          <w:rFonts w:ascii="Times New Roman" w:hAnsi="Times New Roman" w:cs="Times New Roman"/>
          <w:sz w:val="24"/>
          <w:szCs w:val="24"/>
        </w:rPr>
        <w:t xml:space="preserve"> des crimes internationaux</w:t>
      </w:r>
      <w:r w:rsidR="000B73DE" w:rsidRPr="00F12966">
        <w:rPr>
          <w:rFonts w:ascii="Times New Roman" w:hAnsi="Times New Roman" w:cs="Times New Roman"/>
          <w:sz w:val="24"/>
          <w:szCs w:val="24"/>
        </w:rPr>
        <w:t xml:space="preserve"> et crime contre l’humanité</w:t>
      </w:r>
      <w:r w:rsidRPr="00F12966">
        <w:rPr>
          <w:rFonts w:ascii="Times New Roman" w:hAnsi="Times New Roman" w:cs="Times New Roman"/>
          <w:sz w:val="24"/>
          <w:szCs w:val="24"/>
        </w:rPr>
        <w:t>.</w:t>
      </w:r>
      <w:r w:rsidR="008F50BC" w:rsidRPr="00F12966">
        <w:rPr>
          <w:rFonts w:ascii="Times New Roman" w:hAnsi="Times New Roman" w:cs="Times New Roman"/>
          <w:sz w:val="24"/>
          <w:szCs w:val="24"/>
        </w:rPr>
        <w:t xml:space="preserve"> </w:t>
      </w:r>
    </w:p>
    <w:p w14:paraId="02BFB17D" w14:textId="77777777" w:rsidR="004A6DDF" w:rsidRPr="00F12966" w:rsidRDefault="004A6DDF" w:rsidP="00E20DF3">
      <w:pPr>
        <w:spacing w:after="0" w:line="240" w:lineRule="auto"/>
        <w:jc w:val="both"/>
        <w:rPr>
          <w:rFonts w:ascii="Times New Roman" w:hAnsi="Times New Roman" w:cs="Times New Roman"/>
          <w:sz w:val="24"/>
          <w:szCs w:val="24"/>
        </w:rPr>
      </w:pPr>
    </w:p>
    <w:p w14:paraId="02BFB17E" w14:textId="77777777" w:rsidR="007C0767" w:rsidRDefault="008F50BC" w:rsidP="00E20DF3">
      <w:p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SYFES constate que malgré les résolutions des nations unies, les pourparlers de Luanda en Angola, à Doha et l’accord </w:t>
      </w:r>
      <w:r w:rsidR="0095011F">
        <w:rPr>
          <w:rFonts w:ascii="Times New Roman" w:hAnsi="Times New Roman" w:cs="Times New Roman"/>
          <w:sz w:val="24"/>
          <w:szCs w:val="24"/>
        </w:rPr>
        <w:t xml:space="preserve">de Washington </w:t>
      </w:r>
      <w:r w:rsidRPr="00F12966">
        <w:rPr>
          <w:rFonts w:ascii="Times New Roman" w:hAnsi="Times New Roman" w:cs="Times New Roman"/>
          <w:sz w:val="24"/>
          <w:szCs w:val="24"/>
        </w:rPr>
        <w:t>signé</w:t>
      </w:r>
      <w:r w:rsidR="007C0767" w:rsidRPr="00F12966">
        <w:rPr>
          <w:rFonts w:ascii="Times New Roman" w:hAnsi="Times New Roman" w:cs="Times New Roman"/>
          <w:sz w:val="24"/>
          <w:szCs w:val="24"/>
        </w:rPr>
        <w:t xml:space="preserve"> par le Président congolais et r</w:t>
      </w:r>
      <w:r w:rsidRPr="00F12966">
        <w:rPr>
          <w:rFonts w:ascii="Times New Roman" w:hAnsi="Times New Roman" w:cs="Times New Roman"/>
          <w:sz w:val="24"/>
          <w:szCs w:val="24"/>
        </w:rPr>
        <w:t xml:space="preserve">wandais, la situation sur terrain demeure inchangée. Les </w:t>
      </w:r>
      <w:r w:rsidR="008E2F5D" w:rsidRPr="00F12966">
        <w:rPr>
          <w:rFonts w:ascii="Times New Roman" w:hAnsi="Times New Roman" w:cs="Times New Roman"/>
          <w:sz w:val="24"/>
          <w:szCs w:val="24"/>
        </w:rPr>
        <w:t>violations g</w:t>
      </w:r>
      <w:r w:rsidRPr="00F12966">
        <w:rPr>
          <w:rFonts w:ascii="Times New Roman" w:hAnsi="Times New Roman" w:cs="Times New Roman"/>
          <w:sz w:val="24"/>
          <w:szCs w:val="24"/>
        </w:rPr>
        <w:t xml:space="preserve">raves et massives des droits de </w:t>
      </w:r>
      <w:r w:rsidR="008E2F5D" w:rsidRPr="00F12966">
        <w:rPr>
          <w:rFonts w:ascii="Times New Roman" w:hAnsi="Times New Roman" w:cs="Times New Roman"/>
          <w:sz w:val="24"/>
          <w:szCs w:val="24"/>
        </w:rPr>
        <w:t xml:space="preserve">l’homme </w:t>
      </w:r>
      <w:r w:rsidRPr="00F12966">
        <w:rPr>
          <w:rFonts w:ascii="Times New Roman" w:hAnsi="Times New Roman" w:cs="Times New Roman"/>
          <w:sz w:val="24"/>
          <w:szCs w:val="24"/>
        </w:rPr>
        <w:t xml:space="preserve">sont </w:t>
      </w:r>
      <w:r w:rsidR="008E2F5D" w:rsidRPr="00F12966">
        <w:rPr>
          <w:rFonts w:ascii="Times New Roman" w:hAnsi="Times New Roman" w:cs="Times New Roman"/>
          <w:sz w:val="24"/>
          <w:szCs w:val="24"/>
        </w:rPr>
        <w:t>commises contre des civils</w:t>
      </w:r>
      <w:r w:rsidRPr="00F12966">
        <w:rPr>
          <w:rFonts w:ascii="Times New Roman" w:hAnsi="Times New Roman" w:cs="Times New Roman"/>
          <w:sz w:val="24"/>
          <w:szCs w:val="24"/>
        </w:rPr>
        <w:t xml:space="preserve"> tant </w:t>
      </w:r>
      <w:r w:rsidR="008E2F5D" w:rsidRPr="00F12966">
        <w:rPr>
          <w:rFonts w:ascii="Times New Roman" w:hAnsi="Times New Roman" w:cs="Times New Roman"/>
          <w:sz w:val="24"/>
          <w:szCs w:val="24"/>
        </w:rPr>
        <w:t>par</w:t>
      </w:r>
      <w:r w:rsidRPr="00F12966">
        <w:rPr>
          <w:rFonts w:ascii="Times New Roman" w:hAnsi="Times New Roman" w:cs="Times New Roman"/>
          <w:sz w:val="24"/>
          <w:szCs w:val="24"/>
        </w:rPr>
        <w:t xml:space="preserve"> les forces de sécurité </w:t>
      </w:r>
      <w:r w:rsidR="002163C7" w:rsidRPr="00F12966">
        <w:rPr>
          <w:rFonts w:ascii="Times New Roman" w:hAnsi="Times New Roman" w:cs="Times New Roman"/>
          <w:sz w:val="24"/>
          <w:szCs w:val="24"/>
        </w:rPr>
        <w:t>que les</w:t>
      </w:r>
      <w:r w:rsidR="008E2F5D" w:rsidRPr="00F12966">
        <w:rPr>
          <w:rFonts w:ascii="Times New Roman" w:hAnsi="Times New Roman" w:cs="Times New Roman"/>
          <w:sz w:val="24"/>
          <w:szCs w:val="24"/>
        </w:rPr>
        <w:t xml:space="preserve"> groupes armés affiliés</w:t>
      </w:r>
      <w:r w:rsidR="00C81727" w:rsidRPr="00F12966">
        <w:rPr>
          <w:rFonts w:ascii="Times New Roman" w:hAnsi="Times New Roman" w:cs="Times New Roman"/>
          <w:sz w:val="24"/>
          <w:szCs w:val="24"/>
        </w:rPr>
        <w:t xml:space="preserve"> tel que les wazalendo </w:t>
      </w:r>
      <w:r w:rsidR="00324299">
        <w:rPr>
          <w:rFonts w:ascii="Times New Roman" w:hAnsi="Times New Roman" w:cs="Times New Roman"/>
          <w:sz w:val="24"/>
          <w:szCs w:val="24"/>
        </w:rPr>
        <w:t>ainsi que par des rebelles</w:t>
      </w:r>
      <w:r w:rsidR="008E2F5D" w:rsidRPr="00F12966">
        <w:rPr>
          <w:rFonts w:ascii="Times New Roman" w:hAnsi="Times New Roman" w:cs="Times New Roman"/>
          <w:sz w:val="24"/>
          <w:szCs w:val="24"/>
        </w:rPr>
        <w:t xml:space="preserve"> antigouvernementales </w:t>
      </w:r>
      <w:r w:rsidR="00C81727" w:rsidRPr="00F12966">
        <w:rPr>
          <w:rFonts w:ascii="Times New Roman" w:hAnsi="Times New Roman" w:cs="Times New Roman"/>
          <w:sz w:val="24"/>
          <w:szCs w:val="24"/>
        </w:rPr>
        <w:t xml:space="preserve">AFC/M23 soutenu par le Rwanda. </w:t>
      </w:r>
    </w:p>
    <w:p w14:paraId="02BFB17F" w14:textId="77777777" w:rsidR="004A6DDF" w:rsidRPr="00F12966" w:rsidRDefault="004A6DDF" w:rsidP="00E20DF3">
      <w:pPr>
        <w:spacing w:after="0" w:line="240" w:lineRule="auto"/>
        <w:jc w:val="both"/>
        <w:rPr>
          <w:rFonts w:ascii="Times New Roman" w:hAnsi="Times New Roman" w:cs="Times New Roman"/>
          <w:sz w:val="24"/>
          <w:szCs w:val="24"/>
        </w:rPr>
      </w:pPr>
    </w:p>
    <w:p w14:paraId="02BFB180" w14:textId="77777777" w:rsidR="00C81727" w:rsidRDefault="007C0767" w:rsidP="00E20DF3">
      <w:p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Quant à la partie ouest, SYFES constate que </w:t>
      </w:r>
      <w:r w:rsidR="00021BA2" w:rsidRPr="00F12966">
        <w:rPr>
          <w:rFonts w:ascii="Times New Roman" w:hAnsi="Times New Roman" w:cs="Times New Roman"/>
          <w:sz w:val="24"/>
          <w:szCs w:val="24"/>
        </w:rPr>
        <w:t>la population est traumatisée, vit sous les divers</w:t>
      </w:r>
      <w:r w:rsidR="00684A4B" w:rsidRPr="00F12966">
        <w:rPr>
          <w:rFonts w:ascii="Times New Roman" w:hAnsi="Times New Roman" w:cs="Times New Roman"/>
          <w:sz w:val="24"/>
          <w:szCs w:val="24"/>
        </w:rPr>
        <w:t>es</w:t>
      </w:r>
      <w:r w:rsidR="00021BA2" w:rsidRPr="00F12966">
        <w:rPr>
          <w:rFonts w:ascii="Times New Roman" w:hAnsi="Times New Roman" w:cs="Times New Roman"/>
          <w:sz w:val="24"/>
          <w:szCs w:val="24"/>
        </w:rPr>
        <w:t xml:space="preserve"> tensions et l’incertitude plane à tous les horizons. A titre illustratif, les</w:t>
      </w:r>
      <w:r w:rsidRPr="00F12966">
        <w:rPr>
          <w:rFonts w:ascii="Times New Roman" w:hAnsi="Times New Roman" w:cs="Times New Roman"/>
          <w:sz w:val="24"/>
          <w:szCs w:val="24"/>
        </w:rPr>
        <w:t xml:space="preserve"> manifesta</w:t>
      </w:r>
      <w:r w:rsidR="00021BA2" w:rsidRPr="00F12966">
        <w:rPr>
          <w:rFonts w:ascii="Times New Roman" w:hAnsi="Times New Roman" w:cs="Times New Roman"/>
          <w:sz w:val="24"/>
          <w:szCs w:val="24"/>
        </w:rPr>
        <w:t xml:space="preserve">tions qui ont eu lieu, le </w:t>
      </w:r>
      <w:r w:rsidRPr="00F12966">
        <w:rPr>
          <w:rFonts w:ascii="Times New Roman" w:hAnsi="Times New Roman" w:cs="Times New Roman"/>
          <w:sz w:val="24"/>
          <w:szCs w:val="24"/>
        </w:rPr>
        <w:t>mardi</w:t>
      </w:r>
      <w:r w:rsidR="00021BA2" w:rsidRPr="00F12966">
        <w:rPr>
          <w:rFonts w:ascii="Times New Roman" w:hAnsi="Times New Roman" w:cs="Times New Roman"/>
          <w:sz w:val="24"/>
          <w:szCs w:val="24"/>
        </w:rPr>
        <w:t xml:space="preserve"> 28 janvier 2025 à Kinshasa, avaient pour but de</w:t>
      </w:r>
      <w:r w:rsidRPr="00F12966">
        <w:rPr>
          <w:rFonts w:ascii="Times New Roman" w:hAnsi="Times New Roman" w:cs="Times New Roman"/>
          <w:sz w:val="24"/>
          <w:szCs w:val="24"/>
        </w:rPr>
        <w:t xml:space="preserve"> protester contre la prise de Go</w:t>
      </w:r>
      <w:r w:rsidR="004A6DDF">
        <w:rPr>
          <w:rFonts w:ascii="Times New Roman" w:hAnsi="Times New Roman" w:cs="Times New Roman"/>
          <w:sz w:val="24"/>
          <w:szCs w:val="24"/>
        </w:rPr>
        <w:t>ma par l’AFC/M23 soutenu par le Rwanda, et</w:t>
      </w:r>
      <w:r w:rsidRPr="00F12966">
        <w:rPr>
          <w:rFonts w:ascii="Times New Roman" w:hAnsi="Times New Roman" w:cs="Times New Roman"/>
          <w:sz w:val="24"/>
          <w:szCs w:val="24"/>
        </w:rPr>
        <w:t xml:space="preserve"> ce qu’ils ont jugé </w:t>
      </w:r>
      <w:r w:rsidR="00C72409">
        <w:rPr>
          <w:rFonts w:ascii="Times New Roman" w:hAnsi="Times New Roman" w:cs="Times New Roman"/>
          <w:sz w:val="24"/>
          <w:szCs w:val="24"/>
        </w:rPr>
        <w:t xml:space="preserve">comme l’abandon et </w:t>
      </w:r>
      <w:r w:rsidRPr="00F12966">
        <w:rPr>
          <w:rFonts w:ascii="Times New Roman" w:hAnsi="Times New Roman" w:cs="Times New Roman"/>
          <w:sz w:val="24"/>
          <w:szCs w:val="24"/>
        </w:rPr>
        <w:t xml:space="preserve">la passivité de la communauté internationale dans la prise des sanctions exemplaires contre le Rwanda, pays agresseur de la RDC, lesquelles sanctions sont considérées comme un préalable à la résolution du conflit et au rétablissement de la paix en RDC. Ces manifestations ont été </w:t>
      </w:r>
      <w:r w:rsidR="00C72409" w:rsidRPr="00F12966">
        <w:rPr>
          <w:rFonts w:ascii="Times New Roman" w:hAnsi="Times New Roman" w:cs="Times New Roman"/>
          <w:sz w:val="24"/>
          <w:szCs w:val="24"/>
        </w:rPr>
        <w:t>émaillées</w:t>
      </w:r>
      <w:r w:rsidRPr="00F12966">
        <w:rPr>
          <w:rFonts w:ascii="Times New Roman" w:hAnsi="Times New Roman" w:cs="Times New Roman"/>
          <w:sz w:val="24"/>
          <w:szCs w:val="24"/>
        </w:rPr>
        <w:t xml:space="preserve"> des pillages des biens privés, le saccage des installations abritant les a</w:t>
      </w:r>
      <w:r w:rsidR="00324299">
        <w:rPr>
          <w:rFonts w:ascii="Times New Roman" w:hAnsi="Times New Roman" w:cs="Times New Roman"/>
          <w:sz w:val="24"/>
          <w:szCs w:val="24"/>
        </w:rPr>
        <w:t>mbassades de certains pays</w:t>
      </w:r>
      <w:r w:rsidRPr="00F12966">
        <w:rPr>
          <w:rFonts w:ascii="Times New Roman" w:hAnsi="Times New Roman" w:cs="Times New Roman"/>
          <w:sz w:val="24"/>
          <w:szCs w:val="24"/>
        </w:rPr>
        <w:t>.</w:t>
      </w:r>
    </w:p>
    <w:p w14:paraId="02BFB181" w14:textId="77777777" w:rsidR="00C72409" w:rsidRPr="00F12966" w:rsidRDefault="00C72409" w:rsidP="00E20DF3">
      <w:pPr>
        <w:spacing w:after="0" w:line="240" w:lineRule="auto"/>
        <w:jc w:val="both"/>
        <w:rPr>
          <w:rFonts w:ascii="Times New Roman" w:hAnsi="Times New Roman" w:cs="Times New Roman"/>
          <w:sz w:val="24"/>
          <w:szCs w:val="24"/>
        </w:rPr>
      </w:pPr>
    </w:p>
    <w:p w14:paraId="02BFB182" w14:textId="77777777" w:rsidR="006515E4" w:rsidRPr="00F12966" w:rsidRDefault="006C3C16" w:rsidP="00E20DF3">
      <w:p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Par ailleurs, l</w:t>
      </w:r>
      <w:r w:rsidR="00C81727" w:rsidRPr="00F12966">
        <w:rPr>
          <w:rFonts w:ascii="Times New Roman" w:hAnsi="Times New Roman" w:cs="Times New Roman"/>
          <w:sz w:val="24"/>
          <w:szCs w:val="24"/>
        </w:rPr>
        <w:t>es mesures prises pour as</w:t>
      </w:r>
      <w:r w:rsidR="002163C7" w:rsidRPr="00F12966">
        <w:rPr>
          <w:rFonts w:ascii="Times New Roman" w:hAnsi="Times New Roman" w:cs="Times New Roman"/>
          <w:sz w:val="24"/>
          <w:szCs w:val="24"/>
        </w:rPr>
        <w:t>surer la p</w:t>
      </w:r>
      <w:r w:rsidR="006515E4" w:rsidRPr="00F12966">
        <w:rPr>
          <w:rFonts w:ascii="Times New Roman" w:hAnsi="Times New Roman" w:cs="Times New Roman"/>
          <w:sz w:val="24"/>
          <w:szCs w:val="24"/>
        </w:rPr>
        <w:t>rotection des civiles ne sont pas appliquées</w:t>
      </w:r>
      <w:r w:rsidRPr="00F12966">
        <w:rPr>
          <w:rFonts w:ascii="Times New Roman" w:hAnsi="Times New Roman" w:cs="Times New Roman"/>
          <w:sz w:val="24"/>
          <w:szCs w:val="24"/>
        </w:rPr>
        <w:t xml:space="preserve"> par </w:t>
      </w:r>
      <w:r w:rsidR="006515E4" w:rsidRPr="00F12966">
        <w:rPr>
          <w:rFonts w:ascii="Times New Roman" w:hAnsi="Times New Roman" w:cs="Times New Roman"/>
          <w:sz w:val="24"/>
          <w:szCs w:val="24"/>
        </w:rPr>
        <w:t>manquent de personnes ressources qualifiées et des moyens financiers. Il s’agit notamment :</w:t>
      </w:r>
    </w:p>
    <w:p w14:paraId="02BFB183" w14:textId="77777777" w:rsidR="008F50BC" w:rsidRPr="00F12966" w:rsidRDefault="006515E4" w:rsidP="00E20DF3">
      <w:pPr>
        <w:pStyle w:val="ListParagraph"/>
        <w:numPr>
          <w:ilvl w:val="0"/>
          <w:numId w:val="28"/>
        </w:num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De </w:t>
      </w:r>
      <w:r w:rsidR="002163C7" w:rsidRPr="00F12966">
        <w:rPr>
          <w:rFonts w:ascii="Times New Roman" w:hAnsi="Times New Roman" w:cs="Times New Roman"/>
          <w:sz w:val="24"/>
          <w:szCs w:val="24"/>
        </w:rPr>
        <w:t>la mise en place d</w:t>
      </w:r>
      <w:r w:rsidR="00C81727" w:rsidRPr="00F12966">
        <w:rPr>
          <w:rFonts w:ascii="Times New Roman" w:hAnsi="Times New Roman" w:cs="Times New Roman"/>
          <w:sz w:val="24"/>
          <w:szCs w:val="24"/>
        </w:rPr>
        <w:t>es conseils locaux p</w:t>
      </w:r>
      <w:r w:rsidR="002163C7" w:rsidRPr="00F12966">
        <w:rPr>
          <w:rFonts w:ascii="Times New Roman" w:hAnsi="Times New Roman" w:cs="Times New Roman"/>
          <w:sz w:val="24"/>
          <w:szCs w:val="24"/>
        </w:rPr>
        <w:t>our la sécurité de proximité en sigle CLSP</w:t>
      </w:r>
      <w:r w:rsidRPr="00F12966">
        <w:rPr>
          <w:rFonts w:ascii="Times New Roman" w:hAnsi="Times New Roman" w:cs="Times New Roman"/>
          <w:sz w:val="24"/>
          <w:szCs w:val="24"/>
        </w:rPr>
        <w:t xml:space="preserve"> qui </w:t>
      </w:r>
      <w:r w:rsidR="002163C7" w:rsidRPr="00F12966">
        <w:rPr>
          <w:rFonts w:ascii="Times New Roman" w:hAnsi="Times New Roman" w:cs="Times New Roman"/>
          <w:sz w:val="24"/>
          <w:szCs w:val="24"/>
        </w:rPr>
        <w:t xml:space="preserve">sont des  </w:t>
      </w:r>
      <w:r w:rsidR="00C81727" w:rsidRPr="00F12966">
        <w:rPr>
          <w:rFonts w:ascii="Times New Roman" w:hAnsi="Times New Roman" w:cs="Times New Roman"/>
          <w:sz w:val="24"/>
          <w:szCs w:val="24"/>
        </w:rPr>
        <w:t>cadre</w:t>
      </w:r>
      <w:r w:rsidR="002163C7" w:rsidRPr="00F12966">
        <w:rPr>
          <w:rFonts w:ascii="Times New Roman" w:hAnsi="Times New Roman" w:cs="Times New Roman"/>
          <w:sz w:val="24"/>
          <w:szCs w:val="24"/>
        </w:rPr>
        <w:t>s</w:t>
      </w:r>
      <w:r w:rsidR="00C81727" w:rsidRPr="00F12966">
        <w:rPr>
          <w:rFonts w:ascii="Times New Roman" w:hAnsi="Times New Roman" w:cs="Times New Roman"/>
          <w:sz w:val="24"/>
          <w:szCs w:val="24"/>
        </w:rPr>
        <w:t xml:space="preserve"> de concertation entre les acteurs publics et les représe</w:t>
      </w:r>
      <w:r w:rsidRPr="00F12966">
        <w:rPr>
          <w:rFonts w:ascii="Times New Roman" w:hAnsi="Times New Roman" w:cs="Times New Roman"/>
          <w:sz w:val="24"/>
          <w:szCs w:val="24"/>
        </w:rPr>
        <w:t>ntants de la société civile et qui</w:t>
      </w:r>
      <w:r w:rsidR="002163C7" w:rsidRPr="00F12966">
        <w:rPr>
          <w:rFonts w:ascii="Times New Roman" w:hAnsi="Times New Roman" w:cs="Times New Roman"/>
          <w:sz w:val="24"/>
          <w:szCs w:val="24"/>
        </w:rPr>
        <w:t xml:space="preserve"> s’articule</w:t>
      </w:r>
      <w:r w:rsidR="00C81727" w:rsidRPr="00F12966">
        <w:rPr>
          <w:rFonts w:ascii="Times New Roman" w:hAnsi="Times New Roman" w:cs="Times New Roman"/>
          <w:sz w:val="24"/>
          <w:szCs w:val="24"/>
        </w:rPr>
        <w:t xml:space="preserve">nt autour des principes de proximité, de partenariat, de prévention, de résolution des problèmes, de redevabilité et du respect des droits de </w:t>
      </w:r>
      <w:r w:rsidRPr="00F12966">
        <w:rPr>
          <w:rFonts w:ascii="Times New Roman" w:hAnsi="Times New Roman" w:cs="Times New Roman"/>
          <w:sz w:val="24"/>
          <w:szCs w:val="24"/>
        </w:rPr>
        <w:t>l’homme.</w:t>
      </w:r>
    </w:p>
    <w:p w14:paraId="02BFB184" w14:textId="77777777" w:rsidR="006515E4" w:rsidRPr="00F12966" w:rsidRDefault="006515E4" w:rsidP="00E20DF3">
      <w:pPr>
        <w:pStyle w:val="ListParagraph"/>
        <w:numPr>
          <w:ilvl w:val="0"/>
          <w:numId w:val="28"/>
        </w:num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De la stratégie nationale de lutte contre les violences basées sur le genre complété par le plan d’action sectoriel. C’est dans ce cadre que les Forces Armées de la République Démocratique du Congo ont adopté le plan d’action de lutte contre les violences sexuelles en 2014 et la Police Nationale Congolaise en 2019 pour une période de 3 ans (2019-2021). La PNC a réactualisé son plan d’action quinquennal de lutte contre les violences sexuelles en mai 2023 (2023-2029).</w:t>
      </w:r>
    </w:p>
    <w:p w14:paraId="02BFB185" w14:textId="77777777" w:rsidR="00C72409" w:rsidRDefault="00C72409" w:rsidP="00E20DF3">
      <w:pPr>
        <w:spacing w:after="0" w:line="240" w:lineRule="auto"/>
        <w:jc w:val="both"/>
        <w:rPr>
          <w:rFonts w:ascii="Times New Roman" w:hAnsi="Times New Roman" w:cs="Times New Roman"/>
          <w:sz w:val="24"/>
          <w:szCs w:val="24"/>
        </w:rPr>
      </w:pPr>
    </w:p>
    <w:p w14:paraId="02BFB186" w14:textId="77777777" w:rsidR="0000630B" w:rsidRPr="00F12966" w:rsidRDefault="006C3C16" w:rsidP="00E20DF3">
      <w:p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P</w:t>
      </w:r>
      <w:r w:rsidR="007C0767" w:rsidRPr="00F12966">
        <w:rPr>
          <w:rFonts w:ascii="Times New Roman" w:hAnsi="Times New Roman" w:cs="Times New Roman"/>
          <w:sz w:val="24"/>
          <w:szCs w:val="24"/>
        </w:rPr>
        <w:t>lusieurs</w:t>
      </w:r>
      <w:r w:rsidR="0003519F" w:rsidRPr="00F12966">
        <w:rPr>
          <w:rFonts w:ascii="Times New Roman" w:hAnsi="Times New Roman" w:cs="Times New Roman"/>
          <w:sz w:val="24"/>
          <w:szCs w:val="24"/>
        </w:rPr>
        <w:t xml:space="preserve"> défis </w:t>
      </w:r>
      <w:r w:rsidR="002F7FF6">
        <w:rPr>
          <w:rFonts w:ascii="Times New Roman" w:hAnsi="Times New Roman" w:cs="Times New Roman"/>
          <w:sz w:val="24"/>
          <w:szCs w:val="24"/>
        </w:rPr>
        <w:t xml:space="preserve">sont à relever </w:t>
      </w:r>
      <w:r w:rsidR="0003519F" w:rsidRPr="00F12966">
        <w:rPr>
          <w:rFonts w:ascii="Times New Roman" w:hAnsi="Times New Roman" w:cs="Times New Roman"/>
          <w:sz w:val="24"/>
          <w:szCs w:val="24"/>
        </w:rPr>
        <w:t xml:space="preserve">en ce qui </w:t>
      </w:r>
      <w:r w:rsidR="007C0767" w:rsidRPr="00F12966">
        <w:rPr>
          <w:rFonts w:ascii="Times New Roman" w:hAnsi="Times New Roman" w:cs="Times New Roman"/>
          <w:sz w:val="24"/>
          <w:szCs w:val="24"/>
        </w:rPr>
        <w:t>concerne la</w:t>
      </w:r>
      <w:r w:rsidR="0003519F" w:rsidRPr="00F12966">
        <w:rPr>
          <w:rFonts w:ascii="Times New Roman" w:hAnsi="Times New Roman" w:cs="Times New Roman"/>
          <w:sz w:val="24"/>
          <w:szCs w:val="24"/>
        </w:rPr>
        <w:t xml:space="preserve"> réduction des armes légères et petits calibres ; c’est entre </w:t>
      </w:r>
      <w:r w:rsidR="00E77A06" w:rsidRPr="00F12966">
        <w:rPr>
          <w:rFonts w:ascii="Times New Roman" w:hAnsi="Times New Roman" w:cs="Times New Roman"/>
          <w:sz w:val="24"/>
          <w:szCs w:val="24"/>
        </w:rPr>
        <w:t>autre la</w:t>
      </w:r>
      <w:r w:rsidR="0003519F" w:rsidRPr="00F12966">
        <w:rPr>
          <w:rFonts w:ascii="Times New Roman" w:hAnsi="Times New Roman" w:cs="Times New Roman"/>
          <w:sz w:val="24"/>
          <w:szCs w:val="24"/>
        </w:rPr>
        <w:t xml:space="preserve"> faible capacité des institutions nationales de défense et de sécurité dans la gestion effective y compris la sécurisation des stocks d’armes, l’insuffisance des machines de marquage, la faible capacité du personnel à maitriser les machines de marquage et une gestion très peu </w:t>
      </w:r>
      <w:r w:rsidR="00E77A06" w:rsidRPr="00F12966">
        <w:rPr>
          <w:rFonts w:ascii="Times New Roman" w:hAnsi="Times New Roman" w:cs="Times New Roman"/>
          <w:sz w:val="24"/>
          <w:szCs w:val="24"/>
        </w:rPr>
        <w:t>transparente.</w:t>
      </w:r>
      <w:r w:rsidR="0003519F" w:rsidRPr="00F12966">
        <w:rPr>
          <w:rFonts w:ascii="Times New Roman" w:hAnsi="Times New Roman" w:cs="Times New Roman"/>
          <w:sz w:val="24"/>
          <w:szCs w:val="24"/>
        </w:rPr>
        <w:t xml:space="preserve"> A ce jour, la commission dispose de cinq machines de marquage et seul 20 personnes ont été formées sur cette technique</w:t>
      </w:r>
      <w:r w:rsidR="00C72409">
        <w:rPr>
          <w:rStyle w:val="FootnoteReference"/>
          <w:rFonts w:ascii="Times New Roman" w:hAnsi="Times New Roman" w:cs="Times New Roman"/>
          <w:sz w:val="24"/>
          <w:szCs w:val="24"/>
        </w:rPr>
        <w:footnoteReference w:id="2"/>
      </w:r>
      <w:r w:rsidR="0003519F" w:rsidRPr="00F12966">
        <w:rPr>
          <w:rFonts w:ascii="Times New Roman" w:hAnsi="Times New Roman" w:cs="Times New Roman"/>
          <w:sz w:val="24"/>
          <w:szCs w:val="24"/>
        </w:rPr>
        <w:t xml:space="preserve">. </w:t>
      </w:r>
    </w:p>
    <w:p w14:paraId="02BFB187" w14:textId="77777777" w:rsidR="0000630B" w:rsidRPr="00F12966" w:rsidRDefault="0000630B" w:rsidP="00E20DF3">
      <w:pPr>
        <w:spacing w:after="0" w:line="240" w:lineRule="auto"/>
        <w:jc w:val="both"/>
        <w:rPr>
          <w:rFonts w:ascii="Times New Roman" w:hAnsi="Times New Roman" w:cs="Times New Roman"/>
          <w:sz w:val="24"/>
          <w:szCs w:val="24"/>
        </w:rPr>
      </w:pPr>
    </w:p>
    <w:p w14:paraId="02BFB188" w14:textId="77777777" w:rsidR="006515E4" w:rsidRPr="00F12966" w:rsidRDefault="0000630B" w:rsidP="00E20DF3">
      <w:pPr>
        <w:spacing w:after="0" w:line="240" w:lineRule="auto"/>
        <w:jc w:val="both"/>
        <w:rPr>
          <w:rFonts w:ascii="Times New Roman" w:hAnsi="Times New Roman" w:cs="Times New Roman"/>
          <w:sz w:val="24"/>
          <w:szCs w:val="24"/>
          <w:u w:val="single"/>
        </w:rPr>
      </w:pPr>
      <w:r w:rsidRPr="00F12966">
        <w:rPr>
          <w:rFonts w:ascii="Times New Roman" w:hAnsi="Times New Roman" w:cs="Times New Roman"/>
          <w:sz w:val="24"/>
          <w:szCs w:val="24"/>
          <w:u w:val="single"/>
        </w:rPr>
        <w:t xml:space="preserve">Suggestion des questions. </w:t>
      </w:r>
      <w:r w:rsidR="0003519F" w:rsidRPr="00F12966">
        <w:rPr>
          <w:rFonts w:ascii="Times New Roman" w:hAnsi="Times New Roman" w:cs="Times New Roman"/>
          <w:sz w:val="24"/>
          <w:szCs w:val="24"/>
          <w:u w:val="single"/>
        </w:rPr>
        <w:t xml:space="preserve"> </w:t>
      </w:r>
    </w:p>
    <w:p w14:paraId="02BFB189" w14:textId="77777777" w:rsidR="00EB305B" w:rsidRPr="00F12966" w:rsidRDefault="00EB305B" w:rsidP="00E20DF3">
      <w:pPr>
        <w:spacing w:after="0" w:line="240" w:lineRule="auto"/>
        <w:jc w:val="both"/>
        <w:rPr>
          <w:rFonts w:ascii="Times New Roman" w:hAnsi="Times New Roman" w:cs="Times New Roman"/>
          <w:sz w:val="24"/>
          <w:szCs w:val="24"/>
        </w:rPr>
      </w:pPr>
    </w:p>
    <w:p w14:paraId="02BFB18A" w14:textId="77777777" w:rsidR="00DA492F" w:rsidRPr="00F12966" w:rsidRDefault="00EB305B" w:rsidP="00E20DF3">
      <w:pPr>
        <w:pStyle w:val="ListParagraph"/>
        <w:numPr>
          <w:ilvl w:val="0"/>
          <w:numId w:val="32"/>
        </w:num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Quelles sont les mesures que l’Etat envisage de prendre pour renforcer la l’application des stratégies sectorielles, notamment les plans d’action de lutte contre les violences sexuelles et violences basées </w:t>
      </w:r>
      <w:r w:rsidR="00DA492F" w:rsidRPr="00F12966">
        <w:rPr>
          <w:rFonts w:ascii="Times New Roman" w:hAnsi="Times New Roman" w:cs="Times New Roman"/>
          <w:sz w:val="24"/>
          <w:szCs w:val="24"/>
        </w:rPr>
        <w:t>sur le genre</w:t>
      </w:r>
      <w:r w:rsidRPr="00F12966">
        <w:rPr>
          <w:rFonts w:ascii="Times New Roman" w:hAnsi="Times New Roman" w:cs="Times New Roman"/>
          <w:sz w:val="24"/>
          <w:szCs w:val="24"/>
        </w:rPr>
        <w:t xml:space="preserve"> des FARDC et de </w:t>
      </w:r>
      <w:r w:rsidR="00DA492F" w:rsidRPr="00F12966">
        <w:rPr>
          <w:rFonts w:ascii="Times New Roman" w:hAnsi="Times New Roman" w:cs="Times New Roman"/>
          <w:sz w:val="24"/>
          <w:szCs w:val="24"/>
        </w:rPr>
        <w:t>PNC, en vue de prendre les précautions nécessaires pendant les attaques pour épargner la population civile</w:t>
      </w:r>
      <w:r w:rsidRPr="00F12966">
        <w:rPr>
          <w:rFonts w:ascii="Times New Roman" w:hAnsi="Times New Roman" w:cs="Times New Roman"/>
          <w:sz w:val="24"/>
          <w:szCs w:val="24"/>
        </w:rPr>
        <w:t xml:space="preserve"> des violations des droits de l’homme </w:t>
      </w:r>
    </w:p>
    <w:p w14:paraId="02BFB18B" w14:textId="77777777" w:rsidR="00317452" w:rsidRDefault="00DA492F" w:rsidP="00E20DF3">
      <w:pPr>
        <w:pStyle w:val="ListParagraph"/>
        <w:numPr>
          <w:ilvl w:val="0"/>
          <w:numId w:val="32"/>
        </w:num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lastRenderedPageBreak/>
        <w:t>L’Etat entend-il adopter une loi et</w:t>
      </w:r>
      <w:r w:rsidR="00EB305B" w:rsidRPr="00F12966">
        <w:rPr>
          <w:rFonts w:ascii="Times New Roman" w:hAnsi="Times New Roman" w:cs="Times New Roman"/>
          <w:sz w:val="24"/>
          <w:szCs w:val="24"/>
        </w:rPr>
        <w:t xml:space="preserve"> une stratégie nationale po</w:t>
      </w:r>
      <w:r w:rsidRPr="00F12966">
        <w:rPr>
          <w:rFonts w:ascii="Times New Roman" w:hAnsi="Times New Roman" w:cs="Times New Roman"/>
          <w:sz w:val="24"/>
          <w:szCs w:val="24"/>
        </w:rPr>
        <w:t xml:space="preserve">rtant assistance et protection </w:t>
      </w:r>
      <w:r w:rsidR="00EB305B" w:rsidRPr="00F12966">
        <w:rPr>
          <w:rFonts w:ascii="Times New Roman" w:hAnsi="Times New Roman" w:cs="Times New Roman"/>
          <w:sz w:val="24"/>
          <w:szCs w:val="24"/>
        </w:rPr>
        <w:t>aux pers</w:t>
      </w:r>
      <w:r w:rsidRPr="00F12966">
        <w:rPr>
          <w:rFonts w:ascii="Times New Roman" w:hAnsi="Times New Roman" w:cs="Times New Roman"/>
          <w:sz w:val="24"/>
          <w:szCs w:val="24"/>
        </w:rPr>
        <w:t xml:space="preserve">onnes déplacées internes ?  </w:t>
      </w:r>
      <w:r w:rsidR="00E809F0">
        <w:rPr>
          <w:rFonts w:ascii="Times New Roman" w:hAnsi="Times New Roman" w:cs="Times New Roman"/>
          <w:sz w:val="24"/>
          <w:szCs w:val="24"/>
        </w:rPr>
        <w:t>en c</w:t>
      </w:r>
      <w:r w:rsidR="0000630B" w:rsidRPr="00F12966">
        <w:rPr>
          <w:rFonts w:ascii="Times New Roman" w:hAnsi="Times New Roman" w:cs="Times New Roman"/>
          <w:sz w:val="24"/>
          <w:szCs w:val="24"/>
        </w:rPr>
        <w:t>onformité</w:t>
      </w:r>
      <w:r w:rsidRPr="00F12966">
        <w:rPr>
          <w:rFonts w:ascii="Times New Roman" w:hAnsi="Times New Roman" w:cs="Times New Roman"/>
          <w:sz w:val="24"/>
          <w:szCs w:val="24"/>
        </w:rPr>
        <w:t xml:space="preserve"> aux </w:t>
      </w:r>
      <w:r w:rsidR="00EB305B" w:rsidRPr="00F12966">
        <w:rPr>
          <w:rFonts w:ascii="Times New Roman" w:hAnsi="Times New Roman" w:cs="Times New Roman"/>
          <w:sz w:val="24"/>
          <w:szCs w:val="24"/>
        </w:rPr>
        <w:t>Pr</w:t>
      </w:r>
      <w:r w:rsidRPr="00F12966">
        <w:rPr>
          <w:rFonts w:ascii="Times New Roman" w:hAnsi="Times New Roman" w:cs="Times New Roman"/>
          <w:sz w:val="24"/>
          <w:szCs w:val="24"/>
        </w:rPr>
        <w:t>incipes directeurs relatifs au déplacement interne ?</w:t>
      </w:r>
      <w:r w:rsidR="00EB305B" w:rsidRPr="00F12966">
        <w:rPr>
          <w:rFonts w:ascii="Times New Roman" w:hAnsi="Times New Roman" w:cs="Times New Roman"/>
          <w:sz w:val="24"/>
          <w:szCs w:val="24"/>
        </w:rPr>
        <w:t xml:space="preserve"> </w:t>
      </w:r>
    </w:p>
    <w:p w14:paraId="02BFB18C" w14:textId="77777777" w:rsidR="00F12966" w:rsidRPr="00F12966" w:rsidRDefault="00F12966" w:rsidP="00F12966">
      <w:pPr>
        <w:pStyle w:val="ListParagraph"/>
        <w:spacing w:after="0" w:line="240" w:lineRule="auto"/>
        <w:jc w:val="both"/>
        <w:rPr>
          <w:rFonts w:ascii="Times New Roman" w:hAnsi="Times New Roman" w:cs="Times New Roman"/>
          <w:sz w:val="24"/>
          <w:szCs w:val="24"/>
        </w:rPr>
      </w:pPr>
    </w:p>
    <w:p w14:paraId="02BFB18D" w14:textId="77777777" w:rsidR="00FC0C81" w:rsidRPr="00F12966" w:rsidRDefault="00FC0C81" w:rsidP="00E20DF3">
      <w:pPr>
        <w:spacing w:before="100" w:beforeAutospacing="1" w:after="100" w:afterAutospacing="1" w:line="256" w:lineRule="auto"/>
        <w:jc w:val="both"/>
        <w:rPr>
          <w:rFonts w:ascii="Times New Roman" w:eastAsia="DengXian Light" w:hAnsi="Times New Roman" w:cs="Times New Roman"/>
          <w:b/>
          <w:i/>
          <w:sz w:val="24"/>
          <w:szCs w:val="24"/>
          <w:u w:val="single"/>
          <w:lang w:val="fr-CD"/>
        </w:rPr>
      </w:pPr>
      <w:bookmarkStart w:id="19" w:name="_Toc526169860"/>
      <w:bookmarkEnd w:id="19"/>
      <w:r w:rsidRPr="00F12966">
        <w:rPr>
          <w:rFonts w:ascii="Times New Roman" w:eastAsia="DengXian Light" w:hAnsi="Times New Roman" w:cs="Times New Roman"/>
          <w:b/>
          <w:i/>
          <w:sz w:val="24"/>
          <w:szCs w:val="24"/>
          <w:u w:val="single"/>
          <w:lang w:val="fr-CD"/>
        </w:rPr>
        <w:t xml:space="preserve">2.2. Participation aux affaires publiques et élections </w:t>
      </w:r>
    </w:p>
    <w:p w14:paraId="02BFB18E" w14:textId="77777777" w:rsidR="002B18A6" w:rsidRDefault="007C3CE5" w:rsidP="007C3C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Le </w:t>
      </w:r>
      <w:r w:rsidR="00372244" w:rsidRPr="00F12966">
        <w:rPr>
          <w:rFonts w:ascii="Times New Roman" w:hAnsi="Times New Roman" w:cs="Times New Roman"/>
          <w:sz w:val="24"/>
          <w:szCs w:val="24"/>
        </w:rPr>
        <w:t xml:space="preserve">processus électoral de 2023 s’est tenu </w:t>
      </w:r>
      <w:r w:rsidR="00134BA7" w:rsidRPr="00F12966">
        <w:rPr>
          <w:rFonts w:ascii="Times New Roman" w:hAnsi="Times New Roman" w:cs="Times New Roman"/>
          <w:sz w:val="24"/>
          <w:szCs w:val="24"/>
        </w:rPr>
        <w:t xml:space="preserve">selon un calendrier consensuel </w:t>
      </w:r>
      <w:r w:rsidR="00372244" w:rsidRPr="00F12966">
        <w:rPr>
          <w:rFonts w:ascii="Times New Roman" w:hAnsi="Times New Roman" w:cs="Times New Roman"/>
          <w:sz w:val="24"/>
          <w:szCs w:val="24"/>
        </w:rPr>
        <w:t>dans les délais et manière plus ou moins libre et pacifique</w:t>
      </w:r>
      <w:r>
        <w:rPr>
          <w:rFonts w:ascii="Times New Roman" w:hAnsi="Times New Roman" w:cs="Times New Roman"/>
          <w:sz w:val="24"/>
          <w:szCs w:val="24"/>
        </w:rPr>
        <w:t xml:space="preserve">. Selon  la mission d’observation électorale CENCO-ECC, </w:t>
      </w:r>
      <w:r w:rsidRPr="007C3CE5">
        <w:rPr>
          <w:rFonts w:ascii="Times New Roman" w:hAnsi="Times New Roman" w:cs="Times New Roman"/>
          <w:sz w:val="24"/>
          <w:szCs w:val="24"/>
        </w:rPr>
        <w:t>92,31% de rapports attestent q</w:t>
      </w:r>
      <w:r>
        <w:rPr>
          <w:rFonts w:ascii="Times New Roman" w:hAnsi="Times New Roman" w:cs="Times New Roman"/>
          <w:sz w:val="24"/>
          <w:szCs w:val="24"/>
        </w:rPr>
        <w:t xml:space="preserve">ue les résultats du Dispositif électronique de vote étaient </w:t>
      </w:r>
      <w:r w:rsidRPr="007C3CE5">
        <w:rPr>
          <w:rFonts w:ascii="Times New Roman" w:hAnsi="Times New Roman" w:cs="Times New Roman"/>
          <w:sz w:val="24"/>
          <w:szCs w:val="24"/>
        </w:rPr>
        <w:t>conformes à celui du dépouill</w:t>
      </w:r>
      <w:r>
        <w:rPr>
          <w:rFonts w:ascii="Times New Roman" w:hAnsi="Times New Roman" w:cs="Times New Roman"/>
          <w:sz w:val="24"/>
          <w:szCs w:val="24"/>
        </w:rPr>
        <w:t xml:space="preserve">ement manuel alors que 7,69% de </w:t>
      </w:r>
      <w:r w:rsidRPr="007C3CE5">
        <w:rPr>
          <w:rFonts w:ascii="Times New Roman" w:hAnsi="Times New Roman" w:cs="Times New Roman"/>
          <w:sz w:val="24"/>
          <w:szCs w:val="24"/>
        </w:rPr>
        <w:t>rapports ne l’attestent pa</w:t>
      </w:r>
      <w:r>
        <w:rPr>
          <w:rFonts w:ascii="Times New Roman" w:hAnsi="Times New Roman" w:cs="Times New Roman"/>
          <w:sz w:val="24"/>
          <w:szCs w:val="24"/>
        </w:rPr>
        <w:t>s</w:t>
      </w:r>
      <w:r w:rsidR="00D83B2C">
        <w:rPr>
          <w:rStyle w:val="FootnoteReference"/>
          <w:rFonts w:ascii="Times New Roman" w:hAnsi="Times New Roman" w:cs="Times New Roman"/>
          <w:sz w:val="24"/>
          <w:szCs w:val="24"/>
        </w:rPr>
        <w:footnoteReference w:id="3"/>
      </w:r>
      <w:r>
        <w:rPr>
          <w:rFonts w:ascii="Times New Roman" w:hAnsi="Times New Roman" w:cs="Times New Roman"/>
          <w:sz w:val="24"/>
          <w:szCs w:val="24"/>
        </w:rPr>
        <w:t>.</w:t>
      </w:r>
    </w:p>
    <w:p w14:paraId="02BFB18F" w14:textId="77777777" w:rsidR="002F5D56" w:rsidRDefault="002B18A6" w:rsidP="002B18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Quand à </w:t>
      </w:r>
      <w:r w:rsidR="00B65A84">
        <w:rPr>
          <w:rFonts w:ascii="Times New Roman" w:hAnsi="Times New Roman" w:cs="Times New Roman"/>
          <w:sz w:val="24"/>
          <w:szCs w:val="24"/>
        </w:rPr>
        <w:t xml:space="preserve"> la missi</w:t>
      </w:r>
      <w:r>
        <w:rPr>
          <w:rFonts w:ascii="Times New Roman" w:hAnsi="Times New Roman" w:cs="Times New Roman"/>
          <w:sz w:val="24"/>
          <w:szCs w:val="24"/>
        </w:rPr>
        <w:t xml:space="preserve">on d’observation Regard Citoyen, le rapport </w:t>
      </w:r>
      <w:r w:rsidR="00B65A84">
        <w:rPr>
          <w:rFonts w:ascii="Times New Roman" w:hAnsi="Times New Roman" w:cs="Times New Roman"/>
          <w:sz w:val="24"/>
          <w:szCs w:val="24"/>
        </w:rPr>
        <w:t>atteste que le résultat provenant du dispositif de vote était</w:t>
      </w:r>
      <w:r>
        <w:rPr>
          <w:rFonts w:ascii="Times New Roman" w:hAnsi="Times New Roman" w:cs="Times New Roman"/>
          <w:sz w:val="24"/>
          <w:szCs w:val="24"/>
        </w:rPr>
        <w:t xml:space="preserve"> </w:t>
      </w:r>
      <w:r w:rsidR="00B65A84">
        <w:rPr>
          <w:rFonts w:ascii="Times New Roman" w:hAnsi="Times New Roman" w:cs="Times New Roman"/>
          <w:sz w:val="24"/>
          <w:szCs w:val="24"/>
        </w:rPr>
        <w:t xml:space="preserve">conforme à celui </w:t>
      </w:r>
      <w:r>
        <w:rPr>
          <w:rFonts w:ascii="Times New Roman" w:hAnsi="Times New Roman" w:cs="Times New Roman"/>
          <w:sz w:val="24"/>
          <w:szCs w:val="24"/>
        </w:rPr>
        <w:t xml:space="preserve">proclamé par la CENI. </w:t>
      </w:r>
    </w:p>
    <w:p w14:paraId="02BFB190" w14:textId="77777777" w:rsidR="002B18A6" w:rsidRDefault="002F5D56" w:rsidP="002B18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Cependant, l</w:t>
      </w:r>
      <w:r w:rsidR="00317452" w:rsidRPr="00F12966">
        <w:rPr>
          <w:rFonts w:ascii="Times New Roman" w:hAnsi="Times New Roman" w:cs="Times New Roman"/>
          <w:sz w:val="24"/>
          <w:szCs w:val="24"/>
        </w:rPr>
        <w:t>a situation des droits humains et libertés fondamentales dem</w:t>
      </w:r>
      <w:r w:rsidR="000D29D8">
        <w:rPr>
          <w:rFonts w:ascii="Times New Roman" w:hAnsi="Times New Roman" w:cs="Times New Roman"/>
          <w:sz w:val="24"/>
          <w:szCs w:val="24"/>
        </w:rPr>
        <w:t>eurent préoccupantes en RDC, tel  que fustigé par la mission</w:t>
      </w:r>
      <w:r w:rsidR="002B18A6">
        <w:rPr>
          <w:rFonts w:ascii="Times New Roman" w:hAnsi="Times New Roman" w:cs="Times New Roman"/>
          <w:sz w:val="24"/>
          <w:szCs w:val="24"/>
        </w:rPr>
        <w:t xml:space="preserve"> d’observation </w:t>
      </w:r>
      <w:r w:rsidR="000D29D8">
        <w:rPr>
          <w:rFonts w:ascii="Times New Roman" w:hAnsi="Times New Roman" w:cs="Times New Roman"/>
          <w:sz w:val="24"/>
          <w:szCs w:val="24"/>
        </w:rPr>
        <w:t xml:space="preserve">Regard citoyen qui a </w:t>
      </w:r>
      <w:r w:rsidR="002B18A6">
        <w:rPr>
          <w:rFonts w:ascii="Times New Roman" w:hAnsi="Times New Roman" w:cs="Times New Roman"/>
          <w:sz w:val="24"/>
          <w:szCs w:val="24"/>
        </w:rPr>
        <w:t xml:space="preserve"> constaté que le vote s’est étalé sur 7 jours voir même le vote de nuit. Plusieurs dispositifs de vote se retrouvant dans les maisons de certains candidats, les violences faites aux candidates se sont multipliées.</w:t>
      </w:r>
      <w:r w:rsidR="000D29D8">
        <w:rPr>
          <w:rFonts w:ascii="Times New Roman" w:hAnsi="Times New Roman" w:cs="Times New Roman"/>
          <w:sz w:val="24"/>
          <w:szCs w:val="24"/>
        </w:rPr>
        <w:t xml:space="preserve"> </w:t>
      </w:r>
    </w:p>
    <w:p w14:paraId="02BFB191" w14:textId="77777777" w:rsidR="000D29D8" w:rsidRDefault="000D29D8" w:rsidP="002B18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 MOE Regard citoyen </w:t>
      </w:r>
      <w:r w:rsidR="00BF3216">
        <w:rPr>
          <w:rFonts w:ascii="Times New Roman" w:hAnsi="Times New Roman" w:cs="Times New Roman"/>
          <w:sz w:val="24"/>
          <w:szCs w:val="24"/>
        </w:rPr>
        <w:t xml:space="preserve">a </w:t>
      </w:r>
      <w:r>
        <w:rPr>
          <w:rFonts w:ascii="Times New Roman" w:hAnsi="Times New Roman" w:cs="Times New Roman"/>
          <w:sz w:val="24"/>
          <w:szCs w:val="24"/>
        </w:rPr>
        <w:t>not</w:t>
      </w:r>
      <w:r w:rsidR="00BF3216">
        <w:rPr>
          <w:rFonts w:ascii="Times New Roman" w:hAnsi="Times New Roman" w:cs="Times New Roman"/>
          <w:sz w:val="24"/>
          <w:szCs w:val="24"/>
        </w:rPr>
        <w:t>é</w:t>
      </w:r>
      <w:r>
        <w:rPr>
          <w:rFonts w:ascii="Times New Roman" w:hAnsi="Times New Roman" w:cs="Times New Roman"/>
          <w:sz w:val="24"/>
          <w:szCs w:val="24"/>
        </w:rPr>
        <w:t xml:space="preserve"> également la délivrance tardive des accréditations par la commission électorale, ce qui a entrainé l’impossibilité de déploiement dans certaines zones. </w:t>
      </w:r>
    </w:p>
    <w:p w14:paraId="02BFB192" w14:textId="77777777" w:rsidR="00317452" w:rsidRPr="00F12966" w:rsidRDefault="0056345F" w:rsidP="007C3CE5">
      <w:p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SYFES constate </w:t>
      </w:r>
      <w:r w:rsidR="00AF5B74" w:rsidRPr="00F12966">
        <w:rPr>
          <w:rFonts w:ascii="Times New Roman" w:hAnsi="Times New Roman" w:cs="Times New Roman"/>
          <w:sz w:val="24"/>
          <w:szCs w:val="24"/>
        </w:rPr>
        <w:t>l’</w:t>
      </w:r>
      <w:r w:rsidR="00317452" w:rsidRPr="00F12966">
        <w:rPr>
          <w:rFonts w:ascii="Times New Roman" w:hAnsi="Times New Roman" w:cs="Times New Roman"/>
          <w:sz w:val="24"/>
          <w:szCs w:val="24"/>
        </w:rPr>
        <w:t>insuf</w:t>
      </w:r>
      <w:r w:rsidRPr="00F12966">
        <w:rPr>
          <w:rFonts w:ascii="Times New Roman" w:hAnsi="Times New Roman" w:cs="Times New Roman"/>
          <w:sz w:val="24"/>
          <w:szCs w:val="24"/>
        </w:rPr>
        <w:t>fisance des mesures</w:t>
      </w:r>
      <w:r w:rsidR="00317452" w:rsidRPr="00F12966">
        <w:rPr>
          <w:rFonts w:ascii="Times New Roman" w:hAnsi="Times New Roman" w:cs="Times New Roman"/>
          <w:sz w:val="24"/>
          <w:szCs w:val="24"/>
        </w:rPr>
        <w:t xml:space="preserve"> </w:t>
      </w:r>
      <w:r w:rsidR="00372244" w:rsidRPr="00F12966">
        <w:rPr>
          <w:rFonts w:ascii="Times New Roman" w:hAnsi="Times New Roman" w:cs="Times New Roman"/>
          <w:sz w:val="24"/>
          <w:szCs w:val="24"/>
        </w:rPr>
        <w:t xml:space="preserve">interdisant la violence </w:t>
      </w:r>
      <w:r w:rsidRPr="00F12966">
        <w:rPr>
          <w:rFonts w:ascii="Times New Roman" w:hAnsi="Times New Roman" w:cs="Times New Roman"/>
          <w:sz w:val="24"/>
          <w:szCs w:val="24"/>
        </w:rPr>
        <w:t>électorales et postélectorales</w:t>
      </w:r>
      <w:r w:rsidR="00BF3216">
        <w:rPr>
          <w:rFonts w:ascii="Times New Roman" w:hAnsi="Times New Roman" w:cs="Times New Roman"/>
          <w:sz w:val="24"/>
          <w:szCs w:val="24"/>
        </w:rPr>
        <w:t xml:space="preserve"> ainsi que </w:t>
      </w:r>
      <w:r w:rsidR="00B42079">
        <w:rPr>
          <w:rFonts w:ascii="Times New Roman" w:hAnsi="Times New Roman" w:cs="Times New Roman"/>
          <w:sz w:val="24"/>
          <w:szCs w:val="24"/>
        </w:rPr>
        <w:t>du</w:t>
      </w:r>
      <w:r w:rsidR="00BF3216">
        <w:rPr>
          <w:rFonts w:ascii="Times New Roman" w:hAnsi="Times New Roman" w:cs="Times New Roman"/>
          <w:sz w:val="24"/>
          <w:szCs w:val="24"/>
        </w:rPr>
        <w:t xml:space="preserve"> respect de certaines mesures</w:t>
      </w:r>
      <w:r w:rsidR="000B7BB8">
        <w:rPr>
          <w:rFonts w:ascii="Times New Roman" w:hAnsi="Times New Roman" w:cs="Times New Roman"/>
          <w:sz w:val="24"/>
          <w:szCs w:val="24"/>
        </w:rPr>
        <w:t xml:space="preserve"> en lien avec la participation aux affaires publiques </w:t>
      </w:r>
      <w:r w:rsidRPr="00F12966">
        <w:rPr>
          <w:rFonts w:ascii="Times New Roman" w:hAnsi="Times New Roman" w:cs="Times New Roman"/>
          <w:sz w:val="24"/>
          <w:szCs w:val="24"/>
        </w:rPr>
        <w:t xml:space="preserve">, </w:t>
      </w:r>
      <w:r w:rsidR="00BF3216">
        <w:rPr>
          <w:rFonts w:ascii="Times New Roman" w:hAnsi="Times New Roman" w:cs="Times New Roman"/>
          <w:sz w:val="24"/>
          <w:szCs w:val="24"/>
        </w:rPr>
        <w:t xml:space="preserve">en l’occurrence </w:t>
      </w:r>
      <w:r w:rsidRPr="00F12966">
        <w:rPr>
          <w:rFonts w:ascii="Times New Roman" w:hAnsi="Times New Roman" w:cs="Times New Roman"/>
          <w:sz w:val="24"/>
          <w:szCs w:val="24"/>
        </w:rPr>
        <w:t>la participation des femmes et de groupes marginali</w:t>
      </w:r>
      <w:r w:rsidR="00BF3216">
        <w:rPr>
          <w:rFonts w:ascii="Times New Roman" w:hAnsi="Times New Roman" w:cs="Times New Roman"/>
          <w:sz w:val="24"/>
          <w:szCs w:val="24"/>
        </w:rPr>
        <w:t>sés (</w:t>
      </w:r>
      <w:r w:rsidR="009C51C0">
        <w:rPr>
          <w:rFonts w:ascii="Times New Roman" w:hAnsi="Times New Roman" w:cs="Times New Roman"/>
          <w:sz w:val="24"/>
          <w:szCs w:val="24"/>
        </w:rPr>
        <w:t>personnes</w:t>
      </w:r>
      <w:r w:rsidRPr="00F12966">
        <w:rPr>
          <w:rFonts w:ascii="Times New Roman" w:hAnsi="Times New Roman" w:cs="Times New Roman"/>
          <w:sz w:val="24"/>
          <w:szCs w:val="24"/>
        </w:rPr>
        <w:t xml:space="preserve"> handicap</w:t>
      </w:r>
      <w:r w:rsidR="009C51C0">
        <w:rPr>
          <w:rFonts w:ascii="Times New Roman" w:hAnsi="Times New Roman" w:cs="Times New Roman"/>
          <w:sz w:val="24"/>
          <w:szCs w:val="24"/>
        </w:rPr>
        <w:t xml:space="preserve">ées </w:t>
      </w:r>
      <w:r w:rsidR="00BF3216">
        <w:rPr>
          <w:rFonts w:ascii="Times New Roman" w:hAnsi="Times New Roman" w:cs="Times New Roman"/>
          <w:sz w:val="24"/>
          <w:szCs w:val="24"/>
        </w:rPr>
        <w:t>et peuple autochtone</w:t>
      </w:r>
      <w:r w:rsidR="005E0FD0">
        <w:rPr>
          <w:rFonts w:ascii="Times New Roman" w:hAnsi="Times New Roman" w:cs="Times New Roman"/>
          <w:sz w:val="24"/>
          <w:szCs w:val="24"/>
        </w:rPr>
        <w:t>)</w:t>
      </w:r>
      <w:r w:rsidRPr="00F12966">
        <w:rPr>
          <w:rFonts w:ascii="Times New Roman" w:hAnsi="Times New Roman" w:cs="Times New Roman"/>
          <w:sz w:val="24"/>
          <w:szCs w:val="24"/>
        </w:rPr>
        <w:t xml:space="preserve"> dans la sphère de prise de décision </w:t>
      </w:r>
      <w:r w:rsidR="00A30151">
        <w:rPr>
          <w:rFonts w:ascii="Times New Roman" w:hAnsi="Times New Roman" w:cs="Times New Roman"/>
          <w:sz w:val="24"/>
          <w:szCs w:val="24"/>
        </w:rPr>
        <w:t xml:space="preserve">qui </w:t>
      </w:r>
      <w:r w:rsidR="00AF5B74" w:rsidRPr="00F12966">
        <w:rPr>
          <w:rFonts w:ascii="Times New Roman" w:hAnsi="Times New Roman" w:cs="Times New Roman"/>
          <w:sz w:val="24"/>
          <w:szCs w:val="24"/>
        </w:rPr>
        <w:t>demeurent</w:t>
      </w:r>
      <w:r w:rsidRPr="00F12966">
        <w:rPr>
          <w:rFonts w:ascii="Times New Roman" w:hAnsi="Times New Roman" w:cs="Times New Roman"/>
          <w:sz w:val="24"/>
          <w:szCs w:val="24"/>
        </w:rPr>
        <w:t xml:space="preserve"> </w:t>
      </w:r>
      <w:r w:rsidR="00AF5B74" w:rsidRPr="00F12966">
        <w:rPr>
          <w:rFonts w:ascii="Times New Roman" w:hAnsi="Times New Roman" w:cs="Times New Roman"/>
          <w:sz w:val="24"/>
          <w:szCs w:val="24"/>
        </w:rPr>
        <w:t>faibles</w:t>
      </w:r>
      <w:r w:rsidRPr="00F12966">
        <w:rPr>
          <w:rFonts w:ascii="Times New Roman" w:hAnsi="Times New Roman" w:cs="Times New Roman"/>
          <w:sz w:val="24"/>
          <w:szCs w:val="24"/>
        </w:rPr>
        <w:t xml:space="preserve"> en dépit des efforts </w:t>
      </w:r>
      <w:r w:rsidR="00AF5B74" w:rsidRPr="00F12966">
        <w:rPr>
          <w:rFonts w:ascii="Times New Roman" w:hAnsi="Times New Roman" w:cs="Times New Roman"/>
          <w:sz w:val="24"/>
          <w:szCs w:val="24"/>
        </w:rPr>
        <w:t>observés sur le plan législatif.</w:t>
      </w:r>
      <w:r w:rsidRPr="00F12966">
        <w:rPr>
          <w:rFonts w:ascii="Times New Roman" w:hAnsi="Times New Roman" w:cs="Times New Roman"/>
          <w:sz w:val="24"/>
          <w:szCs w:val="24"/>
        </w:rPr>
        <w:t xml:space="preserve"> </w:t>
      </w:r>
      <w:r w:rsidR="00317452" w:rsidRPr="00F12966">
        <w:rPr>
          <w:rFonts w:ascii="Times New Roman" w:hAnsi="Times New Roman" w:cs="Times New Roman"/>
          <w:sz w:val="24"/>
          <w:szCs w:val="24"/>
        </w:rPr>
        <w:t xml:space="preserve"> </w:t>
      </w:r>
    </w:p>
    <w:p w14:paraId="02BFB193" w14:textId="77777777" w:rsidR="00E77A06" w:rsidRPr="00F12966" w:rsidRDefault="00E77A06" w:rsidP="00E20DF3">
      <w:pPr>
        <w:spacing w:after="0" w:line="240" w:lineRule="auto"/>
        <w:jc w:val="both"/>
        <w:rPr>
          <w:rFonts w:ascii="Times New Roman" w:hAnsi="Times New Roman" w:cs="Times New Roman"/>
          <w:sz w:val="24"/>
          <w:szCs w:val="24"/>
        </w:rPr>
      </w:pPr>
    </w:p>
    <w:p w14:paraId="02BFB194" w14:textId="77777777" w:rsidR="006C3C16" w:rsidRPr="00F12966" w:rsidRDefault="00317452" w:rsidP="00E20DF3">
      <w:pPr>
        <w:spacing w:after="0" w:line="240" w:lineRule="auto"/>
        <w:jc w:val="both"/>
        <w:rPr>
          <w:rFonts w:ascii="Times New Roman" w:hAnsi="Times New Roman" w:cs="Times New Roman"/>
          <w:sz w:val="24"/>
          <w:szCs w:val="24"/>
          <w:u w:val="single"/>
        </w:rPr>
      </w:pPr>
      <w:r w:rsidRPr="00F12966">
        <w:rPr>
          <w:rFonts w:ascii="Times New Roman" w:hAnsi="Times New Roman" w:cs="Times New Roman"/>
          <w:sz w:val="24"/>
          <w:szCs w:val="24"/>
        </w:rPr>
        <w:t xml:space="preserve">  </w:t>
      </w:r>
      <w:r w:rsidR="006C3C16" w:rsidRPr="00F12966">
        <w:rPr>
          <w:rFonts w:ascii="Times New Roman" w:hAnsi="Times New Roman" w:cs="Times New Roman"/>
          <w:sz w:val="24"/>
          <w:szCs w:val="24"/>
          <w:u w:val="single"/>
        </w:rPr>
        <w:t>Suggestions de questions à la RDC</w:t>
      </w:r>
    </w:p>
    <w:p w14:paraId="02BFB195" w14:textId="77777777" w:rsidR="000D29D8" w:rsidRPr="0022410D" w:rsidRDefault="000D29D8" w:rsidP="0022410D">
      <w:pPr>
        <w:spacing w:after="0" w:line="240" w:lineRule="auto"/>
        <w:jc w:val="both"/>
        <w:rPr>
          <w:rFonts w:ascii="Times New Roman" w:hAnsi="Times New Roman" w:cs="Times New Roman"/>
          <w:sz w:val="24"/>
          <w:szCs w:val="24"/>
        </w:rPr>
      </w:pPr>
    </w:p>
    <w:p w14:paraId="02BFB196" w14:textId="77777777" w:rsidR="000D29D8" w:rsidRDefault="000D29D8" w:rsidP="000D29D8">
      <w:pPr>
        <w:pStyle w:val="ListParagraph"/>
        <w:numPr>
          <w:ilvl w:val="0"/>
          <w:numId w:val="29"/>
        </w:numPr>
        <w:spacing w:after="0" w:line="240" w:lineRule="auto"/>
        <w:jc w:val="both"/>
        <w:rPr>
          <w:rFonts w:ascii="Times New Roman" w:hAnsi="Times New Roman" w:cs="Times New Roman"/>
          <w:sz w:val="24"/>
          <w:szCs w:val="24"/>
        </w:rPr>
      </w:pPr>
      <w:r w:rsidRPr="000D29D8">
        <w:rPr>
          <w:rFonts w:ascii="Times New Roman" w:hAnsi="Times New Roman" w:cs="Times New Roman"/>
          <w:sz w:val="24"/>
          <w:szCs w:val="24"/>
        </w:rPr>
        <w:t>L’Etat-partie</w:t>
      </w:r>
      <w:r>
        <w:rPr>
          <w:rFonts w:ascii="Times New Roman" w:hAnsi="Times New Roman" w:cs="Times New Roman"/>
          <w:sz w:val="24"/>
          <w:szCs w:val="24"/>
        </w:rPr>
        <w:t xml:space="preserve"> envisage-t-il de </w:t>
      </w:r>
      <w:r w:rsidR="0022410D">
        <w:rPr>
          <w:rFonts w:ascii="Times New Roman" w:hAnsi="Times New Roman" w:cs="Times New Roman"/>
          <w:sz w:val="24"/>
          <w:szCs w:val="24"/>
        </w:rPr>
        <w:t>mettre en place des mesures pour faire respecter les lois favorisant la participation aux affaires publiques au prochain cycle électoral ?</w:t>
      </w:r>
    </w:p>
    <w:p w14:paraId="02BFB197" w14:textId="77777777" w:rsidR="00E77A06" w:rsidRPr="00F12966" w:rsidRDefault="006C3C16" w:rsidP="00E20DF3">
      <w:pPr>
        <w:pStyle w:val="ListParagraph"/>
        <w:numPr>
          <w:ilvl w:val="0"/>
          <w:numId w:val="29"/>
        </w:num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L’Etat-partie envisage-t-il de faire en sorte que la prise en compte de la parité sur les listes électorales des partis politiques </w:t>
      </w:r>
      <w:r w:rsidR="002B18A6">
        <w:rPr>
          <w:rFonts w:ascii="Times New Roman" w:hAnsi="Times New Roman" w:cs="Times New Roman"/>
          <w:sz w:val="24"/>
          <w:szCs w:val="24"/>
        </w:rPr>
        <w:t xml:space="preserve">soit une conditionnalité à la CENI pour réception des candidatures ; </w:t>
      </w:r>
    </w:p>
    <w:p w14:paraId="02BFB198" w14:textId="77777777" w:rsidR="00317452" w:rsidRPr="00F12966" w:rsidRDefault="006C3C16" w:rsidP="00E20DF3">
      <w:pPr>
        <w:pStyle w:val="ListParagraph"/>
        <w:numPr>
          <w:ilvl w:val="0"/>
          <w:numId w:val="29"/>
        </w:numPr>
        <w:spacing w:after="0" w:line="240" w:lineRule="auto"/>
        <w:jc w:val="both"/>
        <w:rPr>
          <w:rFonts w:ascii="Times New Roman" w:hAnsi="Times New Roman" w:cs="Times New Roman"/>
          <w:sz w:val="24"/>
          <w:szCs w:val="24"/>
        </w:rPr>
      </w:pPr>
      <w:r w:rsidRPr="00F12966">
        <w:rPr>
          <w:rFonts w:ascii="Times New Roman" w:hAnsi="Times New Roman" w:cs="Times New Roman"/>
          <w:sz w:val="24"/>
          <w:szCs w:val="24"/>
        </w:rPr>
        <w:t>Quelles mesure l’Etat partie a t’il mis</w:t>
      </w:r>
      <w:r w:rsidR="007C3CE5">
        <w:rPr>
          <w:rFonts w:ascii="Times New Roman" w:hAnsi="Times New Roman" w:cs="Times New Roman"/>
          <w:sz w:val="24"/>
          <w:szCs w:val="24"/>
        </w:rPr>
        <w:t>e</w:t>
      </w:r>
      <w:r w:rsidRPr="00F12966">
        <w:rPr>
          <w:rFonts w:ascii="Times New Roman" w:hAnsi="Times New Roman" w:cs="Times New Roman"/>
          <w:sz w:val="24"/>
          <w:szCs w:val="24"/>
        </w:rPr>
        <w:t xml:space="preserve"> en place afin de vulgariser et mettre en application toutes les lois promulguées en rapport avec les droits de la femme et les droits de personnes </w:t>
      </w:r>
      <w:r w:rsidR="00480D3A">
        <w:rPr>
          <w:rFonts w:ascii="Times New Roman" w:hAnsi="Times New Roman" w:cs="Times New Roman"/>
          <w:sz w:val="24"/>
          <w:szCs w:val="24"/>
        </w:rPr>
        <w:t>vulnérables (personnes handicapées et peuple autochtone),</w:t>
      </w:r>
      <w:r w:rsidRPr="00F12966">
        <w:rPr>
          <w:rFonts w:ascii="Times New Roman" w:hAnsi="Times New Roman" w:cs="Times New Roman"/>
          <w:sz w:val="24"/>
          <w:szCs w:val="24"/>
        </w:rPr>
        <w:t xml:space="preserve"> ainsi que les observations finales précédentes du Comité</w:t>
      </w:r>
      <w:bookmarkStart w:id="20" w:name="_Toc509477792"/>
      <w:bookmarkEnd w:id="20"/>
      <w:r w:rsidRPr="00F12966">
        <w:rPr>
          <w:rFonts w:ascii="Times New Roman" w:hAnsi="Times New Roman" w:cs="Times New Roman"/>
          <w:sz w:val="24"/>
          <w:szCs w:val="24"/>
        </w:rPr>
        <w:t xml:space="preserve">. </w:t>
      </w:r>
    </w:p>
    <w:p w14:paraId="02BFB199" w14:textId="77777777" w:rsidR="00317452" w:rsidRPr="00F12966" w:rsidRDefault="00317452" w:rsidP="00E20DF3">
      <w:pPr>
        <w:spacing w:after="0" w:line="240" w:lineRule="auto"/>
        <w:jc w:val="both"/>
        <w:rPr>
          <w:rFonts w:ascii="Times New Roman" w:hAnsi="Times New Roman" w:cs="Times New Roman"/>
          <w:sz w:val="24"/>
          <w:szCs w:val="24"/>
        </w:rPr>
      </w:pPr>
    </w:p>
    <w:p w14:paraId="02BFB19A" w14:textId="77777777" w:rsidR="00411D4A" w:rsidRPr="00F12966" w:rsidRDefault="00FC0C81" w:rsidP="00E20DF3">
      <w:pPr>
        <w:spacing w:before="100" w:beforeAutospacing="1" w:after="100" w:afterAutospacing="1" w:line="256" w:lineRule="auto"/>
        <w:jc w:val="both"/>
        <w:rPr>
          <w:rFonts w:ascii="Times New Roman" w:eastAsia="DengXian Light" w:hAnsi="Times New Roman" w:cs="Times New Roman"/>
          <w:b/>
          <w:i/>
          <w:sz w:val="24"/>
          <w:szCs w:val="24"/>
          <w:u w:val="single"/>
          <w:lang w:val="fr-CD"/>
        </w:rPr>
      </w:pPr>
      <w:bookmarkStart w:id="21" w:name="_Toc526169862"/>
      <w:bookmarkEnd w:id="21"/>
      <w:r w:rsidRPr="00F12966">
        <w:rPr>
          <w:rFonts w:ascii="Times New Roman" w:eastAsia="DengXian Light" w:hAnsi="Times New Roman" w:cs="Times New Roman"/>
          <w:b/>
          <w:i/>
          <w:sz w:val="24"/>
          <w:szCs w:val="24"/>
          <w:u w:val="single"/>
          <w:lang w:val="fr-CD"/>
        </w:rPr>
        <w:t>2.</w:t>
      </w:r>
      <w:r w:rsidR="00134BA7" w:rsidRPr="00F12966">
        <w:rPr>
          <w:rFonts w:ascii="Times New Roman" w:eastAsia="DengXian Light" w:hAnsi="Times New Roman" w:cs="Times New Roman"/>
          <w:b/>
          <w:i/>
          <w:sz w:val="24"/>
          <w:szCs w:val="24"/>
          <w:u w:val="single"/>
          <w:lang w:val="fr-CD"/>
        </w:rPr>
        <w:t xml:space="preserve">3 Protection  des mineurs. </w:t>
      </w:r>
      <w:r w:rsidRPr="00F12966">
        <w:rPr>
          <w:rFonts w:ascii="Times New Roman" w:eastAsia="DengXian Light" w:hAnsi="Times New Roman" w:cs="Times New Roman"/>
          <w:b/>
          <w:i/>
          <w:sz w:val="24"/>
          <w:szCs w:val="24"/>
          <w:u w:val="single"/>
          <w:lang w:val="fr-CD"/>
        </w:rPr>
        <w:tab/>
      </w:r>
    </w:p>
    <w:p w14:paraId="02BFB19B" w14:textId="77777777" w:rsidR="00D63147" w:rsidRPr="00F12966" w:rsidRDefault="00E77A06" w:rsidP="00E20DF3">
      <w:pPr>
        <w:jc w:val="both"/>
        <w:rPr>
          <w:rFonts w:ascii="Times New Roman" w:hAnsi="Times New Roman" w:cs="Times New Roman"/>
          <w:sz w:val="24"/>
          <w:szCs w:val="24"/>
        </w:rPr>
      </w:pPr>
      <w:r w:rsidRPr="00F12966">
        <w:rPr>
          <w:rFonts w:ascii="Times New Roman" w:hAnsi="Times New Roman" w:cs="Times New Roman"/>
          <w:sz w:val="24"/>
          <w:szCs w:val="24"/>
        </w:rPr>
        <w:t>Le gouvernement de la RDC</w:t>
      </w:r>
      <w:r w:rsidR="00D63147" w:rsidRPr="00F12966">
        <w:rPr>
          <w:rFonts w:ascii="Times New Roman" w:hAnsi="Times New Roman" w:cs="Times New Roman"/>
          <w:sz w:val="24"/>
          <w:szCs w:val="24"/>
        </w:rPr>
        <w:t xml:space="preserve"> a pris l’engagement de lutter contre les </w:t>
      </w:r>
      <w:r w:rsidR="00651558">
        <w:rPr>
          <w:rFonts w:ascii="Times New Roman" w:hAnsi="Times New Roman" w:cs="Times New Roman"/>
          <w:sz w:val="24"/>
          <w:szCs w:val="24"/>
        </w:rPr>
        <w:t>violations des droits de l’enfant</w:t>
      </w:r>
      <w:r w:rsidR="00D63147" w:rsidRPr="00F12966">
        <w:rPr>
          <w:rFonts w:ascii="Times New Roman" w:hAnsi="Times New Roman" w:cs="Times New Roman"/>
          <w:sz w:val="24"/>
          <w:szCs w:val="24"/>
        </w:rPr>
        <w:t xml:space="preserve"> à travers l’adhésion et la ratification des bon nombre d’</w:t>
      </w:r>
      <w:r w:rsidRPr="00F12966">
        <w:rPr>
          <w:rFonts w:ascii="Times New Roman" w:hAnsi="Times New Roman" w:cs="Times New Roman"/>
          <w:sz w:val="24"/>
          <w:szCs w:val="24"/>
        </w:rPr>
        <w:t>instruments internationaux</w:t>
      </w:r>
      <w:r w:rsidR="00D63147" w:rsidRPr="00F12966">
        <w:rPr>
          <w:rFonts w:ascii="Times New Roman" w:hAnsi="Times New Roman" w:cs="Times New Roman"/>
          <w:sz w:val="24"/>
          <w:szCs w:val="24"/>
        </w:rPr>
        <w:t xml:space="preserve">, notamment en signant l’accord de coopération avec la CPI. </w:t>
      </w:r>
      <w:r w:rsidRPr="00F12966">
        <w:rPr>
          <w:rFonts w:ascii="Times New Roman" w:hAnsi="Times New Roman" w:cs="Times New Roman"/>
          <w:sz w:val="24"/>
          <w:szCs w:val="24"/>
        </w:rPr>
        <w:t xml:space="preserve">  </w:t>
      </w:r>
    </w:p>
    <w:p w14:paraId="02BFB19C" w14:textId="77777777" w:rsidR="00411D4A" w:rsidRPr="00F12966" w:rsidRDefault="00D63147" w:rsidP="00E20DF3">
      <w:pPr>
        <w:jc w:val="both"/>
        <w:rPr>
          <w:rFonts w:ascii="Times New Roman" w:hAnsi="Times New Roman" w:cs="Times New Roman"/>
          <w:sz w:val="24"/>
          <w:szCs w:val="24"/>
        </w:rPr>
      </w:pPr>
      <w:r w:rsidRPr="00F12966">
        <w:rPr>
          <w:rFonts w:ascii="Times New Roman" w:hAnsi="Times New Roman" w:cs="Times New Roman"/>
          <w:sz w:val="24"/>
          <w:szCs w:val="24"/>
        </w:rPr>
        <w:t>Cependant,</w:t>
      </w:r>
      <w:r w:rsidR="00290A00" w:rsidRPr="00F12966">
        <w:rPr>
          <w:rFonts w:ascii="Times New Roman" w:hAnsi="Times New Roman" w:cs="Times New Roman"/>
          <w:sz w:val="24"/>
          <w:szCs w:val="24"/>
        </w:rPr>
        <w:t xml:space="preserve"> d’une part</w:t>
      </w:r>
      <w:r w:rsidRPr="00F12966">
        <w:rPr>
          <w:rFonts w:ascii="Times New Roman" w:hAnsi="Times New Roman" w:cs="Times New Roman"/>
          <w:sz w:val="24"/>
          <w:szCs w:val="24"/>
        </w:rPr>
        <w:t xml:space="preserve"> l’impunité d</w:t>
      </w:r>
      <w:r w:rsidR="00411D4A" w:rsidRPr="00F12966">
        <w:rPr>
          <w:rFonts w:ascii="Times New Roman" w:hAnsi="Times New Roman" w:cs="Times New Roman"/>
          <w:sz w:val="24"/>
          <w:szCs w:val="24"/>
        </w:rPr>
        <w:t xml:space="preserve">es auteurs </w:t>
      </w:r>
      <w:r w:rsidR="00C94789" w:rsidRPr="00F12966">
        <w:rPr>
          <w:rFonts w:ascii="Times New Roman" w:hAnsi="Times New Roman" w:cs="Times New Roman"/>
          <w:sz w:val="24"/>
          <w:szCs w:val="24"/>
        </w:rPr>
        <w:t xml:space="preserve">des abus, exploitations </w:t>
      </w:r>
      <w:r w:rsidR="0000630B" w:rsidRPr="00F12966">
        <w:rPr>
          <w:rFonts w:ascii="Times New Roman" w:hAnsi="Times New Roman" w:cs="Times New Roman"/>
          <w:sz w:val="24"/>
          <w:szCs w:val="24"/>
        </w:rPr>
        <w:t>et violations</w:t>
      </w:r>
      <w:r w:rsidR="00411D4A" w:rsidRPr="00F12966">
        <w:rPr>
          <w:rFonts w:ascii="Times New Roman" w:hAnsi="Times New Roman" w:cs="Times New Roman"/>
          <w:sz w:val="24"/>
          <w:szCs w:val="24"/>
        </w:rPr>
        <w:t xml:space="preserve"> des d</w:t>
      </w:r>
      <w:r w:rsidR="000C7CBB">
        <w:rPr>
          <w:rFonts w:ascii="Times New Roman" w:hAnsi="Times New Roman" w:cs="Times New Roman"/>
          <w:sz w:val="24"/>
          <w:szCs w:val="24"/>
        </w:rPr>
        <w:t>roits de l’enfant</w:t>
      </w:r>
      <w:r w:rsidRPr="00F12966">
        <w:rPr>
          <w:rFonts w:ascii="Times New Roman" w:hAnsi="Times New Roman" w:cs="Times New Roman"/>
          <w:sz w:val="24"/>
          <w:szCs w:val="24"/>
        </w:rPr>
        <w:t xml:space="preserve"> conduit</w:t>
      </w:r>
      <w:r w:rsidR="00411D4A" w:rsidRPr="00F12966">
        <w:rPr>
          <w:rFonts w:ascii="Times New Roman" w:hAnsi="Times New Roman" w:cs="Times New Roman"/>
          <w:sz w:val="24"/>
          <w:szCs w:val="24"/>
        </w:rPr>
        <w:t xml:space="preserve"> à la commission de nouvelles violations, tant de la part des agents de l’État que des membres des groupes et milices armés.</w:t>
      </w:r>
      <w:r w:rsidR="00290A00" w:rsidRPr="00F12966">
        <w:rPr>
          <w:rFonts w:ascii="Times New Roman" w:hAnsi="Times New Roman" w:cs="Times New Roman"/>
          <w:sz w:val="24"/>
          <w:szCs w:val="24"/>
        </w:rPr>
        <w:t xml:space="preserve"> De l’autre part, il convient de signaler les </w:t>
      </w:r>
      <w:r w:rsidR="00411D4A" w:rsidRPr="00F12966">
        <w:rPr>
          <w:rFonts w:ascii="Times New Roman" w:hAnsi="Times New Roman" w:cs="Times New Roman"/>
          <w:sz w:val="24"/>
          <w:szCs w:val="24"/>
        </w:rPr>
        <w:t xml:space="preserve">difficultés </w:t>
      </w:r>
      <w:r w:rsidR="00411D4A" w:rsidRPr="00F12966">
        <w:rPr>
          <w:rFonts w:ascii="Times New Roman" w:hAnsi="Times New Roman" w:cs="Times New Roman"/>
          <w:sz w:val="24"/>
          <w:szCs w:val="24"/>
        </w:rPr>
        <w:lastRenderedPageBreak/>
        <w:t xml:space="preserve">rencontrées par les victimes pour avoir accès à un recours utile et effectif et </w:t>
      </w:r>
      <w:r w:rsidR="00290A00" w:rsidRPr="00F12966">
        <w:rPr>
          <w:rFonts w:ascii="Times New Roman" w:hAnsi="Times New Roman" w:cs="Times New Roman"/>
          <w:sz w:val="24"/>
          <w:szCs w:val="24"/>
        </w:rPr>
        <w:t xml:space="preserve">à des réparations, tel que recommandé par </w:t>
      </w:r>
      <w:r w:rsidR="00D83B2C" w:rsidRPr="00F12966">
        <w:rPr>
          <w:rFonts w:ascii="Times New Roman" w:hAnsi="Times New Roman" w:cs="Times New Roman"/>
          <w:sz w:val="24"/>
          <w:szCs w:val="24"/>
        </w:rPr>
        <w:t>les arts</w:t>
      </w:r>
      <w:r w:rsidR="00290A00" w:rsidRPr="00F12966">
        <w:rPr>
          <w:rFonts w:ascii="Times New Roman" w:hAnsi="Times New Roman" w:cs="Times New Roman"/>
          <w:sz w:val="24"/>
          <w:szCs w:val="24"/>
        </w:rPr>
        <w:t>. 2, 6 et 7 du Pacte.</w:t>
      </w:r>
      <w:r w:rsidR="00C94789" w:rsidRPr="00F12966">
        <w:rPr>
          <w:rFonts w:ascii="Times New Roman" w:hAnsi="Times New Roman" w:cs="Times New Roman"/>
          <w:sz w:val="24"/>
          <w:szCs w:val="24"/>
        </w:rPr>
        <w:t xml:space="preserve"> Les enquêtes pour identifier les responsables demeurent partiales et peu efficaces </w:t>
      </w:r>
    </w:p>
    <w:p w14:paraId="02BFB19D" w14:textId="77777777" w:rsidR="006A6D6B" w:rsidRPr="00F12966" w:rsidRDefault="00C94789" w:rsidP="00E20DF3">
      <w:pPr>
        <w:jc w:val="both"/>
        <w:rPr>
          <w:rFonts w:ascii="Times New Roman" w:hAnsi="Times New Roman" w:cs="Times New Roman"/>
          <w:sz w:val="24"/>
          <w:szCs w:val="24"/>
        </w:rPr>
      </w:pPr>
      <w:r w:rsidRPr="00F12966">
        <w:rPr>
          <w:rFonts w:ascii="Times New Roman" w:hAnsi="Times New Roman" w:cs="Times New Roman"/>
          <w:sz w:val="24"/>
          <w:szCs w:val="24"/>
        </w:rPr>
        <w:t xml:space="preserve">Au niveau national </w:t>
      </w:r>
      <w:r w:rsidR="006326A8" w:rsidRPr="00F12966">
        <w:rPr>
          <w:rFonts w:ascii="Times New Roman" w:hAnsi="Times New Roman" w:cs="Times New Roman"/>
          <w:sz w:val="24"/>
          <w:szCs w:val="24"/>
        </w:rPr>
        <w:t>quelques mesures en matière de protection des enfants et des adolescents</w:t>
      </w:r>
      <w:r w:rsidRPr="00F12966">
        <w:rPr>
          <w:rFonts w:ascii="Times New Roman" w:hAnsi="Times New Roman" w:cs="Times New Roman"/>
          <w:sz w:val="24"/>
          <w:szCs w:val="24"/>
        </w:rPr>
        <w:t xml:space="preserve"> ont été prises</w:t>
      </w:r>
      <w:r w:rsidR="006326A8" w:rsidRPr="00F12966">
        <w:rPr>
          <w:rFonts w:ascii="Times New Roman" w:hAnsi="Times New Roman" w:cs="Times New Roman"/>
          <w:sz w:val="24"/>
          <w:szCs w:val="24"/>
        </w:rPr>
        <w:t xml:space="preserve">. </w:t>
      </w:r>
      <w:r w:rsidR="006A6D6B" w:rsidRPr="00F12966">
        <w:rPr>
          <w:rFonts w:ascii="Times New Roman" w:hAnsi="Times New Roman" w:cs="Times New Roman"/>
          <w:sz w:val="24"/>
          <w:szCs w:val="24"/>
        </w:rPr>
        <w:t>Il</w:t>
      </w:r>
      <w:r w:rsidR="006326A8" w:rsidRPr="00F12966">
        <w:rPr>
          <w:rFonts w:ascii="Times New Roman" w:hAnsi="Times New Roman" w:cs="Times New Roman"/>
          <w:sz w:val="24"/>
          <w:szCs w:val="24"/>
        </w:rPr>
        <w:t xml:space="preserve"> s’agit d</w:t>
      </w:r>
      <w:r w:rsidR="006A6D6B" w:rsidRPr="00F12966">
        <w:rPr>
          <w:rFonts w:ascii="Times New Roman" w:hAnsi="Times New Roman" w:cs="Times New Roman"/>
          <w:sz w:val="24"/>
          <w:szCs w:val="24"/>
        </w:rPr>
        <w:t xml:space="preserve">e : </w:t>
      </w:r>
    </w:p>
    <w:p w14:paraId="02BFB19E" w14:textId="77777777" w:rsidR="00C94789" w:rsidRPr="00F12966" w:rsidRDefault="006A6D6B" w:rsidP="00E20DF3">
      <w:pPr>
        <w:pStyle w:val="ListParagraph"/>
        <w:numPr>
          <w:ilvl w:val="0"/>
          <w:numId w:val="31"/>
        </w:numPr>
        <w:jc w:val="both"/>
        <w:rPr>
          <w:rFonts w:ascii="Times New Roman" w:hAnsi="Times New Roman" w:cs="Times New Roman"/>
          <w:sz w:val="24"/>
          <w:szCs w:val="24"/>
        </w:rPr>
      </w:pPr>
      <w:r w:rsidRPr="00F12966">
        <w:rPr>
          <w:rFonts w:ascii="Times New Roman" w:hAnsi="Times New Roman" w:cs="Times New Roman"/>
          <w:sz w:val="24"/>
          <w:szCs w:val="24"/>
        </w:rPr>
        <w:t>De la politique de la gratuité de l’enseignement de base ;</w:t>
      </w:r>
    </w:p>
    <w:p w14:paraId="02BFB19F" w14:textId="77777777" w:rsidR="00C94789" w:rsidRPr="00F12966" w:rsidRDefault="006A6D6B" w:rsidP="00E20DF3">
      <w:pPr>
        <w:pStyle w:val="ListParagraph"/>
        <w:numPr>
          <w:ilvl w:val="0"/>
          <w:numId w:val="31"/>
        </w:numPr>
        <w:jc w:val="both"/>
        <w:rPr>
          <w:rFonts w:ascii="Times New Roman" w:hAnsi="Times New Roman" w:cs="Times New Roman"/>
          <w:sz w:val="24"/>
          <w:szCs w:val="24"/>
        </w:rPr>
      </w:pPr>
      <w:r w:rsidRPr="00F12966">
        <w:rPr>
          <w:rFonts w:ascii="Times New Roman" w:hAnsi="Times New Roman" w:cs="Times New Roman"/>
          <w:sz w:val="24"/>
          <w:szCs w:val="24"/>
        </w:rPr>
        <w:t>De la politique d’accès</w:t>
      </w:r>
      <w:r w:rsidR="006326A8" w:rsidRPr="00F12966">
        <w:rPr>
          <w:rFonts w:ascii="Times New Roman" w:hAnsi="Times New Roman" w:cs="Times New Roman"/>
          <w:sz w:val="24"/>
          <w:szCs w:val="24"/>
        </w:rPr>
        <w:t xml:space="preserve"> à la couverture santé universelle et aux soins de </w:t>
      </w:r>
      <w:r w:rsidR="007E4229" w:rsidRPr="00F12966">
        <w:rPr>
          <w:rFonts w:ascii="Times New Roman" w:hAnsi="Times New Roman" w:cs="Times New Roman"/>
          <w:sz w:val="24"/>
          <w:szCs w:val="24"/>
        </w:rPr>
        <w:t>santé sexuelle et reproductive</w:t>
      </w:r>
      <w:r w:rsidR="006326A8" w:rsidRPr="00F12966">
        <w:rPr>
          <w:rFonts w:ascii="Times New Roman" w:hAnsi="Times New Roman" w:cs="Times New Roman"/>
          <w:sz w:val="24"/>
          <w:szCs w:val="24"/>
        </w:rPr>
        <w:t xml:space="preserve"> des </w:t>
      </w:r>
      <w:r w:rsidRPr="00F12966">
        <w:rPr>
          <w:rFonts w:ascii="Times New Roman" w:hAnsi="Times New Roman" w:cs="Times New Roman"/>
          <w:sz w:val="24"/>
          <w:szCs w:val="24"/>
        </w:rPr>
        <w:t>adolescents ;</w:t>
      </w:r>
      <w:r w:rsidR="006326A8" w:rsidRPr="00F12966">
        <w:rPr>
          <w:rFonts w:ascii="Times New Roman" w:hAnsi="Times New Roman" w:cs="Times New Roman"/>
          <w:sz w:val="24"/>
          <w:szCs w:val="24"/>
        </w:rPr>
        <w:t xml:space="preserve"> </w:t>
      </w:r>
    </w:p>
    <w:p w14:paraId="02BFB1A0" w14:textId="77777777" w:rsidR="00C94789" w:rsidRPr="00F12966" w:rsidRDefault="006326A8" w:rsidP="00E20DF3">
      <w:pPr>
        <w:pStyle w:val="ListParagraph"/>
        <w:numPr>
          <w:ilvl w:val="0"/>
          <w:numId w:val="31"/>
        </w:numPr>
        <w:jc w:val="both"/>
        <w:rPr>
          <w:rFonts w:ascii="Times New Roman" w:hAnsi="Times New Roman" w:cs="Times New Roman"/>
          <w:sz w:val="24"/>
          <w:szCs w:val="24"/>
        </w:rPr>
      </w:pPr>
      <w:r w:rsidRPr="00F12966">
        <w:rPr>
          <w:rFonts w:ascii="Times New Roman" w:hAnsi="Times New Roman" w:cs="Times New Roman"/>
          <w:sz w:val="24"/>
          <w:szCs w:val="24"/>
        </w:rPr>
        <w:t xml:space="preserve">De la publication au journal officiel du Protocole à la Charte africaine des droits de l’homme et du peuple relatif aux droits des femmes en Afrique dont l’article 14 porte sur les </w:t>
      </w:r>
      <w:r w:rsidR="00C94789" w:rsidRPr="00F12966">
        <w:rPr>
          <w:rFonts w:ascii="Times New Roman" w:hAnsi="Times New Roman" w:cs="Times New Roman"/>
          <w:sz w:val="24"/>
          <w:szCs w:val="24"/>
        </w:rPr>
        <w:t>droits sexuels et reproductifs ;</w:t>
      </w:r>
    </w:p>
    <w:p w14:paraId="02BFB1A1" w14:textId="77777777" w:rsidR="00EC61D2" w:rsidRPr="007E4229" w:rsidRDefault="006A6D6B" w:rsidP="007E4229">
      <w:pPr>
        <w:pStyle w:val="ListParagraph"/>
        <w:numPr>
          <w:ilvl w:val="0"/>
          <w:numId w:val="31"/>
        </w:numPr>
        <w:jc w:val="both"/>
        <w:rPr>
          <w:rFonts w:ascii="Times New Roman" w:hAnsi="Times New Roman" w:cs="Times New Roman"/>
          <w:sz w:val="24"/>
          <w:szCs w:val="24"/>
        </w:rPr>
      </w:pPr>
      <w:r w:rsidRPr="00F12966">
        <w:rPr>
          <w:rFonts w:ascii="Times New Roman" w:hAnsi="Times New Roman" w:cs="Times New Roman"/>
          <w:sz w:val="24"/>
          <w:szCs w:val="24"/>
        </w:rPr>
        <w:t>D’adhésion au Protocole pour le bien-être de l’enfant </w:t>
      </w:r>
      <w:r w:rsidR="00490A1B">
        <w:rPr>
          <w:rFonts w:ascii="Times New Roman" w:hAnsi="Times New Roman" w:cs="Times New Roman"/>
          <w:sz w:val="24"/>
          <w:szCs w:val="24"/>
        </w:rPr>
        <w:t>africain</w:t>
      </w:r>
      <w:r w:rsidRPr="00F12966">
        <w:rPr>
          <w:rFonts w:ascii="Times New Roman" w:hAnsi="Times New Roman" w:cs="Times New Roman"/>
          <w:sz w:val="24"/>
          <w:szCs w:val="24"/>
        </w:rPr>
        <w:t xml:space="preserve">; </w:t>
      </w:r>
    </w:p>
    <w:p w14:paraId="02BFB1A2" w14:textId="77777777" w:rsidR="00F12966" w:rsidRPr="00F12966" w:rsidRDefault="00E911F2" w:rsidP="007E4229">
      <w:pPr>
        <w:jc w:val="both"/>
        <w:rPr>
          <w:rFonts w:ascii="Times New Roman" w:hAnsi="Times New Roman" w:cs="Times New Roman"/>
          <w:sz w:val="24"/>
          <w:szCs w:val="24"/>
        </w:rPr>
      </w:pPr>
      <w:r w:rsidRPr="00F12966">
        <w:rPr>
          <w:rFonts w:ascii="Times New Roman" w:hAnsi="Times New Roman" w:cs="Times New Roman"/>
          <w:sz w:val="24"/>
          <w:szCs w:val="24"/>
        </w:rPr>
        <w:t>SYFES constate qu’au moins deux générations vivant dans la majorité de la partie est du pays sont privées de leur droits fondamentaux</w:t>
      </w:r>
      <w:r w:rsidR="007E4229">
        <w:rPr>
          <w:rFonts w:ascii="Times New Roman" w:hAnsi="Times New Roman" w:cs="Times New Roman"/>
          <w:sz w:val="24"/>
          <w:szCs w:val="24"/>
        </w:rPr>
        <w:t>, spécialement l’éducation et la santé</w:t>
      </w:r>
      <w:r w:rsidRPr="00F12966">
        <w:rPr>
          <w:rFonts w:ascii="Times New Roman" w:hAnsi="Times New Roman" w:cs="Times New Roman"/>
          <w:sz w:val="24"/>
          <w:szCs w:val="24"/>
        </w:rPr>
        <w:t xml:space="preserve"> et quelques enfants sont </w:t>
      </w:r>
      <w:r w:rsidR="002957C3" w:rsidRPr="00F12966">
        <w:rPr>
          <w:rFonts w:ascii="Times New Roman" w:hAnsi="Times New Roman" w:cs="Times New Roman"/>
          <w:sz w:val="24"/>
          <w:szCs w:val="24"/>
        </w:rPr>
        <w:t>enrôlés</w:t>
      </w:r>
      <w:r w:rsidRPr="00F12966">
        <w:rPr>
          <w:rFonts w:ascii="Times New Roman" w:hAnsi="Times New Roman" w:cs="Times New Roman"/>
          <w:sz w:val="24"/>
          <w:szCs w:val="24"/>
        </w:rPr>
        <w:t xml:space="preserve"> de force par </w:t>
      </w:r>
      <w:r w:rsidR="00EA4531">
        <w:rPr>
          <w:rFonts w:ascii="Times New Roman" w:hAnsi="Times New Roman" w:cs="Times New Roman"/>
          <w:sz w:val="24"/>
          <w:szCs w:val="24"/>
        </w:rPr>
        <w:t>les rebell</w:t>
      </w:r>
      <w:r w:rsidR="002957C3" w:rsidRPr="00F12966">
        <w:rPr>
          <w:rFonts w:ascii="Times New Roman" w:hAnsi="Times New Roman" w:cs="Times New Roman"/>
          <w:sz w:val="24"/>
          <w:szCs w:val="24"/>
        </w:rPr>
        <w:t>es antigouvernementales</w:t>
      </w:r>
      <w:r w:rsidRPr="00F12966">
        <w:rPr>
          <w:rFonts w:ascii="Times New Roman" w:hAnsi="Times New Roman" w:cs="Times New Roman"/>
          <w:sz w:val="24"/>
          <w:szCs w:val="24"/>
        </w:rPr>
        <w:t xml:space="preserve">. </w:t>
      </w:r>
      <w:r w:rsidR="00B67BF0">
        <w:rPr>
          <w:rFonts w:ascii="Times New Roman" w:hAnsi="Times New Roman" w:cs="Times New Roman"/>
          <w:sz w:val="24"/>
          <w:szCs w:val="24"/>
        </w:rPr>
        <w:t>A Kinshasa et d</w:t>
      </w:r>
      <w:r w:rsidRPr="00F12966">
        <w:rPr>
          <w:rFonts w:ascii="Times New Roman" w:hAnsi="Times New Roman" w:cs="Times New Roman"/>
          <w:sz w:val="24"/>
          <w:szCs w:val="24"/>
        </w:rPr>
        <w:t xml:space="preserve">ans plusieurs grandes </w:t>
      </w:r>
      <w:r w:rsidR="002957C3" w:rsidRPr="00F12966">
        <w:rPr>
          <w:rFonts w:ascii="Times New Roman" w:hAnsi="Times New Roman" w:cs="Times New Roman"/>
          <w:sz w:val="24"/>
          <w:szCs w:val="24"/>
        </w:rPr>
        <w:t>villes,</w:t>
      </w:r>
      <w:r w:rsidRPr="00F12966">
        <w:rPr>
          <w:rFonts w:ascii="Times New Roman" w:hAnsi="Times New Roman" w:cs="Times New Roman"/>
          <w:sz w:val="24"/>
          <w:szCs w:val="24"/>
        </w:rPr>
        <w:t xml:space="preserve"> le phénomène enfants de rue prend de plus en plus de l’ampleur</w:t>
      </w:r>
      <w:r w:rsidR="002957C3" w:rsidRPr="00F12966">
        <w:rPr>
          <w:rFonts w:ascii="Times New Roman" w:hAnsi="Times New Roman" w:cs="Times New Roman"/>
          <w:sz w:val="24"/>
          <w:szCs w:val="24"/>
        </w:rPr>
        <w:t xml:space="preserve"> et les filles sont exposées à divers sortes d’abus, exploitations et harcèlements</w:t>
      </w:r>
      <w:r w:rsidR="007E4229">
        <w:rPr>
          <w:rFonts w:ascii="Times New Roman" w:hAnsi="Times New Roman" w:cs="Times New Roman"/>
          <w:sz w:val="24"/>
          <w:szCs w:val="24"/>
        </w:rPr>
        <w:t xml:space="preserve">. </w:t>
      </w:r>
    </w:p>
    <w:p w14:paraId="02BFB1A3" w14:textId="77777777" w:rsidR="00F12966" w:rsidRPr="00F12966" w:rsidRDefault="00F12966" w:rsidP="00F12966">
      <w:pPr>
        <w:spacing w:after="0" w:line="240" w:lineRule="auto"/>
        <w:jc w:val="both"/>
        <w:rPr>
          <w:rFonts w:ascii="Times New Roman" w:hAnsi="Times New Roman" w:cs="Times New Roman"/>
          <w:sz w:val="24"/>
          <w:szCs w:val="24"/>
          <w:u w:val="single"/>
        </w:rPr>
      </w:pPr>
      <w:r w:rsidRPr="00F12966">
        <w:rPr>
          <w:rFonts w:ascii="Times New Roman" w:hAnsi="Times New Roman" w:cs="Times New Roman"/>
          <w:sz w:val="24"/>
          <w:szCs w:val="24"/>
        </w:rPr>
        <w:t xml:space="preserve">  </w:t>
      </w:r>
      <w:r w:rsidRPr="00F12966">
        <w:rPr>
          <w:rFonts w:ascii="Times New Roman" w:hAnsi="Times New Roman" w:cs="Times New Roman"/>
          <w:sz w:val="24"/>
          <w:szCs w:val="24"/>
          <w:u w:val="single"/>
        </w:rPr>
        <w:t>Suggestions de questions à la RDC</w:t>
      </w:r>
    </w:p>
    <w:p w14:paraId="02BFB1A4" w14:textId="77777777" w:rsidR="00134BA7" w:rsidRPr="00F12966" w:rsidRDefault="002957C3" w:rsidP="00E20DF3">
      <w:pPr>
        <w:pStyle w:val="ListParagraph"/>
        <w:numPr>
          <w:ilvl w:val="0"/>
          <w:numId w:val="34"/>
        </w:numPr>
        <w:jc w:val="both"/>
        <w:rPr>
          <w:rFonts w:ascii="Times New Roman" w:hAnsi="Times New Roman" w:cs="Times New Roman"/>
          <w:sz w:val="24"/>
          <w:szCs w:val="24"/>
        </w:rPr>
      </w:pPr>
      <w:r w:rsidRPr="00F12966">
        <w:rPr>
          <w:rFonts w:ascii="Times New Roman" w:hAnsi="Times New Roman" w:cs="Times New Roman"/>
          <w:sz w:val="24"/>
          <w:szCs w:val="24"/>
        </w:rPr>
        <w:t>Quelles mesures l’Etat compte-t-il prendre pour éliminer</w:t>
      </w:r>
      <w:r w:rsidR="00EC61D2" w:rsidRPr="00F12966">
        <w:rPr>
          <w:rFonts w:ascii="Times New Roman" w:hAnsi="Times New Roman" w:cs="Times New Roman"/>
          <w:sz w:val="24"/>
          <w:szCs w:val="24"/>
        </w:rPr>
        <w:t xml:space="preserve"> toutes les formes d’exploitation </w:t>
      </w:r>
      <w:r w:rsidR="00350752">
        <w:rPr>
          <w:rFonts w:ascii="Times New Roman" w:hAnsi="Times New Roman" w:cs="Times New Roman"/>
          <w:sz w:val="24"/>
          <w:szCs w:val="24"/>
        </w:rPr>
        <w:t xml:space="preserve">des enfants </w:t>
      </w:r>
      <w:r w:rsidRPr="00F12966">
        <w:rPr>
          <w:rFonts w:ascii="Times New Roman" w:hAnsi="Times New Roman" w:cs="Times New Roman"/>
          <w:sz w:val="24"/>
          <w:szCs w:val="24"/>
        </w:rPr>
        <w:t>à des fins de prostitutions ou à des fins économiques ?</w:t>
      </w:r>
    </w:p>
    <w:p w14:paraId="02BFB1A5" w14:textId="77777777" w:rsidR="002957C3" w:rsidRPr="00F12966" w:rsidRDefault="002957C3" w:rsidP="00E20DF3">
      <w:pPr>
        <w:pStyle w:val="ListParagraph"/>
        <w:numPr>
          <w:ilvl w:val="0"/>
          <w:numId w:val="34"/>
        </w:numPr>
        <w:jc w:val="both"/>
        <w:rPr>
          <w:rFonts w:ascii="Times New Roman" w:hAnsi="Times New Roman" w:cs="Times New Roman"/>
          <w:sz w:val="24"/>
          <w:szCs w:val="24"/>
        </w:rPr>
      </w:pPr>
      <w:r w:rsidRPr="00F12966">
        <w:rPr>
          <w:rFonts w:ascii="Times New Roman" w:hAnsi="Times New Roman" w:cs="Times New Roman"/>
          <w:sz w:val="24"/>
          <w:szCs w:val="24"/>
        </w:rPr>
        <w:t xml:space="preserve">Quelles sont les précautions prises pour que chaque </w:t>
      </w:r>
      <w:r w:rsidR="00CB47DF">
        <w:rPr>
          <w:rFonts w:ascii="Times New Roman" w:hAnsi="Times New Roman" w:cs="Times New Roman"/>
          <w:sz w:val="24"/>
          <w:szCs w:val="24"/>
        </w:rPr>
        <w:t>l’</w:t>
      </w:r>
      <w:r w:rsidRPr="00F12966">
        <w:rPr>
          <w:rFonts w:ascii="Times New Roman" w:hAnsi="Times New Roman" w:cs="Times New Roman"/>
          <w:sz w:val="24"/>
          <w:szCs w:val="24"/>
        </w:rPr>
        <w:t xml:space="preserve">enfant soit enregistré à l’état civil ? </w:t>
      </w:r>
    </w:p>
    <w:p w14:paraId="02BFB1A6" w14:textId="77777777" w:rsidR="00E77A06" w:rsidRDefault="00134BA7" w:rsidP="00F12966">
      <w:pPr>
        <w:pStyle w:val="ListParagraph"/>
        <w:numPr>
          <w:ilvl w:val="0"/>
          <w:numId w:val="34"/>
        </w:numPr>
        <w:jc w:val="both"/>
        <w:rPr>
          <w:rFonts w:ascii="Times New Roman" w:hAnsi="Times New Roman" w:cs="Times New Roman"/>
          <w:sz w:val="24"/>
          <w:szCs w:val="24"/>
        </w:rPr>
      </w:pPr>
      <w:r w:rsidRPr="00F12966">
        <w:rPr>
          <w:rFonts w:ascii="Times New Roman" w:hAnsi="Times New Roman" w:cs="Times New Roman"/>
          <w:sz w:val="24"/>
          <w:szCs w:val="24"/>
        </w:rPr>
        <w:t xml:space="preserve">Quelles mesures l’Etat partie entend-il mettre en œuvre pour assurer la sensibilisation et la formation des différents acteurs, notamment les leaders traditionnels, leaders socioéducatifs et religieux pour assurer une meilleure protection de l’enfant ? </w:t>
      </w:r>
    </w:p>
    <w:p w14:paraId="02BFB1A7" w14:textId="77777777" w:rsidR="00F12966" w:rsidRPr="00F12966" w:rsidRDefault="00F12966" w:rsidP="00F12966">
      <w:pPr>
        <w:pStyle w:val="ListParagraph"/>
        <w:jc w:val="both"/>
        <w:rPr>
          <w:rFonts w:ascii="Times New Roman" w:hAnsi="Times New Roman" w:cs="Times New Roman"/>
          <w:sz w:val="24"/>
          <w:szCs w:val="24"/>
        </w:rPr>
      </w:pPr>
    </w:p>
    <w:p w14:paraId="02BFB1A8" w14:textId="77777777" w:rsidR="00317452" w:rsidRPr="00F12966" w:rsidRDefault="00317452" w:rsidP="00E20DF3">
      <w:pPr>
        <w:pStyle w:val="ListParagraph"/>
        <w:keepNext/>
        <w:keepLines/>
        <w:widowControl w:val="0"/>
        <w:numPr>
          <w:ilvl w:val="0"/>
          <w:numId w:val="19"/>
        </w:numPr>
        <w:spacing w:before="100" w:beforeAutospacing="1" w:after="100" w:afterAutospacing="1" w:line="256" w:lineRule="auto"/>
        <w:jc w:val="both"/>
        <w:outlineLvl w:val="0"/>
        <w:rPr>
          <w:rFonts w:ascii="Times New Roman" w:eastAsia="DengXian Light" w:hAnsi="Times New Roman" w:cs="Times New Roman"/>
          <w:b/>
          <w:kern w:val="36"/>
          <w:sz w:val="24"/>
          <w:szCs w:val="24"/>
          <w:u w:val="single"/>
          <w:lang w:val="fr-CD"/>
        </w:rPr>
      </w:pPr>
      <w:r w:rsidRPr="00F12966">
        <w:rPr>
          <w:rFonts w:ascii="Times New Roman" w:eastAsia="DengXian Light" w:hAnsi="Times New Roman" w:cs="Times New Roman"/>
          <w:b/>
          <w:kern w:val="36"/>
          <w:sz w:val="24"/>
          <w:szCs w:val="24"/>
          <w:u w:val="single"/>
          <w:lang w:val="fr-CD"/>
        </w:rPr>
        <w:t xml:space="preserve"> </w:t>
      </w:r>
      <w:bookmarkStart w:id="22" w:name="_Toc526169864"/>
      <w:r w:rsidRPr="00F12966">
        <w:rPr>
          <w:rFonts w:ascii="Times New Roman" w:eastAsia="DengXian Light" w:hAnsi="Times New Roman" w:cs="Times New Roman"/>
          <w:b/>
          <w:kern w:val="36"/>
          <w:sz w:val="24"/>
          <w:szCs w:val="24"/>
          <w:u w:val="single"/>
          <w:lang w:val="fr-CD"/>
        </w:rPr>
        <w:t xml:space="preserve">Situation des femmes défenseures </w:t>
      </w:r>
      <w:r w:rsidR="008939B4">
        <w:rPr>
          <w:rFonts w:ascii="Times New Roman" w:eastAsia="DengXian Light" w:hAnsi="Times New Roman" w:cs="Times New Roman"/>
          <w:b/>
          <w:kern w:val="36"/>
          <w:sz w:val="24"/>
          <w:szCs w:val="24"/>
          <w:u w:val="single"/>
          <w:lang w:val="fr-CD"/>
        </w:rPr>
        <w:t xml:space="preserve">des droits de l’homme </w:t>
      </w:r>
      <w:r w:rsidRPr="00F12966">
        <w:rPr>
          <w:rFonts w:ascii="Times New Roman" w:eastAsia="DengXian Light" w:hAnsi="Times New Roman" w:cs="Times New Roman"/>
          <w:b/>
          <w:kern w:val="36"/>
          <w:sz w:val="24"/>
          <w:szCs w:val="24"/>
          <w:u w:val="single"/>
          <w:lang w:val="fr-CD"/>
        </w:rPr>
        <w:t>en RDC</w:t>
      </w:r>
      <w:bookmarkEnd w:id="22"/>
    </w:p>
    <w:p w14:paraId="02BFB1A9" w14:textId="77777777" w:rsidR="006C3C16" w:rsidRPr="00F12966" w:rsidRDefault="007E4229" w:rsidP="00E20DF3">
      <w:pPr>
        <w:jc w:val="both"/>
        <w:rPr>
          <w:rFonts w:ascii="Times New Roman" w:hAnsi="Times New Roman" w:cs="Times New Roman"/>
          <w:sz w:val="24"/>
          <w:szCs w:val="24"/>
        </w:rPr>
      </w:pPr>
      <w:r>
        <w:rPr>
          <w:rFonts w:ascii="Times New Roman" w:hAnsi="Times New Roman" w:cs="Times New Roman"/>
          <w:sz w:val="24"/>
          <w:szCs w:val="24"/>
        </w:rPr>
        <w:t>La précarité de vie due</w:t>
      </w:r>
      <w:r w:rsidR="006C3C16" w:rsidRPr="00F12966">
        <w:rPr>
          <w:rFonts w:ascii="Times New Roman" w:hAnsi="Times New Roman" w:cs="Times New Roman"/>
          <w:sz w:val="24"/>
          <w:szCs w:val="24"/>
        </w:rPr>
        <w:t xml:space="preserve"> entre autre </w:t>
      </w:r>
      <w:r w:rsidR="00F12966" w:rsidRPr="00F12966">
        <w:rPr>
          <w:rFonts w:ascii="Times New Roman" w:hAnsi="Times New Roman" w:cs="Times New Roman"/>
          <w:sz w:val="24"/>
          <w:szCs w:val="24"/>
        </w:rPr>
        <w:t>au</w:t>
      </w:r>
      <w:r w:rsidR="006C3C16" w:rsidRPr="00F12966">
        <w:rPr>
          <w:rFonts w:ascii="Times New Roman" w:hAnsi="Times New Roman" w:cs="Times New Roman"/>
          <w:sz w:val="24"/>
          <w:szCs w:val="24"/>
        </w:rPr>
        <w:t xml:space="preserve"> non rémunération du travail des DDH, affecte grandement la vie quotidienne des femmes DDH qui secourent les autres personnes en difficultés alors qu’elles-mêmes n’ont aucune garantie pour se protéger en cas des problèmes.</w:t>
      </w:r>
    </w:p>
    <w:p w14:paraId="02BFB1AA" w14:textId="77777777" w:rsidR="006C3C16" w:rsidRPr="00F12966" w:rsidRDefault="006C3C16" w:rsidP="00E20DF3">
      <w:pPr>
        <w:jc w:val="both"/>
        <w:rPr>
          <w:rFonts w:ascii="Times New Roman" w:hAnsi="Times New Roman" w:cs="Times New Roman"/>
          <w:sz w:val="24"/>
          <w:szCs w:val="24"/>
        </w:rPr>
      </w:pPr>
      <w:r w:rsidRPr="00F12966">
        <w:rPr>
          <w:rFonts w:ascii="Times New Roman" w:eastAsia="Times New Roman" w:hAnsi="Times New Roman" w:cs="Times New Roman"/>
          <w:sz w:val="24"/>
          <w:szCs w:val="24"/>
          <w:lang w:val="fr-CD"/>
        </w:rPr>
        <w:t>Dans le conflit armé à l’est du pays, l</w:t>
      </w:r>
      <w:r w:rsidRPr="00F12966">
        <w:rPr>
          <w:rFonts w:ascii="Times New Roman" w:hAnsi="Times New Roman" w:cs="Times New Roman"/>
          <w:sz w:val="24"/>
          <w:szCs w:val="24"/>
        </w:rPr>
        <w:t>es Défenseurs des droits humains y compris des femmes défenseures ont été pris pour cible par les troupe</w:t>
      </w:r>
      <w:r w:rsidR="00F24801">
        <w:rPr>
          <w:rFonts w:ascii="Times New Roman" w:hAnsi="Times New Roman" w:cs="Times New Roman"/>
          <w:sz w:val="24"/>
          <w:szCs w:val="24"/>
        </w:rPr>
        <w:t>s de l’</w:t>
      </w:r>
      <w:r w:rsidRPr="00F12966">
        <w:rPr>
          <w:rFonts w:ascii="Times New Roman" w:hAnsi="Times New Roman" w:cs="Times New Roman"/>
          <w:sz w:val="24"/>
          <w:szCs w:val="24"/>
        </w:rPr>
        <w:t xml:space="preserve">AFC/M23 </w:t>
      </w:r>
      <w:r w:rsidR="00F24801">
        <w:rPr>
          <w:rFonts w:ascii="Times New Roman" w:hAnsi="Times New Roman" w:cs="Times New Roman"/>
          <w:sz w:val="24"/>
          <w:szCs w:val="24"/>
        </w:rPr>
        <w:t>soutenu par le Rwanda,</w:t>
      </w:r>
      <w:r w:rsidR="00F24801" w:rsidRPr="00F12966">
        <w:rPr>
          <w:rFonts w:ascii="Times New Roman" w:hAnsi="Times New Roman" w:cs="Times New Roman"/>
          <w:sz w:val="24"/>
          <w:szCs w:val="24"/>
        </w:rPr>
        <w:t xml:space="preserve"> en</w:t>
      </w:r>
      <w:r w:rsidRPr="00F12966">
        <w:rPr>
          <w:rFonts w:ascii="Times New Roman" w:hAnsi="Times New Roman" w:cs="Times New Roman"/>
          <w:sz w:val="24"/>
          <w:szCs w:val="24"/>
        </w:rPr>
        <w:t xml:space="preserve"> raison de leur travail. </w:t>
      </w:r>
    </w:p>
    <w:p w14:paraId="02BFB1AB" w14:textId="77777777" w:rsidR="006C3C16" w:rsidRPr="00F12966" w:rsidRDefault="006C3C16" w:rsidP="00E20DF3">
      <w:pPr>
        <w:jc w:val="both"/>
        <w:rPr>
          <w:rFonts w:ascii="Times New Roman" w:hAnsi="Times New Roman" w:cs="Times New Roman"/>
          <w:sz w:val="24"/>
          <w:szCs w:val="24"/>
        </w:rPr>
      </w:pPr>
      <w:r w:rsidRPr="00F12966">
        <w:rPr>
          <w:rFonts w:ascii="Times New Roman" w:hAnsi="Times New Roman" w:cs="Times New Roman"/>
          <w:sz w:val="24"/>
          <w:szCs w:val="24"/>
        </w:rPr>
        <w:t>A titre illustratif, lors de la prise de Goma, les maisons de certains défenseurs des droits humains ont été ciblées avec mort d’homme ; à Minova, soit en date du 21 janv</w:t>
      </w:r>
      <w:r w:rsidR="00F24801">
        <w:rPr>
          <w:rFonts w:ascii="Times New Roman" w:hAnsi="Times New Roman" w:cs="Times New Roman"/>
          <w:sz w:val="24"/>
          <w:szCs w:val="24"/>
        </w:rPr>
        <w:t xml:space="preserve">ier 2025, les troupes ci-haut citées </w:t>
      </w:r>
      <w:r w:rsidRPr="00F12966">
        <w:rPr>
          <w:rFonts w:ascii="Times New Roman" w:hAnsi="Times New Roman" w:cs="Times New Roman"/>
          <w:sz w:val="24"/>
          <w:szCs w:val="24"/>
        </w:rPr>
        <w:t xml:space="preserve"> ont violé cinq (5) filles d’une même famille et ont assassiné des défenseurs des droits humains dont le fils de l’administrateur du marché de Minova. </w:t>
      </w:r>
    </w:p>
    <w:p w14:paraId="02BFB1AC" w14:textId="77777777" w:rsidR="006C3C16" w:rsidRPr="00F12966" w:rsidRDefault="008C5E3B" w:rsidP="00E20DF3">
      <w:pPr>
        <w:jc w:val="both"/>
        <w:rPr>
          <w:rFonts w:ascii="Times New Roman" w:hAnsi="Times New Roman" w:cs="Times New Roman"/>
          <w:sz w:val="24"/>
          <w:szCs w:val="24"/>
        </w:rPr>
      </w:pPr>
      <w:r>
        <w:rPr>
          <w:rFonts w:ascii="Times New Roman" w:hAnsi="Times New Roman" w:cs="Times New Roman"/>
          <w:sz w:val="24"/>
          <w:szCs w:val="24"/>
        </w:rPr>
        <w:t>L</w:t>
      </w:r>
      <w:r w:rsidR="006C3C16" w:rsidRPr="00F12966">
        <w:rPr>
          <w:rFonts w:ascii="Times New Roman" w:hAnsi="Times New Roman" w:cs="Times New Roman"/>
          <w:sz w:val="24"/>
          <w:szCs w:val="24"/>
        </w:rPr>
        <w:t>’ouest du pays est secoué par les guerres intercommunautaires avec comme soubassement les conflits fonciers entre les bayaka et les Batékés dans la province de Mayombe, affectant ainsi les provinces, Kwilu, Kwango et Kinshasa.</w:t>
      </w:r>
    </w:p>
    <w:p w14:paraId="02BFB1AD" w14:textId="77777777" w:rsidR="006C3C16" w:rsidRPr="00F12966" w:rsidRDefault="006C3C16" w:rsidP="00E20DF3">
      <w:pPr>
        <w:jc w:val="both"/>
        <w:rPr>
          <w:rFonts w:ascii="Times New Roman" w:hAnsi="Times New Roman" w:cs="Times New Roman"/>
          <w:sz w:val="24"/>
          <w:szCs w:val="24"/>
        </w:rPr>
      </w:pPr>
      <w:r w:rsidRPr="00F12966">
        <w:rPr>
          <w:rFonts w:ascii="Times New Roman" w:hAnsi="Times New Roman" w:cs="Times New Roman"/>
          <w:sz w:val="24"/>
          <w:szCs w:val="24"/>
        </w:rPr>
        <w:lastRenderedPageBreak/>
        <w:t xml:space="preserve">Kinshasa comme d’autres grandes villes sont secouées par le banditisme urbain ou les jeunes communément appelés Kuluna causent beaucoup de dégâts. Les exemples sont légions : braquage des banques, magasins, maisons des particuliers, viols etc…    </w:t>
      </w:r>
    </w:p>
    <w:p w14:paraId="02BFB1AE" w14:textId="77777777" w:rsidR="00317452" w:rsidRPr="00F12966" w:rsidRDefault="006C3C16" w:rsidP="00E20DF3">
      <w:pPr>
        <w:spacing w:before="100" w:beforeAutospacing="1" w:after="100" w:afterAutospacing="1" w:line="256" w:lineRule="auto"/>
        <w:jc w:val="both"/>
        <w:rPr>
          <w:rFonts w:ascii="Times New Roman" w:eastAsia="Times New Roman" w:hAnsi="Times New Roman" w:cs="Times New Roman"/>
          <w:b/>
          <w:sz w:val="24"/>
          <w:szCs w:val="24"/>
          <w:lang w:val="fr-CD"/>
        </w:rPr>
      </w:pPr>
      <w:r w:rsidRPr="00F12966">
        <w:rPr>
          <w:rFonts w:ascii="Times New Roman" w:hAnsi="Times New Roman" w:cs="Times New Roman"/>
          <w:sz w:val="24"/>
          <w:szCs w:val="24"/>
        </w:rPr>
        <w:t xml:space="preserve">SYFES reste traumatisée et débordée face </w:t>
      </w:r>
      <w:r w:rsidR="00F12966" w:rsidRPr="00F12966">
        <w:rPr>
          <w:rFonts w:ascii="Times New Roman" w:hAnsi="Times New Roman" w:cs="Times New Roman"/>
          <w:sz w:val="24"/>
          <w:szCs w:val="24"/>
        </w:rPr>
        <w:t>aux traitements dégradants et inhumains</w:t>
      </w:r>
      <w:r w:rsidRPr="00F12966">
        <w:rPr>
          <w:rFonts w:ascii="Times New Roman" w:hAnsi="Times New Roman" w:cs="Times New Roman"/>
          <w:sz w:val="24"/>
          <w:szCs w:val="24"/>
        </w:rPr>
        <w:t xml:space="preserve"> infligé aux femmes et aux enfants qui sont les plus victimes au regard de leur vulnérabilité et aussi face à l’incapacité de DDH </w:t>
      </w:r>
      <w:r w:rsidR="00B57104">
        <w:rPr>
          <w:rFonts w:ascii="Times New Roman" w:hAnsi="Times New Roman" w:cs="Times New Roman"/>
          <w:sz w:val="24"/>
          <w:szCs w:val="24"/>
        </w:rPr>
        <w:t xml:space="preserve">à </w:t>
      </w:r>
      <w:r w:rsidRPr="00F12966">
        <w:rPr>
          <w:rFonts w:ascii="Times New Roman" w:hAnsi="Times New Roman" w:cs="Times New Roman"/>
          <w:sz w:val="24"/>
          <w:szCs w:val="24"/>
        </w:rPr>
        <w:t>venir en aide aux personnes forcées de se déplacer.</w:t>
      </w:r>
    </w:p>
    <w:p w14:paraId="02BFB1AF" w14:textId="77777777" w:rsidR="00317452" w:rsidRPr="00F12966" w:rsidRDefault="00317452" w:rsidP="00E20DF3">
      <w:pPr>
        <w:spacing w:before="100" w:beforeAutospacing="1" w:after="100" w:afterAutospacing="1" w:line="256" w:lineRule="auto"/>
        <w:jc w:val="both"/>
        <w:rPr>
          <w:rFonts w:ascii="Times New Roman" w:hAnsi="Times New Roman" w:cs="Times New Roman"/>
          <w:sz w:val="24"/>
          <w:szCs w:val="24"/>
          <w:u w:val="single"/>
        </w:rPr>
      </w:pPr>
      <w:r w:rsidRPr="00F12966">
        <w:rPr>
          <w:rFonts w:ascii="Times New Roman" w:hAnsi="Times New Roman" w:cs="Times New Roman"/>
          <w:sz w:val="24"/>
          <w:szCs w:val="24"/>
          <w:u w:val="single"/>
        </w:rPr>
        <w:t>Suggestions de questions à la RDC</w:t>
      </w:r>
    </w:p>
    <w:p w14:paraId="02BFB1B0" w14:textId="77777777" w:rsidR="00E77A06" w:rsidRPr="00F12966" w:rsidRDefault="00317452" w:rsidP="00E20DF3">
      <w:pPr>
        <w:pStyle w:val="ListParagraph"/>
        <w:numPr>
          <w:ilvl w:val="0"/>
          <w:numId w:val="30"/>
        </w:numPr>
        <w:spacing w:before="100" w:beforeAutospacing="1" w:after="100" w:afterAutospacing="1" w:line="256"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Quelles mesures l’Etat-partie compte mettre en œuvre afin d’assurer l’inclusion des FDDH dans la mise en </w:t>
      </w:r>
      <w:r w:rsidR="006C3C16" w:rsidRPr="00F12966">
        <w:rPr>
          <w:rFonts w:ascii="Times New Roman" w:hAnsi="Times New Roman" w:cs="Times New Roman"/>
          <w:sz w:val="24"/>
          <w:szCs w:val="24"/>
        </w:rPr>
        <w:t>œuvre de la loi portant protection des DDH</w:t>
      </w:r>
      <w:r w:rsidR="00D81E5C" w:rsidRPr="00F12966">
        <w:rPr>
          <w:rFonts w:ascii="Times New Roman" w:hAnsi="Times New Roman" w:cs="Times New Roman"/>
          <w:sz w:val="24"/>
          <w:szCs w:val="24"/>
        </w:rPr>
        <w:t xml:space="preserve"> ? </w:t>
      </w:r>
    </w:p>
    <w:p w14:paraId="02BFB1B1" w14:textId="77777777" w:rsidR="00E77A06" w:rsidRPr="00F12966" w:rsidRDefault="006C3C16" w:rsidP="00E20DF3">
      <w:pPr>
        <w:pStyle w:val="ListParagraph"/>
        <w:numPr>
          <w:ilvl w:val="0"/>
          <w:numId w:val="30"/>
        </w:numPr>
        <w:spacing w:before="100" w:beforeAutospacing="1" w:after="100" w:afterAutospacing="1" w:line="256" w:lineRule="auto"/>
        <w:jc w:val="both"/>
        <w:rPr>
          <w:rFonts w:ascii="Times New Roman" w:hAnsi="Times New Roman" w:cs="Times New Roman"/>
          <w:sz w:val="24"/>
          <w:szCs w:val="24"/>
        </w:rPr>
      </w:pPr>
      <w:r w:rsidRPr="00F12966">
        <w:rPr>
          <w:rFonts w:ascii="Times New Roman" w:hAnsi="Times New Roman" w:cs="Times New Roman"/>
          <w:sz w:val="24"/>
          <w:szCs w:val="24"/>
        </w:rPr>
        <w:t>Q</w:t>
      </w:r>
      <w:r w:rsidR="00317452" w:rsidRPr="00F12966">
        <w:rPr>
          <w:rFonts w:ascii="Times New Roman" w:hAnsi="Times New Roman" w:cs="Times New Roman"/>
          <w:sz w:val="24"/>
          <w:szCs w:val="24"/>
        </w:rPr>
        <w:t>uelles mesures l’Etat partie entend-il mettre en œuvre pour assurer la sensibilisation et la formation des acte</w:t>
      </w:r>
      <w:r w:rsidR="008C5E3B">
        <w:rPr>
          <w:rFonts w:ascii="Times New Roman" w:hAnsi="Times New Roman" w:cs="Times New Roman"/>
          <w:sz w:val="24"/>
          <w:szCs w:val="24"/>
        </w:rPr>
        <w:t xml:space="preserve">urs nationaux </w:t>
      </w:r>
      <w:r w:rsidR="00317452" w:rsidRPr="00F12966">
        <w:rPr>
          <w:rFonts w:ascii="Times New Roman" w:hAnsi="Times New Roman" w:cs="Times New Roman"/>
          <w:sz w:val="24"/>
          <w:szCs w:val="24"/>
        </w:rPr>
        <w:t xml:space="preserve"> dans l’app</w:t>
      </w:r>
      <w:r w:rsidRPr="00F12966">
        <w:rPr>
          <w:rFonts w:ascii="Times New Roman" w:hAnsi="Times New Roman" w:cs="Times New Roman"/>
          <w:sz w:val="24"/>
          <w:szCs w:val="24"/>
        </w:rPr>
        <w:t>lication de cette</w:t>
      </w:r>
      <w:r w:rsidR="00317452" w:rsidRPr="00F12966">
        <w:rPr>
          <w:rFonts w:ascii="Times New Roman" w:hAnsi="Times New Roman" w:cs="Times New Roman"/>
          <w:sz w:val="24"/>
          <w:szCs w:val="24"/>
        </w:rPr>
        <w:t xml:space="preserve"> loi </w:t>
      </w:r>
      <w:r w:rsidR="00D34FA1" w:rsidRPr="00F12966">
        <w:rPr>
          <w:rFonts w:ascii="Times New Roman" w:hAnsi="Times New Roman" w:cs="Times New Roman"/>
          <w:sz w:val="24"/>
          <w:szCs w:val="24"/>
        </w:rPr>
        <w:t xml:space="preserve">DDH </w:t>
      </w:r>
      <w:r w:rsidR="00317452" w:rsidRPr="00F12966">
        <w:rPr>
          <w:rFonts w:ascii="Times New Roman" w:hAnsi="Times New Roman" w:cs="Times New Roman"/>
          <w:sz w:val="24"/>
          <w:szCs w:val="24"/>
        </w:rPr>
        <w:t>?</w:t>
      </w:r>
      <w:r w:rsidR="00EC61D2" w:rsidRPr="00F12966">
        <w:rPr>
          <w:rFonts w:ascii="Times New Roman" w:hAnsi="Times New Roman" w:cs="Times New Roman"/>
          <w:sz w:val="24"/>
          <w:szCs w:val="24"/>
        </w:rPr>
        <w:t xml:space="preserve"> </w:t>
      </w:r>
    </w:p>
    <w:p w14:paraId="02BFB1B2" w14:textId="77777777" w:rsidR="00E77A06" w:rsidRPr="00F12966" w:rsidRDefault="00D34FA1" w:rsidP="00E20DF3">
      <w:pPr>
        <w:pStyle w:val="ListParagraph"/>
        <w:numPr>
          <w:ilvl w:val="0"/>
          <w:numId w:val="30"/>
        </w:numPr>
        <w:spacing w:before="100" w:beforeAutospacing="1" w:after="100" w:afterAutospacing="1" w:line="256"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L’Etat envisage-t-il des mesures pour allouer des ressources suffisantes aux programmes d’aide aux personnes déplacées spécialement les femmes, les filles et autres groupes vulnérables notamment en leur proposant d’autres activités génératrices de revenus </w:t>
      </w:r>
      <w:r w:rsidR="006C3C16" w:rsidRPr="00F12966">
        <w:rPr>
          <w:rFonts w:ascii="Times New Roman" w:hAnsi="Times New Roman" w:cs="Times New Roman"/>
          <w:sz w:val="24"/>
          <w:szCs w:val="24"/>
        </w:rPr>
        <w:t>d’ici 2028 ?</w:t>
      </w:r>
    </w:p>
    <w:p w14:paraId="02BFB1B3" w14:textId="77777777" w:rsidR="006C3C16" w:rsidRPr="00F12966" w:rsidRDefault="006C3C16" w:rsidP="00E20DF3">
      <w:pPr>
        <w:pStyle w:val="ListParagraph"/>
        <w:numPr>
          <w:ilvl w:val="0"/>
          <w:numId w:val="30"/>
        </w:numPr>
        <w:spacing w:before="100" w:beforeAutospacing="1" w:after="100" w:afterAutospacing="1" w:line="256" w:lineRule="auto"/>
        <w:jc w:val="both"/>
        <w:rPr>
          <w:rFonts w:ascii="Times New Roman" w:hAnsi="Times New Roman" w:cs="Times New Roman"/>
          <w:sz w:val="24"/>
          <w:szCs w:val="24"/>
        </w:rPr>
      </w:pPr>
      <w:r w:rsidRPr="00F12966">
        <w:rPr>
          <w:rFonts w:ascii="Times New Roman" w:hAnsi="Times New Roman" w:cs="Times New Roman"/>
          <w:sz w:val="24"/>
          <w:szCs w:val="24"/>
        </w:rPr>
        <w:t xml:space="preserve">Est-ce que l’Etat partie envisage d’élargir sur tout le territoire et de renforcer en équipement les centres intégrés de services </w:t>
      </w:r>
      <w:r w:rsidR="00E77A06" w:rsidRPr="00F12966">
        <w:rPr>
          <w:rFonts w:ascii="Times New Roman" w:hAnsi="Times New Roman" w:cs="Times New Roman"/>
          <w:sz w:val="24"/>
          <w:szCs w:val="24"/>
        </w:rPr>
        <w:t>multisectoriels, en</w:t>
      </w:r>
      <w:r w:rsidRPr="00F12966">
        <w:rPr>
          <w:rFonts w:ascii="Times New Roman" w:hAnsi="Times New Roman" w:cs="Times New Roman"/>
          <w:sz w:val="24"/>
          <w:szCs w:val="24"/>
        </w:rPr>
        <w:t xml:space="preserve"> vue de permettre la réinsertion </w:t>
      </w:r>
      <w:r w:rsidR="00E77A06" w:rsidRPr="00F12966">
        <w:rPr>
          <w:rFonts w:ascii="Times New Roman" w:hAnsi="Times New Roman" w:cs="Times New Roman"/>
          <w:sz w:val="24"/>
          <w:szCs w:val="24"/>
        </w:rPr>
        <w:t>socioéconomique des</w:t>
      </w:r>
      <w:r w:rsidRPr="00F12966">
        <w:rPr>
          <w:rFonts w:ascii="Times New Roman" w:hAnsi="Times New Roman" w:cs="Times New Roman"/>
          <w:sz w:val="24"/>
          <w:szCs w:val="24"/>
        </w:rPr>
        <w:t xml:space="preserve"> femmes </w:t>
      </w:r>
      <w:r w:rsidR="00E77A06" w:rsidRPr="00F12966">
        <w:rPr>
          <w:rFonts w:ascii="Times New Roman" w:hAnsi="Times New Roman" w:cs="Times New Roman"/>
          <w:sz w:val="24"/>
          <w:szCs w:val="24"/>
        </w:rPr>
        <w:t>déplacées d’ici</w:t>
      </w:r>
      <w:r w:rsidR="008C5E3B">
        <w:rPr>
          <w:rFonts w:ascii="Times New Roman" w:hAnsi="Times New Roman" w:cs="Times New Roman"/>
          <w:sz w:val="24"/>
          <w:szCs w:val="24"/>
        </w:rPr>
        <w:t xml:space="preserve"> 2028. </w:t>
      </w:r>
    </w:p>
    <w:p w14:paraId="02BFB1B4" w14:textId="77777777" w:rsidR="00317452" w:rsidRPr="00F12966" w:rsidRDefault="00317452" w:rsidP="00E77A06">
      <w:pPr>
        <w:spacing w:before="100" w:beforeAutospacing="1" w:after="100" w:afterAutospacing="1" w:line="256" w:lineRule="auto"/>
        <w:rPr>
          <w:rFonts w:ascii="Times New Roman" w:hAnsi="Times New Roman" w:cs="Times New Roman"/>
          <w:sz w:val="24"/>
          <w:szCs w:val="24"/>
        </w:rPr>
      </w:pPr>
    </w:p>
    <w:p w14:paraId="02BFB1B5" w14:textId="77777777" w:rsidR="00D0371E" w:rsidRPr="00F12966" w:rsidRDefault="00D0371E" w:rsidP="00E77A06">
      <w:pPr>
        <w:spacing w:before="100" w:beforeAutospacing="1" w:after="100" w:afterAutospacing="1" w:line="256" w:lineRule="auto"/>
        <w:rPr>
          <w:rFonts w:ascii="Times New Roman" w:hAnsi="Times New Roman" w:cs="Times New Roman"/>
          <w:sz w:val="24"/>
          <w:szCs w:val="24"/>
        </w:rPr>
      </w:pPr>
    </w:p>
    <w:p w14:paraId="02BFB1B6" w14:textId="77777777" w:rsidR="00D0371E" w:rsidRPr="00F12966" w:rsidRDefault="00D0371E" w:rsidP="00E77A06">
      <w:pPr>
        <w:spacing w:before="100" w:beforeAutospacing="1" w:after="100" w:afterAutospacing="1" w:line="256" w:lineRule="auto"/>
        <w:rPr>
          <w:rFonts w:ascii="Times New Roman" w:hAnsi="Times New Roman" w:cs="Times New Roman"/>
          <w:sz w:val="24"/>
          <w:szCs w:val="24"/>
        </w:rPr>
      </w:pPr>
    </w:p>
    <w:p w14:paraId="02BFB1B7" w14:textId="77777777" w:rsidR="00D0371E" w:rsidRPr="00F12966" w:rsidRDefault="00D0371E">
      <w:pPr>
        <w:jc w:val="both"/>
        <w:rPr>
          <w:rFonts w:ascii="Times New Roman" w:hAnsi="Times New Roman" w:cs="Times New Roman"/>
          <w:sz w:val="24"/>
          <w:szCs w:val="24"/>
        </w:rPr>
      </w:pPr>
    </w:p>
    <w:p w14:paraId="02BFB1B8" w14:textId="77777777" w:rsidR="00D0371E" w:rsidRPr="00F12966" w:rsidRDefault="00D0371E">
      <w:pPr>
        <w:jc w:val="both"/>
        <w:rPr>
          <w:rFonts w:ascii="Times New Roman" w:hAnsi="Times New Roman" w:cs="Times New Roman"/>
          <w:sz w:val="24"/>
          <w:szCs w:val="24"/>
        </w:rPr>
      </w:pPr>
    </w:p>
    <w:p w14:paraId="02BFB1B9" w14:textId="77777777" w:rsidR="00D0371E" w:rsidRPr="00F12966" w:rsidRDefault="00D0371E">
      <w:pPr>
        <w:jc w:val="both"/>
        <w:rPr>
          <w:rFonts w:ascii="Times New Roman" w:hAnsi="Times New Roman" w:cs="Times New Roman"/>
          <w:sz w:val="24"/>
          <w:szCs w:val="24"/>
        </w:rPr>
      </w:pPr>
    </w:p>
    <w:p w14:paraId="02BFB1BA" w14:textId="77777777" w:rsidR="00D0371E" w:rsidRPr="00F12966" w:rsidRDefault="00D0371E">
      <w:pPr>
        <w:jc w:val="both"/>
        <w:rPr>
          <w:rFonts w:ascii="Times New Roman" w:hAnsi="Times New Roman" w:cs="Times New Roman"/>
          <w:sz w:val="24"/>
          <w:szCs w:val="24"/>
        </w:rPr>
      </w:pPr>
    </w:p>
    <w:p w14:paraId="02BFB1BB" w14:textId="77777777" w:rsidR="00D0371E" w:rsidRPr="00F12966" w:rsidRDefault="00D0371E">
      <w:pPr>
        <w:jc w:val="both"/>
        <w:rPr>
          <w:rFonts w:ascii="Times New Roman" w:hAnsi="Times New Roman" w:cs="Times New Roman"/>
          <w:sz w:val="24"/>
          <w:szCs w:val="24"/>
        </w:rPr>
      </w:pPr>
    </w:p>
    <w:p w14:paraId="02BFB1BC" w14:textId="77777777" w:rsidR="00D0371E" w:rsidRPr="00F12966" w:rsidRDefault="00D0371E">
      <w:pPr>
        <w:jc w:val="both"/>
        <w:rPr>
          <w:rFonts w:ascii="Times New Roman" w:hAnsi="Times New Roman" w:cs="Times New Roman"/>
          <w:sz w:val="24"/>
          <w:szCs w:val="24"/>
        </w:rPr>
      </w:pPr>
    </w:p>
    <w:p w14:paraId="02BFB1BD" w14:textId="77777777" w:rsidR="00D0371E" w:rsidRPr="00F12966" w:rsidRDefault="00D0371E">
      <w:pPr>
        <w:jc w:val="both"/>
        <w:rPr>
          <w:rFonts w:ascii="Times New Roman" w:hAnsi="Times New Roman" w:cs="Times New Roman"/>
          <w:sz w:val="24"/>
          <w:szCs w:val="24"/>
        </w:rPr>
      </w:pPr>
    </w:p>
    <w:sectPr w:rsidR="00D0371E" w:rsidRPr="00F12966">
      <w:footerReference w:type="default" r:id="rId2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4A016" w14:textId="77777777" w:rsidR="000F32B2" w:rsidRDefault="000F32B2">
      <w:pPr>
        <w:spacing w:line="240" w:lineRule="auto"/>
      </w:pPr>
    </w:p>
  </w:endnote>
  <w:endnote w:type="continuationSeparator" w:id="0">
    <w:p w14:paraId="2EFC2B65" w14:textId="77777777" w:rsidR="000F32B2" w:rsidRDefault="000F32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2">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6069463"/>
      <w:docPartObj>
        <w:docPartGallery w:val="Page Numbers (Bottom of Page)"/>
        <w:docPartUnique/>
      </w:docPartObj>
    </w:sdtPr>
    <w:sdtContent>
      <w:p w14:paraId="02BFB1C8" w14:textId="77777777" w:rsidR="00B65A84" w:rsidRDefault="00B65A84">
        <w:pPr>
          <w:pStyle w:val="Footer"/>
          <w:jc w:val="center"/>
        </w:pPr>
        <w:r>
          <w:fldChar w:fldCharType="begin"/>
        </w:r>
        <w:r>
          <w:instrText>PAGE   \* MERGEFORMAT</w:instrText>
        </w:r>
        <w:r>
          <w:fldChar w:fldCharType="separate"/>
        </w:r>
        <w:r w:rsidR="003C579F">
          <w:rPr>
            <w:noProof/>
          </w:rPr>
          <w:t>5</w:t>
        </w:r>
        <w:r>
          <w:fldChar w:fldCharType="end"/>
        </w:r>
      </w:p>
    </w:sdtContent>
  </w:sdt>
  <w:p w14:paraId="02BFB1C9" w14:textId="77777777" w:rsidR="00B65A84" w:rsidRDefault="00B65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E5649" w14:textId="77777777" w:rsidR="000F32B2" w:rsidRDefault="000F32B2">
      <w:pPr>
        <w:spacing w:after="0"/>
      </w:pPr>
    </w:p>
  </w:footnote>
  <w:footnote w:type="continuationSeparator" w:id="0">
    <w:p w14:paraId="56199AE3" w14:textId="77777777" w:rsidR="000F32B2" w:rsidRDefault="000F32B2">
      <w:pPr>
        <w:spacing w:after="0"/>
      </w:pPr>
    </w:p>
  </w:footnote>
  <w:footnote w:id="1">
    <w:p w14:paraId="02BFB1CA" w14:textId="77777777" w:rsidR="00B65A84" w:rsidRDefault="00B65A84">
      <w:pPr>
        <w:pStyle w:val="FootnoteText"/>
      </w:pPr>
      <w:r>
        <w:rPr>
          <w:rStyle w:val="FootnoteReference"/>
        </w:rPr>
        <w:footnoteRef/>
      </w:r>
      <w:hyperlink r:id="rId1" w:history="1">
        <w:r w:rsidRPr="00C72409">
          <w:rPr>
            <w:rStyle w:val="Hyperlink"/>
            <w:rFonts w:ascii="Times New Roman" w:hAnsi="Times New Roman" w:cs="Times New Roman"/>
            <w:sz w:val="16"/>
            <w:szCs w:val="16"/>
          </w:rPr>
          <w:t>https://www.unocha.org/publications/report/democratic-republic-congo</w:t>
        </w:r>
      </w:hyperlink>
      <w:r w:rsidRPr="00C72409">
        <w:rPr>
          <w:rFonts w:ascii="Times New Roman" w:hAnsi="Times New Roman" w:cs="Times New Roman"/>
          <w:sz w:val="16"/>
          <w:szCs w:val="16"/>
        </w:rPr>
        <w:t xml:space="preserve"> consulté le 19 décembre 2025</w:t>
      </w:r>
      <w:r>
        <w:t xml:space="preserve"> </w:t>
      </w:r>
    </w:p>
  </w:footnote>
  <w:footnote w:id="2">
    <w:p w14:paraId="02BFB1CB" w14:textId="77777777" w:rsidR="00B65A84" w:rsidRPr="00C72409" w:rsidRDefault="00B65A84">
      <w:pPr>
        <w:pStyle w:val="FootnoteText"/>
        <w:rPr>
          <w:rFonts w:ascii="Times New Roman" w:hAnsi="Times New Roman" w:cs="Times New Roman"/>
          <w:sz w:val="16"/>
          <w:szCs w:val="16"/>
        </w:rPr>
      </w:pPr>
      <w:r w:rsidRPr="00C72409">
        <w:rPr>
          <w:rStyle w:val="FootnoteReference"/>
          <w:rFonts w:ascii="Times New Roman" w:hAnsi="Times New Roman" w:cs="Times New Roman"/>
          <w:sz w:val="16"/>
          <w:szCs w:val="16"/>
        </w:rPr>
        <w:footnoteRef/>
      </w:r>
      <w:r w:rsidRPr="00C72409">
        <w:rPr>
          <w:rFonts w:ascii="Times New Roman" w:hAnsi="Times New Roman" w:cs="Times New Roman"/>
          <w:sz w:val="16"/>
          <w:szCs w:val="16"/>
        </w:rPr>
        <w:t xml:space="preserve"> Entretien avec un membre de la Commission Nationale de Lutte contre la Prolifération des Armes Légères (CNC-ALPC)</w:t>
      </w:r>
    </w:p>
  </w:footnote>
  <w:footnote w:id="3">
    <w:p w14:paraId="02BFB1CC" w14:textId="77777777" w:rsidR="00B65A84" w:rsidRPr="00D83B2C" w:rsidRDefault="00B65A84">
      <w:pPr>
        <w:pStyle w:val="FootnoteText"/>
        <w:rPr>
          <w:rFonts w:ascii="Times New Roman" w:hAnsi="Times New Roman" w:cs="Times New Roman"/>
          <w:sz w:val="16"/>
          <w:szCs w:val="16"/>
        </w:rPr>
      </w:pPr>
      <w:r>
        <w:rPr>
          <w:rStyle w:val="FootnoteReference"/>
        </w:rPr>
        <w:footnoteRef/>
      </w:r>
      <w:r>
        <w:t xml:space="preserve"> </w:t>
      </w:r>
      <w:r w:rsidRPr="00D83B2C">
        <w:rPr>
          <w:rFonts w:ascii="Times New Roman" w:hAnsi="Times New Roman" w:cs="Times New Roman"/>
          <w:sz w:val="16"/>
          <w:szCs w:val="16"/>
        </w:rPr>
        <w:t>RAPPORT-FINAL-DOBSERVATION-ELECTORALE-EN-RDC-2019</w:t>
      </w:r>
      <w:r>
        <w:rPr>
          <w:rFonts w:ascii="Times New Roman" w:hAnsi="Times New Roman" w:cs="Times New Roman"/>
          <w:sz w:val="16"/>
          <w:szCs w:val="16"/>
        </w:rPr>
        <w:t>-</w:t>
      </w:r>
      <w:r w:rsidRPr="00D83B2C">
        <w:rPr>
          <w:rFonts w:ascii="Times New Roman" w:hAnsi="Times New Roman" w:cs="Times New Roman"/>
          <w:sz w:val="16"/>
          <w:szCs w:val="16"/>
        </w:rPr>
        <w:t>2023</w:t>
      </w:r>
      <w:r>
        <w:rPr>
          <w:rFonts w:ascii="Times New Roman" w:hAnsi="Times New Roman" w:cs="Times New Roman"/>
          <w:sz w:val="16"/>
          <w:szCs w:val="16"/>
        </w:rPr>
        <w:t xml:space="preserve">, </w:t>
      </w:r>
      <w:r w:rsidRPr="00D83B2C">
        <w:rPr>
          <w:rFonts w:ascii="Times New Roman" w:hAnsi="Times New Roman" w:cs="Times New Roman"/>
          <w:sz w:val="16"/>
          <w:szCs w:val="16"/>
        </w:rPr>
        <w:t>MOE CENCO-ECC RDC</w:t>
      </w:r>
      <w:r>
        <w:rPr>
          <w:rFonts w:ascii="Times New Roman" w:hAnsi="Times New Roman" w:cs="Times New Roman"/>
          <w:sz w:val="16"/>
          <w:szCs w:val="16"/>
        </w:rPr>
        <w:t xml:space="preserve">-Juin 2024, P 74.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337FDA"/>
    <w:multiLevelType w:val="singleLevel"/>
    <w:tmpl w:val="8E337FDA"/>
    <w:lvl w:ilvl="0">
      <w:start w:val="23"/>
      <w:numFmt w:val="decimal"/>
      <w:suff w:val="space"/>
      <w:lvlText w:val="%1."/>
      <w:lvlJc w:val="left"/>
    </w:lvl>
  </w:abstractNum>
  <w:abstractNum w:abstractNumId="1" w15:restartNumberingAfterBreak="0">
    <w:nsid w:val="9AE20C45"/>
    <w:multiLevelType w:val="singleLevel"/>
    <w:tmpl w:val="9AE20C45"/>
    <w:lvl w:ilvl="0">
      <w:start w:val="1"/>
      <w:numFmt w:val="bullet"/>
      <w:lvlText w:val=""/>
      <w:lvlJc w:val="left"/>
      <w:pPr>
        <w:tabs>
          <w:tab w:val="left" w:pos="1680"/>
        </w:tabs>
        <w:ind w:left="1680" w:hanging="420"/>
      </w:pPr>
      <w:rPr>
        <w:rFonts w:ascii="Wingdings" w:hAnsi="Wingdings" w:hint="default"/>
      </w:rPr>
    </w:lvl>
  </w:abstractNum>
  <w:abstractNum w:abstractNumId="2" w15:restartNumberingAfterBreak="0">
    <w:nsid w:val="BCA14635"/>
    <w:multiLevelType w:val="singleLevel"/>
    <w:tmpl w:val="BCA14635"/>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CA6BCC17"/>
    <w:multiLevelType w:val="singleLevel"/>
    <w:tmpl w:val="CA6BCC17"/>
    <w:lvl w:ilvl="0">
      <w:start w:val="1"/>
      <w:numFmt w:val="bullet"/>
      <w:lvlText w:val=""/>
      <w:lvlJc w:val="left"/>
      <w:pPr>
        <w:tabs>
          <w:tab w:val="left" w:pos="1680"/>
        </w:tabs>
        <w:ind w:left="1680" w:hanging="420"/>
      </w:pPr>
      <w:rPr>
        <w:rFonts w:ascii="Wingdings" w:hAnsi="Wingdings" w:hint="default"/>
      </w:rPr>
    </w:lvl>
  </w:abstractNum>
  <w:abstractNum w:abstractNumId="4" w15:restartNumberingAfterBreak="0">
    <w:nsid w:val="D3C3E381"/>
    <w:multiLevelType w:val="singleLevel"/>
    <w:tmpl w:val="D3C3E381"/>
    <w:lvl w:ilvl="0">
      <w:start w:val="1"/>
      <w:numFmt w:val="bullet"/>
      <w:lvlText w:val=""/>
      <w:lvlJc w:val="left"/>
      <w:pPr>
        <w:tabs>
          <w:tab w:val="left" w:pos="1680"/>
        </w:tabs>
        <w:ind w:left="1680" w:hanging="420"/>
      </w:pPr>
      <w:rPr>
        <w:rFonts w:ascii="Wingdings" w:hAnsi="Wingdings" w:hint="default"/>
      </w:rPr>
    </w:lvl>
  </w:abstractNum>
  <w:abstractNum w:abstractNumId="5" w15:restartNumberingAfterBreak="0">
    <w:nsid w:val="DF678844"/>
    <w:multiLevelType w:val="singleLevel"/>
    <w:tmpl w:val="DF678844"/>
    <w:lvl w:ilvl="0">
      <w:start w:val="1"/>
      <w:numFmt w:val="bullet"/>
      <w:lvlText w:val=""/>
      <w:lvlJc w:val="left"/>
      <w:pPr>
        <w:tabs>
          <w:tab w:val="left" w:pos="840"/>
        </w:tabs>
        <w:ind w:left="840" w:hanging="420"/>
      </w:pPr>
      <w:rPr>
        <w:rFonts w:ascii="Wingdings" w:hAnsi="Wingdings" w:hint="default"/>
      </w:rPr>
    </w:lvl>
  </w:abstractNum>
  <w:abstractNum w:abstractNumId="6" w15:restartNumberingAfterBreak="0">
    <w:nsid w:val="EFAB4682"/>
    <w:multiLevelType w:val="singleLevel"/>
    <w:tmpl w:val="EFAB4682"/>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0361450B"/>
    <w:multiLevelType w:val="multilevel"/>
    <w:tmpl w:val="036145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237ECD"/>
    <w:multiLevelType w:val="multilevel"/>
    <w:tmpl w:val="C02E5E58"/>
    <w:lvl w:ilvl="0">
      <w:start w:val="6"/>
      <w:numFmt w:val="bullet"/>
      <w:lvlText w:val="-"/>
      <w:lvlJc w:val="left"/>
      <w:pPr>
        <w:ind w:left="720" w:hanging="360"/>
      </w:pPr>
      <w:rPr>
        <w:rFonts w:ascii="Times New Roman" w:eastAsia="DengXi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671D1D"/>
    <w:multiLevelType w:val="hybridMultilevel"/>
    <w:tmpl w:val="393AE014"/>
    <w:lvl w:ilvl="0" w:tplc="01707524">
      <w:start w:val="1"/>
      <w:numFmt w:val="decimal"/>
      <w:lvlText w:val="%1."/>
      <w:lvlJc w:val="left"/>
      <w:pPr>
        <w:ind w:left="720" w:hanging="360"/>
      </w:pPr>
      <w:rPr>
        <w:rFonts w:ascii="Calibri" w:eastAsia="DengXian Light" w:hAnsi="Calibri" w:cs="Times New Roman" w:hint="default"/>
        <w:b w:val="0"/>
        <w:i/>
        <w:sz w:val="36"/>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0D8029B4"/>
    <w:multiLevelType w:val="hybridMultilevel"/>
    <w:tmpl w:val="A24CD1CC"/>
    <w:lvl w:ilvl="0" w:tplc="4F90C756">
      <w:start w:val="2"/>
      <w:numFmt w:val="decimal"/>
      <w:lvlText w:val="%1."/>
      <w:lvlJc w:val="left"/>
      <w:pPr>
        <w:ind w:left="1429" w:hanging="360"/>
      </w:pPr>
      <w:rPr>
        <w:rFonts w:hint="default"/>
        <w:color w:val="auto"/>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1" w15:restartNumberingAfterBreak="0">
    <w:nsid w:val="0DEB2CF6"/>
    <w:multiLevelType w:val="multilevel"/>
    <w:tmpl w:val="0F301C1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FAD1954"/>
    <w:multiLevelType w:val="multilevel"/>
    <w:tmpl w:val="0FAD1954"/>
    <w:lvl w:ilvl="0">
      <w:start w:val="1"/>
      <w:numFmt w:val="bullet"/>
      <w:lvlText w:val=""/>
      <w:lvlJc w:val="left"/>
      <w:pPr>
        <w:tabs>
          <w:tab w:val="left" w:pos="840"/>
        </w:tabs>
        <w:ind w:left="1560" w:hanging="360"/>
      </w:pPr>
      <w:rPr>
        <w:rFonts w:ascii="Wingdings" w:hAnsi="Wingdings" w:hint="default"/>
      </w:rPr>
    </w:lvl>
    <w:lvl w:ilvl="1">
      <w:start w:val="1"/>
      <w:numFmt w:val="bullet"/>
      <w:lvlText w:val="o"/>
      <w:lvlJc w:val="left"/>
      <w:pPr>
        <w:tabs>
          <w:tab w:val="left" w:pos="840"/>
        </w:tabs>
        <w:ind w:left="2280" w:hanging="360"/>
      </w:pPr>
      <w:rPr>
        <w:rFonts w:ascii="Courier New" w:hAnsi="Courier New" w:cs="Courier New" w:hint="default"/>
      </w:rPr>
    </w:lvl>
    <w:lvl w:ilvl="2">
      <w:start w:val="1"/>
      <w:numFmt w:val="bullet"/>
      <w:lvlText w:val=""/>
      <w:lvlJc w:val="left"/>
      <w:pPr>
        <w:tabs>
          <w:tab w:val="left" w:pos="840"/>
        </w:tabs>
        <w:ind w:left="3000" w:hanging="360"/>
      </w:pPr>
      <w:rPr>
        <w:rFonts w:ascii="Wingdings" w:hAnsi="Wingdings" w:hint="default"/>
      </w:rPr>
    </w:lvl>
    <w:lvl w:ilvl="3">
      <w:start w:val="1"/>
      <w:numFmt w:val="bullet"/>
      <w:lvlText w:val=""/>
      <w:lvlJc w:val="left"/>
      <w:pPr>
        <w:tabs>
          <w:tab w:val="left" w:pos="840"/>
        </w:tabs>
        <w:ind w:left="3720" w:hanging="360"/>
      </w:pPr>
      <w:rPr>
        <w:rFonts w:ascii="Symbol" w:hAnsi="Symbol" w:hint="default"/>
      </w:rPr>
    </w:lvl>
    <w:lvl w:ilvl="4">
      <w:start w:val="1"/>
      <w:numFmt w:val="bullet"/>
      <w:lvlText w:val="o"/>
      <w:lvlJc w:val="left"/>
      <w:pPr>
        <w:tabs>
          <w:tab w:val="left" w:pos="840"/>
        </w:tabs>
        <w:ind w:left="4440" w:hanging="360"/>
      </w:pPr>
      <w:rPr>
        <w:rFonts w:ascii="Courier New" w:hAnsi="Courier New" w:cs="Courier New" w:hint="default"/>
      </w:rPr>
    </w:lvl>
    <w:lvl w:ilvl="5">
      <w:start w:val="1"/>
      <w:numFmt w:val="bullet"/>
      <w:lvlText w:val=""/>
      <w:lvlJc w:val="left"/>
      <w:pPr>
        <w:tabs>
          <w:tab w:val="left" w:pos="840"/>
        </w:tabs>
        <w:ind w:left="5160" w:hanging="360"/>
      </w:pPr>
      <w:rPr>
        <w:rFonts w:ascii="Wingdings" w:hAnsi="Wingdings" w:hint="default"/>
      </w:rPr>
    </w:lvl>
    <w:lvl w:ilvl="6">
      <w:start w:val="1"/>
      <w:numFmt w:val="bullet"/>
      <w:lvlText w:val=""/>
      <w:lvlJc w:val="left"/>
      <w:pPr>
        <w:tabs>
          <w:tab w:val="left" w:pos="840"/>
        </w:tabs>
        <w:ind w:left="5880" w:hanging="360"/>
      </w:pPr>
      <w:rPr>
        <w:rFonts w:ascii="Symbol" w:hAnsi="Symbol" w:hint="default"/>
      </w:rPr>
    </w:lvl>
    <w:lvl w:ilvl="7">
      <w:start w:val="1"/>
      <w:numFmt w:val="bullet"/>
      <w:lvlText w:val="o"/>
      <w:lvlJc w:val="left"/>
      <w:pPr>
        <w:tabs>
          <w:tab w:val="left" w:pos="840"/>
        </w:tabs>
        <w:ind w:left="6600" w:hanging="360"/>
      </w:pPr>
      <w:rPr>
        <w:rFonts w:ascii="Courier New" w:hAnsi="Courier New" w:cs="Courier New" w:hint="default"/>
      </w:rPr>
    </w:lvl>
    <w:lvl w:ilvl="8">
      <w:start w:val="1"/>
      <w:numFmt w:val="bullet"/>
      <w:lvlText w:val=""/>
      <w:lvlJc w:val="left"/>
      <w:pPr>
        <w:tabs>
          <w:tab w:val="left" w:pos="840"/>
        </w:tabs>
        <w:ind w:left="7320" w:hanging="360"/>
      </w:pPr>
      <w:rPr>
        <w:rFonts w:ascii="Wingdings" w:hAnsi="Wingdings" w:hint="default"/>
      </w:rPr>
    </w:lvl>
  </w:abstractNum>
  <w:abstractNum w:abstractNumId="13" w15:restartNumberingAfterBreak="0">
    <w:nsid w:val="11F22EB9"/>
    <w:multiLevelType w:val="hybridMultilevel"/>
    <w:tmpl w:val="4240FB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D0642F"/>
    <w:multiLevelType w:val="hybridMultilevel"/>
    <w:tmpl w:val="512C5E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112782"/>
    <w:multiLevelType w:val="multilevel"/>
    <w:tmpl w:val="B4908280"/>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139442C0"/>
    <w:multiLevelType w:val="multilevel"/>
    <w:tmpl w:val="2186541E"/>
    <w:lvl w:ilvl="0">
      <w:start w:val="1"/>
      <w:numFmt w:val="decimal"/>
      <w:lvlText w:val="%1."/>
      <w:lvlJc w:val="left"/>
      <w:pPr>
        <w:ind w:left="720" w:hanging="360"/>
      </w:pPr>
      <w:rPr>
        <w:rFonts w:ascii="Times New Roman" w:hAnsi="Times New Roman" w:cs="Times New Roman"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7" w15:restartNumberingAfterBreak="0">
    <w:nsid w:val="1882533D"/>
    <w:multiLevelType w:val="singleLevel"/>
    <w:tmpl w:val="1882533D"/>
    <w:lvl w:ilvl="0">
      <w:start w:val="1"/>
      <w:numFmt w:val="lowerLetter"/>
      <w:suff w:val="space"/>
      <w:lvlText w:val="%1)"/>
      <w:lvlJc w:val="left"/>
    </w:lvl>
  </w:abstractNum>
  <w:abstractNum w:abstractNumId="18" w15:restartNumberingAfterBreak="0">
    <w:nsid w:val="1949468D"/>
    <w:multiLevelType w:val="multilevel"/>
    <w:tmpl w:val="A18E498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9C25C29"/>
    <w:multiLevelType w:val="multilevel"/>
    <w:tmpl w:val="19C25C29"/>
    <w:lvl w:ilvl="0">
      <w:start w:val="2"/>
      <w:numFmt w:val="bullet"/>
      <w:lvlText w:val="-"/>
      <w:lvlJc w:val="left"/>
      <w:pPr>
        <w:tabs>
          <w:tab w:val="left" w:pos="1260"/>
        </w:tabs>
        <w:ind w:left="1980" w:hanging="360"/>
      </w:pPr>
      <w:rPr>
        <w:rFonts w:ascii="Calibri" w:eastAsia="Calibri" w:hAnsi="Calibri" w:cs="SimSun" w:hint="default"/>
      </w:rPr>
    </w:lvl>
    <w:lvl w:ilvl="1">
      <w:start w:val="1"/>
      <w:numFmt w:val="bullet"/>
      <w:lvlText w:val="o"/>
      <w:lvlJc w:val="left"/>
      <w:pPr>
        <w:tabs>
          <w:tab w:val="left" w:pos="1260"/>
        </w:tabs>
        <w:ind w:left="2700" w:hanging="360"/>
      </w:pPr>
      <w:rPr>
        <w:rFonts w:ascii="Courier New" w:hAnsi="Courier New" w:cs="Courier New" w:hint="default"/>
      </w:rPr>
    </w:lvl>
    <w:lvl w:ilvl="2">
      <w:start w:val="1"/>
      <w:numFmt w:val="bullet"/>
      <w:lvlText w:val=""/>
      <w:lvlJc w:val="left"/>
      <w:pPr>
        <w:tabs>
          <w:tab w:val="left" w:pos="1260"/>
        </w:tabs>
        <w:ind w:left="3420" w:hanging="360"/>
      </w:pPr>
      <w:rPr>
        <w:rFonts w:ascii="Wingdings" w:hAnsi="Wingdings" w:hint="default"/>
      </w:rPr>
    </w:lvl>
    <w:lvl w:ilvl="3">
      <w:start w:val="1"/>
      <w:numFmt w:val="bullet"/>
      <w:lvlText w:val=""/>
      <w:lvlJc w:val="left"/>
      <w:pPr>
        <w:tabs>
          <w:tab w:val="left" w:pos="1260"/>
        </w:tabs>
        <w:ind w:left="4140" w:hanging="360"/>
      </w:pPr>
      <w:rPr>
        <w:rFonts w:ascii="Symbol" w:hAnsi="Symbol" w:hint="default"/>
      </w:rPr>
    </w:lvl>
    <w:lvl w:ilvl="4">
      <w:start w:val="1"/>
      <w:numFmt w:val="bullet"/>
      <w:lvlText w:val="o"/>
      <w:lvlJc w:val="left"/>
      <w:pPr>
        <w:tabs>
          <w:tab w:val="left" w:pos="1260"/>
        </w:tabs>
        <w:ind w:left="4860" w:hanging="360"/>
      </w:pPr>
      <w:rPr>
        <w:rFonts w:ascii="Courier New" w:hAnsi="Courier New" w:cs="Courier New" w:hint="default"/>
      </w:rPr>
    </w:lvl>
    <w:lvl w:ilvl="5">
      <w:start w:val="1"/>
      <w:numFmt w:val="bullet"/>
      <w:lvlText w:val=""/>
      <w:lvlJc w:val="left"/>
      <w:pPr>
        <w:tabs>
          <w:tab w:val="left" w:pos="1260"/>
        </w:tabs>
        <w:ind w:left="5580" w:hanging="360"/>
      </w:pPr>
      <w:rPr>
        <w:rFonts w:ascii="Wingdings" w:hAnsi="Wingdings" w:hint="default"/>
      </w:rPr>
    </w:lvl>
    <w:lvl w:ilvl="6">
      <w:start w:val="1"/>
      <w:numFmt w:val="bullet"/>
      <w:lvlText w:val=""/>
      <w:lvlJc w:val="left"/>
      <w:pPr>
        <w:tabs>
          <w:tab w:val="left" w:pos="1260"/>
        </w:tabs>
        <w:ind w:left="6300" w:hanging="360"/>
      </w:pPr>
      <w:rPr>
        <w:rFonts w:ascii="Symbol" w:hAnsi="Symbol" w:hint="default"/>
      </w:rPr>
    </w:lvl>
    <w:lvl w:ilvl="7">
      <w:start w:val="1"/>
      <w:numFmt w:val="bullet"/>
      <w:lvlText w:val="o"/>
      <w:lvlJc w:val="left"/>
      <w:pPr>
        <w:tabs>
          <w:tab w:val="left" w:pos="1260"/>
        </w:tabs>
        <w:ind w:left="7020" w:hanging="360"/>
      </w:pPr>
      <w:rPr>
        <w:rFonts w:ascii="Courier New" w:hAnsi="Courier New" w:cs="Courier New" w:hint="default"/>
      </w:rPr>
    </w:lvl>
    <w:lvl w:ilvl="8">
      <w:start w:val="1"/>
      <w:numFmt w:val="bullet"/>
      <w:lvlText w:val=""/>
      <w:lvlJc w:val="left"/>
      <w:pPr>
        <w:tabs>
          <w:tab w:val="left" w:pos="1260"/>
        </w:tabs>
        <w:ind w:left="7740" w:hanging="360"/>
      </w:pPr>
      <w:rPr>
        <w:rFonts w:ascii="Wingdings" w:hAnsi="Wingdings" w:hint="default"/>
      </w:rPr>
    </w:lvl>
  </w:abstractNum>
  <w:abstractNum w:abstractNumId="20" w15:restartNumberingAfterBreak="0">
    <w:nsid w:val="1C6865B2"/>
    <w:multiLevelType w:val="multilevel"/>
    <w:tmpl w:val="AD0E900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240" w:hanging="2520"/>
      </w:pPr>
      <w:rPr>
        <w:rFonts w:hint="default"/>
      </w:rPr>
    </w:lvl>
  </w:abstractNum>
  <w:abstractNum w:abstractNumId="21" w15:restartNumberingAfterBreak="0">
    <w:nsid w:val="21514AC1"/>
    <w:multiLevelType w:val="multilevel"/>
    <w:tmpl w:val="1ED40956"/>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22" w15:restartNumberingAfterBreak="0">
    <w:nsid w:val="22194387"/>
    <w:multiLevelType w:val="hybridMultilevel"/>
    <w:tmpl w:val="91EEFD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774DBA"/>
    <w:multiLevelType w:val="multilevel"/>
    <w:tmpl w:val="FB6E6C72"/>
    <w:lvl w:ilvl="0">
      <w:start w:val="2"/>
      <w:numFmt w:val="decimal"/>
      <w:lvlText w:val="%1"/>
      <w:lvlJc w:val="left"/>
      <w:pPr>
        <w:ind w:left="1069"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11" w:hanging="108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2193" w:hanging="1440"/>
      </w:pPr>
      <w:rPr>
        <w:rFonts w:hint="default"/>
      </w:rPr>
    </w:lvl>
    <w:lvl w:ilvl="5">
      <w:start w:val="1"/>
      <w:numFmt w:val="decimal"/>
      <w:isLgl/>
      <w:lvlText w:val="%1.%2.%3.%4.%5.%6"/>
      <w:lvlJc w:val="left"/>
      <w:pPr>
        <w:ind w:left="2564" w:hanging="1800"/>
      </w:pPr>
      <w:rPr>
        <w:rFonts w:hint="default"/>
      </w:rPr>
    </w:lvl>
    <w:lvl w:ilvl="6">
      <w:start w:val="1"/>
      <w:numFmt w:val="decimal"/>
      <w:isLgl/>
      <w:lvlText w:val="%1.%2.%3.%4.%5.%6.%7"/>
      <w:lvlJc w:val="left"/>
      <w:pPr>
        <w:ind w:left="2935" w:hanging="2160"/>
      </w:pPr>
      <w:rPr>
        <w:rFonts w:hint="default"/>
      </w:rPr>
    </w:lvl>
    <w:lvl w:ilvl="7">
      <w:start w:val="1"/>
      <w:numFmt w:val="decimal"/>
      <w:isLgl/>
      <w:lvlText w:val="%1.%2.%3.%4.%5.%6.%7.%8"/>
      <w:lvlJc w:val="left"/>
      <w:pPr>
        <w:ind w:left="3306" w:hanging="2520"/>
      </w:pPr>
      <w:rPr>
        <w:rFonts w:hint="default"/>
      </w:rPr>
    </w:lvl>
    <w:lvl w:ilvl="8">
      <w:start w:val="1"/>
      <w:numFmt w:val="decimal"/>
      <w:isLgl/>
      <w:lvlText w:val="%1.%2.%3.%4.%5.%6.%7.%8.%9"/>
      <w:lvlJc w:val="left"/>
      <w:pPr>
        <w:ind w:left="3317" w:hanging="2520"/>
      </w:pPr>
      <w:rPr>
        <w:rFonts w:hint="default"/>
      </w:rPr>
    </w:lvl>
  </w:abstractNum>
  <w:abstractNum w:abstractNumId="24" w15:restartNumberingAfterBreak="0">
    <w:nsid w:val="26DF694C"/>
    <w:multiLevelType w:val="hybridMultilevel"/>
    <w:tmpl w:val="9BFA6168"/>
    <w:lvl w:ilvl="0" w:tplc="0409000B">
      <w:start w:val="1"/>
      <w:numFmt w:val="bullet"/>
      <w:lvlText w:val=""/>
      <w:lvlJc w:val="left"/>
      <w:pPr>
        <w:ind w:left="806" w:hanging="360"/>
      </w:pPr>
      <w:rPr>
        <w:rFonts w:ascii="Wingdings" w:hAnsi="Wingdings"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5" w15:restartNumberingAfterBreak="0">
    <w:nsid w:val="2D392A71"/>
    <w:multiLevelType w:val="multilevel"/>
    <w:tmpl w:val="B7C48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0032122"/>
    <w:multiLevelType w:val="hybridMultilevel"/>
    <w:tmpl w:val="EB6AF954"/>
    <w:lvl w:ilvl="0" w:tplc="040C000F">
      <w:start w:val="2"/>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39C62C73"/>
    <w:multiLevelType w:val="hybridMultilevel"/>
    <w:tmpl w:val="D00880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0344E7"/>
    <w:multiLevelType w:val="multilevel"/>
    <w:tmpl w:val="128A80A4"/>
    <w:lvl w:ilvl="0">
      <w:start w:val="6"/>
      <w:numFmt w:val="bullet"/>
      <w:lvlText w:val="-"/>
      <w:lvlJc w:val="left"/>
      <w:pPr>
        <w:ind w:left="720" w:hanging="360"/>
      </w:pPr>
      <w:rPr>
        <w:rFonts w:ascii="Times New Roman" w:eastAsia="DengXi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E340DB1"/>
    <w:multiLevelType w:val="multilevel"/>
    <w:tmpl w:val="CBAE7B1C"/>
    <w:lvl w:ilvl="0">
      <w:start w:val="1"/>
      <w:numFmt w:val="bullet"/>
      <w:lvlText w:val=""/>
      <w:lvlJc w:val="left"/>
      <w:pPr>
        <w:tabs>
          <w:tab w:val="left" w:pos="0"/>
          <w:tab w:val="num" w:pos="720"/>
          <w:tab w:val="left" w:pos="1620"/>
        </w:tabs>
        <w:ind w:left="720" w:hanging="360"/>
      </w:pPr>
      <w:rPr>
        <w:rFonts w:ascii="Wingdings" w:hAnsi="Wingdings" w:hint="default"/>
      </w:rPr>
    </w:lvl>
    <w:lvl w:ilvl="1">
      <w:start w:val="1"/>
      <w:numFmt w:val="bullet"/>
      <w:lvlText w:val="•"/>
      <w:lvlJc w:val="left"/>
      <w:pPr>
        <w:tabs>
          <w:tab w:val="left" w:pos="0"/>
          <w:tab w:val="num" w:pos="1440"/>
          <w:tab w:val="left" w:pos="2160"/>
        </w:tabs>
        <w:ind w:left="1440" w:hanging="360"/>
      </w:pPr>
      <w:rPr>
        <w:rFonts w:ascii="Times New Roman" w:hAnsi="Times New Roman" w:cs="Times New Roman" w:hint="default"/>
      </w:rPr>
    </w:lvl>
    <w:lvl w:ilvl="2">
      <w:start w:val="1"/>
      <w:numFmt w:val="bullet"/>
      <w:lvlText w:val="•"/>
      <w:lvlJc w:val="left"/>
      <w:pPr>
        <w:tabs>
          <w:tab w:val="left" w:pos="0"/>
          <w:tab w:val="num" w:pos="2160"/>
          <w:tab w:val="left" w:pos="2700"/>
        </w:tabs>
        <w:ind w:left="2160" w:hanging="360"/>
      </w:pPr>
      <w:rPr>
        <w:rFonts w:ascii="Times New Roman" w:hAnsi="Times New Roman" w:cs="Times New Roman" w:hint="default"/>
      </w:rPr>
    </w:lvl>
    <w:lvl w:ilvl="3">
      <w:start w:val="1"/>
      <w:numFmt w:val="bullet"/>
      <w:lvlText w:val="•"/>
      <w:lvlJc w:val="left"/>
      <w:pPr>
        <w:tabs>
          <w:tab w:val="left" w:pos="0"/>
          <w:tab w:val="num" w:pos="2880"/>
          <w:tab w:val="left" w:pos="3240"/>
        </w:tabs>
        <w:ind w:left="2880" w:hanging="360"/>
      </w:pPr>
      <w:rPr>
        <w:rFonts w:ascii="Times New Roman" w:hAnsi="Times New Roman" w:cs="Times New Roman" w:hint="default"/>
      </w:rPr>
    </w:lvl>
    <w:lvl w:ilvl="4">
      <w:start w:val="1"/>
      <w:numFmt w:val="bullet"/>
      <w:lvlText w:val="•"/>
      <w:lvlJc w:val="left"/>
      <w:pPr>
        <w:tabs>
          <w:tab w:val="left" w:pos="0"/>
          <w:tab w:val="num" w:pos="3600"/>
          <w:tab w:val="left" w:pos="3780"/>
        </w:tabs>
        <w:ind w:left="3600" w:hanging="360"/>
      </w:pPr>
      <w:rPr>
        <w:rFonts w:ascii="Times New Roman" w:hAnsi="Times New Roman" w:cs="Times New Roman" w:hint="default"/>
      </w:rPr>
    </w:lvl>
    <w:lvl w:ilvl="5">
      <w:start w:val="1"/>
      <w:numFmt w:val="bullet"/>
      <w:lvlText w:val="•"/>
      <w:lvlJc w:val="left"/>
      <w:pPr>
        <w:tabs>
          <w:tab w:val="left" w:pos="0"/>
          <w:tab w:val="num" w:pos="4320"/>
        </w:tabs>
        <w:ind w:left="4320" w:hanging="360"/>
      </w:pPr>
      <w:rPr>
        <w:rFonts w:ascii="Times New Roman" w:hAnsi="Times New Roman" w:cs="Times New Roman" w:hint="default"/>
      </w:rPr>
    </w:lvl>
    <w:lvl w:ilvl="6">
      <w:start w:val="1"/>
      <w:numFmt w:val="bullet"/>
      <w:lvlText w:val="•"/>
      <w:lvlJc w:val="left"/>
      <w:pPr>
        <w:tabs>
          <w:tab w:val="left" w:pos="0"/>
          <w:tab w:val="left" w:pos="4860"/>
          <w:tab w:val="num" w:pos="5040"/>
        </w:tabs>
        <w:ind w:left="5040" w:hanging="360"/>
      </w:pPr>
      <w:rPr>
        <w:rFonts w:ascii="Times New Roman" w:hAnsi="Times New Roman" w:cs="Times New Roman" w:hint="default"/>
      </w:rPr>
    </w:lvl>
    <w:lvl w:ilvl="7">
      <w:start w:val="1"/>
      <w:numFmt w:val="bullet"/>
      <w:lvlText w:val="•"/>
      <w:lvlJc w:val="left"/>
      <w:pPr>
        <w:tabs>
          <w:tab w:val="left" w:pos="0"/>
          <w:tab w:val="left" w:pos="5400"/>
          <w:tab w:val="num" w:pos="5760"/>
        </w:tabs>
        <w:ind w:left="5760" w:hanging="360"/>
      </w:pPr>
      <w:rPr>
        <w:rFonts w:ascii="Times New Roman" w:hAnsi="Times New Roman" w:cs="Times New Roman" w:hint="default"/>
      </w:rPr>
    </w:lvl>
    <w:lvl w:ilvl="8">
      <w:start w:val="1"/>
      <w:numFmt w:val="bullet"/>
      <w:lvlText w:val="•"/>
      <w:lvlJc w:val="left"/>
      <w:pPr>
        <w:tabs>
          <w:tab w:val="left" w:pos="0"/>
          <w:tab w:val="left" w:pos="5940"/>
          <w:tab w:val="num" w:pos="6480"/>
        </w:tabs>
        <w:ind w:left="6480" w:hanging="360"/>
      </w:pPr>
      <w:rPr>
        <w:rFonts w:ascii="Times New Roman" w:hAnsi="Times New Roman" w:cs="Times New Roman" w:hint="default"/>
      </w:rPr>
    </w:lvl>
  </w:abstractNum>
  <w:abstractNum w:abstractNumId="30" w15:restartNumberingAfterBreak="0">
    <w:nsid w:val="41FD2DD3"/>
    <w:multiLevelType w:val="singleLevel"/>
    <w:tmpl w:val="41FD2DD3"/>
    <w:lvl w:ilvl="0">
      <w:start w:val="1"/>
      <w:numFmt w:val="bullet"/>
      <w:lvlText w:val=""/>
      <w:lvlJc w:val="left"/>
      <w:pPr>
        <w:tabs>
          <w:tab w:val="left" w:pos="420"/>
        </w:tabs>
        <w:ind w:left="420" w:hanging="420"/>
      </w:pPr>
      <w:rPr>
        <w:rFonts w:ascii="Wingdings" w:hAnsi="Wingdings" w:hint="default"/>
      </w:rPr>
    </w:lvl>
  </w:abstractNum>
  <w:abstractNum w:abstractNumId="31" w15:restartNumberingAfterBreak="0">
    <w:nsid w:val="441529D7"/>
    <w:multiLevelType w:val="multilevel"/>
    <w:tmpl w:val="A3627470"/>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2" w15:restartNumberingAfterBreak="0">
    <w:nsid w:val="515E43F0"/>
    <w:multiLevelType w:val="hybridMultilevel"/>
    <w:tmpl w:val="37CCEBD8"/>
    <w:lvl w:ilvl="0" w:tplc="81FC328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E72298"/>
    <w:multiLevelType w:val="multilevel"/>
    <w:tmpl w:val="ACBC256C"/>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34" w15:restartNumberingAfterBreak="0">
    <w:nsid w:val="5E843365"/>
    <w:multiLevelType w:val="multilevel"/>
    <w:tmpl w:val="B4908280"/>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5" w15:restartNumberingAfterBreak="0">
    <w:nsid w:val="62A511D2"/>
    <w:multiLevelType w:val="multilevel"/>
    <w:tmpl w:val="62A511D2"/>
    <w:lvl w:ilvl="0">
      <w:start w:val="1"/>
      <w:numFmt w:val="decimal"/>
      <w:lvlText w:val="%1."/>
      <w:lvlJc w:val="left"/>
      <w:pPr>
        <w:ind w:left="80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2DC6D8A"/>
    <w:multiLevelType w:val="multilevel"/>
    <w:tmpl w:val="36AE1C3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7" w15:restartNumberingAfterBreak="0">
    <w:nsid w:val="671604A5"/>
    <w:multiLevelType w:val="hybridMultilevel"/>
    <w:tmpl w:val="B7BE87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391E3A"/>
    <w:multiLevelType w:val="multilevel"/>
    <w:tmpl w:val="B4908280"/>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9" w15:restartNumberingAfterBreak="0">
    <w:nsid w:val="6E446606"/>
    <w:multiLevelType w:val="multilevel"/>
    <w:tmpl w:val="97B0AC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5581431"/>
    <w:multiLevelType w:val="multilevel"/>
    <w:tmpl w:val="95D206B8"/>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41" w15:restartNumberingAfterBreak="0">
    <w:nsid w:val="79A17125"/>
    <w:multiLevelType w:val="multilevel"/>
    <w:tmpl w:val="79A171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F1C1764"/>
    <w:multiLevelType w:val="multilevel"/>
    <w:tmpl w:val="B4908280"/>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3" w15:restartNumberingAfterBreak="0">
    <w:nsid w:val="7F3558C3"/>
    <w:multiLevelType w:val="hybridMultilevel"/>
    <w:tmpl w:val="EF181E16"/>
    <w:lvl w:ilvl="0" w:tplc="4A6A17F8">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49370">
    <w:abstractNumId w:val="35"/>
  </w:num>
  <w:num w:numId="2" w16cid:durableId="246501952">
    <w:abstractNumId w:val="5"/>
  </w:num>
  <w:num w:numId="3" w16cid:durableId="415131153">
    <w:abstractNumId w:val="2"/>
  </w:num>
  <w:num w:numId="4" w16cid:durableId="182129676">
    <w:abstractNumId w:val="17"/>
  </w:num>
  <w:num w:numId="5" w16cid:durableId="694966732">
    <w:abstractNumId w:val="3"/>
  </w:num>
  <w:num w:numId="6" w16cid:durableId="461190893">
    <w:abstractNumId w:val="41"/>
  </w:num>
  <w:num w:numId="7" w16cid:durableId="1241645554">
    <w:abstractNumId w:val="1"/>
  </w:num>
  <w:num w:numId="8" w16cid:durableId="1360357890">
    <w:abstractNumId w:val="19"/>
  </w:num>
  <w:num w:numId="9" w16cid:durableId="398526499">
    <w:abstractNumId w:val="30"/>
  </w:num>
  <w:num w:numId="10" w16cid:durableId="2058122564">
    <w:abstractNumId w:val="12"/>
  </w:num>
  <w:num w:numId="11" w16cid:durableId="230165009">
    <w:abstractNumId w:val="4"/>
  </w:num>
  <w:num w:numId="12" w16cid:durableId="306784089">
    <w:abstractNumId w:val="0"/>
  </w:num>
  <w:num w:numId="13" w16cid:durableId="1739202641">
    <w:abstractNumId w:val="6"/>
  </w:num>
  <w:num w:numId="14" w16cid:durableId="576091051">
    <w:abstractNumId w:val="7"/>
  </w:num>
  <w:num w:numId="15" w16cid:durableId="2080205319">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5640401">
    <w:abstractNumId w:val="25"/>
  </w:num>
  <w:num w:numId="17" w16cid:durableId="12755592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7027583">
    <w:abstractNumId w:val="28"/>
  </w:num>
  <w:num w:numId="19" w16cid:durableId="6379957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04605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2455640">
    <w:abstractNumId w:val="8"/>
  </w:num>
  <w:num w:numId="22" w16cid:durableId="554858801">
    <w:abstractNumId w:val="39"/>
  </w:num>
  <w:num w:numId="23" w16cid:durableId="11193775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58088846">
    <w:abstractNumId w:val="18"/>
  </w:num>
  <w:num w:numId="25" w16cid:durableId="1233665446">
    <w:abstractNumId w:val="11"/>
  </w:num>
  <w:num w:numId="26" w16cid:durableId="944187798">
    <w:abstractNumId w:val="29"/>
  </w:num>
  <w:num w:numId="27" w16cid:durableId="1475416743">
    <w:abstractNumId w:val="32"/>
  </w:num>
  <w:num w:numId="28" w16cid:durableId="852643495">
    <w:abstractNumId w:val="43"/>
  </w:num>
  <w:num w:numId="29" w16cid:durableId="1550729443">
    <w:abstractNumId w:val="22"/>
  </w:num>
  <w:num w:numId="30" w16cid:durableId="517426222">
    <w:abstractNumId w:val="13"/>
  </w:num>
  <w:num w:numId="31" w16cid:durableId="1370299033">
    <w:abstractNumId w:val="24"/>
  </w:num>
  <w:num w:numId="32" w16cid:durableId="896936316">
    <w:abstractNumId w:val="14"/>
  </w:num>
  <w:num w:numId="33" w16cid:durableId="1727289598">
    <w:abstractNumId w:val="37"/>
  </w:num>
  <w:num w:numId="34" w16cid:durableId="859392651">
    <w:abstractNumId w:val="27"/>
  </w:num>
  <w:num w:numId="35" w16cid:durableId="442918326">
    <w:abstractNumId w:val="20"/>
  </w:num>
  <w:num w:numId="36" w16cid:durableId="1126003409">
    <w:abstractNumId w:val="23"/>
  </w:num>
  <w:num w:numId="37" w16cid:durableId="1042444763">
    <w:abstractNumId w:val="31"/>
  </w:num>
  <w:num w:numId="38" w16cid:durableId="1761368365">
    <w:abstractNumId w:val="15"/>
  </w:num>
  <w:num w:numId="39" w16cid:durableId="1611933554">
    <w:abstractNumId w:val="34"/>
  </w:num>
  <w:num w:numId="40" w16cid:durableId="1783764896">
    <w:abstractNumId w:val="10"/>
  </w:num>
  <w:num w:numId="41" w16cid:durableId="1048140591">
    <w:abstractNumId w:val="26"/>
  </w:num>
  <w:num w:numId="42" w16cid:durableId="1735816908">
    <w:abstractNumId w:val="9"/>
  </w:num>
  <w:num w:numId="43" w16cid:durableId="1464932557">
    <w:abstractNumId w:val="42"/>
  </w:num>
  <w:num w:numId="44" w16cid:durableId="79772148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E84"/>
    <w:rsid w:val="0000630B"/>
    <w:rsid w:val="00006791"/>
    <w:rsid w:val="0000764E"/>
    <w:rsid w:val="00013A95"/>
    <w:rsid w:val="0001458D"/>
    <w:rsid w:val="000175BD"/>
    <w:rsid w:val="00017660"/>
    <w:rsid w:val="000179F6"/>
    <w:rsid w:val="000204D0"/>
    <w:rsid w:val="00021BA2"/>
    <w:rsid w:val="000269A8"/>
    <w:rsid w:val="0003519F"/>
    <w:rsid w:val="00042D7D"/>
    <w:rsid w:val="00055D84"/>
    <w:rsid w:val="00060080"/>
    <w:rsid w:val="00063741"/>
    <w:rsid w:val="0006681C"/>
    <w:rsid w:val="000977C2"/>
    <w:rsid w:val="000B5A18"/>
    <w:rsid w:val="000B73DE"/>
    <w:rsid w:val="000B79FE"/>
    <w:rsid w:val="000B7BB8"/>
    <w:rsid w:val="000C1296"/>
    <w:rsid w:val="000C4194"/>
    <w:rsid w:val="000C7CBB"/>
    <w:rsid w:val="000D012D"/>
    <w:rsid w:val="000D29D8"/>
    <w:rsid w:val="000E361B"/>
    <w:rsid w:val="000F32B2"/>
    <w:rsid w:val="00107130"/>
    <w:rsid w:val="001248AE"/>
    <w:rsid w:val="0013382E"/>
    <w:rsid w:val="00134BA7"/>
    <w:rsid w:val="0013600D"/>
    <w:rsid w:val="0013783D"/>
    <w:rsid w:val="001666E3"/>
    <w:rsid w:val="00171872"/>
    <w:rsid w:val="00174C51"/>
    <w:rsid w:val="001779E3"/>
    <w:rsid w:val="00195A9F"/>
    <w:rsid w:val="001B0AFB"/>
    <w:rsid w:val="001C21EF"/>
    <w:rsid w:val="001C5E2E"/>
    <w:rsid w:val="001C6737"/>
    <w:rsid w:val="001D7625"/>
    <w:rsid w:val="001F5AB5"/>
    <w:rsid w:val="00211BC1"/>
    <w:rsid w:val="0021479D"/>
    <w:rsid w:val="002163C7"/>
    <w:rsid w:val="0022410D"/>
    <w:rsid w:val="00234D91"/>
    <w:rsid w:val="002423FF"/>
    <w:rsid w:val="00245042"/>
    <w:rsid w:val="002520A6"/>
    <w:rsid w:val="00276209"/>
    <w:rsid w:val="00284833"/>
    <w:rsid w:val="0028509D"/>
    <w:rsid w:val="00290A00"/>
    <w:rsid w:val="002924F0"/>
    <w:rsid w:val="00295129"/>
    <w:rsid w:val="002957C3"/>
    <w:rsid w:val="00296C2B"/>
    <w:rsid w:val="002A1581"/>
    <w:rsid w:val="002A158C"/>
    <w:rsid w:val="002A6D04"/>
    <w:rsid w:val="002B18A6"/>
    <w:rsid w:val="002C5C34"/>
    <w:rsid w:val="002D26F7"/>
    <w:rsid w:val="002D2AE2"/>
    <w:rsid w:val="002D3A3D"/>
    <w:rsid w:val="002E44B3"/>
    <w:rsid w:val="002E481F"/>
    <w:rsid w:val="002F2EB8"/>
    <w:rsid w:val="002F3FEB"/>
    <w:rsid w:val="002F5AC7"/>
    <w:rsid w:val="002F5D56"/>
    <w:rsid w:val="002F7FF6"/>
    <w:rsid w:val="00303128"/>
    <w:rsid w:val="00307497"/>
    <w:rsid w:val="003076BB"/>
    <w:rsid w:val="00307BE6"/>
    <w:rsid w:val="00310E72"/>
    <w:rsid w:val="00317452"/>
    <w:rsid w:val="00324299"/>
    <w:rsid w:val="00332DDA"/>
    <w:rsid w:val="00350752"/>
    <w:rsid w:val="0035088E"/>
    <w:rsid w:val="00353D17"/>
    <w:rsid w:val="00354F8B"/>
    <w:rsid w:val="00372244"/>
    <w:rsid w:val="00394E07"/>
    <w:rsid w:val="003B00F7"/>
    <w:rsid w:val="003B26CE"/>
    <w:rsid w:val="003B4C6F"/>
    <w:rsid w:val="003B74EB"/>
    <w:rsid w:val="003C22F6"/>
    <w:rsid w:val="003C331B"/>
    <w:rsid w:val="003C38AF"/>
    <w:rsid w:val="003C579F"/>
    <w:rsid w:val="003F046E"/>
    <w:rsid w:val="003F1034"/>
    <w:rsid w:val="003F484D"/>
    <w:rsid w:val="0040648E"/>
    <w:rsid w:val="00411D4A"/>
    <w:rsid w:val="00427B5D"/>
    <w:rsid w:val="00443BBC"/>
    <w:rsid w:val="00444A25"/>
    <w:rsid w:val="0044589F"/>
    <w:rsid w:val="00447EAE"/>
    <w:rsid w:val="00465FB1"/>
    <w:rsid w:val="00466015"/>
    <w:rsid w:val="00472B27"/>
    <w:rsid w:val="00473CC2"/>
    <w:rsid w:val="00476EAC"/>
    <w:rsid w:val="00480D3A"/>
    <w:rsid w:val="00490A1B"/>
    <w:rsid w:val="004A02B1"/>
    <w:rsid w:val="004A1886"/>
    <w:rsid w:val="004A3DD9"/>
    <w:rsid w:val="004A43AA"/>
    <w:rsid w:val="004A6DDF"/>
    <w:rsid w:val="004B38BB"/>
    <w:rsid w:val="004C3169"/>
    <w:rsid w:val="004E3C7E"/>
    <w:rsid w:val="004F1FAF"/>
    <w:rsid w:val="004F64CD"/>
    <w:rsid w:val="0050554A"/>
    <w:rsid w:val="00506CB7"/>
    <w:rsid w:val="0051437C"/>
    <w:rsid w:val="00514F98"/>
    <w:rsid w:val="005150A7"/>
    <w:rsid w:val="00516425"/>
    <w:rsid w:val="00527018"/>
    <w:rsid w:val="0054181D"/>
    <w:rsid w:val="00550C37"/>
    <w:rsid w:val="00562294"/>
    <w:rsid w:val="0056345F"/>
    <w:rsid w:val="00564CEF"/>
    <w:rsid w:val="00572B74"/>
    <w:rsid w:val="005732EF"/>
    <w:rsid w:val="00574D42"/>
    <w:rsid w:val="00580B57"/>
    <w:rsid w:val="005859E8"/>
    <w:rsid w:val="00594381"/>
    <w:rsid w:val="0059507D"/>
    <w:rsid w:val="005968D8"/>
    <w:rsid w:val="005977EB"/>
    <w:rsid w:val="005A4274"/>
    <w:rsid w:val="005A72E8"/>
    <w:rsid w:val="005B4F58"/>
    <w:rsid w:val="005B65BA"/>
    <w:rsid w:val="005C1940"/>
    <w:rsid w:val="005C733F"/>
    <w:rsid w:val="005D4A6B"/>
    <w:rsid w:val="005E0DA2"/>
    <w:rsid w:val="005E0FD0"/>
    <w:rsid w:val="006016E9"/>
    <w:rsid w:val="00603428"/>
    <w:rsid w:val="00623804"/>
    <w:rsid w:val="006326A8"/>
    <w:rsid w:val="006369BB"/>
    <w:rsid w:val="0064260D"/>
    <w:rsid w:val="00651558"/>
    <w:rsid w:val="006515E4"/>
    <w:rsid w:val="00655895"/>
    <w:rsid w:val="006617EE"/>
    <w:rsid w:val="006733C5"/>
    <w:rsid w:val="00674AE8"/>
    <w:rsid w:val="00684A4B"/>
    <w:rsid w:val="00695E13"/>
    <w:rsid w:val="006A6D6B"/>
    <w:rsid w:val="006B1E5F"/>
    <w:rsid w:val="006B30B6"/>
    <w:rsid w:val="006B5D68"/>
    <w:rsid w:val="006C3C16"/>
    <w:rsid w:val="006D2FB2"/>
    <w:rsid w:val="006D7F6D"/>
    <w:rsid w:val="006E2635"/>
    <w:rsid w:val="006E55AA"/>
    <w:rsid w:val="006E56BC"/>
    <w:rsid w:val="006E57A0"/>
    <w:rsid w:val="006E5CF0"/>
    <w:rsid w:val="006F59B1"/>
    <w:rsid w:val="00700BD8"/>
    <w:rsid w:val="00705C74"/>
    <w:rsid w:val="00723CC1"/>
    <w:rsid w:val="00731889"/>
    <w:rsid w:val="00733575"/>
    <w:rsid w:val="00734414"/>
    <w:rsid w:val="007415F1"/>
    <w:rsid w:val="00743EEB"/>
    <w:rsid w:val="007461CF"/>
    <w:rsid w:val="00757E28"/>
    <w:rsid w:val="00771124"/>
    <w:rsid w:val="0077423B"/>
    <w:rsid w:val="0078128E"/>
    <w:rsid w:val="007865BF"/>
    <w:rsid w:val="007912A9"/>
    <w:rsid w:val="00797D68"/>
    <w:rsid w:val="007A3808"/>
    <w:rsid w:val="007C0767"/>
    <w:rsid w:val="007C3602"/>
    <w:rsid w:val="007C3CE5"/>
    <w:rsid w:val="007C5148"/>
    <w:rsid w:val="007D7387"/>
    <w:rsid w:val="007E2545"/>
    <w:rsid w:val="007E4229"/>
    <w:rsid w:val="00802FBF"/>
    <w:rsid w:val="00804551"/>
    <w:rsid w:val="00813376"/>
    <w:rsid w:val="00816249"/>
    <w:rsid w:val="00820275"/>
    <w:rsid w:val="00823560"/>
    <w:rsid w:val="008245E3"/>
    <w:rsid w:val="00833714"/>
    <w:rsid w:val="00834A83"/>
    <w:rsid w:val="00836D79"/>
    <w:rsid w:val="00843F09"/>
    <w:rsid w:val="00852320"/>
    <w:rsid w:val="00854175"/>
    <w:rsid w:val="0086222B"/>
    <w:rsid w:val="008675A7"/>
    <w:rsid w:val="008711F2"/>
    <w:rsid w:val="008939B4"/>
    <w:rsid w:val="00893B69"/>
    <w:rsid w:val="00897C9A"/>
    <w:rsid w:val="008A43DE"/>
    <w:rsid w:val="008A58D1"/>
    <w:rsid w:val="008C2159"/>
    <w:rsid w:val="008C2931"/>
    <w:rsid w:val="008C5E3B"/>
    <w:rsid w:val="008E264E"/>
    <w:rsid w:val="008E2F5D"/>
    <w:rsid w:val="008F50BC"/>
    <w:rsid w:val="00910AA0"/>
    <w:rsid w:val="009120A1"/>
    <w:rsid w:val="00913683"/>
    <w:rsid w:val="00924A63"/>
    <w:rsid w:val="00925918"/>
    <w:rsid w:val="00931FB4"/>
    <w:rsid w:val="00932253"/>
    <w:rsid w:val="009325F1"/>
    <w:rsid w:val="00941188"/>
    <w:rsid w:val="00947B3E"/>
    <w:rsid w:val="0095011F"/>
    <w:rsid w:val="00957B61"/>
    <w:rsid w:val="00960C3C"/>
    <w:rsid w:val="00964417"/>
    <w:rsid w:val="0096613F"/>
    <w:rsid w:val="009809A8"/>
    <w:rsid w:val="009A2217"/>
    <w:rsid w:val="009A2B97"/>
    <w:rsid w:val="009A54D9"/>
    <w:rsid w:val="009A732E"/>
    <w:rsid w:val="009B09F1"/>
    <w:rsid w:val="009B2482"/>
    <w:rsid w:val="009C51C0"/>
    <w:rsid w:val="009D5610"/>
    <w:rsid w:val="009D7B9D"/>
    <w:rsid w:val="009E4E84"/>
    <w:rsid w:val="009E6EC3"/>
    <w:rsid w:val="009E7513"/>
    <w:rsid w:val="009F5F40"/>
    <w:rsid w:val="00A118A6"/>
    <w:rsid w:val="00A1799D"/>
    <w:rsid w:val="00A20002"/>
    <w:rsid w:val="00A272AA"/>
    <w:rsid w:val="00A300BF"/>
    <w:rsid w:val="00A30151"/>
    <w:rsid w:val="00A368B2"/>
    <w:rsid w:val="00A4536F"/>
    <w:rsid w:val="00A82039"/>
    <w:rsid w:val="00A82DEF"/>
    <w:rsid w:val="00AA3159"/>
    <w:rsid w:val="00AA5E8F"/>
    <w:rsid w:val="00AB3887"/>
    <w:rsid w:val="00AB4057"/>
    <w:rsid w:val="00AD5197"/>
    <w:rsid w:val="00AD7CB5"/>
    <w:rsid w:val="00AE2964"/>
    <w:rsid w:val="00AE3809"/>
    <w:rsid w:val="00AF36A5"/>
    <w:rsid w:val="00AF5B74"/>
    <w:rsid w:val="00B02231"/>
    <w:rsid w:val="00B04E73"/>
    <w:rsid w:val="00B13180"/>
    <w:rsid w:val="00B1598A"/>
    <w:rsid w:val="00B25ED2"/>
    <w:rsid w:val="00B2773E"/>
    <w:rsid w:val="00B344B9"/>
    <w:rsid w:val="00B42079"/>
    <w:rsid w:val="00B463F3"/>
    <w:rsid w:val="00B57104"/>
    <w:rsid w:val="00B65A84"/>
    <w:rsid w:val="00B67BF0"/>
    <w:rsid w:val="00B81F66"/>
    <w:rsid w:val="00B84995"/>
    <w:rsid w:val="00B90565"/>
    <w:rsid w:val="00B954E2"/>
    <w:rsid w:val="00BA09FB"/>
    <w:rsid w:val="00BA5B7A"/>
    <w:rsid w:val="00BB00F9"/>
    <w:rsid w:val="00BB1EA9"/>
    <w:rsid w:val="00BC0175"/>
    <w:rsid w:val="00BC35A8"/>
    <w:rsid w:val="00BC6816"/>
    <w:rsid w:val="00BC7317"/>
    <w:rsid w:val="00BD0C66"/>
    <w:rsid w:val="00BD1BAB"/>
    <w:rsid w:val="00BD3C9A"/>
    <w:rsid w:val="00BD411F"/>
    <w:rsid w:val="00BE6C22"/>
    <w:rsid w:val="00BF3216"/>
    <w:rsid w:val="00C06567"/>
    <w:rsid w:val="00C12ECD"/>
    <w:rsid w:val="00C1640E"/>
    <w:rsid w:val="00C16F95"/>
    <w:rsid w:val="00C26050"/>
    <w:rsid w:val="00C325A9"/>
    <w:rsid w:val="00C45417"/>
    <w:rsid w:val="00C5158C"/>
    <w:rsid w:val="00C5390A"/>
    <w:rsid w:val="00C61B00"/>
    <w:rsid w:val="00C66B80"/>
    <w:rsid w:val="00C72409"/>
    <w:rsid w:val="00C81727"/>
    <w:rsid w:val="00C81D65"/>
    <w:rsid w:val="00C875F0"/>
    <w:rsid w:val="00C94789"/>
    <w:rsid w:val="00C96C96"/>
    <w:rsid w:val="00CA6C4B"/>
    <w:rsid w:val="00CB476D"/>
    <w:rsid w:val="00CB47DF"/>
    <w:rsid w:val="00CB672B"/>
    <w:rsid w:val="00CE4FFB"/>
    <w:rsid w:val="00D00DD1"/>
    <w:rsid w:val="00D0371E"/>
    <w:rsid w:val="00D03AD7"/>
    <w:rsid w:val="00D122D9"/>
    <w:rsid w:val="00D34FA1"/>
    <w:rsid w:val="00D57CCE"/>
    <w:rsid w:val="00D618FE"/>
    <w:rsid w:val="00D63147"/>
    <w:rsid w:val="00D64131"/>
    <w:rsid w:val="00D6768D"/>
    <w:rsid w:val="00D67A7A"/>
    <w:rsid w:val="00D7008A"/>
    <w:rsid w:val="00D74C1B"/>
    <w:rsid w:val="00D77A7E"/>
    <w:rsid w:val="00D81E5C"/>
    <w:rsid w:val="00D83B2C"/>
    <w:rsid w:val="00D85E15"/>
    <w:rsid w:val="00D91039"/>
    <w:rsid w:val="00D93A7D"/>
    <w:rsid w:val="00DA492F"/>
    <w:rsid w:val="00DB2222"/>
    <w:rsid w:val="00DB4F78"/>
    <w:rsid w:val="00DF09A5"/>
    <w:rsid w:val="00E03EDF"/>
    <w:rsid w:val="00E1725B"/>
    <w:rsid w:val="00E20DF3"/>
    <w:rsid w:val="00E22743"/>
    <w:rsid w:val="00E23A7B"/>
    <w:rsid w:val="00E52F41"/>
    <w:rsid w:val="00E60E13"/>
    <w:rsid w:val="00E62004"/>
    <w:rsid w:val="00E6250E"/>
    <w:rsid w:val="00E6450A"/>
    <w:rsid w:val="00E77A06"/>
    <w:rsid w:val="00E809F0"/>
    <w:rsid w:val="00E911F2"/>
    <w:rsid w:val="00E92304"/>
    <w:rsid w:val="00EA33A9"/>
    <w:rsid w:val="00EA4531"/>
    <w:rsid w:val="00EB305B"/>
    <w:rsid w:val="00EB4748"/>
    <w:rsid w:val="00EC61D2"/>
    <w:rsid w:val="00ED4C75"/>
    <w:rsid w:val="00EE4E6D"/>
    <w:rsid w:val="00F07CE1"/>
    <w:rsid w:val="00F127F6"/>
    <w:rsid w:val="00F12966"/>
    <w:rsid w:val="00F134AD"/>
    <w:rsid w:val="00F24801"/>
    <w:rsid w:val="00F2719D"/>
    <w:rsid w:val="00F31985"/>
    <w:rsid w:val="00F32F66"/>
    <w:rsid w:val="00F36ECC"/>
    <w:rsid w:val="00F47A14"/>
    <w:rsid w:val="00F565B2"/>
    <w:rsid w:val="00F56918"/>
    <w:rsid w:val="00F57363"/>
    <w:rsid w:val="00F61053"/>
    <w:rsid w:val="00F66535"/>
    <w:rsid w:val="00F726EC"/>
    <w:rsid w:val="00F755D9"/>
    <w:rsid w:val="00F879EF"/>
    <w:rsid w:val="00F93D58"/>
    <w:rsid w:val="00F95026"/>
    <w:rsid w:val="00FB703A"/>
    <w:rsid w:val="00FC0C81"/>
    <w:rsid w:val="00FD76FD"/>
    <w:rsid w:val="00FF3012"/>
    <w:rsid w:val="00FF50B1"/>
    <w:rsid w:val="0E980F7A"/>
    <w:rsid w:val="12FF744B"/>
    <w:rsid w:val="24833AB3"/>
    <w:rsid w:val="280D4BE9"/>
    <w:rsid w:val="3C561CAB"/>
    <w:rsid w:val="4D994E7E"/>
    <w:rsid w:val="6DAB2469"/>
    <w:rsid w:val="6ECB11E1"/>
    <w:rsid w:val="730C4DCB"/>
    <w:rsid w:val="790E1C61"/>
    <w:rsid w:val="7F976B9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2BFB140"/>
  <w15:docId w15:val="{8A7DA1B9-CCA6-490E-8624-DE9CC6E2A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fr-FR"/>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uiPriority w:val="9"/>
    <w:unhideWhenUsed/>
    <w:qFormat/>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6">
    <w:name w:val="heading 6"/>
    <w:next w:val="Normal"/>
    <w:uiPriority w:val="9"/>
    <w:semiHidden/>
    <w:unhideWhenUsed/>
    <w:qFormat/>
    <w:pPr>
      <w:spacing w:beforeAutospacing="1" w:afterAutospacing="1"/>
      <w:outlineLvl w:val="5"/>
    </w:pPr>
    <w:rPr>
      <w:rFonts w:ascii="SimSun" w:eastAsia="SimSun" w:hAnsi="SimSun" w:hint="eastAsia"/>
      <w:b/>
      <w:bCs/>
      <w:sz w:val="14"/>
      <w:szCs w:val="1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6EAC1C" w:themeColor="hyperlink"/>
      <w:u w:val="single"/>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qFormat/>
    <w:rPr>
      <w:sz w:val="16"/>
      <w:szCs w:val="16"/>
    </w:rPr>
  </w:style>
  <w:style w:type="character" w:styleId="FollowedHyperlink">
    <w:name w:val="FollowedHyperlink"/>
    <w:basedOn w:val="DefaultParagraphFont"/>
    <w:uiPriority w:val="99"/>
    <w:semiHidden/>
    <w:unhideWhenUsed/>
    <w:qFormat/>
    <w:rPr>
      <w:color w:val="B26B02" w:themeColor="followedHyperlink"/>
      <w:u w:val="single"/>
    </w:rPr>
  </w:style>
  <w:style w:type="paragraph" w:styleId="EndnoteText">
    <w:name w:val="endnote text"/>
    <w:basedOn w:val="Normal"/>
    <w:link w:val="EndnoteTextChar"/>
    <w:uiPriority w:val="99"/>
    <w:semiHidden/>
    <w:unhideWhenUsed/>
    <w:qFormat/>
    <w:pPr>
      <w:spacing w:after="0" w:line="240" w:lineRule="auto"/>
    </w:pPr>
    <w:rPr>
      <w:sz w:val="20"/>
      <w:szCs w:val="20"/>
    </w:rPr>
  </w:style>
  <w:style w:type="paragraph" w:styleId="FootnoteText">
    <w:name w:val="footnote text"/>
    <w:basedOn w:val="Normal"/>
    <w:link w:val="FootnoteTextChar"/>
    <w:uiPriority w:val="99"/>
    <w:unhideWhenUsed/>
    <w:qFormat/>
    <w:pPr>
      <w:spacing w:after="0"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TOC3">
    <w:name w:val="toc 3"/>
    <w:basedOn w:val="Normal"/>
    <w:next w:val="Normal"/>
    <w:autoRedefine/>
    <w:uiPriority w:val="39"/>
    <w:semiHidden/>
    <w:unhideWhenUsed/>
    <w:qFormat/>
    <w:pPr>
      <w:spacing w:after="100"/>
      <w:ind w:left="440"/>
    </w:pPr>
    <w:rPr>
      <w:rFonts w:eastAsiaTheme="minorEastAsia"/>
      <w:lang w:eastAsia="fr-FR"/>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536"/>
        <w:tab w:val="right" w:pos="9072"/>
      </w:tabs>
      <w:spacing w:after="0" w:line="240" w:lineRule="auto"/>
    </w:pPr>
  </w:style>
  <w:style w:type="paragraph" w:styleId="Header">
    <w:name w:val="header"/>
    <w:basedOn w:val="Normal"/>
    <w:link w:val="HeaderChar"/>
    <w:uiPriority w:val="99"/>
    <w:unhideWhenUsed/>
    <w:qFormat/>
    <w:pPr>
      <w:tabs>
        <w:tab w:val="center" w:pos="4536"/>
        <w:tab w:val="right" w:pos="9072"/>
      </w:tabs>
      <w:spacing w:after="0" w:line="240" w:lineRule="auto"/>
    </w:pPr>
  </w:style>
  <w:style w:type="paragraph" w:styleId="TOC2">
    <w:name w:val="toc 2"/>
    <w:basedOn w:val="Normal"/>
    <w:next w:val="Normal"/>
    <w:autoRedefine/>
    <w:uiPriority w:val="39"/>
    <w:unhideWhenUsed/>
    <w:qFormat/>
    <w:pPr>
      <w:spacing w:after="100"/>
      <w:ind w:left="220"/>
    </w:pPr>
    <w:rPr>
      <w:rFonts w:eastAsiaTheme="minorEastAsia"/>
      <w:lang w:eastAsia="fr-FR"/>
    </w:rPr>
  </w:style>
  <w:style w:type="paragraph" w:styleId="TOC1">
    <w:name w:val="toc 1"/>
    <w:basedOn w:val="Normal"/>
    <w:next w:val="Normal"/>
    <w:autoRedefine/>
    <w:uiPriority w:val="39"/>
    <w:unhideWhenUsed/>
    <w:qFormat/>
    <w:pPr>
      <w:spacing w:after="100"/>
    </w:pPr>
    <w:rPr>
      <w:rFonts w:eastAsiaTheme="minorEastAsia"/>
      <w:lang w:eastAsia="fr-FR"/>
    </w:rPr>
  </w:style>
  <w:style w:type="paragraph" w:styleId="ListParagraph">
    <w:name w:val="List Paragraph"/>
    <w:basedOn w:val="Normal"/>
    <w:uiPriority w:val="34"/>
    <w:qFormat/>
    <w:pPr>
      <w:ind w:left="720"/>
      <w:contextualSpacing/>
    </w:pPr>
  </w:style>
  <w:style w:type="character" w:customStyle="1" w:styleId="EndnoteTextChar">
    <w:name w:val="Endnote Text Char"/>
    <w:basedOn w:val="DefaultParagraphFont"/>
    <w:link w:val="EndnoteText"/>
    <w:uiPriority w:val="99"/>
    <w:semiHidden/>
    <w:qFormat/>
    <w:rPr>
      <w:sz w:val="20"/>
      <w:szCs w:val="20"/>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uiPriority w:val="99"/>
    <w:qFormat/>
    <w:rPr>
      <w:sz w:val="20"/>
      <w:szCs w:val="20"/>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qFormat/>
    <w:rPr>
      <w:rFonts w:eastAsiaTheme="minorEastAsia"/>
      <w:lang w:val="en-US"/>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1481AB" w:themeColor="accent1" w:themeShade="BF"/>
      <w:sz w:val="28"/>
      <w:szCs w:val="28"/>
    </w:rPr>
  </w:style>
  <w:style w:type="paragraph" w:customStyle="1" w:styleId="En-ttedetabledesmatires1">
    <w:name w:val="En-tête de table des matières1"/>
    <w:basedOn w:val="Heading1"/>
    <w:next w:val="Normal"/>
    <w:uiPriority w:val="39"/>
    <w:unhideWhenUsed/>
    <w:qFormat/>
    <w:pPr>
      <w:outlineLvl w:val="9"/>
    </w:pPr>
    <w:rPr>
      <w:lang w:eastAsia="fr-FR"/>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whitespace-pre-wrap">
    <w:name w:val="whitespace-pre-wrap"/>
    <w:basedOn w:val="Normal"/>
    <w:qFormat/>
    <w:pPr>
      <w:spacing w:before="100" w:beforeAutospacing="1" w:after="100" w:afterAutospacing="1" w:line="240" w:lineRule="auto"/>
    </w:pPr>
    <w:rPr>
      <w:rFonts w:ascii="Times New Roman" w:eastAsia="Times New Roman" w:hAnsi="Times New Roman" w:cs="Times New Roman"/>
      <w:sz w:val="24"/>
      <w:szCs w:val="24"/>
      <w:lang w:val="fr-CH" w:eastAsia="fr-FR"/>
    </w:rPr>
  </w:style>
  <w:style w:type="character" w:customStyle="1" w:styleId="fontstyle21">
    <w:name w:val="fontstyle21"/>
    <w:basedOn w:val="DefaultParagraphFont"/>
    <w:qFormat/>
    <w:rPr>
      <w:rFonts w:ascii="CIDFont+F2" w:hAnsi="CIDFont+F2" w:hint="default"/>
      <w:color w:val="000000"/>
      <w:sz w:val="26"/>
      <w:szCs w:val="26"/>
    </w:rPr>
  </w:style>
  <w:style w:type="character" w:customStyle="1" w:styleId="relative">
    <w:name w:val="relative"/>
    <w:basedOn w:val="DefaultParagraphFont"/>
    <w:qFormat/>
  </w:style>
  <w:style w:type="character" w:customStyle="1" w:styleId="max-w-full">
    <w:name w:val="max-w-full"/>
    <w:basedOn w:val="DefaultParagraphFont"/>
    <w:qFormat/>
  </w:style>
  <w:style w:type="character" w:customStyle="1" w:styleId="-me-1">
    <w:name w:val="-me-1"/>
    <w:basedOn w:val="DefaultParagraphFont"/>
    <w:qFormat/>
  </w:style>
  <w:style w:type="table" w:styleId="TableGrid">
    <w:name w:val="Table Grid"/>
    <w:basedOn w:val="TableNormal"/>
    <w:uiPriority w:val="39"/>
    <w:qFormat/>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Normal1">
    <w:name w:val="Tableau Normal1"/>
    <w:semiHidden/>
    <w:rsid w:val="00317452"/>
    <w:rPr>
      <w:rFonts w:ascii="Times New Roman" w:eastAsia="Times New Roman" w:hAnsi="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58197">
      <w:bodyDiv w:val="1"/>
      <w:marLeft w:val="0"/>
      <w:marRight w:val="0"/>
      <w:marTop w:val="0"/>
      <w:marBottom w:val="0"/>
      <w:divBdr>
        <w:top w:val="none" w:sz="0" w:space="0" w:color="auto"/>
        <w:left w:val="none" w:sz="0" w:space="0" w:color="auto"/>
        <w:bottom w:val="none" w:sz="0" w:space="0" w:color="auto"/>
        <w:right w:val="none" w:sz="0" w:space="0" w:color="auto"/>
      </w:divBdr>
      <w:divsChild>
        <w:div w:id="1346128773">
          <w:marLeft w:val="0"/>
          <w:marRight w:val="0"/>
          <w:marTop w:val="0"/>
          <w:marBottom w:val="0"/>
          <w:divBdr>
            <w:top w:val="none" w:sz="0" w:space="0" w:color="auto"/>
            <w:left w:val="none" w:sz="0" w:space="0" w:color="auto"/>
            <w:bottom w:val="none" w:sz="0" w:space="0" w:color="auto"/>
            <w:right w:val="none" w:sz="0" w:space="0" w:color="auto"/>
          </w:divBdr>
        </w:div>
        <w:div w:id="1131555324">
          <w:marLeft w:val="0"/>
          <w:marRight w:val="0"/>
          <w:marTop w:val="0"/>
          <w:marBottom w:val="0"/>
          <w:divBdr>
            <w:top w:val="none" w:sz="0" w:space="0" w:color="auto"/>
            <w:left w:val="none" w:sz="0" w:space="0" w:color="auto"/>
            <w:bottom w:val="none" w:sz="0" w:space="0" w:color="auto"/>
            <w:right w:val="none" w:sz="0" w:space="0" w:color="auto"/>
          </w:divBdr>
        </w:div>
        <w:div w:id="773014838">
          <w:marLeft w:val="0"/>
          <w:marRight w:val="0"/>
          <w:marTop w:val="0"/>
          <w:marBottom w:val="0"/>
          <w:divBdr>
            <w:top w:val="none" w:sz="0" w:space="0" w:color="auto"/>
            <w:left w:val="none" w:sz="0" w:space="0" w:color="auto"/>
            <w:bottom w:val="none" w:sz="0" w:space="0" w:color="auto"/>
            <w:right w:val="none" w:sz="0" w:space="0" w:color="auto"/>
          </w:divBdr>
        </w:div>
        <w:div w:id="1132481461">
          <w:marLeft w:val="0"/>
          <w:marRight w:val="0"/>
          <w:marTop w:val="0"/>
          <w:marBottom w:val="0"/>
          <w:divBdr>
            <w:top w:val="none" w:sz="0" w:space="0" w:color="auto"/>
            <w:left w:val="none" w:sz="0" w:space="0" w:color="auto"/>
            <w:bottom w:val="none" w:sz="0" w:space="0" w:color="auto"/>
            <w:right w:val="none" w:sz="0" w:space="0" w:color="auto"/>
          </w:divBdr>
        </w:div>
        <w:div w:id="2052529829">
          <w:marLeft w:val="0"/>
          <w:marRight w:val="0"/>
          <w:marTop w:val="0"/>
          <w:marBottom w:val="0"/>
          <w:divBdr>
            <w:top w:val="none" w:sz="0" w:space="0" w:color="auto"/>
            <w:left w:val="none" w:sz="0" w:space="0" w:color="auto"/>
            <w:bottom w:val="none" w:sz="0" w:space="0" w:color="auto"/>
            <w:right w:val="none" w:sz="0" w:space="0" w:color="auto"/>
          </w:divBdr>
        </w:div>
        <w:div w:id="1136027253">
          <w:marLeft w:val="0"/>
          <w:marRight w:val="0"/>
          <w:marTop w:val="0"/>
          <w:marBottom w:val="0"/>
          <w:divBdr>
            <w:top w:val="none" w:sz="0" w:space="0" w:color="auto"/>
            <w:left w:val="none" w:sz="0" w:space="0" w:color="auto"/>
            <w:bottom w:val="none" w:sz="0" w:space="0" w:color="auto"/>
            <w:right w:val="none" w:sz="0" w:space="0" w:color="auto"/>
          </w:divBdr>
        </w:div>
        <w:div w:id="1223129505">
          <w:marLeft w:val="0"/>
          <w:marRight w:val="0"/>
          <w:marTop w:val="0"/>
          <w:marBottom w:val="0"/>
          <w:divBdr>
            <w:top w:val="none" w:sz="0" w:space="0" w:color="auto"/>
            <w:left w:val="none" w:sz="0" w:space="0" w:color="auto"/>
            <w:bottom w:val="none" w:sz="0" w:space="0" w:color="auto"/>
            <w:right w:val="none" w:sz="0" w:space="0" w:color="auto"/>
          </w:divBdr>
        </w:div>
        <w:div w:id="1122773631">
          <w:marLeft w:val="0"/>
          <w:marRight w:val="0"/>
          <w:marTop w:val="0"/>
          <w:marBottom w:val="0"/>
          <w:divBdr>
            <w:top w:val="none" w:sz="0" w:space="0" w:color="auto"/>
            <w:left w:val="none" w:sz="0" w:space="0" w:color="auto"/>
            <w:bottom w:val="none" w:sz="0" w:space="0" w:color="auto"/>
            <w:right w:val="none" w:sz="0" w:space="0" w:color="auto"/>
          </w:divBdr>
        </w:div>
        <w:div w:id="1422674997">
          <w:marLeft w:val="0"/>
          <w:marRight w:val="0"/>
          <w:marTop w:val="0"/>
          <w:marBottom w:val="0"/>
          <w:divBdr>
            <w:top w:val="none" w:sz="0" w:space="0" w:color="auto"/>
            <w:left w:val="none" w:sz="0" w:space="0" w:color="auto"/>
            <w:bottom w:val="none" w:sz="0" w:space="0" w:color="auto"/>
            <w:right w:val="none" w:sz="0" w:space="0" w:color="auto"/>
          </w:divBdr>
        </w:div>
        <w:div w:id="545795228">
          <w:marLeft w:val="0"/>
          <w:marRight w:val="0"/>
          <w:marTop w:val="0"/>
          <w:marBottom w:val="0"/>
          <w:divBdr>
            <w:top w:val="none" w:sz="0" w:space="0" w:color="auto"/>
            <w:left w:val="none" w:sz="0" w:space="0" w:color="auto"/>
            <w:bottom w:val="none" w:sz="0" w:space="0" w:color="auto"/>
            <w:right w:val="none" w:sz="0" w:space="0" w:color="auto"/>
          </w:divBdr>
        </w:div>
        <w:div w:id="1681545634">
          <w:marLeft w:val="0"/>
          <w:marRight w:val="0"/>
          <w:marTop w:val="0"/>
          <w:marBottom w:val="0"/>
          <w:divBdr>
            <w:top w:val="none" w:sz="0" w:space="0" w:color="auto"/>
            <w:left w:val="none" w:sz="0" w:space="0" w:color="auto"/>
            <w:bottom w:val="none" w:sz="0" w:space="0" w:color="auto"/>
            <w:right w:val="none" w:sz="0" w:space="0" w:color="auto"/>
          </w:divBdr>
        </w:div>
        <w:div w:id="980891384">
          <w:marLeft w:val="0"/>
          <w:marRight w:val="0"/>
          <w:marTop w:val="0"/>
          <w:marBottom w:val="0"/>
          <w:divBdr>
            <w:top w:val="none" w:sz="0" w:space="0" w:color="auto"/>
            <w:left w:val="none" w:sz="0" w:space="0" w:color="auto"/>
            <w:bottom w:val="none" w:sz="0" w:space="0" w:color="auto"/>
            <w:right w:val="none" w:sz="0" w:space="0" w:color="auto"/>
          </w:divBdr>
        </w:div>
        <w:div w:id="1347824245">
          <w:marLeft w:val="0"/>
          <w:marRight w:val="0"/>
          <w:marTop w:val="0"/>
          <w:marBottom w:val="0"/>
          <w:divBdr>
            <w:top w:val="none" w:sz="0" w:space="0" w:color="auto"/>
            <w:left w:val="none" w:sz="0" w:space="0" w:color="auto"/>
            <w:bottom w:val="none" w:sz="0" w:space="0" w:color="auto"/>
            <w:right w:val="none" w:sz="0" w:space="0" w:color="auto"/>
          </w:divBdr>
        </w:div>
        <w:div w:id="1792702006">
          <w:marLeft w:val="0"/>
          <w:marRight w:val="0"/>
          <w:marTop w:val="0"/>
          <w:marBottom w:val="0"/>
          <w:divBdr>
            <w:top w:val="none" w:sz="0" w:space="0" w:color="auto"/>
            <w:left w:val="none" w:sz="0" w:space="0" w:color="auto"/>
            <w:bottom w:val="none" w:sz="0" w:space="0" w:color="auto"/>
            <w:right w:val="none" w:sz="0" w:space="0" w:color="auto"/>
          </w:divBdr>
        </w:div>
        <w:div w:id="260457574">
          <w:marLeft w:val="0"/>
          <w:marRight w:val="0"/>
          <w:marTop w:val="0"/>
          <w:marBottom w:val="0"/>
          <w:divBdr>
            <w:top w:val="none" w:sz="0" w:space="0" w:color="auto"/>
            <w:left w:val="none" w:sz="0" w:space="0" w:color="auto"/>
            <w:bottom w:val="none" w:sz="0" w:space="0" w:color="auto"/>
            <w:right w:val="none" w:sz="0" w:space="0" w:color="auto"/>
          </w:divBdr>
        </w:div>
        <w:div w:id="607157232">
          <w:marLeft w:val="0"/>
          <w:marRight w:val="0"/>
          <w:marTop w:val="0"/>
          <w:marBottom w:val="0"/>
          <w:divBdr>
            <w:top w:val="none" w:sz="0" w:space="0" w:color="auto"/>
            <w:left w:val="none" w:sz="0" w:space="0" w:color="auto"/>
            <w:bottom w:val="none" w:sz="0" w:space="0" w:color="auto"/>
            <w:right w:val="none" w:sz="0" w:space="0" w:color="auto"/>
          </w:divBdr>
        </w:div>
        <w:div w:id="1415855906">
          <w:marLeft w:val="0"/>
          <w:marRight w:val="0"/>
          <w:marTop w:val="0"/>
          <w:marBottom w:val="0"/>
          <w:divBdr>
            <w:top w:val="none" w:sz="0" w:space="0" w:color="auto"/>
            <w:left w:val="none" w:sz="0" w:space="0" w:color="auto"/>
            <w:bottom w:val="none" w:sz="0" w:space="0" w:color="auto"/>
            <w:right w:val="none" w:sz="0" w:space="0" w:color="auto"/>
          </w:divBdr>
        </w:div>
        <w:div w:id="262762512">
          <w:marLeft w:val="0"/>
          <w:marRight w:val="0"/>
          <w:marTop w:val="0"/>
          <w:marBottom w:val="0"/>
          <w:divBdr>
            <w:top w:val="none" w:sz="0" w:space="0" w:color="auto"/>
            <w:left w:val="none" w:sz="0" w:space="0" w:color="auto"/>
            <w:bottom w:val="none" w:sz="0" w:space="0" w:color="auto"/>
            <w:right w:val="none" w:sz="0" w:space="0" w:color="auto"/>
          </w:divBdr>
        </w:div>
      </w:divsChild>
    </w:div>
    <w:div w:id="171650432">
      <w:bodyDiv w:val="1"/>
      <w:marLeft w:val="0"/>
      <w:marRight w:val="0"/>
      <w:marTop w:val="0"/>
      <w:marBottom w:val="0"/>
      <w:divBdr>
        <w:top w:val="none" w:sz="0" w:space="0" w:color="auto"/>
        <w:left w:val="none" w:sz="0" w:space="0" w:color="auto"/>
        <w:bottom w:val="none" w:sz="0" w:space="0" w:color="auto"/>
        <w:right w:val="none" w:sz="0" w:space="0" w:color="auto"/>
      </w:divBdr>
      <w:divsChild>
        <w:div w:id="1776747655">
          <w:marLeft w:val="0"/>
          <w:marRight w:val="0"/>
          <w:marTop w:val="0"/>
          <w:marBottom w:val="0"/>
          <w:divBdr>
            <w:top w:val="none" w:sz="0" w:space="0" w:color="auto"/>
            <w:left w:val="none" w:sz="0" w:space="0" w:color="auto"/>
            <w:bottom w:val="none" w:sz="0" w:space="0" w:color="auto"/>
            <w:right w:val="none" w:sz="0" w:space="0" w:color="auto"/>
          </w:divBdr>
        </w:div>
        <w:div w:id="651449695">
          <w:marLeft w:val="0"/>
          <w:marRight w:val="0"/>
          <w:marTop w:val="0"/>
          <w:marBottom w:val="0"/>
          <w:divBdr>
            <w:top w:val="none" w:sz="0" w:space="0" w:color="auto"/>
            <w:left w:val="none" w:sz="0" w:space="0" w:color="auto"/>
            <w:bottom w:val="none" w:sz="0" w:space="0" w:color="auto"/>
            <w:right w:val="none" w:sz="0" w:space="0" w:color="auto"/>
          </w:divBdr>
        </w:div>
        <w:div w:id="1193611967">
          <w:marLeft w:val="0"/>
          <w:marRight w:val="0"/>
          <w:marTop w:val="0"/>
          <w:marBottom w:val="0"/>
          <w:divBdr>
            <w:top w:val="none" w:sz="0" w:space="0" w:color="auto"/>
            <w:left w:val="none" w:sz="0" w:space="0" w:color="auto"/>
            <w:bottom w:val="none" w:sz="0" w:space="0" w:color="auto"/>
            <w:right w:val="none" w:sz="0" w:space="0" w:color="auto"/>
          </w:divBdr>
        </w:div>
        <w:div w:id="1132865669">
          <w:marLeft w:val="0"/>
          <w:marRight w:val="0"/>
          <w:marTop w:val="0"/>
          <w:marBottom w:val="0"/>
          <w:divBdr>
            <w:top w:val="none" w:sz="0" w:space="0" w:color="auto"/>
            <w:left w:val="none" w:sz="0" w:space="0" w:color="auto"/>
            <w:bottom w:val="none" w:sz="0" w:space="0" w:color="auto"/>
            <w:right w:val="none" w:sz="0" w:space="0" w:color="auto"/>
          </w:divBdr>
        </w:div>
        <w:div w:id="114759744">
          <w:marLeft w:val="0"/>
          <w:marRight w:val="0"/>
          <w:marTop w:val="0"/>
          <w:marBottom w:val="0"/>
          <w:divBdr>
            <w:top w:val="none" w:sz="0" w:space="0" w:color="auto"/>
            <w:left w:val="none" w:sz="0" w:space="0" w:color="auto"/>
            <w:bottom w:val="none" w:sz="0" w:space="0" w:color="auto"/>
            <w:right w:val="none" w:sz="0" w:space="0" w:color="auto"/>
          </w:divBdr>
        </w:div>
        <w:div w:id="1546064053">
          <w:marLeft w:val="0"/>
          <w:marRight w:val="0"/>
          <w:marTop w:val="0"/>
          <w:marBottom w:val="0"/>
          <w:divBdr>
            <w:top w:val="none" w:sz="0" w:space="0" w:color="auto"/>
            <w:left w:val="none" w:sz="0" w:space="0" w:color="auto"/>
            <w:bottom w:val="none" w:sz="0" w:space="0" w:color="auto"/>
            <w:right w:val="none" w:sz="0" w:space="0" w:color="auto"/>
          </w:divBdr>
        </w:div>
        <w:div w:id="1808353529">
          <w:marLeft w:val="0"/>
          <w:marRight w:val="0"/>
          <w:marTop w:val="0"/>
          <w:marBottom w:val="0"/>
          <w:divBdr>
            <w:top w:val="none" w:sz="0" w:space="0" w:color="auto"/>
            <w:left w:val="none" w:sz="0" w:space="0" w:color="auto"/>
            <w:bottom w:val="none" w:sz="0" w:space="0" w:color="auto"/>
            <w:right w:val="none" w:sz="0" w:space="0" w:color="auto"/>
          </w:divBdr>
        </w:div>
        <w:div w:id="61216025">
          <w:marLeft w:val="0"/>
          <w:marRight w:val="0"/>
          <w:marTop w:val="0"/>
          <w:marBottom w:val="0"/>
          <w:divBdr>
            <w:top w:val="none" w:sz="0" w:space="0" w:color="auto"/>
            <w:left w:val="none" w:sz="0" w:space="0" w:color="auto"/>
            <w:bottom w:val="none" w:sz="0" w:space="0" w:color="auto"/>
            <w:right w:val="none" w:sz="0" w:space="0" w:color="auto"/>
          </w:divBdr>
        </w:div>
        <w:div w:id="1763641297">
          <w:marLeft w:val="0"/>
          <w:marRight w:val="0"/>
          <w:marTop w:val="0"/>
          <w:marBottom w:val="0"/>
          <w:divBdr>
            <w:top w:val="none" w:sz="0" w:space="0" w:color="auto"/>
            <w:left w:val="none" w:sz="0" w:space="0" w:color="auto"/>
            <w:bottom w:val="none" w:sz="0" w:space="0" w:color="auto"/>
            <w:right w:val="none" w:sz="0" w:space="0" w:color="auto"/>
          </w:divBdr>
        </w:div>
        <w:div w:id="1932346948">
          <w:marLeft w:val="0"/>
          <w:marRight w:val="0"/>
          <w:marTop w:val="0"/>
          <w:marBottom w:val="0"/>
          <w:divBdr>
            <w:top w:val="none" w:sz="0" w:space="0" w:color="auto"/>
            <w:left w:val="none" w:sz="0" w:space="0" w:color="auto"/>
            <w:bottom w:val="none" w:sz="0" w:space="0" w:color="auto"/>
            <w:right w:val="none" w:sz="0" w:space="0" w:color="auto"/>
          </w:divBdr>
        </w:div>
        <w:div w:id="1070231615">
          <w:marLeft w:val="0"/>
          <w:marRight w:val="0"/>
          <w:marTop w:val="0"/>
          <w:marBottom w:val="0"/>
          <w:divBdr>
            <w:top w:val="none" w:sz="0" w:space="0" w:color="auto"/>
            <w:left w:val="none" w:sz="0" w:space="0" w:color="auto"/>
            <w:bottom w:val="none" w:sz="0" w:space="0" w:color="auto"/>
            <w:right w:val="none" w:sz="0" w:space="0" w:color="auto"/>
          </w:divBdr>
        </w:div>
        <w:div w:id="1284774247">
          <w:marLeft w:val="0"/>
          <w:marRight w:val="0"/>
          <w:marTop w:val="0"/>
          <w:marBottom w:val="0"/>
          <w:divBdr>
            <w:top w:val="none" w:sz="0" w:space="0" w:color="auto"/>
            <w:left w:val="none" w:sz="0" w:space="0" w:color="auto"/>
            <w:bottom w:val="none" w:sz="0" w:space="0" w:color="auto"/>
            <w:right w:val="none" w:sz="0" w:space="0" w:color="auto"/>
          </w:divBdr>
        </w:div>
        <w:div w:id="371730480">
          <w:marLeft w:val="0"/>
          <w:marRight w:val="0"/>
          <w:marTop w:val="0"/>
          <w:marBottom w:val="0"/>
          <w:divBdr>
            <w:top w:val="none" w:sz="0" w:space="0" w:color="auto"/>
            <w:left w:val="none" w:sz="0" w:space="0" w:color="auto"/>
            <w:bottom w:val="none" w:sz="0" w:space="0" w:color="auto"/>
            <w:right w:val="none" w:sz="0" w:space="0" w:color="auto"/>
          </w:divBdr>
        </w:div>
        <w:div w:id="1426221737">
          <w:marLeft w:val="0"/>
          <w:marRight w:val="0"/>
          <w:marTop w:val="0"/>
          <w:marBottom w:val="0"/>
          <w:divBdr>
            <w:top w:val="none" w:sz="0" w:space="0" w:color="auto"/>
            <w:left w:val="none" w:sz="0" w:space="0" w:color="auto"/>
            <w:bottom w:val="none" w:sz="0" w:space="0" w:color="auto"/>
            <w:right w:val="none" w:sz="0" w:space="0" w:color="auto"/>
          </w:divBdr>
        </w:div>
        <w:div w:id="161239522">
          <w:marLeft w:val="0"/>
          <w:marRight w:val="0"/>
          <w:marTop w:val="0"/>
          <w:marBottom w:val="0"/>
          <w:divBdr>
            <w:top w:val="none" w:sz="0" w:space="0" w:color="auto"/>
            <w:left w:val="none" w:sz="0" w:space="0" w:color="auto"/>
            <w:bottom w:val="none" w:sz="0" w:space="0" w:color="auto"/>
            <w:right w:val="none" w:sz="0" w:space="0" w:color="auto"/>
          </w:divBdr>
        </w:div>
        <w:div w:id="1619800586">
          <w:marLeft w:val="0"/>
          <w:marRight w:val="0"/>
          <w:marTop w:val="0"/>
          <w:marBottom w:val="0"/>
          <w:divBdr>
            <w:top w:val="none" w:sz="0" w:space="0" w:color="auto"/>
            <w:left w:val="none" w:sz="0" w:space="0" w:color="auto"/>
            <w:bottom w:val="none" w:sz="0" w:space="0" w:color="auto"/>
            <w:right w:val="none" w:sz="0" w:space="0" w:color="auto"/>
          </w:divBdr>
        </w:div>
        <w:div w:id="1368414039">
          <w:marLeft w:val="0"/>
          <w:marRight w:val="0"/>
          <w:marTop w:val="0"/>
          <w:marBottom w:val="0"/>
          <w:divBdr>
            <w:top w:val="none" w:sz="0" w:space="0" w:color="auto"/>
            <w:left w:val="none" w:sz="0" w:space="0" w:color="auto"/>
            <w:bottom w:val="none" w:sz="0" w:space="0" w:color="auto"/>
            <w:right w:val="none" w:sz="0" w:space="0" w:color="auto"/>
          </w:divBdr>
        </w:div>
        <w:div w:id="892883910">
          <w:marLeft w:val="0"/>
          <w:marRight w:val="0"/>
          <w:marTop w:val="0"/>
          <w:marBottom w:val="0"/>
          <w:divBdr>
            <w:top w:val="none" w:sz="0" w:space="0" w:color="auto"/>
            <w:left w:val="none" w:sz="0" w:space="0" w:color="auto"/>
            <w:bottom w:val="none" w:sz="0" w:space="0" w:color="auto"/>
            <w:right w:val="none" w:sz="0" w:space="0" w:color="auto"/>
          </w:divBdr>
        </w:div>
      </w:divsChild>
    </w:div>
    <w:div w:id="466093750">
      <w:bodyDiv w:val="1"/>
      <w:marLeft w:val="0"/>
      <w:marRight w:val="0"/>
      <w:marTop w:val="0"/>
      <w:marBottom w:val="0"/>
      <w:divBdr>
        <w:top w:val="none" w:sz="0" w:space="0" w:color="auto"/>
        <w:left w:val="none" w:sz="0" w:space="0" w:color="auto"/>
        <w:bottom w:val="none" w:sz="0" w:space="0" w:color="auto"/>
        <w:right w:val="none" w:sz="0" w:space="0" w:color="auto"/>
      </w:divBdr>
      <w:divsChild>
        <w:div w:id="1242064631">
          <w:marLeft w:val="0"/>
          <w:marRight w:val="0"/>
          <w:marTop w:val="0"/>
          <w:marBottom w:val="0"/>
          <w:divBdr>
            <w:top w:val="none" w:sz="0" w:space="0" w:color="auto"/>
            <w:left w:val="none" w:sz="0" w:space="0" w:color="auto"/>
            <w:bottom w:val="none" w:sz="0" w:space="0" w:color="auto"/>
            <w:right w:val="none" w:sz="0" w:space="0" w:color="auto"/>
          </w:divBdr>
        </w:div>
        <w:div w:id="794297751">
          <w:marLeft w:val="0"/>
          <w:marRight w:val="0"/>
          <w:marTop w:val="0"/>
          <w:marBottom w:val="0"/>
          <w:divBdr>
            <w:top w:val="none" w:sz="0" w:space="0" w:color="auto"/>
            <w:left w:val="none" w:sz="0" w:space="0" w:color="auto"/>
            <w:bottom w:val="none" w:sz="0" w:space="0" w:color="auto"/>
            <w:right w:val="none" w:sz="0" w:space="0" w:color="auto"/>
          </w:divBdr>
        </w:div>
        <w:div w:id="1852139919">
          <w:marLeft w:val="0"/>
          <w:marRight w:val="0"/>
          <w:marTop w:val="0"/>
          <w:marBottom w:val="0"/>
          <w:divBdr>
            <w:top w:val="none" w:sz="0" w:space="0" w:color="auto"/>
            <w:left w:val="none" w:sz="0" w:space="0" w:color="auto"/>
            <w:bottom w:val="none" w:sz="0" w:space="0" w:color="auto"/>
            <w:right w:val="none" w:sz="0" w:space="0" w:color="auto"/>
          </w:divBdr>
        </w:div>
        <w:div w:id="975136424">
          <w:marLeft w:val="0"/>
          <w:marRight w:val="0"/>
          <w:marTop w:val="0"/>
          <w:marBottom w:val="0"/>
          <w:divBdr>
            <w:top w:val="none" w:sz="0" w:space="0" w:color="auto"/>
            <w:left w:val="none" w:sz="0" w:space="0" w:color="auto"/>
            <w:bottom w:val="none" w:sz="0" w:space="0" w:color="auto"/>
            <w:right w:val="none" w:sz="0" w:space="0" w:color="auto"/>
          </w:divBdr>
        </w:div>
        <w:div w:id="1401755585">
          <w:marLeft w:val="0"/>
          <w:marRight w:val="0"/>
          <w:marTop w:val="0"/>
          <w:marBottom w:val="0"/>
          <w:divBdr>
            <w:top w:val="none" w:sz="0" w:space="0" w:color="auto"/>
            <w:left w:val="none" w:sz="0" w:space="0" w:color="auto"/>
            <w:bottom w:val="none" w:sz="0" w:space="0" w:color="auto"/>
            <w:right w:val="none" w:sz="0" w:space="0" w:color="auto"/>
          </w:divBdr>
        </w:div>
        <w:div w:id="1290820635">
          <w:marLeft w:val="0"/>
          <w:marRight w:val="0"/>
          <w:marTop w:val="0"/>
          <w:marBottom w:val="0"/>
          <w:divBdr>
            <w:top w:val="none" w:sz="0" w:space="0" w:color="auto"/>
            <w:left w:val="none" w:sz="0" w:space="0" w:color="auto"/>
            <w:bottom w:val="none" w:sz="0" w:space="0" w:color="auto"/>
            <w:right w:val="none" w:sz="0" w:space="0" w:color="auto"/>
          </w:divBdr>
        </w:div>
        <w:div w:id="385764459">
          <w:marLeft w:val="0"/>
          <w:marRight w:val="0"/>
          <w:marTop w:val="0"/>
          <w:marBottom w:val="0"/>
          <w:divBdr>
            <w:top w:val="none" w:sz="0" w:space="0" w:color="auto"/>
            <w:left w:val="none" w:sz="0" w:space="0" w:color="auto"/>
            <w:bottom w:val="none" w:sz="0" w:space="0" w:color="auto"/>
            <w:right w:val="none" w:sz="0" w:space="0" w:color="auto"/>
          </w:divBdr>
        </w:div>
        <w:div w:id="1188831477">
          <w:marLeft w:val="0"/>
          <w:marRight w:val="0"/>
          <w:marTop w:val="0"/>
          <w:marBottom w:val="0"/>
          <w:divBdr>
            <w:top w:val="none" w:sz="0" w:space="0" w:color="auto"/>
            <w:left w:val="none" w:sz="0" w:space="0" w:color="auto"/>
            <w:bottom w:val="none" w:sz="0" w:space="0" w:color="auto"/>
            <w:right w:val="none" w:sz="0" w:space="0" w:color="auto"/>
          </w:divBdr>
        </w:div>
        <w:div w:id="1788769668">
          <w:marLeft w:val="0"/>
          <w:marRight w:val="0"/>
          <w:marTop w:val="0"/>
          <w:marBottom w:val="0"/>
          <w:divBdr>
            <w:top w:val="none" w:sz="0" w:space="0" w:color="auto"/>
            <w:left w:val="none" w:sz="0" w:space="0" w:color="auto"/>
            <w:bottom w:val="none" w:sz="0" w:space="0" w:color="auto"/>
            <w:right w:val="none" w:sz="0" w:space="0" w:color="auto"/>
          </w:divBdr>
        </w:div>
        <w:div w:id="2141265331">
          <w:marLeft w:val="0"/>
          <w:marRight w:val="0"/>
          <w:marTop w:val="0"/>
          <w:marBottom w:val="0"/>
          <w:divBdr>
            <w:top w:val="none" w:sz="0" w:space="0" w:color="auto"/>
            <w:left w:val="none" w:sz="0" w:space="0" w:color="auto"/>
            <w:bottom w:val="none" w:sz="0" w:space="0" w:color="auto"/>
            <w:right w:val="none" w:sz="0" w:space="0" w:color="auto"/>
          </w:divBdr>
        </w:div>
      </w:divsChild>
    </w:div>
    <w:div w:id="519050197">
      <w:bodyDiv w:val="1"/>
      <w:marLeft w:val="0"/>
      <w:marRight w:val="0"/>
      <w:marTop w:val="0"/>
      <w:marBottom w:val="0"/>
      <w:divBdr>
        <w:top w:val="none" w:sz="0" w:space="0" w:color="auto"/>
        <w:left w:val="none" w:sz="0" w:space="0" w:color="auto"/>
        <w:bottom w:val="none" w:sz="0" w:space="0" w:color="auto"/>
        <w:right w:val="none" w:sz="0" w:space="0" w:color="auto"/>
      </w:divBdr>
    </w:div>
    <w:div w:id="1036009835">
      <w:bodyDiv w:val="1"/>
      <w:marLeft w:val="0"/>
      <w:marRight w:val="0"/>
      <w:marTop w:val="0"/>
      <w:marBottom w:val="0"/>
      <w:divBdr>
        <w:top w:val="none" w:sz="0" w:space="0" w:color="auto"/>
        <w:left w:val="none" w:sz="0" w:space="0" w:color="auto"/>
        <w:bottom w:val="none" w:sz="0" w:space="0" w:color="auto"/>
        <w:right w:val="none" w:sz="0" w:space="0" w:color="auto"/>
      </w:divBdr>
      <w:divsChild>
        <w:div w:id="71201940">
          <w:marLeft w:val="0"/>
          <w:marRight w:val="0"/>
          <w:marTop w:val="0"/>
          <w:marBottom w:val="0"/>
          <w:divBdr>
            <w:top w:val="none" w:sz="0" w:space="0" w:color="auto"/>
            <w:left w:val="none" w:sz="0" w:space="0" w:color="auto"/>
            <w:bottom w:val="none" w:sz="0" w:space="0" w:color="auto"/>
            <w:right w:val="none" w:sz="0" w:space="0" w:color="auto"/>
          </w:divBdr>
        </w:div>
        <w:div w:id="24067102">
          <w:marLeft w:val="0"/>
          <w:marRight w:val="0"/>
          <w:marTop w:val="0"/>
          <w:marBottom w:val="0"/>
          <w:divBdr>
            <w:top w:val="none" w:sz="0" w:space="0" w:color="auto"/>
            <w:left w:val="none" w:sz="0" w:space="0" w:color="auto"/>
            <w:bottom w:val="none" w:sz="0" w:space="0" w:color="auto"/>
            <w:right w:val="none" w:sz="0" w:space="0" w:color="auto"/>
          </w:divBdr>
        </w:div>
        <w:div w:id="1657028295">
          <w:marLeft w:val="0"/>
          <w:marRight w:val="0"/>
          <w:marTop w:val="0"/>
          <w:marBottom w:val="0"/>
          <w:divBdr>
            <w:top w:val="none" w:sz="0" w:space="0" w:color="auto"/>
            <w:left w:val="none" w:sz="0" w:space="0" w:color="auto"/>
            <w:bottom w:val="none" w:sz="0" w:space="0" w:color="auto"/>
            <w:right w:val="none" w:sz="0" w:space="0" w:color="auto"/>
          </w:divBdr>
        </w:div>
        <w:div w:id="1649167177">
          <w:marLeft w:val="0"/>
          <w:marRight w:val="0"/>
          <w:marTop w:val="0"/>
          <w:marBottom w:val="0"/>
          <w:divBdr>
            <w:top w:val="none" w:sz="0" w:space="0" w:color="auto"/>
            <w:left w:val="none" w:sz="0" w:space="0" w:color="auto"/>
            <w:bottom w:val="none" w:sz="0" w:space="0" w:color="auto"/>
            <w:right w:val="none" w:sz="0" w:space="0" w:color="auto"/>
          </w:divBdr>
        </w:div>
        <w:div w:id="11408796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file:///C:\Users\UJISHA\Documents\SYFES\rapport%20alternatif%20au%20CEDEF%20LoT%20RDC%20(1).docx"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file:///C:\Users\UJISHA\Documents\SYFES\rapport%20alternatif%20au%20CEDEF%20LoT%20RDC%20(1).docx" TargetMode="External"/><Relationship Id="rId2" Type="http://schemas.openxmlformats.org/officeDocument/2006/relationships/customXml" Target="../customXml/item2.xml"/><Relationship Id="rId16" Type="http://schemas.openxmlformats.org/officeDocument/2006/relationships/hyperlink" Target="file:///C:\Users\UJISHA\Documents\SYFES\rapport%20alternatif%20au%20CEDEF%20LoT%20RDC%20(1).doc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file:///C:\Users\UJISHA\Documents\SYFES\rapport%20alternatif%20au%20CEDEF%20LoT%20RDC%20(1).docx" TargetMode="External"/><Relationship Id="rId10" Type="http://schemas.openxmlformats.org/officeDocument/2006/relationships/webSettings" Target="webSettings.xml"/><Relationship Id="rId19" Type="http://schemas.openxmlformats.org/officeDocument/2006/relationships/hyperlink" Target="file:///C:\Users\UJISHA\Documents\SYFES\rapport%20alternatif%20au%20CEDEF%20LoT%20RDC%20(1).doc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yfesrdcongo@gmail.com"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nocha.org/publications/report/democratic-republic-congo" TargetMode="External"/></Relationships>
</file>

<file path=word/theme/theme1.xml><?xml version="1.0" encoding="utf-8"?>
<a:theme xmlns:a="http://schemas.openxmlformats.org/drawingml/2006/main" name="Thème Office">
  <a:themeElements>
    <a:clrScheme name="Bleu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2024-12-01T00:00:00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2026-01-26T16:06:34+00:00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BF28B9-03A5-4802-A072-4E342C356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2207D0-9924-4F31-A173-A48CD13DAB9C}">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4.xml><?xml version="1.0" encoding="utf-8"?>
<ds:datastoreItem xmlns:ds="http://schemas.openxmlformats.org/officeDocument/2006/customXml" ds:itemID="{3C930DF2-879E-4AB4-B345-034A40A2CFAF}">
  <ds:schemaRefs>
    <ds:schemaRef ds:uri="http://schemas.openxmlformats.org/officeDocument/2006/bibliography"/>
  </ds:schemaRefs>
</ds:datastoreItem>
</file>

<file path=customXml/itemProps5.xml><?xml version="1.0" encoding="utf-8"?>
<ds:datastoreItem xmlns:ds="http://schemas.openxmlformats.org/officeDocument/2006/customXml" ds:itemID="{29BAAEFE-3C67-4307-8BAB-5164E4A5AF7C}">
  <ds:schemaRefs>
    <ds:schemaRef ds:uri="http://schemas.microsoft.com/sharepoint/v3/contenttype/forms"/>
  </ds:schemaRefs>
</ds:datastoreItem>
</file>

<file path=customXml/itemProps6.xml><?xml version="1.0" encoding="utf-8"?>
<ds:datastoreItem xmlns:ds="http://schemas.openxmlformats.org/officeDocument/2006/customXml" ds:itemID="{B1977F7D-205B-4081-913C-38D41E755F92}">
  <ds:schemaRefs>
    <ds:schemaRef ds:uri="http://www.wps.cn/officeDocument/2013/wpsCustomData"/>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TotalTime>
  <Pages>6</Pages>
  <Words>2207</Words>
  <Characters>12586</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Contacts : ASTRID TAMBWE</dc:creator>
  <cp:lastModifiedBy>Cherry Balmaceda</cp:lastModifiedBy>
  <cp:revision>3</cp:revision>
  <dcterms:created xsi:type="dcterms:W3CDTF">2026-01-20T13:05:00Z</dcterms:created>
  <dcterms:modified xsi:type="dcterms:W3CDTF">2026-01-28T13:39:00Z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1036-12.2.0.22222</vt:lpwstr>
  </property>
  <property fmtid="{D5CDD505-2E9C-101B-9397-08002B2CF9AE}" pid="3" name="ICV">
    <vt:lpwstr>7CF423541E904B6196EE856C412B98B4_13</vt:lpwstr>
  </property>
  <property fmtid="{D5CDD505-2E9C-101B-9397-08002B2CF9AE}" pid="4" name="ContentTypeId">
    <vt:lpwstr>0x0101004100868408537B4FA2A9FA4AC7F0070F</vt:lpwstr>
  </property>
  <property fmtid="{D5CDD505-2E9C-101B-9397-08002B2CF9AE}" pid="5" name="MediaServiceImageTags">
    <vt:lpwstr/>
  </property>
</Properties>
</file>