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4833B" w14:textId="533B67B5" w:rsidR="00CF444C" w:rsidRPr="00CA47AC" w:rsidRDefault="00CF444C">
      <w:pPr>
        <w:rPr>
          <w:rFonts w:cstheme="minorHAnsi"/>
          <w:b/>
          <w:bCs/>
          <w:color w:val="000000" w:themeColor="text1"/>
        </w:rPr>
      </w:pPr>
      <w:bookmarkStart w:id="0" w:name="_GoBack"/>
      <w:bookmarkEnd w:id="0"/>
      <w:r w:rsidRPr="00CA47AC">
        <w:rPr>
          <w:rFonts w:cstheme="minorHAnsi"/>
          <w:b/>
          <w:bCs/>
          <w:color w:val="000000" w:themeColor="text1"/>
        </w:rPr>
        <w:t>Bill of Rights</w:t>
      </w:r>
      <w:r w:rsidR="000C613B" w:rsidRPr="00CA47AC">
        <w:rPr>
          <w:rFonts w:cstheme="minorHAnsi"/>
          <w:b/>
          <w:bCs/>
          <w:color w:val="000000" w:themeColor="text1"/>
        </w:rPr>
        <w:t xml:space="preserve"> or NI</w:t>
      </w:r>
      <w:r w:rsidRPr="00CA47AC">
        <w:rPr>
          <w:rFonts w:cstheme="minorHAnsi"/>
          <w:b/>
          <w:bCs/>
          <w:color w:val="000000" w:themeColor="text1"/>
        </w:rPr>
        <w:t xml:space="preserve">: </w:t>
      </w:r>
    </w:p>
    <w:p w14:paraId="29065B9A" w14:textId="1290AD39" w:rsidR="000C613B" w:rsidRPr="00CA47AC" w:rsidRDefault="000C613B">
      <w:pPr>
        <w:rPr>
          <w:rFonts w:cstheme="minorHAnsi"/>
          <w:b/>
          <w:bCs/>
          <w:color w:val="000000" w:themeColor="text1"/>
        </w:rPr>
      </w:pPr>
      <w:r w:rsidRPr="00CA47AC">
        <w:rPr>
          <w:rFonts w:cstheme="minorHAnsi"/>
          <w:b/>
          <w:bCs/>
          <w:color w:val="000000" w:themeColor="text1"/>
        </w:rPr>
        <w:t>NIYF Discussion Paper October 2020</w:t>
      </w:r>
    </w:p>
    <w:p w14:paraId="5352178E" w14:textId="0F5E971A" w:rsidR="000C613B" w:rsidRPr="00CA47AC" w:rsidRDefault="000C613B">
      <w:pPr>
        <w:rPr>
          <w:rFonts w:cstheme="minorHAnsi"/>
          <w:color w:val="000000" w:themeColor="text1"/>
        </w:rPr>
      </w:pPr>
    </w:p>
    <w:p w14:paraId="77E67B94" w14:textId="0DAED283" w:rsidR="00CF444C" w:rsidRPr="00CA47AC" w:rsidRDefault="000C613B">
      <w:pPr>
        <w:rPr>
          <w:rFonts w:cstheme="minorHAnsi"/>
          <w:b/>
          <w:bCs/>
          <w:color w:val="000000" w:themeColor="text1"/>
          <w:u w:val="single"/>
        </w:rPr>
      </w:pPr>
      <w:r w:rsidRPr="00CA47AC">
        <w:rPr>
          <w:rFonts w:cstheme="minorHAnsi"/>
          <w:b/>
          <w:bCs/>
          <w:color w:val="000000" w:themeColor="text1"/>
          <w:u w:val="single"/>
        </w:rPr>
        <w:t xml:space="preserve">Background: </w:t>
      </w:r>
    </w:p>
    <w:p w14:paraId="7621E18F" w14:textId="6152A91A" w:rsidR="000C613B" w:rsidRPr="009D6CE0" w:rsidRDefault="000C613B" w:rsidP="00E32CDB">
      <w:pPr>
        <w:spacing w:before="100" w:beforeAutospacing="1" w:after="100" w:afterAutospacing="1"/>
        <w:rPr>
          <w:rFonts w:eastAsia="Times New Roman" w:cstheme="minorHAnsi"/>
          <w:color w:val="000000" w:themeColor="text1"/>
          <w:lang w:eastAsia="en-GB"/>
        </w:rPr>
      </w:pPr>
      <w:r w:rsidRPr="00ED0DB0">
        <w:rPr>
          <w:rFonts w:eastAsia="Times New Roman" w:cstheme="minorHAnsi"/>
          <w:color w:val="000000" w:themeColor="text1"/>
          <w:lang w:eastAsia="en-GB"/>
        </w:rPr>
        <w:t>T</w:t>
      </w:r>
      <w:r w:rsidRPr="00CA47AC">
        <w:rPr>
          <w:rFonts w:eastAsia="Times New Roman" w:cstheme="minorHAnsi"/>
          <w:color w:val="000000" w:themeColor="text1"/>
          <w:lang w:eastAsia="en-GB"/>
        </w:rPr>
        <w:t>h</w:t>
      </w:r>
      <w:r w:rsidRPr="00ED0DB0">
        <w:rPr>
          <w:rFonts w:eastAsia="Times New Roman" w:cstheme="minorHAnsi"/>
          <w:color w:val="000000" w:themeColor="text1"/>
          <w:lang w:eastAsia="en-GB"/>
        </w:rPr>
        <w:t xml:space="preserve">e Youth Forum is a youth led regional body with the key purpose of supporting young people to have a say on issues that affect their lives. Our work is delivered from a </w:t>
      </w:r>
      <w:r w:rsidR="00241DE6" w:rsidRPr="00CA47AC">
        <w:rPr>
          <w:rFonts w:eastAsia="Times New Roman" w:cstheme="minorHAnsi"/>
          <w:color w:val="000000" w:themeColor="text1"/>
          <w:lang w:eastAsia="en-GB"/>
        </w:rPr>
        <w:t>rights-based</w:t>
      </w:r>
      <w:r w:rsidRPr="00ED0DB0">
        <w:rPr>
          <w:rFonts w:eastAsia="Times New Roman" w:cstheme="minorHAnsi"/>
          <w:color w:val="000000" w:themeColor="text1"/>
          <w:lang w:eastAsia="en-GB"/>
        </w:rPr>
        <w:t xml:space="preserve"> perspective. In 2015 young people from NIYF and other local NGOs reported to the UN Committee on the Rights of the Child their desires to have a greater knowledge of rights. We have asked decision makers consistently to take this point on board through education as knowledge of rights is an important starting point for young people in all areas of their lives. A Bill </w:t>
      </w:r>
      <w:r w:rsidRPr="009D6CE0">
        <w:rPr>
          <w:rFonts w:eastAsia="Times New Roman" w:cstheme="minorHAnsi"/>
          <w:color w:val="000000" w:themeColor="text1"/>
          <w:lang w:eastAsia="en-GB"/>
        </w:rPr>
        <w:t xml:space="preserve">of Rights for NI is very important to young people. </w:t>
      </w:r>
    </w:p>
    <w:p w14:paraId="0CE18E41" w14:textId="684CB35A" w:rsidR="005835D3" w:rsidRPr="00CA47AC" w:rsidRDefault="005835D3" w:rsidP="00E32CDB">
      <w:pPr>
        <w:spacing w:before="100" w:beforeAutospacing="1" w:after="100" w:afterAutospacing="1"/>
        <w:rPr>
          <w:rFonts w:eastAsia="Times New Roman" w:cstheme="minorHAnsi"/>
          <w:color w:val="000000" w:themeColor="text1"/>
          <w:lang w:eastAsia="en-GB"/>
        </w:rPr>
      </w:pPr>
      <w:r w:rsidRPr="009D6CE0">
        <w:rPr>
          <w:rFonts w:eastAsia="Times New Roman" w:cstheme="minorHAnsi"/>
          <w:color w:val="000000" w:themeColor="text1"/>
          <w:lang w:eastAsia="en-GB"/>
        </w:rPr>
        <w:t>NIYF have engaged young people in discussions with regards to the Bill of Rights through events in 2010 as well as again as part of the NIO consultation in 2015.</w:t>
      </w:r>
      <w:r w:rsidRPr="00CA47AC">
        <w:rPr>
          <w:rFonts w:eastAsia="Times New Roman" w:cstheme="minorHAnsi"/>
          <w:color w:val="000000" w:themeColor="text1"/>
          <w:lang w:eastAsia="en-GB"/>
        </w:rPr>
        <w:t xml:space="preserve"> </w:t>
      </w:r>
    </w:p>
    <w:p w14:paraId="3AD51790" w14:textId="5375D745" w:rsidR="00E32CDB" w:rsidRPr="00CA47AC" w:rsidRDefault="00E32CDB" w:rsidP="00E32CDB">
      <w:pPr>
        <w:pStyle w:val="NormalWeb"/>
        <w:rPr>
          <w:rFonts w:asciiTheme="minorHAnsi" w:hAnsiTheme="minorHAnsi" w:cstheme="minorHAnsi"/>
          <w:color w:val="000000" w:themeColor="text1"/>
        </w:rPr>
      </w:pPr>
      <w:r w:rsidRPr="00CA47AC">
        <w:rPr>
          <w:rFonts w:asciiTheme="minorHAnsi" w:hAnsiTheme="minorHAnsi" w:cstheme="minorHAnsi"/>
          <w:color w:val="000000" w:themeColor="text1"/>
        </w:rPr>
        <w:t xml:space="preserve">NIYF agree with the Government’s assessment that a Bill of Rights which has the support of the people of Northern Ireland could play an important role in underpinning the peace, prosperity and political progress of Northern Ireland. </w:t>
      </w:r>
    </w:p>
    <w:p w14:paraId="0CD71D85" w14:textId="1191786E" w:rsidR="000C613B" w:rsidRPr="00ED0DB0" w:rsidRDefault="005835D3" w:rsidP="00E32CDB">
      <w:pPr>
        <w:spacing w:before="100" w:beforeAutospacing="1" w:after="100" w:afterAutospacing="1"/>
        <w:rPr>
          <w:rFonts w:eastAsia="Times New Roman" w:cstheme="minorHAnsi"/>
          <w:color w:val="000000" w:themeColor="text1"/>
          <w:lang w:eastAsia="en-GB"/>
        </w:rPr>
      </w:pPr>
      <w:r w:rsidRPr="00CA47AC">
        <w:rPr>
          <w:rFonts w:eastAsia="Times New Roman" w:cstheme="minorHAnsi"/>
          <w:color w:val="000000" w:themeColor="text1"/>
          <w:lang w:eastAsia="en-GB"/>
        </w:rPr>
        <w:t xml:space="preserve">The majority of young people recognise the need for a Bill of Rights for NI and are </w:t>
      </w:r>
      <w:r w:rsidR="000C613B" w:rsidRPr="00ED0DB0">
        <w:rPr>
          <w:rFonts w:eastAsia="Times New Roman" w:cstheme="minorHAnsi"/>
          <w:color w:val="000000" w:themeColor="text1"/>
          <w:lang w:eastAsia="en-GB"/>
        </w:rPr>
        <w:t>concerned about the protection of our rights generally</w:t>
      </w:r>
      <w:r w:rsidRPr="00CA47AC">
        <w:rPr>
          <w:rFonts w:eastAsia="Times New Roman" w:cstheme="minorHAnsi"/>
          <w:color w:val="000000" w:themeColor="text1"/>
          <w:lang w:eastAsia="en-GB"/>
        </w:rPr>
        <w:t xml:space="preserve">. This has been exacerbated </w:t>
      </w:r>
      <w:r w:rsidR="000C613B" w:rsidRPr="00ED0DB0">
        <w:rPr>
          <w:rFonts w:eastAsia="Times New Roman" w:cstheme="minorHAnsi"/>
          <w:color w:val="000000" w:themeColor="text1"/>
          <w:lang w:eastAsia="en-GB"/>
        </w:rPr>
        <w:t xml:space="preserve">as we move towards a post Brexit NI. We have concern with regards to the status of the Charter of Fundamental Rights of the European Union in this context, including article 24 which focuses specifically on young people. </w:t>
      </w:r>
    </w:p>
    <w:p w14:paraId="33942074" w14:textId="4CFF31CF" w:rsidR="000C613B" w:rsidRPr="00ED0DB0" w:rsidRDefault="00241DE6" w:rsidP="000C613B">
      <w:pPr>
        <w:spacing w:before="100" w:beforeAutospacing="1" w:after="100" w:afterAutospacing="1"/>
        <w:rPr>
          <w:rFonts w:eastAsia="Times New Roman" w:cstheme="minorHAnsi"/>
          <w:color w:val="000000" w:themeColor="text1"/>
          <w:lang w:eastAsia="en-GB"/>
        </w:rPr>
      </w:pPr>
      <w:r w:rsidRPr="00CA47AC">
        <w:rPr>
          <w:rFonts w:eastAsia="Times New Roman" w:cstheme="minorHAnsi"/>
          <w:color w:val="000000" w:themeColor="text1"/>
          <w:lang w:eastAsia="en-GB"/>
        </w:rPr>
        <w:t xml:space="preserve">NIYF believe </w:t>
      </w:r>
      <w:r w:rsidR="000C613B" w:rsidRPr="00ED0DB0">
        <w:rPr>
          <w:rFonts w:eastAsia="Times New Roman" w:cstheme="minorHAnsi"/>
          <w:color w:val="000000" w:themeColor="text1"/>
          <w:lang w:eastAsia="en-GB"/>
        </w:rPr>
        <w:t>that the UNCRC should be enshrined in law. We are also of the view that we should work to protect the European Convention on Human Rights via local legislation</w:t>
      </w:r>
      <w:r w:rsidRPr="00CA47AC">
        <w:rPr>
          <w:rFonts w:eastAsia="Times New Roman" w:cstheme="minorHAnsi"/>
          <w:color w:val="000000" w:themeColor="text1"/>
          <w:lang w:eastAsia="en-GB"/>
        </w:rPr>
        <w:t xml:space="preserve"> such as the Bill of Rights</w:t>
      </w:r>
      <w:r w:rsidR="000C613B" w:rsidRPr="00ED0DB0">
        <w:rPr>
          <w:rFonts w:eastAsia="Times New Roman" w:cstheme="minorHAnsi"/>
          <w:color w:val="000000" w:themeColor="text1"/>
          <w:lang w:eastAsia="en-GB"/>
        </w:rPr>
        <w:t xml:space="preserve">. </w:t>
      </w:r>
    </w:p>
    <w:p w14:paraId="54ADD144" w14:textId="56F6AD12" w:rsidR="000C613B" w:rsidRPr="00ED0DB0" w:rsidRDefault="000C613B" w:rsidP="000C613B">
      <w:pPr>
        <w:spacing w:before="100" w:beforeAutospacing="1" w:after="100" w:afterAutospacing="1"/>
        <w:rPr>
          <w:rFonts w:eastAsia="Times New Roman" w:cstheme="minorHAnsi"/>
          <w:color w:val="000000" w:themeColor="text1"/>
          <w:lang w:eastAsia="en-GB"/>
        </w:rPr>
      </w:pPr>
      <w:r w:rsidRPr="00ED0DB0">
        <w:rPr>
          <w:rFonts w:eastAsia="Times New Roman" w:cstheme="minorHAnsi"/>
          <w:color w:val="000000" w:themeColor="text1"/>
          <w:lang w:eastAsia="en-GB"/>
        </w:rPr>
        <w:t xml:space="preserve">Key to this work are the voices of Children and Young People. We have a duty to ensure that they have a voice in discussions on </w:t>
      </w:r>
      <w:r w:rsidR="00241DE6" w:rsidRPr="00CA47AC">
        <w:rPr>
          <w:rFonts w:eastAsia="Times New Roman" w:cstheme="minorHAnsi"/>
          <w:color w:val="000000" w:themeColor="text1"/>
          <w:lang w:eastAsia="en-GB"/>
        </w:rPr>
        <w:t xml:space="preserve">the development of </w:t>
      </w:r>
      <w:r w:rsidRPr="00ED0DB0">
        <w:rPr>
          <w:rFonts w:eastAsia="Times New Roman" w:cstheme="minorHAnsi"/>
          <w:color w:val="000000" w:themeColor="text1"/>
          <w:lang w:eastAsia="en-GB"/>
        </w:rPr>
        <w:t>a Bill of Rights</w:t>
      </w:r>
      <w:r w:rsidR="00241DE6" w:rsidRPr="00CA47AC">
        <w:rPr>
          <w:rFonts w:eastAsia="Times New Roman" w:cstheme="minorHAnsi"/>
          <w:color w:val="000000" w:themeColor="text1"/>
          <w:lang w:eastAsia="en-GB"/>
        </w:rPr>
        <w:t xml:space="preserve">, as well as its implementation and accountability measures - </w:t>
      </w:r>
      <w:r w:rsidRPr="00ED0DB0">
        <w:rPr>
          <w:rFonts w:eastAsia="Times New Roman" w:cstheme="minorHAnsi"/>
          <w:color w:val="000000" w:themeColor="text1"/>
          <w:lang w:eastAsia="en-GB"/>
        </w:rPr>
        <w:t xml:space="preserve">particularly when we consider the impact of legacy issues, Brexit and more laterally COVID-19 has / will have on young people’s lives. </w:t>
      </w:r>
    </w:p>
    <w:p w14:paraId="53079EEF" w14:textId="00D9CE12" w:rsidR="000C613B" w:rsidRPr="00AC32FE" w:rsidRDefault="00241DE6">
      <w:pPr>
        <w:rPr>
          <w:rFonts w:cstheme="minorHAnsi"/>
          <w:b/>
          <w:bCs/>
          <w:color w:val="000000" w:themeColor="text1"/>
          <w:u w:val="single"/>
        </w:rPr>
      </w:pPr>
      <w:r w:rsidRPr="00AC32FE">
        <w:rPr>
          <w:rFonts w:cstheme="minorHAnsi"/>
          <w:b/>
          <w:bCs/>
          <w:color w:val="000000" w:themeColor="text1"/>
          <w:u w:val="single"/>
        </w:rPr>
        <w:t xml:space="preserve">The Good Friday Agreement: </w:t>
      </w:r>
    </w:p>
    <w:p w14:paraId="4739AA4F" w14:textId="5BDF6000" w:rsidR="00CA47AC" w:rsidRPr="009457DE" w:rsidRDefault="00CA47AC" w:rsidP="00CA47AC">
      <w:pPr>
        <w:spacing w:before="100" w:beforeAutospacing="1" w:after="100" w:afterAutospacing="1"/>
        <w:rPr>
          <w:rFonts w:eastAsia="Times New Roman" w:cstheme="minorHAnsi"/>
          <w:color w:val="000000" w:themeColor="text1"/>
          <w:lang w:eastAsia="en-GB"/>
        </w:rPr>
      </w:pPr>
      <w:r w:rsidRPr="009457DE">
        <w:rPr>
          <w:rFonts w:eastAsia="Times New Roman" w:cstheme="minorHAnsi"/>
          <w:color w:val="000000" w:themeColor="text1"/>
          <w:lang w:eastAsia="en-GB"/>
        </w:rPr>
        <w:t xml:space="preserve">The Good Friday Agreement </w:t>
      </w:r>
      <w:r w:rsidRPr="00AC32FE">
        <w:rPr>
          <w:rFonts w:eastAsia="Times New Roman" w:cstheme="minorHAnsi"/>
          <w:color w:val="000000" w:themeColor="text1"/>
          <w:lang w:eastAsia="en-GB"/>
        </w:rPr>
        <w:t xml:space="preserve">helped bring about ‘peace’ and </w:t>
      </w:r>
      <w:r w:rsidRPr="009457DE">
        <w:rPr>
          <w:rFonts w:eastAsia="Times New Roman" w:cstheme="minorHAnsi"/>
          <w:color w:val="000000" w:themeColor="text1"/>
          <w:lang w:eastAsia="en-GB"/>
        </w:rPr>
        <w:t xml:space="preserve">providing for a Northern Ireland government based on power-sharing </w:t>
      </w:r>
      <w:r w:rsidRPr="00AC32FE">
        <w:rPr>
          <w:rFonts w:eastAsia="Times New Roman" w:cstheme="minorHAnsi"/>
          <w:color w:val="000000" w:themeColor="text1"/>
          <w:lang w:eastAsia="en-GB"/>
        </w:rPr>
        <w:t>as well as a</w:t>
      </w:r>
      <w:r w:rsidRPr="009457DE">
        <w:rPr>
          <w:rFonts w:eastAsia="Times New Roman" w:cstheme="minorHAnsi"/>
          <w:color w:val="000000" w:themeColor="text1"/>
          <w:lang w:eastAsia="en-GB"/>
        </w:rPr>
        <w:t xml:space="preserve"> North-South dimension, an East-West dimension, with mechanisms facilitating relations between Ireland and the various parts of the United Kingdom. </w:t>
      </w:r>
    </w:p>
    <w:p w14:paraId="5305FBC6" w14:textId="77777777" w:rsidR="00AC32FE" w:rsidRPr="00AC32FE" w:rsidRDefault="00CA47AC" w:rsidP="00CA47AC">
      <w:pPr>
        <w:rPr>
          <w:rFonts w:eastAsia="Times New Roman" w:cstheme="minorHAnsi"/>
          <w:color w:val="000000" w:themeColor="text1"/>
          <w:lang w:eastAsia="en-GB"/>
        </w:rPr>
      </w:pPr>
      <w:r w:rsidRPr="00AC32FE">
        <w:rPr>
          <w:rFonts w:cstheme="minorHAnsi"/>
          <w:color w:val="000000" w:themeColor="text1"/>
        </w:rPr>
        <w:t xml:space="preserve">The GFA is based on the rights of all citizens of NI and includes issues around national identity, discrimination (e.g. via section 75 legislation) </w:t>
      </w:r>
      <w:r w:rsidRPr="00AC32FE">
        <w:rPr>
          <w:rFonts w:eastAsia="Times New Roman" w:cstheme="minorHAnsi"/>
          <w:color w:val="000000" w:themeColor="text1"/>
          <w:lang w:eastAsia="en-GB"/>
        </w:rPr>
        <w:t>i</w:t>
      </w:r>
      <w:r w:rsidRPr="009457DE">
        <w:rPr>
          <w:rFonts w:eastAsia="Times New Roman" w:cstheme="minorHAnsi"/>
          <w:color w:val="000000" w:themeColor="text1"/>
          <w:lang w:eastAsia="en-GB"/>
        </w:rPr>
        <w:t xml:space="preserve">t </w:t>
      </w:r>
      <w:r w:rsidRPr="00AC32FE">
        <w:rPr>
          <w:rFonts w:eastAsia="Times New Roman" w:cstheme="minorHAnsi"/>
          <w:color w:val="000000" w:themeColor="text1"/>
          <w:lang w:eastAsia="en-GB"/>
        </w:rPr>
        <w:t>also outlines</w:t>
      </w:r>
      <w:r w:rsidR="00AC32FE" w:rsidRPr="00AC32FE">
        <w:rPr>
          <w:rFonts w:eastAsia="Times New Roman" w:cstheme="minorHAnsi"/>
          <w:color w:val="000000" w:themeColor="text1"/>
          <w:lang w:eastAsia="en-GB"/>
        </w:rPr>
        <w:t xml:space="preserve"> commitments to</w:t>
      </w:r>
      <w:r w:rsidRPr="009457DE">
        <w:rPr>
          <w:rFonts w:eastAsia="Times New Roman" w:cstheme="minorHAnsi"/>
          <w:color w:val="000000" w:themeColor="text1"/>
          <w:lang w:eastAsia="en-GB"/>
        </w:rPr>
        <w:t xml:space="preserve"> include human rights protections based on the European Convention on Human Rights (‘the ECHR’). </w:t>
      </w:r>
    </w:p>
    <w:p w14:paraId="290B135A" w14:textId="77777777" w:rsidR="00AC32FE" w:rsidRPr="00AC32FE" w:rsidRDefault="00AC32FE" w:rsidP="00CA47AC">
      <w:pPr>
        <w:rPr>
          <w:rFonts w:eastAsia="Times New Roman" w:cstheme="minorHAnsi"/>
          <w:color w:val="000000" w:themeColor="text1"/>
          <w:lang w:eastAsia="en-GB"/>
        </w:rPr>
      </w:pPr>
    </w:p>
    <w:p w14:paraId="7FF17487" w14:textId="6CF0C7D0" w:rsidR="00CA47AC" w:rsidRPr="009457DE" w:rsidRDefault="00CA47AC" w:rsidP="00CA47AC">
      <w:pPr>
        <w:rPr>
          <w:rFonts w:cstheme="minorHAnsi"/>
          <w:color w:val="000000" w:themeColor="text1"/>
        </w:rPr>
      </w:pPr>
      <w:r w:rsidRPr="009457DE">
        <w:rPr>
          <w:rFonts w:eastAsia="Times New Roman" w:cstheme="minorHAnsi"/>
          <w:color w:val="000000" w:themeColor="text1"/>
          <w:highlight w:val="yellow"/>
          <w:lang w:eastAsia="en-GB"/>
        </w:rPr>
        <w:lastRenderedPageBreak/>
        <w:t>A Human Rights Commission</w:t>
      </w:r>
      <w:r w:rsidRPr="009457DE">
        <w:rPr>
          <w:rFonts w:eastAsia="Times New Roman" w:cstheme="minorHAnsi"/>
          <w:color w:val="000000" w:themeColor="text1"/>
          <w:lang w:eastAsia="en-GB"/>
        </w:rPr>
        <w:t xml:space="preserve"> is established, with the role (among others) of developing proposals for a Northern Ireland Bill of Rights to supplement the ECHR</w:t>
      </w:r>
      <w:r w:rsidR="00AC32FE" w:rsidRPr="00AC32FE">
        <w:rPr>
          <w:rFonts w:eastAsia="Times New Roman" w:cstheme="minorHAnsi"/>
          <w:color w:val="000000" w:themeColor="text1"/>
          <w:lang w:eastAsia="en-GB"/>
        </w:rPr>
        <w:t xml:space="preserve">. </w:t>
      </w:r>
      <w:r w:rsidRPr="009457DE">
        <w:rPr>
          <w:rFonts w:eastAsia="Times New Roman" w:cstheme="minorHAnsi"/>
          <w:color w:val="000000" w:themeColor="text1"/>
          <w:lang w:eastAsia="en-GB"/>
        </w:rPr>
        <w:t xml:space="preserve"> </w:t>
      </w:r>
    </w:p>
    <w:p w14:paraId="6D106BFB" w14:textId="6C2E7809" w:rsidR="00CA47AC" w:rsidRPr="00AC32FE" w:rsidRDefault="00CA47AC" w:rsidP="00CA47AC">
      <w:pPr>
        <w:pStyle w:val="NormalWeb"/>
        <w:rPr>
          <w:rFonts w:asciiTheme="minorHAnsi" w:hAnsiTheme="minorHAnsi" w:cstheme="minorHAnsi"/>
          <w:color w:val="000000" w:themeColor="text1"/>
        </w:rPr>
      </w:pPr>
      <w:r w:rsidRPr="00AC32FE">
        <w:rPr>
          <w:rFonts w:asciiTheme="minorHAnsi" w:hAnsiTheme="minorHAnsi" w:cstheme="minorHAnsi"/>
          <w:color w:val="000000" w:themeColor="text1"/>
        </w:rPr>
        <w:t xml:space="preserve">It </w:t>
      </w:r>
      <w:r w:rsidR="00AC32FE" w:rsidRPr="00AC32FE">
        <w:rPr>
          <w:rFonts w:asciiTheme="minorHAnsi" w:hAnsiTheme="minorHAnsi" w:cstheme="minorHAnsi"/>
          <w:color w:val="000000" w:themeColor="text1"/>
        </w:rPr>
        <w:t>a</w:t>
      </w:r>
      <w:r w:rsidRPr="00AC32FE">
        <w:rPr>
          <w:rFonts w:asciiTheme="minorHAnsi" w:hAnsiTheme="minorHAnsi" w:cstheme="minorHAnsi"/>
          <w:color w:val="000000" w:themeColor="text1"/>
        </w:rPr>
        <w:t xml:space="preserve">lso outlines that and that an all-Ireland Charter of Rights would be produced. </w:t>
      </w:r>
    </w:p>
    <w:p w14:paraId="50526564" w14:textId="03AD5D47" w:rsidR="00CA47AC" w:rsidRPr="00AC32FE" w:rsidRDefault="00CA47AC" w:rsidP="00AC32FE">
      <w:pPr>
        <w:pStyle w:val="NormalWeb"/>
        <w:rPr>
          <w:rFonts w:asciiTheme="minorHAnsi" w:hAnsiTheme="minorHAnsi" w:cstheme="minorHAnsi"/>
          <w:color w:val="000000" w:themeColor="text1"/>
        </w:rPr>
      </w:pPr>
      <w:r w:rsidRPr="00AC32FE">
        <w:rPr>
          <w:rFonts w:asciiTheme="minorHAnsi" w:hAnsiTheme="minorHAnsi" w:cstheme="minorHAnsi"/>
          <w:color w:val="000000" w:themeColor="text1"/>
          <w:highlight w:val="yellow"/>
        </w:rPr>
        <w:t>The Equality Commission</w:t>
      </w:r>
      <w:r w:rsidRPr="00AC32FE">
        <w:rPr>
          <w:rFonts w:asciiTheme="minorHAnsi" w:hAnsiTheme="minorHAnsi" w:cstheme="minorHAnsi"/>
          <w:color w:val="000000" w:themeColor="text1"/>
        </w:rPr>
        <w:t xml:space="preserve"> is responsible for implementing the legislation on age, fair employment and treatment, sex discrimination and equal pay, race relations, sexual orientation and disability. The Equality Commission’s remit also includes overseeing the statutory duties on public authorities to promote equality of opportunity and good relations under Section 75 of the Northern Ireland Act 1998, and the disability duties under the Disability Discrimination Act 1995. </w:t>
      </w:r>
    </w:p>
    <w:p w14:paraId="2450272A" w14:textId="77777777" w:rsidR="001E4FFA" w:rsidRPr="00AC32FE" w:rsidRDefault="00ED0DB0" w:rsidP="00ED0DB0">
      <w:pPr>
        <w:rPr>
          <w:rFonts w:eastAsia="Times New Roman" w:cstheme="minorHAnsi"/>
          <w:color w:val="000000" w:themeColor="text1"/>
          <w:shd w:val="clear" w:color="auto" w:fill="FFFFFF"/>
          <w:lang w:eastAsia="en-GB"/>
        </w:rPr>
      </w:pPr>
      <w:r w:rsidRPr="00ED0DB0">
        <w:rPr>
          <w:rFonts w:eastAsia="Times New Roman" w:cstheme="minorHAnsi"/>
          <w:color w:val="000000" w:themeColor="text1"/>
          <w:shd w:val="clear" w:color="auto" w:fill="FFFFFF"/>
          <w:lang w:eastAsia="en-GB"/>
        </w:rPr>
        <w:t>Under the terms of the Belfast (Good Friday) Agreement 1998,</w:t>
      </w:r>
      <w:r w:rsidR="001E4FFA" w:rsidRPr="00AC32FE">
        <w:rPr>
          <w:rFonts w:eastAsia="Times New Roman" w:cstheme="minorHAnsi"/>
          <w:color w:val="000000" w:themeColor="text1"/>
          <w:shd w:val="clear" w:color="auto" w:fill="FFFFFF"/>
          <w:lang w:eastAsia="en-GB"/>
        </w:rPr>
        <w:t xml:space="preserve"> an Equality Commission was set up and</w:t>
      </w:r>
      <w:r w:rsidRPr="00ED0DB0">
        <w:rPr>
          <w:rFonts w:eastAsia="Times New Roman" w:cstheme="minorHAnsi"/>
          <w:color w:val="000000" w:themeColor="text1"/>
          <w:shd w:val="clear" w:color="auto" w:fill="FFFFFF"/>
          <w:lang w:eastAsia="en-GB"/>
        </w:rPr>
        <w:t xml:space="preserve"> asked to consult and advise on a Bill of Rights for Northern Ireland. </w:t>
      </w:r>
    </w:p>
    <w:p w14:paraId="0BA52129" w14:textId="77777777" w:rsidR="001E4FFA" w:rsidRPr="00AC32FE" w:rsidRDefault="001E4FFA" w:rsidP="00ED0DB0">
      <w:pPr>
        <w:rPr>
          <w:rFonts w:eastAsia="Times New Roman" w:cstheme="minorHAnsi"/>
          <w:color w:val="000000" w:themeColor="text1"/>
          <w:shd w:val="clear" w:color="auto" w:fill="FFFFFF"/>
          <w:lang w:eastAsia="en-GB"/>
        </w:rPr>
      </w:pPr>
    </w:p>
    <w:p w14:paraId="6CD04F1C" w14:textId="59143DA3" w:rsidR="001E4FFA" w:rsidRPr="00AC32FE" w:rsidRDefault="00ED0DB0" w:rsidP="00ED0DB0">
      <w:pPr>
        <w:rPr>
          <w:rFonts w:eastAsia="Times New Roman" w:cstheme="minorHAnsi"/>
          <w:color w:val="000000" w:themeColor="text1"/>
          <w:shd w:val="clear" w:color="auto" w:fill="FFFFFF"/>
          <w:lang w:eastAsia="en-GB"/>
        </w:rPr>
      </w:pPr>
      <w:r w:rsidRPr="00ED0DB0">
        <w:rPr>
          <w:rFonts w:eastAsia="Times New Roman" w:cstheme="minorHAnsi"/>
          <w:color w:val="000000" w:themeColor="text1"/>
          <w:shd w:val="clear" w:color="auto" w:fill="FFFFFF"/>
          <w:lang w:eastAsia="en-GB"/>
        </w:rPr>
        <w:t xml:space="preserve">It delivered advice to the Secretary of State for Northern Ireland on 10 December 2008. The form of a possible Bill of Rights has been debated vigorously, although very little progress has been made towards the adoption of the instrument. </w:t>
      </w:r>
    </w:p>
    <w:p w14:paraId="788D7CA4" w14:textId="66F38507" w:rsidR="001E4FFA" w:rsidRPr="00AC32FE" w:rsidRDefault="001E4FFA" w:rsidP="00ED0DB0">
      <w:pPr>
        <w:rPr>
          <w:rFonts w:eastAsia="Times New Roman" w:cstheme="minorHAnsi"/>
          <w:color w:val="000000" w:themeColor="text1"/>
          <w:shd w:val="clear" w:color="auto" w:fill="FFFFFF"/>
          <w:lang w:eastAsia="en-GB"/>
        </w:rPr>
      </w:pPr>
    </w:p>
    <w:p w14:paraId="27435BA6" w14:textId="5E1FBDAE" w:rsidR="001E4FFA" w:rsidRPr="00CA47AC" w:rsidRDefault="001E4FFA" w:rsidP="00ED0DB0">
      <w:pPr>
        <w:rPr>
          <w:rFonts w:eastAsia="Times New Roman" w:cstheme="minorHAnsi"/>
          <w:color w:val="000000" w:themeColor="text1"/>
          <w:shd w:val="clear" w:color="auto" w:fill="FFFFFF"/>
          <w:lang w:eastAsia="en-GB"/>
        </w:rPr>
      </w:pPr>
    </w:p>
    <w:p w14:paraId="02BC95E7" w14:textId="2C1B03EB" w:rsidR="001E4FFA" w:rsidRPr="00CA47AC" w:rsidRDefault="001E4FFA" w:rsidP="00ED0DB0">
      <w:pPr>
        <w:rPr>
          <w:rFonts w:eastAsia="Times New Roman" w:cstheme="minorHAnsi"/>
          <w:b/>
          <w:bCs/>
          <w:color w:val="000000" w:themeColor="text1"/>
          <w:u w:val="single"/>
          <w:shd w:val="clear" w:color="auto" w:fill="FFFFFF"/>
          <w:lang w:eastAsia="en-GB"/>
        </w:rPr>
      </w:pPr>
      <w:r w:rsidRPr="009D6CE0">
        <w:rPr>
          <w:rFonts w:eastAsia="Times New Roman" w:cstheme="minorHAnsi"/>
          <w:b/>
          <w:bCs/>
          <w:color w:val="000000" w:themeColor="text1"/>
          <w:u w:val="single"/>
          <w:shd w:val="clear" w:color="auto" w:fill="FFFFFF"/>
          <w:lang w:eastAsia="en-GB"/>
        </w:rPr>
        <w:t>New Decade New Approach:</w:t>
      </w:r>
      <w:r w:rsidRPr="00CA47AC">
        <w:rPr>
          <w:rFonts w:eastAsia="Times New Roman" w:cstheme="minorHAnsi"/>
          <w:b/>
          <w:bCs/>
          <w:color w:val="000000" w:themeColor="text1"/>
          <w:u w:val="single"/>
          <w:shd w:val="clear" w:color="auto" w:fill="FFFFFF"/>
          <w:lang w:eastAsia="en-GB"/>
        </w:rPr>
        <w:t xml:space="preserve"> </w:t>
      </w:r>
    </w:p>
    <w:p w14:paraId="24E750D2" w14:textId="77777777" w:rsidR="001E4FFA" w:rsidRPr="00CA47AC" w:rsidRDefault="001E4FFA" w:rsidP="00ED0DB0">
      <w:pPr>
        <w:rPr>
          <w:rFonts w:eastAsia="Times New Roman" w:cstheme="minorHAnsi"/>
          <w:color w:val="000000" w:themeColor="text1"/>
          <w:shd w:val="clear" w:color="auto" w:fill="FFFFFF"/>
          <w:lang w:eastAsia="en-GB"/>
        </w:rPr>
      </w:pPr>
    </w:p>
    <w:p w14:paraId="2D584D78" w14:textId="31D7B5B8" w:rsidR="006F1232" w:rsidRPr="0041742C" w:rsidRDefault="006F1232" w:rsidP="006F1232">
      <w:pPr>
        <w:shd w:val="clear" w:color="auto" w:fill="FFFFFF"/>
        <w:spacing w:before="100" w:beforeAutospacing="1" w:after="100" w:afterAutospacing="1"/>
        <w:rPr>
          <w:rFonts w:eastAsia="Times New Roman" w:cstheme="minorHAnsi"/>
          <w:lang w:eastAsia="en-GB"/>
        </w:rPr>
      </w:pPr>
      <w:r w:rsidRPr="0041742C">
        <w:rPr>
          <w:rFonts w:eastAsia="Times New Roman" w:cstheme="minorHAnsi"/>
          <w:lang w:eastAsia="en-GB"/>
        </w:rPr>
        <w:t xml:space="preserve">The New Decade New Approach agreement has placed renewed emphasis on the need for a Bill of Rights for NI. </w:t>
      </w:r>
    </w:p>
    <w:p w14:paraId="1E41839B" w14:textId="1E51F457" w:rsidR="006F1232" w:rsidRPr="006F1232" w:rsidRDefault="006F1232" w:rsidP="006F1232">
      <w:pPr>
        <w:shd w:val="clear" w:color="auto" w:fill="FFFFFF"/>
        <w:spacing w:before="100" w:beforeAutospacing="1" w:after="100" w:afterAutospacing="1"/>
        <w:rPr>
          <w:rFonts w:eastAsia="Times New Roman" w:cstheme="minorHAnsi"/>
          <w:i/>
          <w:iCs/>
          <w:lang w:eastAsia="en-GB"/>
        </w:rPr>
      </w:pPr>
      <w:r w:rsidRPr="0041742C">
        <w:rPr>
          <w:rFonts w:eastAsia="Times New Roman" w:cstheme="minorHAnsi"/>
          <w:lang w:eastAsia="en-GB"/>
        </w:rPr>
        <w:t>As such a</w:t>
      </w:r>
      <w:r w:rsidRPr="006F1232">
        <w:rPr>
          <w:rFonts w:eastAsia="Times New Roman" w:cstheme="minorHAnsi"/>
          <w:lang w:eastAsia="en-GB"/>
        </w:rPr>
        <w:t xml:space="preserve">n Ad-Hoc Assembly Committee </w:t>
      </w:r>
      <w:r w:rsidRPr="0041742C">
        <w:rPr>
          <w:rFonts w:eastAsia="Times New Roman" w:cstheme="minorHAnsi"/>
          <w:lang w:eastAsia="en-GB"/>
        </w:rPr>
        <w:t>has been</w:t>
      </w:r>
      <w:r w:rsidRPr="006F1232">
        <w:rPr>
          <w:rFonts w:eastAsia="Times New Roman" w:cstheme="minorHAnsi"/>
          <w:lang w:eastAsia="en-GB"/>
        </w:rPr>
        <w:t xml:space="preserve"> established to consider the creation of a Bill of Rights </w:t>
      </w:r>
      <w:r w:rsidRPr="0041742C">
        <w:rPr>
          <w:rFonts w:eastAsia="Times New Roman" w:cstheme="minorHAnsi"/>
          <w:lang w:eastAsia="en-GB"/>
        </w:rPr>
        <w:t>“</w:t>
      </w:r>
      <w:r w:rsidRPr="006F1232">
        <w:rPr>
          <w:rFonts w:eastAsia="Times New Roman" w:cstheme="minorHAnsi"/>
          <w:i/>
          <w:iCs/>
          <w:lang w:eastAsia="en-GB"/>
        </w:rPr>
        <w:t>that is faithful to the stated intention of the 1998 Agreement in that it contains rights supplementary to those contained in the European Convention on Human Rights (which are currently applicable) and “that reflect the particular circumstances of Northern Ireland”; as well as reflecting the principles of mutual respect for the identity and ethos of both communities and parity of esteem.</w:t>
      </w:r>
      <w:r w:rsidRPr="0041742C">
        <w:rPr>
          <w:rFonts w:eastAsia="Times New Roman" w:cstheme="minorHAnsi"/>
          <w:i/>
          <w:iCs/>
          <w:lang w:eastAsia="en-GB"/>
        </w:rPr>
        <w:t>”</w:t>
      </w:r>
      <w:r w:rsidRPr="006F1232">
        <w:rPr>
          <w:rFonts w:eastAsia="Times New Roman" w:cstheme="minorHAnsi"/>
          <w:i/>
          <w:iCs/>
          <w:lang w:eastAsia="en-GB"/>
        </w:rPr>
        <w:t xml:space="preserve"> </w:t>
      </w:r>
    </w:p>
    <w:p w14:paraId="5B282A2B" w14:textId="11500673" w:rsidR="00ED0DB0" w:rsidRPr="0041742C" w:rsidRDefault="006F1232">
      <w:pPr>
        <w:rPr>
          <w:rFonts w:cstheme="minorHAnsi"/>
          <w:color w:val="000000" w:themeColor="text1"/>
        </w:rPr>
      </w:pPr>
      <w:r w:rsidRPr="0041742C">
        <w:rPr>
          <w:rFonts w:cstheme="minorHAnsi"/>
          <w:color w:val="000000" w:themeColor="text1"/>
        </w:rPr>
        <w:t xml:space="preserve">NIYF </w:t>
      </w:r>
      <w:r w:rsidR="0041742C" w:rsidRPr="0041742C">
        <w:rPr>
          <w:rFonts w:cstheme="minorHAnsi"/>
          <w:color w:val="000000" w:themeColor="text1"/>
        </w:rPr>
        <w:t>believe</w:t>
      </w:r>
      <w:r w:rsidRPr="0041742C">
        <w:rPr>
          <w:rFonts w:cstheme="minorHAnsi"/>
          <w:color w:val="000000" w:themeColor="text1"/>
        </w:rPr>
        <w:t xml:space="preserve"> that young people need to be central to this process. Young people have </w:t>
      </w:r>
      <w:r w:rsidR="0041742C" w:rsidRPr="0041742C">
        <w:rPr>
          <w:rFonts w:cstheme="minorHAnsi"/>
          <w:color w:val="000000" w:themeColor="text1"/>
        </w:rPr>
        <w:t>consistently</w:t>
      </w:r>
      <w:r w:rsidRPr="0041742C">
        <w:rPr>
          <w:rFonts w:cstheme="minorHAnsi"/>
          <w:color w:val="000000" w:themeColor="text1"/>
        </w:rPr>
        <w:t xml:space="preserve"> told us that they feel detached from </w:t>
      </w:r>
      <w:r w:rsidR="0041742C" w:rsidRPr="0041742C">
        <w:rPr>
          <w:rFonts w:cstheme="minorHAnsi"/>
          <w:color w:val="000000" w:themeColor="text1"/>
        </w:rPr>
        <w:t>key, long term, high impact, pieces of work such as this.</w:t>
      </w:r>
    </w:p>
    <w:p w14:paraId="6A61351C" w14:textId="2E3F698F" w:rsidR="001E4FFA" w:rsidRPr="00CA47AC" w:rsidRDefault="001E4FFA">
      <w:pPr>
        <w:rPr>
          <w:rFonts w:cstheme="minorHAnsi"/>
          <w:color w:val="000000" w:themeColor="text1"/>
        </w:rPr>
      </w:pPr>
    </w:p>
    <w:p w14:paraId="51C16C7D" w14:textId="57124304" w:rsidR="001E4FFA" w:rsidRPr="00CA47AC" w:rsidRDefault="001E4FFA">
      <w:pPr>
        <w:rPr>
          <w:rFonts w:cstheme="minorHAnsi"/>
          <w:b/>
          <w:bCs/>
          <w:color w:val="000000" w:themeColor="text1"/>
          <w:u w:val="single"/>
        </w:rPr>
      </w:pPr>
      <w:r w:rsidRPr="00CA47AC">
        <w:rPr>
          <w:rFonts w:cstheme="minorHAnsi"/>
          <w:b/>
          <w:bCs/>
          <w:color w:val="000000" w:themeColor="text1"/>
          <w:u w:val="single"/>
        </w:rPr>
        <w:t xml:space="preserve">What should be in a Bill of Rights and What is it for: </w:t>
      </w:r>
    </w:p>
    <w:p w14:paraId="1DA84BD0" w14:textId="3E758F14" w:rsidR="00ED0DB0" w:rsidRPr="00CA47AC" w:rsidRDefault="00ED0DB0" w:rsidP="00ED0DB0">
      <w:pPr>
        <w:rPr>
          <w:rFonts w:eastAsia="Times New Roman" w:cstheme="minorHAnsi"/>
          <w:color w:val="000000" w:themeColor="text1"/>
          <w:lang w:eastAsia="en-GB"/>
        </w:rPr>
      </w:pPr>
    </w:p>
    <w:p w14:paraId="110BD769" w14:textId="67A63990" w:rsidR="00CA47AC" w:rsidRPr="00CA47AC" w:rsidRDefault="00CA47AC" w:rsidP="00CA47AC">
      <w:pPr>
        <w:rPr>
          <w:rFonts w:cstheme="minorHAnsi"/>
          <w:color w:val="000000" w:themeColor="text1"/>
        </w:rPr>
      </w:pPr>
      <w:r w:rsidRPr="00CA47AC">
        <w:rPr>
          <w:rFonts w:cstheme="minorHAnsi"/>
          <w:color w:val="000000" w:themeColor="text1"/>
        </w:rPr>
        <w:t xml:space="preserve">The public consultation on the Bill of Rights (2015) clearly evidenced the massive public support across all communities in Northern Ireland for a comprehensive local Bill of Rights that includes protections for rights to basic bread and butter issues like health, housing and education. </w:t>
      </w:r>
    </w:p>
    <w:p w14:paraId="6EFB3A9A" w14:textId="77777777" w:rsidR="00CA47AC" w:rsidRPr="00CA47AC" w:rsidRDefault="00CA47AC" w:rsidP="00CA47AC">
      <w:pPr>
        <w:rPr>
          <w:rFonts w:cstheme="minorHAnsi"/>
          <w:color w:val="000000" w:themeColor="text1"/>
        </w:rPr>
      </w:pPr>
    </w:p>
    <w:p w14:paraId="394F8106" w14:textId="3704185D" w:rsidR="00CA47AC" w:rsidRPr="00CA47AC" w:rsidRDefault="00CA47AC" w:rsidP="00CA47AC">
      <w:pPr>
        <w:rPr>
          <w:rFonts w:cstheme="minorHAnsi"/>
          <w:color w:val="000000" w:themeColor="text1"/>
        </w:rPr>
      </w:pPr>
      <w:r w:rsidRPr="00CA47AC">
        <w:rPr>
          <w:rFonts w:cstheme="minorHAnsi"/>
          <w:color w:val="000000" w:themeColor="text1"/>
        </w:rPr>
        <w:t xml:space="preserve">A strong and enforceable Bill of Rights would ensure that regardless of which particular parties were in power, a common set of rights that provided a basic safety net to everyone </w:t>
      </w:r>
      <w:r w:rsidRPr="00CA47AC">
        <w:rPr>
          <w:rFonts w:cstheme="minorHAnsi"/>
          <w:color w:val="000000" w:themeColor="text1"/>
        </w:rPr>
        <w:lastRenderedPageBreak/>
        <w:t xml:space="preserve">in Northern Ireland would be an enduring part of our structures of government that could not be undermined. </w:t>
      </w:r>
    </w:p>
    <w:p w14:paraId="33276959" w14:textId="77777777" w:rsidR="00CA47AC" w:rsidRPr="00CA47AC" w:rsidRDefault="00CA47AC" w:rsidP="00CA47AC">
      <w:pPr>
        <w:rPr>
          <w:rFonts w:cstheme="minorHAnsi"/>
          <w:color w:val="000000" w:themeColor="text1"/>
        </w:rPr>
      </w:pPr>
    </w:p>
    <w:p w14:paraId="3A15A03E" w14:textId="0A0152B4" w:rsidR="00CA47AC" w:rsidRPr="00CA47AC" w:rsidRDefault="00CA47AC" w:rsidP="00CA47AC">
      <w:pPr>
        <w:rPr>
          <w:rFonts w:cstheme="minorHAnsi"/>
          <w:color w:val="000000" w:themeColor="text1"/>
        </w:rPr>
      </w:pPr>
      <w:r w:rsidRPr="00CA47AC">
        <w:rPr>
          <w:rFonts w:cstheme="minorHAnsi"/>
          <w:color w:val="000000" w:themeColor="text1"/>
        </w:rPr>
        <w:t xml:space="preserve">This will not take control away from our elected representatives by handing power to judges on the allocation of resources. The fundamental role of implementing and assessing the delivery of the protections in a Bill of Rights would rightly be placed with our elected politicians. Only in cases where there was a clear failure to implement the protections in a Bill of Rights would the role of courts come in to play, and as such would be part of the normal checks and balances of any healthy democracy. </w:t>
      </w:r>
    </w:p>
    <w:p w14:paraId="6FCE6EEC" w14:textId="77777777" w:rsidR="00CA47AC" w:rsidRPr="00CA47AC" w:rsidRDefault="00CA47AC" w:rsidP="00CA47AC">
      <w:pPr>
        <w:rPr>
          <w:rFonts w:cstheme="minorHAnsi"/>
          <w:color w:val="000000" w:themeColor="text1"/>
        </w:rPr>
      </w:pPr>
    </w:p>
    <w:p w14:paraId="1035AD6C" w14:textId="77777777" w:rsidR="00CA47AC" w:rsidRPr="00CA47AC" w:rsidRDefault="00CA47AC" w:rsidP="00CA47AC">
      <w:pPr>
        <w:rPr>
          <w:rFonts w:cstheme="minorHAnsi"/>
          <w:color w:val="000000" w:themeColor="text1"/>
        </w:rPr>
      </w:pPr>
      <w:r w:rsidRPr="00CA47AC">
        <w:rPr>
          <w:rFonts w:cstheme="minorHAnsi"/>
          <w:color w:val="000000" w:themeColor="text1"/>
        </w:rPr>
        <w:t xml:space="preserve">A common set of rights shared by everyone in Northern Ireland that protects issues that so many agree need further protection, such as health, housing and education, can act as a unifying element for everyone in Northern Ireland and a fundamental element in moving us towards a shared future. </w:t>
      </w:r>
    </w:p>
    <w:p w14:paraId="31E3F3C7" w14:textId="77777777" w:rsidR="00CA47AC" w:rsidRPr="00CA47AC" w:rsidRDefault="00CA47AC" w:rsidP="00ED0DB0">
      <w:pPr>
        <w:rPr>
          <w:rFonts w:eastAsia="Times New Roman" w:cstheme="minorHAnsi"/>
          <w:color w:val="000000" w:themeColor="text1"/>
          <w:lang w:eastAsia="en-GB"/>
        </w:rPr>
      </w:pPr>
    </w:p>
    <w:p w14:paraId="213102AF" w14:textId="692BEEC4" w:rsidR="001E4FFA" w:rsidRPr="00CA47AC" w:rsidRDefault="001E4FFA" w:rsidP="001E4FFA">
      <w:pPr>
        <w:rPr>
          <w:rFonts w:eastAsia="Times New Roman" w:cstheme="minorHAnsi"/>
          <w:color w:val="000000" w:themeColor="text1"/>
          <w:shd w:val="clear" w:color="auto" w:fill="FFFFFF"/>
          <w:lang w:eastAsia="en-GB"/>
        </w:rPr>
      </w:pPr>
      <w:r w:rsidRPr="00ED0DB0">
        <w:rPr>
          <w:rFonts w:eastAsia="Times New Roman" w:cstheme="minorHAnsi"/>
          <w:color w:val="000000" w:themeColor="text1"/>
          <w:shd w:val="clear" w:color="auto" w:fill="FFFFFF"/>
          <w:lang w:eastAsia="en-GB"/>
        </w:rPr>
        <w:t xml:space="preserve">It </w:t>
      </w:r>
      <w:r w:rsidRPr="00CA47AC">
        <w:rPr>
          <w:rFonts w:eastAsia="Times New Roman" w:cstheme="minorHAnsi"/>
          <w:color w:val="000000" w:themeColor="text1"/>
          <w:shd w:val="clear" w:color="auto" w:fill="FFFFFF"/>
          <w:lang w:eastAsia="en-GB"/>
        </w:rPr>
        <w:t xml:space="preserve">is widely </w:t>
      </w:r>
      <w:r w:rsidRPr="00ED0DB0">
        <w:rPr>
          <w:rFonts w:eastAsia="Times New Roman" w:cstheme="minorHAnsi"/>
          <w:color w:val="000000" w:themeColor="text1"/>
          <w:shd w:val="clear" w:color="auto" w:fill="FFFFFF"/>
          <w:lang w:eastAsia="en-GB"/>
        </w:rPr>
        <w:t>recommended that a bill of rights for Northern Ireland should include various rights supplementary to the E</w:t>
      </w:r>
      <w:r w:rsidRPr="00CA47AC">
        <w:rPr>
          <w:rFonts w:eastAsia="Times New Roman" w:cstheme="minorHAnsi"/>
          <w:color w:val="000000" w:themeColor="text1"/>
          <w:shd w:val="clear" w:color="auto" w:fill="FFFFFF"/>
          <w:lang w:eastAsia="en-GB"/>
        </w:rPr>
        <w:t xml:space="preserve">uropean </w:t>
      </w:r>
      <w:r w:rsidRPr="00ED0DB0">
        <w:rPr>
          <w:rFonts w:eastAsia="Times New Roman" w:cstheme="minorHAnsi"/>
          <w:color w:val="000000" w:themeColor="text1"/>
          <w:shd w:val="clear" w:color="auto" w:fill="FFFFFF"/>
          <w:lang w:eastAsia="en-GB"/>
        </w:rPr>
        <w:t>C</w:t>
      </w:r>
      <w:r w:rsidRPr="00CA47AC">
        <w:rPr>
          <w:rFonts w:eastAsia="Times New Roman" w:cstheme="minorHAnsi"/>
          <w:color w:val="000000" w:themeColor="text1"/>
          <w:shd w:val="clear" w:color="auto" w:fill="FFFFFF"/>
          <w:lang w:eastAsia="en-GB"/>
        </w:rPr>
        <w:t xml:space="preserve">onvention on </w:t>
      </w:r>
      <w:r w:rsidRPr="00ED0DB0">
        <w:rPr>
          <w:rFonts w:eastAsia="Times New Roman" w:cstheme="minorHAnsi"/>
          <w:color w:val="000000" w:themeColor="text1"/>
          <w:shd w:val="clear" w:color="auto" w:fill="FFFFFF"/>
          <w:lang w:eastAsia="en-GB"/>
        </w:rPr>
        <w:t>H</w:t>
      </w:r>
      <w:r w:rsidRPr="00CA47AC">
        <w:rPr>
          <w:rFonts w:eastAsia="Times New Roman" w:cstheme="minorHAnsi"/>
          <w:color w:val="000000" w:themeColor="text1"/>
          <w:shd w:val="clear" w:color="auto" w:fill="FFFFFF"/>
          <w:lang w:eastAsia="en-GB"/>
        </w:rPr>
        <w:t>u</w:t>
      </w:r>
      <w:r w:rsidR="00CA47AC" w:rsidRPr="00CA47AC">
        <w:rPr>
          <w:rFonts w:eastAsia="Times New Roman" w:cstheme="minorHAnsi"/>
          <w:color w:val="000000" w:themeColor="text1"/>
          <w:shd w:val="clear" w:color="auto" w:fill="FFFFFF"/>
          <w:lang w:eastAsia="en-GB"/>
        </w:rPr>
        <w:t>m</w:t>
      </w:r>
      <w:r w:rsidRPr="00CA47AC">
        <w:rPr>
          <w:rFonts w:eastAsia="Times New Roman" w:cstheme="minorHAnsi"/>
          <w:color w:val="000000" w:themeColor="text1"/>
          <w:shd w:val="clear" w:color="auto" w:fill="FFFFFF"/>
          <w:lang w:eastAsia="en-GB"/>
        </w:rPr>
        <w:t xml:space="preserve">an </w:t>
      </w:r>
      <w:r w:rsidRPr="00ED0DB0">
        <w:rPr>
          <w:rFonts w:eastAsia="Times New Roman" w:cstheme="minorHAnsi"/>
          <w:color w:val="000000" w:themeColor="text1"/>
          <w:shd w:val="clear" w:color="auto" w:fill="FFFFFF"/>
          <w:lang w:eastAsia="en-GB"/>
        </w:rPr>
        <w:t>R</w:t>
      </w:r>
      <w:r w:rsidRPr="00CA47AC">
        <w:rPr>
          <w:rFonts w:eastAsia="Times New Roman" w:cstheme="minorHAnsi"/>
          <w:color w:val="000000" w:themeColor="text1"/>
          <w:shd w:val="clear" w:color="auto" w:fill="FFFFFF"/>
          <w:lang w:eastAsia="en-GB"/>
        </w:rPr>
        <w:t>ights</w:t>
      </w:r>
      <w:r w:rsidRPr="00ED0DB0">
        <w:rPr>
          <w:rFonts w:eastAsia="Times New Roman" w:cstheme="minorHAnsi"/>
          <w:color w:val="000000" w:themeColor="text1"/>
          <w:shd w:val="clear" w:color="auto" w:fill="FFFFFF"/>
          <w:lang w:eastAsia="en-GB"/>
        </w:rPr>
        <w:t xml:space="preserve">. The majority of these extra rights are drawn from international human rights treaties to which the UK is already legally bound. </w:t>
      </w:r>
    </w:p>
    <w:p w14:paraId="7EAE08DA" w14:textId="77777777" w:rsidR="001E4FFA" w:rsidRPr="00CA47AC" w:rsidRDefault="001E4FFA" w:rsidP="001E4FFA">
      <w:pPr>
        <w:rPr>
          <w:rFonts w:eastAsia="Times New Roman" w:cstheme="minorHAnsi"/>
          <w:color w:val="000000" w:themeColor="text1"/>
          <w:shd w:val="clear" w:color="auto" w:fill="FFFFFF"/>
          <w:lang w:eastAsia="en-GB"/>
        </w:rPr>
      </w:pPr>
    </w:p>
    <w:p w14:paraId="08235D46" w14:textId="7596927F" w:rsidR="001E4FFA" w:rsidRPr="00CA47AC" w:rsidRDefault="001E4FFA" w:rsidP="001E4FFA">
      <w:pPr>
        <w:rPr>
          <w:rFonts w:eastAsia="Times New Roman" w:cstheme="minorHAnsi"/>
          <w:color w:val="000000" w:themeColor="text1"/>
          <w:shd w:val="clear" w:color="auto" w:fill="FFFFFF"/>
          <w:lang w:eastAsia="en-GB"/>
        </w:rPr>
      </w:pPr>
      <w:r w:rsidRPr="00ED0DB0">
        <w:rPr>
          <w:rFonts w:eastAsia="Times New Roman" w:cstheme="minorHAnsi"/>
          <w:color w:val="000000" w:themeColor="text1"/>
          <w:shd w:val="clear" w:color="auto" w:fill="FFFFFF"/>
          <w:lang w:eastAsia="en-GB"/>
        </w:rPr>
        <w:t>These extra rights include socio-economic rights, children’s rights and environmental rights, amongst others. They also propose widening the definitions of a ‘public authority’ and that of a ‘victim’, arguing that the definitions under the Human Rights Act (HRA) are too narrow.</w:t>
      </w:r>
    </w:p>
    <w:p w14:paraId="2C7F035B" w14:textId="1FB07F38" w:rsidR="001E4FFA" w:rsidRPr="00CA47AC" w:rsidRDefault="001E4FFA" w:rsidP="001E4FFA">
      <w:pPr>
        <w:rPr>
          <w:rFonts w:eastAsia="Times New Roman" w:cstheme="minorHAnsi"/>
          <w:color w:val="000000" w:themeColor="text1"/>
          <w:shd w:val="clear" w:color="auto" w:fill="FFFFFF"/>
          <w:lang w:eastAsia="en-GB"/>
        </w:rPr>
      </w:pPr>
    </w:p>
    <w:p w14:paraId="510D53EB" w14:textId="7A8869D2" w:rsidR="001E4FFA" w:rsidRPr="00CA47AC" w:rsidRDefault="001E4FFA" w:rsidP="001E4FFA">
      <w:pPr>
        <w:rPr>
          <w:rFonts w:eastAsia="Times New Roman" w:cstheme="minorHAnsi"/>
          <w:color w:val="000000" w:themeColor="text1"/>
          <w:shd w:val="clear" w:color="auto" w:fill="FFFFFF"/>
          <w:lang w:eastAsia="en-GB"/>
        </w:rPr>
      </w:pPr>
      <w:r w:rsidRPr="00CA47AC">
        <w:rPr>
          <w:rFonts w:eastAsia="Times New Roman" w:cstheme="minorHAnsi"/>
          <w:color w:val="000000" w:themeColor="text1"/>
          <w:shd w:val="clear" w:color="auto" w:fill="FFFFFF"/>
          <w:lang w:eastAsia="en-GB"/>
        </w:rPr>
        <w:t xml:space="preserve">NIYF </w:t>
      </w:r>
      <w:r w:rsidR="00906FA6" w:rsidRPr="00CA47AC">
        <w:rPr>
          <w:rFonts w:eastAsia="Times New Roman" w:cstheme="minorHAnsi"/>
          <w:color w:val="000000" w:themeColor="text1"/>
          <w:shd w:val="clear" w:color="auto" w:fill="FFFFFF"/>
          <w:lang w:eastAsia="en-GB"/>
        </w:rPr>
        <w:t xml:space="preserve">argue that Youth Rights should be a stand-alone section of any Bill of Rights and are of the view that current legislation and policy discriminates against this age band – particularly those aged 18-25. </w:t>
      </w:r>
    </w:p>
    <w:p w14:paraId="5E5097A5" w14:textId="54D6869B" w:rsidR="00906FA6" w:rsidRPr="00CA47AC" w:rsidRDefault="00906FA6" w:rsidP="001E4FFA">
      <w:pPr>
        <w:rPr>
          <w:rFonts w:eastAsia="Times New Roman" w:cstheme="minorHAnsi"/>
          <w:color w:val="000000" w:themeColor="text1"/>
          <w:shd w:val="clear" w:color="auto" w:fill="FFFFFF"/>
          <w:lang w:eastAsia="en-GB"/>
        </w:rPr>
      </w:pPr>
    </w:p>
    <w:p w14:paraId="03E62A98" w14:textId="1D79C8B6" w:rsidR="00AC32FE" w:rsidRPr="009D6CE0" w:rsidRDefault="00906FA6" w:rsidP="009D6CE0">
      <w:pPr>
        <w:spacing w:before="100" w:beforeAutospacing="1" w:after="100" w:afterAutospacing="1"/>
        <w:rPr>
          <w:rFonts w:eastAsia="Times New Roman" w:cstheme="minorHAnsi"/>
          <w:color w:val="000000" w:themeColor="text1"/>
          <w:lang w:eastAsia="en-GB"/>
        </w:rPr>
      </w:pPr>
      <w:r w:rsidRPr="00CA47AC">
        <w:rPr>
          <w:rFonts w:eastAsia="Times New Roman" w:cstheme="minorHAnsi"/>
          <w:color w:val="000000" w:themeColor="text1"/>
          <w:shd w:val="clear" w:color="auto" w:fill="FFFFFF"/>
          <w:lang w:eastAsia="en-GB"/>
        </w:rPr>
        <w:t xml:space="preserve">I addition special and urgent attention needs applied to the proposed </w:t>
      </w:r>
      <w:r w:rsidRPr="00ED0DB0">
        <w:rPr>
          <w:rFonts w:eastAsia="Times New Roman" w:cstheme="minorHAnsi"/>
          <w:color w:val="000000" w:themeColor="text1"/>
          <w:lang w:eastAsia="en-GB"/>
        </w:rPr>
        <w:t xml:space="preserve">implementation of </w:t>
      </w:r>
      <w:r w:rsidRPr="00CA47AC">
        <w:rPr>
          <w:rFonts w:eastAsia="Times New Roman" w:cstheme="minorHAnsi"/>
          <w:color w:val="000000" w:themeColor="text1"/>
          <w:lang w:eastAsia="en-GB"/>
        </w:rPr>
        <w:t>anti-age</w:t>
      </w:r>
      <w:r w:rsidRPr="00ED0DB0">
        <w:rPr>
          <w:rFonts w:eastAsia="Times New Roman" w:cstheme="minorHAnsi"/>
          <w:color w:val="000000" w:themeColor="text1"/>
          <w:lang w:eastAsia="en-GB"/>
        </w:rPr>
        <w:t xml:space="preserve"> discrimination legislation which was designed in such a way that it would discriminate against those aged under 16. We need to act differently and ensure young people have their rightful places within spheres of influence – for example via the Ad Hoc Committee on a Bill of Rights. </w:t>
      </w:r>
    </w:p>
    <w:p w14:paraId="5E1B661C" w14:textId="2D06506F" w:rsidR="00906FA6" w:rsidRPr="0075774E" w:rsidRDefault="00AC32FE" w:rsidP="00ED0DB0">
      <w:pPr>
        <w:spacing w:before="100" w:beforeAutospacing="1" w:after="100" w:afterAutospacing="1"/>
        <w:rPr>
          <w:rFonts w:ascii="Calibri" w:eastAsia="Times New Roman" w:hAnsi="Calibri" w:cs="Calibri"/>
          <w:b/>
          <w:bCs/>
          <w:u w:val="single"/>
          <w:lang w:eastAsia="en-GB"/>
        </w:rPr>
      </w:pPr>
      <w:r w:rsidRPr="0075774E">
        <w:rPr>
          <w:rFonts w:ascii="Calibri" w:eastAsia="Times New Roman" w:hAnsi="Calibri" w:cs="Calibri"/>
          <w:b/>
          <w:bCs/>
          <w:u w:val="single"/>
          <w:lang w:eastAsia="en-GB"/>
        </w:rPr>
        <w:t xml:space="preserve">Potential underpinning principles: </w:t>
      </w:r>
    </w:p>
    <w:p w14:paraId="306A502B" w14:textId="69C7333C" w:rsidR="00906FA6" w:rsidRPr="0075774E" w:rsidRDefault="00E32CDB" w:rsidP="00ED0DB0">
      <w:pPr>
        <w:spacing w:before="100" w:beforeAutospacing="1" w:after="100" w:afterAutospacing="1"/>
        <w:rPr>
          <w:rFonts w:ascii="Calibri" w:eastAsia="Times New Roman" w:hAnsi="Calibri" w:cs="Calibri"/>
          <w:i/>
          <w:iCs/>
          <w:lang w:eastAsia="en-GB"/>
        </w:rPr>
      </w:pPr>
      <w:r w:rsidRPr="0075774E">
        <w:rPr>
          <w:rFonts w:ascii="Calibri" w:eastAsia="Times New Roman" w:hAnsi="Calibri" w:cs="Calibri"/>
          <w:i/>
          <w:iCs/>
          <w:lang w:eastAsia="en-GB"/>
        </w:rPr>
        <w:t xml:space="preserve">International treaties and conventions: </w:t>
      </w:r>
    </w:p>
    <w:p w14:paraId="0E150DFB" w14:textId="49081FFD" w:rsidR="0044153D" w:rsidRPr="0075774E" w:rsidRDefault="00E32CDB" w:rsidP="00CA47AC">
      <w:pPr>
        <w:spacing w:before="100" w:beforeAutospacing="1" w:after="100" w:afterAutospacing="1"/>
        <w:ind w:left="720"/>
        <w:rPr>
          <w:rFonts w:ascii="Calibri" w:eastAsia="Times New Roman" w:hAnsi="Calibri" w:cs="Calibri"/>
          <w:lang w:eastAsia="en-GB"/>
        </w:rPr>
      </w:pPr>
      <w:r w:rsidRPr="0075774E">
        <w:rPr>
          <w:rFonts w:ascii="Calibri" w:eastAsia="Times New Roman" w:hAnsi="Calibri" w:cs="Calibri"/>
          <w:lang w:eastAsia="en-GB"/>
        </w:rPr>
        <w:t>NIYF are of the view that the Bill of Rights should</w:t>
      </w:r>
      <w:r w:rsidR="0044153D" w:rsidRPr="0075774E">
        <w:rPr>
          <w:rFonts w:ascii="Calibri" w:hAnsi="Calibri" w:cs="Calibri"/>
        </w:rPr>
        <w:t xml:space="preserve"> incorporate its international treaty obligations</w:t>
      </w:r>
      <w:r w:rsidRPr="0075774E">
        <w:rPr>
          <w:rFonts w:ascii="Calibri" w:hAnsi="Calibri" w:cs="Calibri"/>
        </w:rPr>
        <w:t>. This is in line with t</w:t>
      </w:r>
      <w:r w:rsidR="0044153D" w:rsidRPr="0075774E">
        <w:rPr>
          <w:rFonts w:ascii="Calibri" w:hAnsi="Calibri" w:cs="Calibri"/>
        </w:rPr>
        <w:t xml:space="preserve">he Good Friday Agreement, which states that recommendations for a Bill of Rights should draw on international instruments. </w:t>
      </w:r>
    </w:p>
    <w:p w14:paraId="7D295495" w14:textId="62E9DF9B" w:rsidR="00431FF1" w:rsidRPr="0075774E" w:rsidRDefault="00E32CDB" w:rsidP="0044153D">
      <w:pPr>
        <w:pStyle w:val="NormalWeb"/>
        <w:rPr>
          <w:rFonts w:ascii="Calibri" w:hAnsi="Calibri" w:cs="Calibri"/>
          <w:i/>
          <w:iCs/>
        </w:rPr>
      </w:pPr>
      <w:r w:rsidRPr="0075774E">
        <w:rPr>
          <w:rFonts w:ascii="Calibri" w:hAnsi="Calibri" w:cs="Calibri"/>
          <w:i/>
          <w:iCs/>
        </w:rPr>
        <w:t xml:space="preserve">Protection for all, especially the most disadvantaged / vulnerable: </w:t>
      </w:r>
    </w:p>
    <w:p w14:paraId="173A515E" w14:textId="77777777" w:rsidR="00E32CDB" w:rsidRPr="0075774E" w:rsidRDefault="00E32CDB" w:rsidP="00CA47AC">
      <w:pPr>
        <w:pStyle w:val="NormalWeb"/>
        <w:ind w:left="720"/>
        <w:rPr>
          <w:rFonts w:ascii="Calibri" w:hAnsi="Calibri" w:cs="Calibri"/>
        </w:rPr>
      </w:pPr>
      <w:r w:rsidRPr="0075774E">
        <w:rPr>
          <w:rFonts w:ascii="Calibri" w:hAnsi="Calibri" w:cs="Calibri"/>
        </w:rPr>
        <w:t xml:space="preserve">The Bill of Rights must be more than a ‘paper exercise’ and must put in place for societies most vulnerable. </w:t>
      </w:r>
    </w:p>
    <w:p w14:paraId="41A6B969" w14:textId="322A35C9" w:rsidR="00E32CDB" w:rsidRPr="0075774E" w:rsidRDefault="00E32CDB" w:rsidP="00CA47AC">
      <w:pPr>
        <w:pStyle w:val="NormalWeb"/>
        <w:ind w:left="720"/>
        <w:rPr>
          <w:rFonts w:ascii="Calibri" w:hAnsi="Calibri" w:cs="Calibri"/>
        </w:rPr>
      </w:pPr>
      <w:r w:rsidRPr="0075774E">
        <w:rPr>
          <w:rFonts w:ascii="Calibri" w:hAnsi="Calibri" w:cs="Calibri"/>
        </w:rPr>
        <w:t xml:space="preserve">As outlined, we have concern that children and those aged 18-25 are particularly vulnerable. Any new narrative on the Bill of Rights needs to take this into account. </w:t>
      </w:r>
      <w:r w:rsidR="00917B44" w:rsidRPr="0075774E">
        <w:rPr>
          <w:rFonts w:ascii="Calibri" w:hAnsi="Calibri" w:cs="Calibri"/>
        </w:rPr>
        <w:t xml:space="preserve">This should include a range of areas including economic rights and access to services. </w:t>
      </w:r>
    </w:p>
    <w:p w14:paraId="04C69A70" w14:textId="442217DB" w:rsidR="00431FF1" w:rsidRPr="0075774E" w:rsidRDefault="00917B44" w:rsidP="00CA47AC">
      <w:pPr>
        <w:pStyle w:val="NormalWeb"/>
        <w:ind w:left="720"/>
      </w:pPr>
      <w:r w:rsidRPr="0075774E">
        <w:rPr>
          <w:rFonts w:ascii="Calibri" w:hAnsi="Calibri" w:cs="Calibri"/>
        </w:rPr>
        <w:t xml:space="preserve">Young people face particular barriers in terms of </w:t>
      </w:r>
      <w:r w:rsidR="00431FF1" w:rsidRPr="0075774E">
        <w:rPr>
          <w:rFonts w:ascii="Calibri" w:hAnsi="Calibri" w:cs="Calibri"/>
        </w:rPr>
        <w:t xml:space="preserve">health, housing and education </w:t>
      </w:r>
      <w:r w:rsidRPr="0075774E">
        <w:rPr>
          <w:rFonts w:ascii="Calibri" w:hAnsi="Calibri" w:cs="Calibri"/>
        </w:rPr>
        <w:t>and these</w:t>
      </w:r>
      <w:r w:rsidR="00431FF1" w:rsidRPr="0075774E">
        <w:rPr>
          <w:rFonts w:ascii="Calibri" w:hAnsi="Calibri" w:cs="Calibri"/>
        </w:rPr>
        <w:t xml:space="preserve"> rights </w:t>
      </w:r>
      <w:r w:rsidRPr="0075774E">
        <w:rPr>
          <w:rFonts w:ascii="Calibri" w:hAnsi="Calibri" w:cs="Calibri"/>
        </w:rPr>
        <w:t xml:space="preserve">need specific </w:t>
      </w:r>
      <w:r w:rsidR="00431FF1" w:rsidRPr="0075774E">
        <w:rPr>
          <w:rFonts w:ascii="Calibri" w:hAnsi="Calibri" w:cs="Calibri"/>
        </w:rPr>
        <w:t>protection</w:t>
      </w:r>
      <w:r w:rsidRPr="0075774E">
        <w:rPr>
          <w:rFonts w:ascii="Calibri" w:hAnsi="Calibri" w:cs="Calibri"/>
        </w:rPr>
        <w:t xml:space="preserve"> </w:t>
      </w:r>
      <w:r w:rsidR="00431FF1" w:rsidRPr="0075774E">
        <w:rPr>
          <w:rFonts w:ascii="Calibri" w:hAnsi="Calibri" w:cs="Calibri"/>
        </w:rPr>
        <w:t xml:space="preserve">to </w:t>
      </w:r>
      <w:r w:rsidRPr="0075774E">
        <w:rPr>
          <w:rFonts w:ascii="Calibri" w:hAnsi="Calibri" w:cs="Calibri"/>
        </w:rPr>
        <w:t xml:space="preserve">protect </w:t>
      </w:r>
      <w:r w:rsidR="00431FF1" w:rsidRPr="0075774E">
        <w:rPr>
          <w:rFonts w:ascii="Calibri" w:hAnsi="Calibri" w:cs="Calibri"/>
        </w:rPr>
        <w:t xml:space="preserve">the disadvantaged in our community. </w:t>
      </w:r>
    </w:p>
    <w:p w14:paraId="5A0EF264" w14:textId="02CD2CCD" w:rsidR="00431FF1" w:rsidRPr="0075774E" w:rsidRDefault="00917B44" w:rsidP="00431FF1">
      <w:pPr>
        <w:pStyle w:val="NormalWeb"/>
        <w:rPr>
          <w:rFonts w:ascii="Calibri" w:hAnsi="Calibri" w:cs="Calibri"/>
          <w:i/>
          <w:iCs/>
        </w:rPr>
      </w:pPr>
      <w:r w:rsidRPr="0075774E">
        <w:rPr>
          <w:rFonts w:ascii="Calibri" w:hAnsi="Calibri" w:cs="Calibri"/>
          <w:i/>
          <w:iCs/>
        </w:rPr>
        <w:t xml:space="preserve">Accountability and enforcement: </w:t>
      </w:r>
    </w:p>
    <w:p w14:paraId="143C60FC" w14:textId="00C0EEC4" w:rsidR="00917B44" w:rsidRPr="0075774E" w:rsidRDefault="00917B44" w:rsidP="00CA47AC">
      <w:pPr>
        <w:pStyle w:val="NormalWeb"/>
        <w:ind w:left="720"/>
      </w:pPr>
      <w:r w:rsidRPr="0075774E">
        <w:rPr>
          <w:rFonts w:ascii="Calibri" w:hAnsi="Calibri" w:cs="Calibri"/>
        </w:rPr>
        <w:t xml:space="preserve">Consideration must be given as to how the Bill of Rights will be enforceable as well as what accountability mechanisms will be in place. </w:t>
      </w:r>
      <w:proofErr w:type="spellStart"/>
      <w:r w:rsidRPr="0075774E">
        <w:rPr>
          <w:rFonts w:ascii="Calibri" w:hAnsi="Calibri" w:cs="Calibri"/>
        </w:rPr>
        <w:t>Its</w:t>
      </w:r>
      <w:proofErr w:type="spellEnd"/>
      <w:r w:rsidRPr="0075774E">
        <w:rPr>
          <w:rFonts w:ascii="Calibri" w:hAnsi="Calibri" w:cs="Calibri"/>
        </w:rPr>
        <w:t xml:space="preserve"> important that the Bill of Rights has impact. NIYF also believe that a creative approach to putting in place accountability measures should be considered and the voices of young people should be included as part of this. </w:t>
      </w:r>
    </w:p>
    <w:p w14:paraId="1CD6AEBF" w14:textId="213AAE8C" w:rsidR="00431FF1" w:rsidRPr="0075774E" w:rsidRDefault="00917B44" w:rsidP="00431FF1">
      <w:pPr>
        <w:pStyle w:val="NormalWeb"/>
        <w:rPr>
          <w:i/>
          <w:iCs/>
        </w:rPr>
      </w:pPr>
      <w:r w:rsidRPr="0075774E">
        <w:rPr>
          <w:rFonts w:ascii="Calibri" w:hAnsi="Calibri" w:cs="Calibri"/>
          <w:i/>
          <w:iCs/>
        </w:rPr>
        <w:t xml:space="preserve">Inclusion and Diversity: </w:t>
      </w:r>
    </w:p>
    <w:p w14:paraId="72FA9419" w14:textId="226A2DA7" w:rsidR="00431FF1" w:rsidRPr="0075774E" w:rsidRDefault="00917B44" w:rsidP="00CA47AC">
      <w:pPr>
        <w:pStyle w:val="NormalWeb"/>
        <w:ind w:left="720"/>
        <w:rPr>
          <w:rFonts w:ascii="Calibri" w:hAnsi="Calibri" w:cs="Calibri"/>
        </w:rPr>
      </w:pPr>
      <w:r w:rsidRPr="0075774E">
        <w:rPr>
          <w:rFonts w:ascii="Calibri" w:hAnsi="Calibri" w:cs="Calibri"/>
        </w:rPr>
        <w:t xml:space="preserve">Young people are concerned that we live in a society where sectarianism, </w:t>
      </w:r>
      <w:proofErr w:type="spellStart"/>
      <w:r w:rsidRPr="0075774E">
        <w:rPr>
          <w:rFonts w:ascii="Calibri" w:hAnsi="Calibri" w:cs="Calibri"/>
        </w:rPr>
        <w:t>racisim</w:t>
      </w:r>
      <w:proofErr w:type="spellEnd"/>
      <w:r w:rsidRPr="0075774E">
        <w:rPr>
          <w:rFonts w:ascii="Calibri" w:hAnsi="Calibri" w:cs="Calibri"/>
        </w:rPr>
        <w:t xml:space="preserve">, sexism, ageism, homophobia etc are all rife. The Bill of Right must include protections for all section 75 categories including </w:t>
      </w:r>
      <w:r w:rsidR="00431FF1" w:rsidRPr="0075774E">
        <w:rPr>
          <w:rFonts w:ascii="Calibri" w:hAnsi="Calibri" w:cs="Calibri"/>
        </w:rPr>
        <w:t xml:space="preserve">older people, and children, and people with disabilities, community associations working in republican and loyalist areas etc. etc. </w:t>
      </w:r>
    </w:p>
    <w:p w14:paraId="7628813D" w14:textId="1ADCAE9B" w:rsidR="00431FF1" w:rsidRPr="0075774E" w:rsidRDefault="00917B44" w:rsidP="00431FF1">
      <w:pPr>
        <w:pStyle w:val="NormalWeb"/>
        <w:rPr>
          <w:i/>
          <w:iCs/>
        </w:rPr>
      </w:pPr>
      <w:r w:rsidRPr="0075774E">
        <w:rPr>
          <w:rFonts w:ascii="Calibri" w:hAnsi="Calibri" w:cs="Calibri"/>
          <w:i/>
          <w:iCs/>
        </w:rPr>
        <w:t>S</w:t>
      </w:r>
      <w:r w:rsidR="00431FF1" w:rsidRPr="0075774E">
        <w:rPr>
          <w:rFonts w:ascii="Calibri" w:hAnsi="Calibri" w:cs="Calibri"/>
          <w:i/>
          <w:iCs/>
        </w:rPr>
        <w:t>ocio-economic rights</w:t>
      </w:r>
      <w:r w:rsidRPr="0075774E">
        <w:rPr>
          <w:rFonts w:ascii="Calibri" w:hAnsi="Calibri" w:cs="Calibri"/>
          <w:i/>
          <w:iCs/>
        </w:rPr>
        <w:t>:</w:t>
      </w:r>
    </w:p>
    <w:p w14:paraId="4E711039" w14:textId="77777777" w:rsidR="00CA47AC" w:rsidRPr="0075774E" w:rsidRDefault="00CA47AC" w:rsidP="00CA47AC">
      <w:pPr>
        <w:pStyle w:val="NormalWeb"/>
        <w:ind w:left="720"/>
        <w:rPr>
          <w:rFonts w:ascii="Calibri" w:hAnsi="Calibri" w:cs="Calibri"/>
        </w:rPr>
      </w:pPr>
      <w:r w:rsidRPr="0075774E">
        <w:rPr>
          <w:rFonts w:ascii="Calibri" w:hAnsi="Calibri" w:cs="Calibri"/>
        </w:rPr>
        <w:t xml:space="preserve">NIYF are concerned that class division and socio-economic rights continue to be major issues and indeed perhaps the root cause of many of the issues that we continue to grapple with. We are of the view that these issues are particularly concerning when we consider their impacts on children and young people. </w:t>
      </w:r>
    </w:p>
    <w:p w14:paraId="1E46512E" w14:textId="1FF527B4" w:rsidR="00CA47AC" w:rsidRPr="009D6CE0" w:rsidRDefault="00CA47AC" w:rsidP="00CA47AC">
      <w:pPr>
        <w:pStyle w:val="NormalWeb"/>
        <w:ind w:left="720"/>
        <w:rPr>
          <w:rFonts w:ascii="Calibri" w:hAnsi="Calibri" w:cs="Calibri"/>
        </w:rPr>
      </w:pPr>
      <w:r w:rsidRPr="0075774E">
        <w:rPr>
          <w:rFonts w:ascii="Calibri" w:hAnsi="Calibri" w:cs="Calibri"/>
        </w:rPr>
        <w:t xml:space="preserve">For example, austerity and welfare reform has had a massive negative impact on children and young people and we live in a society where young people are disadvantaged in terms of </w:t>
      </w:r>
      <w:r w:rsidRPr="009D6CE0">
        <w:rPr>
          <w:rFonts w:ascii="Calibri" w:hAnsi="Calibri" w:cs="Calibri"/>
        </w:rPr>
        <w:t xml:space="preserve">minimum pay and housing rights. </w:t>
      </w:r>
    </w:p>
    <w:p w14:paraId="18814037" w14:textId="17421F7B" w:rsidR="00DC6AF5" w:rsidRPr="0075774E" w:rsidRDefault="00DC6AF5">
      <w:pPr>
        <w:rPr>
          <w:i/>
          <w:iCs/>
        </w:rPr>
      </w:pPr>
      <w:r w:rsidRPr="009D6CE0">
        <w:rPr>
          <w:i/>
          <w:iCs/>
        </w:rPr>
        <w:t>Knowledge of Rights &amp; UNCRC concluding obs</w:t>
      </w:r>
      <w:r w:rsidR="00AC32FE" w:rsidRPr="009D6CE0">
        <w:rPr>
          <w:i/>
          <w:iCs/>
        </w:rPr>
        <w:t>ervations:</w:t>
      </w:r>
      <w:r w:rsidRPr="0075774E">
        <w:rPr>
          <w:i/>
          <w:iCs/>
        </w:rPr>
        <w:t xml:space="preserve"> </w:t>
      </w:r>
    </w:p>
    <w:p w14:paraId="795A6EBB" w14:textId="1D56F013" w:rsidR="00DC6AF5" w:rsidRPr="0075774E" w:rsidRDefault="00DC6AF5"/>
    <w:p w14:paraId="4AF93385" w14:textId="77777777" w:rsidR="00AC32FE" w:rsidRDefault="00AC32FE"/>
    <w:p w14:paraId="664CC478" w14:textId="5EBE70C6" w:rsidR="00CF444C" w:rsidRPr="00AC32FE" w:rsidRDefault="0044153D">
      <w:pPr>
        <w:rPr>
          <w:b/>
          <w:bCs/>
          <w:u w:val="single"/>
        </w:rPr>
      </w:pPr>
      <w:r w:rsidRPr="00AC32FE">
        <w:rPr>
          <w:b/>
          <w:bCs/>
          <w:u w:val="single"/>
        </w:rPr>
        <w:t xml:space="preserve">The UNCRC: </w:t>
      </w:r>
    </w:p>
    <w:p w14:paraId="44B9A814" w14:textId="2171CF80" w:rsidR="0044153D" w:rsidRDefault="0044153D"/>
    <w:p w14:paraId="26E69348" w14:textId="5F332BFD" w:rsidR="00AC32FE" w:rsidRPr="0075774E" w:rsidRDefault="0044153D" w:rsidP="00AC32FE">
      <w:pPr>
        <w:rPr>
          <w:rFonts w:cstheme="minorHAnsi"/>
          <w:color w:val="000000" w:themeColor="text1"/>
        </w:rPr>
      </w:pPr>
      <w:r w:rsidRPr="0075774E">
        <w:rPr>
          <w:rFonts w:cstheme="minorHAnsi"/>
          <w:color w:val="000000" w:themeColor="text1"/>
        </w:rPr>
        <w:t>NIYF believe that the UNCRC needs to be enshrined in law</w:t>
      </w:r>
      <w:r w:rsidR="00AC32FE" w:rsidRPr="0075774E">
        <w:rPr>
          <w:rFonts w:cstheme="minorHAnsi"/>
          <w:color w:val="000000" w:themeColor="text1"/>
        </w:rPr>
        <w:t>. We agree with the position of the Commissioner for Children and Young People as laid out below (</w:t>
      </w:r>
      <w:proofErr w:type="spellStart"/>
      <w:r w:rsidR="00AC32FE" w:rsidRPr="0075774E">
        <w:rPr>
          <w:rFonts w:cstheme="minorHAnsi"/>
          <w:color w:val="000000" w:themeColor="text1"/>
        </w:rPr>
        <w:t>Ref</w:t>
      </w:r>
      <w:proofErr w:type="gramStart"/>
      <w:r w:rsidR="00AC32FE" w:rsidRPr="0075774E">
        <w:rPr>
          <w:rFonts w:cstheme="minorHAnsi"/>
          <w:color w:val="000000" w:themeColor="text1"/>
        </w:rPr>
        <w:t>:NICCY</w:t>
      </w:r>
      <w:proofErr w:type="spellEnd"/>
      <w:proofErr w:type="gramEnd"/>
      <w:r w:rsidR="00AC32FE" w:rsidRPr="0075774E">
        <w:rPr>
          <w:rFonts w:cstheme="minorHAnsi"/>
          <w:color w:val="000000" w:themeColor="text1"/>
        </w:rPr>
        <w:t xml:space="preserve"> presentation to Ad Hoc Committee 2020) </w:t>
      </w:r>
    </w:p>
    <w:p w14:paraId="62B1E22D" w14:textId="77777777" w:rsidR="00AC32FE" w:rsidRPr="0075774E" w:rsidRDefault="00AC32FE" w:rsidP="00AC32FE">
      <w:pPr>
        <w:rPr>
          <w:rFonts w:cstheme="minorHAnsi"/>
          <w:color w:val="000000" w:themeColor="text1"/>
        </w:rPr>
      </w:pPr>
    </w:p>
    <w:p w14:paraId="18B36B91" w14:textId="4B9112BA" w:rsidR="0044153D" w:rsidRPr="0075774E" w:rsidRDefault="0044153D" w:rsidP="00AC32FE">
      <w:pPr>
        <w:ind w:left="720"/>
        <w:rPr>
          <w:rFonts w:cstheme="minorHAnsi"/>
          <w:i/>
          <w:iCs/>
          <w:color w:val="000000" w:themeColor="text1"/>
        </w:rPr>
      </w:pPr>
      <w:r w:rsidRPr="0075774E">
        <w:rPr>
          <w:rFonts w:cstheme="minorHAnsi"/>
          <w:i/>
          <w:iCs/>
          <w:color w:val="000000" w:themeColor="text1"/>
        </w:rPr>
        <w:t xml:space="preserve">The United Nations Convention on the Rights of the Child (UNCRC) is celebrated as the most complete statement on children's rights ever produced, containing civil, political, socio-economic and cultural rights and is the most </w:t>
      </w:r>
      <w:proofErr w:type="gramStart"/>
      <w:r w:rsidRPr="0075774E">
        <w:rPr>
          <w:rFonts w:cstheme="minorHAnsi"/>
          <w:i/>
          <w:iCs/>
          <w:color w:val="000000" w:themeColor="text1"/>
        </w:rPr>
        <w:t>widely-ratified</w:t>
      </w:r>
      <w:proofErr w:type="gramEnd"/>
      <w:r w:rsidRPr="0075774E">
        <w:rPr>
          <w:rFonts w:cstheme="minorHAnsi"/>
          <w:i/>
          <w:iCs/>
          <w:color w:val="000000" w:themeColor="text1"/>
        </w:rPr>
        <w:t xml:space="preserve"> international human rights treaty in history. The UK Government signed the UNCRC in 1990 and ratified it in 1991.  </w:t>
      </w:r>
    </w:p>
    <w:p w14:paraId="3F96C8D0" w14:textId="4387BFE3" w:rsidR="0044153D" w:rsidRPr="0075774E" w:rsidRDefault="0044153D" w:rsidP="00AC32FE">
      <w:pPr>
        <w:ind w:left="720"/>
        <w:rPr>
          <w:rFonts w:cstheme="minorHAnsi"/>
          <w:i/>
          <w:iCs/>
          <w:color w:val="000000" w:themeColor="text1"/>
        </w:rPr>
      </w:pPr>
    </w:p>
    <w:p w14:paraId="2F4EF7A3" w14:textId="77777777" w:rsidR="0044153D" w:rsidRPr="0075774E" w:rsidRDefault="0044153D" w:rsidP="00AC32FE">
      <w:pPr>
        <w:pStyle w:val="NICCYBodyText"/>
        <w:spacing w:line="276" w:lineRule="auto"/>
        <w:ind w:left="720"/>
        <w:rPr>
          <w:rFonts w:asciiTheme="minorHAnsi" w:eastAsiaTheme="minorHAnsi" w:hAnsiTheme="minorHAnsi" w:cstheme="minorHAnsi"/>
          <w:i/>
          <w:iCs/>
          <w:color w:val="000000" w:themeColor="text1"/>
        </w:rPr>
      </w:pPr>
      <w:r w:rsidRPr="0075774E">
        <w:rPr>
          <w:rFonts w:asciiTheme="minorHAnsi" w:eastAsiaTheme="minorHAnsi" w:hAnsiTheme="minorHAnsi" w:cstheme="minorHAnsi"/>
          <w:i/>
          <w:iCs/>
          <w:color w:val="000000" w:themeColor="text1"/>
        </w:rPr>
        <w:t>Each time the Committee has examined the UK on the implementation of the UNCRC, it has expressed concern that the Convention has not yet been incorporated and emphasised that this must be rectified. The Concluding Observations of the Committee in 2016 linked the incorporation of the UNCRC to the Bill of Rights when it recommended to the UK that it should:</w:t>
      </w:r>
    </w:p>
    <w:p w14:paraId="037EFCE3" w14:textId="77777777" w:rsidR="0044153D" w:rsidRPr="0075774E" w:rsidRDefault="0044153D" w:rsidP="00AC32FE">
      <w:pPr>
        <w:pStyle w:val="NICCYBodyText"/>
        <w:spacing w:line="276" w:lineRule="auto"/>
        <w:ind w:left="720"/>
        <w:rPr>
          <w:rFonts w:asciiTheme="minorHAnsi" w:hAnsiTheme="minorHAnsi" w:cstheme="minorHAnsi"/>
          <w:i/>
          <w:iCs/>
          <w:color w:val="000000" w:themeColor="text1"/>
        </w:rPr>
      </w:pPr>
    </w:p>
    <w:p w14:paraId="39B84DAF" w14:textId="77777777" w:rsidR="0044153D" w:rsidRPr="0075774E" w:rsidRDefault="0044153D" w:rsidP="00AC32FE">
      <w:pPr>
        <w:pStyle w:val="NICCYBodyText"/>
        <w:spacing w:line="276" w:lineRule="auto"/>
        <w:ind w:left="1117"/>
        <w:rPr>
          <w:rFonts w:asciiTheme="minorHAnsi" w:eastAsiaTheme="minorHAnsi" w:hAnsiTheme="minorHAnsi" w:cstheme="minorHAnsi"/>
          <w:i/>
          <w:iCs/>
          <w:color w:val="000000" w:themeColor="text1"/>
        </w:rPr>
      </w:pPr>
      <w:r w:rsidRPr="0075774E">
        <w:rPr>
          <w:rFonts w:asciiTheme="minorHAnsi" w:eastAsiaTheme="minorHAnsi" w:hAnsiTheme="minorHAnsi" w:cstheme="minorHAnsi"/>
          <w:i/>
          <w:iCs/>
          <w:color w:val="000000" w:themeColor="text1"/>
        </w:rPr>
        <w:t>“The Committee recommends that the State party: (a) Expedite bringing its domestic legislation, at the national and devolved levels as well as in the Overseas Territories and the Crown Dependencies, in line with the Convention in order to ensure that the principles and provisions of the Convention are directly applicable and justiciable under domestic law. (b) Expedite the enactment of a Bill of Rights for Northern Ireland, agreed under the Good Friday Agreement.”</w:t>
      </w:r>
    </w:p>
    <w:p w14:paraId="5B364060" w14:textId="6025DF29" w:rsidR="002501C5" w:rsidRDefault="002501C5"/>
    <w:p w14:paraId="7AEBFC5B" w14:textId="77777777" w:rsidR="0075774E" w:rsidRPr="00452528" w:rsidRDefault="0075774E" w:rsidP="0075774E">
      <w:pPr>
        <w:spacing w:before="100" w:beforeAutospacing="1" w:after="100" w:afterAutospacing="1"/>
        <w:rPr>
          <w:rFonts w:eastAsia="Times New Roman" w:cstheme="minorHAnsi"/>
          <w:b/>
          <w:bCs/>
          <w:lang w:eastAsia="en-GB"/>
        </w:rPr>
      </w:pPr>
      <w:r w:rsidRPr="002501C5">
        <w:rPr>
          <w:rFonts w:eastAsia="Times New Roman" w:cstheme="minorHAnsi"/>
          <w:b/>
          <w:bCs/>
          <w:lang w:eastAsia="en-GB"/>
        </w:rPr>
        <w:t>Economic</w:t>
      </w:r>
      <w:r w:rsidRPr="00452528">
        <w:rPr>
          <w:rFonts w:eastAsia="Times New Roman" w:cstheme="minorHAnsi"/>
          <w:b/>
          <w:bCs/>
          <w:lang w:eastAsia="en-GB"/>
        </w:rPr>
        <w:t xml:space="preserve"> </w:t>
      </w:r>
      <w:r w:rsidRPr="002501C5">
        <w:rPr>
          <w:rFonts w:eastAsia="Times New Roman" w:cstheme="minorHAnsi"/>
          <w:b/>
          <w:bCs/>
          <w:lang w:eastAsia="en-GB"/>
        </w:rPr>
        <w:t>Wellbeing</w:t>
      </w:r>
      <w:r w:rsidRPr="00452528">
        <w:rPr>
          <w:rFonts w:eastAsia="Times New Roman" w:cstheme="minorHAnsi"/>
          <w:b/>
          <w:bCs/>
          <w:lang w:eastAsia="en-GB"/>
        </w:rPr>
        <w:t xml:space="preserve"> &amp; </w:t>
      </w:r>
      <w:r w:rsidRPr="00452528">
        <w:rPr>
          <w:rFonts w:cstheme="minorHAnsi"/>
          <w:b/>
          <w:bCs/>
        </w:rPr>
        <w:t xml:space="preserve">Rights protections for 18-25 year olds: </w:t>
      </w:r>
    </w:p>
    <w:p w14:paraId="4A3D2153" w14:textId="64159FA5" w:rsidR="0075774E" w:rsidRPr="00452528" w:rsidRDefault="0075774E" w:rsidP="0075774E">
      <w:pPr>
        <w:pStyle w:val="NormalWeb"/>
        <w:rPr>
          <w:rFonts w:asciiTheme="minorHAnsi" w:hAnsiTheme="minorHAnsi" w:cstheme="minorHAnsi"/>
        </w:rPr>
      </w:pPr>
      <w:r w:rsidRPr="00452528">
        <w:rPr>
          <w:rFonts w:asciiTheme="minorHAnsi" w:hAnsiTheme="minorHAnsi" w:cstheme="minorHAnsi"/>
        </w:rPr>
        <w:t>Young people’s transitions to adulthood have changed significantly in recent decades, and a re-think of youth policies and services has become necessary. Age is a poor indicator of need. Young people of the same age are at various stages in the process of becoming economically independent of their parents or carers. Age cut-offs in policy and provision make</w:t>
      </w:r>
      <w:r w:rsidR="009D6CE0">
        <w:rPr>
          <w:rFonts w:asciiTheme="minorHAnsi" w:hAnsiTheme="minorHAnsi" w:cstheme="minorHAnsi"/>
        </w:rPr>
        <w:t xml:space="preserve"> </w:t>
      </w:r>
      <w:r w:rsidRPr="00452528">
        <w:rPr>
          <w:rFonts w:asciiTheme="minorHAnsi" w:hAnsiTheme="minorHAnsi" w:cstheme="minorHAnsi"/>
        </w:rPr>
        <w:t xml:space="preserve">it more difficult for young people to achieve smooth transitions to adulthood. Youth work caters for 13 to 25-year-olds and can help with smoother transitions to adulthood. </w:t>
      </w:r>
    </w:p>
    <w:p w14:paraId="26344725" w14:textId="77777777" w:rsidR="0075774E" w:rsidRDefault="0075774E" w:rsidP="0075774E">
      <w:pPr>
        <w:spacing w:before="100" w:beforeAutospacing="1" w:after="100" w:afterAutospacing="1"/>
        <w:rPr>
          <w:rFonts w:eastAsia="Times New Roman" w:cstheme="minorHAnsi"/>
          <w:lang w:eastAsia="en-GB"/>
        </w:rPr>
      </w:pPr>
      <w:r w:rsidRPr="00184024">
        <w:rPr>
          <w:rFonts w:eastAsia="Times New Roman" w:cstheme="minorHAnsi"/>
          <w:lang w:eastAsia="en-GB"/>
        </w:rPr>
        <w:t xml:space="preserve">Rightly or wrongly, poverty and wealth in adulthood are defined on an individual basis, taking into account responsibility for dependants. Child poverty (and wealth) is defined, on the basis of an assumption that children are dependants, according to the financial circumstances of their family household. </w:t>
      </w:r>
    </w:p>
    <w:p w14:paraId="3E9A0FB0" w14:textId="77777777" w:rsidR="0075774E" w:rsidRPr="00184024" w:rsidRDefault="0075774E" w:rsidP="0075774E">
      <w:pPr>
        <w:spacing w:before="100" w:beforeAutospacing="1" w:after="100" w:afterAutospacing="1"/>
        <w:rPr>
          <w:rFonts w:eastAsia="Times New Roman" w:cstheme="minorHAnsi"/>
          <w:lang w:eastAsia="en-GB"/>
        </w:rPr>
      </w:pPr>
      <w:r>
        <w:rPr>
          <w:rFonts w:eastAsia="Times New Roman" w:cstheme="minorHAnsi"/>
          <w:lang w:eastAsia="en-GB"/>
        </w:rPr>
        <w:t>Statistics around child poverty may be higher than</w:t>
      </w:r>
      <w:r w:rsidRPr="00184024">
        <w:rPr>
          <w:rFonts w:eastAsia="Times New Roman" w:cstheme="minorHAnsi"/>
          <w:lang w:eastAsia="en-GB"/>
        </w:rPr>
        <w:t xml:space="preserve"> </w:t>
      </w:r>
      <w:r>
        <w:rPr>
          <w:rFonts w:eastAsia="Times New Roman" w:cstheme="minorHAnsi"/>
          <w:lang w:eastAsia="en-GB"/>
        </w:rPr>
        <w:t>figures suggest in that for example m</w:t>
      </w:r>
      <w:r w:rsidRPr="00184024">
        <w:rPr>
          <w:rFonts w:eastAsia="Times New Roman" w:cstheme="minorHAnsi"/>
          <w:lang w:eastAsia="en-GB"/>
        </w:rPr>
        <w:t xml:space="preserve">any children under 16 have jobs or are carers and may be contributing to the household economy as well as drawing on it, so their status may better be described as ‘inter-dependence’ than dependence (viz Morrow and Richards, 1996). </w:t>
      </w:r>
    </w:p>
    <w:p w14:paraId="3758A416" w14:textId="77777777" w:rsidR="0075774E" w:rsidRPr="00184024" w:rsidRDefault="0075774E" w:rsidP="0075774E">
      <w:pPr>
        <w:spacing w:before="100" w:beforeAutospacing="1" w:after="100" w:afterAutospacing="1"/>
        <w:rPr>
          <w:rFonts w:eastAsia="Times New Roman" w:cstheme="minorHAnsi"/>
          <w:lang w:eastAsia="en-GB"/>
        </w:rPr>
      </w:pPr>
      <w:r w:rsidRPr="00184024">
        <w:rPr>
          <w:rFonts w:eastAsia="Times New Roman" w:cstheme="minorHAnsi"/>
          <w:lang w:eastAsia="en-GB"/>
        </w:rPr>
        <w:t xml:space="preserve">Youth poverty is even harder to identify. Over the school-leaving age it is even more difficult to determine whether people should be treated as independent individuals or as dependants, or as a combination of the two (semi- dependent), when measuring the extent of their economic wellbeing or disadvantage. </w:t>
      </w:r>
    </w:p>
    <w:p w14:paraId="5E9BAEF7" w14:textId="77777777" w:rsidR="0075774E" w:rsidRDefault="0075774E" w:rsidP="0075774E">
      <w:pPr>
        <w:pStyle w:val="NormalWeb"/>
        <w:rPr>
          <w:rFonts w:asciiTheme="minorHAnsi" w:hAnsiTheme="minorHAnsi" w:cstheme="minorHAnsi"/>
        </w:rPr>
      </w:pPr>
      <w:r w:rsidRPr="00184024">
        <w:rPr>
          <w:rFonts w:asciiTheme="minorHAnsi" w:hAnsiTheme="minorHAnsi" w:cstheme="minorHAnsi"/>
        </w:rPr>
        <w:t xml:space="preserve">Economic wellbeing underpins </w:t>
      </w:r>
      <w:r>
        <w:rPr>
          <w:rFonts w:asciiTheme="minorHAnsi" w:hAnsiTheme="minorHAnsi" w:cstheme="minorHAnsi"/>
        </w:rPr>
        <w:t xml:space="preserve">many other areas of life in that </w:t>
      </w:r>
      <w:r w:rsidRPr="00184024">
        <w:rPr>
          <w:rFonts w:asciiTheme="minorHAnsi" w:hAnsiTheme="minorHAnsi" w:cstheme="minorHAnsi"/>
        </w:rPr>
        <w:t>economic disadvantage (or relative poverty) limits life chances, increasing the risk of ill health, creating a barrier</w:t>
      </w:r>
      <w:r w:rsidRPr="00184024">
        <w:rPr>
          <w:rFonts w:asciiTheme="minorHAnsi" w:hAnsiTheme="minorHAnsi" w:cstheme="minorHAnsi"/>
        </w:rPr>
        <w:br/>
        <w:t>to developing important life skills, and preventing young people from achieving their full potential.</w:t>
      </w:r>
    </w:p>
    <w:p w14:paraId="159424CE" w14:textId="77777777" w:rsidR="0075774E" w:rsidRPr="009D6CE0" w:rsidRDefault="0075774E" w:rsidP="0075774E">
      <w:pPr>
        <w:pStyle w:val="NormalWeb"/>
        <w:rPr>
          <w:rFonts w:asciiTheme="minorHAnsi" w:hAnsiTheme="minorHAnsi" w:cstheme="minorHAnsi"/>
        </w:rPr>
      </w:pPr>
      <w:r w:rsidRPr="00184024">
        <w:rPr>
          <w:rFonts w:asciiTheme="minorHAnsi" w:hAnsiTheme="minorHAnsi" w:cstheme="minorHAnsi"/>
        </w:rPr>
        <w:br/>
      </w:r>
      <w:r w:rsidRPr="009D6CE0">
        <w:rPr>
          <w:rFonts w:asciiTheme="minorHAnsi" w:hAnsiTheme="minorHAnsi" w:cstheme="minorHAnsi"/>
        </w:rPr>
        <w:t xml:space="preserve">The economic wellbeing of young people is defined in Every Child Matters (2003) as ‘not being prevented by economic disadvantage from achieving their full potential in life’. This use of a negative definition (in contrast to the other four themes) indicates that it is harder to identify the positive impact of economic wellbeing than to identify the risks associated with its absence. </w:t>
      </w:r>
    </w:p>
    <w:p w14:paraId="6F54BBF7" w14:textId="77777777" w:rsidR="0075774E" w:rsidRPr="009D6CE0" w:rsidRDefault="0075774E" w:rsidP="0075774E">
      <w:pPr>
        <w:spacing w:before="100" w:beforeAutospacing="1" w:after="100" w:afterAutospacing="1"/>
        <w:rPr>
          <w:rFonts w:eastAsia="Times New Roman" w:cstheme="minorHAnsi"/>
          <w:lang w:eastAsia="en-GB"/>
        </w:rPr>
      </w:pPr>
      <w:r w:rsidRPr="009D6CE0">
        <w:rPr>
          <w:rFonts w:eastAsia="Times New Roman" w:cstheme="minorHAnsi"/>
          <w:lang w:eastAsia="en-GB"/>
        </w:rPr>
        <w:t xml:space="preserve">Despite the great disparities and complexities in the ways that young people effect their transitions to adulthood, many of the current provisions for young people are nevertheless structured according to their age. Welfare benefits are age-graded. Young people receive different levels of benefit at different ages, kicking in for most at 18 and culminating in adult levels at 25. </w:t>
      </w:r>
    </w:p>
    <w:p w14:paraId="1D73251F" w14:textId="31DC65A2" w:rsidR="0075774E" w:rsidRPr="0075774E" w:rsidRDefault="0075774E" w:rsidP="0075774E">
      <w:pPr>
        <w:spacing w:before="100" w:beforeAutospacing="1" w:after="100" w:afterAutospacing="1"/>
        <w:rPr>
          <w:rFonts w:eastAsia="Times New Roman" w:cstheme="minorHAnsi"/>
          <w:lang w:eastAsia="en-GB"/>
        </w:rPr>
      </w:pPr>
      <w:r w:rsidRPr="009D6CE0">
        <w:rPr>
          <w:rFonts w:eastAsia="Times New Roman" w:cstheme="minorHAnsi"/>
          <w:lang w:eastAsia="en-GB"/>
        </w:rPr>
        <w:t xml:space="preserve">The National Minimum Wage </w:t>
      </w:r>
      <w:proofErr w:type="gramStart"/>
      <w:r w:rsidRPr="009D6CE0">
        <w:rPr>
          <w:rFonts w:eastAsia="Times New Roman" w:cstheme="minorHAnsi"/>
          <w:lang w:eastAsia="en-GB"/>
        </w:rPr>
        <w:t>is also age graded</w:t>
      </w:r>
      <w:proofErr w:type="gramEnd"/>
      <w:r w:rsidRPr="009D6CE0">
        <w:rPr>
          <w:rFonts w:eastAsia="Times New Roman" w:cstheme="minorHAnsi"/>
          <w:lang w:eastAsia="en-GB"/>
        </w:rPr>
        <w:t>: the 16 to 17 rate (since 2005), the ‘development’ rate at 18 to 21, then adult</w:t>
      </w:r>
      <w:r w:rsidRPr="0075774E">
        <w:rPr>
          <w:rFonts w:eastAsia="Times New Roman" w:cstheme="minorHAnsi"/>
          <w:lang w:eastAsia="en-GB"/>
        </w:rPr>
        <w:t xml:space="preserve"> rates at 22. There is an assumption in both these</w:t>
      </w:r>
      <w:r>
        <w:rPr>
          <w:rFonts w:eastAsia="Times New Roman" w:cstheme="minorHAnsi"/>
          <w:lang w:eastAsia="en-GB"/>
        </w:rPr>
        <w:t xml:space="preserve"> p</w:t>
      </w:r>
      <w:r w:rsidRPr="0075774E">
        <w:rPr>
          <w:rFonts w:eastAsia="Times New Roman" w:cstheme="minorHAnsi"/>
          <w:lang w:eastAsia="en-GB"/>
        </w:rPr>
        <w:t xml:space="preserve">olicy areas that young people can be dependent on their parents or carers until they are 18, and at least semi-dependent until they are 25 years of age (Jones and Bell, 2000; Harris, 1989). </w:t>
      </w:r>
    </w:p>
    <w:p w14:paraId="4F69FB4B" w14:textId="12E8EAEA" w:rsidR="0044153D" w:rsidRPr="00AC32FE" w:rsidRDefault="0044153D">
      <w:pPr>
        <w:rPr>
          <w:b/>
          <w:bCs/>
          <w:u w:val="single"/>
        </w:rPr>
      </w:pPr>
      <w:r w:rsidRPr="00AC32FE">
        <w:rPr>
          <w:b/>
          <w:bCs/>
          <w:u w:val="single"/>
        </w:rPr>
        <w:t>Key Issues</w:t>
      </w:r>
      <w:r w:rsidR="0075774E">
        <w:rPr>
          <w:b/>
          <w:bCs/>
          <w:u w:val="single"/>
        </w:rPr>
        <w:t xml:space="preserve"> </w:t>
      </w:r>
      <w:r w:rsidR="0075774E" w:rsidRPr="0075774E">
        <w:rPr>
          <w:i/>
          <w:iCs/>
        </w:rPr>
        <w:t>(thought storm)</w:t>
      </w:r>
      <w:r w:rsidRPr="0075774E">
        <w:rPr>
          <w:i/>
          <w:iCs/>
        </w:rPr>
        <w:t>:</w:t>
      </w:r>
      <w:r w:rsidRPr="00AC32FE">
        <w:rPr>
          <w:b/>
          <w:bCs/>
          <w:u w:val="single"/>
        </w:rPr>
        <w:t xml:space="preserve"> </w:t>
      </w:r>
    </w:p>
    <w:p w14:paraId="0DADB6BE" w14:textId="0D5A9C79" w:rsidR="0044153D" w:rsidRPr="00BD47B2" w:rsidRDefault="0044153D">
      <w:pPr>
        <w:rPr>
          <w:rFonts w:cstheme="minorHAnsi"/>
          <w:color w:val="000000" w:themeColor="text1"/>
        </w:rPr>
      </w:pPr>
    </w:p>
    <w:p w14:paraId="26065DA5" w14:textId="77777777" w:rsidR="00BD47B2" w:rsidRPr="00917732" w:rsidRDefault="00BD47B2" w:rsidP="00BD47B2">
      <w:pPr>
        <w:rPr>
          <w:rFonts w:cstheme="minorHAnsi"/>
        </w:rPr>
      </w:pPr>
      <w:r w:rsidRPr="00917732">
        <w:rPr>
          <w:rFonts w:cstheme="minorHAnsi"/>
        </w:rPr>
        <w:t xml:space="preserve">What should be included in a Bill of rights </w:t>
      </w:r>
    </w:p>
    <w:p w14:paraId="5D4356C9" w14:textId="77777777" w:rsidR="00BD47B2" w:rsidRPr="00917732" w:rsidRDefault="00BD47B2" w:rsidP="00BD47B2">
      <w:pPr>
        <w:rPr>
          <w:rFonts w:cstheme="minorHAnsi"/>
        </w:rPr>
      </w:pPr>
    </w:p>
    <w:p w14:paraId="7B6540AC" w14:textId="77777777" w:rsidR="00BD47B2" w:rsidRPr="00917732" w:rsidRDefault="00BD47B2" w:rsidP="00BD47B2">
      <w:pPr>
        <w:rPr>
          <w:rFonts w:cstheme="minorHAnsi"/>
          <w:b/>
          <w:bCs/>
        </w:rPr>
      </w:pPr>
      <w:r w:rsidRPr="00917732">
        <w:rPr>
          <w:rFonts w:cstheme="minorHAnsi"/>
          <w:b/>
          <w:bCs/>
        </w:rPr>
        <w:t>Knowledge and recognition of Rights – and the state’s responsibility in relation to this</w:t>
      </w:r>
    </w:p>
    <w:p w14:paraId="4CC1CBAE" w14:textId="77777777" w:rsidR="00BD47B2" w:rsidRPr="00917732" w:rsidRDefault="00BD47B2" w:rsidP="00BD47B2">
      <w:pPr>
        <w:rPr>
          <w:rFonts w:cstheme="minorHAnsi"/>
        </w:rPr>
      </w:pPr>
    </w:p>
    <w:p w14:paraId="3DDD2165" w14:textId="77777777" w:rsidR="00917732" w:rsidRPr="009D6CE0" w:rsidRDefault="00917732" w:rsidP="00917732">
      <w:pPr>
        <w:rPr>
          <w:rFonts w:eastAsia="Times New Roman" w:cstheme="minorHAnsi"/>
          <w:b/>
          <w:bCs/>
          <w:lang w:eastAsia="en-GB"/>
        </w:rPr>
      </w:pPr>
      <w:r w:rsidRPr="009D6CE0">
        <w:rPr>
          <w:rFonts w:eastAsia="Times New Roman" w:cstheme="minorHAnsi"/>
          <w:b/>
          <w:bCs/>
          <w:color w:val="000000"/>
          <w:shd w:val="clear" w:color="auto" w:fill="FFFFFF"/>
          <w:lang w:eastAsia="en-GB"/>
        </w:rPr>
        <w:t xml:space="preserve">Children and Young People </w:t>
      </w:r>
    </w:p>
    <w:p w14:paraId="19F93B5D" w14:textId="5898347E" w:rsidR="00BD47B2" w:rsidRPr="009D6CE0" w:rsidRDefault="00917732" w:rsidP="00917732">
      <w:pPr>
        <w:pStyle w:val="ListParagraph"/>
        <w:numPr>
          <w:ilvl w:val="0"/>
          <w:numId w:val="28"/>
        </w:numPr>
        <w:rPr>
          <w:rFonts w:cstheme="minorHAnsi"/>
        </w:rPr>
      </w:pPr>
      <w:r w:rsidRPr="009D6CE0">
        <w:rPr>
          <w:rFonts w:cstheme="minorHAnsi"/>
        </w:rPr>
        <w:t xml:space="preserve">Special </w:t>
      </w:r>
      <w:r w:rsidR="00BD47B2" w:rsidRPr="009D6CE0">
        <w:rPr>
          <w:rFonts w:cstheme="minorHAnsi"/>
        </w:rPr>
        <w:t>Protection of Rights for those aged 18-25</w:t>
      </w:r>
    </w:p>
    <w:p w14:paraId="3B80B457" w14:textId="77777777" w:rsidR="00BD47B2" w:rsidRPr="009D6CE0" w:rsidRDefault="00BD47B2" w:rsidP="00BD47B2">
      <w:pPr>
        <w:rPr>
          <w:rFonts w:cstheme="minorHAnsi"/>
        </w:rPr>
      </w:pPr>
    </w:p>
    <w:p w14:paraId="09671869" w14:textId="15C4D734" w:rsidR="00BD47B2" w:rsidRPr="00917732" w:rsidRDefault="00BD47B2" w:rsidP="00BD47B2">
      <w:pPr>
        <w:rPr>
          <w:rFonts w:cstheme="minorHAnsi"/>
          <w:b/>
          <w:bCs/>
        </w:rPr>
      </w:pPr>
      <w:r w:rsidRPr="009D6CE0">
        <w:rPr>
          <w:rFonts w:cstheme="minorHAnsi"/>
          <w:b/>
          <w:bCs/>
        </w:rPr>
        <w:t>Application and Accountability of the Bill of Rights</w:t>
      </w:r>
      <w:r w:rsidRPr="00917732">
        <w:rPr>
          <w:rFonts w:cstheme="minorHAnsi"/>
          <w:b/>
          <w:bCs/>
        </w:rPr>
        <w:t xml:space="preserve"> </w:t>
      </w:r>
    </w:p>
    <w:p w14:paraId="53201B68" w14:textId="17C94E99" w:rsidR="00BD47B2" w:rsidRPr="001C176B" w:rsidRDefault="00BD47B2" w:rsidP="001C176B">
      <w:pPr>
        <w:pStyle w:val="ListParagraph"/>
        <w:numPr>
          <w:ilvl w:val="0"/>
          <w:numId w:val="28"/>
        </w:numPr>
        <w:rPr>
          <w:rFonts w:cstheme="minorHAnsi"/>
        </w:rPr>
      </w:pPr>
      <w:r w:rsidRPr="001C176B">
        <w:rPr>
          <w:rFonts w:cstheme="minorHAnsi"/>
        </w:rPr>
        <w:t xml:space="preserve">And the role of young people in this process </w:t>
      </w:r>
    </w:p>
    <w:p w14:paraId="20D8F76F" w14:textId="577A7CBE" w:rsidR="00917732" w:rsidRPr="001C176B" w:rsidRDefault="00917732" w:rsidP="001C176B">
      <w:pPr>
        <w:pStyle w:val="ListParagraph"/>
        <w:numPr>
          <w:ilvl w:val="0"/>
          <w:numId w:val="28"/>
        </w:numPr>
        <w:rPr>
          <w:rFonts w:eastAsia="Times New Roman" w:cstheme="minorHAnsi"/>
          <w:lang w:eastAsia="en-GB"/>
        </w:rPr>
      </w:pPr>
      <w:r w:rsidRPr="001C176B">
        <w:rPr>
          <w:rFonts w:eastAsia="Times New Roman" w:cstheme="minorHAnsi"/>
          <w:color w:val="000000"/>
          <w:shd w:val="clear" w:color="auto" w:fill="FFFFFF"/>
          <w:lang w:eastAsia="en-GB"/>
        </w:rPr>
        <w:t xml:space="preserve">Justice and Litigation action </w:t>
      </w:r>
    </w:p>
    <w:p w14:paraId="24253A33" w14:textId="77777777" w:rsidR="00BD47B2" w:rsidRPr="00917732" w:rsidRDefault="00BD47B2" w:rsidP="00BD47B2">
      <w:pPr>
        <w:rPr>
          <w:rFonts w:cstheme="minorHAnsi"/>
        </w:rPr>
      </w:pPr>
    </w:p>
    <w:p w14:paraId="11C84584" w14:textId="230579FA" w:rsidR="00BD47B2" w:rsidRPr="00917732" w:rsidRDefault="00BD47B2" w:rsidP="00BD47B2">
      <w:pPr>
        <w:rPr>
          <w:rFonts w:cstheme="minorHAnsi"/>
          <w:b/>
          <w:bCs/>
        </w:rPr>
      </w:pPr>
      <w:r w:rsidRPr="00917732">
        <w:rPr>
          <w:rFonts w:cstheme="minorHAnsi"/>
          <w:b/>
          <w:bCs/>
        </w:rPr>
        <w:t xml:space="preserve">Equality / Equity </w:t>
      </w:r>
    </w:p>
    <w:p w14:paraId="4B1F9F89" w14:textId="77777777" w:rsidR="00BD47B2" w:rsidRPr="00917732" w:rsidRDefault="00BD47B2" w:rsidP="001C176B">
      <w:pPr>
        <w:pStyle w:val="ListParagraph"/>
        <w:numPr>
          <w:ilvl w:val="0"/>
          <w:numId w:val="29"/>
        </w:numPr>
        <w:rPr>
          <w:rFonts w:eastAsia="Times New Roman" w:cstheme="minorHAnsi"/>
          <w:lang w:eastAsia="en-GB"/>
        </w:rPr>
      </w:pPr>
      <w:r w:rsidRPr="00917732">
        <w:rPr>
          <w:rFonts w:eastAsia="Times New Roman" w:cstheme="minorHAnsi"/>
          <w:color w:val="000000"/>
          <w:shd w:val="clear" w:color="auto" w:fill="FFFFFF"/>
          <w:lang w:eastAsia="en-GB"/>
        </w:rPr>
        <w:t>including race, gender, sex, pregnancy, marital status, ethnic or social origin, colour, sexual orientation, age, disability, religion, conscience, belief, culture, language and birth.</w:t>
      </w:r>
    </w:p>
    <w:p w14:paraId="5A9FB208" w14:textId="77777777" w:rsidR="00BD47B2" w:rsidRPr="00917732" w:rsidRDefault="00BD47B2" w:rsidP="00BD47B2">
      <w:pPr>
        <w:rPr>
          <w:rFonts w:eastAsia="Times New Roman" w:cstheme="minorHAnsi"/>
          <w:color w:val="000000"/>
          <w:shd w:val="clear" w:color="auto" w:fill="FFFFFF"/>
          <w:lang w:eastAsia="en-GB"/>
        </w:rPr>
      </w:pPr>
    </w:p>
    <w:p w14:paraId="607C7F5C" w14:textId="6DC5063B" w:rsidR="00BD47B2" w:rsidRPr="00BD47B2" w:rsidRDefault="00BD47B2" w:rsidP="00BD47B2">
      <w:pPr>
        <w:rPr>
          <w:rFonts w:eastAsia="Times New Roman" w:cstheme="minorHAnsi"/>
          <w:b/>
          <w:bCs/>
          <w:color w:val="000000"/>
          <w:shd w:val="clear" w:color="auto" w:fill="FFFFFF"/>
          <w:lang w:eastAsia="en-GB"/>
        </w:rPr>
      </w:pPr>
      <w:r w:rsidRPr="00BD47B2">
        <w:rPr>
          <w:rFonts w:eastAsia="Times New Roman" w:cstheme="minorHAnsi"/>
          <w:b/>
          <w:bCs/>
          <w:color w:val="000000"/>
          <w:shd w:val="clear" w:color="auto" w:fill="FFFFFF"/>
          <w:lang w:eastAsia="en-GB"/>
        </w:rPr>
        <w:t>Freedom and Security</w:t>
      </w:r>
    </w:p>
    <w:p w14:paraId="3A8D05DD" w14:textId="010EEC05" w:rsidR="00BD47B2" w:rsidRPr="001C176B" w:rsidRDefault="001C176B" w:rsidP="001C176B">
      <w:pPr>
        <w:pStyle w:val="ListParagraph"/>
        <w:numPr>
          <w:ilvl w:val="0"/>
          <w:numId w:val="29"/>
        </w:numPr>
        <w:rPr>
          <w:rFonts w:eastAsia="Times New Roman" w:cstheme="minorHAnsi"/>
          <w:lang w:eastAsia="en-GB"/>
        </w:rPr>
      </w:pPr>
      <w:r w:rsidRPr="001C176B">
        <w:rPr>
          <w:rFonts w:eastAsia="Times New Roman" w:cstheme="minorHAnsi"/>
          <w:lang w:eastAsia="en-GB"/>
        </w:rPr>
        <w:t xml:space="preserve">Policing and Justice </w:t>
      </w:r>
    </w:p>
    <w:p w14:paraId="348120AF" w14:textId="1A01AF82" w:rsidR="001C176B" w:rsidRPr="001C176B" w:rsidRDefault="001C176B" w:rsidP="001C176B">
      <w:pPr>
        <w:pStyle w:val="ListParagraph"/>
        <w:numPr>
          <w:ilvl w:val="0"/>
          <w:numId w:val="29"/>
        </w:numPr>
        <w:rPr>
          <w:rFonts w:eastAsia="Times New Roman" w:cstheme="minorHAnsi"/>
          <w:lang w:eastAsia="en-GB"/>
        </w:rPr>
      </w:pPr>
      <w:r w:rsidRPr="001C176B">
        <w:rPr>
          <w:rFonts w:eastAsia="Times New Roman" w:cstheme="minorHAnsi"/>
          <w:lang w:eastAsia="en-GB"/>
        </w:rPr>
        <w:t xml:space="preserve">Stop and Search </w:t>
      </w:r>
    </w:p>
    <w:p w14:paraId="47BDB0D3" w14:textId="77777777" w:rsidR="001C176B" w:rsidRPr="00BD47B2" w:rsidRDefault="001C176B" w:rsidP="00BD47B2">
      <w:pPr>
        <w:rPr>
          <w:rFonts w:eastAsia="Times New Roman" w:cstheme="minorHAnsi"/>
          <w:b/>
          <w:bCs/>
          <w:lang w:eastAsia="en-GB"/>
        </w:rPr>
      </w:pPr>
    </w:p>
    <w:p w14:paraId="232ECD75" w14:textId="77777777" w:rsidR="00BD47B2" w:rsidRPr="00BD47B2" w:rsidRDefault="00BD47B2" w:rsidP="00BD47B2">
      <w:pPr>
        <w:rPr>
          <w:rFonts w:eastAsia="Times New Roman" w:cstheme="minorHAnsi"/>
          <w:b/>
          <w:bCs/>
          <w:lang w:eastAsia="en-GB"/>
        </w:rPr>
      </w:pPr>
      <w:r w:rsidRPr="00BD47B2">
        <w:rPr>
          <w:rFonts w:eastAsia="Times New Roman" w:cstheme="minorHAnsi"/>
          <w:b/>
          <w:bCs/>
          <w:color w:val="000000"/>
          <w:shd w:val="clear" w:color="auto" w:fill="FFFFFF"/>
          <w:lang w:eastAsia="en-GB"/>
        </w:rPr>
        <w:t xml:space="preserve">Privacy </w:t>
      </w:r>
    </w:p>
    <w:p w14:paraId="558CBD98" w14:textId="6499E12E" w:rsidR="00BD47B2" w:rsidRPr="00BD47B2" w:rsidRDefault="00BD47B2" w:rsidP="001C176B">
      <w:pPr>
        <w:pStyle w:val="ListParagraph"/>
        <w:numPr>
          <w:ilvl w:val="0"/>
          <w:numId w:val="17"/>
        </w:numPr>
        <w:rPr>
          <w:rFonts w:eastAsia="Times New Roman" w:cstheme="minorHAnsi"/>
          <w:lang w:eastAsia="en-GB"/>
        </w:rPr>
      </w:pPr>
      <w:r w:rsidRPr="00BD47B2">
        <w:rPr>
          <w:rFonts w:eastAsia="Times New Roman" w:cstheme="minorHAnsi"/>
          <w:color w:val="000000"/>
          <w:shd w:val="clear" w:color="auto" w:fill="FFFFFF"/>
          <w:lang w:eastAsia="en-GB"/>
        </w:rPr>
        <w:t xml:space="preserve">Including issues around social media, </w:t>
      </w:r>
      <w:r w:rsidR="009D6CE0" w:rsidRPr="00BD47B2">
        <w:rPr>
          <w:rFonts w:eastAsia="Times New Roman" w:cstheme="minorHAnsi"/>
          <w:color w:val="000000"/>
          <w:shd w:val="clear" w:color="auto" w:fill="FFFFFF"/>
          <w:lang w:eastAsia="en-GB"/>
        </w:rPr>
        <w:t>surveillance</w:t>
      </w:r>
      <w:r w:rsidR="009D6CE0">
        <w:rPr>
          <w:rFonts w:eastAsia="Times New Roman" w:cstheme="minorHAnsi"/>
          <w:color w:val="000000"/>
          <w:shd w:val="clear" w:color="auto" w:fill="FFFFFF"/>
          <w:lang w:eastAsia="en-GB"/>
        </w:rPr>
        <w:t xml:space="preserve"> and more recent COVID-19 restrictions and tracing. </w:t>
      </w:r>
    </w:p>
    <w:p w14:paraId="701777DA" w14:textId="22A3EC76" w:rsidR="00BD47B2" w:rsidRPr="00BD47B2" w:rsidRDefault="00BD47B2" w:rsidP="00BD47B2">
      <w:pPr>
        <w:rPr>
          <w:rFonts w:eastAsia="Times New Roman" w:cstheme="minorHAnsi"/>
          <w:lang w:eastAsia="en-GB"/>
        </w:rPr>
      </w:pPr>
    </w:p>
    <w:p w14:paraId="05B32192" w14:textId="40680DC2" w:rsidR="00BD47B2" w:rsidRPr="00BD47B2" w:rsidRDefault="00BD47B2" w:rsidP="00BD47B2">
      <w:pPr>
        <w:rPr>
          <w:rFonts w:eastAsia="Times New Roman" w:cstheme="minorHAnsi"/>
          <w:b/>
          <w:bCs/>
          <w:lang w:eastAsia="en-GB"/>
        </w:rPr>
      </w:pPr>
      <w:r w:rsidRPr="00BD47B2">
        <w:rPr>
          <w:rFonts w:eastAsia="Times New Roman" w:cstheme="minorHAnsi"/>
          <w:b/>
          <w:bCs/>
          <w:lang w:eastAsia="en-GB"/>
        </w:rPr>
        <w:t xml:space="preserve">Cultural </w:t>
      </w:r>
    </w:p>
    <w:p w14:paraId="135263FC" w14:textId="77777777" w:rsidR="00BD47B2" w:rsidRPr="00BD47B2" w:rsidRDefault="00BD47B2" w:rsidP="00BD47B2">
      <w:pPr>
        <w:pStyle w:val="ListParagraph"/>
        <w:numPr>
          <w:ilvl w:val="0"/>
          <w:numId w:val="17"/>
        </w:numPr>
        <w:rPr>
          <w:rFonts w:eastAsia="Times New Roman" w:cstheme="minorHAnsi"/>
          <w:lang w:eastAsia="en-GB"/>
        </w:rPr>
      </w:pPr>
      <w:r w:rsidRPr="00BD47B2">
        <w:rPr>
          <w:rFonts w:eastAsia="Times New Roman" w:cstheme="minorHAnsi"/>
          <w:color w:val="000000"/>
          <w:shd w:val="clear" w:color="auto" w:fill="FFFFFF"/>
          <w:lang w:eastAsia="en-GB"/>
        </w:rPr>
        <w:t xml:space="preserve">Language and Cultural Rights </w:t>
      </w:r>
    </w:p>
    <w:p w14:paraId="5AD2865F" w14:textId="77777777" w:rsidR="00BD47B2" w:rsidRPr="00BD47B2" w:rsidRDefault="00BD47B2" w:rsidP="00BD47B2">
      <w:pPr>
        <w:pStyle w:val="ListParagraph"/>
        <w:numPr>
          <w:ilvl w:val="0"/>
          <w:numId w:val="17"/>
        </w:numPr>
        <w:rPr>
          <w:rFonts w:eastAsia="Times New Roman" w:cstheme="minorHAnsi"/>
          <w:lang w:eastAsia="en-GB"/>
        </w:rPr>
      </w:pPr>
      <w:r w:rsidRPr="00BD47B2">
        <w:rPr>
          <w:rFonts w:eastAsia="Times New Roman" w:cstheme="minorHAnsi"/>
          <w:color w:val="000000"/>
          <w:shd w:val="clear" w:color="auto" w:fill="FFFFFF"/>
          <w:lang w:eastAsia="en-GB"/>
        </w:rPr>
        <w:t xml:space="preserve">Freedom of expression </w:t>
      </w:r>
    </w:p>
    <w:p w14:paraId="5979E3D2" w14:textId="49397F80" w:rsidR="00BD47B2" w:rsidRPr="00BD47B2" w:rsidRDefault="00BD47B2" w:rsidP="00BD47B2">
      <w:pPr>
        <w:pStyle w:val="ListParagraph"/>
        <w:numPr>
          <w:ilvl w:val="0"/>
          <w:numId w:val="17"/>
        </w:numPr>
        <w:rPr>
          <w:rFonts w:eastAsia="Times New Roman" w:cstheme="minorHAnsi"/>
          <w:lang w:eastAsia="en-GB"/>
        </w:rPr>
      </w:pPr>
      <w:r w:rsidRPr="00BD47B2">
        <w:rPr>
          <w:rFonts w:eastAsia="Times New Roman" w:cstheme="minorHAnsi"/>
          <w:color w:val="000000"/>
          <w:shd w:val="clear" w:color="auto" w:fill="FFFFFF"/>
          <w:lang w:eastAsia="en-GB"/>
        </w:rPr>
        <w:t xml:space="preserve">National identity and citizenship </w:t>
      </w:r>
    </w:p>
    <w:p w14:paraId="1DEB26EB" w14:textId="77777777" w:rsidR="00BD47B2" w:rsidRDefault="00BD47B2" w:rsidP="00BD47B2">
      <w:pPr>
        <w:rPr>
          <w:rFonts w:eastAsia="Times New Roman" w:cstheme="minorHAnsi"/>
          <w:color w:val="000000"/>
          <w:shd w:val="clear" w:color="auto" w:fill="FFFFFF"/>
          <w:lang w:eastAsia="en-GB"/>
        </w:rPr>
      </w:pPr>
    </w:p>
    <w:p w14:paraId="363A9908" w14:textId="3A1BD068" w:rsidR="00BD47B2" w:rsidRPr="001C176B" w:rsidRDefault="00BD47B2" w:rsidP="00BD47B2">
      <w:pPr>
        <w:rPr>
          <w:rFonts w:eastAsia="Times New Roman" w:cstheme="minorHAnsi"/>
          <w:b/>
          <w:bCs/>
          <w:lang w:eastAsia="en-GB"/>
        </w:rPr>
      </w:pPr>
      <w:r w:rsidRPr="001C176B">
        <w:rPr>
          <w:rFonts w:eastAsia="Times New Roman" w:cstheme="minorHAnsi"/>
          <w:b/>
          <w:bCs/>
          <w:color w:val="000000"/>
          <w:shd w:val="clear" w:color="auto" w:fill="FFFFFF"/>
          <w:lang w:eastAsia="en-GB"/>
        </w:rPr>
        <w:t xml:space="preserve">Environmental Rights </w:t>
      </w:r>
    </w:p>
    <w:p w14:paraId="66632F6B" w14:textId="77777777" w:rsidR="00917732" w:rsidRPr="001C176B" w:rsidRDefault="00917732" w:rsidP="00917732">
      <w:pPr>
        <w:rPr>
          <w:rFonts w:eastAsia="Times New Roman" w:cstheme="minorHAnsi"/>
          <w:b/>
          <w:bCs/>
          <w:color w:val="000000"/>
          <w:shd w:val="clear" w:color="auto" w:fill="FFFFFF"/>
          <w:lang w:eastAsia="en-GB"/>
        </w:rPr>
      </w:pPr>
    </w:p>
    <w:p w14:paraId="625D6D79" w14:textId="6222A6BB" w:rsidR="00BD47B2" w:rsidRPr="001C176B" w:rsidRDefault="00917732" w:rsidP="00917732">
      <w:pPr>
        <w:rPr>
          <w:rFonts w:eastAsia="Times New Roman" w:cstheme="minorHAnsi"/>
          <w:b/>
          <w:bCs/>
          <w:lang w:eastAsia="en-GB"/>
        </w:rPr>
      </w:pPr>
      <w:r w:rsidRPr="001C176B">
        <w:rPr>
          <w:rFonts w:eastAsia="Times New Roman" w:cstheme="minorHAnsi"/>
          <w:b/>
          <w:bCs/>
          <w:color w:val="000000"/>
          <w:shd w:val="clear" w:color="auto" w:fill="FFFFFF"/>
          <w:lang w:eastAsia="en-GB"/>
        </w:rPr>
        <w:t>Education</w:t>
      </w:r>
      <w:r w:rsidR="00BD47B2" w:rsidRPr="001C176B">
        <w:rPr>
          <w:rFonts w:eastAsia="Times New Roman" w:cstheme="minorHAnsi"/>
          <w:b/>
          <w:bCs/>
          <w:color w:val="000000"/>
          <w:shd w:val="clear" w:color="auto" w:fill="FFFFFF"/>
          <w:lang w:eastAsia="en-GB"/>
        </w:rPr>
        <w:t xml:space="preserve"> </w:t>
      </w:r>
    </w:p>
    <w:p w14:paraId="05624539" w14:textId="77777777" w:rsidR="00BD47B2" w:rsidRPr="001C176B" w:rsidRDefault="00BD47B2">
      <w:pPr>
        <w:rPr>
          <w:rFonts w:cstheme="minorHAnsi"/>
          <w:color w:val="000000" w:themeColor="text1"/>
        </w:rPr>
      </w:pPr>
    </w:p>
    <w:p w14:paraId="5A4DF9F7" w14:textId="2F9CEC3F" w:rsidR="0044153D" w:rsidRPr="001C176B" w:rsidRDefault="0044153D">
      <w:pPr>
        <w:rPr>
          <w:rFonts w:cstheme="minorHAnsi"/>
          <w:b/>
          <w:bCs/>
          <w:color w:val="000000" w:themeColor="text1"/>
        </w:rPr>
      </w:pPr>
      <w:r w:rsidRPr="001C176B">
        <w:rPr>
          <w:rFonts w:cstheme="minorHAnsi"/>
          <w:b/>
          <w:bCs/>
          <w:color w:val="000000" w:themeColor="text1"/>
        </w:rPr>
        <w:t>Transgenerational Trauma</w:t>
      </w:r>
      <w:r w:rsidR="00AC32FE" w:rsidRPr="001C176B">
        <w:rPr>
          <w:rFonts w:cstheme="minorHAnsi"/>
          <w:b/>
          <w:bCs/>
          <w:color w:val="000000" w:themeColor="text1"/>
        </w:rPr>
        <w:t xml:space="preserve"> / Legacy of the Past</w:t>
      </w:r>
      <w:r w:rsidRPr="001C176B">
        <w:rPr>
          <w:rFonts w:cstheme="minorHAnsi"/>
          <w:b/>
          <w:bCs/>
          <w:color w:val="000000" w:themeColor="text1"/>
        </w:rPr>
        <w:t xml:space="preserve">: </w:t>
      </w:r>
    </w:p>
    <w:p w14:paraId="7555F675" w14:textId="7C864B03" w:rsidR="0044153D" w:rsidRPr="001C176B" w:rsidRDefault="0044153D" w:rsidP="00AC32FE">
      <w:pPr>
        <w:pStyle w:val="NICCYBodyText"/>
        <w:numPr>
          <w:ilvl w:val="0"/>
          <w:numId w:val="19"/>
        </w:numPr>
        <w:spacing w:line="276" w:lineRule="auto"/>
        <w:rPr>
          <w:rFonts w:asciiTheme="minorHAnsi" w:eastAsiaTheme="minorHAnsi" w:hAnsiTheme="minorHAnsi" w:cstheme="minorHAnsi"/>
          <w:color w:val="000000" w:themeColor="text1"/>
        </w:rPr>
      </w:pPr>
      <w:r w:rsidRPr="001C176B">
        <w:rPr>
          <w:rFonts w:asciiTheme="minorHAnsi" w:eastAsiaTheme="minorHAnsi" w:hAnsiTheme="minorHAnsi" w:cstheme="minorHAnsi"/>
          <w:color w:val="000000" w:themeColor="text1"/>
        </w:rPr>
        <w:t>Segregation, community division, socio economic deprivation and trauma continue, to be part of daily life for many children and young people.</w:t>
      </w:r>
    </w:p>
    <w:p w14:paraId="4BBD7183" w14:textId="175C0BB1" w:rsidR="00AC32FE" w:rsidRPr="00431FF1" w:rsidRDefault="00AC32FE" w:rsidP="00AC32FE">
      <w:pPr>
        <w:numPr>
          <w:ilvl w:val="0"/>
          <w:numId w:val="19"/>
        </w:numPr>
        <w:spacing w:before="100" w:beforeAutospacing="1" w:after="100" w:afterAutospacing="1"/>
        <w:rPr>
          <w:rFonts w:eastAsia="Times New Roman" w:cstheme="minorHAnsi"/>
          <w:color w:val="000000" w:themeColor="text1"/>
          <w:lang w:eastAsia="en-GB"/>
        </w:rPr>
      </w:pPr>
      <w:r w:rsidRPr="001C176B">
        <w:rPr>
          <w:rFonts w:eastAsia="Times New Roman" w:cstheme="minorHAnsi"/>
          <w:color w:val="000000" w:themeColor="text1"/>
          <w:lang w:eastAsia="en-GB"/>
        </w:rPr>
        <w:t>Th</w:t>
      </w:r>
      <w:r w:rsidRPr="00431FF1">
        <w:rPr>
          <w:rFonts w:eastAsia="Times New Roman" w:cstheme="minorHAnsi"/>
          <w:color w:val="000000" w:themeColor="text1"/>
          <w:lang w:eastAsia="en-GB"/>
        </w:rPr>
        <w:t>e link between civil, political, social and economic rights and the conflict in Northern Ireland which was recognised in the Agr</w:t>
      </w:r>
      <w:r w:rsidR="00BD47B2" w:rsidRPr="001C176B">
        <w:rPr>
          <w:rFonts w:eastAsia="Times New Roman" w:cstheme="minorHAnsi"/>
          <w:color w:val="000000" w:themeColor="text1"/>
          <w:lang w:eastAsia="en-GB"/>
        </w:rPr>
        <w:t>eement</w:t>
      </w:r>
      <w:r w:rsidRPr="00431FF1">
        <w:rPr>
          <w:rFonts w:eastAsia="Times New Roman" w:cstheme="minorHAnsi"/>
          <w:color w:val="000000" w:themeColor="text1"/>
          <w:lang w:eastAsia="en-GB"/>
        </w:rPr>
        <w:t xml:space="preserve"> </w:t>
      </w:r>
    </w:p>
    <w:p w14:paraId="0094C889" w14:textId="155C67E0" w:rsidR="0044153D" w:rsidRPr="001C176B" w:rsidRDefault="0044153D" w:rsidP="00AC32FE">
      <w:pPr>
        <w:pStyle w:val="NICCYBodyText"/>
        <w:numPr>
          <w:ilvl w:val="0"/>
          <w:numId w:val="19"/>
        </w:numPr>
        <w:spacing w:line="276" w:lineRule="auto"/>
        <w:rPr>
          <w:rFonts w:asciiTheme="minorHAnsi" w:eastAsiaTheme="minorHAnsi" w:hAnsiTheme="minorHAnsi" w:cstheme="minorHAnsi"/>
          <w:color w:val="000000" w:themeColor="text1"/>
        </w:rPr>
      </w:pPr>
      <w:r w:rsidRPr="001C176B">
        <w:rPr>
          <w:rFonts w:asciiTheme="minorHAnsi" w:eastAsiaTheme="minorHAnsi" w:hAnsiTheme="minorHAnsi" w:cstheme="minorHAnsi"/>
          <w:color w:val="000000" w:themeColor="text1"/>
        </w:rPr>
        <w:t xml:space="preserve">There has been insufficient focus in the Peace Process to date on the impact of the conflict on children and young people.  </w:t>
      </w:r>
    </w:p>
    <w:p w14:paraId="1509AAFC" w14:textId="120FB328" w:rsidR="006F1232" w:rsidRPr="001C176B" w:rsidRDefault="006F1232" w:rsidP="00AC32FE">
      <w:pPr>
        <w:pStyle w:val="NICCYBodyText"/>
        <w:numPr>
          <w:ilvl w:val="0"/>
          <w:numId w:val="19"/>
        </w:numPr>
        <w:spacing w:line="276" w:lineRule="auto"/>
        <w:rPr>
          <w:rFonts w:asciiTheme="minorHAnsi" w:eastAsiaTheme="minorHAnsi" w:hAnsiTheme="minorHAnsi" w:cstheme="minorHAnsi"/>
          <w:color w:val="000000" w:themeColor="text1"/>
        </w:rPr>
      </w:pPr>
      <w:r w:rsidRPr="001C176B">
        <w:rPr>
          <w:rFonts w:asciiTheme="minorHAnsi" w:eastAsiaTheme="minorHAnsi" w:hAnsiTheme="minorHAnsi" w:cstheme="minorHAnsi"/>
          <w:color w:val="000000" w:themeColor="text1"/>
        </w:rPr>
        <w:t xml:space="preserve">Shared future and </w:t>
      </w:r>
      <w:proofErr w:type="gramStart"/>
      <w:r w:rsidRPr="001C176B">
        <w:rPr>
          <w:rFonts w:asciiTheme="minorHAnsi" w:eastAsiaTheme="minorHAnsi" w:hAnsiTheme="minorHAnsi" w:cstheme="minorHAnsi"/>
          <w:color w:val="000000" w:themeColor="text1"/>
        </w:rPr>
        <w:t>reconciliation ??</w:t>
      </w:r>
      <w:proofErr w:type="gramEnd"/>
      <w:r w:rsidRPr="001C176B">
        <w:rPr>
          <w:rFonts w:asciiTheme="minorHAnsi" w:eastAsiaTheme="minorHAnsi" w:hAnsiTheme="minorHAnsi" w:cstheme="minorHAnsi"/>
          <w:color w:val="000000" w:themeColor="text1"/>
        </w:rPr>
        <w:t xml:space="preserve"> </w:t>
      </w:r>
    </w:p>
    <w:p w14:paraId="4299B868" w14:textId="77777777" w:rsidR="00431FF1" w:rsidRPr="001C176B" w:rsidRDefault="00431FF1">
      <w:pPr>
        <w:rPr>
          <w:rFonts w:cstheme="minorHAnsi"/>
          <w:color w:val="000000" w:themeColor="text1"/>
        </w:rPr>
      </w:pPr>
    </w:p>
    <w:p w14:paraId="12C97E3C" w14:textId="5331A4F6" w:rsidR="0044153D" w:rsidRPr="009D6CE0" w:rsidRDefault="0044153D">
      <w:pPr>
        <w:rPr>
          <w:rFonts w:cstheme="minorHAnsi"/>
          <w:b/>
          <w:bCs/>
          <w:color w:val="000000" w:themeColor="text1"/>
        </w:rPr>
      </w:pPr>
      <w:r w:rsidRPr="009D6CE0">
        <w:rPr>
          <w:rFonts w:cstheme="minorHAnsi"/>
          <w:b/>
          <w:bCs/>
          <w:color w:val="000000" w:themeColor="text1"/>
        </w:rPr>
        <w:t xml:space="preserve">Mental </w:t>
      </w:r>
      <w:r w:rsidR="00AC32FE" w:rsidRPr="009D6CE0">
        <w:rPr>
          <w:rFonts w:cstheme="minorHAnsi"/>
          <w:b/>
          <w:bCs/>
          <w:color w:val="000000" w:themeColor="text1"/>
        </w:rPr>
        <w:t>i</w:t>
      </w:r>
      <w:r w:rsidRPr="009D6CE0">
        <w:rPr>
          <w:rFonts w:cstheme="minorHAnsi"/>
          <w:b/>
          <w:bCs/>
          <w:color w:val="000000" w:themeColor="text1"/>
        </w:rPr>
        <w:t xml:space="preserve">ll Health </w:t>
      </w:r>
    </w:p>
    <w:p w14:paraId="3292601D" w14:textId="10BE80AB" w:rsidR="0041742C" w:rsidRPr="009D6CE0" w:rsidRDefault="009D6CE0" w:rsidP="0041742C">
      <w:pPr>
        <w:pStyle w:val="ListParagraph"/>
        <w:numPr>
          <w:ilvl w:val="0"/>
          <w:numId w:val="25"/>
        </w:numPr>
        <w:rPr>
          <w:rFonts w:cstheme="minorHAnsi"/>
          <w:color w:val="000000" w:themeColor="text1"/>
        </w:rPr>
      </w:pPr>
      <w:r w:rsidRPr="009D6CE0">
        <w:rPr>
          <w:rFonts w:cstheme="minorHAnsi"/>
          <w:color w:val="000000" w:themeColor="text1"/>
        </w:rPr>
        <w:t>E</w:t>
      </w:r>
      <w:r>
        <w:rPr>
          <w:rFonts w:cstheme="minorHAnsi"/>
          <w:color w:val="000000" w:themeColor="text1"/>
        </w:rPr>
        <w:t xml:space="preserve">lephant in the </w:t>
      </w:r>
      <w:r w:rsidRPr="009D6CE0">
        <w:rPr>
          <w:rFonts w:cstheme="minorHAnsi"/>
          <w:color w:val="000000" w:themeColor="text1"/>
        </w:rPr>
        <w:t>Ro</w:t>
      </w:r>
      <w:r>
        <w:rPr>
          <w:rFonts w:cstheme="minorHAnsi"/>
          <w:color w:val="000000" w:themeColor="text1"/>
        </w:rPr>
        <w:t>om</w:t>
      </w:r>
      <w:r w:rsidR="0041742C" w:rsidRPr="009D6CE0">
        <w:rPr>
          <w:rFonts w:cstheme="minorHAnsi"/>
          <w:color w:val="000000" w:themeColor="text1"/>
        </w:rPr>
        <w:t xml:space="preserve"> recommendations </w:t>
      </w:r>
    </w:p>
    <w:p w14:paraId="2F58DCE0" w14:textId="4A422249" w:rsidR="0041742C" w:rsidRPr="009D6CE0" w:rsidRDefault="0041742C" w:rsidP="0041742C">
      <w:pPr>
        <w:pStyle w:val="ListParagraph"/>
        <w:numPr>
          <w:ilvl w:val="0"/>
          <w:numId w:val="25"/>
        </w:numPr>
        <w:rPr>
          <w:rFonts w:cstheme="minorHAnsi"/>
          <w:color w:val="000000" w:themeColor="text1"/>
        </w:rPr>
      </w:pPr>
      <w:r w:rsidRPr="009D6CE0">
        <w:rPr>
          <w:rFonts w:cstheme="minorHAnsi"/>
          <w:color w:val="000000" w:themeColor="text1"/>
        </w:rPr>
        <w:t xml:space="preserve">COVID findings </w:t>
      </w:r>
    </w:p>
    <w:p w14:paraId="78F75D40" w14:textId="44C15F1B" w:rsidR="0044153D" w:rsidRPr="0075774E" w:rsidRDefault="0044153D">
      <w:pPr>
        <w:rPr>
          <w:rFonts w:cstheme="minorHAnsi"/>
          <w:color w:val="000000" w:themeColor="text1"/>
        </w:rPr>
      </w:pPr>
    </w:p>
    <w:p w14:paraId="496A5637" w14:textId="684B64A7" w:rsidR="0044153D" w:rsidRPr="00BD47B2" w:rsidRDefault="0044153D">
      <w:pPr>
        <w:rPr>
          <w:rFonts w:cstheme="minorHAnsi"/>
          <w:b/>
          <w:bCs/>
          <w:color w:val="000000" w:themeColor="text1"/>
        </w:rPr>
      </w:pPr>
      <w:r w:rsidRPr="00BD47B2">
        <w:rPr>
          <w:rFonts w:cstheme="minorHAnsi"/>
          <w:b/>
          <w:bCs/>
          <w:color w:val="000000" w:themeColor="text1"/>
        </w:rPr>
        <w:t xml:space="preserve">Access to services – age </w:t>
      </w:r>
      <w:r w:rsidR="00AC32FE" w:rsidRPr="00BD47B2">
        <w:rPr>
          <w:rFonts w:cstheme="minorHAnsi"/>
          <w:b/>
          <w:bCs/>
          <w:color w:val="000000" w:themeColor="text1"/>
        </w:rPr>
        <w:t>discrimination</w:t>
      </w:r>
      <w:r w:rsidRPr="00BD47B2">
        <w:rPr>
          <w:rFonts w:cstheme="minorHAnsi"/>
          <w:b/>
          <w:bCs/>
          <w:color w:val="000000" w:themeColor="text1"/>
        </w:rPr>
        <w:t xml:space="preserve"> EITR </w:t>
      </w:r>
    </w:p>
    <w:p w14:paraId="4016C62A" w14:textId="4D24065E" w:rsidR="00452528" w:rsidRDefault="0041742C" w:rsidP="00452528">
      <w:pPr>
        <w:pStyle w:val="ListParagraph"/>
        <w:numPr>
          <w:ilvl w:val="0"/>
          <w:numId w:val="24"/>
        </w:numPr>
        <w:rPr>
          <w:rFonts w:cstheme="minorHAnsi"/>
          <w:color w:val="000000" w:themeColor="text1"/>
        </w:rPr>
      </w:pPr>
      <w:r w:rsidRPr="0075774E">
        <w:rPr>
          <w:rFonts w:cstheme="minorHAnsi"/>
          <w:color w:val="000000" w:themeColor="text1"/>
        </w:rPr>
        <w:t>Minimum</w:t>
      </w:r>
      <w:r w:rsidR="00452528" w:rsidRPr="0075774E">
        <w:rPr>
          <w:rFonts w:cstheme="minorHAnsi"/>
          <w:color w:val="000000" w:themeColor="text1"/>
        </w:rPr>
        <w:t xml:space="preserve"> standards of health care &amp; age discrimination </w:t>
      </w:r>
    </w:p>
    <w:p w14:paraId="1774215A" w14:textId="77777777" w:rsidR="00BD47B2" w:rsidRDefault="00BD47B2" w:rsidP="00BD47B2">
      <w:pPr>
        <w:pStyle w:val="ListParagraph"/>
        <w:numPr>
          <w:ilvl w:val="0"/>
          <w:numId w:val="24"/>
        </w:numPr>
      </w:pPr>
      <w:proofErr w:type="spellStart"/>
      <w:r>
        <w:t>Anti Age</w:t>
      </w:r>
      <w:proofErr w:type="spellEnd"/>
      <w:r>
        <w:t xml:space="preserve"> Discrimination Legislation – that protects all ages (not just those over 16 as previously proposed) </w:t>
      </w:r>
    </w:p>
    <w:p w14:paraId="5338BAF8" w14:textId="77777777" w:rsidR="00BD47B2" w:rsidRPr="000C613B" w:rsidRDefault="00BD47B2" w:rsidP="00BD47B2">
      <w:pPr>
        <w:pStyle w:val="ListParagraph"/>
        <w:numPr>
          <w:ilvl w:val="0"/>
          <w:numId w:val="24"/>
        </w:numPr>
        <w:rPr>
          <w:rFonts w:ascii="Times New Roman" w:eastAsia="Times New Roman" w:hAnsi="Times New Roman" w:cs="Times New Roman"/>
          <w:lang w:eastAsia="en-GB"/>
        </w:rPr>
      </w:pPr>
      <w:r>
        <w:rPr>
          <w:rFonts w:ascii="Verdana" w:eastAsia="Times New Roman" w:hAnsi="Verdana" w:cs="Times New Roman"/>
          <w:color w:val="000000"/>
          <w:sz w:val="21"/>
          <w:szCs w:val="21"/>
          <w:shd w:val="clear" w:color="auto" w:fill="FFFFFF"/>
          <w:lang w:eastAsia="en-GB"/>
        </w:rPr>
        <w:t xml:space="preserve">Health care </w:t>
      </w:r>
    </w:p>
    <w:p w14:paraId="4269AAC3" w14:textId="0EDFA4B3" w:rsidR="00BD47B2" w:rsidRPr="000C613B" w:rsidRDefault="00BD47B2" w:rsidP="00BD47B2">
      <w:pPr>
        <w:pStyle w:val="ListParagraph"/>
        <w:numPr>
          <w:ilvl w:val="1"/>
          <w:numId w:val="24"/>
        </w:numPr>
        <w:rPr>
          <w:rFonts w:ascii="Times New Roman" w:eastAsia="Times New Roman" w:hAnsi="Times New Roman" w:cs="Times New Roman"/>
          <w:lang w:eastAsia="en-GB"/>
        </w:rPr>
      </w:pPr>
      <w:r>
        <w:rPr>
          <w:rFonts w:ascii="Verdana" w:eastAsia="Times New Roman" w:hAnsi="Verdana" w:cs="Times New Roman"/>
          <w:color w:val="000000"/>
          <w:sz w:val="21"/>
          <w:szCs w:val="21"/>
          <w:shd w:val="clear" w:color="auto" w:fill="FFFFFF"/>
          <w:lang w:eastAsia="en-GB"/>
        </w:rPr>
        <w:t xml:space="preserve">Including access to services and age discrimination </w:t>
      </w:r>
      <w:r w:rsidR="009D6CE0">
        <w:rPr>
          <w:rFonts w:ascii="Verdana" w:eastAsia="Times New Roman" w:hAnsi="Verdana" w:cs="Times New Roman"/>
          <w:color w:val="000000"/>
          <w:sz w:val="21"/>
          <w:szCs w:val="21"/>
          <w:shd w:val="clear" w:color="auto" w:fill="FFFFFF"/>
          <w:lang w:eastAsia="en-GB"/>
        </w:rPr>
        <w:t xml:space="preserve">in relation to this. </w:t>
      </w:r>
      <w:r>
        <w:rPr>
          <w:rFonts w:ascii="Verdana" w:eastAsia="Times New Roman" w:hAnsi="Verdana" w:cs="Times New Roman"/>
          <w:color w:val="000000"/>
          <w:sz w:val="21"/>
          <w:szCs w:val="21"/>
          <w:shd w:val="clear" w:color="auto" w:fill="FFFFFF"/>
          <w:lang w:eastAsia="en-GB"/>
        </w:rPr>
        <w:t xml:space="preserve"> </w:t>
      </w:r>
    </w:p>
    <w:p w14:paraId="6AC8DF8B" w14:textId="096D0263" w:rsidR="00BD47B2" w:rsidRPr="000C613B" w:rsidRDefault="009D6CE0" w:rsidP="00BD47B2">
      <w:pPr>
        <w:pStyle w:val="ListParagraph"/>
        <w:numPr>
          <w:ilvl w:val="1"/>
          <w:numId w:val="24"/>
        </w:numPr>
        <w:rPr>
          <w:rFonts w:ascii="Times New Roman" w:eastAsia="Times New Roman" w:hAnsi="Times New Roman" w:cs="Times New Roman"/>
          <w:lang w:eastAsia="en-GB"/>
        </w:rPr>
      </w:pPr>
      <w:r>
        <w:rPr>
          <w:rFonts w:ascii="Verdana" w:eastAsia="Times New Roman" w:hAnsi="Verdana" w:cs="Times New Roman"/>
          <w:color w:val="000000"/>
          <w:sz w:val="21"/>
          <w:szCs w:val="21"/>
          <w:shd w:val="clear" w:color="auto" w:fill="FFFFFF"/>
          <w:lang w:eastAsia="en-GB"/>
        </w:rPr>
        <w:t>Accountability</w:t>
      </w:r>
      <w:r w:rsidR="00BD47B2">
        <w:rPr>
          <w:rFonts w:ascii="Verdana" w:eastAsia="Times New Roman" w:hAnsi="Verdana" w:cs="Times New Roman"/>
          <w:color w:val="000000"/>
          <w:sz w:val="21"/>
          <w:szCs w:val="21"/>
          <w:shd w:val="clear" w:color="auto" w:fill="FFFFFF"/>
          <w:lang w:eastAsia="en-GB"/>
        </w:rPr>
        <w:t xml:space="preserve"> of </w:t>
      </w:r>
      <w:r>
        <w:rPr>
          <w:rFonts w:ascii="Verdana" w:eastAsia="Times New Roman" w:hAnsi="Verdana" w:cs="Times New Roman"/>
          <w:color w:val="000000"/>
          <w:sz w:val="21"/>
          <w:szCs w:val="21"/>
          <w:shd w:val="clear" w:color="auto" w:fill="FFFFFF"/>
          <w:lang w:eastAsia="en-GB"/>
        </w:rPr>
        <w:t>representatives</w:t>
      </w:r>
      <w:r w:rsidR="00BD47B2">
        <w:rPr>
          <w:rFonts w:ascii="Verdana" w:eastAsia="Times New Roman" w:hAnsi="Verdana" w:cs="Times New Roman"/>
          <w:color w:val="000000"/>
          <w:sz w:val="21"/>
          <w:szCs w:val="21"/>
          <w:shd w:val="clear" w:color="auto" w:fill="FFFFFF"/>
          <w:lang w:eastAsia="en-GB"/>
        </w:rPr>
        <w:t xml:space="preserve"> within HSC that act as barriers</w:t>
      </w:r>
      <w:r>
        <w:rPr>
          <w:rFonts w:ascii="Verdana" w:eastAsia="Times New Roman" w:hAnsi="Verdana" w:cs="Times New Roman"/>
          <w:color w:val="000000"/>
          <w:sz w:val="21"/>
          <w:szCs w:val="21"/>
          <w:shd w:val="clear" w:color="auto" w:fill="FFFFFF"/>
          <w:lang w:eastAsia="en-GB"/>
        </w:rPr>
        <w:t xml:space="preserve"> to vulnerable young people</w:t>
      </w:r>
      <w:r w:rsidR="00BD47B2">
        <w:rPr>
          <w:rFonts w:ascii="Verdana" w:eastAsia="Times New Roman" w:hAnsi="Verdana" w:cs="Times New Roman"/>
          <w:color w:val="000000"/>
          <w:sz w:val="21"/>
          <w:szCs w:val="21"/>
          <w:shd w:val="clear" w:color="auto" w:fill="FFFFFF"/>
          <w:lang w:eastAsia="en-GB"/>
        </w:rPr>
        <w:t xml:space="preserve"> access</w:t>
      </w:r>
      <w:r>
        <w:rPr>
          <w:rFonts w:ascii="Verdana" w:eastAsia="Times New Roman" w:hAnsi="Verdana" w:cs="Times New Roman"/>
          <w:color w:val="000000"/>
          <w:sz w:val="21"/>
          <w:szCs w:val="21"/>
          <w:shd w:val="clear" w:color="auto" w:fill="FFFFFF"/>
          <w:lang w:eastAsia="en-GB"/>
        </w:rPr>
        <w:t>ing</w:t>
      </w:r>
      <w:r w:rsidR="00BD47B2">
        <w:rPr>
          <w:rFonts w:ascii="Verdana" w:eastAsia="Times New Roman" w:hAnsi="Verdana" w:cs="Times New Roman"/>
          <w:color w:val="000000"/>
          <w:sz w:val="21"/>
          <w:szCs w:val="21"/>
          <w:shd w:val="clear" w:color="auto" w:fill="FFFFFF"/>
          <w:lang w:eastAsia="en-GB"/>
        </w:rPr>
        <w:t xml:space="preserve"> services</w:t>
      </w:r>
      <w:r>
        <w:rPr>
          <w:rFonts w:ascii="Verdana" w:eastAsia="Times New Roman" w:hAnsi="Verdana" w:cs="Times New Roman"/>
          <w:color w:val="000000"/>
          <w:sz w:val="21"/>
          <w:szCs w:val="21"/>
          <w:shd w:val="clear" w:color="auto" w:fill="FFFFFF"/>
          <w:lang w:eastAsia="en-GB"/>
        </w:rPr>
        <w:t xml:space="preserve"> that they have a statutory right to; especially for those in </w:t>
      </w:r>
      <w:r w:rsidR="00BD47B2">
        <w:rPr>
          <w:rFonts w:ascii="Verdana" w:eastAsia="Times New Roman" w:hAnsi="Verdana" w:cs="Times New Roman"/>
          <w:color w:val="000000"/>
          <w:sz w:val="21"/>
          <w:szCs w:val="21"/>
          <w:shd w:val="clear" w:color="auto" w:fill="FFFFFF"/>
          <w:lang w:eastAsia="en-GB"/>
        </w:rPr>
        <w:t xml:space="preserve">crisis etc. </w:t>
      </w:r>
    </w:p>
    <w:p w14:paraId="7A151FDC" w14:textId="77777777" w:rsidR="00BD47B2" w:rsidRPr="0075774E" w:rsidRDefault="00BD47B2" w:rsidP="00452528">
      <w:pPr>
        <w:pStyle w:val="ListParagraph"/>
        <w:numPr>
          <w:ilvl w:val="0"/>
          <w:numId w:val="24"/>
        </w:numPr>
        <w:rPr>
          <w:rFonts w:cstheme="minorHAnsi"/>
          <w:color w:val="000000" w:themeColor="text1"/>
        </w:rPr>
      </w:pPr>
    </w:p>
    <w:p w14:paraId="79B2D605" w14:textId="5CC976C0" w:rsidR="0044153D" w:rsidRPr="0075774E" w:rsidRDefault="0044153D">
      <w:pPr>
        <w:rPr>
          <w:rFonts w:cstheme="minorHAnsi"/>
          <w:color w:val="000000" w:themeColor="text1"/>
        </w:rPr>
      </w:pPr>
    </w:p>
    <w:p w14:paraId="37DD842F" w14:textId="447BE23D" w:rsidR="0044153D" w:rsidRPr="00BD47B2" w:rsidRDefault="0044153D">
      <w:pPr>
        <w:rPr>
          <w:rFonts w:cstheme="minorHAnsi"/>
          <w:b/>
          <w:bCs/>
          <w:color w:val="000000" w:themeColor="text1"/>
        </w:rPr>
      </w:pPr>
      <w:r w:rsidRPr="00BD47B2">
        <w:rPr>
          <w:rFonts w:cstheme="minorHAnsi"/>
          <w:b/>
          <w:bCs/>
          <w:color w:val="000000" w:themeColor="text1"/>
        </w:rPr>
        <w:t xml:space="preserve">Economic Deprivation and Poverty </w:t>
      </w:r>
    </w:p>
    <w:p w14:paraId="2412DE10" w14:textId="77777777" w:rsidR="00BD47B2" w:rsidRPr="001C176B" w:rsidRDefault="00BD47B2" w:rsidP="00BD47B2">
      <w:pPr>
        <w:pStyle w:val="ListParagraph"/>
        <w:numPr>
          <w:ilvl w:val="0"/>
          <w:numId w:val="24"/>
        </w:numPr>
        <w:rPr>
          <w:rFonts w:eastAsia="Times New Roman" w:cstheme="minorHAnsi"/>
          <w:lang w:eastAsia="en-GB"/>
        </w:rPr>
      </w:pPr>
      <w:proofErr w:type="spellStart"/>
      <w:r w:rsidRPr="001C176B">
        <w:rPr>
          <w:rFonts w:eastAsia="Times New Roman" w:cstheme="minorHAnsi"/>
          <w:color w:val="000000"/>
          <w:shd w:val="clear" w:color="auto" w:fill="FFFFFF"/>
          <w:lang w:eastAsia="en-GB"/>
        </w:rPr>
        <w:t>Workers</w:t>
      </w:r>
      <w:proofErr w:type="spellEnd"/>
      <w:r w:rsidRPr="001C176B">
        <w:rPr>
          <w:rFonts w:eastAsia="Times New Roman" w:cstheme="minorHAnsi"/>
          <w:color w:val="000000"/>
          <w:shd w:val="clear" w:color="auto" w:fill="FFFFFF"/>
          <w:lang w:eastAsia="en-GB"/>
        </w:rPr>
        <w:t xml:space="preserve"> rights</w:t>
      </w:r>
    </w:p>
    <w:p w14:paraId="02DDDC84" w14:textId="77777777" w:rsidR="00BD47B2" w:rsidRPr="001C176B" w:rsidRDefault="00BD47B2" w:rsidP="00BD47B2">
      <w:pPr>
        <w:pStyle w:val="ListParagraph"/>
        <w:numPr>
          <w:ilvl w:val="1"/>
          <w:numId w:val="24"/>
        </w:numPr>
        <w:rPr>
          <w:rFonts w:eastAsia="Times New Roman" w:cstheme="minorHAnsi"/>
          <w:lang w:eastAsia="en-GB"/>
        </w:rPr>
      </w:pPr>
      <w:r w:rsidRPr="001C176B">
        <w:rPr>
          <w:rFonts w:eastAsia="Times New Roman" w:cstheme="minorHAnsi"/>
          <w:color w:val="000000"/>
          <w:shd w:val="clear" w:color="auto" w:fill="FFFFFF"/>
          <w:lang w:eastAsia="en-GB"/>
        </w:rPr>
        <w:t xml:space="preserve">Including age related pay </w:t>
      </w:r>
    </w:p>
    <w:p w14:paraId="1461591F" w14:textId="6B1D455B" w:rsidR="00BD47B2" w:rsidRPr="001C176B" w:rsidRDefault="00BD47B2" w:rsidP="00BD47B2">
      <w:pPr>
        <w:pStyle w:val="ListParagraph"/>
        <w:numPr>
          <w:ilvl w:val="0"/>
          <w:numId w:val="24"/>
        </w:numPr>
        <w:rPr>
          <w:rFonts w:eastAsia="Times New Roman" w:cstheme="minorHAnsi"/>
          <w:lang w:eastAsia="en-GB"/>
        </w:rPr>
      </w:pPr>
      <w:r w:rsidRPr="001C176B">
        <w:rPr>
          <w:rFonts w:eastAsia="Times New Roman" w:cstheme="minorHAnsi"/>
          <w:color w:val="000000"/>
          <w:shd w:val="clear" w:color="auto" w:fill="FFFFFF"/>
          <w:lang w:eastAsia="en-GB"/>
        </w:rPr>
        <w:t>Welfare and Eco</w:t>
      </w:r>
      <w:r w:rsidR="009D6CE0">
        <w:rPr>
          <w:rFonts w:eastAsia="Times New Roman" w:cstheme="minorHAnsi"/>
          <w:color w:val="000000"/>
          <w:shd w:val="clear" w:color="auto" w:fill="FFFFFF"/>
          <w:lang w:eastAsia="en-GB"/>
        </w:rPr>
        <w:t>no</w:t>
      </w:r>
      <w:r w:rsidRPr="001C176B">
        <w:rPr>
          <w:rFonts w:eastAsia="Times New Roman" w:cstheme="minorHAnsi"/>
          <w:color w:val="000000"/>
          <w:shd w:val="clear" w:color="auto" w:fill="FFFFFF"/>
          <w:lang w:eastAsia="en-GB"/>
        </w:rPr>
        <w:t xml:space="preserve">mic Rights </w:t>
      </w:r>
    </w:p>
    <w:p w14:paraId="3C5F036A" w14:textId="154F7274" w:rsidR="00BD47B2" w:rsidRPr="001C176B" w:rsidRDefault="00BD47B2" w:rsidP="001C176B">
      <w:pPr>
        <w:pStyle w:val="ListParagraph"/>
        <w:numPr>
          <w:ilvl w:val="0"/>
          <w:numId w:val="24"/>
        </w:numPr>
        <w:rPr>
          <w:rFonts w:eastAsia="Times New Roman" w:cstheme="minorHAnsi"/>
          <w:lang w:eastAsia="en-GB"/>
        </w:rPr>
      </w:pPr>
      <w:r w:rsidRPr="001C176B">
        <w:rPr>
          <w:rFonts w:eastAsia="Times New Roman" w:cstheme="minorHAnsi"/>
          <w:color w:val="000000"/>
          <w:shd w:val="clear" w:color="auto" w:fill="FFFFFF"/>
          <w:lang w:eastAsia="en-GB"/>
        </w:rPr>
        <w:t>Housing Rights</w:t>
      </w:r>
    </w:p>
    <w:p w14:paraId="5637990B" w14:textId="2201DBEE" w:rsidR="0041742C" w:rsidRPr="001C176B" w:rsidRDefault="0041742C" w:rsidP="0041742C">
      <w:pPr>
        <w:pStyle w:val="ListParagraph"/>
        <w:numPr>
          <w:ilvl w:val="0"/>
          <w:numId w:val="24"/>
        </w:numPr>
        <w:rPr>
          <w:rFonts w:cstheme="minorHAnsi"/>
          <w:color w:val="000000" w:themeColor="text1"/>
        </w:rPr>
      </w:pPr>
      <w:r w:rsidRPr="001C176B">
        <w:rPr>
          <w:rFonts w:cstheme="minorHAnsi"/>
          <w:color w:val="000000" w:themeColor="text1"/>
        </w:rPr>
        <w:t xml:space="preserve">Child and Youth Poverty: </w:t>
      </w:r>
    </w:p>
    <w:p w14:paraId="2DF70BC5" w14:textId="77777777" w:rsidR="0041742C" w:rsidRPr="0041742C" w:rsidRDefault="0041742C" w:rsidP="0041742C">
      <w:pPr>
        <w:pStyle w:val="ListParagraph"/>
        <w:numPr>
          <w:ilvl w:val="0"/>
          <w:numId w:val="26"/>
        </w:numPr>
        <w:rPr>
          <w:rFonts w:cstheme="minorHAnsi"/>
          <w:color w:val="000000" w:themeColor="text1"/>
        </w:rPr>
      </w:pPr>
      <w:r w:rsidRPr="0041742C">
        <w:rPr>
          <w:rFonts w:cstheme="minorHAnsi"/>
          <w:color w:val="000000" w:themeColor="text1"/>
        </w:rPr>
        <w:t xml:space="preserve">A staggering 103,400 out of 444,000 children in NI live in poverty </w:t>
      </w:r>
    </w:p>
    <w:p w14:paraId="798B570F" w14:textId="77777777" w:rsidR="0041742C" w:rsidRPr="0041742C" w:rsidRDefault="0041742C" w:rsidP="0041742C">
      <w:pPr>
        <w:pStyle w:val="ListParagraph"/>
        <w:numPr>
          <w:ilvl w:val="0"/>
          <w:numId w:val="26"/>
        </w:numPr>
        <w:rPr>
          <w:rFonts w:cstheme="minorHAnsi"/>
          <w:color w:val="000000" w:themeColor="text1"/>
        </w:rPr>
      </w:pPr>
      <w:r w:rsidRPr="0041742C">
        <w:rPr>
          <w:rFonts w:cstheme="minorHAnsi"/>
          <w:color w:val="000000" w:themeColor="text1"/>
        </w:rPr>
        <w:t>1-4 families struggle to provide basic needs for their children i.e. warmth, food , clothing</w:t>
      </w:r>
    </w:p>
    <w:p w14:paraId="7197DA20" w14:textId="77777777" w:rsidR="0041742C" w:rsidRPr="0041742C" w:rsidRDefault="0041742C" w:rsidP="0041742C">
      <w:pPr>
        <w:pStyle w:val="ListParagraph"/>
        <w:numPr>
          <w:ilvl w:val="0"/>
          <w:numId w:val="26"/>
        </w:numPr>
        <w:rPr>
          <w:rFonts w:cstheme="minorHAnsi"/>
          <w:color w:val="000000" w:themeColor="text1"/>
        </w:rPr>
      </w:pPr>
      <w:r w:rsidRPr="0041742C">
        <w:rPr>
          <w:rFonts w:cstheme="minorHAnsi"/>
          <w:color w:val="000000" w:themeColor="text1"/>
        </w:rPr>
        <w:t xml:space="preserve">61% of children living in poverty come from 1 parent homes </w:t>
      </w:r>
    </w:p>
    <w:p w14:paraId="6997EB3E" w14:textId="77777777" w:rsidR="0041742C" w:rsidRPr="001C176B" w:rsidRDefault="0041742C" w:rsidP="0041742C">
      <w:pPr>
        <w:pStyle w:val="ListParagraph"/>
        <w:numPr>
          <w:ilvl w:val="0"/>
          <w:numId w:val="26"/>
        </w:numPr>
        <w:rPr>
          <w:rFonts w:cstheme="minorHAnsi"/>
          <w:color w:val="000000" w:themeColor="text1"/>
        </w:rPr>
      </w:pPr>
      <w:r w:rsidRPr="0041742C">
        <w:rPr>
          <w:rFonts w:cstheme="minorHAnsi"/>
          <w:color w:val="000000" w:themeColor="text1"/>
        </w:rPr>
        <w:t xml:space="preserve">Children living in poverty are twice as lively to leave school with less that 5 GCSE’s </w:t>
      </w:r>
    </w:p>
    <w:p w14:paraId="5FA31FDD" w14:textId="6DE364BA" w:rsidR="00AC32FE" w:rsidRPr="001C176B" w:rsidRDefault="0041742C" w:rsidP="001C176B">
      <w:pPr>
        <w:pStyle w:val="ListParagraph"/>
        <w:numPr>
          <w:ilvl w:val="0"/>
          <w:numId w:val="20"/>
        </w:numPr>
        <w:ind w:left="709" w:hanging="283"/>
        <w:rPr>
          <w:rFonts w:cstheme="minorHAnsi"/>
          <w:color w:val="000000" w:themeColor="text1"/>
        </w:rPr>
      </w:pPr>
      <w:r w:rsidRPr="001C176B">
        <w:rPr>
          <w:rFonts w:cstheme="minorHAnsi"/>
          <w:color w:val="000000" w:themeColor="text1"/>
        </w:rPr>
        <w:t>Welfare</w:t>
      </w:r>
      <w:r w:rsidR="00AC32FE" w:rsidRPr="001C176B">
        <w:rPr>
          <w:rFonts w:cstheme="minorHAnsi"/>
          <w:color w:val="000000" w:themeColor="text1"/>
        </w:rPr>
        <w:t xml:space="preserve"> reform </w:t>
      </w:r>
    </w:p>
    <w:p w14:paraId="479C3067" w14:textId="22FB1EF6" w:rsidR="00184024" w:rsidRPr="009D6CE0" w:rsidRDefault="00184024" w:rsidP="001C176B">
      <w:pPr>
        <w:pStyle w:val="ListParagraph"/>
        <w:numPr>
          <w:ilvl w:val="1"/>
          <w:numId w:val="20"/>
        </w:numPr>
        <w:rPr>
          <w:rFonts w:cstheme="minorHAnsi"/>
        </w:rPr>
      </w:pPr>
      <w:r w:rsidRPr="009D6CE0">
        <w:rPr>
          <w:rFonts w:cstheme="minorHAnsi"/>
        </w:rPr>
        <w:t xml:space="preserve">Impact on young people </w:t>
      </w:r>
    </w:p>
    <w:p w14:paraId="793FFC43" w14:textId="7BE60CA7" w:rsidR="00AC32FE" w:rsidRPr="009D6CE0" w:rsidRDefault="00AC32FE" w:rsidP="001C176B">
      <w:pPr>
        <w:pStyle w:val="ListParagraph"/>
        <w:numPr>
          <w:ilvl w:val="0"/>
          <w:numId w:val="20"/>
        </w:numPr>
        <w:ind w:left="709" w:hanging="283"/>
        <w:rPr>
          <w:rFonts w:cstheme="minorHAnsi"/>
        </w:rPr>
      </w:pPr>
      <w:r w:rsidRPr="009D6CE0">
        <w:rPr>
          <w:rFonts w:cstheme="minorHAnsi"/>
        </w:rPr>
        <w:t xml:space="preserve">NIHE stats </w:t>
      </w:r>
    </w:p>
    <w:p w14:paraId="4380644B" w14:textId="3BD327A7" w:rsidR="00452528" w:rsidRPr="001C176B" w:rsidRDefault="0041742C" w:rsidP="001C176B">
      <w:pPr>
        <w:pStyle w:val="ListParagraph"/>
        <w:numPr>
          <w:ilvl w:val="0"/>
          <w:numId w:val="20"/>
        </w:numPr>
        <w:ind w:left="709" w:hanging="283"/>
        <w:rPr>
          <w:rFonts w:cstheme="minorHAnsi"/>
        </w:rPr>
      </w:pPr>
      <w:r w:rsidRPr="001C176B">
        <w:rPr>
          <w:rFonts w:cstheme="minorHAnsi"/>
        </w:rPr>
        <w:t>Those</w:t>
      </w:r>
      <w:r w:rsidR="00452528" w:rsidRPr="001C176B">
        <w:rPr>
          <w:rFonts w:cstheme="minorHAnsi"/>
        </w:rPr>
        <w:t xml:space="preserve"> in </w:t>
      </w:r>
      <w:r w:rsidRPr="001C176B">
        <w:rPr>
          <w:rFonts w:cstheme="minorHAnsi"/>
        </w:rPr>
        <w:t>po</w:t>
      </w:r>
      <w:r w:rsidR="00184024" w:rsidRPr="001C176B">
        <w:rPr>
          <w:rFonts w:cstheme="minorHAnsi"/>
        </w:rPr>
        <w:t>v</w:t>
      </w:r>
      <w:r w:rsidRPr="001C176B">
        <w:rPr>
          <w:rFonts w:cstheme="minorHAnsi"/>
        </w:rPr>
        <w:t>e</w:t>
      </w:r>
      <w:r w:rsidR="00184024" w:rsidRPr="001C176B">
        <w:rPr>
          <w:rFonts w:cstheme="minorHAnsi"/>
        </w:rPr>
        <w:t>rt</w:t>
      </w:r>
      <w:r w:rsidRPr="001C176B">
        <w:rPr>
          <w:rFonts w:cstheme="minorHAnsi"/>
        </w:rPr>
        <w:t>y</w:t>
      </w:r>
      <w:r w:rsidR="00452528" w:rsidRPr="001C176B">
        <w:rPr>
          <w:rFonts w:cstheme="minorHAnsi"/>
        </w:rPr>
        <w:t xml:space="preserve"> are more likely to experience human rights violation – so think about </w:t>
      </w:r>
      <w:r w:rsidR="00184024" w:rsidRPr="001C176B">
        <w:rPr>
          <w:rFonts w:cstheme="minorHAnsi"/>
        </w:rPr>
        <w:t>homeless</w:t>
      </w:r>
      <w:r w:rsidR="00452528" w:rsidRPr="001C176B">
        <w:rPr>
          <w:rFonts w:cstheme="minorHAnsi"/>
        </w:rPr>
        <w:t>, care experienced, addicts</w:t>
      </w:r>
    </w:p>
    <w:p w14:paraId="3FD2567A" w14:textId="77777777" w:rsidR="00452528" w:rsidRPr="001C176B" w:rsidRDefault="00452528" w:rsidP="001C176B">
      <w:pPr>
        <w:pStyle w:val="ListParagraph"/>
        <w:numPr>
          <w:ilvl w:val="0"/>
          <w:numId w:val="20"/>
        </w:numPr>
        <w:ind w:left="709" w:hanging="283"/>
        <w:rPr>
          <w:rFonts w:cstheme="minorHAnsi"/>
        </w:rPr>
      </w:pPr>
      <w:r w:rsidRPr="001C176B">
        <w:rPr>
          <w:rFonts w:cstheme="minorHAnsi"/>
        </w:rPr>
        <w:t xml:space="preserve">1/5 of UK live in poverty </w:t>
      </w:r>
    </w:p>
    <w:p w14:paraId="034C6D5A" w14:textId="77777777" w:rsidR="00452528" w:rsidRPr="001C176B" w:rsidRDefault="00452528" w:rsidP="001C176B">
      <w:pPr>
        <w:pStyle w:val="ListParagraph"/>
        <w:numPr>
          <w:ilvl w:val="0"/>
          <w:numId w:val="20"/>
        </w:numPr>
        <w:ind w:left="709" w:hanging="283"/>
        <w:rPr>
          <w:rFonts w:cstheme="minorHAnsi"/>
        </w:rPr>
      </w:pPr>
      <w:r w:rsidRPr="001C176B">
        <w:rPr>
          <w:rFonts w:cstheme="minorHAnsi"/>
        </w:rPr>
        <w:t xml:space="preserve">1/3 of children living in poverty </w:t>
      </w:r>
    </w:p>
    <w:p w14:paraId="260BBFCF" w14:textId="47641BDD" w:rsidR="00452528" w:rsidRPr="001C176B" w:rsidRDefault="00452528" w:rsidP="001C176B">
      <w:pPr>
        <w:pStyle w:val="ListParagraph"/>
        <w:numPr>
          <w:ilvl w:val="0"/>
          <w:numId w:val="20"/>
        </w:numPr>
        <w:ind w:left="709" w:hanging="283"/>
        <w:rPr>
          <w:rFonts w:cstheme="minorHAnsi"/>
        </w:rPr>
      </w:pPr>
      <w:r w:rsidRPr="001C176B">
        <w:rPr>
          <w:rFonts w:cstheme="minorHAnsi"/>
        </w:rPr>
        <w:t xml:space="preserve">Foodbanks, </w:t>
      </w:r>
      <w:r w:rsidR="00184024" w:rsidRPr="001C176B">
        <w:rPr>
          <w:rFonts w:cstheme="minorHAnsi"/>
        </w:rPr>
        <w:t>rough sleeping</w:t>
      </w:r>
      <w:r w:rsidRPr="001C176B">
        <w:rPr>
          <w:rFonts w:cstheme="minorHAnsi"/>
        </w:rPr>
        <w:t xml:space="preserve">, </w:t>
      </w:r>
      <w:r w:rsidR="00184024" w:rsidRPr="001C176B">
        <w:rPr>
          <w:rFonts w:cstheme="minorHAnsi"/>
        </w:rPr>
        <w:t>homelessness</w:t>
      </w:r>
      <w:r w:rsidRPr="001C176B">
        <w:rPr>
          <w:rFonts w:cstheme="minorHAnsi"/>
        </w:rPr>
        <w:t xml:space="preserve"> all on the rise </w:t>
      </w:r>
    </w:p>
    <w:p w14:paraId="124348ED" w14:textId="4619FBF3" w:rsidR="00452528" w:rsidRPr="001C176B" w:rsidRDefault="00452528" w:rsidP="001C176B">
      <w:pPr>
        <w:pStyle w:val="ListParagraph"/>
        <w:numPr>
          <w:ilvl w:val="0"/>
          <w:numId w:val="20"/>
        </w:numPr>
        <w:ind w:left="709" w:hanging="283"/>
        <w:rPr>
          <w:rFonts w:cstheme="minorHAnsi"/>
        </w:rPr>
      </w:pPr>
      <w:r w:rsidRPr="001C176B">
        <w:rPr>
          <w:rFonts w:cstheme="minorHAnsi"/>
        </w:rPr>
        <w:t>Austerity as an ideological agenda and how this impact on human / youth / chil</w:t>
      </w:r>
      <w:r w:rsidR="00184024" w:rsidRPr="001C176B">
        <w:rPr>
          <w:rFonts w:cstheme="minorHAnsi"/>
        </w:rPr>
        <w:t>d</w:t>
      </w:r>
      <w:r w:rsidRPr="001C176B">
        <w:rPr>
          <w:rFonts w:cstheme="minorHAnsi"/>
        </w:rPr>
        <w:t xml:space="preserve"> rights. </w:t>
      </w:r>
    </w:p>
    <w:p w14:paraId="3A5175FA" w14:textId="77777777" w:rsidR="00452528" w:rsidRPr="001C176B" w:rsidRDefault="00452528" w:rsidP="001C176B">
      <w:pPr>
        <w:pStyle w:val="ListParagraph"/>
        <w:numPr>
          <w:ilvl w:val="0"/>
          <w:numId w:val="20"/>
        </w:numPr>
        <w:ind w:left="709" w:hanging="283"/>
        <w:rPr>
          <w:rFonts w:cstheme="minorHAnsi"/>
        </w:rPr>
      </w:pPr>
      <w:r w:rsidRPr="001C176B">
        <w:rPr>
          <w:rFonts w:cstheme="minorHAnsi"/>
        </w:rPr>
        <w:t>Equal pay</w:t>
      </w:r>
    </w:p>
    <w:p w14:paraId="6227D567" w14:textId="77777777" w:rsidR="00452528" w:rsidRPr="001C176B" w:rsidRDefault="00452528" w:rsidP="001C176B">
      <w:pPr>
        <w:pStyle w:val="ListParagraph"/>
        <w:numPr>
          <w:ilvl w:val="0"/>
          <w:numId w:val="20"/>
        </w:numPr>
        <w:ind w:left="709" w:hanging="283"/>
        <w:rPr>
          <w:rFonts w:cstheme="minorHAnsi"/>
        </w:rPr>
      </w:pPr>
      <w:r w:rsidRPr="001C176B">
        <w:rPr>
          <w:rFonts w:cstheme="minorHAnsi"/>
        </w:rPr>
        <w:t xml:space="preserve">Welfare reform </w:t>
      </w:r>
    </w:p>
    <w:p w14:paraId="055BA843" w14:textId="170429D7" w:rsidR="00452528" w:rsidRPr="001C176B" w:rsidRDefault="00184024" w:rsidP="001C176B">
      <w:pPr>
        <w:pStyle w:val="ListParagraph"/>
        <w:numPr>
          <w:ilvl w:val="0"/>
          <w:numId w:val="20"/>
        </w:numPr>
        <w:ind w:left="709" w:hanging="283"/>
        <w:rPr>
          <w:rFonts w:cstheme="minorHAnsi"/>
        </w:rPr>
      </w:pPr>
      <w:r w:rsidRPr="001C176B">
        <w:rPr>
          <w:rFonts w:cstheme="minorHAnsi"/>
        </w:rPr>
        <w:t>Employment</w:t>
      </w:r>
      <w:r w:rsidR="00452528" w:rsidRPr="001C176B">
        <w:rPr>
          <w:rFonts w:cstheme="minorHAnsi"/>
        </w:rPr>
        <w:t xml:space="preserve"> rights: </w:t>
      </w:r>
    </w:p>
    <w:p w14:paraId="2852D793" w14:textId="5AFA4698" w:rsidR="00452528" w:rsidRPr="001C176B" w:rsidRDefault="00452528" w:rsidP="001C176B">
      <w:pPr>
        <w:pStyle w:val="ListParagraph"/>
        <w:numPr>
          <w:ilvl w:val="1"/>
          <w:numId w:val="20"/>
        </w:numPr>
        <w:rPr>
          <w:rFonts w:cstheme="minorHAnsi"/>
        </w:rPr>
      </w:pPr>
      <w:r w:rsidRPr="001C176B">
        <w:rPr>
          <w:rFonts w:cstheme="minorHAnsi"/>
        </w:rPr>
        <w:t>Equal pay</w:t>
      </w:r>
      <w:r w:rsidR="00184024" w:rsidRPr="001C176B">
        <w:rPr>
          <w:rFonts w:cstheme="minorHAnsi"/>
        </w:rPr>
        <w:t xml:space="preserve"> for equal work</w:t>
      </w:r>
      <w:r w:rsidRPr="001C176B">
        <w:rPr>
          <w:rFonts w:cstheme="minorHAnsi"/>
        </w:rPr>
        <w:t xml:space="preserve"> (age discrimination) </w:t>
      </w:r>
    </w:p>
    <w:p w14:paraId="2FA81D87" w14:textId="77777777" w:rsidR="0075774E" w:rsidRPr="001C176B" w:rsidRDefault="0075774E" w:rsidP="001C176B">
      <w:pPr>
        <w:pStyle w:val="ListParagraph"/>
        <w:numPr>
          <w:ilvl w:val="0"/>
          <w:numId w:val="23"/>
        </w:numPr>
        <w:spacing w:before="100" w:beforeAutospacing="1" w:after="100" w:afterAutospacing="1"/>
        <w:ind w:left="709" w:hanging="283"/>
        <w:rPr>
          <w:rFonts w:eastAsia="Times New Roman" w:cstheme="minorHAnsi"/>
          <w:lang w:eastAsia="en-GB"/>
        </w:rPr>
      </w:pPr>
      <w:r w:rsidRPr="001C176B">
        <w:rPr>
          <w:rFonts w:eastAsia="Times New Roman" w:cstheme="minorHAnsi"/>
          <w:lang w:eastAsia="en-GB"/>
        </w:rPr>
        <w:t>Welfare Reform</w:t>
      </w:r>
    </w:p>
    <w:p w14:paraId="5F818B13" w14:textId="77777777" w:rsidR="0075774E" w:rsidRPr="001C176B" w:rsidRDefault="0075774E" w:rsidP="001C176B">
      <w:pPr>
        <w:pStyle w:val="ListParagraph"/>
        <w:numPr>
          <w:ilvl w:val="0"/>
          <w:numId w:val="14"/>
        </w:numPr>
        <w:ind w:left="709" w:hanging="283"/>
        <w:rPr>
          <w:rFonts w:cstheme="minorHAnsi"/>
        </w:rPr>
      </w:pPr>
      <w:r w:rsidRPr="001C176B">
        <w:rPr>
          <w:rFonts w:cstheme="minorHAnsi"/>
        </w:rPr>
        <w:t xml:space="preserve">Individuals, families and support networks </w:t>
      </w:r>
    </w:p>
    <w:p w14:paraId="07C1393D" w14:textId="77777777" w:rsidR="0075774E" w:rsidRPr="001C176B" w:rsidRDefault="0075774E" w:rsidP="001C176B">
      <w:pPr>
        <w:pStyle w:val="ListParagraph"/>
        <w:numPr>
          <w:ilvl w:val="0"/>
          <w:numId w:val="14"/>
        </w:numPr>
        <w:ind w:left="709" w:hanging="283"/>
        <w:rPr>
          <w:rFonts w:cstheme="minorHAnsi"/>
        </w:rPr>
      </w:pPr>
      <w:proofErr w:type="spellStart"/>
      <w:r w:rsidRPr="001C176B">
        <w:rPr>
          <w:rFonts w:cstheme="minorHAnsi"/>
        </w:rPr>
        <w:t>Redieness</w:t>
      </w:r>
      <w:proofErr w:type="spellEnd"/>
      <w:r w:rsidRPr="001C176B">
        <w:rPr>
          <w:rFonts w:cstheme="minorHAnsi"/>
        </w:rPr>
        <w:t xml:space="preserve"> for </w:t>
      </w:r>
      <w:proofErr w:type="spellStart"/>
      <w:r w:rsidRPr="001C176B">
        <w:rPr>
          <w:rFonts w:cstheme="minorHAnsi"/>
        </w:rPr>
        <w:t>emplynebnt</w:t>
      </w:r>
      <w:proofErr w:type="spellEnd"/>
      <w:r w:rsidRPr="001C176B">
        <w:rPr>
          <w:rFonts w:cstheme="minorHAnsi"/>
        </w:rPr>
        <w:t xml:space="preserve"> and </w:t>
      </w:r>
      <w:proofErr w:type="spellStart"/>
      <w:r w:rsidRPr="001C176B">
        <w:rPr>
          <w:rFonts w:cstheme="minorHAnsi"/>
        </w:rPr>
        <w:t>emplymnent</w:t>
      </w:r>
      <w:proofErr w:type="spellEnd"/>
      <w:r w:rsidRPr="001C176B">
        <w:rPr>
          <w:rFonts w:cstheme="minorHAnsi"/>
        </w:rPr>
        <w:t xml:space="preserve"> opportunities </w:t>
      </w:r>
    </w:p>
    <w:p w14:paraId="1ABD8AC4" w14:textId="77777777" w:rsidR="0075774E" w:rsidRPr="001C176B" w:rsidRDefault="0075774E" w:rsidP="001C176B">
      <w:pPr>
        <w:pStyle w:val="ListParagraph"/>
        <w:numPr>
          <w:ilvl w:val="0"/>
          <w:numId w:val="14"/>
        </w:numPr>
        <w:ind w:left="709" w:hanging="283"/>
        <w:rPr>
          <w:rFonts w:cstheme="minorHAnsi"/>
        </w:rPr>
      </w:pPr>
      <w:proofErr w:type="spellStart"/>
      <w:r w:rsidRPr="001C176B">
        <w:rPr>
          <w:rFonts w:cstheme="minorHAnsi"/>
        </w:rPr>
        <w:t>Educaiton</w:t>
      </w:r>
      <w:proofErr w:type="spellEnd"/>
      <w:r w:rsidRPr="001C176B">
        <w:rPr>
          <w:rFonts w:cstheme="minorHAnsi"/>
        </w:rPr>
        <w:t xml:space="preserve"> and Training </w:t>
      </w:r>
    </w:p>
    <w:p w14:paraId="74813E1E" w14:textId="77777777" w:rsidR="0075774E" w:rsidRPr="001C176B" w:rsidRDefault="0075774E" w:rsidP="001C176B">
      <w:pPr>
        <w:pStyle w:val="ListParagraph"/>
        <w:numPr>
          <w:ilvl w:val="0"/>
          <w:numId w:val="14"/>
        </w:numPr>
        <w:ind w:left="709" w:hanging="283"/>
        <w:rPr>
          <w:rFonts w:cstheme="minorHAnsi"/>
        </w:rPr>
      </w:pPr>
      <w:r w:rsidRPr="001C176B">
        <w:rPr>
          <w:rFonts w:cstheme="minorHAnsi"/>
        </w:rPr>
        <w:t xml:space="preserve">Sustainable communities and </w:t>
      </w:r>
      <w:proofErr w:type="spellStart"/>
      <w:r w:rsidRPr="001C176B">
        <w:rPr>
          <w:rFonts w:cstheme="minorHAnsi"/>
        </w:rPr>
        <w:t>decenet</w:t>
      </w:r>
      <w:proofErr w:type="spellEnd"/>
      <w:r w:rsidRPr="001C176B">
        <w:rPr>
          <w:rFonts w:cstheme="minorHAnsi"/>
        </w:rPr>
        <w:t xml:space="preserve"> homes</w:t>
      </w:r>
    </w:p>
    <w:p w14:paraId="1D38F897" w14:textId="77777777" w:rsidR="0075774E" w:rsidRPr="001C176B" w:rsidRDefault="0075774E" w:rsidP="001C176B">
      <w:pPr>
        <w:pStyle w:val="ListParagraph"/>
        <w:numPr>
          <w:ilvl w:val="0"/>
          <w:numId w:val="14"/>
        </w:numPr>
        <w:ind w:left="709" w:hanging="283"/>
        <w:rPr>
          <w:rFonts w:cstheme="minorHAnsi"/>
        </w:rPr>
      </w:pPr>
      <w:r w:rsidRPr="001C176B">
        <w:rPr>
          <w:rFonts w:cstheme="minorHAnsi"/>
        </w:rPr>
        <w:t xml:space="preserve"> Access to transport </w:t>
      </w:r>
    </w:p>
    <w:p w14:paraId="2DA57DB7" w14:textId="77777777" w:rsidR="0075774E" w:rsidRPr="001C176B" w:rsidRDefault="0075774E" w:rsidP="001C176B">
      <w:pPr>
        <w:pStyle w:val="ListParagraph"/>
        <w:numPr>
          <w:ilvl w:val="0"/>
          <w:numId w:val="14"/>
        </w:numPr>
        <w:ind w:left="709" w:hanging="283"/>
        <w:rPr>
          <w:rFonts w:cstheme="minorHAnsi"/>
        </w:rPr>
      </w:pPr>
      <w:r w:rsidRPr="001C176B">
        <w:rPr>
          <w:rFonts w:cstheme="minorHAnsi"/>
        </w:rPr>
        <w:t xml:space="preserve">Vulnerable young people </w:t>
      </w:r>
    </w:p>
    <w:p w14:paraId="31B54254" w14:textId="11BE64F7" w:rsidR="0044153D" w:rsidRDefault="0044153D"/>
    <w:p w14:paraId="5034170B" w14:textId="61A57AB7" w:rsidR="0044153D" w:rsidRPr="001C176B" w:rsidRDefault="0044153D">
      <w:pPr>
        <w:rPr>
          <w:b/>
          <w:bCs/>
        </w:rPr>
      </w:pPr>
      <w:r w:rsidRPr="001C176B">
        <w:rPr>
          <w:b/>
          <w:bCs/>
        </w:rPr>
        <w:t xml:space="preserve">Brexit: </w:t>
      </w:r>
    </w:p>
    <w:p w14:paraId="2461BB2A" w14:textId="5455F753" w:rsidR="0044153D" w:rsidRDefault="0044153D"/>
    <w:p w14:paraId="00FE066B" w14:textId="307688C0" w:rsidR="0044153D" w:rsidRPr="001C176B" w:rsidRDefault="0044153D">
      <w:pPr>
        <w:rPr>
          <w:b/>
          <w:bCs/>
        </w:rPr>
      </w:pPr>
      <w:r w:rsidRPr="001C176B">
        <w:rPr>
          <w:b/>
          <w:bCs/>
        </w:rPr>
        <w:t xml:space="preserve">European Charter on Human Rights </w:t>
      </w:r>
    </w:p>
    <w:p w14:paraId="4E68FCE0" w14:textId="2CB9F006" w:rsidR="0044153D" w:rsidRDefault="0044153D"/>
    <w:p w14:paraId="7439D711" w14:textId="69FC8C8D" w:rsidR="0044153D" w:rsidRDefault="0044153D"/>
    <w:p w14:paraId="18A8F449" w14:textId="32CA58F9" w:rsidR="0044153D" w:rsidRPr="001C176B" w:rsidRDefault="0044153D">
      <w:pPr>
        <w:rPr>
          <w:b/>
          <w:bCs/>
        </w:rPr>
      </w:pPr>
      <w:r w:rsidRPr="001C176B">
        <w:rPr>
          <w:b/>
          <w:bCs/>
        </w:rPr>
        <w:t>COVID-19</w:t>
      </w:r>
    </w:p>
    <w:p w14:paraId="17C428AB" w14:textId="5B58E44A" w:rsidR="0044153D" w:rsidRDefault="0044153D"/>
    <w:p w14:paraId="7C3ABF40" w14:textId="0B239058" w:rsidR="0044153D" w:rsidRDefault="0044153D" w:rsidP="0044153D">
      <w:pPr>
        <w:pStyle w:val="ListParagraph"/>
        <w:numPr>
          <w:ilvl w:val="0"/>
          <w:numId w:val="1"/>
        </w:numPr>
      </w:pPr>
      <w:r>
        <w:t xml:space="preserve">The right to </w:t>
      </w:r>
      <w:r w:rsidR="00AC32FE">
        <w:t>Education</w:t>
      </w:r>
      <w:r>
        <w:t xml:space="preserve"> </w:t>
      </w:r>
    </w:p>
    <w:p w14:paraId="3D9A38C7" w14:textId="7D55D5A9" w:rsidR="0044153D" w:rsidRDefault="00AC32FE" w:rsidP="0044153D">
      <w:pPr>
        <w:pStyle w:val="ListParagraph"/>
        <w:numPr>
          <w:ilvl w:val="0"/>
          <w:numId w:val="1"/>
        </w:numPr>
      </w:pPr>
      <w:r>
        <w:t>Health</w:t>
      </w:r>
      <w:r w:rsidR="0044153D">
        <w:t xml:space="preserve"> and wellbeing </w:t>
      </w:r>
    </w:p>
    <w:p w14:paraId="68172FC6" w14:textId="77777777" w:rsidR="00184024" w:rsidRDefault="0044153D" w:rsidP="0044153D">
      <w:pPr>
        <w:pStyle w:val="ListParagraph"/>
        <w:numPr>
          <w:ilvl w:val="0"/>
          <w:numId w:val="1"/>
        </w:numPr>
      </w:pPr>
      <w:r>
        <w:t xml:space="preserve">Housing and </w:t>
      </w:r>
      <w:r w:rsidR="00184024">
        <w:t>Homelessness</w:t>
      </w:r>
    </w:p>
    <w:p w14:paraId="08A94338" w14:textId="77777777" w:rsidR="00184024" w:rsidRDefault="00184024" w:rsidP="0044153D">
      <w:pPr>
        <w:pStyle w:val="ListParagraph"/>
        <w:numPr>
          <w:ilvl w:val="0"/>
          <w:numId w:val="1"/>
        </w:numPr>
      </w:pPr>
      <w:r>
        <w:t xml:space="preserve">Unemployment </w:t>
      </w:r>
    </w:p>
    <w:p w14:paraId="7BE78956" w14:textId="61F35292" w:rsidR="0044153D" w:rsidRDefault="00184024" w:rsidP="0044153D">
      <w:pPr>
        <w:pStyle w:val="ListParagraph"/>
        <w:numPr>
          <w:ilvl w:val="0"/>
          <w:numId w:val="1"/>
        </w:numPr>
      </w:pPr>
      <w:r>
        <w:t xml:space="preserve">Mental Health </w:t>
      </w:r>
      <w:r w:rsidR="0044153D">
        <w:t xml:space="preserve"> </w:t>
      </w:r>
    </w:p>
    <w:p w14:paraId="4EB388A0" w14:textId="4F26A85D" w:rsidR="00184024" w:rsidRDefault="00184024" w:rsidP="0044153D">
      <w:pPr>
        <w:pStyle w:val="ListParagraph"/>
        <w:numPr>
          <w:ilvl w:val="0"/>
          <w:numId w:val="1"/>
        </w:numPr>
      </w:pPr>
      <w:r>
        <w:t xml:space="preserve">Freedom of movement </w:t>
      </w:r>
    </w:p>
    <w:p w14:paraId="776D9669" w14:textId="423027B1" w:rsidR="0044153D" w:rsidRDefault="0044153D"/>
    <w:p w14:paraId="51C04FCA" w14:textId="45675292" w:rsidR="00AC32FE" w:rsidRPr="001C176B" w:rsidRDefault="00AC32FE">
      <w:pPr>
        <w:rPr>
          <w:b/>
          <w:bCs/>
        </w:rPr>
      </w:pPr>
      <w:r w:rsidRPr="001C176B">
        <w:rPr>
          <w:b/>
          <w:bCs/>
        </w:rPr>
        <w:t xml:space="preserve">Youth Voice: </w:t>
      </w:r>
    </w:p>
    <w:p w14:paraId="4C6F7A5B" w14:textId="62D2F2FA" w:rsidR="0044153D" w:rsidRDefault="0044153D" w:rsidP="00AC32FE">
      <w:pPr>
        <w:pStyle w:val="ListParagraph"/>
        <w:numPr>
          <w:ilvl w:val="0"/>
          <w:numId w:val="21"/>
        </w:numPr>
      </w:pPr>
      <w:r>
        <w:t xml:space="preserve">Youth </w:t>
      </w:r>
      <w:r w:rsidR="00AC32FE">
        <w:t>Assembly</w:t>
      </w:r>
      <w:r>
        <w:t xml:space="preserve">: </w:t>
      </w:r>
    </w:p>
    <w:p w14:paraId="2C6EBDAB" w14:textId="08C98C4B" w:rsidR="0044153D" w:rsidRDefault="00184024" w:rsidP="00184024">
      <w:pPr>
        <w:pStyle w:val="ListParagraph"/>
        <w:numPr>
          <w:ilvl w:val="1"/>
          <w:numId w:val="21"/>
        </w:numPr>
      </w:pPr>
      <w:r>
        <w:t>Needs to be enshrined in l</w:t>
      </w:r>
      <w:r w:rsidR="00AC32FE">
        <w:t>egislation</w:t>
      </w:r>
      <w:r w:rsidR="0044153D">
        <w:t xml:space="preserve"> </w:t>
      </w:r>
    </w:p>
    <w:p w14:paraId="5B62E082" w14:textId="7B4BBF67" w:rsidR="0044153D" w:rsidRDefault="0044153D"/>
    <w:p w14:paraId="23FACD01" w14:textId="6827EA0B" w:rsidR="0044153D" w:rsidRPr="001C176B" w:rsidRDefault="0044153D">
      <w:pPr>
        <w:rPr>
          <w:b/>
          <w:bCs/>
        </w:rPr>
      </w:pPr>
      <w:r w:rsidRPr="001C176B">
        <w:rPr>
          <w:b/>
          <w:bCs/>
        </w:rPr>
        <w:t xml:space="preserve">Age Discrimination: </w:t>
      </w:r>
    </w:p>
    <w:p w14:paraId="5E4D2C9A" w14:textId="0FCCB34C" w:rsidR="0044153D" w:rsidRDefault="0044153D" w:rsidP="00AC32FE">
      <w:pPr>
        <w:pStyle w:val="ListParagraph"/>
        <w:numPr>
          <w:ilvl w:val="0"/>
          <w:numId w:val="22"/>
        </w:numPr>
      </w:pPr>
      <w:r>
        <w:t xml:space="preserve">Age of </w:t>
      </w:r>
      <w:r w:rsidR="00AC32FE">
        <w:t>criminal</w:t>
      </w:r>
      <w:r>
        <w:t xml:space="preserve"> Responsibility: </w:t>
      </w:r>
    </w:p>
    <w:p w14:paraId="473B92B7" w14:textId="3B072CE2" w:rsidR="00CF444C" w:rsidRDefault="00CF444C"/>
    <w:p w14:paraId="1D51BA20" w14:textId="3E7D118A" w:rsidR="00AC32FE" w:rsidRPr="001C176B" w:rsidRDefault="00AC32FE">
      <w:pPr>
        <w:rPr>
          <w:b/>
          <w:bCs/>
        </w:rPr>
      </w:pPr>
      <w:r w:rsidRPr="001C176B">
        <w:rPr>
          <w:b/>
          <w:bCs/>
        </w:rPr>
        <w:t xml:space="preserve">Rights protections for 18-25 year olds: </w:t>
      </w:r>
    </w:p>
    <w:p w14:paraId="2F8DC1A3" w14:textId="7315661F" w:rsidR="00AC32FE" w:rsidRDefault="00CF444C" w:rsidP="00CF444C">
      <w:pPr>
        <w:pStyle w:val="ListParagraph"/>
        <w:numPr>
          <w:ilvl w:val="0"/>
          <w:numId w:val="22"/>
        </w:numPr>
      </w:pPr>
      <w:r>
        <w:t xml:space="preserve">Do we need a </w:t>
      </w:r>
      <w:r w:rsidR="00184024">
        <w:t>Specific</w:t>
      </w:r>
      <w:r>
        <w:t xml:space="preserve"> UN Convention on the Rights of Young People?  </w:t>
      </w:r>
    </w:p>
    <w:p w14:paraId="3BD21E41" w14:textId="5DE99E43" w:rsidR="00AC32FE" w:rsidRDefault="00CF444C" w:rsidP="00CF444C">
      <w:pPr>
        <w:pStyle w:val="ListParagraph"/>
        <w:numPr>
          <w:ilvl w:val="0"/>
          <w:numId w:val="22"/>
        </w:numPr>
      </w:pPr>
      <w:r>
        <w:t xml:space="preserve">Why child rights </w:t>
      </w:r>
      <w:r w:rsidR="00184024">
        <w:t>should</w:t>
      </w:r>
      <w:r>
        <w:t xml:space="preserve"> not stop at 18</w:t>
      </w:r>
    </w:p>
    <w:p w14:paraId="15356175" w14:textId="77777777" w:rsidR="00AC32FE" w:rsidRDefault="00CF444C" w:rsidP="00CF444C">
      <w:pPr>
        <w:pStyle w:val="ListParagraph"/>
        <w:numPr>
          <w:ilvl w:val="0"/>
          <w:numId w:val="22"/>
        </w:numPr>
      </w:pPr>
      <w:r>
        <w:t xml:space="preserve">The rights of children and young people </w:t>
      </w:r>
    </w:p>
    <w:p w14:paraId="4B027135" w14:textId="77777777" w:rsidR="00AC32FE" w:rsidRDefault="00CF444C" w:rsidP="00CF444C">
      <w:pPr>
        <w:pStyle w:val="ListParagraph"/>
        <w:numPr>
          <w:ilvl w:val="0"/>
          <w:numId w:val="22"/>
        </w:numPr>
      </w:pPr>
      <w:r>
        <w:t xml:space="preserve">When you turn 18 does this mean that you have more rights?? Or benefit from social justice? </w:t>
      </w:r>
    </w:p>
    <w:p w14:paraId="6130E500" w14:textId="5FEB057D" w:rsidR="00CF444C" w:rsidRDefault="00CF444C" w:rsidP="00CF444C">
      <w:pPr>
        <w:pStyle w:val="ListParagraph"/>
        <w:numPr>
          <w:ilvl w:val="0"/>
          <w:numId w:val="22"/>
        </w:numPr>
      </w:pPr>
      <w:r>
        <w:t>Do we need a UNCRYP?</w:t>
      </w:r>
    </w:p>
    <w:p w14:paraId="563E8365" w14:textId="290CD6BC" w:rsidR="00452528" w:rsidRDefault="00452528" w:rsidP="00CF444C">
      <w:pPr>
        <w:pStyle w:val="ListParagraph"/>
        <w:numPr>
          <w:ilvl w:val="0"/>
          <w:numId w:val="22"/>
        </w:numPr>
      </w:pPr>
      <w:r>
        <w:t>Should young people be one of the 7 areas of human rights declarations / treaties?</w:t>
      </w:r>
    </w:p>
    <w:p w14:paraId="6A2C7B38" w14:textId="62F440B0" w:rsidR="00452528" w:rsidRDefault="00452528" w:rsidP="00452528">
      <w:pPr>
        <w:pStyle w:val="ListParagraph"/>
        <w:numPr>
          <w:ilvl w:val="0"/>
          <w:numId w:val="22"/>
        </w:numPr>
      </w:pPr>
      <w:r>
        <w:t xml:space="preserve">Is the 18-25 year age bracket one of the biggest </w:t>
      </w:r>
      <w:r w:rsidR="00184024">
        <w:t>transitions</w:t>
      </w:r>
      <w:r>
        <w:t xml:space="preserve"> </w:t>
      </w:r>
      <w:r w:rsidR="00184024">
        <w:t>socially</w:t>
      </w:r>
      <w:r>
        <w:t xml:space="preserve">, economically, </w:t>
      </w:r>
    </w:p>
    <w:p w14:paraId="478001DD" w14:textId="77777777" w:rsidR="00452528" w:rsidRDefault="00452528" w:rsidP="00452528">
      <w:pPr>
        <w:pStyle w:val="ListParagraph"/>
        <w:numPr>
          <w:ilvl w:val="0"/>
          <w:numId w:val="22"/>
        </w:numPr>
      </w:pPr>
      <w:r>
        <w:t xml:space="preserve">Education </w:t>
      </w:r>
    </w:p>
    <w:p w14:paraId="14D4520E" w14:textId="02D5AAAE" w:rsidR="00452528" w:rsidRDefault="00184024" w:rsidP="00452528">
      <w:pPr>
        <w:pStyle w:val="ListParagraph"/>
        <w:numPr>
          <w:ilvl w:val="0"/>
          <w:numId w:val="22"/>
        </w:numPr>
      </w:pPr>
      <w:r>
        <w:t>Employment</w:t>
      </w:r>
      <w:r w:rsidR="00452528">
        <w:t xml:space="preserve"> </w:t>
      </w:r>
    </w:p>
    <w:p w14:paraId="305CA39A" w14:textId="05EE903F" w:rsidR="00452528" w:rsidRDefault="00452528" w:rsidP="00452528">
      <w:pPr>
        <w:pStyle w:val="ListParagraph"/>
        <w:numPr>
          <w:ilvl w:val="0"/>
          <w:numId w:val="22"/>
        </w:numPr>
      </w:pPr>
      <w:r>
        <w:t xml:space="preserve">Future </w:t>
      </w:r>
      <w:r w:rsidR="00184024">
        <w:t>prospects</w:t>
      </w:r>
      <w:r>
        <w:t xml:space="preserve"> </w:t>
      </w:r>
    </w:p>
    <w:p w14:paraId="6CFD0D7B" w14:textId="77777777" w:rsidR="00452528" w:rsidRDefault="00452528" w:rsidP="00452528">
      <w:pPr>
        <w:pStyle w:val="ListParagraph"/>
        <w:numPr>
          <w:ilvl w:val="0"/>
          <w:numId w:val="22"/>
        </w:numPr>
      </w:pPr>
      <w:r>
        <w:t xml:space="preserve">Aspiration </w:t>
      </w:r>
    </w:p>
    <w:p w14:paraId="42FB0CE9" w14:textId="0EFBA34A" w:rsidR="00452528" w:rsidRDefault="00452528" w:rsidP="00452528">
      <w:pPr>
        <w:pStyle w:val="ListParagraph"/>
        <w:numPr>
          <w:ilvl w:val="0"/>
          <w:numId w:val="22"/>
        </w:numPr>
      </w:pPr>
      <w:r>
        <w:t xml:space="preserve">Dependence v independence </w:t>
      </w:r>
    </w:p>
    <w:p w14:paraId="2628AF9E" w14:textId="5E11793E" w:rsidR="00452528" w:rsidRDefault="00452528" w:rsidP="00452528">
      <w:pPr>
        <w:pStyle w:val="ListParagraph"/>
        <w:numPr>
          <w:ilvl w:val="0"/>
          <w:numId w:val="22"/>
        </w:numPr>
      </w:pPr>
      <w:r>
        <w:t xml:space="preserve">Some of </w:t>
      </w:r>
      <w:proofErr w:type="gramStart"/>
      <w:r>
        <w:t>society’s</w:t>
      </w:r>
      <w:proofErr w:type="gramEnd"/>
      <w:r>
        <w:t xml:space="preserve"> most needy are aged 18-25? Can we change society by </w:t>
      </w:r>
      <w:r w:rsidR="00184024">
        <w:t>protecting</w:t>
      </w:r>
      <w:r>
        <w:t xml:space="preserve"> this group? </w:t>
      </w:r>
    </w:p>
    <w:p w14:paraId="6C96A45D" w14:textId="77777777" w:rsidR="00452528" w:rsidRDefault="00452528" w:rsidP="00CF444C">
      <w:pPr>
        <w:pStyle w:val="ListParagraph"/>
        <w:numPr>
          <w:ilvl w:val="0"/>
          <w:numId w:val="22"/>
        </w:numPr>
      </w:pPr>
    </w:p>
    <w:p w14:paraId="77BE6256" w14:textId="77777777" w:rsidR="00CF444C" w:rsidRDefault="00CF444C" w:rsidP="00CF444C"/>
    <w:p w14:paraId="0D6BF7AD" w14:textId="77777777" w:rsidR="00CF444C" w:rsidRPr="009D6CE0" w:rsidRDefault="00CF444C" w:rsidP="00CF444C">
      <w:r w:rsidRPr="009D6CE0">
        <w:t xml:space="preserve">Housing rights? </w:t>
      </w:r>
    </w:p>
    <w:p w14:paraId="02095ACE" w14:textId="77777777" w:rsidR="00CF444C" w:rsidRPr="009D6CE0" w:rsidRDefault="00CF444C" w:rsidP="00452528">
      <w:pPr>
        <w:pStyle w:val="ListParagraph"/>
        <w:numPr>
          <w:ilvl w:val="0"/>
          <w:numId w:val="23"/>
        </w:numPr>
      </w:pPr>
      <w:r w:rsidRPr="009D6CE0">
        <w:t xml:space="preserve">Does having a home entitle you to having more rights? </w:t>
      </w:r>
    </w:p>
    <w:p w14:paraId="28A19E15" w14:textId="5B3A42A0" w:rsidR="0044153D" w:rsidRDefault="0044153D"/>
    <w:p w14:paraId="7EAE4E7E" w14:textId="30046128" w:rsidR="009457DE" w:rsidRDefault="009457DE">
      <w:r>
        <w:t xml:space="preserve">The right to vote: </w:t>
      </w:r>
    </w:p>
    <w:p w14:paraId="182E3CFF" w14:textId="77777777" w:rsidR="00917732" w:rsidRPr="00917732" w:rsidRDefault="00452528" w:rsidP="00917732">
      <w:pPr>
        <w:pStyle w:val="ListParagraph"/>
        <w:numPr>
          <w:ilvl w:val="0"/>
          <w:numId w:val="17"/>
        </w:numPr>
        <w:rPr>
          <w:rFonts w:ascii="Times New Roman" w:eastAsia="Times New Roman" w:hAnsi="Times New Roman" w:cs="Times New Roman"/>
          <w:lang w:eastAsia="en-GB"/>
        </w:rPr>
      </w:pPr>
      <w:r>
        <w:t xml:space="preserve">Votes at 16 </w:t>
      </w:r>
    </w:p>
    <w:p w14:paraId="330FFE4B" w14:textId="7CE03D80" w:rsidR="00452528" w:rsidRPr="009D6CE0" w:rsidRDefault="00917732" w:rsidP="009D6CE0">
      <w:pPr>
        <w:pStyle w:val="ListParagraph"/>
        <w:numPr>
          <w:ilvl w:val="0"/>
          <w:numId w:val="17"/>
        </w:numPr>
        <w:rPr>
          <w:rFonts w:ascii="Times New Roman" w:eastAsia="Times New Roman" w:hAnsi="Times New Roman" w:cs="Times New Roman"/>
          <w:lang w:eastAsia="en-GB"/>
        </w:rPr>
      </w:pPr>
      <w:r>
        <w:rPr>
          <w:rFonts w:ascii="Verdana" w:eastAsia="Times New Roman" w:hAnsi="Verdana" w:cs="Times New Roman"/>
          <w:color w:val="000000"/>
          <w:sz w:val="21"/>
          <w:szCs w:val="21"/>
          <w:shd w:val="clear" w:color="auto" w:fill="FFFFFF"/>
          <w:lang w:eastAsia="en-GB"/>
        </w:rPr>
        <w:t>Democracy &amp; voting rights</w:t>
      </w:r>
    </w:p>
    <w:p w14:paraId="0884903F" w14:textId="77777777" w:rsidR="009457DE" w:rsidRDefault="009457DE"/>
    <w:p w14:paraId="00004D62" w14:textId="5F6531A3" w:rsidR="009457DE" w:rsidRDefault="009457DE">
      <w:r>
        <w:t xml:space="preserve">The right to access services: </w:t>
      </w:r>
    </w:p>
    <w:p w14:paraId="482E2C8E" w14:textId="62954F48" w:rsidR="00184024" w:rsidRDefault="00184024" w:rsidP="00184024">
      <w:pPr>
        <w:pStyle w:val="ListParagraph"/>
        <w:numPr>
          <w:ilvl w:val="0"/>
          <w:numId w:val="27"/>
        </w:numPr>
      </w:pPr>
      <w:r>
        <w:t xml:space="preserve">Age GFS </w:t>
      </w:r>
    </w:p>
    <w:p w14:paraId="150F5C05" w14:textId="3A1101D8" w:rsidR="00184024" w:rsidRDefault="00184024" w:rsidP="00184024">
      <w:pPr>
        <w:pStyle w:val="ListParagraph"/>
        <w:numPr>
          <w:ilvl w:val="0"/>
          <w:numId w:val="27"/>
        </w:numPr>
      </w:pPr>
      <w:r>
        <w:t xml:space="preserve">Mental Health Service </w:t>
      </w:r>
    </w:p>
    <w:p w14:paraId="39809D8D" w14:textId="37E3CB23" w:rsidR="00184024" w:rsidRDefault="00184024" w:rsidP="00184024">
      <w:pPr>
        <w:pStyle w:val="ListParagraph"/>
        <w:numPr>
          <w:ilvl w:val="0"/>
          <w:numId w:val="27"/>
        </w:numPr>
      </w:pPr>
      <w:r>
        <w:t xml:space="preserve">Barriers within HSC system </w:t>
      </w:r>
    </w:p>
    <w:p w14:paraId="2E4EF985" w14:textId="77777777" w:rsidR="009457DE" w:rsidRDefault="009457DE"/>
    <w:p w14:paraId="7E2994C8" w14:textId="5A5A3A64" w:rsidR="009457DE" w:rsidRDefault="009457DE">
      <w:r>
        <w:t xml:space="preserve">The right to free </w:t>
      </w:r>
      <w:r w:rsidR="00452528">
        <w:t>movement</w:t>
      </w:r>
      <w:r>
        <w:t xml:space="preserve"> &amp; impact of Brexit”: </w:t>
      </w:r>
    </w:p>
    <w:p w14:paraId="2D845E18" w14:textId="77777777" w:rsidR="009457DE" w:rsidRDefault="009457DE"/>
    <w:p w14:paraId="2568C825" w14:textId="77777777" w:rsidR="009457DE" w:rsidRDefault="009457DE">
      <w:r>
        <w:t xml:space="preserve">Gender equality </w:t>
      </w:r>
    </w:p>
    <w:p w14:paraId="1E0A9C55" w14:textId="77777777" w:rsidR="009457DE" w:rsidRDefault="009457DE"/>
    <w:p w14:paraId="46D01AA6" w14:textId="77777777" w:rsidR="002501C5" w:rsidRDefault="009457DE">
      <w:r>
        <w:t>Sexual preference equality</w:t>
      </w:r>
    </w:p>
    <w:p w14:paraId="3221EE53" w14:textId="77777777" w:rsidR="002501C5" w:rsidRDefault="002501C5"/>
    <w:p w14:paraId="690624B0" w14:textId="6CAB6853" w:rsidR="002501C5" w:rsidRDefault="002501C5">
      <w:r>
        <w:t xml:space="preserve">The voices of young </w:t>
      </w:r>
      <w:r w:rsidR="00BD47B2">
        <w:t>people</w:t>
      </w:r>
      <w:r>
        <w:t xml:space="preserve"> </w:t>
      </w:r>
    </w:p>
    <w:p w14:paraId="20FA3907" w14:textId="77777777" w:rsidR="00DC6AF5" w:rsidRDefault="00DC6AF5"/>
    <w:p w14:paraId="6B890069" w14:textId="124ED36B" w:rsidR="000C613B" w:rsidRPr="000C613B" w:rsidRDefault="000C613B" w:rsidP="000C613B">
      <w:pPr>
        <w:pStyle w:val="ListParagraph"/>
        <w:numPr>
          <w:ilvl w:val="0"/>
          <w:numId w:val="17"/>
        </w:numPr>
        <w:rPr>
          <w:rFonts w:ascii="Times New Roman" w:eastAsia="Times New Roman" w:hAnsi="Times New Roman" w:cs="Times New Roman"/>
          <w:lang w:eastAsia="en-GB"/>
        </w:rPr>
      </w:pPr>
      <w:r>
        <w:rPr>
          <w:rFonts w:ascii="Verdana" w:eastAsia="Times New Roman" w:hAnsi="Verdana" w:cs="Times New Roman"/>
          <w:color w:val="000000"/>
          <w:sz w:val="21"/>
          <w:szCs w:val="21"/>
          <w:shd w:val="clear" w:color="auto" w:fill="FFFFFF"/>
          <w:lang w:eastAsia="en-GB"/>
        </w:rPr>
        <w:t xml:space="preserve">Rights for those who are detained, in </w:t>
      </w:r>
      <w:r w:rsidR="009D6CE0">
        <w:rPr>
          <w:rFonts w:ascii="Verdana" w:eastAsia="Times New Roman" w:hAnsi="Verdana" w:cs="Times New Roman"/>
          <w:color w:val="000000"/>
          <w:sz w:val="21"/>
          <w:szCs w:val="21"/>
          <w:shd w:val="clear" w:color="auto" w:fill="FFFFFF"/>
          <w:lang w:eastAsia="en-GB"/>
        </w:rPr>
        <w:t>prison</w:t>
      </w:r>
      <w:r>
        <w:rPr>
          <w:rFonts w:ascii="Verdana" w:eastAsia="Times New Roman" w:hAnsi="Verdana" w:cs="Times New Roman"/>
          <w:color w:val="000000"/>
          <w:sz w:val="21"/>
          <w:szCs w:val="21"/>
          <w:shd w:val="clear" w:color="auto" w:fill="FFFFFF"/>
          <w:lang w:eastAsia="en-GB"/>
        </w:rPr>
        <w:t xml:space="preserve"> or leaving prison </w:t>
      </w:r>
    </w:p>
    <w:p w14:paraId="21DB20B4" w14:textId="77777777" w:rsidR="0075774E" w:rsidRDefault="0075774E"/>
    <w:p w14:paraId="4A2DC3C6" w14:textId="75117D6B" w:rsidR="00ED0DB0" w:rsidRPr="009D6CE0" w:rsidRDefault="00ED0DB0">
      <w:pPr>
        <w:rPr>
          <w:b/>
          <w:bCs/>
        </w:rPr>
      </w:pPr>
      <w:r>
        <w:t xml:space="preserve">References: </w:t>
      </w:r>
    </w:p>
    <w:p w14:paraId="4EA43334" w14:textId="77777777" w:rsidR="00ED0DB0" w:rsidRDefault="00ED0DB0"/>
    <w:p w14:paraId="7AF9D220" w14:textId="77777777" w:rsidR="00ED0DB0" w:rsidRDefault="00ED0DB0">
      <w:r>
        <w:t xml:space="preserve">ECM Outcomes </w:t>
      </w:r>
      <w:proofErr w:type="spellStart"/>
      <w:r>
        <w:t>Ecomonmic</w:t>
      </w:r>
      <w:proofErr w:type="spellEnd"/>
      <w:r>
        <w:t xml:space="preserve"> Wellbeing, National Youth Agency… </w:t>
      </w:r>
    </w:p>
    <w:p w14:paraId="03509A19" w14:textId="77777777" w:rsidR="00ED0DB0" w:rsidRDefault="00ED0DB0">
      <w:r>
        <w:t xml:space="preserve">Human Rights Consortium Bill of Rights Next Steps </w:t>
      </w:r>
    </w:p>
    <w:p w14:paraId="4CC60A3C" w14:textId="21F1F06E" w:rsidR="00ED0DB0" w:rsidRDefault="009D6CE0">
      <w:r>
        <w:t>Human</w:t>
      </w:r>
      <w:r w:rsidR="00ED0DB0">
        <w:t xml:space="preserve"> </w:t>
      </w:r>
      <w:r>
        <w:t>Rights</w:t>
      </w:r>
      <w:r w:rsidR="00ED0DB0">
        <w:t xml:space="preserve"> Consortium The GFA Brexit and </w:t>
      </w:r>
      <w:r>
        <w:t>Rights</w:t>
      </w:r>
      <w:r w:rsidR="00ED0DB0">
        <w:t xml:space="preserve"> </w:t>
      </w:r>
    </w:p>
    <w:p w14:paraId="651ADA66" w14:textId="249BCD7B" w:rsidR="0044153D" w:rsidRDefault="00ED0DB0">
      <w:r w:rsidRPr="00ED0DB0">
        <w:t>https://justice.org.uk/bill-rights-northern-ireland/</w:t>
      </w:r>
      <w:r w:rsidR="0044153D">
        <w:br w:type="page"/>
      </w:r>
    </w:p>
    <w:p w14:paraId="01E148A9" w14:textId="72571E08" w:rsidR="0044153D" w:rsidRDefault="0044153D" w:rsidP="0044153D">
      <w:pPr>
        <w:jc w:val="right"/>
      </w:pPr>
      <w:r>
        <w:t>APPENDIX I</w:t>
      </w:r>
    </w:p>
    <w:p w14:paraId="69052473" w14:textId="77777777" w:rsidR="0044153D" w:rsidRPr="00973F0C" w:rsidRDefault="0044153D" w:rsidP="0044153D">
      <w:pPr>
        <w:widowControl w:val="0"/>
        <w:autoSpaceDE w:val="0"/>
        <w:autoSpaceDN w:val="0"/>
        <w:adjustRightInd w:val="0"/>
        <w:spacing w:after="500"/>
        <w:rPr>
          <w:rFonts w:ascii="Arial" w:hAnsi="Arial" w:cs="Arial"/>
          <w:b/>
          <w:bCs/>
          <w:color w:val="262626"/>
          <w:sz w:val="28"/>
          <w:szCs w:val="28"/>
          <w:lang w:val="en-US"/>
        </w:rPr>
      </w:pPr>
      <w:r w:rsidRPr="00973F0C">
        <w:rPr>
          <w:rFonts w:ascii="Arial" w:hAnsi="Arial" w:cs="Arial"/>
          <w:b/>
          <w:bCs/>
          <w:color w:val="262626"/>
          <w:sz w:val="28"/>
          <w:szCs w:val="28"/>
          <w:lang w:val="en-US"/>
        </w:rPr>
        <w:t>Bill of Rights Delegation March ‘15</w:t>
      </w:r>
    </w:p>
    <w:p w14:paraId="05544E2F" w14:textId="77777777" w:rsidR="0044153D" w:rsidRDefault="0044153D" w:rsidP="0044153D">
      <w:pPr>
        <w:widowControl w:val="0"/>
        <w:autoSpaceDE w:val="0"/>
        <w:autoSpaceDN w:val="0"/>
        <w:adjustRightInd w:val="0"/>
        <w:rPr>
          <w:rFonts w:ascii="Helvetica" w:hAnsi="Helvetica" w:cs="Helvetica"/>
          <w:lang w:val="en-US"/>
        </w:rPr>
      </w:pPr>
      <w:r>
        <w:rPr>
          <w:rFonts w:ascii="Helvetica" w:hAnsi="Helvetica" w:cs="Helvetica"/>
          <w:u w:val="single"/>
          <w:lang w:val="en-US"/>
        </w:rPr>
        <w:t>EU Charter on Human Rights: </w:t>
      </w:r>
    </w:p>
    <w:p w14:paraId="0E4824F6" w14:textId="77777777" w:rsidR="0044153D" w:rsidRDefault="0044153D" w:rsidP="0044153D">
      <w:pPr>
        <w:widowControl w:val="0"/>
        <w:numPr>
          <w:ilvl w:val="0"/>
          <w:numId w:val="2"/>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Article 21 - non discrimination </w:t>
      </w:r>
    </w:p>
    <w:p w14:paraId="00BEBA94" w14:textId="77777777" w:rsidR="0044153D" w:rsidRDefault="0044153D" w:rsidP="0044153D">
      <w:pPr>
        <w:widowControl w:val="0"/>
        <w:numPr>
          <w:ilvl w:val="0"/>
          <w:numId w:val="2"/>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Article 22 - Cultural, religious and linguistic diversity </w:t>
      </w:r>
    </w:p>
    <w:p w14:paraId="30085EA3" w14:textId="77777777" w:rsidR="0044153D" w:rsidRDefault="0044153D" w:rsidP="0044153D">
      <w:pPr>
        <w:widowControl w:val="0"/>
        <w:numPr>
          <w:ilvl w:val="0"/>
          <w:numId w:val="2"/>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Article 23 - Equality between men and women </w:t>
      </w:r>
    </w:p>
    <w:p w14:paraId="4C2366C3" w14:textId="77777777" w:rsidR="0044153D" w:rsidRDefault="0044153D" w:rsidP="0044153D">
      <w:pPr>
        <w:widowControl w:val="0"/>
        <w:numPr>
          <w:ilvl w:val="0"/>
          <w:numId w:val="2"/>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Article 24 - rights of the child </w:t>
      </w:r>
    </w:p>
    <w:p w14:paraId="052A1A20" w14:textId="77777777" w:rsidR="0044153D" w:rsidRDefault="0044153D" w:rsidP="0044153D">
      <w:pPr>
        <w:widowControl w:val="0"/>
        <w:autoSpaceDE w:val="0"/>
        <w:autoSpaceDN w:val="0"/>
        <w:adjustRightInd w:val="0"/>
        <w:rPr>
          <w:rFonts w:ascii="Helvetica" w:hAnsi="Helvetica" w:cs="Helvetica"/>
          <w:lang w:val="en-US"/>
        </w:rPr>
      </w:pPr>
    </w:p>
    <w:p w14:paraId="3B390029" w14:textId="77777777" w:rsidR="0044153D" w:rsidRDefault="0044153D" w:rsidP="0044153D">
      <w:pPr>
        <w:widowControl w:val="0"/>
        <w:autoSpaceDE w:val="0"/>
        <w:autoSpaceDN w:val="0"/>
        <w:adjustRightInd w:val="0"/>
        <w:rPr>
          <w:rFonts w:ascii="Helvetica" w:hAnsi="Helvetica" w:cs="Helvetica"/>
          <w:lang w:val="en-US"/>
        </w:rPr>
      </w:pPr>
      <w:r>
        <w:rPr>
          <w:rFonts w:ascii="Helvetica" w:hAnsi="Helvetica" w:cs="Helvetica"/>
          <w:u w:val="single"/>
          <w:lang w:val="en-US"/>
        </w:rPr>
        <w:t>Discrimination: </w:t>
      </w:r>
    </w:p>
    <w:p w14:paraId="14C80A20" w14:textId="77777777" w:rsidR="0044153D" w:rsidRDefault="0044153D" w:rsidP="0044153D">
      <w:pPr>
        <w:widowControl w:val="0"/>
        <w:numPr>
          <w:ilvl w:val="0"/>
          <w:numId w:val="3"/>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Proposed GFS legislation - discriminatory of those aged under 16 </w:t>
      </w:r>
    </w:p>
    <w:p w14:paraId="5939304F" w14:textId="77777777" w:rsidR="0044153D" w:rsidRDefault="0044153D" w:rsidP="0044153D">
      <w:pPr>
        <w:widowControl w:val="0"/>
        <w:numPr>
          <w:ilvl w:val="0"/>
          <w:numId w:val="3"/>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Votes @ 16</w:t>
      </w:r>
    </w:p>
    <w:p w14:paraId="01FF39DE" w14:textId="77777777" w:rsidR="0044153D" w:rsidRDefault="0044153D" w:rsidP="0044153D">
      <w:pPr>
        <w:widowControl w:val="0"/>
        <w:numPr>
          <w:ilvl w:val="0"/>
          <w:numId w:val="3"/>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Age of Criminal Responsibility - currently 10 years</w:t>
      </w:r>
    </w:p>
    <w:p w14:paraId="375BB418" w14:textId="77777777" w:rsidR="0044153D" w:rsidRDefault="0044153D" w:rsidP="0044153D">
      <w:pPr>
        <w:widowControl w:val="0"/>
        <w:numPr>
          <w:ilvl w:val="0"/>
          <w:numId w:val="3"/>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Gender Equality - equal marriage &amp; gay blood ban</w:t>
      </w:r>
    </w:p>
    <w:p w14:paraId="5418CA45" w14:textId="77777777" w:rsidR="0044153D" w:rsidRDefault="0044153D" w:rsidP="0044153D">
      <w:pPr>
        <w:widowControl w:val="0"/>
        <w:numPr>
          <w:ilvl w:val="0"/>
          <w:numId w:val="3"/>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Austerity; Youth Unemployment and Emigration - decades of policy</w:t>
      </w:r>
    </w:p>
    <w:p w14:paraId="5614A9D5" w14:textId="77777777" w:rsidR="0044153D" w:rsidRDefault="0044153D" w:rsidP="0044153D">
      <w:pPr>
        <w:widowControl w:val="0"/>
        <w:autoSpaceDE w:val="0"/>
        <w:autoSpaceDN w:val="0"/>
        <w:adjustRightInd w:val="0"/>
        <w:rPr>
          <w:rFonts w:ascii="Helvetica" w:hAnsi="Helvetica" w:cs="Helvetica"/>
          <w:lang w:val="en-US"/>
        </w:rPr>
      </w:pPr>
    </w:p>
    <w:p w14:paraId="71C43860" w14:textId="77777777" w:rsidR="0044153D" w:rsidRDefault="0044153D" w:rsidP="0044153D">
      <w:pPr>
        <w:widowControl w:val="0"/>
        <w:autoSpaceDE w:val="0"/>
        <w:autoSpaceDN w:val="0"/>
        <w:adjustRightInd w:val="0"/>
        <w:spacing w:after="240"/>
        <w:rPr>
          <w:rFonts w:ascii="Helvetica" w:hAnsi="Helvetica" w:cs="Helvetica"/>
          <w:lang w:val="en-US"/>
        </w:rPr>
      </w:pPr>
      <w:r>
        <w:rPr>
          <w:rFonts w:ascii="Arial" w:hAnsi="Arial" w:cs="Arial"/>
          <w:u w:val="single"/>
          <w:lang w:val="en-US"/>
        </w:rPr>
        <w:t>Austerity, Youth Unemployment and Emigration: </w:t>
      </w:r>
    </w:p>
    <w:p w14:paraId="0FB3BF94" w14:textId="77777777" w:rsidR="0044153D" w:rsidRPr="009E5758" w:rsidRDefault="0044153D" w:rsidP="0044153D">
      <w:pPr>
        <w:widowControl w:val="0"/>
        <w:numPr>
          <w:ilvl w:val="0"/>
          <w:numId w:val="4"/>
        </w:numPr>
        <w:tabs>
          <w:tab w:val="left" w:pos="220"/>
          <w:tab w:val="left" w:pos="720"/>
        </w:tabs>
        <w:autoSpaceDE w:val="0"/>
        <w:autoSpaceDN w:val="0"/>
        <w:adjustRightInd w:val="0"/>
        <w:ind w:hanging="720"/>
        <w:rPr>
          <w:rFonts w:ascii="Helvetica" w:hAnsi="Helvetica" w:cs="Helvetica"/>
          <w:lang w:val="en-US"/>
        </w:rPr>
      </w:pPr>
      <w:r w:rsidRPr="009E5758">
        <w:rPr>
          <w:rFonts w:ascii="Arial" w:hAnsi="Arial" w:cs="Arial"/>
          <w:lang w:val="en-US"/>
        </w:rPr>
        <w:t xml:space="preserve">The past 25 years of government policy and more recent austerity measures have resulted a series of gross policy errors that have adversely affected young people. </w:t>
      </w:r>
    </w:p>
    <w:p w14:paraId="7DC93840" w14:textId="77777777" w:rsidR="0044153D" w:rsidRPr="009E5758" w:rsidRDefault="0044153D" w:rsidP="0044153D">
      <w:pPr>
        <w:widowControl w:val="0"/>
        <w:numPr>
          <w:ilvl w:val="0"/>
          <w:numId w:val="4"/>
        </w:numPr>
        <w:tabs>
          <w:tab w:val="left" w:pos="220"/>
          <w:tab w:val="left" w:pos="720"/>
        </w:tabs>
        <w:autoSpaceDE w:val="0"/>
        <w:autoSpaceDN w:val="0"/>
        <w:adjustRightInd w:val="0"/>
        <w:ind w:hanging="720"/>
        <w:rPr>
          <w:rFonts w:ascii="Helvetica" w:hAnsi="Helvetica" w:cs="Helvetica"/>
          <w:lang w:val="en-US"/>
        </w:rPr>
      </w:pPr>
      <w:r w:rsidRPr="009E5758">
        <w:rPr>
          <w:rFonts w:ascii="Arial" w:hAnsi="Arial" w:cs="Arial"/>
          <w:lang w:val="en-US"/>
        </w:rPr>
        <w:t xml:space="preserve">The hardship that young people face is further exasperated by disproportionate inflation of house prices; job insecurity and record highs in terms of youth unemployment; low pay; an education system that </w:t>
      </w:r>
      <w:proofErr w:type="spellStart"/>
      <w:r w:rsidRPr="009E5758">
        <w:rPr>
          <w:rFonts w:ascii="Arial" w:hAnsi="Arial" w:cs="Arial"/>
          <w:lang w:val="en-US"/>
        </w:rPr>
        <w:t>favours</w:t>
      </w:r>
      <w:proofErr w:type="spellEnd"/>
      <w:r w:rsidRPr="009E5758">
        <w:rPr>
          <w:rFonts w:ascii="Arial" w:hAnsi="Arial" w:cs="Arial"/>
          <w:lang w:val="en-US"/>
        </w:rPr>
        <w:t xml:space="preserve"> the top 17%; tuition fees; over-taxation; over-indebtedness; rampant consumerism and public finance crisis with massive government debt which will invariably be paid off by our young people. Our entire system appears to be </w:t>
      </w:r>
      <w:proofErr w:type="spellStart"/>
      <w:r w:rsidRPr="009E5758">
        <w:rPr>
          <w:rFonts w:ascii="Arial" w:hAnsi="Arial" w:cs="Arial"/>
          <w:lang w:val="en-US"/>
        </w:rPr>
        <w:t>weighted</w:t>
      </w:r>
      <w:proofErr w:type="spellEnd"/>
      <w:r w:rsidRPr="009E5758">
        <w:rPr>
          <w:rFonts w:ascii="Arial" w:hAnsi="Arial" w:cs="Arial"/>
          <w:lang w:val="en-US"/>
        </w:rPr>
        <w:t xml:space="preserve"> against the young.</w:t>
      </w:r>
    </w:p>
    <w:p w14:paraId="2B7FE4E4" w14:textId="77777777" w:rsidR="0044153D" w:rsidRDefault="0044153D" w:rsidP="0044153D">
      <w:pPr>
        <w:widowControl w:val="0"/>
        <w:numPr>
          <w:ilvl w:val="0"/>
          <w:numId w:val="4"/>
        </w:numPr>
        <w:tabs>
          <w:tab w:val="left" w:pos="220"/>
          <w:tab w:val="left" w:pos="720"/>
        </w:tabs>
        <w:autoSpaceDE w:val="0"/>
        <w:autoSpaceDN w:val="0"/>
        <w:adjustRightInd w:val="0"/>
        <w:ind w:hanging="720"/>
        <w:rPr>
          <w:rFonts w:ascii="Helvetica" w:hAnsi="Helvetica" w:cs="Helvetica"/>
          <w:lang w:val="en-US"/>
        </w:rPr>
      </w:pPr>
      <w:r>
        <w:rPr>
          <w:rFonts w:ascii="Arial" w:hAnsi="Arial" w:cs="Arial"/>
          <w:lang w:val="en-US"/>
        </w:rPr>
        <w:t xml:space="preserve">Young people have been disproportionately affected by the economic crisis that started in 2008, particularly on the </w:t>
      </w:r>
      <w:proofErr w:type="spellStart"/>
      <w:r>
        <w:rPr>
          <w:rFonts w:ascii="Arial" w:hAnsi="Arial" w:cs="Arial"/>
          <w:lang w:val="en-US"/>
        </w:rPr>
        <w:t>labour</w:t>
      </w:r>
      <w:proofErr w:type="spellEnd"/>
      <w:r>
        <w:rPr>
          <w:rFonts w:ascii="Arial" w:hAnsi="Arial" w:cs="Arial"/>
          <w:lang w:val="en-US"/>
        </w:rPr>
        <w:t xml:space="preserve"> market. Approximately one in four young people under 25 is unemployed in the North of Ireland.</w:t>
      </w:r>
    </w:p>
    <w:p w14:paraId="647CB932" w14:textId="77777777" w:rsidR="0044153D" w:rsidRDefault="0044153D" w:rsidP="0044153D">
      <w:pPr>
        <w:widowControl w:val="0"/>
        <w:numPr>
          <w:ilvl w:val="0"/>
          <w:numId w:val="4"/>
        </w:numPr>
        <w:tabs>
          <w:tab w:val="left" w:pos="220"/>
          <w:tab w:val="left" w:pos="720"/>
        </w:tabs>
        <w:autoSpaceDE w:val="0"/>
        <w:autoSpaceDN w:val="0"/>
        <w:adjustRightInd w:val="0"/>
        <w:ind w:hanging="720"/>
        <w:rPr>
          <w:rFonts w:ascii="Helvetica" w:hAnsi="Helvetica" w:cs="Helvetica"/>
          <w:lang w:val="en-US"/>
        </w:rPr>
      </w:pPr>
      <w:r>
        <w:rPr>
          <w:rFonts w:ascii="Arial" w:hAnsi="Arial" w:cs="Arial"/>
          <w:lang w:val="en-US"/>
        </w:rPr>
        <w:t>Disproportionate Cuts that the Voluntary Sector are facing further exacerbating all of the above.</w:t>
      </w:r>
    </w:p>
    <w:p w14:paraId="1FD9A01D" w14:textId="77777777" w:rsidR="0044153D" w:rsidRDefault="0044153D" w:rsidP="0044153D">
      <w:pPr>
        <w:widowControl w:val="0"/>
        <w:autoSpaceDE w:val="0"/>
        <w:autoSpaceDN w:val="0"/>
        <w:adjustRightInd w:val="0"/>
        <w:rPr>
          <w:rFonts w:ascii="Helvetica" w:hAnsi="Helvetica" w:cs="Helvetica"/>
          <w:lang w:val="en-US"/>
        </w:rPr>
      </w:pPr>
      <w:r>
        <w:rPr>
          <w:rFonts w:ascii="Helvetica" w:hAnsi="Helvetica" w:cs="Helvetica"/>
          <w:u w:val="single"/>
          <w:lang w:val="en-US"/>
        </w:rPr>
        <w:t>Language Rights: </w:t>
      </w:r>
    </w:p>
    <w:p w14:paraId="7AE0300E" w14:textId="77777777" w:rsidR="0044153D" w:rsidRDefault="0044153D" w:rsidP="0044153D">
      <w:pPr>
        <w:widowControl w:val="0"/>
        <w:numPr>
          <w:ilvl w:val="0"/>
          <w:numId w:val="5"/>
        </w:numPr>
        <w:tabs>
          <w:tab w:val="left" w:pos="220"/>
          <w:tab w:val="left" w:pos="720"/>
        </w:tabs>
        <w:autoSpaceDE w:val="0"/>
        <w:autoSpaceDN w:val="0"/>
        <w:adjustRightInd w:val="0"/>
        <w:ind w:hanging="720"/>
        <w:rPr>
          <w:rFonts w:ascii="Helvetica" w:hAnsi="Helvetica" w:cs="Helvetica"/>
          <w:lang w:val="en-US"/>
        </w:rPr>
      </w:pPr>
      <w:proofErr w:type="spellStart"/>
      <w:r>
        <w:rPr>
          <w:rFonts w:ascii="Helvetica" w:hAnsi="Helvetica" w:cs="Helvetica"/>
          <w:lang w:val="en-US"/>
        </w:rPr>
        <w:t>Acht</w:t>
      </w:r>
      <w:proofErr w:type="spellEnd"/>
      <w:r>
        <w:rPr>
          <w:rFonts w:ascii="Helvetica" w:hAnsi="Helvetica" w:cs="Helvetica"/>
          <w:lang w:val="en-US"/>
        </w:rPr>
        <w:t xml:space="preserve"> </w:t>
      </w:r>
      <w:proofErr w:type="spellStart"/>
      <w:r>
        <w:rPr>
          <w:rFonts w:ascii="Helvetica" w:hAnsi="Helvetica" w:cs="Helvetica"/>
          <w:lang w:val="en-US"/>
        </w:rPr>
        <w:t>na</w:t>
      </w:r>
      <w:proofErr w:type="spellEnd"/>
      <w:r>
        <w:rPr>
          <w:rFonts w:ascii="Helvetica" w:hAnsi="Helvetica" w:cs="Helvetica"/>
          <w:lang w:val="en-US"/>
        </w:rPr>
        <w:t xml:space="preserve"> </w:t>
      </w:r>
      <w:proofErr w:type="spellStart"/>
      <w:r>
        <w:rPr>
          <w:rFonts w:ascii="Helvetica" w:hAnsi="Helvetica" w:cs="Helvetica"/>
          <w:lang w:val="en-US"/>
        </w:rPr>
        <w:t>Gaeilge</w:t>
      </w:r>
      <w:proofErr w:type="spellEnd"/>
      <w:r>
        <w:rPr>
          <w:rFonts w:ascii="Helvetica" w:hAnsi="Helvetica" w:cs="Helvetica"/>
          <w:lang w:val="en-US"/>
        </w:rPr>
        <w:t xml:space="preserve"> - GFA &amp; St Andrews Agreements </w:t>
      </w:r>
    </w:p>
    <w:p w14:paraId="05A079C8" w14:textId="77777777" w:rsidR="0044153D" w:rsidRDefault="0044153D" w:rsidP="0044153D">
      <w:pPr>
        <w:widowControl w:val="0"/>
        <w:autoSpaceDE w:val="0"/>
        <w:autoSpaceDN w:val="0"/>
        <w:adjustRightInd w:val="0"/>
        <w:rPr>
          <w:rFonts w:ascii="Helvetica" w:hAnsi="Helvetica" w:cs="Helvetica"/>
          <w:lang w:val="en-US"/>
        </w:rPr>
      </w:pPr>
    </w:p>
    <w:p w14:paraId="786CA852" w14:textId="77777777" w:rsidR="0044153D" w:rsidRDefault="0044153D" w:rsidP="0044153D">
      <w:pPr>
        <w:widowControl w:val="0"/>
        <w:autoSpaceDE w:val="0"/>
        <w:autoSpaceDN w:val="0"/>
        <w:adjustRightInd w:val="0"/>
        <w:rPr>
          <w:rFonts w:ascii="Helvetica" w:hAnsi="Helvetica" w:cs="Helvetica"/>
          <w:lang w:val="en-US"/>
        </w:rPr>
      </w:pPr>
      <w:r>
        <w:rPr>
          <w:rFonts w:ascii="Helvetica" w:hAnsi="Helvetica" w:cs="Helvetica"/>
          <w:u w:val="single"/>
          <w:lang w:val="en-US"/>
        </w:rPr>
        <w:t>Young People’s representation at Local and European Levels:</w:t>
      </w:r>
    </w:p>
    <w:p w14:paraId="7B825A9B" w14:textId="77777777" w:rsidR="0044153D" w:rsidRDefault="0044153D" w:rsidP="0044153D">
      <w:pPr>
        <w:widowControl w:val="0"/>
        <w:numPr>
          <w:ilvl w:val="0"/>
          <w:numId w:val="6"/>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Exclusions at European level in relation to young people who identify as being Irish and live in the North of Ireland; </w:t>
      </w:r>
    </w:p>
    <w:p w14:paraId="52DAE039" w14:textId="77777777" w:rsidR="0044153D" w:rsidRDefault="0044153D" w:rsidP="0044153D">
      <w:pPr>
        <w:widowControl w:val="0"/>
        <w:numPr>
          <w:ilvl w:val="0"/>
          <w:numId w:val="6"/>
        </w:numPr>
        <w:tabs>
          <w:tab w:val="left" w:pos="220"/>
          <w:tab w:val="left" w:pos="720"/>
        </w:tabs>
        <w:autoSpaceDE w:val="0"/>
        <w:autoSpaceDN w:val="0"/>
        <w:adjustRightInd w:val="0"/>
        <w:ind w:hanging="720"/>
        <w:rPr>
          <w:rFonts w:ascii="Helvetica" w:hAnsi="Helvetica" w:cs="Helvetica"/>
          <w:lang w:val="en-US"/>
        </w:rPr>
      </w:pPr>
      <w:r>
        <w:rPr>
          <w:rFonts w:ascii="Helvetica" w:hAnsi="Helvetica" w:cs="Helvetica"/>
          <w:lang w:val="en-US"/>
        </w:rPr>
        <w:t>The voice of young people in the policy making process:</w:t>
      </w:r>
    </w:p>
    <w:p w14:paraId="31D8C48C" w14:textId="77777777" w:rsidR="0044153D" w:rsidRDefault="0044153D" w:rsidP="0044153D">
      <w:pPr>
        <w:widowControl w:val="0"/>
        <w:numPr>
          <w:ilvl w:val="1"/>
          <w:numId w:val="6"/>
        </w:numPr>
        <w:tabs>
          <w:tab w:val="left" w:pos="940"/>
          <w:tab w:val="left" w:pos="1440"/>
        </w:tabs>
        <w:autoSpaceDE w:val="0"/>
        <w:autoSpaceDN w:val="0"/>
        <w:adjustRightInd w:val="0"/>
        <w:rPr>
          <w:rFonts w:ascii="Helvetica" w:hAnsi="Helvetica" w:cs="Helvetica"/>
          <w:lang w:val="en-US"/>
        </w:rPr>
      </w:pPr>
      <w:r>
        <w:rPr>
          <w:rFonts w:ascii="Helvetica" w:hAnsi="Helvetica" w:cs="Helvetica"/>
          <w:lang w:val="en-US"/>
        </w:rPr>
        <w:t>Regional; Cross Border and International participative democracy and social justice</w:t>
      </w:r>
    </w:p>
    <w:p w14:paraId="1328039B" w14:textId="77777777" w:rsidR="0044153D" w:rsidRDefault="0044153D" w:rsidP="0044153D">
      <w:pPr>
        <w:jc w:val="right"/>
      </w:pPr>
    </w:p>
    <w:sectPr w:rsidR="00441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632AC7C0"/>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A96EF8"/>
    <w:multiLevelType w:val="hybridMultilevel"/>
    <w:tmpl w:val="F04047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A4017"/>
    <w:multiLevelType w:val="multilevel"/>
    <w:tmpl w:val="F648C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E92C75"/>
    <w:multiLevelType w:val="hybridMultilevel"/>
    <w:tmpl w:val="A66889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985F4A"/>
    <w:multiLevelType w:val="hybridMultilevel"/>
    <w:tmpl w:val="A63E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0A787A"/>
    <w:multiLevelType w:val="hybridMultilevel"/>
    <w:tmpl w:val="82D216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5A058D9"/>
    <w:multiLevelType w:val="multilevel"/>
    <w:tmpl w:val="A3186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9663CA"/>
    <w:multiLevelType w:val="multilevel"/>
    <w:tmpl w:val="07EC3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123651"/>
    <w:multiLevelType w:val="hybridMultilevel"/>
    <w:tmpl w:val="FFF2A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D70F66"/>
    <w:multiLevelType w:val="hybridMultilevel"/>
    <w:tmpl w:val="EB5E1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6F1F33"/>
    <w:multiLevelType w:val="hybridMultilevel"/>
    <w:tmpl w:val="3F7E4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F0E7B"/>
    <w:multiLevelType w:val="hybridMultilevel"/>
    <w:tmpl w:val="70A4D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7D607F"/>
    <w:multiLevelType w:val="hybridMultilevel"/>
    <w:tmpl w:val="5D48F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A36139"/>
    <w:multiLevelType w:val="hybridMultilevel"/>
    <w:tmpl w:val="1C2E59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FCA58E7"/>
    <w:multiLevelType w:val="hybridMultilevel"/>
    <w:tmpl w:val="FF1E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E330AB"/>
    <w:multiLevelType w:val="multilevel"/>
    <w:tmpl w:val="8776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BC24FC"/>
    <w:multiLevelType w:val="hybridMultilevel"/>
    <w:tmpl w:val="4B100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C4731"/>
    <w:multiLevelType w:val="hybridMultilevel"/>
    <w:tmpl w:val="E922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186C93"/>
    <w:multiLevelType w:val="multilevel"/>
    <w:tmpl w:val="06C4F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D76DDD"/>
    <w:multiLevelType w:val="multilevel"/>
    <w:tmpl w:val="0EA89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F16DD5"/>
    <w:multiLevelType w:val="hybridMultilevel"/>
    <w:tmpl w:val="BE2A0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2975D9"/>
    <w:multiLevelType w:val="multilevel"/>
    <w:tmpl w:val="B8A2B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6162D4"/>
    <w:multiLevelType w:val="multilevel"/>
    <w:tmpl w:val="3A52D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EB224F"/>
    <w:multiLevelType w:val="multilevel"/>
    <w:tmpl w:val="C94A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C63427"/>
    <w:multiLevelType w:val="hybridMultilevel"/>
    <w:tmpl w:val="197C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1"/>
  </w:num>
  <w:num w:numId="4">
    <w:abstractNumId w:val="2"/>
  </w:num>
  <w:num w:numId="5">
    <w:abstractNumId w:val="3"/>
  </w:num>
  <w:num w:numId="6">
    <w:abstractNumId w:val="4"/>
  </w:num>
  <w:num w:numId="7">
    <w:abstractNumId w:val="6"/>
  </w:num>
  <w:num w:numId="8">
    <w:abstractNumId w:val="10"/>
  </w:num>
  <w:num w:numId="9">
    <w:abstractNumId w:val="26"/>
  </w:num>
  <w:num w:numId="10">
    <w:abstractNumId w:val="11"/>
  </w:num>
  <w:num w:numId="11">
    <w:abstractNumId w:val="22"/>
  </w:num>
  <w:num w:numId="12">
    <w:abstractNumId w:val="19"/>
  </w:num>
  <w:num w:numId="13">
    <w:abstractNumId w:val="27"/>
  </w:num>
  <w:num w:numId="14">
    <w:abstractNumId w:val="8"/>
  </w:num>
  <w:num w:numId="15">
    <w:abstractNumId w:val="23"/>
  </w:num>
  <w:num w:numId="16">
    <w:abstractNumId w:val="25"/>
  </w:num>
  <w:num w:numId="17">
    <w:abstractNumId w:val="5"/>
  </w:num>
  <w:num w:numId="18">
    <w:abstractNumId w:val="21"/>
  </w:num>
  <w:num w:numId="19">
    <w:abstractNumId w:val="15"/>
  </w:num>
  <w:num w:numId="20">
    <w:abstractNumId w:val="9"/>
  </w:num>
  <w:num w:numId="21">
    <w:abstractNumId w:val="13"/>
  </w:num>
  <w:num w:numId="22">
    <w:abstractNumId w:val="24"/>
  </w:num>
  <w:num w:numId="23">
    <w:abstractNumId w:val="12"/>
  </w:num>
  <w:num w:numId="24">
    <w:abstractNumId w:val="20"/>
  </w:num>
  <w:num w:numId="25">
    <w:abstractNumId w:val="16"/>
  </w:num>
  <w:num w:numId="26">
    <w:abstractNumId w:val="17"/>
  </w:num>
  <w:num w:numId="27">
    <w:abstractNumId w:val="14"/>
  </w:num>
  <w:num w:numId="28">
    <w:abstractNumId w:val="18"/>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44C"/>
    <w:rsid w:val="000C613B"/>
    <w:rsid w:val="00184024"/>
    <w:rsid w:val="001C176B"/>
    <w:rsid w:val="001E4FFA"/>
    <w:rsid w:val="00241DE6"/>
    <w:rsid w:val="002501C5"/>
    <w:rsid w:val="0041742C"/>
    <w:rsid w:val="00431FF1"/>
    <w:rsid w:val="0044153D"/>
    <w:rsid w:val="00452528"/>
    <w:rsid w:val="005835D3"/>
    <w:rsid w:val="006F1232"/>
    <w:rsid w:val="0075774E"/>
    <w:rsid w:val="00906FA6"/>
    <w:rsid w:val="00917732"/>
    <w:rsid w:val="00917B44"/>
    <w:rsid w:val="009457DE"/>
    <w:rsid w:val="009D6CE0"/>
    <w:rsid w:val="00AC32FE"/>
    <w:rsid w:val="00BD47B2"/>
    <w:rsid w:val="00CA47AC"/>
    <w:rsid w:val="00CF444C"/>
    <w:rsid w:val="00DC6AF5"/>
    <w:rsid w:val="00DE7C78"/>
    <w:rsid w:val="00E32CDB"/>
    <w:rsid w:val="00ED0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DEE3F"/>
  <w15:chartTrackingRefBased/>
  <w15:docId w15:val="{BE2EA279-5FD9-0A4D-910D-D0ABDACF1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ICCYBodyText">
    <w:name w:val="NICCY Body Text"/>
    <w:basedOn w:val="Normal"/>
    <w:link w:val="NICCYBodyTextChar"/>
    <w:qFormat/>
    <w:rsid w:val="0044153D"/>
    <w:pPr>
      <w:widowControl w:val="0"/>
      <w:autoSpaceDE w:val="0"/>
      <w:autoSpaceDN w:val="0"/>
      <w:adjustRightInd w:val="0"/>
      <w:spacing w:line="288" w:lineRule="auto"/>
      <w:textAlignment w:val="center"/>
    </w:pPr>
    <w:rPr>
      <w:rFonts w:ascii="Arial" w:eastAsiaTheme="minorEastAsia" w:hAnsi="Arial" w:cs="Arial"/>
      <w:color w:val="414042"/>
    </w:rPr>
  </w:style>
  <w:style w:type="character" w:customStyle="1" w:styleId="NICCYBodyTextChar">
    <w:name w:val="NICCY Body Text Char"/>
    <w:basedOn w:val="DefaultParagraphFont"/>
    <w:link w:val="NICCYBodyText"/>
    <w:rsid w:val="0044153D"/>
    <w:rPr>
      <w:rFonts w:ascii="Arial" w:eastAsiaTheme="minorEastAsia" w:hAnsi="Arial" w:cs="Arial"/>
      <w:color w:val="414042"/>
    </w:rPr>
  </w:style>
  <w:style w:type="paragraph" w:styleId="ListParagraph">
    <w:name w:val="List Paragraph"/>
    <w:basedOn w:val="Normal"/>
    <w:uiPriority w:val="34"/>
    <w:qFormat/>
    <w:rsid w:val="0044153D"/>
    <w:pPr>
      <w:ind w:left="720"/>
      <w:contextualSpacing/>
    </w:pPr>
  </w:style>
  <w:style w:type="paragraph" w:styleId="NormalWeb">
    <w:name w:val="Normal (Web)"/>
    <w:basedOn w:val="Normal"/>
    <w:uiPriority w:val="99"/>
    <w:unhideWhenUsed/>
    <w:rsid w:val="0044153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5496">
      <w:bodyDiv w:val="1"/>
      <w:marLeft w:val="0"/>
      <w:marRight w:val="0"/>
      <w:marTop w:val="0"/>
      <w:marBottom w:val="0"/>
      <w:divBdr>
        <w:top w:val="none" w:sz="0" w:space="0" w:color="auto"/>
        <w:left w:val="none" w:sz="0" w:space="0" w:color="auto"/>
        <w:bottom w:val="none" w:sz="0" w:space="0" w:color="auto"/>
        <w:right w:val="none" w:sz="0" w:space="0" w:color="auto"/>
      </w:divBdr>
      <w:divsChild>
        <w:div w:id="1155879245">
          <w:marLeft w:val="0"/>
          <w:marRight w:val="0"/>
          <w:marTop w:val="0"/>
          <w:marBottom w:val="0"/>
          <w:divBdr>
            <w:top w:val="none" w:sz="0" w:space="0" w:color="auto"/>
            <w:left w:val="none" w:sz="0" w:space="0" w:color="auto"/>
            <w:bottom w:val="none" w:sz="0" w:space="0" w:color="auto"/>
            <w:right w:val="none" w:sz="0" w:space="0" w:color="auto"/>
          </w:divBdr>
          <w:divsChild>
            <w:div w:id="977492530">
              <w:marLeft w:val="0"/>
              <w:marRight w:val="0"/>
              <w:marTop w:val="0"/>
              <w:marBottom w:val="0"/>
              <w:divBdr>
                <w:top w:val="none" w:sz="0" w:space="0" w:color="auto"/>
                <w:left w:val="none" w:sz="0" w:space="0" w:color="auto"/>
                <w:bottom w:val="none" w:sz="0" w:space="0" w:color="auto"/>
                <w:right w:val="none" w:sz="0" w:space="0" w:color="auto"/>
              </w:divBdr>
              <w:divsChild>
                <w:div w:id="164785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33520">
      <w:bodyDiv w:val="1"/>
      <w:marLeft w:val="0"/>
      <w:marRight w:val="0"/>
      <w:marTop w:val="0"/>
      <w:marBottom w:val="0"/>
      <w:divBdr>
        <w:top w:val="none" w:sz="0" w:space="0" w:color="auto"/>
        <w:left w:val="none" w:sz="0" w:space="0" w:color="auto"/>
        <w:bottom w:val="none" w:sz="0" w:space="0" w:color="auto"/>
        <w:right w:val="none" w:sz="0" w:space="0" w:color="auto"/>
      </w:divBdr>
      <w:divsChild>
        <w:div w:id="1714035430">
          <w:marLeft w:val="0"/>
          <w:marRight w:val="0"/>
          <w:marTop w:val="0"/>
          <w:marBottom w:val="0"/>
          <w:divBdr>
            <w:top w:val="none" w:sz="0" w:space="0" w:color="auto"/>
            <w:left w:val="none" w:sz="0" w:space="0" w:color="auto"/>
            <w:bottom w:val="none" w:sz="0" w:space="0" w:color="auto"/>
            <w:right w:val="none" w:sz="0" w:space="0" w:color="auto"/>
          </w:divBdr>
          <w:divsChild>
            <w:div w:id="381831546">
              <w:marLeft w:val="0"/>
              <w:marRight w:val="0"/>
              <w:marTop w:val="0"/>
              <w:marBottom w:val="0"/>
              <w:divBdr>
                <w:top w:val="none" w:sz="0" w:space="0" w:color="auto"/>
                <w:left w:val="none" w:sz="0" w:space="0" w:color="auto"/>
                <w:bottom w:val="none" w:sz="0" w:space="0" w:color="auto"/>
                <w:right w:val="none" w:sz="0" w:space="0" w:color="auto"/>
              </w:divBdr>
              <w:divsChild>
                <w:div w:id="200890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28472">
      <w:bodyDiv w:val="1"/>
      <w:marLeft w:val="0"/>
      <w:marRight w:val="0"/>
      <w:marTop w:val="0"/>
      <w:marBottom w:val="0"/>
      <w:divBdr>
        <w:top w:val="none" w:sz="0" w:space="0" w:color="auto"/>
        <w:left w:val="none" w:sz="0" w:space="0" w:color="auto"/>
        <w:bottom w:val="none" w:sz="0" w:space="0" w:color="auto"/>
        <w:right w:val="none" w:sz="0" w:space="0" w:color="auto"/>
      </w:divBdr>
      <w:divsChild>
        <w:div w:id="1800681946">
          <w:marLeft w:val="0"/>
          <w:marRight w:val="0"/>
          <w:marTop w:val="0"/>
          <w:marBottom w:val="0"/>
          <w:divBdr>
            <w:top w:val="none" w:sz="0" w:space="0" w:color="auto"/>
            <w:left w:val="none" w:sz="0" w:space="0" w:color="auto"/>
            <w:bottom w:val="none" w:sz="0" w:space="0" w:color="auto"/>
            <w:right w:val="none" w:sz="0" w:space="0" w:color="auto"/>
          </w:divBdr>
          <w:divsChild>
            <w:div w:id="273558327">
              <w:marLeft w:val="0"/>
              <w:marRight w:val="0"/>
              <w:marTop w:val="0"/>
              <w:marBottom w:val="0"/>
              <w:divBdr>
                <w:top w:val="none" w:sz="0" w:space="0" w:color="auto"/>
                <w:left w:val="none" w:sz="0" w:space="0" w:color="auto"/>
                <w:bottom w:val="none" w:sz="0" w:space="0" w:color="auto"/>
                <w:right w:val="none" w:sz="0" w:space="0" w:color="auto"/>
              </w:divBdr>
              <w:divsChild>
                <w:div w:id="208787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45650">
      <w:bodyDiv w:val="1"/>
      <w:marLeft w:val="0"/>
      <w:marRight w:val="0"/>
      <w:marTop w:val="0"/>
      <w:marBottom w:val="0"/>
      <w:divBdr>
        <w:top w:val="none" w:sz="0" w:space="0" w:color="auto"/>
        <w:left w:val="none" w:sz="0" w:space="0" w:color="auto"/>
        <w:bottom w:val="none" w:sz="0" w:space="0" w:color="auto"/>
        <w:right w:val="none" w:sz="0" w:space="0" w:color="auto"/>
      </w:divBdr>
      <w:divsChild>
        <w:div w:id="754473453">
          <w:marLeft w:val="0"/>
          <w:marRight w:val="0"/>
          <w:marTop w:val="0"/>
          <w:marBottom w:val="0"/>
          <w:divBdr>
            <w:top w:val="none" w:sz="0" w:space="0" w:color="auto"/>
            <w:left w:val="none" w:sz="0" w:space="0" w:color="auto"/>
            <w:bottom w:val="none" w:sz="0" w:space="0" w:color="auto"/>
            <w:right w:val="none" w:sz="0" w:space="0" w:color="auto"/>
          </w:divBdr>
          <w:divsChild>
            <w:div w:id="1759909684">
              <w:marLeft w:val="0"/>
              <w:marRight w:val="0"/>
              <w:marTop w:val="0"/>
              <w:marBottom w:val="0"/>
              <w:divBdr>
                <w:top w:val="none" w:sz="0" w:space="0" w:color="auto"/>
                <w:left w:val="none" w:sz="0" w:space="0" w:color="auto"/>
                <w:bottom w:val="none" w:sz="0" w:space="0" w:color="auto"/>
                <w:right w:val="none" w:sz="0" w:space="0" w:color="auto"/>
              </w:divBdr>
              <w:divsChild>
                <w:div w:id="1054741171">
                  <w:marLeft w:val="0"/>
                  <w:marRight w:val="0"/>
                  <w:marTop w:val="0"/>
                  <w:marBottom w:val="0"/>
                  <w:divBdr>
                    <w:top w:val="none" w:sz="0" w:space="0" w:color="auto"/>
                    <w:left w:val="none" w:sz="0" w:space="0" w:color="auto"/>
                    <w:bottom w:val="none" w:sz="0" w:space="0" w:color="auto"/>
                    <w:right w:val="none" w:sz="0" w:space="0" w:color="auto"/>
                  </w:divBdr>
                  <w:divsChild>
                    <w:div w:id="3119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107948">
      <w:bodyDiv w:val="1"/>
      <w:marLeft w:val="0"/>
      <w:marRight w:val="0"/>
      <w:marTop w:val="0"/>
      <w:marBottom w:val="0"/>
      <w:divBdr>
        <w:top w:val="none" w:sz="0" w:space="0" w:color="auto"/>
        <w:left w:val="none" w:sz="0" w:space="0" w:color="auto"/>
        <w:bottom w:val="none" w:sz="0" w:space="0" w:color="auto"/>
        <w:right w:val="none" w:sz="0" w:space="0" w:color="auto"/>
      </w:divBdr>
      <w:divsChild>
        <w:div w:id="762998245">
          <w:marLeft w:val="0"/>
          <w:marRight w:val="0"/>
          <w:marTop w:val="0"/>
          <w:marBottom w:val="0"/>
          <w:divBdr>
            <w:top w:val="none" w:sz="0" w:space="0" w:color="auto"/>
            <w:left w:val="none" w:sz="0" w:space="0" w:color="auto"/>
            <w:bottom w:val="none" w:sz="0" w:space="0" w:color="auto"/>
            <w:right w:val="none" w:sz="0" w:space="0" w:color="auto"/>
          </w:divBdr>
          <w:divsChild>
            <w:div w:id="289020430">
              <w:marLeft w:val="0"/>
              <w:marRight w:val="0"/>
              <w:marTop w:val="0"/>
              <w:marBottom w:val="0"/>
              <w:divBdr>
                <w:top w:val="none" w:sz="0" w:space="0" w:color="auto"/>
                <w:left w:val="none" w:sz="0" w:space="0" w:color="auto"/>
                <w:bottom w:val="none" w:sz="0" w:space="0" w:color="auto"/>
                <w:right w:val="none" w:sz="0" w:space="0" w:color="auto"/>
              </w:divBdr>
              <w:divsChild>
                <w:div w:id="1616135010">
                  <w:marLeft w:val="0"/>
                  <w:marRight w:val="0"/>
                  <w:marTop w:val="0"/>
                  <w:marBottom w:val="0"/>
                  <w:divBdr>
                    <w:top w:val="none" w:sz="0" w:space="0" w:color="auto"/>
                    <w:left w:val="none" w:sz="0" w:space="0" w:color="auto"/>
                    <w:bottom w:val="none" w:sz="0" w:space="0" w:color="auto"/>
                    <w:right w:val="none" w:sz="0" w:space="0" w:color="auto"/>
                  </w:divBdr>
                  <w:divsChild>
                    <w:div w:id="206517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201700">
      <w:bodyDiv w:val="1"/>
      <w:marLeft w:val="0"/>
      <w:marRight w:val="0"/>
      <w:marTop w:val="0"/>
      <w:marBottom w:val="0"/>
      <w:divBdr>
        <w:top w:val="none" w:sz="0" w:space="0" w:color="auto"/>
        <w:left w:val="none" w:sz="0" w:space="0" w:color="auto"/>
        <w:bottom w:val="none" w:sz="0" w:space="0" w:color="auto"/>
        <w:right w:val="none" w:sz="0" w:space="0" w:color="auto"/>
      </w:divBdr>
    </w:div>
    <w:div w:id="439569208">
      <w:bodyDiv w:val="1"/>
      <w:marLeft w:val="0"/>
      <w:marRight w:val="0"/>
      <w:marTop w:val="0"/>
      <w:marBottom w:val="0"/>
      <w:divBdr>
        <w:top w:val="none" w:sz="0" w:space="0" w:color="auto"/>
        <w:left w:val="none" w:sz="0" w:space="0" w:color="auto"/>
        <w:bottom w:val="none" w:sz="0" w:space="0" w:color="auto"/>
        <w:right w:val="none" w:sz="0" w:space="0" w:color="auto"/>
      </w:divBdr>
      <w:divsChild>
        <w:div w:id="1743092575">
          <w:marLeft w:val="0"/>
          <w:marRight w:val="0"/>
          <w:marTop w:val="0"/>
          <w:marBottom w:val="0"/>
          <w:divBdr>
            <w:top w:val="none" w:sz="0" w:space="0" w:color="auto"/>
            <w:left w:val="none" w:sz="0" w:space="0" w:color="auto"/>
            <w:bottom w:val="none" w:sz="0" w:space="0" w:color="auto"/>
            <w:right w:val="none" w:sz="0" w:space="0" w:color="auto"/>
          </w:divBdr>
          <w:divsChild>
            <w:div w:id="1057751386">
              <w:marLeft w:val="0"/>
              <w:marRight w:val="0"/>
              <w:marTop w:val="0"/>
              <w:marBottom w:val="0"/>
              <w:divBdr>
                <w:top w:val="none" w:sz="0" w:space="0" w:color="auto"/>
                <w:left w:val="none" w:sz="0" w:space="0" w:color="auto"/>
                <w:bottom w:val="none" w:sz="0" w:space="0" w:color="auto"/>
                <w:right w:val="none" w:sz="0" w:space="0" w:color="auto"/>
              </w:divBdr>
              <w:divsChild>
                <w:div w:id="136355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149408">
      <w:bodyDiv w:val="1"/>
      <w:marLeft w:val="0"/>
      <w:marRight w:val="0"/>
      <w:marTop w:val="0"/>
      <w:marBottom w:val="0"/>
      <w:divBdr>
        <w:top w:val="none" w:sz="0" w:space="0" w:color="auto"/>
        <w:left w:val="none" w:sz="0" w:space="0" w:color="auto"/>
        <w:bottom w:val="none" w:sz="0" w:space="0" w:color="auto"/>
        <w:right w:val="none" w:sz="0" w:space="0" w:color="auto"/>
      </w:divBdr>
      <w:divsChild>
        <w:div w:id="521554720">
          <w:marLeft w:val="0"/>
          <w:marRight w:val="0"/>
          <w:marTop w:val="0"/>
          <w:marBottom w:val="0"/>
          <w:divBdr>
            <w:top w:val="none" w:sz="0" w:space="0" w:color="auto"/>
            <w:left w:val="none" w:sz="0" w:space="0" w:color="auto"/>
            <w:bottom w:val="none" w:sz="0" w:space="0" w:color="auto"/>
            <w:right w:val="none" w:sz="0" w:space="0" w:color="auto"/>
          </w:divBdr>
          <w:divsChild>
            <w:div w:id="1413816513">
              <w:marLeft w:val="0"/>
              <w:marRight w:val="0"/>
              <w:marTop w:val="0"/>
              <w:marBottom w:val="0"/>
              <w:divBdr>
                <w:top w:val="none" w:sz="0" w:space="0" w:color="auto"/>
                <w:left w:val="none" w:sz="0" w:space="0" w:color="auto"/>
                <w:bottom w:val="none" w:sz="0" w:space="0" w:color="auto"/>
                <w:right w:val="none" w:sz="0" w:space="0" w:color="auto"/>
              </w:divBdr>
              <w:divsChild>
                <w:div w:id="53635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700143">
      <w:bodyDiv w:val="1"/>
      <w:marLeft w:val="0"/>
      <w:marRight w:val="0"/>
      <w:marTop w:val="0"/>
      <w:marBottom w:val="0"/>
      <w:divBdr>
        <w:top w:val="none" w:sz="0" w:space="0" w:color="auto"/>
        <w:left w:val="none" w:sz="0" w:space="0" w:color="auto"/>
        <w:bottom w:val="none" w:sz="0" w:space="0" w:color="auto"/>
        <w:right w:val="none" w:sz="0" w:space="0" w:color="auto"/>
      </w:divBdr>
      <w:divsChild>
        <w:div w:id="195120758">
          <w:marLeft w:val="0"/>
          <w:marRight w:val="0"/>
          <w:marTop w:val="0"/>
          <w:marBottom w:val="0"/>
          <w:divBdr>
            <w:top w:val="none" w:sz="0" w:space="0" w:color="auto"/>
            <w:left w:val="none" w:sz="0" w:space="0" w:color="auto"/>
            <w:bottom w:val="none" w:sz="0" w:space="0" w:color="auto"/>
            <w:right w:val="none" w:sz="0" w:space="0" w:color="auto"/>
          </w:divBdr>
          <w:divsChild>
            <w:div w:id="362753761">
              <w:marLeft w:val="0"/>
              <w:marRight w:val="0"/>
              <w:marTop w:val="0"/>
              <w:marBottom w:val="0"/>
              <w:divBdr>
                <w:top w:val="none" w:sz="0" w:space="0" w:color="auto"/>
                <w:left w:val="none" w:sz="0" w:space="0" w:color="auto"/>
                <w:bottom w:val="none" w:sz="0" w:space="0" w:color="auto"/>
                <w:right w:val="none" w:sz="0" w:space="0" w:color="auto"/>
              </w:divBdr>
              <w:divsChild>
                <w:div w:id="214507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454802">
      <w:bodyDiv w:val="1"/>
      <w:marLeft w:val="0"/>
      <w:marRight w:val="0"/>
      <w:marTop w:val="0"/>
      <w:marBottom w:val="0"/>
      <w:divBdr>
        <w:top w:val="none" w:sz="0" w:space="0" w:color="auto"/>
        <w:left w:val="none" w:sz="0" w:space="0" w:color="auto"/>
        <w:bottom w:val="none" w:sz="0" w:space="0" w:color="auto"/>
        <w:right w:val="none" w:sz="0" w:space="0" w:color="auto"/>
      </w:divBdr>
      <w:divsChild>
        <w:div w:id="288315732">
          <w:marLeft w:val="0"/>
          <w:marRight w:val="0"/>
          <w:marTop w:val="0"/>
          <w:marBottom w:val="0"/>
          <w:divBdr>
            <w:top w:val="none" w:sz="0" w:space="0" w:color="auto"/>
            <w:left w:val="none" w:sz="0" w:space="0" w:color="auto"/>
            <w:bottom w:val="none" w:sz="0" w:space="0" w:color="auto"/>
            <w:right w:val="none" w:sz="0" w:space="0" w:color="auto"/>
          </w:divBdr>
          <w:divsChild>
            <w:div w:id="1978533749">
              <w:marLeft w:val="0"/>
              <w:marRight w:val="0"/>
              <w:marTop w:val="0"/>
              <w:marBottom w:val="0"/>
              <w:divBdr>
                <w:top w:val="none" w:sz="0" w:space="0" w:color="auto"/>
                <w:left w:val="none" w:sz="0" w:space="0" w:color="auto"/>
                <w:bottom w:val="none" w:sz="0" w:space="0" w:color="auto"/>
                <w:right w:val="none" w:sz="0" w:space="0" w:color="auto"/>
              </w:divBdr>
              <w:divsChild>
                <w:div w:id="161875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142140">
      <w:bodyDiv w:val="1"/>
      <w:marLeft w:val="0"/>
      <w:marRight w:val="0"/>
      <w:marTop w:val="0"/>
      <w:marBottom w:val="0"/>
      <w:divBdr>
        <w:top w:val="none" w:sz="0" w:space="0" w:color="auto"/>
        <w:left w:val="none" w:sz="0" w:space="0" w:color="auto"/>
        <w:bottom w:val="none" w:sz="0" w:space="0" w:color="auto"/>
        <w:right w:val="none" w:sz="0" w:space="0" w:color="auto"/>
      </w:divBdr>
      <w:divsChild>
        <w:div w:id="448746232">
          <w:marLeft w:val="0"/>
          <w:marRight w:val="0"/>
          <w:marTop w:val="0"/>
          <w:marBottom w:val="0"/>
          <w:divBdr>
            <w:top w:val="none" w:sz="0" w:space="0" w:color="auto"/>
            <w:left w:val="none" w:sz="0" w:space="0" w:color="auto"/>
            <w:bottom w:val="none" w:sz="0" w:space="0" w:color="auto"/>
            <w:right w:val="none" w:sz="0" w:space="0" w:color="auto"/>
          </w:divBdr>
          <w:divsChild>
            <w:div w:id="1490167328">
              <w:marLeft w:val="0"/>
              <w:marRight w:val="0"/>
              <w:marTop w:val="0"/>
              <w:marBottom w:val="0"/>
              <w:divBdr>
                <w:top w:val="none" w:sz="0" w:space="0" w:color="auto"/>
                <w:left w:val="none" w:sz="0" w:space="0" w:color="auto"/>
                <w:bottom w:val="none" w:sz="0" w:space="0" w:color="auto"/>
                <w:right w:val="none" w:sz="0" w:space="0" w:color="auto"/>
              </w:divBdr>
              <w:divsChild>
                <w:div w:id="1782843154">
                  <w:marLeft w:val="0"/>
                  <w:marRight w:val="0"/>
                  <w:marTop w:val="0"/>
                  <w:marBottom w:val="0"/>
                  <w:divBdr>
                    <w:top w:val="none" w:sz="0" w:space="0" w:color="auto"/>
                    <w:left w:val="none" w:sz="0" w:space="0" w:color="auto"/>
                    <w:bottom w:val="none" w:sz="0" w:space="0" w:color="auto"/>
                    <w:right w:val="none" w:sz="0" w:space="0" w:color="auto"/>
                  </w:divBdr>
                  <w:divsChild>
                    <w:div w:id="40018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340063">
      <w:bodyDiv w:val="1"/>
      <w:marLeft w:val="0"/>
      <w:marRight w:val="0"/>
      <w:marTop w:val="0"/>
      <w:marBottom w:val="0"/>
      <w:divBdr>
        <w:top w:val="none" w:sz="0" w:space="0" w:color="auto"/>
        <w:left w:val="none" w:sz="0" w:space="0" w:color="auto"/>
        <w:bottom w:val="none" w:sz="0" w:space="0" w:color="auto"/>
        <w:right w:val="none" w:sz="0" w:space="0" w:color="auto"/>
      </w:divBdr>
      <w:divsChild>
        <w:div w:id="1545291145">
          <w:marLeft w:val="0"/>
          <w:marRight w:val="0"/>
          <w:marTop w:val="0"/>
          <w:marBottom w:val="0"/>
          <w:divBdr>
            <w:top w:val="none" w:sz="0" w:space="0" w:color="auto"/>
            <w:left w:val="none" w:sz="0" w:space="0" w:color="auto"/>
            <w:bottom w:val="none" w:sz="0" w:space="0" w:color="auto"/>
            <w:right w:val="none" w:sz="0" w:space="0" w:color="auto"/>
          </w:divBdr>
          <w:divsChild>
            <w:div w:id="1055591787">
              <w:marLeft w:val="0"/>
              <w:marRight w:val="0"/>
              <w:marTop w:val="0"/>
              <w:marBottom w:val="0"/>
              <w:divBdr>
                <w:top w:val="none" w:sz="0" w:space="0" w:color="auto"/>
                <w:left w:val="none" w:sz="0" w:space="0" w:color="auto"/>
                <w:bottom w:val="none" w:sz="0" w:space="0" w:color="auto"/>
                <w:right w:val="none" w:sz="0" w:space="0" w:color="auto"/>
              </w:divBdr>
              <w:divsChild>
                <w:div w:id="1353650559">
                  <w:marLeft w:val="0"/>
                  <w:marRight w:val="0"/>
                  <w:marTop w:val="0"/>
                  <w:marBottom w:val="0"/>
                  <w:divBdr>
                    <w:top w:val="none" w:sz="0" w:space="0" w:color="auto"/>
                    <w:left w:val="none" w:sz="0" w:space="0" w:color="auto"/>
                    <w:bottom w:val="none" w:sz="0" w:space="0" w:color="auto"/>
                    <w:right w:val="none" w:sz="0" w:space="0" w:color="auto"/>
                  </w:divBdr>
                  <w:divsChild>
                    <w:div w:id="21655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327526">
      <w:bodyDiv w:val="1"/>
      <w:marLeft w:val="0"/>
      <w:marRight w:val="0"/>
      <w:marTop w:val="0"/>
      <w:marBottom w:val="0"/>
      <w:divBdr>
        <w:top w:val="none" w:sz="0" w:space="0" w:color="auto"/>
        <w:left w:val="none" w:sz="0" w:space="0" w:color="auto"/>
        <w:bottom w:val="none" w:sz="0" w:space="0" w:color="auto"/>
        <w:right w:val="none" w:sz="0" w:space="0" w:color="auto"/>
      </w:divBdr>
      <w:divsChild>
        <w:div w:id="736363368">
          <w:marLeft w:val="0"/>
          <w:marRight w:val="0"/>
          <w:marTop w:val="0"/>
          <w:marBottom w:val="0"/>
          <w:divBdr>
            <w:top w:val="none" w:sz="0" w:space="0" w:color="auto"/>
            <w:left w:val="none" w:sz="0" w:space="0" w:color="auto"/>
            <w:bottom w:val="none" w:sz="0" w:space="0" w:color="auto"/>
            <w:right w:val="none" w:sz="0" w:space="0" w:color="auto"/>
          </w:divBdr>
          <w:divsChild>
            <w:div w:id="1833528208">
              <w:marLeft w:val="0"/>
              <w:marRight w:val="0"/>
              <w:marTop w:val="0"/>
              <w:marBottom w:val="0"/>
              <w:divBdr>
                <w:top w:val="none" w:sz="0" w:space="0" w:color="auto"/>
                <w:left w:val="none" w:sz="0" w:space="0" w:color="auto"/>
                <w:bottom w:val="none" w:sz="0" w:space="0" w:color="auto"/>
                <w:right w:val="none" w:sz="0" w:space="0" w:color="auto"/>
              </w:divBdr>
              <w:divsChild>
                <w:div w:id="71238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348340">
      <w:bodyDiv w:val="1"/>
      <w:marLeft w:val="0"/>
      <w:marRight w:val="0"/>
      <w:marTop w:val="0"/>
      <w:marBottom w:val="0"/>
      <w:divBdr>
        <w:top w:val="none" w:sz="0" w:space="0" w:color="auto"/>
        <w:left w:val="none" w:sz="0" w:space="0" w:color="auto"/>
        <w:bottom w:val="none" w:sz="0" w:space="0" w:color="auto"/>
        <w:right w:val="none" w:sz="0" w:space="0" w:color="auto"/>
      </w:divBdr>
    </w:div>
    <w:div w:id="1058935925">
      <w:bodyDiv w:val="1"/>
      <w:marLeft w:val="0"/>
      <w:marRight w:val="0"/>
      <w:marTop w:val="0"/>
      <w:marBottom w:val="0"/>
      <w:divBdr>
        <w:top w:val="none" w:sz="0" w:space="0" w:color="auto"/>
        <w:left w:val="none" w:sz="0" w:space="0" w:color="auto"/>
        <w:bottom w:val="none" w:sz="0" w:space="0" w:color="auto"/>
        <w:right w:val="none" w:sz="0" w:space="0" w:color="auto"/>
      </w:divBdr>
    </w:div>
    <w:div w:id="1150290020">
      <w:bodyDiv w:val="1"/>
      <w:marLeft w:val="0"/>
      <w:marRight w:val="0"/>
      <w:marTop w:val="0"/>
      <w:marBottom w:val="0"/>
      <w:divBdr>
        <w:top w:val="none" w:sz="0" w:space="0" w:color="auto"/>
        <w:left w:val="none" w:sz="0" w:space="0" w:color="auto"/>
        <w:bottom w:val="none" w:sz="0" w:space="0" w:color="auto"/>
        <w:right w:val="none" w:sz="0" w:space="0" w:color="auto"/>
      </w:divBdr>
      <w:divsChild>
        <w:div w:id="1528788432">
          <w:marLeft w:val="0"/>
          <w:marRight w:val="0"/>
          <w:marTop w:val="0"/>
          <w:marBottom w:val="0"/>
          <w:divBdr>
            <w:top w:val="none" w:sz="0" w:space="0" w:color="auto"/>
            <w:left w:val="none" w:sz="0" w:space="0" w:color="auto"/>
            <w:bottom w:val="none" w:sz="0" w:space="0" w:color="auto"/>
            <w:right w:val="none" w:sz="0" w:space="0" w:color="auto"/>
          </w:divBdr>
          <w:divsChild>
            <w:div w:id="1865635692">
              <w:marLeft w:val="0"/>
              <w:marRight w:val="0"/>
              <w:marTop w:val="0"/>
              <w:marBottom w:val="0"/>
              <w:divBdr>
                <w:top w:val="none" w:sz="0" w:space="0" w:color="auto"/>
                <w:left w:val="none" w:sz="0" w:space="0" w:color="auto"/>
                <w:bottom w:val="none" w:sz="0" w:space="0" w:color="auto"/>
                <w:right w:val="none" w:sz="0" w:space="0" w:color="auto"/>
              </w:divBdr>
              <w:divsChild>
                <w:div w:id="189982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88361">
      <w:bodyDiv w:val="1"/>
      <w:marLeft w:val="0"/>
      <w:marRight w:val="0"/>
      <w:marTop w:val="0"/>
      <w:marBottom w:val="0"/>
      <w:divBdr>
        <w:top w:val="none" w:sz="0" w:space="0" w:color="auto"/>
        <w:left w:val="none" w:sz="0" w:space="0" w:color="auto"/>
        <w:bottom w:val="none" w:sz="0" w:space="0" w:color="auto"/>
        <w:right w:val="none" w:sz="0" w:space="0" w:color="auto"/>
      </w:divBdr>
      <w:divsChild>
        <w:div w:id="395662484">
          <w:marLeft w:val="0"/>
          <w:marRight w:val="0"/>
          <w:marTop w:val="0"/>
          <w:marBottom w:val="0"/>
          <w:divBdr>
            <w:top w:val="none" w:sz="0" w:space="0" w:color="auto"/>
            <w:left w:val="none" w:sz="0" w:space="0" w:color="auto"/>
            <w:bottom w:val="none" w:sz="0" w:space="0" w:color="auto"/>
            <w:right w:val="none" w:sz="0" w:space="0" w:color="auto"/>
          </w:divBdr>
          <w:divsChild>
            <w:div w:id="1956057660">
              <w:marLeft w:val="0"/>
              <w:marRight w:val="0"/>
              <w:marTop w:val="0"/>
              <w:marBottom w:val="0"/>
              <w:divBdr>
                <w:top w:val="none" w:sz="0" w:space="0" w:color="auto"/>
                <w:left w:val="none" w:sz="0" w:space="0" w:color="auto"/>
                <w:bottom w:val="none" w:sz="0" w:space="0" w:color="auto"/>
                <w:right w:val="none" w:sz="0" w:space="0" w:color="auto"/>
              </w:divBdr>
              <w:divsChild>
                <w:div w:id="197710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345957">
      <w:bodyDiv w:val="1"/>
      <w:marLeft w:val="0"/>
      <w:marRight w:val="0"/>
      <w:marTop w:val="0"/>
      <w:marBottom w:val="0"/>
      <w:divBdr>
        <w:top w:val="none" w:sz="0" w:space="0" w:color="auto"/>
        <w:left w:val="none" w:sz="0" w:space="0" w:color="auto"/>
        <w:bottom w:val="none" w:sz="0" w:space="0" w:color="auto"/>
        <w:right w:val="none" w:sz="0" w:space="0" w:color="auto"/>
      </w:divBdr>
      <w:divsChild>
        <w:div w:id="382172688">
          <w:marLeft w:val="0"/>
          <w:marRight w:val="0"/>
          <w:marTop w:val="0"/>
          <w:marBottom w:val="0"/>
          <w:divBdr>
            <w:top w:val="none" w:sz="0" w:space="0" w:color="auto"/>
            <w:left w:val="none" w:sz="0" w:space="0" w:color="auto"/>
            <w:bottom w:val="none" w:sz="0" w:space="0" w:color="auto"/>
            <w:right w:val="none" w:sz="0" w:space="0" w:color="auto"/>
          </w:divBdr>
          <w:divsChild>
            <w:div w:id="101725231">
              <w:marLeft w:val="0"/>
              <w:marRight w:val="0"/>
              <w:marTop w:val="0"/>
              <w:marBottom w:val="0"/>
              <w:divBdr>
                <w:top w:val="none" w:sz="0" w:space="0" w:color="auto"/>
                <w:left w:val="none" w:sz="0" w:space="0" w:color="auto"/>
                <w:bottom w:val="none" w:sz="0" w:space="0" w:color="auto"/>
                <w:right w:val="none" w:sz="0" w:space="0" w:color="auto"/>
              </w:divBdr>
              <w:divsChild>
                <w:div w:id="109740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723977">
      <w:bodyDiv w:val="1"/>
      <w:marLeft w:val="0"/>
      <w:marRight w:val="0"/>
      <w:marTop w:val="0"/>
      <w:marBottom w:val="0"/>
      <w:divBdr>
        <w:top w:val="none" w:sz="0" w:space="0" w:color="auto"/>
        <w:left w:val="none" w:sz="0" w:space="0" w:color="auto"/>
        <w:bottom w:val="none" w:sz="0" w:space="0" w:color="auto"/>
        <w:right w:val="none" w:sz="0" w:space="0" w:color="auto"/>
      </w:divBdr>
      <w:divsChild>
        <w:div w:id="425077525">
          <w:marLeft w:val="0"/>
          <w:marRight w:val="0"/>
          <w:marTop w:val="0"/>
          <w:marBottom w:val="0"/>
          <w:divBdr>
            <w:top w:val="none" w:sz="0" w:space="0" w:color="auto"/>
            <w:left w:val="none" w:sz="0" w:space="0" w:color="auto"/>
            <w:bottom w:val="none" w:sz="0" w:space="0" w:color="auto"/>
            <w:right w:val="none" w:sz="0" w:space="0" w:color="auto"/>
          </w:divBdr>
          <w:divsChild>
            <w:div w:id="195705277">
              <w:marLeft w:val="0"/>
              <w:marRight w:val="0"/>
              <w:marTop w:val="0"/>
              <w:marBottom w:val="0"/>
              <w:divBdr>
                <w:top w:val="none" w:sz="0" w:space="0" w:color="auto"/>
                <w:left w:val="none" w:sz="0" w:space="0" w:color="auto"/>
                <w:bottom w:val="none" w:sz="0" w:space="0" w:color="auto"/>
                <w:right w:val="none" w:sz="0" w:space="0" w:color="auto"/>
              </w:divBdr>
              <w:divsChild>
                <w:div w:id="127929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214543">
      <w:bodyDiv w:val="1"/>
      <w:marLeft w:val="0"/>
      <w:marRight w:val="0"/>
      <w:marTop w:val="0"/>
      <w:marBottom w:val="0"/>
      <w:divBdr>
        <w:top w:val="none" w:sz="0" w:space="0" w:color="auto"/>
        <w:left w:val="none" w:sz="0" w:space="0" w:color="auto"/>
        <w:bottom w:val="none" w:sz="0" w:space="0" w:color="auto"/>
        <w:right w:val="none" w:sz="0" w:space="0" w:color="auto"/>
      </w:divBdr>
      <w:divsChild>
        <w:div w:id="394856734">
          <w:marLeft w:val="0"/>
          <w:marRight w:val="0"/>
          <w:marTop w:val="0"/>
          <w:marBottom w:val="0"/>
          <w:divBdr>
            <w:top w:val="none" w:sz="0" w:space="0" w:color="auto"/>
            <w:left w:val="none" w:sz="0" w:space="0" w:color="auto"/>
            <w:bottom w:val="none" w:sz="0" w:space="0" w:color="auto"/>
            <w:right w:val="none" w:sz="0" w:space="0" w:color="auto"/>
          </w:divBdr>
          <w:divsChild>
            <w:div w:id="844368327">
              <w:marLeft w:val="0"/>
              <w:marRight w:val="0"/>
              <w:marTop w:val="0"/>
              <w:marBottom w:val="0"/>
              <w:divBdr>
                <w:top w:val="none" w:sz="0" w:space="0" w:color="auto"/>
                <w:left w:val="none" w:sz="0" w:space="0" w:color="auto"/>
                <w:bottom w:val="none" w:sz="0" w:space="0" w:color="auto"/>
                <w:right w:val="none" w:sz="0" w:space="0" w:color="auto"/>
              </w:divBdr>
              <w:divsChild>
                <w:div w:id="2736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848825">
          <w:marLeft w:val="0"/>
          <w:marRight w:val="0"/>
          <w:marTop w:val="0"/>
          <w:marBottom w:val="0"/>
          <w:divBdr>
            <w:top w:val="none" w:sz="0" w:space="0" w:color="auto"/>
            <w:left w:val="none" w:sz="0" w:space="0" w:color="auto"/>
            <w:bottom w:val="none" w:sz="0" w:space="0" w:color="auto"/>
            <w:right w:val="none" w:sz="0" w:space="0" w:color="auto"/>
          </w:divBdr>
          <w:divsChild>
            <w:div w:id="839581958">
              <w:marLeft w:val="0"/>
              <w:marRight w:val="0"/>
              <w:marTop w:val="0"/>
              <w:marBottom w:val="0"/>
              <w:divBdr>
                <w:top w:val="none" w:sz="0" w:space="0" w:color="auto"/>
                <w:left w:val="none" w:sz="0" w:space="0" w:color="auto"/>
                <w:bottom w:val="none" w:sz="0" w:space="0" w:color="auto"/>
                <w:right w:val="none" w:sz="0" w:space="0" w:color="auto"/>
              </w:divBdr>
              <w:divsChild>
                <w:div w:id="11009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82162">
      <w:bodyDiv w:val="1"/>
      <w:marLeft w:val="0"/>
      <w:marRight w:val="0"/>
      <w:marTop w:val="0"/>
      <w:marBottom w:val="0"/>
      <w:divBdr>
        <w:top w:val="none" w:sz="0" w:space="0" w:color="auto"/>
        <w:left w:val="none" w:sz="0" w:space="0" w:color="auto"/>
        <w:bottom w:val="none" w:sz="0" w:space="0" w:color="auto"/>
        <w:right w:val="none" w:sz="0" w:space="0" w:color="auto"/>
      </w:divBdr>
      <w:divsChild>
        <w:div w:id="2037539849">
          <w:marLeft w:val="0"/>
          <w:marRight w:val="0"/>
          <w:marTop w:val="0"/>
          <w:marBottom w:val="0"/>
          <w:divBdr>
            <w:top w:val="none" w:sz="0" w:space="0" w:color="auto"/>
            <w:left w:val="none" w:sz="0" w:space="0" w:color="auto"/>
            <w:bottom w:val="none" w:sz="0" w:space="0" w:color="auto"/>
            <w:right w:val="none" w:sz="0" w:space="0" w:color="auto"/>
          </w:divBdr>
          <w:divsChild>
            <w:div w:id="813570126">
              <w:marLeft w:val="0"/>
              <w:marRight w:val="0"/>
              <w:marTop w:val="0"/>
              <w:marBottom w:val="0"/>
              <w:divBdr>
                <w:top w:val="none" w:sz="0" w:space="0" w:color="auto"/>
                <w:left w:val="none" w:sz="0" w:space="0" w:color="auto"/>
                <w:bottom w:val="none" w:sz="0" w:space="0" w:color="auto"/>
                <w:right w:val="none" w:sz="0" w:space="0" w:color="auto"/>
              </w:divBdr>
              <w:divsChild>
                <w:div w:id="74403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86526">
      <w:bodyDiv w:val="1"/>
      <w:marLeft w:val="0"/>
      <w:marRight w:val="0"/>
      <w:marTop w:val="0"/>
      <w:marBottom w:val="0"/>
      <w:divBdr>
        <w:top w:val="none" w:sz="0" w:space="0" w:color="auto"/>
        <w:left w:val="none" w:sz="0" w:space="0" w:color="auto"/>
        <w:bottom w:val="none" w:sz="0" w:space="0" w:color="auto"/>
        <w:right w:val="none" w:sz="0" w:space="0" w:color="auto"/>
      </w:divBdr>
      <w:divsChild>
        <w:div w:id="1734885209">
          <w:marLeft w:val="0"/>
          <w:marRight w:val="0"/>
          <w:marTop w:val="0"/>
          <w:marBottom w:val="0"/>
          <w:divBdr>
            <w:top w:val="none" w:sz="0" w:space="0" w:color="auto"/>
            <w:left w:val="none" w:sz="0" w:space="0" w:color="auto"/>
            <w:bottom w:val="none" w:sz="0" w:space="0" w:color="auto"/>
            <w:right w:val="none" w:sz="0" w:space="0" w:color="auto"/>
          </w:divBdr>
          <w:divsChild>
            <w:div w:id="1525631607">
              <w:marLeft w:val="0"/>
              <w:marRight w:val="0"/>
              <w:marTop w:val="0"/>
              <w:marBottom w:val="0"/>
              <w:divBdr>
                <w:top w:val="none" w:sz="0" w:space="0" w:color="auto"/>
                <w:left w:val="none" w:sz="0" w:space="0" w:color="auto"/>
                <w:bottom w:val="none" w:sz="0" w:space="0" w:color="auto"/>
                <w:right w:val="none" w:sz="0" w:space="0" w:color="auto"/>
              </w:divBdr>
              <w:divsChild>
                <w:div w:id="175921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983464">
      <w:bodyDiv w:val="1"/>
      <w:marLeft w:val="0"/>
      <w:marRight w:val="0"/>
      <w:marTop w:val="0"/>
      <w:marBottom w:val="0"/>
      <w:divBdr>
        <w:top w:val="none" w:sz="0" w:space="0" w:color="auto"/>
        <w:left w:val="none" w:sz="0" w:space="0" w:color="auto"/>
        <w:bottom w:val="none" w:sz="0" w:space="0" w:color="auto"/>
        <w:right w:val="none" w:sz="0" w:space="0" w:color="auto"/>
      </w:divBdr>
      <w:divsChild>
        <w:div w:id="1924530779">
          <w:marLeft w:val="0"/>
          <w:marRight w:val="0"/>
          <w:marTop w:val="0"/>
          <w:marBottom w:val="0"/>
          <w:divBdr>
            <w:top w:val="none" w:sz="0" w:space="0" w:color="auto"/>
            <w:left w:val="none" w:sz="0" w:space="0" w:color="auto"/>
            <w:bottom w:val="none" w:sz="0" w:space="0" w:color="auto"/>
            <w:right w:val="none" w:sz="0" w:space="0" w:color="auto"/>
          </w:divBdr>
          <w:divsChild>
            <w:div w:id="87387320">
              <w:marLeft w:val="0"/>
              <w:marRight w:val="0"/>
              <w:marTop w:val="0"/>
              <w:marBottom w:val="0"/>
              <w:divBdr>
                <w:top w:val="none" w:sz="0" w:space="0" w:color="auto"/>
                <w:left w:val="none" w:sz="0" w:space="0" w:color="auto"/>
                <w:bottom w:val="none" w:sz="0" w:space="0" w:color="auto"/>
                <w:right w:val="none" w:sz="0" w:space="0" w:color="auto"/>
              </w:divBdr>
              <w:divsChild>
                <w:div w:id="13836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08348">
      <w:bodyDiv w:val="1"/>
      <w:marLeft w:val="0"/>
      <w:marRight w:val="0"/>
      <w:marTop w:val="0"/>
      <w:marBottom w:val="0"/>
      <w:divBdr>
        <w:top w:val="none" w:sz="0" w:space="0" w:color="auto"/>
        <w:left w:val="none" w:sz="0" w:space="0" w:color="auto"/>
        <w:bottom w:val="none" w:sz="0" w:space="0" w:color="auto"/>
        <w:right w:val="none" w:sz="0" w:space="0" w:color="auto"/>
      </w:divBdr>
      <w:divsChild>
        <w:div w:id="987515024">
          <w:marLeft w:val="0"/>
          <w:marRight w:val="0"/>
          <w:marTop w:val="0"/>
          <w:marBottom w:val="0"/>
          <w:divBdr>
            <w:top w:val="none" w:sz="0" w:space="0" w:color="auto"/>
            <w:left w:val="none" w:sz="0" w:space="0" w:color="auto"/>
            <w:bottom w:val="none" w:sz="0" w:space="0" w:color="auto"/>
            <w:right w:val="none" w:sz="0" w:space="0" w:color="auto"/>
          </w:divBdr>
          <w:divsChild>
            <w:div w:id="1316180672">
              <w:marLeft w:val="0"/>
              <w:marRight w:val="0"/>
              <w:marTop w:val="0"/>
              <w:marBottom w:val="0"/>
              <w:divBdr>
                <w:top w:val="none" w:sz="0" w:space="0" w:color="auto"/>
                <w:left w:val="none" w:sz="0" w:space="0" w:color="auto"/>
                <w:bottom w:val="none" w:sz="0" w:space="0" w:color="auto"/>
                <w:right w:val="none" w:sz="0" w:space="0" w:color="auto"/>
              </w:divBdr>
              <w:divsChild>
                <w:div w:id="202778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853015">
      <w:bodyDiv w:val="1"/>
      <w:marLeft w:val="0"/>
      <w:marRight w:val="0"/>
      <w:marTop w:val="0"/>
      <w:marBottom w:val="0"/>
      <w:divBdr>
        <w:top w:val="none" w:sz="0" w:space="0" w:color="auto"/>
        <w:left w:val="none" w:sz="0" w:space="0" w:color="auto"/>
        <w:bottom w:val="none" w:sz="0" w:space="0" w:color="auto"/>
        <w:right w:val="none" w:sz="0" w:space="0" w:color="auto"/>
      </w:divBdr>
      <w:divsChild>
        <w:div w:id="378435568">
          <w:marLeft w:val="0"/>
          <w:marRight w:val="0"/>
          <w:marTop w:val="0"/>
          <w:marBottom w:val="0"/>
          <w:divBdr>
            <w:top w:val="none" w:sz="0" w:space="0" w:color="auto"/>
            <w:left w:val="none" w:sz="0" w:space="0" w:color="auto"/>
            <w:bottom w:val="none" w:sz="0" w:space="0" w:color="auto"/>
            <w:right w:val="none" w:sz="0" w:space="0" w:color="auto"/>
          </w:divBdr>
          <w:divsChild>
            <w:div w:id="559249474">
              <w:marLeft w:val="0"/>
              <w:marRight w:val="0"/>
              <w:marTop w:val="0"/>
              <w:marBottom w:val="0"/>
              <w:divBdr>
                <w:top w:val="none" w:sz="0" w:space="0" w:color="auto"/>
                <w:left w:val="none" w:sz="0" w:space="0" w:color="auto"/>
                <w:bottom w:val="none" w:sz="0" w:space="0" w:color="auto"/>
                <w:right w:val="none" w:sz="0" w:space="0" w:color="auto"/>
              </w:divBdr>
              <w:divsChild>
                <w:div w:id="123628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04971">
      <w:bodyDiv w:val="1"/>
      <w:marLeft w:val="0"/>
      <w:marRight w:val="0"/>
      <w:marTop w:val="0"/>
      <w:marBottom w:val="0"/>
      <w:divBdr>
        <w:top w:val="none" w:sz="0" w:space="0" w:color="auto"/>
        <w:left w:val="none" w:sz="0" w:space="0" w:color="auto"/>
        <w:bottom w:val="none" w:sz="0" w:space="0" w:color="auto"/>
        <w:right w:val="none" w:sz="0" w:space="0" w:color="auto"/>
      </w:divBdr>
      <w:divsChild>
        <w:div w:id="1435129645">
          <w:marLeft w:val="0"/>
          <w:marRight w:val="0"/>
          <w:marTop w:val="0"/>
          <w:marBottom w:val="0"/>
          <w:divBdr>
            <w:top w:val="none" w:sz="0" w:space="0" w:color="auto"/>
            <w:left w:val="none" w:sz="0" w:space="0" w:color="auto"/>
            <w:bottom w:val="none" w:sz="0" w:space="0" w:color="auto"/>
            <w:right w:val="none" w:sz="0" w:space="0" w:color="auto"/>
          </w:divBdr>
          <w:divsChild>
            <w:div w:id="752434873">
              <w:marLeft w:val="0"/>
              <w:marRight w:val="0"/>
              <w:marTop w:val="0"/>
              <w:marBottom w:val="0"/>
              <w:divBdr>
                <w:top w:val="none" w:sz="0" w:space="0" w:color="auto"/>
                <w:left w:val="none" w:sz="0" w:space="0" w:color="auto"/>
                <w:bottom w:val="none" w:sz="0" w:space="0" w:color="auto"/>
                <w:right w:val="none" w:sz="0" w:space="0" w:color="auto"/>
              </w:divBdr>
              <w:divsChild>
                <w:div w:id="161593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08103">
      <w:bodyDiv w:val="1"/>
      <w:marLeft w:val="0"/>
      <w:marRight w:val="0"/>
      <w:marTop w:val="0"/>
      <w:marBottom w:val="0"/>
      <w:divBdr>
        <w:top w:val="none" w:sz="0" w:space="0" w:color="auto"/>
        <w:left w:val="none" w:sz="0" w:space="0" w:color="auto"/>
        <w:bottom w:val="none" w:sz="0" w:space="0" w:color="auto"/>
        <w:right w:val="none" w:sz="0" w:space="0" w:color="auto"/>
      </w:divBdr>
      <w:divsChild>
        <w:div w:id="1194266584">
          <w:marLeft w:val="0"/>
          <w:marRight w:val="0"/>
          <w:marTop w:val="0"/>
          <w:marBottom w:val="0"/>
          <w:divBdr>
            <w:top w:val="none" w:sz="0" w:space="0" w:color="auto"/>
            <w:left w:val="none" w:sz="0" w:space="0" w:color="auto"/>
            <w:bottom w:val="none" w:sz="0" w:space="0" w:color="auto"/>
            <w:right w:val="none" w:sz="0" w:space="0" w:color="auto"/>
          </w:divBdr>
          <w:divsChild>
            <w:div w:id="932201078">
              <w:marLeft w:val="0"/>
              <w:marRight w:val="0"/>
              <w:marTop w:val="0"/>
              <w:marBottom w:val="0"/>
              <w:divBdr>
                <w:top w:val="none" w:sz="0" w:space="0" w:color="auto"/>
                <w:left w:val="none" w:sz="0" w:space="0" w:color="auto"/>
                <w:bottom w:val="none" w:sz="0" w:space="0" w:color="auto"/>
                <w:right w:val="none" w:sz="0" w:space="0" w:color="auto"/>
              </w:divBdr>
              <w:divsChild>
                <w:div w:id="50397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142396">
      <w:bodyDiv w:val="1"/>
      <w:marLeft w:val="0"/>
      <w:marRight w:val="0"/>
      <w:marTop w:val="0"/>
      <w:marBottom w:val="0"/>
      <w:divBdr>
        <w:top w:val="none" w:sz="0" w:space="0" w:color="auto"/>
        <w:left w:val="none" w:sz="0" w:space="0" w:color="auto"/>
        <w:bottom w:val="none" w:sz="0" w:space="0" w:color="auto"/>
        <w:right w:val="none" w:sz="0" w:space="0" w:color="auto"/>
      </w:divBdr>
      <w:divsChild>
        <w:div w:id="1472333657">
          <w:marLeft w:val="0"/>
          <w:marRight w:val="0"/>
          <w:marTop w:val="0"/>
          <w:marBottom w:val="0"/>
          <w:divBdr>
            <w:top w:val="none" w:sz="0" w:space="0" w:color="auto"/>
            <w:left w:val="none" w:sz="0" w:space="0" w:color="auto"/>
            <w:bottom w:val="none" w:sz="0" w:space="0" w:color="auto"/>
            <w:right w:val="none" w:sz="0" w:space="0" w:color="auto"/>
          </w:divBdr>
          <w:divsChild>
            <w:div w:id="1444036681">
              <w:marLeft w:val="0"/>
              <w:marRight w:val="0"/>
              <w:marTop w:val="0"/>
              <w:marBottom w:val="0"/>
              <w:divBdr>
                <w:top w:val="none" w:sz="0" w:space="0" w:color="auto"/>
                <w:left w:val="none" w:sz="0" w:space="0" w:color="auto"/>
                <w:bottom w:val="none" w:sz="0" w:space="0" w:color="auto"/>
                <w:right w:val="none" w:sz="0" w:space="0" w:color="auto"/>
              </w:divBdr>
              <w:divsChild>
                <w:div w:id="146600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084779">
      <w:bodyDiv w:val="1"/>
      <w:marLeft w:val="0"/>
      <w:marRight w:val="0"/>
      <w:marTop w:val="0"/>
      <w:marBottom w:val="0"/>
      <w:divBdr>
        <w:top w:val="none" w:sz="0" w:space="0" w:color="auto"/>
        <w:left w:val="none" w:sz="0" w:space="0" w:color="auto"/>
        <w:bottom w:val="none" w:sz="0" w:space="0" w:color="auto"/>
        <w:right w:val="none" w:sz="0" w:space="0" w:color="auto"/>
      </w:divBdr>
      <w:divsChild>
        <w:div w:id="98258151">
          <w:marLeft w:val="0"/>
          <w:marRight w:val="0"/>
          <w:marTop w:val="0"/>
          <w:marBottom w:val="0"/>
          <w:divBdr>
            <w:top w:val="none" w:sz="0" w:space="0" w:color="auto"/>
            <w:left w:val="none" w:sz="0" w:space="0" w:color="auto"/>
            <w:bottom w:val="none" w:sz="0" w:space="0" w:color="auto"/>
            <w:right w:val="none" w:sz="0" w:space="0" w:color="auto"/>
          </w:divBdr>
          <w:divsChild>
            <w:div w:id="1394045273">
              <w:marLeft w:val="0"/>
              <w:marRight w:val="0"/>
              <w:marTop w:val="0"/>
              <w:marBottom w:val="0"/>
              <w:divBdr>
                <w:top w:val="none" w:sz="0" w:space="0" w:color="auto"/>
                <w:left w:val="none" w:sz="0" w:space="0" w:color="auto"/>
                <w:bottom w:val="none" w:sz="0" w:space="0" w:color="auto"/>
                <w:right w:val="none" w:sz="0" w:space="0" w:color="auto"/>
              </w:divBdr>
              <w:divsChild>
                <w:div w:id="58183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122657">
      <w:bodyDiv w:val="1"/>
      <w:marLeft w:val="0"/>
      <w:marRight w:val="0"/>
      <w:marTop w:val="0"/>
      <w:marBottom w:val="0"/>
      <w:divBdr>
        <w:top w:val="none" w:sz="0" w:space="0" w:color="auto"/>
        <w:left w:val="none" w:sz="0" w:space="0" w:color="auto"/>
        <w:bottom w:val="none" w:sz="0" w:space="0" w:color="auto"/>
        <w:right w:val="none" w:sz="0" w:space="0" w:color="auto"/>
      </w:divBdr>
      <w:divsChild>
        <w:div w:id="1031683042">
          <w:marLeft w:val="0"/>
          <w:marRight w:val="0"/>
          <w:marTop w:val="0"/>
          <w:marBottom w:val="0"/>
          <w:divBdr>
            <w:top w:val="none" w:sz="0" w:space="0" w:color="auto"/>
            <w:left w:val="none" w:sz="0" w:space="0" w:color="auto"/>
            <w:bottom w:val="none" w:sz="0" w:space="0" w:color="auto"/>
            <w:right w:val="none" w:sz="0" w:space="0" w:color="auto"/>
          </w:divBdr>
          <w:divsChild>
            <w:div w:id="1282417655">
              <w:marLeft w:val="0"/>
              <w:marRight w:val="0"/>
              <w:marTop w:val="0"/>
              <w:marBottom w:val="0"/>
              <w:divBdr>
                <w:top w:val="none" w:sz="0" w:space="0" w:color="auto"/>
                <w:left w:val="none" w:sz="0" w:space="0" w:color="auto"/>
                <w:bottom w:val="none" w:sz="0" w:space="0" w:color="auto"/>
                <w:right w:val="none" w:sz="0" w:space="0" w:color="auto"/>
              </w:divBdr>
              <w:divsChild>
                <w:div w:id="52706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759249">
      <w:bodyDiv w:val="1"/>
      <w:marLeft w:val="0"/>
      <w:marRight w:val="0"/>
      <w:marTop w:val="0"/>
      <w:marBottom w:val="0"/>
      <w:divBdr>
        <w:top w:val="none" w:sz="0" w:space="0" w:color="auto"/>
        <w:left w:val="none" w:sz="0" w:space="0" w:color="auto"/>
        <w:bottom w:val="none" w:sz="0" w:space="0" w:color="auto"/>
        <w:right w:val="none" w:sz="0" w:space="0" w:color="auto"/>
      </w:divBdr>
      <w:divsChild>
        <w:div w:id="1341397487">
          <w:marLeft w:val="0"/>
          <w:marRight w:val="0"/>
          <w:marTop w:val="0"/>
          <w:marBottom w:val="0"/>
          <w:divBdr>
            <w:top w:val="none" w:sz="0" w:space="0" w:color="auto"/>
            <w:left w:val="none" w:sz="0" w:space="0" w:color="auto"/>
            <w:bottom w:val="none" w:sz="0" w:space="0" w:color="auto"/>
            <w:right w:val="none" w:sz="0" w:space="0" w:color="auto"/>
          </w:divBdr>
          <w:divsChild>
            <w:div w:id="1190415164">
              <w:marLeft w:val="0"/>
              <w:marRight w:val="0"/>
              <w:marTop w:val="0"/>
              <w:marBottom w:val="0"/>
              <w:divBdr>
                <w:top w:val="none" w:sz="0" w:space="0" w:color="auto"/>
                <w:left w:val="none" w:sz="0" w:space="0" w:color="auto"/>
                <w:bottom w:val="none" w:sz="0" w:space="0" w:color="auto"/>
                <w:right w:val="none" w:sz="0" w:space="0" w:color="auto"/>
              </w:divBdr>
              <w:divsChild>
                <w:div w:id="66436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341336">
      <w:bodyDiv w:val="1"/>
      <w:marLeft w:val="0"/>
      <w:marRight w:val="0"/>
      <w:marTop w:val="0"/>
      <w:marBottom w:val="0"/>
      <w:divBdr>
        <w:top w:val="none" w:sz="0" w:space="0" w:color="auto"/>
        <w:left w:val="none" w:sz="0" w:space="0" w:color="auto"/>
        <w:bottom w:val="none" w:sz="0" w:space="0" w:color="auto"/>
        <w:right w:val="none" w:sz="0" w:space="0" w:color="auto"/>
      </w:divBdr>
    </w:div>
    <w:div w:id="2023698837">
      <w:bodyDiv w:val="1"/>
      <w:marLeft w:val="0"/>
      <w:marRight w:val="0"/>
      <w:marTop w:val="0"/>
      <w:marBottom w:val="0"/>
      <w:divBdr>
        <w:top w:val="none" w:sz="0" w:space="0" w:color="auto"/>
        <w:left w:val="none" w:sz="0" w:space="0" w:color="auto"/>
        <w:bottom w:val="none" w:sz="0" w:space="0" w:color="auto"/>
        <w:right w:val="none" w:sz="0" w:space="0" w:color="auto"/>
      </w:divBdr>
      <w:divsChild>
        <w:div w:id="478621639">
          <w:marLeft w:val="0"/>
          <w:marRight w:val="0"/>
          <w:marTop w:val="0"/>
          <w:marBottom w:val="0"/>
          <w:divBdr>
            <w:top w:val="none" w:sz="0" w:space="0" w:color="auto"/>
            <w:left w:val="none" w:sz="0" w:space="0" w:color="auto"/>
            <w:bottom w:val="none" w:sz="0" w:space="0" w:color="auto"/>
            <w:right w:val="none" w:sz="0" w:space="0" w:color="auto"/>
          </w:divBdr>
          <w:divsChild>
            <w:div w:id="1996882181">
              <w:marLeft w:val="0"/>
              <w:marRight w:val="0"/>
              <w:marTop w:val="0"/>
              <w:marBottom w:val="0"/>
              <w:divBdr>
                <w:top w:val="none" w:sz="0" w:space="0" w:color="auto"/>
                <w:left w:val="none" w:sz="0" w:space="0" w:color="auto"/>
                <w:bottom w:val="none" w:sz="0" w:space="0" w:color="auto"/>
                <w:right w:val="none" w:sz="0" w:space="0" w:color="auto"/>
              </w:divBdr>
              <w:divsChild>
                <w:div w:id="208394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0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4724BB-E1FE-414E-871E-DE36FEBF2A50}"/>
</file>

<file path=customXml/itemProps2.xml><?xml version="1.0" encoding="utf-8"?>
<ds:datastoreItem xmlns:ds="http://schemas.openxmlformats.org/officeDocument/2006/customXml" ds:itemID="{844C6864-6810-4FE8-8D61-5CA8A464D9CF}"/>
</file>

<file path=customXml/itemProps3.xml><?xml version="1.0" encoding="utf-8"?>
<ds:datastoreItem xmlns:ds="http://schemas.openxmlformats.org/officeDocument/2006/customXml" ds:itemID="{F9FF5899-15D0-4711-946D-971765198DD6}"/>
</file>

<file path=docProps/app.xml><?xml version="1.0" encoding="utf-8"?>
<Properties xmlns="http://schemas.openxmlformats.org/officeDocument/2006/extended-properties" xmlns:vt="http://schemas.openxmlformats.org/officeDocument/2006/docPropsVTypes">
  <Template>Normal.dotm</Template>
  <TotalTime>0</TotalTime>
  <Pages>10</Pages>
  <Words>3045</Words>
  <Characters>17360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Quinn</dc:creator>
  <cp:keywords/>
  <dc:description/>
  <cp:lastModifiedBy>BOIT James</cp:lastModifiedBy>
  <cp:revision>2</cp:revision>
  <dcterms:created xsi:type="dcterms:W3CDTF">2020-12-08T16:40:00Z</dcterms:created>
  <dcterms:modified xsi:type="dcterms:W3CDTF">2020-12-08T16:40:00Z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