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A07" w:rsidRDefault="00765A07" w:rsidP="00765A07">
      <w:pPr>
        <w:jc w:val="center"/>
        <w:rPr>
          <w:rFonts w:ascii="StobiSerif Regular" w:hAnsi="StobiSerif Regular" w:cs="Times New Roman"/>
        </w:rPr>
      </w:pPr>
      <w:r>
        <w:rPr>
          <w:rFonts w:ascii="StobiSerif Regular" w:hAnsi="StobiSerif Regular" w:cs="Times New Roman"/>
          <w:noProof/>
          <w:lang w:val="en-US"/>
        </w:rPr>
        <w:drawing>
          <wp:inline distT="0" distB="0" distL="0" distR="0" wp14:anchorId="79F74884" wp14:editId="1EA5E6DE">
            <wp:extent cx="584200" cy="609600"/>
            <wp:effectExtent l="0" t="0" r="0" b="0"/>
            <wp:docPr id="1" name="Picture 1" descr="GRB_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go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200" cy="609600"/>
                    </a:xfrm>
                    <a:prstGeom prst="rect">
                      <a:avLst/>
                    </a:prstGeom>
                    <a:noFill/>
                    <a:ln>
                      <a:noFill/>
                    </a:ln>
                  </pic:spPr>
                </pic:pic>
              </a:graphicData>
            </a:graphic>
          </wp:inline>
        </w:drawing>
      </w:r>
    </w:p>
    <w:p w:rsidR="00765A07" w:rsidRDefault="00765A07" w:rsidP="00765A07">
      <w:pPr>
        <w:jc w:val="center"/>
        <w:rPr>
          <w:rFonts w:ascii="StobiSerif Regular" w:hAnsi="StobiSerif Regular" w:cs="Times New Roman"/>
          <w:b/>
        </w:rPr>
      </w:pPr>
      <w:r>
        <w:rPr>
          <w:rFonts w:ascii="StobiSerif Regular" w:hAnsi="StobiSerif Regular" w:cs="Times New Roman"/>
          <w:b/>
        </w:rPr>
        <w:t>PERMANENT MISSION OF THE</w:t>
      </w:r>
    </w:p>
    <w:p w:rsidR="00765A07" w:rsidRDefault="00765A07" w:rsidP="00765A07">
      <w:pPr>
        <w:jc w:val="center"/>
        <w:rPr>
          <w:rFonts w:ascii="StobiSerif Regular" w:hAnsi="StobiSerif Regular" w:cs="Times New Roman"/>
          <w:b/>
        </w:rPr>
      </w:pPr>
      <w:r>
        <w:rPr>
          <w:rFonts w:ascii="StobiSerif Regular" w:hAnsi="StobiSerif Regular" w:cs="Times New Roman"/>
          <w:b/>
        </w:rPr>
        <w:t>REPUBLIC OF NORTH MACEDONIA</w:t>
      </w:r>
    </w:p>
    <w:p w:rsidR="00765A07" w:rsidRDefault="00765A07" w:rsidP="00765A07">
      <w:pPr>
        <w:jc w:val="center"/>
        <w:rPr>
          <w:rFonts w:ascii="StobiSerif Regular" w:hAnsi="StobiSerif Regular" w:cs="Times New Roman"/>
          <w:b/>
        </w:rPr>
      </w:pPr>
      <w:r>
        <w:rPr>
          <w:rFonts w:ascii="StobiSerif Regular" w:hAnsi="StobiSerif Regular" w:cs="Times New Roman"/>
          <w:b/>
          <w:color w:val="000000"/>
        </w:rPr>
        <w:t>to the United Nations Office and other International Organizations in Geneva</w:t>
      </w: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p>
    <w:p w:rsidR="00765A07" w:rsidRDefault="00765A07" w:rsidP="00765A07">
      <w:pPr>
        <w:jc w:val="right"/>
        <w:rPr>
          <w:rFonts w:ascii="StobiSerif Regular" w:hAnsi="StobiSerif Regular" w:cs="Times New Roman"/>
          <w:b/>
          <w:color w:val="000000"/>
          <w:u w:val="single"/>
        </w:rPr>
      </w:pPr>
      <w:r>
        <w:rPr>
          <w:rFonts w:ascii="StobiSerif Regular" w:hAnsi="StobiSerif Regular" w:cs="Times New Roman"/>
          <w:b/>
          <w:color w:val="000000"/>
          <w:u w:val="single"/>
        </w:rPr>
        <w:t>Check against delivery</w:t>
      </w: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r>
        <w:rPr>
          <w:rFonts w:ascii="StobiSerif Regular" w:hAnsi="StobiSerif Regular" w:cs="Times New Roman"/>
          <w:b/>
          <w:color w:val="000000"/>
          <w:lang w:val="en-US"/>
        </w:rPr>
        <w:t>79</w:t>
      </w:r>
      <w:proofErr w:type="spellStart"/>
      <w:r>
        <w:rPr>
          <w:rFonts w:ascii="StobiSerif Regular" w:hAnsi="StobiSerif Regular" w:cs="Times New Roman"/>
          <w:b/>
          <w:color w:val="000000"/>
          <w:vertAlign w:val="superscript"/>
        </w:rPr>
        <w:t>th</w:t>
      </w:r>
      <w:proofErr w:type="spellEnd"/>
      <w:r>
        <w:rPr>
          <w:rFonts w:ascii="StobiSerif Regular" w:hAnsi="StobiSerif Regular" w:cs="Times New Roman"/>
          <w:b/>
          <w:color w:val="000000"/>
        </w:rPr>
        <w:t xml:space="preserve"> Session of the </w:t>
      </w:r>
      <w:r>
        <w:rPr>
          <w:rFonts w:ascii="StobiSerif Regular" w:hAnsi="StobiSerif Regular" w:cs="Times New Roman"/>
          <w:b/>
          <w:color w:val="000000"/>
        </w:rPr>
        <w:t>Committee against Tortu</w:t>
      </w:r>
      <w:r w:rsidR="000546C5">
        <w:rPr>
          <w:rFonts w:ascii="StobiSerif Regular" w:hAnsi="StobiSerif Regular" w:cs="Times New Roman"/>
          <w:b/>
          <w:color w:val="000000"/>
        </w:rPr>
        <w:t>re</w:t>
      </w:r>
      <w:r>
        <w:rPr>
          <w:rFonts w:ascii="StobiSerif Regular" w:hAnsi="StobiSerif Regular" w:cs="Times New Roman"/>
          <w:b/>
          <w:color w:val="000000"/>
        </w:rPr>
        <w:t xml:space="preserve"> </w:t>
      </w:r>
    </w:p>
    <w:p w:rsidR="00765A07" w:rsidRPr="00F667C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r>
        <w:rPr>
          <w:rFonts w:ascii="StobiSerif Regular" w:hAnsi="StobiSerif Regular" w:cs="Times New Roman"/>
          <w:b/>
          <w:color w:val="000000"/>
        </w:rPr>
        <w:t>Opening statement</w:t>
      </w:r>
    </w:p>
    <w:p w:rsid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b/>
          <w:color w:val="000000"/>
        </w:rPr>
      </w:pPr>
      <w:r w:rsidRPr="00F667C7">
        <w:rPr>
          <w:rFonts w:ascii="StobiSerif Regular" w:hAnsi="StobiSerif Regular" w:cs="Times New Roman"/>
          <w:b/>
          <w:color w:val="000000"/>
        </w:rPr>
        <w:t>of</w:t>
      </w:r>
    </w:p>
    <w:p w:rsidR="00765A07" w:rsidRPr="00F667C7" w:rsidRDefault="00765A07" w:rsidP="00765A07">
      <w:pPr>
        <w:jc w:val="center"/>
        <w:rPr>
          <w:rFonts w:ascii="StobiSerif Regular" w:hAnsi="StobiSerif Regular" w:cs="Times New Roman"/>
          <w:b/>
          <w:color w:val="000000"/>
        </w:rPr>
      </w:pPr>
    </w:p>
    <w:p w:rsidR="00765A07" w:rsidRPr="00765A07" w:rsidRDefault="00765A07" w:rsidP="00765A07">
      <w:pPr>
        <w:jc w:val="center"/>
        <w:rPr>
          <w:rFonts w:ascii="StobiSerif Regular" w:hAnsi="StobiSerif Regular"/>
          <w:b/>
          <w:lang w:val="en-US"/>
        </w:rPr>
      </w:pPr>
      <w:r w:rsidRPr="00765A07">
        <w:rPr>
          <w:rFonts w:ascii="StobiSerif Regular" w:hAnsi="StobiSerif Regular"/>
          <w:b/>
          <w:lang w:val="en-US"/>
        </w:rPr>
        <w:t xml:space="preserve">Mr. </w:t>
      </w:r>
      <w:proofErr w:type="spellStart"/>
      <w:r w:rsidRPr="00765A07">
        <w:rPr>
          <w:rFonts w:ascii="StobiSerif Regular" w:hAnsi="StobiSerif Regular"/>
          <w:b/>
          <w:lang w:val="en-US"/>
        </w:rPr>
        <w:t>Jovica</w:t>
      </w:r>
      <w:proofErr w:type="spellEnd"/>
      <w:r w:rsidRPr="00765A07">
        <w:rPr>
          <w:rFonts w:ascii="StobiSerif Regular" w:hAnsi="StobiSerif Regular"/>
          <w:b/>
          <w:lang w:val="en-US"/>
        </w:rPr>
        <w:t xml:space="preserve"> </w:t>
      </w:r>
      <w:proofErr w:type="spellStart"/>
      <w:r w:rsidRPr="00765A07">
        <w:rPr>
          <w:rFonts w:ascii="StobiSerif Regular" w:hAnsi="StobiSerif Regular"/>
          <w:b/>
          <w:lang w:val="en-US"/>
        </w:rPr>
        <w:t>Stojanović</w:t>
      </w:r>
      <w:proofErr w:type="spellEnd"/>
    </w:p>
    <w:p w:rsidR="00765A07" w:rsidRPr="00765A07" w:rsidRDefault="00765A07" w:rsidP="00765A07">
      <w:pPr>
        <w:jc w:val="center"/>
        <w:rPr>
          <w:rFonts w:ascii="StobiSerif Regular" w:hAnsi="StobiSerif Regular"/>
          <w:b/>
          <w:lang w:val="en-US"/>
        </w:rPr>
      </w:pPr>
      <w:r w:rsidRPr="00765A07">
        <w:rPr>
          <w:rFonts w:ascii="StobiSerif Regular" w:hAnsi="StobiSerif Regular"/>
          <w:b/>
          <w:lang w:val="en-US"/>
        </w:rPr>
        <w:t>Acting Director of the Administration for the Execution of Sanctions</w:t>
      </w:r>
    </w:p>
    <w:p w:rsidR="00765A07" w:rsidRPr="00765A07" w:rsidRDefault="00765A07" w:rsidP="00765A07">
      <w:pPr>
        <w:jc w:val="center"/>
        <w:rPr>
          <w:rFonts w:ascii="StobiSerif Regular" w:hAnsi="StobiSerif Regular" w:cs="Times New Roman"/>
          <w:b/>
          <w:color w:val="000000"/>
        </w:rPr>
      </w:pPr>
    </w:p>
    <w:p w:rsidR="00765A07" w:rsidRDefault="00765A07" w:rsidP="00765A07">
      <w:pPr>
        <w:jc w:val="center"/>
        <w:rPr>
          <w:rFonts w:ascii="StobiSerif Regular" w:hAnsi="StobiSerif Regular" w:cs="Times New Roman"/>
          <w:color w:val="000000"/>
        </w:rPr>
      </w:pPr>
    </w:p>
    <w:p w:rsidR="00765A07" w:rsidRPr="00A20454" w:rsidRDefault="00765A07" w:rsidP="00765A07">
      <w:pPr>
        <w:jc w:val="center"/>
        <w:rPr>
          <w:rFonts w:ascii="StobiSerif Regular" w:hAnsi="StobiSerif Regular" w:cs="Times New Roman"/>
          <w:color w:val="000000"/>
        </w:rPr>
      </w:pPr>
      <w:bookmarkStart w:id="0" w:name="_Hlk113730621"/>
    </w:p>
    <w:bookmarkEnd w:id="0"/>
    <w:p w:rsidR="00765A07" w:rsidRDefault="00765A07" w:rsidP="00765A07">
      <w:pPr>
        <w:jc w:val="center"/>
        <w:rPr>
          <w:rFonts w:ascii="StobiSerif Regular" w:hAnsi="StobiSerif Regular" w:cs="Times New Roman"/>
          <w:i/>
        </w:rPr>
      </w:pPr>
    </w:p>
    <w:p w:rsidR="00765A07" w:rsidRDefault="00765A07" w:rsidP="00765A07">
      <w:pPr>
        <w:jc w:val="center"/>
        <w:rPr>
          <w:rFonts w:ascii="StobiSerif Regular" w:hAnsi="StobiSerif Regular" w:cs="Times New Roman"/>
          <w:i/>
        </w:rPr>
      </w:pPr>
    </w:p>
    <w:p w:rsidR="00765A07" w:rsidRDefault="00765A07" w:rsidP="00765A07">
      <w:pPr>
        <w:jc w:val="center"/>
        <w:rPr>
          <w:rFonts w:ascii="StobiSerif Regular" w:hAnsi="StobiSerif Regular" w:cs="Times New Roman"/>
          <w:i/>
        </w:rPr>
      </w:pPr>
    </w:p>
    <w:p w:rsidR="00765A07" w:rsidRDefault="00765A07" w:rsidP="00765A07">
      <w:pPr>
        <w:jc w:val="center"/>
        <w:rPr>
          <w:rFonts w:ascii="StobiSerif Regular" w:hAnsi="StobiSerif Regular" w:cs="Times New Roman"/>
          <w:i/>
        </w:rPr>
      </w:pPr>
    </w:p>
    <w:p w:rsidR="00765A07" w:rsidRDefault="00765A07" w:rsidP="00765A07">
      <w:pPr>
        <w:jc w:val="center"/>
        <w:rPr>
          <w:rFonts w:ascii="StobiSerif Regular" w:hAnsi="StobiSerif Regular" w:cs="Times New Roman"/>
          <w:i/>
        </w:rPr>
      </w:pPr>
    </w:p>
    <w:p w:rsidR="00765A07" w:rsidRDefault="00765A07" w:rsidP="00765A07">
      <w:pPr>
        <w:jc w:val="center"/>
        <w:rPr>
          <w:rFonts w:ascii="StobiSerif Regular" w:hAnsi="StobiSerif Regular" w:cs="Times New Roman"/>
          <w:i/>
        </w:rPr>
      </w:pPr>
    </w:p>
    <w:p w:rsidR="00765A07" w:rsidRDefault="00765A07" w:rsidP="00765A07">
      <w:pPr>
        <w:jc w:val="center"/>
        <w:rPr>
          <w:rFonts w:ascii="StobiSerif Regular" w:hAnsi="StobiSerif Regular" w:cs="Times New Roman"/>
          <w:i/>
        </w:rPr>
      </w:pPr>
      <w:r>
        <w:rPr>
          <w:rFonts w:ascii="StobiSerif Regular" w:hAnsi="StobiSerif Regular" w:cs="Times New Roman"/>
          <w:i/>
        </w:rPr>
        <w:t xml:space="preserve">Geneva, May </w:t>
      </w:r>
      <w:r w:rsidR="000546C5">
        <w:rPr>
          <w:rFonts w:ascii="StobiSerif Regular" w:hAnsi="StobiSerif Regular" w:cs="Times New Roman"/>
          <w:i/>
        </w:rPr>
        <w:t>1</w:t>
      </w:r>
      <w:r>
        <w:rPr>
          <w:rFonts w:ascii="StobiSerif Regular" w:hAnsi="StobiSerif Regular" w:cs="Times New Roman"/>
          <w:i/>
        </w:rPr>
        <w:t>, 2024</w:t>
      </w:r>
    </w:p>
    <w:p w:rsidR="00494B75" w:rsidRDefault="00494B75">
      <w:pPr>
        <w:rPr>
          <w:rFonts w:ascii="StobiSerif Regular" w:hAnsi="StobiSerif Regular" w:cs="Times New Roman"/>
          <w:i/>
        </w:rPr>
      </w:pPr>
      <w:r>
        <w:rPr>
          <w:rFonts w:ascii="StobiSerif Regular" w:hAnsi="StobiSerif Regular" w:cs="Times New Roman"/>
          <w:i/>
        </w:rPr>
        <w:br w:type="page"/>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lastRenderedPageBreak/>
        <w:t>Mr. Chairman,</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Distinguished Committee Members,</w:t>
      </w:r>
    </w:p>
    <w:p w:rsidR="00494B75" w:rsidRPr="00FF3918" w:rsidRDefault="00494B75" w:rsidP="00494B75">
      <w:pPr>
        <w:spacing w:line="360" w:lineRule="auto"/>
        <w:jc w:val="both"/>
        <w:rPr>
          <w:rFonts w:ascii="StobiSerif Regular" w:hAnsi="StobiSerif Regular"/>
          <w:color w:val="000000" w:themeColor="text1"/>
          <w:sz w:val="28"/>
          <w:szCs w:val="28"/>
        </w:rPr>
      </w:pP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In my capacity as Head of Delegation, allow me to express my strong and sincere belief that during the reporting period, the Government diligently worked on respecting and protecting human rights in accordance with European standards, particularly with the zero-tolerance policy towards acts of torture and inhuman and degrading treatment. </w:t>
      </w:r>
    </w:p>
    <w:p w:rsidR="00494B75" w:rsidRPr="00FF3918" w:rsidRDefault="00494B75" w:rsidP="00494B75">
      <w:pPr>
        <w:spacing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The right to be free from torture is part of the corpus of fundamental freedoms and rights enshrined in the Constitution of the Republic of North Macedonia, and upholding the fundamental freedoms and rights of citizens recognized in international law is a cornerstone of the Constitution. </w:t>
      </w:r>
    </w:p>
    <w:p w:rsidR="00494B75" w:rsidRDefault="00494B75" w:rsidP="00494B75">
      <w:pPr>
        <w:spacing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Implementing the concluding observations and recommendations of the Committee against Torture was integral to the penitentiary and judicial system reform in the Republic of North Macedonia, aimed at improving access to justice for all citizens, as well as preventing and protecting against torture. </w:t>
      </w:r>
    </w:p>
    <w:p w:rsidR="001542FB" w:rsidRPr="00FF3918" w:rsidRDefault="001542FB" w:rsidP="00494B75">
      <w:pPr>
        <w:spacing w:line="360" w:lineRule="auto"/>
        <w:ind w:firstLine="720"/>
        <w:jc w:val="both"/>
        <w:rPr>
          <w:rFonts w:ascii="StobiSerif Regular" w:hAnsi="StobiSerif Regular"/>
          <w:color w:val="000000" w:themeColor="text1"/>
          <w:sz w:val="28"/>
          <w:szCs w:val="28"/>
        </w:rPr>
      </w:pPr>
      <w:bookmarkStart w:id="1" w:name="_GoBack"/>
      <w:bookmarkEnd w:id="1"/>
    </w:p>
    <w:p w:rsidR="00494B75" w:rsidRPr="00FF3918" w:rsidRDefault="00494B75" w:rsidP="00494B75">
      <w:pPr>
        <w:spacing w:line="360" w:lineRule="auto"/>
        <w:jc w:val="both"/>
        <w:rPr>
          <w:rFonts w:ascii="StobiSerif Regular" w:eastAsia="Calibri" w:hAnsi="StobiSerif Regular"/>
          <w:color w:val="000000" w:themeColor="text1"/>
          <w:sz w:val="28"/>
          <w:szCs w:val="28"/>
        </w:rPr>
      </w:pPr>
      <w:r w:rsidRPr="00FF3918">
        <w:rPr>
          <w:rFonts w:ascii="StobiSerif Regular" w:eastAsia="Calibri" w:hAnsi="StobiSerif Regular"/>
          <w:color w:val="000000" w:themeColor="text1"/>
          <w:sz w:val="28"/>
          <w:szCs w:val="28"/>
        </w:rPr>
        <w:t xml:space="preserve">           In this regard, allow me to mention the following:</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The implementation of the Strategy for Reform of the Judicial Sector 2017-2022 has been finalized. The annual report on the implementation of activities was adopted by the Council for Monitoring the Reform of the Judicial Sector.</w:t>
      </w:r>
    </w:p>
    <w:p w:rsidR="00494B75" w:rsidRPr="00FF3918" w:rsidRDefault="00494B75" w:rsidP="00494B75">
      <w:pPr>
        <w:spacing w:before="100" w:beforeAutospacing="1" w:after="100" w:afterAutospacing="1"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In December 2023, the Government of the Republic of North Macedonia adopted the new Judicial Sector Development Strategy (2024-2028) with its Action Plan. This strategy represents a roadmap for restoring citizens' trust in the judiciary and is in line with the opinion of the European Commission, as well as the recommendations of the Assessment Mission for the Judicial Council. </w:t>
      </w:r>
    </w:p>
    <w:p w:rsidR="00494B75" w:rsidRPr="00FF3918" w:rsidRDefault="00494B75" w:rsidP="00494B75">
      <w:pPr>
        <w:spacing w:before="100" w:beforeAutospacing="1" w:after="100" w:afterAutospacing="1"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lastRenderedPageBreak/>
        <w:t>An overall training program for continuous education of judges and public prosecutors for the years 2023-2024 has been adopted and implemented, including topics related to criminal acts of torture, ill-treatment, and inhuman or degrading behavior by police officers or members of the prison police, with a special focus on judgments of the ECtHR.</w:t>
      </w:r>
    </w:p>
    <w:p w:rsidR="00494B75" w:rsidRPr="00FF3918" w:rsidRDefault="00494B75" w:rsidP="00494B75">
      <w:pPr>
        <w:spacing w:before="100" w:beforeAutospacing="1" w:after="100" w:afterAutospacing="1"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With the amendments to the Criminal Code in 2023 concerning provisions related to torture and ill-treatment in the performance of duty, the content has been redefined, and penalties for these criminal offenses have been intensified. Non-statute of limitations for the criminal offense of torture has been introduced. Additionally, these amendments are carried out in order to align with the Istanbul Convention. </w:t>
      </w:r>
    </w:p>
    <w:p w:rsidR="00494B75" w:rsidRPr="00FF3918" w:rsidRDefault="00494B75" w:rsidP="00494B75">
      <w:pPr>
        <w:spacing w:before="100" w:beforeAutospacing="1" w:after="100" w:afterAutospacing="1"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In March 2024, the first conviction ruling that sanctions hate speech based on sexual orientation in Macedonian case law was adopted. This demonstrates our serious commitment to addressing instances of violence and ensuring a safe environment for LGBTI people.</w:t>
      </w:r>
    </w:p>
    <w:p w:rsidR="00494B75" w:rsidRPr="00FF3918" w:rsidRDefault="00494B75" w:rsidP="00494B75">
      <w:pPr>
        <w:spacing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In November 2022, the Law on Compensation for Victims of Violent Crimes was adopted, which is in line with European legislation.</w:t>
      </w:r>
    </w:p>
    <w:p w:rsidR="00494B75" w:rsidRPr="00FF3918" w:rsidRDefault="00494B75" w:rsidP="00494B75">
      <w:pPr>
        <w:spacing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The Law on Justice for Children has been adopted, defining the principle of the best interests of the child, aiming to transpose EU directives with regards to procedural protection for children suspected or accused in criminal proceedings and establishing minimum standards for the rights, support, and protection of victims of crime.</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w:t>
      </w:r>
      <w:r w:rsidRPr="00FF3918">
        <w:rPr>
          <w:rFonts w:ascii="StobiSerif Regular" w:hAnsi="StobiSerif Regular"/>
          <w:color w:val="000000" w:themeColor="text1"/>
          <w:sz w:val="28"/>
          <w:szCs w:val="28"/>
          <w:shd w:val="clear" w:color="auto" w:fill="FFFFFF"/>
        </w:rPr>
        <w:t>In March 2023, we ratified Protocol 16 to the European Convention on Human Rights and Fundamental Freedoms.</w:t>
      </w:r>
    </w:p>
    <w:p w:rsidR="00494B75" w:rsidRPr="00FF3918" w:rsidRDefault="00494B75" w:rsidP="00494B75">
      <w:pPr>
        <w:spacing w:before="100" w:beforeAutospacing="1" w:after="100" w:afterAutospacing="1" w:line="360" w:lineRule="auto"/>
        <w:jc w:val="both"/>
        <w:rPr>
          <w:rFonts w:ascii="StobiSerif Regular" w:hAnsi="StobiSerif Regular"/>
          <w:color w:val="000000" w:themeColor="text1"/>
          <w:sz w:val="28"/>
          <w:szCs w:val="28"/>
          <w:shd w:val="clear" w:color="auto" w:fill="FFFFFF"/>
        </w:rPr>
      </w:pPr>
      <w:bookmarkStart w:id="2" w:name="_Hlk162516902"/>
      <w:r w:rsidRPr="00FF3918">
        <w:rPr>
          <w:rFonts w:ascii="StobiSerif Regular" w:hAnsi="StobiSerif Regular"/>
          <w:color w:val="000000" w:themeColor="text1"/>
          <w:sz w:val="28"/>
          <w:szCs w:val="28"/>
          <w:shd w:val="clear" w:color="auto" w:fill="FFFFFF"/>
        </w:rPr>
        <w:lastRenderedPageBreak/>
        <w:t xml:space="preserve">            In terms of institutional capacities for the prevention and fight against torture, I would like to report the following:</w:t>
      </w:r>
    </w:p>
    <w:p w:rsidR="00494B75" w:rsidRPr="00FF3918" w:rsidRDefault="00494B75" w:rsidP="00494B75">
      <w:pPr>
        <w:spacing w:before="100" w:beforeAutospacing="1" w:after="100" w:afterAutospacing="1" w:line="360" w:lineRule="auto"/>
        <w:jc w:val="both"/>
        <w:rPr>
          <w:rFonts w:ascii="StobiSerif Regular" w:hAnsi="StobiSerif Regular"/>
          <w:color w:val="000000" w:themeColor="text1"/>
          <w:sz w:val="28"/>
          <w:szCs w:val="28"/>
          <w:shd w:val="clear" w:color="auto" w:fill="FFFFFF"/>
        </w:rPr>
      </w:pPr>
      <w:r w:rsidRPr="00FF3918">
        <w:rPr>
          <w:rFonts w:ascii="StobiSerif Regular" w:hAnsi="StobiSerif Regular"/>
          <w:color w:val="000000" w:themeColor="text1"/>
          <w:sz w:val="28"/>
          <w:szCs w:val="28"/>
          <w:shd w:val="clear" w:color="auto" w:fill="FFFFFF"/>
        </w:rPr>
        <w:t xml:space="preserve">            The National Preventive Mechanism (NPM) has been fulfilling its legal mandate for 14 years. Its reports and recommendations serve as an additional contribution to national activities for the prevention of torture and other forms of cruel, inhuman, or degrading treatment or punishment.</w:t>
      </w:r>
      <w:bookmarkStart w:id="3" w:name="_Hlk163115615"/>
    </w:p>
    <w:p w:rsidR="00494B75" w:rsidRPr="00FF3918" w:rsidRDefault="00494B75" w:rsidP="00494B75">
      <w:pPr>
        <w:spacing w:before="100" w:beforeAutospacing="1" w:after="100" w:afterAutospacing="1" w:line="360" w:lineRule="auto"/>
        <w:jc w:val="both"/>
        <w:rPr>
          <w:rFonts w:ascii="StobiSerif Regular" w:hAnsi="StobiSerif Regular"/>
          <w:color w:val="000000" w:themeColor="text1"/>
          <w:sz w:val="28"/>
          <w:szCs w:val="28"/>
          <w:shd w:val="clear" w:color="auto" w:fill="FFFFFF"/>
        </w:rPr>
      </w:pPr>
      <w:r w:rsidRPr="00FF3918">
        <w:rPr>
          <w:rFonts w:ascii="StobiSerif Regular" w:hAnsi="StobiSerif Regular"/>
          <w:color w:val="000000" w:themeColor="text1"/>
          <w:sz w:val="28"/>
          <w:szCs w:val="28"/>
          <w:shd w:val="clear" w:color="auto" w:fill="FFFFFF"/>
        </w:rPr>
        <w:t xml:space="preserve">            The Unit for Investigation and Prosecution of Criminal Offenses committed by persons with police authorizations and members of the prison police at the Basic Public Prosecutor's Office for Prosecuting Organized Crime and Corruption has been carrying out its legal duties in investigating and prosecuting criminal offenses committed by persons with police authorizations and members of the prison police.</w:t>
      </w:r>
    </w:p>
    <w:bookmarkEnd w:id="3"/>
    <w:p w:rsidR="00494B75" w:rsidRPr="00FF3918" w:rsidRDefault="00494B75" w:rsidP="00494B75">
      <w:pPr>
        <w:widowControl w:val="0"/>
        <w:shd w:val="clear" w:color="auto" w:fill="FFFFFF" w:themeFill="background1"/>
        <w:autoSpaceDE w:val="0"/>
        <w:autoSpaceDN w:val="0"/>
        <w:adjustRightInd w:val="0"/>
        <w:spacing w:line="360" w:lineRule="auto"/>
        <w:jc w:val="both"/>
        <w:rPr>
          <w:rFonts w:ascii="StobiSerif Regular" w:hAnsi="StobiSerif Regular"/>
          <w:color w:val="000000" w:themeColor="text1"/>
          <w:spacing w:val="-4"/>
          <w:sz w:val="28"/>
          <w:szCs w:val="28"/>
          <w:lang w:eastAsia="zh-CN"/>
        </w:rPr>
      </w:pPr>
      <w:r w:rsidRPr="00FF3918">
        <w:rPr>
          <w:rFonts w:ascii="StobiSerif Regular" w:hAnsi="StobiSerif Regular"/>
          <w:color w:val="000000" w:themeColor="text1"/>
          <w:sz w:val="28"/>
          <w:szCs w:val="28"/>
        </w:rPr>
        <w:t xml:space="preserve">             In January 2024, with the election of the third non-governmental organization, the selection of non-governmental organizations in the field of human rights, police law, and the judiciary, which will participate in the Mechanism for Civilian Control within the framework of the Ombudsman, was finalized. This mechanism represents an additional corrective to the criminal investigation system for violations of the right to life and the prohibition of torture.</w:t>
      </w:r>
    </w:p>
    <w:p w:rsidR="00494B75" w:rsidRPr="00FF3918" w:rsidRDefault="00494B75" w:rsidP="00494B75">
      <w:pPr>
        <w:widowControl w:val="0"/>
        <w:shd w:val="clear" w:color="auto" w:fill="FFFFFF" w:themeFill="background1"/>
        <w:autoSpaceDE w:val="0"/>
        <w:autoSpaceDN w:val="0"/>
        <w:adjustRightInd w:val="0"/>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pacing w:val="-4"/>
          <w:sz w:val="28"/>
          <w:szCs w:val="28"/>
          <w:lang w:eastAsia="zh-CN"/>
        </w:rPr>
        <w:t xml:space="preserve">             </w:t>
      </w:r>
      <w:r w:rsidRPr="00FF3918">
        <w:rPr>
          <w:rFonts w:ascii="StobiSerif Regular" w:hAnsi="StobiSerif Regular"/>
          <w:color w:val="000000" w:themeColor="text1"/>
          <w:sz w:val="28"/>
          <w:szCs w:val="28"/>
        </w:rPr>
        <w:t>The fight against corruption and organized crime remains a key priority of ours. The State Commission for Prevention of Corruption, as our preventive body, is proactive in addressing cases of nepotism, cronyism, and political influence in the recruitment process for employees in the public sector and in appointing members to supervisory and management boards.</w:t>
      </w:r>
    </w:p>
    <w:p w:rsidR="00494B75" w:rsidRPr="00FF3918" w:rsidRDefault="00494B75" w:rsidP="00494B75">
      <w:pPr>
        <w:tabs>
          <w:tab w:val="num" w:pos="720"/>
        </w:tabs>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ab/>
        <w:t xml:space="preserve">In 2019, a new Law on Prevention of Corruption and Conflict of Interest was adopted, which, as the sole systemic law, lays out measures for preventing </w:t>
      </w:r>
      <w:r w:rsidRPr="00FF3918">
        <w:rPr>
          <w:rFonts w:ascii="StobiSerif Regular" w:hAnsi="StobiSerif Regular"/>
          <w:color w:val="000000" w:themeColor="text1"/>
          <w:sz w:val="28"/>
          <w:szCs w:val="28"/>
        </w:rPr>
        <w:lastRenderedPageBreak/>
        <w:t>corruption and conflict of interest, as well as the status, composition, and competences of the State Commission for Prevention of Corruption.</w:t>
      </w:r>
      <w:bookmarkEnd w:id="2"/>
    </w:p>
    <w:p w:rsidR="00494B75" w:rsidRPr="00FF3918" w:rsidRDefault="00494B75" w:rsidP="00494B75">
      <w:pPr>
        <w:tabs>
          <w:tab w:val="num" w:pos="720"/>
        </w:tabs>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ab/>
        <w:t>The new Law on Criminal Procedure and the Criminal Code are in the final stages of development. These laws will incorporate all relevant international standards and the practice of the ECtHR, harmonize with European legislation, and address the previous weaknesses of the existing law that have emerged in practice</w:t>
      </w:r>
      <w:r w:rsidRPr="00FF3918">
        <w:rPr>
          <w:rFonts w:ascii="StobiSerif Regular" w:hAnsi="StobiSerif Regular"/>
          <w:color w:val="000000" w:themeColor="text1"/>
          <w:sz w:val="28"/>
          <w:szCs w:val="28"/>
          <w:lang w:bidi="mk-MK"/>
        </w:rPr>
        <w:t>.</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The Directorate for Execution of Sanctions continuously focuses its efforts on improving the conditions throughout the entire penitentiary system, in close cooperation and coordination with the Committee for the Prevention of Torture and our supporters, the Council of Europe.</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A National Strategy for the Development of the Penitentiary-Correctional System in the Republic of North Macedonia (2021-2025) has been adopted, the implementation of which is monitored according to the information adopted by the Government.</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During the period from 2019 to 2024, a total of 134 trainings on various topics (initial, continuous, specialized) were conducted, involving 1,776 employees in the penitentiary system, with some receiving project support and others trained by personnel within the penitentiary system.</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In 2023 and 2024, trainings on torture, inhuman and degrading treatment, and punishment were conducted by the Helsinki Committee for Human Rights, as well as trainings on the topic "The Role of the Ombudsman in the Execution of Sanctions". Additionally, some basic training models for newly recruited prison staff included training on the use of coercion.</w:t>
      </w:r>
    </w:p>
    <w:p w:rsidR="00494B75" w:rsidRPr="00FF3918" w:rsidRDefault="00494B75" w:rsidP="00494B75">
      <w:pPr>
        <w:spacing w:after="120"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At the beginning of 2024, a Prison Staff Training Strategy (2023-2026) was adopted as part of a project with the Council of Europe, developed with the support </w:t>
      </w:r>
      <w:r w:rsidRPr="00FF3918">
        <w:rPr>
          <w:rFonts w:ascii="StobiSerif Regular" w:hAnsi="StobiSerif Regular"/>
          <w:color w:val="000000" w:themeColor="text1"/>
          <w:sz w:val="28"/>
          <w:szCs w:val="28"/>
        </w:rPr>
        <w:lastRenderedPageBreak/>
        <w:t xml:space="preserve">of an international expert and containing international practices and experiences for prison staff training.         </w:t>
      </w:r>
    </w:p>
    <w:p w:rsidR="00494B75" w:rsidRPr="00FF3918" w:rsidRDefault="00494B75" w:rsidP="00494B75">
      <w:pPr>
        <w:spacing w:line="360" w:lineRule="auto"/>
        <w:ind w:firstLine="720"/>
        <w:jc w:val="both"/>
        <w:rPr>
          <w:rFonts w:ascii="StobiSerif Regular" w:hAnsi="StobiSerif Regular"/>
          <w:iCs/>
          <w:color w:val="000000" w:themeColor="text1"/>
          <w:sz w:val="28"/>
          <w:szCs w:val="28"/>
        </w:rPr>
      </w:pPr>
      <w:r w:rsidRPr="00FF3918">
        <w:rPr>
          <w:rFonts w:ascii="StobiSerif Regular" w:hAnsi="StobiSerif Regular"/>
          <w:iCs/>
          <w:color w:val="000000" w:themeColor="text1"/>
          <w:sz w:val="28"/>
          <w:szCs w:val="28"/>
        </w:rPr>
        <w:t xml:space="preserve">The Directorate for Execution of Sanctions has developed an Action Plan for implementing recommendations related to the entire prison system and is continuously following and implementing recommendations from the Committee for the Prevention of Torture. Additionally, the Directorate has prepared a specific Action Plan to address the situation at the Penitentiary-Correctional Facility </w:t>
      </w:r>
      <w:proofErr w:type="spellStart"/>
      <w:r w:rsidRPr="00FF3918">
        <w:rPr>
          <w:rFonts w:ascii="StobiSerif Regular" w:hAnsi="StobiSerif Regular"/>
          <w:iCs/>
          <w:color w:val="000000" w:themeColor="text1"/>
          <w:sz w:val="28"/>
          <w:szCs w:val="28"/>
        </w:rPr>
        <w:t>Idrizovo</w:t>
      </w:r>
      <w:proofErr w:type="spellEnd"/>
      <w:r w:rsidRPr="00FF3918">
        <w:rPr>
          <w:rFonts w:ascii="StobiSerif Regular" w:hAnsi="StobiSerif Regular"/>
          <w:iCs/>
          <w:color w:val="000000" w:themeColor="text1"/>
          <w:sz w:val="28"/>
          <w:szCs w:val="28"/>
        </w:rPr>
        <w:t xml:space="preserve">. </w:t>
      </w:r>
    </w:p>
    <w:p w:rsidR="00494B75" w:rsidRPr="00FF3918" w:rsidRDefault="00494B75" w:rsidP="00494B75">
      <w:pPr>
        <w:widowControl w:val="0"/>
        <w:tabs>
          <w:tab w:val="left" w:pos="709"/>
          <w:tab w:val="left" w:pos="9026"/>
        </w:tabs>
        <w:spacing w:line="360" w:lineRule="auto"/>
        <w:ind w:right="-46"/>
        <w:jc w:val="both"/>
        <w:rPr>
          <w:rFonts w:ascii="StobiSerif Regular" w:hAnsi="StobiSerif Regular"/>
          <w:color w:val="000000" w:themeColor="text1"/>
          <w:sz w:val="28"/>
          <w:szCs w:val="28"/>
        </w:rPr>
      </w:pPr>
      <w:r w:rsidRPr="00FF3918">
        <w:rPr>
          <w:rFonts w:ascii="StobiSerif Regular" w:hAnsi="StobiSerif Regular"/>
          <w:b/>
          <w:bCs/>
          <w:color w:val="000000" w:themeColor="text1"/>
          <w:sz w:val="28"/>
          <w:szCs w:val="28"/>
        </w:rPr>
        <w:t xml:space="preserve">           </w:t>
      </w:r>
      <w:r w:rsidRPr="00FF3918">
        <w:rPr>
          <w:rFonts w:ascii="StobiSerif Regular" w:hAnsi="StobiSerif Regular"/>
          <w:color w:val="000000" w:themeColor="text1"/>
          <w:sz w:val="28"/>
          <w:szCs w:val="28"/>
        </w:rPr>
        <w:t xml:space="preserve">We revised all Standard Operating Procedures for the work of the prison police, including those for the use of coercion. </w:t>
      </w:r>
    </w:p>
    <w:p w:rsidR="00494B75" w:rsidRPr="00FF3918" w:rsidRDefault="00494B75" w:rsidP="00494B75">
      <w:pPr>
        <w:widowControl w:val="0"/>
        <w:tabs>
          <w:tab w:val="left" w:pos="709"/>
          <w:tab w:val="left" w:pos="9026"/>
        </w:tabs>
        <w:spacing w:line="360" w:lineRule="auto"/>
        <w:ind w:right="-46"/>
        <w:jc w:val="both"/>
        <w:rPr>
          <w:rFonts w:ascii="StobiSerif Regular" w:hAnsi="StobiSerif Regular"/>
          <w:b/>
          <w:bCs/>
          <w:color w:val="000000" w:themeColor="text1"/>
          <w:sz w:val="28"/>
          <w:szCs w:val="28"/>
        </w:rPr>
      </w:pPr>
      <w:r w:rsidRPr="00FF3918">
        <w:rPr>
          <w:rFonts w:ascii="StobiSerif Regular" w:hAnsi="StobiSerif Regular"/>
          <w:color w:val="000000" w:themeColor="text1"/>
          <w:sz w:val="28"/>
          <w:szCs w:val="28"/>
        </w:rPr>
        <w:t xml:space="preserve">           In 2023, proceedings were initiated against two members of the prison police in the Unit for Investigation and Prosecution of Criminal Offenses committed by persons with police authorizations and members of the prison police at the Basic Public Prosecutor's Office for Prosecuting Organized Crime and Corruption. For these cases, final court decisions for the criminal offense of "Ill-treatment in the performance of duty" have already been adopted.</w:t>
      </w:r>
    </w:p>
    <w:p w:rsidR="00494B75" w:rsidRPr="00FF3918" w:rsidRDefault="00494B75" w:rsidP="00494B75">
      <w:pPr>
        <w:widowControl w:val="0"/>
        <w:tabs>
          <w:tab w:val="left" w:pos="709"/>
          <w:tab w:val="left" w:pos="9026"/>
        </w:tabs>
        <w:spacing w:line="360" w:lineRule="auto"/>
        <w:ind w:right="-46"/>
        <w:jc w:val="both"/>
        <w:rPr>
          <w:rFonts w:ascii="StobiSerif Regular" w:hAnsi="StobiSerif Regular"/>
          <w:color w:val="000000" w:themeColor="text1"/>
          <w:sz w:val="28"/>
          <w:szCs w:val="28"/>
        </w:rPr>
      </w:pPr>
      <w:r w:rsidRPr="00FF3918">
        <w:rPr>
          <w:rFonts w:ascii="StobiSerif Regular" w:hAnsi="StobiSerif Regular"/>
          <w:b/>
          <w:bCs/>
          <w:color w:val="000000" w:themeColor="text1"/>
          <w:sz w:val="28"/>
          <w:szCs w:val="28"/>
        </w:rPr>
        <w:t xml:space="preserve">            </w:t>
      </w:r>
      <w:r w:rsidRPr="00FF3918">
        <w:rPr>
          <w:rFonts w:ascii="StobiSerif Regular" w:hAnsi="StobiSerif Regular"/>
          <w:color w:val="000000" w:themeColor="text1"/>
          <w:sz w:val="28"/>
          <w:szCs w:val="28"/>
        </w:rPr>
        <w:t xml:space="preserve">In terms of monitoring and implementing recommendations from international and domestic institutions and bodies overseeing penitentiary institutions, there was a need to amend the Law on Execution of Sanctions. </w:t>
      </w:r>
    </w:p>
    <w:p w:rsidR="00494B75" w:rsidRPr="00FF3918" w:rsidRDefault="00494B75" w:rsidP="00494B75">
      <w:pPr>
        <w:widowControl w:val="0"/>
        <w:tabs>
          <w:tab w:val="left" w:pos="709"/>
          <w:tab w:val="left" w:pos="9026"/>
        </w:tabs>
        <w:spacing w:line="360" w:lineRule="auto"/>
        <w:ind w:right="-46"/>
        <w:jc w:val="both"/>
        <w:rPr>
          <w:rFonts w:ascii="StobiSerif Regular" w:hAnsi="StobiSerif Regular"/>
          <w:b/>
          <w:bCs/>
          <w:color w:val="000000" w:themeColor="text1"/>
          <w:sz w:val="28"/>
          <w:szCs w:val="28"/>
        </w:rPr>
      </w:pPr>
      <w:r w:rsidRPr="00FF3918">
        <w:rPr>
          <w:rFonts w:ascii="StobiSerif Regular" w:hAnsi="StobiSerif Regular"/>
          <w:color w:val="000000" w:themeColor="text1"/>
          <w:sz w:val="28"/>
          <w:szCs w:val="28"/>
        </w:rPr>
        <w:tab/>
        <w:t xml:space="preserve">I am pleased to inform you that in March of this year, the Law Amending the Law on Execution of Sanctions was adopted and is now in force. The amendments to the Law strengthen the role of the director of the Directorate, ensure professional prison management, and establish a clear hierarchy among directors. For high-level positions in the prison police, the amendments provide for the selection or appointment of individuals exclusively from within the prison system. Additionally, the amendments provide for the establishment of prison intelligence </w:t>
      </w:r>
      <w:r w:rsidRPr="00FF3918">
        <w:rPr>
          <w:rFonts w:ascii="StobiSerif Regular" w:hAnsi="StobiSerif Regular"/>
          <w:color w:val="000000" w:themeColor="text1"/>
          <w:sz w:val="28"/>
          <w:szCs w:val="28"/>
        </w:rPr>
        <w:lastRenderedPageBreak/>
        <w:t>units and intervention teams in penitentiary institutions, as well as the use of body cameras.</w:t>
      </w:r>
    </w:p>
    <w:p w:rsidR="00494B75" w:rsidRPr="00FF3918" w:rsidRDefault="00494B75" w:rsidP="00494B75">
      <w:pPr>
        <w:spacing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In 2023, a total of 192 positions were filled within the penitentiary system, of which 125 only at the Penitentiary-Correctional Facility (PCF) </w:t>
      </w:r>
      <w:proofErr w:type="spellStart"/>
      <w:r w:rsidRPr="00FF3918">
        <w:rPr>
          <w:rFonts w:ascii="StobiSerif Regular" w:hAnsi="StobiSerif Regular"/>
          <w:color w:val="000000" w:themeColor="text1"/>
          <w:sz w:val="28"/>
          <w:szCs w:val="28"/>
        </w:rPr>
        <w:t>Idrizovo</w:t>
      </w:r>
      <w:proofErr w:type="spellEnd"/>
      <w:r w:rsidRPr="00FF3918">
        <w:rPr>
          <w:rFonts w:ascii="StobiSerif Regular" w:hAnsi="StobiSerif Regular"/>
          <w:color w:val="000000" w:themeColor="text1"/>
          <w:sz w:val="28"/>
          <w:szCs w:val="28"/>
        </w:rPr>
        <w:t>, to address the crisis caused by staff shortages.</w:t>
      </w:r>
    </w:p>
    <w:p w:rsidR="00494B75" w:rsidRPr="00FF3918" w:rsidRDefault="00494B75" w:rsidP="00494B75">
      <w:pPr>
        <w:pStyle w:val="NoSpacing"/>
        <w:spacing w:line="360" w:lineRule="auto"/>
        <w:ind w:firstLine="720"/>
        <w:jc w:val="both"/>
        <w:rPr>
          <w:rFonts w:ascii="StobiSerif Regular" w:hAnsi="StobiSerif Regular"/>
          <w:color w:val="000000" w:themeColor="text1"/>
          <w:sz w:val="28"/>
          <w:szCs w:val="28"/>
          <w:lang w:val="en-US"/>
        </w:rPr>
      </w:pPr>
      <w:r w:rsidRPr="00FF3918">
        <w:rPr>
          <w:rFonts w:ascii="StobiSerif Regular" w:hAnsi="StobiSerif Regular"/>
          <w:color w:val="000000" w:themeColor="text1"/>
          <w:sz w:val="28"/>
          <w:szCs w:val="28"/>
          <w:lang w:val="en-US"/>
        </w:rPr>
        <w:t xml:space="preserve">Improving conditions in penitentiary institutions remains one of the top priorities of our state, and continuous work is being done through the implementation of the Reconstruction of Penitentiary Institutions Project, which is progressing in two parts. From 2019 to 2024, material conditions in almost all penitentiary institutions have been improved. In 2020, construction was completed on the Tetovo Educational-Correctional Facility (ECF) and Bitola Prison, bakeries were equipped in the PCF </w:t>
      </w:r>
      <w:proofErr w:type="spellStart"/>
      <w:r w:rsidRPr="00FF3918">
        <w:rPr>
          <w:rFonts w:ascii="StobiSerif Regular" w:hAnsi="StobiSerif Regular"/>
          <w:color w:val="000000" w:themeColor="text1"/>
          <w:sz w:val="28"/>
          <w:szCs w:val="28"/>
          <w:lang w:val="en-US"/>
        </w:rPr>
        <w:t>Prilep</w:t>
      </w:r>
      <w:proofErr w:type="spellEnd"/>
      <w:r w:rsidRPr="00FF3918">
        <w:rPr>
          <w:rFonts w:ascii="StobiSerif Regular" w:hAnsi="StobiSerif Regular"/>
          <w:color w:val="000000" w:themeColor="text1"/>
          <w:sz w:val="28"/>
          <w:szCs w:val="28"/>
          <w:lang w:val="en-US"/>
        </w:rPr>
        <w:t xml:space="preserve"> and the PCF </w:t>
      </w:r>
      <w:proofErr w:type="spellStart"/>
      <w:r w:rsidRPr="00FF3918">
        <w:rPr>
          <w:rFonts w:ascii="StobiSerif Regular" w:hAnsi="StobiSerif Regular"/>
          <w:color w:val="000000" w:themeColor="text1"/>
          <w:sz w:val="28"/>
          <w:szCs w:val="28"/>
          <w:lang w:val="en-US"/>
        </w:rPr>
        <w:t>Shtip</w:t>
      </w:r>
      <w:proofErr w:type="spellEnd"/>
      <w:r w:rsidRPr="00FF3918">
        <w:rPr>
          <w:rFonts w:ascii="StobiSerif Regular" w:hAnsi="StobiSerif Regular"/>
          <w:color w:val="000000" w:themeColor="text1"/>
          <w:sz w:val="28"/>
          <w:szCs w:val="28"/>
          <w:lang w:val="en-US"/>
        </w:rPr>
        <w:t xml:space="preserve">, and children’s corners were equipped in the PCF </w:t>
      </w:r>
      <w:proofErr w:type="spellStart"/>
      <w:r w:rsidRPr="00FF3918">
        <w:rPr>
          <w:rFonts w:ascii="StobiSerif Regular" w:hAnsi="StobiSerif Regular"/>
          <w:color w:val="000000" w:themeColor="text1"/>
          <w:sz w:val="28"/>
          <w:szCs w:val="28"/>
          <w:lang w:val="en-US"/>
        </w:rPr>
        <w:t>Prilep</w:t>
      </w:r>
      <w:proofErr w:type="spellEnd"/>
      <w:r w:rsidRPr="00FF3918">
        <w:rPr>
          <w:rFonts w:ascii="StobiSerif Regular" w:hAnsi="StobiSerif Regular"/>
          <w:color w:val="000000" w:themeColor="text1"/>
          <w:sz w:val="28"/>
          <w:szCs w:val="28"/>
          <w:lang w:val="en-US"/>
        </w:rPr>
        <w:t xml:space="preserve">, the PCF </w:t>
      </w:r>
      <w:proofErr w:type="spellStart"/>
      <w:r w:rsidRPr="00FF3918">
        <w:rPr>
          <w:rFonts w:ascii="StobiSerif Regular" w:hAnsi="StobiSerif Regular"/>
          <w:color w:val="000000" w:themeColor="text1"/>
          <w:sz w:val="28"/>
          <w:szCs w:val="28"/>
          <w:lang w:val="en-US"/>
        </w:rPr>
        <w:t>Shtip</w:t>
      </w:r>
      <w:proofErr w:type="spellEnd"/>
      <w:r w:rsidRPr="00FF3918">
        <w:rPr>
          <w:rFonts w:ascii="StobiSerif Regular" w:hAnsi="StobiSerif Regular"/>
          <w:color w:val="000000" w:themeColor="text1"/>
          <w:sz w:val="28"/>
          <w:szCs w:val="28"/>
          <w:lang w:val="en-US"/>
        </w:rPr>
        <w:t xml:space="preserve">, and </w:t>
      </w:r>
      <w:proofErr w:type="spellStart"/>
      <w:r w:rsidRPr="00FF3918">
        <w:rPr>
          <w:rFonts w:ascii="StobiSerif Regular" w:hAnsi="StobiSerif Regular"/>
          <w:color w:val="000000" w:themeColor="text1"/>
          <w:sz w:val="28"/>
          <w:szCs w:val="28"/>
          <w:lang w:val="en-US"/>
        </w:rPr>
        <w:t>Kumanovo</w:t>
      </w:r>
      <w:proofErr w:type="spellEnd"/>
      <w:r w:rsidRPr="00FF3918">
        <w:rPr>
          <w:rFonts w:ascii="StobiSerif Regular" w:hAnsi="StobiSerif Regular"/>
          <w:color w:val="000000" w:themeColor="text1"/>
          <w:sz w:val="28"/>
          <w:szCs w:val="28"/>
          <w:lang w:val="en-US"/>
        </w:rPr>
        <w:t xml:space="preserve"> Prison. Additionally, continuous renovation of almost all penitentiary institutions is underway.</w:t>
      </w:r>
    </w:p>
    <w:p w:rsidR="00494B75" w:rsidRPr="00FF3918" w:rsidRDefault="00494B75" w:rsidP="00494B75">
      <w:pPr>
        <w:pStyle w:val="NoSpacing"/>
        <w:spacing w:line="360" w:lineRule="auto"/>
        <w:jc w:val="both"/>
        <w:rPr>
          <w:rFonts w:ascii="StobiSerif Regular" w:hAnsi="StobiSerif Regular"/>
          <w:color w:val="000000" w:themeColor="text1"/>
          <w:sz w:val="28"/>
          <w:szCs w:val="28"/>
          <w:lang w:val="en-US"/>
        </w:rPr>
      </w:pPr>
      <w:r w:rsidRPr="00FF3918">
        <w:rPr>
          <w:rFonts w:ascii="StobiSerif Regular" w:hAnsi="StobiSerif Regular"/>
          <w:color w:val="000000" w:themeColor="text1"/>
          <w:sz w:val="28"/>
          <w:szCs w:val="28"/>
          <w:lang w:val="en-US"/>
        </w:rPr>
        <w:t xml:space="preserve">            The first phase of construction of the largest Penitentiary-Correctional Facility in the country, PCF </w:t>
      </w:r>
      <w:proofErr w:type="spellStart"/>
      <w:r w:rsidRPr="00FF3918">
        <w:rPr>
          <w:rFonts w:ascii="StobiSerif Regular" w:hAnsi="StobiSerif Regular"/>
          <w:color w:val="000000" w:themeColor="text1"/>
          <w:sz w:val="28"/>
          <w:szCs w:val="28"/>
          <w:lang w:val="en-US"/>
        </w:rPr>
        <w:t>Idrizovo</w:t>
      </w:r>
      <w:proofErr w:type="spellEnd"/>
      <w:r w:rsidRPr="00FF3918">
        <w:rPr>
          <w:rFonts w:ascii="StobiSerif Regular" w:hAnsi="StobiSerif Regular"/>
          <w:color w:val="000000" w:themeColor="text1"/>
          <w:sz w:val="28"/>
          <w:szCs w:val="28"/>
          <w:lang w:val="en-US"/>
        </w:rPr>
        <w:t xml:space="preserve">, is fully completed, providing space for 546 sentenced </w:t>
      </w:r>
      <w:r w:rsidRPr="00FF3918">
        <w:rPr>
          <w:rFonts w:ascii="StobiSerif Regular" w:hAnsi="StobiSerif Regular"/>
          <w:color w:val="000000" w:themeColor="text1"/>
          <w:sz w:val="28"/>
          <w:szCs w:val="28"/>
          <w:bdr w:val="none" w:sz="0" w:space="0" w:color="auto" w:frame="1"/>
        </w:rPr>
        <w:t>persons</w:t>
      </w:r>
      <w:r w:rsidRPr="00FF3918">
        <w:rPr>
          <w:rFonts w:ascii="StobiSerif Regular" w:hAnsi="StobiSerif Regular"/>
          <w:color w:val="000000" w:themeColor="text1"/>
          <w:sz w:val="28"/>
          <w:szCs w:val="28"/>
          <w:bdr w:val="none" w:sz="0" w:space="0" w:color="auto" w:frame="1"/>
          <w:lang w:val="en-US"/>
        </w:rPr>
        <w:t xml:space="preserve"> </w:t>
      </w:r>
      <w:r w:rsidRPr="00FF3918">
        <w:rPr>
          <w:rFonts w:ascii="StobiSerif Regular" w:hAnsi="StobiSerif Regular"/>
          <w:color w:val="000000" w:themeColor="text1"/>
          <w:sz w:val="28"/>
          <w:szCs w:val="28"/>
          <w:lang w:val="en-US"/>
        </w:rPr>
        <w:t xml:space="preserve">in the semi-open and open units. The new facility has been fully operational since the end of August 2018. </w:t>
      </w:r>
    </w:p>
    <w:p w:rsidR="00494B75" w:rsidRPr="00FF3918" w:rsidRDefault="00494B75" w:rsidP="00494B75">
      <w:pPr>
        <w:pStyle w:val="NoSpacing"/>
        <w:spacing w:line="360" w:lineRule="auto"/>
        <w:ind w:firstLine="720"/>
        <w:jc w:val="both"/>
        <w:rPr>
          <w:rFonts w:ascii="StobiSerif Regular" w:hAnsi="StobiSerif Regular"/>
          <w:color w:val="000000" w:themeColor="text1"/>
          <w:sz w:val="28"/>
          <w:szCs w:val="28"/>
          <w:lang w:val="en-US"/>
        </w:rPr>
      </w:pPr>
      <w:r w:rsidRPr="00FF3918">
        <w:rPr>
          <w:rFonts w:ascii="StobiSerif Regular" w:hAnsi="StobiSerif Regular"/>
          <w:color w:val="000000" w:themeColor="text1"/>
          <w:sz w:val="28"/>
          <w:szCs w:val="28"/>
          <w:lang w:val="en-US"/>
        </w:rPr>
        <w:t xml:space="preserve">The second part of the Reconstruction of Penitentiary Institutions Project is currently ongoing and is divided into three stages. The first stage of the second phase will involve the construction of facilities in the closed unit of the PCF </w:t>
      </w:r>
      <w:proofErr w:type="spellStart"/>
      <w:r w:rsidRPr="00FF3918">
        <w:rPr>
          <w:rFonts w:ascii="StobiSerif Regular" w:hAnsi="StobiSerif Regular"/>
          <w:color w:val="000000" w:themeColor="text1"/>
          <w:sz w:val="28"/>
          <w:szCs w:val="28"/>
          <w:lang w:val="en-US"/>
        </w:rPr>
        <w:t>Idrizovo</w:t>
      </w:r>
      <w:proofErr w:type="spellEnd"/>
      <w:r w:rsidRPr="00FF3918">
        <w:rPr>
          <w:rFonts w:ascii="StobiSerif Regular" w:hAnsi="StobiSerif Regular"/>
          <w:color w:val="000000" w:themeColor="text1"/>
          <w:sz w:val="28"/>
          <w:szCs w:val="28"/>
          <w:lang w:val="en-US"/>
        </w:rPr>
        <w:t>, a completely new detention unit with accompanying facilities, and complete infrastructure.</w:t>
      </w:r>
    </w:p>
    <w:p w:rsidR="00494B75" w:rsidRPr="00FF3918" w:rsidRDefault="00494B75" w:rsidP="00494B75">
      <w:pPr>
        <w:pStyle w:val="NoSpacing"/>
        <w:spacing w:line="360" w:lineRule="auto"/>
        <w:ind w:firstLine="720"/>
        <w:jc w:val="both"/>
        <w:rPr>
          <w:rFonts w:ascii="StobiSerif Regular" w:hAnsi="StobiSerif Regular"/>
          <w:color w:val="000000" w:themeColor="text1"/>
          <w:sz w:val="28"/>
          <w:szCs w:val="28"/>
          <w:lang w:val="en-US"/>
        </w:rPr>
      </w:pPr>
      <w:r w:rsidRPr="00FF3918">
        <w:rPr>
          <w:rFonts w:ascii="StobiSerif Regular" w:hAnsi="StobiSerif Regular"/>
          <w:color w:val="000000" w:themeColor="text1"/>
          <w:sz w:val="28"/>
          <w:szCs w:val="28"/>
          <w:lang w:val="en-US"/>
        </w:rPr>
        <w:t xml:space="preserve"> The second stage will involve an additional construction of 4 new facilities for accommodating sentenced </w:t>
      </w:r>
      <w:r w:rsidRPr="00FF3918">
        <w:rPr>
          <w:rFonts w:ascii="StobiSerif Regular" w:hAnsi="StobiSerif Regular"/>
          <w:color w:val="000000" w:themeColor="text1"/>
          <w:sz w:val="28"/>
          <w:szCs w:val="28"/>
          <w:bdr w:val="none" w:sz="0" w:space="0" w:color="auto" w:frame="1"/>
        </w:rPr>
        <w:t>persons</w:t>
      </w:r>
      <w:r w:rsidRPr="00FF3918">
        <w:rPr>
          <w:rFonts w:ascii="StobiSerif Regular" w:hAnsi="StobiSerif Regular"/>
          <w:color w:val="000000" w:themeColor="text1"/>
          <w:sz w:val="28"/>
          <w:szCs w:val="28"/>
          <w:bdr w:val="none" w:sz="0" w:space="0" w:color="auto" w:frame="1"/>
          <w:lang w:val="en-US"/>
        </w:rPr>
        <w:t xml:space="preserve"> </w:t>
      </w:r>
      <w:r w:rsidRPr="00FF3918">
        <w:rPr>
          <w:rFonts w:ascii="StobiSerif Regular" w:hAnsi="StobiSerif Regular"/>
          <w:color w:val="000000" w:themeColor="text1"/>
          <w:sz w:val="28"/>
          <w:szCs w:val="28"/>
          <w:lang w:val="en-US"/>
        </w:rPr>
        <w:t xml:space="preserve">in the closed unit, while in the third stage, </w:t>
      </w:r>
      <w:r w:rsidRPr="00FF3918">
        <w:rPr>
          <w:rFonts w:ascii="StobiSerif Regular" w:hAnsi="StobiSerif Regular"/>
          <w:color w:val="000000" w:themeColor="text1"/>
          <w:sz w:val="28"/>
          <w:szCs w:val="28"/>
          <w:lang w:val="en-US"/>
        </w:rPr>
        <w:lastRenderedPageBreak/>
        <w:t xml:space="preserve">construction of workshops, a sports hall, and reconstruction of the women’s unit will commence. </w:t>
      </w:r>
    </w:p>
    <w:p w:rsidR="00494B75" w:rsidRPr="00FF3918" w:rsidRDefault="00494B75" w:rsidP="00494B75">
      <w:pPr>
        <w:pStyle w:val="NoSpacing"/>
        <w:spacing w:line="360" w:lineRule="auto"/>
        <w:ind w:firstLine="720"/>
        <w:jc w:val="both"/>
        <w:rPr>
          <w:rFonts w:ascii="StobiSerif Regular" w:hAnsi="StobiSerif Regular"/>
          <w:color w:val="000000" w:themeColor="text1"/>
          <w:sz w:val="28"/>
          <w:szCs w:val="28"/>
          <w:lang w:val="en-US"/>
        </w:rPr>
      </w:pPr>
      <w:r w:rsidRPr="00FF3918">
        <w:rPr>
          <w:rFonts w:ascii="StobiSerif Regular" w:hAnsi="StobiSerif Regular"/>
          <w:color w:val="000000" w:themeColor="text1"/>
          <w:sz w:val="28"/>
          <w:szCs w:val="28"/>
          <w:lang w:val="en-US"/>
        </w:rPr>
        <w:t xml:space="preserve">The entire project is expected to be completed by the end of 2027. In terms of implementing the second phase in the PCF </w:t>
      </w:r>
      <w:proofErr w:type="spellStart"/>
      <w:r w:rsidRPr="00FF3918">
        <w:rPr>
          <w:rFonts w:ascii="StobiSerif Regular" w:hAnsi="StobiSerif Regular"/>
          <w:color w:val="000000" w:themeColor="text1"/>
          <w:sz w:val="28"/>
          <w:szCs w:val="28"/>
          <w:lang w:val="en-US"/>
        </w:rPr>
        <w:t>Idrizovo</w:t>
      </w:r>
      <w:proofErr w:type="spellEnd"/>
      <w:r w:rsidRPr="00FF3918">
        <w:rPr>
          <w:rFonts w:ascii="StobiSerif Regular" w:hAnsi="StobiSerif Regular"/>
          <w:color w:val="000000" w:themeColor="text1"/>
          <w:sz w:val="28"/>
          <w:szCs w:val="28"/>
          <w:lang w:val="en-US"/>
        </w:rPr>
        <w:t xml:space="preserve">, a decision was made at the beginning of April 2023 to secure €41,000,000, plus €7,380,000 for VAT. </w:t>
      </w:r>
    </w:p>
    <w:p w:rsidR="00494B75" w:rsidRPr="00FF3918" w:rsidRDefault="00494B75" w:rsidP="00494B75">
      <w:pPr>
        <w:spacing w:line="360" w:lineRule="auto"/>
        <w:ind w:firstLine="720"/>
        <w:jc w:val="both"/>
        <w:rPr>
          <w:rFonts w:ascii="StobiSerif Regular" w:eastAsia="Calibri" w:hAnsi="StobiSerif Regular"/>
          <w:color w:val="000000" w:themeColor="text1"/>
          <w:sz w:val="28"/>
          <w:szCs w:val="28"/>
        </w:rPr>
      </w:pPr>
      <w:r w:rsidRPr="00FF3918">
        <w:rPr>
          <w:rFonts w:ascii="StobiSerif Regular" w:eastAsia="Calibri" w:hAnsi="StobiSerif Regular"/>
          <w:color w:val="000000" w:themeColor="text1"/>
          <w:sz w:val="28"/>
          <w:szCs w:val="28"/>
        </w:rPr>
        <w:t xml:space="preserve"> Since 2022, the Corruption Risk Assessment Tool has been introduced, along with internal procedures for receiving reports from whistleblowers and conducting public procurement. An Annual Report on the Implementation of the Plan for the Prevention of Corruption in the Prison System (2022-2026) has been prepared, along with Quarterly Reports on the activities undertaken to prevent corruption.</w:t>
      </w:r>
    </w:p>
    <w:p w:rsidR="00494B75" w:rsidRPr="00FF3918" w:rsidRDefault="00494B75" w:rsidP="00494B75">
      <w:pPr>
        <w:pStyle w:val="NoSpacing"/>
        <w:spacing w:line="360" w:lineRule="auto"/>
        <w:ind w:firstLine="720"/>
        <w:jc w:val="both"/>
        <w:rPr>
          <w:rFonts w:ascii="StobiSerif Regular" w:hAnsi="StobiSerif Regular"/>
          <w:color w:val="000000" w:themeColor="text1"/>
          <w:sz w:val="28"/>
          <w:szCs w:val="28"/>
          <w:lang w:val="en-US"/>
        </w:rPr>
      </w:pPr>
      <w:r w:rsidRPr="00FF3918">
        <w:rPr>
          <w:rFonts w:ascii="StobiSerif Regular" w:hAnsi="StobiSerif Regular"/>
          <w:color w:val="000000" w:themeColor="text1"/>
          <w:sz w:val="28"/>
          <w:szCs w:val="28"/>
          <w:lang w:val="en-US"/>
        </w:rPr>
        <w:t>Currently, there are eleven (11) probation offices in the country, employing a total of 29 probation officers. Cooperation between the probation service and all state institutions, local self-government units, and the non-governmental sector has been established in conducting probation work, as well as with the Academy for Judges and Public Prosecutors</w:t>
      </w:r>
      <w:r w:rsidRPr="00FF3918">
        <w:rPr>
          <w:rFonts w:ascii="StobiSerif Regular" w:eastAsia="Times New Roman" w:hAnsi="StobiSerif Regular"/>
          <w:color w:val="000000" w:themeColor="text1"/>
          <w:sz w:val="28"/>
          <w:szCs w:val="28"/>
          <w:lang w:val="en-US"/>
        </w:rPr>
        <w:t xml:space="preserve">. </w:t>
      </w:r>
    </w:p>
    <w:p w:rsidR="00494B75" w:rsidRPr="00FF3918" w:rsidRDefault="00494B75" w:rsidP="00494B75">
      <w:pPr>
        <w:spacing w:after="200"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In November 2017, with the opening of the first probation office, the number of probation cases was 2, whereas at the moment, the probation service handles 600 active probation cases. </w:t>
      </w:r>
    </w:p>
    <w:p w:rsidR="00494B75" w:rsidRPr="00FF3918" w:rsidRDefault="00494B75" w:rsidP="00494B75">
      <w:pPr>
        <w:pStyle w:val="NoSpacing"/>
        <w:spacing w:line="360" w:lineRule="auto"/>
        <w:ind w:firstLine="720"/>
        <w:jc w:val="both"/>
        <w:rPr>
          <w:rFonts w:ascii="StobiSerif Regular" w:hAnsi="StobiSerif Regular"/>
          <w:color w:val="000000" w:themeColor="text1"/>
          <w:sz w:val="28"/>
          <w:szCs w:val="28"/>
          <w:lang w:val="en-US"/>
        </w:rPr>
      </w:pPr>
      <w:r w:rsidRPr="00FF3918">
        <w:rPr>
          <w:rFonts w:ascii="StobiSerif Regular" w:hAnsi="StobiSerif Regular"/>
          <w:color w:val="000000" w:themeColor="text1"/>
          <w:sz w:val="28"/>
          <w:szCs w:val="28"/>
          <w:lang w:val="en-US"/>
        </w:rPr>
        <w:t>Between 2019 and 2021, as part of activities under the Twinning project "Strengthening the Penitentiary System and Probation Service," probation officers underwent 30 professional training sessions.</w:t>
      </w:r>
    </w:p>
    <w:p w:rsidR="00494B75" w:rsidRPr="00FF3918" w:rsidRDefault="00494B75" w:rsidP="00494B75">
      <w:pPr>
        <w:pStyle w:val="NoSpacing"/>
        <w:spacing w:line="360" w:lineRule="auto"/>
        <w:ind w:firstLine="720"/>
        <w:jc w:val="both"/>
        <w:rPr>
          <w:rFonts w:ascii="StobiSerif Regular" w:hAnsi="StobiSerif Regular"/>
          <w:color w:val="000000" w:themeColor="text1"/>
          <w:sz w:val="28"/>
          <w:szCs w:val="28"/>
          <w:lang w:val="en-US"/>
        </w:rPr>
      </w:pPr>
      <w:r w:rsidRPr="00FF3918">
        <w:rPr>
          <w:rFonts w:ascii="StobiSerif Regular" w:hAnsi="StobiSerif Regular"/>
          <w:color w:val="000000" w:themeColor="text1"/>
          <w:sz w:val="28"/>
          <w:szCs w:val="28"/>
          <w:lang w:val="en-US"/>
        </w:rPr>
        <w:t>In 2021, a Strategy for the Development of the Probation Service (2021-2025) and an Action Plan were adopted.</w:t>
      </w:r>
    </w:p>
    <w:p w:rsidR="00494B75" w:rsidRPr="00FF3918" w:rsidRDefault="00494B75" w:rsidP="00494B75">
      <w:pPr>
        <w:pStyle w:val="NoSpacing"/>
        <w:spacing w:line="360" w:lineRule="auto"/>
        <w:ind w:firstLine="720"/>
        <w:jc w:val="both"/>
        <w:rPr>
          <w:rFonts w:ascii="StobiSerif Regular" w:eastAsia="Times New Roman" w:hAnsi="StobiSerif Regular"/>
          <w:color w:val="000000" w:themeColor="text1"/>
          <w:sz w:val="28"/>
          <w:szCs w:val="28"/>
          <w:shd w:val="clear" w:color="auto" w:fill="FFFFFF"/>
          <w:lang w:val="en-US"/>
        </w:rPr>
      </w:pPr>
      <w:r w:rsidRPr="00FF3918">
        <w:rPr>
          <w:rFonts w:ascii="StobiSerif Regular" w:eastAsia="Times New Roman" w:hAnsi="StobiSerif Regular"/>
          <w:color w:val="000000" w:themeColor="text1"/>
          <w:sz w:val="28"/>
          <w:szCs w:val="28"/>
          <w:shd w:val="clear" w:color="auto" w:fill="FFFFFF"/>
          <w:lang w:val="en-US"/>
        </w:rPr>
        <w:t xml:space="preserve">Since the beginning of 2021, activities and training have been ongoing through the IPA Project: "EU Support for Rule of Law - Component 4: Enhanced </w:t>
      </w:r>
      <w:r w:rsidRPr="00FF3918">
        <w:rPr>
          <w:rFonts w:ascii="StobiSerif Regular" w:eastAsia="Times New Roman" w:hAnsi="StobiSerif Regular"/>
          <w:color w:val="000000" w:themeColor="text1"/>
          <w:sz w:val="28"/>
          <w:szCs w:val="28"/>
          <w:shd w:val="clear" w:color="auto" w:fill="FFFFFF"/>
          <w:lang w:val="en-US"/>
        </w:rPr>
        <w:lastRenderedPageBreak/>
        <w:t>Protection of Fundamental Rights and Stronger Uptake of Alternative Means to Detention" to achieve strategic goals.</w:t>
      </w:r>
    </w:p>
    <w:p w:rsidR="00494B75" w:rsidRPr="00FF3918" w:rsidRDefault="00494B75" w:rsidP="00494B75">
      <w:pPr>
        <w:pStyle w:val="Numbered"/>
        <w:spacing w:before="0" w:line="360" w:lineRule="auto"/>
        <w:ind w:firstLine="720"/>
        <w:rPr>
          <w:rFonts w:ascii="StobiSerif Regular" w:hAnsi="StobiSerif Regular" w:cstheme="minorBidi"/>
          <w:color w:val="000000" w:themeColor="text1"/>
          <w:sz w:val="28"/>
          <w:szCs w:val="28"/>
          <w:lang w:val="en-US"/>
        </w:rPr>
      </w:pPr>
      <w:r w:rsidRPr="00FF3918">
        <w:rPr>
          <w:rFonts w:ascii="StobiSerif Regular" w:hAnsi="StobiSerif Regular" w:cstheme="minorBidi"/>
          <w:color w:val="000000" w:themeColor="text1"/>
          <w:sz w:val="28"/>
          <w:szCs w:val="28"/>
          <w:lang w:val="en-US"/>
        </w:rPr>
        <w:t>Probation is slowly but surely finding its place in the criminal justice system. However, we still have to make more efforts to promote probation through continuous training and round tables that will raise awareness of the implementation of probation.</w:t>
      </w:r>
    </w:p>
    <w:p w:rsidR="00494B75" w:rsidRPr="00FF3918" w:rsidRDefault="00494B75" w:rsidP="00494B75">
      <w:pPr>
        <w:pStyle w:val="Numbered"/>
        <w:spacing w:before="0" w:line="360" w:lineRule="auto"/>
        <w:ind w:firstLine="720"/>
        <w:rPr>
          <w:rFonts w:ascii="StobiSerif Regular" w:hAnsi="StobiSerif Regular" w:cstheme="minorBidi"/>
          <w:color w:val="000000" w:themeColor="text1"/>
          <w:sz w:val="28"/>
          <w:szCs w:val="28"/>
          <w:lang w:val="en-US"/>
        </w:rPr>
      </w:pPr>
      <w:r w:rsidRPr="00FF3918">
        <w:rPr>
          <w:rFonts w:ascii="StobiSerif Regular" w:hAnsi="StobiSerif Regular" w:cstheme="minorBidi"/>
          <w:color w:val="000000" w:themeColor="text1"/>
          <w:sz w:val="28"/>
          <w:szCs w:val="28"/>
          <w:lang w:val="en-US"/>
        </w:rPr>
        <w:t>With the aim of improving living conditions for individuals in closed institutions, the Ministry of Health carried out reconstruction and equipment procurement at the PHI Psychiatric Hospital Skopje and the PHI Psychiatric Hospital Demir Hisar.</w:t>
      </w:r>
    </w:p>
    <w:p w:rsidR="00494B75" w:rsidRPr="00FF3918" w:rsidRDefault="00494B75" w:rsidP="00494B75">
      <w:pPr>
        <w:shd w:val="clear" w:color="auto" w:fill="FFFFFF"/>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bdr w:val="none" w:sz="0" w:space="0" w:color="auto" w:frame="1"/>
        </w:rPr>
        <w:t xml:space="preserve">            </w:t>
      </w:r>
      <w:r w:rsidRPr="00FF3918">
        <w:rPr>
          <w:rFonts w:ascii="StobiSerif Regular" w:hAnsi="StobiSerif Regular"/>
          <w:color w:val="000000" w:themeColor="text1"/>
          <w:sz w:val="28"/>
          <w:szCs w:val="28"/>
        </w:rPr>
        <w:t>According to the activities of the Council of Europe and the European Union project "Enhancing the Capacities of the Penitentiary System and the External Oversight Mechanism in North Macedonia," a "Suicide Prevention Strategy" and a "Standard Operating Procedure for Health Care in Prisons" have been adopted.</w:t>
      </w:r>
    </w:p>
    <w:p w:rsidR="00494B75" w:rsidRPr="00FF3918" w:rsidRDefault="00494B75" w:rsidP="00494B75">
      <w:pPr>
        <w:shd w:val="clear" w:color="auto" w:fill="FFFFFF"/>
        <w:spacing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Since June 2019, the Directorate for the Execution of Sanctions regularly disburses financial resources to the Fund for the insurance of sentenced </w:t>
      </w:r>
      <w:r w:rsidRPr="00FF3918">
        <w:rPr>
          <w:rFonts w:ascii="StobiSerif Regular" w:hAnsi="StobiSerif Regular"/>
          <w:color w:val="000000" w:themeColor="text1"/>
          <w:sz w:val="28"/>
          <w:szCs w:val="28"/>
          <w:bdr w:val="none" w:sz="0" w:space="0" w:color="auto" w:frame="1"/>
        </w:rPr>
        <w:t>persons</w:t>
      </w:r>
      <w:r w:rsidRPr="00FF3918">
        <w:rPr>
          <w:rFonts w:ascii="StobiSerif Regular" w:hAnsi="StobiSerif Regular"/>
          <w:color w:val="000000" w:themeColor="text1"/>
          <w:sz w:val="28"/>
          <w:szCs w:val="28"/>
        </w:rPr>
        <w:t xml:space="preserve">, detainees, and juvenile offenders undergoing educational measures.             </w:t>
      </w:r>
    </w:p>
    <w:p w:rsidR="00494B75" w:rsidRPr="00FF3918" w:rsidRDefault="00494B75" w:rsidP="00494B75">
      <w:pPr>
        <w:shd w:val="clear" w:color="auto" w:fill="FFFFFF"/>
        <w:spacing w:line="360" w:lineRule="auto"/>
        <w:ind w:firstLine="720"/>
        <w:jc w:val="both"/>
        <w:rPr>
          <w:rFonts w:ascii="StobiSerif Regular" w:hAnsi="StobiSerif Regular"/>
          <w:color w:val="000000" w:themeColor="text1"/>
          <w:sz w:val="28"/>
          <w:szCs w:val="28"/>
          <w:bdr w:val="none" w:sz="0" w:space="0" w:color="auto" w:frame="1"/>
        </w:rPr>
      </w:pPr>
      <w:r w:rsidRPr="00FF3918">
        <w:rPr>
          <w:rFonts w:ascii="StobiSerif Regular" w:hAnsi="StobiSerif Regular"/>
          <w:color w:val="000000" w:themeColor="text1"/>
          <w:sz w:val="28"/>
          <w:szCs w:val="28"/>
          <w:bdr w:val="none" w:sz="0" w:space="0" w:color="auto" w:frame="1"/>
        </w:rPr>
        <w:t xml:space="preserve">Medical equipment has been procured for the penitentiary institutions at an approximate cost of 50,000 euros. In order to provide better access to quality health services for sentenced persons and to incentivize healthcare workers, a collective agreement that provides for a 30% increase in the salaries of healthcare workers employed in penitentiary institutions has been adopted. </w:t>
      </w:r>
    </w:p>
    <w:p w:rsidR="00494B75" w:rsidRPr="00FF3918" w:rsidRDefault="00494B75" w:rsidP="00494B75">
      <w:pPr>
        <w:spacing w:before="60" w:after="60" w:line="360" w:lineRule="auto"/>
        <w:ind w:right="57"/>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The Ministry of Health, in collaboration with UNDP and UNFPA, and the civil sector have been intensively working on establishing three referral centers for victims of sexual violence in accordance with the Istanbul Convention. These </w:t>
      </w:r>
      <w:r w:rsidRPr="00FF3918">
        <w:rPr>
          <w:rFonts w:ascii="StobiSerif Regular" w:hAnsi="StobiSerif Regular"/>
          <w:color w:val="000000" w:themeColor="text1"/>
          <w:sz w:val="28"/>
          <w:szCs w:val="28"/>
        </w:rPr>
        <w:lastRenderedPageBreak/>
        <w:t xml:space="preserve">centers operate within the University Clinic of Gynecology in Skopje, as well as in the hospitals in Tetovo and </w:t>
      </w:r>
      <w:proofErr w:type="spellStart"/>
      <w:r w:rsidRPr="00FF3918">
        <w:rPr>
          <w:rFonts w:ascii="StobiSerif Regular" w:hAnsi="StobiSerif Regular"/>
          <w:color w:val="000000" w:themeColor="text1"/>
          <w:sz w:val="28"/>
          <w:szCs w:val="28"/>
        </w:rPr>
        <w:t>Kumanovo</w:t>
      </w:r>
      <w:proofErr w:type="spellEnd"/>
      <w:r w:rsidRPr="00FF3918">
        <w:rPr>
          <w:rFonts w:ascii="StobiSerif Regular" w:hAnsi="StobiSerif Regular"/>
          <w:color w:val="000000" w:themeColor="text1"/>
          <w:sz w:val="28"/>
          <w:szCs w:val="28"/>
        </w:rPr>
        <w:t xml:space="preserve">. </w:t>
      </w:r>
    </w:p>
    <w:p w:rsidR="00494B75" w:rsidRPr="00FF3918" w:rsidRDefault="00494B75" w:rsidP="00494B75">
      <w:pPr>
        <w:spacing w:before="60" w:after="60" w:line="360" w:lineRule="auto"/>
        <w:ind w:right="57"/>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The Government of the Republic of North Macedonia adopted the "Strategy for Inclusion of Roma 2022-2030" and prepared the Action Plan of the Ministry of Health to improve healthcare for the Roma community.</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With the amendment of the Law on Internal Affairs in 2022, in accordance with GRECO recommendations, the implementation of Integrity Tests for every candidate undergoing the recruitment process in the Ministry of Interior (</w:t>
      </w:r>
      <w:proofErr w:type="spellStart"/>
      <w:r w:rsidRPr="00FF3918">
        <w:rPr>
          <w:rFonts w:ascii="StobiSerif Regular" w:hAnsi="StobiSerif Regular"/>
          <w:color w:val="000000" w:themeColor="text1"/>
          <w:sz w:val="28"/>
          <w:szCs w:val="28"/>
        </w:rPr>
        <w:t>MoI</w:t>
      </w:r>
      <w:proofErr w:type="spellEnd"/>
      <w:r w:rsidRPr="00FF3918">
        <w:rPr>
          <w:rFonts w:ascii="StobiSerif Regular" w:hAnsi="StobiSerif Regular"/>
          <w:color w:val="000000" w:themeColor="text1"/>
          <w:sz w:val="28"/>
          <w:szCs w:val="28"/>
        </w:rPr>
        <w:t xml:space="preserve">) and Professional Integrity Test for </w:t>
      </w:r>
      <w:proofErr w:type="spellStart"/>
      <w:r w:rsidRPr="00FF3918">
        <w:rPr>
          <w:rFonts w:ascii="StobiSerif Regular" w:hAnsi="StobiSerif Regular"/>
          <w:color w:val="000000" w:themeColor="text1"/>
          <w:sz w:val="28"/>
          <w:szCs w:val="28"/>
        </w:rPr>
        <w:t>MoI</w:t>
      </w:r>
      <w:proofErr w:type="spellEnd"/>
      <w:r w:rsidRPr="00FF3918">
        <w:rPr>
          <w:rFonts w:ascii="StobiSerif Regular" w:hAnsi="StobiSerif Regular"/>
          <w:color w:val="000000" w:themeColor="text1"/>
          <w:sz w:val="28"/>
          <w:szCs w:val="28"/>
        </w:rPr>
        <w:t xml:space="preserve"> employees was introduced. </w:t>
      </w:r>
    </w:p>
    <w:p w:rsidR="00494B75" w:rsidRPr="00FF3918" w:rsidRDefault="00494B75" w:rsidP="00494B75">
      <w:pPr>
        <w:tabs>
          <w:tab w:val="left" w:pos="1947"/>
        </w:tabs>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In February 2023, the </w:t>
      </w:r>
      <w:proofErr w:type="spellStart"/>
      <w:r w:rsidRPr="00FF3918">
        <w:rPr>
          <w:rFonts w:ascii="StobiSerif Regular" w:hAnsi="StobiSerif Regular"/>
          <w:color w:val="000000" w:themeColor="text1"/>
          <w:sz w:val="28"/>
          <w:szCs w:val="28"/>
        </w:rPr>
        <w:t>MoI</w:t>
      </w:r>
      <w:proofErr w:type="spellEnd"/>
      <w:r w:rsidRPr="00FF3918">
        <w:rPr>
          <w:rFonts w:ascii="StobiSerif Regular" w:hAnsi="StobiSerif Regular"/>
          <w:color w:val="000000" w:themeColor="text1"/>
          <w:sz w:val="28"/>
          <w:szCs w:val="28"/>
        </w:rPr>
        <w:t xml:space="preserve"> adopted the Integrity Plan for workplace integrity in the </w:t>
      </w:r>
      <w:proofErr w:type="spellStart"/>
      <w:r w:rsidRPr="00FF3918">
        <w:rPr>
          <w:rFonts w:ascii="StobiSerif Regular" w:hAnsi="StobiSerif Regular"/>
          <w:color w:val="000000" w:themeColor="text1"/>
          <w:sz w:val="28"/>
          <w:szCs w:val="28"/>
        </w:rPr>
        <w:t>MoI</w:t>
      </w:r>
      <w:proofErr w:type="spellEnd"/>
      <w:r w:rsidRPr="00FF3918">
        <w:rPr>
          <w:rFonts w:ascii="StobiSerif Regular" w:hAnsi="StobiSerif Regular"/>
          <w:color w:val="000000" w:themeColor="text1"/>
          <w:sz w:val="28"/>
          <w:szCs w:val="28"/>
        </w:rPr>
        <w:t xml:space="preserve"> 2023-2025 and an Action Plan for Implementation. </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In April 2022, the Minister of Interior signed the Integrity Policy, implemented in collaboration with the State Commission for Prevention of Corruption and other relevant institutions. </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In 2020, the Code of Ethics for employees of the </w:t>
      </w:r>
      <w:proofErr w:type="spellStart"/>
      <w:r w:rsidRPr="00FF3918">
        <w:rPr>
          <w:rFonts w:ascii="StobiSerif Regular" w:hAnsi="StobiSerif Regular"/>
          <w:color w:val="000000" w:themeColor="text1"/>
          <w:sz w:val="28"/>
          <w:szCs w:val="28"/>
        </w:rPr>
        <w:t>MoI</w:t>
      </w:r>
      <w:proofErr w:type="spellEnd"/>
      <w:r w:rsidRPr="00FF3918">
        <w:rPr>
          <w:rFonts w:ascii="StobiSerif Regular" w:hAnsi="StobiSerif Regular"/>
          <w:color w:val="000000" w:themeColor="text1"/>
          <w:sz w:val="28"/>
          <w:szCs w:val="28"/>
        </w:rPr>
        <w:t xml:space="preserve"> was adopted and revised in 2021 according to GRECO recommendations. </w:t>
      </w:r>
    </w:p>
    <w:p w:rsidR="00494B75" w:rsidRPr="00FF3918" w:rsidRDefault="00494B75" w:rsidP="00494B75">
      <w:pPr>
        <w:shd w:val="clear" w:color="auto" w:fill="FFFFFF"/>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In 2023, a positive report was received from the Ombudsman regarding the conditions and treatment of individuals housed in the Reception Center for Foreigners.</w:t>
      </w:r>
    </w:p>
    <w:p w:rsidR="00494B75" w:rsidRPr="00FF3918" w:rsidRDefault="00494B75" w:rsidP="00494B75">
      <w:pPr>
        <w:shd w:val="clear" w:color="auto" w:fill="FFFFFF"/>
        <w:spacing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The National Strategy and National Action Plan for combating human trafficking and illegal migration, as well as the National Action Plan for combating trafficking in children 2021-2025, are continuously being implemented through the preparation of annual Operational Plans and annual reports.</w:t>
      </w:r>
    </w:p>
    <w:p w:rsidR="00494B75" w:rsidRPr="00FF3918" w:rsidRDefault="00494B75" w:rsidP="00494B75">
      <w:pPr>
        <w:shd w:val="clear" w:color="auto" w:fill="FFFFFF"/>
        <w:spacing w:line="360" w:lineRule="auto"/>
        <w:ind w:firstLine="720"/>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Starting the new reforms in the social protection system in 2018, the Government of the Republic of North Macedonia adopted the Law on Social Protection and two key strategic documents aimed primarily at promoting the </w:t>
      </w:r>
      <w:r w:rsidRPr="00FF3918">
        <w:rPr>
          <w:rFonts w:ascii="StobiSerif Regular" w:hAnsi="StobiSerif Regular"/>
          <w:color w:val="000000" w:themeColor="text1"/>
          <w:sz w:val="28"/>
          <w:szCs w:val="28"/>
        </w:rPr>
        <w:lastRenderedPageBreak/>
        <w:t>rights, dignity, and quality of life of persons with disabilities. These include the National Deinstitutionalization Strategy of the Republic of North Macedonia 2018–2027 and the National Strategy for the Rights of Persons with Disabilities 2023-2030.</w:t>
      </w:r>
    </w:p>
    <w:p w:rsidR="00494B75" w:rsidRPr="00FF3918" w:rsidRDefault="00494B75" w:rsidP="00494B75">
      <w:pPr>
        <w:spacing w:line="360" w:lineRule="auto"/>
        <w:jc w:val="both"/>
        <w:rPr>
          <w:rFonts w:ascii="StobiSerif Regular" w:hAnsi="StobiSerif Regular"/>
          <w:color w:val="000000" w:themeColor="text1"/>
          <w:sz w:val="28"/>
          <w:szCs w:val="28"/>
        </w:rPr>
      </w:pPr>
      <w:r w:rsidRPr="00FF3918">
        <w:rPr>
          <w:rFonts w:ascii="StobiSerif Regular" w:hAnsi="StobiSerif Regular"/>
          <w:color w:val="000000" w:themeColor="text1"/>
          <w:sz w:val="28"/>
          <w:szCs w:val="28"/>
        </w:rPr>
        <w:t xml:space="preserve">          Finally, I would like to emphasize that we remain committed to achieving the highest standards for the protection and promotion of human rights, which align with the commitments outlined in the Roadmap for the Rule of Law, in accordance with the recommendations received from the European Commission and within the context of the country's candidate status.</w:t>
      </w:r>
    </w:p>
    <w:p w:rsidR="00494B75" w:rsidRPr="00FF3918" w:rsidRDefault="00494B75" w:rsidP="00494B75">
      <w:pPr>
        <w:spacing w:line="360" w:lineRule="auto"/>
        <w:jc w:val="both"/>
        <w:rPr>
          <w:rFonts w:ascii="StobiSerif Regular" w:hAnsi="StobiSerif Regular"/>
          <w:b/>
          <w:color w:val="000000" w:themeColor="text1"/>
          <w:sz w:val="28"/>
          <w:szCs w:val="28"/>
        </w:rPr>
      </w:pPr>
      <w:r w:rsidRPr="00FF3918">
        <w:rPr>
          <w:rFonts w:ascii="StobiSerif Regular" w:hAnsi="StobiSerif Regular"/>
          <w:color w:val="000000" w:themeColor="text1"/>
          <w:sz w:val="28"/>
          <w:szCs w:val="28"/>
        </w:rPr>
        <w:t xml:space="preserve">           Thank you for your attention. </w:t>
      </w:r>
    </w:p>
    <w:p w:rsidR="00494B75" w:rsidRPr="00C9793B" w:rsidRDefault="00494B75" w:rsidP="00494B75">
      <w:pPr>
        <w:pStyle w:val="Numbered"/>
        <w:spacing w:before="0" w:line="360" w:lineRule="auto"/>
        <w:ind w:firstLine="0"/>
        <w:rPr>
          <w:rFonts w:asciiTheme="minorBidi" w:hAnsiTheme="minorBidi" w:cstheme="minorBidi"/>
          <w:color w:val="000000" w:themeColor="text1"/>
          <w:sz w:val="22"/>
          <w:szCs w:val="22"/>
          <w:lang w:val="en-US"/>
        </w:rPr>
      </w:pPr>
    </w:p>
    <w:p w:rsidR="00494B75" w:rsidRPr="00C9793B" w:rsidRDefault="00494B75" w:rsidP="00494B75">
      <w:pPr>
        <w:spacing w:line="360" w:lineRule="auto"/>
        <w:jc w:val="both"/>
        <w:rPr>
          <w:rFonts w:asciiTheme="minorBidi" w:hAnsiTheme="minorBidi"/>
          <w:color w:val="000000" w:themeColor="text1"/>
        </w:rPr>
      </w:pPr>
    </w:p>
    <w:p w:rsidR="00494B75" w:rsidRPr="00494B75" w:rsidRDefault="00494B75" w:rsidP="00765A07">
      <w:pPr>
        <w:jc w:val="center"/>
        <w:rPr>
          <w:rFonts w:ascii="StobiSerif Regular" w:hAnsi="StobiSerif Regular" w:cs="Times New Roman"/>
        </w:rPr>
      </w:pPr>
    </w:p>
    <w:sectPr w:rsidR="00494B75" w:rsidRPr="00494B75" w:rsidSect="00764959">
      <w:footerReference w:type="default" r:id="rId9"/>
      <w:pgSz w:w="11900" w:h="16840"/>
      <w:pgMar w:top="630" w:right="650" w:bottom="270" w:left="540" w:header="27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22AC" w:rsidRDefault="001522AC" w:rsidP="00926B5E">
      <w:r>
        <w:separator/>
      </w:r>
    </w:p>
  </w:endnote>
  <w:endnote w:type="continuationSeparator" w:id="0">
    <w:p w:rsidR="001522AC" w:rsidRDefault="001522AC" w:rsidP="00926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tobiSerif Regular">
    <w:panose1 w:val="02000503060000020004"/>
    <w:charset w:val="00"/>
    <w:family w:val="modern"/>
    <w:notTrueType/>
    <w:pitch w:val="variable"/>
    <w:sig w:usb0="A00002AF" w:usb1="50002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0412769"/>
      <w:docPartObj>
        <w:docPartGallery w:val="Page Numbers (Bottom of Page)"/>
        <w:docPartUnique/>
      </w:docPartObj>
    </w:sdtPr>
    <w:sdtContent>
      <w:sdt>
        <w:sdtPr>
          <w:id w:val="-1769616900"/>
          <w:docPartObj>
            <w:docPartGallery w:val="Page Numbers (Top of Page)"/>
            <w:docPartUnique/>
          </w:docPartObj>
        </w:sdtPr>
        <w:sdtContent>
          <w:p w:rsidR="00FF3918" w:rsidRDefault="00FF391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rsidR="000263CB" w:rsidRPr="00926B5E" w:rsidRDefault="000263CB" w:rsidP="00340771">
    <w:pPr>
      <w:pStyle w:val="NoSpac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22AC" w:rsidRDefault="001522AC" w:rsidP="00926B5E">
      <w:r>
        <w:separator/>
      </w:r>
    </w:p>
  </w:footnote>
  <w:footnote w:type="continuationSeparator" w:id="0">
    <w:p w:rsidR="001522AC" w:rsidRDefault="001522AC" w:rsidP="00926B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DC2E59"/>
    <w:multiLevelType w:val="hybridMultilevel"/>
    <w:tmpl w:val="D758F1A0"/>
    <w:lvl w:ilvl="0" w:tplc="C9C4E3E8">
      <w:start w:val="1"/>
      <w:numFmt w:val="decimal"/>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D1313C2"/>
    <w:multiLevelType w:val="hybridMultilevel"/>
    <w:tmpl w:val="8C5E766A"/>
    <w:lvl w:ilvl="0" w:tplc="02085D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7F5"/>
    <w:rsid w:val="00017930"/>
    <w:rsid w:val="000263CB"/>
    <w:rsid w:val="00032148"/>
    <w:rsid w:val="00050D23"/>
    <w:rsid w:val="000546C5"/>
    <w:rsid w:val="0007191E"/>
    <w:rsid w:val="00084432"/>
    <w:rsid w:val="00087D9F"/>
    <w:rsid w:val="000B120F"/>
    <w:rsid w:val="000B1559"/>
    <w:rsid w:val="000B17AC"/>
    <w:rsid w:val="000D4663"/>
    <w:rsid w:val="000E434F"/>
    <w:rsid w:val="000E63F6"/>
    <w:rsid w:val="000E79DE"/>
    <w:rsid w:val="00113D8A"/>
    <w:rsid w:val="00151D98"/>
    <w:rsid w:val="001522AC"/>
    <w:rsid w:val="001536C0"/>
    <w:rsid w:val="001542FB"/>
    <w:rsid w:val="001619AA"/>
    <w:rsid w:val="00162F92"/>
    <w:rsid w:val="00191D58"/>
    <w:rsid w:val="001C4429"/>
    <w:rsid w:val="001C690E"/>
    <w:rsid w:val="001D1550"/>
    <w:rsid w:val="001D2C6D"/>
    <w:rsid w:val="001D580C"/>
    <w:rsid w:val="001E3D33"/>
    <w:rsid w:val="001E51E6"/>
    <w:rsid w:val="001E6FFA"/>
    <w:rsid w:val="001F2366"/>
    <w:rsid w:val="001F6C29"/>
    <w:rsid w:val="002005C0"/>
    <w:rsid w:val="00200A53"/>
    <w:rsid w:val="00200BDE"/>
    <w:rsid w:val="002056F4"/>
    <w:rsid w:val="00212CED"/>
    <w:rsid w:val="0022197F"/>
    <w:rsid w:val="00225739"/>
    <w:rsid w:val="0023027E"/>
    <w:rsid w:val="002530E5"/>
    <w:rsid w:val="00260424"/>
    <w:rsid w:val="002C4881"/>
    <w:rsid w:val="002C4B7C"/>
    <w:rsid w:val="002D6A7F"/>
    <w:rsid w:val="00332995"/>
    <w:rsid w:val="00340771"/>
    <w:rsid w:val="00376804"/>
    <w:rsid w:val="00377915"/>
    <w:rsid w:val="00392C9C"/>
    <w:rsid w:val="003B028D"/>
    <w:rsid w:val="003B563F"/>
    <w:rsid w:val="003C3E6A"/>
    <w:rsid w:val="003D16FE"/>
    <w:rsid w:val="003E27F5"/>
    <w:rsid w:val="00414373"/>
    <w:rsid w:val="004437C2"/>
    <w:rsid w:val="00444465"/>
    <w:rsid w:val="00446500"/>
    <w:rsid w:val="00447EF9"/>
    <w:rsid w:val="00460C61"/>
    <w:rsid w:val="00463987"/>
    <w:rsid w:val="004649B4"/>
    <w:rsid w:val="004822A2"/>
    <w:rsid w:val="0048658E"/>
    <w:rsid w:val="0049239A"/>
    <w:rsid w:val="00494B75"/>
    <w:rsid w:val="004B0A42"/>
    <w:rsid w:val="004C0B04"/>
    <w:rsid w:val="004E0A28"/>
    <w:rsid w:val="005037F7"/>
    <w:rsid w:val="005061E1"/>
    <w:rsid w:val="00526E0A"/>
    <w:rsid w:val="005368AC"/>
    <w:rsid w:val="00546D17"/>
    <w:rsid w:val="00552891"/>
    <w:rsid w:val="0055571B"/>
    <w:rsid w:val="0056123C"/>
    <w:rsid w:val="005A28B7"/>
    <w:rsid w:val="005B66B0"/>
    <w:rsid w:val="005D5E70"/>
    <w:rsid w:val="005E2BCC"/>
    <w:rsid w:val="005E654C"/>
    <w:rsid w:val="00600C88"/>
    <w:rsid w:val="00603743"/>
    <w:rsid w:val="00605208"/>
    <w:rsid w:val="00633F06"/>
    <w:rsid w:val="00634218"/>
    <w:rsid w:val="00634234"/>
    <w:rsid w:val="00636F1B"/>
    <w:rsid w:val="0064505C"/>
    <w:rsid w:val="00670C11"/>
    <w:rsid w:val="0069617D"/>
    <w:rsid w:val="006B21EC"/>
    <w:rsid w:val="006B6331"/>
    <w:rsid w:val="006B6854"/>
    <w:rsid w:val="006D2F59"/>
    <w:rsid w:val="006F1B98"/>
    <w:rsid w:val="006F36D5"/>
    <w:rsid w:val="00702C56"/>
    <w:rsid w:val="00723C53"/>
    <w:rsid w:val="00723DF6"/>
    <w:rsid w:val="0072464B"/>
    <w:rsid w:val="00764959"/>
    <w:rsid w:val="00765A07"/>
    <w:rsid w:val="00771502"/>
    <w:rsid w:val="00790306"/>
    <w:rsid w:val="0079191A"/>
    <w:rsid w:val="007F45C2"/>
    <w:rsid w:val="007F7082"/>
    <w:rsid w:val="00831080"/>
    <w:rsid w:val="008336C6"/>
    <w:rsid w:val="00834DC2"/>
    <w:rsid w:val="00836E15"/>
    <w:rsid w:val="00837733"/>
    <w:rsid w:val="00846CF7"/>
    <w:rsid w:val="008535AE"/>
    <w:rsid w:val="0085428B"/>
    <w:rsid w:val="00856C22"/>
    <w:rsid w:val="0086344E"/>
    <w:rsid w:val="008A5A35"/>
    <w:rsid w:val="008C1AF2"/>
    <w:rsid w:val="008D02BB"/>
    <w:rsid w:val="008D44E5"/>
    <w:rsid w:val="008F4786"/>
    <w:rsid w:val="0091551B"/>
    <w:rsid w:val="00926B5E"/>
    <w:rsid w:val="00942E30"/>
    <w:rsid w:val="00954637"/>
    <w:rsid w:val="00960436"/>
    <w:rsid w:val="009658F7"/>
    <w:rsid w:val="00974584"/>
    <w:rsid w:val="009945D8"/>
    <w:rsid w:val="009962C5"/>
    <w:rsid w:val="009C5CEF"/>
    <w:rsid w:val="009E47C5"/>
    <w:rsid w:val="00A55DA3"/>
    <w:rsid w:val="00A605C2"/>
    <w:rsid w:val="00A72E05"/>
    <w:rsid w:val="00A9058B"/>
    <w:rsid w:val="00A927BA"/>
    <w:rsid w:val="00A958DF"/>
    <w:rsid w:val="00AA03B6"/>
    <w:rsid w:val="00AA6EA8"/>
    <w:rsid w:val="00AD0FD7"/>
    <w:rsid w:val="00AD4C1E"/>
    <w:rsid w:val="00AD6C77"/>
    <w:rsid w:val="00AE3E1B"/>
    <w:rsid w:val="00AF49C5"/>
    <w:rsid w:val="00AF649E"/>
    <w:rsid w:val="00B116B8"/>
    <w:rsid w:val="00B13971"/>
    <w:rsid w:val="00B40529"/>
    <w:rsid w:val="00B40804"/>
    <w:rsid w:val="00B47E30"/>
    <w:rsid w:val="00B55553"/>
    <w:rsid w:val="00B657F9"/>
    <w:rsid w:val="00B94657"/>
    <w:rsid w:val="00BA21F5"/>
    <w:rsid w:val="00BB2F90"/>
    <w:rsid w:val="00BB352E"/>
    <w:rsid w:val="00BC05BE"/>
    <w:rsid w:val="00BC3498"/>
    <w:rsid w:val="00BC4306"/>
    <w:rsid w:val="00BC4728"/>
    <w:rsid w:val="00BE356B"/>
    <w:rsid w:val="00BF6EBE"/>
    <w:rsid w:val="00C361ED"/>
    <w:rsid w:val="00C80092"/>
    <w:rsid w:val="00C92435"/>
    <w:rsid w:val="00CA683C"/>
    <w:rsid w:val="00CB2A37"/>
    <w:rsid w:val="00CB4597"/>
    <w:rsid w:val="00CC45DB"/>
    <w:rsid w:val="00CC7BCF"/>
    <w:rsid w:val="00CE4097"/>
    <w:rsid w:val="00CE690F"/>
    <w:rsid w:val="00D00C55"/>
    <w:rsid w:val="00D12535"/>
    <w:rsid w:val="00D13EC7"/>
    <w:rsid w:val="00D16AA5"/>
    <w:rsid w:val="00D227A8"/>
    <w:rsid w:val="00D510C8"/>
    <w:rsid w:val="00D662B2"/>
    <w:rsid w:val="00D81542"/>
    <w:rsid w:val="00DA4EF0"/>
    <w:rsid w:val="00DC3F89"/>
    <w:rsid w:val="00DD34A7"/>
    <w:rsid w:val="00E01049"/>
    <w:rsid w:val="00E124C0"/>
    <w:rsid w:val="00E50EBE"/>
    <w:rsid w:val="00E53CCE"/>
    <w:rsid w:val="00E7426A"/>
    <w:rsid w:val="00E9459B"/>
    <w:rsid w:val="00E963F7"/>
    <w:rsid w:val="00E975A9"/>
    <w:rsid w:val="00EC6D17"/>
    <w:rsid w:val="00F01E93"/>
    <w:rsid w:val="00F12AE4"/>
    <w:rsid w:val="00F362F6"/>
    <w:rsid w:val="00F50487"/>
    <w:rsid w:val="00F52957"/>
    <w:rsid w:val="00F74B84"/>
    <w:rsid w:val="00F8052F"/>
    <w:rsid w:val="00F83442"/>
    <w:rsid w:val="00F97BAC"/>
    <w:rsid w:val="00FA4472"/>
    <w:rsid w:val="00FA70B8"/>
    <w:rsid w:val="00FE6561"/>
    <w:rsid w:val="00FF2246"/>
    <w:rsid w:val="00FF3918"/>
    <w:rsid w:val="00FF4942"/>
    <w:rsid w:val="00FF60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2B39B5"/>
  <w15:docId w15:val="{1364F4B0-0A64-4063-97F1-7D3931036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27F5"/>
    <w:rPr>
      <w:color w:val="808080"/>
    </w:rPr>
  </w:style>
  <w:style w:type="character" w:styleId="SubtleReference">
    <w:name w:val="Subtle Reference"/>
    <w:basedOn w:val="DefaultParagraphFont"/>
    <w:uiPriority w:val="31"/>
    <w:qFormat/>
    <w:rsid w:val="00D662B2"/>
    <w:rPr>
      <w:smallCaps/>
      <w:color w:val="5A5A5A" w:themeColor="text1" w:themeTint="A5"/>
    </w:rPr>
  </w:style>
  <w:style w:type="paragraph" w:styleId="NoSpacing">
    <w:name w:val="No Spacing"/>
    <w:uiPriority w:val="1"/>
    <w:qFormat/>
    <w:rsid w:val="00D662B2"/>
  </w:style>
  <w:style w:type="character" w:styleId="IntenseReference">
    <w:name w:val="Intense Reference"/>
    <w:basedOn w:val="DefaultParagraphFont"/>
    <w:uiPriority w:val="32"/>
    <w:qFormat/>
    <w:rsid w:val="00D662B2"/>
    <w:rPr>
      <w:b/>
      <w:bCs/>
      <w:smallCaps/>
      <w:color w:val="4472C4" w:themeColor="accent1"/>
      <w:spacing w:val="5"/>
    </w:rPr>
  </w:style>
  <w:style w:type="character" w:styleId="Hyperlink">
    <w:name w:val="Hyperlink"/>
    <w:basedOn w:val="DefaultParagraphFont"/>
    <w:uiPriority w:val="99"/>
    <w:unhideWhenUsed/>
    <w:rsid w:val="00D662B2"/>
    <w:rPr>
      <w:color w:val="0563C1" w:themeColor="hyperlink"/>
      <w:u w:val="single"/>
    </w:rPr>
  </w:style>
  <w:style w:type="paragraph" w:styleId="Header">
    <w:name w:val="header"/>
    <w:basedOn w:val="Normal"/>
    <w:link w:val="HeaderChar"/>
    <w:uiPriority w:val="99"/>
    <w:unhideWhenUsed/>
    <w:rsid w:val="00926B5E"/>
    <w:pPr>
      <w:tabs>
        <w:tab w:val="center" w:pos="4513"/>
        <w:tab w:val="right" w:pos="9026"/>
      </w:tabs>
    </w:pPr>
  </w:style>
  <w:style w:type="character" w:customStyle="1" w:styleId="HeaderChar">
    <w:name w:val="Header Char"/>
    <w:basedOn w:val="DefaultParagraphFont"/>
    <w:link w:val="Header"/>
    <w:uiPriority w:val="99"/>
    <w:rsid w:val="00926B5E"/>
  </w:style>
  <w:style w:type="paragraph" w:styleId="Footer">
    <w:name w:val="footer"/>
    <w:basedOn w:val="Normal"/>
    <w:link w:val="FooterChar"/>
    <w:uiPriority w:val="99"/>
    <w:unhideWhenUsed/>
    <w:rsid w:val="00926B5E"/>
    <w:pPr>
      <w:tabs>
        <w:tab w:val="center" w:pos="4513"/>
        <w:tab w:val="right" w:pos="9026"/>
      </w:tabs>
    </w:pPr>
  </w:style>
  <w:style w:type="character" w:customStyle="1" w:styleId="FooterChar">
    <w:name w:val="Footer Char"/>
    <w:basedOn w:val="DefaultParagraphFont"/>
    <w:link w:val="Footer"/>
    <w:uiPriority w:val="99"/>
    <w:rsid w:val="00926B5E"/>
  </w:style>
  <w:style w:type="paragraph" w:styleId="BalloonText">
    <w:name w:val="Balloon Text"/>
    <w:basedOn w:val="Normal"/>
    <w:link w:val="BalloonTextChar"/>
    <w:uiPriority w:val="99"/>
    <w:semiHidden/>
    <w:unhideWhenUsed/>
    <w:rsid w:val="00D00C55"/>
    <w:rPr>
      <w:rFonts w:ascii="Tahoma" w:hAnsi="Tahoma" w:cs="Tahoma"/>
      <w:sz w:val="16"/>
      <w:szCs w:val="16"/>
    </w:rPr>
  </w:style>
  <w:style w:type="character" w:customStyle="1" w:styleId="BalloonTextChar">
    <w:name w:val="Balloon Text Char"/>
    <w:basedOn w:val="DefaultParagraphFont"/>
    <w:link w:val="BalloonText"/>
    <w:uiPriority w:val="99"/>
    <w:semiHidden/>
    <w:rsid w:val="00D00C55"/>
    <w:rPr>
      <w:rFonts w:ascii="Tahoma" w:hAnsi="Tahoma" w:cs="Tahoma"/>
      <w:sz w:val="16"/>
      <w:szCs w:val="16"/>
    </w:rPr>
  </w:style>
  <w:style w:type="paragraph" w:styleId="FootnoteText">
    <w:name w:val="footnote text"/>
    <w:basedOn w:val="Normal"/>
    <w:link w:val="FootnoteTextChar"/>
    <w:uiPriority w:val="99"/>
    <w:unhideWhenUsed/>
    <w:rsid w:val="00463987"/>
    <w:rPr>
      <w:lang w:eastAsia="en-US"/>
    </w:rPr>
  </w:style>
  <w:style w:type="character" w:customStyle="1" w:styleId="FootnoteTextChar">
    <w:name w:val="Footnote Text Char"/>
    <w:basedOn w:val="DefaultParagraphFont"/>
    <w:link w:val="FootnoteText"/>
    <w:uiPriority w:val="99"/>
    <w:rsid w:val="00463987"/>
    <w:rPr>
      <w:lang w:eastAsia="en-US"/>
    </w:rPr>
  </w:style>
  <w:style w:type="character" w:styleId="FootnoteReference">
    <w:name w:val="footnote reference"/>
    <w:basedOn w:val="DefaultParagraphFont"/>
    <w:uiPriority w:val="99"/>
    <w:semiHidden/>
    <w:unhideWhenUsed/>
    <w:rsid w:val="00463987"/>
    <w:rPr>
      <w:vertAlign w:val="superscript"/>
    </w:rPr>
  </w:style>
  <w:style w:type="paragraph" w:styleId="ListParagraph">
    <w:name w:val="List Paragraph"/>
    <w:basedOn w:val="Normal"/>
    <w:uiPriority w:val="34"/>
    <w:qFormat/>
    <w:rsid w:val="000B120F"/>
    <w:pPr>
      <w:ind w:left="720"/>
      <w:contextualSpacing/>
    </w:pPr>
  </w:style>
  <w:style w:type="paragraph" w:customStyle="1" w:styleId="Numbered">
    <w:name w:val="Numbered"/>
    <w:basedOn w:val="Normal"/>
    <w:link w:val="NumberedChar"/>
    <w:rsid w:val="00494B75"/>
    <w:pPr>
      <w:spacing w:before="120" w:after="120"/>
      <w:ind w:firstLine="180"/>
      <w:jc w:val="both"/>
    </w:pPr>
    <w:rPr>
      <w:rFonts w:ascii="Times New Roman" w:eastAsia="Times New Roman" w:hAnsi="Times New Roman" w:cs="Times New Roman"/>
      <w:lang w:val="mk-MK" w:eastAsia="en-GB"/>
    </w:rPr>
  </w:style>
  <w:style w:type="character" w:customStyle="1" w:styleId="NumberedChar">
    <w:name w:val="Numbered Char"/>
    <w:basedOn w:val="DefaultParagraphFont"/>
    <w:link w:val="Numbered"/>
    <w:rsid w:val="00494B75"/>
    <w:rPr>
      <w:rFonts w:ascii="Times New Roman" w:eastAsia="Times New Roman" w:hAnsi="Times New Roman" w:cs="Times New Roman"/>
      <w:lang w:val="mk-MK"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902006">
      <w:bodyDiv w:val="1"/>
      <w:marLeft w:val="0"/>
      <w:marRight w:val="0"/>
      <w:marTop w:val="0"/>
      <w:marBottom w:val="0"/>
      <w:divBdr>
        <w:top w:val="none" w:sz="0" w:space="0" w:color="auto"/>
        <w:left w:val="none" w:sz="0" w:space="0" w:color="auto"/>
        <w:bottom w:val="none" w:sz="0" w:space="0" w:color="auto"/>
        <w:right w:val="none" w:sz="0" w:space="0" w:color="auto"/>
      </w:divBdr>
    </w:div>
    <w:div w:id="508374493">
      <w:bodyDiv w:val="1"/>
      <w:marLeft w:val="0"/>
      <w:marRight w:val="0"/>
      <w:marTop w:val="0"/>
      <w:marBottom w:val="0"/>
      <w:divBdr>
        <w:top w:val="none" w:sz="0" w:space="0" w:color="auto"/>
        <w:left w:val="none" w:sz="0" w:space="0" w:color="auto"/>
        <w:bottom w:val="none" w:sz="0" w:space="0" w:color="auto"/>
        <w:right w:val="none" w:sz="0" w:space="0" w:color="auto"/>
      </w:divBdr>
    </w:div>
    <w:div w:id="1055739027">
      <w:bodyDiv w:val="1"/>
      <w:marLeft w:val="0"/>
      <w:marRight w:val="0"/>
      <w:marTop w:val="0"/>
      <w:marBottom w:val="0"/>
      <w:divBdr>
        <w:top w:val="none" w:sz="0" w:space="0" w:color="auto"/>
        <w:left w:val="none" w:sz="0" w:space="0" w:color="auto"/>
        <w:bottom w:val="none" w:sz="0" w:space="0" w:color="auto"/>
        <w:right w:val="none" w:sz="0" w:space="0" w:color="auto"/>
      </w:divBdr>
      <w:divsChild>
        <w:div w:id="506024787">
          <w:marLeft w:val="0"/>
          <w:marRight w:val="0"/>
          <w:marTop w:val="0"/>
          <w:marBottom w:val="0"/>
          <w:divBdr>
            <w:top w:val="none" w:sz="0" w:space="0" w:color="auto"/>
            <w:left w:val="none" w:sz="0" w:space="0" w:color="auto"/>
            <w:bottom w:val="none" w:sz="0" w:space="0" w:color="auto"/>
            <w:right w:val="none" w:sz="0" w:space="0" w:color="auto"/>
          </w:divBdr>
          <w:divsChild>
            <w:div w:id="490218196">
              <w:marLeft w:val="-200"/>
              <w:marRight w:val="-200"/>
              <w:marTop w:val="0"/>
              <w:marBottom w:val="0"/>
              <w:divBdr>
                <w:top w:val="none" w:sz="0" w:space="0" w:color="auto"/>
                <w:left w:val="none" w:sz="0" w:space="0" w:color="auto"/>
                <w:bottom w:val="none" w:sz="0" w:space="0" w:color="auto"/>
                <w:right w:val="none" w:sz="0" w:space="0" w:color="auto"/>
              </w:divBdr>
              <w:divsChild>
                <w:div w:id="1638677847">
                  <w:marLeft w:val="0"/>
                  <w:marRight w:val="0"/>
                  <w:marTop w:val="0"/>
                  <w:marBottom w:val="0"/>
                  <w:divBdr>
                    <w:top w:val="none" w:sz="0" w:space="0" w:color="auto"/>
                    <w:left w:val="none" w:sz="0" w:space="0" w:color="auto"/>
                    <w:bottom w:val="none" w:sz="0" w:space="0" w:color="auto"/>
                    <w:right w:val="none" w:sz="0" w:space="0" w:color="auto"/>
                  </w:divBdr>
                  <w:divsChild>
                    <w:div w:id="1945459984">
                      <w:marLeft w:val="0"/>
                      <w:marRight w:val="0"/>
                      <w:marTop w:val="0"/>
                      <w:marBottom w:val="0"/>
                      <w:divBdr>
                        <w:top w:val="none" w:sz="0" w:space="0" w:color="auto"/>
                        <w:left w:val="none" w:sz="0" w:space="0" w:color="auto"/>
                        <w:bottom w:val="none" w:sz="0" w:space="0" w:color="auto"/>
                        <w:right w:val="none" w:sz="0" w:space="0" w:color="auto"/>
                      </w:divBdr>
                      <w:divsChild>
                        <w:div w:id="873267870">
                          <w:marLeft w:val="0"/>
                          <w:marRight w:val="0"/>
                          <w:marTop w:val="0"/>
                          <w:marBottom w:val="0"/>
                          <w:divBdr>
                            <w:top w:val="none" w:sz="0" w:space="0" w:color="auto"/>
                            <w:left w:val="none" w:sz="0" w:space="0" w:color="auto"/>
                            <w:bottom w:val="none" w:sz="0" w:space="0" w:color="auto"/>
                            <w:right w:val="none" w:sz="0" w:space="0" w:color="auto"/>
                          </w:divBdr>
                          <w:divsChild>
                            <w:div w:id="546769329">
                              <w:marLeft w:val="0"/>
                              <w:marRight w:val="0"/>
                              <w:marTop w:val="0"/>
                              <w:marBottom w:val="0"/>
                              <w:divBdr>
                                <w:top w:val="none" w:sz="0" w:space="0" w:color="auto"/>
                                <w:left w:val="none" w:sz="0" w:space="0" w:color="auto"/>
                                <w:bottom w:val="none" w:sz="0" w:space="0" w:color="auto"/>
                                <w:right w:val="none" w:sz="0" w:space="0" w:color="auto"/>
                              </w:divBdr>
                            </w:div>
                            <w:div w:id="1759518931">
                              <w:marLeft w:val="0"/>
                              <w:marRight w:val="0"/>
                              <w:marTop w:val="0"/>
                              <w:marBottom w:val="0"/>
                              <w:divBdr>
                                <w:top w:val="none" w:sz="0" w:space="0" w:color="auto"/>
                                <w:left w:val="none" w:sz="0" w:space="0" w:color="auto"/>
                                <w:bottom w:val="none" w:sz="0" w:space="0" w:color="auto"/>
                                <w:right w:val="none" w:sz="0" w:space="0" w:color="auto"/>
                              </w:divBdr>
                              <w:divsChild>
                                <w:div w:id="176426962">
                                  <w:marLeft w:val="0"/>
                                  <w:marRight w:val="0"/>
                                  <w:marTop w:val="0"/>
                                  <w:marBottom w:val="0"/>
                                  <w:divBdr>
                                    <w:top w:val="none" w:sz="0" w:space="0" w:color="auto"/>
                                    <w:left w:val="none" w:sz="0" w:space="0" w:color="auto"/>
                                    <w:bottom w:val="none" w:sz="0" w:space="0" w:color="auto"/>
                                    <w:right w:val="none" w:sz="0" w:space="0" w:color="auto"/>
                                  </w:divBdr>
                                  <w:divsChild>
                                    <w:div w:id="1007826792">
                                      <w:marLeft w:val="0"/>
                                      <w:marRight w:val="0"/>
                                      <w:marTop w:val="0"/>
                                      <w:marBottom w:val="0"/>
                                      <w:divBdr>
                                        <w:top w:val="none" w:sz="0" w:space="0" w:color="auto"/>
                                        <w:left w:val="none" w:sz="0" w:space="0" w:color="auto"/>
                                        <w:bottom w:val="none" w:sz="0" w:space="0" w:color="auto"/>
                                        <w:right w:val="none" w:sz="0" w:space="0" w:color="auto"/>
                                      </w:divBdr>
                                      <w:divsChild>
                                        <w:div w:id="79524024">
                                          <w:marLeft w:val="0"/>
                                          <w:marRight w:val="0"/>
                                          <w:marTop w:val="0"/>
                                          <w:marBottom w:val="0"/>
                                          <w:divBdr>
                                            <w:top w:val="none" w:sz="0" w:space="0" w:color="auto"/>
                                            <w:left w:val="none" w:sz="0" w:space="0" w:color="auto"/>
                                            <w:bottom w:val="none" w:sz="0" w:space="0" w:color="auto"/>
                                            <w:right w:val="none" w:sz="0" w:space="0" w:color="auto"/>
                                          </w:divBdr>
                                          <w:divsChild>
                                            <w:div w:id="1983268027">
                                              <w:marLeft w:val="0"/>
                                              <w:marRight w:val="0"/>
                                              <w:marTop w:val="0"/>
                                              <w:marBottom w:val="0"/>
                                              <w:divBdr>
                                                <w:top w:val="none" w:sz="0" w:space="0" w:color="auto"/>
                                                <w:left w:val="none" w:sz="0" w:space="0" w:color="auto"/>
                                                <w:bottom w:val="none" w:sz="0" w:space="0" w:color="auto"/>
                                                <w:right w:val="none" w:sz="0" w:space="0" w:color="auto"/>
                                              </w:divBdr>
                                              <w:divsChild>
                                                <w:div w:id="1260869244">
                                                  <w:marLeft w:val="0"/>
                                                  <w:marRight w:val="0"/>
                                                  <w:marTop w:val="0"/>
                                                  <w:marBottom w:val="0"/>
                                                  <w:divBdr>
                                                    <w:top w:val="none" w:sz="0" w:space="0" w:color="auto"/>
                                                    <w:left w:val="none" w:sz="0" w:space="0" w:color="auto"/>
                                                    <w:bottom w:val="none" w:sz="0" w:space="0" w:color="auto"/>
                                                    <w:right w:val="none" w:sz="0" w:space="0" w:color="auto"/>
                                                  </w:divBdr>
                                                </w:div>
                                              </w:divsChild>
                                            </w:div>
                                            <w:div w:id="1588729938">
                                              <w:marLeft w:val="0"/>
                                              <w:marRight w:val="0"/>
                                              <w:marTop w:val="0"/>
                                              <w:marBottom w:val="0"/>
                                              <w:divBdr>
                                                <w:top w:val="none" w:sz="0" w:space="0" w:color="auto"/>
                                                <w:left w:val="none" w:sz="0" w:space="0" w:color="auto"/>
                                                <w:bottom w:val="none" w:sz="0" w:space="0" w:color="auto"/>
                                                <w:right w:val="none" w:sz="0" w:space="0" w:color="auto"/>
                                              </w:divBdr>
                                            </w:div>
                                          </w:divsChild>
                                        </w:div>
                                        <w:div w:id="1658191977">
                                          <w:marLeft w:val="0"/>
                                          <w:marRight w:val="0"/>
                                          <w:marTop w:val="0"/>
                                          <w:marBottom w:val="0"/>
                                          <w:divBdr>
                                            <w:top w:val="none" w:sz="0" w:space="0" w:color="auto"/>
                                            <w:left w:val="none" w:sz="0" w:space="0" w:color="auto"/>
                                            <w:bottom w:val="none" w:sz="0" w:space="0" w:color="auto"/>
                                            <w:right w:val="none" w:sz="0" w:space="0" w:color="auto"/>
                                          </w:divBdr>
                                          <w:divsChild>
                                            <w:div w:id="1251815009">
                                              <w:marLeft w:val="0"/>
                                              <w:marRight w:val="0"/>
                                              <w:marTop w:val="0"/>
                                              <w:marBottom w:val="0"/>
                                              <w:divBdr>
                                                <w:top w:val="none" w:sz="0" w:space="0" w:color="auto"/>
                                                <w:left w:val="none" w:sz="0" w:space="0" w:color="auto"/>
                                                <w:bottom w:val="none" w:sz="0" w:space="0" w:color="auto"/>
                                                <w:right w:val="none" w:sz="0" w:space="0" w:color="auto"/>
                                              </w:divBdr>
                                              <w:divsChild>
                                                <w:div w:id="19476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88117">
                                      <w:marLeft w:val="0"/>
                                      <w:marRight w:val="0"/>
                                      <w:marTop w:val="0"/>
                                      <w:marBottom w:val="0"/>
                                      <w:divBdr>
                                        <w:top w:val="none" w:sz="0" w:space="0" w:color="auto"/>
                                        <w:left w:val="none" w:sz="0" w:space="0" w:color="auto"/>
                                        <w:bottom w:val="none" w:sz="0" w:space="0" w:color="auto"/>
                                        <w:right w:val="none" w:sz="0" w:space="0" w:color="auto"/>
                                      </w:divBdr>
                                      <w:divsChild>
                                        <w:div w:id="40597264">
                                          <w:marLeft w:val="240"/>
                                          <w:marRight w:val="0"/>
                                          <w:marTop w:val="0"/>
                                          <w:marBottom w:val="0"/>
                                          <w:divBdr>
                                            <w:top w:val="none" w:sz="0" w:space="0" w:color="auto"/>
                                            <w:left w:val="none" w:sz="0" w:space="0" w:color="auto"/>
                                            <w:bottom w:val="none" w:sz="0" w:space="0" w:color="auto"/>
                                            <w:right w:val="none" w:sz="0" w:space="0" w:color="auto"/>
                                          </w:divBdr>
                                          <w:divsChild>
                                            <w:div w:id="788669973">
                                              <w:marLeft w:val="0"/>
                                              <w:marRight w:val="0"/>
                                              <w:marTop w:val="0"/>
                                              <w:marBottom w:val="0"/>
                                              <w:divBdr>
                                                <w:top w:val="none" w:sz="0" w:space="0" w:color="auto"/>
                                                <w:left w:val="none" w:sz="0" w:space="0" w:color="auto"/>
                                                <w:bottom w:val="none" w:sz="0" w:space="0" w:color="auto"/>
                                                <w:right w:val="none" w:sz="0" w:space="0" w:color="auto"/>
                                              </w:divBdr>
                                            </w:div>
                                          </w:divsChild>
                                        </w:div>
                                        <w:div w:id="611935424">
                                          <w:marLeft w:val="240"/>
                                          <w:marRight w:val="0"/>
                                          <w:marTop w:val="0"/>
                                          <w:marBottom w:val="0"/>
                                          <w:divBdr>
                                            <w:top w:val="none" w:sz="0" w:space="0" w:color="auto"/>
                                            <w:left w:val="none" w:sz="0" w:space="0" w:color="auto"/>
                                            <w:bottom w:val="none" w:sz="0" w:space="0" w:color="auto"/>
                                            <w:right w:val="none" w:sz="0" w:space="0" w:color="auto"/>
                                          </w:divBdr>
                                          <w:divsChild>
                                            <w:div w:id="124953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4719">
                                      <w:marLeft w:val="0"/>
                                      <w:marRight w:val="0"/>
                                      <w:marTop w:val="0"/>
                                      <w:marBottom w:val="0"/>
                                      <w:divBdr>
                                        <w:top w:val="none" w:sz="0" w:space="0" w:color="auto"/>
                                        <w:left w:val="none" w:sz="0" w:space="0" w:color="auto"/>
                                        <w:bottom w:val="none" w:sz="0" w:space="0" w:color="auto"/>
                                        <w:right w:val="none" w:sz="0" w:space="0" w:color="auto"/>
                                      </w:divBdr>
                                      <w:divsChild>
                                        <w:div w:id="118963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346748">
                              <w:marLeft w:val="0"/>
                              <w:marRight w:val="0"/>
                              <w:marTop w:val="0"/>
                              <w:marBottom w:val="0"/>
                              <w:divBdr>
                                <w:top w:val="none" w:sz="0" w:space="0" w:color="auto"/>
                                <w:left w:val="none" w:sz="0" w:space="0" w:color="auto"/>
                                <w:bottom w:val="none" w:sz="0" w:space="0" w:color="auto"/>
                                <w:right w:val="none" w:sz="0" w:space="0" w:color="auto"/>
                              </w:divBdr>
                              <w:divsChild>
                                <w:div w:id="2059164340">
                                  <w:marLeft w:val="0"/>
                                  <w:marRight w:val="0"/>
                                  <w:marTop w:val="0"/>
                                  <w:marBottom w:val="0"/>
                                  <w:divBdr>
                                    <w:top w:val="none" w:sz="0" w:space="0" w:color="auto"/>
                                    <w:left w:val="none" w:sz="0" w:space="0" w:color="auto"/>
                                    <w:bottom w:val="none" w:sz="0" w:space="0" w:color="auto"/>
                                    <w:right w:val="none" w:sz="0" w:space="0" w:color="auto"/>
                                  </w:divBdr>
                                  <w:divsChild>
                                    <w:div w:id="287665496">
                                      <w:marLeft w:val="0"/>
                                      <w:marRight w:val="-120"/>
                                      <w:marTop w:val="0"/>
                                      <w:marBottom w:val="0"/>
                                      <w:divBdr>
                                        <w:top w:val="none" w:sz="0" w:space="0" w:color="auto"/>
                                        <w:left w:val="none" w:sz="0" w:space="0" w:color="auto"/>
                                        <w:bottom w:val="none" w:sz="0" w:space="0" w:color="auto"/>
                                        <w:right w:val="none" w:sz="0" w:space="0" w:color="auto"/>
                                      </w:divBdr>
                                      <w:divsChild>
                                        <w:div w:id="834733550">
                                          <w:marLeft w:val="0"/>
                                          <w:marRight w:val="0"/>
                                          <w:marTop w:val="0"/>
                                          <w:marBottom w:val="0"/>
                                          <w:divBdr>
                                            <w:top w:val="none" w:sz="0" w:space="0" w:color="auto"/>
                                            <w:left w:val="none" w:sz="0" w:space="0" w:color="auto"/>
                                            <w:bottom w:val="none" w:sz="0" w:space="0" w:color="auto"/>
                                            <w:right w:val="none" w:sz="0" w:space="0" w:color="auto"/>
                                          </w:divBdr>
                                          <w:divsChild>
                                            <w:div w:id="1380517933">
                                              <w:marLeft w:val="0"/>
                                              <w:marRight w:val="0"/>
                                              <w:marTop w:val="0"/>
                                              <w:marBottom w:val="0"/>
                                              <w:divBdr>
                                                <w:top w:val="none" w:sz="0" w:space="0" w:color="auto"/>
                                                <w:left w:val="none" w:sz="0" w:space="0" w:color="auto"/>
                                                <w:bottom w:val="none" w:sz="0" w:space="0" w:color="auto"/>
                                                <w:right w:val="none" w:sz="0" w:space="0" w:color="auto"/>
                                              </w:divBdr>
                                              <w:divsChild>
                                                <w:div w:id="401758406">
                                                  <w:marLeft w:val="0"/>
                                                  <w:marRight w:val="0"/>
                                                  <w:marTop w:val="0"/>
                                                  <w:marBottom w:val="0"/>
                                                  <w:divBdr>
                                                    <w:top w:val="none" w:sz="0" w:space="0" w:color="auto"/>
                                                    <w:left w:val="none" w:sz="0" w:space="0" w:color="auto"/>
                                                    <w:bottom w:val="none" w:sz="0" w:space="0" w:color="auto"/>
                                                    <w:right w:val="none" w:sz="0" w:space="0" w:color="auto"/>
                                                  </w:divBdr>
                                                  <w:divsChild>
                                                    <w:div w:id="947275972">
                                                      <w:marLeft w:val="0"/>
                                                      <w:marRight w:val="0"/>
                                                      <w:marTop w:val="0"/>
                                                      <w:marBottom w:val="0"/>
                                                      <w:divBdr>
                                                        <w:top w:val="none" w:sz="0" w:space="0" w:color="auto"/>
                                                        <w:left w:val="none" w:sz="0" w:space="0" w:color="auto"/>
                                                        <w:bottom w:val="none" w:sz="0" w:space="0" w:color="auto"/>
                                                        <w:right w:val="none" w:sz="0" w:space="0" w:color="auto"/>
                                                      </w:divBdr>
                                                      <w:divsChild>
                                                        <w:div w:id="145536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0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512719">
                  <w:marLeft w:val="0"/>
                  <w:marRight w:val="0"/>
                  <w:marTop w:val="0"/>
                  <w:marBottom w:val="100"/>
                  <w:divBdr>
                    <w:top w:val="none" w:sz="0" w:space="0" w:color="auto"/>
                    <w:left w:val="none" w:sz="0" w:space="0" w:color="auto"/>
                    <w:bottom w:val="single" w:sz="4" w:space="0" w:color="EBEBEB"/>
                    <w:right w:val="none" w:sz="0" w:space="0" w:color="auto"/>
                  </w:divBdr>
                </w:div>
              </w:divsChild>
            </w:div>
          </w:divsChild>
        </w:div>
      </w:divsChild>
    </w:div>
    <w:div w:id="1269386290">
      <w:bodyDiv w:val="1"/>
      <w:marLeft w:val="0"/>
      <w:marRight w:val="0"/>
      <w:marTop w:val="0"/>
      <w:marBottom w:val="0"/>
      <w:divBdr>
        <w:top w:val="none" w:sz="0" w:space="0" w:color="auto"/>
        <w:left w:val="none" w:sz="0" w:space="0" w:color="auto"/>
        <w:bottom w:val="none" w:sz="0" w:space="0" w:color="auto"/>
        <w:right w:val="none" w:sz="0" w:space="0" w:color="auto"/>
      </w:divBdr>
    </w:div>
    <w:div w:id="1506285942">
      <w:bodyDiv w:val="1"/>
      <w:marLeft w:val="0"/>
      <w:marRight w:val="0"/>
      <w:marTop w:val="0"/>
      <w:marBottom w:val="0"/>
      <w:divBdr>
        <w:top w:val="none" w:sz="0" w:space="0" w:color="auto"/>
        <w:left w:val="none" w:sz="0" w:space="0" w:color="auto"/>
        <w:bottom w:val="none" w:sz="0" w:space="0" w:color="auto"/>
        <w:right w:val="none" w:sz="0" w:space="0" w:color="auto"/>
      </w:divBdr>
      <w:divsChild>
        <w:div w:id="46735657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AA25EDC-1A9D-49A5-99F4-9C37C77B0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2539</Words>
  <Characters>14476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Berry Holl</dc:creator>
  <cp:lastModifiedBy>Aleksandar Trajkoski</cp:lastModifiedBy>
  <cp:revision>4</cp:revision>
  <cp:lastPrinted>2024-04-08T12:39:00Z</cp:lastPrinted>
  <dcterms:created xsi:type="dcterms:W3CDTF">2024-04-29T11:58:00Z</dcterms:created>
  <dcterms:modified xsi:type="dcterms:W3CDTF">2024-04-29T12:16:00Z</dcterms:modified>
</cp:coreProperties>
</file>