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B2F29" w14:textId="5D993C71" w:rsidR="00351069" w:rsidRPr="004A6EE3" w:rsidRDefault="00D63916" w:rsidP="000843F0">
      <w:pPr>
        <w:pBdr>
          <w:bottom w:val="single" w:sz="12" w:space="1" w:color="auto"/>
        </w:pBdr>
        <w:spacing w:after="0" w:line="276" w:lineRule="auto"/>
        <w:jc w:val="center"/>
        <w:rPr>
          <w:rFonts w:ascii="Calibri" w:hAnsi="Calibri" w:cs="Calibri"/>
          <w:b/>
          <w:bCs/>
          <w:sz w:val="20"/>
          <w:szCs w:val="20"/>
        </w:rPr>
      </w:pPr>
      <w:r>
        <w:rPr>
          <w:rFonts w:ascii="Calibri" w:hAnsi="Calibri" w:cs="Calibri"/>
          <w:b/>
          <w:bCs/>
          <w:noProof/>
          <w:sz w:val="36"/>
          <w:szCs w:val="36"/>
          <w:lang w:val="en-US"/>
        </w:rPr>
        <w:drawing>
          <wp:inline distT="0" distB="0" distL="0" distR="0" wp14:anchorId="7E5351FE" wp14:editId="4620B0C7">
            <wp:extent cx="1257300" cy="1257300"/>
            <wp:effectExtent l="0" t="0" r="0" b="0"/>
            <wp:docPr id="1482278389" name="Picture 1" descr="A logo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278389" name="Picture 1" descr="A logo of a compan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1258201" cy="1258201"/>
                    </a:xfrm>
                    <a:prstGeom prst="rect">
                      <a:avLst/>
                    </a:prstGeom>
                  </pic:spPr>
                </pic:pic>
              </a:graphicData>
            </a:graphic>
          </wp:inline>
        </w:drawing>
      </w:r>
      <w:r>
        <w:rPr>
          <w:rFonts w:ascii="Calibri" w:hAnsi="Calibri" w:cs="Calibri"/>
          <w:b/>
          <w:bCs/>
          <w:sz w:val="36"/>
          <w:szCs w:val="36"/>
          <w:lang w:val="en-US"/>
        </w:rPr>
        <w:br/>
      </w:r>
      <w:r w:rsidR="000843F0" w:rsidRPr="000843F0">
        <w:rPr>
          <w:rFonts w:ascii="Calibri" w:hAnsi="Calibri" w:cs="Calibri"/>
          <w:b/>
          <w:bCs/>
          <w:sz w:val="36"/>
          <w:szCs w:val="36"/>
          <w:lang w:val="en-US"/>
        </w:rPr>
        <w:t>Submission to the United Nations Committee on the Elimination of Racial Discrimination (CERD)</w:t>
      </w:r>
      <w:r w:rsidR="00D33BD6" w:rsidRPr="004A6EE3">
        <w:rPr>
          <w:rFonts w:ascii="Calibri" w:hAnsi="Calibri" w:cs="Calibri"/>
          <w:sz w:val="36"/>
          <w:szCs w:val="36"/>
        </w:rPr>
        <w:br/>
      </w:r>
    </w:p>
    <w:p w14:paraId="72BA9B1D" w14:textId="77777777" w:rsidR="000843F0" w:rsidRPr="000843F0" w:rsidRDefault="000843F0" w:rsidP="000843F0">
      <w:pPr>
        <w:spacing w:after="0" w:line="240" w:lineRule="auto"/>
        <w:rPr>
          <w:rFonts w:ascii="Calibri" w:hAnsi="Calibri" w:cs="Calibri"/>
          <w:lang w:val="en-US"/>
        </w:rPr>
      </w:pPr>
    </w:p>
    <w:p w14:paraId="0E80E99A" w14:textId="77777777" w:rsidR="00126ABA" w:rsidRDefault="000843F0" w:rsidP="000843F0">
      <w:pPr>
        <w:spacing w:after="0" w:line="240" w:lineRule="auto"/>
        <w:rPr>
          <w:rFonts w:ascii="Calibri" w:hAnsi="Calibri" w:cs="Calibri"/>
          <w:lang w:val="en-US"/>
        </w:rPr>
      </w:pPr>
      <w:r w:rsidRPr="000843F0">
        <w:rPr>
          <w:rFonts w:ascii="Calibri" w:hAnsi="Calibri" w:cs="Calibri"/>
          <w:lang w:val="en-US"/>
        </w:rPr>
        <w:t xml:space="preserve">Submitted by: </w:t>
      </w:r>
    </w:p>
    <w:p w14:paraId="3B1EF258" w14:textId="46F58911" w:rsidR="000843F0" w:rsidRPr="000843F0" w:rsidRDefault="000843F0" w:rsidP="000843F0">
      <w:pPr>
        <w:spacing w:after="0" w:line="240" w:lineRule="auto"/>
        <w:rPr>
          <w:rFonts w:ascii="Calibri" w:hAnsi="Calibri" w:cs="Calibri"/>
          <w:lang w:val="en-US"/>
        </w:rPr>
      </w:pPr>
      <w:r w:rsidRPr="000843F0">
        <w:rPr>
          <w:rFonts w:ascii="Calibri" w:hAnsi="Calibri" w:cs="Calibri"/>
          <w:lang w:val="en-US"/>
        </w:rPr>
        <w:t>P.A.C.I.F.I.C.A Inc. (Pacific Allied (Women's) Council Inspires Faith In Ideals Concerning All. Incorporated)</w:t>
      </w:r>
    </w:p>
    <w:p w14:paraId="2D43F6A3" w14:textId="789F4AA4" w:rsidR="000843F0" w:rsidRPr="000843F0" w:rsidRDefault="000843F0" w:rsidP="000843F0">
      <w:pPr>
        <w:spacing w:after="0" w:line="240" w:lineRule="auto"/>
        <w:rPr>
          <w:rFonts w:ascii="Calibri" w:hAnsi="Calibri" w:cs="Calibri"/>
          <w:lang w:val="en-US"/>
        </w:rPr>
      </w:pPr>
      <w:r w:rsidRPr="000843F0">
        <w:rPr>
          <w:rFonts w:ascii="Calibri" w:hAnsi="Calibri" w:cs="Calibri"/>
          <w:lang w:val="en-US"/>
        </w:rPr>
        <w:t xml:space="preserve">Date: </w:t>
      </w:r>
      <w:r w:rsidR="00126ABA">
        <w:rPr>
          <w:rFonts w:ascii="Calibri" w:hAnsi="Calibri" w:cs="Calibri"/>
          <w:lang w:val="en-US"/>
        </w:rPr>
        <w:t>4 June 2025</w:t>
      </w:r>
    </w:p>
    <w:p w14:paraId="2359A103" w14:textId="77777777" w:rsidR="000843F0" w:rsidRPr="000843F0" w:rsidRDefault="000843F0" w:rsidP="000843F0">
      <w:pPr>
        <w:spacing w:after="0" w:line="240" w:lineRule="auto"/>
        <w:rPr>
          <w:rFonts w:ascii="Calibri" w:hAnsi="Calibri" w:cs="Calibri"/>
          <w:lang w:val="en-US"/>
        </w:rPr>
      </w:pPr>
      <w:r w:rsidRPr="000843F0">
        <w:rPr>
          <w:rFonts w:ascii="Calibri" w:hAnsi="Calibri" w:cs="Calibri"/>
          <w:lang w:val="en-US"/>
        </w:rPr>
        <w:t>Country: Aotearoa New Zealand</w:t>
      </w:r>
    </w:p>
    <w:p w14:paraId="4082A2BE" w14:textId="4F4A07AD" w:rsidR="000843F0" w:rsidRPr="000843F0" w:rsidRDefault="000843F0" w:rsidP="000843F0">
      <w:pPr>
        <w:spacing w:after="0" w:line="240" w:lineRule="auto"/>
        <w:rPr>
          <w:rFonts w:ascii="Calibri" w:hAnsi="Calibri" w:cs="Calibri"/>
          <w:lang w:val="en-US"/>
        </w:rPr>
      </w:pPr>
      <w:r w:rsidRPr="000843F0">
        <w:rPr>
          <w:rFonts w:ascii="Calibri" w:hAnsi="Calibri" w:cs="Calibri"/>
          <w:lang w:val="en-US"/>
        </w:rPr>
        <w:t xml:space="preserve">CERD Review Period: </w:t>
      </w:r>
      <w:r w:rsidR="00535AEC">
        <w:rPr>
          <w:rFonts w:ascii="Calibri" w:hAnsi="Calibri" w:cs="Calibri"/>
          <w:lang w:val="en-US"/>
        </w:rPr>
        <w:t xml:space="preserve"> </w:t>
      </w:r>
      <w:r w:rsidRPr="000843F0">
        <w:rPr>
          <w:rFonts w:ascii="Calibri" w:hAnsi="Calibri" w:cs="Calibri"/>
          <w:lang w:val="en-US"/>
        </w:rPr>
        <w:t>23rd &amp; 24th Periodic Review</w:t>
      </w:r>
    </w:p>
    <w:p w14:paraId="6B7B8F98" w14:textId="77777777" w:rsidR="00351069" w:rsidRPr="000843F0" w:rsidRDefault="00351069" w:rsidP="00351069">
      <w:pPr>
        <w:rPr>
          <w:rFonts w:ascii="Calibri" w:hAnsi="Calibri" w:cs="Calibri"/>
        </w:rPr>
      </w:pPr>
    </w:p>
    <w:p w14:paraId="361A14E8" w14:textId="4C9847CD" w:rsidR="00351069" w:rsidRPr="000843F0" w:rsidRDefault="00351069" w:rsidP="00D33BD6">
      <w:pPr>
        <w:rPr>
          <w:rFonts w:ascii="Calibri" w:hAnsi="Calibri" w:cs="Calibri"/>
          <w:b/>
          <w:bCs/>
          <w:sz w:val="28"/>
          <w:szCs w:val="28"/>
        </w:rPr>
      </w:pPr>
      <w:r w:rsidRPr="000843F0">
        <w:rPr>
          <w:rFonts w:ascii="Calibri" w:hAnsi="Calibri" w:cs="Calibri"/>
          <w:b/>
          <w:bCs/>
          <w:sz w:val="28"/>
          <w:szCs w:val="28"/>
        </w:rPr>
        <w:t>Executive Summary</w:t>
      </w:r>
    </w:p>
    <w:p w14:paraId="6FD6FBAB" w14:textId="77777777" w:rsidR="00020B8E" w:rsidRPr="00020B8E" w:rsidRDefault="00020B8E" w:rsidP="00020B8E">
      <w:pPr>
        <w:spacing w:after="0"/>
        <w:rPr>
          <w:rFonts w:ascii="Calibri" w:hAnsi="Calibri" w:cs="Calibri"/>
          <w:lang w:val="en-US"/>
        </w:rPr>
      </w:pPr>
      <w:r w:rsidRPr="00020B8E">
        <w:rPr>
          <w:rFonts w:ascii="Calibri" w:hAnsi="Calibri" w:cs="Calibri"/>
          <w:lang w:val="en-US"/>
        </w:rPr>
        <w:t>P.A.C.I.F.I.C.A Inc., a national NGO founded in 1976, submits this report to the UN CERD Committee in advance of Aotearoa New Zealand’s 23rd and 24th periodic review. We represent Pacific women and girls, advocating for systemic transformation in response to the enduring and intersecting racial and gender-based discrimination they experience.</w:t>
      </w:r>
    </w:p>
    <w:p w14:paraId="2581C416" w14:textId="77777777" w:rsidR="00020B8E" w:rsidRPr="00020B8E" w:rsidRDefault="00020B8E" w:rsidP="00020B8E">
      <w:pPr>
        <w:spacing w:after="0"/>
        <w:rPr>
          <w:rFonts w:ascii="Calibri" w:hAnsi="Calibri" w:cs="Calibri"/>
          <w:lang w:val="en-US"/>
        </w:rPr>
      </w:pPr>
      <w:r w:rsidRPr="00020B8E">
        <w:rPr>
          <w:rFonts w:ascii="Calibri" w:hAnsi="Calibri" w:cs="Calibri"/>
          <w:lang w:val="en-US"/>
        </w:rPr>
        <w:t>Building on the 2023 PACIFICA Wellbeing Report, the 2024 CEDAW Alternate Report, the NZ Human Rights Commission’s CEDAW submission, and community-based testimonies, we identify five persistent areas of concern:</w:t>
      </w:r>
    </w:p>
    <w:p w14:paraId="20B70F32" w14:textId="26A86455" w:rsidR="00351069" w:rsidRPr="000843F0" w:rsidRDefault="00351069" w:rsidP="00351069">
      <w:pPr>
        <w:spacing w:after="0"/>
        <w:rPr>
          <w:rFonts w:ascii="Calibri" w:hAnsi="Calibri" w:cs="Calibri"/>
        </w:rPr>
      </w:pPr>
    </w:p>
    <w:p w14:paraId="2FA27C55" w14:textId="77777777" w:rsidR="00325092" w:rsidRPr="00325092" w:rsidRDefault="00325092" w:rsidP="00020B8E">
      <w:pPr>
        <w:numPr>
          <w:ilvl w:val="0"/>
          <w:numId w:val="27"/>
        </w:numPr>
        <w:spacing w:after="0" w:line="360" w:lineRule="auto"/>
        <w:rPr>
          <w:rFonts w:ascii="Calibri" w:hAnsi="Calibri" w:cs="Calibri"/>
          <w:b/>
          <w:bCs/>
        </w:rPr>
      </w:pPr>
      <w:r w:rsidRPr="00325092">
        <w:rPr>
          <w:rFonts w:ascii="Calibri" w:hAnsi="Calibri" w:cs="Calibri"/>
          <w:b/>
          <w:bCs/>
        </w:rPr>
        <w:t>Structural Racism and Pay Inequity</w:t>
      </w:r>
    </w:p>
    <w:p w14:paraId="07889FB9" w14:textId="77777777" w:rsidR="00325092" w:rsidRPr="00325092" w:rsidRDefault="00325092" w:rsidP="00020B8E">
      <w:pPr>
        <w:numPr>
          <w:ilvl w:val="0"/>
          <w:numId w:val="27"/>
        </w:numPr>
        <w:spacing w:after="0" w:line="360" w:lineRule="auto"/>
        <w:rPr>
          <w:rFonts w:ascii="Calibri" w:hAnsi="Calibri" w:cs="Calibri"/>
          <w:b/>
          <w:bCs/>
        </w:rPr>
      </w:pPr>
      <w:r w:rsidRPr="00325092">
        <w:rPr>
          <w:rFonts w:ascii="Calibri" w:hAnsi="Calibri" w:cs="Calibri"/>
          <w:b/>
          <w:bCs/>
        </w:rPr>
        <w:t>Underrepresentation in Leadership and Decision-Making</w:t>
      </w:r>
    </w:p>
    <w:p w14:paraId="1F6443B1" w14:textId="77777777" w:rsidR="00325092" w:rsidRPr="00325092" w:rsidRDefault="00325092" w:rsidP="00020B8E">
      <w:pPr>
        <w:numPr>
          <w:ilvl w:val="0"/>
          <w:numId w:val="27"/>
        </w:numPr>
        <w:spacing w:after="0" w:line="360" w:lineRule="auto"/>
        <w:rPr>
          <w:rFonts w:ascii="Calibri" w:hAnsi="Calibri" w:cs="Calibri"/>
          <w:b/>
          <w:bCs/>
        </w:rPr>
      </w:pPr>
      <w:r w:rsidRPr="00325092">
        <w:rPr>
          <w:rFonts w:ascii="Calibri" w:hAnsi="Calibri" w:cs="Calibri"/>
          <w:b/>
          <w:bCs/>
        </w:rPr>
        <w:t>Language and Cultural Marginalisation</w:t>
      </w:r>
    </w:p>
    <w:p w14:paraId="64859BB7" w14:textId="77777777" w:rsidR="00325092" w:rsidRPr="00325092" w:rsidRDefault="00325092" w:rsidP="00020B8E">
      <w:pPr>
        <w:numPr>
          <w:ilvl w:val="0"/>
          <w:numId w:val="27"/>
        </w:numPr>
        <w:spacing w:after="0" w:line="360" w:lineRule="auto"/>
        <w:rPr>
          <w:rFonts w:ascii="Calibri" w:hAnsi="Calibri" w:cs="Calibri"/>
          <w:b/>
          <w:bCs/>
        </w:rPr>
      </w:pPr>
      <w:r w:rsidRPr="00325092">
        <w:rPr>
          <w:rFonts w:ascii="Calibri" w:hAnsi="Calibri" w:cs="Calibri"/>
          <w:b/>
          <w:bCs/>
        </w:rPr>
        <w:t>Cuts to the Ministry for Pacific Peoples and Institutional Undermining</w:t>
      </w:r>
    </w:p>
    <w:p w14:paraId="74B3A115" w14:textId="77777777" w:rsidR="00325092" w:rsidRDefault="00325092" w:rsidP="00020B8E">
      <w:pPr>
        <w:numPr>
          <w:ilvl w:val="0"/>
          <w:numId w:val="27"/>
        </w:numPr>
        <w:spacing w:after="0" w:line="360" w:lineRule="auto"/>
        <w:rPr>
          <w:rFonts w:ascii="Calibri" w:hAnsi="Calibri" w:cs="Calibri"/>
          <w:b/>
          <w:bCs/>
        </w:rPr>
      </w:pPr>
      <w:r w:rsidRPr="00325092">
        <w:rPr>
          <w:rFonts w:ascii="Calibri" w:hAnsi="Calibri" w:cs="Calibri"/>
          <w:b/>
          <w:bCs/>
        </w:rPr>
        <w:t>Intersectionality and Cultural Dislocation of Dual Māori-Pacific Women</w:t>
      </w:r>
    </w:p>
    <w:p w14:paraId="0BAB5343" w14:textId="77777777" w:rsidR="00325092" w:rsidRPr="00325092" w:rsidRDefault="00325092" w:rsidP="00325092">
      <w:pPr>
        <w:spacing w:after="0"/>
        <w:rPr>
          <w:rFonts w:ascii="Calibri" w:hAnsi="Calibri" w:cs="Calibri"/>
          <w:b/>
          <w:bCs/>
        </w:rPr>
      </w:pPr>
    </w:p>
    <w:p w14:paraId="43BD0668" w14:textId="77777777" w:rsidR="001E07A5" w:rsidRPr="00D9328A" w:rsidRDefault="001E07A5" w:rsidP="001E07A5">
      <w:r w:rsidRPr="00D9328A">
        <w:t xml:space="preserve">These issues are interwoven with colonially rooted systems that continue to diminish the voice, identity, and participation of Pacific peoples. We urge the Committee to hold the State Party accountable to its obligations under CERD, General Recommendations No. 25 and 36, and the interlocking principles of </w:t>
      </w:r>
      <w:proofErr w:type="spellStart"/>
      <w:r w:rsidRPr="00D9328A">
        <w:t>Te</w:t>
      </w:r>
      <w:proofErr w:type="spellEnd"/>
      <w:r w:rsidRPr="00D9328A">
        <w:t xml:space="preserve"> Tiriti o Waitangi, UNDRIP, and CEDAW General Recommendation No. 39.</w:t>
      </w:r>
    </w:p>
    <w:p w14:paraId="45AB960D" w14:textId="77777777" w:rsidR="001E07A5" w:rsidRPr="00D9328A" w:rsidRDefault="001E07A5" w:rsidP="001E07A5">
      <w:r w:rsidRPr="00D9328A">
        <w:t>We recommend the State Party:</w:t>
      </w:r>
    </w:p>
    <w:p w14:paraId="62A85B7E" w14:textId="77777777" w:rsidR="001E07A5" w:rsidRPr="00D9328A" w:rsidRDefault="001E07A5" w:rsidP="001E07A5">
      <w:pPr>
        <w:numPr>
          <w:ilvl w:val="0"/>
          <w:numId w:val="29"/>
        </w:numPr>
      </w:pPr>
      <w:r w:rsidRPr="00D9328A">
        <w:t>Enact enforceable intersectional pay equity legislation.</w:t>
      </w:r>
    </w:p>
    <w:p w14:paraId="6FCAEAC1" w14:textId="77777777" w:rsidR="001E07A5" w:rsidRPr="00D9328A" w:rsidRDefault="001E07A5" w:rsidP="001E07A5">
      <w:pPr>
        <w:numPr>
          <w:ilvl w:val="0"/>
          <w:numId w:val="29"/>
        </w:numPr>
      </w:pPr>
      <w:r w:rsidRPr="00D9328A">
        <w:lastRenderedPageBreak/>
        <w:t>Protect and ring-fence funding for Pacific-led institutions.</w:t>
      </w:r>
    </w:p>
    <w:p w14:paraId="569CE33A" w14:textId="77777777" w:rsidR="001E07A5" w:rsidRPr="00D9328A" w:rsidRDefault="001E07A5" w:rsidP="001E07A5">
      <w:pPr>
        <w:numPr>
          <w:ilvl w:val="0"/>
          <w:numId w:val="29"/>
        </w:numPr>
      </w:pPr>
      <w:r w:rsidRPr="00D9328A">
        <w:t>Mandate disaggregated data by ethnicity and gender.</w:t>
      </w:r>
    </w:p>
    <w:p w14:paraId="5BC5FE50" w14:textId="77777777" w:rsidR="001E07A5" w:rsidRDefault="001E07A5" w:rsidP="001E07A5">
      <w:pPr>
        <w:numPr>
          <w:ilvl w:val="0"/>
          <w:numId w:val="29"/>
        </w:numPr>
      </w:pPr>
      <w:r w:rsidRPr="00D9328A">
        <w:t>Recognise dual Māori-Pacific identity as a policy and statistical category.</w:t>
      </w:r>
    </w:p>
    <w:p w14:paraId="6CF34394" w14:textId="56775425" w:rsidR="000843F0" w:rsidRDefault="00666F12" w:rsidP="00666F12">
      <w:pPr>
        <w:numPr>
          <w:ilvl w:val="0"/>
          <w:numId w:val="29"/>
        </w:numPr>
      </w:pPr>
      <w:r w:rsidRPr="00D9328A">
        <w:t>Ensure meaningful Pacific representation in leadership and decision-making forums.</w:t>
      </w:r>
    </w:p>
    <w:p w14:paraId="57C93AAD" w14:textId="77777777" w:rsidR="00666F12" w:rsidRPr="00666F12" w:rsidRDefault="00666F12" w:rsidP="00666F12">
      <w:pPr>
        <w:ind w:left="720"/>
      </w:pPr>
    </w:p>
    <w:p w14:paraId="64E34DDB" w14:textId="77777777" w:rsidR="000843F0" w:rsidRPr="000843F0" w:rsidRDefault="000843F0" w:rsidP="000843F0">
      <w:pPr>
        <w:rPr>
          <w:rFonts w:ascii="Calibri" w:hAnsi="Calibri" w:cs="Calibri"/>
          <w:b/>
          <w:bCs/>
          <w:sz w:val="28"/>
          <w:szCs w:val="28"/>
          <w:lang w:val="en-US"/>
        </w:rPr>
      </w:pPr>
      <w:r w:rsidRPr="000843F0">
        <w:rPr>
          <w:rFonts w:ascii="Calibri" w:hAnsi="Calibri" w:cs="Calibri"/>
          <w:b/>
          <w:bCs/>
          <w:sz w:val="28"/>
          <w:szCs w:val="28"/>
          <w:lang w:val="en-US"/>
        </w:rPr>
        <w:t>1. Organisational Overview</w:t>
      </w:r>
    </w:p>
    <w:p w14:paraId="40A2FEDE" w14:textId="0EC6AE96" w:rsidR="002C1791" w:rsidRPr="002C1791" w:rsidRDefault="002C1791" w:rsidP="002C1791">
      <w:pPr>
        <w:rPr>
          <w:rFonts w:ascii="Calibri" w:hAnsi="Calibri" w:cs="Calibri"/>
          <w:lang w:val="en-US"/>
        </w:rPr>
      </w:pPr>
      <w:r w:rsidRPr="002C1791">
        <w:rPr>
          <w:rFonts w:ascii="Calibri" w:hAnsi="Calibri" w:cs="Calibri"/>
          <w:lang w:val="en-US"/>
        </w:rPr>
        <w:t>P.A.C.I.F.I.C.A Inc. is a registered charitable NGO governed by and for Pacific women across Aotearoa New Zealand. Our constitutional mandate affirms our commitment to advancing the social, cultural, and political wellbeing of Pacific women and their families.</w:t>
      </w:r>
      <w:r w:rsidR="00BE74AE">
        <w:rPr>
          <w:rStyle w:val="FootnoteReference"/>
          <w:rFonts w:ascii="Calibri" w:hAnsi="Calibri" w:cs="Calibri"/>
          <w:lang w:val="en-US"/>
        </w:rPr>
        <w:footnoteReference w:id="1"/>
      </w:r>
      <w:r w:rsidRPr="002C1791">
        <w:rPr>
          <w:rFonts w:ascii="Calibri" w:hAnsi="Calibri" w:cs="Calibri"/>
          <w:lang w:val="en-US"/>
        </w:rPr>
        <w:t xml:space="preserve"> Through 22 affiliated branches, we engage in collective advocacy, community education, youth leadership, and intergenerational development. Our work is grounded in the principles of </w:t>
      </w:r>
      <w:proofErr w:type="spellStart"/>
      <w:r w:rsidRPr="002C1791">
        <w:rPr>
          <w:rFonts w:ascii="Calibri" w:hAnsi="Calibri" w:cs="Calibri"/>
          <w:lang w:val="en-US"/>
        </w:rPr>
        <w:t>Te</w:t>
      </w:r>
      <w:proofErr w:type="spellEnd"/>
      <w:r w:rsidRPr="002C1791">
        <w:rPr>
          <w:rFonts w:ascii="Calibri" w:hAnsi="Calibri" w:cs="Calibri"/>
          <w:lang w:val="en-US"/>
        </w:rPr>
        <w:t xml:space="preserve"> Tiriti o Waitangi and the lived realities of Pacific communities navigating racism, </w:t>
      </w:r>
      <w:proofErr w:type="spellStart"/>
      <w:r w:rsidRPr="002C1791">
        <w:rPr>
          <w:rFonts w:ascii="Calibri" w:hAnsi="Calibri" w:cs="Calibri"/>
          <w:lang w:val="en-US"/>
        </w:rPr>
        <w:t>marginalisation</w:t>
      </w:r>
      <w:proofErr w:type="spellEnd"/>
      <w:r w:rsidRPr="002C1791">
        <w:rPr>
          <w:rFonts w:ascii="Calibri" w:hAnsi="Calibri" w:cs="Calibri"/>
          <w:lang w:val="en-US"/>
        </w:rPr>
        <w:t>, and cultural resilience.</w:t>
      </w:r>
    </w:p>
    <w:p w14:paraId="088926DB" w14:textId="77777777" w:rsidR="000843F0" w:rsidRPr="000843F0" w:rsidRDefault="000843F0">
      <w:pPr>
        <w:rPr>
          <w:rFonts w:ascii="Calibri" w:hAnsi="Calibri" w:cs="Calibri"/>
          <w:lang w:val="mi-NZ"/>
        </w:rPr>
      </w:pPr>
    </w:p>
    <w:p w14:paraId="591BBFA0" w14:textId="77777777" w:rsidR="005E6B37" w:rsidRPr="00D9328A" w:rsidRDefault="00D33BD6" w:rsidP="005E6B37">
      <w:pPr>
        <w:rPr>
          <w:rFonts w:ascii="Calibri" w:eastAsia="Calibri" w:hAnsi="Calibri" w:cs="Times New Roman"/>
          <w:lang w:val="en-US"/>
        </w:rPr>
      </w:pPr>
      <w:r w:rsidRPr="000843F0">
        <w:rPr>
          <w:rFonts w:ascii="Calibri" w:hAnsi="Calibri" w:cs="Calibri"/>
          <w:b/>
          <w:bCs/>
          <w:sz w:val="28"/>
          <w:szCs w:val="28"/>
        </w:rPr>
        <w:t xml:space="preserve">2. </w:t>
      </w:r>
      <w:r w:rsidR="005E6B37" w:rsidRPr="00D9328A">
        <w:rPr>
          <w:rFonts w:ascii="Calibri" w:eastAsia="Calibri" w:hAnsi="Calibri" w:cs="Times New Roman"/>
          <w:b/>
          <w:bCs/>
          <w:sz w:val="28"/>
          <w:szCs w:val="28"/>
          <w:lang w:val="en-US"/>
        </w:rPr>
        <w:t>Principal Areas of Concern and Recommendations</w:t>
      </w:r>
    </w:p>
    <w:p w14:paraId="189349A9" w14:textId="77777777" w:rsidR="005E6B37" w:rsidRPr="005E6B37" w:rsidRDefault="005E6B37" w:rsidP="005E6B37">
      <w:pPr>
        <w:rPr>
          <w:rFonts w:ascii="Calibri" w:eastAsia="Calibri" w:hAnsi="Calibri" w:cs="Times New Roman"/>
          <w:lang w:val="en-US"/>
        </w:rPr>
      </w:pPr>
      <w:r w:rsidRPr="005E6B37">
        <w:rPr>
          <w:rFonts w:ascii="Calibri" w:eastAsia="Calibri" w:hAnsi="Calibri" w:cs="Times New Roman"/>
          <w:b/>
          <w:bCs/>
          <w:lang w:val="en-US"/>
        </w:rPr>
        <w:t>2.1 Structural Racism and Pay Inequity</w:t>
      </w:r>
    </w:p>
    <w:p w14:paraId="571590EF" w14:textId="04464528" w:rsidR="00736AFC" w:rsidRPr="00736AFC" w:rsidRDefault="00736AFC" w:rsidP="00736AFC">
      <w:pPr>
        <w:rPr>
          <w:rFonts w:ascii="Calibri" w:eastAsia="Calibri" w:hAnsi="Calibri" w:cs="Times New Roman"/>
          <w:lang w:val="en-US"/>
        </w:rPr>
      </w:pPr>
      <w:r w:rsidRPr="00736AFC">
        <w:rPr>
          <w:rFonts w:ascii="Calibri" w:eastAsia="Calibri" w:hAnsi="Calibri" w:cs="Times New Roman"/>
          <w:lang w:val="en-US"/>
        </w:rPr>
        <w:t xml:space="preserve">Pacific women continue to experience the widest pay gaps in Aotearoa. In 2024, they earned between 21% and 27% less than Pākehā men, reflecting a convergence of occupational segregation, undervaluation of </w:t>
      </w:r>
      <w:proofErr w:type="spellStart"/>
      <w:r w:rsidRPr="00736AFC">
        <w:rPr>
          <w:rFonts w:ascii="Calibri" w:eastAsia="Calibri" w:hAnsi="Calibri" w:cs="Times New Roman"/>
          <w:lang w:val="en-US"/>
        </w:rPr>
        <w:t>feminised</w:t>
      </w:r>
      <w:proofErr w:type="spellEnd"/>
      <w:r w:rsidRPr="00736AFC">
        <w:rPr>
          <w:rFonts w:ascii="Calibri" w:eastAsia="Calibri" w:hAnsi="Calibri" w:cs="Times New Roman"/>
          <w:lang w:val="en-US"/>
        </w:rPr>
        <w:t xml:space="preserve"> work, and </w:t>
      </w:r>
      <w:proofErr w:type="spellStart"/>
      <w:r w:rsidRPr="00736AFC">
        <w:rPr>
          <w:rFonts w:ascii="Calibri" w:eastAsia="Calibri" w:hAnsi="Calibri" w:cs="Times New Roman"/>
          <w:lang w:val="en-US"/>
        </w:rPr>
        <w:t>racialised</w:t>
      </w:r>
      <w:proofErr w:type="spellEnd"/>
      <w:r w:rsidRPr="00736AFC">
        <w:rPr>
          <w:rFonts w:ascii="Calibri" w:eastAsia="Calibri" w:hAnsi="Calibri" w:cs="Times New Roman"/>
          <w:lang w:val="en-US"/>
        </w:rPr>
        <w:t xml:space="preserve"> barriers to career progression.</w:t>
      </w:r>
      <w:r w:rsidR="00E706DB">
        <w:rPr>
          <w:rStyle w:val="FootnoteReference"/>
          <w:rFonts w:ascii="Calibri" w:eastAsia="Calibri" w:hAnsi="Calibri" w:cs="Times New Roman"/>
          <w:lang w:val="en-US"/>
        </w:rPr>
        <w:footnoteReference w:id="2"/>
      </w:r>
      <w:r w:rsidRPr="00736AFC">
        <w:rPr>
          <w:rFonts w:ascii="Calibri" w:eastAsia="Calibri" w:hAnsi="Calibri" w:cs="Times New Roman"/>
          <w:lang w:val="en-US"/>
        </w:rPr>
        <w:t xml:space="preserve"> Despite initiatives such as </w:t>
      </w:r>
      <w:proofErr w:type="spellStart"/>
      <w:r w:rsidRPr="00736AFC">
        <w:rPr>
          <w:rFonts w:ascii="Calibri" w:eastAsia="Calibri" w:hAnsi="Calibri" w:cs="Times New Roman"/>
          <w:lang w:val="en-US"/>
        </w:rPr>
        <w:t>Te</w:t>
      </w:r>
      <w:proofErr w:type="spellEnd"/>
      <w:r w:rsidRPr="00736AFC">
        <w:rPr>
          <w:rFonts w:ascii="Calibri" w:eastAsia="Calibri" w:hAnsi="Calibri" w:cs="Times New Roman"/>
          <w:lang w:val="en-US"/>
        </w:rPr>
        <w:t xml:space="preserve"> Mahere </w:t>
      </w:r>
      <w:proofErr w:type="spellStart"/>
      <w:r w:rsidRPr="00736AFC">
        <w:rPr>
          <w:rFonts w:ascii="Calibri" w:eastAsia="Calibri" w:hAnsi="Calibri" w:cs="Times New Roman"/>
          <w:lang w:val="en-US"/>
        </w:rPr>
        <w:t>Whai</w:t>
      </w:r>
      <w:proofErr w:type="spellEnd"/>
      <w:r w:rsidRPr="00736AFC">
        <w:rPr>
          <w:rFonts w:ascii="Calibri" w:eastAsia="Calibri" w:hAnsi="Calibri" w:cs="Times New Roman"/>
          <w:lang w:val="en-US"/>
        </w:rPr>
        <w:t xml:space="preserve"> Mahi Wāhine, systemic reform remains limited.</w:t>
      </w:r>
      <w:r w:rsidR="00E706DB">
        <w:rPr>
          <w:rStyle w:val="FootnoteReference"/>
          <w:rFonts w:ascii="Calibri" w:eastAsia="Calibri" w:hAnsi="Calibri" w:cs="Times New Roman"/>
          <w:lang w:val="en-US"/>
        </w:rPr>
        <w:footnoteReference w:id="3"/>
      </w:r>
    </w:p>
    <w:p w14:paraId="7166152F" w14:textId="77777777" w:rsidR="00736AFC" w:rsidRPr="00736AFC" w:rsidRDefault="00736AFC" w:rsidP="00736AFC">
      <w:pPr>
        <w:numPr>
          <w:ilvl w:val="0"/>
          <w:numId w:val="35"/>
        </w:numPr>
        <w:rPr>
          <w:rFonts w:ascii="Calibri" w:eastAsia="Calibri" w:hAnsi="Calibri" w:cs="Times New Roman"/>
          <w:lang w:val="en-US"/>
        </w:rPr>
      </w:pPr>
      <w:r w:rsidRPr="00736AFC">
        <w:rPr>
          <w:rFonts w:ascii="Calibri" w:eastAsia="Calibri" w:hAnsi="Calibri" w:cs="Times New Roman"/>
          <w:b/>
          <w:bCs/>
          <w:lang w:val="en-US"/>
        </w:rPr>
        <w:t>Recommendation</w:t>
      </w:r>
      <w:r w:rsidRPr="00736AFC">
        <w:rPr>
          <w:rFonts w:ascii="Calibri" w:eastAsia="Calibri" w:hAnsi="Calibri" w:cs="Times New Roman"/>
          <w:lang w:val="en-US"/>
        </w:rPr>
        <w:t>: Legislate for intersectional pay equity, incorporating race and gender. Expand WEAP with measurable outcomes specific to Pacific women.</w:t>
      </w:r>
    </w:p>
    <w:p w14:paraId="7447AFA5" w14:textId="581FE801" w:rsidR="00736AFC" w:rsidRPr="00736AFC" w:rsidRDefault="00736AFC" w:rsidP="00736AFC">
      <w:pPr>
        <w:numPr>
          <w:ilvl w:val="0"/>
          <w:numId w:val="35"/>
        </w:numPr>
        <w:rPr>
          <w:rFonts w:ascii="Calibri" w:eastAsia="Calibri" w:hAnsi="Calibri" w:cs="Times New Roman"/>
          <w:lang w:val="en-US"/>
        </w:rPr>
      </w:pPr>
      <w:r w:rsidRPr="00736AFC">
        <w:rPr>
          <w:rFonts w:ascii="Calibri" w:eastAsia="Calibri" w:hAnsi="Calibri" w:cs="Times New Roman"/>
          <w:b/>
          <w:bCs/>
          <w:lang w:val="en-US"/>
        </w:rPr>
        <w:t>Recommendation</w:t>
      </w:r>
      <w:r w:rsidRPr="00736AFC">
        <w:rPr>
          <w:rFonts w:ascii="Calibri" w:eastAsia="Calibri" w:hAnsi="Calibri" w:cs="Times New Roman"/>
          <w:lang w:val="en-US"/>
        </w:rPr>
        <w:t>: Conduct a pay equity review in sectors where Pacific women are overrepresented, including care work, early childhood education, and hospitality.</w:t>
      </w:r>
      <w:r w:rsidR="0025375B">
        <w:rPr>
          <w:rStyle w:val="FootnoteReference"/>
          <w:rFonts w:ascii="Calibri" w:eastAsia="Calibri" w:hAnsi="Calibri" w:cs="Times New Roman"/>
          <w:lang w:val="en-US"/>
        </w:rPr>
        <w:footnoteReference w:id="4"/>
      </w:r>
    </w:p>
    <w:p w14:paraId="25699E05" w14:textId="77777777" w:rsidR="005E6B37" w:rsidRPr="005E6B37" w:rsidRDefault="005E6B37" w:rsidP="005E6B37">
      <w:pPr>
        <w:rPr>
          <w:rFonts w:ascii="Calibri" w:eastAsia="Calibri" w:hAnsi="Calibri" w:cs="Times New Roman"/>
          <w:lang w:val="en-US"/>
        </w:rPr>
      </w:pPr>
      <w:r w:rsidRPr="005E6B37">
        <w:rPr>
          <w:rFonts w:ascii="Calibri" w:eastAsia="Calibri" w:hAnsi="Calibri" w:cs="Times New Roman"/>
          <w:b/>
          <w:bCs/>
          <w:lang w:val="en-US"/>
        </w:rPr>
        <w:t>2.2 Underrepresentation in Leadership and Decision-Making</w:t>
      </w:r>
    </w:p>
    <w:p w14:paraId="0810E107" w14:textId="71BFFB3A" w:rsidR="00E418F2" w:rsidRPr="00E418F2" w:rsidRDefault="00E418F2" w:rsidP="00E418F2">
      <w:pPr>
        <w:rPr>
          <w:rFonts w:ascii="Calibri" w:eastAsia="Calibri" w:hAnsi="Calibri" w:cs="Times New Roman"/>
          <w:lang w:val="en-US"/>
        </w:rPr>
      </w:pPr>
      <w:r w:rsidRPr="00E418F2">
        <w:rPr>
          <w:rFonts w:ascii="Calibri" w:eastAsia="Calibri" w:hAnsi="Calibri" w:cs="Times New Roman"/>
          <w:lang w:val="en-US"/>
        </w:rPr>
        <w:t xml:space="preserve">Pacific women remain significantly underrepresented in governance, policy, and leadership roles. Despite making up 4% of the population, their representation on public sector boards, </w:t>
      </w:r>
      <w:r w:rsidRPr="00E418F2">
        <w:rPr>
          <w:rFonts w:ascii="Calibri" w:eastAsia="Calibri" w:hAnsi="Calibri" w:cs="Times New Roman"/>
          <w:lang w:val="en-US"/>
        </w:rPr>
        <w:lastRenderedPageBreak/>
        <w:t>Parliament, and senior leadership remains negligible.</w:t>
      </w:r>
      <w:r>
        <w:rPr>
          <w:rStyle w:val="FootnoteReference"/>
          <w:rFonts w:ascii="Calibri" w:eastAsia="Calibri" w:hAnsi="Calibri" w:cs="Times New Roman"/>
          <w:lang w:val="en-US"/>
        </w:rPr>
        <w:footnoteReference w:id="5"/>
      </w:r>
      <w:r w:rsidRPr="00E418F2">
        <w:rPr>
          <w:rFonts w:ascii="Calibri" w:eastAsia="Calibri" w:hAnsi="Calibri" w:cs="Times New Roman"/>
          <w:lang w:val="en-US"/>
        </w:rPr>
        <w:t xml:space="preserve"> Aggregated ethnic data and stereotyping contribute to their invisibility.</w:t>
      </w:r>
    </w:p>
    <w:p w14:paraId="0A956D10" w14:textId="77777777" w:rsidR="00E418F2" w:rsidRPr="00E418F2" w:rsidRDefault="00E418F2" w:rsidP="00E418F2">
      <w:pPr>
        <w:numPr>
          <w:ilvl w:val="0"/>
          <w:numId w:val="36"/>
        </w:numPr>
        <w:rPr>
          <w:rFonts w:ascii="Calibri" w:eastAsia="Calibri" w:hAnsi="Calibri" w:cs="Times New Roman"/>
          <w:lang w:val="en-US"/>
        </w:rPr>
      </w:pPr>
      <w:r w:rsidRPr="00E418F2">
        <w:rPr>
          <w:rFonts w:ascii="Calibri" w:eastAsia="Calibri" w:hAnsi="Calibri" w:cs="Times New Roman"/>
          <w:b/>
          <w:bCs/>
          <w:lang w:val="en-US"/>
        </w:rPr>
        <w:t>Recommendation</w:t>
      </w:r>
      <w:r w:rsidRPr="00E418F2">
        <w:rPr>
          <w:rFonts w:ascii="Calibri" w:eastAsia="Calibri" w:hAnsi="Calibri" w:cs="Times New Roman"/>
          <w:lang w:val="en-US"/>
        </w:rPr>
        <w:t>: Mandate targets and reporting for Pacific women’s leadership across public and private sectors.</w:t>
      </w:r>
    </w:p>
    <w:p w14:paraId="2185B609" w14:textId="778A2BD1" w:rsidR="00E418F2" w:rsidRPr="00E418F2" w:rsidRDefault="00E418F2" w:rsidP="00E418F2">
      <w:pPr>
        <w:numPr>
          <w:ilvl w:val="0"/>
          <w:numId w:val="36"/>
        </w:numPr>
        <w:rPr>
          <w:rFonts w:ascii="Calibri" w:eastAsia="Calibri" w:hAnsi="Calibri" w:cs="Times New Roman"/>
          <w:lang w:val="en-US"/>
        </w:rPr>
      </w:pPr>
      <w:r w:rsidRPr="00E418F2">
        <w:rPr>
          <w:rFonts w:ascii="Calibri" w:eastAsia="Calibri" w:hAnsi="Calibri" w:cs="Times New Roman"/>
          <w:b/>
          <w:bCs/>
          <w:lang w:val="en-US"/>
        </w:rPr>
        <w:t>Recommendation</w:t>
      </w:r>
      <w:r w:rsidRPr="00E418F2">
        <w:rPr>
          <w:rFonts w:ascii="Calibri" w:eastAsia="Calibri" w:hAnsi="Calibri" w:cs="Times New Roman"/>
          <w:lang w:val="en-US"/>
        </w:rPr>
        <w:t>: Resource leadership development pipelines, with pathways for Pacific youth and intergenerational mentorship.</w:t>
      </w:r>
      <w:r w:rsidR="0081331D">
        <w:rPr>
          <w:rStyle w:val="FootnoteReference"/>
          <w:rFonts w:ascii="Calibri" w:eastAsia="Calibri" w:hAnsi="Calibri" w:cs="Times New Roman"/>
          <w:lang w:val="en-US"/>
        </w:rPr>
        <w:footnoteReference w:id="6"/>
      </w:r>
    </w:p>
    <w:p w14:paraId="41F18AC9" w14:textId="77777777" w:rsidR="005E6B37" w:rsidRPr="005E6B37" w:rsidRDefault="005E6B37" w:rsidP="005E6B37">
      <w:pPr>
        <w:rPr>
          <w:rFonts w:ascii="Calibri" w:eastAsia="Calibri" w:hAnsi="Calibri" w:cs="Times New Roman"/>
          <w:lang w:val="en-US"/>
        </w:rPr>
      </w:pPr>
      <w:r w:rsidRPr="005E6B37">
        <w:rPr>
          <w:rFonts w:ascii="Calibri" w:eastAsia="Calibri" w:hAnsi="Calibri" w:cs="Times New Roman"/>
          <w:b/>
          <w:bCs/>
          <w:lang w:val="en-US"/>
        </w:rPr>
        <w:t xml:space="preserve">2.3 Language and Cultural </w:t>
      </w:r>
      <w:proofErr w:type="spellStart"/>
      <w:r w:rsidRPr="005E6B37">
        <w:rPr>
          <w:rFonts w:ascii="Calibri" w:eastAsia="Calibri" w:hAnsi="Calibri" w:cs="Times New Roman"/>
          <w:b/>
          <w:bCs/>
          <w:lang w:val="en-US"/>
        </w:rPr>
        <w:t>Marginalisation</w:t>
      </w:r>
      <w:proofErr w:type="spellEnd"/>
    </w:p>
    <w:p w14:paraId="11B47A60" w14:textId="465D3728" w:rsidR="00C76458" w:rsidRPr="00C76458" w:rsidRDefault="00C76458" w:rsidP="00C76458">
      <w:pPr>
        <w:rPr>
          <w:rFonts w:ascii="Calibri" w:eastAsia="Calibri" w:hAnsi="Calibri" w:cs="Times New Roman"/>
          <w:lang w:val="en-US"/>
        </w:rPr>
      </w:pPr>
      <w:r w:rsidRPr="00C76458">
        <w:rPr>
          <w:rFonts w:ascii="Calibri" w:eastAsia="Calibri" w:hAnsi="Calibri" w:cs="Times New Roman"/>
          <w:lang w:val="en-US"/>
        </w:rPr>
        <w:t>Pacific languages are critically endangered in Aotearoa. Government services and treaty-based consultations routinely lack translated materials or culturally appropriate formats.</w:t>
      </w:r>
      <w:r w:rsidR="00D322F4">
        <w:rPr>
          <w:rStyle w:val="FootnoteReference"/>
          <w:rFonts w:ascii="Calibri" w:eastAsia="Calibri" w:hAnsi="Calibri" w:cs="Times New Roman"/>
          <w:lang w:val="en-US"/>
        </w:rPr>
        <w:footnoteReference w:id="7"/>
      </w:r>
      <w:r w:rsidRPr="00C76458">
        <w:rPr>
          <w:rFonts w:ascii="Calibri" w:eastAsia="Calibri" w:hAnsi="Calibri" w:cs="Times New Roman"/>
          <w:lang w:val="en-US"/>
        </w:rPr>
        <w:t xml:space="preserve"> The Pacific Languages Strategy lacks sufficient resourcing and accountability mechanisms.</w:t>
      </w:r>
      <w:r w:rsidR="00485C84">
        <w:rPr>
          <w:rStyle w:val="FootnoteReference"/>
          <w:rFonts w:ascii="Calibri" w:eastAsia="Calibri" w:hAnsi="Calibri" w:cs="Times New Roman"/>
          <w:lang w:val="en-US"/>
        </w:rPr>
        <w:footnoteReference w:id="8"/>
      </w:r>
    </w:p>
    <w:p w14:paraId="53C7698C" w14:textId="77777777" w:rsidR="00C76458" w:rsidRPr="00C76458" w:rsidRDefault="00C76458" w:rsidP="00C76458">
      <w:pPr>
        <w:numPr>
          <w:ilvl w:val="0"/>
          <w:numId w:val="37"/>
        </w:numPr>
        <w:rPr>
          <w:rFonts w:ascii="Calibri" w:eastAsia="Calibri" w:hAnsi="Calibri" w:cs="Times New Roman"/>
          <w:lang w:val="en-US"/>
        </w:rPr>
      </w:pPr>
      <w:r w:rsidRPr="00C76458">
        <w:rPr>
          <w:rFonts w:ascii="Calibri" w:eastAsia="Calibri" w:hAnsi="Calibri" w:cs="Times New Roman"/>
          <w:b/>
          <w:bCs/>
          <w:lang w:val="en-US"/>
        </w:rPr>
        <w:t>Recommendation</w:t>
      </w:r>
      <w:r w:rsidRPr="00C76458">
        <w:rPr>
          <w:rFonts w:ascii="Calibri" w:eastAsia="Calibri" w:hAnsi="Calibri" w:cs="Times New Roman"/>
          <w:lang w:val="en-US"/>
        </w:rPr>
        <w:t xml:space="preserve">: Ring-fence funding for Pacific language </w:t>
      </w:r>
      <w:proofErr w:type="spellStart"/>
      <w:r w:rsidRPr="00C76458">
        <w:rPr>
          <w:rFonts w:ascii="Calibri" w:eastAsia="Calibri" w:hAnsi="Calibri" w:cs="Times New Roman"/>
          <w:lang w:val="en-US"/>
        </w:rPr>
        <w:t>revitalisation</w:t>
      </w:r>
      <w:proofErr w:type="spellEnd"/>
      <w:r w:rsidRPr="00C76458">
        <w:rPr>
          <w:rFonts w:ascii="Calibri" w:eastAsia="Calibri" w:hAnsi="Calibri" w:cs="Times New Roman"/>
          <w:lang w:val="en-US"/>
        </w:rPr>
        <w:t>, particularly in education, health, and justice services.</w:t>
      </w:r>
    </w:p>
    <w:p w14:paraId="2429144D" w14:textId="77777777" w:rsidR="00C76458" w:rsidRPr="00C76458" w:rsidRDefault="00C76458" w:rsidP="00C76458">
      <w:pPr>
        <w:numPr>
          <w:ilvl w:val="0"/>
          <w:numId w:val="37"/>
        </w:numPr>
        <w:rPr>
          <w:rFonts w:ascii="Calibri" w:eastAsia="Calibri" w:hAnsi="Calibri" w:cs="Times New Roman"/>
          <w:lang w:val="en-US"/>
        </w:rPr>
      </w:pPr>
      <w:r w:rsidRPr="00C76458">
        <w:rPr>
          <w:rFonts w:ascii="Calibri" w:eastAsia="Calibri" w:hAnsi="Calibri" w:cs="Times New Roman"/>
          <w:b/>
          <w:bCs/>
          <w:lang w:val="en-US"/>
        </w:rPr>
        <w:t>Recommendation</w:t>
      </w:r>
      <w:r w:rsidRPr="00C76458">
        <w:rPr>
          <w:rFonts w:ascii="Calibri" w:eastAsia="Calibri" w:hAnsi="Calibri" w:cs="Times New Roman"/>
          <w:lang w:val="en-US"/>
        </w:rPr>
        <w:t>: Require public sector agencies to provide translated materials in Pacific languages for key services and consultations.</w:t>
      </w:r>
    </w:p>
    <w:p w14:paraId="12C98175" w14:textId="77777777" w:rsidR="005E6B37" w:rsidRPr="005E6B37" w:rsidRDefault="005E6B37" w:rsidP="005E6B37">
      <w:pPr>
        <w:rPr>
          <w:rFonts w:ascii="Calibri" w:eastAsia="Calibri" w:hAnsi="Calibri" w:cs="Times New Roman"/>
          <w:lang w:val="en-US"/>
        </w:rPr>
      </w:pPr>
      <w:r w:rsidRPr="005E6B37">
        <w:rPr>
          <w:rFonts w:ascii="Calibri" w:eastAsia="Calibri" w:hAnsi="Calibri" w:cs="Times New Roman"/>
          <w:b/>
          <w:bCs/>
          <w:lang w:val="en-US"/>
        </w:rPr>
        <w:t>2.4 Cuts to the Ministry for Pacific Peoples and Institutional Undermining</w:t>
      </w:r>
    </w:p>
    <w:p w14:paraId="5AED489E" w14:textId="02B5C3E8" w:rsidR="004932BB" w:rsidRPr="004932BB" w:rsidRDefault="004932BB" w:rsidP="004932BB">
      <w:pPr>
        <w:rPr>
          <w:rFonts w:ascii="Calibri" w:eastAsia="Calibri" w:hAnsi="Calibri" w:cs="Times New Roman"/>
          <w:lang w:val="en-US"/>
        </w:rPr>
      </w:pPr>
      <w:r w:rsidRPr="004932BB">
        <w:rPr>
          <w:rFonts w:ascii="Calibri" w:eastAsia="Calibri" w:hAnsi="Calibri" w:cs="Times New Roman"/>
          <w:lang w:val="en-US"/>
        </w:rPr>
        <w:t>Recent budget cuts and political attacks on the Ministry for Pacific Peoples (MPP) undermine the State Party’s obligations under CERD to uphold institutional mechanisms for racial equity.</w:t>
      </w:r>
      <w:r w:rsidR="000B04B6">
        <w:rPr>
          <w:rStyle w:val="FootnoteReference"/>
          <w:rFonts w:ascii="Calibri" w:eastAsia="Calibri" w:hAnsi="Calibri" w:cs="Times New Roman"/>
          <w:lang w:val="en-US"/>
        </w:rPr>
        <w:footnoteReference w:id="9"/>
      </w:r>
      <w:r w:rsidRPr="004932BB">
        <w:rPr>
          <w:rFonts w:ascii="Calibri" w:eastAsia="Calibri" w:hAnsi="Calibri" w:cs="Times New Roman"/>
          <w:lang w:val="en-US"/>
        </w:rPr>
        <w:t xml:space="preserve"> This regression contradicts CERD’s guidance on safeguarding agencies promoting racial equality.</w:t>
      </w:r>
      <w:r w:rsidR="00BF7CD9">
        <w:rPr>
          <w:rStyle w:val="FootnoteReference"/>
          <w:rFonts w:ascii="Calibri" w:eastAsia="Calibri" w:hAnsi="Calibri" w:cs="Times New Roman"/>
          <w:lang w:val="en-US"/>
        </w:rPr>
        <w:footnoteReference w:id="10"/>
      </w:r>
    </w:p>
    <w:p w14:paraId="5C07C291" w14:textId="77777777" w:rsidR="004932BB" w:rsidRPr="004932BB" w:rsidRDefault="004932BB" w:rsidP="004932BB">
      <w:pPr>
        <w:numPr>
          <w:ilvl w:val="0"/>
          <w:numId w:val="38"/>
        </w:numPr>
        <w:rPr>
          <w:rFonts w:ascii="Calibri" w:eastAsia="Calibri" w:hAnsi="Calibri" w:cs="Times New Roman"/>
          <w:lang w:val="en-US"/>
        </w:rPr>
      </w:pPr>
      <w:r w:rsidRPr="004932BB">
        <w:rPr>
          <w:rFonts w:ascii="Calibri" w:eastAsia="Calibri" w:hAnsi="Calibri" w:cs="Times New Roman"/>
          <w:b/>
          <w:bCs/>
          <w:lang w:val="en-US"/>
        </w:rPr>
        <w:t>Recommendation</w:t>
      </w:r>
      <w:r w:rsidRPr="004932BB">
        <w:rPr>
          <w:rFonts w:ascii="Calibri" w:eastAsia="Calibri" w:hAnsi="Calibri" w:cs="Times New Roman"/>
          <w:lang w:val="en-US"/>
        </w:rPr>
        <w:t>: Reinstate funding to MPP and strengthen its mandate to lead policy and cross-government strategies for Pacific wellbeing.</w:t>
      </w:r>
    </w:p>
    <w:p w14:paraId="30C02778" w14:textId="77777777" w:rsidR="004932BB" w:rsidRPr="004932BB" w:rsidRDefault="004932BB" w:rsidP="004932BB">
      <w:pPr>
        <w:numPr>
          <w:ilvl w:val="0"/>
          <w:numId w:val="38"/>
        </w:numPr>
        <w:rPr>
          <w:rFonts w:ascii="Calibri" w:eastAsia="Calibri" w:hAnsi="Calibri" w:cs="Times New Roman"/>
          <w:lang w:val="en-US"/>
        </w:rPr>
      </w:pPr>
      <w:r w:rsidRPr="004932BB">
        <w:rPr>
          <w:rFonts w:ascii="Calibri" w:eastAsia="Calibri" w:hAnsi="Calibri" w:cs="Times New Roman"/>
          <w:b/>
          <w:bCs/>
          <w:lang w:val="en-US"/>
        </w:rPr>
        <w:t>Recommendation</w:t>
      </w:r>
      <w:r w:rsidRPr="004932BB">
        <w:rPr>
          <w:rFonts w:ascii="Calibri" w:eastAsia="Calibri" w:hAnsi="Calibri" w:cs="Times New Roman"/>
          <w:lang w:val="en-US"/>
        </w:rPr>
        <w:t>: Establish a statutory Pacific Equity Commission to independently monitor government performance on Pacific equity outcomes.</w:t>
      </w:r>
    </w:p>
    <w:p w14:paraId="56CE31C1" w14:textId="77777777" w:rsidR="005E6B37" w:rsidRPr="005E6B37" w:rsidRDefault="005E6B37" w:rsidP="005E6B37">
      <w:pPr>
        <w:rPr>
          <w:rFonts w:ascii="Calibri" w:eastAsia="Calibri" w:hAnsi="Calibri" w:cs="Times New Roman"/>
          <w:lang w:val="en-US"/>
        </w:rPr>
      </w:pPr>
      <w:r w:rsidRPr="005E6B37">
        <w:rPr>
          <w:rFonts w:ascii="Calibri" w:eastAsia="Calibri" w:hAnsi="Calibri" w:cs="Times New Roman"/>
          <w:b/>
          <w:bCs/>
          <w:lang w:val="en-US"/>
        </w:rPr>
        <w:t>2.5 Intersectionality and Cultural Dislocation of Dual Māori-Pacific Women</w:t>
      </w:r>
    </w:p>
    <w:p w14:paraId="7D19F33D" w14:textId="0CC025B6" w:rsidR="00393E90" w:rsidRPr="00393E90" w:rsidRDefault="00393E90" w:rsidP="00393E90">
      <w:pPr>
        <w:rPr>
          <w:rFonts w:ascii="Calibri" w:eastAsia="Calibri" w:hAnsi="Calibri" w:cs="Times New Roman"/>
          <w:lang w:val="en-US"/>
        </w:rPr>
      </w:pPr>
      <w:r w:rsidRPr="00393E90">
        <w:rPr>
          <w:rFonts w:ascii="Calibri" w:eastAsia="Calibri" w:hAnsi="Calibri" w:cs="Times New Roman"/>
          <w:lang w:val="en-US"/>
        </w:rPr>
        <w:t xml:space="preserve">Māori-Pacific women, especially </w:t>
      </w:r>
      <w:proofErr w:type="spellStart"/>
      <w:r w:rsidRPr="00393E90">
        <w:rPr>
          <w:rFonts w:ascii="Calibri" w:eastAsia="Calibri" w:hAnsi="Calibri" w:cs="Times New Roman"/>
          <w:lang w:val="en-US"/>
        </w:rPr>
        <w:t>rangatahi</w:t>
      </w:r>
      <w:proofErr w:type="spellEnd"/>
      <w:r w:rsidRPr="00393E90">
        <w:rPr>
          <w:rFonts w:ascii="Calibri" w:eastAsia="Calibri" w:hAnsi="Calibri" w:cs="Times New Roman"/>
          <w:lang w:val="en-US"/>
        </w:rPr>
        <w:t xml:space="preserve">, experience complex identity-based </w:t>
      </w:r>
      <w:proofErr w:type="spellStart"/>
      <w:r w:rsidRPr="00393E90">
        <w:rPr>
          <w:rFonts w:ascii="Calibri" w:eastAsia="Calibri" w:hAnsi="Calibri" w:cs="Times New Roman"/>
          <w:lang w:val="en-US"/>
        </w:rPr>
        <w:t>marginalisation</w:t>
      </w:r>
      <w:proofErr w:type="spellEnd"/>
      <w:r w:rsidRPr="00393E90">
        <w:rPr>
          <w:rFonts w:ascii="Calibri" w:eastAsia="Calibri" w:hAnsi="Calibri" w:cs="Times New Roman"/>
          <w:lang w:val="en-US"/>
        </w:rPr>
        <w:t xml:space="preserve">. Their realities are not fully acknowledged in policy, service design, or data </w:t>
      </w:r>
      <w:r w:rsidRPr="00393E90">
        <w:rPr>
          <w:rFonts w:ascii="Calibri" w:eastAsia="Calibri" w:hAnsi="Calibri" w:cs="Times New Roman"/>
          <w:lang w:val="en-US"/>
        </w:rPr>
        <w:lastRenderedPageBreak/>
        <w:t>collection.</w:t>
      </w:r>
      <w:r w:rsidR="00117102">
        <w:rPr>
          <w:rStyle w:val="FootnoteReference"/>
          <w:rFonts w:ascii="Calibri" w:eastAsia="Calibri" w:hAnsi="Calibri" w:cs="Times New Roman"/>
          <w:lang w:val="en-US"/>
        </w:rPr>
        <w:footnoteReference w:id="11"/>
      </w:r>
      <w:r w:rsidRPr="00393E90">
        <w:rPr>
          <w:rFonts w:ascii="Calibri" w:eastAsia="Calibri" w:hAnsi="Calibri" w:cs="Times New Roman"/>
          <w:lang w:val="en-US"/>
        </w:rPr>
        <w:t xml:space="preserve"> Current frameworks often exclude dual-ethnic perspectives, contributing to invisibility and exclusion.</w:t>
      </w:r>
    </w:p>
    <w:p w14:paraId="67955DE0" w14:textId="77777777" w:rsidR="00393E90" w:rsidRPr="00393E90" w:rsidRDefault="00393E90" w:rsidP="00393E90">
      <w:pPr>
        <w:numPr>
          <w:ilvl w:val="0"/>
          <w:numId w:val="39"/>
        </w:numPr>
        <w:rPr>
          <w:rFonts w:ascii="Calibri" w:eastAsia="Calibri" w:hAnsi="Calibri" w:cs="Times New Roman"/>
          <w:lang w:val="en-US"/>
        </w:rPr>
      </w:pPr>
      <w:r w:rsidRPr="00393E90">
        <w:rPr>
          <w:rFonts w:ascii="Calibri" w:eastAsia="Calibri" w:hAnsi="Calibri" w:cs="Times New Roman"/>
          <w:b/>
          <w:bCs/>
          <w:lang w:val="en-US"/>
        </w:rPr>
        <w:t>Recommendation</w:t>
      </w:r>
      <w:r w:rsidRPr="00393E90">
        <w:rPr>
          <w:rFonts w:ascii="Calibri" w:eastAsia="Calibri" w:hAnsi="Calibri" w:cs="Times New Roman"/>
          <w:lang w:val="en-US"/>
        </w:rPr>
        <w:t>: Recognise dual Māori-Pacific identity as a standalone policy and data category in government systems.</w:t>
      </w:r>
    </w:p>
    <w:p w14:paraId="683F37CF" w14:textId="77777777" w:rsidR="00393E90" w:rsidRPr="00393E90" w:rsidRDefault="00393E90" w:rsidP="00393E90">
      <w:pPr>
        <w:numPr>
          <w:ilvl w:val="0"/>
          <w:numId w:val="39"/>
        </w:numPr>
        <w:rPr>
          <w:rFonts w:ascii="Calibri" w:eastAsia="Calibri" w:hAnsi="Calibri" w:cs="Times New Roman"/>
          <w:lang w:val="en-US"/>
        </w:rPr>
      </w:pPr>
      <w:r w:rsidRPr="00393E90">
        <w:rPr>
          <w:rFonts w:ascii="Calibri" w:eastAsia="Calibri" w:hAnsi="Calibri" w:cs="Times New Roman"/>
          <w:b/>
          <w:bCs/>
          <w:lang w:val="en-US"/>
        </w:rPr>
        <w:t>Recommendation</w:t>
      </w:r>
      <w:r w:rsidRPr="00393E90">
        <w:rPr>
          <w:rFonts w:ascii="Calibri" w:eastAsia="Calibri" w:hAnsi="Calibri" w:cs="Times New Roman"/>
          <w:lang w:val="en-US"/>
        </w:rPr>
        <w:t>: Invest in culturally anchored mental health and identity programmes led by dual-heritage communities.</w:t>
      </w:r>
    </w:p>
    <w:p w14:paraId="70A0881B" w14:textId="77777777" w:rsidR="00D33BD6" w:rsidRPr="000843F0" w:rsidRDefault="00D33BD6" w:rsidP="00D33BD6">
      <w:pPr>
        <w:rPr>
          <w:rFonts w:ascii="Calibri" w:hAnsi="Calibri" w:cs="Calibri"/>
          <w:lang w:val="mi-NZ"/>
        </w:rPr>
      </w:pPr>
    </w:p>
    <w:p w14:paraId="5992682C" w14:textId="3410D37A" w:rsidR="00D33BD6" w:rsidRPr="004A6EE3" w:rsidRDefault="00D33BD6" w:rsidP="00D33BD6">
      <w:pPr>
        <w:rPr>
          <w:rFonts w:ascii="Calibri" w:hAnsi="Calibri" w:cs="Calibri"/>
          <w:b/>
          <w:bCs/>
          <w:sz w:val="28"/>
          <w:szCs w:val="28"/>
        </w:rPr>
      </w:pPr>
      <w:r w:rsidRPr="004A6EE3">
        <w:rPr>
          <w:rFonts w:ascii="Calibri" w:hAnsi="Calibri" w:cs="Calibri"/>
          <w:b/>
          <w:bCs/>
          <w:sz w:val="28"/>
          <w:szCs w:val="28"/>
        </w:rPr>
        <w:t>Conclusion</w:t>
      </w:r>
    </w:p>
    <w:p w14:paraId="60B33D45" w14:textId="77777777" w:rsidR="00D33BD6" w:rsidRDefault="00D33BD6" w:rsidP="004A6EE3">
      <w:pPr>
        <w:spacing w:after="0"/>
        <w:rPr>
          <w:rFonts w:ascii="Calibri" w:hAnsi="Calibri" w:cs="Calibri"/>
        </w:rPr>
      </w:pPr>
      <w:r w:rsidRPr="000843F0">
        <w:rPr>
          <w:rFonts w:ascii="Calibri" w:hAnsi="Calibri" w:cs="Calibri"/>
        </w:rPr>
        <w:t>Pacific women in Aotearoa New Zealand experience systemic racial discrimination at the intersection of gender, culture, and socioeconomic status. These inequities persist across wage structures, leadership representation, institutional access, and cultural recognition. Despite resilience and innovation at the community level, State responses remain under-resourced, fragmented, and inadequately attuned to the lived realities of Pacific women and girls.</w:t>
      </w:r>
    </w:p>
    <w:p w14:paraId="660544E6" w14:textId="77777777" w:rsidR="004A6EE3" w:rsidRPr="000843F0" w:rsidRDefault="004A6EE3" w:rsidP="004A6EE3">
      <w:pPr>
        <w:spacing w:after="0"/>
        <w:rPr>
          <w:rFonts w:ascii="Calibri" w:hAnsi="Calibri" w:cs="Calibri"/>
        </w:rPr>
      </w:pPr>
    </w:p>
    <w:p w14:paraId="57425F60" w14:textId="77777777" w:rsidR="00D33BD6" w:rsidRPr="000843F0" w:rsidRDefault="00D33BD6" w:rsidP="004A6EE3">
      <w:pPr>
        <w:spacing w:after="0"/>
        <w:rPr>
          <w:rFonts w:ascii="Calibri" w:hAnsi="Calibri" w:cs="Calibri"/>
        </w:rPr>
      </w:pPr>
      <w:r w:rsidRPr="000843F0">
        <w:rPr>
          <w:rFonts w:ascii="Calibri" w:hAnsi="Calibri" w:cs="Calibri"/>
        </w:rPr>
        <w:t>As a national organisation representing the voices and leadership of Pacific women for nearly 50 years, P.A.C.I.F.I.C.A Inc. urges the UN Committee on the Elimination of Racial Discrimination to hold the New Zealand Government accountable for:</w:t>
      </w:r>
    </w:p>
    <w:p w14:paraId="2851C184" w14:textId="77777777" w:rsidR="00D33BD6" w:rsidRPr="000843F0" w:rsidRDefault="00D33BD6" w:rsidP="004A6EE3">
      <w:pPr>
        <w:numPr>
          <w:ilvl w:val="0"/>
          <w:numId w:val="26"/>
        </w:numPr>
        <w:spacing w:after="0"/>
        <w:rPr>
          <w:rFonts w:ascii="Calibri" w:hAnsi="Calibri" w:cs="Calibri"/>
        </w:rPr>
      </w:pPr>
      <w:r w:rsidRPr="000843F0">
        <w:rPr>
          <w:rFonts w:ascii="Calibri" w:hAnsi="Calibri" w:cs="Calibri"/>
        </w:rPr>
        <w:t>the disproportionate underinvestment in Pacific equity mechanisms (including the Ministry for Pacific Peoples),</w:t>
      </w:r>
    </w:p>
    <w:p w14:paraId="63799E0C" w14:textId="77777777" w:rsidR="00D33BD6" w:rsidRPr="000843F0" w:rsidRDefault="00D33BD6" w:rsidP="004A6EE3">
      <w:pPr>
        <w:numPr>
          <w:ilvl w:val="0"/>
          <w:numId w:val="26"/>
        </w:numPr>
        <w:spacing w:after="0"/>
        <w:rPr>
          <w:rFonts w:ascii="Calibri" w:hAnsi="Calibri" w:cs="Calibri"/>
        </w:rPr>
      </w:pPr>
      <w:r w:rsidRPr="000843F0">
        <w:rPr>
          <w:rFonts w:ascii="Calibri" w:hAnsi="Calibri" w:cs="Calibri"/>
        </w:rPr>
        <w:t>the failure to disaggregate policy and pay data by ethnicity and gender,</w:t>
      </w:r>
    </w:p>
    <w:p w14:paraId="4BB11BEF" w14:textId="77777777" w:rsidR="00D33BD6" w:rsidRPr="000843F0" w:rsidRDefault="00D33BD6" w:rsidP="004A6EE3">
      <w:pPr>
        <w:numPr>
          <w:ilvl w:val="0"/>
          <w:numId w:val="26"/>
        </w:numPr>
        <w:spacing w:after="0"/>
        <w:rPr>
          <w:rFonts w:ascii="Calibri" w:hAnsi="Calibri" w:cs="Calibri"/>
        </w:rPr>
      </w:pPr>
      <w:r w:rsidRPr="000843F0">
        <w:rPr>
          <w:rFonts w:ascii="Calibri" w:hAnsi="Calibri" w:cs="Calibri"/>
        </w:rPr>
        <w:t>and the slow progress in removing institutional barriers to Pacific women’s participation and leadership.</w:t>
      </w:r>
    </w:p>
    <w:p w14:paraId="6489770A" w14:textId="77777777" w:rsidR="00D33BD6" w:rsidRDefault="00D33BD6" w:rsidP="004A6EE3">
      <w:pPr>
        <w:spacing w:after="0"/>
        <w:rPr>
          <w:rFonts w:ascii="Calibri" w:hAnsi="Calibri" w:cs="Calibri"/>
        </w:rPr>
      </w:pPr>
      <w:r w:rsidRPr="000843F0">
        <w:rPr>
          <w:rFonts w:ascii="Calibri" w:hAnsi="Calibri" w:cs="Calibri"/>
        </w:rPr>
        <w:t xml:space="preserve">This submission is situated within the broader constitutional context of Aotearoa. As Indigenous peoples of </w:t>
      </w:r>
      <w:proofErr w:type="spellStart"/>
      <w:r w:rsidRPr="000843F0">
        <w:rPr>
          <w:rFonts w:ascii="Calibri" w:hAnsi="Calibri" w:cs="Calibri"/>
        </w:rPr>
        <w:t>Te</w:t>
      </w:r>
      <w:proofErr w:type="spellEnd"/>
      <w:r w:rsidRPr="000843F0">
        <w:rPr>
          <w:rFonts w:ascii="Calibri" w:hAnsi="Calibri" w:cs="Calibri"/>
        </w:rPr>
        <w:t xml:space="preserve"> Moana-</w:t>
      </w:r>
      <w:proofErr w:type="spellStart"/>
      <w:r w:rsidRPr="000843F0">
        <w:rPr>
          <w:rFonts w:ascii="Calibri" w:hAnsi="Calibri" w:cs="Calibri"/>
        </w:rPr>
        <w:t>nui</w:t>
      </w:r>
      <w:proofErr w:type="spellEnd"/>
      <w:r w:rsidRPr="000843F0">
        <w:rPr>
          <w:rFonts w:ascii="Calibri" w:hAnsi="Calibri" w:cs="Calibri"/>
        </w:rPr>
        <w:t xml:space="preserve">-a-Kiwa, many Pacific peoples hold whakapapa, ancestral ties, and kinship connections to </w:t>
      </w:r>
      <w:proofErr w:type="spellStart"/>
      <w:r w:rsidRPr="000843F0">
        <w:rPr>
          <w:rFonts w:ascii="Calibri" w:hAnsi="Calibri" w:cs="Calibri"/>
        </w:rPr>
        <w:t>tangata</w:t>
      </w:r>
      <w:proofErr w:type="spellEnd"/>
      <w:r w:rsidRPr="000843F0">
        <w:rPr>
          <w:rFonts w:ascii="Calibri" w:hAnsi="Calibri" w:cs="Calibri"/>
        </w:rPr>
        <w:t xml:space="preserve"> whenua. Increasingly, individuals in Aotearoa whakapapa to both Māori and Pacific lineages, navigating the dual responsibilities and opportunities of this identity.</w:t>
      </w:r>
    </w:p>
    <w:p w14:paraId="3B5DDD37" w14:textId="77777777" w:rsidR="004A6EE3" w:rsidRPr="000843F0" w:rsidRDefault="004A6EE3" w:rsidP="004A6EE3">
      <w:pPr>
        <w:spacing w:after="0"/>
        <w:rPr>
          <w:rFonts w:ascii="Calibri" w:hAnsi="Calibri" w:cs="Calibri"/>
        </w:rPr>
      </w:pPr>
    </w:p>
    <w:p w14:paraId="08A8A4F6" w14:textId="77777777" w:rsidR="00D33BD6" w:rsidRDefault="00D33BD6" w:rsidP="004A6EE3">
      <w:pPr>
        <w:spacing w:after="0"/>
        <w:rPr>
          <w:rFonts w:ascii="Calibri" w:hAnsi="Calibri" w:cs="Calibri"/>
        </w:rPr>
      </w:pPr>
      <w:r w:rsidRPr="000843F0">
        <w:rPr>
          <w:rFonts w:ascii="Calibri" w:hAnsi="Calibri" w:cs="Calibri"/>
        </w:rPr>
        <w:t xml:space="preserve">Accordingly, the realisation of Pacific rights in Aotearoa must not be separated from the State’s foundational obligations under </w:t>
      </w:r>
      <w:proofErr w:type="spellStart"/>
      <w:r w:rsidRPr="000843F0">
        <w:rPr>
          <w:rFonts w:ascii="Calibri" w:hAnsi="Calibri" w:cs="Calibri"/>
        </w:rPr>
        <w:t>Te</w:t>
      </w:r>
      <w:proofErr w:type="spellEnd"/>
      <w:r w:rsidRPr="000843F0">
        <w:rPr>
          <w:rFonts w:ascii="Calibri" w:hAnsi="Calibri" w:cs="Calibri"/>
        </w:rPr>
        <w:t xml:space="preserve"> Tiriti o Waitangi. Upholding the Treaty’s principles of partnership, protection, and participation must include meaningful recognition of Pacific-led solutions, especially where those communities also carry the legacy and future of Indigenous Pacific identities.</w:t>
      </w:r>
    </w:p>
    <w:p w14:paraId="6062DB37" w14:textId="77777777" w:rsidR="004A6EE3" w:rsidRPr="000843F0" w:rsidRDefault="004A6EE3" w:rsidP="004A6EE3">
      <w:pPr>
        <w:spacing w:after="0"/>
        <w:rPr>
          <w:rFonts w:ascii="Calibri" w:hAnsi="Calibri" w:cs="Calibri"/>
        </w:rPr>
      </w:pPr>
    </w:p>
    <w:p w14:paraId="48CD1B2D" w14:textId="77777777" w:rsidR="00D33BD6" w:rsidRDefault="00D33BD6" w:rsidP="004A6EE3">
      <w:pPr>
        <w:spacing w:after="0"/>
        <w:rPr>
          <w:rFonts w:ascii="Calibri" w:hAnsi="Calibri" w:cs="Calibri"/>
        </w:rPr>
      </w:pPr>
      <w:r w:rsidRPr="000843F0">
        <w:rPr>
          <w:rFonts w:ascii="Calibri" w:hAnsi="Calibri" w:cs="Calibri"/>
        </w:rPr>
        <w:lastRenderedPageBreak/>
        <w:t xml:space="preserve">The Government’s international obligations under CERD, General Recommendations 25 (gender-related racial discrimination), 34 (discrimination against people of African descent), and 36 (racial profiling), along with its domestic responsibilities under </w:t>
      </w:r>
      <w:proofErr w:type="spellStart"/>
      <w:r w:rsidRPr="000843F0">
        <w:rPr>
          <w:rFonts w:ascii="Calibri" w:hAnsi="Calibri" w:cs="Calibri"/>
        </w:rPr>
        <w:t>Te</w:t>
      </w:r>
      <w:proofErr w:type="spellEnd"/>
      <w:r w:rsidRPr="000843F0">
        <w:rPr>
          <w:rFonts w:ascii="Calibri" w:hAnsi="Calibri" w:cs="Calibri"/>
        </w:rPr>
        <w:t xml:space="preserve"> Tiriti, require a comprehensive, intersectional, and sustained response to the concerns raised in this submission.</w:t>
      </w:r>
    </w:p>
    <w:p w14:paraId="25D0E6D2" w14:textId="77777777" w:rsidR="004A6EE3" w:rsidRPr="000843F0" w:rsidRDefault="004A6EE3" w:rsidP="004A6EE3">
      <w:pPr>
        <w:spacing w:after="0"/>
        <w:rPr>
          <w:rFonts w:ascii="Calibri" w:hAnsi="Calibri" w:cs="Calibri"/>
        </w:rPr>
      </w:pPr>
    </w:p>
    <w:p w14:paraId="7F9874D2" w14:textId="77777777" w:rsidR="00D33BD6" w:rsidRPr="000843F0" w:rsidRDefault="00D33BD6" w:rsidP="004A6EE3">
      <w:pPr>
        <w:spacing w:after="0"/>
        <w:rPr>
          <w:rFonts w:ascii="Calibri" w:hAnsi="Calibri" w:cs="Calibri"/>
        </w:rPr>
      </w:pPr>
      <w:r w:rsidRPr="000843F0">
        <w:rPr>
          <w:rFonts w:ascii="Calibri" w:hAnsi="Calibri" w:cs="Calibri"/>
        </w:rPr>
        <w:t>It is not enough to acknowledge the presence of Pacific communities in Aotearoa. What is required is the full institutional recognition of their mana, expertise, and right to self-determination within systems that have historically rendered them marginal.</w:t>
      </w:r>
    </w:p>
    <w:p w14:paraId="16C69693" w14:textId="77777777" w:rsidR="00D33BD6" w:rsidRPr="000843F0" w:rsidRDefault="00D33BD6" w:rsidP="004A6EE3">
      <w:pPr>
        <w:spacing w:after="0"/>
        <w:rPr>
          <w:rFonts w:ascii="Calibri" w:hAnsi="Calibri" w:cs="Calibri"/>
          <w:lang w:val="mi-NZ"/>
        </w:rPr>
      </w:pPr>
    </w:p>
    <w:p w14:paraId="5B8B49A9" w14:textId="77777777" w:rsidR="00D33BD6" w:rsidRPr="000843F0" w:rsidRDefault="00D33BD6" w:rsidP="00D33BD6">
      <w:pPr>
        <w:rPr>
          <w:rFonts w:ascii="Calibri" w:hAnsi="Calibri" w:cs="Calibri"/>
          <w:lang w:val="mi-NZ"/>
        </w:rPr>
      </w:pPr>
    </w:p>
    <w:p w14:paraId="0995C472" w14:textId="77777777" w:rsidR="00304EE4" w:rsidRPr="000843F0" w:rsidRDefault="003E6A9F">
      <w:pPr>
        <w:rPr>
          <w:rFonts w:ascii="Calibri" w:hAnsi="Calibri" w:cs="Calibri"/>
        </w:rPr>
      </w:pPr>
      <w:r w:rsidRPr="000843F0">
        <w:rPr>
          <w:rFonts w:ascii="Calibri" w:hAnsi="Calibri" w:cs="Calibri"/>
        </w:rPr>
        <w:br w:type="page"/>
      </w:r>
    </w:p>
    <w:p w14:paraId="538A5008" w14:textId="67472CAE" w:rsidR="00B93313" w:rsidRDefault="00B93313" w:rsidP="00B93313">
      <w:pPr>
        <w:rPr>
          <w:rFonts w:ascii="Calibri" w:hAnsi="Calibri" w:cs="Calibri"/>
          <w:b/>
          <w:bCs/>
          <w:sz w:val="28"/>
          <w:szCs w:val="28"/>
          <w:lang w:val="en-US"/>
        </w:rPr>
      </w:pPr>
      <w:r>
        <w:rPr>
          <w:rFonts w:ascii="Calibri" w:hAnsi="Calibri" w:cs="Calibri"/>
          <w:b/>
          <w:bCs/>
          <w:sz w:val="28"/>
          <w:szCs w:val="28"/>
          <w:lang w:val="en-US"/>
        </w:rPr>
        <w:lastRenderedPageBreak/>
        <w:t>Reference</w:t>
      </w:r>
    </w:p>
    <w:p w14:paraId="0588899D" w14:textId="4752EE3C"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Committee on the Elimination of Discrimination against Women. (2023). </w:t>
      </w:r>
      <w:r w:rsidRPr="00B93313">
        <w:rPr>
          <w:rFonts w:ascii="Calibri" w:hAnsi="Calibri" w:cs="Calibri"/>
          <w:i/>
          <w:iCs/>
          <w:lang w:val="en-US"/>
        </w:rPr>
        <w:t>Ninth periodic report submitted by New Zealand under article 18 of the Convention</w:t>
      </w:r>
      <w:r w:rsidRPr="00B93313">
        <w:rPr>
          <w:rFonts w:ascii="Calibri" w:hAnsi="Calibri" w:cs="Calibri"/>
          <w:lang w:val="en-US"/>
        </w:rPr>
        <w:t xml:space="preserve"> (CEDAW/C/NZL/9). United Nations. </w:t>
      </w:r>
      <w:hyperlink r:id="rId9" w:tgtFrame="_new" w:history="1">
        <w:r w:rsidRPr="00B93313">
          <w:rPr>
            <w:rStyle w:val="Hyperlink"/>
            <w:rFonts w:ascii="Calibri" w:hAnsi="Calibri" w:cs="Calibri"/>
            <w:lang w:val="en-US"/>
          </w:rPr>
          <w:t>https://docs.un.org/en/CEDAW/C/NZL/CO/9</w:t>
        </w:r>
      </w:hyperlink>
    </w:p>
    <w:p w14:paraId="66F8081F" w14:textId="77777777" w:rsidR="00B93313" w:rsidRPr="000C69E8" w:rsidRDefault="00B93313" w:rsidP="00B93313">
      <w:pPr>
        <w:spacing w:after="0"/>
        <w:rPr>
          <w:rFonts w:ascii="Calibri" w:hAnsi="Calibri" w:cs="Calibri"/>
          <w:lang w:val="en-US"/>
        </w:rPr>
      </w:pPr>
    </w:p>
    <w:p w14:paraId="62141011" w14:textId="5FB2BC8B"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Committee on the Elimination of Racial Discrimination. (2022). </w:t>
      </w:r>
      <w:r w:rsidRPr="00B93313">
        <w:rPr>
          <w:rFonts w:ascii="Calibri" w:hAnsi="Calibri" w:cs="Calibri"/>
          <w:i/>
          <w:iCs/>
          <w:lang w:val="en-US"/>
        </w:rPr>
        <w:t>Combined twenty-third and twenty-fourth periodic reports submitted by New Zealand under article 9 of the Convention</w:t>
      </w:r>
      <w:r w:rsidRPr="00B93313">
        <w:rPr>
          <w:rFonts w:ascii="Calibri" w:hAnsi="Calibri" w:cs="Calibri"/>
          <w:lang w:val="en-US"/>
        </w:rPr>
        <w:t xml:space="preserve"> (CERD/C/NZL/23-24). United Nations.</w:t>
      </w:r>
    </w:p>
    <w:p w14:paraId="791FB447" w14:textId="77777777" w:rsidR="00B93313" w:rsidRPr="000C69E8" w:rsidRDefault="00B93313" w:rsidP="00B93313">
      <w:pPr>
        <w:spacing w:after="0"/>
        <w:rPr>
          <w:rFonts w:ascii="Calibri" w:hAnsi="Calibri" w:cs="Calibri"/>
          <w:lang w:val="en-US"/>
        </w:rPr>
      </w:pPr>
    </w:p>
    <w:p w14:paraId="36B959AE" w14:textId="545C6F1E"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Ministry for Pacific Peoples. (2022). </w:t>
      </w:r>
      <w:r w:rsidRPr="00B93313">
        <w:rPr>
          <w:rFonts w:ascii="Calibri" w:hAnsi="Calibri" w:cs="Calibri"/>
          <w:i/>
          <w:iCs/>
          <w:lang w:val="en-US"/>
        </w:rPr>
        <w:t>Pacific languages strategy 2022–2032</w:t>
      </w:r>
      <w:r w:rsidRPr="00B93313">
        <w:rPr>
          <w:rFonts w:ascii="Calibri" w:hAnsi="Calibri" w:cs="Calibri"/>
          <w:lang w:val="en-US"/>
        </w:rPr>
        <w:t xml:space="preserve">. </w:t>
      </w:r>
      <w:hyperlink r:id="rId10" w:tgtFrame="_new" w:history="1">
        <w:r w:rsidRPr="00B93313">
          <w:rPr>
            <w:rStyle w:val="Hyperlink"/>
            <w:rFonts w:ascii="Calibri" w:hAnsi="Calibri" w:cs="Calibri"/>
            <w:lang w:val="en-US"/>
          </w:rPr>
          <w:t>https://www.mpp.govt.nz/programmes/the-pacific-languages-strategy-2022-2032/</w:t>
        </w:r>
      </w:hyperlink>
    </w:p>
    <w:p w14:paraId="3FDB14CE" w14:textId="77777777" w:rsidR="00B93313" w:rsidRPr="000C69E8" w:rsidRDefault="00B93313" w:rsidP="00B93313">
      <w:pPr>
        <w:spacing w:after="0"/>
        <w:rPr>
          <w:rFonts w:ascii="Calibri" w:hAnsi="Calibri" w:cs="Calibri"/>
          <w:lang w:val="en-US"/>
        </w:rPr>
      </w:pPr>
    </w:p>
    <w:p w14:paraId="7FB24B90" w14:textId="5053F497"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Ministry for Women. (2024). </w:t>
      </w:r>
      <w:r w:rsidRPr="00B93313">
        <w:rPr>
          <w:rFonts w:ascii="Calibri" w:hAnsi="Calibri" w:cs="Calibri"/>
          <w:i/>
          <w:iCs/>
          <w:lang w:val="en-US"/>
        </w:rPr>
        <w:t>Pay equity and equal pay</w:t>
      </w:r>
      <w:r w:rsidRPr="00B93313">
        <w:rPr>
          <w:rFonts w:ascii="Calibri" w:hAnsi="Calibri" w:cs="Calibri"/>
          <w:lang w:val="en-US"/>
        </w:rPr>
        <w:t xml:space="preserve">. </w:t>
      </w:r>
      <w:hyperlink r:id="rId11" w:tgtFrame="_new" w:history="1">
        <w:r w:rsidRPr="00B93313">
          <w:rPr>
            <w:rStyle w:val="Hyperlink"/>
            <w:rFonts w:ascii="Calibri" w:hAnsi="Calibri" w:cs="Calibri"/>
            <w:lang w:val="en-US"/>
          </w:rPr>
          <w:t>https://www.women.govt.nz/women-and-work/pay-equity-and-equal-pay</w:t>
        </w:r>
      </w:hyperlink>
    </w:p>
    <w:p w14:paraId="43087710" w14:textId="77777777" w:rsidR="00B93313" w:rsidRPr="000C69E8" w:rsidRDefault="00B93313" w:rsidP="00B93313">
      <w:pPr>
        <w:spacing w:after="0"/>
        <w:rPr>
          <w:rFonts w:ascii="Calibri" w:hAnsi="Calibri" w:cs="Calibri"/>
          <w:lang w:val="en-US"/>
        </w:rPr>
      </w:pPr>
    </w:p>
    <w:p w14:paraId="7609CDF8" w14:textId="52B9F568"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Ministry for Women. (2024). </w:t>
      </w:r>
      <w:proofErr w:type="spellStart"/>
      <w:r w:rsidRPr="00B93313">
        <w:rPr>
          <w:rFonts w:ascii="Calibri" w:hAnsi="Calibri" w:cs="Calibri"/>
          <w:i/>
          <w:iCs/>
          <w:lang w:val="en-US"/>
        </w:rPr>
        <w:t>Te</w:t>
      </w:r>
      <w:proofErr w:type="spellEnd"/>
      <w:r w:rsidRPr="00B93313">
        <w:rPr>
          <w:rFonts w:ascii="Calibri" w:hAnsi="Calibri" w:cs="Calibri"/>
          <w:i/>
          <w:iCs/>
          <w:lang w:val="en-US"/>
        </w:rPr>
        <w:t xml:space="preserve"> Mahere </w:t>
      </w:r>
      <w:proofErr w:type="spellStart"/>
      <w:r w:rsidRPr="00B93313">
        <w:rPr>
          <w:rFonts w:ascii="Calibri" w:hAnsi="Calibri" w:cs="Calibri"/>
          <w:i/>
          <w:iCs/>
          <w:lang w:val="en-US"/>
        </w:rPr>
        <w:t>Whai</w:t>
      </w:r>
      <w:proofErr w:type="spellEnd"/>
      <w:r w:rsidRPr="00B93313">
        <w:rPr>
          <w:rFonts w:ascii="Calibri" w:hAnsi="Calibri" w:cs="Calibri"/>
          <w:i/>
          <w:iCs/>
          <w:lang w:val="en-US"/>
        </w:rPr>
        <w:t xml:space="preserve"> Mahi Wāhine – Women’s Employment Action Plan 2022–2025</w:t>
      </w:r>
      <w:r w:rsidRPr="00B93313">
        <w:rPr>
          <w:rFonts w:ascii="Calibri" w:hAnsi="Calibri" w:cs="Calibri"/>
          <w:lang w:val="en-US"/>
        </w:rPr>
        <w:t xml:space="preserve">. </w:t>
      </w:r>
      <w:proofErr w:type="spellStart"/>
      <w:r w:rsidRPr="00B93313">
        <w:rPr>
          <w:rFonts w:ascii="Calibri" w:hAnsi="Calibri" w:cs="Calibri"/>
          <w:lang w:val="en-US"/>
        </w:rPr>
        <w:t>Manatū</w:t>
      </w:r>
      <w:proofErr w:type="spellEnd"/>
      <w:r w:rsidRPr="00B93313">
        <w:rPr>
          <w:rFonts w:ascii="Calibri" w:hAnsi="Calibri" w:cs="Calibri"/>
          <w:lang w:val="en-US"/>
        </w:rPr>
        <w:t xml:space="preserve"> Wāhine.</w:t>
      </w:r>
    </w:p>
    <w:p w14:paraId="5FE2EF4F" w14:textId="77777777" w:rsidR="00B93313" w:rsidRPr="000C69E8" w:rsidRDefault="00B93313" w:rsidP="00B93313">
      <w:pPr>
        <w:spacing w:after="0"/>
        <w:rPr>
          <w:rFonts w:ascii="Calibri" w:hAnsi="Calibri" w:cs="Calibri"/>
          <w:lang w:val="en-US"/>
        </w:rPr>
      </w:pPr>
    </w:p>
    <w:p w14:paraId="712F8A44" w14:textId="36CC8A50"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Ministry for Women. (2024). </w:t>
      </w:r>
      <w:r w:rsidRPr="00B93313">
        <w:rPr>
          <w:rFonts w:ascii="Calibri" w:hAnsi="Calibri" w:cs="Calibri"/>
          <w:i/>
          <w:iCs/>
          <w:lang w:val="en-US"/>
        </w:rPr>
        <w:t>Women and leadership</w:t>
      </w:r>
      <w:r w:rsidRPr="00B93313">
        <w:rPr>
          <w:rFonts w:ascii="Calibri" w:hAnsi="Calibri" w:cs="Calibri"/>
          <w:lang w:val="en-US"/>
        </w:rPr>
        <w:t xml:space="preserve">. </w:t>
      </w:r>
      <w:hyperlink r:id="rId12" w:tgtFrame="_new" w:history="1">
        <w:r w:rsidRPr="00B93313">
          <w:rPr>
            <w:rStyle w:val="Hyperlink"/>
            <w:rFonts w:ascii="Calibri" w:hAnsi="Calibri" w:cs="Calibri"/>
            <w:lang w:val="en-US"/>
          </w:rPr>
          <w:t>https://www.women.govt.nz/women-and-leadership</w:t>
        </w:r>
      </w:hyperlink>
    </w:p>
    <w:p w14:paraId="03925726" w14:textId="77777777" w:rsidR="004D401E" w:rsidRPr="000C69E8" w:rsidRDefault="004D401E" w:rsidP="00B93313">
      <w:pPr>
        <w:spacing w:after="0"/>
        <w:rPr>
          <w:rFonts w:ascii="Calibri" w:hAnsi="Calibri" w:cs="Calibri"/>
          <w:lang w:val="en-US"/>
        </w:rPr>
      </w:pPr>
    </w:p>
    <w:p w14:paraId="47D8578D" w14:textId="7AB16C3D"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New Zealand Federation of Multicultural Councils. (2015). </w:t>
      </w:r>
      <w:r w:rsidRPr="00B93313">
        <w:rPr>
          <w:rFonts w:ascii="Calibri" w:hAnsi="Calibri" w:cs="Calibri"/>
          <w:i/>
          <w:iCs/>
          <w:lang w:val="en-US"/>
        </w:rPr>
        <w:t>Our multicultural future: New Zealanders talk about multiculturalism</w:t>
      </w:r>
      <w:r w:rsidRPr="00B93313">
        <w:rPr>
          <w:rFonts w:ascii="Calibri" w:hAnsi="Calibri" w:cs="Calibri"/>
          <w:lang w:val="en-US"/>
        </w:rPr>
        <w:t xml:space="preserve">. </w:t>
      </w:r>
      <w:hyperlink r:id="rId13" w:tgtFrame="_new" w:history="1">
        <w:r w:rsidRPr="00B93313">
          <w:rPr>
            <w:rStyle w:val="Hyperlink"/>
            <w:rFonts w:ascii="Calibri" w:hAnsi="Calibri" w:cs="Calibri"/>
            <w:lang w:val="en-US"/>
          </w:rPr>
          <w:t>https://www.multiculturalnz.org.nz</w:t>
        </w:r>
      </w:hyperlink>
    </w:p>
    <w:p w14:paraId="6F74FE57" w14:textId="77777777" w:rsidR="004D401E" w:rsidRPr="000C69E8" w:rsidRDefault="004D401E" w:rsidP="00B93313">
      <w:pPr>
        <w:spacing w:after="0"/>
        <w:rPr>
          <w:rFonts w:ascii="Calibri" w:hAnsi="Calibri" w:cs="Calibri"/>
          <w:lang w:val="en-US"/>
        </w:rPr>
      </w:pPr>
    </w:p>
    <w:p w14:paraId="51A39802" w14:textId="2026115E"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New Zealand Human Rights Commission. (2024). </w:t>
      </w:r>
      <w:r w:rsidRPr="00B93313">
        <w:rPr>
          <w:rFonts w:ascii="Calibri" w:hAnsi="Calibri" w:cs="Calibri"/>
          <w:i/>
          <w:iCs/>
          <w:lang w:val="en-US"/>
        </w:rPr>
        <w:t>Submission to the CEDAW Committee for Aotearoa New Zealand’s Ninth Periodic Review</w:t>
      </w:r>
      <w:r w:rsidRPr="00B93313">
        <w:rPr>
          <w:rFonts w:ascii="Calibri" w:hAnsi="Calibri" w:cs="Calibri"/>
          <w:lang w:val="en-US"/>
        </w:rPr>
        <w:t>.</w:t>
      </w:r>
    </w:p>
    <w:p w14:paraId="3272EB50" w14:textId="77777777" w:rsidR="004D401E" w:rsidRPr="000C69E8" w:rsidRDefault="004D401E" w:rsidP="00B93313">
      <w:pPr>
        <w:spacing w:after="0"/>
        <w:rPr>
          <w:rFonts w:ascii="Calibri" w:hAnsi="Calibri" w:cs="Calibri"/>
          <w:lang w:val="en-US"/>
        </w:rPr>
      </w:pPr>
    </w:p>
    <w:p w14:paraId="0C0B7220" w14:textId="764E3C79"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P.A.C.I.F.I.C.A. Inc. (2023). </w:t>
      </w:r>
      <w:r w:rsidRPr="00B93313">
        <w:rPr>
          <w:rFonts w:ascii="Calibri" w:hAnsi="Calibri" w:cs="Calibri"/>
          <w:i/>
          <w:iCs/>
          <w:lang w:val="en-US"/>
        </w:rPr>
        <w:t>PACIFICA Wellbeing Report</w:t>
      </w:r>
      <w:r w:rsidRPr="00B93313">
        <w:rPr>
          <w:rFonts w:ascii="Calibri" w:hAnsi="Calibri" w:cs="Calibri"/>
          <w:lang w:val="en-US"/>
        </w:rPr>
        <w:t>.</w:t>
      </w:r>
    </w:p>
    <w:p w14:paraId="6B0BF817" w14:textId="77777777" w:rsidR="004D401E" w:rsidRPr="000C69E8" w:rsidRDefault="004D401E" w:rsidP="00B93313">
      <w:pPr>
        <w:spacing w:after="0"/>
        <w:rPr>
          <w:rFonts w:ascii="Calibri" w:hAnsi="Calibri" w:cs="Calibri"/>
          <w:lang w:val="en-US"/>
        </w:rPr>
      </w:pPr>
    </w:p>
    <w:p w14:paraId="2E25F098" w14:textId="7DBA318D"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P.A.C.I.F.I.C.A. Inc. (2024). </w:t>
      </w:r>
      <w:r w:rsidRPr="00B93313">
        <w:rPr>
          <w:rFonts w:ascii="Calibri" w:hAnsi="Calibri" w:cs="Calibri"/>
          <w:i/>
          <w:iCs/>
          <w:lang w:val="en-US"/>
        </w:rPr>
        <w:t>Constitution of the Pacific Allied Women’s Council Inspires Faith In Ideals Concerning All Incorporated</w:t>
      </w:r>
      <w:r w:rsidRPr="00B93313">
        <w:rPr>
          <w:rFonts w:ascii="Calibri" w:hAnsi="Calibri" w:cs="Calibri"/>
          <w:lang w:val="en-US"/>
        </w:rPr>
        <w:t>.</w:t>
      </w:r>
    </w:p>
    <w:p w14:paraId="008BCF30" w14:textId="77777777"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PACIFICA Inc. (2023). </w:t>
      </w:r>
      <w:r w:rsidRPr="00B93313">
        <w:rPr>
          <w:rFonts w:ascii="Calibri" w:hAnsi="Calibri" w:cs="Calibri"/>
          <w:i/>
          <w:iCs/>
          <w:lang w:val="en-US"/>
        </w:rPr>
        <w:t>A wellbeing report: Voices of Pacific women and girls in Aotearoa New Zealand</w:t>
      </w:r>
      <w:r w:rsidRPr="00B93313">
        <w:rPr>
          <w:rFonts w:ascii="Calibri" w:hAnsi="Calibri" w:cs="Calibri"/>
          <w:lang w:val="en-US"/>
        </w:rPr>
        <w:t xml:space="preserve">. </w:t>
      </w:r>
      <w:hyperlink r:id="rId14" w:tgtFrame="_new" w:history="1">
        <w:r w:rsidRPr="00B93313">
          <w:rPr>
            <w:rStyle w:val="Hyperlink"/>
            <w:rFonts w:ascii="Calibri" w:hAnsi="Calibri" w:cs="Calibri"/>
            <w:lang w:val="en-US"/>
          </w:rPr>
          <w:t>https://pasefikaproud.co.nz/assets/Uploads/DIGITAL_A-Wellbeing-Report-Voices-of-Pacific-Women-and-Girls-in-Aotearoa-NZ-FINAL.pdf</w:t>
        </w:r>
      </w:hyperlink>
    </w:p>
    <w:p w14:paraId="4707956D" w14:textId="77777777" w:rsidR="004D401E" w:rsidRPr="000C69E8" w:rsidRDefault="004D401E" w:rsidP="00B93313">
      <w:pPr>
        <w:spacing w:after="0"/>
        <w:rPr>
          <w:rFonts w:ascii="Calibri" w:hAnsi="Calibri" w:cs="Calibri"/>
          <w:lang w:val="en-US"/>
        </w:rPr>
      </w:pPr>
    </w:p>
    <w:p w14:paraId="0E98215C" w14:textId="45396C96"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PACIFICA Inc. (2024). </w:t>
      </w:r>
      <w:r w:rsidRPr="00B93313">
        <w:rPr>
          <w:rFonts w:ascii="Calibri" w:hAnsi="Calibri" w:cs="Calibri"/>
          <w:i/>
          <w:iCs/>
          <w:lang w:val="en-US"/>
        </w:rPr>
        <w:t>Pacific women experiencing discrimination: Alternate report to the CEDAW monitoring committee</w:t>
      </w:r>
      <w:r w:rsidRPr="00B93313">
        <w:rPr>
          <w:rFonts w:ascii="Calibri" w:hAnsi="Calibri" w:cs="Calibri"/>
          <w:lang w:val="en-US"/>
        </w:rPr>
        <w:t xml:space="preserve">. </w:t>
      </w:r>
      <w:hyperlink r:id="rId15" w:tgtFrame="_new" w:history="1">
        <w:r w:rsidRPr="00B93313">
          <w:rPr>
            <w:rStyle w:val="Hyperlink"/>
            <w:rFonts w:ascii="Calibri" w:hAnsi="Calibri" w:cs="Calibri"/>
            <w:lang w:val="en-US"/>
          </w:rPr>
          <w:t>https://www.pacifica.org.nz</w:t>
        </w:r>
      </w:hyperlink>
    </w:p>
    <w:p w14:paraId="4B13AE5E" w14:textId="77777777" w:rsidR="00C05E5D" w:rsidRPr="000C69E8" w:rsidRDefault="00C05E5D" w:rsidP="00B93313">
      <w:pPr>
        <w:spacing w:after="0"/>
        <w:rPr>
          <w:rFonts w:ascii="Calibri" w:hAnsi="Calibri" w:cs="Calibri"/>
          <w:lang w:val="en-US"/>
        </w:rPr>
      </w:pPr>
    </w:p>
    <w:p w14:paraId="7D446D62" w14:textId="729EA458"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Pay Gap Insights Hub. (2024). </w:t>
      </w:r>
      <w:r w:rsidRPr="00B93313">
        <w:rPr>
          <w:rFonts w:ascii="Calibri" w:hAnsi="Calibri" w:cs="Calibri"/>
          <w:i/>
          <w:iCs/>
          <w:lang w:val="en-US"/>
        </w:rPr>
        <w:t>Pacific pay gap</w:t>
      </w:r>
      <w:r w:rsidRPr="00B93313">
        <w:rPr>
          <w:rFonts w:ascii="Calibri" w:hAnsi="Calibri" w:cs="Calibri"/>
          <w:lang w:val="en-US"/>
        </w:rPr>
        <w:t xml:space="preserve">. </w:t>
      </w:r>
      <w:hyperlink r:id="rId16" w:tgtFrame="_new" w:history="1">
        <w:r w:rsidRPr="00B93313">
          <w:rPr>
            <w:rStyle w:val="Hyperlink"/>
            <w:rFonts w:ascii="Calibri" w:hAnsi="Calibri" w:cs="Calibri"/>
            <w:lang w:val="en-US"/>
          </w:rPr>
          <w:t>https://www.paygapinsightshub.nz/news/pacific-pay-gap</w:t>
        </w:r>
      </w:hyperlink>
    </w:p>
    <w:p w14:paraId="3EF7B13D" w14:textId="77777777" w:rsidR="00C05E5D" w:rsidRPr="000C69E8" w:rsidRDefault="00C05E5D" w:rsidP="00B93313">
      <w:pPr>
        <w:spacing w:after="0"/>
        <w:rPr>
          <w:rFonts w:ascii="Calibri" w:hAnsi="Calibri" w:cs="Calibri"/>
          <w:lang w:val="en-US"/>
        </w:rPr>
      </w:pPr>
    </w:p>
    <w:p w14:paraId="45253F53" w14:textId="4D15234A" w:rsidR="00B93313" w:rsidRPr="00B93313" w:rsidRDefault="00B93313" w:rsidP="00B93313">
      <w:pPr>
        <w:spacing w:after="0"/>
        <w:rPr>
          <w:rFonts w:ascii="Calibri" w:hAnsi="Calibri" w:cs="Calibri"/>
          <w:lang w:val="en-US"/>
        </w:rPr>
      </w:pPr>
      <w:r w:rsidRPr="00B93313">
        <w:rPr>
          <w:rFonts w:ascii="Calibri" w:hAnsi="Calibri" w:cs="Calibri"/>
          <w:lang w:val="en-US"/>
        </w:rPr>
        <w:lastRenderedPageBreak/>
        <w:t xml:space="preserve">Radio New Zealand. (2025). </w:t>
      </w:r>
      <w:r w:rsidRPr="00B93313">
        <w:rPr>
          <w:rFonts w:ascii="Calibri" w:hAnsi="Calibri" w:cs="Calibri"/>
          <w:i/>
          <w:iCs/>
          <w:lang w:val="en-US"/>
        </w:rPr>
        <w:t>Budget 2025: MPP faces major cuts, yet new initiatives aim for support, development</w:t>
      </w:r>
      <w:r w:rsidRPr="00B93313">
        <w:rPr>
          <w:rFonts w:ascii="Calibri" w:hAnsi="Calibri" w:cs="Calibri"/>
          <w:lang w:val="en-US"/>
        </w:rPr>
        <w:t xml:space="preserve">. </w:t>
      </w:r>
      <w:hyperlink r:id="rId17" w:tgtFrame="_new" w:history="1">
        <w:r w:rsidRPr="00B93313">
          <w:rPr>
            <w:rStyle w:val="Hyperlink"/>
            <w:rFonts w:ascii="Calibri" w:hAnsi="Calibri" w:cs="Calibri"/>
            <w:lang w:val="en-US"/>
          </w:rPr>
          <w:t>https://www.rnz.co.nz/international/pacific-news/561819/budget-2025-mpp-faces-major-cuts-yet-new-initiatives-aim-for-support-development</w:t>
        </w:r>
      </w:hyperlink>
    </w:p>
    <w:p w14:paraId="12105A3F" w14:textId="77777777" w:rsidR="00C05E5D" w:rsidRPr="000C69E8" w:rsidRDefault="00C05E5D" w:rsidP="00B93313">
      <w:pPr>
        <w:spacing w:after="0"/>
        <w:rPr>
          <w:rFonts w:ascii="Calibri" w:hAnsi="Calibri" w:cs="Calibri"/>
          <w:lang w:val="en-US"/>
        </w:rPr>
      </w:pPr>
    </w:p>
    <w:p w14:paraId="40FB38FB" w14:textId="3F574574" w:rsidR="00B93313" w:rsidRPr="00B93313" w:rsidRDefault="00B93313" w:rsidP="00B93313">
      <w:pPr>
        <w:spacing w:after="0"/>
        <w:rPr>
          <w:rFonts w:ascii="Calibri" w:hAnsi="Calibri" w:cs="Calibri"/>
          <w:lang w:val="en-US"/>
        </w:rPr>
      </w:pPr>
      <w:r w:rsidRPr="00B93313">
        <w:rPr>
          <w:rFonts w:ascii="Calibri" w:hAnsi="Calibri" w:cs="Calibri"/>
          <w:lang w:val="en-US"/>
        </w:rPr>
        <w:t xml:space="preserve">Stats NZ. (2023). </w:t>
      </w:r>
      <w:r w:rsidRPr="00B93313">
        <w:rPr>
          <w:rFonts w:ascii="Calibri" w:hAnsi="Calibri" w:cs="Calibri"/>
          <w:i/>
          <w:iCs/>
          <w:lang w:val="en-US"/>
        </w:rPr>
        <w:t>Pacific peoples in New Zealand: Ethnicity and language trends</w:t>
      </w:r>
      <w:r w:rsidRPr="00B93313">
        <w:rPr>
          <w:rFonts w:ascii="Calibri" w:hAnsi="Calibri" w:cs="Calibri"/>
          <w:lang w:val="en-US"/>
        </w:rPr>
        <w:t xml:space="preserve">. </w:t>
      </w:r>
      <w:hyperlink r:id="rId18" w:tgtFrame="_new" w:history="1">
        <w:r w:rsidRPr="00B93313">
          <w:rPr>
            <w:rStyle w:val="Hyperlink"/>
            <w:rFonts w:ascii="Calibri" w:hAnsi="Calibri" w:cs="Calibri"/>
            <w:lang w:val="en-US"/>
          </w:rPr>
          <w:t>https://www.stats.govt.nz</w:t>
        </w:r>
      </w:hyperlink>
    </w:p>
    <w:p w14:paraId="226A8399" w14:textId="77777777" w:rsidR="00C05E5D" w:rsidRPr="000C69E8" w:rsidRDefault="00C05E5D" w:rsidP="00B93313">
      <w:pPr>
        <w:spacing w:after="0"/>
        <w:rPr>
          <w:rFonts w:ascii="Calibri" w:hAnsi="Calibri" w:cs="Calibri"/>
          <w:lang w:val="en-US"/>
        </w:rPr>
      </w:pPr>
    </w:p>
    <w:p w14:paraId="00C5C942" w14:textId="1862D3F8" w:rsidR="00B93313" w:rsidRPr="00B93313" w:rsidRDefault="00B93313" w:rsidP="00B93313">
      <w:pPr>
        <w:spacing w:after="0"/>
        <w:rPr>
          <w:rFonts w:ascii="Calibri" w:hAnsi="Calibri" w:cs="Calibri"/>
          <w:lang w:val="en-US"/>
        </w:rPr>
      </w:pPr>
      <w:proofErr w:type="spellStart"/>
      <w:r w:rsidRPr="00B93313">
        <w:rPr>
          <w:rFonts w:ascii="Calibri" w:hAnsi="Calibri" w:cs="Calibri"/>
          <w:lang w:val="en-US"/>
        </w:rPr>
        <w:t>Trusaic</w:t>
      </w:r>
      <w:proofErr w:type="spellEnd"/>
      <w:r w:rsidRPr="00B93313">
        <w:rPr>
          <w:rFonts w:ascii="Calibri" w:hAnsi="Calibri" w:cs="Calibri"/>
          <w:lang w:val="en-US"/>
        </w:rPr>
        <w:t xml:space="preserve">. (2024). </w:t>
      </w:r>
      <w:r w:rsidRPr="00B93313">
        <w:rPr>
          <w:rFonts w:ascii="Calibri" w:hAnsi="Calibri" w:cs="Calibri"/>
          <w:i/>
          <w:iCs/>
          <w:lang w:val="en-US"/>
        </w:rPr>
        <w:t>Pay equity: A complete overview</w:t>
      </w:r>
      <w:r w:rsidRPr="00B93313">
        <w:rPr>
          <w:rFonts w:ascii="Calibri" w:hAnsi="Calibri" w:cs="Calibri"/>
          <w:lang w:val="en-US"/>
        </w:rPr>
        <w:t xml:space="preserve">. </w:t>
      </w:r>
      <w:hyperlink r:id="rId19" w:tgtFrame="_new" w:history="1">
        <w:r w:rsidRPr="00B93313">
          <w:rPr>
            <w:rStyle w:val="Hyperlink"/>
            <w:rFonts w:ascii="Calibri" w:hAnsi="Calibri" w:cs="Calibri"/>
            <w:lang w:val="en-US"/>
          </w:rPr>
          <w:t>https://trusaic.com/resources/pay-equity-complete-overview/</w:t>
        </w:r>
      </w:hyperlink>
    </w:p>
    <w:p w14:paraId="0CE306ED" w14:textId="297D1F0E" w:rsidR="00304EE4" w:rsidRPr="000C69E8" w:rsidRDefault="00304EE4" w:rsidP="00B93313">
      <w:pPr>
        <w:spacing w:after="0"/>
        <w:rPr>
          <w:rFonts w:ascii="Calibri" w:hAnsi="Calibri" w:cs="Calibri"/>
        </w:rPr>
      </w:pPr>
    </w:p>
    <w:sectPr w:rsidR="00304EE4" w:rsidRPr="000C69E8" w:rsidSect="00D63916">
      <w:footerReference w:type="default" r:id="rId20"/>
      <w:pgSz w:w="11906" w:h="16838"/>
      <w:pgMar w:top="1021" w:right="1440" w:bottom="136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B3CE1" w14:textId="77777777" w:rsidR="001915FE" w:rsidRDefault="001915FE" w:rsidP="00B66C02">
      <w:pPr>
        <w:spacing w:after="0" w:line="240" w:lineRule="auto"/>
      </w:pPr>
      <w:r>
        <w:separator/>
      </w:r>
    </w:p>
  </w:endnote>
  <w:endnote w:type="continuationSeparator" w:id="0">
    <w:p w14:paraId="6C52B28A" w14:textId="77777777" w:rsidR="001915FE" w:rsidRDefault="001915FE" w:rsidP="00B66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088941"/>
      <w:docPartObj>
        <w:docPartGallery w:val="Page Numbers (Bottom of Page)"/>
        <w:docPartUnique/>
      </w:docPartObj>
    </w:sdtPr>
    <w:sdtEndPr>
      <w:rPr>
        <w:noProof/>
      </w:rPr>
    </w:sdtEndPr>
    <w:sdtContent>
      <w:p w14:paraId="6B6A9A80" w14:textId="61E7D90A" w:rsidR="004B20C0" w:rsidRDefault="004B20C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FFB127" w14:textId="77777777" w:rsidR="00176E9D" w:rsidRDefault="00176E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5A146" w14:textId="77777777" w:rsidR="001915FE" w:rsidRDefault="001915FE" w:rsidP="00B66C02">
      <w:pPr>
        <w:spacing w:after="0" w:line="240" w:lineRule="auto"/>
      </w:pPr>
      <w:r>
        <w:separator/>
      </w:r>
    </w:p>
  </w:footnote>
  <w:footnote w:type="continuationSeparator" w:id="0">
    <w:p w14:paraId="5BB7216A" w14:textId="77777777" w:rsidR="001915FE" w:rsidRDefault="001915FE" w:rsidP="00B66C02">
      <w:pPr>
        <w:spacing w:after="0" w:line="240" w:lineRule="auto"/>
      </w:pPr>
      <w:r>
        <w:continuationSeparator/>
      </w:r>
    </w:p>
  </w:footnote>
  <w:footnote w:id="1">
    <w:p w14:paraId="77245A4D" w14:textId="1C7FC86C" w:rsidR="00BE74AE" w:rsidRPr="006B4F73" w:rsidRDefault="00BE74AE" w:rsidP="0025375B">
      <w:pPr>
        <w:pStyle w:val="FootnoteText"/>
        <w:rPr>
          <w:sz w:val="18"/>
          <w:szCs w:val="18"/>
          <w:lang w:val="en-US"/>
        </w:rPr>
      </w:pPr>
      <w:r w:rsidRPr="006B4F73">
        <w:rPr>
          <w:rStyle w:val="FootnoteReference"/>
          <w:sz w:val="18"/>
          <w:szCs w:val="18"/>
        </w:rPr>
        <w:footnoteRef/>
      </w:r>
      <w:r w:rsidRPr="006B4F73">
        <w:rPr>
          <w:sz w:val="18"/>
          <w:szCs w:val="18"/>
        </w:rPr>
        <w:t xml:space="preserve"> </w:t>
      </w:r>
      <w:r w:rsidR="00045372" w:rsidRPr="006B4F73">
        <w:rPr>
          <w:sz w:val="18"/>
          <w:szCs w:val="18"/>
          <w:lang w:val="en-US"/>
        </w:rPr>
        <w:t xml:space="preserve">P.A.C.I.F.I.C.A. Inc., </w:t>
      </w:r>
      <w:r w:rsidR="00045372" w:rsidRPr="006B4F73">
        <w:rPr>
          <w:i/>
          <w:iCs/>
          <w:sz w:val="18"/>
          <w:szCs w:val="18"/>
          <w:lang w:val="en-US"/>
        </w:rPr>
        <w:t>Constitution of the Pacific Allied Women’s Council Inspires Faith In Ideals Concerning All Incorporated</w:t>
      </w:r>
      <w:r w:rsidR="00045372" w:rsidRPr="006B4F73">
        <w:rPr>
          <w:sz w:val="18"/>
          <w:szCs w:val="18"/>
          <w:lang w:val="en-US"/>
        </w:rPr>
        <w:t>, 2024.</w:t>
      </w:r>
    </w:p>
  </w:footnote>
  <w:footnote w:id="2">
    <w:p w14:paraId="34467C74" w14:textId="6684EE81" w:rsidR="00E706DB" w:rsidRPr="006B4F73" w:rsidRDefault="00E706DB" w:rsidP="0025375B">
      <w:pPr>
        <w:pStyle w:val="FootnoteText"/>
        <w:rPr>
          <w:sz w:val="18"/>
          <w:szCs w:val="18"/>
          <w:lang w:val="en-US"/>
        </w:rPr>
      </w:pPr>
      <w:r w:rsidRPr="006B4F73">
        <w:rPr>
          <w:rStyle w:val="FootnoteReference"/>
          <w:sz w:val="18"/>
          <w:szCs w:val="18"/>
        </w:rPr>
        <w:footnoteRef/>
      </w:r>
      <w:r w:rsidRPr="006B4F73">
        <w:rPr>
          <w:sz w:val="18"/>
          <w:szCs w:val="18"/>
        </w:rPr>
        <w:t xml:space="preserve"> </w:t>
      </w:r>
      <w:r w:rsidRPr="006B4F73">
        <w:rPr>
          <w:sz w:val="18"/>
          <w:szCs w:val="18"/>
          <w:lang w:val="en-US"/>
        </w:rPr>
        <w:t xml:space="preserve">Ministry for Women, </w:t>
      </w:r>
      <w:r w:rsidRPr="006B4F73">
        <w:rPr>
          <w:i/>
          <w:iCs/>
          <w:sz w:val="18"/>
          <w:szCs w:val="18"/>
          <w:lang w:val="en-US"/>
        </w:rPr>
        <w:t>Pay equity and equal pay</w:t>
      </w:r>
      <w:r w:rsidRPr="006B4F73">
        <w:rPr>
          <w:sz w:val="18"/>
          <w:szCs w:val="18"/>
          <w:lang w:val="en-US"/>
        </w:rPr>
        <w:t>, 2024, https://www.women.govt.nz/women-and-work/pay-equity-and-equal-pay.</w:t>
      </w:r>
    </w:p>
  </w:footnote>
  <w:footnote w:id="3">
    <w:p w14:paraId="16D7D418" w14:textId="7689822F" w:rsidR="00E706DB" w:rsidRPr="006B4F73" w:rsidRDefault="00E706DB" w:rsidP="0025375B">
      <w:pPr>
        <w:pStyle w:val="FootnoteText"/>
        <w:rPr>
          <w:sz w:val="18"/>
          <w:szCs w:val="18"/>
          <w:lang w:val="en-US"/>
        </w:rPr>
      </w:pPr>
      <w:r w:rsidRPr="006B4F73">
        <w:rPr>
          <w:rStyle w:val="FootnoteReference"/>
          <w:sz w:val="18"/>
          <w:szCs w:val="18"/>
        </w:rPr>
        <w:footnoteRef/>
      </w:r>
      <w:r w:rsidRPr="006B4F73">
        <w:rPr>
          <w:sz w:val="18"/>
          <w:szCs w:val="18"/>
        </w:rPr>
        <w:t xml:space="preserve"> </w:t>
      </w:r>
      <w:r w:rsidR="00587FEB" w:rsidRPr="006B4F73">
        <w:rPr>
          <w:sz w:val="18"/>
          <w:szCs w:val="18"/>
          <w:lang w:val="en-US"/>
        </w:rPr>
        <w:t xml:space="preserve">Ministry for Women, </w:t>
      </w:r>
      <w:proofErr w:type="spellStart"/>
      <w:r w:rsidR="00587FEB" w:rsidRPr="006B4F73">
        <w:rPr>
          <w:i/>
          <w:iCs/>
          <w:sz w:val="18"/>
          <w:szCs w:val="18"/>
          <w:lang w:val="en-US"/>
        </w:rPr>
        <w:t>Te</w:t>
      </w:r>
      <w:proofErr w:type="spellEnd"/>
      <w:r w:rsidR="00587FEB" w:rsidRPr="006B4F73">
        <w:rPr>
          <w:i/>
          <w:iCs/>
          <w:sz w:val="18"/>
          <w:szCs w:val="18"/>
          <w:lang w:val="en-US"/>
        </w:rPr>
        <w:t xml:space="preserve"> Mahere </w:t>
      </w:r>
      <w:proofErr w:type="spellStart"/>
      <w:r w:rsidR="00587FEB" w:rsidRPr="006B4F73">
        <w:rPr>
          <w:i/>
          <w:iCs/>
          <w:sz w:val="18"/>
          <w:szCs w:val="18"/>
          <w:lang w:val="en-US"/>
        </w:rPr>
        <w:t>Whai</w:t>
      </w:r>
      <w:proofErr w:type="spellEnd"/>
      <w:r w:rsidR="00587FEB" w:rsidRPr="006B4F73">
        <w:rPr>
          <w:i/>
          <w:iCs/>
          <w:sz w:val="18"/>
          <w:szCs w:val="18"/>
          <w:lang w:val="en-US"/>
        </w:rPr>
        <w:t xml:space="preserve"> Mahi Wāhine – Women’s Employment Action Plan 2022–2025</w:t>
      </w:r>
      <w:r w:rsidR="00587FEB" w:rsidRPr="006B4F73">
        <w:rPr>
          <w:sz w:val="18"/>
          <w:szCs w:val="18"/>
          <w:lang w:val="en-US"/>
        </w:rPr>
        <w:t>, 2024.</w:t>
      </w:r>
    </w:p>
  </w:footnote>
  <w:footnote w:id="4">
    <w:p w14:paraId="5B146679" w14:textId="262CEA6B" w:rsidR="0025375B" w:rsidRPr="006B4F73" w:rsidRDefault="0025375B">
      <w:pPr>
        <w:pStyle w:val="FootnoteText"/>
        <w:rPr>
          <w:sz w:val="18"/>
          <w:szCs w:val="18"/>
          <w:lang w:val="en-US"/>
        </w:rPr>
      </w:pPr>
      <w:r w:rsidRPr="006B4F73">
        <w:rPr>
          <w:rStyle w:val="FootnoteReference"/>
          <w:sz w:val="18"/>
          <w:szCs w:val="18"/>
        </w:rPr>
        <w:footnoteRef/>
      </w:r>
      <w:r w:rsidRPr="006B4F73">
        <w:rPr>
          <w:sz w:val="18"/>
          <w:szCs w:val="18"/>
        </w:rPr>
        <w:t xml:space="preserve"> </w:t>
      </w:r>
      <w:proofErr w:type="spellStart"/>
      <w:r w:rsidRPr="006B4F73">
        <w:rPr>
          <w:sz w:val="18"/>
          <w:szCs w:val="18"/>
          <w:lang w:val="en-US"/>
        </w:rPr>
        <w:t>Trusaic</w:t>
      </w:r>
      <w:proofErr w:type="spellEnd"/>
      <w:r w:rsidRPr="006B4F73">
        <w:rPr>
          <w:sz w:val="18"/>
          <w:szCs w:val="18"/>
          <w:lang w:val="en-US"/>
        </w:rPr>
        <w:t xml:space="preserve">, </w:t>
      </w:r>
      <w:r w:rsidRPr="006B4F73">
        <w:rPr>
          <w:i/>
          <w:iCs/>
          <w:sz w:val="18"/>
          <w:szCs w:val="18"/>
          <w:lang w:val="en-US"/>
        </w:rPr>
        <w:t>Pay equity: A complete overview</w:t>
      </w:r>
      <w:r w:rsidRPr="006B4F73">
        <w:rPr>
          <w:sz w:val="18"/>
          <w:szCs w:val="18"/>
          <w:lang w:val="en-US"/>
        </w:rPr>
        <w:t>, 2024, https://trusaic.com/resources/pay-equity-complete-overview/.</w:t>
      </w:r>
    </w:p>
  </w:footnote>
  <w:footnote w:id="5">
    <w:p w14:paraId="24D02E2B" w14:textId="77777777" w:rsidR="006B4F73" w:rsidRPr="006B4F73" w:rsidRDefault="00E418F2" w:rsidP="006B4F73">
      <w:pPr>
        <w:pStyle w:val="FootnoteText"/>
        <w:rPr>
          <w:sz w:val="18"/>
          <w:szCs w:val="18"/>
          <w:lang w:val="en-US"/>
        </w:rPr>
      </w:pPr>
      <w:r w:rsidRPr="006B4F73">
        <w:rPr>
          <w:rStyle w:val="FootnoteReference"/>
          <w:sz w:val="18"/>
          <w:szCs w:val="18"/>
        </w:rPr>
        <w:footnoteRef/>
      </w:r>
      <w:r w:rsidRPr="006B4F73">
        <w:rPr>
          <w:sz w:val="18"/>
          <w:szCs w:val="18"/>
        </w:rPr>
        <w:t xml:space="preserve"> </w:t>
      </w:r>
      <w:r w:rsidR="006B4F73" w:rsidRPr="006B4F73">
        <w:rPr>
          <w:sz w:val="18"/>
          <w:szCs w:val="18"/>
          <w:lang w:val="en-US"/>
        </w:rPr>
        <w:t xml:space="preserve">Committee on the Elimination of Discrimination against Women, </w:t>
      </w:r>
      <w:r w:rsidR="006B4F73" w:rsidRPr="006B4F73">
        <w:rPr>
          <w:i/>
          <w:iCs/>
          <w:sz w:val="18"/>
          <w:szCs w:val="18"/>
          <w:lang w:val="en-US"/>
        </w:rPr>
        <w:t>Ninth periodic report submitted by New Zealand</w:t>
      </w:r>
      <w:r w:rsidR="006B4F73" w:rsidRPr="006B4F73">
        <w:rPr>
          <w:sz w:val="18"/>
          <w:szCs w:val="18"/>
          <w:lang w:val="en-US"/>
        </w:rPr>
        <w:t xml:space="preserve"> (CEDAW/C/NZL/9), 2023.</w:t>
      </w:r>
    </w:p>
    <w:p w14:paraId="6D15C9B8" w14:textId="6187E6B6" w:rsidR="00E418F2" w:rsidRPr="00E418F2" w:rsidRDefault="00E418F2">
      <w:pPr>
        <w:pStyle w:val="FootnoteText"/>
        <w:rPr>
          <w:lang w:val="en-US"/>
        </w:rPr>
      </w:pPr>
    </w:p>
  </w:footnote>
  <w:footnote w:id="6">
    <w:p w14:paraId="0ABFEDD6" w14:textId="260E97F1" w:rsidR="0081331D" w:rsidRPr="00E37092" w:rsidRDefault="0081331D">
      <w:pPr>
        <w:pStyle w:val="FootnoteText"/>
        <w:rPr>
          <w:sz w:val="18"/>
          <w:szCs w:val="18"/>
          <w:lang w:val="en-US"/>
        </w:rPr>
      </w:pPr>
      <w:r w:rsidRPr="00E37092">
        <w:rPr>
          <w:rStyle w:val="FootnoteReference"/>
          <w:sz w:val="18"/>
          <w:szCs w:val="18"/>
        </w:rPr>
        <w:footnoteRef/>
      </w:r>
      <w:r w:rsidRPr="00E37092">
        <w:rPr>
          <w:sz w:val="18"/>
          <w:szCs w:val="18"/>
        </w:rPr>
        <w:t xml:space="preserve"> </w:t>
      </w:r>
      <w:r w:rsidRPr="00E37092">
        <w:rPr>
          <w:sz w:val="18"/>
          <w:szCs w:val="18"/>
          <w:lang w:val="en-US"/>
        </w:rPr>
        <w:t xml:space="preserve">Ministry for Women, </w:t>
      </w:r>
      <w:r w:rsidRPr="00E37092">
        <w:rPr>
          <w:i/>
          <w:iCs/>
          <w:sz w:val="18"/>
          <w:szCs w:val="18"/>
          <w:lang w:val="en-US"/>
        </w:rPr>
        <w:t>Women and leadership</w:t>
      </w:r>
      <w:r w:rsidRPr="00E37092">
        <w:rPr>
          <w:sz w:val="18"/>
          <w:szCs w:val="18"/>
          <w:lang w:val="en-US"/>
        </w:rPr>
        <w:t>, 2024, https://www.women.govt.nz/women-and-leadership.</w:t>
      </w:r>
    </w:p>
  </w:footnote>
  <w:footnote w:id="7">
    <w:p w14:paraId="10FE0023" w14:textId="56353217" w:rsidR="00D322F4" w:rsidRPr="00E37092" w:rsidRDefault="00D322F4">
      <w:pPr>
        <w:pStyle w:val="FootnoteText"/>
        <w:rPr>
          <w:sz w:val="18"/>
          <w:szCs w:val="18"/>
          <w:lang w:val="en-US"/>
        </w:rPr>
      </w:pPr>
      <w:r w:rsidRPr="00E37092">
        <w:rPr>
          <w:rStyle w:val="FootnoteReference"/>
          <w:sz w:val="18"/>
          <w:szCs w:val="18"/>
        </w:rPr>
        <w:footnoteRef/>
      </w:r>
      <w:r w:rsidRPr="00E37092">
        <w:rPr>
          <w:sz w:val="18"/>
          <w:szCs w:val="18"/>
        </w:rPr>
        <w:t xml:space="preserve"> </w:t>
      </w:r>
      <w:r w:rsidR="00485C84" w:rsidRPr="00E37092">
        <w:rPr>
          <w:sz w:val="18"/>
          <w:szCs w:val="18"/>
          <w:lang w:val="en-US"/>
        </w:rPr>
        <w:t xml:space="preserve">Stats NZ, </w:t>
      </w:r>
      <w:r w:rsidR="00485C84" w:rsidRPr="00E37092">
        <w:rPr>
          <w:i/>
          <w:iCs/>
          <w:sz w:val="18"/>
          <w:szCs w:val="18"/>
          <w:lang w:val="en-US"/>
        </w:rPr>
        <w:t>Pacific peoples in New Zealand: Ethnicity and language trends</w:t>
      </w:r>
      <w:r w:rsidR="00485C84" w:rsidRPr="00E37092">
        <w:rPr>
          <w:sz w:val="18"/>
          <w:szCs w:val="18"/>
          <w:lang w:val="en-US"/>
        </w:rPr>
        <w:t xml:space="preserve">, 2023, </w:t>
      </w:r>
      <w:hyperlink r:id="rId1" w:history="1">
        <w:r w:rsidR="00485C84" w:rsidRPr="00E37092">
          <w:rPr>
            <w:rStyle w:val="Hyperlink"/>
            <w:sz w:val="18"/>
            <w:szCs w:val="18"/>
            <w:lang w:val="en-US"/>
          </w:rPr>
          <w:t>https://www.stats.govt.nz</w:t>
        </w:r>
      </w:hyperlink>
      <w:r w:rsidR="00485C84" w:rsidRPr="00E37092">
        <w:rPr>
          <w:sz w:val="18"/>
          <w:szCs w:val="18"/>
          <w:lang w:val="en-US"/>
        </w:rPr>
        <w:t>.</w:t>
      </w:r>
    </w:p>
  </w:footnote>
  <w:footnote w:id="8">
    <w:p w14:paraId="0119D253" w14:textId="3DE932AE" w:rsidR="00485C84" w:rsidRPr="00E37092" w:rsidRDefault="00485C84">
      <w:pPr>
        <w:pStyle w:val="FootnoteText"/>
        <w:rPr>
          <w:sz w:val="18"/>
          <w:szCs w:val="18"/>
          <w:lang w:val="en-US"/>
        </w:rPr>
      </w:pPr>
      <w:r w:rsidRPr="00E37092">
        <w:rPr>
          <w:rStyle w:val="FootnoteReference"/>
          <w:sz w:val="18"/>
          <w:szCs w:val="18"/>
        </w:rPr>
        <w:footnoteRef/>
      </w:r>
      <w:r w:rsidRPr="00E37092">
        <w:rPr>
          <w:sz w:val="18"/>
          <w:szCs w:val="18"/>
        </w:rPr>
        <w:t xml:space="preserve"> </w:t>
      </w:r>
      <w:r w:rsidR="000B04B6" w:rsidRPr="00E37092">
        <w:rPr>
          <w:sz w:val="18"/>
          <w:szCs w:val="18"/>
          <w:lang w:val="en-US"/>
        </w:rPr>
        <w:t xml:space="preserve">Ministry for Pacific Peoples, </w:t>
      </w:r>
      <w:r w:rsidR="000B04B6" w:rsidRPr="00E37092">
        <w:rPr>
          <w:i/>
          <w:iCs/>
          <w:sz w:val="18"/>
          <w:szCs w:val="18"/>
          <w:lang w:val="en-US"/>
        </w:rPr>
        <w:t>Pacific languages strategy 2022–2032</w:t>
      </w:r>
      <w:r w:rsidR="000B04B6" w:rsidRPr="00E37092">
        <w:rPr>
          <w:sz w:val="18"/>
          <w:szCs w:val="18"/>
          <w:lang w:val="en-US"/>
        </w:rPr>
        <w:t xml:space="preserve">, 2022, </w:t>
      </w:r>
      <w:hyperlink r:id="rId2" w:history="1">
        <w:r w:rsidR="000B04B6" w:rsidRPr="00E37092">
          <w:rPr>
            <w:rStyle w:val="Hyperlink"/>
            <w:sz w:val="18"/>
            <w:szCs w:val="18"/>
            <w:lang w:val="en-US"/>
          </w:rPr>
          <w:t>https://www.mpp.govt.nz/programmes/the-pacific-languages-strategy-2022-2032/</w:t>
        </w:r>
      </w:hyperlink>
      <w:r w:rsidR="000B04B6" w:rsidRPr="00E37092">
        <w:rPr>
          <w:sz w:val="18"/>
          <w:szCs w:val="18"/>
          <w:lang w:val="en-US"/>
        </w:rPr>
        <w:t>.</w:t>
      </w:r>
    </w:p>
  </w:footnote>
  <w:footnote w:id="9">
    <w:p w14:paraId="137CECCE" w14:textId="1335CAC4" w:rsidR="000B04B6" w:rsidRPr="00E37092" w:rsidRDefault="000B04B6">
      <w:pPr>
        <w:pStyle w:val="FootnoteText"/>
        <w:rPr>
          <w:sz w:val="18"/>
          <w:szCs w:val="18"/>
          <w:lang w:val="en-US"/>
        </w:rPr>
      </w:pPr>
      <w:r w:rsidRPr="00E37092">
        <w:rPr>
          <w:rStyle w:val="FootnoteReference"/>
          <w:sz w:val="18"/>
          <w:szCs w:val="18"/>
        </w:rPr>
        <w:footnoteRef/>
      </w:r>
      <w:r w:rsidRPr="00E37092">
        <w:rPr>
          <w:sz w:val="18"/>
          <w:szCs w:val="18"/>
        </w:rPr>
        <w:t xml:space="preserve"> </w:t>
      </w:r>
      <w:r w:rsidR="00BF7CD9" w:rsidRPr="00E37092">
        <w:rPr>
          <w:sz w:val="18"/>
          <w:szCs w:val="18"/>
          <w:lang w:val="en-US"/>
        </w:rPr>
        <w:t xml:space="preserve">Radio New Zealand, </w:t>
      </w:r>
      <w:r w:rsidR="00BF7CD9" w:rsidRPr="00E37092">
        <w:rPr>
          <w:i/>
          <w:iCs/>
          <w:sz w:val="18"/>
          <w:szCs w:val="18"/>
          <w:lang w:val="en-US"/>
        </w:rPr>
        <w:t>Budget 2025: MPP faces major cuts, yet new initiatives aim for support, development</w:t>
      </w:r>
      <w:r w:rsidR="00BF7CD9" w:rsidRPr="00E37092">
        <w:rPr>
          <w:sz w:val="18"/>
          <w:szCs w:val="18"/>
          <w:lang w:val="en-US"/>
        </w:rPr>
        <w:t xml:space="preserve">, 2025, </w:t>
      </w:r>
      <w:hyperlink r:id="rId3" w:history="1">
        <w:r w:rsidR="00BF7CD9" w:rsidRPr="00E37092">
          <w:rPr>
            <w:rStyle w:val="Hyperlink"/>
            <w:sz w:val="18"/>
            <w:szCs w:val="18"/>
            <w:lang w:val="en-US"/>
          </w:rPr>
          <w:t>https://www.rnz.co.nz/international/pacific-news/561819/budget-2025-mpp-faces-major-cuts-yet-new-initiatives-aim-for-support-development</w:t>
        </w:r>
      </w:hyperlink>
      <w:r w:rsidR="00BF7CD9" w:rsidRPr="00E37092">
        <w:rPr>
          <w:sz w:val="18"/>
          <w:szCs w:val="18"/>
          <w:lang w:val="en-US"/>
        </w:rPr>
        <w:t>.</w:t>
      </w:r>
    </w:p>
  </w:footnote>
  <w:footnote w:id="10">
    <w:p w14:paraId="332B8433" w14:textId="77777777" w:rsidR="00117102" w:rsidRPr="00E37092" w:rsidRDefault="00BF7CD9" w:rsidP="00117102">
      <w:pPr>
        <w:pStyle w:val="FootnoteText"/>
        <w:rPr>
          <w:sz w:val="18"/>
          <w:szCs w:val="18"/>
          <w:lang w:val="en-US"/>
        </w:rPr>
      </w:pPr>
      <w:r w:rsidRPr="00E37092">
        <w:rPr>
          <w:rStyle w:val="FootnoteReference"/>
          <w:sz w:val="18"/>
          <w:szCs w:val="18"/>
        </w:rPr>
        <w:footnoteRef/>
      </w:r>
      <w:r w:rsidRPr="00E37092">
        <w:rPr>
          <w:sz w:val="18"/>
          <w:szCs w:val="18"/>
        </w:rPr>
        <w:t xml:space="preserve"> </w:t>
      </w:r>
      <w:r w:rsidR="00117102" w:rsidRPr="00E37092">
        <w:rPr>
          <w:sz w:val="18"/>
          <w:szCs w:val="18"/>
          <w:lang w:val="en-US"/>
        </w:rPr>
        <w:t xml:space="preserve">New Zealand Human Rights Commission, </w:t>
      </w:r>
      <w:r w:rsidR="00117102" w:rsidRPr="00E37092">
        <w:rPr>
          <w:i/>
          <w:iCs/>
          <w:sz w:val="18"/>
          <w:szCs w:val="18"/>
          <w:lang w:val="en-US"/>
        </w:rPr>
        <w:t>Submission to the CEDAW Committee for Aotearoa New Zealand’s Ninth Periodic Review</w:t>
      </w:r>
      <w:r w:rsidR="00117102" w:rsidRPr="00E37092">
        <w:rPr>
          <w:sz w:val="18"/>
          <w:szCs w:val="18"/>
          <w:lang w:val="en-US"/>
        </w:rPr>
        <w:t>, 2024.</w:t>
      </w:r>
    </w:p>
    <w:p w14:paraId="12294A7D" w14:textId="277B7644" w:rsidR="00BF7CD9" w:rsidRPr="00E37092" w:rsidRDefault="00BF7CD9">
      <w:pPr>
        <w:pStyle w:val="FootnoteText"/>
        <w:rPr>
          <w:sz w:val="18"/>
          <w:szCs w:val="18"/>
          <w:lang w:val="en-US"/>
        </w:rPr>
      </w:pPr>
    </w:p>
  </w:footnote>
  <w:footnote w:id="11">
    <w:p w14:paraId="13AEAA37" w14:textId="77777777" w:rsidR="00E6656B" w:rsidRPr="00E6656B" w:rsidRDefault="00117102" w:rsidP="00E6656B">
      <w:pPr>
        <w:pStyle w:val="FootnoteText"/>
        <w:rPr>
          <w:lang w:val="en-US"/>
        </w:rPr>
      </w:pPr>
      <w:r>
        <w:rPr>
          <w:rStyle w:val="FootnoteReference"/>
        </w:rPr>
        <w:footnoteRef/>
      </w:r>
      <w:r>
        <w:t xml:space="preserve"> </w:t>
      </w:r>
      <w:r w:rsidR="00E6656B" w:rsidRPr="00E6656B">
        <w:rPr>
          <w:lang w:val="en-US"/>
        </w:rPr>
        <w:t xml:space="preserve">PACIFICA Inc., </w:t>
      </w:r>
      <w:r w:rsidR="00E6656B" w:rsidRPr="00E6656B">
        <w:rPr>
          <w:i/>
          <w:iCs/>
          <w:lang w:val="en-US"/>
        </w:rPr>
        <w:t>A wellbeing report: Voices of Pacific women and girls in Aotearoa New Zealand</w:t>
      </w:r>
      <w:r w:rsidR="00E6656B" w:rsidRPr="00E6656B">
        <w:rPr>
          <w:lang w:val="en-US"/>
        </w:rPr>
        <w:t xml:space="preserve">, 2023, </w:t>
      </w:r>
      <w:hyperlink r:id="rId4" w:history="1">
        <w:r w:rsidR="00E6656B" w:rsidRPr="00E6656B">
          <w:rPr>
            <w:rStyle w:val="Hyperlink"/>
            <w:lang w:val="en-US"/>
          </w:rPr>
          <w:t>https://pasefikaproud.co.nz/assets/Uploads/DIGITAL_A-Wellbeing-Report-Voices-of-Pacific-Women-and-Girls-in-Aotearoa-NZ-FINAL.pdf</w:t>
        </w:r>
      </w:hyperlink>
      <w:r w:rsidR="00E6656B" w:rsidRPr="00E6656B">
        <w:rPr>
          <w:lang w:val="en-US"/>
        </w:rPr>
        <w:t>.</w:t>
      </w:r>
    </w:p>
    <w:p w14:paraId="4273626D" w14:textId="2EC4CB70" w:rsidR="00117102" w:rsidRPr="00117102" w:rsidRDefault="00117102">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64F8"/>
    <w:multiLevelType w:val="multilevel"/>
    <w:tmpl w:val="ABE01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022F7"/>
    <w:multiLevelType w:val="multilevel"/>
    <w:tmpl w:val="07FA5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978E3"/>
    <w:multiLevelType w:val="multilevel"/>
    <w:tmpl w:val="F514B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C56AC"/>
    <w:multiLevelType w:val="multilevel"/>
    <w:tmpl w:val="BDD2B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DC183F"/>
    <w:multiLevelType w:val="multilevel"/>
    <w:tmpl w:val="C4E4E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D737B"/>
    <w:multiLevelType w:val="multilevel"/>
    <w:tmpl w:val="063A4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715397"/>
    <w:multiLevelType w:val="multilevel"/>
    <w:tmpl w:val="FABA3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BD70EF"/>
    <w:multiLevelType w:val="multilevel"/>
    <w:tmpl w:val="C7C44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EC51B4"/>
    <w:multiLevelType w:val="multilevel"/>
    <w:tmpl w:val="7298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9E7017"/>
    <w:multiLevelType w:val="multilevel"/>
    <w:tmpl w:val="004CA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4C184C"/>
    <w:multiLevelType w:val="multilevel"/>
    <w:tmpl w:val="C06C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5F1FB7"/>
    <w:multiLevelType w:val="multilevel"/>
    <w:tmpl w:val="D3C6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6B5CBF"/>
    <w:multiLevelType w:val="multilevel"/>
    <w:tmpl w:val="966C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CE6F97"/>
    <w:multiLevelType w:val="multilevel"/>
    <w:tmpl w:val="636A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5F55C3"/>
    <w:multiLevelType w:val="multilevel"/>
    <w:tmpl w:val="A3242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633CD4"/>
    <w:multiLevelType w:val="multilevel"/>
    <w:tmpl w:val="B2E6D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1A42B2"/>
    <w:multiLevelType w:val="multilevel"/>
    <w:tmpl w:val="D118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231AFF"/>
    <w:multiLevelType w:val="multilevel"/>
    <w:tmpl w:val="C6F4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441254"/>
    <w:multiLevelType w:val="multilevel"/>
    <w:tmpl w:val="8C10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2F4924"/>
    <w:multiLevelType w:val="multilevel"/>
    <w:tmpl w:val="592A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2476B9"/>
    <w:multiLevelType w:val="multilevel"/>
    <w:tmpl w:val="C37AB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841010"/>
    <w:multiLevelType w:val="multilevel"/>
    <w:tmpl w:val="D4A8B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9D01016"/>
    <w:multiLevelType w:val="multilevel"/>
    <w:tmpl w:val="C0BA1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F047A4"/>
    <w:multiLevelType w:val="multilevel"/>
    <w:tmpl w:val="214E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3C15E6"/>
    <w:multiLevelType w:val="multilevel"/>
    <w:tmpl w:val="B388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6F5235"/>
    <w:multiLevelType w:val="multilevel"/>
    <w:tmpl w:val="E11A5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1A634C"/>
    <w:multiLevelType w:val="multilevel"/>
    <w:tmpl w:val="4C304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FA18BB"/>
    <w:multiLevelType w:val="multilevel"/>
    <w:tmpl w:val="0B784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102458"/>
    <w:multiLevelType w:val="multilevel"/>
    <w:tmpl w:val="E8826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303DD1"/>
    <w:multiLevelType w:val="multilevel"/>
    <w:tmpl w:val="9314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1366AE"/>
    <w:multiLevelType w:val="multilevel"/>
    <w:tmpl w:val="DD20A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844404"/>
    <w:multiLevelType w:val="multilevel"/>
    <w:tmpl w:val="25A8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2C4EA5"/>
    <w:multiLevelType w:val="multilevel"/>
    <w:tmpl w:val="A680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3D502F"/>
    <w:multiLevelType w:val="multilevel"/>
    <w:tmpl w:val="AB44C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76668B"/>
    <w:multiLevelType w:val="multilevel"/>
    <w:tmpl w:val="7384F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6877B8"/>
    <w:multiLevelType w:val="multilevel"/>
    <w:tmpl w:val="2F02E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235E61"/>
    <w:multiLevelType w:val="multilevel"/>
    <w:tmpl w:val="19D45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372654"/>
    <w:multiLevelType w:val="multilevel"/>
    <w:tmpl w:val="3956F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B12E01"/>
    <w:multiLevelType w:val="multilevel"/>
    <w:tmpl w:val="56B0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7144584">
    <w:abstractNumId w:val="11"/>
  </w:num>
  <w:num w:numId="2" w16cid:durableId="746919917">
    <w:abstractNumId w:val="3"/>
  </w:num>
  <w:num w:numId="3" w16cid:durableId="1495418611">
    <w:abstractNumId w:val="9"/>
  </w:num>
  <w:num w:numId="4" w16cid:durableId="1504512227">
    <w:abstractNumId w:val="15"/>
  </w:num>
  <w:num w:numId="5" w16cid:durableId="783425279">
    <w:abstractNumId w:val="10"/>
  </w:num>
  <w:num w:numId="6" w16cid:durableId="1157040084">
    <w:abstractNumId w:val="32"/>
  </w:num>
  <w:num w:numId="7" w16cid:durableId="2114744078">
    <w:abstractNumId w:val="4"/>
  </w:num>
  <w:num w:numId="8" w16cid:durableId="1032539027">
    <w:abstractNumId w:val="19"/>
  </w:num>
  <w:num w:numId="9" w16cid:durableId="796291051">
    <w:abstractNumId w:val="1"/>
  </w:num>
  <w:num w:numId="10" w16cid:durableId="1901401092">
    <w:abstractNumId w:val="31"/>
  </w:num>
  <w:num w:numId="11" w16cid:durableId="1104229844">
    <w:abstractNumId w:val="17"/>
  </w:num>
  <w:num w:numId="12" w16cid:durableId="1667249350">
    <w:abstractNumId w:val="27"/>
  </w:num>
  <w:num w:numId="13" w16cid:durableId="929697325">
    <w:abstractNumId w:val="25"/>
  </w:num>
  <w:num w:numId="14" w16cid:durableId="1452167442">
    <w:abstractNumId w:val="16"/>
  </w:num>
  <w:num w:numId="15" w16cid:durableId="101266316">
    <w:abstractNumId w:val="34"/>
  </w:num>
  <w:num w:numId="16" w16cid:durableId="1236160999">
    <w:abstractNumId w:val="24"/>
  </w:num>
  <w:num w:numId="17" w16cid:durableId="174200259">
    <w:abstractNumId w:val="33"/>
  </w:num>
  <w:num w:numId="18" w16cid:durableId="1753351748">
    <w:abstractNumId w:val="23"/>
  </w:num>
  <w:num w:numId="19" w16cid:durableId="2070223962">
    <w:abstractNumId w:val="2"/>
  </w:num>
  <w:num w:numId="20" w16cid:durableId="1840345609">
    <w:abstractNumId w:val="35"/>
  </w:num>
  <w:num w:numId="21" w16cid:durableId="222908858">
    <w:abstractNumId w:val="6"/>
  </w:num>
  <w:num w:numId="22" w16cid:durableId="546334833">
    <w:abstractNumId w:val="22"/>
  </w:num>
  <w:num w:numId="23" w16cid:durableId="825048574">
    <w:abstractNumId w:val="5"/>
  </w:num>
  <w:num w:numId="24" w16cid:durableId="1927180207">
    <w:abstractNumId w:val="37"/>
  </w:num>
  <w:num w:numId="25" w16cid:durableId="239601006">
    <w:abstractNumId w:val="28"/>
  </w:num>
  <w:num w:numId="26" w16cid:durableId="509369942">
    <w:abstractNumId w:val="13"/>
  </w:num>
  <w:num w:numId="27" w16cid:durableId="1171726008">
    <w:abstractNumId w:val="21"/>
  </w:num>
  <w:num w:numId="28" w16cid:durableId="791440640">
    <w:abstractNumId w:val="14"/>
  </w:num>
  <w:num w:numId="29" w16cid:durableId="747920334">
    <w:abstractNumId w:val="26"/>
  </w:num>
  <w:num w:numId="30" w16cid:durableId="1552841080">
    <w:abstractNumId w:val="8"/>
  </w:num>
  <w:num w:numId="31" w16cid:durableId="894199680">
    <w:abstractNumId w:val="29"/>
  </w:num>
  <w:num w:numId="32" w16cid:durableId="909344739">
    <w:abstractNumId w:val="36"/>
  </w:num>
  <w:num w:numId="33" w16cid:durableId="1975018194">
    <w:abstractNumId w:val="38"/>
  </w:num>
  <w:num w:numId="34" w16cid:durableId="802885833">
    <w:abstractNumId w:val="30"/>
  </w:num>
  <w:num w:numId="35" w16cid:durableId="1137377296">
    <w:abstractNumId w:val="0"/>
  </w:num>
  <w:num w:numId="36" w16cid:durableId="307366942">
    <w:abstractNumId w:val="18"/>
  </w:num>
  <w:num w:numId="37" w16cid:durableId="1337610613">
    <w:abstractNumId w:val="20"/>
  </w:num>
  <w:num w:numId="38" w16cid:durableId="566182518">
    <w:abstractNumId w:val="7"/>
  </w:num>
  <w:num w:numId="39" w16cid:durableId="82412325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BD6"/>
    <w:rsid w:val="00020B8E"/>
    <w:rsid w:val="00045372"/>
    <w:rsid w:val="00064BB4"/>
    <w:rsid w:val="000843F0"/>
    <w:rsid w:val="00086EFA"/>
    <w:rsid w:val="000B04B6"/>
    <w:rsid w:val="000B5BA0"/>
    <w:rsid w:val="000C69E8"/>
    <w:rsid w:val="00116100"/>
    <w:rsid w:val="00117102"/>
    <w:rsid w:val="00126ABA"/>
    <w:rsid w:val="00176E9D"/>
    <w:rsid w:val="001866E5"/>
    <w:rsid w:val="001915FE"/>
    <w:rsid w:val="001E07A5"/>
    <w:rsid w:val="0020468E"/>
    <w:rsid w:val="00206501"/>
    <w:rsid w:val="00212FA5"/>
    <w:rsid w:val="002268F4"/>
    <w:rsid w:val="002323A7"/>
    <w:rsid w:val="0025375B"/>
    <w:rsid w:val="00294720"/>
    <w:rsid w:val="002B16D9"/>
    <w:rsid w:val="002C1791"/>
    <w:rsid w:val="00304EE4"/>
    <w:rsid w:val="00325092"/>
    <w:rsid w:val="00351069"/>
    <w:rsid w:val="00393E90"/>
    <w:rsid w:val="003E6A9F"/>
    <w:rsid w:val="00485C84"/>
    <w:rsid w:val="004932BB"/>
    <w:rsid w:val="004A6EE3"/>
    <w:rsid w:val="004B20C0"/>
    <w:rsid w:val="004D401E"/>
    <w:rsid w:val="004E77C8"/>
    <w:rsid w:val="00535AEC"/>
    <w:rsid w:val="00572243"/>
    <w:rsid w:val="00587FEB"/>
    <w:rsid w:val="005E6B37"/>
    <w:rsid w:val="00610ABA"/>
    <w:rsid w:val="00624907"/>
    <w:rsid w:val="00666F12"/>
    <w:rsid w:val="006B4F73"/>
    <w:rsid w:val="00717530"/>
    <w:rsid w:val="00736AFC"/>
    <w:rsid w:val="0081331D"/>
    <w:rsid w:val="00862D97"/>
    <w:rsid w:val="008636B5"/>
    <w:rsid w:val="00881CF2"/>
    <w:rsid w:val="00947A57"/>
    <w:rsid w:val="0099792A"/>
    <w:rsid w:val="009D1C5C"/>
    <w:rsid w:val="00A0449E"/>
    <w:rsid w:val="00A27F4C"/>
    <w:rsid w:val="00B54F63"/>
    <w:rsid w:val="00B66C02"/>
    <w:rsid w:val="00B93313"/>
    <w:rsid w:val="00BE0825"/>
    <w:rsid w:val="00BE74AE"/>
    <w:rsid w:val="00BF061D"/>
    <w:rsid w:val="00BF7CD9"/>
    <w:rsid w:val="00BF7D82"/>
    <w:rsid w:val="00C05E5D"/>
    <w:rsid w:val="00C069CB"/>
    <w:rsid w:val="00C15CB2"/>
    <w:rsid w:val="00C76458"/>
    <w:rsid w:val="00C825FC"/>
    <w:rsid w:val="00C91AF0"/>
    <w:rsid w:val="00CB5D27"/>
    <w:rsid w:val="00CC7CD4"/>
    <w:rsid w:val="00D322F4"/>
    <w:rsid w:val="00D323AB"/>
    <w:rsid w:val="00D33BD6"/>
    <w:rsid w:val="00D63916"/>
    <w:rsid w:val="00DE3C04"/>
    <w:rsid w:val="00E37092"/>
    <w:rsid w:val="00E418F2"/>
    <w:rsid w:val="00E557A7"/>
    <w:rsid w:val="00E6656B"/>
    <w:rsid w:val="00E706DB"/>
    <w:rsid w:val="00EF527E"/>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31A47"/>
  <w15:chartTrackingRefBased/>
  <w15:docId w15:val="{C48B7AED-04BB-4645-A44E-C76955D1D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B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3B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3B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3B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3B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3B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3B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3B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3B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3B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3B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3B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3B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3B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3B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3B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3B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3BD6"/>
    <w:rPr>
      <w:rFonts w:eastAsiaTheme="majorEastAsia" w:cstheme="majorBidi"/>
      <w:color w:val="272727" w:themeColor="text1" w:themeTint="D8"/>
    </w:rPr>
  </w:style>
  <w:style w:type="paragraph" w:styleId="Title">
    <w:name w:val="Title"/>
    <w:basedOn w:val="Normal"/>
    <w:next w:val="Normal"/>
    <w:link w:val="TitleChar"/>
    <w:uiPriority w:val="10"/>
    <w:qFormat/>
    <w:rsid w:val="00D33B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3B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3B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3B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3BD6"/>
    <w:pPr>
      <w:spacing w:before="160"/>
      <w:jc w:val="center"/>
    </w:pPr>
    <w:rPr>
      <w:i/>
      <w:iCs/>
      <w:color w:val="404040" w:themeColor="text1" w:themeTint="BF"/>
    </w:rPr>
  </w:style>
  <w:style w:type="character" w:customStyle="1" w:styleId="QuoteChar">
    <w:name w:val="Quote Char"/>
    <w:basedOn w:val="DefaultParagraphFont"/>
    <w:link w:val="Quote"/>
    <w:uiPriority w:val="29"/>
    <w:rsid w:val="00D33BD6"/>
    <w:rPr>
      <w:i/>
      <w:iCs/>
      <w:color w:val="404040" w:themeColor="text1" w:themeTint="BF"/>
    </w:rPr>
  </w:style>
  <w:style w:type="paragraph" w:styleId="ListParagraph">
    <w:name w:val="List Paragraph"/>
    <w:basedOn w:val="Normal"/>
    <w:uiPriority w:val="34"/>
    <w:qFormat/>
    <w:rsid w:val="00D33BD6"/>
    <w:pPr>
      <w:ind w:left="720"/>
      <w:contextualSpacing/>
    </w:pPr>
  </w:style>
  <w:style w:type="character" w:styleId="IntenseEmphasis">
    <w:name w:val="Intense Emphasis"/>
    <w:basedOn w:val="DefaultParagraphFont"/>
    <w:uiPriority w:val="21"/>
    <w:qFormat/>
    <w:rsid w:val="00D33BD6"/>
    <w:rPr>
      <w:i/>
      <w:iCs/>
      <w:color w:val="0F4761" w:themeColor="accent1" w:themeShade="BF"/>
    </w:rPr>
  </w:style>
  <w:style w:type="paragraph" w:styleId="IntenseQuote">
    <w:name w:val="Intense Quote"/>
    <w:basedOn w:val="Normal"/>
    <w:next w:val="Normal"/>
    <w:link w:val="IntenseQuoteChar"/>
    <w:uiPriority w:val="30"/>
    <w:qFormat/>
    <w:rsid w:val="00D33B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3BD6"/>
    <w:rPr>
      <w:i/>
      <w:iCs/>
      <w:color w:val="0F4761" w:themeColor="accent1" w:themeShade="BF"/>
    </w:rPr>
  </w:style>
  <w:style w:type="character" w:styleId="IntenseReference">
    <w:name w:val="Intense Reference"/>
    <w:basedOn w:val="DefaultParagraphFont"/>
    <w:uiPriority w:val="32"/>
    <w:qFormat/>
    <w:rsid w:val="00D33BD6"/>
    <w:rPr>
      <w:b/>
      <w:bCs/>
      <w:smallCaps/>
      <w:color w:val="0F4761" w:themeColor="accent1" w:themeShade="BF"/>
      <w:spacing w:val="5"/>
    </w:rPr>
  </w:style>
  <w:style w:type="character" w:styleId="Hyperlink">
    <w:name w:val="Hyperlink"/>
    <w:basedOn w:val="DefaultParagraphFont"/>
    <w:uiPriority w:val="99"/>
    <w:unhideWhenUsed/>
    <w:rsid w:val="00D33BD6"/>
    <w:rPr>
      <w:color w:val="467886" w:themeColor="hyperlink"/>
      <w:u w:val="single"/>
    </w:rPr>
  </w:style>
  <w:style w:type="character" w:styleId="UnresolvedMention">
    <w:name w:val="Unresolved Mention"/>
    <w:basedOn w:val="DefaultParagraphFont"/>
    <w:uiPriority w:val="99"/>
    <w:semiHidden/>
    <w:unhideWhenUsed/>
    <w:rsid w:val="00D33BD6"/>
    <w:rPr>
      <w:color w:val="605E5C"/>
      <w:shd w:val="clear" w:color="auto" w:fill="E1DFDD"/>
    </w:rPr>
  </w:style>
  <w:style w:type="paragraph" w:styleId="FootnoteText">
    <w:name w:val="footnote text"/>
    <w:basedOn w:val="Normal"/>
    <w:link w:val="FootnoteTextChar"/>
    <w:uiPriority w:val="99"/>
    <w:semiHidden/>
    <w:unhideWhenUsed/>
    <w:rsid w:val="00B66C0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6C02"/>
    <w:rPr>
      <w:sz w:val="20"/>
      <w:szCs w:val="20"/>
    </w:rPr>
  </w:style>
  <w:style w:type="character" w:styleId="FootnoteReference">
    <w:name w:val="footnote reference"/>
    <w:basedOn w:val="DefaultParagraphFont"/>
    <w:uiPriority w:val="99"/>
    <w:semiHidden/>
    <w:unhideWhenUsed/>
    <w:rsid w:val="00B66C02"/>
    <w:rPr>
      <w:vertAlign w:val="superscript"/>
    </w:rPr>
  </w:style>
  <w:style w:type="paragraph" w:styleId="Header">
    <w:name w:val="header"/>
    <w:basedOn w:val="Normal"/>
    <w:link w:val="HeaderChar"/>
    <w:uiPriority w:val="99"/>
    <w:unhideWhenUsed/>
    <w:rsid w:val="00176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E9D"/>
  </w:style>
  <w:style w:type="paragraph" w:styleId="Footer">
    <w:name w:val="footer"/>
    <w:basedOn w:val="Normal"/>
    <w:link w:val="FooterChar"/>
    <w:uiPriority w:val="99"/>
    <w:unhideWhenUsed/>
    <w:rsid w:val="00176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E9D"/>
  </w:style>
  <w:style w:type="paragraph" w:styleId="NormalWeb">
    <w:name w:val="Normal (Web)"/>
    <w:basedOn w:val="Normal"/>
    <w:uiPriority w:val="99"/>
    <w:semiHidden/>
    <w:unhideWhenUsed/>
    <w:rsid w:val="0004537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31677">
      <w:bodyDiv w:val="1"/>
      <w:marLeft w:val="0"/>
      <w:marRight w:val="0"/>
      <w:marTop w:val="0"/>
      <w:marBottom w:val="0"/>
      <w:divBdr>
        <w:top w:val="none" w:sz="0" w:space="0" w:color="auto"/>
        <w:left w:val="none" w:sz="0" w:space="0" w:color="auto"/>
        <w:bottom w:val="none" w:sz="0" w:space="0" w:color="auto"/>
        <w:right w:val="none" w:sz="0" w:space="0" w:color="auto"/>
      </w:divBdr>
    </w:div>
    <w:div w:id="61568628">
      <w:bodyDiv w:val="1"/>
      <w:marLeft w:val="0"/>
      <w:marRight w:val="0"/>
      <w:marTop w:val="0"/>
      <w:marBottom w:val="0"/>
      <w:divBdr>
        <w:top w:val="none" w:sz="0" w:space="0" w:color="auto"/>
        <w:left w:val="none" w:sz="0" w:space="0" w:color="auto"/>
        <w:bottom w:val="none" w:sz="0" w:space="0" w:color="auto"/>
        <w:right w:val="none" w:sz="0" w:space="0" w:color="auto"/>
      </w:divBdr>
    </w:div>
    <w:div w:id="92631512">
      <w:bodyDiv w:val="1"/>
      <w:marLeft w:val="0"/>
      <w:marRight w:val="0"/>
      <w:marTop w:val="0"/>
      <w:marBottom w:val="0"/>
      <w:divBdr>
        <w:top w:val="none" w:sz="0" w:space="0" w:color="auto"/>
        <w:left w:val="none" w:sz="0" w:space="0" w:color="auto"/>
        <w:bottom w:val="none" w:sz="0" w:space="0" w:color="auto"/>
        <w:right w:val="none" w:sz="0" w:space="0" w:color="auto"/>
      </w:divBdr>
    </w:div>
    <w:div w:id="187526182">
      <w:bodyDiv w:val="1"/>
      <w:marLeft w:val="0"/>
      <w:marRight w:val="0"/>
      <w:marTop w:val="0"/>
      <w:marBottom w:val="0"/>
      <w:divBdr>
        <w:top w:val="none" w:sz="0" w:space="0" w:color="auto"/>
        <w:left w:val="none" w:sz="0" w:space="0" w:color="auto"/>
        <w:bottom w:val="none" w:sz="0" w:space="0" w:color="auto"/>
        <w:right w:val="none" w:sz="0" w:space="0" w:color="auto"/>
      </w:divBdr>
    </w:div>
    <w:div w:id="263146626">
      <w:bodyDiv w:val="1"/>
      <w:marLeft w:val="0"/>
      <w:marRight w:val="0"/>
      <w:marTop w:val="0"/>
      <w:marBottom w:val="0"/>
      <w:divBdr>
        <w:top w:val="none" w:sz="0" w:space="0" w:color="auto"/>
        <w:left w:val="none" w:sz="0" w:space="0" w:color="auto"/>
        <w:bottom w:val="none" w:sz="0" w:space="0" w:color="auto"/>
        <w:right w:val="none" w:sz="0" w:space="0" w:color="auto"/>
      </w:divBdr>
    </w:div>
    <w:div w:id="268703843">
      <w:bodyDiv w:val="1"/>
      <w:marLeft w:val="0"/>
      <w:marRight w:val="0"/>
      <w:marTop w:val="0"/>
      <w:marBottom w:val="0"/>
      <w:divBdr>
        <w:top w:val="none" w:sz="0" w:space="0" w:color="auto"/>
        <w:left w:val="none" w:sz="0" w:space="0" w:color="auto"/>
        <w:bottom w:val="none" w:sz="0" w:space="0" w:color="auto"/>
        <w:right w:val="none" w:sz="0" w:space="0" w:color="auto"/>
      </w:divBdr>
    </w:div>
    <w:div w:id="271787271">
      <w:bodyDiv w:val="1"/>
      <w:marLeft w:val="0"/>
      <w:marRight w:val="0"/>
      <w:marTop w:val="0"/>
      <w:marBottom w:val="0"/>
      <w:divBdr>
        <w:top w:val="none" w:sz="0" w:space="0" w:color="auto"/>
        <w:left w:val="none" w:sz="0" w:space="0" w:color="auto"/>
        <w:bottom w:val="none" w:sz="0" w:space="0" w:color="auto"/>
        <w:right w:val="none" w:sz="0" w:space="0" w:color="auto"/>
      </w:divBdr>
    </w:div>
    <w:div w:id="309334761">
      <w:bodyDiv w:val="1"/>
      <w:marLeft w:val="0"/>
      <w:marRight w:val="0"/>
      <w:marTop w:val="0"/>
      <w:marBottom w:val="0"/>
      <w:divBdr>
        <w:top w:val="none" w:sz="0" w:space="0" w:color="auto"/>
        <w:left w:val="none" w:sz="0" w:space="0" w:color="auto"/>
        <w:bottom w:val="none" w:sz="0" w:space="0" w:color="auto"/>
        <w:right w:val="none" w:sz="0" w:space="0" w:color="auto"/>
      </w:divBdr>
    </w:div>
    <w:div w:id="333800387">
      <w:bodyDiv w:val="1"/>
      <w:marLeft w:val="0"/>
      <w:marRight w:val="0"/>
      <w:marTop w:val="0"/>
      <w:marBottom w:val="0"/>
      <w:divBdr>
        <w:top w:val="none" w:sz="0" w:space="0" w:color="auto"/>
        <w:left w:val="none" w:sz="0" w:space="0" w:color="auto"/>
        <w:bottom w:val="none" w:sz="0" w:space="0" w:color="auto"/>
        <w:right w:val="none" w:sz="0" w:space="0" w:color="auto"/>
      </w:divBdr>
    </w:div>
    <w:div w:id="348335399">
      <w:bodyDiv w:val="1"/>
      <w:marLeft w:val="0"/>
      <w:marRight w:val="0"/>
      <w:marTop w:val="0"/>
      <w:marBottom w:val="0"/>
      <w:divBdr>
        <w:top w:val="none" w:sz="0" w:space="0" w:color="auto"/>
        <w:left w:val="none" w:sz="0" w:space="0" w:color="auto"/>
        <w:bottom w:val="none" w:sz="0" w:space="0" w:color="auto"/>
        <w:right w:val="none" w:sz="0" w:space="0" w:color="auto"/>
      </w:divBdr>
    </w:div>
    <w:div w:id="400299304">
      <w:bodyDiv w:val="1"/>
      <w:marLeft w:val="0"/>
      <w:marRight w:val="0"/>
      <w:marTop w:val="0"/>
      <w:marBottom w:val="0"/>
      <w:divBdr>
        <w:top w:val="none" w:sz="0" w:space="0" w:color="auto"/>
        <w:left w:val="none" w:sz="0" w:space="0" w:color="auto"/>
        <w:bottom w:val="none" w:sz="0" w:space="0" w:color="auto"/>
        <w:right w:val="none" w:sz="0" w:space="0" w:color="auto"/>
      </w:divBdr>
    </w:div>
    <w:div w:id="411392261">
      <w:bodyDiv w:val="1"/>
      <w:marLeft w:val="0"/>
      <w:marRight w:val="0"/>
      <w:marTop w:val="0"/>
      <w:marBottom w:val="0"/>
      <w:divBdr>
        <w:top w:val="none" w:sz="0" w:space="0" w:color="auto"/>
        <w:left w:val="none" w:sz="0" w:space="0" w:color="auto"/>
        <w:bottom w:val="none" w:sz="0" w:space="0" w:color="auto"/>
        <w:right w:val="none" w:sz="0" w:space="0" w:color="auto"/>
      </w:divBdr>
    </w:div>
    <w:div w:id="439572579">
      <w:bodyDiv w:val="1"/>
      <w:marLeft w:val="0"/>
      <w:marRight w:val="0"/>
      <w:marTop w:val="0"/>
      <w:marBottom w:val="0"/>
      <w:divBdr>
        <w:top w:val="none" w:sz="0" w:space="0" w:color="auto"/>
        <w:left w:val="none" w:sz="0" w:space="0" w:color="auto"/>
        <w:bottom w:val="none" w:sz="0" w:space="0" w:color="auto"/>
        <w:right w:val="none" w:sz="0" w:space="0" w:color="auto"/>
      </w:divBdr>
    </w:div>
    <w:div w:id="469252422">
      <w:bodyDiv w:val="1"/>
      <w:marLeft w:val="0"/>
      <w:marRight w:val="0"/>
      <w:marTop w:val="0"/>
      <w:marBottom w:val="0"/>
      <w:divBdr>
        <w:top w:val="none" w:sz="0" w:space="0" w:color="auto"/>
        <w:left w:val="none" w:sz="0" w:space="0" w:color="auto"/>
        <w:bottom w:val="none" w:sz="0" w:space="0" w:color="auto"/>
        <w:right w:val="none" w:sz="0" w:space="0" w:color="auto"/>
      </w:divBdr>
    </w:div>
    <w:div w:id="473370358">
      <w:bodyDiv w:val="1"/>
      <w:marLeft w:val="0"/>
      <w:marRight w:val="0"/>
      <w:marTop w:val="0"/>
      <w:marBottom w:val="0"/>
      <w:divBdr>
        <w:top w:val="none" w:sz="0" w:space="0" w:color="auto"/>
        <w:left w:val="none" w:sz="0" w:space="0" w:color="auto"/>
        <w:bottom w:val="none" w:sz="0" w:space="0" w:color="auto"/>
        <w:right w:val="none" w:sz="0" w:space="0" w:color="auto"/>
      </w:divBdr>
    </w:div>
    <w:div w:id="494884879">
      <w:bodyDiv w:val="1"/>
      <w:marLeft w:val="0"/>
      <w:marRight w:val="0"/>
      <w:marTop w:val="0"/>
      <w:marBottom w:val="0"/>
      <w:divBdr>
        <w:top w:val="none" w:sz="0" w:space="0" w:color="auto"/>
        <w:left w:val="none" w:sz="0" w:space="0" w:color="auto"/>
        <w:bottom w:val="none" w:sz="0" w:space="0" w:color="auto"/>
        <w:right w:val="none" w:sz="0" w:space="0" w:color="auto"/>
      </w:divBdr>
    </w:div>
    <w:div w:id="520433620">
      <w:bodyDiv w:val="1"/>
      <w:marLeft w:val="0"/>
      <w:marRight w:val="0"/>
      <w:marTop w:val="0"/>
      <w:marBottom w:val="0"/>
      <w:divBdr>
        <w:top w:val="none" w:sz="0" w:space="0" w:color="auto"/>
        <w:left w:val="none" w:sz="0" w:space="0" w:color="auto"/>
        <w:bottom w:val="none" w:sz="0" w:space="0" w:color="auto"/>
        <w:right w:val="none" w:sz="0" w:space="0" w:color="auto"/>
      </w:divBdr>
    </w:div>
    <w:div w:id="542062211">
      <w:bodyDiv w:val="1"/>
      <w:marLeft w:val="0"/>
      <w:marRight w:val="0"/>
      <w:marTop w:val="0"/>
      <w:marBottom w:val="0"/>
      <w:divBdr>
        <w:top w:val="none" w:sz="0" w:space="0" w:color="auto"/>
        <w:left w:val="none" w:sz="0" w:space="0" w:color="auto"/>
        <w:bottom w:val="none" w:sz="0" w:space="0" w:color="auto"/>
        <w:right w:val="none" w:sz="0" w:space="0" w:color="auto"/>
      </w:divBdr>
    </w:div>
    <w:div w:id="571620975">
      <w:bodyDiv w:val="1"/>
      <w:marLeft w:val="0"/>
      <w:marRight w:val="0"/>
      <w:marTop w:val="0"/>
      <w:marBottom w:val="0"/>
      <w:divBdr>
        <w:top w:val="none" w:sz="0" w:space="0" w:color="auto"/>
        <w:left w:val="none" w:sz="0" w:space="0" w:color="auto"/>
        <w:bottom w:val="none" w:sz="0" w:space="0" w:color="auto"/>
        <w:right w:val="none" w:sz="0" w:space="0" w:color="auto"/>
      </w:divBdr>
    </w:div>
    <w:div w:id="591741149">
      <w:bodyDiv w:val="1"/>
      <w:marLeft w:val="0"/>
      <w:marRight w:val="0"/>
      <w:marTop w:val="0"/>
      <w:marBottom w:val="0"/>
      <w:divBdr>
        <w:top w:val="none" w:sz="0" w:space="0" w:color="auto"/>
        <w:left w:val="none" w:sz="0" w:space="0" w:color="auto"/>
        <w:bottom w:val="none" w:sz="0" w:space="0" w:color="auto"/>
        <w:right w:val="none" w:sz="0" w:space="0" w:color="auto"/>
      </w:divBdr>
    </w:div>
    <w:div w:id="709303030">
      <w:bodyDiv w:val="1"/>
      <w:marLeft w:val="0"/>
      <w:marRight w:val="0"/>
      <w:marTop w:val="0"/>
      <w:marBottom w:val="0"/>
      <w:divBdr>
        <w:top w:val="none" w:sz="0" w:space="0" w:color="auto"/>
        <w:left w:val="none" w:sz="0" w:space="0" w:color="auto"/>
        <w:bottom w:val="none" w:sz="0" w:space="0" w:color="auto"/>
        <w:right w:val="none" w:sz="0" w:space="0" w:color="auto"/>
      </w:divBdr>
    </w:div>
    <w:div w:id="791943262">
      <w:bodyDiv w:val="1"/>
      <w:marLeft w:val="0"/>
      <w:marRight w:val="0"/>
      <w:marTop w:val="0"/>
      <w:marBottom w:val="0"/>
      <w:divBdr>
        <w:top w:val="none" w:sz="0" w:space="0" w:color="auto"/>
        <w:left w:val="none" w:sz="0" w:space="0" w:color="auto"/>
        <w:bottom w:val="none" w:sz="0" w:space="0" w:color="auto"/>
        <w:right w:val="none" w:sz="0" w:space="0" w:color="auto"/>
      </w:divBdr>
    </w:div>
    <w:div w:id="829517363">
      <w:bodyDiv w:val="1"/>
      <w:marLeft w:val="0"/>
      <w:marRight w:val="0"/>
      <w:marTop w:val="0"/>
      <w:marBottom w:val="0"/>
      <w:divBdr>
        <w:top w:val="none" w:sz="0" w:space="0" w:color="auto"/>
        <w:left w:val="none" w:sz="0" w:space="0" w:color="auto"/>
        <w:bottom w:val="none" w:sz="0" w:space="0" w:color="auto"/>
        <w:right w:val="none" w:sz="0" w:space="0" w:color="auto"/>
      </w:divBdr>
    </w:div>
    <w:div w:id="849564589">
      <w:bodyDiv w:val="1"/>
      <w:marLeft w:val="0"/>
      <w:marRight w:val="0"/>
      <w:marTop w:val="0"/>
      <w:marBottom w:val="0"/>
      <w:divBdr>
        <w:top w:val="none" w:sz="0" w:space="0" w:color="auto"/>
        <w:left w:val="none" w:sz="0" w:space="0" w:color="auto"/>
        <w:bottom w:val="none" w:sz="0" w:space="0" w:color="auto"/>
        <w:right w:val="none" w:sz="0" w:space="0" w:color="auto"/>
      </w:divBdr>
    </w:div>
    <w:div w:id="1204439876">
      <w:bodyDiv w:val="1"/>
      <w:marLeft w:val="0"/>
      <w:marRight w:val="0"/>
      <w:marTop w:val="0"/>
      <w:marBottom w:val="0"/>
      <w:divBdr>
        <w:top w:val="none" w:sz="0" w:space="0" w:color="auto"/>
        <w:left w:val="none" w:sz="0" w:space="0" w:color="auto"/>
        <w:bottom w:val="none" w:sz="0" w:space="0" w:color="auto"/>
        <w:right w:val="none" w:sz="0" w:space="0" w:color="auto"/>
      </w:divBdr>
    </w:div>
    <w:div w:id="1571042526">
      <w:bodyDiv w:val="1"/>
      <w:marLeft w:val="0"/>
      <w:marRight w:val="0"/>
      <w:marTop w:val="0"/>
      <w:marBottom w:val="0"/>
      <w:divBdr>
        <w:top w:val="none" w:sz="0" w:space="0" w:color="auto"/>
        <w:left w:val="none" w:sz="0" w:space="0" w:color="auto"/>
        <w:bottom w:val="none" w:sz="0" w:space="0" w:color="auto"/>
        <w:right w:val="none" w:sz="0" w:space="0" w:color="auto"/>
      </w:divBdr>
    </w:div>
    <w:div w:id="1668899990">
      <w:bodyDiv w:val="1"/>
      <w:marLeft w:val="0"/>
      <w:marRight w:val="0"/>
      <w:marTop w:val="0"/>
      <w:marBottom w:val="0"/>
      <w:divBdr>
        <w:top w:val="none" w:sz="0" w:space="0" w:color="auto"/>
        <w:left w:val="none" w:sz="0" w:space="0" w:color="auto"/>
        <w:bottom w:val="none" w:sz="0" w:space="0" w:color="auto"/>
        <w:right w:val="none" w:sz="0" w:space="0" w:color="auto"/>
      </w:divBdr>
    </w:div>
    <w:div w:id="1718238641">
      <w:bodyDiv w:val="1"/>
      <w:marLeft w:val="0"/>
      <w:marRight w:val="0"/>
      <w:marTop w:val="0"/>
      <w:marBottom w:val="0"/>
      <w:divBdr>
        <w:top w:val="none" w:sz="0" w:space="0" w:color="auto"/>
        <w:left w:val="none" w:sz="0" w:space="0" w:color="auto"/>
        <w:bottom w:val="none" w:sz="0" w:space="0" w:color="auto"/>
        <w:right w:val="none" w:sz="0" w:space="0" w:color="auto"/>
      </w:divBdr>
    </w:div>
    <w:div w:id="1776292753">
      <w:bodyDiv w:val="1"/>
      <w:marLeft w:val="0"/>
      <w:marRight w:val="0"/>
      <w:marTop w:val="0"/>
      <w:marBottom w:val="0"/>
      <w:divBdr>
        <w:top w:val="none" w:sz="0" w:space="0" w:color="auto"/>
        <w:left w:val="none" w:sz="0" w:space="0" w:color="auto"/>
        <w:bottom w:val="none" w:sz="0" w:space="0" w:color="auto"/>
        <w:right w:val="none" w:sz="0" w:space="0" w:color="auto"/>
      </w:divBdr>
    </w:div>
    <w:div w:id="1783302662">
      <w:bodyDiv w:val="1"/>
      <w:marLeft w:val="0"/>
      <w:marRight w:val="0"/>
      <w:marTop w:val="0"/>
      <w:marBottom w:val="0"/>
      <w:divBdr>
        <w:top w:val="none" w:sz="0" w:space="0" w:color="auto"/>
        <w:left w:val="none" w:sz="0" w:space="0" w:color="auto"/>
        <w:bottom w:val="none" w:sz="0" w:space="0" w:color="auto"/>
        <w:right w:val="none" w:sz="0" w:space="0" w:color="auto"/>
      </w:divBdr>
    </w:div>
    <w:div w:id="1811436475">
      <w:bodyDiv w:val="1"/>
      <w:marLeft w:val="0"/>
      <w:marRight w:val="0"/>
      <w:marTop w:val="0"/>
      <w:marBottom w:val="0"/>
      <w:divBdr>
        <w:top w:val="none" w:sz="0" w:space="0" w:color="auto"/>
        <w:left w:val="none" w:sz="0" w:space="0" w:color="auto"/>
        <w:bottom w:val="none" w:sz="0" w:space="0" w:color="auto"/>
        <w:right w:val="none" w:sz="0" w:space="0" w:color="auto"/>
      </w:divBdr>
    </w:div>
    <w:div w:id="1888907141">
      <w:bodyDiv w:val="1"/>
      <w:marLeft w:val="0"/>
      <w:marRight w:val="0"/>
      <w:marTop w:val="0"/>
      <w:marBottom w:val="0"/>
      <w:divBdr>
        <w:top w:val="none" w:sz="0" w:space="0" w:color="auto"/>
        <w:left w:val="none" w:sz="0" w:space="0" w:color="auto"/>
        <w:bottom w:val="none" w:sz="0" w:space="0" w:color="auto"/>
        <w:right w:val="none" w:sz="0" w:space="0" w:color="auto"/>
      </w:divBdr>
    </w:div>
    <w:div w:id="1889801145">
      <w:bodyDiv w:val="1"/>
      <w:marLeft w:val="0"/>
      <w:marRight w:val="0"/>
      <w:marTop w:val="0"/>
      <w:marBottom w:val="0"/>
      <w:divBdr>
        <w:top w:val="none" w:sz="0" w:space="0" w:color="auto"/>
        <w:left w:val="none" w:sz="0" w:space="0" w:color="auto"/>
        <w:bottom w:val="none" w:sz="0" w:space="0" w:color="auto"/>
        <w:right w:val="none" w:sz="0" w:space="0" w:color="auto"/>
      </w:divBdr>
    </w:div>
    <w:div w:id="2009014019">
      <w:bodyDiv w:val="1"/>
      <w:marLeft w:val="0"/>
      <w:marRight w:val="0"/>
      <w:marTop w:val="0"/>
      <w:marBottom w:val="0"/>
      <w:divBdr>
        <w:top w:val="none" w:sz="0" w:space="0" w:color="auto"/>
        <w:left w:val="none" w:sz="0" w:space="0" w:color="auto"/>
        <w:bottom w:val="none" w:sz="0" w:space="0" w:color="auto"/>
        <w:right w:val="none" w:sz="0" w:space="0" w:color="auto"/>
      </w:divBdr>
    </w:div>
    <w:div w:id="2116167177">
      <w:bodyDiv w:val="1"/>
      <w:marLeft w:val="0"/>
      <w:marRight w:val="0"/>
      <w:marTop w:val="0"/>
      <w:marBottom w:val="0"/>
      <w:divBdr>
        <w:top w:val="none" w:sz="0" w:space="0" w:color="auto"/>
        <w:left w:val="none" w:sz="0" w:space="0" w:color="auto"/>
        <w:bottom w:val="none" w:sz="0" w:space="0" w:color="auto"/>
        <w:right w:val="none" w:sz="0" w:space="0" w:color="auto"/>
      </w:divBdr>
    </w:div>
    <w:div w:id="2141604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ulticulturalnz.org.nz" TargetMode="External"/><Relationship Id="rId18" Type="http://schemas.openxmlformats.org/officeDocument/2006/relationships/hyperlink" Target="https://www.stats.govt.nz"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women.govt.nz/women-and-leadership" TargetMode="External"/><Relationship Id="rId17" Type="http://schemas.openxmlformats.org/officeDocument/2006/relationships/hyperlink" Target="https://www.rnz.co.nz/international/pacific-news/561819/budget-2025-mpp-faces-major-cuts-yet-new-initiatives-aim-for-support-development"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paygapinsightshub.nz/news/pacific-pay-gap"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men.govt.nz/women-and-work/pay-equity-and-equal-pay"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pacifica.org.nz" TargetMode="External"/><Relationship Id="rId23" Type="http://schemas.openxmlformats.org/officeDocument/2006/relationships/customXml" Target="../customXml/item2.xml"/><Relationship Id="rId10" Type="http://schemas.openxmlformats.org/officeDocument/2006/relationships/hyperlink" Target="https://www.mpp.govt.nz/programmes/the-pacific-languages-strategy-2022-2032/" TargetMode="External"/><Relationship Id="rId19" Type="http://schemas.openxmlformats.org/officeDocument/2006/relationships/hyperlink" Target="https://trusaic.com/resources/pay-equity-complete-overview/" TargetMode="External"/><Relationship Id="rId4" Type="http://schemas.openxmlformats.org/officeDocument/2006/relationships/settings" Target="settings.xml"/><Relationship Id="rId9" Type="http://schemas.openxmlformats.org/officeDocument/2006/relationships/hyperlink" Target="https://docs.un.org/en/CEDAW/C/NZL/CO/9" TargetMode="External"/><Relationship Id="rId14" Type="http://schemas.openxmlformats.org/officeDocument/2006/relationships/hyperlink" Target="https://pasefikaproud.co.nz/assets/Uploads/DIGITAL_A-Wellbeing-Report-Voices-of-Pacific-Women-and-Girls-in-Aotearoa-NZ-FINAL.pdf"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rnz.co.nz/international/pacific-news/561819/budget-2025-mpp-faces-major-cuts-yet-new-initiatives-aim-for-support-development" TargetMode="External"/><Relationship Id="rId2" Type="http://schemas.openxmlformats.org/officeDocument/2006/relationships/hyperlink" Target="https://www.mpp.govt.nz/programmes/the-pacific-languages-strategy-2022-2032/" TargetMode="External"/><Relationship Id="rId1" Type="http://schemas.openxmlformats.org/officeDocument/2006/relationships/hyperlink" Target="https://www.stats.govt.nz" TargetMode="External"/><Relationship Id="rId4" Type="http://schemas.openxmlformats.org/officeDocument/2006/relationships/hyperlink" Target="https://pasefikaproud.co.nz/assets/Uploads/DIGITAL_A-Wellbeing-Report-Voices-of-Pacific-Women-and-Girls-in-Aotearoa-NZ-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2025-07-21T11:08:59+00:00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72C8EC2-331E-4F33-8653-BF5BF4A4E414}">
  <ds:schemaRefs>
    <ds:schemaRef ds:uri="http://schemas.openxmlformats.org/officeDocument/2006/bibliography"/>
  </ds:schemaRefs>
</ds:datastoreItem>
</file>

<file path=customXml/itemProps2.xml><?xml version="1.0" encoding="utf-8"?>
<ds:datastoreItem xmlns:ds="http://schemas.openxmlformats.org/officeDocument/2006/customXml" ds:itemID="{CE895D56-1552-4BE1-8A5E-E379D83319E0}"/>
</file>

<file path=customXml/itemProps3.xml><?xml version="1.0" encoding="utf-8"?>
<ds:datastoreItem xmlns:ds="http://schemas.openxmlformats.org/officeDocument/2006/customXml" ds:itemID="{A7403B39-905C-4C04-835D-F8CAD4F10709}"/>
</file>

<file path=customXml/itemProps4.xml><?xml version="1.0" encoding="utf-8"?>
<ds:datastoreItem xmlns:ds="http://schemas.openxmlformats.org/officeDocument/2006/customXml" ds:itemID="{59DF4DFD-9F0D-4F0F-B96C-553FFF10D255}"/>
</file>

<file path=docProps/app.xml><?xml version="1.0" encoding="utf-8"?>
<Properties xmlns="http://schemas.openxmlformats.org/officeDocument/2006/extended-properties" xmlns:vt="http://schemas.openxmlformats.org/officeDocument/2006/docPropsVTypes">
  <Template>Normal</Template>
  <TotalTime>2</TotalTime>
  <Pages>7</Pages>
  <Words>1709</Words>
  <Characters>9744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 Taonui JP</dc:creator>
  <cp:keywords/>
  <dc:description/>
  <cp:lastModifiedBy>Marie Schmidt</cp:lastModifiedBy>
  <cp:revision>4</cp:revision>
  <dcterms:created xsi:type="dcterms:W3CDTF">2025-07-14T22:26:00Z</dcterms:created>
  <dcterms:modified xsi:type="dcterms:W3CDTF">2025-07-15T10:32:00Z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