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7CAECA" w14:textId="139FA6EC" w:rsidR="00692DC3" w:rsidRDefault="00692DC3"/>
    <w:p w14:paraId="46CCF564" w14:textId="06D88386" w:rsidR="00CC292E" w:rsidRDefault="00CC292E" w:rsidP="00CC292E">
      <w:pPr>
        <w:spacing w:after="0" w:line="240" w:lineRule="auto"/>
        <w:jc w:val="right"/>
        <w:textAlignment w:val="baseline"/>
        <w:rPr>
          <w:rFonts w:ascii="Times New Roman" w:eastAsia="Times New Roman" w:hAnsi="Times New Roman" w:cs="Times New Roman"/>
          <w:sz w:val="20"/>
          <w:szCs w:val="20"/>
          <w:lang w:val="en-GB" w:eastAsia="es-CO"/>
        </w:rPr>
      </w:pPr>
      <w:r w:rsidRPr="00CC292E">
        <w:rPr>
          <w:rFonts w:ascii="Times New Roman" w:eastAsia="Times New Roman" w:hAnsi="Times New Roman" w:cs="Times New Roman"/>
          <w:sz w:val="20"/>
          <w:szCs w:val="20"/>
          <w:lang w:val="en-GB" w:eastAsia="es-CO"/>
        </w:rPr>
        <w:t xml:space="preserve">Bogotá, </w:t>
      </w:r>
      <w:r>
        <w:rPr>
          <w:rFonts w:ascii="Times New Roman" w:eastAsia="Times New Roman" w:hAnsi="Times New Roman" w:cs="Times New Roman"/>
          <w:sz w:val="20"/>
          <w:szCs w:val="20"/>
          <w:lang w:val="en-GB" w:eastAsia="es-CO"/>
        </w:rPr>
        <w:t>April 1</w:t>
      </w:r>
      <w:r w:rsidR="00D31EAC">
        <w:rPr>
          <w:rFonts w:ascii="Times New Roman" w:eastAsia="Times New Roman" w:hAnsi="Times New Roman" w:cs="Times New Roman"/>
          <w:sz w:val="20"/>
          <w:szCs w:val="20"/>
          <w:lang w:val="en-GB" w:eastAsia="es-CO"/>
        </w:rPr>
        <w:t>4</w:t>
      </w:r>
      <w:r>
        <w:rPr>
          <w:rFonts w:ascii="Times New Roman" w:eastAsia="Times New Roman" w:hAnsi="Times New Roman" w:cs="Times New Roman"/>
          <w:sz w:val="20"/>
          <w:szCs w:val="20"/>
          <w:lang w:val="en-GB" w:eastAsia="es-CO"/>
        </w:rPr>
        <w:t>th</w:t>
      </w:r>
      <w:r w:rsidRPr="00CC292E">
        <w:rPr>
          <w:rFonts w:ascii="Times New Roman" w:eastAsia="Times New Roman" w:hAnsi="Times New Roman" w:cs="Times New Roman"/>
          <w:sz w:val="20"/>
          <w:szCs w:val="20"/>
          <w:lang w:val="en-GB" w:eastAsia="es-CO"/>
        </w:rPr>
        <w:t>, 202</w:t>
      </w:r>
      <w:r>
        <w:rPr>
          <w:rFonts w:ascii="Times New Roman" w:eastAsia="Times New Roman" w:hAnsi="Times New Roman" w:cs="Times New Roman"/>
          <w:sz w:val="20"/>
          <w:szCs w:val="20"/>
          <w:lang w:val="en-GB" w:eastAsia="es-CO"/>
        </w:rPr>
        <w:t>2</w:t>
      </w:r>
    </w:p>
    <w:p w14:paraId="497C35E3" w14:textId="77777777" w:rsidR="00CC292E" w:rsidRDefault="00CC292E" w:rsidP="00CC292E">
      <w:pPr>
        <w:spacing w:after="0" w:line="240" w:lineRule="auto"/>
        <w:jc w:val="right"/>
        <w:textAlignment w:val="baseline"/>
        <w:rPr>
          <w:rFonts w:ascii="Times New Roman" w:eastAsia="Times New Roman" w:hAnsi="Times New Roman" w:cs="Times New Roman"/>
          <w:sz w:val="20"/>
          <w:szCs w:val="20"/>
          <w:lang w:val="en-GB" w:eastAsia="es-CO"/>
        </w:rPr>
      </w:pPr>
    </w:p>
    <w:p w14:paraId="60C2649E" w14:textId="77777777" w:rsidR="00CC292E" w:rsidRDefault="00CC292E" w:rsidP="00CC292E">
      <w:pPr>
        <w:spacing w:after="0" w:line="240" w:lineRule="auto"/>
        <w:jc w:val="right"/>
        <w:textAlignment w:val="baseline"/>
        <w:rPr>
          <w:rFonts w:ascii="Times New Roman" w:eastAsia="Times New Roman" w:hAnsi="Times New Roman" w:cs="Times New Roman"/>
          <w:sz w:val="20"/>
          <w:szCs w:val="20"/>
          <w:lang w:val="en-GB" w:eastAsia="es-CO"/>
        </w:rPr>
      </w:pPr>
    </w:p>
    <w:p w14:paraId="7FADB8BA" w14:textId="77777777" w:rsidR="00CC292E" w:rsidRDefault="00CC292E" w:rsidP="00CC292E">
      <w:pPr>
        <w:spacing w:after="0" w:line="240" w:lineRule="auto"/>
        <w:jc w:val="right"/>
        <w:textAlignment w:val="baseline"/>
        <w:rPr>
          <w:rFonts w:ascii="Times New Roman" w:eastAsia="Times New Roman" w:hAnsi="Times New Roman" w:cs="Times New Roman"/>
          <w:sz w:val="20"/>
          <w:szCs w:val="20"/>
          <w:lang w:val="en-GB" w:eastAsia="es-CO"/>
        </w:rPr>
      </w:pPr>
    </w:p>
    <w:p w14:paraId="522F39E7" w14:textId="1C9AF4CA" w:rsidR="00CC292E" w:rsidRPr="00CC292E" w:rsidRDefault="00CC292E" w:rsidP="00CC292E">
      <w:pPr>
        <w:spacing w:after="0" w:line="240" w:lineRule="auto"/>
        <w:jc w:val="right"/>
        <w:textAlignment w:val="baseline"/>
        <w:rPr>
          <w:rFonts w:ascii="Segoe UI" w:eastAsia="Times New Roman" w:hAnsi="Segoe UI" w:cs="Segoe UI"/>
          <w:sz w:val="18"/>
          <w:szCs w:val="18"/>
          <w:lang w:val="en-US" w:eastAsia="es-CO"/>
        </w:rPr>
      </w:pPr>
      <w:r w:rsidRPr="00CC292E">
        <w:rPr>
          <w:rFonts w:ascii="Times New Roman" w:eastAsia="Times New Roman" w:hAnsi="Times New Roman" w:cs="Times New Roman"/>
          <w:sz w:val="20"/>
          <w:szCs w:val="20"/>
          <w:lang w:val="en-US" w:eastAsia="es-CO"/>
        </w:rPr>
        <w:t> </w:t>
      </w:r>
    </w:p>
    <w:p w14:paraId="78CD4781" w14:textId="04EFBA61" w:rsidR="00CC292E" w:rsidRPr="00CC292E" w:rsidRDefault="00CC292E" w:rsidP="00CC292E">
      <w:pPr>
        <w:spacing w:after="0" w:line="240" w:lineRule="auto"/>
        <w:textAlignment w:val="baseline"/>
        <w:rPr>
          <w:rFonts w:ascii="Segoe UI" w:eastAsia="Times New Roman" w:hAnsi="Segoe UI" w:cs="Segoe UI"/>
          <w:sz w:val="18"/>
          <w:szCs w:val="18"/>
          <w:lang w:val="en-US" w:eastAsia="es-CO"/>
        </w:rPr>
      </w:pPr>
      <w:r w:rsidRPr="00CC292E">
        <w:rPr>
          <w:rFonts w:ascii="Times New Roman" w:eastAsia="Times New Roman" w:hAnsi="Times New Roman" w:cs="Times New Roman"/>
          <w:b/>
          <w:bCs/>
          <w:sz w:val="20"/>
          <w:szCs w:val="20"/>
          <w:lang w:val="en-GB" w:eastAsia="es-CO"/>
        </w:rPr>
        <w:t>Secretariat of the</w:t>
      </w:r>
      <w:r>
        <w:rPr>
          <w:rFonts w:ascii="Times New Roman" w:eastAsia="Times New Roman" w:hAnsi="Times New Roman" w:cs="Times New Roman"/>
          <w:b/>
          <w:bCs/>
          <w:sz w:val="20"/>
          <w:szCs w:val="20"/>
          <w:lang w:val="en-GB" w:eastAsia="es-CO"/>
        </w:rPr>
        <w:t xml:space="preserve"> Human Rights</w:t>
      </w:r>
      <w:r w:rsidRPr="00CC292E">
        <w:rPr>
          <w:rFonts w:ascii="Times New Roman" w:eastAsia="Times New Roman" w:hAnsi="Times New Roman" w:cs="Times New Roman"/>
          <w:b/>
          <w:bCs/>
          <w:sz w:val="20"/>
          <w:szCs w:val="20"/>
          <w:lang w:val="en-GB" w:eastAsia="es-CO"/>
        </w:rPr>
        <w:t xml:space="preserve"> </w:t>
      </w:r>
      <w:r w:rsidRPr="00CC292E">
        <w:rPr>
          <w:rFonts w:ascii="Times New Roman" w:eastAsia="Times New Roman" w:hAnsi="Times New Roman" w:cs="Times New Roman"/>
          <w:b/>
          <w:bCs/>
          <w:sz w:val="20"/>
          <w:szCs w:val="20"/>
          <w:lang w:val="en-US" w:eastAsia="es-CO"/>
        </w:rPr>
        <w:t xml:space="preserve">Committee </w:t>
      </w:r>
      <w:r>
        <w:rPr>
          <w:rFonts w:ascii="Times New Roman" w:eastAsia="Times New Roman" w:hAnsi="Times New Roman" w:cs="Times New Roman"/>
          <w:b/>
          <w:bCs/>
          <w:sz w:val="20"/>
          <w:szCs w:val="20"/>
          <w:lang w:val="en-US" w:eastAsia="es-CO"/>
        </w:rPr>
        <w:t>(HRC)</w:t>
      </w:r>
      <w:r w:rsidRPr="00CC292E">
        <w:rPr>
          <w:rFonts w:ascii="Times New Roman" w:eastAsia="Times New Roman" w:hAnsi="Times New Roman" w:cs="Times New Roman"/>
          <w:sz w:val="20"/>
          <w:szCs w:val="20"/>
          <w:lang w:val="en-US" w:eastAsia="es-CO"/>
        </w:rPr>
        <w:br/>
        <w:t>Human Rights Treaties Division (HRTD) </w:t>
      </w:r>
      <w:r w:rsidRPr="00CC292E">
        <w:rPr>
          <w:rFonts w:ascii="Times New Roman" w:eastAsia="Times New Roman" w:hAnsi="Times New Roman" w:cs="Times New Roman"/>
          <w:sz w:val="20"/>
          <w:szCs w:val="20"/>
          <w:lang w:val="en-US" w:eastAsia="es-CO"/>
        </w:rPr>
        <w:br/>
        <w:t>Office of the United Nations High Commissioner for Human Rights (OHCHR) </w:t>
      </w:r>
      <w:r w:rsidRPr="00CC292E">
        <w:rPr>
          <w:rFonts w:ascii="Times New Roman" w:eastAsia="Times New Roman" w:hAnsi="Times New Roman" w:cs="Times New Roman"/>
          <w:sz w:val="20"/>
          <w:szCs w:val="20"/>
          <w:lang w:val="en-US" w:eastAsia="es-CO"/>
        </w:rPr>
        <w:br/>
        <w:t xml:space="preserve">Palais Wilson – 52, rue des </w:t>
      </w:r>
      <w:proofErr w:type="spellStart"/>
      <w:r w:rsidRPr="00CC292E">
        <w:rPr>
          <w:rFonts w:ascii="Times New Roman" w:eastAsia="Times New Roman" w:hAnsi="Times New Roman" w:cs="Times New Roman"/>
          <w:sz w:val="20"/>
          <w:szCs w:val="20"/>
          <w:lang w:val="en-US" w:eastAsia="es-CO"/>
        </w:rPr>
        <w:t>Pâquis</w:t>
      </w:r>
      <w:proofErr w:type="spellEnd"/>
      <w:r w:rsidRPr="00CC292E">
        <w:rPr>
          <w:rFonts w:ascii="Times New Roman" w:eastAsia="Times New Roman" w:hAnsi="Times New Roman" w:cs="Times New Roman"/>
          <w:sz w:val="20"/>
          <w:szCs w:val="20"/>
          <w:lang w:val="en-US" w:eastAsia="es-CO"/>
        </w:rPr>
        <w:t> </w:t>
      </w:r>
      <w:r w:rsidRPr="00CC292E">
        <w:rPr>
          <w:rFonts w:ascii="Times New Roman" w:eastAsia="Times New Roman" w:hAnsi="Times New Roman" w:cs="Times New Roman"/>
          <w:sz w:val="20"/>
          <w:szCs w:val="20"/>
          <w:lang w:val="en-US" w:eastAsia="es-CO"/>
        </w:rPr>
        <w:br/>
        <w:t>CH-1201 Geneva (Switzerland) </w:t>
      </w:r>
      <w:r w:rsidRPr="00CC292E">
        <w:rPr>
          <w:rFonts w:ascii="Times New Roman" w:eastAsia="Times New Roman" w:hAnsi="Times New Roman" w:cs="Times New Roman"/>
          <w:sz w:val="20"/>
          <w:szCs w:val="20"/>
          <w:lang w:val="en-US" w:eastAsia="es-CO"/>
        </w:rPr>
        <w:br/>
        <w:t xml:space="preserve">Email: </w:t>
      </w:r>
      <w:hyperlink r:id="rId8" w:history="1">
        <w:r w:rsidR="00E20A50">
          <w:rPr>
            <w:rStyle w:val="Hyperlink"/>
            <w:rFonts w:ascii="Times New Roman" w:eastAsia="Times New Roman" w:hAnsi="Times New Roman" w:cs="Times New Roman"/>
            <w:sz w:val="20"/>
            <w:szCs w:val="20"/>
            <w:lang w:val="en-US" w:eastAsia="es-CO"/>
          </w:rPr>
          <w:t>ohchr-ccpr</w:t>
        </w:r>
        <w:r w:rsidR="00E20A50" w:rsidRPr="00A3640D">
          <w:rPr>
            <w:rStyle w:val="Hyperlink"/>
            <w:rFonts w:ascii="Times New Roman" w:eastAsia="Times New Roman" w:hAnsi="Times New Roman" w:cs="Times New Roman"/>
            <w:sz w:val="20"/>
            <w:szCs w:val="20"/>
            <w:lang w:val="en-US" w:eastAsia="es-CO"/>
          </w:rPr>
          <w:t>@</w:t>
        </w:r>
        <w:r w:rsidR="00E20A50">
          <w:rPr>
            <w:rStyle w:val="Hyperlink"/>
            <w:rFonts w:ascii="Times New Roman" w:eastAsia="Times New Roman" w:hAnsi="Times New Roman" w:cs="Times New Roman"/>
            <w:sz w:val="20"/>
            <w:szCs w:val="20"/>
            <w:lang w:val="en-US" w:eastAsia="es-CO"/>
          </w:rPr>
          <w:t>un</w:t>
        </w:r>
        <w:r w:rsidR="00E20A50" w:rsidRPr="00A3640D">
          <w:rPr>
            <w:rStyle w:val="Hyperlink"/>
            <w:rFonts w:ascii="Times New Roman" w:eastAsia="Times New Roman" w:hAnsi="Times New Roman" w:cs="Times New Roman"/>
            <w:sz w:val="20"/>
            <w:szCs w:val="20"/>
            <w:lang w:val="en-US" w:eastAsia="es-CO"/>
          </w:rPr>
          <w:t>.org</w:t>
        </w:r>
      </w:hyperlink>
      <w:r w:rsidR="00E20A50">
        <w:rPr>
          <w:rFonts w:ascii="Times New Roman" w:eastAsia="Times New Roman" w:hAnsi="Times New Roman" w:cs="Times New Roman"/>
          <w:sz w:val="20"/>
          <w:szCs w:val="20"/>
          <w:lang w:val="en-US" w:eastAsia="es-CO"/>
        </w:rPr>
        <w:t xml:space="preserve"> </w:t>
      </w:r>
    </w:p>
    <w:p w14:paraId="763D11FA" w14:textId="377EB5CA" w:rsidR="00CC292E" w:rsidRDefault="00CC292E" w:rsidP="00CC292E">
      <w:pPr>
        <w:spacing w:after="0" w:line="240" w:lineRule="auto"/>
        <w:ind w:left="3510"/>
        <w:jc w:val="both"/>
        <w:textAlignment w:val="baseline"/>
        <w:rPr>
          <w:rFonts w:ascii="Times New Roman" w:eastAsia="Times New Roman" w:hAnsi="Times New Roman" w:cs="Times New Roman"/>
          <w:b/>
          <w:bCs/>
          <w:sz w:val="20"/>
          <w:szCs w:val="20"/>
          <w:lang w:val="en-US" w:eastAsia="es-CO"/>
        </w:rPr>
      </w:pPr>
      <w:r w:rsidRPr="00CC292E">
        <w:rPr>
          <w:rFonts w:ascii="Times New Roman" w:eastAsia="Times New Roman" w:hAnsi="Times New Roman" w:cs="Times New Roman"/>
          <w:b/>
          <w:bCs/>
          <w:sz w:val="20"/>
          <w:szCs w:val="20"/>
          <w:lang w:val="en-US" w:eastAsia="es-CO"/>
        </w:rPr>
        <w:t xml:space="preserve">Re: </w:t>
      </w:r>
      <w:r w:rsidR="00D4357B">
        <w:rPr>
          <w:rFonts w:ascii="Times New Roman" w:eastAsia="Times New Roman" w:hAnsi="Times New Roman" w:cs="Times New Roman"/>
          <w:b/>
          <w:bCs/>
          <w:sz w:val="20"/>
          <w:szCs w:val="20"/>
          <w:lang w:val="en-US" w:eastAsia="es-CO"/>
        </w:rPr>
        <w:t>Follow up report on El Salvador</w:t>
      </w:r>
      <w:r w:rsidR="00D31EAC">
        <w:rPr>
          <w:rFonts w:ascii="Times New Roman" w:eastAsia="Times New Roman" w:hAnsi="Times New Roman" w:cs="Times New Roman"/>
          <w:b/>
          <w:bCs/>
          <w:sz w:val="20"/>
          <w:szCs w:val="20"/>
          <w:lang w:val="en-US" w:eastAsia="es-CO"/>
        </w:rPr>
        <w:t xml:space="preserve"> – </w:t>
      </w:r>
      <w:r w:rsidR="00D4357B">
        <w:rPr>
          <w:rFonts w:ascii="Times New Roman" w:eastAsia="Times New Roman" w:hAnsi="Times New Roman" w:cs="Times New Roman"/>
          <w:b/>
          <w:bCs/>
          <w:sz w:val="20"/>
          <w:szCs w:val="20"/>
          <w:lang w:val="en-US" w:eastAsia="es-CO"/>
        </w:rPr>
        <w:t>135</w:t>
      </w:r>
      <w:r w:rsidR="00D31EAC" w:rsidRPr="00D31EAC">
        <w:rPr>
          <w:rFonts w:ascii="Times New Roman" w:eastAsia="Times New Roman" w:hAnsi="Times New Roman" w:cs="Times New Roman"/>
          <w:b/>
          <w:bCs/>
          <w:sz w:val="20"/>
          <w:szCs w:val="20"/>
          <w:vertAlign w:val="superscript"/>
          <w:lang w:val="en-US" w:eastAsia="es-CO"/>
        </w:rPr>
        <w:t>th</w:t>
      </w:r>
      <w:r w:rsidR="00D31EAC">
        <w:rPr>
          <w:rFonts w:ascii="Times New Roman" w:eastAsia="Times New Roman" w:hAnsi="Times New Roman" w:cs="Times New Roman"/>
          <w:b/>
          <w:bCs/>
          <w:sz w:val="20"/>
          <w:szCs w:val="20"/>
          <w:lang w:val="en-US" w:eastAsia="es-CO"/>
        </w:rPr>
        <w:t xml:space="preserve"> </w:t>
      </w:r>
      <w:r w:rsidR="00D4357B">
        <w:rPr>
          <w:rFonts w:ascii="Times New Roman" w:eastAsia="Times New Roman" w:hAnsi="Times New Roman" w:cs="Times New Roman"/>
          <w:b/>
          <w:bCs/>
          <w:sz w:val="20"/>
          <w:szCs w:val="20"/>
          <w:lang w:val="en-US" w:eastAsia="es-CO"/>
        </w:rPr>
        <w:t>session of the Human Rights Committee</w:t>
      </w:r>
      <w:r>
        <w:rPr>
          <w:rFonts w:ascii="Times New Roman" w:eastAsia="Times New Roman" w:hAnsi="Times New Roman" w:cs="Times New Roman"/>
          <w:b/>
          <w:bCs/>
          <w:sz w:val="20"/>
          <w:szCs w:val="20"/>
          <w:lang w:val="en-US" w:eastAsia="es-CO"/>
        </w:rPr>
        <w:t xml:space="preserve"> </w:t>
      </w:r>
      <w:r w:rsidR="00D4357B">
        <w:rPr>
          <w:rFonts w:ascii="Times New Roman" w:eastAsia="Times New Roman" w:hAnsi="Times New Roman" w:cs="Times New Roman"/>
          <w:b/>
          <w:bCs/>
          <w:sz w:val="20"/>
          <w:szCs w:val="20"/>
          <w:lang w:val="en-US" w:eastAsia="es-CO"/>
        </w:rPr>
        <w:t>(June 27</w:t>
      </w:r>
      <w:r w:rsidR="00D4357B" w:rsidRPr="00D4357B">
        <w:rPr>
          <w:rFonts w:ascii="Times New Roman" w:eastAsia="Times New Roman" w:hAnsi="Times New Roman" w:cs="Times New Roman"/>
          <w:b/>
          <w:bCs/>
          <w:sz w:val="20"/>
          <w:szCs w:val="20"/>
          <w:vertAlign w:val="superscript"/>
          <w:lang w:val="en-US" w:eastAsia="es-CO"/>
        </w:rPr>
        <w:t>th</w:t>
      </w:r>
      <w:r w:rsidR="00D4357B">
        <w:rPr>
          <w:rFonts w:ascii="Times New Roman" w:eastAsia="Times New Roman" w:hAnsi="Times New Roman" w:cs="Times New Roman"/>
          <w:b/>
          <w:bCs/>
          <w:sz w:val="20"/>
          <w:szCs w:val="20"/>
          <w:lang w:val="en-US" w:eastAsia="es-CO"/>
        </w:rPr>
        <w:t xml:space="preserve"> 2022)</w:t>
      </w:r>
    </w:p>
    <w:p w14:paraId="340AE193" w14:textId="207C9D92" w:rsidR="00CC292E" w:rsidRDefault="00CC292E" w:rsidP="00CC292E">
      <w:pPr>
        <w:spacing w:after="0" w:line="240" w:lineRule="auto"/>
        <w:ind w:left="3510"/>
        <w:jc w:val="both"/>
        <w:textAlignment w:val="baseline"/>
        <w:rPr>
          <w:rFonts w:ascii="Times New Roman" w:eastAsia="Times New Roman" w:hAnsi="Times New Roman" w:cs="Times New Roman"/>
          <w:b/>
          <w:bCs/>
          <w:sz w:val="20"/>
          <w:szCs w:val="20"/>
          <w:lang w:val="en-US" w:eastAsia="es-CO"/>
        </w:rPr>
      </w:pPr>
    </w:p>
    <w:p w14:paraId="67B5A35B" w14:textId="77777777" w:rsidR="00CC292E" w:rsidRPr="00CC292E" w:rsidRDefault="00CC292E" w:rsidP="00CC292E">
      <w:pPr>
        <w:spacing w:after="0" w:line="240" w:lineRule="auto"/>
        <w:ind w:left="3510"/>
        <w:jc w:val="both"/>
        <w:textAlignment w:val="baseline"/>
        <w:rPr>
          <w:rFonts w:ascii="Segoe UI" w:eastAsia="Times New Roman" w:hAnsi="Segoe UI" w:cs="Segoe UI"/>
          <w:b/>
          <w:bCs/>
          <w:sz w:val="18"/>
          <w:szCs w:val="18"/>
          <w:lang w:val="en-US" w:eastAsia="es-CO"/>
        </w:rPr>
      </w:pPr>
    </w:p>
    <w:p w14:paraId="1FE7963D" w14:textId="5C275182" w:rsidR="00CC292E" w:rsidRDefault="00CC292E" w:rsidP="00CC292E">
      <w:pPr>
        <w:spacing w:after="0" w:line="240" w:lineRule="auto"/>
        <w:jc w:val="both"/>
        <w:textAlignment w:val="baseline"/>
        <w:rPr>
          <w:rFonts w:ascii="Times New Roman" w:eastAsia="Times New Roman" w:hAnsi="Times New Roman" w:cs="Times New Roman"/>
          <w:sz w:val="20"/>
          <w:szCs w:val="20"/>
          <w:lang w:val="en-US" w:eastAsia="es-CO"/>
        </w:rPr>
      </w:pPr>
      <w:r w:rsidRPr="2BC1C0EA">
        <w:rPr>
          <w:rFonts w:ascii="Times New Roman" w:eastAsia="Times New Roman" w:hAnsi="Times New Roman" w:cs="Times New Roman"/>
          <w:sz w:val="20"/>
          <w:szCs w:val="20"/>
          <w:lang w:val="en-GB" w:eastAsia="es-CO"/>
        </w:rPr>
        <w:t>Distinguished members of the Committee</w:t>
      </w:r>
      <w:r w:rsidR="00D31EAC">
        <w:rPr>
          <w:rFonts w:ascii="Times New Roman" w:eastAsia="Times New Roman" w:hAnsi="Times New Roman" w:cs="Times New Roman"/>
          <w:sz w:val="20"/>
          <w:szCs w:val="20"/>
          <w:lang w:val="en-GB" w:eastAsia="es-CO"/>
        </w:rPr>
        <w:t>,</w:t>
      </w:r>
    </w:p>
    <w:p w14:paraId="5DA2F6C1" w14:textId="77777777" w:rsidR="00FA5574" w:rsidRPr="00CC292E" w:rsidRDefault="00FA5574" w:rsidP="00CC292E">
      <w:pPr>
        <w:spacing w:after="0" w:line="240" w:lineRule="auto"/>
        <w:jc w:val="both"/>
        <w:textAlignment w:val="baseline"/>
        <w:rPr>
          <w:rFonts w:ascii="Segoe UI" w:eastAsia="Times New Roman" w:hAnsi="Segoe UI" w:cs="Segoe UI"/>
          <w:sz w:val="18"/>
          <w:szCs w:val="18"/>
          <w:lang w:val="en-US" w:eastAsia="es-CO"/>
        </w:rPr>
      </w:pPr>
    </w:p>
    <w:p w14:paraId="5BCB21CE" w14:textId="4504AB99" w:rsidR="00F7660C" w:rsidRDefault="00CC292E" w:rsidP="00CC292E">
      <w:pPr>
        <w:spacing w:after="0" w:line="240" w:lineRule="auto"/>
        <w:jc w:val="both"/>
        <w:textAlignment w:val="baseline"/>
        <w:rPr>
          <w:rFonts w:ascii="Times New Roman" w:eastAsia="Times New Roman" w:hAnsi="Times New Roman" w:cs="Times New Roman"/>
          <w:sz w:val="20"/>
          <w:szCs w:val="20"/>
          <w:lang w:val="en-GB" w:eastAsia="es-CO"/>
        </w:rPr>
      </w:pPr>
      <w:r w:rsidRPr="2BC1C0EA">
        <w:rPr>
          <w:rFonts w:ascii="Times New Roman" w:eastAsia="Times New Roman" w:hAnsi="Times New Roman" w:cs="Times New Roman"/>
          <w:sz w:val="20"/>
          <w:szCs w:val="20"/>
          <w:lang w:val="en-GB" w:eastAsia="es-CO"/>
        </w:rPr>
        <w:t xml:space="preserve">The </w:t>
      </w:r>
      <w:proofErr w:type="spellStart"/>
      <w:r w:rsidRPr="2BC1C0EA">
        <w:rPr>
          <w:rFonts w:ascii="Times New Roman" w:eastAsia="Times New Roman" w:hAnsi="Times New Roman" w:cs="Times New Roman"/>
          <w:sz w:val="20"/>
          <w:szCs w:val="20"/>
          <w:lang w:val="en-GB" w:eastAsia="es-CO"/>
        </w:rPr>
        <w:t>Center</w:t>
      </w:r>
      <w:proofErr w:type="spellEnd"/>
      <w:r w:rsidRPr="2BC1C0EA">
        <w:rPr>
          <w:rFonts w:ascii="Times New Roman" w:eastAsia="Times New Roman" w:hAnsi="Times New Roman" w:cs="Times New Roman"/>
          <w:sz w:val="20"/>
          <w:szCs w:val="20"/>
          <w:lang w:val="en-GB" w:eastAsia="es-CO"/>
        </w:rPr>
        <w:t xml:space="preserve"> for Reproductive Rights (“</w:t>
      </w:r>
      <w:r w:rsidR="00D31EAC">
        <w:rPr>
          <w:rFonts w:ascii="Times New Roman" w:eastAsia="Times New Roman" w:hAnsi="Times New Roman" w:cs="Times New Roman"/>
          <w:b/>
          <w:bCs/>
          <w:sz w:val="20"/>
          <w:szCs w:val="20"/>
          <w:lang w:val="en-GB" w:eastAsia="es-CO"/>
        </w:rPr>
        <w:t xml:space="preserve">the </w:t>
      </w:r>
      <w:proofErr w:type="spellStart"/>
      <w:r w:rsidR="00D31EAC">
        <w:rPr>
          <w:rFonts w:ascii="Times New Roman" w:eastAsia="Times New Roman" w:hAnsi="Times New Roman" w:cs="Times New Roman"/>
          <w:b/>
          <w:bCs/>
          <w:sz w:val="20"/>
          <w:szCs w:val="20"/>
          <w:lang w:val="en-GB" w:eastAsia="es-CO"/>
        </w:rPr>
        <w:t>Center</w:t>
      </w:r>
      <w:proofErr w:type="spellEnd"/>
      <w:r w:rsidRPr="2BC1C0EA">
        <w:rPr>
          <w:rFonts w:ascii="Times New Roman" w:eastAsia="Times New Roman" w:hAnsi="Times New Roman" w:cs="Times New Roman"/>
          <w:sz w:val="20"/>
          <w:szCs w:val="20"/>
          <w:lang w:val="en-GB" w:eastAsia="es-CO"/>
        </w:rPr>
        <w:t xml:space="preserve">”) is an independent non-governmental organization that promotes gender equality and the fulfilment of women’s reproductive rights. The CRR seeks to contribute to the Committee’s work by providing independent information concerning El Salvador’s compliance with </w:t>
      </w:r>
      <w:r w:rsidR="00A355B2" w:rsidRPr="2BC1C0EA">
        <w:rPr>
          <w:rFonts w:ascii="Times New Roman" w:eastAsia="Times New Roman" w:hAnsi="Times New Roman" w:cs="Times New Roman"/>
          <w:sz w:val="20"/>
          <w:szCs w:val="20"/>
          <w:lang w:val="en-GB" w:eastAsia="es-CO"/>
        </w:rPr>
        <w:t>paragraph 16 of the Concluding Observations on the State’s Seventh Periodical Report, issued in 2018</w:t>
      </w:r>
      <w:r w:rsidR="009129EA">
        <w:rPr>
          <w:rFonts w:ascii="Times New Roman" w:eastAsia="Times New Roman" w:hAnsi="Times New Roman" w:cs="Times New Roman"/>
          <w:sz w:val="20"/>
          <w:szCs w:val="20"/>
          <w:lang w:val="en-GB" w:eastAsia="es-CO"/>
        </w:rPr>
        <w:t xml:space="preserve"> (hereinafter 2018 Concluding Observations)</w:t>
      </w:r>
      <w:r w:rsidRPr="2BC1C0EA">
        <w:rPr>
          <w:rFonts w:ascii="Times New Roman" w:eastAsia="Times New Roman" w:hAnsi="Times New Roman" w:cs="Times New Roman"/>
          <w:sz w:val="20"/>
          <w:szCs w:val="20"/>
          <w:lang w:val="en-GB" w:eastAsia="es-CO"/>
        </w:rPr>
        <w:t xml:space="preserve">. Accordingly, </w:t>
      </w:r>
      <w:r w:rsidR="00D31EAC">
        <w:rPr>
          <w:rFonts w:ascii="Times New Roman" w:eastAsia="Times New Roman" w:hAnsi="Times New Roman" w:cs="Times New Roman"/>
          <w:sz w:val="20"/>
          <w:szCs w:val="20"/>
          <w:lang w:val="en-GB" w:eastAsia="es-CO"/>
        </w:rPr>
        <w:t xml:space="preserve">the </w:t>
      </w:r>
      <w:proofErr w:type="spellStart"/>
      <w:r w:rsidR="00D31EAC">
        <w:rPr>
          <w:rFonts w:ascii="Times New Roman" w:eastAsia="Times New Roman" w:hAnsi="Times New Roman" w:cs="Times New Roman"/>
          <w:sz w:val="20"/>
          <w:szCs w:val="20"/>
          <w:lang w:val="en-GB" w:eastAsia="es-CO"/>
        </w:rPr>
        <w:t>Center</w:t>
      </w:r>
      <w:proofErr w:type="spellEnd"/>
      <w:r w:rsidRPr="2BC1C0EA">
        <w:rPr>
          <w:rFonts w:ascii="Times New Roman" w:eastAsia="Times New Roman" w:hAnsi="Times New Roman" w:cs="Times New Roman"/>
          <w:sz w:val="20"/>
          <w:szCs w:val="20"/>
          <w:lang w:val="en-GB" w:eastAsia="es-CO"/>
        </w:rPr>
        <w:t xml:space="preserve"> presents this report pursuant to the Committee’s </w:t>
      </w:r>
      <w:r w:rsidR="00D31EAC">
        <w:rPr>
          <w:rFonts w:ascii="Times New Roman" w:eastAsia="Times New Roman" w:hAnsi="Times New Roman" w:cs="Times New Roman"/>
          <w:sz w:val="20"/>
          <w:szCs w:val="20"/>
          <w:lang w:val="en-GB" w:eastAsia="es-CO"/>
        </w:rPr>
        <w:t>135</w:t>
      </w:r>
      <w:r w:rsidR="00D31EAC" w:rsidRPr="00D31EAC">
        <w:rPr>
          <w:rFonts w:ascii="Times New Roman" w:eastAsia="Times New Roman" w:hAnsi="Times New Roman" w:cs="Times New Roman"/>
          <w:sz w:val="20"/>
          <w:szCs w:val="20"/>
          <w:vertAlign w:val="superscript"/>
          <w:lang w:val="en-GB" w:eastAsia="es-CO"/>
        </w:rPr>
        <w:t>th</w:t>
      </w:r>
      <w:r w:rsidR="00D31EAC">
        <w:rPr>
          <w:rFonts w:ascii="Times New Roman" w:eastAsia="Times New Roman" w:hAnsi="Times New Roman" w:cs="Times New Roman"/>
          <w:sz w:val="20"/>
          <w:szCs w:val="20"/>
          <w:lang w:val="en-GB" w:eastAsia="es-CO"/>
        </w:rPr>
        <w:t xml:space="preserve"> </w:t>
      </w:r>
      <w:r w:rsidR="00F7660C" w:rsidRPr="2BC1C0EA">
        <w:rPr>
          <w:rFonts w:ascii="Times New Roman" w:eastAsia="Times New Roman" w:hAnsi="Times New Roman" w:cs="Times New Roman"/>
          <w:sz w:val="20"/>
          <w:szCs w:val="20"/>
          <w:lang w:val="en-GB" w:eastAsia="es-CO"/>
        </w:rPr>
        <w:t>session and the follow up procedure on El Salvador</w:t>
      </w:r>
      <w:r w:rsidR="00A355B2" w:rsidRPr="2BC1C0EA">
        <w:rPr>
          <w:rFonts w:ascii="Times New Roman" w:eastAsia="Times New Roman" w:hAnsi="Times New Roman" w:cs="Times New Roman"/>
          <w:sz w:val="20"/>
          <w:szCs w:val="20"/>
          <w:lang w:val="en-GB" w:eastAsia="es-CO"/>
        </w:rPr>
        <w:t>, where it will examine this topic as established in paragraph 44 of the Concluding Observations</w:t>
      </w:r>
      <w:r w:rsidRPr="2BC1C0EA">
        <w:rPr>
          <w:rFonts w:ascii="Times New Roman" w:eastAsia="Times New Roman" w:hAnsi="Times New Roman" w:cs="Times New Roman"/>
          <w:sz w:val="20"/>
          <w:szCs w:val="20"/>
          <w:lang w:val="en-US" w:eastAsia="es-CO"/>
        </w:rPr>
        <w:t xml:space="preserve">. This report </w:t>
      </w:r>
      <w:r w:rsidRPr="2BC1C0EA">
        <w:rPr>
          <w:rFonts w:ascii="Times New Roman" w:eastAsia="Times New Roman" w:hAnsi="Times New Roman" w:cs="Times New Roman"/>
          <w:sz w:val="20"/>
          <w:szCs w:val="20"/>
          <w:lang w:val="en-GB" w:eastAsia="es-CO"/>
        </w:rPr>
        <w:t>focuses particularly on El Salvador’s ongoing failure to reform its abortion laws, to prevent sexual violence and the continued and arbitrary incarceration of women who seek abortion and suffer obstetric emergencies. </w:t>
      </w:r>
    </w:p>
    <w:p w14:paraId="127B63BA" w14:textId="1630737C" w:rsidR="00CC292E" w:rsidRPr="00CC292E" w:rsidRDefault="00CC292E" w:rsidP="00CC292E">
      <w:pPr>
        <w:spacing w:after="0" w:line="240" w:lineRule="auto"/>
        <w:jc w:val="both"/>
        <w:textAlignment w:val="baseline"/>
        <w:rPr>
          <w:rFonts w:ascii="Segoe UI" w:eastAsia="Times New Roman" w:hAnsi="Segoe UI" w:cs="Segoe UI"/>
          <w:sz w:val="18"/>
          <w:szCs w:val="18"/>
          <w:lang w:val="en-US" w:eastAsia="es-CO"/>
        </w:rPr>
      </w:pPr>
      <w:r w:rsidRPr="00CC292E">
        <w:rPr>
          <w:rFonts w:ascii="Times New Roman" w:eastAsia="Times New Roman" w:hAnsi="Times New Roman" w:cs="Times New Roman"/>
          <w:sz w:val="20"/>
          <w:szCs w:val="20"/>
          <w:lang w:val="en-GB" w:eastAsia="es-CO"/>
        </w:rPr>
        <w:t>  </w:t>
      </w:r>
      <w:r w:rsidRPr="00CC292E">
        <w:rPr>
          <w:rFonts w:ascii="Times New Roman" w:eastAsia="Times New Roman" w:hAnsi="Times New Roman" w:cs="Times New Roman"/>
          <w:sz w:val="20"/>
          <w:szCs w:val="20"/>
          <w:lang w:val="en-US" w:eastAsia="es-CO"/>
        </w:rPr>
        <w:t> </w:t>
      </w:r>
    </w:p>
    <w:p w14:paraId="22AD8793" w14:textId="52B70AF6" w:rsidR="00CC292E" w:rsidRPr="00CC292E" w:rsidRDefault="00CC292E" w:rsidP="00CC292E">
      <w:pPr>
        <w:numPr>
          <w:ilvl w:val="0"/>
          <w:numId w:val="4"/>
        </w:numPr>
        <w:spacing w:after="0" w:line="240" w:lineRule="auto"/>
        <w:ind w:firstLine="0"/>
        <w:jc w:val="both"/>
        <w:textAlignment w:val="baseline"/>
        <w:rPr>
          <w:rFonts w:ascii="Times New Roman" w:eastAsia="Times New Roman" w:hAnsi="Times New Roman" w:cs="Times New Roman"/>
          <w:b/>
          <w:bCs/>
          <w:sz w:val="20"/>
          <w:szCs w:val="20"/>
          <w:lang w:eastAsia="es-CO"/>
        </w:rPr>
      </w:pPr>
      <w:r w:rsidRPr="542EDB53">
        <w:rPr>
          <w:rFonts w:ascii="Times New Roman" w:eastAsia="Times New Roman" w:hAnsi="Times New Roman" w:cs="Times New Roman"/>
          <w:b/>
          <w:bCs/>
          <w:sz w:val="20"/>
          <w:szCs w:val="20"/>
          <w:lang w:val="en-GB" w:eastAsia="es-CO"/>
        </w:rPr>
        <w:t xml:space="preserve">Introduction </w:t>
      </w:r>
    </w:p>
    <w:p w14:paraId="2A131F04" w14:textId="77777777" w:rsidR="00F7660C" w:rsidRDefault="00F7660C" w:rsidP="00F7660C">
      <w:pPr>
        <w:spacing w:after="0" w:line="240" w:lineRule="auto"/>
        <w:ind w:left="300"/>
        <w:jc w:val="both"/>
        <w:textAlignment w:val="baseline"/>
        <w:rPr>
          <w:rFonts w:ascii="Times New Roman" w:eastAsia="Times New Roman" w:hAnsi="Times New Roman" w:cs="Times New Roman"/>
          <w:sz w:val="20"/>
          <w:szCs w:val="20"/>
          <w:lang w:val="en-GB" w:eastAsia="es-CO"/>
        </w:rPr>
      </w:pPr>
    </w:p>
    <w:p w14:paraId="7A13CF0F" w14:textId="1E3D40D4" w:rsidR="00C15166" w:rsidRDefault="00CC292E" w:rsidP="009129EA">
      <w:pPr>
        <w:spacing w:after="0" w:line="240" w:lineRule="auto"/>
        <w:jc w:val="both"/>
        <w:textAlignment w:val="baseline"/>
        <w:rPr>
          <w:rFonts w:ascii="Times New Roman" w:eastAsia="Times New Roman" w:hAnsi="Times New Roman" w:cs="Times New Roman"/>
          <w:sz w:val="20"/>
          <w:szCs w:val="20"/>
          <w:lang w:val="en-GB" w:eastAsia="es-CO"/>
        </w:rPr>
      </w:pPr>
      <w:r w:rsidRPr="542EDB53">
        <w:rPr>
          <w:rFonts w:ascii="Times New Roman" w:eastAsia="Times New Roman" w:hAnsi="Times New Roman" w:cs="Times New Roman"/>
          <w:sz w:val="20"/>
          <w:szCs w:val="20"/>
          <w:lang w:val="en-GB" w:eastAsia="es-CO"/>
        </w:rPr>
        <w:t xml:space="preserve">El Salvador </w:t>
      </w:r>
      <w:r w:rsidR="00C15166" w:rsidRPr="542EDB53">
        <w:rPr>
          <w:rFonts w:ascii="Times New Roman" w:eastAsia="Times New Roman" w:hAnsi="Times New Roman" w:cs="Times New Roman"/>
          <w:sz w:val="20"/>
          <w:szCs w:val="20"/>
          <w:lang w:val="en-GB" w:eastAsia="es-CO"/>
        </w:rPr>
        <w:t>continues to engage</w:t>
      </w:r>
      <w:r w:rsidRPr="542EDB53">
        <w:rPr>
          <w:rFonts w:ascii="Times New Roman" w:eastAsia="Times New Roman" w:hAnsi="Times New Roman" w:cs="Times New Roman"/>
          <w:sz w:val="20"/>
          <w:szCs w:val="20"/>
          <w:lang w:val="en-GB" w:eastAsia="es-CO"/>
        </w:rPr>
        <w:t xml:space="preserve"> in ongoing violations of the</w:t>
      </w:r>
      <w:r w:rsidR="00F7660C" w:rsidRPr="542EDB53">
        <w:rPr>
          <w:rFonts w:ascii="Times New Roman" w:eastAsia="Times New Roman" w:hAnsi="Times New Roman" w:cs="Times New Roman"/>
          <w:sz w:val="20"/>
          <w:szCs w:val="20"/>
          <w:lang w:val="en-GB" w:eastAsia="es-CO"/>
        </w:rPr>
        <w:t xml:space="preserve"> </w:t>
      </w:r>
      <w:r w:rsidR="00D31EAC">
        <w:rPr>
          <w:rFonts w:ascii="Times New Roman" w:eastAsia="Times New Roman" w:hAnsi="Times New Roman" w:cs="Times New Roman"/>
          <w:sz w:val="20"/>
          <w:szCs w:val="20"/>
          <w:lang w:val="en-GB" w:eastAsia="es-CO"/>
        </w:rPr>
        <w:t>International C</w:t>
      </w:r>
      <w:r w:rsidR="00F7660C" w:rsidRPr="542EDB53">
        <w:rPr>
          <w:rFonts w:ascii="Times New Roman" w:eastAsia="Times New Roman" w:hAnsi="Times New Roman" w:cs="Times New Roman"/>
          <w:sz w:val="20"/>
          <w:szCs w:val="20"/>
          <w:lang w:val="en-GB" w:eastAsia="es-CO"/>
        </w:rPr>
        <w:t>ovenant</w:t>
      </w:r>
      <w:r w:rsidR="00D31EAC">
        <w:rPr>
          <w:rFonts w:ascii="Times New Roman" w:eastAsia="Times New Roman" w:hAnsi="Times New Roman" w:cs="Times New Roman"/>
          <w:sz w:val="20"/>
          <w:szCs w:val="20"/>
          <w:lang w:val="en-GB" w:eastAsia="es-CO"/>
        </w:rPr>
        <w:t xml:space="preserve"> on Civil and Political Rights (hereinafter, the ICCPR)</w:t>
      </w:r>
      <w:r w:rsidRPr="542EDB53">
        <w:rPr>
          <w:rFonts w:ascii="Times New Roman" w:eastAsia="Times New Roman" w:hAnsi="Times New Roman" w:cs="Times New Roman"/>
          <w:sz w:val="20"/>
          <w:szCs w:val="20"/>
          <w:lang w:val="en-GB" w:eastAsia="es-CO"/>
        </w:rPr>
        <w:t xml:space="preserve"> as a result of the following (non-exhaustive) factors: (</w:t>
      </w:r>
      <w:proofErr w:type="spellStart"/>
      <w:r w:rsidRPr="542EDB53">
        <w:rPr>
          <w:rFonts w:ascii="Times New Roman" w:eastAsia="Times New Roman" w:hAnsi="Times New Roman" w:cs="Times New Roman"/>
          <w:i/>
          <w:iCs/>
          <w:sz w:val="20"/>
          <w:szCs w:val="20"/>
          <w:lang w:val="en-GB" w:eastAsia="es-CO"/>
        </w:rPr>
        <w:t>i</w:t>
      </w:r>
      <w:proofErr w:type="spellEnd"/>
      <w:r w:rsidRPr="542EDB53">
        <w:rPr>
          <w:rFonts w:ascii="Times New Roman" w:eastAsia="Times New Roman" w:hAnsi="Times New Roman" w:cs="Times New Roman"/>
          <w:sz w:val="20"/>
          <w:szCs w:val="20"/>
          <w:lang w:val="en-GB" w:eastAsia="es-CO"/>
        </w:rPr>
        <w:t>) its total criminalisation of abortion;  (</w:t>
      </w:r>
      <w:r w:rsidRPr="542EDB53">
        <w:rPr>
          <w:rFonts w:ascii="Times New Roman" w:eastAsia="Times New Roman" w:hAnsi="Times New Roman" w:cs="Times New Roman"/>
          <w:i/>
          <w:iCs/>
          <w:sz w:val="20"/>
          <w:szCs w:val="20"/>
          <w:lang w:val="en-GB" w:eastAsia="es-CO"/>
        </w:rPr>
        <w:t>ii</w:t>
      </w:r>
      <w:r w:rsidRPr="542EDB53">
        <w:rPr>
          <w:rFonts w:ascii="Times New Roman" w:eastAsia="Times New Roman" w:hAnsi="Times New Roman" w:cs="Times New Roman"/>
          <w:sz w:val="20"/>
          <w:szCs w:val="20"/>
          <w:lang w:val="en-GB" w:eastAsia="es-CO"/>
        </w:rPr>
        <w:t>) its systematic prosecution of women and girls for abortion-related crimes and charges of aggravated homicide following obstetric emergencies or other reproductive health complications; (</w:t>
      </w:r>
      <w:r w:rsidRPr="542EDB53">
        <w:rPr>
          <w:rFonts w:ascii="Times New Roman" w:eastAsia="Times New Roman" w:hAnsi="Times New Roman" w:cs="Times New Roman"/>
          <w:i/>
          <w:iCs/>
          <w:sz w:val="20"/>
          <w:szCs w:val="20"/>
          <w:lang w:val="en-GB" w:eastAsia="es-CO"/>
        </w:rPr>
        <w:t>iii</w:t>
      </w:r>
      <w:r w:rsidRPr="542EDB53">
        <w:rPr>
          <w:rFonts w:ascii="Times New Roman" w:eastAsia="Times New Roman" w:hAnsi="Times New Roman" w:cs="Times New Roman"/>
          <w:sz w:val="20"/>
          <w:szCs w:val="20"/>
          <w:lang w:val="en-GB" w:eastAsia="es-CO"/>
        </w:rPr>
        <w:t>) the resulting and continuing arbitrary deprivation of liberty in contravention of women and girls’ rights under the</w:t>
      </w:r>
      <w:r w:rsidR="00F7660C" w:rsidRPr="542EDB53">
        <w:rPr>
          <w:rFonts w:ascii="Times New Roman" w:eastAsia="Times New Roman" w:hAnsi="Times New Roman" w:cs="Times New Roman"/>
          <w:sz w:val="20"/>
          <w:szCs w:val="20"/>
          <w:lang w:val="en-GB" w:eastAsia="es-CO"/>
        </w:rPr>
        <w:t xml:space="preserve"> </w:t>
      </w:r>
      <w:r w:rsidR="00D31EAC">
        <w:rPr>
          <w:rFonts w:ascii="Times New Roman" w:eastAsia="Times New Roman" w:hAnsi="Times New Roman" w:cs="Times New Roman"/>
          <w:sz w:val="20"/>
          <w:szCs w:val="20"/>
          <w:lang w:val="en-GB" w:eastAsia="es-CO"/>
        </w:rPr>
        <w:t>I</w:t>
      </w:r>
      <w:r w:rsidR="00F7660C" w:rsidRPr="542EDB53">
        <w:rPr>
          <w:rFonts w:ascii="Times New Roman" w:eastAsia="Times New Roman" w:hAnsi="Times New Roman" w:cs="Times New Roman"/>
          <w:sz w:val="20"/>
          <w:szCs w:val="20"/>
          <w:lang w:val="en-GB" w:eastAsia="es-CO"/>
        </w:rPr>
        <w:t>CCPR</w:t>
      </w:r>
      <w:r w:rsidRPr="542EDB53">
        <w:rPr>
          <w:rFonts w:ascii="Times New Roman" w:eastAsia="Times New Roman" w:hAnsi="Times New Roman" w:cs="Times New Roman"/>
          <w:sz w:val="20"/>
          <w:szCs w:val="20"/>
          <w:lang w:val="en-GB" w:eastAsia="es-CO"/>
        </w:rPr>
        <w:t>, including basic due process standards; (</w:t>
      </w:r>
      <w:r w:rsidRPr="542EDB53">
        <w:rPr>
          <w:rFonts w:ascii="Times New Roman" w:eastAsia="Times New Roman" w:hAnsi="Times New Roman" w:cs="Times New Roman"/>
          <w:i/>
          <w:iCs/>
          <w:sz w:val="20"/>
          <w:szCs w:val="20"/>
          <w:lang w:val="en-GB" w:eastAsia="es-CO"/>
        </w:rPr>
        <w:t>iv</w:t>
      </w:r>
      <w:r w:rsidRPr="542EDB53">
        <w:rPr>
          <w:rFonts w:ascii="Times New Roman" w:eastAsia="Times New Roman" w:hAnsi="Times New Roman" w:cs="Times New Roman"/>
          <w:sz w:val="20"/>
          <w:szCs w:val="20"/>
          <w:lang w:val="en-GB" w:eastAsia="es-CO"/>
        </w:rPr>
        <w:t>) its requirement, subject to criminal penalties, that medical professionals report suspected abortions thus conflating and compromising professional medical duties of confidentiality and care, and deterring women and girls from seeking medical assistance related to pregnancy complications; (</w:t>
      </w:r>
      <w:r w:rsidRPr="542EDB53">
        <w:rPr>
          <w:rFonts w:ascii="Times New Roman" w:eastAsia="Times New Roman" w:hAnsi="Times New Roman" w:cs="Times New Roman"/>
          <w:i/>
          <w:iCs/>
          <w:sz w:val="20"/>
          <w:szCs w:val="20"/>
          <w:lang w:val="en-GB" w:eastAsia="es-CO"/>
        </w:rPr>
        <w:t>v</w:t>
      </w:r>
      <w:r w:rsidRPr="542EDB53">
        <w:rPr>
          <w:rFonts w:ascii="Times New Roman" w:eastAsia="Times New Roman" w:hAnsi="Times New Roman" w:cs="Times New Roman"/>
          <w:sz w:val="20"/>
          <w:szCs w:val="20"/>
          <w:lang w:val="en-GB" w:eastAsia="es-CO"/>
        </w:rPr>
        <w:t>) its failure to provide adequate sexual and reproductive health services and education; (</w:t>
      </w:r>
      <w:r w:rsidRPr="542EDB53">
        <w:rPr>
          <w:rFonts w:ascii="Times New Roman" w:eastAsia="Times New Roman" w:hAnsi="Times New Roman" w:cs="Times New Roman"/>
          <w:i/>
          <w:iCs/>
          <w:sz w:val="20"/>
          <w:szCs w:val="20"/>
          <w:lang w:val="en-GB" w:eastAsia="es-CO"/>
        </w:rPr>
        <w:t>vi</w:t>
      </w:r>
      <w:r w:rsidRPr="542EDB53">
        <w:rPr>
          <w:rFonts w:ascii="Times New Roman" w:eastAsia="Times New Roman" w:hAnsi="Times New Roman" w:cs="Times New Roman"/>
          <w:sz w:val="20"/>
          <w:szCs w:val="20"/>
          <w:lang w:val="en-GB" w:eastAsia="es-CO"/>
        </w:rPr>
        <w:t>) its failure to protect women, and particularly girls, against sexual violence; and (</w:t>
      </w:r>
      <w:r w:rsidRPr="542EDB53">
        <w:rPr>
          <w:rFonts w:ascii="Times New Roman" w:eastAsia="Times New Roman" w:hAnsi="Times New Roman" w:cs="Times New Roman"/>
          <w:i/>
          <w:iCs/>
          <w:sz w:val="20"/>
          <w:szCs w:val="20"/>
          <w:lang w:val="en-GB" w:eastAsia="es-CO"/>
        </w:rPr>
        <w:t>vii</w:t>
      </w:r>
      <w:r w:rsidRPr="542EDB53">
        <w:rPr>
          <w:rFonts w:ascii="Times New Roman" w:eastAsia="Times New Roman" w:hAnsi="Times New Roman" w:cs="Times New Roman"/>
          <w:sz w:val="20"/>
          <w:szCs w:val="20"/>
          <w:lang w:val="en-GB" w:eastAsia="es-CO"/>
        </w:rPr>
        <w:t>) fostering and perpetuating gender-based discrimination.</w:t>
      </w:r>
    </w:p>
    <w:p w14:paraId="2EECC395" w14:textId="77777777" w:rsidR="00D31EAC" w:rsidRPr="00CC292E" w:rsidRDefault="00D31EAC" w:rsidP="00F7660C">
      <w:pPr>
        <w:spacing w:after="0" w:line="240" w:lineRule="auto"/>
        <w:ind w:left="300"/>
        <w:jc w:val="both"/>
        <w:textAlignment w:val="baseline"/>
        <w:rPr>
          <w:rFonts w:ascii="Times New Roman" w:eastAsia="Times New Roman" w:hAnsi="Times New Roman" w:cs="Times New Roman"/>
          <w:sz w:val="20"/>
          <w:szCs w:val="20"/>
          <w:lang w:val="en-US" w:eastAsia="es-CO"/>
        </w:rPr>
      </w:pPr>
    </w:p>
    <w:p w14:paraId="32E125E8" w14:textId="4E9DA59F" w:rsidR="00CC292E" w:rsidRDefault="00F7660C" w:rsidP="009129EA">
      <w:pPr>
        <w:spacing w:after="0" w:line="240" w:lineRule="auto"/>
        <w:jc w:val="both"/>
        <w:textAlignment w:val="baseline"/>
        <w:rPr>
          <w:rFonts w:ascii="Times New Roman" w:eastAsia="Times New Roman" w:hAnsi="Times New Roman" w:cs="Times New Roman"/>
          <w:sz w:val="20"/>
          <w:szCs w:val="20"/>
          <w:lang w:val="en-GB" w:eastAsia="es-CO"/>
        </w:rPr>
      </w:pPr>
      <w:r>
        <w:rPr>
          <w:rFonts w:ascii="Times New Roman" w:eastAsia="Times New Roman" w:hAnsi="Times New Roman" w:cs="Times New Roman"/>
          <w:sz w:val="20"/>
          <w:szCs w:val="20"/>
          <w:lang w:val="en-GB" w:eastAsia="es-CO"/>
        </w:rPr>
        <w:t>T</w:t>
      </w:r>
      <w:r w:rsidR="00CC292E" w:rsidRPr="00CC292E">
        <w:rPr>
          <w:rFonts w:ascii="Times New Roman" w:eastAsia="Times New Roman" w:hAnsi="Times New Roman" w:cs="Times New Roman"/>
          <w:sz w:val="20"/>
          <w:szCs w:val="20"/>
          <w:lang w:val="en-GB" w:eastAsia="es-CO"/>
        </w:rPr>
        <w:t>he consequences of these violations are life-altering, resulting in severe physical, mental and emotional suffering. El Salvador’s violations prejudice women and girls from all backgrounds, but their impacts are felt disproportionately by women and girls in rural and socio-economically disadvantaged areas, perpetuating multi-layered discrimination against certain sections of society. El Salvador’s legal framework and approach to sexual and reproductive rights are typical of the jurisdictions that drove the Committee to conclude that “…the full enjoyment of the right to sexual and reproductive health remains a distant goal for millions of people, especially for women and girls, throughout the world”.</w:t>
      </w:r>
      <w:r w:rsidR="005419AC">
        <w:rPr>
          <w:rStyle w:val="EndnoteReference"/>
          <w:rFonts w:ascii="Times New Roman" w:eastAsia="Times New Roman" w:hAnsi="Times New Roman" w:cs="Times New Roman"/>
          <w:sz w:val="20"/>
          <w:szCs w:val="20"/>
          <w:lang w:val="en-GB" w:eastAsia="es-CO"/>
        </w:rPr>
        <w:endnoteReference w:id="1"/>
      </w:r>
    </w:p>
    <w:p w14:paraId="1C1151F0" w14:textId="77777777" w:rsidR="00C15166" w:rsidRPr="00CC292E" w:rsidRDefault="00C15166" w:rsidP="00F7660C">
      <w:pPr>
        <w:spacing w:after="0" w:line="240" w:lineRule="auto"/>
        <w:ind w:left="300"/>
        <w:jc w:val="both"/>
        <w:textAlignment w:val="baseline"/>
        <w:rPr>
          <w:rFonts w:ascii="Times New Roman" w:eastAsia="Times New Roman" w:hAnsi="Times New Roman" w:cs="Times New Roman"/>
          <w:sz w:val="20"/>
          <w:szCs w:val="20"/>
          <w:lang w:val="en-US" w:eastAsia="es-CO"/>
        </w:rPr>
      </w:pPr>
    </w:p>
    <w:p w14:paraId="57DD458A" w14:textId="77777777" w:rsidR="009129EA" w:rsidRDefault="00CC292E" w:rsidP="009129EA">
      <w:pPr>
        <w:spacing w:after="0" w:line="240" w:lineRule="auto"/>
        <w:jc w:val="both"/>
        <w:rPr>
          <w:rFonts w:ascii="Times New Roman" w:eastAsia="Times New Roman" w:hAnsi="Times New Roman" w:cs="Times New Roman"/>
          <w:sz w:val="20"/>
          <w:szCs w:val="20"/>
          <w:lang w:val="en-GB" w:eastAsia="es-CO"/>
        </w:rPr>
      </w:pPr>
      <w:r w:rsidRPr="542EDB53">
        <w:rPr>
          <w:rFonts w:ascii="Times New Roman" w:eastAsia="Times New Roman" w:hAnsi="Times New Roman" w:cs="Times New Roman"/>
          <w:sz w:val="20"/>
          <w:szCs w:val="20"/>
          <w:lang w:val="en-GB" w:eastAsia="es-CO"/>
        </w:rPr>
        <w:t xml:space="preserve">Accordingly, the </w:t>
      </w:r>
      <w:proofErr w:type="spellStart"/>
      <w:r w:rsidR="00D31EAC">
        <w:rPr>
          <w:rFonts w:ascii="Times New Roman" w:eastAsia="Times New Roman" w:hAnsi="Times New Roman" w:cs="Times New Roman"/>
          <w:sz w:val="20"/>
          <w:szCs w:val="20"/>
          <w:lang w:val="en-GB" w:eastAsia="es-CO"/>
        </w:rPr>
        <w:t>Center</w:t>
      </w:r>
      <w:proofErr w:type="spellEnd"/>
      <w:r w:rsidR="005419AC" w:rsidRPr="542EDB53">
        <w:rPr>
          <w:rFonts w:ascii="Times New Roman" w:eastAsia="Times New Roman" w:hAnsi="Times New Roman" w:cs="Times New Roman"/>
          <w:sz w:val="20"/>
          <w:szCs w:val="20"/>
          <w:lang w:val="en-GB" w:eastAsia="es-CO"/>
        </w:rPr>
        <w:t xml:space="preserve"> </w:t>
      </w:r>
      <w:r w:rsidR="00C15166" w:rsidRPr="542EDB53">
        <w:rPr>
          <w:rFonts w:ascii="Times New Roman" w:eastAsia="Times New Roman" w:hAnsi="Times New Roman" w:cs="Times New Roman"/>
          <w:sz w:val="20"/>
          <w:szCs w:val="20"/>
          <w:lang w:val="en-GB" w:eastAsia="es-CO"/>
        </w:rPr>
        <w:t xml:space="preserve">respectfully </w:t>
      </w:r>
      <w:r w:rsidR="005419AC" w:rsidRPr="542EDB53">
        <w:rPr>
          <w:rFonts w:ascii="Times New Roman" w:eastAsia="Times New Roman" w:hAnsi="Times New Roman" w:cs="Times New Roman"/>
          <w:sz w:val="20"/>
          <w:szCs w:val="20"/>
          <w:lang w:val="en-GB" w:eastAsia="es-CO"/>
        </w:rPr>
        <w:t xml:space="preserve">presents this document </w:t>
      </w:r>
      <w:r w:rsidRPr="542EDB53">
        <w:rPr>
          <w:rFonts w:ascii="Times New Roman" w:eastAsia="Times New Roman" w:hAnsi="Times New Roman" w:cs="Times New Roman"/>
          <w:sz w:val="20"/>
          <w:szCs w:val="20"/>
          <w:lang w:val="en-GB" w:eastAsia="es-CO"/>
        </w:rPr>
        <w:t xml:space="preserve">to </w:t>
      </w:r>
      <w:r w:rsidR="009129EA">
        <w:rPr>
          <w:rFonts w:ascii="Times New Roman" w:eastAsia="Times New Roman" w:hAnsi="Times New Roman" w:cs="Times New Roman"/>
          <w:sz w:val="20"/>
          <w:szCs w:val="20"/>
          <w:lang w:val="en-GB" w:eastAsia="es-CO"/>
        </w:rPr>
        <w:t>respectfully</w:t>
      </w:r>
      <w:r w:rsidR="00D31EAC">
        <w:rPr>
          <w:rFonts w:ascii="Times New Roman" w:eastAsia="Times New Roman" w:hAnsi="Times New Roman" w:cs="Times New Roman"/>
          <w:sz w:val="20"/>
          <w:szCs w:val="20"/>
          <w:lang w:val="en-GB" w:eastAsia="es-CO"/>
        </w:rPr>
        <w:t xml:space="preserve"> </w:t>
      </w:r>
      <w:r w:rsidRPr="542EDB53">
        <w:rPr>
          <w:rFonts w:ascii="Times New Roman" w:eastAsia="Times New Roman" w:hAnsi="Times New Roman" w:cs="Times New Roman"/>
          <w:sz w:val="20"/>
          <w:szCs w:val="20"/>
          <w:lang w:val="en-GB" w:eastAsia="es-CO"/>
        </w:rPr>
        <w:t xml:space="preserve">request </w:t>
      </w:r>
      <w:r w:rsidR="009129EA">
        <w:rPr>
          <w:rFonts w:ascii="Times New Roman" w:eastAsia="Times New Roman" w:hAnsi="Times New Roman" w:cs="Times New Roman"/>
          <w:sz w:val="20"/>
          <w:szCs w:val="20"/>
          <w:lang w:val="en-GB" w:eastAsia="es-CO"/>
        </w:rPr>
        <w:t>to</w:t>
      </w:r>
      <w:r w:rsidRPr="542EDB53">
        <w:rPr>
          <w:rFonts w:ascii="Times New Roman" w:eastAsia="Times New Roman" w:hAnsi="Times New Roman" w:cs="Times New Roman"/>
          <w:sz w:val="20"/>
          <w:szCs w:val="20"/>
          <w:lang w:val="en-GB" w:eastAsia="es-CO"/>
        </w:rPr>
        <w:t xml:space="preserve"> the Committee</w:t>
      </w:r>
      <w:r w:rsidR="009129EA">
        <w:rPr>
          <w:rFonts w:ascii="Times New Roman" w:eastAsia="Times New Roman" w:hAnsi="Times New Roman" w:cs="Times New Roman"/>
          <w:sz w:val="20"/>
          <w:szCs w:val="20"/>
          <w:lang w:val="en-GB" w:eastAsia="es-CO"/>
        </w:rPr>
        <w:t xml:space="preserve"> to</w:t>
      </w:r>
      <w:r w:rsidRPr="542EDB53">
        <w:rPr>
          <w:rFonts w:ascii="Times New Roman" w:eastAsia="Times New Roman" w:hAnsi="Times New Roman" w:cs="Times New Roman"/>
          <w:sz w:val="20"/>
          <w:szCs w:val="20"/>
          <w:lang w:val="en-GB" w:eastAsia="es-CO"/>
        </w:rPr>
        <w:t xml:space="preserve"> </w:t>
      </w:r>
      <w:r w:rsidR="00C15166" w:rsidRPr="542EDB53">
        <w:rPr>
          <w:rFonts w:ascii="Times New Roman" w:eastAsia="Times New Roman" w:hAnsi="Times New Roman" w:cs="Times New Roman"/>
          <w:sz w:val="20"/>
          <w:szCs w:val="20"/>
          <w:lang w:val="en-GB" w:eastAsia="es-CO"/>
        </w:rPr>
        <w:t>determine that El Salvador has not complied</w:t>
      </w:r>
      <w:r w:rsidR="009129EA">
        <w:rPr>
          <w:rFonts w:ascii="Times New Roman" w:eastAsia="Times New Roman" w:hAnsi="Times New Roman" w:cs="Times New Roman"/>
          <w:sz w:val="20"/>
          <w:szCs w:val="20"/>
          <w:lang w:val="en-GB" w:eastAsia="es-CO"/>
        </w:rPr>
        <w:t>,</w:t>
      </w:r>
      <w:r w:rsidR="00C15166" w:rsidRPr="542EDB53">
        <w:rPr>
          <w:rFonts w:ascii="Times New Roman" w:eastAsia="Times New Roman" w:hAnsi="Times New Roman" w:cs="Times New Roman"/>
          <w:sz w:val="20"/>
          <w:szCs w:val="20"/>
          <w:lang w:val="en-GB" w:eastAsia="es-CO"/>
        </w:rPr>
        <w:t xml:space="preserve"> </w:t>
      </w:r>
      <w:r w:rsidR="008467A9" w:rsidRPr="542EDB53">
        <w:rPr>
          <w:rFonts w:ascii="Times New Roman" w:eastAsia="Times New Roman" w:hAnsi="Times New Roman" w:cs="Times New Roman"/>
          <w:sz w:val="20"/>
          <w:szCs w:val="20"/>
          <w:lang w:val="en-GB" w:eastAsia="es-CO"/>
        </w:rPr>
        <w:t>nor has taken any steps towards complying with the recommendation enshrined in paragraph 16 of the</w:t>
      </w:r>
      <w:r w:rsidR="009129EA">
        <w:rPr>
          <w:rFonts w:ascii="Times New Roman" w:eastAsia="Times New Roman" w:hAnsi="Times New Roman" w:cs="Times New Roman"/>
          <w:sz w:val="20"/>
          <w:szCs w:val="20"/>
          <w:lang w:val="en-GB" w:eastAsia="es-CO"/>
        </w:rPr>
        <w:t xml:space="preserve"> 2018</w:t>
      </w:r>
      <w:r w:rsidR="008467A9" w:rsidRPr="542EDB53">
        <w:rPr>
          <w:rFonts w:ascii="Times New Roman" w:eastAsia="Times New Roman" w:hAnsi="Times New Roman" w:cs="Times New Roman"/>
          <w:sz w:val="20"/>
          <w:szCs w:val="20"/>
          <w:lang w:val="en-GB" w:eastAsia="es-CO"/>
        </w:rPr>
        <w:t xml:space="preserve"> Concluding Observations</w:t>
      </w:r>
      <w:r w:rsidR="005419AC" w:rsidRPr="542EDB53">
        <w:rPr>
          <w:rFonts w:ascii="Times New Roman" w:eastAsia="Times New Roman" w:hAnsi="Times New Roman" w:cs="Times New Roman"/>
          <w:sz w:val="20"/>
          <w:szCs w:val="20"/>
          <w:lang w:val="en-GB" w:eastAsia="es-CO"/>
        </w:rPr>
        <w:t xml:space="preserve">. In particular, we would like to stress that no measures have been taken to comply with the latter. Notwithstanding, we would like </w:t>
      </w:r>
    </w:p>
    <w:p w14:paraId="4871A7F3" w14:textId="77777777" w:rsidR="009129EA" w:rsidRDefault="009129EA" w:rsidP="542EDB53">
      <w:pPr>
        <w:spacing w:after="0" w:line="240" w:lineRule="auto"/>
        <w:ind w:left="300"/>
        <w:jc w:val="both"/>
        <w:rPr>
          <w:rFonts w:ascii="Times New Roman" w:eastAsia="Times New Roman" w:hAnsi="Times New Roman" w:cs="Times New Roman"/>
          <w:sz w:val="20"/>
          <w:szCs w:val="20"/>
          <w:lang w:val="en-GB" w:eastAsia="es-CO"/>
        </w:rPr>
      </w:pPr>
    </w:p>
    <w:p w14:paraId="305C4F23" w14:textId="77777777" w:rsidR="009129EA" w:rsidRDefault="009129EA" w:rsidP="542EDB53">
      <w:pPr>
        <w:spacing w:after="0" w:line="240" w:lineRule="auto"/>
        <w:ind w:left="300"/>
        <w:jc w:val="both"/>
        <w:rPr>
          <w:rFonts w:ascii="Times New Roman" w:eastAsia="Times New Roman" w:hAnsi="Times New Roman" w:cs="Times New Roman"/>
          <w:sz w:val="20"/>
          <w:szCs w:val="20"/>
          <w:lang w:val="en-GB" w:eastAsia="es-CO"/>
        </w:rPr>
      </w:pPr>
    </w:p>
    <w:p w14:paraId="3028D739" w14:textId="77777777" w:rsidR="009129EA" w:rsidRDefault="009129EA" w:rsidP="542EDB53">
      <w:pPr>
        <w:spacing w:after="0" w:line="240" w:lineRule="auto"/>
        <w:ind w:left="300"/>
        <w:jc w:val="both"/>
        <w:rPr>
          <w:rFonts w:ascii="Times New Roman" w:eastAsia="Times New Roman" w:hAnsi="Times New Roman" w:cs="Times New Roman"/>
          <w:sz w:val="20"/>
          <w:szCs w:val="20"/>
          <w:lang w:val="en-GB" w:eastAsia="es-CO"/>
        </w:rPr>
      </w:pPr>
    </w:p>
    <w:p w14:paraId="7F48A6FE" w14:textId="77777777" w:rsidR="009129EA" w:rsidRDefault="009129EA" w:rsidP="542EDB53">
      <w:pPr>
        <w:spacing w:after="0" w:line="240" w:lineRule="auto"/>
        <w:ind w:left="300"/>
        <w:jc w:val="both"/>
        <w:rPr>
          <w:rFonts w:ascii="Times New Roman" w:eastAsia="Times New Roman" w:hAnsi="Times New Roman" w:cs="Times New Roman"/>
          <w:sz w:val="20"/>
          <w:szCs w:val="20"/>
          <w:lang w:val="en-GB" w:eastAsia="es-CO"/>
        </w:rPr>
      </w:pPr>
    </w:p>
    <w:p w14:paraId="13FD8BD7" w14:textId="5BCF0747" w:rsidR="00CC292E" w:rsidRDefault="005419AC" w:rsidP="009129EA">
      <w:pPr>
        <w:spacing w:after="0" w:line="240" w:lineRule="auto"/>
        <w:jc w:val="both"/>
        <w:rPr>
          <w:rFonts w:ascii="Times New Roman" w:eastAsia="Times New Roman" w:hAnsi="Times New Roman" w:cs="Times New Roman"/>
          <w:sz w:val="20"/>
          <w:szCs w:val="20"/>
          <w:lang w:val="en-GB" w:eastAsia="es-CO"/>
        </w:rPr>
      </w:pPr>
      <w:r w:rsidRPr="542EDB53">
        <w:rPr>
          <w:rFonts w:ascii="Times New Roman" w:eastAsia="Times New Roman" w:hAnsi="Times New Roman" w:cs="Times New Roman"/>
          <w:sz w:val="20"/>
          <w:szCs w:val="20"/>
          <w:lang w:val="en-GB" w:eastAsia="es-CO"/>
        </w:rPr>
        <w:t>to emphasize two aspects: that women continue to be arbitrarily deprived from their libert</w:t>
      </w:r>
      <w:r w:rsidR="009129EA">
        <w:rPr>
          <w:rFonts w:ascii="Times New Roman" w:eastAsia="Times New Roman" w:hAnsi="Times New Roman" w:cs="Times New Roman"/>
          <w:sz w:val="20"/>
          <w:szCs w:val="20"/>
          <w:lang w:val="en-GB" w:eastAsia="es-CO"/>
        </w:rPr>
        <w:t>y</w:t>
      </w:r>
      <w:r w:rsidRPr="542EDB53">
        <w:rPr>
          <w:rFonts w:ascii="Times New Roman" w:eastAsia="Times New Roman" w:hAnsi="Times New Roman" w:cs="Times New Roman"/>
          <w:sz w:val="20"/>
          <w:szCs w:val="20"/>
          <w:lang w:val="en-GB" w:eastAsia="es-CO"/>
        </w:rPr>
        <w:t xml:space="preserve"> due to</w:t>
      </w:r>
      <w:r w:rsidR="009129EA">
        <w:rPr>
          <w:rFonts w:ascii="Times New Roman" w:eastAsia="Times New Roman" w:hAnsi="Times New Roman" w:cs="Times New Roman"/>
          <w:sz w:val="20"/>
          <w:szCs w:val="20"/>
          <w:lang w:val="en-GB" w:eastAsia="es-CO"/>
        </w:rPr>
        <w:t xml:space="preserve"> experiencing </w:t>
      </w:r>
      <w:r w:rsidRPr="542EDB53">
        <w:rPr>
          <w:rFonts w:ascii="Times New Roman" w:eastAsia="Times New Roman" w:hAnsi="Times New Roman" w:cs="Times New Roman"/>
          <w:sz w:val="20"/>
          <w:szCs w:val="20"/>
          <w:lang w:val="en-GB" w:eastAsia="es-CO"/>
        </w:rPr>
        <w:t>obstetric emergencies, and that the Inter</w:t>
      </w:r>
      <w:r w:rsidR="009129EA">
        <w:rPr>
          <w:rFonts w:ascii="Times New Roman" w:eastAsia="Times New Roman" w:hAnsi="Times New Roman" w:cs="Times New Roman"/>
          <w:sz w:val="20"/>
          <w:szCs w:val="20"/>
          <w:lang w:val="en-GB" w:eastAsia="es-CO"/>
        </w:rPr>
        <w:t>-</w:t>
      </w:r>
      <w:r w:rsidRPr="542EDB53">
        <w:rPr>
          <w:rFonts w:ascii="Times New Roman" w:eastAsia="Times New Roman" w:hAnsi="Times New Roman" w:cs="Times New Roman"/>
          <w:sz w:val="20"/>
          <w:szCs w:val="20"/>
          <w:lang w:val="en-GB" w:eastAsia="es-CO"/>
        </w:rPr>
        <w:t xml:space="preserve">American Court of Human Rights has further identified that the regretful context identified by the Committee in 2018 continues to exist, and as a consequence, ordered further measures towards making sure that the recommendations within paragraph 16 of </w:t>
      </w:r>
      <w:r w:rsidR="009129EA">
        <w:rPr>
          <w:rFonts w:ascii="Times New Roman" w:eastAsia="Times New Roman" w:hAnsi="Times New Roman" w:cs="Times New Roman"/>
          <w:sz w:val="20"/>
          <w:szCs w:val="20"/>
          <w:lang w:val="en-GB" w:eastAsia="es-CO"/>
        </w:rPr>
        <w:t>the 2018</w:t>
      </w:r>
      <w:r w:rsidRPr="542EDB53">
        <w:rPr>
          <w:rFonts w:ascii="Times New Roman" w:eastAsia="Times New Roman" w:hAnsi="Times New Roman" w:cs="Times New Roman"/>
          <w:sz w:val="20"/>
          <w:szCs w:val="20"/>
          <w:lang w:val="en-GB" w:eastAsia="es-CO"/>
        </w:rPr>
        <w:t xml:space="preserve"> Concluding Observations are complied with. </w:t>
      </w:r>
    </w:p>
    <w:p w14:paraId="0D93CB26" w14:textId="77777777" w:rsidR="009129EA" w:rsidRPr="00CC292E" w:rsidRDefault="009129EA" w:rsidP="009129EA">
      <w:pPr>
        <w:spacing w:after="0" w:line="240" w:lineRule="auto"/>
        <w:jc w:val="both"/>
        <w:textAlignment w:val="baseline"/>
        <w:rPr>
          <w:rFonts w:ascii="Times New Roman" w:eastAsia="Times New Roman" w:hAnsi="Times New Roman" w:cs="Times New Roman"/>
          <w:sz w:val="20"/>
          <w:szCs w:val="20"/>
          <w:lang w:val="en-US" w:eastAsia="es-CO"/>
        </w:rPr>
      </w:pPr>
    </w:p>
    <w:p w14:paraId="085846D3" w14:textId="099FFE29" w:rsidR="00F7660C" w:rsidRPr="00D250D0" w:rsidRDefault="00F54C4F" w:rsidP="00F7660C">
      <w:pPr>
        <w:pStyle w:val="ListParagraph"/>
        <w:numPr>
          <w:ilvl w:val="0"/>
          <w:numId w:val="4"/>
        </w:numPr>
        <w:spacing w:after="0" w:line="240" w:lineRule="auto"/>
        <w:jc w:val="both"/>
        <w:textAlignment w:val="baseline"/>
        <w:rPr>
          <w:rFonts w:ascii="Times New Roman" w:eastAsia="Times New Roman" w:hAnsi="Times New Roman" w:cs="Times New Roman"/>
          <w:b/>
          <w:bCs/>
          <w:sz w:val="20"/>
          <w:szCs w:val="20"/>
          <w:lang w:val="en-US" w:eastAsia="es-CO"/>
        </w:rPr>
      </w:pPr>
      <w:r w:rsidRPr="2BC1C0EA">
        <w:rPr>
          <w:rFonts w:ascii="Times New Roman" w:eastAsia="Times New Roman" w:hAnsi="Times New Roman" w:cs="Times New Roman"/>
          <w:b/>
          <w:bCs/>
          <w:sz w:val="20"/>
          <w:szCs w:val="20"/>
          <w:lang w:val="en-US" w:eastAsia="es-CO"/>
        </w:rPr>
        <w:t xml:space="preserve">El Salvador continues to </w:t>
      </w:r>
      <w:r w:rsidR="00D250D0" w:rsidRPr="2BC1C0EA">
        <w:rPr>
          <w:rFonts w:ascii="Times New Roman" w:eastAsia="Times New Roman" w:hAnsi="Times New Roman" w:cs="Times New Roman"/>
          <w:b/>
          <w:bCs/>
          <w:sz w:val="20"/>
          <w:szCs w:val="20"/>
          <w:lang w:val="en-US" w:eastAsia="es-CO"/>
        </w:rPr>
        <w:t>maintain women deprived from their libert</w:t>
      </w:r>
      <w:r w:rsidR="009129EA">
        <w:rPr>
          <w:rFonts w:ascii="Times New Roman" w:eastAsia="Times New Roman" w:hAnsi="Times New Roman" w:cs="Times New Roman"/>
          <w:b/>
          <w:bCs/>
          <w:sz w:val="20"/>
          <w:szCs w:val="20"/>
          <w:lang w:val="en-US" w:eastAsia="es-CO"/>
        </w:rPr>
        <w:t>y</w:t>
      </w:r>
      <w:r w:rsidR="00D250D0" w:rsidRPr="2BC1C0EA">
        <w:rPr>
          <w:rFonts w:ascii="Times New Roman" w:eastAsia="Times New Roman" w:hAnsi="Times New Roman" w:cs="Times New Roman"/>
          <w:b/>
          <w:bCs/>
          <w:sz w:val="20"/>
          <w:szCs w:val="20"/>
          <w:lang w:val="en-US" w:eastAsia="es-CO"/>
        </w:rPr>
        <w:t xml:space="preserve"> for obstetric emergencies</w:t>
      </w:r>
    </w:p>
    <w:p w14:paraId="53CA0431" w14:textId="77D4C0B8" w:rsidR="00CA1522" w:rsidRPr="00D250D0" w:rsidRDefault="00CA1522" w:rsidP="00CA1522">
      <w:pPr>
        <w:spacing w:after="0" w:line="240" w:lineRule="auto"/>
        <w:jc w:val="both"/>
        <w:textAlignment w:val="baseline"/>
        <w:rPr>
          <w:rFonts w:ascii="Times New Roman" w:eastAsia="Times New Roman" w:hAnsi="Times New Roman" w:cs="Times New Roman"/>
          <w:b/>
          <w:bCs/>
          <w:sz w:val="20"/>
          <w:szCs w:val="20"/>
          <w:lang w:val="en-US" w:eastAsia="es-CO"/>
        </w:rPr>
      </w:pPr>
    </w:p>
    <w:p w14:paraId="37F248B5" w14:textId="72FE112B" w:rsidR="00C15166" w:rsidRPr="008467A9" w:rsidRDefault="00C15166" w:rsidP="00CA1522">
      <w:pPr>
        <w:spacing w:after="0" w:line="240" w:lineRule="auto"/>
        <w:jc w:val="both"/>
        <w:textAlignment w:val="baseline"/>
        <w:rPr>
          <w:rFonts w:ascii="Times New Roman" w:eastAsia="Times New Roman" w:hAnsi="Times New Roman" w:cs="Times New Roman"/>
          <w:sz w:val="20"/>
          <w:szCs w:val="20"/>
          <w:lang w:val="en-US" w:eastAsia="es-CO"/>
        </w:rPr>
      </w:pPr>
      <w:r w:rsidRPr="2BC1C0EA">
        <w:rPr>
          <w:rFonts w:ascii="Times New Roman" w:eastAsia="Times New Roman" w:hAnsi="Times New Roman" w:cs="Times New Roman"/>
          <w:sz w:val="20"/>
          <w:szCs w:val="20"/>
          <w:lang w:val="en-US" w:eastAsia="es-CO"/>
        </w:rPr>
        <w:t>El</w:t>
      </w:r>
      <w:r w:rsidR="008467A9" w:rsidRPr="2BC1C0EA">
        <w:rPr>
          <w:rFonts w:ascii="Times New Roman" w:eastAsia="Times New Roman" w:hAnsi="Times New Roman" w:cs="Times New Roman"/>
          <w:sz w:val="20"/>
          <w:szCs w:val="20"/>
          <w:lang w:val="en-US" w:eastAsia="es-CO"/>
        </w:rPr>
        <w:t xml:space="preserve"> Salvador continues to fail in releasing all women deprived from their liberty due to obstetric emergencies.</w:t>
      </w:r>
      <w:r w:rsidR="00001CC2" w:rsidRPr="2BC1C0EA">
        <w:rPr>
          <w:rFonts w:ascii="Times New Roman" w:eastAsia="Times New Roman" w:hAnsi="Times New Roman" w:cs="Times New Roman"/>
          <w:sz w:val="20"/>
          <w:szCs w:val="20"/>
          <w:lang w:val="en-US" w:eastAsia="es-CO"/>
        </w:rPr>
        <w:t xml:space="preserve"> At least</w:t>
      </w:r>
      <w:r w:rsidR="008467A9" w:rsidRPr="2BC1C0EA">
        <w:rPr>
          <w:rFonts w:ascii="Times New Roman" w:eastAsia="Times New Roman" w:hAnsi="Times New Roman" w:cs="Times New Roman"/>
          <w:sz w:val="20"/>
          <w:szCs w:val="20"/>
          <w:lang w:val="en-US" w:eastAsia="es-CO"/>
        </w:rPr>
        <w:t xml:space="preserve"> </w:t>
      </w:r>
      <w:r w:rsidR="009129EA">
        <w:rPr>
          <w:rFonts w:ascii="Times New Roman" w:eastAsia="Times New Roman" w:hAnsi="Times New Roman" w:cs="Times New Roman"/>
          <w:sz w:val="20"/>
          <w:szCs w:val="20"/>
          <w:lang w:val="en-US" w:eastAsia="es-CO"/>
        </w:rPr>
        <w:t>six</w:t>
      </w:r>
      <w:r w:rsidR="00001CC2" w:rsidRPr="2BC1C0EA">
        <w:rPr>
          <w:rFonts w:ascii="Times New Roman" w:eastAsia="Times New Roman" w:hAnsi="Times New Roman" w:cs="Times New Roman"/>
          <w:sz w:val="20"/>
          <w:szCs w:val="20"/>
          <w:lang w:val="en-US" w:eastAsia="es-CO"/>
        </w:rPr>
        <w:t xml:space="preserve"> women continue deprived from their libert</w:t>
      </w:r>
      <w:r w:rsidR="009129EA">
        <w:rPr>
          <w:rFonts w:ascii="Times New Roman" w:eastAsia="Times New Roman" w:hAnsi="Times New Roman" w:cs="Times New Roman"/>
          <w:sz w:val="20"/>
          <w:szCs w:val="20"/>
          <w:lang w:val="en-US" w:eastAsia="es-CO"/>
        </w:rPr>
        <w:t>y</w:t>
      </w:r>
      <w:r w:rsidR="00001CC2" w:rsidRPr="2BC1C0EA">
        <w:rPr>
          <w:rFonts w:ascii="Times New Roman" w:eastAsia="Times New Roman" w:hAnsi="Times New Roman" w:cs="Times New Roman"/>
          <w:sz w:val="20"/>
          <w:szCs w:val="20"/>
          <w:lang w:val="en-US" w:eastAsia="es-CO"/>
        </w:rPr>
        <w:t xml:space="preserve"> due to obstetric emergencies, and many others continue to be prosecuted and risk being deprived from their liberty at </w:t>
      </w:r>
      <w:proofErr w:type="spellStart"/>
      <w:r w:rsidR="00001CC2" w:rsidRPr="2BC1C0EA">
        <w:rPr>
          <w:rFonts w:ascii="Times New Roman" w:eastAsia="Times New Roman" w:hAnsi="Times New Roman" w:cs="Times New Roman"/>
          <w:sz w:val="20"/>
          <w:szCs w:val="20"/>
          <w:lang w:val="en-US" w:eastAsia="es-CO"/>
        </w:rPr>
        <w:t>anytime</w:t>
      </w:r>
      <w:proofErr w:type="spellEnd"/>
      <w:r w:rsidR="00001CC2" w:rsidRPr="2BC1C0EA">
        <w:rPr>
          <w:rFonts w:ascii="Times New Roman" w:eastAsia="Times New Roman" w:hAnsi="Times New Roman" w:cs="Times New Roman"/>
          <w:sz w:val="20"/>
          <w:szCs w:val="20"/>
          <w:lang w:val="en-US" w:eastAsia="es-CO"/>
        </w:rPr>
        <w:t xml:space="preserve">. One of the women that continues to be imprisoned is Berta Arana, who benefited from a decision from the Working Group on Arbitrary Detention on </w:t>
      </w:r>
      <w:r w:rsidR="00001CC2" w:rsidRPr="009129EA">
        <w:rPr>
          <w:rFonts w:ascii="Times New Roman" w:eastAsia="Times New Roman" w:hAnsi="Times New Roman" w:cs="Times New Roman"/>
          <w:sz w:val="20"/>
          <w:szCs w:val="20"/>
          <w:lang w:val="en-US" w:eastAsia="es-CO"/>
        </w:rPr>
        <w:t>2019</w:t>
      </w:r>
      <w:r w:rsidRPr="009129EA">
        <w:rPr>
          <w:rStyle w:val="EndnoteReference"/>
          <w:rFonts w:ascii="Times New Roman" w:eastAsia="Times New Roman" w:hAnsi="Times New Roman" w:cs="Times New Roman"/>
          <w:sz w:val="20"/>
          <w:szCs w:val="20"/>
          <w:lang w:val="en-US" w:eastAsia="es-CO"/>
        </w:rPr>
        <w:endnoteReference w:id="2"/>
      </w:r>
      <w:r w:rsidR="00001CC2" w:rsidRPr="009129EA">
        <w:rPr>
          <w:rFonts w:ascii="Times New Roman" w:eastAsia="Times New Roman" w:hAnsi="Times New Roman" w:cs="Times New Roman"/>
          <w:sz w:val="20"/>
          <w:szCs w:val="20"/>
          <w:lang w:val="en-US" w:eastAsia="es-CO"/>
        </w:rPr>
        <w:t xml:space="preserve"> that</w:t>
      </w:r>
      <w:r w:rsidR="00001CC2" w:rsidRPr="2BC1C0EA">
        <w:rPr>
          <w:rFonts w:ascii="Times New Roman" w:eastAsia="Times New Roman" w:hAnsi="Times New Roman" w:cs="Times New Roman"/>
          <w:sz w:val="20"/>
          <w:szCs w:val="20"/>
          <w:lang w:val="en-US" w:eastAsia="es-CO"/>
        </w:rPr>
        <w:t xml:space="preserve"> ordered her release.</w:t>
      </w:r>
    </w:p>
    <w:p w14:paraId="6A696841" w14:textId="77777777" w:rsidR="00C15166" w:rsidRPr="008467A9" w:rsidRDefault="00C15166" w:rsidP="00CA1522">
      <w:pPr>
        <w:spacing w:after="0" w:line="240" w:lineRule="auto"/>
        <w:jc w:val="both"/>
        <w:textAlignment w:val="baseline"/>
        <w:rPr>
          <w:rFonts w:ascii="Times New Roman" w:eastAsia="Times New Roman" w:hAnsi="Times New Roman" w:cs="Times New Roman"/>
          <w:b/>
          <w:bCs/>
          <w:sz w:val="20"/>
          <w:szCs w:val="20"/>
          <w:lang w:val="en-US" w:eastAsia="es-CO"/>
        </w:rPr>
      </w:pPr>
    </w:p>
    <w:p w14:paraId="662D6272" w14:textId="6CFF7EB4" w:rsidR="00CA1522" w:rsidRDefault="00CA1522" w:rsidP="00CA1522">
      <w:pPr>
        <w:spacing w:after="0" w:line="240" w:lineRule="auto"/>
        <w:jc w:val="both"/>
        <w:textAlignment w:val="baseline"/>
        <w:rPr>
          <w:rFonts w:ascii="Times New Roman" w:eastAsia="Times New Roman" w:hAnsi="Times New Roman" w:cs="Times New Roman"/>
          <w:sz w:val="20"/>
          <w:szCs w:val="20"/>
          <w:lang w:val="en-US" w:eastAsia="es-CO"/>
        </w:rPr>
      </w:pPr>
      <w:r w:rsidRPr="542EDB53">
        <w:rPr>
          <w:rFonts w:ascii="Times New Roman" w:eastAsia="Times New Roman" w:hAnsi="Times New Roman" w:cs="Times New Roman"/>
          <w:sz w:val="20"/>
          <w:szCs w:val="20"/>
          <w:lang w:val="en-US" w:eastAsia="es-CO"/>
        </w:rPr>
        <w:t xml:space="preserve">Recently, </w:t>
      </w:r>
      <w:r w:rsidR="00001CC2" w:rsidRPr="542EDB53">
        <w:rPr>
          <w:rFonts w:ascii="Times New Roman" w:eastAsia="Times New Roman" w:hAnsi="Times New Roman" w:cs="Times New Roman"/>
          <w:sz w:val="20"/>
          <w:szCs w:val="20"/>
          <w:lang w:val="en-US" w:eastAsia="es-CO"/>
        </w:rPr>
        <w:t>after the Manuela judgment was issued (see chapter 3</w:t>
      </w:r>
      <w:r w:rsidR="009129EA">
        <w:rPr>
          <w:rFonts w:ascii="Times New Roman" w:eastAsia="Times New Roman" w:hAnsi="Times New Roman" w:cs="Times New Roman"/>
          <w:sz w:val="20"/>
          <w:szCs w:val="20"/>
          <w:lang w:val="en-US" w:eastAsia="es-CO"/>
        </w:rPr>
        <w:t xml:space="preserve"> below</w:t>
      </w:r>
      <w:r w:rsidR="00001CC2" w:rsidRPr="542EDB53">
        <w:rPr>
          <w:rFonts w:ascii="Times New Roman" w:eastAsia="Times New Roman" w:hAnsi="Times New Roman" w:cs="Times New Roman"/>
          <w:sz w:val="20"/>
          <w:szCs w:val="20"/>
          <w:lang w:val="en-US" w:eastAsia="es-CO"/>
        </w:rPr>
        <w:t xml:space="preserve">), several women </w:t>
      </w:r>
      <w:r w:rsidR="009129EA">
        <w:rPr>
          <w:rFonts w:ascii="Times New Roman" w:eastAsia="Times New Roman" w:hAnsi="Times New Roman" w:cs="Times New Roman"/>
          <w:sz w:val="20"/>
          <w:szCs w:val="20"/>
          <w:lang w:val="en-US" w:eastAsia="es-CO"/>
        </w:rPr>
        <w:t>who</w:t>
      </w:r>
      <w:r w:rsidR="00001CC2" w:rsidRPr="542EDB53">
        <w:rPr>
          <w:rFonts w:ascii="Times New Roman" w:eastAsia="Times New Roman" w:hAnsi="Times New Roman" w:cs="Times New Roman"/>
          <w:sz w:val="20"/>
          <w:szCs w:val="20"/>
          <w:lang w:val="en-US" w:eastAsia="es-CO"/>
        </w:rPr>
        <w:t xml:space="preserve"> </w:t>
      </w:r>
      <w:r w:rsidR="009129EA">
        <w:rPr>
          <w:rFonts w:ascii="Times New Roman" w:eastAsia="Times New Roman" w:hAnsi="Times New Roman" w:cs="Times New Roman"/>
          <w:sz w:val="20"/>
          <w:szCs w:val="20"/>
          <w:lang w:val="en-US" w:eastAsia="es-CO"/>
        </w:rPr>
        <w:t>were</w:t>
      </w:r>
      <w:r w:rsidRPr="542EDB53">
        <w:rPr>
          <w:rFonts w:ascii="Times New Roman" w:eastAsia="Times New Roman" w:hAnsi="Times New Roman" w:cs="Times New Roman"/>
          <w:sz w:val="20"/>
          <w:szCs w:val="20"/>
          <w:lang w:val="en-US" w:eastAsia="es-CO"/>
        </w:rPr>
        <w:t xml:space="preserve"> imprisoned in El Salvador under the </w:t>
      </w:r>
      <w:r w:rsidR="0061213C" w:rsidRPr="542EDB53">
        <w:rPr>
          <w:rFonts w:ascii="Times New Roman" w:eastAsia="Times New Roman" w:hAnsi="Times New Roman" w:cs="Times New Roman"/>
          <w:sz w:val="20"/>
          <w:szCs w:val="20"/>
          <w:lang w:val="en-US" w:eastAsia="es-CO"/>
        </w:rPr>
        <w:t>charges</w:t>
      </w:r>
      <w:r w:rsidRPr="542EDB53">
        <w:rPr>
          <w:rFonts w:ascii="Times New Roman" w:eastAsia="Times New Roman" w:hAnsi="Times New Roman" w:cs="Times New Roman"/>
          <w:sz w:val="20"/>
          <w:szCs w:val="20"/>
          <w:lang w:val="en-US" w:eastAsia="es-CO"/>
        </w:rPr>
        <w:t xml:space="preserve"> of abortion</w:t>
      </w:r>
      <w:r w:rsidR="00001CC2" w:rsidRPr="542EDB53">
        <w:rPr>
          <w:rFonts w:ascii="Times New Roman" w:eastAsia="Times New Roman" w:hAnsi="Times New Roman" w:cs="Times New Roman"/>
          <w:sz w:val="20"/>
          <w:szCs w:val="20"/>
          <w:lang w:val="en-US" w:eastAsia="es-CO"/>
        </w:rPr>
        <w:t xml:space="preserve"> have been released</w:t>
      </w:r>
      <w:r w:rsidRPr="542EDB53">
        <w:rPr>
          <w:rFonts w:ascii="Times New Roman" w:eastAsia="Times New Roman" w:hAnsi="Times New Roman" w:cs="Times New Roman"/>
          <w:sz w:val="20"/>
          <w:szCs w:val="20"/>
          <w:lang w:val="en-US" w:eastAsia="es-CO"/>
        </w:rPr>
        <w:t>.</w:t>
      </w:r>
      <w:r w:rsidR="00001CC2" w:rsidRPr="542EDB53">
        <w:rPr>
          <w:rFonts w:ascii="Times New Roman" w:eastAsia="Times New Roman" w:hAnsi="Times New Roman" w:cs="Times New Roman"/>
          <w:sz w:val="20"/>
          <w:szCs w:val="20"/>
          <w:lang w:val="en-US" w:eastAsia="es-CO"/>
        </w:rPr>
        <w:t xml:space="preserve"> However,</w:t>
      </w:r>
      <w:r w:rsidRPr="542EDB53">
        <w:rPr>
          <w:rFonts w:ascii="Times New Roman" w:eastAsia="Times New Roman" w:hAnsi="Times New Roman" w:cs="Times New Roman"/>
          <w:sz w:val="20"/>
          <w:szCs w:val="20"/>
          <w:lang w:val="en-US" w:eastAsia="es-CO"/>
        </w:rPr>
        <w:t xml:space="preserve"> </w:t>
      </w:r>
      <w:r w:rsidR="00001CC2" w:rsidRPr="542EDB53">
        <w:rPr>
          <w:rFonts w:ascii="Times New Roman" w:eastAsia="Times New Roman" w:hAnsi="Times New Roman" w:cs="Times New Roman"/>
          <w:sz w:val="20"/>
          <w:szCs w:val="20"/>
          <w:lang w:val="en-US" w:eastAsia="es-CO"/>
        </w:rPr>
        <w:t xml:space="preserve">even </w:t>
      </w:r>
      <w:r w:rsidRPr="542EDB53">
        <w:rPr>
          <w:rFonts w:ascii="Times New Roman" w:eastAsia="Times New Roman" w:hAnsi="Times New Roman" w:cs="Times New Roman"/>
          <w:sz w:val="20"/>
          <w:szCs w:val="20"/>
          <w:lang w:val="en-US" w:eastAsia="es-CO"/>
        </w:rPr>
        <w:t xml:space="preserve">though their freedom is </w:t>
      </w:r>
      <w:r w:rsidR="00001CC2" w:rsidRPr="542EDB53">
        <w:rPr>
          <w:rFonts w:ascii="Times New Roman" w:eastAsia="Times New Roman" w:hAnsi="Times New Roman" w:cs="Times New Roman"/>
          <w:sz w:val="20"/>
          <w:szCs w:val="20"/>
          <w:lang w:val="en-US" w:eastAsia="es-CO"/>
        </w:rPr>
        <w:t>an important step forward</w:t>
      </w:r>
      <w:r w:rsidR="00C15166" w:rsidRPr="542EDB53">
        <w:rPr>
          <w:rFonts w:ascii="Times New Roman" w:eastAsia="Times New Roman" w:hAnsi="Times New Roman" w:cs="Times New Roman"/>
          <w:sz w:val="20"/>
          <w:szCs w:val="20"/>
          <w:lang w:val="en-US" w:eastAsia="es-CO"/>
        </w:rPr>
        <w:t>,</w:t>
      </w:r>
      <w:r w:rsidRPr="542EDB53">
        <w:rPr>
          <w:rFonts w:ascii="Times New Roman" w:eastAsia="Times New Roman" w:hAnsi="Times New Roman" w:cs="Times New Roman"/>
          <w:sz w:val="20"/>
          <w:szCs w:val="20"/>
          <w:lang w:val="en-US" w:eastAsia="es-CO"/>
        </w:rPr>
        <w:t xml:space="preserve"> </w:t>
      </w:r>
      <w:r w:rsidR="00C15166">
        <w:rPr>
          <w:rFonts w:ascii="Times New Roman" w:eastAsia="Times New Roman" w:hAnsi="Times New Roman" w:cs="Times New Roman"/>
          <w:sz w:val="20"/>
          <w:szCs w:val="20"/>
          <w:lang w:val="en-US" w:eastAsia="es-CO"/>
        </w:rPr>
        <w:t>m</w:t>
      </w:r>
      <w:r w:rsidRPr="0061213C">
        <w:rPr>
          <w:rFonts w:ascii="Times New Roman" w:eastAsia="Times New Roman" w:hAnsi="Times New Roman" w:cs="Times New Roman"/>
          <w:sz w:val="20"/>
          <w:szCs w:val="20"/>
          <w:lang w:val="en-US" w:eastAsia="es-CO"/>
        </w:rPr>
        <w:t xml:space="preserve">ost of them are </w:t>
      </w:r>
      <w:r w:rsidR="0061213C">
        <w:rPr>
          <w:rFonts w:ascii="Times New Roman" w:eastAsia="Times New Roman" w:hAnsi="Times New Roman" w:cs="Times New Roman"/>
          <w:sz w:val="20"/>
          <w:szCs w:val="20"/>
          <w:lang w:val="en-US" w:eastAsia="es-CO"/>
        </w:rPr>
        <w:t>being freed under the legal procedure of commutation</w:t>
      </w:r>
      <w:r w:rsidR="009129EA">
        <w:rPr>
          <w:rFonts w:ascii="Times New Roman" w:eastAsia="Times New Roman" w:hAnsi="Times New Roman" w:cs="Times New Roman"/>
          <w:sz w:val="20"/>
          <w:szCs w:val="20"/>
          <w:lang w:val="en-US" w:eastAsia="es-CO"/>
        </w:rPr>
        <w:t>,</w:t>
      </w:r>
      <w:r w:rsidR="005419AC">
        <w:rPr>
          <w:rStyle w:val="EndnoteReference"/>
          <w:rFonts w:ascii="Times New Roman" w:eastAsia="Times New Roman" w:hAnsi="Times New Roman" w:cs="Times New Roman"/>
          <w:sz w:val="20"/>
          <w:szCs w:val="20"/>
          <w:lang w:val="en-US" w:eastAsia="es-CO"/>
        </w:rPr>
        <w:endnoteReference w:id="3"/>
      </w:r>
      <w:r w:rsidR="0061213C">
        <w:rPr>
          <w:rFonts w:ascii="Times New Roman" w:eastAsia="Times New Roman" w:hAnsi="Times New Roman" w:cs="Times New Roman"/>
          <w:sz w:val="20"/>
          <w:szCs w:val="20"/>
          <w:lang w:val="en-US" w:eastAsia="es-CO"/>
        </w:rPr>
        <w:t xml:space="preserve"> </w:t>
      </w:r>
      <w:r w:rsidR="00C15166">
        <w:rPr>
          <w:rFonts w:ascii="Times New Roman" w:eastAsia="Times New Roman" w:hAnsi="Times New Roman" w:cs="Times New Roman"/>
          <w:sz w:val="20"/>
          <w:szCs w:val="20"/>
          <w:lang w:val="en-US" w:eastAsia="es-CO"/>
        </w:rPr>
        <w:t xml:space="preserve">a discretionary power </w:t>
      </w:r>
      <w:r w:rsidR="0061213C">
        <w:rPr>
          <w:rFonts w:ascii="Times New Roman" w:eastAsia="Times New Roman" w:hAnsi="Times New Roman" w:cs="Times New Roman"/>
          <w:sz w:val="20"/>
          <w:szCs w:val="20"/>
          <w:lang w:val="en-US" w:eastAsia="es-CO"/>
        </w:rPr>
        <w:t xml:space="preserve">that allows the Ministry of Justice to consider reducing jail time when there is a favorable concept regarding the inmate behavior, among other requisites. </w:t>
      </w:r>
      <w:r w:rsidR="00001CC2">
        <w:rPr>
          <w:rFonts w:ascii="Times New Roman" w:eastAsia="Times New Roman" w:hAnsi="Times New Roman" w:cs="Times New Roman"/>
          <w:sz w:val="20"/>
          <w:szCs w:val="20"/>
          <w:lang w:val="en-US" w:eastAsia="es-CO"/>
        </w:rPr>
        <w:t xml:space="preserve">This </w:t>
      </w:r>
      <w:r w:rsidR="0061213C" w:rsidRPr="2BC1C0EA">
        <w:rPr>
          <w:rFonts w:ascii="Times New Roman" w:eastAsia="Times New Roman" w:hAnsi="Times New Roman" w:cs="Times New Roman"/>
          <w:sz w:val="20"/>
          <w:szCs w:val="20"/>
          <w:lang w:val="en-US" w:eastAsia="es-CO"/>
        </w:rPr>
        <w:t>does not</w:t>
      </w:r>
      <w:r w:rsidR="00C15166" w:rsidRPr="2BC1C0EA">
        <w:rPr>
          <w:rFonts w:ascii="Times New Roman" w:eastAsia="Times New Roman" w:hAnsi="Times New Roman" w:cs="Times New Roman"/>
          <w:sz w:val="20"/>
          <w:szCs w:val="20"/>
          <w:lang w:val="en-US" w:eastAsia="es-CO"/>
        </w:rPr>
        <w:t xml:space="preserve"> imply the removal of the conviction, nor</w:t>
      </w:r>
      <w:r w:rsidR="0061213C" w:rsidRPr="2BC1C0EA">
        <w:rPr>
          <w:rFonts w:ascii="Times New Roman" w:eastAsia="Times New Roman" w:hAnsi="Times New Roman" w:cs="Times New Roman"/>
          <w:sz w:val="20"/>
          <w:szCs w:val="20"/>
          <w:lang w:val="en-US" w:eastAsia="es-CO"/>
        </w:rPr>
        <w:t xml:space="preserve"> erase</w:t>
      </w:r>
      <w:r w:rsidR="00C15166" w:rsidRPr="2BC1C0EA">
        <w:rPr>
          <w:rFonts w:ascii="Times New Roman" w:eastAsia="Times New Roman" w:hAnsi="Times New Roman" w:cs="Times New Roman"/>
          <w:sz w:val="20"/>
          <w:szCs w:val="20"/>
          <w:lang w:val="en-US" w:eastAsia="es-CO"/>
        </w:rPr>
        <w:t>s</w:t>
      </w:r>
      <w:r w:rsidR="0061213C" w:rsidRPr="2BC1C0EA">
        <w:rPr>
          <w:rFonts w:ascii="Times New Roman" w:eastAsia="Times New Roman" w:hAnsi="Times New Roman" w:cs="Times New Roman"/>
          <w:sz w:val="20"/>
          <w:szCs w:val="20"/>
          <w:lang w:val="en-US" w:eastAsia="es-CO"/>
        </w:rPr>
        <w:t xml:space="preserve"> their criminal record, </w:t>
      </w:r>
      <w:r w:rsidR="00C15166" w:rsidRPr="2BC1C0EA">
        <w:rPr>
          <w:rFonts w:ascii="Times New Roman" w:eastAsia="Times New Roman" w:hAnsi="Times New Roman" w:cs="Times New Roman"/>
          <w:sz w:val="20"/>
          <w:szCs w:val="20"/>
          <w:lang w:val="en-US" w:eastAsia="es-CO"/>
        </w:rPr>
        <w:t>n</w:t>
      </w:r>
      <w:r w:rsidR="0061213C" w:rsidRPr="2BC1C0EA">
        <w:rPr>
          <w:rFonts w:ascii="Times New Roman" w:eastAsia="Times New Roman" w:hAnsi="Times New Roman" w:cs="Times New Roman"/>
          <w:sz w:val="20"/>
          <w:szCs w:val="20"/>
          <w:lang w:val="en-US" w:eastAsia="es-CO"/>
        </w:rPr>
        <w:t>or</w:t>
      </w:r>
      <w:r w:rsidR="00C15166" w:rsidRPr="2BC1C0EA">
        <w:rPr>
          <w:rFonts w:ascii="Times New Roman" w:eastAsia="Times New Roman" w:hAnsi="Times New Roman" w:cs="Times New Roman"/>
          <w:sz w:val="20"/>
          <w:szCs w:val="20"/>
          <w:lang w:val="en-US" w:eastAsia="es-CO"/>
        </w:rPr>
        <w:t xml:space="preserve"> it</w:t>
      </w:r>
      <w:r w:rsidR="0061213C" w:rsidRPr="2BC1C0EA">
        <w:rPr>
          <w:rFonts w:ascii="Times New Roman" w:eastAsia="Times New Roman" w:hAnsi="Times New Roman" w:cs="Times New Roman"/>
          <w:sz w:val="20"/>
          <w:szCs w:val="20"/>
          <w:lang w:val="en-US" w:eastAsia="es-CO"/>
        </w:rPr>
        <w:t xml:space="preserve"> provides any kind of redress </w:t>
      </w:r>
      <w:r w:rsidR="002B7FDB" w:rsidRPr="2BC1C0EA">
        <w:rPr>
          <w:rFonts w:ascii="Times New Roman" w:eastAsia="Times New Roman" w:hAnsi="Times New Roman" w:cs="Times New Roman"/>
          <w:sz w:val="20"/>
          <w:szCs w:val="20"/>
          <w:lang w:val="en-US" w:eastAsia="es-CO"/>
        </w:rPr>
        <w:t>that allows the imprisoned women to have reparation for all the impacts of spending years in jail, away from their families, and with a significant impact in their life projects.</w:t>
      </w:r>
    </w:p>
    <w:p w14:paraId="26762EC6" w14:textId="1EED2884" w:rsidR="002B7FDB" w:rsidRDefault="002B7FDB" w:rsidP="00CA1522">
      <w:pPr>
        <w:spacing w:after="0" w:line="240" w:lineRule="auto"/>
        <w:jc w:val="both"/>
        <w:textAlignment w:val="baseline"/>
        <w:rPr>
          <w:rFonts w:ascii="Times New Roman" w:eastAsia="Times New Roman" w:hAnsi="Times New Roman" w:cs="Times New Roman"/>
          <w:sz w:val="20"/>
          <w:szCs w:val="20"/>
          <w:lang w:val="en-US" w:eastAsia="es-CO"/>
        </w:rPr>
      </w:pPr>
    </w:p>
    <w:p w14:paraId="0B38077B" w14:textId="02757EF7" w:rsidR="002B7FDB" w:rsidRDefault="00001CC2" w:rsidP="00CA1522">
      <w:pPr>
        <w:spacing w:after="0" w:line="240" w:lineRule="auto"/>
        <w:jc w:val="both"/>
        <w:textAlignment w:val="baseline"/>
        <w:rPr>
          <w:rFonts w:ascii="Times New Roman" w:eastAsia="Times New Roman" w:hAnsi="Times New Roman" w:cs="Times New Roman"/>
          <w:sz w:val="20"/>
          <w:szCs w:val="20"/>
          <w:lang w:val="en-US" w:eastAsia="es-CO"/>
        </w:rPr>
      </w:pPr>
      <w:r w:rsidRPr="2BC1C0EA">
        <w:rPr>
          <w:rFonts w:ascii="Times New Roman" w:eastAsia="Times New Roman" w:hAnsi="Times New Roman" w:cs="Times New Roman"/>
          <w:sz w:val="20"/>
          <w:szCs w:val="20"/>
          <w:lang w:val="en-US" w:eastAsia="es-CO"/>
        </w:rPr>
        <w:t xml:space="preserve">On the other hand, most </w:t>
      </w:r>
      <w:r w:rsidR="002B7FDB" w:rsidRPr="2BC1C0EA">
        <w:rPr>
          <w:rFonts w:ascii="Times New Roman" w:eastAsia="Times New Roman" w:hAnsi="Times New Roman" w:cs="Times New Roman"/>
          <w:sz w:val="20"/>
          <w:szCs w:val="20"/>
          <w:lang w:val="en-US" w:eastAsia="es-CO"/>
        </w:rPr>
        <w:t xml:space="preserve">of them remain stigmatized, unable to find a job, and without psychosocial support of any kind. </w:t>
      </w:r>
      <w:r w:rsidR="005419AC" w:rsidRPr="2BC1C0EA">
        <w:rPr>
          <w:rFonts w:ascii="Times New Roman" w:eastAsia="Times New Roman" w:hAnsi="Times New Roman" w:cs="Times New Roman"/>
          <w:sz w:val="20"/>
          <w:szCs w:val="20"/>
          <w:lang w:val="en-US" w:eastAsia="es-CO"/>
        </w:rPr>
        <w:t xml:space="preserve">Their lives </w:t>
      </w:r>
      <w:r w:rsidRPr="2BC1C0EA">
        <w:rPr>
          <w:rFonts w:ascii="Times New Roman" w:eastAsia="Times New Roman" w:hAnsi="Times New Roman" w:cs="Times New Roman"/>
          <w:sz w:val="20"/>
          <w:szCs w:val="20"/>
          <w:lang w:val="en-US" w:eastAsia="es-CO"/>
        </w:rPr>
        <w:t xml:space="preserve">have </w:t>
      </w:r>
      <w:r w:rsidR="005419AC" w:rsidRPr="2BC1C0EA">
        <w:rPr>
          <w:rFonts w:ascii="Times New Roman" w:eastAsia="Times New Roman" w:hAnsi="Times New Roman" w:cs="Times New Roman"/>
          <w:sz w:val="20"/>
          <w:szCs w:val="20"/>
          <w:lang w:val="en-US" w:eastAsia="es-CO"/>
        </w:rPr>
        <w:t xml:space="preserve">changed permanently with no State support of any kind to have an appropriate return to freedom. </w:t>
      </w:r>
    </w:p>
    <w:p w14:paraId="59C9D8C8" w14:textId="2F8E4986" w:rsidR="002B7FDB" w:rsidRDefault="002B7FDB" w:rsidP="00CA1522">
      <w:pPr>
        <w:spacing w:after="0" w:line="240" w:lineRule="auto"/>
        <w:jc w:val="both"/>
        <w:textAlignment w:val="baseline"/>
        <w:rPr>
          <w:rFonts w:ascii="Times New Roman" w:eastAsia="Times New Roman" w:hAnsi="Times New Roman" w:cs="Times New Roman"/>
          <w:sz w:val="20"/>
          <w:szCs w:val="20"/>
          <w:lang w:val="en-US" w:eastAsia="es-CO"/>
        </w:rPr>
      </w:pPr>
    </w:p>
    <w:p w14:paraId="00A75D7E" w14:textId="5E9038C2" w:rsidR="002B7FDB" w:rsidRPr="0061213C" w:rsidRDefault="005419AC" w:rsidP="00CA1522">
      <w:pPr>
        <w:spacing w:after="0" w:line="240" w:lineRule="auto"/>
        <w:jc w:val="both"/>
        <w:textAlignment w:val="baseline"/>
        <w:rPr>
          <w:rFonts w:ascii="Times New Roman" w:eastAsia="Times New Roman" w:hAnsi="Times New Roman" w:cs="Times New Roman"/>
          <w:sz w:val="20"/>
          <w:szCs w:val="20"/>
          <w:lang w:val="en-US" w:eastAsia="es-CO"/>
        </w:rPr>
      </w:pPr>
      <w:r w:rsidRPr="2BC1C0EA">
        <w:rPr>
          <w:rFonts w:ascii="Times New Roman" w:eastAsia="Times New Roman" w:hAnsi="Times New Roman" w:cs="Times New Roman"/>
          <w:sz w:val="20"/>
          <w:szCs w:val="20"/>
          <w:lang w:val="en-US" w:eastAsia="es-CO"/>
        </w:rPr>
        <w:t>Taking this into consideration, w</w:t>
      </w:r>
      <w:r w:rsidR="002B7FDB" w:rsidRPr="2BC1C0EA">
        <w:rPr>
          <w:rFonts w:ascii="Times New Roman" w:eastAsia="Times New Roman" w:hAnsi="Times New Roman" w:cs="Times New Roman"/>
          <w:sz w:val="20"/>
          <w:szCs w:val="20"/>
          <w:lang w:val="en-US" w:eastAsia="es-CO"/>
        </w:rPr>
        <w:t xml:space="preserve">e </w:t>
      </w:r>
      <w:r w:rsidR="00001CC2" w:rsidRPr="2BC1C0EA">
        <w:rPr>
          <w:rFonts w:ascii="Times New Roman" w:eastAsia="Times New Roman" w:hAnsi="Times New Roman" w:cs="Times New Roman"/>
          <w:sz w:val="20"/>
          <w:szCs w:val="20"/>
          <w:lang w:val="en-US" w:eastAsia="es-CO"/>
        </w:rPr>
        <w:t>understand that El Salvador is not comp</w:t>
      </w:r>
      <w:r w:rsidR="00F54C4F" w:rsidRPr="2BC1C0EA">
        <w:rPr>
          <w:rFonts w:ascii="Times New Roman" w:eastAsia="Times New Roman" w:hAnsi="Times New Roman" w:cs="Times New Roman"/>
          <w:sz w:val="20"/>
          <w:szCs w:val="20"/>
          <w:lang w:val="en-US" w:eastAsia="es-CO"/>
        </w:rPr>
        <w:t>l</w:t>
      </w:r>
      <w:r w:rsidR="00001CC2" w:rsidRPr="2BC1C0EA">
        <w:rPr>
          <w:rFonts w:ascii="Times New Roman" w:eastAsia="Times New Roman" w:hAnsi="Times New Roman" w:cs="Times New Roman"/>
          <w:sz w:val="20"/>
          <w:szCs w:val="20"/>
          <w:lang w:val="en-US" w:eastAsia="es-CO"/>
        </w:rPr>
        <w:t xml:space="preserve">ying with paragraph 16 of the Committee’s </w:t>
      </w:r>
      <w:r w:rsidR="009129EA">
        <w:rPr>
          <w:rFonts w:ascii="Times New Roman" w:eastAsia="Times New Roman" w:hAnsi="Times New Roman" w:cs="Times New Roman"/>
          <w:sz w:val="20"/>
          <w:szCs w:val="20"/>
          <w:lang w:val="en-US" w:eastAsia="es-CO"/>
        </w:rPr>
        <w:t>2018 C</w:t>
      </w:r>
      <w:r w:rsidR="00001CC2" w:rsidRPr="2BC1C0EA">
        <w:rPr>
          <w:rFonts w:ascii="Times New Roman" w:eastAsia="Times New Roman" w:hAnsi="Times New Roman" w:cs="Times New Roman"/>
          <w:sz w:val="20"/>
          <w:szCs w:val="20"/>
          <w:lang w:val="en-US" w:eastAsia="es-CO"/>
        </w:rPr>
        <w:t xml:space="preserve">oncluding </w:t>
      </w:r>
      <w:r w:rsidR="009129EA">
        <w:rPr>
          <w:rFonts w:ascii="Times New Roman" w:eastAsia="Times New Roman" w:hAnsi="Times New Roman" w:cs="Times New Roman"/>
          <w:sz w:val="20"/>
          <w:szCs w:val="20"/>
          <w:lang w:val="en-US" w:eastAsia="es-CO"/>
        </w:rPr>
        <w:t>O</w:t>
      </w:r>
      <w:r w:rsidR="00001CC2" w:rsidRPr="2BC1C0EA">
        <w:rPr>
          <w:rFonts w:ascii="Times New Roman" w:eastAsia="Times New Roman" w:hAnsi="Times New Roman" w:cs="Times New Roman"/>
          <w:sz w:val="20"/>
          <w:szCs w:val="20"/>
          <w:lang w:val="en-US" w:eastAsia="es-CO"/>
        </w:rPr>
        <w:t>bservations inasmuch (</w:t>
      </w:r>
      <w:proofErr w:type="spellStart"/>
      <w:r w:rsidR="00001CC2" w:rsidRPr="2BC1C0EA">
        <w:rPr>
          <w:rFonts w:ascii="Times New Roman" w:eastAsia="Times New Roman" w:hAnsi="Times New Roman" w:cs="Times New Roman"/>
          <w:sz w:val="20"/>
          <w:szCs w:val="20"/>
          <w:lang w:val="en-US" w:eastAsia="es-CO"/>
        </w:rPr>
        <w:t>i</w:t>
      </w:r>
      <w:proofErr w:type="spellEnd"/>
      <w:r w:rsidR="00001CC2" w:rsidRPr="2BC1C0EA">
        <w:rPr>
          <w:rFonts w:ascii="Times New Roman" w:eastAsia="Times New Roman" w:hAnsi="Times New Roman" w:cs="Times New Roman"/>
          <w:sz w:val="20"/>
          <w:szCs w:val="20"/>
          <w:lang w:val="en-US" w:eastAsia="es-CO"/>
        </w:rPr>
        <w:t xml:space="preserve">) women continue to be deprived from their liberty </w:t>
      </w:r>
      <w:r w:rsidR="00F54C4F" w:rsidRPr="2BC1C0EA">
        <w:rPr>
          <w:rFonts w:ascii="Times New Roman" w:eastAsia="Times New Roman" w:hAnsi="Times New Roman" w:cs="Times New Roman"/>
          <w:sz w:val="20"/>
          <w:szCs w:val="20"/>
          <w:lang w:val="en-US" w:eastAsia="es-CO"/>
        </w:rPr>
        <w:t>d</w:t>
      </w:r>
      <w:r w:rsidR="00001CC2" w:rsidRPr="2BC1C0EA">
        <w:rPr>
          <w:rFonts w:ascii="Times New Roman" w:eastAsia="Times New Roman" w:hAnsi="Times New Roman" w:cs="Times New Roman"/>
          <w:sz w:val="20"/>
          <w:szCs w:val="20"/>
          <w:lang w:val="en-US" w:eastAsia="es-CO"/>
        </w:rPr>
        <w:t>ue to obstetric emergencies, (ii)</w:t>
      </w:r>
      <w:r w:rsidR="00F54C4F" w:rsidRPr="2BC1C0EA">
        <w:rPr>
          <w:rFonts w:ascii="Times New Roman" w:eastAsia="Times New Roman" w:hAnsi="Times New Roman" w:cs="Times New Roman"/>
          <w:sz w:val="20"/>
          <w:szCs w:val="20"/>
          <w:lang w:val="en-US" w:eastAsia="es-CO"/>
        </w:rPr>
        <w:t xml:space="preserve"> the investigation and prosecution of these women continues, (iii) those </w:t>
      </w:r>
      <w:r w:rsidR="00B318F2">
        <w:rPr>
          <w:rFonts w:ascii="Times New Roman" w:eastAsia="Times New Roman" w:hAnsi="Times New Roman" w:cs="Times New Roman"/>
          <w:sz w:val="20"/>
          <w:szCs w:val="20"/>
          <w:lang w:val="en-US" w:eastAsia="es-CO"/>
        </w:rPr>
        <w:t>who</w:t>
      </w:r>
      <w:r w:rsidR="00F54C4F" w:rsidRPr="2BC1C0EA">
        <w:rPr>
          <w:rFonts w:ascii="Times New Roman" w:eastAsia="Times New Roman" w:hAnsi="Times New Roman" w:cs="Times New Roman"/>
          <w:sz w:val="20"/>
          <w:szCs w:val="20"/>
          <w:lang w:val="en-US" w:eastAsia="es-CO"/>
        </w:rPr>
        <w:t xml:space="preserve"> have been released do not have their criminal records cleansed nor </w:t>
      </w:r>
      <w:r w:rsidR="00B318F2">
        <w:rPr>
          <w:rFonts w:ascii="Times New Roman" w:eastAsia="Times New Roman" w:hAnsi="Times New Roman" w:cs="Times New Roman"/>
          <w:sz w:val="20"/>
          <w:szCs w:val="20"/>
          <w:lang w:val="en-US" w:eastAsia="es-CO"/>
        </w:rPr>
        <w:t xml:space="preserve">receive </w:t>
      </w:r>
      <w:r w:rsidR="00F54C4F" w:rsidRPr="2BC1C0EA">
        <w:rPr>
          <w:rFonts w:ascii="Times New Roman" w:eastAsia="Times New Roman" w:hAnsi="Times New Roman" w:cs="Times New Roman"/>
          <w:sz w:val="20"/>
          <w:szCs w:val="20"/>
          <w:lang w:val="en-US" w:eastAsia="es-CO"/>
        </w:rPr>
        <w:t>any type of reparations.</w:t>
      </w:r>
      <w:r w:rsidR="00001CC2" w:rsidRPr="2BC1C0EA">
        <w:rPr>
          <w:rFonts w:ascii="Times New Roman" w:eastAsia="Times New Roman" w:hAnsi="Times New Roman" w:cs="Times New Roman"/>
          <w:sz w:val="20"/>
          <w:szCs w:val="20"/>
          <w:lang w:val="en-US" w:eastAsia="es-CO"/>
        </w:rPr>
        <w:t xml:space="preserve"> </w:t>
      </w:r>
      <w:r w:rsidR="00F54C4F" w:rsidRPr="2BC1C0EA">
        <w:rPr>
          <w:rFonts w:ascii="Times New Roman" w:eastAsia="Times New Roman" w:hAnsi="Times New Roman" w:cs="Times New Roman"/>
          <w:sz w:val="20"/>
          <w:szCs w:val="20"/>
          <w:lang w:val="en-US" w:eastAsia="es-CO"/>
        </w:rPr>
        <w:t xml:space="preserve">Concerning this last point, we respectfully </w:t>
      </w:r>
      <w:r w:rsidR="00B318F2">
        <w:rPr>
          <w:rFonts w:ascii="Times New Roman" w:eastAsia="Times New Roman" w:hAnsi="Times New Roman" w:cs="Times New Roman"/>
          <w:sz w:val="20"/>
          <w:szCs w:val="20"/>
          <w:lang w:val="en-US" w:eastAsia="es-CO"/>
        </w:rPr>
        <w:t>request</w:t>
      </w:r>
      <w:r w:rsidR="002B7FDB" w:rsidRPr="2BC1C0EA">
        <w:rPr>
          <w:rFonts w:ascii="Times New Roman" w:eastAsia="Times New Roman" w:hAnsi="Times New Roman" w:cs="Times New Roman"/>
          <w:sz w:val="20"/>
          <w:szCs w:val="20"/>
          <w:lang w:val="en-US" w:eastAsia="es-CO"/>
        </w:rPr>
        <w:t xml:space="preserve"> the Committee to provide </w:t>
      </w:r>
      <w:r w:rsidR="00B318F2">
        <w:rPr>
          <w:rFonts w:ascii="Times New Roman" w:eastAsia="Times New Roman" w:hAnsi="Times New Roman" w:cs="Times New Roman"/>
          <w:sz w:val="20"/>
          <w:szCs w:val="20"/>
          <w:lang w:val="en-US" w:eastAsia="es-CO"/>
        </w:rPr>
        <w:t xml:space="preserve">specific </w:t>
      </w:r>
      <w:r w:rsidR="002B7FDB" w:rsidRPr="2BC1C0EA">
        <w:rPr>
          <w:rFonts w:ascii="Times New Roman" w:eastAsia="Times New Roman" w:hAnsi="Times New Roman" w:cs="Times New Roman"/>
          <w:sz w:val="20"/>
          <w:szCs w:val="20"/>
          <w:lang w:val="en-US" w:eastAsia="es-CO"/>
        </w:rPr>
        <w:t xml:space="preserve">recommendations to the Salvadorian State, in order to create legal and accessible possibilities of redress for women </w:t>
      </w:r>
      <w:r w:rsidR="00DB16BE" w:rsidRPr="2BC1C0EA">
        <w:rPr>
          <w:rFonts w:ascii="Times New Roman" w:eastAsia="Times New Roman" w:hAnsi="Times New Roman" w:cs="Times New Roman"/>
          <w:sz w:val="20"/>
          <w:szCs w:val="20"/>
          <w:lang w:val="en-US" w:eastAsia="es-CO"/>
        </w:rPr>
        <w:t>criminalized</w:t>
      </w:r>
      <w:r w:rsidR="002B7FDB" w:rsidRPr="2BC1C0EA">
        <w:rPr>
          <w:rFonts w:ascii="Times New Roman" w:eastAsia="Times New Roman" w:hAnsi="Times New Roman" w:cs="Times New Roman"/>
          <w:sz w:val="20"/>
          <w:szCs w:val="20"/>
          <w:lang w:val="en-US" w:eastAsia="es-CO"/>
        </w:rPr>
        <w:t xml:space="preserve"> for abortion cases. </w:t>
      </w:r>
    </w:p>
    <w:p w14:paraId="24B7F928" w14:textId="553A9E4E" w:rsidR="00F7660C" w:rsidRPr="00CA1522" w:rsidRDefault="00F7660C" w:rsidP="2BC1C0EA">
      <w:pPr>
        <w:spacing w:after="0" w:line="240" w:lineRule="auto"/>
        <w:jc w:val="both"/>
        <w:textAlignment w:val="baseline"/>
        <w:rPr>
          <w:rFonts w:ascii="Times New Roman" w:eastAsia="Times New Roman" w:hAnsi="Times New Roman" w:cs="Times New Roman"/>
          <w:b/>
          <w:bCs/>
          <w:sz w:val="20"/>
          <w:szCs w:val="20"/>
          <w:lang w:val="en-US" w:eastAsia="es-CO"/>
        </w:rPr>
      </w:pPr>
    </w:p>
    <w:p w14:paraId="2A84B01C" w14:textId="560FB90A" w:rsidR="00F7660C" w:rsidRDefault="00F7660C" w:rsidP="00F7660C">
      <w:pPr>
        <w:pStyle w:val="ListParagraph"/>
        <w:numPr>
          <w:ilvl w:val="0"/>
          <w:numId w:val="4"/>
        </w:numPr>
        <w:spacing w:after="0" w:line="240" w:lineRule="auto"/>
        <w:jc w:val="both"/>
        <w:textAlignment w:val="baseline"/>
        <w:rPr>
          <w:rFonts w:ascii="Times New Roman" w:eastAsia="Times New Roman" w:hAnsi="Times New Roman" w:cs="Times New Roman"/>
          <w:b/>
          <w:bCs/>
          <w:sz w:val="20"/>
          <w:szCs w:val="20"/>
          <w:lang w:eastAsia="es-CO"/>
        </w:rPr>
      </w:pPr>
      <w:proofErr w:type="spellStart"/>
      <w:r w:rsidRPr="542EDB53">
        <w:rPr>
          <w:rFonts w:ascii="Times New Roman" w:eastAsia="Times New Roman" w:hAnsi="Times New Roman" w:cs="Times New Roman"/>
          <w:b/>
          <w:bCs/>
          <w:sz w:val="20"/>
          <w:szCs w:val="20"/>
          <w:lang w:eastAsia="es-CO"/>
        </w:rPr>
        <w:t>The</w:t>
      </w:r>
      <w:proofErr w:type="spellEnd"/>
      <w:r w:rsidRPr="542EDB53">
        <w:rPr>
          <w:rFonts w:ascii="Times New Roman" w:eastAsia="Times New Roman" w:hAnsi="Times New Roman" w:cs="Times New Roman"/>
          <w:b/>
          <w:bCs/>
          <w:sz w:val="20"/>
          <w:szCs w:val="20"/>
          <w:lang w:eastAsia="es-CO"/>
        </w:rPr>
        <w:t xml:space="preserve"> Manuela </w:t>
      </w:r>
      <w:r w:rsidR="00B318F2">
        <w:rPr>
          <w:rFonts w:ascii="Times New Roman" w:eastAsia="Times New Roman" w:hAnsi="Times New Roman" w:cs="Times New Roman"/>
          <w:b/>
          <w:bCs/>
          <w:sz w:val="20"/>
          <w:szCs w:val="20"/>
          <w:lang w:eastAsia="es-CO"/>
        </w:rPr>
        <w:t>v</w:t>
      </w:r>
      <w:r w:rsidRPr="542EDB53">
        <w:rPr>
          <w:rFonts w:ascii="Times New Roman" w:eastAsia="Times New Roman" w:hAnsi="Times New Roman" w:cs="Times New Roman"/>
          <w:b/>
          <w:bCs/>
          <w:sz w:val="20"/>
          <w:szCs w:val="20"/>
          <w:lang w:eastAsia="es-CO"/>
        </w:rPr>
        <w:t>s</w:t>
      </w:r>
      <w:r w:rsidR="00B318F2">
        <w:rPr>
          <w:rFonts w:ascii="Times New Roman" w:eastAsia="Times New Roman" w:hAnsi="Times New Roman" w:cs="Times New Roman"/>
          <w:b/>
          <w:bCs/>
          <w:sz w:val="20"/>
          <w:szCs w:val="20"/>
          <w:lang w:eastAsia="es-CO"/>
        </w:rPr>
        <w:t>.</w:t>
      </w:r>
      <w:r w:rsidRPr="542EDB53">
        <w:rPr>
          <w:rFonts w:ascii="Times New Roman" w:eastAsia="Times New Roman" w:hAnsi="Times New Roman" w:cs="Times New Roman"/>
          <w:b/>
          <w:bCs/>
          <w:sz w:val="20"/>
          <w:szCs w:val="20"/>
          <w:lang w:eastAsia="es-CO"/>
        </w:rPr>
        <w:t xml:space="preserve"> El Salvador d</w:t>
      </w:r>
      <w:proofErr w:type="spellStart"/>
      <w:r w:rsidRPr="542EDB53">
        <w:rPr>
          <w:rFonts w:ascii="Times New Roman" w:eastAsia="Times New Roman" w:hAnsi="Times New Roman" w:cs="Times New Roman"/>
          <w:b/>
          <w:bCs/>
          <w:sz w:val="20"/>
          <w:szCs w:val="20"/>
          <w:lang w:eastAsia="es-CO"/>
        </w:rPr>
        <w:t>ecision</w:t>
      </w:r>
      <w:proofErr w:type="spellEnd"/>
      <w:r w:rsidRPr="542EDB53">
        <w:rPr>
          <w:rFonts w:ascii="Times New Roman" w:eastAsia="Times New Roman" w:hAnsi="Times New Roman" w:cs="Times New Roman"/>
          <w:b/>
          <w:bCs/>
          <w:sz w:val="20"/>
          <w:szCs w:val="20"/>
          <w:lang w:eastAsia="es-CO"/>
        </w:rPr>
        <w:t xml:space="preserve"> </w:t>
      </w:r>
    </w:p>
    <w:p w14:paraId="2F9CCFFF" w14:textId="2DE43B9C" w:rsidR="009D06D2" w:rsidRDefault="009D06D2" w:rsidP="009D06D2">
      <w:pPr>
        <w:pStyle w:val="ListParagraph"/>
        <w:spacing w:after="0" w:line="240" w:lineRule="auto"/>
        <w:jc w:val="both"/>
        <w:textAlignment w:val="baseline"/>
        <w:rPr>
          <w:rFonts w:ascii="Times New Roman" w:eastAsia="Times New Roman" w:hAnsi="Times New Roman" w:cs="Times New Roman"/>
          <w:b/>
          <w:bCs/>
          <w:sz w:val="20"/>
          <w:szCs w:val="20"/>
          <w:lang w:eastAsia="es-CO"/>
        </w:rPr>
      </w:pPr>
    </w:p>
    <w:p w14:paraId="38CEFDC4" w14:textId="7FC656B3" w:rsidR="003F428B" w:rsidRDefault="009D06D2" w:rsidP="005419AC">
      <w:pPr>
        <w:spacing w:after="0" w:line="240" w:lineRule="auto"/>
        <w:jc w:val="both"/>
        <w:textAlignment w:val="baseline"/>
        <w:rPr>
          <w:rFonts w:ascii="Times New Roman" w:eastAsia="Times New Roman" w:hAnsi="Times New Roman" w:cs="Times New Roman"/>
          <w:sz w:val="20"/>
          <w:szCs w:val="20"/>
          <w:lang w:val="en-US" w:eastAsia="es-CO"/>
        </w:rPr>
      </w:pPr>
      <w:r w:rsidRPr="2BC1C0EA">
        <w:rPr>
          <w:rFonts w:ascii="Times New Roman" w:eastAsia="Times New Roman" w:hAnsi="Times New Roman" w:cs="Times New Roman"/>
          <w:sz w:val="20"/>
          <w:szCs w:val="20"/>
          <w:lang w:val="en-US" w:eastAsia="es-CO"/>
        </w:rPr>
        <w:t xml:space="preserve">On </w:t>
      </w:r>
      <w:r w:rsidR="005615A2" w:rsidRPr="2BC1C0EA">
        <w:rPr>
          <w:rFonts w:ascii="Times New Roman" w:eastAsia="Times New Roman" w:hAnsi="Times New Roman" w:cs="Times New Roman"/>
          <w:sz w:val="20"/>
          <w:szCs w:val="20"/>
          <w:lang w:val="en-US" w:eastAsia="es-CO"/>
        </w:rPr>
        <w:t>November</w:t>
      </w:r>
      <w:r w:rsidRPr="2BC1C0EA">
        <w:rPr>
          <w:rFonts w:ascii="Times New Roman" w:eastAsia="Times New Roman" w:hAnsi="Times New Roman" w:cs="Times New Roman"/>
          <w:sz w:val="20"/>
          <w:szCs w:val="20"/>
          <w:lang w:val="en-US" w:eastAsia="es-CO"/>
        </w:rPr>
        <w:t xml:space="preserve"> 2</w:t>
      </w:r>
      <w:r w:rsidRPr="00B318F2">
        <w:rPr>
          <w:rFonts w:ascii="Times New Roman" w:eastAsia="Times New Roman" w:hAnsi="Times New Roman" w:cs="Times New Roman"/>
          <w:sz w:val="20"/>
          <w:szCs w:val="20"/>
          <w:vertAlign w:val="superscript"/>
          <w:lang w:val="en-US" w:eastAsia="es-CO"/>
        </w:rPr>
        <w:t>nd</w:t>
      </w:r>
      <w:r w:rsidR="00B318F2">
        <w:rPr>
          <w:rFonts w:ascii="Times New Roman" w:eastAsia="Times New Roman" w:hAnsi="Times New Roman" w:cs="Times New Roman"/>
          <w:sz w:val="20"/>
          <w:szCs w:val="20"/>
          <w:lang w:val="en-US" w:eastAsia="es-CO"/>
        </w:rPr>
        <w:t>,</w:t>
      </w:r>
      <w:r w:rsidRPr="2BC1C0EA">
        <w:rPr>
          <w:rFonts w:ascii="Times New Roman" w:eastAsia="Times New Roman" w:hAnsi="Times New Roman" w:cs="Times New Roman"/>
          <w:sz w:val="20"/>
          <w:szCs w:val="20"/>
          <w:lang w:val="en-US" w:eastAsia="es-CO"/>
        </w:rPr>
        <w:t xml:space="preserve"> 2021 the </w:t>
      </w:r>
      <w:r w:rsidR="00D250D0" w:rsidRPr="2BC1C0EA">
        <w:rPr>
          <w:rFonts w:ascii="Times New Roman" w:eastAsia="Times New Roman" w:hAnsi="Times New Roman" w:cs="Times New Roman"/>
          <w:sz w:val="20"/>
          <w:szCs w:val="20"/>
          <w:lang w:val="en-US" w:eastAsia="es-CO"/>
        </w:rPr>
        <w:t>Inter</w:t>
      </w:r>
      <w:r w:rsidR="00B318F2">
        <w:rPr>
          <w:rFonts w:ascii="Times New Roman" w:eastAsia="Times New Roman" w:hAnsi="Times New Roman" w:cs="Times New Roman"/>
          <w:sz w:val="20"/>
          <w:szCs w:val="20"/>
          <w:lang w:val="en-US" w:eastAsia="es-CO"/>
        </w:rPr>
        <w:t>-</w:t>
      </w:r>
      <w:r w:rsidRPr="2BC1C0EA">
        <w:rPr>
          <w:rFonts w:ascii="Times New Roman" w:eastAsia="Times New Roman" w:hAnsi="Times New Roman" w:cs="Times New Roman"/>
          <w:sz w:val="20"/>
          <w:szCs w:val="20"/>
          <w:lang w:val="en-US" w:eastAsia="es-CO"/>
        </w:rPr>
        <w:t>American Court</w:t>
      </w:r>
      <w:r w:rsidR="00D250D0" w:rsidRPr="2BC1C0EA">
        <w:rPr>
          <w:rFonts w:ascii="Times New Roman" w:eastAsia="Times New Roman" w:hAnsi="Times New Roman" w:cs="Times New Roman"/>
          <w:sz w:val="20"/>
          <w:szCs w:val="20"/>
          <w:lang w:val="en-US" w:eastAsia="es-CO"/>
        </w:rPr>
        <w:t xml:space="preserve"> of Human Rights</w:t>
      </w:r>
      <w:r w:rsidRPr="2BC1C0EA">
        <w:rPr>
          <w:rFonts w:ascii="Times New Roman" w:eastAsia="Times New Roman" w:hAnsi="Times New Roman" w:cs="Times New Roman"/>
          <w:sz w:val="20"/>
          <w:szCs w:val="20"/>
          <w:lang w:val="en-US" w:eastAsia="es-CO"/>
        </w:rPr>
        <w:t xml:space="preserve"> issued a decision on the case of Manuela, a </w:t>
      </w:r>
      <w:r w:rsidR="00D250D0" w:rsidRPr="2BC1C0EA">
        <w:rPr>
          <w:rFonts w:ascii="Times New Roman" w:eastAsia="Times New Roman" w:hAnsi="Times New Roman" w:cs="Times New Roman"/>
          <w:sz w:val="20"/>
          <w:szCs w:val="20"/>
          <w:lang w:val="en-US" w:eastAsia="es-CO"/>
        </w:rPr>
        <w:t xml:space="preserve">woman who suffered an obstetric emergency, but instead of receiving healthcare, she was denounced by her doctor, </w:t>
      </w:r>
      <w:r w:rsidR="003F428B" w:rsidRPr="2BC1C0EA">
        <w:rPr>
          <w:rFonts w:ascii="Times New Roman" w:eastAsia="Times New Roman" w:hAnsi="Times New Roman" w:cs="Times New Roman"/>
          <w:sz w:val="20"/>
          <w:szCs w:val="20"/>
          <w:lang w:val="en-US" w:eastAsia="es-CO"/>
        </w:rPr>
        <w:t>detained whilst in the hospital, accused for having an abortion, and finally convicted for allegedly committing homicide in a decision that reinforced gender stereotypes against her</w:t>
      </w:r>
      <w:r w:rsidR="005615A2" w:rsidRPr="2BC1C0EA">
        <w:rPr>
          <w:rFonts w:ascii="Times New Roman" w:eastAsia="Times New Roman" w:hAnsi="Times New Roman" w:cs="Times New Roman"/>
          <w:sz w:val="20"/>
          <w:szCs w:val="20"/>
          <w:lang w:val="en-US" w:eastAsia="es-CO"/>
        </w:rPr>
        <w:t>. She spent 10 years in prison until she died from an</w:t>
      </w:r>
      <w:r w:rsidR="005419AC" w:rsidRPr="2BC1C0EA">
        <w:rPr>
          <w:rFonts w:ascii="Times New Roman" w:eastAsia="Times New Roman" w:hAnsi="Times New Roman" w:cs="Times New Roman"/>
          <w:sz w:val="20"/>
          <w:szCs w:val="20"/>
          <w:lang w:val="en-US" w:eastAsia="es-CO"/>
        </w:rPr>
        <w:t xml:space="preserve"> untimely d</w:t>
      </w:r>
      <w:r w:rsidR="005615A2" w:rsidRPr="2BC1C0EA">
        <w:rPr>
          <w:rFonts w:ascii="Times New Roman" w:eastAsia="Times New Roman" w:hAnsi="Times New Roman" w:cs="Times New Roman"/>
          <w:sz w:val="20"/>
          <w:szCs w:val="20"/>
          <w:lang w:val="en-US" w:eastAsia="es-CO"/>
        </w:rPr>
        <w:t>iagnosed health condition</w:t>
      </w:r>
      <w:r w:rsidR="003F428B" w:rsidRPr="2BC1C0EA">
        <w:rPr>
          <w:rFonts w:ascii="Times New Roman" w:eastAsia="Times New Roman" w:hAnsi="Times New Roman" w:cs="Times New Roman"/>
          <w:sz w:val="20"/>
          <w:szCs w:val="20"/>
          <w:lang w:val="en-US" w:eastAsia="es-CO"/>
        </w:rPr>
        <w:t>, and due to the lack of adequate medical care while imprisoned</w:t>
      </w:r>
      <w:r w:rsidR="005615A2" w:rsidRPr="2BC1C0EA">
        <w:rPr>
          <w:rFonts w:ascii="Times New Roman" w:eastAsia="Times New Roman" w:hAnsi="Times New Roman" w:cs="Times New Roman"/>
          <w:sz w:val="20"/>
          <w:szCs w:val="20"/>
          <w:lang w:val="en-US" w:eastAsia="es-CO"/>
        </w:rPr>
        <w:t>.</w:t>
      </w:r>
      <w:r w:rsidRPr="2BC1C0EA">
        <w:rPr>
          <w:rStyle w:val="EndnoteReference"/>
          <w:rFonts w:ascii="Times New Roman" w:eastAsia="Times New Roman" w:hAnsi="Times New Roman" w:cs="Times New Roman"/>
          <w:sz w:val="20"/>
          <w:szCs w:val="20"/>
          <w:lang w:val="en-US" w:eastAsia="es-CO"/>
        </w:rPr>
        <w:endnoteReference w:id="4"/>
      </w:r>
    </w:p>
    <w:p w14:paraId="6CA46C1B" w14:textId="77777777" w:rsidR="003F428B" w:rsidRDefault="003F428B" w:rsidP="005419AC">
      <w:pPr>
        <w:spacing w:after="0" w:line="240" w:lineRule="auto"/>
        <w:jc w:val="both"/>
        <w:textAlignment w:val="baseline"/>
        <w:rPr>
          <w:rFonts w:ascii="Times New Roman" w:eastAsia="Times New Roman" w:hAnsi="Times New Roman" w:cs="Times New Roman"/>
          <w:sz w:val="20"/>
          <w:szCs w:val="20"/>
          <w:lang w:val="en-US" w:eastAsia="es-CO"/>
        </w:rPr>
      </w:pPr>
    </w:p>
    <w:p w14:paraId="2D072C2B" w14:textId="6431E0EE" w:rsidR="005615A2" w:rsidRDefault="005615A2" w:rsidP="2BC1C0EA">
      <w:pPr>
        <w:spacing w:after="0" w:line="240" w:lineRule="auto"/>
        <w:jc w:val="both"/>
        <w:rPr>
          <w:rFonts w:ascii="Times New Roman" w:eastAsia="Times New Roman" w:hAnsi="Times New Roman" w:cs="Times New Roman"/>
          <w:sz w:val="20"/>
          <w:szCs w:val="20"/>
          <w:lang w:val="en-US" w:eastAsia="es-CO"/>
        </w:rPr>
      </w:pPr>
      <w:r w:rsidRPr="542EDB53">
        <w:rPr>
          <w:rFonts w:ascii="Times New Roman" w:eastAsia="Times New Roman" w:hAnsi="Times New Roman" w:cs="Times New Roman"/>
          <w:sz w:val="20"/>
          <w:szCs w:val="20"/>
          <w:lang w:val="en-US" w:eastAsia="es-CO"/>
        </w:rPr>
        <w:t>The Court acknowledged</w:t>
      </w:r>
      <w:r w:rsidR="003F428B" w:rsidRPr="542EDB53">
        <w:rPr>
          <w:rFonts w:ascii="Times New Roman" w:eastAsia="Times New Roman" w:hAnsi="Times New Roman" w:cs="Times New Roman"/>
          <w:sz w:val="20"/>
          <w:szCs w:val="20"/>
          <w:lang w:val="en-US" w:eastAsia="es-CO"/>
        </w:rPr>
        <w:t xml:space="preserve"> the Committee’s </w:t>
      </w:r>
      <w:r w:rsidR="00B318F2">
        <w:rPr>
          <w:rFonts w:ascii="Times New Roman" w:eastAsia="Times New Roman" w:hAnsi="Times New Roman" w:cs="Times New Roman"/>
          <w:sz w:val="20"/>
          <w:szCs w:val="20"/>
          <w:lang w:val="en-US" w:eastAsia="es-CO"/>
        </w:rPr>
        <w:t>2018 C</w:t>
      </w:r>
      <w:r w:rsidR="003F428B" w:rsidRPr="542EDB53">
        <w:rPr>
          <w:rFonts w:ascii="Times New Roman" w:eastAsia="Times New Roman" w:hAnsi="Times New Roman" w:cs="Times New Roman"/>
          <w:sz w:val="20"/>
          <w:szCs w:val="20"/>
          <w:lang w:val="en-US" w:eastAsia="es-CO"/>
        </w:rPr>
        <w:t xml:space="preserve">oncluding </w:t>
      </w:r>
      <w:r w:rsidR="00B318F2">
        <w:rPr>
          <w:rFonts w:ascii="Times New Roman" w:eastAsia="Times New Roman" w:hAnsi="Times New Roman" w:cs="Times New Roman"/>
          <w:sz w:val="20"/>
          <w:szCs w:val="20"/>
          <w:lang w:val="en-US" w:eastAsia="es-CO"/>
        </w:rPr>
        <w:t>O</w:t>
      </w:r>
      <w:r w:rsidR="003F428B" w:rsidRPr="542EDB53">
        <w:rPr>
          <w:rFonts w:ascii="Times New Roman" w:eastAsia="Times New Roman" w:hAnsi="Times New Roman" w:cs="Times New Roman"/>
          <w:sz w:val="20"/>
          <w:szCs w:val="20"/>
          <w:lang w:val="en-US" w:eastAsia="es-CO"/>
        </w:rPr>
        <w:t>bservations, and pointed out</w:t>
      </w:r>
      <w:r w:rsidRPr="542EDB53">
        <w:rPr>
          <w:rFonts w:ascii="Times New Roman" w:eastAsia="Times New Roman" w:hAnsi="Times New Roman" w:cs="Times New Roman"/>
          <w:sz w:val="20"/>
          <w:szCs w:val="20"/>
          <w:lang w:val="en-US" w:eastAsia="es-CO"/>
        </w:rPr>
        <w:t xml:space="preserve"> that the context of total criminalization of abortion </w:t>
      </w:r>
      <w:r w:rsidR="003F428B" w:rsidRPr="542EDB53">
        <w:rPr>
          <w:rFonts w:ascii="Times New Roman" w:eastAsia="Times New Roman" w:hAnsi="Times New Roman" w:cs="Times New Roman"/>
          <w:sz w:val="20"/>
          <w:szCs w:val="20"/>
          <w:lang w:val="en-US" w:eastAsia="es-CO"/>
        </w:rPr>
        <w:t xml:space="preserve">contributes directly to human rights violations in El Salvador, particularly against women who suffer obstetric emergencies and that live under poverty or in rural areas. The Court identified that Manuela’s case fell within this context. As a consequence, it held El Salvador </w:t>
      </w:r>
      <w:r w:rsidR="00B318F2">
        <w:rPr>
          <w:rFonts w:ascii="Times New Roman" w:eastAsia="Times New Roman" w:hAnsi="Times New Roman" w:cs="Times New Roman"/>
          <w:sz w:val="20"/>
          <w:szCs w:val="20"/>
          <w:lang w:val="en-US" w:eastAsia="es-CO"/>
        </w:rPr>
        <w:t>accountable</w:t>
      </w:r>
      <w:r w:rsidR="003F428B" w:rsidRPr="542EDB53">
        <w:rPr>
          <w:rFonts w:ascii="Times New Roman" w:eastAsia="Times New Roman" w:hAnsi="Times New Roman" w:cs="Times New Roman"/>
          <w:sz w:val="20"/>
          <w:szCs w:val="20"/>
          <w:lang w:val="en-US" w:eastAsia="es-CO"/>
        </w:rPr>
        <w:t xml:space="preserve"> for breaching Manuela’s rights to doctor patient confidentiality, for arbitrarily detaining her, for breaching her due process rights, among other human rights violations. In the decision, </w:t>
      </w:r>
      <w:r w:rsidR="003216B0" w:rsidRPr="542EDB53">
        <w:rPr>
          <w:rFonts w:ascii="Times New Roman" w:eastAsia="Times New Roman" w:hAnsi="Times New Roman" w:cs="Times New Roman"/>
          <w:sz w:val="20"/>
          <w:szCs w:val="20"/>
          <w:lang w:val="en-US" w:eastAsia="es-CO"/>
        </w:rPr>
        <w:t>the Court also stated that there was clear discrimination against Manuela, based on the fact that she</w:t>
      </w:r>
      <w:r w:rsidR="00B318F2">
        <w:rPr>
          <w:rFonts w:ascii="Times New Roman" w:eastAsia="Times New Roman" w:hAnsi="Times New Roman" w:cs="Times New Roman"/>
          <w:sz w:val="20"/>
          <w:szCs w:val="20"/>
          <w:lang w:val="en-US" w:eastAsia="es-CO"/>
        </w:rPr>
        <w:t xml:space="preserve"> was</w:t>
      </w:r>
      <w:r w:rsidR="003216B0" w:rsidRPr="542EDB53">
        <w:rPr>
          <w:rFonts w:ascii="Times New Roman" w:eastAsia="Times New Roman" w:hAnsi="Times New Roman" w:cs="Times New Roman"/>
          <w:sz w:val="20"/>
          <w:szCs w:val="20"/>
          <w:lang w:val="en-US" w:eastAsia="es-CO"/>
        </w:rPr>
        <w:t xml:space="preserve"> a woman, from impoverished origins and </w:t>
      </w:r>
      <w:r w:rsidR="00B318F2">
        <w:rPr>
          <w:rFonts w:ascii="Times New Roman" w:eastAsia="Times New Roman" w:hAnsi="Times New Roman" w:cs="Times New Roman"/>
          <w:sz w:val="20"/>
          <w:szCs w:val="20"/>
          <w:lang w:val="en-US" w:eastAsia="es-CO"/>
        </w:rPr>
        <w:t>who</w:t>
      </w:r>
      <w:r w:rsidR="003216B0" w:rsidRPr="542EDB53">
        <w:rPr>
          <w:rFonts w:ascii="Times New Roman" w:eastAsia="Times New Roman" w:hAnsi="Times New Roman" w:cs="Times New Roman"/>
          <w:sz w:val="20"/>
          <w:szCs w:val="20"/>
          <w:lang w:val="en-US" w:eastAsia="es-CO"/>
        </w:rPr>
        <w:t xml:space="preserve"> lived in a rural area. The internal judicial decisions against her were based on stereotypes, such as not acting “according to a motherly instinct” and so on, which affected her right to a fair trial, as stated </w:t>
      </w:r>
      <w:r w:rsidR="00B318F2">
        <w:rPr>
          <w:rFonts w:ascii="Times New Roman" w:eastAsia="Times New Roman" w:hAnsi="Times New Roman" w:cs="Times New Roman"/>
          <w:sz w:val="20"/>
          <w:szCs w:val="20"/>
          <w:lang w:val="en-US" w:eastAsia="es-CO"/>
        </w:rPr>
        <w:t>in</w:t>
      </w:r>
      <w:r w:rsidR="003216B0" w:rsidRPr="542EDB53">
        <w:rPr>
          <w:rFonts w:ascii="Times New Roman" w:eastAsia="Times New Roman" w:hAnsi="Times New Roman" w:cs="Times New Roman"/>
          <w:sz w:val="20"/>
          <w:szCs w:val="20"/>
          <w:lang w:val="en-US" w:eastAsia="es-CO"/>
        </w:rPr>
        <w:t xml:space="preserve"> the </w:t>
      </w:r>
      <w:r w:rsidR="00B318F2">
        <w:rPr>
          <w:rFonts w:ascii="Times New Roman" w:eastAsia="Times New Roman" w:hAnsi="Times New Roman" w:cs="Times New Roman"/>
          <w:sz w:val="20"/>
          <w:szCs w:val="20"/>
          <w:lang w:val="en-US" w:eastAsia="es-CO"/>
        </w:rPr>
        <w:t>I</w:t>
      </w:r>
      <w:r w:rsidR="003216B0" w:rsidRPr="542EDB53">
        <w:rPr>
          <w:rFonts w:ascii="Times New Roman" w:eastAsia="Times New Roman" w:hAnsi="Times New Roman" w:cs="Times New Roman"/>
          <w:sz w:val="20"/>
          <w:szCs w:val="20"/>
          <w:lang w:val="en-US" w:eastAsia="es-CO"/>
        </w:rPr>
        <w:t xml:space="preserve">CCPR.  </w:t>
      </w:r>
    </w:p>
    <w:p w14:paraId="2C9319A8" w14:textId="224C094A" w:rsidR="003F428B" w:rsidRDefault="003F428B" w:rsidP="005419AC">
      <w:pPr>
        <w:spacing w:after="0" w:line="240" w:lineRule="auto"/>
        <w:jc w:val="both"/>
        <w:textAlignment w:val="baseline"/>
        <w:rPr>
          <w:rFonts w:ascii="Times New Roman" w:eastAsia="Times New Roman" w:hAnsi="Times New Roman" w:cs="Times New Roman"/>
          <w:sz w:val="20"/>
          <w:szCs w:val="20"/>
          <w:lang w:val="en-US" w:eastAsia="es-CO"/>
        </w:rPr>
      </w:pPr>
    </w:p>
    <w:p w14:paraId="52318916" w14:textId="77777777" w:rsidR="00B318F2" w:rsidRDefault="00B318F2" w:rsidP="542EDB53">
      <w:pPr>
        <w:spacing w:after="0" w:line="240" w:lineRule="auto"/>
        <w:jc w:val="both"/>
        <w:rPr>
          <w:rFonts w:ascii="Times New Roman" w:eastAsia="Times New Roman" w:hAnsi="Times New Roman" w:cs="Times New Roman"/>
          <w:sz w:val="20"/>
          <w:szCs w:val="20"/>
          <w:lang w:val="en-US" w:eastAsia="es-CO"/>
        </w:rPr>
      </w:pPr>
    </w:p>
    <w:p w14:paraId="2B20F60E" w14:textId="77777777" w:rsidR="00B318F2" w:rsidRDefault="00B318F2" w:rsidP="542EDB53">
      <w:pPr>
        <w:spacing w:after="0" w:line="240" w:lineRule="auto"/>
        <w:jc w:val="both"/>
        <w:rPr>
          <w:rFonts w:ascii="Times New Roman" w:eastAsia="Times New Roman" w:hAnsi="Times New Roman" w:cs="Times New Roman"/>
          <w:sz w:val="20"/>
          <w:szCs w:val="20"/>
          <w:lang w:val="en-US" w:eastAsia="es-CO"/>
        </w:rPr>
      </w:pPr>
    </w:p>
    <w:p w14:paraId="47CE8D39" w14:textId="460A27C2" w:rsidR="542EDB53" w:rsidRDefault="542EDB53" w:rsidP="542EDB53">
      <w:pPr>
        <w:spacing w:after="0" w:line="240" w:lineRule="auto"/>
        <w:jc w:val="both"/>
        <w:rPr>
          <w:rFonts w:ascii="Times New Roman" w:eastAsia="Times New Roman" w:hAnsi="Times New Roman" w:cs="Times New Roman"/>
          <w:sz w:val="20"/>
          <w:szCs w:val="20"/>
          <w:lang w:val="en-US" w:eastAsia="es-CO"/>
        </w:rPr>
      </w:pPr>
      <w:r w:rsidRPr="542EDB53">
        <w:rPr>
          <w:rFonts w:ascii="Times New Roman" w:eastAsia="Times New Roman" w:hAnsi="Times New Roman" w:cs="Times New Roman"/>
          <w:sz w:val="20"/>
          <w:szCs w:val="20"/>
          <w:lang w:val="en-US" w:eastAsia="es-CO"/>
        </w:rPr>
        <w:t>The Court’s decision ordered different measures of non</w:t>
      </w:r>
      <w:r w:rsidR="00B318F2">
        <w:rPr>
          <w:rFonts w:ascii="Times New Roman" w:eastAsia="Times New Roman" w:hAnsi="Times New Roman" w:cs="Times New Roman"/>
          <w:sz w:val="20"/>
          <w:szCs w:val="20"/>
          <w:lang w:val="en-US" w:eastAsia="es-CO"/>
        </w:rPr>
        <w:t>-recurrence</w:t>
      </w:r>
      <w:r w:rsidRPr="542EDB53">
        <w:rPr>
          <w:rFonts w:ascii="Times New Roman" w:eastAsia="Times New Roman" w:hAnsi="Times New Roman" w:cs="Times New Roman"/>
          <w:sz w:val="20"/>
          <w:szCs w:val="20"/>
          <w:lang w:val="en-US" w:eastAsia="es-CO"/>
        </w:rPr>
        <w:t xml:space="preserve"> that develop </w:t>
      </w:r>
      <w:r w:rsidR="00B318F2">
        <w:rPr>
          <w:rFonts w:ascii="Times New Roman" w:eastAsia="Times New Roman" w:hAnsi="Times New Roman" w:cs="Times New Roman"/>
          <w:sz w:val="20"/>
          <w:szCs w:val="20"/>
          <w:lang w:val="en-US" w:eastAsia="es-CO"/>
        </w:rPr>
        <w:t>on the basis of</w:t>
      </w:r>
      <w:r w:rsidRPr="542EDB53">
        <w:rPr>
          <w:rFonts w:ascii="Times New Roman" w:eastAsia="Times New Roman" w:hAnsi="Times New Roman" w:cs="Times New Roman"/>
          <w:sz w:val="20"/>
          <w:szCs w:val="20"/>
          <w:lang w:val="en-US" w:eastAsia="es-CO"/>
        </w:rPr>
        <w:t xml:space="preserve"> paragraph 16 of the </w:t>
      </w:r>
      <w:r w:rsidR="00B318F2">
        <w:rPr>
          <w:rFonts w:ascii="Times New Roman" w:eastAsia="Times New Roman" w:hAnsi="Times New Roman" w:cs="Times New Roman"/>
          <w:sz w:val="20"/>
          <w:szCs w:val="20"/>
          <w:lang w:val="en-US" w:eastAsia="es-CO"/>
        </w:rPr>
        <w:t xml:space="preserve">2018 </w:t>
      </w:r>
      <w:r w:rsidRPr="542EDB53">
        <w:rPr>
          <w:rFonts w:ascii="Times New Roman" w:eastAsia="Times New Roman" w:hAnsi="Times New Roman" w:cs="Times New Roman"/>
          <w:sz w:val="20"/>
          <w:szCs w:val="20"/>
          <w:lang w:val="en-US" w:eastAsia="es-CO"/>
        </w:rPr>
        <w:t xml:space="preserve">Concluding Observations. Particularly, the Court ordered </w:t>
      </w:r>
      <w:r w:rsidR="00B318F2">
        <w:rPr>
          <w:rFonts w:ascii="Times New Roman" w:eastAsia="Times New Roman" w:hAnsi="Times New Roman" w:cs="Times New Roman"/>
          <w:sz w:val="20"/>
          <w:szCs w:val="20"/>
          <w:lang w:val="en-US" w:eastAsia="es-CO"/>
        </w:rPr>
        <w:t xml:space="preserve">to State of El Salvador to: </w:t>
      </w:r>
      <w:r w:rsidRPr="542EDB53">
        <w:rPr>
          <w:rFonts w:ascii="Times New Roman" w:eastAsia="Times New Roman" w:hAnsi="Times New Roman" w:cs="Times New Roman"/>
          <w:sz w:val="20"/>
          <w:szCs w:val="20"/>
          <w:lang w:val="en-US" w:eastAsia="es-CO"/>
        </w:rPr>
        <w:t xml:space="preserve">(I) adjust its regulation on doctor patient confidentiality, so that no woman can be denounced by </w:t>
      </w:r>
      <w:r w:rsidR="00B318F2">
        <w:rPr>
          <w:rFonts w:ascii="Times New Roman" w:eastAsia="Times New Roman" w:hAnsi="Times New Roman" w:cs="Times New Roman"/>
          <w:sz w:val="20"/>
          <w:szCs w:val="20"/>
          <w:lang w:val="en-US" w:eastAsia="es-CO"/>
        </w:rPr>
        <w:t>doctors</w:t>
      </w:r>
      <w:r w:rsidRPr="542EDB53">
        <w:rPr>
          <w:rFonts w:ascii="Times New Roman" w:eastAsia="Times New Roman" w:hAnsi="Times New Roman" w:cs="Times New Roman"/>
          <w:sz w:val="20"/>
          <w:szCs w:val="20"/>
          <w:lang w:val="en-US" w:eastAsia="es-CO"/>
        </w:rPr>
        <w:t xml:space="preserve"> whenever they are accessing sexual and reproductive health services, including abortion, (ii) develop medical guidelines for cases of obstetric emergencies, including an </w:t>
      </w:r>
      <w:r w:rsidR="00B318F2">
        <w:rPr>
          <w:rFonts w:ascii="Times New Roman" w:eastAsia="Times New Roman" w:hAnsi="Times New Roman" w:cs="Times New Roman"/>
          <w:sz w:val="20"/>
          <w:szCs w:val="20"/>
          <w:lang w:val="en-US" w:eastAsia="es-CO"/>
        </w:rPr>
        <w:t>explicit</w:t>
      </w:r>
      <w:r w:rsidRPr="542EDB53">
        <w:rPr>
          <w:rFonts w:ascii="Times New Roman" w:eastAsia="Times New Roman" w:hAnsi="Times New Roman" w:cs="Times New Roman"/>
          <w:sz w:val="20"/>
          <w:szCs w:val="20"/>
          <w:lang w:val="en-US" w:eastAsia="es-CO"/>
        </w:rPr>
        <w:t xml:space="preserve"> reference that women’s healthcare cannot be subjected to the possible commission of a crime, (iii) guarantee</w:t>
      </w:r>
      <w:r w:rsidR="00B318F2">
        <w:rPr>
          <w:rFonts w:ascii="Times New Roman" w:eastAsia="Times New Roman" w:hAnsi="Times New Roman" w:cs="Times New Roman"/>
          <w:sz w:val="20"/>
          <w:szCs w:val="20"/>
          <w:lang w:val="en-US" w:eastAsia="es-CO"/>
        </w:rPr>
        <w:t xml:space="preserve"> </w:t>
      </w:r>
      <w:r w:rsidRPr="542EDB53">
        <w:rPr>
          <w:rFonts w:ascii="Times New Roman" w:eastAsia="Times New Roman" w:hAnsi="Times New Roman" w:cs="Times New Roman"/>
          <w:sz w:val="20"/>
          <w:szCs w:val="20"/>
          <w:lang w:val="en-US" w:eastAsia="es-CO"/>
        </w:rPr>
        <w:t>that comprehensive sexual education is made available all over El Salvador, and (iv) that capacity building measures are adopted to prevent that legal officers and medical personnel incur in gender stereotyping and other breaches of international human rights law identified.</w:t>
      </w:r>
    </w:p>
    <w:p w14:paraId="018F699B" w14:textId="0CEC6B40" w:rsidR="0056752A" w:rsidRDefault="0056752A" w:rsidP="542EDB53">
      <w:pPr>
        <w:spacing w:after="0" w:line="240" w:lineRule="auto"/>
        <w:ind w:left="720"/>
        <w:jc w:val="both"/>
        <w:textAlignment w:val="baseline"/>
        <w:rPr>
          <w:rFonts w:ascii="Times New Roman" w:eastAsia="Times New Roman" w:hAnsi="Times New Roman" w:cs="Times New Roman"/>
          <w:sz w:val="20"/>
          <w:szCs w:val="20"/>
          <w:lang w:val="en-US" w:eastAsia="es-CO"/>
        </w:rPr>
      </w:pPr>
    </w:p>
    <w:p w14:paraId="254FA145" w14:textId="7598F79B" w:rsidR="0056752A" w:rsidRDefault="0056752A" w:rsidP="0056752A">
      <w:pPr>
        <w:spacing w:after="0" w:line="240" w:lineRule="auto"/>
        <w:jc w:val="both"/>
        <w:textAlignment w:val="baseline"/>
        <w:rPr>
          <w:rFonts w:ascii="Times New Roman" w:eastAsia="Times New Roman" w:hAnsi="Times New Roman" w:cs="Times New Roman"/>
          <w:sz w:val="20"/>
          <w:szCs w:val="20"/>
          <w:lang w:val="en-US" w:eastAsia="es-CO"/>
        </w:rPr>
      </w:pPr>
      <w:r w:rsidRPr="542EDB53">
        <w:rPr>
          <w:rFonts w:ascii="Times New Roman" w:eastAsia="Times New Roman" w:hAnsi="Times New Roman" w:cs="Times New Roman"/>
          <w:sz w:val="20"/>
          <w:szCs w:val="20"/>
          <w:lang w:val="en-US" w:eastAsia="es-CO"/>
        </w:rPr>
        <w:t>Th</w:t>
      </w:r>
      <w:r w:rsidR="007604C8" w:rsidRPr="542EDB53">
        <w:rPr>
          <w:rFonts w:ascii="Times New Roman" w:eastAsia="Times New Roman" w:hAnsi="Times New Roman" w:cs="Times New Roman"/>
          <w:sz w:val="20"/>
          <w:szCs w:val="20"/>
          <w:lang w:val="en-US" w:eastAsia="es-CO"/>
        </w:rPr>
        <w:t>e</w:t>
      </w:r>
      <w:r w:rsidRPr="542EDB53">
        <w:rPr>
          <w:rFonts w:ascii="Times New Roman" w:eastAsia="Times New Roman" w:hAnsi="Times New Roman" w:cs="Times New Roman"/>
          <w:sz w:val="20"/>
          <w:szCs w:val="20"/>
          <w:lang w:val="en-US" w:eastAsia="es-CO"/>
        </w:rPr>
        <w:t>s</w:t>
      </w:r>
      <w:r w:rsidR="007604C8" w:rsidRPr="542EDB53">
        <w:rPr>
          <w:rFonts w:ascii="Times New Roman" w:eastAsia="Times New Roman" w:hAnsi="Times New Roman" w:cs="Times New Roman"/>
          <w:sz w:val="20"/>
          <w:szCs w:val="20"/>
          <w:lang w:val="en-US" w:eastAsia="es-CO"/>
        </w:rPr>
        <w:t>e</w:t>
      </w:r>
      <w:r w:rsidRPr="542EDB53">
        <w:rPr>
          <w:rFonts w:ascii="Times New Roman" w:eastAsia="Times New Roman" w:hAnsi="Times New Roman" w:cs="Times New Roman"/>
          <w:sz w:val="20"/>
          <w:szCs w:val="20"/>
          <w:lang w:val="en-US" w:eastAsia="es-CO"/>
        </w:rPr>
        <w:t xml:space="preserve"> measures are still </w:t>
      </w:r>
      <w:r w:rsidR="007604C8" w:rsidRPr="542EDB53">
        <w:rPr>
          <w:rFonts w:ascii="Times New Roman" w:eastAsia="Times New Roman" w:hAnsi="Times New Roman" w:cs="Times New Roman"/>
          <w:sz w:val="20"/>
          <w:szCs w:val="20"/>
          <w:lang w:val="en-US" w:eastAsia="es-CO"/>
        </w:rPr>
        <w:t>pending</w:t>
      </w:r>
      <w:r w:rsidRPr="542EDB53">
        <w:rPr>
          <w:rFonts w:ascii="Times New Roman" w:eastAsia="Times New Roman" w:hAnsi="Times New Roman" w:cs="Times New Roman"/>
          <w:sz w:val="20"/>
          <w:szCs w:val="20"/>
          <w:lang w:val="en-US" w:eastAsia="es-CO"/>
        </w:rPr>
        <w:t xml:space="preserve"> </w:t>
      </w:r>
      <w:r w:rsidR="007604C8" w:rsidRPr="542EDB53">
        <w:rPr>
          <w:rFonts w:ascii="Times New Roman" w:eastAsia="Times New Roman" w:hAnsi="Times New Roman" w:cs="Times New Roman"/>
          <w:sz w:val="20"/>
          <w:szCs w:val="20"/>
          <w:lang w:val="en-US" w:eastAsia="es-CO"/>
        </w:rPr>
        <w:t>implementation</w:t>
      </w:r>
      <w:r w:rsidRPr="542EDB53">
        <w:rPr>
          <w:rFonts w:ascii="Times New Roman" w:eastAsia="Times New Roman" w:hAnsi="Times New Roman" w:cs="Times New Roman"/>
          <w:sz w:val="20"/>
          <w:szCs w:val="20"/>
          <w:lang w:val="en-US" w:eastAsia="es-CO"/>
        </w:rPr>
        <w:t xml:space="preserve">, and </w:t>
      </w:r>
      <w:r w:rsidR="007604C8" w:rsidRPr="542EDB53">
        <w:rPr>
          <w:rFonts w:ascii="Times New Roman" w:eastAsia="Times New Roman" w:hAnsi="Times New Roman" w:cs="Times New Roman"/>
          <w:sz w:val="20"/>
          <w:szCs w:val="20"/>
          <w:lang w:val="en-US" w:eastAsia="es-CO"/>
        </w:rPr>
        <w:t xml:space="preserve">are key to the compliance of paragraph 16 of the </w:t>
      </w:r>
      <w:r w:rsidR="00A4293B">
        <w:rPr>
          <w:rFonts w:ascii="Times New Roman" w:eastAsia="Times New Roman" w:hAnsi="Times New Roman" w:cs="Times New Roman"/>
          <w:sz w:val="20"/>
          <w:szCs w:val="20"/>
          <w:lang w:val="en-US" w:eastAsia="es-CO"/>
        </w:rPr>
        <w:t xml:space="preserve">2018 </w:t>
      </w:r>
      <w:r w:rsidR="007604C8" w:rsidRPr="542EDB53">
        <w:rPr>
          <w:rFonts w:ascii="Times New Roman" w:eastAsia="Times New Roman" w:hAnsi="Times New Roman" w:cs="Times New Roman"/>
          <w:sz w:val="20"/>
          <w:szCs w:val="20"/>
          <w:lang w:val="en-US" w:eastAsia="es-CO"/>
        </w:rPr>
        <w:t>Concluding Observation</w:t>
      </w:r>
      <w:r w:rsidR="00A4293B">
        <w:rPr>
          <w:rFonts w:ascii="Times New Roman" w:eastAsia="Times New Roman" w:hAnsi="Times New Roman" w:cs="Times New Roman"/>
          <w:sz w:val="20"/>
          <w:szCs w:val="20"/>
          <w:lang w:val="en-US" w:eastAsia="es-CO"/>
        </w:rPr>
        <w:t>s</w:t>
      </w:r>
      <w:r w:rsidR="007604C8" w:rsidRPr="542EDB53">
        <w:rPr>
          <w:rFonts w:ascii="Times New Roman" w:eastAsia="Times New Roman" w:hAnsi="Times New Roman" w:cs="Times New Roman"/>
          <w:sz w:val="20"/>
          <w:szCs w:val="20"/>
          <w:lang w:val="en-US" w:eastAsia="es-CO"/>
        </w:rPr>
        <w:t xml:space="preserve"> and to </w:t>
      </w:r>
      <w:r w:rsidR="00A4293B">
        <w:rPr>
          <w:rFonts w:ascii="Times New Roman" w:eastAsia="Times New Roman" w:hAnsi="Times New Roman" w:cs="Times New Roman"/>
          <w:sz w:val="20"/>
          <w:szCs w:val="20"/>
          <w:lang w:val="en-US" w:eastAsia="es-CO"/>
        </w:rPr>
        <w:t xml:space="preserve">non-recurrence measures </w:t>
      </w:r>
      <w:r w:rsidRPr="542EDB53">
        <w:rPr>
          <w:rFonts w:ascii="Times New Roman" w:eastAsia="Times New Roman" w:hAnsi="Times New Roman" w:cs="Times New Roman"/>
          <w:sz w:val="20"/>
          <w:szCs w:val="20"/>
          <w:lang w:val="en-US" w:eastAsia="es-CO"/>
        </w:rPr>
        <w:t xml:space="preserve">of such cases where pregnant women get criminalized because of </w:t>
      </w:r>
      <w:r w:rsidR="00A4293B">
        <w:rPr>
          <w:rFonts w:ascii="Times New Roman" w:eastAsia="Times New Roman" w:hAnsi="Times New Roman" w:cs="Times New Roman"/>
          <w:sz w:val="20"/>
          <w:szCs w:val="20"/>
          <w:lang w:val="en-US" w:eastAsia="es-CO"/>
        </w:rPr>
        <w:t>suffering</w:t>
      </w:r>
      <w:r w:rsidRPr="542EDB53">
        <w:rPr>
          <w:rFonts w:ascii="Times New Roman" w:eastAsia="Times New Roman" w:hAnsi="Times New Roman" w:cs="Times New Roman"/>
          <w:sz w:val="20"/>
          <w:szCs w:val="20"/>
          <w:lang w:val="en-US" w:eastAsia="es-CO"/>
        </w:rPr>
        <w:t xml:space="preserve"> an obstetric emergency. By the time El Salvador is reviewed again by the Committee, the period granted by the Court to achieve compliance will be surpassed. </w:t>
      </w:r>
    </w:p>
    <w:p w14:paraId="44432745" w14:textId="5F465935" w:rsidR="00EA2A49" w:rsidRDefault="00EA2A49" w:rsidP="0056752A">
      <w:pPr>
        <w:spacing w:after="0" w:line="240" w:lineRule="auto"/>
        <w:jc w:val="both"/>
        <w:textAlignment w:val="baseline"/>
        <w:rPr>
          <w:rFonts w:ascii="Times New Roman" w:eastAsia="Times New Roman" w:hAnsi="Times New Roman" w:cs="Times New Roman"/>
          <w:sz w:val="20"/>
          <w:szCs w:val="20"/>
          <w:lang w:val="en-US" w:eastAsia="es-CO"/>
        </w:rPr>
      </w:pPr>
    </w:p>
    <w:p w14:paraId="24CA24EB" w14:textId="67175905" w:rsidR="00D4357B" w:rsidRDefault="00EA2A49" w:rsidP="00A4293B">
      <w:pPr>
        <w:spacing w:after="0" w:line="240" w:lineRule="auto"/>
        <w:jc w:val="both"/>
        <w:textAlignment w:val="baseline"/>
        <w:rPr>
          <w:rFonts w:ascii="Times New Roman" w:eastAsia="Times New Roman" w:hAnsi="Times New Roman" w:cs="Times New Roman"/>
          <w:sz w:val="20"/>
          <w:szCs w:val="20"/>
          <w:lang w:val="en-US" w:eastAsia="es-CO"/>
        </w:rPr>
      </w:pPr>
      <w:r w:rsidRPr="542EDB53">
        <w:rPr>
          <w:rFonts w:ascii="Times New Roman" w:eastAsia="Times New Roman" w:hAnsi="Times New Roman" w:cs="Times New Roman"/>
          <w:sz w:val="20"/>
          <w:szCs w:val="20"/>
          <w:lang w:val="en-US" w:eastAsia="es-CO"/>
        </w:rPr>
        <w:t xml:space="preserve">We respectfully </w:t>
      </w:r>
      <w:r w:rsidR="00A4293B">
        <w:rPr>
          <w:rFonts w:ascii="Times New Roman" w:eastAsia="Times New Roman" w:hAnsi="Times New Roman" w:cs="Times New Roman"/>
          <w:sz w:val="20"/>
          <w:szCs w:val="20"/>
          <w:lang w:val="en-US" w:eastAsia="es-CO"/>
        </w:rPr>
        <w:t>request</w:t>
      </w:r>
      <w:r w:rsidRPr="542EDB53">
        <w:rPr>
          <w:rFonts w:ascii="Times New Roman" w:eastAsia="Times New Roman" w:hAnsi="Times New Roman" w:cs="Times New Roman"/>
          <w:sz w:val="20"/>
          <w:szCs w:val="20"/>
          <w:lang w:val="en-US" w:eastAsia="es-CO"/>
        </w:rPr>
        <w:t xml:space="preserve"> the honorable Committee to take </w:t>
      </w:r>
      <w:r w:rsidR="007604C8" w:rsidRPr="542EDB53">
        <w:rPr>
          <w:rFonts w:ascii="Times New Roman" w:eastAsia="Times New Roman" w:hAnsi="Times New Roman" w:cs="Times New Roman"/>
          <w:sz w:val="20"/>
          <w:szCs w:val="20"/>
          <w:lang w:val="en-US" w:eastAsia="es-CO"/>
        </w:rPr>
        <w:t xml:space="preserve">steps to recommend and monitor that El Salvador </w:t>
      </w:r>
      <w:r w:rsidR="00A4293B" w:rsidRPr="542EDB53">
        <w:rPr>
          <w:rFonts w:ascii="Times New Roman" w:eastAsia="Times New Roman" w:hAnsi="Times New Roman" w:cs="Times New Roman"/>
          <w:sz w:val="20"/>
          <w:szCs w:val="20"/>
          <w:lang w:val="en-US" w:eastAsia="es-CO"/>
        </w:rPr>
        <w:t xml:space="preserve">promptly </w:t>
      </w:r>
      <w:r w:rsidR="007604C8" w:rsidRPr="542EDB53">
        <w:rPr>
          <w:rFonts w:ascii="Times New Roman" w:eastAsia="Times New Roman" w:hAnsi="Times New Roman" w:cs="Times New Roman"/>
          <w:sz w:val="20"/>
          <w:szCs w:val="20"/>
          <w:lang w:val="en-US" w:eastAsia="es-CO"/>
        </w:rPr>
        <w:t xml:space="preserve">complies with this decision, as it leads the path towards </w:t>
      </w:r>
      <w:r w:rsidR="00A4293B">
        <w:rPr>
          <w:rFonts w:ascii="Times New Roman" w:eastAsia="Times New Roman" w:hAnsi="Times New Roman" w:cs="Times New Roman"/>
          <w:sz w:val="20"/>
          <w:szCs w:val="20"/>
          <w:lang w:val="en-US" w:eastAsia="es-CO"/>
        </w:rPr>
        <w:t>ensuring</w:t>
      </w:r>
      <w:r w:rsidR="007604C8" w:rsidRPr="542EDB53">
        <w:rPr>
          <w:rFonts w:ascii="Times New Roman" w:eastAsia="Times New Roman" w:hAnsi="Times New Roman" w:cs="Times New Roman"/>
          <w:sz w:val="20"/>
          <w:szCs w:val="20"/>
          <w:lang w:val="en-US" w:eastAsia="es-CO"/>
        </w:rPr>
        <w:t xml:space="preserve"> compliance of the recommendations provided in paragraph 16 of the </w:t>
      </w:r>
      <w:r w:rsidR="00A4293B">
        <w:rPr>
          <w:rFonts w:ascii="Times New Roman" w:eastAsia="Times New Roman" w:hAnsi="Times New Roman" w:cs="Times New Roman"/>
          <w:sz w:val="20"/>
          <w:szCs w:val="20"/>
          <w:lang w:val="en-US" w:eastAsia="es-CO"/>
        </w:rPr>
        <w:t xml:space="preserve">2018 </w:t>
      </w:r>
      <w:r w:rsidR="007604C8" w:rsidRPr="542EDB53">
        <w:rPr>
          <w:rFonts w:ascii="Times New Roman" w:eastAsia="Times New Roman" w:hAnsi="Times New Roman" w:cs="Times New Roman"/>
          <w:sz w:val="20"/>
          <w:szCs w:val="20"/>
          <w:lang w:val="en-US" w:eastAsia="es-CO"/>
        </w:rPr>
        <w:t>Concluding Observations.</w:t>
      </w:r>
      <w:r w:rsidR="00CA1522" w:rsidRPr="542EDB53">
        <w:rPr>
          <w:rFonts w:ascii="Times New Roman" w:eastAsia="Times New Roman" w:hAnsi="Times New Roman" w:cs="Times New Roman"/>
          <w:sz w:val="20"/>
          <w:szCs w:val="20"/>
          <w:lang w:val="en-US" w:eastAsia="es-CO"/>
        </w:rPr>
        <w:t xml:space="preserve"> </w:t>
      </w:r>
    </w:p>
    <w:p w14:paraId="7467BDFE" w14:textId="1E658049" w:rsidR="0056752A" w:rsidRPr="00CC292E" w:rsidRDefault="0056752A" w:rsidP="542EDB53">
      <w:pPr>
        <w:spacing w:after="0" w:line="240" w:lineRule="auto"/>
        <w:ind w:left="300"/>
        <w:jc w:val="both"/>
        <w:textAlignment w:val="baseline"/>
        <w:rPr>
          <w:rFonts w:ascii="Times New Roman" w:eastAsia="Times New Roman" w:hAnsi="Times New Roman" w:cs="Times New Roman"/>
          <w:sz w:val="20"/>
          <w:szCs w:val="20"/>
          <w:lang w:val="en-US" w:eastAsia="es-CO"/>
        </w:rPr>
      </w:pPr>
    </w:p>
    <w:p w14:paraId="189E9292" w14:textId="19EC2596" w:rsidR="00CC292E" w:rsidRDefault="00CC292E" w:rsidP="00A4293B">
      <w:pPr>
        <w:spacing w:after="0" w:line="240" w:lineRule="auto"/>
        <w:jc w:val="both"/>
        <w:textAlignment w:val="baseline"/>
        <w:rPr>
          <w:rFonts w:ascii="Times New Roman" w:eastAsia="Times New Roman" w:hAnsi="Times New Roman" w:cs="Times New Roman"/>
          <w:sz w:val="20"/>
          <w:szCs w:val="20"/>
          <w:lang w:val="en-US" w:eastAsia="es-CO"/>
        </w:rPr>
      </w:pPr>
      <w:r w:rsidRPr="00CC292E">
        <w:rPr>
          <w:rFonts w:ascii="Times New Roman" w:eastAsia="Times New Roman" w:hAnsi="Times New Roman" w:cs="Times New Roman"/>
          <w:sz w:val="20"/>
          <w:szCs w:val="20"/>
          <w:lang w:val="en-US" w:eastAsia="es-CO"/>
        </w:rPr>
        <w:t xml:space="preserve">We appreciate </w:t>
      </w:r>
      <w:r w:rsidRPr="00CC292E">
        <w:rPr>
          <w:rFonts w:ascii="Times New Roman" w:eastAsia="Times New Roman" w:hAnsi="Times New Roman" w:cs="Times New Roman"/>
          <w:sz w:val="20"/>
          <w:szCs w:val="20"/>
          <w:lang w:val="en-GB" w:eastAsia="es-CO"/>
        </w:rPr>
        <w:t>the Committee</w:t>
      </w:r>
      <w:r w:rsidRPr="00CC292E">
        <w:rPr>
          <w:rFonts w:ascii="Times New Roman" w:eastAsia="Times New Roman" w:hAnsi="Times New Roman" w:cs="Times New Roman"/>
          <w:sz w:val="20"/>
          <w:szCs w:val="20"/>
          <w:lang w:val="en-US" w:eastAsia="es-CO"/>
        </w:rPr>
        <w:t>’s longstanding commitment to reproductive rights and to the eradication of discrimination in the provision of reproductive health care. If you have any questions, or would like further information, please do not hesitate to contact the undersigned. </w:t>
      </w:r>
    </w:p>
    <w:p w14:paraId="136AA56A" w14:textId="77777777" w:rsidR="00CC292E" w:rsidRPr="00CC292E" w:rsidRDefault="00CC292E" w:rsidP="00D4357B">
      <w:pPr>
        <w:spacing w:after="0" w:line="240" w:lineRule="auto"/>
        <w:ind w:left="300"/>
        <w:jc w:val="both"/>
        <w:textAlignment w:val="baseline"/>
        <w:rPr>
          <w:rFonts w:ascii="Times New Roman" w:eastAsia="Times New Roman" w:hAnsi="Times New Roman" w:cs="Times New Roman"/>
          <w:sz w:val="20"/>
          <w:szCs w:val="20"/>
          <w:lang w:val="en-US" w:eastAsia="es-CO"/>
        </w:rPr>
      </w:pPr>
    </w:p>
    <w:p w14:paraId="1669A782" w14:textId="77777777" w:rsidR="00CC292E" w:rsidRPr="00CC292E" w:rsidRDefault="00CC292E" w:rsidP="00CC292E">
      <w:pPr>
        <w:spacing w:after="0" w:line="240" w:lineRule="auto"/>
        <w:jc w:val="both"/>
        <w:textAlignment w:val="baseline"/>
        <w:rPr>
          <w:rFonts w:ascii="Segoe UI" w:eastAsia="Times New Roman" w:hAnsi="Segoe UI" w:cs="Segoe UI"/>
          <w:sz w:val="18"/>
          <w:szCs w:val="18"/>
          <w:lang w:eastAsia="es-CO"/>
        </w:rPr>
      </w:pPr>
      <w:r w:rsidRPr="00CC292E">
        <w:rPr>
          <w:rFonts w:ascii="Times New Roman" w:eastAsia="Times New Roman" w:hAnsi="Times New Roman" w:cs="Times New Roman"/>
          <w:sz w:val="20"/>
          <w:szCs w:val="20"/>
          <w:lang w:val="en-US" w:eastAsia="es-CO"/>
        </w:rPr>
        <w:t>Respectfully submitted,</w:t>
      </w:r>
      <w:r w:rsidRPr="00CC292E">
        <w:rPr>
          <w:rFonts w:ascii="Times New Roman" w:eastAsia="Times New Roman" w:hAnsi="Times New Roman" w:cs="Times New Roman"/>
          <w:sz w:val="20"/>
          <w:szCs w:val="20"/>
          <w:lang w:eastAsia="es-CO"/>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643"/>
        <w:gridCol w:w="4195"/>
      </w:tblGrid>
      <w:tr w:rsidR="00CC292E" w:rsidRPr="00CC292E" w14:paraId="670CB772" w14:textId="77777777" w:rsidTr="2BC1C0EA">
        <w:tc>
          <w:tcPr>
            <w:tcW w:w="5130" w:type="dxa"/>
            <w:tcBorders>
              <w:top w:val="nil"/>
              <w:left w:val="nil"/>
              <w:bottom w:val="nil"/>
              <w:right w:val="nil"/>
            </w:tcBorders>
            <w:shd w:val="clear" w:color="auto" w:fill="auto"/>
            <w:hideMark/>
          </w:tcPr>
          <w:p w14:paraId="6E4BF01A" w14:textId="4AF0A4DF" w:rsidR="00CC292E" w:rsidRPr="00A4293B" w:rsidRDefault="00CC292E" w:rsidP="00CC292E">
            <w:pPr>
              <w:spacing w:after="0" w:line="240" w:lineRule="auto"/>
              <w:ind w:left="240"/>
              <w:jc w:val="both"/>
              <w:textAlignment w:val="baseline"/>
              <w:rPr>
                <w:rFonts w:ascii="Times New Roman" w:eastAsia="Times New Roman" w:hAnsi="Times New Roman" w:cs="Times New Roman"/>
                <w:sz w:val="20"/>
                <w:szCs w:val="20"/>
                <w:lang w:eastAsia="es-CO"/>
              </w:rPr>
            </w:pPr>
            <w:r w:rsidRPr="00A4293B">
              <w:rPr>
                <w:rFonts w:ascii="Times New Roman" w:eastAsia="Times New Roman" w:hAnsi="Times New Roman" w:cs="Times New Roman"/>
                <w:sz w:val="20"/>
                <w:szCs w:val="20"/>
                <w:lang w:eastAsia="es-CO"/>
              </w:rPr>
              <w:t> </w:t>
            </w:r>
          </w:p>
          <w:p w14:paraId="72471964" w14:textId="5D480D64" w:rsidR="00CC292E" w:rsidRPr="00A4293B" w:rsidRDefault="00CC292E" w:rsidP="00CC292E">
            <w:pPr>
              <w:spacing w:after="0" w:line="240" w:lineRule="auto"/>
              <w:ind w:left="240"/>
              <w:jc w:val="both"/>
              <w:textAlignment w:val="baseline"/>
              <w:rPr>
                <w:rFonts w:ascii="Times New Roman" w:eastAsia="Times New Roman" w:hAnsi="Times New Roman" w:cs="Times New Roman"/>
                <w:sz w:val="20"/>
                <w:szCs w:val="20"/>
                <w:lang w:eastAsia="es-CO"/>
              </w:rPr>
            </w:pPr>
            <w:r w:rsidRPr="00A4293B">
              <w:rPr>
                <w:rFonts w:ascii="Times New Roman" w:eastAsia="Times New Roman" w:hAnsi="Times New Roman" w:cs="Times New Roman"/>
                <w:sz w:val="20"/>
                <w:szCs w:val="20"/>
                <w:lang w:val="es-ES" w:eastAsia="es-CO"/>
              </w:rPr>
              <w:t>Catalina Martínez Coral</w:t>
            </w:r>
            <w:r w:rsidRPr="00A4293B">
              <w:rPr>
                <w:rFonts w:ascii="Times New Roman" w:eastAsia="Times New Roman" w:hAnsi="Times New Roman" w:cs="Times New Roman"/>
                <w:sz w:val="20"/>
                <w:szCs w:val="20"/>
                <w:lang w:eastAsia="es-CO"/>
              </w:rPr>
              <w:t> </w:t>
            </w:r>
          </w:p>
          <w:p w14:paraId="2CA60C96" w14:textId="77777777" w:rsidR="00CC292E" w:rsidRPr="00A4293B" w:rsidRDefault="00CC292E" w:rsidP="00CC292E">
            <w:pPr>
              <w:spacing w:after="0" w:line="240" w:lineRule="auto"/>
              <w:ind w:left="240"/>
              <w:jc w:val="both"/>
              <w:textAlignment w:val="baseline"/>
              <w:rPr>
                <w:rFonts w:ascii="Times New Roman" w:eastAsia="Times New Roman" w:hAnsi="Times New Roman" w:cs="Times New Roman"/>
                <w:sz w:val="20"/>
                <w:szCs w:val="20"/>
                <w:lang w:eastAsia="es-CO"/>
              </w:rPr>
            </w:pPr>
            <w:r w:rsidRPr="00A4293B">
              <w:rPr>
                <w:rFonts w:ascii="Times New Roman" w:eastAsia="Times New Roman" w:hAnsi="Times New Roman" w:cs="Times New Roman"/>
                <w:b/>
                <w:bCs/>
                <w:sz w:val="20"/>
                <w:szCs w:val="20"/>
                <w:lang w:val="es-ES" w:eastAsia="es-CO"/>
              </w:rPr>
              <w:t>Catalina Martínez Coral</w:t>
            </w:r>
            <w:r w:rsidRPr="00A4293B">
              <w:rPr>
                <w:rFonts w:ascii="Times New Roman" w:eastAsia="Times New Roman" w:hAnsi="Times New Roman" w:cs="Times New Roman"/>
                <w:sz w:val="20"/>
                <w:szCs w:val="20"/>
                <w:lang w:eastAsia="es-CO"/>
              </w:rPr>
              <w:t> </w:t>
            </w:r>
          </w:p>
          <w:p w14:paraId="793DA8AF" w14:textId="63E9F0F6" w:rsidR="00CC292E" w:rsidRPr="00A4293B" w:rsidRDefault="00CC292E" w:rsidP="00CC292E">
            <w:pPr>
              <w:spacing w:after="0" w:line="240" w:lineRule="auto"/>
              <w:ind w:left="240"/>
              <w:jc w:val="both"/>
              <w:textAlignment w:val="baseline"/>
              <w:rPr>
                <w:rFonts w:ascii="Times New Roman" w:eastAsia="Times New Roman" w:hAnsi="Times New Roman" w:cs="Times New Roman"/>
                <w:sz w:val="20"/>
                <w:szCs w:val="20"/>
                <w:lang w:val="en-US" w:eastAsia="es-CO"/>
              </w:rPr>
            </w:pPr>
            <w:r w:rsidRPr="00A4293B">
              <w:rPr>
                <w:rFonts w:ascii="Times New Roman" w:eastAsia="Times New Roman" w:hAnsi="Times New Roman" w:cs="Times New Roman"/>
                <w:sz w:val="20"/>
                <w:szCs w:val="20"/>
                <w:lang w:val="en-US" w:eastAsia="es-CO"/>
              </w:rPr>
              <w:t>Regional Senior Director for the Latin American and the Caribbean Program of the Center for Reproductive Rights </w:t>
            </w:r>
          </w:p>
          <w:p w14:paraId="1BB1EE4D" w14:textId="77777777" w:rsidR="00CC292E" w:rsidRPr="00A4293B" w:rsidRDefault="008310A4" w:rsidP="00CC292E">
            <w:pPr>
              <w:spacing w:after="0" w:line="240" w:lineRule="auto"/>
              <w:ind w:left="240"/>
              <w:jc w:val="both"/>
              <w:textAlignment w:val="baseline"/>
              <w:rPr>
                <w:rFonts w:ascii="Times New Roman" w:eastAsia="Times New Roman" w:hAnsi="Times New Roman" w:cs="Times New Roman"/>
                <w:sz w:val="20"/>
                <w:szCs w:val="20"/>
                <w:lang w:eastAsia="es-CO"/>
              </w:rPr>
            </w:pPr>
            <w:hyperlink r:id="rId9" w:tgtFrame="_blank" w:history="1">
              <w:r w:rsidR="00CC292E" w:rsidRPr="00A4293B">
                <w:rPr>
                  <w:rFonts w:ascii="Times New Roman" w:eastAsia="Times New Roman" w:hAnsi="Times New Roman" w:cs="Times New Roman"/>
                  <w:color w:val="0000FF"/>
                  <w:sz w:val="20"/>
                  <w:szCs w:val="20"/>
                  <w:u w:val="single"/>
                  <w:lang w:val="es-ES" w:eastAsia="es-CO"/>
                </w:rPr>
                <w:t>cmartinez@reprorights.org</w:t>
              </w:r>
            </w:hyperlink>
            <w:r w:rsidR="00CC292E" w:rsidRPr="00A4293B">
              <w:rPr>
                <w:rFonts w:ascii="Times New Roman" w:eastAsia="Times New Roman" w:hAnsi="Times New Roman" w:cs="Times New Roman"/>
                <w:sz w:val="20"/>
                <w:szCs w:val="20"/>
                <w:lang w:val="es-ES" w:eastAsia="es-CO"/>
              </w:rPr>
              <w:t> </w:t>
            </w:r>
            <w:r w:rsidR="00CC292E" w:rsidRPr="00A4293B">
              <w:rPr>
                <w:rFonts w:ascii="Times New Roman" w:eastAsia="Times New Roman" w:hAnsi="Times New Roman" w:cs="Times New Roman"/>
                <w:sz w:val="20"/>
                <w:szCs w:val="20"/>
                <w:lang w:eastAsia="es-CO"/>
              </w:rPr>
              <w:t> </w:t>
            </w:r>
          </w:p>
          <w:p w14:paraId="4D7D4BBE" w14:textId="20CE0C13" w:rsidR="00CC292E" w:rsidRPr="00A4293B" w:rsidRDefault="00CC292E" w:rsidP="00CC292E">
            <w:pPr>
              <w:spacing w:after="0" w:line="240" w:lineRule="auto"/>
              <w:ind w:left="240"/>
              <w:jc w:val="both"/>
              <w:textAlignment w:val="baseline"/>
              <w:rPr>
                <w:rFonts w:ascii="Times New Roman" w:eastAsia="Times New Roman" w:hAnsi="Times New Roman" w:cs="Times New Roman"/>
                <w:sz w:val="20"/>
                <w:szCs w:val="20"/>
                <w:lang w:eastAsia="es-CO"/>
              </w:rPr>
            </w:pPr>
          </w:p>
        </w:tc>
        <w:tc>
          <w:tcPr>
            <w:tcW w:w="4590" w:type="dxa"/>
            <w:tcBorders>
              <w:top w:val="nil"/>
              <w:left w:val="nil"/>
              <w:bottom w:val="nil"/>
              <w:right w:val="nil"/>
            </w:tcBorders>
            <w:shd w:val="clear" w:color="auto" w:fill="auto"/>
            <w:hideMark/>
          </w:tcPr>
          <w:p w14:paraId="5ACF8FC3" w14:textId="77777777" w:rsidR="00CC292E" w:rsidRPr="00CC292E" w:rsidRDefault="00CC292E" w:rsidP="00CC292E">
            <w:pPr>
              <w:spacing w:after="0" w:line="240" w:lineRule="auto"/>
              <w:ind w:left="720"/>
              <w:jc w:val="both"/>
              <w:textAlignment w:val="baseline"/>
              <w:rPr>
                <w:rFonts w:ascii="Times New Roman" w:eastAsia="Times New Roman" w:hAnsi="Times New Roman" w:cs="Times New Roman"/>
                <w:sz w:val="24"/>
                <w:szCs w:val="24"/>
                <w:lang w:eastAsia="es-CO"/>
              </w:rPr>
            </w:pPr>
            <w:r w:rsidRPr="00CC292E">
              <w:rPr>
                <w:rFonts w:ascii="Arial" w:eastAsia="Times New Roman" w:hAnsi="Arial" w:cs="Arial"/>
                <w:sz w:val="20"/>
                <w:szCs w:val="20"/>
                <w:lang w:eastAsia="es-CO"/>
              </w:rPr>
              <w:t> </w:t>
            </w:r>
          </w:p>
          <w:p w14:paraId="67CB2093" w14:textId="77777777" w:rsidR="00CC292E" w:rsidRPr="00CC292E" w:rsidRDefault="00CC292E" w:rsidP="00CC292E">
            <w:pPr>
              <w:spacing w:after="0" w:line="240" w:lineRule="auto"/>
              <w:ind w:left="720"/>
              <w:jc w:val="both"/>
              <w:textAlignment w:val="baseline"/>
              <w:rPr>
                <w:rFonts w:ascii="Times New Roman" w:eastAsia="Times New Roman" w:hAnsi="Times New Roman" w:cs="Times New Roman"/>
                <w:sz w:val="24"/>
                <w:szCs w:val="24"/>
                <w:lang w:eastAsia="es-CO"/>
              </w:rPr>
            </w:pPr>
            <w:r w:rsidRPr="00CC292E">
              <w:rPr>
                <w:rFonts w:ascii="Arial" w:eastAsia="Times New Roman" w:hAnsi="Arial" w:cs="Arial"/>
                <w:sz w:val="20"/>
                <w:szCs w:val="20"/>
                <w:lang w:eastAsia="es-CO"/>
              </w:rPr>
              <w:t> </w:t>
            </w:r>
          </w:p>
          <w:p w14:paraId="76ADA774" w14:textId="77777777" w:rsidR="00CC292E" w:rsidRPr="00CC292E" w:rsidRDefault="00CC292E" w:rsidP="00CC292E">
            <w:pPr>
              <w:spacing w:after="0" w:line="240" w:lineRule="auto"/>
              <w:ind w:left="720"/>
              <w:jc w:val="both"/>
              <w:textAlignment w:val="baseline"/>
              <w:rPr>
                <w:rFonts w:ascii="Times New Roman" w:eastAsia="Times New Roman" w:hAnsi="Times New Roman" w:cs="Times New Roman"/>
                <w:sz w:val="24"/>
                <w:szCs w:val="24"/>
                <w:lang w:eastAsia="es-CO"/>
              </w:rPr>
            </w:pPr>
            <w:r w:rsidRPr="00CC292E">
              <w:rPr>
                <w:rFonts w:ascii="Arial" w:eastAsia="Times New Roman" w:hAnsi="Arial" w:cs="Arial"/>
                <w:sz w:val="20"/>
                <w:szCs w:val="20"/>
                <w:lang w:eastAsia="es-CO"/>
              </w:rPr>
              <w:t> </w:t>
            </w:r>
          </w:p>
          <w:p w14:paraId="7EFDF73C" w14:textId="3B161427" w:rsidR="00CC292E" w:rsidRPr="00CC292E" w:rsidRDefault="00CC292E" w:rsidP="00CC292E">
            <w:pPr>
              <w:spacing w:after="0" w:line="240" w:lineRule="auto"/>
              <w:ind w:left="240"/>
              <w:jc w:val="both"/>
              <w:textAlignment w:val="baseline"/>
              <w:rPr>
                <w:rFonts w:ascii="Times New Roman" w:eastAsia="Times New Roman" w:hAnsi="Times New Roman" w:cs="Times New Roman"/>
                <w:sz w:val="24"/>
                <w:szCs w:val="24"/>
                <w:lang w:eastAsia="es-CO"/>
              </w:rPr>
            </w:pPr>
            <w:r w:rsidRPr="00CC292E">
              <w:rPr>
                <w:rFonts w:ascii="Times New Roman" w:eastAsia="Times New Roman" w:hAnsi="Times New Roman" w:cs="Times New Roman"/>
                <w:sz w:val="20"/>
                <w:szCs w:val="20"/>
                <w:lang w:val="es-ES" w:eastAsia="es-CO"/>
              </w:rPr>
              <w:t>Carmen Cecilia Martínez López</w:t>
            </w:r>
            <w:r w:rsidRPr="00CC292E">
              <w:rPr>
                <w:rFonts w:ascii="Times New Roman" w:eastAsia="Times New Roman" w:hAnsi="Times New Roman" w:cs="Times New Roman"/>
                <w:sz w:val="20"/>
                <w:szCs w:val="20"/>
                <w:lang w:eastAsia="es-CO"/>
              </w:rPr>
              <w:t> </w:t>
            </w:r>
          </w:p>
          <w:p w14:paraId="7002C0CA" w14:textId="77777777" w:rsidR="00CC292E" w:rsidRPr="00CC292E" w:rsidRDefault="00CC292E" w:rsidP="00CC292E">
            <w:pPr>
              <w:spacing w:after="0" w:line="240" w:lineRule="auto"/>
              <w:ind w:left="240"/>
              <w:jc w:val="both"/>
              <w:textAlignment w:val="baseline"/>
              <w:rPr>
                <w:rFonts w:ascii="Times New Roman" w:eastAsia="Times New Roman" w:hAnsi="Times New Roman" w:cs="Times New Roman"/>
                <w:sz w:val="24"/>
                <w:szCs w:val="24"/>
                <w:lang w:eastAsia="es-CO"/>
              </w:rPr>
            </w:pPr>
            <w:r w:rsidRPr="00CC292E">
              <w:rPr>
                <w:rFonts w:ascii="Times New Roman" w:eastAsia="Times New Roman" w:hAnsi="Times New Roman" w:cs="Times New Roman"/>
                <w:b/>
                <w:bCs/>
                <w:sz w:val="20"/>
                <w:szCs w:val="20"/>
                <w:lang w:val="es-ES" w:eastAsia="es-CO"/>
              </w:rPr>
              <w:t>Carmen Cecilia Martínez López</w:t>
            </w:r>
            <w:r w:rsidRPr="00CC292E">
              <w:rPr>
                <w:rFonts w:ascii="Times New Roman" w:eastAsia="Times New Roman" w:hAnsi="Times New Roman" w:cs="Times New Roman"/>
                <w:sz w:val="20"/>
                <w:szCs w:val="20"/>
                <w:lang w:eastAsia="es-CO"/>
              </w:rPr>
              <w:t> </w:t>
            </w:r>
          </w:p>
          <w:p w14:paraId="250708DF" w14:textId="77777777" w:rsidR="00CC292E" w:rsidRDefault="00CC292E" w:rsidP="00CC292E">
            <w:pPr>
              <w:spacing w:after="0" w:line="240" w:lineRule="auto"/>
              <w:ind w:left="240"/>
              <w:textAlignment w:val="baseline"/>
              <w:rPr>
                <w:rFonts w:ascii="Times New Roman" w:eastAsia="Times New Roman" w:hAnsi="Times New Roman" w:cs="Times New Roman"/>
                <w:sz w:val="20"/>
                <w:szCs w:val="20"/>
                <w:lang w:val="en-US" w:eastAsia="es-CO"/>
              </w:rPr>
            </w:pPr>
            <w:r w:rsidRPr="2BC1C0EA">
              <w:rPr>
                <w:rFonts w:ascii="Times New Roman" w:eastAsia="Times New Roman" w:hAnsi="Times New Roman" w:cs="Times New Roman"/>
                <w:sz w:val="20"/>
                <w:szCs w:val="20"/>
                <w:lang w:val="es-419" w:eastAsia="es-CO"/>
              </w:rPr>
              <w:t xml:space="preserve"> </w:t>
            </w:r>
            <w:r w:rsidRPr="2BC1C0EA">
              <w:rPr>
                <w:rFonts w:ascii="Times New Roman" w:eastAsia="Times New Roman" w:hAnsi="Times New Roman" w:cs="Times New Roman"/>
                <w:sz w:val="20"/>
                <w:szCs w:val="20"/>
                <w:lang w:val="en-US" w:eastAsia="es-CO"/>
              </w:rPr>
              <w:t xml:space="preserve">Associate director legal strategies </w:t>
            </w:r>
          </w:p>
          <w:p w14:paraId="34AAF94C" w14:textId="1B0835DC" w:rsidR="00CC292E" w:rsidRPr="00CC292E" w:rsidRDefault="00CC292E" w:rsidP="00CC292E">
            <w:pPr>
              <w:spacing w:after="0" w:line="240" w:lineRule="auto"/>
              <w:ind w:left="240"/>
              <w:textAlignment w:val="baseline"/>
              <w:rPr>
                <w:rFonts w:ascii="Times New Roman" w:eastAsia="Times New Roman" w:hAnsi="Times New Roman" w:cs="Times New Roman"/>
                <w:sz w:val="24"/>
                <w:szCs w:val="24"/>
                <w:lang w:val="en-US" w:eastAsia="es-CO"/>
              </w:rPr>
            </w:pPr>
            <w:r w:rsidRPr="00CC292E">
              <w:rPr>
                <w:rFonts w:ascii="Times New Roman" w:eastAsia="Times New Roman" w:hAnsi="Times New Roman" w:cs="Times New Roman"/>
                <w:sz w:val="20"/>
                <w:szCs w:val="20"/>
                <w:lang w:val="en-US" w:eastAsia="es-CO"/>
              </w:rPr>
              <w:t xml:space="preserve"> </w:t>
            </w:r>
            <w:r w:rsidRPr="00CC292E">
              <w:rPr>
                <w:rFonts w:ascii="Times New Roman" w:eastAsia="Times New Roman" w:hAnsi="Times New Roman" w:cs="Times New Roman"/>
                <w:sz w:val="20"/>
                <w:szCs w:val="20"/>
                <w:lang w:val="en-CA" w:eastAsia="es-CO"/>
              </w:rPr>
              <w:t>Center for Reproductive Rights</w:t>
            </w:r>
            <w:r w:rsidRPr="00CC292E">
              <w:rPr>
                <w:rFonts w:ascii="Times New Roman" w:eastAsia="Times New Roman" w:hAnsi="Times New Roman" w:cs="Times New Roman"/>
                <w:sz w:val="20"/>
                <w:szCs w:val="20"/>
                <w:lang w:val="en-US" w:eastAsia="es-CO"/>
              </w:rPr>
              <w:t> </w:t>
            </w:r>
          </w:p>
          <w:p w14:paraId="1E2AB273" w14:textId="77777777" w:rsidR="00CC292E" w:rsidRPr="00CC292E" w:rsidRDefault="008310A4" w:rsidP="00CC292E">
            <w:pPr>
              <w:spacing w:after="0" w:line="240" w:lineRule="auto"/>
              <w:ind w:left="240"/>
              <w:jc w:val="both"/>
              <w:textAlignment w:val="baseline"/>
              <w:rPr>
                <w:rFonts w:ascii="Times New Roman" w:eastAsia="Times New Roman" w:hAnsi="Times New Roman" w:cs="Times New Roman"/>
                <w:sz w:val="24"/>
                <w:szCs w:val="24"/>
                <w:lang w:eastAsia="es-CO"/>
              </w:rPr>
            </w:pPr>
            <w:hyperlink r:id="rId10" w:tgtFrame="_blank" w:history="1">
              <w:r w:rsidR="00CC292E" w:rsidRPr="00CC292E">
                <w:rPr>
                  <w:rFonts w:ascii="Times New Roman" w:eastAsia="Times New Roman" w:hAnsi="Times New Roman" w:cs="Times New Roman"/>
                  <w:color w:val="0000FF"/>
                  <w:sz w:val="20"/>
                  <w:szCs w:val="20"/>
                  <w:u w:val="single"/>
                  <w:lang w:val="en-CA" w:eastAsia="es-CO"/>
                </w:rPr>
                <w:t>martinezc@reprorights.org</w:t>
              </w:r>
            </w:hyperlink>
            <w:r w:rsidR="00CC292E" w:rsidRPr="00CC292E">
              <w:rPr>
                <w:rFonts w:ascii="Arial" w:eastAsia="Times New Roman" w:hAnsi="Arial" w:cs="Arial"/>
                <w:sz w:val="20"/>
                <w:szCs w:val="20"/>
                <w:lang w:eastAsia="es-CO"/>
              </w:rPr>
              <w:t> </w:t>
            </w:r>
          </w:p>
        </w:tc>
      </w:tr>
      <w:tr w:rsidR="00CC292E" w:rsidRPr="00CC292E" w14:paraId="25024DD7" w14:textId="77777777" w:rsidTr="2BC1C0EA">
        <w:tc>
          <w:tcPr>
            <w:tcW w:w="5130" w:type="dxa"/>
            <w:tcBorders>
              <w:top w:val="nil"/>
              <w:left w:val="nil"/>
              <w:bottom w:val="nil"/>
              <w:right w:val="nil"/>
            </w:tcBorders>
            <w:shd w:val="clear" w:color="auto" w:fill="auto"/>
            <w:hideMark/>
          </w:tcPr>
          <w:p w14:paraId="6DE6902A" w14:textId="00EA6B40" w:rsidR="00CC292E" w:rsidRPr="00A4293B" w:rsidRDefault="00CC292E" w:rsidP="00CC292E">
            <w:pPr>
              <w:spacing w:after="0" w:line="240" w:lineRule="auto"/>
              <w:ind w:left="240"/>
              <w:jc w:val="both"/>
              <w:textAlignment w:val="baseline"/>
              <w:rPr>
                <w:rFonts w:ascii="Times New Roman" w:eastAsia="Times New Roman" w:hAnsi="Times New Roman" w:cs="Times New Roman"/>
                <w:b/>
                <w:bCs/>
                <w:sz w:val="20"/>
                <w:szCs w:val="20"/>
                <w:lang w:val="en-US" w:eastAsia="es-CO"/>
              </w:rPr>
            </w:pPr>
            <w:r w:rsidRPr="00A4293B">
              <w:rPr>
                <w:rFonts w:ascii="Times New Roman" w:eastAsia="Times New Roman" w:hAnsi="Times New Roman" w:cs="Times New Roman"/>
                <w:b/>
                <w:bCs/>
                <w:sz w:val="20"/>
                <w:szCs w:val="20"/>
                <w:lang w:val="en-US" w:eastAsia="es-CO"/>
              </w:rPr>
              <w:t xml:space="preserve">Alejandra Coll </w:t>
            </w:r>
            <w:proofErr w:type="spellStart"/>
            <w:r w:rsidRPr="00A4293B">
              <w:rPr>
                <w:rFonts w:ascii="Times New Roman" w:eastAsia="Times New Roman" w:hAnsi="Times New Roman" w:cs="Times New Roman"/>
                <w:b/>
                <w:bCs/>
                <w:sz w:val="20"/>
                <w:szCs w:val="20"/>
                <w:lang w:val="en-US" w:eastAsia="es-CO"/>
              </w:rPr>
              <w:t>Agudelo</w:t>
            </w:r>
            <w:proofErr w:type="spellEnd"/>
          </w:p>
          <w:p w14:paraId="3EDC4396" w14:textId="6CA91650" w:rsidR="00CC292E" w:rsidRPr="00A4293B" w:rsidRDefault="00CC292E" w:rsidP="00CC292E">
            <w:pPr>
              <w:spacing w:after="0" w:line="240" w:lineRule="auto"/>
              <w:ind w:left="240"/>
              <w:jc w:val="both"/>
              <w:textAlignment w:val="baseline"/>
              <w:rPr>
                <w:rFonts w:ascii="Times New Roman" w:eastAsia="Times New Roman" w:hAnsi="Times New Roman" w:cs="Times New Roman"/>
                <w:sz w:val="20"/>
                <w:szCs w:val="20"/>
                <w:lang w:val="en-US" w:eastAsia="es-CO"/>
              </w:rPr>
            </w:pPr>
            <w:r w:rsidRPr="00A4293B">
              <w:rPr>
                <w:rFonts w:ascii="Times New Roman" w:eastAsia="Times New Roman" w:hAnsi="Times New Roman" w:cs="Times New Roman"/>
                <w:sz w:val="20"/>
                <w:szCs w:val="20"/>
                <w:lang w:val="en-US" w:eastAsia="es-CO"/>
              </w:rPr>
              <w:t>Advocacy Adviser for the Latin American and the Caribbean Program of the Center for Reproductive Rights </w:t>
            </w:r>
          </w:p>
          <w:p w14:paraId="23199D79" w14:textId="7517B503" w:rsidR="00CC292E" w:rsidRPr="00A4293B" w:rsidRDefault="008310A4" w:rsidP="00CC292E">
            <w:pPr>
              <w:spacing w:after="0" w:line="240" w:lineRule="auto"/>
              <w:ind w:left="240"/>
              <w:jc w:val="both"/>
              <w:textAlignment w:val="baseline"/>
              <w:rPr>
                <w:rFonts w:ascii="Times New Roman" w:eastAsia="Times New Roman" w:hAnsi="Times New Roman" w:cs="Times New Roman"/>
                <w:sz w:val="20"/>
                <w:szCs w:val="20"/>
                <w:lang w:eastAsia="es-CO"/>
              </w:rPr>
            </w:pPr>
            <w:hyperlink r:id="rId11" w:history="1">
              <w:r w:rsidR="00CC292E" w:rsidRPr="00A4293B">
                <w:rPr>
                  <w:rStyle w:val="Hyperlink"/>
                  <w:rFonts w:ascii="Times New Roman" w:eastAsia="Times New Roman" w:hAnsi="Times New Roman" w:cs="Times New Roman"/>
                  <w:sz w:val="20"/>
                  <w:szCs w:val="20"/>
                  <w:lang w:eastAsia="es-CO"/>
                </w:rPr>
                <w:t>acoll</w:t>
              </w:r>
              <w:r w:rsidR="00CC292E" w:rsidRPr="00A4293B">
                <w:rPr>
                  <w:rStyle w:val="Hyperlink"/>
                  <w:rFonts w:ascii="Times New Roman" w:eastAsia="Times New Roman" w:hAnsi="Times New Roman" w:cs="Times New Roman"/>
                  <w:sz w:val="20"/>
                  <w:szCs w:val="20"/>
                  <w:lang w:val="en-CA" w:eastAsia="es-CO"/>
                </w:rPr>
                <w:t>@reprorights.org</w:t>
              </w:r>
            </w:hyperlink>
            <w:r w:rsidR="00CC292E" w:rsidRPr="00A4293B">
              <w:rPr>
                <w:rFonts w:ascii="Times New Roman" w:eastAsia="Times New Roman" w:hAnsi="Times New Roman" w:cs="Times New Roman"/>
                <w:sz w:val="20"/>
                <w:szCs w:val="20"/>
                <w:lang w:eastAsia="es-CO"/>
              </w:rPr>
              <w:t> </w:t>
            </w:r>
          </w:p>
        </w:tc>
        <w:tc>
          <w:tcPr>
            <w:tcW w:w="4590" w:type="dxa"/>
            <w:tcBorders>
              <w:top w:val="nil"/>
              <w:left w:val="nil"/>
              <w:bottom w:val="nil"/>
              <w:right w:val="nil"/>
            </w:tcBorders>
            <w:shd w:val="clear" w:color="auto" w:fill="auto"/>
            <w:hideMark/>
          </w:tcPr>
          <w:p w14:paraId="28BAE57A" w14:textId="77777777" w:rsidR="00CC292E" w:rsidRPr="00CC292E" w:rsidRDefault="00CC292E" w:rsidP="00CC292E">
            <w:pPr>
              <w:spacing w:after="0" w:line="240" w:lineRule="auto"/>
              <w:ind w:left="720"/>
              <w:jc w:val="both"/>
              <w:textAlignment w:val="baseline"/>
              <w:rPr>
                <w:rFonts w:ascii="Times New Roman" w:eastAsia="Times New Roman" w:hAnsi="Times New Roman" w:cs="Times New Roman"/>
                <w:sz w:val="24"/>
                <w:szCs w:val="24"/>
                <w:lang w:eastAsia="es-CO"/>
              </w:rPr>
            </w:pPr>
            <w:r w:rsidRPr="00CC292E">
              <w:rPr>
                <w:rFonts w:ascii="Arial" w:eastAsia="Times New Roman" w:hAnsi="Arial" w:cs="Arial"/>
                <w:sz w:val="20"/>
                <w:szCs w:val="20"/>
                <w:lang w:val="en-CA" w:eastAsia="es-CO"/>
              </w:rPr>
              <w:t> </w:t>
            </w:r>
            <w:r w:rsidRPr="00CC292E">
              <w:rPr>
                <w:rFonts w:ascii="Arial" w:eastAsia="Times New Roman" w:hAnsi="Arial" w:cs="Arial"/>
                <w:sz w:val="20"/>
                <w:szCs w:val="20"/>
                <w:lang w:eastAsia="es-CO"/>
              </w:rPr>
              <w:t> </w:t>
            </w:r>
          </w:p>
        </w:tc>
      </w:tr>
    </w:tbl>
    <w:p w14:paraId="647106BF" w14:textId="77777777" w:rsidR="00CC292E" w:rsidRPr="00CC292E" w:rsidRDefault="00CC292E" w:rsidP="00CC292E">
      <w:pPr>
        <w:spacing w:after="0" w:line="240" w:lineRule="auto"/>
        <w:jc w:val="both"/>
        <w:textAlignment w:val="baseline"/>
        <w:rPr>
          <w:rFonts w:ascii="Segoe UI" w:eastAsia="Times New Roman" w:hAnsi="Segoe UI" w:cs="Segoe UI"/>
          <w:sz w:val="18"/>
          <w:szCs w:val="18"/>
          <w:lang w:eastAsia="es-CO"/>
        </w:rPr>
      </w:pPr>
      <w:r w:rsidRPr="00CC292E">
        <w:rPr>
          <w:rFonts w:ascii="Times New Roman" w:eastAsia="Times New Roman" w:hAnsi="Times New Roman" w:cs="Times New Roman"/>
          <w:sz w:val="20"/>
          <w:szCs w:val="20"/>
          <w:lang w:eastAsia="es-CO"/>
        </w:rPr>
        <w:t> </w:t>
      </w:r>
    </w:p>
    <w:p w14:paraId="6ED36D4B" w14:textId="77777777" w:rsidR="00593050" w:rsidRDefault="00593050"/>
    <w:sectPr w:rsidR="00593050">
      <w:headerReference w:type="default" r:id="rId12"/>
      <w:footerReference w:type="default" r:id="rId13"/>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0B64A2" w14:textId="77777777" w:rsidR="008310A4" w:rsidRDefault="008310A4" w:rsidP="00D4357B">
      <w:pPr>
        <w:spacing w:after="0" w:line="240" w:lineRule="auto"/>
      </w:pPr>
      <w:r>
        <w:separator/>
      </w:r>
    </w:p>
  </w:endnote>
  <w:endnote w:type="continuationSeparator" w:id="0">
    <w:p w14:paraId="69B93581" w14:textId="77777777" w:rsidR="008310A4" w:rsidRDefault="008310A4" w:rsidP="00D4357B">
      <w:pPr>
        <w:spacing w:after="0" w:line="240" w:lineRule="auto"/>
      </w:pPr>
      <w:r>
        <w:continuationSeparator/>
      </w:r>
    </w:p>
  </w:endnote>
  <w:endnote w:id="1">
    <w:p w14:paraId="608CE664" w14:textId="6B8706A6" w:rsidR="005419AC" w:rsidRPr="00A4293B" w:rsidRDefault="005419AC">
      <w:pPr>
        <w:pStyle w:val="EndnoteText"/>
        <w:rPr>
          <w:rFonts w:ascii="Times New Roman" w:hAnsi="Times New Roman" w:cs="Times New Roman"/>
          <w:sz w:val="18"/>
          <w:szCs w:val="18"/>
          <w:lang w:val="en-US"/>
        </w:rPr>
      </w:pPr>
      <w:r w:rsidRPr="00A4293B">
        <w:rPr>
          <w:rStyle w:val="EndnoteReference"/>
          <w:rFonts w:ascii="Times New Roman" w:hAnsi="Times New Roman" w:cs="Times New Roman"/>
          <w:sz w:val="18"/>
          <w:szCs w:val="18"/>
        </w:rPr>
        <w:endnoteRef/>
      </w:r>
      <w:r w:rsidRPr="00A4293B">
        <w:rPr>
          <w:rFonts w:ascii="Times New Roman" w:hAnsi="Times New Roman" w:cs="Times New Roman"/>
          <w:sz w:val="18"/>
          <w:szCs w:val="18"/>
          <w:lang w:val="en-US"/>
        </w:rPr>
        <w:t xml:space="preserve"> </w:t>
      </w:r>
      <w:r w:rsidRPr="00A4293B">
        <w:rPr>
          <w:rStyle w:val="normaltextrun"/>
          <w:rFonts w:ascii="Times New Roman" w:hAnsi="Times New Roman" w:cs="Times New Roman"/>
          <w:color w:val="000000"/>
          <w:sz w:val="18"/>
          <w:szCs w:val="18"/>
          <w:shd w:val="clear" w:color="auto" w:fill="FFFFFF"/>
          <w:lang w:val="en-US"/>
        </w:rPr>
        <w:t>Committee</w:t>
      </w:r>
      <w:r w:rsidR="00A4293B">
        <w:rPr>
          <w:rStyle w:val="normaltextrun"/>
          <w:rFonts w:ascii="Times New Roman" w:hAnsi="Times New Roman" w:cs="Times New Roman"/>
          <w:color w:val="000000"/>
          <w:sz w:val="18"/>
          <w:szCs w:val="18"/>
          <w:shd w:val="clear" w:color="auto" w:fill="FFFFFF"/>
          <w:lang w:val="en-US"/>
        </w:rPr>
        <w:t xml:space="preserve"> on Economic, Social and Cultural Rights</w:t>
      </w:r>
      <w:r w:rsidRPr="00A4293B">
        <w:rPr>
          <w:rStyle w:val="normaltextrun"/>
          <w:rFonts w:ascii="Times New Roman" w:hAnsi="Times New Roman" w:cs="Times New Roman"/>
          <w:color w:val="000000"/>
          <w:sz w:val="18"/>
          <w:szCs w:val="18"/>
          <w:shd w:val="clear" w:color="auto" w:fill="FFFFFF"/>
          <w:lang w:val="en-US"/>
        </w:rPr>
        <w:t>, General Comment</w:t>
      </w:r>
      <w:r w:rsidR="00A4293B">
        <w:rPr>
          <w:rStyle w:val="normaltextrun"/>
          <w:rFonts w:ascii="Times New Roman" w:hAnsi="Times New Roman" w:cs="Times New Roman"/>
          <w:color w:val="000000"/>
          <w:sz w:val="18"/>
          <w:szCs w:val="18"/>
          <w:shd w:val="clear" w:color="auto" w:fill="FFFFFF"/>
          <w:lang w:val="en-US"/>
        </w:rPr>
        <w:t xml:space="preserve"> No</w:t>
      </w:r>
      <w:r w:rsidRPr="00A4293B">
        <w:rPr>
          <w:rStyle w:val="normaltextrun"/>
          <w:rFonts w:ascii="Times New Roman" w:hAnsi="Times New Roman" w:cs="Times New Roman"/>
          <w:color w:val="000000"/>
          <w:sz w:val="18"/>
          <w:szCs w:val="18"/>
          <w:shd w:val="clear" w:color="auto" w:fill="FFFFFF"/>
          <w:lang w:val="en-US"/>
        </w:rPr>
        <w:t xml:space="preserve"> 22 (2016) on the right to sexual and reproductive health (article 12 of the International Covenant on Economic, Social and Cultural Rights (2 May 2016), E/C.12/GC/22 ¶ 2 [hereinafter “General Comment 22”].</w:t>
      </w:r>
    </w:p>
  </w:endnote>
  <w:endnote w:id="2">
    <w:p w14:paraId="5A05E8B3" w14:textId="2AF3C13D" w:rsidR="2BC1C0EA" w:rsidRPr="00A4293B" w:rsidRDefault="2BC1C0EA" w:rsidP="2BC1C0EA">
      <w:pPr>
        <w:pStyle w:val="EndnoteText"/>
        <w:rPr>
          <w:rFonts w:ascii="Times New Roman" w:hAnsi="Times New Roman" w:cs="Times New Roman"/>
          <w:sz w:val="18"/>
          <w:szCs w:val="18"/>
          <w:lang w:val="en-US"/>
        </w:rPr>
      </w:pPr>
      <w:r w:rsidRPr="00A4293B">
        <w:rPr>
          <w:rStyle w:val="EndnoteReference"/>
          <w:rFonts w:ascii="Times New Roman" w:hAnsi="Times New Roman" w:cs="Times New Roman"/>
          <w:sz w:val="18"/>
          <w:szCs w:val="18"/>
        </w:rPr>
        <w:endnoteRef/>
      </w:r>
      <w:r w:rsidRPr="00A4293B">
        <w:rPr>
          <w:rFonts w:ascii="Times New Roman" w:hAnsi="Times New Roman" w:cs="Times New Roman"/>
          <w:sz w:val="18"/>
          <w:szCs w:val="18"/>
          <w:lang w:val="en-US"/>
        </w:rPr>
        <w:t xml:space="preserve"> Working group on arbitrary detention. Opinion 68/2019.</w:t>
      </w:r>
    </w:p>
  </w:endnote>
  <w:endnote w:id="3">
    <w:p w14:paraId="5F92D2A2" w14:textId="63452A35" w:rsidR="005419AC" w:rsidRPr="00A4293B" w:rsidRDefault="005419AC">
      <w:pPr>
        <w:pStyle w:val="EndnoteText"/>
        <w:rPr>
          <w:rFonts w:ascii="Times New Roman" w:hAnsi="Times New Roman" w:cs="Times New Roman"/>
          <w:sz w:val="18"/>
          <w:szCs w:val="18"/>
          <w:lang w:val="it-IT"/>
        </w:rPr>
      </w:pPr>
      <w:r w:rsidRPr="00A4293B">
        <w:rPr>
          <w:rStyle w:val="EndnoteReference"/>
          <w:rFonts w:ascii="Times New Roman" w:hAnsi="Times New Roman" w:cs="Times New Roman"/>
          <w:sz w:val="18"/>
          <w:szCs w:val="18"/>
        </w:rPr>
        <w:endnoteRef/>
      </w:r>
      <w:r w:rsidRPr="00A4293B">
        <w:rPr>
          <w:rFonts w:ascii="Times New Roman" w:hAnsi="Times New Roman" w:cs="Times New Roman"/>
          <w:sz w:val="18"/>
          <w:szCs w:val="18"/>
          <w:lang w:val="it-IT"/>
        </w:rPr>
        <w:t xml:space="preserve"> </w:t>
      </w:r>
      <w:hyperlink r:id="rId1" w:history="1">
        <w:r w:rsidRPr="00A4293B">
          <w:rPr>
            <w:rStyle w:val="Hyperlink"/>
            <w:rFonts w:ascii="Times New Roman" w:hAnsi="Times New Roman" w:cs="Times New Roman"/>
            <w:sz w:val="18"/>
            <w:szCs w:val="18"/>
            <w:lang w:val="it-IT"/>
          </w:rPr>
          <w:t>171117_072946307_archivo_documento_legislativo.pdf (asamblea.gob.sv)</w:t>
        </w:r>
      </w:hyperlink>
    </w:p>
  </w:endnote>
  <w:endnote w:id="4">
    <w:p w14:paraId="10F7B865" w14:textId="282F58AF" w:rsidR="2BC1C0EA" w:rsidRPr="00A4293B" w:rsidRDefault="2BC1C0EA" w:rsidP="2BC1C0EA">
      <w:pPr>
        <w:pStyle w:val="EndnoteText"/>
        <w:rPr>
          <w:lang w:val="it-IT"/>
        </w:rPr>
      </w:pPr>
      <w:r w:rsidRPr="00A4293B">
        <w:rPr>
          <w:rStyle w:val="EndnoteReference"/>
          <w:rFonts w:ascii="Times New Roman" w:hAnsi="Times New Roman" w:cs="Times New Roman"/>
          <w:sz w:val="18"/>
          <w:szCs w:val="18"/>
        </w:rPr>
        <w:endnoteRef/>
      </w:r>
      <w:r w:rsidRPr="00A4293B">
        <w:rPr>
          <w:rFonts w:ascii="Times New Roman" w:hAnsi="Times New Roman" w:cs="Times New Roman"/>
          <w:sz w:val="18"/>
          <w:szCs w:val="18"/>
          <w:lang w:val="it-IT"/>
        </w:rPr>
        <w:t xml:space="preserve"> </w:t>
      </w:r>
      <w:hyperlink r:id="rId2" w:history="1">
        <w:r w:rsidRPr="00A4293B">
          <w:rPr>
            <w:rStyle w:val="Hyperlink"/>
            <w:rFonts w:ascii="Times New Roman" w:hAnsi="Times New Roman" w:cs="Times New Roman"/>
            <w:sz w:val="18"/>
            <w:szCs w:val="18"/>
            <w:lang w:val="it-IT"/>
          </w:rPr>
          <w:t>seriec_441_ing.pdf (corteidh.or.cr)</w:t>
        </w:r>
      </w:hyperlink>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99588184"/>
      <w:docPartObj>
        <w:docPartGallery w:val="Page Numbers (Bottom of Page)"/>
        <w:docPartUnique/>
      </w:docPartObj>
    </w:sdtPr>
    <w:sdtEndPr/>
    <w:sdtContent>
      <w:p w14:paraId="6F1903E1" w14:textId="77777777" w:rsidR="0061213C" w:rsidRDefault="0061213C">
        <w:pPr>
          <w:pStyle w:val="Footer"/>
          <w:jc w:val="right"/>
        </w:pPr>
      </w:p>
      <w:p w14:paraId="287785A4" w14:textId="5A078F80" w:rsidR="0061213C" w:rsidRDefault="0061213C">
        <w:pPr>
          <w:pStyle w:val="Footer"/>
          <w:jc w:val="right"/>
        </w:pPr>
        <w:r>
          <w:fldChar w:fldCharType="begin"/>
        </w:r>
        <w:r>
          <w:instrText>PAGE   \* MERGEFORMAT</w:instrText>
        </w:r>
        <w:r>
          <w:fldChar w:fldCharType="separate"/>
        </w:r>
        <w:r>
          <w:rPr>
            <w:lang w:val="es-ES"/>
          </w:rPr>
          <w:t>2</w:t>
        </w:r>
        <w:r>
          <w:fldChar w:fldCharType="end"/>
        </w:r>
      </w:p>
    </w:sdtContent>
  </w:sdt>
  <w:p w14:paraId="21CF1952" w14:textId="77777777" w:rsidR="0061213C" w:rsidRDefault="0061213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BFD784" w14:textId="77777777" w:rsidR="008310A4" w:rsidRDefault="008310A4" w:rsidP="00D4357B">
      <w:pPr>
        <w:spacing w:after="0" w:line="240" w:lineRule="auto"/>
      </w:pPr>
      <w:r>
        <w:separator/>
      </w:r>
    </w:p>
  </w:footnote>
  <w:footnote w:type="continuationSeparator" w:id="0">
    <w:p w14:paraId="533F1A60" w14:textId="77777777" w:rsidR="008310A4" w:rsidRDefault="008310A4" w:rsidP="00D4357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CBD816" w14:textId="702B9249" w:rsidR="00D4357B" w:rsidRDefault="00D4357B">
    <w:pPr>
      <w:pStyle w:val="Header"/>
    </w:pPr>
    <w:r>
      <w:rPr>
        <w:noProof/>
      </w:rPr>
      <w:drawing>
        <wp:anchor distT="0" distB="0" distL="114300" distR="114300" simplePos="0" relativeHeight="251659264" behindDoc="0" locked="0" layoutInCell="1" allowOverlap="1" wp14:anchorId="5297E5F7" wp14:editId="285E20DB">
          <wp:simplePos x="0" y="0"/>
          <wp:positionH relativeFrom="margin">
            <wp:posOffset>0</wp:posOffset>
          </wp:positionH>
          <wp:positionV relativeFrom="paragraph">
            <wp:posOffset>167005</wp:posOffset>
          </wp:positionV>
          <wp:extent cx="1281430" cy="464820"/>
          <wp:effectExtent l="0" t="0" r="0" b="0"/>
          <wp:wrapThrough wrapText="bothSides">
            <wp:wrapPolygon edited="0">
              <wp:start x="0" y="0"/>
              <wp:lineTo x="0" y="20361"/>
              <wp:lineTo x="10597" y="20361"/>
              <wp:lineTo x="10597" y="14164"/>
              <wp:lineTo x="21193" y="14164"/>
              <wp:lineTo x="21193" y="1770"/>
              <wp:lineTo x="14450" y="0"/>
              <wp:lineTo x="0" y="0"/>
            </wp:wrapPolygon>
          </wp:wrapThrough>
          <wp:docPr id="2" name="Imagen 2" descr="Imagen que contiene botella, firmar, exterior, parad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Imagen que contiene botella, firmar, exterior, parada&#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1281430" cy="46482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A62632"/>
    <w:multiLevelType w:val="hybridMultilevel"/>
    <w:tmpl w:val="1A8CF794"/>
    <w:lvl w:ilvl="0" w:tplc="8F0415C4">
      <w:start w:val="1"/>
      <w:numFmt w:val="decimal"/>
      <w:lvlText w:val="%1."/>
      <w:lvlJc w:val="left"/>
      <w:pPr>
        <w:ind w:left="720" w:hanging="360"/>
      </w:pPr>
    </w:lvl>
    <w:lvl w:ilvl="1" w:tplc="7F6CF31C">
      <w:start w:val="1"/>
      <w:numFmt w:val="upperLetter"/>
      <w:lvlText w:val="%2."/>
      <w:lvlJc w:val="left"/>
      <w:pPr>
        <w:ind w:left="1440" w:hanging="360"/>
      </w:pPr>
    </w:lvl>
    <w:lvl w:ilvl="2" w:tplc="0ED6AD40">
      <w:start w:val="1"/>
      <w:numFmt w:val="lowerRoman"/>
      <w:lvlText w:val="%3."/>
      <w:lvlJc w:val="right"/>
      <w:pPr>
        <w:ind w:left="2160" w:hanging="180"/>
      </w:pPr>
    </w:lvl>
    <w:lvl w:ilvl="3" w:tplc="E5C6931E">
      <w:start w:val="1"/>
      <w:numFmt w:val="decimal"/>
      <w:lvlText w:val="%4."/>
      <w:lvlJc w:val="left"/>
      <w:pPr>
        <w:ind w:left="2880" w:hanging="360"/>
      </w:pPr>
    </w:lvl>
    <w:lvl w:ilvl="4" w:tplc="7A1624E8">
      <w:start w:val="1"/>
      <w:numFmt w:val="lowerLetter"/>
      <w:lvlText w:val="%5."/>
      <w:lvlJc w:val="left"/>
      <w:pPr>
        <w:ind w:left="3600" w:hanging="360"/>
      </w:pPr>
    </w:lvl>
    <w:lvl w:ilvl="5" w:tplc="2BCA4AE0">
      <w:start w:val="1"/>
      <w:numFmt w:val="lowerRoman"/>
      <w:lvlText w:val="%6."/>
      <w:lvlJc w:val="right"/>
      <w:pPr>
        <w:ind w:left="4320" w:hanging="180"/>
      </w:pPr>
    </w:lvl>
    <w:lvl w:ilvl="6" w:tplc="C6763476">
      <w:start w:val="1"/>
      <w:numFmt w:val="decimal"/>
      <w:lvlText w:val="%7."/>
      <w:lvlJc w:val="left"/>
      <w:pPr>
        <w:ind w:left="5040" w:hanging="360"/>
      </w:pPr>
    </w:lvl>
    <w:lvl w:ilvl="7" w:tplc="DA628324">
      <w:start w:val="1"/>
      <w:numFmt w:val="lowerLetter"/>
      <w:lvlText w:val="%8."/>
      <w:lvlJc w:val="left"/>
      <w:pPr>
        <w:ind w:left="5760" w:hanging="360"/>
      </w:pPr>
    </w:lvl>
    <w:lvl w:ilvl="8" w:tplc="7B3E65E0">
      <w:start w:val="1"/>
      <w:numFmt w:val="lowerRoman"/>
      <w:lvlText w:val="%9."/>
      <w:lvlJc w:val="right"/>
      <w:pPr>
        <w:ind w:left="6480" w:hanging="180"/>
      </w:pPr>
    </w:lvl>
  </w:abstractNum>
  <w:abstractNum w:abstractNumId="1" w15:restartNumberingAfterBreak="0">
    <w:nsid w:val="2F673B91"/>
    <w:multiLevelType w:val="multilevel"/>
    <w:tmpl w:val="F6221F74"/>
    <w:lvl w:ilvl="0">
      <w:start w:val="1"/>
      <w:numFmt w:val="lowerLetter"/>
      <w:lvlText w:val="%1."/>
      <w:lvlJc w:val="left"/>
      <w:pPr>
        <w:tabs>
          <w:tab w:val="num" w:pos="720"/>
        </w:tabs>
        <w:ind w:left="720" w:hanging="360"/>
      </w:pPr>
    </w:lvl>
    <w:lvl w:ilvl="1" w:tentative="1">
      <w:numFmt w:val="lowerLetter"/>
      <w:lvlText w:val="%2."/>
      <w:lvlJc w:val="left"/>
      <w:pPr>
        <w:tabs>
          <w:tab w:val="num" w:pos="1440"/>
        </w:tabs>
        <w:ind w:left="1440" w:hanging="360"/>
      </w:pPr>
    </w:lvl>
    <w:lvl w:ilvl="2" w:tentative="1">
      <w:numFmt w:val="lowerLetter"/>
      <w:lvlText w:val="%3."/>
      <w:lvlJc w:val="left"/>
      <w:pPr>
        <w:tabs>
          <w:tab w:val="num" w:pos="2160"/>
        </w:tabs>
        <w:ind w:left="2160" w:hanging="360"/>
      </w:pPr>
    </w:lvl>
    <w:lvl w:ilvl="3" w:tentative="1">
      <w:numFmt w:val="lowerLetter"/>
      <w:lvlText w:val="%4."/>
      <w:lvlJc w:val="left"/>
      <w:pPr>
        <w:tabs>
          <w:tab w:val="num" w:pos="2880"/>
        </w:tabs>
        <w:ind w:left="2880" w:hanging="360"/>
      </w:pPr>
    </w:lvl>
    <w:lvl w:ilvl="4" w:tentative="1">
      <w:numFmt w:val="lowerLetter"/>
      <w:lvlText w:val="%5."/>
      <w:lvlJc w:val="left"/>
      <w:pPr>
        <w:tabs>
          <w:tab w:val="num" w:pos="3600"/>
        </w:tabs>
        <w:ind w:left="3600" w:hanging="360"/>
      </w:pPr>
    </w:lvl>
    <w:lvl w:ilvl="5" w:tentative="1">
      <w:numFmt w:val="lowerLetter"/>
      <w:lvlText w:val="%6."/>
      <w:lvlJc w:val="left"/>
      <w:pPr>
        <w:tabs>
          <w:tab w:val="num" w:pos="4320"/>
        </w:tabs>
        <w:ind w:left="4320" w:hanging="360"/>
      </w:pPr>
    </w:lvl>
    <w:lvl w:ilvl="6" w:tentative="1">
      <w:numFmt w:val="lowerLetter"/>
      <w:lvlText w:val="%7."/>
      <w:lvlJc w:val="left"/>
      <w:pPr>
        <w:tabs>
          <w:tab w:val="num" w:pos="5040"/>
        </w:tabs>
        <w:ind w:left="5040" w:hanging="360"/>
      </w:pPr>
    </w:lvl>
    <w:lvl w:ilvl="7" w:tentative="1">
      <w:numFmt w:val="lowerLetter"/>
      <w:lvlText w:val="%8."/>
      <w:lvlJc w:val="left"/>
      <w:pPr>
        <w:tabs>
          <w:tab w:val="num" w:pos="5760"/>
        </w:tabs>
        <w:ind w:left="5760" w:hanging="360"/>
      </w:pPr>
    </w:lvl>
    <w:lvl w:ilvl="8" w:tentative="1">
      <w:numFmt w:val="lowerLetter"/>
      <w:lvlText w:val="%9."/>
      <w:lvlJc w:val="left"/>
      <w:pPr>
        <w:tabs>
          <w:tab w:val="num" w:pos="6480"/>
        </w:tabs>
        <w:ind w:left="6480" w:hanging="360"/>
      </w:pPr>
    </w:lvl>
  </w:abstractNum>
  <w:abstractNum w:abstractNumId="2" w15:restartNumberingAfterBreak="0">
    <w:nsid w:val="49935508"/>
    <w:multiLevelType w:val="hybridMultilevel"/>
    <w:tmpl w:val="AFCEE01C"/>
    <w:lvl w:ilvl="0" w:tplc="38C2DE08">
      <w:start w:val="1"/>
      <w:numFmt w:val="lowerLetter"/>
      <w:lvlText w:val="%1."/>
      <w:lvlJc w:val="left"/>
      <w:pPr>
        <w:ind w:left="720" w:hanging="360"/>
      </w:pPr>
    </w:lvl>
    <w:lvl w:ilvl="1" w:tplc="6366D8C0">
      <w:start w:val="1"/>
      <w:numFmt w:val="lowerLetter"/>
      <w:lvlText w:val="%2."/>
      <w:lvlJc w:val="left"/>
      <w:pPr>
        <w:ind w:left="1440" w:hanging="360"/>
      </w:pPr>
    </w:lvl>
    <w:lvl w:ilvl="2" w:tplc="C5D075B4">
      <w:start w:val="1"/>
      <w:numFmt w:val="lowerRoman"/>
      <w:lvlText w:val="%3."/>
      <w:lvlJc w:val="right"/>
      <w:pPr>
        <w:ind w:left="2160" w:hanging="180"/>
      </w:pPr>
    </w:lvl>
    <w:lvl w:ilvl="3" w:tplc="F384B706">
      <w:start w:val="1"/>
      <w:numFmt w:val="decimal"/>
      <w:lvlText w:val="%4."/>
      <w:lvlJc w:val="left"/>
      <w:pPr>
        <w:ind w:left="2880" w:hanging="360"/>
      </w:pPr>
    </w:lvl>
    <w:lvl w:ilvl="4" w:tplc="D944B368">
      <w:start w:val="1"/>
      <w:numFmt w:val="lowerLetter"/>
      <w:lvlText w:val="%5."/>
      <w:lvlJc w:val="left"/>
      <w:pPr>
        <w:ind w:left="3600" w:hanging="360"/>
      </w:pPr>
    </w:lvl>
    <w:lvl w:ilvl="5" w:tplc="19260806">
      <w:start w:val="1"/>
      <w:numFmt w:val="lowerRoman"/>
      <w:lvlText w:val="%6."/>
      <w:lvlJc w:val="right"/>
      <w:pPr>
        <w:ind w:left="4320" w:hanging="180"/>
      </w:pPr>
    </w:lvl>
    <w:lvl w:ilvl="6" w:tplc="184C60C4">
      <w:start w:val="1"/>
      <w:numFmt w:val="decimal"/>
      <w:lvlText w:val="%7."/>
      <w:lvlJc w:val="left"/>
      <w:pPr>
        <w:ind w:left="5040" w:hanging="360"/>
      </w:pPr>
    </w:lvl>
    <w:lvl w:ilvl="7" w:tplc="9D823456">
      <w:start w:val="1"/>
      <w:numFmt w:val="lowerLetter"/>
      <w:lvlText w:val="%8."/>
      <w:lvlJc w:val="left"/>
      <w:pPr>
        <w:ind w:left="5760" w:hanging="360"/>
      </w:pPr>
    </w:lvl>
    <w:lvl w:ilvl="8" w:tplc="421A54A0">
      <w:start w:val="1"/>
      <w:numFmt w:val="lowerRoman"/>
      <w:lvlText w:val="%9."/>
      <w:lvlJc w:val="right"/>
      <w:pPr>
        <w:ind w:left="6480" w:hanging="180"/>
      </w:pPr>
    </w:lvl>
  </w:abstractNum>
  <w:abstractNum w:abstractNumId="3" w15:restartNumberingAfterBreak="0">
    <w:nsid w:val="5A400FDE"/>
    <w:multiLevelType w:val="multilevel"/>
    <w:tmpl w:val="CF9C1772"/>
    <w:lvl w:ilvl="0">
      <w:start w:val="1"/>
      <w:numFmt w:val="lowerLetter"/>
      <w:lvlText w:val="%1."/>
      <w:lvlJc w:val="left"/>
      <w:pPr>
        <w:tabs>
          <w:tab w:val="num" w:pos="720"/>
        </w:tabs>
        <w:ind w:left="720" w:hanging="360"/>
      </w:pPr>
    </w:lvl>
    <w:lvl w:ilvl="1" w:tentative="1">
      <w:numFmt w:val="lowerLetter"/>
      <w:lvlText w:val="%2."/>
      <w:lvlJc w:val="left"/>
      <w:pPr>
        <w:tabs>
          <w:tab w:val="num" w:pos="1440"/>
        </w:tabs>
        <w:ind w:left="1440" w:hanging="360"/>
      </w:pPr>
    </w:lvl>
    <w:lvl w:ilvl="2" w:tentative="1">
      <w:numFmt w:val="lowerLetter"/>
      <w:lvlText w:val="%3."/>
      <w:lvlJc w:val="left"/>
      <w:pPr>
        <w:tabs>
          <w:tab w:val="num" w:pos="2160"/>
        </w:tabs>
        <w:ind w:left="2160" w:hanging="360"/>
      </w:pPr>
    </w:lvl>
    <w:lvl w:ilvl="3" w:tentative="1">
      <w:numFmt w:val="lowerLetter"/>
      <w:lvlText w:val="%4."/>
      <w:lvlJc w:val="left"/>
      <w:pPr>
        <w:tabs>
          <w:tab w:val="num" w:pos="2880"/>
        </w:tabs>
        <w:ind w:left="2880" w:hanging="360"/>
      </w:pPr>
    </w:lvl>
    <w:lvl w:ilvl="4" w:tentative="1">
      <w:numFmt w:val="lowerLetter"/>
      <w:lvlText w:val="%5."/>
      <w:lvlJc w:val="left"/>
      <w:pPr>
        <w:tabs>
          <w:tab w:val="num" w:pos="3600"/>
        </w:tabs>
        <w:ind w:left="3600" w:hanging="360"/>
      </w:pPr>
    </w:lvl>
    <w:lvl w:ilvl="5" w:tentative="1">
      <w:numFmt w:val="lowerLetter"/>
      <w:lvlText w:val="%6."/>
      <w:lvlJc w:val="left"/>
      <w:pPr>
        <w:tabs>
          <w:tab w:val="num" w:pos="4320"/>
        </w:tabs>
        <w:ind w:left="4320" w:hanging="360"/>
      </w:pPr>
    </w:lvl>
    <w:lvl w:ilvl="6" w:tentative="1">
      <w:numFmt w:val="lowerLetter"/>
      <w:lvlText w:val="%7."/>
      <w:lvlJc w:val="left"/>
      <w:pPr>
        <w:tabs>
          <w:tab w:val="num" w:pos="5040"/>
        </w:tabs>
        <w:ind w:left="5040" w:hanging="360"/>
      </w:pPr>
    </w:lvl>
    <w:lvl w:ilvl="7" w:tentative="1">
      <w:numFmt w:val="lowerLetter"/>
      <w:lvlText w:val="%8."/>
      <w:lvlJc w:val="left"/>
      <w:pPr>
        <w:tabs>
          <w:tab w:val="num" w:pos="5760"/>
        </w:tabs>
        <w:ind w:left="5760" w:hanging="360"/>
      </w:pPr>
    </w:lvl>
    <w:lvl w:ilvl="8" w:tentative="1">
      <w:numFmt w:val="lowerLetter"/>
      <w:lvlText w:val="%9."/>
      <w:lvlJc w:val="left"/>
      <w:pPr>
        <w:tabs>
          <w:tab w:val="num" w:pos="6480"/>
        </w:tabs>
        <w:ind w:left="6480" w:hanging="360"/>
      </w:pPr>
    </w:lvl>
  </w:abstractNum>
  <w:abstractNum w:abstractNumId="4" w15:restartNumberingAfterBreak="0">
    <w:nsid w:val="6BB846CB"/>
    <w:multiLevelType w:val="hybridMultilevel"/>
    <w:tmpl w:val="589A6B5E"/>
    <w:lvl w:ilvl="0" w:tplc="792E452C">
      <w:start w:val="1"/>
      <w:numFmt w:val="lowerLetter"/>
      <w:lvlText w:val="%1."/>
      <w:lvlJc w:val="left"/>
      <w:pPr>
        <w:ind w:left="720" w:hanging="360"/>
      </w:pPr>
    </w:lvl>
    <w:lvl w:ilvl="1" w:tplc="FAA2DA94">
      <w:start w:val="1"/>
      <w:numFmt w:val="lowerLetter"/>
      <w:lvlText w:val="%2."/>
      <w:lvlJc w:val="left"/>
      <w:pPr>
        <w:ind w:left="1440" w:hanging="360"/>
      </w:pPr>
    </w:lvl>
    <w:lvl w:ilvl="2" w:tplc="EB329FB2">
      <w:start w:val="1"/>
      <w:numFmt w:val="lowerRoman"/>
      <w:lvlText w:val="%3."/>
      <w:lvlJc w:val="right"/>
      <w:pPr>
        <w:ind w:left="2160" w:hanging="180"/>
      </w:pPr>
    </w:lvl>
    <w:lvl w:ilvl="3" w:tplc="FCB2D988">
      <w:start w:val="1"/>
      <w:numFmt w:val="decimal"/>
      <w:lvlText w:val="%4."/>
      <w:lvlJc w:val="left"/>
      <w:pPr>
        <w:ind w:left="2880" w:hanging="360"/>
      </w:pPr>
    </w:lvl>
    <w:lvl w:ilvl="4" w:tplc="BDEA3962">
      <w:start w:val="1"/>
      <w:numFmt w:val="lowerLetter"/>
      <w:lvlText w:val="%5."/>
      <w:lvlJc w:val="left"/>
      <w:pPr>
        <w:ind w:left="3600" w:hanging="360"/>
      </w:pPr>
    </w:lvl>
    <w:lvl w:ilvl="5" w:tplc="C83C4D52">
      <w:start w:val="1"/>
      <w:numFmt w:val="lowerRoman"/>
      <w:lvlText w:val="%6."/>
      <w:lvlJc w:val="right"/>
      <w:pPr>
        <w:ind w:left="4320" w:hanging="180"/>
      </w:pPr>
    </w:lvl>
    <w:lvl w:ilvl="6" w:tplc="A5D0BA66">
      <w:start w:val="1"/>
      <w:numFmt w:val="decimal"/>
      <w:lvlText w:val="%7."/>
      <w:lvlJc w:val="left"/>
      <w:pPr>
        <w:ind w:left="5040" w:hanging="360"/>
      </w:pPr>
    </w:lvl>
    <w:lvl w:ilvl="7" w:tplc="6BC4D8B2">
      <w:start w:val="1"/>
      <w:numFmt w:val="lowerLetter"/>
      <w:lvlText w:val="%8."/>
      <w:lvlJc w:val="left"/>
      <w:pPr>
        <w:ind w:left="5760" w:hanging="360"/>
      </w:pPr>
    </w:lvl>
    <w:lvl w:ilvl="8" w:tplc="C512E776">
      <w:start w:val="1"/>
      <w:numFmt w:val="lowerRoman"/>
      <w:lvlText w:val="%9."/>
      <w:lvlJc w:val="right"/>
      <w:pPr>
        <w:ind w:left="6480" w:hanging="180"/>
      </w:pPr>
    </w:lvl>
  </w:abstractNum>
  <w:abstractNum w:abstractNumId="5" w15:restartNumberingAfterBreak="0">
    <w:nsid w:val="702C1BDF"/>
    <w:multiLevelType w:val="multilevel"/>
    <w:tmpl w:val="040EFB88"/>
    <w:lvl w:ilvl="0">
      <w:start w:val="1"/>
      <w:numFmt w:val="decimal"/>
      <w:lvlText w:val="%1."/>
      <w:lvlJc w:val="left"/>
      <w:pPr>
        <w:tabs>
          <w:tab w:val="num" w:pos="720"/>
        </w:tabs>
        <w:ind w:left="720" w:hanging="360"/>
      </w:pPr>
    </w:lvl>
    <w:lvl w:ilvl="1">
      <w:start w:val="1"/>
      <w:numFmt w:val="upperLetter"/>
      <w:lvlText w:val="%2."/>
      <w:lvlJc w:val="left"/>
      <w:pPr>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num w:numId="1" w16cid:durableId="1688167742">
    <w:abstractNumId w:val="2"/>
  </w:num>
  <w:num w:numId="2" w16cid:durableId="1644386716">
    <w:abstractNumId w:val="4"/>
  </w:num>
  <w:num w:numId="3" w16cid:durableId="106781139">
    <w:abstractNumId w:val="0"/>
  </w:num>
  <w:num w:numId="4" w16cid:durableId="1473399350">
    <w:abstractNumId w:val="5"/>
  </w:num>
  <w:num w:numId="5" w16cid:durableId="99229617">
    <w:abstractNumId w:val="1"/>
  </w:num>
  <w:num w:numId="6" w16cid:durableId="541744851">
    <w:abstractNumId w:val="3"/>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3050"/>
    <w:rsid w:val="00001CC2"/>
    <w:rsid w:val="00047A01"/>
    <w:rsid w:val="0011568C"/>
    <w:rsid w:val="002944CE"/>
    <w:rsid w:val="002B7FDB"/>
    <w:rsid w:val="003216B0"/>
    <w:rsid w:val="003F428B"/>
    <w:rsid w:val="0041757A"/>
    <w:rsid w:val="004814D0"/>
    <w:rsid w:val="005419AC"/>
    <w:rsid w:val="005615A2"/>
    <w:rsid w:val="0056752A"/>
    <w:rsid w:val="00593050"/>
    <w:rsid w:val="0061213C"/>
    <w:rsid w:val="00620341"/>
    <w:rsid w:val="00670910"/>
    <w:rsid w:val="00692DC3"/>
    <w:rsid w:val="007604C8"/>
    <w:rsid w:val="007867FC"/>
    <w:rsid w:val="008310A4"/>
    <w:rsid w:val="008467A9"/>
    <w:rsid w:val="009129EA"/>
    <w:rsid w:val="009D06D2"/>
    <w:rsid w:val="00A355B2"/>
    <w:rsid w:val="00A4293B"/>
    <w:rsid w:val="00B318F2"/>
    <w:rsid w:val="00C15166"/>
    <w:rsid w:val="00CA1522"/>
    <w:rsid w:val="00CC292E"/>
    <w:rsid w:val="00D250D0"/>
    <w:rsid w:val="00D31EAC"/>
    <w:rsid w:val="00D36A6A"/>
    <w:rsid w:val="00D4357B"/>
    <w:rsid w:val="00DB16BE"/>
    <w:rsid w:val="00E20A50"/>
    <w:rsid w:val="00EA2A49"/>
    <w:rsid w:val="00ED55A7"/>
    <w:rsid w:val="00F21569"/>
    <w:rsid w:val="00F54C4F"/>
    <w:rsid w:val="00F7660C"/>
    <w:rsid w:val="00FA46DD"/>
    <w:rsid w:val="00FA5574"/>
    <w:rsid w:val="00FE355B"/>
    <w:rsid w:val="047B911D"/>
    <w:rsid w:val="0602C00E"/>
    <w:rsid w:val="07CC73E5"/>
    <w:rsid w:val="07DD6AD8"/>
    <w:rsid w:val="101B4DC9"/>
    <w:rsid w:val="163572CE"/>
    <w:rsid w:val="1721ACE2"/>
    <w:rsid w:val="17D1432F"/>
    <w:rsid w:val="186C0ED8"/>
    <w:rsid w:val="1E27C0FD"/>
    <w:rsid w:val="1FC32CB7"/>
    <w:rsid w:val="23A30BB6"/>
    <w:rsid w:val="2481FC6A"/>
    <w:rsid w:val="29BA223B"/>
    <w:rsid w:val="2BC1C0EA"/>
    <w:rsid w:val="2CF1C2FD"/>
    <w:rsid w:val="3269487C"/>
    <w:rsid w:val="3404B436"/>
    <w:rsid w:val="35A0E93E"/>
    <w:rsid w:val="3BE166D8"/>
    <w:rsid w:val="41BE367B"/>
    <w:rsid w:val="41C1C34B"/>
    <w:rsid w:val="44935539"/>
    <w:rsid w:val="4691A79E"/>
    <w:rsid w:val="4695346E"/>
    <w:rsid w:val="46C26F59"/>
    <w:rsid w:val="4BB8562A"/>
    <w:rsid w:val="4D00E922"/>
    <w:rsid w:val="4E871DF6"/>
    <w:rsid w:val="4E87B36C"/>
    <w:rsid w:val="5044707C"/>
    <w:rsid w:val="542EDB53"/>
    <w:rsid w:val="5CBC786E"/>
    <w:rsid w:val="5D1EFA72"/>
    <w:rsid w:val="5EBACAD3"/>
    <w:rsid w:val="644B4D79"/>
    <w:rsid w:val="646CCF9E"/>
    <w:rsid w:val="664A3257"/>
    <w:rsid w:val="66E2CB56"/>
    <w:rsid w:val="67A47060"/>
    <w:rsid w:val="691EBE9C"/>
    <w:rsid w:val="69BA875F"/>
    <w:rsid w:val="6D878E5F"/>
    <w:rsid w:val="7A28A559"/>
    <w:rsid w:val="7C142653"/>
    <w:rsid w:val="7C70E3DE"/>
    <w:rsid w:val="7FDF013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E498A7"/>
  <w15:chartTrackingRefBased/>
  <w15:docId w15:val="{106EE6C4-1831-4662-9FFA-61788C8F22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0">
    <w:name w:val="msonormal"/>
    <w:basedOn w:val="Normal"/>
    <w:rsid w:val="00CC292E"/>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paragraph">
    <w:name w:val="paragraph"/>
    <w:basedOn w:val="Normal"/>
    <w:rsid w:val="00CC292E"/>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extrun">
    <w:name w:val="textrun"/>
    <w:basedOn w:val="DefaultParagraphFont"/>
    <w:rsid w:val="00CC292E"/>
  </w:style>
  <w:style w:type="character" w:customStyle="1" w:styleId="normaltextrun">
    <w:name w:val="normaltextrun"/>
    <w:basedOn w:val="DefaultParagraphFont"/>
    <w:rsid w:val="00CC292E"/>
  </w:style>
  <w:style w:type="character" w:customStyle="1" w:styleId="eop">
    <w:name w:val="eop"/>
    <w:basedOn w:val="DefaultParagraphFont"/>
    <w:rsid w:val="00CC292E"/>
  </w:style>
  <w:style w:type="character" w:customStyle="1" w:styleId="linebreakblob">
    <w:name w:val="linebreakblob"/>
    <w:basedOn w:val="DefaultParagraphFont"/>
    <w:rsid w:val="00CC292E"/>
  </w:style>
  <w:style w:type="character" w:customStyle="1" w:styleId="scxw254957683">
    <w:name w:val="scxw254957683"/>
    <w:basedOn w:val="DefaultParagraphFont"/>
    <w:rsid w:val="00CC292E"/>
  </w:style>
  <w:style w:type="character" w:customStyle="1" w:styleId="superscript">
    <w:name w:val="superscript"/>
    <w:basedOn w:val="DefaultParagraphFont"/>
    <w:rsid w:val="00CC292E"/>
  </w:style>
  <w:style w:type="paragraph" w:customStyle="1" w:styleId="outlineelement">
    <w:name w:val="outlineelement"/>
    <w:basedOn w:val="Normal"/>
    <w:rsid w:val="00CC292E"/>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wacimagecontainer">
    <w:name w:val="wacimagecontainer"/>
    <w:basedOn w:val="DefaultParagraphFont"/>
    <w:rsid w:val="00CC292E"/>
  </w:style>
  <w:style w:type="character" w:customStyle="1" w:styleId="wacimageplaceholder">
    <w:name w:val="wacimageplaceholder"/>
    <w:basedOn w:val="DefaultParagraphFont"/>
    <w:rsid w:val="00CC292E"/>
  </w:style>
  <w:style w:type="character" w:customStyle="1" w:styleId="wacprogress">
    <w:name w:val="wacprogress"/>
    <w:basedOn w:val="DefaultParagraphFont"/>
    <w:rsid w:val="00CC292E"/>
  </w:style>
  <w:style w:type="character" w:customStyle="1" w:styleId="wacimageplaceholderfiller">
    <w:name w:val="wacimageplaceholderfiller"/>
    <w:basedOn w:val="DefaultParagraphFont"/>
    <w:rsid w:val="00CC292E"/>
  </w:style>
  <w:style w:type="character" w:styleId="Hyperlink">
    <w:name w:val="Hyperlink"/>
    <w:basedOn w:val="DefaultParagraphFont"/>
    <w:uiPriority w:val="99"/>
    <w:unhideWhenUsed/>
    <w:rsid w:val="00CC292E"/>
    <w:rPr>
      <w:color w:val="0000FF"/>
      <w:u w:val="single"/>
    </w:rPr>
  </w:style>
  <w:style w:type="character" w:styleId="FollowedHyperlink">
    <w:name w:val="FollowedHyperlink"/>
    <w:basedOn w:val="DefaultParagraphFont"/>
    <w:uiPriority w:val="99"/>
    <w:semiHidden/>
    <w:unhideWhenUsed/>
    <w:rsid w:val="00CC292E"/>
    <w:rPr>
      <w:color w:val="800080"/>
      <w:u w:val="single"/>
    </w:rPr>
  </w:style>
  <w:style w:type="character" w:styleId="UnresolvedMention">
    <w:name w:val="Unresolved Mention"/>
    <w:basedOn w:val="DefaultParagraphFont"/>
    <w:uiPriority w:val="99"/>
    <w:semiHidden/>
    <w:unhideWhenUsed/>
    <w:rsid w:val="00CC292E"/>
    <w:rPr>
      <w:color w:val="605E5C"/>
      <w:shd w:val="clear" w:color="auto" w:fill="E1DFDD"/>
    </w:rPr>
  </w:style>
  <w:style w:type="paragraph" w:styleId="Header">
    <w:name w:val="header"/>
    <w:basedOn w:val="Normal"/>
    <w:link w:val="HeaderChar"/>
    <w:uiPriority w:val="99"/>
    <w:unhideWhenUsed/>
    <w:rsid w:val="00D4357B"/>
    <w:pPr>
      <w:tabs>
        <w:tab w:val="center" w:pos="4419"/>
        <w:tab w:val="right" w:pos="8838"/>
      </w:tabs>
      <w:spacing w:after="0" w:line="240" w:lineRule="auto"/>
    </w:pPr>
  </w:style>
  <w:style w:type="character" w:customStyle="1" w:styleId="HeaderChar">
    <w:name w:val="Header Char"/>
    <w:basedOn w:val="DefaultParagraphFont"/>
    <w:link w:val="Header"/>
    <w:uiPriority w:val="99"/>
    <w:rsid w:val="00D4357B"/>
  </w:style>
  <w:style w:type="paragraph" w:styleId="Footer">
    <w:name w:val="footer"/>
    <w:basedOn w:val="Normal"/>
    <w:link w:val="FooterChar"/>
    <w:uiPriority w:val="99"/>
    <w:unhideWhenUsed/>
    <w:rsid w:val="00D4357B"/>
    <w:pPr>
      <w:tabs>
        <w:tab w:val="center" w:pos="4419"/>
        <w:tab w:val="right" w:pos="8838"/>
      </w:tabs>
      <w:spacing w:after="0" w:line="240" w:lineRule="auto"/>
    </w:pPr>
  </w:style>
  <w:style w:type="character" w:customStyle="1" w:styleId="FooterChar">
    <w:name w:val="Footer Char"/>
    <w:basedOn w:val="DefaultParagraphFont"/>
    <w:link w:val="Footer"/>
    <w:uiPriority w:val="99"/>
    <w:rsid w:val="00D4357B"/>
  </w:style>
  <w:style w:type="paragraph" w:styleId="ListParagraph">
    <w:name w:val="List Paragraph"/>
    <w:basedOn w:val="Normal"/>
    <w:uiPriority w:val="34"/>
    <w:qFormat/>
    <w:rsid w:val="00F7660C"/>
    <w:pPr>
      <w:ind w:left="720"/>
      <w:contextualSpacing/>
    </w:pPr>
  </w:style>
  <w:style w:type="paragraph" w:styleId="EndnoteText">
    <w:name w:val="endnote text"/>
    <w:basedOn w:val="Normal"/>
    <w:link w:val="EndnoteTextChar"/>
    <w:uiPriority w:val="99"/>
    <w:semiHidden/>
    <w:unhideWhenUsed/>
    <w:rsid w:val="00FA46DD"/>
    <w:pPr>
      <w:spacing w:after="0" w:line="240" w:lineRule="auto"/>
    </w:pPr>
    <w:rPr>
      <w:sz w:val="20"/>
      <w:szCs w:val="20"/>
    </w:rPr>
  </w:style>
  <w:style w:type="character" w:customStyle="1" w:styleId="EndnoteTextChar">
    <w:name w:val="Endnote Text Char"/>
    <w:basedOn w:val="DefaultParagraphFont"/>
    <w:link w:val="EndnoteText"/>
    <w:uiPriority w:val="99"/>
    <w:semiHidden/>
    <w:rsid w:val="00FA46DD"/>
    <w:rPr>
      <w:sz w:val="20"/>
      <w:szCs w:val="20"/>
    </w:rPr>
  </w:style>
  <w:style w:type="character" w:styleId="EndnoteReference">
    <w:name w:val="endnote reference"/>
    <w:basedOn w:val="DefaultParagraphFont"/>
    <w:uiPriority w:val="99"/>
    <w:semiHidden/>
    <w:unhideWhenUsed/>
    <w:rsid w:val="00FA46DD"/>
    <w:rPr>
      <w:vertAlign w:val="superscript"/>
    </w:rPr>
  </w:style>
  <w:style w:type="character" w:styleId="CommentReference">
    <w:name w:val="annotation reference"/>
    <w:basedOn w:val="DefaultParagraphFont"/>
    <w:uiPriority w:val="99"/>
    <w:semiHidden/>
    <w:unhideWhenUsed/>
    <w:rsid w:val="003F428B"/>
    <w:rPr>
      <w:sz w:val="16"/>
      <w:szCs w:val="16"/>
    </w:rPr>
  </w:style>
  <w:style w:type="paragraph" w:styleId="CommentText">
    <w:name w:val="annotation text"/>
    <w:basedOn w:val="Normal"/>
    <w:link w:val="CommentTextChar"/>
    <w:uiPriority w:val="99"/>
    <w:semiHidden/>
    <w:unhideWhenUsed/>
    <w:rsid w:val="003F428B"/>
    <w:pPr>
      <w:spacing w:line="240" w:lineRule="auto"/>
    </w:pPr>
    <w:rPr>
      <w:sz w:val="20"/>
      <w:szCs w:val="20"/>
    </w:rPr>
  </w:style>
  <w:style w:type="character" w:customStyle="1" w:styleId="CommentTextChar">
    <w:name w:val="Comment Text Char"/>
    <w:basedOn w:val="DefaultParagraphFont"/>
    <w:link w:val="CommentText"/>
    <w:uiPriority w:val="99"/>
    <w:semiHidden/>
    <w:rsid w:val="003F428B"/>
    <w:rPr>
      <w:sz w:val="20"/>
      <w:szCs w:val="20"/>
    </w:rPr>
  </w:style>
  <w:style w:type="paragraph" w:styleId="CommentSubject">
    <w:name w:val="annotation subject"/>
    <w:basedOn w:val="CommentText"/>
    <w:next w:val="CommentText"/>
    <w:link w:val="CommentSubjectChar"/>
    <w:uiPriority w:val="99"/>
    <w:semiHidden/>
    <w:unhideWhenUsed/>
    <w:rsid w:val="003F428B"/>
    <w:rPr>
      <w:b/>
      <w:bCs/>
    </w:rPr>
  </w:style>
  <w:style w:type="character" w:customStyle="1" w:styleId="CommentSubjectChar">
    <w:name w:val="Comment Subject Char"/>
    <w:basedOn w:val="CommentTextChar"/>
    <w:link w:val="CommentSubject"/>
    <w:uiPriority w:val="99"/>
    <w:semiHidden/>
    <w:rsid w:val="003F428B"/>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114285">
      <w:bodyDiv w:val="1"/>
      <w:marLeft w:val="0"/>
      <w:marRight w:val="0"/>
      <w:marTop w:val="0"/>
      <w:marBottom w:val="0"/>
      <w:divBdr>
        <w:top w:val="none" w:sz="0" w:space="0" w:color="auto"/>
        <w:left w:val="none" w:sz="0" w:space="0" w:color="auto"/>
        <w:bottom w:val="none" w:sz="0" w:space="0" w:color="auto"/>
        <w:right w:val="none" w:sz="0" w:space="0" w:color="auto"/>
      </w:divBdr>
      <w:divsChild>
        <w:div w:id="1331759085">
          <w:marLeft w:val="0"/>
          <w:marRight w:val="0"/>
          <w:marTop w:val="0"/>
          <w:marBottom w:val="0"/>
          <w:divBdr>
            <w:top w:val="none" w:sz="0" w:space="0" w:color="auto"/>
            <w:left w:val="none" w:sz="0" w:space="0" w:color="auto"/>
            <w:bottom w:val="none" w:sz="0" w:space="0" w:color="auto"/>
            <w:right w:val="none" w:sz="0" w:space="0" w:color="auto"/>
          </w:divBdr>
        </w:div>
        <w:div w:id="597057862">
          <w:marLeft w:val="0"/>
          <w:marRight w:val="0"/>
          <w:marTop w:val="0"/>
          <w:marBottom w:val="0"/>
          <w:divBdr>
            <w:top w:val="none" w:sz="0" w:space="0" w:color="auto"/>
            <w:left w:val="none" w:sz="0" w:space="0" w:color="auto"/>
            <w:bottom w:val="none" w:sz="0" w:space="0" w:color="auto"/>
            <w:right w:val="none" w:sz="0" w:space="0" w:color="auto"/>
          </w:divBdr>
        </w:div>
        <w:div w:id="1419449504">
          <w:marLeft w:val="0"/>
          <w:marRight w:val="0"/>
          <w:marTop w:val="0"/>
          <w:marBottom w:val="0"/>
          <w:divBdr>
            <w:top w:val="none" w:sz="0" w:space="0" w:color="auto"/>
            <w:left w:val="none" w:sz="0" w:space="0" w:color="auto"/>
            <w:bottom w:val="none" w:sz="0" w:space="0" w:color="auto"/>
            <w:right w:val="none" w:sz="0" w:space="0" w:color="auto"/>
          </w:divBdr>
        </w:div>
        <w:div w:id="1460300721">
          <w:marLeft w:val="0"/>
          <w:marRight w:val="0"/>
          <w:marTop w:val="0"/>
          <w:marBottom w:val="0"/>
          <w:divBdr>
            <w:top w:val="none" w:sz="0" w:space="0" w:color="auto"/>
            <w:left w:val="none" w:sz="0" w:space="0" w:color="auto"/>
            <w:bottom w:val="none" w:sz="0" w:space="0" w:color="auto"/>
            <w:right w:val="none" w:sz="0" w:space="0" w:color="auto"/>
          </w:divBdr>
        </w:div>
        <w:div w:id="280960552">
          <w:marLeft w:val="0"/>
          <w:marRight w:val="0"/>
          <w:marTop w:val="0"/>
          <w:marBottom w:val="0"/>
          <w:divBdr>
            <w:top w:val="none" w:sz="0" w:space="0" w:color="auto"/>
            <w:left w:val="none" w:sz="0" w:space="0" w:color="auto"/>
            <w:bottom w:val="none" w:sz="0" w:space="0" w:color="auto"/>
            <w:right w:val="none" w:sz="0" w:space="0" w:color="auto"/>
          </w:divBdr>
        </w:div>
        <w:div w:id="1795560628">
          <w:marLeft w:val="0"/>
          <w:marRight w:val="0"/>
          <w:marTop w:val="0"/>
          <w:marBottom w:val="0"/>
          <w:divBdr>
            <w:top w:val="none" w:sz="0" w:space="0" w:color="auto"/>
            <w:left w:val="none" w:sz="0" w:space="0" w:color="auto"/>
            <w:bottom w:val="none" w:sz="0" w:space="0" w:color="auto"/>
            <w:right w:val="none" w:sz="0" w:space="0" w:color="auto"/>
          </w:divBdr>
          <w:divsChild>
            <w:div w:id="442572429">
              <w:marLeft w:val="0"/>
              <w:marRight w:val="0"/>
              <w:marTop w:val="0"/>
              <w:marBottom w:val="0"/>
              <w:divBdr>
                <w:top w:val="none" w:sz="0" w:space="0" w:color="auto"/>
                <w:left w:val="none" w:sz="0" w:space="0" w:color="auto"/>
                <w:bottom w:val="none" w:sz="0" w:space="0" w:color="auto"/>
                <w:right w:val="none" w:sz="0" w:space="0" w:color="auto"/>
              </w:divBdr>
            </w:div>
            <w:div w:id="508062711">
              <w:marLeft w:val="0"/>
              <w:marRight w:val="0"/>
              <w:marTop w:val="0"/>
              <w:marBottom w:val="0"/>
              <w:divBdr>
                <w:top w:val="none" w:sz="0" w:space="0" w:color="auto"/>
                <w:left w:val="none" w:sz="0" w:space="0" w:color="auto"/>
                <w:bottom w:val="none" w:sz="0" w:space="0" w:color="auto"/>
                <w:right w:val="none" w:sz="0" w:space="0" w:color="auto"/>
              </w:divBdr>
            </w:div>
            <w:div w:id="1235120642">
              <w:marLeft w:val="0"/>
              <w:marRight w:val="0"/>
              <w:marTop w:val="0"/>
              <w:marBottom w:val="0"/>
              <w:divBdr>
                <w:top w:val="none" w:sz="0" w:space="0" w:color="auto"/>
                <w:left w:val="none" w:sz="0" w:space="0" w:color="auto"/>
                <w:bottom w:val="none" w:sz="0" w:space="0" w:color="auto"/>
                <w:right w:val="none" w:sz="0" w:space="0" w:color="auto"/>
              </w:divBdr>
            </w:div>
            <w:div w:id="2093890010">
              <w:marLeft w:val="0"/>
              <w:marRight w:val="0"/>
              <w:marTop w:val="0"/>
              <w:marBottom w:val="0"/>
              <w:divBdr>
                <w:top w:val="none" w:sz="0" w:space="0" w:color="auto"/>
                <w:left w:val="none" w:sz="0" w:space="0" w:color="auto"/>
                <w:bottom w:val="none" w:sz="0" w:space="0" w:color="auto"/>
                <w:right w:val="none" w:sz="0" w:space="0" w:color="auto"/>
              </w:divBdr>
            </w:div>
            <w:div w:id="817264067">
              <w:marLeft w:val="0"/>
              <w:marRight w:val="0"/>
              <w:marTop w:val="0"/>
              <w:marBottom w:val="0"/>
              <w:divBdr>
                <w:top w:val="none" w:sz="0" w:space="0" w:color="auto"/>
                <w:left w:val="none" w:sz="0" w:space="0" w:color="auto"/>
                <w:bottom w:val="none" w:sz="0" w:space="0" w:color="auto"/>
                <w:right w:val="none" w:sz="0" w:space="0" w:color="auto"/>
              </w:divBdr>
            </w:div>
          </w:divsChild>
        </w:div>
        <w:div w:id="659309245">
          <w:marLeft w:val="0"/>
          <w:marRight w:val="0"/>
          <w:marTop w:val="0"/>
          <w:marBottom w:val="0"/>
          <w:divBdr>
            <w:top w:val="none" w:sz="0" w:space="0" w:color="auto"/>
            <w:left w:val="none" w:sz="0" w:space="0" w:color="auto"/>
            <w:bottom w:val="none" w:sz="0" w:space="0" w:color="auto"/>
            <w:right w:val="none" w:sz="0" w:space="0" w:color="auto"/>
          </w:divBdr>
          <w:divsChild>
            <w:div w:id="1714960374">
              <w:marLeft w:val="0"/>
              <w:marRight w:val="0"/>
              <w:marTop w:val="0"/>
              <w:marBottom w:val="0"/>
              <w:divBdr>
                <w:top w:val="none" w:sz="0" w:space="0" w:color="auto"/>
                <w:left w:val="none" w:sz="0" w:space="0" w:color="auto"/>
                <w:bottom w:val="none" w:sz="0" w:space="0" w:color="auto"/>
                <w:right w:val="none" w:sz="0" w:space="0" w:color="auto"/>
              </w:divBdr>
            </w:div>
            <w:div w:id="1432778449">
              <w:marLeft w:val="0"/>
              <w:marRight w:val="0"/>
              <w:marTop w:val="0"/>
              <w:marBottom w:val="0"/>
              <w:divBdr>
                <w:top w:val="none" w:sz="0" w:space="0" w:color="auto"/>
                <w:left w:val="none" w:sz="0" w:space="0" w:color="auto"/>
                <w:bottom w:val="none" w:sz="0" w:space="0" w:color="auto"/>
                <w:right w:val="none" w:sz="0" w:space="0" w:color="auto"/>
              </w:divBdr>
            </w:div>
            <w:div w:id="1193492433">
              <w:marLeft w:val="0"/>
              <w:marRight w:val="0"/>
              <w:marTop w:val="0"/>
              <w:marBottom w:val="0"/>
              <w:divBdr>
                <w:top w:val="none" w:sz="0" w:space="0" w:color="auto"/>
                <w:left w:val="none" w:sz="0" w:space="0" w:color="auto"/>
                <w:bottom w:val="none" w:sz="0" w:space="0" w:color="auto"/>
                <w:right w:val="none" w:sz="0" w:space="0" w:color="auto"/>
              </w:divBdr>
            </w:div>
            <w:div w:id="1287663657">
              <w:marLeft w:val="0"/>
              <w:marRight w:val="0"/>
              <w:marTop w:val="0"/>
              <w:marBottom w:val="0"/>
              <w:divBdr>
                <w:top w:val="none" w:sz="0" w:space="0" w:color="auto"/>
                <w:left w:val="none" w:sz="0" w:space="0" w:color="auto"/>
                <w:bottom w:val="none" w:sz="0" w:space="0" w:color="auto"/>
                <w:right w:val="none" w:sz="0" w:space="0" w:color="auto"/>
              </w:divBdr>
            </w:div>
            <w:div w:id="606548176">
              <w:marLeft w:val="0"/>
              <w:marRight w:val="0"/>
              <w:marTop w:val="0"/>
              <w:marBottom w:val="0"/>
              <w:divBdr>
                <w:top w:val="none" w:sz="0" w:space="0" w:color="auto"/>
                <w:left w:val="none" w:sz="0" w:space="0" w:color="auto"/>
                <w:bottom w:val="none" w:sz="0" w:space="0" w:color="auto"/>
                <w:right w:val="none" w:sz="0" w:space="0" w:color="auto"/>
              </w:divBdr>
            </w:div>
          </w:divsChild>
        </w:div>
        <w:div w:id="269431371">
          <w:marLeft w:val="0"/>
          <w:marRight w:val="0"/>
          <w:marTop w:val="0"/>
          <w:marBottom w:val="0"/>
          <w:divBdr>
            <w:top w:val="none" w:sz="0" w:space="0" w:color="auto"/>
            <w:left w:val="none" w:sz="0" w:space="0" w:color="auto"/>
            <w:bottom w:val="none" w:sz="0" w:space="0" w:color="auto"/>
            <w:right w:val="none" w:sz="0" w:space="0" w:color="auto"/>
          </w:divBdr>
          <w:divsChild>
            <w:div w:id="646981187">
              <w:marLeft w:val="0"/>
              <w:marRight w:val="0"/>
              <w:marTop w:val="0"/>
              <w:marBottom w:val="0"/>
              <w:divBdr>
                <w:top w:val="none" w:sz="0" w:space="0" w:color="auto"/>
                <w:left w:val="none" w:sz="0" w:space="0" w:color="auto"/>
                <w:bottom w:val="none" w:sz="0" w:space="0" w:color="auto"/>
                <w:right w:val="none" w:sz="0" w:space="0" w:color="auto"/>
              </w:divBdr>
            </w:div>
            <w:div w:id="2051999562">
              <w:marLeft w:val="0"/>
              <w:marRight w:val="0"/>
              <w:marTop w:val="0"/>
              <w:marBottom w:val="0"/>
              <w:divBdr>
                <w:top w:val="none" w:sz="0" w:space="0" w:color="auto"/>
                <w:left w:val="none" w:sz="0" w:space="0" w:color="auto"/>
                <w:bottom w:val="none" w:sz="0" w:space="0" w:color="auto"/>
                <w:right w:val="none" w:sz="0" w:space="0" w:color="auto"/>
              </w:divBdr>
            </w:div>
            <w:div w:id="1719086406">
              <w:marLeft w:val="0"/>
              <w:marRight w:val="0"/>
              <w:marTop w:val="0"/>
              <w:marBottom w:val="0"/>
              <w:divBdr>
                <w:top w:val="none" w:sz="0" w:space="0" w:color="auto"/>
                <w:left w:val="none" w:sz="0" w:space="0" w:color="auto"/>
                <w:bottom w:val="none" w:sz="0" w:space="0" w:color="auto"/>
                <w:right w:val="none" w:sz="0" w:space="0" w:color="auto"/>
              </w:divBdr>
            </w:div>
            <w:div w:id="1192644006">
              <w:marLeft w:val="0"/>
              <w:marRight w:val="0"/>
              <w:marTop w:val="0"/>
              <w:marBottom w:val="0"/>
              <w:divBdr>
                <w:top w:val="none" w:sz="0" w:space="0" w:color="auto"/>
                <w:left w:val="none" w:sz="0" w:space="0" w:color="auto"/>
                <w:bottom w:val="none" w:sz="0" w:space="0" w:color="auto"/>
                <w:right w:val="none" w:sz="0" w:space="0" w:color="auto"/>
              </w:divBdr>
            </w:div>
            <w:div w:id="1068651676">
              <w:marLeft w:val="0"/>
              <w:marRight w:val="0"/>
              <w:marTop w:val="0"/>
              <w:marBottom w:val="0"/>
              <w:divBdr>
                <w:top w:val="none" w:sz="0" w:space="0" w:color="auto"/>
                <w:left w:val="none" w:sz="0" w:space="0" w:color="auto"/>
                <w:bottom w:val="none" w:sz="0" w:space="0" w:color="auto"/>
                <w:right w:val="none" w:sz="0" w:space="0" w:color="auto"/>
              </w:divBdr>
            </w:div>
          </w:divsChild>
        </w:div>
        <w:div w:id="917707962">
          <w:marLeft w:val="0"/>
          <w:marRight w:val="0"/>
          <w:marTop w:val="0"/>
          <w:marBottom w:val="0"/>
          <w:divBdr>
            <w:top w:val="none" w:sz="0" w:space="0" w:color="auto"/>
            <w:left w:val="none" w:sz="0" w:space="0" w:color="auto"/>
            <w:bottom w:val="none" w:sz="0" w:space="0" w:color="auto"/>
            <w:right w:val="none" w:sz="0" w:space="0" w:color="auto"/>
          </w:divBdr>
          <w:divsChild>
            <w:div w:id="1270965636">
              <w:marLeft w:val="0"/>
              <w:marRight w:val="0"/>
              <w:marTop w:val="0"/>
              <w:marBottom w:val="0"/>
              <w:divBdr>
                <w:top w:val="none" w:sz="0" w:space="0" w:color="auto"/>
                <w:left w:val="none" w:sz="0" w:space="0" w:color="auto"/>
                <w:bottom w:val="none" w:sz="0" w:space="0" w:color="auto"/>
                <w:right w:val="none" w:sz="0" w:space="0" w:color="auto"/>
              </w:divBdr>
            </w:div>
            <w:div w:id="1056272877">
              <w:marLeft w:val="0"/>
              <w:marRight w:val="0"/>
              <w:marTop w:val="0"/>
              <w:marBottom w:val="0"/>
              <w:divBdr>
                <w:top w:val="none" w:sz="0" w:space="0" w:color="auto"/>
                <w:left w:val="none" w:sz="0" w:space="0" w:color="auto"/>
                <w:bottom w:val="none" w:sz="0" w:space="0" w:color="auto"/>
                <w:right w:val="none" w:sz="0" w:space="0" w:color="auto"/>
              </w:divBdr>
            </w:div>
            <w:div w:id="69739729">
              <w:marLeft w:val="0"/>
              <w:marRight w:val="0"/>
              <w:marTop w:val="0"/>
              <w:marBottom w:val="0"/>
              <w:divBdr>
                <w:top w:val="none" w:sz="0" w:space="0" w:color="auto"/>
                <w:left w:val="none" w:sz="0" w:space="0" w:color="auto"/>
                <w:bottom w:val="none" w:sz="0" w:space="0" w:color="auto"/>
                <w:right w:val="none" w:sz="0" w:space="0" w:color="auto"/>
              </w:divBdr>
            </w:div>
            <w:div w:id="1595093189">
              <w:marLeft w:val="0"/>
              <w:marRight w:val="0"/>
              <w:marTop w:val="0"/>
              <w:marBottom w:val="0"/>
              <w:divBdr>
                <w:top w:val="none" w:sz="0" w:space="0" w:color="auto"/>
                <w:left w:val="none" w:sz="0" w:space="0" w:color="auto"/>
                <w:bottom w:val="none" w:sz="0" w:space="0" w:color="auto"/>
                <w:right w:val="none" w:sz="0" w:space="0" w:color="auto"/>
              </w:divBdr>
            </w:div>
            <w:div w:id="2074354889">
              <w:marLeft w:val="0"/>
              <w:marRight w:val="0"/>
              <w:marTop w:val="0"/>
              <w:marBottom w:val="0"/>
              <w:divBdr>
                <w:top w:val="none" w:sz="0" w:space="0" w:color="auto"/>
                <w:left w:val="none" w:sz="0" w:space="0" w:color="auto"/>
                <w:bottom w:val="none" w:sz="0" w:space="0" w:color="auto"/>
                <w:right w:val="none" w:sz="0" w:space="0" w:color="auto"/>
              </w:divBdr>
            </w:div>
          </w:divsChild>
        </w:div>
        <w:div w:id="1493834534">
          <w:marLeft w:val="0"/>
          <w:marRight w:val="0"/>
          <w:marTop w:val="0"/>
          <w:marBottom w:val="0"/>
          <w:divBdr>
            <w:top w:val="none" w:sz="0" w:space="0" w:color="auto"/>
            <w:left w:val="none" w:sz="0" w:space="0" w:color="auto"/>
            <w:bottom w:val="none" w:sz="0" w:space="0" w:color="auto"/>
            <w:right w:val="none" w:sz="0" w:space="0" w:color="auto"/>
          </w:divBdr>
          <w:divsChild>
            <w:div w:id="361442337">
              <w:marLeft w:val="0"/>
              <w:marRight w:val="0"/>
              <w:marTop w:val="0"/>
              <w:marBottom w:val="0"/>
              <w:divBdr>
                <w:top w:val="none" w:sz="0" w:space="0" w:color="auto"/>
                <w:left w:val="none" w:sz="0" w:space="0" w:color="auto"/>
                <w:bottom w:val="none" w:sz="0" w:space="0" w:color="auto"/>
                <w:right w:val="none" w:sz="0" w:space="0" w:color="auto"/>
              </w:divBdr>
            </w:div>
            <w:div w:id="588268606">
              <w:marLeft w:val="0"/>
              <w:marRight w:val="0"/>
              <w:marTop w:val="0"/>
              <w:marBottom w:val="0"/>
              <w:divBdr>
                <w:top w:val="none" w:sz="0" w:space="0" w:color="auto"/>
                <w:left w:val="none" w:sz="0" w:space="0" w:color="auto"/>
                <w:bottom w:val="none" w:sz="0" w:space="0" w:color="auto"/>
                <w:right w:val="none" w:sz="0" w:space="0" w:color="auto"/>
              </w:divBdr>
            </w:div>
            <w:div w:id="1438065713">
              <w:marLeft w:val="0"/>
              <w:marRight w:val="0"/>
              <w:marTop w:val="0"/>
              <w:marBottom w:val="0"/>
              <w:divBdr>
                <w:top w:val="none" w:sz="0" w:space="0" w:color="auto"/>
                <w:left w:val="none" w:sz="0" w:space="0" w:color="auto"/>
                <w:bottom w:val="none" w:sz="0" w:space="0" w:color="auto"/>
                <w:right w:val="none" w:sz="0" w:space="0" w:color="auto"/>
              </w:divBdr>
            </w:div>
            <w:div w:id="62485401">
              <w:marLeft w:val="0"/>
              <w:marRight w:val="0"/>
              <w:marTop w:val="0"/>
              <w:marBottom w:val="0"/>
              <w:divBdr>
                <w:top w:val="none" w:sz="0" w:space="0" w:color="auto"/>
                <w:left w:val="none" w:sz="0" w:space="0" w:color="auto"/>
                <w:bottom w:val="none" w:sz="0" w:space="0" w:color="auto"/>
                <w:right w:val="none" w:sz="0" w:space="0" w:color="auto"/>
              </w:divBdr>
            </w:div>
            <w:div w:id="1574701973">
              <w:marLeft w:val="0"/>
              <w:marRight w:val="0"/>
              <w:marTop w:val="0"/>
              <w:marBottom w:val="0"/>
              <w:divBdr>
                <w:top w:val="none" w:sz="0" w:space="0" w:color="auto"/>
                <w:left w:val="none" w:sz="0" w:space="0" w:color="auto"/>
                <w:bottom w:val="none" w:sz="0" w:space="0" w:color="auto"/>
                <w:right w:val="none" w:sz="0" w:space="0" w:color="auto"/>
              </w:divBdr>
            </w:div>
          </w:divsChild>
        </w:div>
        <w:div w:id="703016569">
          <w:marLeft w:val="0"/>
          <w:marRight w:val="0"/>
          <w:marTop w:val="0"/>
          <w:marBottom w:val="0"/>
          <w:divBdr>
            <w:top w:val="none" w:sz="0" w:space="0" w:color="auto"/>
            <w:left w:val="none" w:sz="0" w:space="0" w:color="auto"/>
            <w:bottom w:val="none" w:sz="0" w:space="0" w:color="auto"/>
            <w:right w:val="none" w:sz="0" w:space="0" w:color="auto"/>
          </w:divBdr>
          <w:divsChild>
            <w:div w:id="793864261">
              <w:marLeft w:val="0"/>
              <w:marRight w:val="0"/>
              <w:marTop w:val="0"/>
              <w:marBottom w:val="0"/>
              <w:divBdr>
                <w:top w:val="none" w:sz="0" w:space="0" w:color="auto"/>
                <w:left w:val="none" w:sz="0" w:space="0" w:color="auto"/>
                <w:bottom w:val="none" w:sz="0" w:space="0" w:color="auto"/>
                <w:right w:val="none" w:sz="0" w:space="0" w:color="auto"/>
              </w:divBdr>
            </w:div>
            <w:div w:id="2142187553">
              <w:marLeft w:val="0"/>
              <w:marRight w:val="0"/>
              <w:marTop w:val="0"/>
              <w:marBottom w:val="0"/>
              <w:divBdr>
                <w:top w:val="none" w:sz="0" w:space="0" w:color="auto"/>
                <w:left w:val="none" w:sz="0" w:space="0" w:color="auto"/>
                <w:bottom w:val="none" w:sz="0" w:space="0" w:color="auto"/>
                <w:right w:val="none" w:sz="0" w:space="0" w:color="auto"/>
              </w:divBdr>
            </w:div>
            <w:div w:id="1112820449">
              <w:marLeft w:val="0"/>
              <w:marRight w:val="0"/>
              <w:marTop w:val="0"/>
              <w:marBottom w:val="0"/>
              <w:divBdr>
                <w:top w:val="none" w:sz="0" w:space="0" w:color="auto"/>
                <w:left w:val="none" w:sz="0" w:space="0" w:color="auto"/>
                <w:bottom w:val="none" w:sz="0" w:space="0" w:color="auto"/>
                <w:right w:val="none" w:sz="0" w:space="0" w:color="auto"/>
              </w:divBdr>
            </w:div>
            <w:div w:id="1632710376">
              <w:marLeft w:val="0"/>
              <w:marRight w:val="0"/>
              <w:marTop w:val="0"/>
              <w:marBottom w:val="0"/>
              <w:divBdr>
                <w:top w:val="none" w:sz="0" w:space="0" w:color="auto"/>
                <w:left w:val="none" w:sz="0" w:space="0" w:color="auto"/>
                <w:bottom w:val="none" w:sz="0" w:space="0" w:color="auto"/>
                <w:right w:val="none" w:sz="0" w:space="0" w:color="auto"/>
              </w:divBdr>
            </w:div>
            <w:div w:id="2005276047">
              <w:marLeft w:val="0"/>
              <w:marRight w:val="0"/>
              <w:marTop w:val="0"/>
              <w:marBottom w:val="0"/>
              <w:divBdr>
                <w:top w:val="none" w:sz="0" w:space="0" w:color="auto"/>
                <w:left w:val="none" w:sz="0" w:space="0" w:color="auto"/>
                <w:bottom w:val="none" w:sz="0" w:space="0" w:color="auto"/>
                <w:right w:val="none" w:sz="0" w:space="0" w:color="auto"/>
              </w:divBdr>
            </w:div>
          </w:divsChild>
        </w:div>
        <w:div w:id="353503917">
          <w:marLeft w:val="0"/>
          <w:marRight w:val="0"/>
          <w:marTop w:val="0"/>
          <w:marBottom w:val="0"/>
          <w:divBdr>
            <w:top w:val="none" w:sz="0" w:space="0" w:color="auto"/>
            <w:left w:val="none" w:sz="0" w:space="0" w:color="auto"/>
            <w:bottom w:val="none" w:sz="0" w:space="0" w:color="auto"/>
            <w:right w:val="none" w:sz="0" w:space="0" w:color="auto"/>
          </w:divBdr>
          <w:divsChild>
            <w:div w:id="1483473323">
              <w:marLeft w:val="0"/>
              <w:marRight w:val="0"/>
              <w:marTop w:val="0"/>
              <w:marBottom w:val="0"/>
              <w:divBdr>
                <w:top w:val="none" w:sz="0" w:space="0" w:color="auto"/>
                <w:left w:val="none" w:sz="0" w:space="0" w:color="auto"/>
                <w:bottom w:val="none" w:sz="0" w:space="0" w:color="auto"/>
                <w:right w:val="none" w:sz="0" w:space="0" w:color="auto"/>
              </w:divBdr>
            </w:div>
            <w:div w:id="618418328">
              <w:marLeft w:val="0"/>
              <w:marRight w:val="0"/>
              <w:marTop w:val="0"/>
              <w:marBottom w:val="0"/>
              <w:divBdr>
                <w:top w:val="none" w:sz="0" w:space="0" w:color="auto"/>
                <w:left w:val="none" w:sz="0" w:space="0" w:color="auto"/>
                <w:bottom w:val="none" w:sz="0" w:space="0" w:color="auto"/>
                <w:right w:val="none" w:sz="0" w:space="0" w:color="auto"/>
              </w:divBdr>
            </w:div>
            <w:div w:id="350378190">
              <w:marLeft w:val="0"/>
              <w:marRight w:val="0"/>
              <w:marTop w:val="0"/>
              <w:marBottom w:val="0"/>
              <w:divBdr>
                <w:top w:val="none" w:sz="0" w:space="0" w:color="auto"/>
                <w:left w:val="none" w:sz="0" w:space="0" w:color="auto"/>
                <w:bottom w:val="none" w:sz="0" w:space="0" w:color="auto"/>
                <w:right w:val="none" w:sz="0" w:space="0" w:color="auto"/>
              </w:divBdr>
            </w:div>
            <w:div w:id="1840535510">
              <w:marLeft w:val="0"/>
              <w:marRight w:val="0"/>
              <w:marTop w:val="0"/>
              <w:marBottom w:val="0"/>
              <w:divBdr>
                <w:top w:val="none" w:sz="0" w:space="0" w:color="auto"/>
                <w:left w:val="none" w:sz="0" w:space="0" w:color="auto"/>
                <w:bottom w:val="none" w:sz="0" w:space="0" w:color="auto"/>
                <w:right w:val="none" w:sz="0" w:space="0" w:color="auto"/>
              </w:divBdr>
            </w:div>
            <w:div w:id="63184265">
              <w:marLeft w:val="0"/>
              <w:marRight w:val="0"/>
              <w:marTop w:val="0"/>
              <w:marBottom w:val="0"/>
              <w:divBdr>
                <w:top w:val="none" w:sz="0" w:space="0" w:color="auto"/>
                <w:left w:val="none" w:sz="0" w:space="0" w:color="auto"/>
                <w:bottom w:val="none" w:sz="0" w:space="0" w:color="auto"/>
                <w:right w:val="none" w:sz="0" w:space="0" w:color="auto"/>
              </w:divBdr>
            </w:div>
          </w:divsChild>
        </w:div>
        <w:div w:id="1226794090">
          <w:marLeft w:val="0"/>
          <w:marRight w:val="0"/>
          <w:marTop w:val="0"/>
          <w:marBottom w:val="0"/>
          <w:divBdr>
            <w:top w:val="none" w:sz="0" w:space="0" w:color="auto"/>
            <w:left w:val="none" w:sz="0" w:space="0" w:color="auto"/>
            <w:bottom w:val="none" w:sz="0" w:space="0" w:color="auto"/>
            <w:right w:val="none" w:sz="0" w:space="0" w:color="auto"/>
          </w:divBdr>
          <w:divsChild>
            <w:div w:id="121270988">
              <w:marLeft w:val="0"/>
              <w:marRight w:val="0"/>
              <w:marTop w:val="0"/>
              <w:marBottom w:val="0"/>
              <w:divBdr>
                <w:top w:val="none" w:sz="0" w:space="0" w:color="auto"/>
                <w:left w:val="none" w:sz="0" w:space="0" w:color="auto"/>
                <w:bottom w:val="none" w:sz="0" w:space="0" w:color="auto"/>
                <w:right w:val="none" w:sz="0" w:space="0" w:color="auto"/>
              </w:divBdr>
            </w:div>
            <w:div w:id="706493751">
              <w:marLeft w:val="0"/>
              <w:marRight w:val="0"/>
              <w:marTop w:val="0"/>
              <w:marBottom w:val="0"/>
              <w:divBdr>
                <w:top w:val="none" w:sz="0" w:space="0" w:color="auto"/>
                <w:left w:val="none" w:sz="0" w:space="0" w:color="auto"/>
                <w:bottom w:val="none" w:sz="0" w:space="0" w:color="auto"/>
                <w:right w:val="none" w:sz="0" w:space="0" w:color="auto"/>
              </w:divBdr>
            </w:div>
            <w:div w:id="143742001">
              <w:marLeft w:val="0"/>
              <w:marRight w:val="0"/>
              <w:marTop w:val="0"/>
              <w:marBottom w:val="0"/>
              <w:divBdr>
                <w:top w:val="none" w:sz="0" w:space="0" w:color="auto"/>
                <w:left w:val="none" w:sz="0" w:space="0" w:color="auto"/>
                <w:bottom w:val="none" w:sz="0" w:space="0" w:color="auto"/>
                <w:right w:val="none" w:sz="0" w:space="0" w:color="auto"/>
              </w:divBdr>
            </w:div>
            <w:div w:id="1734236658">
              <w:marLeft w:val="0"/>
              <w:marRight w:val="0"/>
              <w:marTop w:val="0"/>
              <w:marBottom w:val="0"/>
              <w:divBdr>
                <w:top w:val="none" w:sz="0" w:space="0" w:color="auto"/>
                <w:left w:val="none" w:sz="0" w:space="0" w:color="auto"/>
                <w:bottom w:val="none" w:sz="0" w:space="0" w:color="auto"/>
                <w:right w:val="none" w:sz="0" w:space="0" w:color="auto"/>
              </w:divBdr>
            </w:div>
            <w:div w:id="98373588">
              <w:marLeft w:val="0"/>
              <w:marRight w:val="0"/>
              <w:marTop w:val="0"/>
              <w:marBottom w:val="0"/>
              <w:divBdr>
                <w:top w:val="none" w:sz="0" w:space="0" w:color="auto"/>
                <w:left w:val="none" w:sz="0" w:space="0" w:color="auto"/>
                <w:bottom w:val="none" w:sz="0" w:space="0" w:color="auto"/>
                <w:right w:val="none" w:sz="0" w:space="0" w:color="auto"/>
              </w:divBdr>
            </w:div>
          </w:divsChild>
        </w:div>
        <w:div w:id="722366456">
          <w:marLeft w:val="0"/>
          <w:marRight w:val="0"/>
          <w:marTop w:val="0"/>
          <w:marBottom w:val="0"/>
          <w:divBdr>
            <w:top w:val="none" w:sz="0" w:space="0" w:color="auto"/>
            <w:left w:val="none" w:sz="0" w:space="0" w:color="auto"/>
            <w:bottom w:val="none" w:sz="0" w:space="0" w:color="auto"/>
            <w:right w:val="none" w:sz="0" w:space="0" w:color="auto"/>
          </w:divBdr>
          <w:divsChild>
            <w:div w:id="1866092930">
              <w:marLeft w:val="0"/>
              <w:marRight w:val="0"/>
              <w:marTop w:val="0"/>
              <w:marBottom w:val="0"/>
              <w:divBdr>
                <w:top w:val="none" w:sz="0" w:space="0" w:color="auto"/>
                <w:left w:val="none" w:sz="0" w:space="0" w:color="auto"/>
                <w:bottom w:val="none" w:sz="0" w:space="0" w:color="auto"/>
                <w:right w:val="none" w:sz="0" w:space="0" w:color="auto"/>
              </w:divBdr>
            </w:div>
            <w:div w:id="1299992272">
              <w:marLeft w:val="0"/>
              <w:marRight w:val="0"/>
              <w:marTop w:val="0"/>
              <w:marBottom w:val="0"/>
              <w:divBdr>
                <w:top w:val="none" w:sz="0" w:space="0" w:color="auto"/>
                <w:left w:val="none" w:sz="0" w:space="0" w:color="auto"/>
                <w:bottom w:val="none" w:sz="0" w:space="0" w:color="auto"/>
                <w:right w:val="none" w:sz="0" w:space="0" w:color="auto"/>
              </w:divBdr>
            </w:div>
            <w:div w:id="1527988112">
              <w:marLeft w:val="0"/>
              <w:marRight w:val="0"/>
              <w:marTop w:val="0"/>
              <w:marBottom w:val="0"/>
              <w:divBdr>
                <w:top w:val="none" w:sz="0" w:space="0" w:color="auto"/>
                <w:left w:val="none" w:sz="0" w:space="0" w:color="auto"/>
                <w:bottom w:val="none" w:sz="0" w:space="0" w:color="auto"/>
                <w:right w:val="none" w:sz="0" w:space="0" w:color="auto"/>
              </w:divBdr>
            </w:div>
            <w:div w:id="454637359">
              <w:marLeft w:val="0"/>
              <w:marRight w:val="0"/>
              <w:marTop w:val="0"/>
              <w:marBottom w:val="0"/>
              <w:divBdr>
                <w:top w:val="none" w:sz="0" w:space="0" w:color="auto"/>
                <w:left w:val="none" w:sz="0" w:space="0" w:color="auto"/>
                <w:bottom w:val="none" w:sz="0" w:space="0" w:color="auto"/>
                <w:right w:val="none" w:sz="0" w:space="0" w:color="auto"/>
              </w:divBdr>
            </w:div>
            <w:div w:id="1629626161">
              <w:marLeft w:val="0"/>
              <w:marRight w:val="0"/>
              <w:marTop w:val="0"/>
              <w:marBottom w:val="0"/>
              <w:divBdr>
                <w:top w:val="none" w:sz="0" w:space="0" w:color="auto"/>
                <w:left w:val="none" w:sz="0" w:space="0" w:color="auto"/>
                <w:bottom w:val="none" w:sz="0" w:space="0" w:color="auto"/>
                <w:right w:val="none" w:sz="0" w:space="0" w:color="auto"/>
              </w:divBdr>
            </w:div>
          </w:divsChild>
        </w:div>
        <w:div w:id="778069067">
          <w:marLeft w:val="0"/>
          <w:marRight w:val="0"/>
          <w:marTop w:val="0"/>
          <w:marBottom w:val="0"/>
          <w:divBdr>
            <w:top w:val="none" w:sz="0" w:space="0" w:color="auto"/>
            <w:left w:val="none" w:sz="0" w:space="0" w:color="auto"/>
            <w:bottom w:val="none" w:sz="0" w:space="0" w:color="auto"/>
            <w:right w:val="none" w:sz="0" w:space="0" w:color="auto"/>
          </w:divBdr>
          <w:divsChild>
            <w:div w:id="866260520">
              <w:marLeft w:val="0"/>
              <w:marRight w:val="0"/>
              <w:marTop w:val="0"/>
              <w:marBottom w:val="0"/>
              <w:divBdr>
                <w:top w:val="none" w:sz="0" w:space="0" w:color="auto"/>
                <w:left w:val="none" w:sz="0" w:space="0" w:color="auto"/>
                <w:bottom w:val="none" w:sz="0" w:space="0" w:color="auto"/>
                <w:right w:val="none" w:sz="0" w:space="0" w:color="auto"/>
              </w:divBdr>
            </w:div>
            <w:div w:id="858785573">
              <w:marLeft w:val="0"/>
              <w:marRight w:val="0"/>
              <w:marTop w:val="0"/>
              <w:marBottom w:val="0"/>
              <w:divBdr>
                <w:top w:val="none" w:sz="0" w:space="0" w:color="auto"/>
                <w:left w:val="none" w:sz="0" w:space="0" w:color="auto"/>
                <w:bottom w:val="none" w:sz="0" w:space="0" w:color="auto"/>
                <w:right w:val="none" w:sz="0" w:space="0" w:color="auto"/>
              </w:divBdr>
            </w:div>
            <w:div w:id="831874796">
              <w:marLeft w:val="0"/>
              <w:marRight w:val="0"/>
              <w:marTop w:val="0"/>
              <w:marBottom w:val="0"/>
              <w:divBdr>
                <w:top w:val="none" w:sz="0" w:space="0" w:color="auto"/>
                <w:left w:val="none" w:sz="0" w:space="0" w:color="auto"/>
                <w:bottom w:val="none" w:sz="0" w:space="0" w:color="auto"/>
                <w:right w:val="none" w:sz="0" w:space="0" w:color="auto"/>
              </w:divBdr>
            </w:div>
            <w:div w:id="519514878">
              <w:marLeft w:val="0"/>
              <w:marRight w:val="0"/>
              <w:marTop w:val="0"/>
              <w:marBottom w:val="0"/>
              <w:divBdr>
                <w:top w:val="none" w:sz="0" w:space="0" w:color="auto"/>
                <w:left w:val="none" w:sz="0" w:space="0" w:color="auto"/>
                <w:bottom w:val="none" w:sz="0" w:space="0" w:color="auto"/>
                <w:right w:val="none" w:sz="0" w:space="0" w:color="auto"/>
              </w:divBdr>
            </w:div>
            <w:div w:id="1315908799">
              <w:marLeft w:val="0"/>
              <w:marRight w:val="0"/>
              <w:marTop w:val="0"/>
              <w:marBottom w:val="0"/>
              <w:divBdr>
                <w:top w:val="none" w:sz="0" w:space="0" w:color="auto"/>
                <w:left w:val="none" w:sz="0" w:space="0" w:color="auto"/>
                <w:bottom w:val="none" w:sz="0" w:space="0" w:color="auto"/>
                <w:right w:val="none" w:sz="0" w:space="0" w:color="auto"/>
              </w:divBdr>
            </w:div>
          </w:divsChild>
        </w:div>
        <w:div w:id="792406558">
          <w:marLeft w:val="0"/>
          <w:marRight w:val="0"/>
          <w:marTop w:val="0"/>
          <w:marBottom w:val="0"/>
          <w:divBdr>
            <w:top w:val="none" w:sz="0" w:space="0" w:color="auto"/>
            <w:left w:val="none" w:sz="0" w:space="0" w:color="auto"/>
            <w:bottom w:val="none" w:sz="0" w:space="0" w:color="auto"/>
            <w:right w:val="none" w:sz="0" w:space="0" w:color="auto"/>
          </w:divBdr>
          <w:divsChild>
            <w:div w:id="800803058">
              <w:marLeft w:val="0"/>
              <w:marRight w:val="0"/>
              <w:marTop w:val="0"/>
              <w:marBottom w:val="0"/>
              <w:divBdr>
                <w:top w:val="none" w:sz="0" w:space="0" w:color="auto"/>
                <w:left w:val="none" w:sz="0" w:space="0" w:color="auto"/>
                <w:bottom w:val="none" w:sz="0" w:space="0" w:color="auto"/>
                <w:right w:val="none" w:sz="0" w:space="0" w:color="auto"/>
              </w:divBdr>
            </w:div>
            <w:div w:id="135146098">
              <w:marLeft w:val="0"/>
              <w:marRight w:val="0"/>
              <w:marTop w:val="0"/>
              <w:marBottom w:val="0"/>
              <w:divBdr>
                <w:top w:val="none" w:sz="0" w:space="0" w:color="auto"/>
                <w:left w:val="none" w:sz="0" w:space="0" w:color="auto"/>
                <w:bottom w:val="none" w:sz="0" w:space="0" w:color="auto"/>
                <w:right w:val="none" w:sz="0" w:space="0" w:color="auto"/>
              </w:divBdr>
            </w:div>
            <w:div w:id="726757051">
              <w:marLeft w:val="0"/>
              <w:marRight w:val="0"/>
              <w:marTop w:val="0"/>
              <w:marBottom w:val="0"/>
              <w:divBdr>
                <w:top w:val="none" w:sz="0" w:space="0" w:color="auto"/>
                <w:left w:val="none" w:sz="0" w:space="0" w:color="auto"/>
                <w:bottom w:val="none" w:sz="0" w:space="0" w:color="auto"/>
                <w:right w:val="none" w:sz="0" w:space="0" w:color="auto"/>
              </w:divBdr>
            </w:div>
            <w:div w:id="928393972">
              <w:marLeft w:val="0"/>
              <w:marRight w:val="0"/>
              <w:marTop w:val="0"/>
              <w:marBottom w:val="0"/>
              <w:divBdr>
                <w:top w:val="none" w:sz="0" w:space="0" w:color="auto"/>
                <w:left w:val="none" w:sz="0" w:space="0" w:color="auto"/>
                <w:bottom w:val="none" w:sz="0" w:space="0" w:color="auto"/>
                <w:right w:val="none" w:sz="0" w:space="0" w:color="auto"/>
              </w:divBdr>
            </w:div>
            <w:div w:id="947809465">
              <w:marLeft w:val="0"/>
              <w:marRight w:val="0"/>
              <w:marTop w:val="0"/>
              <w:marBottom w:val="0"/>
              <w:divBdr>
                <w:top w:val="none" w:sz="0" w:space="0" w:color="auto"/>
                <w:left w:val="none" w:sz="0" w:space="0" w:color="auto"/>
                <w:bottom w:val="none" w:sz="0" w:space="0" w:color="auto"/>
                <w:right w:val="none" w:sz="0" w:space="0" w:color="auto"/>
              </w:divBdr>
            </w:div>
          </w:divsChild>
        </w:div>
        <w:div w:id="1310786667">
          <w:marLeft w:val="0"/>
          <w:marRight w:val="0"/>
          <w:marTop w:val="0"/>
          <w:marBottom w:val="0"/>
          <w:divBdr>
            <w:top w:val="none" w:sz="0" w:space="0" w:color="auto"/>
            <w:left w:val="none" w:sz="0" w:space="0" w:color="auto"/>
            <w:bottom w:val="none" w:sz="0" w:space="0" w:color="auto"/>
            <w:right w:val="none" w:sz="0" w:space="0" w:color="auto"/>
          </w:divBdr>
          <w:divsChild>
            <w:div w:id="798232606">
              <w:marLeft w:val="0"/>
              <w:marRight w:val="0"/>
              <w:marTop w:val="0"/>
              <w:marBottom w:val="0"/>
              <w:divBdr>
                <w:top w:val="none" w:sz="0" w:space="0" w:color="auto"/>
                <w:left w:val="none" w:sz="0" w:space="0" w:color="auto"/>
                <w:bottom w:val="none" w:sz="0" w:space="0" w:color="auto"/>
                <w:right w:val="none" w:sz="0" w:space="0" w:color="auto"/>
              </w:divBdr>
            </w:div>
            <w:div w:id="1296834550">
              <w:marLeft w:val="0"/>
              <w:marRight w:val="0"/>
              <w:marTop w:val="0"/>
              <w:marBottom w:val="0"/>
              <w:divBdr>
                <w:top w:val="none" w:sz="0" w:space="0" w:color="auto"/>
                <w:left w:val="none" w:sz="0" w:space="0" w:color="auto"/>
                <w:bottom w:val="none" w:sz="0" w:space="0" w:color="auto"/>
                <w:right w:val="none" w:sz="0" w:space="0" w:color="auto"/>
              </w:divBdr>
            </w:div>
            <w:div w:id="671563052">
              <w:marLeft w:val="0"/>
              <w:marRight w:val="0"/>
              <w:marTop w:val="0"/>
              <w:marBottom w:val="0"/>
              <w:divBdr>
                <w:top w:val="none" w:sz="0" w:space="0" w:color="auto"/>
                <w:left w:val="none" w:sz="0" w:space="0" w:color="auto"/>
                <w:bottom w:val="none" w:sz="0" w:space="0" w:color="auto"/>
                <w:right w:val="none" w:sz="0" w:space="0" w:color="auto"/>
              </w:divBdr>
            </w:div>
            <w:div w:id="1886213493">
              <w:marLeft w:val="0"/>
              <w:marRight w:val="0"/>
              <w:marTop w:val="0"/>
              <w:marBottom w:val="0"/>
              <w:divBdr>
                <w:top w:val="none" w:sz="0" w:space="0" w:color="auto"/>
                <w:left w:val="none" w:sz="0" w:space="0" w:color="auto"/>
                <w:bottom w:val="none" w:sz="0" w:space="0" w:color="auto"/>
                <w:right w:val="none" w:sz="0" w:space="0" w:color="auto"/>
              </w:divBdr>
            </w:div>
            <w:div w:id="710619855">
              <w:marLeft w:val="0"/>
              <w:marRight w:val="0"/>
              <w:marTop w:val="0"/>
              <w:marBottom w:val="0"/>
              <w:divBdr>
                <w:top w:val="none" w:sz="0" w:space="0" w:color="auto"/>
                <w:left w:val="none" w:sz="0" w:space="0" w:color="auto"/>
                <w:bottom w:val="none" w:sz="0" w:space="0" w:color="auto"/>
                <w:right w:val="none" w:sz="0" w:space="0" w:color="auto"/>
              </w:divBdr>
            </w:div>
          </w:divsChild>
        </w:div>
        <w:div w:id="1934391151">
          <w:marLeft w:val="0"/>
          <w:marRight w:val="0"/>
          <w:marTop w:val="0"/>
          <w:marBottom w:val="0"/>
          <w:divBdr>
            <w:top w:val="none" w:sz="0" w:space="0" w:color="auto"/>
            <w:left w:val="none" w:sz="0" w:space="0" w:color="auto"/>
            <w:bottom w:val="none" w:sz="0" w:space="0" w:color="auto"/>
            <w:right w:val="none" w:sz="0" w:space="0" w:color="auto"/>
          </w:divBdr>
          <w:divsChild>
            <w:div w:id="1180701583">
              <w:marLeft w:val="0"/>
              <w:marRight w:val="0"/>
              <w:marTop w:val="0"/>
              <w:marBottom w:val="0"/>
              <w:divBdr>
                <w:top w:val="none" w:sz="0" w:space="0" w:color="auto"/>
                <w:left w:val="none" w:sz="0" w:space="0" w:color="auto"/>
                <w:bottom w:val="none" w:sz="0" w:space="0" w:color="auto"/>
                <w:right w:val="none" w:sz="0" w:space="0" w:color="auto"/>
              </w:divBdr>
            </w:div>
            <w:div w:id="1295331234">
              <w:marLeft w:val="0"/>
              <w:marRight w:val="0"/>
              <w:marTop w:val="0"/>
              <w:marBottom w:val="0"/>
              <w:divBdr>
                <w:top w:val="none" w:sz="0" w:space="0" w:color="auto"/>
                <w:left w:val="none" w:sz="0" w:space="0" w:color="auto"/>
                <w:bottom w:val="none" w:sz="0" w:space="0" w:color="auto"/>
                <w:right w:val="none" w:sz="0" w:space="0" w:color="auto"/>
              </w:divBdr>
            </w:div>
            <w:div w:id="1855419768">
              <w:marLeft w:val="0"/>
              <w:marRight w:val="0"/>
              <w:marTop w:val="0"/>
              <w:marBottom w:val="0"/>
              <w:divBdr>
                <w:top w:val="none" w:sz="0" w:space="0" w:color="auto"/>
                <w:left w:val="none" w:sz="0" w:space="0" w:color="auto"/>
                <w:bottom w:val="none" w:sz="0" w:space="0" w:color="auto"/>
                <w:right w:val="none" w:sz="0" w:space="0" w:color="auto"/>
              </w:divBdr>
            </w:div>
            <w:div w:id="1657686408">
              <w:marLeft w:val="0"/>
              <w:marRight w:val="0"/>
              <w:marTop w:val="0"/>
              <w:marBottom w:val="0"/>
              <w:divBdr>
                <w:top w:val="none" w:sz="0" w:space="0" w:color="auto"/>
                <w:left w:val="none" w:sz="0" w:space="0" w:color="auto"/>
                <w:bottom w:val="none" w:sz="0" w:space="0" w:color="auto"/>
                <w:right w:val="none" w:sz="0" w:space="0" w:color="auto"/>
              </w:divBdr>
            </w:div>
            <w:div w:id="677463898">
              <w:marLeft w:val="0"/>
              <w:marRight w:val="0"/>
              <w:marTop w:val="0"/>
              <w:marBottom w:val="0"/>
              <w:divBdr>
                <w:top w:val="none" w:sz="0" w:space="0" w:color="auto"/>
                <w:left w:val="none" w:sz="0" w:space="0" w:color="auto"/>
                <w:bottom w:val="none" w:sz="0" w:space="0" w:color="auto"/>
                <w:right w:val="none" w:sz="0" w:space="0" w:color="auto"/>
              </w:divBdr>
            </w:div>
          </w:divsChild>
        </w:div>
        <w:div w:id="246502149">
          <w:marLeft w:val="0"/>
          <w:marRight w:val="0"/>
          <w:marTop w:val="0"/>
          <w:marBottom w:val="0"/>
          <w:divBdr>
            <w:top w:val="none" w:sz="0" w:space="0" w:color="auto"/>
            <w:left w:val="none" w:sz="0" w:space="0" w:color="auto"/>
            <w:bottom w:val="none" w:sz="0" w:space="0" w:color="auto"/>
            <w:right w:val="none" w:sz="0" w:space="0" w:color="auto"/>
          </w:divBdr>
          <w:divsChild>
            <w:div w:id="2027176535">
              <w:marLeft w:val="0"/>
              <w:marRight w:val="0"/>
              <w:marTop w:val="0"/>
              <w:marBottom w:val="0"/>
              <w:divBdr>
                <w:top w:val="none" w:sz="0" w:space="0" w:color="auto"/>
                <w:left w:val="none" w:sz="0" w:space="0" w:color="auto"/>
                <w:bottom w:val="none" w:sz="0" w:space="0" w:color="auto"/>
                <w:right w:val="none" w:sz="0" w:space="0" w:color="auto"/>
              </w:divBdr>
            </w:div>
            <w:div w:id="306276839">
              <w:marLeft w:val="0"/>
              <w:marRight w:val="0"/>
              <w:marTop w:val="0"/>
              <w:marBottom w:val="0"/>
              <w:divBdr>
                <w:top w:val="none" w:sz="0" w:space="0" w:color="auto"/>
                <w:left w:val="none" w:sz="0" w:space="0" w:color="auto"/>
                <w:bottom w:val="none" w:sz="0" w:space="0" w:color="auto"/>
                <w:right w:val="none" w:sz="0" w:space="0" w:color="auto"/>
              </w:divBdr>
            </w:div>
            <w:div w:id="1919901829">
              <w:marLeft w:val="0"/>
              <w:marRight w:val="0"/>
              <w:marTop w:val="0"/>
              <w:marBottom w:val="0"/>
              <w:divBdr>
                <w:top w:val="none" w:sz="0" w:space="0" w:color="auto"/>
                <w:left w:val="none" w:sz="0" w:space="0" w:color="auto"/>
                <w:bottom w:val="none" w:sz="0" w:space="0" w:color="auto"/>
                <w:right w:val="none" w:sz="0" w:space="0" w:color="auto"/>
              </w:divBdr>
            </w:div>
            <w:div w:id="2041085758">
              <w:marLeft w:val="0"/>
              <w:marRight w:val="0"/>
              <w:marTop w:val="0"/>
              <w:marBottom w:val="0"/>
              <w:divBdr>
                <w:top w:val="none" w:sz="0" w:space="0" w:color="auto"/>
                <w:left w:val="none" w:sz="0" w:space="0" w:color="auto"/>
                <w:bottom w:val="none" w:sz="0" w:space="0" w:color="auto"/>
                <w:right w:val="none" w:sz="0" w:space="0" w:color="auto"/>
              </w:divBdr>
            </w:div>
            <w:div w:id="48920728">
              <w:marLeft w:val="0"/>
              <w:marRight w:val="0"/>
              <w:marTop w:val="0"/>
              <w:marBottom w:val="0"/>
              <w:divBdr>
                <w:top w:val="none" w:sz="0" w:space="0" w:color="auto"/>
                <w:left w:val="none" w:sz="0" w:space="0" w:color="auto"/>
                <w:bottom w:val="none" w:sz="0" w:space="0" w:color="auto"/>
                <w:right w:val="none" w:sz="0" w:space="0" w:color="auto"/>
              </w:divBdr>
            </w:div>
          </w:divsChild>
        </w:div>
        <w:div w:id="1384791791">
          <w:marLeft w:val="0"/>
          <w:marRight w:val="0"/>
          <w:marTop w:val="0"/>
          <w:marBottom w:val="0"/>
          <w:divBdr>
            <w:top w:val="none" w:sz="0" w:space="0" w:color="auto"/>
            <w:left w:val="none" w:sz="0" w:space="0" w:color="auto"/>
            <w:bottom w:val="none" w:sz="0" w:space="0" w:color="auto"/>
            <w:right w:val="none" w:sz="0" w:space="0" w:color="auto"/>
          </w:divBdr>
          <w:divsChild>
            <w:div w:id="1944216432">
              <w:marLeft w:val="0"/>
              <w:marRight w:val="0"/>
              <w:marTop w:val="0"/>
              <w:marBottom w:val="0"/>
              <w:divBdr>
                <w:top w:val="none" w:sz="0" w:space="0" w:color="auto"/>
                <w:left w:val="none" w:sz="0" w:space="0" w:color="auto"/>
                <w:bottom w:val="none" w:sz="0" w:space="0" w:color="auto"/>
                <w:right w:val="none" w:sz="0" w:space="0" w:color="auto"/>
              </w:divBdr>
            </w:div>
            <w:div w:id="1197280667">
              <w:marLeft w:val="0"/>
              <w:marRight w:val="0"/>
              <w:marTop w:val="0"/>
              <w:marBottom w:val="0"/>
              <w:divBdr>
                <w:top w:val="none" w:sz="0" w:space="0" w:color="auto"/>
                <w:left w:val="none" w:sz="0" w:space="0" w:color="auto"/>
                <w:bottom w:val="none" w:sz="0" w:space="0" w:color="auto"/>
                <w:right w:val="none" w:sz="0" w:space="0" w:color="auto"/>
              </w:divBdr>
            </w:div>
            <w:div w:id="23219199">
              <w:marLeft w:val="0"/>
              <w:marRight w:val="0"/>
              <w:marTop w:val="0"/>
              <w:marBottom w:val="0"/>
              <w:divBdr>
                <w:top w:val="none" w:sz="0" w:space="0" w:color="auto"/>
                <w:left w:val="none" w:sz="0" w:space="0" w:color="auto"/>
                <w:bottom w:val="none" w:sz="0" w:space="0" w:color="auto"/>
                <w:right w:val="none" w:sz="0" w:space="0" w:color="auto"/>
              </w:divBdr>
            </w:div>
            <w:div w:id="88428935">
              <w:marLeft w:val="0"/>
              <w:marRight w:val="0"/>
              <w:marTop w:val="0"/>
              <w:marBottom w:val="0"/>
              <w:divBdr>
                <w:top w:val="none" w:sz="0" w:space="0" w:color="auto"/>
                <w:left w:val="none" w:sz="0" w:space="0" w:color="auto"/>
                <w:bottom w:val="none" w:sz="0" w:space="0" w:color="auto"/>
                <w:right w:val="none" w:sz="0" w:space="0" w:color="auto"/>
              </w:divBdr>
            </w:div>
            <w:div w:id="1114977149">
              <w:marLeft w:val="0"/>
              <w:marRight w:val="0"/>
              <w:marTop w:val="0"/>
              <w:marBottom w:val="0"/>
              <w:divBdr>
                <w:top w:val="none" w:sz="0" w:space="0" w:color="auto"/>
                <w:left w:val="none" w:sz="0" w:space="0" w:color="auto"/>
                <w:bottom w:val="none" w:sz="0" w:space="0" w:color="auto"/>
                <w:right w:val="none" w:sz="0" w:space="0" w:color="auto"/>
              </w:divBdr>
            </w:div>
          </w:divsChild>
        </w:div>
        <w:div w:id="1847594985">
          <w:marLeft w:val="0"/>
          <w:marRight w:val="0"/>
          <w:marTop w:val="0"/>
          <w:marBottom w:val="0"/>
          <w:divBdr>
            <w:top w:val="none" w:sz="0" w:space="0" w:color="auto"/>
            <w:left w:val="none" w:sz="0" w:space="0" w:color="auto"/>
            <w:bottom w:val="none" w:sz="0" w:space="0" w:color="auto"/>
            <w:right w:val="none" w:sz="0" w:space="0" w:color="auto"/>
          </w:divBdr>
          <w:divsChild>
            <w:div w:id="490171093">
              <w:marLeft w:val="0"/>
              <w:marRight w:val="0"/>
              <w:marTop w:val="0"/>
              <w:marBottom w:val="0"/>
              <w:divBdr>
                <w:top w:val="none" w:sz="0" w:space="0" w:color="auto"/>
                <w:left w:val="none" w:sz="0" w:space="0" w:color="auto"/>
                <w:bottom w:val="none" w:sz="0" w:space="0" w:color="auto"/>
                <w:right w:val="none" w:sz="0" w:space="0" w:color="auto"/>
              </w:divBdr>
            </w:div>
            <w:div w:id="2001957948">
              <w:marLeft w:val="0"/>
              <w:marRight w:val="0"/>
              <w:marTop w:val="0"/>
              <w:marBottom w:val="0"/>
              <w:divBdr>
                <w:top w:val="none" w:sz="0" w:space="0" w:color="auto"/>
                <w:left w:val="none" w:sz="0" w:space="0" w:color="auto"/>
                <w:bottom w:val="none" w:sz="0" w:space="0" w:color="auto"/>
                <w:right w:val="none" w:sz="0" w:space="0" w:color="auto"/>
              </w:divBdr>
            </w:div>
            <w:div w:id="1561794694">
              <w:marLeft w:val="0"/>
              <w:marRight w:val="0"/>
              <w:marTop w:val="0"/>
              <w:marBottom w:val="0"/>
              <w:divBdr>
                <w:top w:val="none" w:sz="0" w:space="0" w:color="auto"/>
                <w:left w:val="none" w:sz="0" w:space="0" w:color="auto"/>
                <w:bottom w:val="none" w:sz="0" w:space="0" w:color="auto"/>
                <w:right w:val="none" w:sz="0" w:space="0" w:color="auto"/>
              </w:divBdr>
            </w:div>
            <w:div w:id="1534885683">
              <w:marLeft w:val="0"/>
              <w:marRight w:val="0"/>
              <w:marTop w:val="0"/>
              <w:marBottom w:val="0"/>
              <w:divBdr>
                <w:top w:val="none" w:sz="0" w:space="0" w:color="auto"/>
                <w:left w:val="none" w:sz="0" w:space="0" w:color="auto"/>
                <w:bottom w:val="none" w:sz="0" w:space="0" w:color="auto"/>
                <w:right w:val="none" w:sz="0" w:space="0" w:color="auto"/>
              </w:divBdr>
            </w:div>
            <w:div w:id="1373379208">
              <w:marLeft w:val="0"/>
              <w:marRight w:val="0"/>
              <w:marTop w:val="0"/>
              <w:marBottom w:val="0"/>
              <w:divBdr>
                <w:top w:val="none" w:sz="0" w:space="0" w:color="auto"/>
                <w:left w:val="none" w:sz="0" w:space="0" w:color="auto"/>
                <w:bottom w:val="none" w:sz="0" w:space="0" w:color="auto"/>
                <w:right w:val="none" w:sz="0" w:space="0" w:color="auto"/>
              </w:divBdr>
            </w:div>
          </w:divsChild>
        </w:div>
        <w:div w:id="844055330">
          <w:marLeft w:val="0"/>
          <w:marRight w:val="0"/>
          <w:marTop w:val="0"/>
          <w:marBottom w:val="0"/>
          <w:divBdr>
            <w:top w:val="none" w:sz="0" w:space="0" w:color="auto"/>
            <w:left w:val="none" w:sz="0" w:space="0" w:color="auto"/>
            <w:bottom w:val="none" w:sz="0" w:space="0" w:color="auto"/>
            <w:right w:val="none" w:sz="0" w:space="0" w:color="auto"/>
          </w:divBdr>
          <w:divsChild>
            <w:div w:id="466776747">
              <w:marLeft w:val="0"/>
              <w:marRight w:val="0"/>
              <w:marTop w:val="0"/>
              <w:marBottom w:val="0"/>
              <w:divBdr>
                <w:top w:val="none" w:sz="0" w:space="0" w:color="auto"/>
                <w:left w:val="none" w:sz="0" w:space="0" w:color="auto"/>
                <w:bottom w:val="none" w:sz="0" w:space="0" w:color="auto"/>
                <w:right w:val="none" w:sz="0" w:space="0" w:color="auto"/>
              </w:divBdr>
            </w:div>
            <w:div w:id="538668970">
              <w:marLeft w:val="0"/>
              <w:marRight w:val="0"/>
              <w:marTop w:val="0"/>
              <w:marBottom w:val="0"/>
              <w:divBdr>
                <w:top w:val="none" w:sz="0" w:space="0" w:color="auto"/>
                <w:left w:val="none" w:sz="0" w:space="0" w:color="auto"/>
                <w:bottom w:val="none" w:sz="0" w:space="0" w:color="auto"/>
                <w:right w:val="none" w:sz="0" w:space="0" w:color="auto"/>
              </w:divBdr>
            </w:div>
            <w:div w:id="2104102282">
              <w:marLeft w:val="0"/>
              <w:marRight w:val="0"/>
              <w:marTop w:val="0"/>
              <w:marBottom w:val="0"/>
              <w:divBdr>
                <w:top w:val="none" w:sz="0" w:space="0" w:color="auto"/>
                <w:left w:val="none" w:sz="0" w:space="0" w:color="auto"/>
                <w:bottom w:val="none" w:sz="0" w:space="0" w:color="auto"/>
                <w:right w:val="none" w:sz="0" w:space="0" w:color="auto"/>
              </w:divBdr>
            </w:div>
            <w:div w:id="2049908762">
              <w:marLeft w:val="0"/>
              <w:marRight w:val="0"/>
              <w:marTop w:val="0"/>
              <w:marBottom w:val="0"/>
              <w:divBdr>
                <w:top w:val="none" w:sz="0" w:space="0" w:color="auto"/>
                <w:left w:val="none" w:sz="0" w:space="0" w:color="auto"/>
                <w:bottom w:val="none" w:sz="0" w:space="0" w:color="auto"/>
                <w:right w:val="none" w:sz="0" w:space="0" w:color="auto"/>
              </w:divBdr>
            </w:div>
            <w:div w:id="656614781">
              <w:marLeft w:val="0"/>
              <w:marRight w:val="0"/>
              <w:marTop w:val="0"/>
              <w:marBottom w:val="0"/>
              <w:divBdr>
                <w:top w:val="none" w:sz="0" w:space="0" w:color="auto"/>
                <w:left w:val="none" w:sz="0" w:space="0" w:color="auto"/>
                <w:bottom w:val="none" w:sz="0" w:space="0" w:color="auto"/>
                <w:right w:val="none" w:sz="0" w:space="0" w:color="auto"/>
              </w:divBdr>
            </w:div>
          </w:divsChild>
        </w:div>
        <w:div w:id="810366797">
          <w:marLeft w:val="0"/>
          <w:marRight w:val="0"/>
          <w:marTop w:val="0"/>
          <w:marBottom w:val="0"/>
          <w:divBdr>
            <w:top w:val="none" w:sz="0" w:space="0" w:color="auto"/>
            <w:left w:val="none" w:sz="0" w:space="0" w:color="auto"/>
            <w:bottom w:val="none" w:sz="0" w:space="0" w:color="auto"/>
            <w:right w:val="none" w:sz="0" w:space="0" w:color="auto"/>
          </w:divBdr>
          <w:divsChild>
            <w:div w:id="103693851">
              <w:marLeft w:val="-75"/>
              <w:marRight w:val="0"/>
              <w:marTop w:val="30"/>
              <w:marBottom w:val="30"/>
              <w:divBdr>
                <w:top w:val="none" w:sz="0" w:space="0" w:color="auto"/>
                <w:left w:val="none" w:sz="0" w:space="0" w:color="auto"/>
                <w:bottom w:val="none" w:sz="0" w:space="0" w:color="auto"/>
                <w:right w:val="none" w:sz="0" w:space="0" w:color="auto"/>
              </w:divBdr>
              <w:divsChild>
                <w:div w:id="1199390232">
                  <w:marLeft w:val="0"/>
                  <w:marRight w:val="0"/>
                  <w:marTop w:val="0"/>
                  <w:marBottom w:val="0"/>
                  <w:divBdr>
                    <w:top w:val="none" w:sz="0" w:space="0" w:color="auto"/>
                    <w:left w:val="none" w:sz="0" w:space="0" w:color="auto"/>
                    <w:bottom w:val="none" w:sz="0" w:space="0" w:color="auto"/>
                    <w:right w:val="none" w:sz="0" w:space="0" w:color="auto"/>
                  </w:divBdr>
                  <w:divsChild>
                    <w:div w:id="403376124">
                      <w:marLeft w:val="0"/>
                      <w:marRight w:val="0"/>
                      <w:marTop w:val="0"/>
                      <w:marBottom w:val="0"/>
                      <w:divBdr>
                        <w:top w:val="none" w:sz="0" w:space="0" w:color="auto"/>
                        <w:left w:val="none" w:sz="0" w:space="0" w:color="auto"/>
                        <w:bottom w:val="none" w:sz="0" w:space="0" w:color="auto"/>
                        <w:right w:val="none" w:sz="0" w:space="0" w:color="auto"/>
                      </w:divBdr>
                    </w:div>
                    <w:div w:id="1620454572">
                      <w:marLeft w:val="0"/>
                      <w:marRight w:val="0"/>
                      <w:marTop w:val="0"/>
                      <w:marBottom w:val="0"/>
                      <w:divBdr>
                        <w:top w:val="none" w:sz="0" w:space="0" w:color="auto"/>
                        <w:left w:val="none" w:sz="0" w:space="0" w:color="auto"/>
                        <w:bottom w:val="none" w:sz="0" w:space="0" w:color="auto"/>
                        <w:right w:val="none" w:sz="0" w:space="0" w:color="auto"/>
                      </w:divBdr>
                    </w:div>
                    <w:div w:id="1410736722">
                      <w:marLeft w:val="0"/>
                      <w:marRight w:val="0"/>
                      <w:marTop w:val="0"/>
                      <w:marBottom w:val="0"/>
                      <w:divBdr>
                        <w:top w:val="none" w:sz="0" w:space="0" w:color="auto"/>
                        <w:left w:val="none" w:sz="0" w:space="0" w:color="auto"/>
                        <w:bottom w:val="none" w:sz="0" w:space="0" w:color="auto"/>
                        <w:right w:val="none" w:sz="0" w:space="0" w:color="auto"/>
                      </w:divBdr>
                    </w:div>
                    <w:div w:id="931082674">
                      <w:marLeft w:val="0"/>
                      <w:marRight w:val="0"/>
                      <w:marTop w:val="0"/>
                      <w:marBottom w:val="0"/>
                      <w:divBdr>
                        <w:top w:val="none" w:sz="0" w:space="0" w:color="auto"/>
                        <w:left w:val="none" w:sz="0" w:space="0" w:color="auto"/>
                        <w:bottom w:val="none" w:sz="0" w:space="0" w:color="auto"/>
                        <w:right w:val="none" w:sz="0" w:space="0" w:color="auto"/>
                      </w:divBdr>
                    </w:div>
                    <w:div w:id="255067065">
                      <w:marLeft w:val="0"/>
                      <w:marRight w:val="0"/>
                      <w:marTop w:val="0"/>
                      <w:marBottom w:val="0"/>
                      <w:divBdr>
                        <w:top w:val="none" w:sz="0" w:space="0" w:color="auto"/>
                        <w:left w:val="none" w:sz="0" w:space="0" w:color="auto"/>
                        <w:bottom w:val="none" w:sz="0" w:space="0" w:color="auto"/>
                        <w:right w:val="none" w:sz="0" w:space="0" w:color="auto"/>
                      </w:divBdr>
                    </w:div>
                  </w:divsChild>
                </w:div>
                <w:div w:id="440223856">
                  <w:marLeft w:val="0"/>
                  <w:marRight w:val="0"/>
                  <w:marTop w:val="0"/>
                  <w:marBottom w:val="0"/>
                  <w:divBdr>
                    <w:top w:val="none" w:sz="0" w:space="0" w:color="auto"/>
                    <w:left w:val="none" w:sz="0" w:space="0" w:color="auto"/>
                    <w:bottom w:val="none" w:sz="0" w:space="0" w:color="auto"/>
                    <w:right w:val="none" w:sz="0" w:space="0" w:color="auto"/>
                  </w:divBdr>
                  <w:divsChild>
                    <w:div w:id="978002103">
                      <w:marLeft w:val="0"/>
                      <w:marRight w:val="0"/>
                      <w:marTop w:val="0"/>
                      <w:marBottom w:val="0"/>
                      <w:divBdr>
                        <w:top w:val="none" w:sz="0" w:space="0" w:color="auto"/>
                        <w:left w:val="none" w:sz="0" w:space="0" w:color="auto"/>
                        <w:bottom w:val="none" w:sz="0" w:space="0" w:color="auto"/>
                        <w:right w:val="none" w:sz="0" w:space="0" w:color="auto"/>
                      </w:divBdr>
                    </w:div>
                    <w:div w:id="264969937">
                      <w:marLeft w:val="0"/>
                      <w:marRight w:val="0"/>
                      <w:marTop w:val="0"/>
                      <w:marBottom w:val="0"/>
                      <w:divBdr>
                        <w:top w:val="none" w:sz="0" w:space="0" w:color="auto"/>
                        <w:left w:val="none" w:sz="0" w:space="0" w:color="auto"/>
                        <w:bottom w:val="none" w:sz="0" w:space="0" w:color="auto"/>
                        <w:right w:val="none" w:sz="0" w:space="0" w:color="auto"/>
                      </w:divBdr>
                    </w:div>
                    <w:div w:id="1437674715">
                      <w:marLeft w:val="0"/>
                      <w:marRight w:val="0"/>
                      <w:marTop w:val="0"/>
                      <w:marBottom w:val="0"/>
                      <w:divBdr>
                        <w:top w:val="none" w:sz="0" w:space="0" w:color="auto"/>
                        <w:left w:val="none" w:sz="0" w:space="0" w:color="auto"/>
                        <w:bottom w:val="none" w:sz="0" w:space="0" w:color="auto"/>
                        <w:right w:val="none" w:sz="0" w:space="0" w:color="auto"/>
                      </w:divBdr>
                    </w:div>
                    <w:div w:id="1841118825">
                      <w:marLeft w:val="0"/>
                      <w:marRight w:val="0"/>
                      <w:marTop w:val="0"/>
                      <w:marBottom w:val="0"/>
                      <w:divBdr>
                        <w:top w:val="none" w:sz="0" w:space="0" w:color="auto"/>
                        <w:left w:val="none" w:sz="0" w:space="0" w:color="auto"/>
                        <w:bottom w:val="none" w:sz="0" w:space="0" w:color="auto"/>
                        <w:right w:val="none" w:sz="0" w:space="0" w:color="auto"/>
                      </w:divBdr>
                    </w:div>
                    <w:div w:id="1322268218">
                      <w:marLeft w:val="0"/>
                      <w:marRight w:val="0"/>
                      <w:marTop w:val="0"/>
                      <w:marBottom w:val="0"/>
                      <w:divBdr>
                        <w:top w:val="none" w:sz="0" w:space="0" w:color="auto"/>
                        <w:left w:val="none" w:sz="0" w:space="0" w:color="auto"/>
                        <w:bottom w:val="none" w:sz="0" w:space="0" w:color="auto"/>
                        <w:right w:val="none" w:sz="0" w:space="0" w:color="auto"/>
                      </w:divBdr>
                    </w:div>
                    <w:div w:id="1828784800">
                      <w:marLeft w:val="0"/>
                      <w:marRight w:val="0"/>
                      <w:marTop w:val="0"/>
                      <w:marBottom w:val="0"/>
                      <w:divBdr>
                        <w:top w:val="none" w:sz="0" w:space="0" w:color="auto"/>
                        <w:left w:val="none" w:sz="0" w:space="0" w:color="auto"/>
                        <w:bottom w:val="none" w:sz="0" w:space="0" w:color="auto"/>
                        <w:right w:val="none" w:sz="0" w:space="0" w:color="auto"/>
                      </w:divBdr>
                    </w:div>
                    <w:div w:id="867327604">
                      <w:marLeft w:val="0"/>
                      <w:marRight w:val="0"/>
                      <w:marTop w:val="0"/>
                      <w:marBottom w:val="0"/>
                      <w:divBdr>
                        <w:top w:val="none" w:sz="0" w:space="0" w:color="auto"/>
                        <w:left w:val="none" w:sz="0" w:space="0" w:color="auto"/>
                        <w:bottom w:val="none" w:sz="0" w:space="0" w:color="auto"/>
                        <w:right w:val="none" w:sz="0" w:space="0" w:color="auto"/>
                      </w:divBdr>
                    </w:div>
                  </w:divsChild>
                </w:div>
                <w:div w:id="980814686">
                  <w:marLeft w:val="0"/>
                  <w:marRight w:val="0"/>
                  <w:marTop w:val="0"/>
                  <w:marBottom w:val="0"/>
                  <w:divBdr>
                    <w:top w:val="none" w:sz="0" w:space="0" w:color="auto"/>
                    <w:left w:val="none" w:sz="0" w:space="0" w:color="auto"/>
                    <w:bottom w:val="none" w:sz="0" w:space="0" w:color="auto"/>
                    <w:right w:val="none" w:sz="0" w:space="0" w:color="auto"/>
                  </w:divBdr>
                  <w:divsChild>
                    <w:div w:id="389425320">
                      <w:marLeft w:val="0"/>
                      <w:marRight w:val="0"/>
                      <w:marTop w:val="0"/>
                      <w:marBottom w:val="0"/>
                      <w:divBdr>
                        <w:top w:val="none" w:sz="0" w:space="0" w:color="auto"/>
                        <w:left w:val="none" w:sz="0" w:space="0" w:color="auto"/>
                        <w:bottom w:val="none" w:sz="0" w:space="0" w:color="auto"/>
                        <w:right w:val="none" w:sz="0" w:space="0" w:color="auto"/>
                      </w:divBdr>
                    </w:div>
                    <w:div w:id="1118530661">
                      <w:marLeft w:val="0"/>
                      <w:marRight w:val="0"/>
                      <w:marTop w:val="0"/>
                      <w:marBottom w:val="0"/>
                      <w:divBdr>
                        <w:top w:val="none" w:sz="0" w:space="0" w:color="auto"/>
                        <w:left w:val="none" w:sz="0" w:space="0" w:color="auto"/>
                        <w:bottom w:val="none" w:sz="0" w:space="0" w:color="auto"/>
                        <w:right w:val="none" w:sz="0" w:space="0" w:color="auto"/>
                      </w:divBdr>
                    </w:div>
                    <w:div w:id="182206803">
                      <w:marLeft w:val="0"/>
                      <w:marRight w:val="0"/>
                      <w:marTop w:val="0"/>
                      <w:marBottom w:val="0"/>
                      <w:divBdr>
                        <w:top w:val="none" w:sz="0" w:space="0" w:color="auto"/>
                        <w:left w:val="none" w:sz="0" w:space="0" w:color="auto"/>
                        <w:bottom w:val="none" w:sz="0" w:space="0" w:color="auto"/>
                        <w:right w:val="none" w:sz="0" w:space="0" w:color="auto"/>
                      </w:divBdr>
                    </w:div>
                    <w:div w:id="510996008">
                      <w:marLeft w:val="0"/>
                      <w:marRight w:val="0"/>
                      <w:marTop w:val="0"/>
                      <w:marBottom w:val="0"/>
                      <w:divBdr>
                        <w:top w:val="none" w:sz="0" w:space="0" w:color="auto"/>
                        <w:left w:val="none" w:sz="0" w:space="0" w:color="auto"/>
                        <w:bottom w:val="none" w:sz="0" w:space="0" w:color="auto"/>
                        <w:right w:val="none" w:sz="0" w:space="0" w:color="auto"/>
                      </w:divBdr>
                    </w:div>
                  </w:divsChild>
                </w:div>
                <w:div w:id="1156846228">
                  <w:marLeft w:val="0"/>
                  <w:marRight w:val="0"/>
                  <w:marTop w:val="0"/>
                  <w:marBottom w:val="0"/>
                  <w:divBdr>
                    <w:top w:val="none" w:sz="0" w:space="0" w:color="auto"/>
                    <w:left w:val="none" w:sz="0" w:space="0" w:color="auto"/>
                    <w:bottom w:val="none" w:sz="0" w:space="0" w:color="auto"/>
                    <w:right w:val="none" w:sz="0" w:space="0" w:color="auto"/>
                  </w:divBdr>
                  <w:divsChild>
                    <w:div w:id="686181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763827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escr@ohchr.org" TargetMode="External"/><Relationship Id="rId13" Type="http://schemas.openxmlformats.org/officeDocument/2006/relationships/footer" Target="footer1.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coll@reprorights.org"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martinezc@reprorights.org" TargetMode="External"/><Relationship Id="rId4" Type="http://schemas.openxmlformats.org/officeDocument/2006/relationships/settings" Target="settings.xml"/><Relationship Id="rId9" Type="http://schemas.openxmlformats.org/officeDocument/2006/relationships/hyperlink" Target="mailto:cmartinez@reprorights.org" TargetMode="External"/><Relationship Id="rId14" Type="http://schemas.openxmlformats.org/officeDocument/2006/relationships/fontTable" Target="fontTable.xml"/></Relationships>
</file>

<file path=word/_rels/endnotes.xml.rels><?xml version="1.0" encoding="UTF-8" standalone="yes"?>
<Relationships xmlns="http://schemas.openxmlformats.org/package/2006/relationships"><Relationship Id="rId2" Type="http://schemas.openxmlformats.org/officeDocument/2006/relationships/hyperlink" Target="https://www.corteidh.or.cr/docs/casos/articulos/seriec_441_ing.pdf" TargetMode="External"/><Relationship Id="rId1" Type="http://schemas.openxmlformats.org/officeDocument/2006/relationships/hyperlink" Target="https://www.asamblea.gob.sv/sites/default/files/documents/decretos/171117_072946307_archivo_documento_legislativo.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E94009B-7E3E-4DAE-B6F4-76499C100490}">
  <ds:schemaRefs>
    <ds:schemaRef ds:uri="http://schemas.openxmlformats.org/officeDocument/2006/bibliography"/>
  </ds:schemaRefs>
</ds:datastoreItem>
</file>

<file path=customXml/itemProps2.xml><?xml version="1.0" encoding="utf-8"?>
<ds:datastoreItem xmlns:ds="http://schemas.openxmlformats.org/officeDocument/2006/customXml" ds:itemID="{CF36568D-0337-4CFF-B8AD-11CAEEC5C9C1}"/>
</file>

<file path=customXml/itemProps3.xml><?xml version="1.0" encoding="utf-8"?>
<ds:datastoreItem xmlns:ds="http://schemas.openxmlformats.org/officeDocument/2006/customXml" ds:itemID="{B3C972C9-7DE9-45A4-8DFD-FAD684D1DA16}"/>
</file>

<file path=customXml/itemProps4.xml><?xml version="1.0" encoding="utf-8"?>
<ds:datastoreItem xmlns:ds="http://schemas.openxmlformats.org/officeDocument/2006/customXml" ds:itemID="{F451D4A3-57DE-4938-A35B-D718B7F733FD}"/>
</file>

<file path=docProps/app.xml><?xml version="1.0" encoding="utf-8"?>
<Properties xmlns="http://schemas.openxmlformats.org/officeDocument/2006/extended-properties" xmlns:vt="http://schemas.openxmlformats.org/officeDocument/2006/docPropsVTypes">
  <Template>Normal</Template>
  <TotalTime>0</TotalTime>
  <Pages>3</Pages>
  <Words>1564</Words>
  <Characters>8921</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Alejandra Coll</dc:creator>
  <cp:keywords/>
  <dc:description/>
  <cp:lastModifiedBy>Karin Hechenleitner</cp:lastModifiedBy>
  <cp:revision>3</cp:revision>
  <dcterms:created xsi:type="dcterms:W3CDTF">2022-04-14T10:52:00Z</dcterms:created>
  <dcterms:modified xsi:type="dcterms:W3CDTF">2022-04-14T10:53:00Z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