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5206C" w14:textId="77777777" w:rsidR="004F12D2" w:rsidRDefault="004F12D2" w:rsidP="00DA0CEF">
      <w:pPr>
        <w:pStyle w:val="Title"/>
      </w:pPr>
    </w:p>
    <w:p w14:paraId="09899140" w14:textId="77777777" w:rsidR="00C94330" w:rsidRPr="00EC4AA3" w:rsidRDefault="005678D3" w:rsidP="00DA0CEF">
      <w:pPr>
        <w:pStyle w:val="Title"/>
        <w:jc w:val="center"/>
        <w:rPr>
          <w:sz w:val="36"/>
          <w:szCs w:val="36"/>
        </w:rPr>
      </w:pPr>
      <w:bookmarkStart w:id="0" w:name="_Toc12626226"/>
      <w:bookmarkStart w:id="1" w:name="_Toc23330162"/>
      <w:bookmarkStart w:id="2" w:name="_Hlk55551521"/>
      <w:r>
        <w:rPr>
          <w:sz w:val="36"/>
          <w:szCs w:val="36"/>
        </w:rPr>
        <w:t>The Netherlands</w:t>
      </w:r>
      <w:r w:rsidR="006D3E1B">
        <w:rPr>
          <w:sz w:val="36"/>
          <w:szCs w:val="36"/>
        </w:rPr>
        <w:t>:</w:t>
      </w:r>
      <w:r w:rsidR="004F12D2" w:rsidRPr="00EC4AA3">
        <w:rPr>
          <w:sz w:val="36"/>
          <w:szCs w:val="36"/>
        </w:rPr>
        <w:t xml:space="preserve"> </w:t>
      </w:r>
      <w:bookmarkEnd w:id="0"/>
      <w:bookmarkEnd w:id="1"/>
      <w:r w:rsidR="00CF6259" w:rsidRPr="00EC4AA3">
        <w:rPr>
          <w:sz w:val="36"/>
          <w:szCs w:val="36"/>
        </w:rPr>
        <w:t>A Brief on</w:t>
      </w:r>
    </w:p>
    <w:p w14:paraId="7D95F8B2" w14:textId="77777777" w:rsidR="004F12D2" w:rsidRPr="00EC4AA3" w:rsidRDefault="00CF6259" w:rsidP="00DA0CEF">
      <w:pPr>
        <w:pStyle w:val="Title"/>
        <w:jc w:val="center"/>
        <w:rPr>
          <w:sz w:val="36"/>
          <w:szCs w:val="36"/>
        </w:rPr>
      </w:pPr>
      <w:r w:rsidRPr="00EC4AA3">
        <w:rPr>
          <w:sz w:val="36"/>
          <w:szCs w:val="36"/>
        </w:rPr>
        <w:t xml:space="preserve">Constitutional Guarantees to </w:t>
      </w:r>
      <w:r w:rsidR="008A6EA3">
        <w:rPr>
          <w:sz w:val="36"/>
          <w:szCs w:val="36"/>
        </w:rPr>
        <w:t xml:space="preserve">Equality and </w:t>
      </w:r>
      <w:r w:rsidRPr="00EC4AA3">
        <w:rPr>
          <w:sz w:val="36"/>
          <w:szCs w:val="36"/>
        </w:rPr>
        <w:t>Non-Discrimination</w:t>
      </w:r>
      <w:r w:rsidR="00771E00">
        <w:rPr>
          <w:sz w:val="36"/>
          <w:szCs w:val="36"/>
        </w:rPr>
        <w:t xml:space="preserve"> </w:t>
      </w:r>
    </w:p>
    <w:bookmarkEnd w:id="2"/>
    <w:p w14:paraId="7D72CA8F" w14:textId="77777777" w:rsidR="004F12D2" w:rsidRPr="0024558B" w:rsidRDefault="004F12D2" w:rsidP="00DA0CEF">
      <w:pPr>
        <w:spacing w:before="0" w:after="0"/>
        <w:rPr>
          <w:color w:val="253356" w:themeColor="accent1" w:themeShade="80"/>
        </w:rPr>
      </w:pPr>
    </w:p>
    <w:p w14:paraId="37D1C091" w14:textId="77777777" w:rsidR="0024558B" w:rsidRPr="0024558B" w:rsidRDefault="0024558B" w:rsidP="00DA0CEF">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56080001"/>
      <w:bookmarkStart w:id="6" w:name="_Toc56080051"/>
      <w:bookmarkStart w:id="7" w:name="_Toc84593416"/>
      <w:bookmarkStart w:id="8" w:name="_Toc141962962"/>
      <w:bookmarkStart w:id="9" w:name="_Toc141962993"/>
      <w:bookmarkStart w:id="10" w:name="_Toc141963046"/>
      <w:bookmarkStart w:id="11"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3"/>
      <w:bookmarkEnd w:id="4"/>
      <w:bookmarkEnd w:id="5"/>
      <w:bookmarkEnd w:id="6"/>
      <w:bookmarkEnd w:id="7"/>
      <w:bookmarkEnd w:id="8"/>
      <w:bookmarkEnd w:id="9"/>
      <w:bookmarkEnd w:id="10"/>
    </w:p>
    <w:p w14:paraId="04D554D2" w14:textId="4A565954" w:rsidR="004F12D2" w:rsidRPr="0024558B" w:rsidRDefault="00112EB2" w:rsidP="00DA0CEF">
      <w:pPr>
        <w:spacing w:before="0" w:after="0"/>
        <w:jc w:val="center"/>
        <w:rPr>
          <w:color w:val="4A66AC" w:themeColor="accent1"/>
        </w:rPr>
      </w:pPr>
      <w:bookmarkStart w:id="12" w:name="_Toc104489993"/>
      <w:bookmarkStart w:id="13" w:name="_Toc77768587"/>
      <w:bookmarkStart w:id="14" w:name="_Toc56080052"/>
      <w:bookmarkStart w:id="15" w:name="_Toc56080002"/>
      <w:bookmarkStart w:id="16" w:name="_Toc23330164"/>
      <w:bookmarkStart w:id="17" w:name="_Toc12626228"/>
      <w:bookmarkEnd w:id="11"/>
      <w:r>
        <w:rPr>
          <w:rFonts w:asciiTheme="majorHAnsi" w:eastAsiaTheme="majorEastAsia" w:hAnsiTheme="majorHAnsi" w:cstheme="majorBidi"/>
          <w:i/>
          <w:iCs/>
          <w:color w:val="4A66AC" w:themeColor="accent1"/>
          <w:sz w:val="24"/>
          <w:szCs w:val="24"/>
        </w:rPr>
        <w:t>7</w:t>
      </w:r>
      <w:r w:rsidR="00885E97">
        <w:rPr>
          <w:rFonts w:asciiTheme="majorHAnsi" w:eastAsiaTheme="majorEastAsia" w:hAnsiTheme="majorHAnsi" w:cstheme="majorBidi"/>
          <w:i/>
          <w:iCs/>
          <w:color w:val="4A66AC" w:themeColor="accent1"/>
          <w:sz w:val="24"/>
          <w:szCs w:val="24"/>
        </w:rPr>
        <w:t>3</w:t>
      </w:r>
      <w:r w:rsidR="00885E97" w:rsidRPr="00885E97">
        <w:rPr>
          <w:rFonts w:asciiTheme="majorHAnsi" w:eastAsiaTheme="majorEastAsia" w:hAnsiTheme="majorHAnsi" w:cstheme="majorBidi"/>
          <w:i/>
          <w:iCs/>
          <w:color w:val="4A66AC" w:themeColor="accent1"/>
          <w:sz w:val="24"/>
          <w:szCs w:val="24"/>
          <w:vertAlign w:val="superscript"/>
        </w:rPr>
        <w:t>rd</w:t>
      </w:r>
      <w:r w:rsidR="00885E97">
        <w:rPr>
          <w:rFonts w:asciiTheme="majorHAnsi" w:eastAsiaTheme="majorEastAsia" w:hAnsiTheme="majorHAnsi" w:cstheme="majorBidi"/>
          <w:i/>
          <w:iCs/>
          <w:color w:val="4A66AC" w:themeColor="accent1"/>
          <w:sz w:val="24"/>
          <w:szCs w:val="24"/>
        </w:rPr>
        <w:t xml:space="preserve"> </w:t>
      </w:r>
      <w:r>
        <w:rPr>
          <w:rFonts w:asciiTheme="majorHAnsi" w:eastAsiaTheme="majorEastAsia" w:hAnsiTheme="majorHAnsi" w:cstheme="majorBidi"/>
          <w:i/>
          <w:iCs/>
          <w:color w:val="4A66AC" w:themeColor="accent1"/>
          <w:sz w:val="24"/>
          <w:szCs w:val="24"/>
        </w:rPr>
        <w:t>Pre-Session</w:t>
      </w:r>
      <w:r w:rsidR="00AC7064">
        <w:rPr>
          <w:rFonts w:asciiTheme="majorHAnsi" w:eastAsiaTheme="majorEastAsia" w:hAnsiTheme="majorHAnsi" w:cstheme="majorBidi"/>
          <w:i/>
          <w:iCs/>
          <w:color w:val="4A66AC" w:themeColor="accent1"/>
          <w:sz w:val="24"/>
          <w:szCs w:val="24"/>
        </w:rPr>
        <w:t>al</w:t>
      </w:r>
      <w:r>
        <w:rPr>
          <w:rFonts w:asciiTheme="majorHAnsi" w:eastAsiaTheme="majorEastAsia" w:hAnsiTheme="majorHAnsi" w:cstheme="majorBidi"/>
          <w:i/>
          <w:iCs/>
          <w:color w:val="4A66AC" w:themeColor="accent1"/>
          <w:sz w:val="24"/>
          <w:szCs w:val="24"/>
        </w:rPr>
        <w:t xml:space="preserve"> Working Group, </w:t>
      </w:r>
      <w:bookmarkEnd w:id="12"/>
      <w:bookmarkEnd w:id="13"/>
      <w:bookmarkEnd w:id="14"/>
      <w:bookmarkEnd w:id="15"/>
      <w:bookmarkEnd w:id="16"/>
      <w:bookmarkEnd w:id="17"/>
      <w:r w:rsidR="00885E97">
        <w:rPr>
          <w:rFonts w:asciiTheme="majorHAnsi" w:eastAsiaTheme="majorEastAsia" w:hAnsiTheme="majorHAnsi" w:cstheme="majorBidi"/>
          <w:i/>
          <w:iCs/>
          <w:color w:val="4A66AC" w:themeColor="accent1"/>
          <w:sz w:val="24"/>
          <w:szCs w:val="24"/>
        </w:rPr>
        <w:t>October 2023</w:t>
      </w:r>
    </w:p>
    <w:p w14:paraId="07239D1D" w14:textId="77777777" w:rsidR="00EC2807" w:rsidRDefault="00EC2807" w:rsidP="00DA0CEF">
      <w:pPr>
        <w:spacing w:before="0" w:after="0"/>
        <w:rPr>
          <w:color w:val="4A66AC" w:themeColor="accent1"/>
        </w:rPr>
      </w:pPr>
    </w:p>
    <w:p w14:paraId="7C4F0413" w14:textId="77777777" w:rsidR="00EC4AA3" w:rsidRDefault="00EC4AA3" w:rsidP="00DA0CEF">
      <w:pPr>
        <w:spacing w:before="0" w:after="0"/>
        <w:rPr>
          <w:color w:val="4A66AC" w:themeColor="accent1"/>
        </w:rPr>
      </w:pPr>
    </w:p>
    <w:p w14:paraId="7E5C42FC" w14:textId="77777777" w:rsidR="00EC4AA3" w:rsidRDefault="00EC4AA3" w:rsidP="00DA0CEF">
      <w:pPr>
        <w:spacing w:before="0" w:after="0"/>
        <w:rPr>
          <w:color w:val="4A66AC" w:themeColor="accent1"/>
        </w:rPr>
      </w:pPr>
    </w:p>
    <w:p w14:paraId="3482C7F1" w14:textId="77777777" w:rsidR="00EC4AA3" w:rsidRDefault="00EC4AA3" w:rsidP="00DA0CEF">
      <w:pPr>
        <w:spacing w:before="0" w:after="0"/>
        <w:rPr>
          <w:color w:val="4A66AC" w:themeColor="accent1"/>
        </w:rPr>
      </w:pPr>
    </w:p>
    <w:p w14:paraId="183D2EE9" w14:textId="77777777" w:rsidR="00EC4AA3" w:rsidRDefault="00EC4AA3" w:rsidP="00DA0CEF">
      <w:pPr>
        <w:spacing w:before="0" w:after="0"/>
        <w:rPr>
          <w:color w:val="4A66AC" w:themeColor="accent1"/>
        </w:rPr>
      </w:pPr>
    </w:p>
    <w:p w14:paraId="7E3D699F" w14:textId="77777777" w:rsidR="00EC4AA3" w:rsidRDefault="00EC4AA3" w:rsidP="00DA0CEF">
      <w:pPr>
        <w:spacing w:before="0" w:after="0"/>
        <w:rPr>
          <w:color w:val="4A66AC" w:themeColor="accent1"/>
        </w:rPr>
      </w:pPr>
    </w:p>
    <w:p w14:paraId="1509F5D2" w14:textId="77777777" w:rsidR="00EC4AA3" w:rsidRDefault="00EC4AA3" w:rsidP="00DA0CEF">
      <w:pPr>
        <w:spacing w:before="0" w:after="0"/>
        <w:rPr>
          <w:color w:val="4A66AC" w:themeColor="accent1"/>
        </w:rPr>
      </w:pPr>
    </w:p>
    <w:p w14:paraId="3A2832E9" w14:textId="77777777" w:rsidR="00EC4AA3" w:rsidRDefault="00EC4AA3" w:rsidP="00DA0CEF">
      <w:pPr>
        <w:spacing w:before="0" w:after="0"/>
        <w:rPr>
          <w:color w:val="4A66AC" w:themeColor="accent1"/>
        </w:rPr>
      </w:pPr>
    </w:p>
    <w:p w14:paraId="3335E245" w14:textId="77777777" w:rsidR="00EC4AA3" w:rsidRDefault="00EC4AA3" w:rsidP="00DA0CEF">
      <w:pPr>
        <w:spacing w:before="0" w:after="0"/>
        <w:rPr>
          <w:color w:val="4A66AC" w:themeColor="accent1"/>
        </w:rPr>
      </w:pPr>
    </w:p>
    <w:p w14:paraId="353651CD" w14:textId="77777777" w:rsidR="00EC4AA3" w:rsidRDefault="00EC4AA3" w:rsidP="00DA0CEF">
      <w:pPr>
        <w:spacing w:before="0" w:after="0"/>
        <w:rPr>
          <w:color w:val="4A66AC" w:themeColor="accent1"/>
        </w:rPr>
      </w:pPr>
    </w:p>
    <w:p w14:paraId="7FECEC0D" w14:textId="77777777" w:rsidR="00EC4AA3" w:rsidRDefault="00EC4AA3" w:rsidP="00DA0CEF">
      <w:pPr>
        <w:spacing w:before="0" w:after="0"/>
        <w:rPr>
          <w:color w:val="4A66AC" w:themeColor="accent1"/>
        </w:rPr>
      </w:pPr>
    </w:p>
    <w:p w14:paraId="3F28B2F9" w14:textId="77777777" w:rsidR="00EC4AA3" w:rsidRDefault="00EC4AA3" w:rsidP="00DA0CEF">
      <w:pPr>
        <w:spacing w:before="0" w:after="0"/>
        <w:rPr>
          <w:color w:val="4A66AC" w:themeColor="accent1"/>
        </w:rPr>
      </w:pPr>
    </w:p>
    <w:p w14:paraId="1766C4DD" w14:textId="77777777" w:rsidR="0024558B" w:rsidRPr="0024558B" w:rsidRDefault="0024558B" w:rsidP="00DA0CEF">
      <w:pPr>
        <w:keepNext/>
        <w:keepLines/>
        <w:spacing w:before="0" w:after="0"/>
        <w:jc w:val="center"/>
        <w:outlineLvl w:val="0"/>
        <w:rPr>
          <w:rFonts w:asciiTheme="majorHAnsi" w:eastAsiaTheme="majorEastAsia" w:hAnsiTheme="majorHAnsi" w:cstheme="majorBidi"/>
          <w:b/>
          <w:iCs/>
          <w:color w:val="4A66AC" w:themeColor="accent1"/>
          <w:sz w:val="24"/>
          <w:szCs w:val="24"/>
        </w:rPr>
      </w:pPr>
      <w:bookmarkStart w:id="18" w:name="_Toc53065025"/>
      <w:bookmarkStart w:id="19" w:name="_Toc53065047"/>
      <w:bookmarkStart w:id="20" w:name="_Toc53065076"/>
      <w:bookmarkStart w:id="21" w:name="_Toc53066332"/>
      <w:bookmarkStart w:id="22" w:name="_Toc53066387"/>
      <w:bookmarkStart w:id="23" w:name="_Toc56080003"/>
      <w:bookmarkStart w:id="24" w:name="_Toc56080053"/>
      <w:bookmarkStart w:id="25" w:name="_Toc84593418"/>
      <w:bookmarkStart w:id="26" w:name="_Toc141962963"/>
      <w:bookmarkStart w:id="27" w:name="_Toc141962994"/>
      <w:bookmarkStart w:id="28" w:name="_Toc141963047"/>
      <w:r w:rsidRPr="0024558B">
        <w:rPr>
          <w:rFonts w:asciiTheme="majorHAnsi" w:eastAsiaTheme="majorEastAsia" w:hAnsiTheme="majorHAnsi" w:cstheme="majorBidi"/>
          <w:b/>
          <w:iCs/>
          <w:color w:val="4A66AC" w:themeColor="accent1"/>
          <w:sz w:val="24"/>
          <w:szCs w:val="24"/>
        </w:rPr>
        <w:t>Submitted By</w:t>
      </w:r>
      <w:bookmarkEnd w:id="18"/>
      <w:bookmarkEnd w:id="19"/>
      <w:bookmarkEnd w:id="20"/>
      <w:bookmarkEnd w:id="21"/>
      <w:bookmarkEnd w:id="22"/>
      <w:bookmarkEnd w:id="23"/>
      <w:bookmarkEnd w:id="24"/>
      <w:bookmarkEnd w:id="25"/>
      <w:bookmarkEnd w:id="26"/>
      <w:bookmarkEnd w:id="27"/>
      <w:bookmarkEnd w:id="28"/>
    </w:p>
    <w:p w14:paraId="5C9B13EC" w14:textId="77777777" w:rsidR="0024558B" w:rsidRPr="0024558B" w:rsidRDefault="0024558B" w:rsidP="00DA0CEF">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29" w:name="_Toc53065026"/>
      <w:bookmarkStart w:id="30" w:name="_Toc53065048"/>
      <w:bookmarkStart w:id="31" w:name="_Toc53065077"/>
      <w:bookmarkStart w:id="32" w:name="_Toc53066333"/>
      <w:bookmarkStart w:id="33" w:name="_Toc53066388"/>
      <w:bookmarkStart w:id="34" w:name="_Toc56080004"/>
      <w:bookmarkStart w:id="35" w:name="_Toc56080054"/>
      <w:bookmarkStart w:id="36" w:name="_Toc84593419"/>
      <w:bookmarkStart w:id="37" w:name="_Toc141962964"/>
      <w:bookmarkStart w:id="38" w:name="_Toc141962995"/>
      <w:bookmarkStart w:id="39" w:name="_Toc141963048"/>
      <w:r w:rsidRPr="0024558B">
        <w:rPr>
          <w:rFonts w:asciiTheme="majorHAnsi" w:eastAsiaTheme="majorEastAsia" w:hAnsiTheme="majorHAnsi" w:cstheme="majorBidi"/>
          <w:iCs/>
          <w:color w:val="4A66AC" w:themeColor="accent1"/>
          <w:sz w:val="24"/>
          <w:szCs w:val="24"/>
        </w:rPr>
        <w:t>The WORLD Policy Analysis Center</w:t>
      </w:r>
      <w:bookmarkEnd w:id="29"/>
      <w:bookmarkEnd w:id="30"/>
      <w:bookmarkEnd w:id="31"/>
      <w:bookmarkEnd w:id="32"/>
      <w:bookmarkEnd w:id="33"/>
      <w:bookmarkEnd w:id="34"/>
      <w:bookmarkEnd w:id="35"/>
      <w:bookmarkEnd w:id="36"/>
      <w:bookmarkEnd w:id="37"/>
      <w:bookmarkEnd w:id="38"/>
      <w:bookmarkEnd w:id="39"/>
    </w:p>
    <w:p w14:paraId="44582312" w14:textId="77777777" w:rsidR="0024558B" w:rsidRPr="0024558B" w:rsidRDefault="0024558B" w:rsidP="00DA0CEF">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40" w:name="_Toc53065027"/>
      <w:bookmarkStart w:id="41" w:name="_Toc53065049"/>
      <w:bookmarkStart w:id="42" w:name="_Toc53065078"/>
      <w:bookmarkStart w:id="43" w:name="_Toc53066334"/>
      <w:bookmarkStart w:id="44" w:name="_Toc53066389"/>
      <w:bookmarkStart w:id="45" w:name="_Toc56080005"/>
      <w:bookmarkStart w:id="46" w:name="_Toc56080055"/>
      <w:bookmarkStart w:id="47" w:name="_Toc84593420"/>
      <w:bookmarkStart w:id="48" w:name="_Toc141962965"/>
      <w:bookmarkStart w:id="49" w:name="_Toc141962996"/>
      <w:bookmarkStart w:id="50" w:name="_Toc141963049"/>
      <w:r w:rsidRPr="0024558B">
        <w:rPr>
          <w:rFonts w:asciiTheme="majorHAnsi" w:eastAsiaTheme="majorEastAsia" w:hAnsiTheme="majorHAnsi" w:cstheme="majorBidi"/>
          <w:iCs/>
          <w:color w:val="4A66AC" w:themeColor="accent1"/>
          <w:sz w:val="24"/>
          <w:szCs w:val="24"/>
        </w:rPr>
        <w:t>University of California, Los Angeles</w:t>
      </w:r>
      <w:bookmarkEnd w:id="40"/>
      <w:bookmarkEnd w:id="41"/>
      <w:bookmarkEnd w:id="42"/>
      <w:bookmarkEnd w:id="43"/>
      <w:bookmarkEnd w:id="44"/>
      <w:bookmarkEnd w:id="45"/>
      <w:bookmarkEnd w:id="46"/>
      <w:bookmarkEnd w:id="47"/>
      <w:bookmarkEnd w:id="48"/>
      <w:bookmarkEnd w:id="49"/>
      <w:bookmarkEnd w:id="50"/>
      <w:r w:rsidRPr="0024558B">
        <w:rPr>
          <w:rFonts w:asciiTheme="majorHAnsi" w:eastAsiaTheme="majorEastAsia" w:hAnsiTheme="majorHAnsi" w:cstheme="majorBidi"/>
          <w:iCs/>
          <w:color w:val="4A66AC" w:themeColor="accent1"/>
          <w:sz w:val="24"/>
          <w:szCs w:val="24"/>
        </w:rPr>
        <w:t xml:space="preserve"> </w:t>
      </w:r>
    </w:p>
    <w:p w14:paraId="04463752" w14:textId="77777777" w:rsidR="00EC4AA3" w:rsidRDefault="00EC4AA3" w:rsidP="00DA0CEF">
      <w:pPr>
        <w:spacing w:before="0" w:after="0"/>
        <w:rPr>
          <w:color w:val="4A66AC" w:themeColor="accent1"/>
        </w:rPr>
      </w:pPr>
    </w:p>
    <w:p w14:paraId="14C4E6BC" w14:textId="77777777" w:rsidR="00EC4AA3" w:rsidRDefault="00EC4AA3" w:rsidP="00DA0CEF">
      <w:pPr>
        <w:spacing w:before="0" w:after="0"/>
        <w:rPr>
          <w:color w:val="4A66AC" w:themeColor="accent1"/>
        </w:rPr>
      </w:pPr>
    </w:p>
    <w:p w14:paraId="135461C2" w14:textId="77777777" w:rsidR="00DA0CEF" w:rsidRDefault="00DA0CEF" w:rsidP="00DA0CEF">
      <w:pPr>
        <w:spacing w:before="0" w:after="0"/>
        <w:rPr>
          <w:color w:val="4A66AC" w:themeColor="accent1"/>
        </w:rPr>
      </w:pPr>
    </w:p>
    <w:p w14:paraId="055C491A" w14:textId="77777777" w:rsidR="00DA0CEF" w:rsidRDefault="00DA0CEF" w:rsidP="00DA0CEF">
      <w:pPr>
        <w:spacing w:before="0" w:after="0"/>
        <w:rPr>
          <w:color w:val="4A66AC" w:themeColor="accent1"/>
        </w:rPr>
      </w:pPr>
    </w:p>
    <w:p w14:paraId="36A8A6D2" w14:textId="77777777" w:rsidR="00DA0CEF" w:rsidRDefault="00DA0CEF" w:rsidP="00DA0CEF">
      <w:pPr>
        <w:spacing w:before="0" w:after="0"/>
        <w:rPr>
          <w:color w:val="4A66AC" w:themeColor="accent1"/>
        </w:rPr>
      </w:pPr>
    </w:p>
    <w:p w14:paraId="51BDCCC9" w14:textId="77777777" w:rsidR="00DA0CEF" w:rsidRDefault="00DA0CEF" w:rsidP="00DA0CEF">
      <w:pPr>
        <w:spacing w:before="0" w:after="0"/>
        <w:rPr>
          <w:color w:val="4A66AC" w:themeColor="accent1"/>
        </w:rPr>
      </w:pPr>
    </w:p>
    <w:p w14:paraId="5D1583C3" w14:textId="77777777" w:rsidR="00DA0CEF" w:rsidRDefault="00DA0CEF" w:rsidP="00DA0CEF">
      <w:pPr>
        <w:spacing w:before="0" w:after="0"/>
        <w:rPr>
          <w:color w:val="4A66AC" w:themeColor="accent1"/>
        </w:rPr>
      </w:pPr>
    </w:p>
    <w:p w14:paraId="7179130C" w14:textId="77777777" w:rsidR="00DA0CEF" w:rsidRDefault="00DA0CEF" w:rsidP="00DA0CEF">
      <w:pPr>
        <w:spacing w:before="0" w:after="0"/>
        <w:rPr>
          <w:color w:val="4A66AC" w:themeColor="accent1"/>
        </w:rPr>
      </w:pPr>
    </w:p>
    <w:p w14:paraId="46AB520C" w14:textId="77777777" w:rsidR="00DA0CEF" w:rsidRDefault="00DA0CEF" w:rsidP="00DA0CEF">
      <w:pPr>
        <w:spacing w:before="0" w:after="0"/>
        <w:rPr>
          <w:color w:val="4A66AC" w:themeColor="accent1"/>
        </w:rPr>
      </w:pPr>
    </w:p>
    <w:p w14:paraId="417A0D50" w14:textId="77777777" w:rsidR="00DA0CEF" w:rsidRDefault="00DA0CEF" w:rsidP="00DA0CEF">
      <w:pPr>
        <w:spacing w:before="0" w:after="0"/>
        <w:rPr>
          <w:color w:val="4A66AC" w:themeColor="accent1"/>
        </w:rPr>
      </w:pPr>
    </w:p>
    <w:p w14:paraId="59CE0971" w14:textId="77777777" w:rsidR="00DA0CEF" w:rsidRDefault="00DA0CEF" w:rsidP="00DA0CEF">
      <w:pPr>
        <w:spacing w:before="0" w:after="0"/>
        <w:rPr>
          <w:color w:val="4A66AC" w:themeColor="accent1"/>
        </w:rPr>
      </w:pPr>
    </w:p>
    <w:p w14:paraId="3B05FF5E" w14:textId="77777777" w:rsidR="00DA0CEF" w:rsidRDefault="00DA0CEF" w:rsidP="00DA0CEF">
      <w:pPr>
        <w:spacing w:before="0" w:after="0"/>
        <w:rPr>
          <w:color w:val="4A66AC" w:themeColor="accent1"/>
        </w:rPr>
      </w:pPr>
    </w:p>
    <w:p w14:paraId="7AEEF440" w14:textId="77777777" w:rsidR="00DA0CEF" w:rsidRDefault="00DA0CEF" w:rsidP="00DA0CEF">
      <w:pPr>
        <w:spacing w:before="0" w:after="0"/>
        <w:rPr>
          <w:color w:val="4A66AC" w:themeColor="accent1"/>
        </w:rPr>
      </w:pPr>
    </w:p>
    <w:p w14:paraId="4628BDCA" w14:textId="77777777" w:rsidR="00DA0CEF" w:rsidRDefault="00DA0CEF" w:rsidP="00DA0CEF">
      <w:pPr>
        <w:spacing w:before="0" w:after="0"/>
        <w:rPr>
          <w:color w:val="4A66AC" w:themeColor="accent1"/>
        </w:rPr>
      </w:pPr>
    </w:p>
    <w:p w14:paraId="0A134496" w14:textId="77777777" w:rsidR="00DA0CEF" w:rsidRDefault="00DA0CEF" w:rsidP="00DA0CEF">
      <w:pPr>
        <w:spacing w:before="0" w:after="0"/>
        <w:rPr>
          <w:color w:val="4A66AC" w:themeColor="accent1"/>
        </w:rPr>
      </w:pPr>
    </w:p>
    <w:p w14:paraId="0C77AA3A" w14:textId="77777777" w:rsidR="00DA0CEF" w:rsidRDefault="00DA0CEF" w:rsidP="00DA0CEF">
      <w:pPr>
        <w:spacing w:before="0" w:after="0"/>
        <w:rPr>
          <w:color w:val="4A66AC" w:themeColor="accent1"/>
        </w:rPr>
      </w:pPr>
    </w:p>
    <w:p w14:paraId="60D478A3" w14:textId="77777777" w:rsidR="00112EB2" w:rsidRDefault="00112EB2" w:rsidP="00DA0CEF">
      <w:pPr>
        <w:spacing w:before="0" w:after="0"/>
        <w:rPr>
          <w:color w:val="4A66AC" w:themeColor="accent1"/>
        </w:rPr>
      </w:pPr>
    </w:p>
    <w:p w14:paraId="5224E3D9" w14:textId="77777777" w:rsidR="00EC4AA3" w:rsidRDefault="00EC4AA3" w:rsidP="00DA0CEF">
      <w:pPr>
        <w:spacing w:before="0" w:after="0"/>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6C45E57B" w14:textId="77777777" w:rsidR="00BA7235" w:rsidRDefault="00BA7235" w:rsidP="00DA0CEF">
          <w:pPr>
            <w:pStyle w:val="TOCHeading"/>
            <w:spacing w:before="0"/>
          </w:pPr>
          <w:r>
            <w:t>Contents</w:t>
          </w:r>
        </w:p>
        <w:p w14:paraId="5E3C3E92" w14:textId="6839C87F" w:rsidR="00170027" w:rsidRDefault="00BA7235" w:rsidP="00170027">
          <w:pPr>
            <w:pStyle w:val="TOC1"/>
            <w:tabs>
              <w:tab w:val="right" w:leader="dot" w:pos="9350"/>
            </w:tabs>
            <w:rPr>
              <w:bCs w:val="0"/>
              <w:noProof/>
              <w:kern w:val="2"/>
              <w:sz w:val="22"/>
              <w:szCs w:val="22"/>
              <w14:ligatures w14:val="standardContextual"/>
            </w:rPr>
          </w:pPr>
          <w:r>
            <w:fldChar w:fldCharType="begin"/>
          </w:r>
          <w:r>
            <w:instrText xml:space="preserve"> TOC \o "1-3" \h \z \u </w:instrText>
          </w:r>
          <w:r>
            <w:fldChar w:fldCharType="separate"/>
          </w:r>
          <w:hyperlink w:anchor="_Toc141963050" w:history="1">
            <w:r w:rsidR="00170027" w:rsidRPr="000F31D4">
              <w:rPr>
                <w:rStyle w:val="Hyperlink"/>
                <w:b/>
                <w:noProof/>
              </w:rPr>
              <w:t>Introduction</w:t>
            </w:r>
            <w:r w:rsidR="00170027">
              <w:rPr>
                <w:noProof/>
                <w:webHidden/>
              </w:rPr>
              <w:tab/>
            </w:r>
            <w:r w:rsidR="00170027">
              <w:rPr>
                <w:noProof/>
                <w:webHidden/>
              </w:rPr>
              <w:fldChar w:fldCharType="begin"/>
            </w:r>
            <w:r w:rsidR="00170027">
              <w:rPr>
                <w:noProof/>
                <w:webHidden/>
              </w:rPr>
              <w:instrText xml:space="preserve"> PAGEREF _Toc141963050 \h </w:instrText>
            </w:r>
            <w:r w:rsidR="00170027">
              <w:rPr>
                <w:noProof/>
                <w:webHidden/>
              </w:rPr>
            </w:r>
            <w:r w:rsidR="00170027">
              <w:rPr>
                <w:noProof/>
                <w:webHidden/>
              </w:rPr>
              <w:fldChar w:fldCharType="separate"/>
            </w:r>
            <w:r w:rsidR="00170027">
              <w:rPr>
                <w:noProof/>
                <w:webHidden/>
              </w:rPr>
              <w:t>1</w:t>
            </w:r>
            <w:r w:rsidR="00170027">
              <w:rPr>
                <w:noProof/>
                <w:webHidden/>
              </w:rPr>
              <w:fldChar w:fldCharType="end"/>
            </w:r>
          </w:hyperlink>
        </w:p>
        <w:p w14:paraId="4839599B" w14:textId="4A0E59FC" w:rsidR="00170027" w:rsidRDefault="000136AF">
          <w:pPr>
            <w:pStyle w:val="TOC1"/>
            <w:tabs>
              <w:tab w:val="right" w:leader="dot" w:pos="9350"/>
            </w:tabs>
            <w:rPr>
              <w:bCs w:val="0"/>
              <w:noProof/>
              <w:kern w:val="2"/>
              <w:sz w:val="22"/>
              <w:szCs w:val="22"/>
              <w14:ligatures w14:val="standardContextual"/>
            </w:rPr>
          </w:pPr>
          <w:hyperlink w:anchor="_Toc141963051" w:history="1">
            <w:r w:rsidR="00170027" w:rsidRPr="000F31D4">
              <w:rPr>
                <w:rStyle w:val="Hyperlink"/>
                <w:rFonts w:eastAsia="Times New Roman"/>
                <w:b/>
                <w:noProof/>
              </w:rPr>
              <w:t>Summary of Findings and Recommendations</w:t>
            </w:r>
            <w:r w:rsidR="00170027">
              <w:rPr>
                <w:noProof/>
                <w:webHidden/>
              </w:rPr>
              <w:tab/>
            </w:r>
            <w:r w:rsidR="00170027">
              <w:rPr>
                <w:noProof/>
                <w:webHidden/>
              </w:rPr>
              <w:fldChar w:fldCharType="begin"/>
            </w:r>
            <w:r w:rsidR="00170027">
              <w:rPr>
                <w:noProof/>
                <w:webHidden/>
              </w:rPr>
              <w:instrText xml:space="preserve"> PAGEREF _Toc141963051 \h </w:instrText>
            </w:r>
            <w:r w:rsidR="00170027">
              <w:rPr>
                <w:noProof/>
                <w:webHidden/>
              </w:rPr>
            </w:r>
            <w:r w:rsidR="00170027">
              <w:rPr>
                <w:noProof/>
                <w:webHidden/>
              </w:rPr>
              <w:fldChar w:fldCharType="separate"/>
            </w:r>
            <w:r w:rsidR="00170027">
              <w:rPr>
                <w:noProof/>
                <w:webHidden/>
              </w:rPr>
              <w:t>2</w:t>
            </w:r>
            <w:r w:rsidR="00170027">
              <w:rPr>
                <w:noProof/>
                <w:webHidden/>
              </w:rPr>
              <w:fldChar w:fldCharType="end"/>
            </w:r>
          </w:hyperlink>
        </w:p>
        <w:p w14:paraId="5B2F5EBB" w14:textId="361F1300" w:rsidR="00170027" w:rsidRDefault="000136AF">
          <w:pPr>
            <w:pStyle w:val="TOC2"/>
            <w:rPr>
              <w:noProof/>
              <w:kern w:val="2"/>
              <w:sz w:val="22"/>
              <w:szCs w:val="22"/>
              <w14:ligatures w14:val="standardContextual"/>
            </w:rPr>
          </w:pPr>
          <w:hyperlink w:anchor="_Toc141963052" w:history="1">
            <w:r w:rsidR="00170027" w:rsidRPr="000F31D4">
              <w:rPr>
                <w:rStyle w:val="Hyperlink"/>
                <w:rFonts w:ascii="Calibri" w:eastAsia="Times New Roman" w:hAnsi="Calibri" w:cs="Calibri"/>
                <w:bCs/>
                <w:noProof/>
              </w:rPr>
              <w:t>1.</w:t>
            </w:r>
            <w:r w:rsidR="00170027">
              <w:rPr>
                <w:noProof/>
                <w:kern w:val="2"/>
                <w:sz w:val="22"/>
                <w:szCs w:val="22"/>
                <w14:ligatures w14:val="standardContextual"/>
              </w:rPr>
              <w:tab/>
            </w:r>
            <w:r w:rsidR="00170027" w:rsidRPr="000F31D4">
              <w:rPr>
                <w:rStyle w:val="Hyperlink"/>
                <w:rFonts w:ascii="Calibri" w:eastAsia="Times New Roman" w:hAnsi="Calibri" w:cs="Calibri"/>
                <w:bCs/>
                <w:noProof/>
              </w:rPr>
              <w:t>Equality and Non-Discrimination (Article 2, General Comments No. 5 , 20)</w:t>
            </w:r>
            <w:r w:rsidR="00170027">
              <w:rPr>
                <w:noProof/>
                <w:webHidden/>
              </w:rPr>
              <w:tab/>
            </w:r>
            <w:r w:rsidR="00170027">
              <w:rPr>
                <w:noProof/>
                <w:webHidden/>
              </w:rPr>
              <w:fldChar w:fldCharType="begin"/>
            </w:r>
            <w:r w:rsidR="00170027">
              <w:rPr>
                <w:noProof/>
                <w:webHidden/>
              </w:rPr>
              <w:instrText xml:space="preserve"> PAGEREF _Toc141963052 \h </w:instrText>
            </w:r>
            <w:r w:rsidR="00170027">
              <w:rPr>
                <w:noProof/>
                <w:webHidden/>
              </w:rPr>
            </w:r>
            <w:r w:rsidR="00170027">
              <w:rPr>
                <w:noProof/>
                <w:webHidden/>
              </w:rPr>
              <w:fldChar w:fldCharType="separate"/>
            </w:r>
            <w:r w:rsidR="00170027">
              <w:rPr>
                <w:noProof/>
                <w:webHidden/>
              </w:rPr>
              <w:t>2</w:t>
            </w:r>
            <w:r w:rsidR="00170027">
              <w:rPr>
                <w:noProof/>
                <w:webHidden/>
              </w:rPr>
              <w:fldChar w:fldCharType="end"/>
            </w:r>
          </w:hyperlink>
        </w:p>
        <w:p w14:paraId="3FCDAAE8" w14:textId="69C63F68" w:rsidR="00170027" w:rsidRDefault="000136AF">
          <w:pPr>
            <w:pStyle w:val="TOC1"/>
            <w:tabs>
              <w:tab w:val="right" w:leader="dot" w:pos="9350"/>
            </w:tabs>
            <w:rPr>
              <w:bCs w:val="0"/>
              <w:noProof/>
              <w:kern w:val="2"/>
              <w:sz w:val="22"/>
              <w:szCs w:val="22"/>
              <w14:ligatures w14:val="standardContextual"/>
            </w:rPr>
          </w:pPr>
          <w:hyperlink w:anchor="_Toc141963054" w:history="1">
            <w:r w:rsidR="00170027" w:rsidRPr="000F31D4">
              <w:rPr>
                <w:rStyle w:val="Hyperlink"/>
                <w:rFonts w:eastAsia="Times New Roman"/>
                <w:b/>
                <w:noProof/>
              </w:rPr>
              <w:t>Details of constitutional findings</w:t>
            </w:r>
            <w:r w:rsidR="00170027">
              <w:rPr>
                <w:noProof/>
                <w:webHidden/>
              </w:rPr>
              <w:tab/>
            </w:r>
            <w:r w:rsidR="00170027">
              <w:rPr>
                <w:noProof/>
                <w:webHidden/>
              </w:rPr>
              <w:fldChar w:fldCharType="begin"/>
            </w:r>
            <w:r w:rsidR="00170027">
              <w:rPr>
                <w:noProof/>
                <w:webHidden/>
              </w:rPr>
              <w:instrText xml:space="preserve"> PAGEREF _Toc141963054 \h </w:instrText>
            </w:r>
            <w:r w:rsidR="00170027">
              <w:rPr>
                <w:noProof/>
                <w:webHidden/>
              </w:rPr>
            </w:r>
            <w:r w:rsidR="00170027">
              <w:rPr>
                <w:noProof/>
                <w:webHidden/>
              </w:rPr>
              <w:fldChar w:fldCharType="separate"/>
            </w:r>
            <w:r w:rsidR="00170027">
              <w:rPr>
                <w:noProof/>
                <w:webHidden/>
              </w:rPr>
              <w:t>2</w:t>
            </w:r>
            <w:r w:rsidR="00170027">
              <w:rPr>
                <w:noProof/>
                <w:webHidden/>
              </w:rPr>
              <w:fldChar w:fldCharType="end"/>
            </w:r>
          </w:hyperlink>
        </w:p>
        <w:p w14:paraId="50226D28" w14:textId="029CDDE8" w:rsidR="00170027" w:rsidRDefault="000136AF">
          <w:pPr>
            <w:pStyle w:val="TOC2"/>
            <w:rPr>
              <w:noProof/>
              <w:kern w:val="2"/>
              <w:sz w:val="22"/>
              <w:szCs w:val="22"/>
              <w14:ligatures w14:val="standardContextual"/>
            </w:rPr>
          </w:pPr>
          <w:hyperlink w:anchor="_Toc141963055" w:history="1">
            <w:r w:rsidR="00170027" w:rsidRPr="000F31D4">
              <w:rPr>
                <w:rStyle w:val="Hyperlink"/>
                <w:rFonts w:ascii="Calibri Light" w:eastAsia="Times New Roman" w:hAnsi="Calibri Light" w:cs="Times New Roman"/>
                <w:bCs/>
                <w:noProof/>
              </w:rPr>
              <w:t>1.</w:t>
            </w:r>
            <w:r w:rsidR="00170027">
              <w:rPr>
                <w:noProof/>
                <w:kern w:val="2"/>
                <w:sz w:val="22"/>
                <w:szCs w:val="22"/>
                <w14:ligatures w14:val="standardContextual"/>
              </w:rPr>
              <w:tab/>
            </w:r>
            <w:r w:rsidR="00170027" w:rsidRPr="000F31D4">
              <w:rPr>
                <w:rStyle w:val="Hyperlink"/>
                <w:rFonts w:ascii="Calibri Light" w:eastAsia="Times New Roman" w:hAnsi="Calibri Light" w:cs="Times New Roman"/>
                <w:bCs/>
                <w:noProof/>
              </w:rPr>
              <w:t>Equality and Non-Discrimination (Article 2, General Comments No. 5, 20)</w:t>
            </w:r>
            <w:r w:rsidR="00170027">
              <w:rPr>
                <w:noProof/>
                <w:webHidden/>
              </w:rPr>
              <w:tab/>
            </w:r>
            <w:r w:rsidR="00170027">
              <w:rPr>
                <w:noProof/>
                <w:webHidden/>
              </w:rPr>
              <w:fldChar w:fldCharType="begin"/>
            </w:r>
            <w:r w:rsidR="00170027">
              <w:rPr>
                <w:noProof/>
                <w:webHidden/>
              </w:rPr>
              <w:instrText xml:space="preserve"> PAGEREF _Toc141963055 \h </w:instrText>
            </w:r>
            <w:r w:rsidR="00170027">
              <w:rPr>
                <w:noProof/>
                <w:webHidden/>
              </w:rPr>
            </w:r>
            <w:r w:rsidR="00170027">
              <w:rPr>
                <w:noProof/>
                <w:webHidden/>
              </w:rPr>
              <w:fldChar w:fldCharType="separate"/>
            </w:r>
            <w:r w:rsidR="00170027">
              <w:rPr>
                <w:noProof/>
                <w:webHidden/>
              </w:rPr>
              <w:t>2</w:t>
            </w:r>
            <w:r w:rsidR="00170027">
              <w:rPr>
                <w:noProof/>
                <w:webHidden/>
              </w:rPr>
              <w:fldChar w:fldCharType="end"/>
            </w:r>
          </w:hyperlink>
        </w:p>
        <w:p w14:paraId="0757DE01" w14:textId="53C2806E" w:rsidR="00BA7235" w:rsidRDefault="00BA7235" w:rsidP="00DA0CEF">
          <w:pPr>
            <w:spacing w:before="0" w:after="0"/>
          </w:pPr>
          <w:r>
            <w:rPr>
              <w:b/>
              <w:bCs/>
              <w:noProof/>
            </w:rPr>
            <w:fldChar w:fldCharType="end"/>
          </w:r>
        </w:p>
      </w:sdtContent>
    </w:sdt>
    <w:p w14:paraId="6A0CFB6C" w14:textId="77777777" w:rsidR="00170027" w:rsidRDefault="00170027" w:rsidP="00DA0CEF">
      <w:pPr>
        <w:spacing w:before="0" w:after="0"/>
        <w:rPr>
          <w:color w:val="4A66AC" w:themeColor="accent1"/>
        </w:rPr>
        <w:sectPr w:rsidR="00170027" w:rsidSect="00782BBE">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50EC9245" w14:textId="77777777" w:rsidR="00EC4AA3" w:rsidRDefault="00EC4AA3" w:rsidP="00DA0CEF">
      <w:pPr>
        <w:spacing w:before="0" w:after="0"/>
        <w:rPr>
          <w:color w:val="4A66AC" w:themeColor="accent1"/>
        </w:rPr>
      </w:pPr>
    </w:p>
    <w:p w14:paraId="1EB44CF7" w14:textId="77777777" w:rsidR="00140CAB" w:rsidRDefault="00140CAB" w:rsidP="00DA0CEF">
      <w:pPr>
        <w:spacing w:before="0" w:after="0"/>
        <w:rPr>
          <w:color w:val="4A66AC" w:themeColor="accent1"/>
        </w:rPr>
      </w:pPr>
    </w:p>
    <w:p w14:paraId="05F968CA" w14:textId="77777777" w:rsidR="00BA7235" w:rsidRDefault="00BA7235" w:rsidP="00DA0CEF">
      <w:pPr>
        <w:spacing w:before="0" w:after="0"/>
        <w:rPr>
          <w:color w:val="4A66AC" w:themeColor="accent1"/>
        </w:rPr>
      </w:pPr>
    </w:p>
    <w:p w14:paraId="4C35C4AE" w14:textId="77777777" w:rsidR="00BA7235" w:rsidRDefault="00BA7235" w:rsidP="00DA0CEF">
      <w:pPr>
        <w:spacing w:before="0" w:after="0"/>
        <w:rPr>
          <w:color w:val="4A66AC" w:themeColor="accent1"/>
        </w:rPr>
      </w:pPr>
    </w:p>
    <w:p w14:paraId="45C72300" w14:textId="77777777" w:rsidR="00BA7235" w:rsidRDefault="00BA7235" w:rsidP="00DA0CEF">
      <w:pPr>
        <w:spacing w:before="0" w:after="0"/>
        <w:rPr>
          <w:color w:val="4A66AC" w:themeColor="accent1"/>
        </w:rPr>
      </w:pPr>
    </w:p>
    <w:p w14:paraId="03967E09" w14:textId="77777777" w:rsidR="00BA7235" w:rsidRDefault="00BA7235" w:rsidP="00DA0CEF">
      <w:pPr>
        <w:spacing w:before="0" w:after="0"/>
        <w:rPr>
          <w:color w:val="4A66AC" w:themeColor="accent1"/>
        </w:rPr>
      </w:pPr>
    </w:p>
    <w:p w14:paraId="3F6DDA3D" w14:textId="77777777" w:rsidR="00BA7235" w:rsidRDefault="00BA7235" w:rsidP="00DA0CEF">
      <w:pPr>
        <w:spacing w:before="0" w:after="0"/>
        <w:rPr>
          <w:color w:val="4A66AC" w:themeColor="accent1"/>
        </w:rPr>
      </w:pPr>
    </w:p>
    <w:p w14:paraId="745A2E20" w14:textId="77777777" w:rsidR="00BA7235" w:rsidRDefault="00BA7235" w:rsidP="00DA0CEF">
      <w:pPr>
        <w:spacing w:before="0" w:after="0"/>
        <w:rPr>
          <w:color w:val="4A66AC" w:themeColor="accent1"/>
        </w:rPr>
      </w:pPr>
    </w:p>
    <w:p w14:paraId="42A864E8" w14:textId="77777777" w:rsidR="00BA7235" w:rsidRDefault="00BA7235" w:rsidP="00DA0CEF">
      <w:pPr>
        <w:spacing w:before="0" w:after="0"/>
        <w:rPr>
          <w:color w:val="4A66AC" w:themeColor="accent1"/>
        </w:rPr>
      </w:pPr>
    </w:p>
    <w:p w14:paraId="5133E5AE" w14:textId="77777777" w:rsidR="00BA7235" w:rsidRDefault="00BA7235" w:rsidP="00DA0CEF">
      <w:pPr>
        <w:spacing w:before="0" w:after="0"/>
        <w:rPr>
          <w:color w:val="4A66AC" w:themeColor="accent1"/>
        </w:rPr>
      </w:pPr>
    </w:p>
    <w:p w14:paraId="4EFF3667" w14:textId="77777777" w:rsidR="00BA7235" w:rsidRDefault="00BA7235" w:rsidP="00DA0CEF">
      <w:pPr>
        <w:spacing w:before="0" w:after="0"/>
        <w:rPr>
          <w:color w:val="4A66AC" w:themeColor="accent1"/>
        </w:rPr>
      </w:pPr>
    </w:p>
    <w:p w14:paraId="2FD6E05D" w14:textId="77777777" w:rsidR="00BA7235" w:rsidRDefault="00BA7235" w:rsidP="00DA0CEF">
      <w:pPr>
        <w:spacing w:before="0" w:after="0"/>
        <w:rPr>
          <w:color w:val="4A66AC" w:themeColor="accent1"/>
        </w:rPr>
      </w:pPr>
    </w:p>
    <w:p w14:paraId="616A2C8B" w14:textId="77777777" w:rsidR="00BA7235" w:rsidRDefault="00BA7235" w:rsidP="00DA0CEF">
      <w:pPr>
        <w:spacing w:before="0" w:after="0"/>
        <w:rPr>
          <w:color w:val="4A66AC" w:themeColor="accent1"/>
        </w:rPr>
      </w:pPr>
    </w:p>
    <w:p w14:paraId="413BCBC1" w14:textId="77777777" w:rsidR="00BA7235" w:rsidRDefault="00BA7235" w:rsidP="00DA0CEF">
      <w:pPr>
        <w:spacing w:before="0" w:after="0"/>
        <w:rPr>
          <w:color w:val="4A66AC" w:themeColor="accent1"/>
        </w:rPr>
      </w:pPr>
    </w:p>
    <w:p w14:paraId="2E047D3C" w14:textId="77777777" w:rsidR="006F6178" w:rsidRDefault="006F6178" w:rsidP="00DA0CEF">
      <w:pPr>
        <w:spacing w:before="0" w:after="0"/>
        <w:rPr>
          <w:color w:val="4A66AC" w:themeColor="accent1"/>
        </w:rPr>
      </w:pPr>
    </w:p>
    <w:p w14:paraId="7D4543A1" w14:textId="77777777" w:rsidR="006F6178" w:rsidRDefault="006F6178" w:rsidP="00DA0CEF">
      <w:pPr>
        <w:spacing w:before="0" w:after="0"/>
        <w:rPr>
          <w:color w:val="4A66AC" w:themeColor="accent1"/>
        </w:rPr>
      </w:pPr>
    </w:p>
    <w:p w14:paraId="654079B6" w14:textId="77777777" w:rsidR="006F6178" w:rsidRDefault="006F6178" w:rsidP="00DA0CEF">
      <w:pPr>
        <w:spacing w:before="0" w:after="0"/>
        <w:rPr>
          <w:color w:val="4A66AC" w:themeColor="accent1"/>
        </w:rPr>
      </w:pPr>
    </w:p>
    <w:p w14:paraId="758A2FA1" w14:textId="77777777" w:rsidR="00782BBE" w:rsidRDefault="00782BBE" w:rsidP="00DA0CEF">
      <w:pPr>
        <w:spacing w:before="0" w:after="0"/>
        <w:rPr>
          <w:color w:val="4A66AC" w:themeColor="accent1"/>
        </w:rPr>
      </w:pPr>
    </w:p>
    <w:p w14:paraId="51521EA3" w14:textId="77777777" w:rsidR="00C94330" w:rsidRDefault="00C94330" w:rsidP="00DA0CEF">
      <w:pPr>
        <w:spacing w:before="0" w:after="0"/>
        <w:rPr>
          <w:b/>
          <w:bCs/>
          <w:caps/>
          <w:color w:val="FFFFFF" w:themeColor="background1"/>
          <w:spacing w:val="15"/>
          <w:sz w:val="22"/>
          <w:szCs w:val="22"/>
        </w:rPr>
      </w:pPr>
      <w:bookmarkStart w:id="51" w:name="_Hlk52631114"/>
      <w:r>
        <w:rPr>
          <w:b/>
          <w:bCs/>
        </w:rPr>
        <w:br w:type="page"/>
      </w:r>
    </w:p>
    <w:p w14:paraId="566E2376" w14:textId="77777777" w:rsidR="00EC4AA3" w:rsidRPr="00BA7235" w:rsidRDefault="00BA7235" w:rsidP="00DA0CEF">
      <w:pPr>
        <w:pStyle w:val="Heading1"/>
        <w:spacing w:before="0"/>
        <w:rPr>
          <w:b/>
          <w:bCs/>
        </w:rPr>
      </w:pPr>
      <w:bookmarkStart w:id="52" w:name="_Toc141963050"/>
      <w:r w:rsidRPr="00BA7235">
        <w:rPr>
          <w:b/>
          <w:bCs/>
        </w:rPr>
        <w:lastRenderedPageBreak/>
        <w:t>Introduction</w:t>
      </w:r>
      <w:bookmarkEnd w:id="52"/>
      <w:r w:rsidRPr="00BA7235">
        <w:rPr>
          <w:b/>
          <w:bCs/>
        </w:rPr>
        <w:tab/>
      </w:r>
    </w:p>
    <w:bookmarkEnd w:id="51"/>
    <w:p w14:paraId="5A53544F" w14:textId="77777777" w:rsidR="00437B1F" w:rsidRPr="00EC4AA3" w:rsidRDefault="00437B1F" w:rsidP="00DA0CEF">
      <w:pPr>
        <w:spacing w:before="0" w:after="0"/>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the </w:t>
      </w:r>
      <w:r w:rsidR="00DF05C3">
        <w:rPr>
          <w:sz w:val="22"/>
          <w:szCs w:val="22"/>
        </w:rPr>
        <w:t>72</w:t>
      </w:r>
      <w:r w:rsidR="00DF05C3" w:rsidRPr="00DF05C3">
        <w:rPr>
          <w:sz w:val="22"/>
          <w:szCs w:val="22"/>
          <w:vertAlign w:val="superscript"/>
        </w:rPr>
        <w:t>nd</w:t>
      </w:r>
      <w:r w:rsidR="00DF05C3">
        <w:rPr>
          <w:sz w:val="22"/>
          <w:szCs w:val="22"/>
        </w:rPr>
        <w:t xml:space="preserve"> </w:t>
      </w:r>
      <w:r w:rsidR="004B412B" w:rsidRPr="00EC4AA3">
        <w:rPr>
          <w:sz w:val="22"/>
          <w:szCs w:val="22"/>
        </w:rPr>
        <w:t xml:space="preserve">Pre-Sessional Working Group of the Committee on </w:t>
      </w:r>
      <w:r w:rsidR="0008349B" w:rsidRPr="00EC4AA3">
        <w:rPr>
          <w:sz w:val="22"/>
          <w:szCs w:val="22"/>
        </w:rPr>
        <w:t>Economic, Social, and Cultural Rights</w:t>
      </w:r>
      <w:r w:rsidR="004B412B" w:rsidRPr="00EC4AA3">
        <w:rPr>
          <w:sz w:val="22"/>
          <w:szCs w:val="22"/>
        </w:rPr>
        <w:t xml:space="preserve">. </w:t>
      </w:r>
    </w:p>
    <w:p w14:paraId="49D650DC" w14:textId="77777777" w:rsidR="0008349B" w:rsidRPr="00EC4AA3" w:rsidRDefault="0008349B" w:rsidP="00DA0CEF">
      <w:pPr>
        <w:spacing w:before="0" w:after="0"/>
        <w:rPr>
          <w:sz w:val="22"/>
          <w:szCs w:val="22"/>
        </w:rPr>
      </w:pPr>
      <w:r w:rsidRPr="00EC4AA3">
        <w:rPr>
          <w:sz w:val="22"/>
          <w:szCs w:val="22"/>
        </w:rPr>
        <w:t xml:space="preserve">This brief will focus on the following </w:t>
      </w:r>
      <w:r w:rsidR="00112EB2">
        <w:rPr>
          <w:sz w:val="22"/>
          <w:szCs w:val="22"/>
        </w:rPr>
        <w:t>area:</w:t>
      </w:r>
    </w:p>
    <w:p w14:paraId="3DE8F2EC" w14:textId="77777777" w:rsidR="0008349B" w:rsidRPr="00EC4AA3" w:rsidRDefault="0008349B" w:rsidP="00DA0CEF">
      <w:pPr>
        <w:pStyle w:val="ListParagraph"/>
        <w:numPr>
          <w:ilvl w:val="0"/>
          <w:numId w:val="26"/>
        </w:numPr>
        <w:spacing w:before="0" w:after="0"/>
        <w:rPr>
          <w:sz w:val="22"/>
          <w:szCs w:val="22"/>
        </w:rPr>
      </w:pPr>
      <w:r w:rsidRPr="00EC4AA3">
        <w:rPr>
          <w:rFonts w:ascii="Calibri" w:hAnsi="Calibri" w:cs="Calibri"/>
          <w:sz w:val="22"/>
          <w:szCs w:val="22"/>
        </w:rPr>
        <w:t>Equality and non-discrimination (Article 2, General Comment</w:t>
      </w:r>
      <w:r w:rsidR="00AD24B3">
        <w:rPr>
          <w:rFonts w:ascii="Calibri" w:hAnsi="Calibri" w:cs="Calibri"/>
          <w:sz w:val="22"/>
          <w:szCs w:val="22"/>
        </w:rPr>
        <w:t>s</w:t>
      </w:r>
      <w:r w:rsidRPr="00EC4AA3">
        <w:rPr>
          <w:rFonts w:ascii="Calibri" w:hAnsi="Calibri" w:cs="Calibri"/>
          <w:sz w:val="22"/>
          <w:szCs w:val="22"/>
        </w:rPr>
        <w:t xml:space="preserve"> No. 5</w:t>
      </w:r>
      <w:r w:rsidR="00AD24B3">
        <w:rPr>
          <w:rFonts w:ascii="Calibri" w:hAnsi="Calibri" w:cs="Calibri"/>
          <w:sz w:val="22"/>
          <w:szCs w:val="22"/>
        </w:rPr>
        <w:t>, 20</w:t>
      </w:r>
      <w:r w:rsidRPr="00EC4AA3">
        <w:rPr>
          <w:rFonts w:ascii="Calibri" w:hAnsi="Calibri" w:cs="Calibri"/>
          <w:sz w:val="22"/>
          <w:szCs w:val="22"/>
        </w:rPr>
        <w:t xml:space="preserve">) </w:t>
      </w:r>
    </w:p>
    <w:p w14:paraId="2CBC09E6" w14:textId="77777777" w:rsidR="00F42DA9" w:rsidRPr="00EC4AA3" w:rsidRDefault="00F42DA9" w:rsidP="00DA0CEF">
      <w:pPr>
        <w:spacing w:before="0" w:after="0"/>
        <w:rPr>
          <w:sz w:val="22"/>
          <w:szCs w:val="22"/>
        </w:rPr>
      </w:pPr>
      <w:r w:rsidRPr="00EC4AA3">
        <w:rPr>
          <w:sz w:val="22"/>
          <w:szCs w:val="22"/>
        </w:rPr>
        <w:t>We have collected and analyzed information on rights, laws, and policies in these areas for all 193 UN member states using a variety of sources, including primary national legal sources (</w:t>
      </w:r>
      <w:proofErr w:type="gramStart"/>
      <w:r w:rsidRPr="00EC4AA3">
        <w:rPr>
          <w:sz w:val="22"/>
          <w:szCs w:val="22"/>
        </w:rPr>
        <w:t>e.g.</w:t>
      </w:r>
      <w:proofErr w:type="gramEnd"/>
      <w:r w:rsidRPr="00EC4AA3">
        <w:rPr>
          <w:sz w:val="22"/>
          <w:szCs w:val="22"/>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44D47EF1" w14:textId="77777777" w:rsidR="00EC4AA3" w:rsidRPr="00EC4AA3" w:rsidRDefault="00EC4AA3" w:rsidP="00DA0CEF">
      <w:pPr>
        <w:spacing w:before="0" w:after="0"/>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findings, as well as suggested questions for the Committee to ask </w:t>
      </w:r>
      <w:r w:rsidR="005678D3">
        <w:rPr>
          <w:sz w:val="22"/>
          <w:szCs w:val="22"/>
        </w:rPr>
        <w:t>the Netherlands</w:t>
      </w:r>
      <w:r w:rsidR="0071197E">
        <w:rPr>
          <w:sz w:val="22"/>
          <w:szCs w:val="22"/>
        </w:rPr>
        <w:t xml:space="preserve"> and topics we hope the Committee will address in its concluding observations. This summary is followed by detailed constitutional excerpts documenting our findings. </w:t>
      </w:r>
      <w:r w:rsidRPr="00EC4AA3">
        <w:rPr>
          <w:sz w:val="22"/>
          <w:szCs w:val="22"/>
        </w:rPr>
        <w:t xml:space="preserve">We hope the Committee will recommend that </w:t>
      </w:r>
      <w:r w:rsidR="005678D3">
        <w:rPr>
          <w:sz w:val="22"/>
          <w:szCs w:val="22"/>
        </w:rPr>
        <w:t>the Netherlands</w:t>
      </w:r>
      <w:r w:rsidRPr="00EC4AA3">
        <w:rPr>
          <w:sz w:val="22"/>
          <w:szCs w:val="22"/>
        </w:rPr>
        <w:t xml:space="preserve"> address any gaps in consultation and collaboration with relevant stakeholders, including civil society organizations. </w:t>
      </w:r>
      <w:r w:rsidR="00667844" w:rsidRPr="00EC4AA3">
        <w:rPr>
          <w:color w:val="000000" w:themeColor="text1"/>
          <w:sz w:val="22"/>
          <w:szCs w:val="22"/>
        </w:rPr>
        <w:t>We also recognize that while having strong</w:t>
      </w:r>
      <w:r w:rsidR="00112EB2">
        <w:rPr>
          <w:color w:val="000000" w:themeColor="text1"/>
          <w:sz w:val="22"/>
          <w:szCs w:val="22"/>
        </w:rPr>
        <w:t xml:space="preserve"> constitutions,</w:t>
      </w:r>
      <w:r w:rsidR="00667844" w:rsidRPr="00EC4AA3">
        <w:rPr>
          <w:color w:val="000000" w:themeColor="text1"/>
          <w:sz w:val="22"/>
          <w:szCs w:val="22"/>
        </w:rPr>
        <w:t xml:space="preserve"> laws and policies in place are necessary first steps, implementation is also of paramount importance. In areas where we have commended </w:t>
      </w:r>
      <w:r w:rsidR="005678D3">
        <w:rPr>
          <w:color w:val="000000" w:themeColor="text1"/>
          <w:sz w:val="22"/>
          <w:szCs w:val="22"/>
        </w:rPr>
        <w:t>the Netherlands</w:t>
      </w:r>
      <w:r w:rsidR="00667844" w:rsidRPr="00EC4AA3">
        <w:rPr>
          <w:color w:val="000000" w:themeColor="text1"/>
          <w:sz w:val="22"/>
          <w:szCs w:val="22"/>
        </w:rPr>
        <w:t xml:space="preserve"> for having provisions in place, we hope the Committee will recommend that </w:t>
      </w:r>
      <w:r w:rsidR="005678D3">
        <w:rPr>
          <w:color w:val="000000" w:themeColor="text1"/>
          <w:sz w:val="22"/>
          <w:szCs w:val="22"/>
        </w:rPr>
        <w:t>the Netherlands</w:t>
      </w:r>
      <w:r w:rsidR="00B7146B">
        <w:rPr>
          <w:color w:val="000000" w:themeColor="text1"/>
          <w:sz w:val="22"/>
          <w:szCs w:val="22"/>
        </w:rPr>
        <w:t xml:space="preserve"> </w:t>
      </w:r>
      <w:r w:rsidR="00667844" w:rsidRPr="00EC4AA3">
        <w:rPr>
          <w:color w:val="000000" w:themeColor="text1"/>
          <w:sz w:val="22"/>
          <w:szCs w:val="22"/>
        </w:rPr>
        <w:t>work with stakeholders to overcome any obstacles in implementing these provisions.</w:t>
      </w:r>
    </w:p>
    <w:p w14:paraId="2716BAD8" w14:textId="77777777" w:rsidR="00231FF8" w:rsidRPr="00EC4AA3" w:rsidRDefault="00231FF8" w:rsidP="00DA0CEF">
      <w:pPr>
        <w:spacing w:before="0" w:after="0"/>
        <w:rPr>
          <w:rFonts w:ascii="Calibri" w:eastAsiaTheme="majorEastAsia" w:hAnsi="Calibri" w:cs="Calibri"/>
          <w:color w:val="3405DF"/>
          <w:sz w:val="22"/>
          <w:szCs w:val="22"/>
        </w:rPr>
      </w:pPr>
    </w:p>
    <w:p w14:paraId="2E0ABB66" w14:textId="77777777" w:rsidR="00F71D82" w:rsidRDefault="00F71D82" w:rsidP="00DA0CEF">
      <w:pPr>
        <w:spacing w:before="0" w:after="0"/>
        <w:rPr>
          <w:b/>
          <w:i/>
        </w:rPr>
      </w:pPr>
    </w:p>
    <w:p w14:paraId="6CC4041B" w14:textId="77777777" w:rsidR="007C5F61" w:rsidRDefault="007C5F61" w:rsidP="00DA0CEF">
      <w:pPr>
        <w:spacing w:before="0" w:after="0"/>
        <w:rPr>
          <w:b/>
          <w:i/>
        </w:rPr>
      </w:pPr>
    </w:p>
    <w:p w14:paraId="36DE67A9" w14:textId="77777777" w:rsidR="004E16A9" w:rsidRDefault="004E16A9" w:rsidP="00DA0CEF">
      <w:pPr>
        <w:spacing w:before="0" w:after="0"/>
        <w:rPr>
          <w:b/>
          <w:i/>
        </w:rPr>
      </w:pPr>
      <w:r>
        <w:rPr>
          <w:b/>
          <w:i/>
        </w:rPr>
        <w:br w:type="page"/>
      </w:r>
    </w:p>
    <w:p w14:paraId="0D3B8EF2" w14:textId="77777777" w:rsidR="00CF6B5F" w:rsidRDefault="00CF6B5F" w:rsidP="00DA0CEF">
      <w:pPr>
        <w:pStyle w:val="Heading1"/>
        <w:spacing w:before="0"/>
        <w:rPr>
          <w:rFonts w:eastAsia="Times New Roman"/>
          <w:b/>
          <w:bCs/>
        </w:rPr>
      </w:pPr>
      <w:bookmarkStart w:id="53" w:name="_Toc56070607"/>
      <w:bookmarkStart w:id="54" w:name="_Toc56071653"/>
      <w:bookmarkStart w:id="55" w:name="_Toc56080007"/>
      <w:bookmarkStart w:id="56" w:name="_Toc141963051"/>
      <w:r>
        <w:rPr>
          <w:rFonts w:eastAsia="Times New Roman"/>
          <w:b/>
          <w:bCs/>
        </w:rPr>
        <w:lastRenderedPageBreak/>
        <w:t>Summary of Findings and Recommendations</w:t>
      </w:r>
      <w:bookmarkEnd w:id="53"/>
      <w:bookmarkEnd w:id="54"/>
      <w:bookmarkEnd w:id="55"/>
      <w:bookmarkEnd w:id="56"/>
    </w:p>
    <w:p w14:paraId="40E79781" w14:textId="77777777" w:rsidR="00CF6B5F" w:rsidRPr="00CF6B5F" w:rsidRDefault="00CF6B5F" w:rsidP="00DA0CEF">
      <w:pPr>
        <w:pStyle w:val="NoSpacing"/>
        <w:spacing w:before="0" w:line="276" w:lineRule="auto"/>
      </w:pPr>
    </w:p>
    <w:p w14:paraId="0FAC158B" w14:textId="77777777" w:rsidR="00CF6B5F" w:rsidRPr="00DA0CEF" w:rsidRDefault="00CF6B5F" w:rsidP="00DA0CEF">
      <w:pPr>
        <w:keepNext/>
        <w:keepLines/>
        <w:numPr>
          <w:ilvl w:val="0"/>
          <w:numId w:val="28"/>
        </w:numPr>
        <w:pBdr>
          <w:bottom w:val="single" w:sz="6" w:space="1" w:color="auto"/>
        </w:pBdr>
        <w:spacing w:before="0" w:after="0"/>
        <w:outlineLvl w:val="1"/>
        <w:rPr>
          <w:rFonts w:ascii="Calibri" w:eastAsia="Times New Roman" w:hAnsi="Calibri" w:cs="Calibri"/>
          <w:bCs/>
          <w:color w:val="2E74B5"/>
          <w:sz w:val="22"/>
          <w:szCs w:val="22"/>
        </w:rPr>
      </w:pPr>
      <w:bookmarkStart w:id="57" w:name="_Toc56080008"/>
      <w:bookmarkStart w:id="58" w:name="_Toc141963052"/>
      <w:r w:rsidRPr="00DA0CEF">
        <w:rPr>
          <w:rFonts w:ascii="Calibri" w:eastAsia="Times New Roman" w:hAnsi="Calibri" w:cs="Calibri"/>
          <w:bCs/>
          <w:color w:val="2E74B5"/>
          <w:sz w:val="22"/>
          <w:szCs w:val="22"/>
        </w:rPr>
        <w:t>Equality and Non-Discrimination (Article</w:t>
      </w:r>
      <w:r w:rsidR="00140CAB" w:rsidRPr="00DA0CEF">
        <w:rPr>
          <w:rFonts w:ascii="Calibri" w:eastAsia="Times New Roman" w:hAnsi="Calibri" w:cs="Calibri"/>
          <w:bCs/>
          <w:color w:val="2E74B5"/>
          <w:sz w:val="22"/>
          <w:szCs w:val="22"/>
        </w:rPr>
        <w:t xml:space="preserve"> </w:t>
      </w:r>
      <w:r w:rsidRPr="00DA0CEF">
        <w:rPr>
          <w:rFonts w:ascii="Calibri" w:eastAsia="Times New Roman" w:hAnsi="Calibri" w:cs="Calibri"/>
          <w:bCs/>
          <w:color w:val="2E74B5"/>
          <w:sz w:val="22"/>
          <w:szCs w:val="22"/>
        </w:rPr>
        <w:t>2, General Comment</w:t>
      </w:r>
      <w:r w:rsidR="00E24840" w:rsidRPr="00DA0CEF">
        <w:rPr>
          <w:rFonts w:ascii="Calibri" w:eastAsia="Times New Roman" w:hAnsi="Calibri" w:cs="Calibri"/>
          <w:bCs/>
          <w:color w:val="2E74B5"/>
          <w:sz w:val="22"/>
          <w:szCs w:val="22"/>
        </w:rPr>
        <w:t>s</w:t>
      </w:r>
      <w:r w:rsidRPr="00DA0CEF">
        <w:rPr>
          <w:rFonts w:ascii="Calibri" w:eastAsia="Times New Roman" w:hAnsi="Calibri" w:cs="Calibri"/>
          <w:bCs/>
          <w:color w:val="2E74B5"/>
          <w:sz w:val="22"/>
          <w:szCs w:val="22"/>
        </w:rPr>
        <w:t xml:space="preserve"> No. </w:t>
      </w:r>
      <w:proofErr w:type="gramStart"/>
      <w:r w:rsidRPr="00DA0CEF">
        <w:rPr>
          <w:rFonts w:ascii="Calibri" w:eastAsia="Times New Roman" w:hAnsi="Calibri" w:cs="Calibri"/>
          <w:bCs/>
          <w:color w:val="2E74B5"/>
          <w:sz w:val="22"/>
          <w:szCs w:val="22"/>
        </w:rPr>
        <w:t>5</w:t>
      </w:r>
      <w:r w:rsidR="00E24840" w:rsidRPr="00DA0CEF">
        <w:rPr>
          <w:rFonts w:ascii="Calibri" w:eastAsia="Times New Roman" w:hAnsi="Calibri" w:cs="Calibri"/>
          <w:bCs/>
          <w:color w:val="2E74B5"/>
          <w:sz w:val="22"/>
          <w:szCs w:val="22"/>
        </w:rPr>
        <w:t xml:space="preserve"> ,</w:t>
      </w:r>
      <w:proofErr w:type="gramEnd"/>
      <w:r w:rsidR="00E24840" w:rsidRPr="00DA0CEF">
        <w:rPr>
          <w:rFonts w:ascii="Calibri" w:eastAsia="Times New Roman" w:hAnsi="Calibri" w:cs="Calibri"/>
          <w:bCs/>
          <w:color w:val="2E74B5"/>
          <w:sz w:val="22"/>
          <w:szCs w:val="22"/>
        </w:rPr>
        <w:t xml:space="preserve"> 20</w:t>
      </w:r>
      <w:r w:rsidRPr="00DA0CEF">
        <w:rPr>
          <w:rFonts w:ascii="Calibri" w:eastAsia="Times New Roman" w:hAnsi="Calibri" w:cs="Calibri"/>
          <w:bCs/>
          <w:color w:val="2E74B5"/>
          <w:sz w:val="22"/>
          <w:szCs w:val="22"/>
        </w:rPr>
        <w:t>)</w:t>
      </w:r>
      <w:bookmarkEnd w:id="57"/>
      <w:bookmarkEnd w:id="58"/>
    </w:p>
    <w:p w14:paraId="57C33BA1" w14:textId="3E4EC5F3" w:rsidR="00112EB2" w:rsidRPr="00DA0CEF" w:rsidRDefault="00F415C7" w:rsidP="00DA0CEF">
      <w:pPr>
        <w:spacing w:before="0" w:after="0"/>
        <w:rPr>
          <w:rFonts w:ascii="Calibri" w:hAnsi="Calibri" w:cs="Calibri"/>
          <w:sz w:val="22"/>
          <w:szCs w:val="22"/>
        </w:rPr>
      </w:pPr>
      <w:r w:rsidRPr="00DA0CEF">
        <w:rPr>
          <w:rFonts w:ascii="Calibri" w:hAnsi="Calibri" w:cs="Calibri"/>
          <w:sz w:val="22"/>
          <w:szCs w:val="22"/>
        </w:rPr>
        <w:t>Based on our review of full-text national constitutions</w:t>
      </w:r>
      <w:r w:rsidR="00397422" w:rsidRPr="00DA0CEF">
        <w:rPr>
          <w:rFonts w:ascii="Calibri" w:hAnsi="Calibri" w:cs="Calibri"/>
          <w:sz w:val="22"/>
          <w:szCs w:val="22"/>
        </w:rPr>
        <w:t>,</w:t>
      </w:r>
      <w:r w:rsidRPr="00DA0CEF">
        <w:rPr>
          <w:rFonts w:ascii="Calibri" w:hAnsi="Calibri" w:cs="Calibri"/>
          <w:sz w:val="22"/>
          <w:szCs w:val="22"/>
        </w:rPr>
        <w:t xml:space="preserve"> we find that </w:t>
      </w:r>
      <w:r w:rsidR="005678D3" w:rsidRPr="00DA0CEF">
        <w:rPr>
          <w:rFonts w:ascii="Calibri" w:hAnsi="Calibri" w:cs="Calibri"/>
          <w:sz w:val="22"/>
          <w:szCs w:val="22"/>
        </w:rPr>
        <w:t xml:space="preserve">the </w:t>
      </w:r>
      <w:r w:rsidR="00AC7064" w:rsidRPr="00DA0CEF">
        <w:rPr>
          <w:rFonts w:ascii="Calibri" w:hAnsi="Calibri" w:cs="Calibri"/>
          <w:sz w:val="22"/>
          <w:szCs w:val="22"/>
        </w:rPr>
        <w:t xml:space="preserve">constitution of the </w:t>
      </w:r>
      <w:r w:rsidR="005678D3" w:rsidRPr="00DA0CEF">
        <w:rPr>
          <w:rFonts w:ascii="Calibri" w:hAnsi="Calibri" w:cs="Calibri"/>
          <w:sz w:val="22"/>
          <w:szCs w:val="22"/>
        </w:rPr>
        <w:t>Netherlands</w:t>
      </w:r>
      <w:r w:rsidR="00DA3417" w:rsidRPr="00DA0CEF">
        <w:rPr>
          <w:rFonts w:ascii="Calibri" w:hAnsi="Calibri" w:cs="Calibri"/>
          <w:sz w:val="22"/>
          <w:szCs w:val="22"/>
        </w:rPr>
        <w:t xml:space="preserve"> guarantees equality </w:t>
      </w:r>
      <w:proofErr w:type="gramStart"/>
      <w:r w:rsidR="00A30BD4" w:rsidRPr="00DA0CEF">
        <w:rPr>
          <w:rFonts w:ascii="Calibri" w:hAnsi="Calibri" w:cs="Calibri"/>
          <w:sz w:val="22"/>
          <w:szCs w:val="22"/>
        </w:rPr>
        <w:t>on the basis of</w:t>
      </w:r>
      <w:proofErr w:type="gramEnd"/>
      <w:r w:rsidR="00A30BD4" w:rsidRPr="00DA0CEF">
        <w:rPr>
          <w:rFonts w:ascii="Calibri" w:hAnsi="Calibri" w:cs="Calibri"/>
          <w:sz w:val="22"/>
          <w:szCs w:val="22"/>
        </w:rPr>
        <w:t xml:space="preserve"> </w:t>
      </w:r>
      <w:r w:rsidR="007036A6" w:rsidRPr="00DA0CEF">
        <w:rPr>
          <w:rFonts w:ascii="Calibri" w:hAnsi="Calibri" w:cs="Calibri"/>
          <w:sz w:val="22"/>
          <w:szCs w:val="22"/>
        </w:rPr>
        <w:t xml:space="preserve">race, sex, religion, political opinion, </w:t>
      </w:r>
      <w:r w:rsidR="006A2B76" w:rsidRPr="00DA0CEF">
        <w:rPr>
          <w:rFonts w:ascii="Calibri" w:hAnsi="Calibri" w:cs="Calibri"/>
          <w:sz w:val="22"/>
          <w:szCs w:val="22"/>
        </w:rPr>
        <w:t xml:space="preserve">sexual orientation, disability </w:t>
      </w:r>
      <w:r w:rsidR="007036A6" w:rsidRPr="00DA0CEF">
        <w:rPr>
          <w:rFonts w:ascii="Calibri" w:hAnsi="Calibri" w:cs="Calibri"/>
          <w:sz w:val="22"/>
          <w:szCs w:val="22"/>
        </w:rPr>
        <w:t xml:space="preserve">and </w:t>
      </w:r>
      <w:r w:rsidR="00583013" w:rsidRPr="00DA0CEF">
        <w:rPr>
          <w:rFonts w:ascii="Calibri" w:hAnsi="Calibri" w:cs="Calibri"/>
          <w:sz w:val="22"/>
          <w:szCs w:val="22"/>
        </w:rPr>
        <w:t>“</w:t>
      </w:r>
      <w:r w:rsidR="007036A6" w:rsidRPr="00DA0CEF">
        <w:rPr>
          <w:rFonts w:ascii="Calibri" w:hAnsi="Calibri" w:cs="Calibri"/>
          <w:sz w:val="22"/>
          <w:szCs w:val="22"/>
        </w:rPr>
        <w:t>a</w:t>
      </w:r>
      <w:r w:rsidR="00D218F6" w:rsidRPr="00DA0CEF">
        <w:rPr>
          <w:rFonts w:ascii="Calibri" w:hAnsi="Calibri" w:cs="Calibri"/>
          <w:sz w:val="22"/>
          <w:szCs w:val="22"/>
        </w:rPr>
        <w:t>ny other ground</w:t>
      </w:r>
      <w:r w:rsidR="007036A6" w:rsidRPr="00DA0CEF">
        <w:rPr>
          <w:rFonts w:ascii="Calibri" w:hAnsi="Calibri" w:cs="Calibri"/>
          <w:sz w:val="22"/>
          <w:szCs w:val="22"/>
        </w:rPr>
        <w:t>s</w:t>
      </w:r>
      <w:r w:rsidR="00583013" w:rsidRPr="00DA0CEF">
        <w:rPr>
          <w:rFonts w:ascii="Calibri" w:hAnsi="Calibri" w:cs="Calibri"/>
          <w:sz w:val="22"/>
          <w:szCs w:val="22"/>
        </w:rPr>
        <w:t xml:space="preserve">”. The constitution does not, however, explicitly protect against discrimination </w:t>
      </w:r>
      <w:proofErr w:type="gramStart"/>
      <w:r w:rsidR="00583013" w:rsidRPr="00DA0CEF">
        <w:rPr>
          <w:rFonts w:ascii="Calibri" w:hAnsi="Calibri" w:cs="Calibri"/>
          <w:sz w:val="22"/>
          <w:szCs w:val="22"/>
        </w:rPr>
        <w:t>on the basis of</w:t>
      </w:r>
      <w:proofErr w:type="gramEnd"/>
      <w:r w:rsidR="00583013" w:rsidRPr="00DA0CEF">
        <w:rPr>
          <w:rFonts w:ascii="Calibri" w:hAnsi="Calibri" w:cs="Calibri"/>
          <w:sz w:val="22"/>
          <w:szCs w:val="22"/>
        </w:rPr>
        <w:t xml:space="preserve"> </w:t>
      </w:r>
      <w:r w:rsidR="007036A6" w:rsidRPr="00DA0CEF">
        <w:rPr>
          <w:rFonts w:ascii="Calibri" w:hAnsi="Calibri" w:cs="Calibri"/>
          <w:sz w:val="22"/>
          <w:szCs w:val="22"/>
        </w:rPr>
        <w:t xml:space="preserve">language, national or social origin, property, </w:t>
      </w:r>
      <w:r w:rsidR="006A2B76" w:rsidRPr="00DA0CEF">
        <w:rPr>
          <w:rFonts w:ascii="Calibri" w:hAnsi="Calibri" w:cs="Calibri"/>
          <w:sz w:val="22"/>
          <w:szCs w:val="22"/>
        </w:rPr>
        <w:t xml:space="preserve">or </w:t>
      </w:r>
      <w:r w:rsidR="007036A6" w:rsidRPr="00DA0CEF">
        <w:rPr>
          <w:rFonts w:ascii="Calibri" w:hAnsi="Calibri" w:cs="Calibri"/>
          <w:sz w:val="22"/>
          <w:szCs w:val="22"/>
        </w:rPr>
        <w:t>birth</w:t>
      </w:r>
      <w:r w:rsidR="005C3124" w:rsidRPr="00DA0CEF">
        <w:rPr>
          <w:rFonts w:ascii="Calibri" w:hAnsi="Calibri" w:cs="Calibri"/>
          <w:sz w:val="22"/>
          <w:szCs w:val="22"/>
        </w:rPr>
        <w:t xml:space="preserve"> status</w:t>
      </w:r>
      <w:r w:rsidR="008B5E9E" w:rsidRPr="00DA0CEF">
        <w:rPr>
          <w:rFonts w:ascii="Calibri" w:hAnsi="Calibri" w:cs="Calibri"/>
          <w:sz w:val="22"/>
          <w:szCs w:val="22"/>
        </w:rPr>
        <w:t>.</w:t>
      </w:r>
    </w:p>
    <w:p w14:paraId="77D369EC" w14:textId="77777777" w:rsidR="00150326" w:rsidRPr="00DA0CEF" w:rsidRDefault="00150326" w:rsidP="00DA0CEF">
      <w:pPr>
        <w:spacing w:before="0" w:after="0"/>
        <w:rPr>
          <w:rFonts w:ascii="Calibri" w:hAnsi="Calibri" w:cs="Calibri"/>
          <w:sz w:val="22"/>
          <w:szCs w:val="22"/>
        </w:rPr>
      </w:pPr>
    </w:p>
    <w:p w14:paraId="04938C28" w14:textId="77777777" w:rsidR="00CF6B5F" w:rsidRPr="00DA0CEF" w:rsidRDefault="00112EB2" w:rsidP="00DA0CEF">
      <w:pPr>
        <w:spacing w:before="0" w:after="0"/>
        <w:rPr>
          <w:rFonts w:ascii="Calibri" w:hAnsi="Calibri" w:cs="Calibri"/>
          <w:sz w:val="22"/>
          <w:szCs w:val="22"/>
        </w:rPr>
      </w:pPr>
      <w:r w:rsidRPr="00DA0CEF">
        <w:rPr>
          <w:rFonts w:ascii="Calibri" w:hAnsi="Calibri" w:cs="Calibri"/>
          <w:noProof/>
          <w:color w:val="000000" w:themeColor="text1"/>
          <w:sz w:val="22"/>
          <w:szCs w:val="22"/>
        </w:rPr>
        <mc:AlternateContent>
          <mc:Choice Requires="wps">
            <w:drawing>
              <wp:inline distT="0" distB="0" distL="0" distR="0" wp14:anchorId="7BFA5ED0" wp14:editId="7760FD30">
                <wp:extent cx="6267450" cy="2400300"/>
                <wp:effectExtent l="38100" t="38100" r="114300" b="114300"/>
                <wp:docPr id="1" name="Text Box 1"/>
                <wp:cNvGraphicFramePr/>
                <a:graphic xmlns:a="http://schemas.openxmlformats.org/drawingml/2006/main">
                  <a:graphicData uri="http://schemas.microsoft.com/office/word/2010/wordprocessingShape">
                    <wps:wsp>
                      <wps:cNvSpPr txBox="1"/>
                      <wps:spPr>
                        <a:xfrm>
                          <a:off x="0" y="0"/>
                          <a:ext cx="6267450" cy="24003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91106E2" w14:textId="77777777" w:rsidR="00112EB2" w:rsidRPr="00006F14" w:rsidRDefault="00112EB2" w:rsidP="00006F14">
                            <w:pPr>
                              <w:pStyle w:val="Heading2"/>
                              <w:jc w:val="center"/>
                              <w:rPr>
                                <w:b/>
                              </w:rPr>
                            </w:pPr>
                            <w:bookmarkStart w:id="59" w:name="_Toc141962969"/>
                            <w:bookmarkStart w:id="60" w:name="_Toc141963000"/>
                            <w:bookmarkStart w:id="61" w:name="_Toc141963053"/>
                            <w:r w:rsidRPr="00072ECE">
                              <w:rPr>
                                <w:b/>
                              </w:rPr>
                              <w:t>Recommended</w:t>
                            </w:r>
                            <w:r>
                              <w:rPr>
                                <w:b/>
                              </w:rPr>
                              <w:t xml:space="preserve"> questions for the list of issues and </w:t>
                            </w:r>
                            <w:r w:rsidRPr="00072ECE">
                              <w:rPr>
                                <w:b/>
                              </w:rPr>
                              <w:t>Concluding Observation</w:t>
                            </w:r>
                            <w:r w:rsidR="003A7EE8">
                              <w:rPr>
                                <w:b/>
                              </w:rPr>
                              <w:t>S</w:t>
                            </w:r>
                            <w:bookmarkEnd w:id="59"/>
                            <w:bookmarkEnd w:id="60"/>
                            <w:bookmarkEnd w:id="61"/>
                          </w:p>
                          <w:p w14:paraId="45D40C91" w14:textId="5AE23EBA" w:rsidR="00112EB2" w:rsidRPr="00006F14" w:rsidRDefault="00112EB2" w:rsidP="00112EB2">
                            <w:pPr>
                              <w:spacing w:before="0" w:after="0"/>
                              <w:rPr>
                                <w:rFonts w:eastAsia="Times New Roman"/>
                                <w:bCs/>
                                <w:sz w:val="21"/>
                                <w:szCs w:val="21"/>
                              </w:rPr>
                            </w:pPr>
                            <w:r w:rsidRPr="00006F14">
                              <w:rPr>
                                <w:rFonts w:eastAsia="Times New Roman"/>
                                <w:bCs/>
                                <w:sz w:val="21"/>
                                <w:szCs w:val="21"/>
                              </w:rPr>
                              <w:t>We hope the Committee will:</w:t>
                            </w:r>
                          </w:p>
                          <w:p w14:paraId="72F2E379" w14:textId="481105A1" w:rsidR="005C3124" w:rsidRPr="00006F14" w:rsidRDefault="005C3124" w:rsidP="005C3124">
                            <w:pPr>
                              <w:pStyle w:val="ListParagraph"/>
                              <w:numPr>
                                <w:ilvl w:val="0"/>
                                <w:numId w:val="32"/>
                              </w:numPr>
                              <w:spacing w:before="0" w:after="0"/>
                              <w:rPr>
                                <w:bCs/>
                                <w:iCs/>
                                <w:sz w:val="21"/>
                                <w:szCs w:val="21"/>
                              </w:rPr>
                            </w:pPr>
                            <w:r w:rsidRPr="00006F14">
                              <w:rPr>
                                <w:bCs/>
                                <w:iCs/>
                                <w:sz w:val="21"/>
                                <w:szCs w:val="21"/>
                              </w:rPr>
                              <w:t xml:space="preserve">In its list of issues, ask the Netherlands: Can the Netherlands demonstrate whether the constitutional right to equality on the basis of “any other grounds” has been interpreted through case law or other policies to apply </w:t>
                            </w:r>
                            <w:r w:rsidR="008B5E9E">
                              <w:rPr>
                                <w:bCs/>
                                <w:iCs/>
                                <w:sz w:val="21"/>
                                <w:szCs w:val="21"/>
                              </w:rPr>
                              <w:t xml:space="preserve">on the basis of </w:t>
                            </w:r>
                            <w:r w:rsidR="008B5E9E" w:rsidRPr="008228C2">
                              <w:rPr>
                                <w:sz w:val="22"/>
                                <w:szCs w:val="22"/>
                              </w:rPr>
                              <w:t>language</w:t>
                            </w:r>
                            <w:r w:rsidR="008B5E9E">
                              <w:rPr>
                                <w:sz w:val="22"/>
                                <w:szCs w:val="22"/>
                              </w:rPr>
                              <w:t xml:space="preserve">, </w:t>
                            </w:r>
                            <w:r w:rsidR="008B5E9E" w:rsidRPr="008228C2">
                              <w:rPr>
                                <w:sz w:val="22"/>
                                <w:szCs w:val="22"/>
                              </w:rPr>
                              <w:t xml:space="preserve">national or social origin, property, </w:t>
                            </w:r>
                            <w:r w:rsidR="008B5E9E">
                              <w:rPr>
                                <w:sz w:val="22"/>
                                <w:szCs w:val="22"/>
                              </w:rPr>
                              <w:t xml:space="preserve">or </w:t>
                            </w:r>
                            <w:r w:rsidR="008B5E9E" w:rsidRPr="008228C2">
                              <w:rPr>
                                <w:sz w:val="22"/>
                                <w:szCs w:val="22"/>
                              </w:rPr>
                              <w:t>birth</w:t>
                            </w:r>
                            <w:r w:rsidR="008B5E9E">
                              <w:rPr>
                                <w:sz w:val="22"/>
                                <w:szCs w:val="22"/>
                              </w:rPr>
                              <w:t xml:space="preserve"> status</w:t>
                            </w:r>
                            <w:r w:rsidRPr="00B60171">
                              <w:rPr>
                                <w:bCs/>
                                <w:iCs/>
                                <w:sz w:val="21"/>
                                <w:szCs w:val="21"/>
                              </w:rPr>
                              <w:t>?</w:t>
                            </w:r>
                            <w:r w:rsidRPr="00006F14">
                              <w:rPr>
                                <w:bCs/>
                                <w:iCs/>
                                <w:sz w:val="21"/>
                                <w:szCs w:val="21"/>
                              </w:rPr>
                              <w:t xml:space="preserve"> </w:t>
                            </w:r>
                          </w:p>
                          <w:p w14:paraId="6B0DA020" w14:textId="257E2EA6" w:rsidR="003F1DFB" w:rsidRPr="002C50FD" w:rsidRDefault="005C3124" w:rsidP="00EF0FF8">
                            <w:pPr>
                              <w:pStyle w:val="ListParagraph"/>
                              <w:numPr>
                                <w:ilvl w:val="1"/>
                                <w:numId w:val="32"/>
                              </w:numPr>
                              <w:spacing w:before="0" w:after="0"/>
                              <w:rPr>
                                <w:i/>
                                <w:sz w:val="21"/>
                                <w:szCs w:val="21"/>
                              </w:rPr>
                            </w:pPr>
                            <w:r w:rsidRPr="00006F14">
                              <w:rPr>
                                <w:bCs/>
                                <w:iCs/>
                                <w:sz w:val="21"/>
                                <w:szCs w:val="21"/>
                              </w:rPr>
                              <w:t xml:space="preserve">If the Netherlands cannot demonstrate that this constitutional universal protection </w:t>
                            </w:r>
                            <w:r w:rsidR="00EC3677">
                              <w:rPr>
                                <w:bCs/>
                                <w:iCs/>
                                <w:sz w:val="21"/>
                                <w:szCs w:val="21"/>
                              </w:rPr>
                              <w:t xml:space="preserve">protects from discrimination on the basis of </w:t>
                            </w:r>
                            <w:r w:rsidR="00EC3677" w:rsidRPr="008228C2">
                              <w:rPr>
                                <w:sz w:val="22"/>
                                <w:szCs w:val="22"/>
                              </w:rPr>
                              <w:t>language</w:t>
                            </w:r>
                            <w:r w:rsidR="00EC3677">
                              <w:rPr>
                                <w:sz w:val="22"/>
                                <w:szCs w:val="22"/>
                              </w:rPr>
                              <w:t xml:space="preserve">, </w:t>
                            </w:r>
                            <w:r w:rsidR="00EC3677" w:rsidRPr="008228C2">
                              <w:rPr>
                                <w:sz w:val="22"/>
                                <w:szCs w:val="22"/>
                              </w:rPr>
                              <w:t xml:space="preserve">national or social origin, property, </w:t>
                            </w:r>
                            <w:r w:rsidR="00EC3677">
                              <w:rPr>
                                <w:sz w:val="22"/>
                                <w:szCs w:val="22"/>
                              </w:rPr>
                              <w:t xml:space="preserve">or </w:t>
                            </w:r>
                            <w:r w:rsidR="00EC3677" w:rsidRPr="008228C2">
                              <w:rPr>
                                <w:sz w:val="22"/>
                                <w:szCs w:val="22"/>
                              </w:rPr>
                              <w:t>birth</w:t>
                            </w:r>
                            <w:r w:rsidR="00EC3677">
                              <w:rPr>
                                <w:sz w:val="22"/>
                                <w:szCs w:val="22"/>
                              </w:rPr>
                              <w:t xml:space="preserve"> status</w:t>
                            </w:r>
                            <w:r w:rsidRPr="00006F14">
                              <w:rPr>
                                <w:bCs/>
                                <w:iCs/>
                                <w:sz w:val="21"/>
                                <w:szCs w:val="21"/>
                              </w:rPr>
                              <w:t xml:space="preserve">, </w:t>
                            </w:r>
                            <w:r w:rsidRPr="00006F14">
                              <w:rPr>
                                <w:rFonts w:eastAsia="Times New Roman"/>
                                <w:sz w:val="21"/>
                                <w:szCs w:val="21"/>
                              </w:rPr>
                              <w:t xml:space="preserve">recommend in its concluding observations that the Netherlands amend its constitution </w:t>
                            </w:r>
                            <w:r w:rsidRPr="00006F14">
                              <w:rPr>
                                <w:rFonts w:eastAsia="Times New Roman"/>
                                <w:bCs/>
                                <w:sz w:val="21"/>
                                <w:szCs w:val="21"/>
                              </w:rPr>
                              <w:t xml:space="preserve">to add explicit guarantees of equality and non-discrimination based </w:t>
                            </w:r>
                            <w:r w:rsidR="00EC3677">
                              <w:rPr>
                                <w:sz w:val="22"/>
                                <w:szCs w:val="22"/>
                              </w:rPr>
                              <w:t>on these grounds</w:t>
                            </w:r>
                            <w:r w:rsidRPr="00006F14">
                              <w:rPr>
                                <w:rFonts w:eastAsia="Times New Roman"/>
                                <w:sz w:val="21"/>
                                <w:szCs w:val="21"/>
                              </w:rPr>
                              <w:t>. These provisions could be added to Article 1 of the constitution, which already lists multiple other Covenant grounds and statuses.</w:t>
                            </w:r>
                          </w:p>
                          <w:p w14:paraId="48BD7A77" w14:textId="77777777" w:rsidR="00112EB2" w:rsidRDefault="00112EB2" w:rsidP="00112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BFA5ED0" id="_x0000_t202" coordsize="21600,21600" o:spt="202" path="m,l,21600r21600,l21600,xe">
                <v:stroke joinstyle="miter"/>
                <v:path gradientshapeok="t" o:connecttype="rect"/>
              </v:shapetype>
              <v:shape id="Text Box 1" o:spid="_x0000_s1026" type="#_x0000_t202" style="width:493.5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" fillcolor="white [3201]" strokeweight=".5pt">
                <v:shadow on="t" color="black" opacity="26214f" origin="-.5,-.5" offset=".74836mm,.74836mm"/>
                <v:textbox>
                  <w:txbxContent>
                    <w:p w14:paraId="391106E2" w14:textId="77777777" w:rsidR="00112EB2" w:rsidRPr="00006F14" w:rsidRDefault="00112EB2" w:rsidP="00006F14">
                      <w:pPr>
                        <w:pStyle w:val="Heading2"/>
                        <w:jc w:val="center"/>
                        <w:rPr>
                          <w:b/>
                        </w:rPr>
                      </w:pPr>
                      <w:bookmarkStart w:id="62" w:name="_Toc141962969"/>
                      <w:bookmarkStart w:id="63" w:name="_Toc141963000"/>
                      <w:bookmarkStart w:id="64" w:name="_Toc141963053"/>
                      <w:r w:rsidRPr="00072ECE">
                        <w:rPr>
                          <w:b/>
                        </w:rPr>
                        <w:t>Recommended</w:t>
                      </w:r>
                      <w:r>
                        <w:rPr>
                          <w:b/>
                        </w:rPr>
                        <w:t xml:space="preserve"> questions for the list of issues and </w:t>
                      </w:r>
                      <w:r w:rsidRPr="00072ECE">
                        <w:rPr>
                          <w:b/>
                        </w:rPr>
                        <w:t>Concluding Observation</w:t>
                      </w:r>
                      <w:r w:rsidR="003A7EE8">
                        <w:rPr>
                          <w:b/>
                        </w:rPr>
                        <w:t>S</w:t>
                      </w:r>
                      <w:bookmarkEnd w:id="62"/>
                      <w:bookmarkEnd w:id="63"/>
                      <w:bookmarkEnd w:id="64"/>
                    </w:p>
                    <w:p w14:paraId="45D40C91" w14:textId="5AE23EBA" w:rsidR="00112EB2" w:rsidRPr="00006F14" w:rsidRDefault="00112EB2" w:rsidP="00112EB2">
                      <w:pPr>
                        <w:spacing w:before="0" w:after="0"/>
                        <w:rPr>
                          <w:rFonts w:eastAsia="Times New Roman"/>
                          <w:bCs/>
                          <w:sz w:val="21"/>
                          <w:szCs w:val="21"/>
                        </w:rPr>
                      </w:pPr>
                      <w:r w:rsidRPr="00006F14">
                        <w:rPr>
                          <w:rFonts w:eastAsia="Times New Roman"/>
                          <w:bCs/>
                          <w:sz w:val="21"/>
                          <w:szCs w:val="21"/>
                        </w:rPr>
                        <w:t>We hope the Committee will:</w:t>
                      </w:r>
                    </w:p>
                    <w:p w14:paraId="72F2E379" w14:textId="481105A1" w:rsidR="005C3124" w:rsidRPr="00006F14" w:rsidRDefault="005C3124" w:rsidP="005C3124">
                      <w:pPr>
                        <w:pStyle w:val="ListParagraph"/>
                        <w:numPr>
                          <w:ilvl w:val="0"/>
                          <w:numId w:val="32"/>
                        </w:numPr>
                        <w:spacing w:before="0" w:after="0"/>
                        <w:rPr>
                          <w:bCs/>
                          <w:iCs/>
                          <w:sz w:val="21"/>
                          <w:szCs w:val="21"/>
                        </w:rPr>
                      </w:pPr>
                      <w:r w:rsidRPr="00006F14">
                        <w:rPr>
                          <w:bCs/>
                          <w:iCs/>
                          <w:sz w:val="21"/>
                          <w:szCs w:val="21"/>
                        </w:rPr>
                        <w:t xml:space="preserve">In its list of issues, ask the Netherlands: Can the Netherlands demonstrate whether the constitutional right to equality on the basis of “any other grounds” has been interpreted through case law or other policies to apply </w:t>
                      </w:r>
                      <w:r w:rsidR="008B5E9E">
                        <w:rPr>
                          <w:bCs/>
                          <w:iCs/>
                          <w:sz w:val="21"/>
                          <w:szCs w:val="21"/>
                        </w:rPr>
                        <w:t xml:space="preserve">on the basis of </w:t>
                      </w:r>
                      <w:r w:rsidR="008B5E9E" w:rsidRPr="008228C2">
                        <w:rPr>
                          <w:sz w:val="22"/>
                          <w:szCs w:val="22"/>
                        </w:rPr>
                        <w:t>language</w:t>
                      </w:r>
                      <w:r w:rsidR="008B5E9E">
                        <w:rPr>
                          <w:sz w:val="22"/>
                          <w:szCs w:val="22"/>
                        </w:rPr>
                        <w:t xml:space="preserve">, </w:t>
                      </w:r>
                      <w:r w:rsidR="008B5E9E" w:rsidRPr="008228C2">
                        <w:rPr>
                          <w:sz w:val="22"/>
                          <w:szCs w:val="22"/>
                        </w:rPr>
                        <w:t xml:space="preserve">national or social origin, property, </w:t>
                      </w:r>
                      <w:r w:rsidR="008B5E9E">
                        <w:rPr>
                          <w:sz w:val="22"/>
                          <w:szCs w:val="22"/>
                        </w:rPr>
                        <w:t xml:space="preserve">or </w:t>
                      </w:r>
                      <w:r w:rsidR="008B5E9E" w:rsidRPr="008228C2">
                        <w:rPr>
                          <w:sz w:val="22"/>
                          <w:szCs w:val="22"/>
                        </w:rPr>
                        <w:t>birth</w:t>
                      </w:r>
                      <w:r w:rsidR="008B5E9E">
                        <w:rPr>
                          <w:sz w:val="22"/>
                          <w:szCs w:val="22"/>
                        </w:rPr>
                        <w:t xml:space="preserve"> status</w:t>
                      </w:r>
                      <w:r w:rsidRPr="00B60171">
                        <w:rPr>
                          <w:bCs/>
                          <w:iCs/>
                          <w:sz w:val="21"/>
                          <w:szCs w:val="21"/>
                        </w:rPr>
                        <w:t>?</w:t>
                      </w:r>
                      <w:r w:rsidRPr="00006F14">
                        <w:rPr>
                          <w:bCs/>
                          <w:iCs/>
                          <w:sz w:val="21"/>
                          <w:szCs w:val="21"/>
                        </w:rPr>
                        <w:t xml:space="preserve"> </w:t>
                      </w:r>
                    </w:p>
                    <w:p w14:paraId="6B0DA020" w14:textId="257E2EA6" w:rsidR="003F1DFB" w:rsidRPr="002C50FD" w:rsidRDefault="005C3124" w:rsidP="00EF0FF8">
                      <w:pPr>
                        <w:pStyle w:val="ListParagraph"/>
                        <w:numPr>
                          <w:ilvl w:val="1"/>
                          <w:numId w:val="32"/>
                        </w:numPr>
                        <w:spacing w:before="0" w:after="0"/>
                        <w:rPr>
                          <w:i/>
                          <w:sz w:val="21"/>
                          <w:szCs w:val="21"/>
                        </w:rPr>
                      </w:pPr>
                      <w:r w:rsidRPr="00006F14">
                        <w:rPr>
                          <w:bCs/>
                          <w:iCs/>
                          <w:sz w:val="21"/>
                          <w:szCs w:val="21"/>
                        </w:rPr>
                        <w:t xml:space="preserve">If the Netherlands cannot demonstrate that this constitutional universal protection </w:t>
                      </w:r>
                      <w:r w:rsidR="00EC3677">
                        <w:rPr>
                          <w:bCs/>
                          <w:iCs/>
                          <w:sz w:val="21"/>
                          <w:szCs w:val="21"/>
                        </w:rPr>
                        <w:t xml:space="preserve">protects from discrimination on the basis of </w:t>
                      </w:r>
                      <w:r w:rsidR="00EC3677" w:rsidRPr="008228C2">
                        <w:rPr>
                          <w:sz w:val="22"/>
                          <w:szCs w:val="22"/>
                        </w:rPr>
                        <w:t>language</w:t>
                      </w:r>
                      <w:r w:rsidR="00EC3677">
                        <w:rPr>
                          <w:sz w:val="22"/>
                          <w:szCs w:val="22"/>
                        </w:rPr>
                        <w:t xml:space="preserve">, </w:t>
                      </w:r>
                      <w:r w:rsidR="00EC3677" w:rsidRPr="008228C2">
                        <w:rPr>
                          <w:sz w:val="22"/>
                          <w:szCs w:val="22"/>
                        </w:rPr>
                        <w:t xml:space="preserve">national or social origin, property, </w:t>
                      </w:r>
                      <w:r w:rsidR="00EC3677">
                        <w:rPr>
                          <w:sz w:val="22"/>
                          <w:szCs w:val="22"/>
                        </w:rPr>
                        <w:t xml:space="preserve">or </w:t>
                      </w:r>
                      <w:r w:rsidR="00EC3677" w:rsidRPr="008228C2">
                        <w:rPr>
                          <w:sz w:val="22"/>
                          <w:szCs w:val="22"/>
                        </w:rPr>
                        <w:t>birth</w:t>
                      </w:r>
                      <w:r w:rsidR="00EC3677">
                        <w:rPr>
                          <w:sz w:val="22"/>
                          <w:szCs w:val="22"/>
                        </w:rPr>
                        <w:t xml:space="preserve"> status</w:t>
                      </w:r>
                      <w:r w:rsidRPr="00006F14">
                        <w:rPr>
                          <w:bCs/>
                          <w:iCs/>
                          <w:sz w:val="21"/>
                          <w:szCs w:val="21"/>
                        </w:rPr>
                        <w:t xml:space="preserve">, </w:t>
                      </w:r>
                      <w:r w:rsidRPr="00006F14">
                        <w:rPr>
                          <w:rFonts w:eastAsia="Times New Roman"/>
                          <w:sz w:val="21"/>
                          <w:szCs w:val="21"/>
                        </w:rPr>
                        <w:t xml:space="preserve">recommend in its concluding observations that the Netherlands amend its constitution </w:t>
                      </w:r>
                      <w:r w:rsidRPr="00006F14">
                        <w:rPr>
                          <w:rFonts w:eastAsia="Times New Roman"/>
                          <w:bCs/>
                          <w:sz w:val="21"/>
                          <w:szCs w:val="21"/>
                        </w:rPr>
                        <w:t xml:space="preserve">to add explicit guarantees of equality and non-discrimination based </w:t>
                      </w:r>
                      <w:r w:rsidR="00EC3677">
                        <w:rPr>
                          <w:sz w:val="22"/>
                          <w:szCs w:val="22"/>
                        </w:rPr>
                        <w:t>on these grounds</w:t>
                      </w:r>
                      <w:r w:rsidRPr="00006F14">
                        <w:rPr>
                          <w:rFonts w:eastAsia="Times New Roman"/>
                          <w:sz w:val="21"/>
                          <w:szCs w:val="21"/>
                        </w:rPr>
                        <w:t>. These provisions could be added to Article 1 of the constitution, which already lists multiple other Covenant grounds and statuses.</w:t>
                      </w:r>
                    </w:p>
                    <w:p w14:paraId="48BD7A77" w14:textId="77777777" w:rsidR="00112EB2" w:rsidRDefault="00112EB2" w:rsidP="00112EB2"/>
                  </w:txbxContent>
                </v:textbox>
                <w10:anchorlock/>
              </v:shape>
            </w:pict>
          </mc:Fallback>
        </mc:AlternateContent>
      </w:r>
    </w:p>
    <w:p w14:paraId="2B74931B" w14:textId="6502CC4B" w:rsidR="00150326" w:rsidRPr="00DA0CEF" w:rsidRDefault="00150326" w:rsidP="00DA0CEF">
      <w:pPr>
        <w:spacing w:before="0" w:after="0"/>
        <w:rPr>
          <w:rFonts w:ascii="Calibri" w:hAnsi="Calibri" w:cs="Calibri"/>
          <w:sz w:val="22"/>
          <w:szCs w:val="22"/>
        </w:rPr>
      </w:pPr>
    </w:p>
    <w:p w14:paraId="323C2B9B" w14:textId="77777777" w:rsidR="00150326" w:rsidRPr="00DF05C3" w:rsidRDefault="00150326" w:rsidP="00DA0CEF">
      <w:pPr>
        <w:spacing w:before="0" w:after="0"/>
        <w:rPr>
          <w:sz w:val="22"/>
          <w:szCs w:val="22"/>
        </w:rPr>
      </w:pPr>
    </w:p>
    <w:p w14:paraId="4961A702" w14:textId="70D19E42" w:rsidR="00EC4AA3" w:rsidRPr="00EC4AA3" w:rsidRDefault="00EC4AA3" w:rsidP="00DA0CEF">
      <w:pPr>
        <w:pStyle w:val="Heading1"/>
        <w:spacing w:before="0"/>
        <w:rPr>
          <w:rFonts w:eastAsia="Times New Roman"/>
          <w:b/>
          <w:bCs/>
        </w:rPr>
      </w:pPr>
      <w:bookmarkStart w:id="65" w:name="_Toc56080013"/>
      <w:bookmarkStart w:id="66" w:name="_Toc141963054"/>
      <w:r w:rsidRPr="00EC4AA3">
        <w:rPr>
          <w:rFonts w:eastAsia="Times New Roman"/>
          <w:b/>
          <w:bCs/>
        </w:rPr>
        <w:t>Detail</w:t>
      </w:r>
      <w:bookmarkEnd w:id="65"/>
      <w:r w:rsidR="00170027">
        <w:rPr>
          <w:rFonts w:eastAsia="Times New Roman"/>
          <w:b/>
          <w:bCs/>
        </w:rPr>
        <w:t>s of constitutional findings</w:t>
      </w:r>
      <w:bookmarkEnd w:id="66"/>
    </w:p>
    <w:p w14:paraId="4250DF6D" w14:textId="77777777" w:rsidR="00910870" w:rsidRDefault="00910870" w:rsidP="00DA0CEF">
      <w:pPr>
        <w:spacing w:before="0" w:after="0"/>
        <w:rPr>
          <w:b/>
          <w:i/>
        </w:rPr>
      </w:pPr>
    </w:p>
    <w:p w14:paraId="3398416C" w14:textId="77777777" w:rsidR="003F7B4B" w:rsidRPr="00DA0CEF" w:rsidRDefault="00EC4AA3" w:rsidP="00DA0CEF">
      <w:pPr>
        <w:pStyle w:val="ListParagraph"/>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2"/>
          <w:szCs w:val="22"/>
        </w:rPr>
      </w:pPr>
      <w:bookmarkStart w:id="67" w:name="_Toc56080014"/>
      <w:bookmarkStart w:id="68" w:name="_Toc141963055"/>
      <w:r w:rsidRPr="00DA0CEF">
        <w:rPr>
          <w:rFonts w:ascii="Calibri Light" w:eastAsia="Times New Roman" w:hAnsi="Calibri Light" w:cs="Times New Roman"/>
          <w:bCs/>
          <w:color w:val="2E74B5"/>
          <w:sz w:val="22"/>
          <w:szCs w:val="22"/>
        </w:rPr>
        <w:t>Equality and Non-Discrimination (Article 2, General Comment</w:t>
      </w:r>
      <w:r w:rsidR="00DE51A5" w:rsidRPr="00DA0CEF">
        <w:rPr>
          <w:rFonts w:ascii="Calibri Light" w:eastAsia="Times New Roman" w:hAnsi="Calibri Light" w:cs="Times New Roman"/>
          <w:bCs/>
          <w:color w:val="2E74B5"/>
          <w:sz w:val="22"/>
          <w:szCs w:val="22"/>
        </w:rPr>
        <w:t>s</w:t>
      </w:r>
      <w:r w:rsidRPr="00DA0CEF">
        <w:rPr>
          <w:rFonts w:ascii="Calibri Light" w:eastAsia="Times New Roman" w:hAnsi="Calibri Light" w:cs="Times New Roman"/>
          <w:bCs/>
          <w:color w:val="2E74B5"/>
          <w:sz w:val="22"/>
          <w:szCs w:val="22"/>
        </w:rPr>
        <w:t xml:space="preserve"> No. 5</w:t>
      </w:r>
      <w:r w:rsidR="00DE51A5" w:rsidRPr="00DA0CEF">
        <w:rPr>
          <w:rFonts w:ascii="Calibri Light" w:eastAsia="Times New Roman" w:hAnsi="Calibri Light" w:cs="Times New Roman"/>
          <w:bCs/>
          <w:color w:val="2E74B5"/>
          <w:sz w:val="22"/>
          <w:szCs w:val="22"/>
        </w:rPr>
        <w:t>, 20</w:t>
      </w:r>
      <w:r w:rsidRPr="00DA0CEF">
        <w:rPr>
          <w:rFonts w:ascii="Calibri Light" w:eastAsia="Times New Roman" w:hAnsi="Calibri Light" w:cs="Times New Roman"/>
          <w:bCs/>
          <w:color w:val="2E74B5"/>
          <w:sz w:val="22"/>
          <w:szCs w:val="22"/>
        </w:rPr>
        <w:t>)</w:t>
      </w:r>
      <w:bookmarkEnd w:id="67"/>
      <w:bookmarkEnd w:id="68"/>
    </w:p>
    <w:p w14:paraId="7312AA7E" w14:textId="77777777" w:rsidR="00231FF8" w:rsidRPr="00DA0CEF" w:rsidRDefault="00C22851" w:rsidP="00DA0CEF">
      <w:pPr>
        <w:spacing w:before="0" w:after="0"/>
        <w:rPr>
          <w:sz w:val="22"/>
          <w:szCs w:val="22"/>
        </w:rPr>
      </w:pPr>
      <w:r w:rsidRPr="00DA0CEF">
        <w:rPr>
          <w:sz w:val="22"/>
          <w:szCs w:val="22"/>
        </w:rPr>
        <w:t xml:space="preserve">Article </w:t>
      </w:r>
      <w:r w:rsidR="004A2C19" w:rsidRPr="00DA0CEF">
        <w:rPr>
          <w:sz w:val="22"/>
          <w:szCs w:val="22"/>
        </w:rPr>
        <w:t>2</w:t>
      </w:r>
      <w:r w:rsidR="000E5FB7" w:rsidRPr="00DA0CEF">
        <w:rPr>
          <w:sz w:val="22"/>
          <w:szCs w:val="22"/>
        </w:rPr>
        <w:t xml:space="preserve"> (2)</w:t>
      </w:r>
      <w:r w:rsidR="004A2C19" w:rsidRPr="00DA0CEF">
        <w:rPr>
          <w:sz w:val="22"/>
          <w:szCs w:val="22"/>
        </w:rPr>
        <w:t xml:space="preserve"> </w:t>
      </w:r>
      <w:r w:rsidR="00D23173" w:rsidRPr="00DA0CEF">
        <w:rPr>
          <w:sz w:val="22"/>
          <w:szCs w:val="22"/>
        </w:rPr>
        <w:t xml:space="preserve">of </w:t>
      </w:r>
      <w:r w:rsidR="00573459" w:rsidRPr="00DA0CEF">
        <w:rPr>
          <w:sz w:val="22"/>
          <w:szCs w:val="22"/>
        </w:rPr>
        <w:t xml:space="preserve">The </w:t>
      </w:r>
      <w:r w:rsidR="00F93A51" w:rsidRPr="00DA0CEF">
        <w:rPr>
          <w:sz w:val="22"/>
          <w:szCs w:val="22"/>
        </w:rPr>
        <w:t xml:space="preserve">Covenant </w:t>
      </w:r>
      <w:r w:rsidR="00D23173" w:rsidRPr="00DA0CEF">
        <w:rPr>
          <w:sz w:val="22"/>
          <w:szCs w:val="22"/>
        </w:rPr>
        <w:t>states that:</w:t>
      </w:r>
    </w:p>
    <w:p w14:paraId="2E2390F2" w14:textId="77777777" w:rsidR="00231FF8" w:rsidRPr="00DA0CEF" w:rsidRDefault="004A2C19" w:rsidP="00DA0CEF">
      <w:pPr>
        <w:spacing w:before="0" w:after="0"/>
        <w:ind w:left="720"/>
        <w:rPr>
          <w:i/>
          <w:sz w:val="22"/>
          <w:szCs w:val="22"/>
        </w:rPr>
      </w:pPr>
      <w:r w:rsidRPr="00DA0CEF">
        <w:rPr>
          <w:i/>
          <w:sz w:val="22"/>
          <w:szCs w:val="22"/>
        </w:rPr>
        <w:t xml:space="preserve">The States Parties to the present Covenant undertake to guarantee that the rights enunciated in the present Covenant will be exercised without discrimination of any kind as to </w:t>
      </w:r>
      <w:bookmarkStart w:id="69" w:name="_Hlk106307980"/>
      <w:r w:rsidRPr="00DA0CEF">
        <w:rPr>
          <w:i/>
          <w:sz w:val="22"/>
          <w:szCs w:val="22"/>
        </w:rPr>
        <w:t xml:space="preserve">race, </w:t>
      </w:r>
      <w:proofErr w:type="spellStart"/>
      <w:r w:rsidRPr="00DA0CEF">
        <w:rPr>
          <w:i/>
          <w:sz w:val="22"/>
          <w:szCs w:val="22"/>
        </w:rPr>
        <w:t>colour</w:t>
      </w:r>
      <w:proofErr w:type="spellEnd"/>
      <w:r w:rsidRPr="00DA0CEF">
        <w:rPr>
          <w:i/>
          <w:sz w:val="22"/>
          <w:szCs w:val="22"/>
        </w:rPr>
        <w:t xml:space="preserve">, sex, language, religion, political or other opinion, national or social origin, property, </w:t>
      </w:r>
      <w:proofErr w:type="gramStart"/>
      <w:r w:rsidRPr="00DA0CEF">
        <w:rPr>
          <w:i/>
          <w:sz w:val="22"/>
          <w:szCs w:val="22"/>
        </w:rPr>
        <w:t>birth</w:t>
      </w:r>
      <w:proofErr w:type="gramEnd"/>
      <w:r w:rsidRPr="00DA0CEF">
        <w:rPr>
          <w:i/>
          <w:sz w:val="22"/>
          <w:szCs w:val="22"/>
        </w:rPr>
        <w:t xml:space="preserve"> or other status.</w:t>
      </w:r>
    </w:p>
    <w:bookmarkEnd w:id="69"/>
    <w:p w14:paraId="257C606B" w14:textId="77777777" w:rsidR="00231FF8" w:rsidRPr="00DA0CEF" w:rsidRDefault="000E5FB7" w:rsidP="00DA0CEF">
      <w:pPr>
        <w:spacing w:before="0" w:after="0"/>
        <w:rPr>
          <w:sz w:val="22"/>
          <w:szCs w:val="22"/>
        </w:rPr>
      </w:pPr>
      <w:r w:rsidRPr="00DA0CEF">
        <w:rPr>
          <w:sz w:val="22"/>
          <w:szCs w:val="22"/>
        </w:rPr>
        <w:t xml:space="preserve">Furthermore, General Comment No. 5 explicitly addresses non-discrimination of persons with disabilities by stating: </w:t>
      </w:r>
    </w:p>
    <w:p w14:paraId="2F8BADCE" w14:textId="77777777" w:rsidR="00F42DA9" w:rsidRPr="00DA0CEF" w:rsidRDefault="000E5FB7" w:rsidP="00DA0CEF">
      <w:pPr>
        <w:spacing w:before="0" w:after="0"/>
        <w:ind w:left="720"/>
        <w:rPr>
          <w:i/>
          <w:sz w:val="22"/>
          <w:szCs w:val="22"/>
        </w:rPr>
      </w:pPr>
      <w:r w:rsidRPr="00DA0CEF">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C9795E0" w14:textId="77777777" w:rsidR="00DE51A5" w:rsidRPr="00DA0CEF" w:rsidRDefault="00DE51A5" w:rsidP="00DA0CEF">
      <w:pPr>
        <w:spacing w:before="0" w:after="0"/>
        <w:rPr>
          <w:sz w:val="22"/>
          <w:szCs w:val="22"/>
        </w:rPr>
      </w:pPr>
      <w:r w:rsidRPr="00DA0CEF">
        <w:rPr>
          <w:sz w:val="22"/>
          <w:szCs w:val="22"/>
        </w:rPr>
        <w:t>In addition, General Comment No. 20 states:</w:t>
      </w:r>
    </w:p>
    <w:p w14:paraId="7E5D6446" w14:textId="2138A6C1" w:rsidR="00DE51A5" w:rsidRPr="00DA0CEF" w:rsidRDefault="00DE51A5" w:rsidP="00DA0CEF">
      <w:pPr>
        <w:spacing w:before="0" w:after="0"/>
        <w:ind w:left="720"/>
        <w:rPr>
          <w:i/>
          <w:sz w:val="22"/>
          <w:szCs w:val="22"/>
        </w:rPr>
      </w:pPr>
      <w:r w:rsidRPr="00DA0CEF">
        <w:rPr>
          <w:i/>
          <w:sz w:val="22"/>
          <w:szCs w:val="22"/>
        </w:rPr>
        <w:t>““Other status” as recognized in article 2, paragraph 2, includes sexual orientation</w:t>
      </w:r>
      <w:r w:rsidR="006A2B76" w:rsidRPr="00DA0CEF">
        <w:rPr>
          <w:i/>
          <w:sz w:val="22"/>
          <w:szCs w:val="22"/>
        </w:rPr>
        <w:t xml:space="preserve"> (…)</w:t>
      </w:r>
      <w:r w:rsidRPr="00DA0CEF">
        <w:rPr>
          <w:i/>
          <w:sz w:val="22"/>
          <w:szCs w:val="22"/>
        </w:rPr>
        <w:t>;”</w:t>
      </w:r>
    </w:p>
    <w:p w14:paraId="5FDCD095" w14:textId="77777777" w:rsidR="00EC4AA3" w:rsidRPr="00DA0CEF" w:rsidRDefault="00EC4AA3" w:rsidP="00DA0CEF">
      <w:pPr>
        <w:spacing w:before="0" w:after="0"/>
        <w:rPr>
          <w:color w:val="3405DF"/>
          <w:sz w:val="22"/>
          <w:szCs w:val="22"/>
        </w:rPr>
      </w:pPr>
      <w:bookmarkStart w:id="70" w:name="_Hlk55551037"/>
      <w:r w:rsidRPr="00DA0CEF">
        <w:rPr>
          <w:sz w:val="22"/>
          <w:szCs w:val="22"/>
        </w:rP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w:t>
      </w:r>
      <w:r w:rsidRPr="00DA0CEF">
        <w:rPr>
          <w:sz w:val="22"/>
          <w:szCs w:val="22"/>
        </w:rPr>
        <w:lastRenderedPageBreak/>
        <w:t>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70"/>
    <w:p w14:paraId="353AC769" w14:textId="77777777" w:rsidR="00EC4AA3" w:rsidRPr="00DA0CEF" w:rsidRDefault="00033457" w:rsidP="00DA0CEF">
      <w:pPr>
        <w:spacing w:before="0" w:after="0"/>
        <w:rPr>
          <w:sz w:val="22"/>
          <w:szCs w:val="22"/>
        </w:rPr>
      </w:pPr>
      <w:r w:rsidRPr="00DA0CEF">
        <w:rPr>
          <w:sz w:val="22"/>
          <w:szCs w:val="22"/>
        </w:rPr>
        <w:t>We reviewed full text constitutions for all 193 UN member states available from official government sources to determine whether the constitution took any approach to equality across the grounds listed in Article 2.2 and General Comment</w:t>
      </w:r>
      <w:r w:rsidR="00657B8D" w:rsidRPr="00DA0CEF">
        <w:rPr>
          <w:sz w:val="22"/>
          <w:szCs w:val="22"/>
        </w:rPr>
        <w:t>s</w:t>
      </w:r>
      <w:r w:rsidRPr="00DA0CEF">
        <w:rPr>
          <w:sz w:val="22"/>
          <w:szCs w:val="22"/>
        </w:rPr>
        <w:t xml:space="preserve"> No. 5 </w:t>
      </w:r>
      <w:r w:rsidR="00657B8D" w:rsidRPr="00DA0CEF">
        <w:rPr>
          <w:sz w:val="22"/>
          <w:szCs w:val="22"/>
        </w:rPr>
        <w:t xml:space="preserve">and No. 20 </w:t>
      </w:r>
      <w:r w:rsidRPr="00DA0CEF">
        <w:rPr>
          <w:sz w:val="22"/>
          <w:szCs w:val="22"/>
        </w:rPr>
        <w:t xml:space="preserve">of the </w:t>
      </w:r>
      <w:r w:rsidR="0028336A" w:rsidRPr="00DA0CEF">
        <w:rPr>
          <w:sz w:val="22"/>
          <w:szCs w:val="22"/>
        </w:rPr>
        <w:t>Covenant</w:t>
      </w:r>
      <w:r w:rsidRPr="00DA0CEF">
        <w:rPr>
          <w:sz w:val="22"/>
          <w:szCs w:val="22"/>
        </w:rPr>
        <w:t xml:space="preserve"> by prohibiting discrimination based on each specific status, guaranteeing equal rights, guaranteeing equality before the law, or guaranteeing overall equality or equal opportunities. </w:t>
      </w:r>
    </w:p>
    <w:p w14:paraId="0A54AFE2" w14:textId="77777777" w:rsidR="00DA0CEF" w:rsidRPr="00DA0CEF" w:rsidRDefault="00DA0CEF" w:rsidP="00DA0CEF">
      <w:pPr>
        <w:spacing w:before="0" w:after="0"/>
        <w:rPr>
          <w:sz w:val="22"/>
          <w:szCs w:val="22"/>
        </w:rPr>
      </w:pPr>
    </w:p>
    <w:p w14:paraId="2B00D479" w14:textId="448266CD" w:rsidR="00EC4AA3" w:rsidRPr="00DA0CEF" w:rsidRDefault="005678D3" w:rsidP="00DA0CEF">
      <w:pPr>
        <w:keepNext/>
        <w:keepLines/>
        <w:spacing w:before="0" w:after="0"/>
        <w:outlineLvl w:val="3"/>
        <w:rPr>
          <w:rFonts w:ascii="Calibri Light" w:eastAsia="Times New Roman" w:hAnsi="Calibri Light" w:cs="Times New Roman"/>
          <w:i/>
          <w:iCs/>
          <w:color w:val="2E74B5"/>
          <w:sz w:val="22"/>
          <w:szCs w:val="22"/>
        </w:rPr>
      </w:pPr>
      <w:bookmarkStart w:id="71" w:name="_Hlk55550922"/>
      <w:r w:rsidRPr="00DA0CEF">
        <w:rPr>
          <w:rFonts w:ascii="Calibri Light" w:eastAsia="Times New Roman" w:hAnsi="Calibri Light" w:cs="Times New Roman"/>
          <w:i/>
          <w:iCs/>
          <w:color w:val="2E74B5"/>
          <w:sz w:val="22"/>
          <w:szCs w:val="22"/>
        </w:rPr>
        <w:t>THE NETHERLANDS</w:t>
      </w:r>
      <w:r w:rsidR="00EC4AA3" w:rsidRPr="00DA0CEF">
        <w:rPr>
          <w:rFonts w:ascii="Calibri Light" w:eastAsia="Times New Roman" w:hAnsi="Calibri Light" w:cs="Times New Roman"/>
          <w:i/>
          <w:iCs/>
          <w:color w:val="2E74B5"/>
          <w:sz w:val="22"/>
          <w:szCs w:val="22"/>
        </w:rPr>
        <w:t xml:space="preserve">’ CONSTITUTIONAL PROVISIONS: </w:t>
      </w:r>
      <w:r w:rsidR="00F415C7" w:rsidRPr="00DA0CEF">
        <w:rPr>
          <w:rFonts w:ascii="Calibri Light" w:eastAsia="Times New Roman" w:hAnsi="Calibri Light" w:cs="Times New Roman"/>
          <w:i/>
          <w:iCs/>
          <w:color w:val="2E74B5"/>
          <w:sz w:val="22"/>
          <w:szCs w:val="22"/>
        </w:rPr>
        <w:t>MISSING EXPLICIT GUARANTEES OF EQUALITY AND NON-DISCRIMINATION</w:t>
      </w:r>
      <w:r w:rsidR="00C94330" w:rsidRPr="00DA0CEF">
        <w:rPr>
          <w:rFonts w:ascii="Calibri Light" w:eastAsia="Times New Roman" w:hAnsi="Calibri Light" w:cs="Times New Roman"/>
          <w:i/>
          <w:iCs/>
          <w:color w:val="2E74B5"/>
          <w:sz w:val="22"/>
          <w:szCs w:val="22"/>
        </w:rPr>
        <w:t xml:space="preserve"> </w:t>
      </w:r>
      <w:r w:rsidR="00212A2C" w:rsidRPr="00DA0CEF">
        <w:rPr>
          <w:rFonts w:ascii="Calibri Light" w:eastAsia="Times New Roman" w:hAnsi="Calibri Light" w:cs="Times New Roman"/>
          <w:i/>
          <w:iCs/>
          <w:color w:val="2E74B5"/>
          <w:sz w:val="22"/>
          <w:szCs w:val="22"/>
        </w:rPr>
        <w:t xml:space="preserve">ON THE BASIS OF LANGUAGE, NATIONAL OR SOCIAL ORIGIN, PROPERTY, </w:t>
      </w:r>
      <w:r w:rsidR="008B5E9E" w:rsidRPr="00DA0CEF">
        <w:rPr>
          <w:rFonts w:ascii="Calibri Light" w:eastAsia="Times New Roman" w:hAnsi="Calibri Light" w:cs="Times New Roman"/>
          <w:i/>
          <w:iCs/>
          <w:color w:val="2E74B5"/>
          <w:sz w:val="22"/>
          <w:szCs w:val="22"/>
        </w:rPr>
        <w:t xml:space="preserve">AND </w:t>
      </w:r>
      <w:r w:rsidR="00212A2C" w:rsidRPr="00DA0CEF">
        <w:rPr>
          <w:rFonts w:ascii="Calibri Light" w:eastAsia="Times New Roman" w:hAnsi="Calibri Light" w:cs="Times New Roman"/>
          <w:i/>
          <w:iCs/>
          <w:color w:val="2E74B5"/>
          <w:sz w:val="22"/>
          <w:szCs w:val="22"/>
        </w:rPr>
        <w:t>BIRTH STATUS</w:t>
      </w:r>
    </w:p>
    <w:p w14:paraId="167DBC5D" w14:textId="77777777" w:rsidR="00DA0CEF" w:rsidRPr="00DA0CEF" w:rsidRDefault="00DA0CEF" w:rsidP="00DA0CEF">
      <w:pPr>
        <w:keepNext/>
        <w:keepLines/>
        <w:spacing w:before="0" w:after="0"/>
        <w:outlineLvl w:val="3"/>
        <w:rPr>
          <w:rFonts w:ascii="Calibri Light" w:eastAsia="Times New Roman" w:hAnsi="Calibri Light" w:cs="Times New Roman"/>
          <w:i/>
          <w:iCs/>
          <w:color w:val="2E74B5"/>
          <w:sz w:val="22"/>
          <w:szCs w:val="22"/>
        </w:rPr>
      </w:pPr>
    </w:p>
    <w:p w14:paraId="59E3EAD1" w14:textId="478A5372" w:rsidR="00DE51A5" w:rsidRDefault="00F160D0" w:rsidP="00DA0CEF">
      <w:pPr>
        <w:spacing w:before="0" w:after="0"/>
        <w:rPr>
          <w:sz w:val="22"/>
          <w:szCs w:val="22"/>
        </w:rPr>
      </w:pPr>
      <w:bookmarkStart w:id="72" w:name="_Hlk55551043"/>
      <w:bookmarkEnd w:id="71"/>
      <w:r w:rsidRPr="00DA0CEF">
        <w:rPr>
          <w:sz w:val="22"/>
          <w:szCs w:val="22"/>
        </w:rPr>
        <w:t xml:space="preserve">Article </w:t>
      </w:r>
      <w:r w:rsidR="008228C2" w:rsidRPr="00DA0CEF">
        <w:rPr>
          <w:sz w:val="22"/>
          <w:szCs w:val="22"/>
        </w:rPr>
        <w:t>1</w:t>
      </w:r>
      <w:r w:rsidR="00583013" w:rsidRPr="00DA0CEF">
        <w:rPr>
          <w:sz w:val="22"/>
          <w:szCs w:val="22"/>
        </w:rPr>
        <w:t xml:space="preserve"> </w:t>
      </w:r>
      <w:r w:rsidRPr="00DA0CEF">
        <w:rPr>
          <w:sz w:val="22"/>
          <w:szCs w:val="22"/>
        </w:rPr>
        <w:t xml:space="preserve">of </w:t>
      </w:r>
      <w:r w:rsidR="005678D3" w:rsidRPr="00DA0CEF">
        <w:rPr>
          <w:sz w:val="22"/>
          <w:szCs w:val="22"/>
        </w:rPr>
        <w:t>the Netherlands</w:t>
      </w:r>
      <w:r w:rsidRPr="00DA0CEF">
        <w:rPr>
          <w:sz w:val="22"/>
          <w:szCs w:val="22"/>
        </w:rPr>
        <w:t xml:space="preserve">’s constitution </w:t>
      </w:r>
      <w:r w:rsidR="00885E97" w:rsidRPr="00DA0CEF">
        <w:rPr>
          <w:sz w:val="22"/>
          <w:szCs w:val="22"/>
        </w:rPr>
        <w:t xml:space="preserve">explicitly </w:t>
      </w:r>
      <w:r w:rsidR="00583013" w:rsidRPr="00DA0CEF">
        <w:rPr>
          <w:sz w:val="22"/>
          <w:szCs w:val="22"/>
        </w:rPr>
        <w:t xml:space="preserve">prohibits discrimination </w:t>
      </w:r>
      <w:proofErr w:type="gramStart"/>
      <w:r w:rsidR="00073EE1" w:rsidRPr="00DA0CEF">
        <w:rPr>
          <w:sz w:val="22"/>
          <w:szCs w:val="22"/>
        </w:rPr>
        <w:t>on the basis of</w:t>
      </w:r>
      <w:proofErr w:type="gramEnd"/>
      <w:r w:rsidR="00073EE1" w:rsidRPr="00DA0CEF">
        <w:rPr>
          <w:sz w:val="22"/>
          <w:szCs w:val="22"/>
        </w:rPr>
        <w:t xml:space="preserve"> </w:t>
      </w:r>
      <w:r w:rsidR="008228C2" w:rsidRPr="00DA0CEF">
        <w:rPr>
          <w:sz w:val="22"/>
          <w:szCs w:val="22"/>
        </w:rPr>
        <w:t>religion, political opinion, race, and sex</w:t>
      </w:r>
      <w:r w:rsidR="00885E97" w:rsidRPr="00DA0CEF">
        <w:rPr>
          <w:sz w:val="22"/>
          <w:szCs w:val="22"/>
        </w:rPr>
        <w:t>, disability, and sexual orientation.</w:t>
      </w:r>
      <w:r w:rsidR="008228C2" w:rsidRPr="00DA0CEF">
        <w:rPr>
          <w:sz w:val="22"/>
          <w:szCs w:val="22"/>
        </w:rPr>
        <w:t xml:space="preserve"> </w:t>
      </w:r>
    </w:p>
    <w:p w14:paraId="3DBFDEDC" w14:textId="77777777" w:rsidR="00DA0CEF" w:rsidRPr="00DA0CEF" w:rsidRDefault="00DA0CEF" w:rsidP="00DA0CEF">
      <w:pPr>
        <w:spacing w:before="0" w:after="0"/>
        <w:rPr>
          <w:sz w:val="22"/>
          <w:szCs w:val="22"/>
        </w:rPr>
      </w:pPr>
    </w:p>
    <w:p w14:paraId="17B42AFF" w14:textId="336EEC55" w:rsidR="00F415C7" w:rsidRPr="000F2604" w:rsidRDefault="00F415C7" w:rsidP="00DA0CEF">
      <w:pPr>
        <w:spacing w:before="0" w:after="0"/>
        <w:rPr>
          <w:i/>
          <w:iCs/>
          <w:sz w:val="22"/>
          <w:szCs w:val="22"/>
          <w:u w:val="single"/>
        </w:rPr>
      </w:pPr>
      <w:r w:rsidRPr="00DA0CEF">
        <w:rPr>
          <w:b/>
          <w:bCs/>
          <w:i/>
          <w:iCs/>
          <w:sz w:val="22"/>
          <w:szCs w:val="22"/>
        </w:rPr>
        <w:tab/>
      </w:r>
      <w:r w:rsidRPr="000F2604">
        <w:rPr>
          <w:i/>
          <w:iCs/>
          <w:sz w:val="22"/>
          <w:szCs w:val="22"/>
          <w:u w:val="single"/>
        </w:rPr>
        <w:t xml:space="preserve">Constitution of </w:t>
      </w:r>
      <w:r w:rsidR="005678D3" w:rsidRPr="000F2604">
        <w:rPr>
          <w:i/>
          <w:iCs/>
          <w:sz w:val="22"/>
          <w:szCs w:val="22"/>
          <w:u w:val="single"/>
        </w:rPr>
        <w:t xml:space="preserve">the Netherlands, amended to </w:t>
      </w:r>
      <w:proofErr w:type="gramStart"/>
      <w:r w:rsidR="005678D3" w:rsidRPr="000F2604">
        <w:rPr>
          <w:i/>
          <w:iCs/>
          <w:sz w:val="22"/>
          <w:szCs w:val="22"/>
          <w:u w:val="single"/>
        </w:rPr>
        <w:t>202</w:t>
      </w:r>
      <w:r w:rsidR="00885E97" w:rsidRPr="000F2604">
        <w:rPr>
          <w:i/>
          <w:iCs/>
          <w:sz w:val="22"/>
          <w:szCs w:val="22"/>
          <w:u w:val="single"/>
        </w:rPr>
        <w:t>3</w:t>
      </w:r>
      <w:proofErr w:type="gramEnd"/>
    </w:p>
    <w:bookmarkEnd w:id="72"/>
    <w:p w14:paraId="77A0E4CF" w14:textId="272A3EE7" w:rsidR="00DA0CEF" w:rsidRPr="00DA0CEF" w:rsidRDefault="00DA0CEF" w:rsidP="00DA0CEF">
      <w:pPr>
        <w:spacing w:before="0" w:after="0"/>
        <w:ind w:left="720"/>
        <w:rPr>
          <w:i/>
          <w:iCs/>
          <w:sz w:val="22"/>
          <w:szCs w:val="22"/>
        </w:rPr>
      </w:pPr>
      <w:r w:rsidRPr="00DA0CEF">
        <w:rPr>
          <w:i/>
          <w:iCs/>
          <w:sz w:val="22"/>
          <w:szCs w:val="22"/>
        </w:rPr>
        <w:t xml:space="preserve">Artikel 1 </w:t>
      </w:r>
    </w:p>
    <w:p w14:paraId="55764B0B" w14:textId="77777777" w:rsidR="00DA0CEF" w:rsidRDefault="00DA0CEF" w:rsidP="00DA0CEF">
      <w:pPr>
        <w:spacing w:before="0" w:after="0"/>
        <w:ind w:left="720"/>
        <w:rPr>
          <w:i/>
          <w:iCs/>
          <w:sz w:val="22"/>
          <w:szCs w:val="22"/>
        </w:rPr>
      </w:pPr>
      <w:r w:rsidRPr="00DA0CEF">
        <w:rPr>
          <w:i/>
          <w:iCs/>
          <w:sz w:val="22"/>
          <w:szCs w:val="22"/>
        </w:rPr>
        <w:t xml:space="preserve">Allen die </w:t>
      </w:r>
      <w:proofErr w:type="spellStart"/>
      <w:r w:rsidRPr="00DA0CEF">
        <w:rPr>
          <w:i/>
          <w:iCs/>
          <w:sz w:val="22"/>
          <w:szCs w:val="22"/>
        </w:rPr>
        <w:t>zich</w:t>
      </w:r>
      <w:proofErr w:type="spellEnd"/>
      <w:r w:rsidRPr="00DA0CEF">
        <w:rPr>
          <w:i/>
          <w:iCs/>
          <w:sz w:val="22"/>
          <w:szCs w:val="22"/>
        </w:rPr>
        <w:t xml:space="preserve"> in Nederland </w:t>
      </w:r>
      <w:proofErr w:type="spellStart"/>
      <w:r w:rsidRPr="00DA0CEF">
        <w:rPr>
          <w:i/>
          <w:iCs/>
          <w:sz w:val="22"/>
          <w:szCs w:val="22"/>
        </w:rPr>
        <w:t>bevinden</w:t>
      </w:r>
      <w:proofErr w:type="spellEnd"/>
      <w:r w:rsidRPr="00DA0CEF">
        <w:rPr>
          <w:i/>
          <w:iCs/>
          <w:sz w:val="22"/>
          <w:szCs w:val="22"/>
        </w:rPr>
        <w:t xml:space="preserve">, </w:t>
      </w:r>
      <w:proofErr w:type="spellStart"/>
      <w:r w:rsidRPr="00DA0CEF">
        <w:rPr>
          <w:i/>
          <w:iCs/>
          <w:sz w:val="22"/>
          <w:szCs w:val="22"/>
        </w:rPr>
        <w:t>worden</w:t>
      </w:r>
      <w:proofErr w:type="spellEnd"/>
      <w:r w:rsidRPr="00DA0CEF">
        <w:rPr>
          <w:i/>
          <w:iCs/>
          <w:sz w:val="22"/>
          <w:szCs w:val="22"/>
        </w:rPr>
        <w:t xml:space="preserve"> in </w:t>
      </w:r>
      <w:proofErr w:type="spellStart"/>
      <w:r w:rsidRPr="00DA0CEF">
        <w:rPr>
          <w:i/>
          <w:iCs/>
          <w:sz w:val="22"/>
          <w:szCs w:val="22"/>
        </w:rPr>
        <w:t>gelijke</w:t>
      </w:r>
      <w:proofErr w:type="spellEnd"/>
      <w:r w:rsidRPr="00DA0CEF">
        <w:rPr>
          <w:i/>
          <w:iCs/>
          <w:sz w:val="22"/>
          <w:szCs w:val="22"/>
        </w:rPr>
        <w:t xml:space="preserve"> </w:t>
      </w:r>
      <w:proofErr w:type="spellStart"/>
      <w:r w:rsidRPr="00DA0CEF">
        <w:rPr>
          <w:i/>
          <w:iCs/>
          <w:sz w:val="22"/>
          <w:szCs w:val="22"/>
        </w:rPr>
        <w:t>gevallen</w:t>
      </w:r>
      <w:proofErr w:type="spellEnd"/>
      <w:r w:rsidRPr="00DA0CEF">
        <w:rPr>
          <w:i/>
          <w:iCs/>
          <w:sz w:val="22"/>
          <w:szCs w:val="22"/>
        </w:rPr>
        <w:t xml:space="preserve"> </w:t>
      </w:r>
      <w:proofErr w:type="spellStart"/>
      <w:r w:rsidRPr="00DA0CEF">
        <w:rPr>
          <w:i/>
          <w:iCs/>
          <w:sz w:val="22"/>
          <w:szCs w:val="22"/>
        </w:rPr>
        <w:t>gelijk</w:t>
      </w:r>
      <w:proofErr w:type="spellEnd"/>
      <w:r w:rsidRPr="00DA0CEF">
        <w:rPr>
          <w:i/>
          <w:iCs/>
          <w:sz w:val="22"/>
          <w:szCs w:val="22"/>
        </w:rPr>
        <w:t xml:space="preserve"> </w:t>
      </w:r>
      <w:proofErr w:type="spellStart"/>
      <w:r w:rsidRPr="00DA0CEF">
        <w:rPr>
          <w:i/>
          <w:iCs/>
          <w:sz w:val="22"/>
          <w:szCs w:val="22"/>
        </w:rPr>
        <w:t>behandeld</w:t>
      </w:r>
      <w:proofErr w:type="spellEnd"/>
      <w:r w:rsidRPr="00DA0CEF">
        <w:rPr>
          <w:i/>
          <w:iCs/>
          <w:sz w:val="22"/>
          <w:szCs w:val="22"/>
        </w:rPr>
        <w:t xml:space="preserve">. </w:t>
      </w:r>
      <w:proofErr w:type="spellStart"/>
      <w:r w:rsidRPr="00DA0CEF">
        <w:rPr>
          <w:i/>
          <w:iCs/>
          <w:sz w:val="22"/>
          <w:szCs w:val="22"/>
        </w:rPr>
        <w:t>Discriminatie</w:t>
      </w:r>
      <w:proofErr w:type="spellEnd"/>
      <w:r w:rsidRPr="00DA0CEF">
        <w:rPr>
          <w:i/>
          <w:iCs/>
          <w:sz w:val="22"/>
          <w:szCs w:val="22"/>
        </w:rPr>
        <w:t xml:space="preserve"> </w:t>
      </w:r>
      <w:proofErr w:type="spellStart"/>
      <w:r w:rsidRPr="00DA0CEF">
        <w:rPr>
          <w:i/>
          <w:iCs/>
          <w:sz w:val="22"/>
          <w:szCs w:val="22"/>
        </w:rPr>
        <w:t>wegens</w:t>
      </w:r>
      <w:proofErr w:type="spellEnd"/>
      <w:r w:rsidRPr="00DA0CEF">
        <w:rPr>
          <w:i/>
          <w:iCs/>
          <w:sz w:val="22"/>
          <w:szCs w:val="22"/>
        </w:rPr>
        <w:t xml:space="preserve"> </w:t>
      </w:r>
      <w:proofErr w:type="spellStart"/>
      <w:r w:rsidRPr="00DA0CEF">
        <w:rPr>
          <w:i/>
          <w:iCs/>
          <w:sz w:val="22"/>
          <w:szCs w:val="22"/>
        </w:rPr>
        <w:t>godsdienst</w:t>
      </w:r>
      <w:proofErr w:type="spellEnd"/>
      <w:r w:rsidRPr="00DA0CEF">
        <w:rPr>
          <w:i/>
          <w:iCs/>
          <w:sz w:val="22"/>
          <w:szCs w:val="22"/>
        </w:rPr>
        <w:t xml:space="preserve">, </w:t>
      </w:r>
      <w:proofErr w:type="spellStart"/>
      <w:r w:rsidRPr="00DA0CEF">
        <w:rPr>
          <w:i/>
          <w:iCs/>
          <w:sz w:val="22"/>
          <w:szCs w:val="22"/>
        </w:rPr>
        <w:t>levensovertuiging</w:t>
      </w:r>
      <w:proofErr w:type="spellEnd"/>
      <w:r w:rsidRPr="00DA0CEF">
        <w:rPr>
          <w:i/>
          <w:iCs/>
          <w:sz w:val="22"/>
          <w:szCs w:val="22"/>
        </w:rPr>
        <w:t xml:space="preserve">, </w:t>
      </w:r>
      <w:proofErr w:type="spellStart"/>
      <w:r w:rsidRPr="00DA0CEF">
        <w:rPr>
          <w:i/>
          <w:iCs/>
          <w:sz w:val="22"/>
          <w:szCs w:val="22"/>
        </w:rPr>
        <w:t>politieke</w:t>
      </w:r>
      <w:proofErr w:type="spellEnd"/>
      <w:r w:rsidRPr="00DA0CEF">
        <w:rPr>
          <w:i/>
          <w:iCs/>
          <w:sz w:val="22"/>
          <w:szCs w:val="22"/>
        </w:rPr>
        <w:t xml:space="preserve"> </w:t>
      </w:r>
      <w:proofErr w:type="spellStart"/>
      <w:r w:rsidRPr="00DA0CEF">
        <w:rPr>
          <w:i/>
          <w:iCs/>
          <w:sz w:val="22"/>
          <w:szCs w:val="22"/>
        </w:rPr>
        <w:t>gezindheid</w:t>
      </w:r>
      <w:proofErr w:type="spellEnd"/>
      <w:r w:rsidRPr="00DA0CEF">
        <w:rPr>
          <w:i/>
          <w:iCs/>
          <w:sz w:val="22"/>
          <w:szCs w:val="22"/>
        </w:rPr>
        <w:t xml:space="preserve">, </w:t>
      </w:r>
      <w:proofErr w:type="spellStart"/>
      <w:r w:rsidRPr="00DA0CEF">
        <w:rPr>
          <w:i/>
          <w:iCs/>
          <w:sz w:val="22"/>
          <w:szCs w:val="22"/>
        </w:rPr>
        <w:t>ras</w:t>
      </w:r>
      <w:proofErr w:type="spellEnd"/>
      <w:r w:rsidRPr="00DA0CEF">
        <w:rPr>
          <w:i/>
          <w:iCs/>
          <w:sz w:val="22"/>
          <w:szCs w:val="22"/>
        </w:rPr>
        <w:t xml:space="preserve">, </w:t>
      </w:r>
      <w:proofErr w:type="spellStart"/>
      <w:r w:rsidRPr="00DA0CEF">
        <w:rPr>
          <w:i/>
          <w:iCs/>
          <w:sz w:val="22"/>
          <w:szCs w:val="22"/>
        </w:rPr>
        <w:t>geslacht</w:t>
      </w:r>
      <w:proofErr w:type="spellEnd"/>
      <w:r w:rsidRPr="00DA0CEF">
        <w:rPr>
          <w:i/>
          <w:iCs/>
          <w:sz w:val="22"/>
          <w:szCs w:val="22"/>
        </w:rPr>
        <w:t xml:space="preserve">, handicap, </w:t>
      </w:r>
      <w:proofErr w:type="spellStart"/>
      <w:r w:rsidRPr="00DA0CEF">
        <w:rPr>
          <w:i/>
          <w:iCs/>
          <w:sz w:val="22"/>
          <w:szCs w:val="22"/>
        </w:rPr>
        <w:t>seksuele</w:t>
      </w:r>
      <w:proofErr w:type="spellEnd"/>
      <w:r w:rsidRPr="00DA0CEF">
        <w:rPr>
          <w:i/>
          <w:iCs/>
          <w:sz w:val="22"/>
          <w:szCs w:val="22"/>
        </w:rPr>
        <w:t xml:space="preserve"> </w:t>
      </w:r>
      <w:proofErr w:type="spellStart"/>
      <w:r w:rsidRPr="00DA0CEF">
        <w:rPr>
          <w:i/>
          <w:iCs/>
          <w:sz w:val="22"/>
          <w:szCs w:val="22"/>
        </w:rPr>
        <w:t>gerichtheid</w:t>
      </w:r>
      <w:proofErr w:type="spellEnd"/>
      <w:r w:rsidRPr="00DA0CEF">
        <w:rPr>
          <w:i/>
          <w:iCs/>
          <w:sz w:val="22"/>
          <w:szCs w:val="22"/>
        </w:rPr>
        <w:t xml:space="preserve"> of op </w:t>
      </w:r>
      <w:proofErr w:type="spellStart"/>
      <w:r w:rsidRPr="00DA0CEF">
        <w:rPr>
          <w:i/>
          <w:iCs/>
          <w:sz w:val="22"/>
          <w:szCs w:val="22"/>
        </w:rPr>
        <w:t>welke</w:t>
      </w:r>
      <w:proofErr w:type="spellEnd"/>
      <w:r w:rsidRPr="00DA0CEF">
        <w:rPr>
          <w:i/>
          <w:iCs/>
          <w:sz w:val="22"/>
          <w:szCs w:val="22"/>
        </w:rPr>
        <w:t xml:space="preserve"> </w:t>
      </w:r>
      <w:proofErr w:type="spellStart"/>
      <w:r w:rsidRPr="00DA0CEF">
        <w:rPr>
          <w:i/>
          <w:iCs/>
          <w:sz w:val="22"/>
          <w:szCs w:val="22"/>
        </w:rPr>
        <w:t>grond</w:t>
      </w:r>
      <w:proofErr w:type="spellEnd"/>
      <w:r w:rsidRPr="00DA0CEF">
        <w:rPr>
          <w:i/>
          <w:iCs/>
          <w:sz w:val="22"/>
          <w:szCs w:val="22"/>
        </w:rPr>
        <w:t xml:space="preserve"> dan </w:t>
      </w:r>
      <w:proofErr w:type="spellStart"/>
      <w:r w:rsidRPr="00DA0CEF">
        <w:rPr>
          <w:i/>
          <w:iCs/>
          <w:sz w:val="22"/>
          <w:szCs w:val="22"/>
        </w:rPr>
        <w:t>ook</w:t>
      </w:r>
      <w:proofErr w:type="spellEnd"/>
      <w:r w:rsidRPr="00DA0CEF">
        <w:rPr>
          <w:i/>
          <w:iCs/>
          <w:sz w:val="22"/>
          <w:szCs w:val="22"/>
        </w:rPr>
        <w:t xml:space="preserve">, is </w:t>
      </w:r>
      <w:proofErr w:type="spellStart"/>
      <w:r w:rsidRPr="00DA0CEF">
        <w:rPr>
          <w:i/>
          <w:iCs/>
          <w:sz w:val="22"/>
          <w:szCs w:val="22"/>
        </w:rPr>
        <w:t>niet</w:t>
      </w:r>
      <w:proofErr w:type="spellEnd"/>
      <w:r w:rsidRPr="00DA0CEF">
        <w:rPr>
          <w:i/>
          <w:iCs/>
          <w:sz w:val="22"/>
          <w:szCs w:val="22"/>
        </w:rPr>
        <w:t xml:space="preserve"> </w:t>
      </w:r>
      <w:proofErr w:type="spellStart"/>
      <w:r w:rsidRPr="00DA0CEF">
        <w:rPr>
          <w:i/>
          <w:iCs/>
          <w:sz w:val="22"/>
          <w:szCs w:val="22"/>
        </w:rPr>
        <w:t>toegestaan</w:t>
      </w:r>
      <w:proofErr w:type="spellEnd"/>
      <w:r w:rsidRPr="00DA0CEF">
        <w:rPr>
          <w:i/>
          <w:iCs/>
          <w:sz w:val="22"/>
          <w:szCs w:val="22"/>
        </w:rPr>
        <w:t xml:space="preserve">. </w:t>
      </w:r>
    </w:p>
    <w:p w14:paraId="19A553EC" w14:textId="77777777" w:rsidR="00DA0CEF" w:rsidRPr="00DA0CEF" w:rsidRDefault="00DA0CEF" w:rsidP="00DA0CEF">
      <w:pPr>
        <w:spacing w:before="0" w:after="0"/>
        <w:ind w:left="720"/>
        <w:rPr>
          <w:sz w:val="22"/>
          <w:szCs w:val="22"/>
        </w:rPr>
      </w:pPr>
    </w:p>
    <w:p w14:paraId="1029A6D5" w14:textId="7276DFD8" w:rsidR="00FF6CAA" w:rsidRPr="00DA0CEF" w:rsidRDefault="00FF6CAA" w:rsidP="00DA0CEF">
      <w:pPr>
        <w:spacing w:before="0" w:after="0"/>
        <w:rPr>
          <w:sz w:val="22"/>
          <w:szCs w:val="22"/>
        </w:rPr>
      </w:pPr>
      <w:r w:rsidRPr="00DA0CEF">
        <w:rPr>
          <w:sz w:val="22"/>
          <w:szCs w:val="22"/>
        </w:rPr>
        <w:t xml:space="preserve">Moreover, although the constitution prohibits discrimination on “any other grounds”, it does not guarantee equality explicitly </w:t>
      </w:r>
      <w:proofErr w:type="gramStart"/>
      <w:r w:rsidRPr="00DA0CEF">
        <w:rPr>
          <w:sz w:val="22"/>
          <w:szCs w:val="22"/>
        </w:rPr>
        <w:t>on the basis of</w:t>
      </w:r>
      <w:proofErr w:type="gramEnd"/>
      <w:r w:rsidRPr="00DA0CEF">
        <w:rPr>
          <w:sz w:val="22"/>
          <w:szCs w:val="22"/>
        </w:rPr>
        <w:t xml:space="preserve"> language, national or social origin, property, or birth status, which are all outlined in the Covenant.</w:t>
      </w:r>
    </w:p>
    <w:p w14:paraId="28F1FF5D" w14:textId="77777777" w:rsidR="00FF6CAA" w:rsidRPr="00EF20C5" w:rsidRDefault="00FF6CAA" w:rsidP="00DA0CEF">
      <w:pPr>
        <w:spacing w:before="0" w:after="0"/>
        <w:rPr>
          <w:sz w:val="22"/>
          <w:szCs w:val="22"/>
        </w:rPr>
      </w:pPr>
    </w:p>
    <w:p w14:paraId="66DE5F49" w14:textId="77777777" w:rsidR="000E0BE3" w:rsidRPr="00C60115" w:rsidRDefault="00514114" w:rsidP="00DA0CEF">
      <w:pPr>
        <w:pStyle w:val="Heading4"/>
        <w:spacing w:before="0"/>
        <w:rPr>
          <w:rStyle w:val="IntenseEmphasis"/>
          <w:color w:val="3405DF"/>
        </w:rPr>
      </w:pPr>
      <w:r w:rsidRPr="000E03A6">
        <w:rPr>
          <w:i/>
          <w:sz w:val="18"/>
          <w:szCs w:val="18"/>
        </w:rPr>
        <w:t>Briefing prepared by the WORLD Policy Analysis Center, University of California, Los Angeles</w:t>
      </w:r>
    </w:p>
    <w:sectPr w:rsidR="000E0BE3" w:rsidRPr="00C60115" w:rsidSect="00170027">
      <w:footerReference w:type="default" r:id="rId11"/>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7D27F" w14:textId="77777777" w:rsidR="00C83AD7" w:rsidRDefault="00C83AD7" w:rsidP="00263795">
      <w:pPr>
        <w:spacing w:after="0" w:line="240" w:lineRule="auto"/>
      </w:pPr>
      <w:r>
        <w:separator/>
      </w:r>
    </w:p>
  </w:endnote>
  <w:endnote w:type="continuationSeparator" w:id="0">
    <w:p w14:paraId="0B32EB85" w14:textId="77777777" w:rsidR="00C83AD7" w:rsidRDefault="00C83AD7"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4759" w14:textId="2D286E64" w:rsidR="009F0937" w:rsidRDefault="009F0937" w:rsidP="00170027">
    <w:pPr>
      <w:pStyle w:val="Footer"/>
      <w:pBdr>
        <w:top w:val="single" w:sz="4" w:space="1" w:color="D9D9D9" w:themeColor="background1" w:themeShade="D9"/>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302440"/>
      <w:docPartObj>
        <w:docPartGallery w:val="Page Numbers (Bottom of Page)"/>
        <w:docPartUnique/>
      </w:docPartObj>
    </w:sdtPr>
    <w:sdtEndPr>
      <w:rPr>
        <w:noProof/>
      </w:rPr>
    </w:sdtEndPr>
    <w:sdtContent>
      <w:p w14:paraId="7A93B21D" w14:textId="01C50DC3" w:rsidR="00170027" w:rsidRDefault="001700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631F22" w14:textId="77777777" w:rsidR="00170027" w:rsidRDefault="00170027" w:rsidP="00170027">
    <w:pPr>
      <w:pStyle w:val="Footer"/>
      <w:pBdr>
        <w:top w:val="single" w:sz="4" w:space="1" w:color="D9D9D9" w:themeColor="background1" w:themeShade="D9"/>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FF58D" w14:textId="77777777" w:rsidR="00C83AD7" w:rsidRDefault="00C83AD7" w:rsidP="00263795">
      <w:pPr>
        <w:spacing w:after="0" w:line="240" w:lineRule="auto"/>
      </w:pPr>
      <w:r>
        <w:separator/>
      </w:r>
    </w:p>
  </w:footnote>
  <w:footnote w:type="continuationSeparator" w:id="0">
    <w:p w14:paraId="430A79CD" w14:textId="77777777" w:rsidR="00C83AD7" w:rsidRDefault="00C83AD7"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31374" w14:textId="3AE3DFE6" w:rsidR="009F0937" w:rsidRPr="001D42D7" w:rsidRDefault="009F0937" w:rsidP="005B7FB6">
    <w:pPr>
      <w:pStyle w:val="Header"/>
      <w:jc w:val="right"/>
      <w:rPr>
        <w:i/>
        <w:color w:val="FF0000"/>
      </w:rPr>
    </w:pPr>
    <w:r w:rsidRPr="00F42DA9">
      <w:rPr>
        <w:i/>
        <w:noProof/>
        <w:color w:val="FF0000"/>
        <w:highlight w:val="yellow"/>
      </w:rPr>
      <w:drawing>
        <wp:anchor distT="0" distB="0" distL="114300" distR="114300" simplePos="0" relativeHeight="251658240" behindDoc="1" locked="0" layoutInCell="1" allowOverlap="1" wp14:anchorId="1F1DCEF0" wp14:editId="55989558">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555400250" name="Picture 55540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21B42" w:rsidRPr="00221B42">
      <w:t xml:space="preserve"> </w:t>
    </w:r>
    <w:r w:rsidR="00580F7A">
      <w:t>August 3, 2023</w:t>
    </w:r>
    <w:r w:rsidR="00221B42" w:rsidRPr="002D5385">
      <w:t xml:space="preserve"> </w:t>
    </w:r>
    <w:r w:rsidR="00250846" w:rsidRPr="001D42D7">
      <w:rPr>
        <w:i/>
        <w:color w:val="FF0000"/>
      </w:rPr>
      <w:t xml:space="preserve"> </w:t>
    </w:r>
  </w:p>
  <w:p w14:paraId="521E17BD"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3A96A" w14:textId="7A211B25" w:rsidR="00221B42" w:rsidRDefault="00112EB2" w:rsidP="00112EB2">
    <w:pPr>
      <w:pStyle w:val="Header"/>
      <w:jc w:val="right"/>
    </w:pPr>
    <w:r w:rsidRPr="00150326">
      <w:rPr>
        <w:noProof/>
      </w:rPr>
      <w:drawing>
        <wp:anchor distT="0" distB="0" distL="114300" distR="114300" simplePos="0" relativeHeight="251660288" behindDoc="1" locked="0" layoutInCell="1" allowOverlap="1" wp14:anchorId="59A627BC" wp14:editId="564F3E2C">
          <wp:simplePos x="0" y="0"/>
          <wp:positionH relativeFrom="column">
            <wp:posOffset>-676275</wp:posOffset>
          </wp:positionH>
          <wp:positionV relativeFrom="paragraph">
            <wp:posOffset>-314325</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799947864" name="Picture 79994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r w:rsidR="00580F7A">
      <w:t>August 3,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9574D"/>
    <w:multiLevelType w:val="hybridMultilevel"/>
    <w:tmpl w:val="B970AB76"/>
    <w:lvl w:ilvl="0" w:tplc="DD7672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3928675">
    <w:abstractNumId w:val="9"/>
  </w:num>
  <w:num w:numId="2" w16cid:durableId="168063964">
    <w:abstractNumId w:val="14"/>
  </w:num>
  <w:num w:numId="3" w16cid:durableId="538779956">
    <w:abstractNumId w:val="6"/>
  </w:num>
  <w:num w:numId="4" w16cid:durableId="1372538528">
    <w:abstractNumId w:val="22"/>
  </w:num>
  <w:num w:numId="5" w16cid:durableId="2055957394">
    <w:abstractNumId w:val="1"/>
  </w:num>
  <w:num w:numId="6" w16cid:durableId="884606215">
    <w:abstractNumId w:val="16"/>
  </w:num>
  <w:num w:numId="7" w16cid:durableId="27148260">
    <w:abstractNumId w:val="10"/>
  </w:num>
  <w:num w:numId="8" w16cid:durableId="1072435425">
    <w:abstractNumId w:val="5"/>
  </w:num>
  <w:num w:numId="9" w16cid:durableId="1500267652">
    <w:abstractNumId w:val="26"/>
  </w:num>
  <w:num w:numId="10" w16cid:durableId="73285315">
    <w:abstractNumId w:val="29"/>
  </w:num>
  <w:num w:numId="11" w16cid:durableId="1731996355">
    <w:abstractNumId w:val="31"/>
  </w:num>
  <w:num w:numId="12" w16cid:durableId="1260869500">
    <w:abstractNumId w:val="33"/>
  </w:num>
  <w:num w:numId="13" w16cid:durableId="707997784">
    <w:abstractNumId w:val="30"/>
  </w:num>
  <w:num w:numId="14" w16cid:durableId="1088841573">
    <w:abstractNumId w:val="15"/>
  </w:num>
  <w:num w:numId="15" w16cid:durableId="1172915494">
    <w:abstractNumId w:val="13"/>
  </w:num>
  <w:num w:numId="16" w16cid:durableId="1333944845">
    <w:abstractNumId w:val="12"/>
  </w:num>
  <w:num w:numId="17" w16cid:durableId="37050088">
    <w:abstractNumId w:val="21"/>
  </w:num>
  <w:num w:numId="18" w16cid:durableId="1831099972">
    <w:abstractNumId w:val="2"/>
  </w:num>
  <w:num w:numId="19" w16cid:durableId="1041171942">
    <w:abstractNumId w:val="27"/>
  </w:num>
  <w:num w:numId="20" w16cid:durableId="216360718">
    <w:abstractNumId w:val="18"/>
  </w:num>
  <w:num w:numId="21" w16cid:durableId="47458737">
    <w:abstractNumId w:val="0"/>
  </w:num>
  <w:num w:numId="22" w16cid:durableId="1553036058">
    <w:abstractNumId w:val="24"/>
  </w:num>
  <w:num w:numId="23" w16cid:durableId="826746844">
    <w:abstractNumId w:val="17"/>
  </w:num>
  <w:num w:numId="24" w16cid:durableId="1702897553">
    <w:abstractNumId w:val="11"/>
  </w:num>
  <w:num w:numId="25" w16cid:durableId="1225682259">
    <w:abstractNumId w:val="8"/>
  </w:num>
  <w:num w:numId="26" w16cid:durableId="841511503">
    <w:abstractNumId w:val="3"/>
  </w:num>
  <w:num w:numId="27" w16cid:durableId="1598363624">
    <w:abstractNumId w:val="23"/>
  </w:num>
  <w:num w:numId="28" w16cid:durableId="371658306">
    <w:abstractNumId w:val="25"/>
  </w:num>
  <w:num w:numId="29" w16cid:durableId="2026208723">
    <w:abstractNumId w:val="19"/>
  </w:num>
  <w:num w:numId="30" w16cid:durableId="1263680114">
    <w:abstractNumId w:val="32"/>
  </w:num>
  <w:num w:numId="31" w16cid:durableId="1836411241">
    <w:abstractNumId w:val="20"/>
  </w:num>
  <w:num w:numId="32" w16cid:durableId="406806503">
    <w:abstractNumId w:val="4"/>
  </w:num>
  <w:num w:numId="33" w16cid:durableId="802119050">
    <w:abstractNumId w:val="28"/>
  </w:num>
  <w:num w:numId="34" w16cid:durableId="72066543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2431"/>
    <w:rsid w:val="00003F3F"/>
    <w:rsid w:val="00004C6B"/>
    <w:rsid w:val="00005342"/>
    <w:rsid w:val="00006F14"/>
    <w:rsid w:val="00010F66"/>
    <w:rsid w:val="000115C9"/>
    <w:rsid w:val="000136AF"/>
    <w:rsid w:val="00015AF4"/>
    <w:rsid w:val="00016069"/>
    <w:rsid w:val="00021FBA"/>
    <w:rsid w:val="000237F2"/>
    <w:rsid w:val="00024184"/>
    <w:rsid w:val="000257A1"/>
    <w:rsid w:val="00027A33"/>
    <w:rsid w:val="00033457"/>
    <w:rsid w:val="000353E5"/>
    <w:rsid w:val="00035504"/>
    <w:rsid w:val="000365E8"/>
    <w:rsid w:val="00040181"/>
    <w:rsid w:val="00041A53"/>
    <w:rsid w:val="00043EE6"/>
    <w:rsid w:val="0004640A"/>
    <w:rsid w:val="00047F6B"/>
    <w:rsid w:val="00054A9A"/>
    <w:rsid w:val="0005538C"/>
    <w:rsid w:val="00055D03"/>
    <w:rsid w:val="0006644E"/>
    <w:rsid w:val="000676FE"/>
    <w:rsid w:val="0007134E"/>
    <w:rsid w:val="00073EE1"/>
    <w:rsid w:val="000753D3"/>
    <w:rsid w:val="00075804"/>
    <w:rsid w:val="00076542"/>
    <w:rsid w:val="00076E69"/>
    <w:rsid w:val="00081CB9"/>
    <w:rsid w:val="0008349B"/>
    <w:rsid w:val="000835E9"/>
    <w:rsid w:val="00084EAB"/>
    <w:rsid w:val="00087AC9"/>
    <w:rsid w:val="000901CF"/>
    <w:rsid w:val="000A17BA"/>
    <w:rsid w:val="000A18FD"/>
    <w:rsid w:val="000A1A34"/>
    <w:rsid w:val="000A21B5"/>
    <w:rsid w:val="000A46FF"/>
    <w:rsid w:val="000B2CBC"/>
    <w:rsid w:val="000B5F58"/>
    <w:rsid w:val="000C1C9E"/>
    <w:rsid w:val="000C38B1"/>
    <w:rsid w:val="000D0E9B"/>
    <w:rsid w:val="000D58F3"/>
    <w:rsid w:val="000E0BE3"/>
    <w:rsid w:val="000E5FB7"/>
    <w:rsid w:val="000F1C69"/>
    <w:rsid w:val="000F1FC4"/>
    <w:rsid w:val="000F2604"/>
    <w:rsid w:val="000F4CDB"/>
    <w:rsid w:val="000F5C02"/>
    <w:rsid w:val="000F63F9"/>
    <w:rsid w:val="000F7D43"/>
    <w:rsid w:val="0010092B"/>
    <w:rsid w:val="0010334A"/>
    <w:rsid w:val="00104146"/>
    <w:rsid w:val="001065D4"/>
    <w:rsid w:val="00110604"/>
    <w:rsid w:val="00112EB2"/>
    <w:rsid w:val="00112EC9"/>
    <w:rsid w:val="00113913"/>
    <w:rsid w:val="00121A28"/>
    <w:rsid w:val="00131DB1"/>
    <w:rsid w:val="00140CAB"/>
    <w:rsid w:val="00142CD4"/>
    <w:rsid w:val="00146C2C"/>
    <w:rsid w:val="00150326"/>
    <w:rsid w:val="00162979"/>
    <w:rsid w:val="0016482B"/>
    <w:rsid w:val="00167021"/>
    <w:rsid w:val="00167795"/>
    <w:rsid w:val="00170027"/>
    <w:rsid w:val="00170358"/>
    <w:rsid w:val="00173FE4"/>
    <w:rsid w:val="00175C10"/>
    <w:rsid w:val="00182E96"/>
    <w:rsid w:val="00186A0B"/>
    <w:rsid w:val="001910A5"/>
    <w:rsid w:val="00192300"/>
    <w:rsid w:val="001A0BE9"/>
    <w:rsid w:val="001A2E34"/>
    <w:rsid w:val="001B6472"/>
    <w:rsid w:val="001C4F65"/>
    <w:rsid w:val="001C6765"/>
    <w:rsid w:val="001D1C9A"/>
    <w:rsid w:val="001D42D7"/>
    <w:rsid w:val="001D6139"/>
    <w:rsid w:val="001E0AB3"/>
    <w:rsid w:val="001E205C"/>
    <w:rsid w:val="001F0EE8"/>
    <w:rsid w:val="001F129D"/>
    <w:rsid w:val="001F1A7A"/>
    <w:rsid w:val="001F37DD"/>
    <w:rsid w:val="001F6FEE"/>
    <w:rsid w:val="00212A2C"/>
    <w:rsid w:val="00215540"/>
    <w:rsid w:val="002164FA"/>
    <w:rsid w:val="00216A01"/>
    <w:rsid w:val="00216F3A"/>
    <w:rsid w:val="00217985"/>
    <w:rsid w:val="00221B42"/>
    <w:rsid w:val="00224C9F"/>
    <w:rsid w:val="00225A6E"/>
    <w:rsid w:val="00231CFA"/>
    <w:rsid w:val="00231DD4"/>
    <w:rsid w:val="00231FF8"/>
    <w:rsid w:val="0023280B"/>
    <w:rsid w:val="00233C05"/>
    <w:rsid w:val="00235AE7"/>
    <w:rsid w:val="00235B98"/>
    <w:rsid w:val="002363A5"/>
    <w:rsid w:val="002447D6"/>
    <w:rsid w:val="0024557C"/>
    <w:rsid w:val="0024558B"/>
    <w:rsid w:val="00246DE7"/>
    <w:rsid w:val="00250846"/>
    <w:rsid w:val="00251BF0"/>
    <w:rsid w:val="002529A1"/>
    <w:rsid w:val="00262139"/>
    <w:rsid w:val="0026260D"/>
    <w:rsid w:val="00262B3E"/>
    <w:rsid w:val="00263394"/>
    <w:rsid w:val="00263795"/>
    <w:rsid w:val="00267D06"/>
    <w:rsid w:val="00270D67"/>
    <w:rsid w:val="00271160"/>
    <w:rsid w:val="00277988"/>
    <w:rsid w:val="00280964"/>
    <w:rsid w:val="002822B0"/>
    <w:rsid w:val="0028336A"/>
    <w:rsid w:val="002842F2"/>
    <w:rsid w:val="00285913"/>
    <w:rsid w:val="00293C07"/>
    <w:rsid w:val="002A27CB"/>
    <w:rsid w:val="002A409D"/>
    <w:rsid w:val="002A4E3E"/>
    <w:rsid w:val="002B3260"/>
    <w:rsid w:val="002C50FD"/>
    <w:rsid w:val="002C79FD"/>
    <w:rsid w:val="002D2FA1"/>
    <w:rsid w:val="002D3475"/>
    <w:rsid w:val="002D3CE2"/>
    <w:rsid w:val="002D6877"/>
    <w:rsid w:val="002E3152"/>
    <w:rsid w:val="002F1D49"/>
    <w:rsid w:val="002F2002"/>
    <w:rsid w:val="002F6E5A"/>
    <w:rsid w:val="003130C5"/>
    <w:rsid w:val="00313689"/>
    <w:rsid w:val="003205E2"/>
    <w:rsid w:val="0032490B"/>
    <w:rsid w:val="0032592A"/>
    <w:rsid w:val="00325AE2"/>
    <w:rsid w:val="003270AB"/>
    <w:rsid w:val="003271F0"/>
    <w:rsid w:val="00331DB8"/>
    <w:rsid w:val="00334069"/>
    <w:rsid w:val="00344630"/>
    <w:rsid w:val="00346925"/>
    <w:rsid w:val="0034764A"/>
    <w:rsid w:val="0035238B"/>
    <w:rsid w:val="00352BFF"/>
    <w:rsid w:val="003567F5"/>
    <w:rsid w:val="00360485"/>
    <w:rsid w:val="0036092A"/>
    <w:rsid w:val="00363CED"/>
    <w:rsid w:val="003660C0"/>
    <w:rsid w:val="003723BD"/>
    <w:rsid w:val="00380186"/>
    <w:rsid w:val="00385C06"/>
    <w:rsid w:val="00386703"/>
    <w:rsid w:val="00391573"/>
    <w:rsid w:val="00392C2D"/>
    <w:rsid w:val="00395D4F"/>
    <w:rsid w:val="00397422"/>
    <w:rsid w:val="003A10F5"/>
    <w:rsid w:val="003A1FB1"/>
    <w:rsid w:val="003A4107"/>
    <w:rsid w:val="003A495A"/>
    <w:rsid w:val="003A7EE8"/>
    <w:rsid w:val="003B6DD4"/>
    <w:rsid w:val="003C0D0F"/>
    <w:rsid w:val="003C6F66"/>
    <w:rsid w:val="003D0C2E"/>
    <w:rsid w:val="003D79EE"/>
    <w:rsid w:val="003E08C7"/>
    <w:rsid w:val="003E5444"/>
    <w:rsid w:val="003F0ACD"/>
    <w:rsid w:val="003F1428"/>
    <w:rsid w:val="003F1DFB"/>
    <w:rsid w:val="003F7B4B"/>
    <w:rsid w:val="004033AC"/>
    <w:rsid w:val="00403572"/>
    <w:rsid w:val="00407785"/>
    <w:rsid w:val="004126B4"/>
    <w:rsid w:val="00416DA2"/>
    <w:rsid w:val="00416F1B"/>
    <w:rsid w:val="0041722A"/>
    <w:rsid w:val="00423808"/>
    <w:rsid w:val="00423CBE"/>
    <w:rsid w:val="004264A5"/>
    <w:rsid w:val="00426C4A"/>
    <w:rsid w:val="00431FB0"/>
    <w:rsid w:val="0043347C"/>
    <w:rsid w:val="00437B1F"/>
    <w:rsid w:val="00446250"/>
    <w:rsid w:val="00446391"/>
    <w:rsid w:val="00447DDB"/>
    <w:rsid w:val="00452B6A"/>
    <w:rsid w:val="00453198"/>
    <w:rsid w:val="0045756F"/>
    <w:rsid w:val="00457740"/>
    <w:rsid w:val="00460473"/>
    <w:rsid w:val="00465987"/>
    <w:rsid w:val="00466174"/>
    <w:rsid w:val="00466CF7"/>
    <w:rsid w:val="00470C88"/>
    <w:rsid w:val="00470F7F"/>
    <w:rsid w:val="00473A77"/>
    <w:rsid w:val="00473BDF"/>
    <w:rsid w:val="00484603"/>
    <w:rsid w:val="0048479D"/>
    <w:rsid w:val="00487C6E"/>
    <w:rsid w:val="00493010"/>
    <w:rsid w:val="004A1C51"/>
    <w:rsid w:val="004A2599"/>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48BE"/>
    <w:rsid w:val="004F6012"/>
    <w:rsid w:val="004F6CB6"/>
    <w:rsid w:val="004F7EDB"/>
    <w:rsid w:val="00502CB9"/>
    <w:rsid w:val="0050520B"/>
    <w:rsid w:val="005110AF"/>
    <w:rsid w:val="00514114"/>
    <w:rsid w:val="00517C84"/>
    <w:rsid w:val="00520938"/>
    <w:rsid w:val="00520F0D"/>
    <w:rsid w:val="00525DC6"/>
    <w:rsid w:val="0053116B"/>
    <w:rsid w:val="00531558"/>
    <w:rsid w:val="005335E4"/>
    <w:rsid w:val="00533BCF"/>
    <w:rsid w:val="00533ED9"/>
    <w:rsid w:val="005359EF"/>
    <w:rsid w:val="00540E80"/>
    <w:rsid w:val="00542522"/>
    <w:rsid w:val="005430B4"/>
    <w:rsid w:val="00543280"/>
    <w:rsid w:val="00544913"/>
    <w:rsid w:val="0054599A"/>
    <w:rsid w:val="005506E0"/>
    <w:rsid w:val="00551962"/>
    <w:rsid w:val="00562FEE"/>
    <w:rsid w:val="0056673C"/>
    <w:rsid w:val="005678D3"/>
    <w:rsid w:val="00571F4B"/>
    <w:rsid w:val="00572361"/>
    <w:rsid w:val="00572A08"/>
    <w:rsid w:val="00573459"/>
    <w:rsid w:val="00580F7A"/>
    <w:rsid w:val="00582DB4"/>
    <w:rsid w:val="00583013"/>
    <w:rsid w:val="00585DF5"/>
    <w:rsid w:val="00586201"/>
    <w:rsid w:val="00592497"/>
    <w:rsid w:val="005940D1"/>
    <w:rsid w:val="005A1053"/>
    <w:rsid w:val="005A1810"/>
    <w:rsid w:val="005A54B4"/>
    <w:rsid w:val="005A6A2D"/>
    <w:rsid w:val="005A770F"/>
    <w:rsid w:val="005B7FB6"/>
    <w:rsid w:val="005C3124"/>
    <w:rsid w:val="005C5D57"/>
    <w:rsid w:val="005C7785"/>
    <w:rsid w:val="005D00FA"/>
    <w:rsid w:val="005D20DC"/>
    <w:rsid w:val="005D2DDE"/>
    <w:rsid w:val="005E1C2A"/>
    <w:rsid w:val="005E2D74"/>
    <w:rsid w:val="005E3766"/>
    <w:rsid w:val="005F04D8"/>
    <w:rsid w:val="005F228A"/>
    <w:rsid w:val="005F33AD"/>
    <w:rsid w:val="005F42FE"/>
    <w:rsid w:val="005F50CA"/>
    <w:rsid w:val="005F7B0E"/>
    <w:rsid w:val="00600C48"/>
    <w:rsid w:val="00600F19"/>
    <w:rsid w:val="00610BDB"/>
    <w:rsid w:val="006140D1"/>
    <w:rsid w:val="006200B3"/>
    <w:rsid w:val="00625F18"/>
    <w:rsid w:val="00636146"/>
    <w:rsid w:val="00644722"/>
    <w:rsid w:val="00645D74"/>
    <w:rsid w:val="00652920"/>
    <w:rsid w:val="006533BE"/>
    <w:rsid w:val="00655768"/>
    <w:rsid w:val="00656B5B"/>
    <w:rsid w:val="0065723F"/>
    <w:rsid w:val="00657B8D"/>
    <w:rsid w:val="00662B05"/>
    <w:rsid w:val="0066475A"/>
    <w:rsid w:val="006652D1"/>
    <w:rsid w:val="006657E9"/>
    <w:rsid w:val="00667844"/>
    <w:rsid w:val="006746BC"/>
    <w:rsid w:val="00680944"/>
    <w:rsid w:val="006818DE"/>
    <w:rsid w:val="0068670B"/>
    <w:rsid w:val="006905DF"/>
    <w:rsid w:val="006A2B76"/>
    <w:rsid w:val="006A4D85"/>
    <w:rsid w:val="006A5ACC"/>
    <w:rsid w:val="006A7993"/>
    <w:rsid w:val="006B0A03"/>
    <w:rsid w:val="006B0F03"/>
    <w:rsid w:val="006B3877"/>
    <w:rsid w:val="006B44D9"/>
    <w:rsid w:val="006C2730"/>
    <w:rsid w:val="006C616E"/>
    <w:rsid w:val="006C75D7"/>
    <w:rsid w:val="006D3E1B"/>
    <w:rsid w:val="006D4E5A"/>
    <w:rsid w:val="006D6FEB"/>
    <w:rsid w:val="006E2B6E"/>
    <w:rsid w:val="006E4384"/>
    <w:rsid w:val="006E4F2D"/>
    <w:rsid w:val="006F6178"/>
    <w:rsid w:val="007036A6"/>
    <w:rsid w:val="00703950"/>
    <w:rsid w:val="00710A71"/>
    <w:rsid w:val="007118BA"/>
    <w:rsid w:val="0071197E"/>
    <w:rsid w:val="0071584C"/>
    <w:rsid w:val="00717D08"/>
    <w:rsid w:val="007237E3"/>
    <w:rsid w:val="00723CF9"/>
    <w:rsid w:val="00724A59"/>
    <w:rsid w:val="00725F4E"/>
    <w:rsid w:val="007335F6"/>
    <w:rsid w:val="0073432D"/>
    <w:rsid w:val="00734FE4"/>
    <w:rsid w:val="00735DD6"/>
    <w:rsid w:val="00740BB3"/>
    <w:rsid w:val="007418A9"/>
    <w:rsid w:val="00744566"/>
    <w:rsid w:val="00745FB9"/>
    <w:rsid w:val="007505FD"/>
    <w:rsid w:val="00752719"/>
    <w:rsid w:val="007531F9"/>
    <w:rsid w:val="00762D7F"/>
    <w:rsid w:val="00764084"/>
    <w:rsid w:val="0076474D"/>
    <w:rsid w:val="007654FC"/>
    <w:rsid w:val="0076673E"/>
    <w:rsid w:val="007718E9"/>
    <w:rsid w:val="00771E00"/>
    <w:rsid w:val="00776BFA"/>
    <w:rsid w:val="007772D0"/>
    <w:rsid w:val="00780311"/>
    <w:rsid w:val="00782BBE"/>
    <w:rsid w:val="007840F6"/>
    <w:rsid w:val="00787D3F"/>
    <w:rsid w:val="00791D51"/>
    <w:rsid w:val="007949D4"/>
    <w:rsid w:val="00795FF6"/>
    <w:rsid w:val="007974E4"/>
    <w:rsid w:val="007A6877"/>
    <w:rsid w:val="007A7B6B"/>
    <w:rsid w:val="007B0784"/>
    <w:rsid w:val="007B4719"/>
    <w:rsid w:val="007C2046"/>
    <w:rsid w:val="007C25AA"/>
    <w:rsid w:val="007C5F61"/>
    <w:rsid w:val="007D7530"/>
    <w:rsid w:val="007E17FE"/>
    <w:rsid w:val="007E74BD"/>
    <w:rsid w:val="007F2903"/>
    <w:rsid w:val="007F76B3"/>
    <w:rsid w:val="008033DD"/>
    <w:rsid w:val="0081407D"/>
    <w:rsid w:val="00820D97"/>
    <w:rsid w:val="008228C2"/>
    <w:rsid w:val="0082449C"/>
    <w:rsid w:val="00826FE7"/>
    <w:rsid w:val="00831E58"/>
    <w:rsid w:val="00847DC2"/>
    <w:rsid w:val="00857EE2"/>
    <w:rsid w:val="008648F9"/>
    <w:rsid w:val="00866191"/>
    <w:rsid w:val="008665D9"/>
    <w:rsid w:val="0087578F"/>
    <w:rsid w:val="00875DD9"/>
    <w:rsid w:val="00880DB9"/>
    <w:rsid w:val="00881471"/>
    <w:rsid w:val="0088553C"/>
    <w:rsid w:val="00885E97"/>
    <w:rsid w:val="00886BD7"/>
    <w:rsid w:val="00893624"/>
    <w:rsid w:val="00893C39"/>
    <w:rsid w:val="008952C8"/>
    <w:rsid w:val="008A116A"/>
    <w:rsid w:val="008A5F7D"/>
    <w:rsid w:val="008A6EA3"/>
    <w:rsid w:val="008B05B0"/>
    <w:rsid w:val="008B5E9E"/>
    <w:rsid w:val="008C7413"/>
    <w:rsid w:val="008C7459"/>
    <w:rsid w:val="008D4CB1"/>
    <w:rsid w:val="008D53FD"/>
    <w:rsid w:val="008E34A4"/>
    <w:rsid w:val="008E4188"/>
    <w:rsid w:val="008E6427"/>
    <w:rsid w:val="008E6BE5"/>
    <w:rsid w:val="008F3122"/>
    <w:rsid w:val="008F5EC5"/>
    <w:rsid w:val="00910870"/>
    <w:rsid w:val="00911A05"/>
    <w:rsid w:val="00912519"/>
    <w:rsid w:val="009133AE"/>
    <w:rsid w:val="009238DC"/>
    <w:rsid w:val="009274B4"/>
    <w:rsid w:val="0093110B"/>
    <w:rsid w:val="009353EE"/>
    <w:rsid w:val="0094183C"/>
    <w:rsid w:val="00942D00"/>
    <w:rsid w:val="00945D7A"/>
    <w:rsid w:val="009518E1"/>
    <w:rsid w:val="00952977"/>
    <w:rsid w:val="00956B0A"/>
    <w:rsid w:val="00957756"/>
    <w:rsid w:val="00960BFC"/>
    <w:rsid w:val="00963799"/>
    <w:rsid w:val="00972640"/>
    <w:rsid w:val="00972BAF"/>
    <w:rsid w:val="00972E1B"/>
    <w:rsid w:val="009761DE"/>
    <w:rsid w:val="009768A5"/>
    <w:rsid w:val="00980DF4"/>
    <w:rsid w:val="009812AD"/>
    <w:rsid w:val="00995882"/>
    <w:rsid w:val="009A3D07"/>
    <w:rsid w:val="009B1E47"/>
    <w:rsid w:val="009B39AB"/>
    <w:rsid w:val="009B4122"/>
    <w:rsid w:val="009B46C8"/>
    <w:rsid w:val="009B61FB"/>
    <w:rsid w:val="009C161B"/>
    <w:rsid w:val="009D2463"/>
    <w:rsid w:val="009D2F67"/>
    <w:rsid w:val="009D407C"/>
    <w:rsid w:val="009E2678"/>
    <w:rsid w:val="009E5C20"/>
    <w:rsid w:val="009E7E06"/>
    <w:rsid w:val="009F0937"/>
    <w:rsid w:val="009F0C73"/>
    <w:rsid w:val="009F0E0C"/>
    <w:rsid w:val="009F3E47"/>
    <w:rsid w:val="009F4B94"/>
    <w:rsid w:val="009F5BF7"/>
    <w:rsid w:val="009F7774"/>
    <w:rsid w:val="00A0398B"/>
    <w:rsid w:val="00A04173"/>
    <w:rsid w:val="00A13D81"/>
    <w:rsid w:val="00A2004B"/>
    <w:rsid w:val="00A202A5"/>
    <w:rsid w:val="00A20A34"/>
    <w:rsid w:val="00A24FA5"/>
    <w:rsid w:val="00A26143"/>
    <w:rsid w:val="00A30864"/>
    <w:rsid w:val="00A30BD4"/>
    <w:rsid w:val="00A31AF7"/>
    <w:rsid w:val="00A3212F"/>
    <w:rsid w:val="00A406C0"/>
    <w:rsid w:val="00A421AF"/>
    <w:rsid w:val="00A47B0E"/>
    <w:rsid w:val="00A5371B"/>
    <w:rsid w:val="00A54613"/>
    <w:rsid w:val="00A5461F"/>
    <w:rsid w:val="00A5464B"/>
    <w:rsid w:val="00A5547B"/>
    <w:rsid w:val="00A56206"/>
    <w:rsid w:val="00A56FC4"/>
    <w:rsid w:val="00A637E1"/>
    <w:rsid w:val="00A63F19"/>
    <w:rsid w:val="00A65C64"/>
    <w:rsid w:val="00A71CD1"/>
    <w:rsid w:val="00A751C6"/>
    <w:rsid w:val="00A75F80"/>
    <w:rsid w:val="00A7664F"/>
    <w:rsid w:val="00A805BB"/>
    <w:rsid w:val="00A81429"/>
    <w:rsid w:val="00A92EFA"/>
    <w:rsid w:val="00A949AD"/>
    <w:rsid w:val="00A94BC7"/>
    <w:rsid w:val="00A95328"/>
    <w:rsid w:val="00A95A17"/>
    <w:rsid w:val="00A95AC0"/>
    <w:rsid w:val="00AA32DA"/>
    <w:rsid w:val="00AA392A"/>
    <w:rsid w:val="00AC0211"/>
    <w:rsid w:val="00AC2790"/>
    <w:rsid w:val="00AC43DF"/>
    <w:rsid w:val="00AC4C1A"/>
    <w:rsid w:val="00AC703A"/>
    <w:rsid w:val="00AC7064"/>
    <w:rsid w:val="00AD24B3"/>
    <w:rsid w:val="00AD3A22"/>
    <w:rsid w:val="00AD478D"/>
    <w:rsid w:val="00AD4BAC"/>
    <w:rsid w:val="00AE6594"/>
    <w:rsid w:val="00AE78BD"/>
    <w:rsid w:val="00AF47E4"/>
    <w:rsid w:val="00B009FE"/>
    <w:rsid w:val="00B03679"/>
    <w:rsid w:val="00B05810"/>
    <w:rsid w:val="00B1300D"/>
    <w:rsid w:val="00B200D6"/>
    <w:rsid w:val="00B20384"/>
    <w:rsid w:val="00B2114E"/>
    <w:rsid w:val="00B215BF"/>
    <w:rsid w:val="00B271F7"/>
    <w:rsid w:val="00B31D86"/>
    <w:rsid w:val="00B359E6"/>
    <w:rsid w:val="00B402B7"/>
    <w:rsid w:val="00B4416D"/>
    <w:rsid w:val="00B4650B"/>
    <w:rsid w:val="00B47EFF"/>
    <w:rsid w:val="00B5014D"/>
    <w:rsid w:val="00B535A1"/>
    <w:rsid w:val="00B55543"/>
    <w:rsid w:val="00B60171"/>
    <w:rsid w:val="00B60393"/>
    <w:rsid w:val="00B6632A"/>
    <w:rsid w:val="00B66FE1"/>
    <w:rsid w:val="00B67FA2"/>
    <w:rsid w:val="00B70F5E"/>
    <w:rsid w:val="00B7146B"/>
    <w:rsid w:val="00B72DAF"/>
    <w:rsid w:val="00B740C9"/>
    <w:rsid w:val="00B75136"/>
    <w:rsid w:val="00B84294"/>
    <w:rsid w:val="00B94EB6"/>
    <w:rsid w:val="00BA0EE8"/>
    <w:rsid w:val="00BA17D9"/>
    <w:rsid w:val="00BA23F8"/>
    <w:rsid w:val="00BA3F49"/>
    <w:rsid w:val="00BA51E9"/>
    <w:rsid w:val="00BA7235"/>
    <w:rsid w:val="00BB0A34"/>
    <w:rsid w:val="00BB64E6"/>
    <w:rsid w:val="00BB6C59"/>
    <w:rsid w:val="00BC0D20"/>
    <w:rsid w:val="00BC108A"/>
    <w:rsid w:val="00BC1939"/>
    <w:rsid w:val="00BC2209"/>
    <w:rsid w:val="00BC651C"/>
    <w:rsid w:val="00BD3C7A"/>
    <w:rsid w:val="00BD4234"/>
    <w:rsid w:val="00BE1C81"/>
    <w:rsid w:val="00BE75A0"/>
    <w:rsid w:val="00BE77AC"/>
    <w:rsid w:val="00BE790F"/>
    <w:rsid w:val="00BF388A"/>
    <w:rsid w:val="00C00413"/>
    <w:rsid w:val="00C024C5"/>
    <w:rsid w:val="00C04075"/>
    <w:rsid w:val="00C12618"/>
    <w:rsid w:val="00C14A5E"/>
    <w:rsid w:val="00C1572B"/>
    <w:rsid w:val="00C164C0"/>
    <w:rsid w:val="00C22851"/>
    <w:rsid w:val="00C232AC"/>
    <w:rsid w:val="00C24A35"/>
    <w:rsid w:val="00C46FCF"/>
    <w:rsid w:val="00C54C79"/>
    <w:rsid w:val="00C60115"/>
    <w:rsid w:val="00C65C72"/>
    <w:rsid w:val="00C72840"/>
    <w:rsid w:val="00C739CA"/>
    <w:rsid w:val="00C7613B"/>
    <w:rsid w:val="00C80973"/>
    <w:rsid w:val="00C80E4A"/>
    <w:rsid w:val="00C8296C"/>
    <w:rsid w:val="00C83AD7"/>
    <w:rsid w:val="00C861CF"/>
    <w:rsid w:val="00C91199"/>
    <w:rsid w:val="00C93D2E"/>
    <w:rsid w:val="00C93F09"/>
    <w:rsid w:val="00C94330"/>
    <w:rsid w:val="00CA6E6C"/>
    <w:rsid w:val="00CB0973"/>
    <w:rsid w:val="00CB2298"/>
    <w:rsid w:val="00CC0DD3"/>
    <w:rsid w:val="00CC4242"/>
    <w:rsid w:val="00CC6606"/>
    <w:rsid w:val="00CC706A"/>
    <w:rsid w:val="00CD071B"/>
    <w:rsid w:val="00CD1254"/>
    <w:rsid w:val="00CD353E"/>
    <w:rsid w:val="00CE265A"/>
    <w:rsid w:val="00CF6259"/>
    <w:rsid w:val="00CF6B5F"/>
    <w:rsid w:val="00D01A42"/>
    <w:rsid w:val="00D02292"/>
    <w:rsid w:val="00D110C0"/>
    <w:rsid w:val="00D127DB"/>
    <w:rsid w:val="00D17BD9"/>
    <w:rsid w:val="00D20580"/>
    <w:rsid w:val="00D218F6"/>
    <w:rsid w:val="00D23173"/>
    <w:rsid w:val="00D23A66"/>
    <w:rsid w:val="00D262AA"/>
    <w:rsid w:val="00D27882"/>
    <w:rsid w:val="00D319AC"/>
    <w:rsid w:val="00D324BD"/>
    <w:rsid w:val="00D4291D"/>
    <w:rsid w:val="00D4514B"/>
    <w:rsid w:val="00D45CBC"/>
    <w:rsid w:val="00D50654"/>
    <w:rsid w:val="00D53CBF"/>
    <w:rsid w:val="00D554D1"/>
    <w:rsid w:val="00D56602"/>
    <w:rsid w:val="00D57D00"/>
    <w:rsid w:val="00D609FF"/>
    <w:rsid w:val="00D62E1E"/>
    <w:rsid w:val="00D66C06"/>
    <w:rsid w:val="00D71331"/>
    <w:rsid w:val="00D72C56"/>
    <w:rsid w:val="00D73014"/>
    <w:rsid w:val="00D73703"/>
    <w:rsid w:val="00D7552B"/>
    <w:rsid w:val="00D8218E"/>
    <w:rsid w:val="00D82FDA"/>
    <w:rsid w:val="00D86633"/>
    <w:rsid w:val="00D8684A"/>
    <w:rsid w:val="00D93BBC"/>
    <w:rsid w:val="00DA0CEF"/>
    <w:rsid w:val="00DA1D63"/>
    <w:rsid w:val="00DA3417"/>
    <w:rsid w:val="00DA43D9"/>
    <w:rsid w:val="00DB064D"/>
    <w:rsid w:val="00DB0AD1"/>
    <w:rsid w:val="00DC6A87"/>
    <w:rsid w:val="00DD0C5C"/>
    <w:rsid w:val="00DD2FEA"/>
    <w:rsid w:val="00DE2A48"/>
    <w:rsid w:val="00DE51A5"/>
    <w:rsid w:val="00DF05C3"/>
    <w:rsid w:val="00DF5CA1"/>
    <w:rsid w:val="00DF621A"/>
    <w:rsid w:val="00DF737B"/>
    <w:rsid w:val="00E0349F"/>
    <w:rsid w:val="00E07BF3"/>
    <w:rsid w:val="00E123F4"/>
    <w:rsid w:val="00E14433"/>
    <w:rsid w:val="00E15F0E"/>
    <w:rsid w:val="00E1726A"/>
    <w:rsid w:val="00E20A17"/>
    <w:rsid w:val="00E22B53"/>
    <w:rsid w:val="00E24840"/>
    <w:rsid w:val="00E26543"/>
    <w:rsid w:val="00E32410"/>
    <w:rsid w:val="00E32B6B"/>
    <w:rsid w:val="00E34925"/>
    <w:rsid w:val="00E5079A"/>
    <w:rsid w:val="00E5516F"/>
    <w:rsid w:val="00E57329"/>
    <w:rsid w:val="00E630F9"/>
    <w:rsid w:val="00E6566B"/>
    <w:rsid w:val="00E674E0"/>
    <w:rsid w:val="00E736C7"/>
    <w:rsid w:val="00E759B4"/>
    <w:rsid w:val="00E766E1"/>
    <w:rsid w:val="00E76E94"/>
    <w:rsid w:val="00E83B15"/>
    <w:rsid w:val="00E841F9"/>
    <w:rsid w:val="00E84E19"/>
    <w:rsid w:val="00E87E28"/>
    <w:rsid w:val="00E9264E"/>
    <w:rsid w:val="00E94851"/>
    <w:rsid w:val="00E95027"/>
    <w:rsid w:val="00E966FF"/>
    <w:rsid w:val="00EA03EE"/>
    <w:rsid w:val="00EB7BE5"/>
    <w:rsid w:val="00EC2807"/>
    <w:rsid w:val="00EC3677"/>
    <w:rsid w:val="00EC4AA3"/>
    <w:rsid w:val="00EE2157"/>
    <w:rsid w:val="00EE3467"/>
    <w:rsid w:val="00EF0FF8"/>
    <w:rsid w:val="00EF20C5"/>
    <w:rsid w:val="00EF7398"/>
    <w:rsid w:val="00F0009D"/>
    <w:rsid w:val="00F03CDE"/>
    <w:rsid w:val="00F073DC"/>
    <w:rsid w:val="00F10066"/>
    <w:rsid w:val="00F10F44"/>
    <w:rsid w:val="00F115B1"/>
    <w:rsid w:val="00F1408D"/>
    <w:rsid w:val="00F15F63"/>
    <w:rsid w:val="00F160D0"/>
    <w:rsid w:val="00F22521"/>
    <w:rsid w:val="00F260A3"/>
    <w:rsid w:val="00F309D6"/>
    <w:rsid w:val="00F323AB"/>
    <w:rsid w:val="00F35C3E"/>
    <w:rsid w:val="00F40347"/>
    <w:rsid w:val="00F408E8"/>
    <w:rsid w:val="00F415C7"/>
    <w:rsid w:val="00F42DA9"/>
    <w:rsid w:val="00F44D67"/>
    <w:rsid w:val="00F4614B"/>
    <w:rsid w:val="00F51489"/>
    <w:rsid w:val="00F53098"/>
    <w:rsid w:val="00F567C8"/>
    <w:rsid w:val="00F56C1D"/>
    <w:rsid w:val="00F61FDE"/>
    <w:rsid w:val="00F61FFE"/>
    <w:rsid w:val="00F63D87"/>
    <w:rsid w:val="00F71D82"/>
    <w:rsid w:val="00F72D15"/>
    <w:rsid w:val="00F87188"/>
    <w:rsid w:val="00F93A51"/>
    <w:rsid w:val="00F9774B"/>
    <w:rsid w:val="00FB03F6"/>
    <w:rsid w:val="00FB2F21"/>
    <w:rsid w:val="00FB324F"/>
    <w:rsid w:val="00FB4D06"/>
    <w:rsid w:val="00FB558D"/>
    <w:rsid w:val="00FC2242"/>
    <w:rsid w:val="00FD3E6F"/>
    <w:rsid w:val="00FD4882"/>
    <w:rsid w:val="00FD4BF7"/>
    <w:rsid w:val="00FD55CD"/>
    <w:rsid w:val="00FE5E28"/>
    <w:rsid w:val="00FF5FEA"/>
    <w:rsid w:val="00FF6BC4"/>
    <w:rsid w:val="00FF6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BA5E3"/>
  <w15:chartTrackingRefBased/>
  <w15:docId w15:val="{EC0A1596-A98C-4850-9CDA-48A56AF2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583013"/>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112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7633138">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640B7-F18A-450F-8DF0-7DE143D33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1080</Words>
  <Characters>6070</Characters>
  <Application>Microsoft Office Word</Application>
  <DocSecurity>6</DocSecurity>
  <Lines>129</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2019-02-08T19:26:00Z</cp:lastPrinted>
  <dcterms:created xsi:type="dcterms:W3CDTF">2023-08-11T16:27:00Z</dcterms:created>
  <dcterms:modified xsi:type="dcterms:W3CDTF">2023-08-11T16:27:00Z</dcterms:modified>
</cp:coreProperties>
</file>