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C537D" w14:textId="77777777" w:rsidR="005E345C" w:rsidRPr="00735F9D" w:rsidRDefault="005E345C" w:rsidP="000E1A62">
      <w:pPr>
        <w:spacing w:line="240" w:lineRule="auto"/>
        <w:jc w:val="both"/>
        <w:rPr>
          <w:rFonts w:ascii="Dubai" w:hAnsi="Dubai" w:cs="Dubai"/>
          <w:sz w:val="26"/>
          <w:szCs w:val="26"/>
        </w:rPr>
      </w:pPr>
    </w:p>
    <w:p w14:paraId="553BBA73" w14:textId="77777777" w:rsidR="005E345C" w:rsidRPr="00735F9D" w:rsidRDefault="005E345C" w:rsidP="000E1A62">
      <w:pPr>
        <w:spacing w:line="240" w:lineRule="auto"/>
        <w:jc w:val="both"/>
        <w:rPr>
          <w:rFonts w:ascii="Dubai" w:hAnsi="Dubai" w:cs="Dubai"/>
          <w:sz w:val="26"/>
          <w:szCs w:val="26"/>
        </w:rPr>
      </w:pPr>
    </w:p>
    <w:p w14:paraId="6F6CB806" w14:textId="77777777" w:rsidR="005E345C" w:rsidRPr="00735F9D" w:rsidRDefault="005E345C" w:rsidP="000E1A62">
      <w:pPr>
        <w:spacing w:line="240" w:lineRule="auto"/>
        <w:jc w:val="both"/>
        <w:rPr>
          <w:rFonts w:ascii="Dubai" w:hAnsi="Dubai" w:cs="Dubai"/>
          <w:sz w:val="26"/>
          <w:szCs w:val="26"/>
        </w:rPr>
      </w:pPr>
    </w:p>
    <w:p w14:paraId="38DCADC0" w14:textId="662A5441" w:rsidR="00057B25" w:rsidRPr="00735F9D" w:rsidRDefault="00057B25" w:rsidP="000E1A62">
      <w:pPr>
        <w:spacing w:line="240" w:lineRule="auto"/>
        <w:jc w:val="center"/>
        <w:rPr>
          <w:rFonts w:ascii="Dubai" w:hAnsi="Dubai" w:cs="Dubai"/>
          <w:b/>
          <w:bCs/>
          <w:sz w:val="40"/>
          <w:szCs w:val="40"/>
        </w:rPr>
      </w:pPr>
      <w:r w:rsidRPr="00735F9D">
        <w:rPr>
          <w:rFonts w:ascii="Dubai" w:hAnsi="Dubai" w:cs="Dubai"/>
          <w:b/>
          <w:bCs/>
          <w:sz w:val="40"/>
          <w:szCs w:val="40"/>
        </w:rPr>
        <w:t xml:space="preserve">A </w:t>
      </w:r>
      <w:r w:rsidR="00735F9D" w:rsidRPr="00735F9D">
        <w:rPr>
          <w:rFonts w:ascii="Dubai" w:hAnsi="Dubai" w:cs="Dubai"/>
          <w:b/>
          <w:bCs/>
          <w:sz w:val="40"/>
          <w:szCs w:val="40"/>
        </w:rPr>
        <w:t>Parallel Report Subm</w:t>
      </w:r>
      <w:r w:rsidRPr="00735F9D">
        <w:rPr>
          <w:rFonts w:ascii="Dubai" w:hAnsi="Dubai" w:cs="Dubai"/>
          <w:b/>
          <w:bCs/>
          <w:sz w:val="40"/>
          <w:szCs w:val="40"/>
        </w:rPr>
        <w:t>itted by the Kuwait Society for Human Rights</w:t>
      </w:r>
      <w:r w:rsidR="000E1A62" w:rsidRPr="00735F9D">
        <w:rPr>
          <w:rFonts w:ascii="Dubai" w:hAnsi="Dubai" w:cs="Dubai"/>
          <w:b/>
          <w:bCs/>
          <w:sz w:val="40"/>
          <w:szCs w:val="40"/>
        </w:rPr>
        <w:t xml:space="preserve"> </w:t>
      </w:r>
      <w:r w:rsidR="00F37D64" w:rsidRPr="00735F9D">
        <w:rPr>
          <w:rFonts w:ascii="Dubai" w:hAnsi="Dubai" w:cs="Dubai"/>
          <w:b/>
          <w:bCs/>
          <w:sz w:val="40"/>
          <w:szCs w:val="40"/>
        </w:rPr>
        <w:t>to</w:t>
      </w:r>
      <w:r w:rsidRPr="00735F9D">
        <w:rPr>
          <w:rFonts w:ascii="Dubai" w:hAnsi="Dubai" w:cs="Dubai"/>
          <w:b/>
          <w:bCs/>
          <w:sz w:val="40"/>
          <w:szCs w:val="40"/>
        </w:rPr>
        <w:t xml:space="preserve"> the Committee on the Elimination of Discrimination </w:t>
      </w:r>
      <w:r w:rsidR="00C21712">
        <w:rPr>
          <w:rFonts w:ascii="Dubai" w:hAnsi="Dubai" w:cs="Dubai"/>
          <w:b/>
          <w:bCs/>
          <w:sz w:val="40"/>
          <w:szCs w:val="40"/>
        </w:rPr>
        <w:t>A</w:t>
      </w:r>
      <w:r w:rsidRPr="00735F9D">
        <w:rPr>
          <w:rFonts w:ascii="Dubai" w:hAnsi="Dubai" w:cs="Dubai"/>
          <w:b/>
          <w:bCs/>
          <w:sz w:val="40"/>
          <w:szCs w:val="40"/>
        </w:rPr>
        <w:t xml:space="preserve">gainst </w:t>
      </w:r>
      <w:r w:rsidR="00E67A61" w:rsidRPr="00735F9D">
        <w:rPr>
          <w:rFonts w:ascii="Dubai" w:hAnsi="Dubai" w:cs="Dubai"/>
          <w:b/>
          <w:bCs/>
          <w:sz w:val="40"/>
          <w:szCs w:val="40"/>
        </w:rPr>
        <w:t xml:space="preserve">Women </w:t>
      </w:r>
      <w:r w:rsidR="00E67A61">
        <w:rPr>
          <w:rFonts w:ascii="Dubai" w:hAnsi="Dubai" w:cs="Dubai"/>
          <w:b/>
          <w:bCs/>
          <w:sz w:val="40"/>
          <w:szCs w:val="40"/>
        </w:rPr>
        <w:t>(</w:t>
      </w:r>
      <w:r w:rsidRPr="00735F9D">
        <w:rPr>
          <w:rFonts w:ascii="Dubai" w:hAnsi="Dubai" w:cs="Dubai"/>
          <w:b/>
          <w:bCs/>
          <w:sz w:val="40"/>
          <w:szCs w:val="40"/>
        </w:rPr>
        <w:t>CEDAW)</w:t>
      </w:r>
    </w:p>
    <w:p w14:paraId="05026410" w14:textId="77777777" w:rsidR="00057B25" w:rsidRPr="00735F9D" w:rsidRDefault="00057B25" w:rsidP="000E1A62">
      <w:pPr>
        <w:spacing w:line="240" w:lineRule="auto"/>
        <w:jc w:val="center"/>
        <w:rPr>
          <w:rFonts w:ascii="Dubai" w:hAnsi="Dubai" w:cs="Dubai"/>
          <w:sz w:val="40"/>
          <w:szCs w:val="40"/>
        </w:rPr>
      </w:pPr>
      <w:r w:rsidRPr="00735F9D">
        <w:rPr>
          <w:rFonts w:ascii="Dubai" w:hAnsi="Dubai" w:cs="Dubai"/>
          <w:sz w:val="40"/>
          <w:szCs w:val="40"/>
        </w:rPr>
        <w:t>Eighty-</w:t>
      </w:r>
      <w:r w:rsidR="00735F9D" w:rsidRPr="00735F9D">
        <w:rPr>
          <w:rFonts w:ascii="Dubai" w:hAnsi="Dubai" w:cs="Dubai"/>
          <w:sz w:val="40"/>
          <w:szCs w:val="40"/>
        </w:rPr>
        <w:t xml:space="preserve">Eighth Session </w:t>
      </w:r>
      <w:r w:rsidRPr="00735F9D">
        <w:rPr>
          <w:rFonts w:ascii="Dubai" w:hAnsi="Dubai" w:cs="Dubai"/>
          <w:sz w:val="40"/>
          <w:szCs w:val="40"/>
        </w:rPr>
        <w:t>of the Working Group on the Convention on the Elimination of All Forms of Discrimination against Women</w:t>
      </w:r>
    </w:p>
    <w:p w14:paraId="47C56DF6" w14:textId="77777777" w:rsidR="0006493E" w:rsidRPr="00735F9D" w:rsidRDefault="00057B25" w:rsidP="000E1A62">
      <w:pPr>
        <w:spacing w:line="240" w:lineRule="auto"/>
        <w:jc w:val="center"/>
        <w:rPr>
          <w:rFonts w:ascii="Dubai" w:hAnsi="Dubai" w:cs="Dubai"/>
          <w:sz w:val="40"/>
          <w:szCs w:val="40"/>
        </w:rPr>
      </w:pPr>
      <w:r w:rsidRPr="00735F9D">
        <w:rPr>
          <w:rFonts w:ascii="Dubai" w:hAnsi="Dubai" w:cs="Dubai"/>
          <w:sz w:val="40"/>
          <w:szCs w:val="40"/>
        </w:rPr>
        <w:t>13-31 May 2024 AD</w:t>
      </w:r>
    </w:p>
    <w:p w14:paraId="7C186063" w14:textId="77777777" w:rsidR="00057B25" w:rsidRPr="00735F9D" w:rsidRDefault="00057B25" w:rsidP="000E1A62">
      <w:pPr>
        <w:spacing w:line="240" w:lineRule="auto"/>
        <w:jc w:val="both"/>
        <w:rPr>
          <w:rFonts w:ascii="Dubai" w:hAnsi="Dubai" w:cs="Dubai"/>
          <w:sz w:val="40"/>
          <w:szCs w:val="40"/>
        </w:rPr>
      </w:pPr>
    </w:p>
    <w:p w14:paraId="4E36B6FE" w14:textId="77777777" w:rsidR="005E345C" w:rsidRPr="00735F9D" w:rsidRDefault="005E345C" w:rsidP="000E1A62">
      <w:pPr>
        <w:spacing w:line="240" w:lineRule="auto"/>
        <w:jc w:val="both"/>
        <w:rPr>
          <w:rFonts w:ascii="Dubai" w:hAnsi="Dubai" w:cs="Dubai"/>
          <w:sz w:val="26"/>
          <w:szCs w:val="26"/>
        </w:rPr>
      </w:pPr>
    </w:p>
    <w:p w14:paraId="24170006" w14:textId="77777777" w:rsidR="005E345C" w:rsidRPr="00735F9D" w:rsidRDefault="005E345C" w:rsidP="000E1A62">
      <w:pPr>
        <w:spacing w:line="240" w:lineRule="auto"/>
        <w:jc w:val="both"/>
        <w:rPr>
          <w:rFonts w:ascii="Dubai" w:hAnsi="Dubai" w:cs="Dubai"/>
          <w:sz w:val="26"/>
          <w:szCs w:val="26"/>
        </w:rPr>
      </w:pPr>
    </w:p>
    <w:p w14:paraId="2168A02D" w14:textId="77777777" w:rsidR="005E345C" w:rsidRPr="00735F9D" w:rsidRDefault="005E345C" w:rsidP="000E1A62">
      <w:pPr>
        <w:spacing w:line="240" w:lineRule="auto"/>
        <w:jc w:val="both"/>
        <w:rPr>
          <w:rFonts w:ascii="Dubai" w:hAnsi="Dubai" w:cs="Dubai"/>
          <w:sz w:val="26"/>
          <w:szCs w:val="26"/>
        </w:rPr>
      </w:pPr>
    </w:p>
    <w:p w14:paraId="45D5A874" w14:textId="77777777" w:rsidR="005E345C" w:rsidRPr="00735F9D" w:rsidRDefault="005E345C" w:rsidP="000E1A62">
      <w:pPr>
        <w:spacing w:line="240" w:lineRule="auto"/>
        <w:jc w:val="both"/>
        <w:rPr>
          <w:rFonts w:ascii="Dubai" w:hAnsi="Dubai" w:cs="Dubai"/>
          <w:sz w:val="26"/>
          <w:szCs w:val="26"/>
        </w:rPr>
      </w:pPr>
    </w:p>
    <w:p w14:paraId="30AC3645" w14:textId="77777777" w:rsidR="005E345C" w:rsidRPr="00735F9D" w:rsidRDefault="005E345C" w:rsidP="000E1A62">
      <w:pPr>
        <w:spacing w:line="240" w:lineRule="auto"/>
        <w:jc w:val="both"/>
        <w:rPr>
          <w:rFonts w:ascii="Dubai" w:hAnsi="Dubai" w:cs="Dubai"/>
          <w:sz w:val="26"/>
          <w:szCs w:val="26"/>
        </w:rPr>
      </w:pPr>
    </w:p>
    <w:p w14:paraId="59AABD85" w14:textId="77777777" w:rsidR="00057B25" w:rsidRPr="00735F9D" w:rsidRDefault="00057B25" w:rsidP="00735F9D">
      <w:pPr>
        <w:spacing w:line="240" w:lineRule="auto"/>
        <w:jc w:val="center"/>
        <w:rPr>
          <w:rFonts w:ascii="Dubai" w:hAnsi="Dubai" w:cs="Dubai"/>
          <w:b/>
          <w:bCs/>
          <w:sz w:val="32"/>
          <w:szCs w:val="32"/>
        </w:rPr>
      </w:pPr>
      <w:r w:rsidRPr="00735F9D">
        <w:rPr>
          <w:rFonts w:ascii="Dubai" w:hAnsi="Dubai" w:cs="Dubai"/>
          <w:b/>
          <w:bCs/>
          <w:sz w:val="32"/>
          <w:szCs w:val="32"/>
        </w:rPr>
        <w:t>April 2024</w:t>
      </w:r>
    </w:p>
    <w:p w14:paraId="063589F6" w14:textId="77777777" w:rsidR="00057B25" w:rsidRPr="00735F9D" w:rsidRDefault="005E345C" w:rsidP="000E1A62">
      <w:pPr>
        <w:spacing w:line="240" w:lineRule="auto"/>
        <w:jc w:val="both"/>
        <w:rPr>
          <w:rFonts w:ascii="Dubai" w:hAnsi="Dubai" w:cs="Dubai"/>
          <w:b/>
          <w:bCs/>
          <w:sz w:val="26"/>
          <w:szCs w:val="26"/>
        </w:rPr>
      </w:pPr>
      <w:r w:rsidRPr="00735F9D">
        <w:rPr>
          <w:rFonts w:ascii="Dubai" w:hAnsi="Dubai" w:cs="Dubai"/>
          <w:b/>
          <w:bCs/>
          <w:sz w:val="26"/>
          <w:szCs w:val="26"/>
        </w:rPr>
        <w:lastRenderedPageBreak/>
        <w:t>Introduction</w:t>
      </w:r>
      <w:r w:rsidR="00057B25" w:rsidRPr="00735F9D">
        <w:rPr>
          <w:rFonts w:ascii="Dubai" w:hAnsi="Dubai" w:cs="Dubai"/>
          <w:b/>
          <w:bCs/>
          <w:sz w:val="26"/>
          <w:szCs w:val="26"/>
        </w:rPr>
        <w:t>:</w:t>
      </w:r>
    </w:p>
    <w:p w14:paraId="4EFA5265" w14:textId="15CD2DEF" w:rsidR="00057B25" w:rsidRPr="00735F9D" w:rsidRDefault="00057B25" w:rsidP="00735F9D">
      <w:pPr>
        <w:spacing w:line="240" w:lineRule="auto"/>
        <w:jc w:val="both"/>
        <w:rPr>
          <w:rFonts w:ascii="Dubai" w:hAnsi="Dubai" w:cs="Dubai"/>
          <w:sz w:val="26"/>
          <w:szCs w:val="26"/>
        </w:rPr>
      </w:pPr>
      <w:r w:rsidRPr="00735F9D">
        <w:rPr>
          <w:rFonts w:ascii="Dubai" w:hAnsi="Dubai" w:cs="Dubai"/>
          <w:sz w:val="26"/>
          <w:szCs w:val="26"/>
        </w:rPr>
        <w:t xml:space="preserve">The Kuwait Society for Human Rights works to spread </w:t>
      </w:r>
      <w:r w:rsidR="005E345C" w:rsidRPr="00735F9D">
        <w:rPr>
          <w:rFonts w:ascii="Dubai" w:hAnsi="Dubai" w:cs="Dubai"/>
          <w:sz w:val="26"/>
          <w:szCs w:val="26"/>
        </w:rPr>
        <w:t>the</w:t>
      </w:r>
      <w:r w:rsidRPr="00735F9D">
        <w:rPr>
          <w:rFonts w:ascii="Dubai" w:hAnsi="Dubai" w:cs="Dubai"/>
          <w:sz w:val="26"/>
          <w:szCs w:val="26"/>
        </w:rPr>
        <w:t xml:space="preserve"> culture of respect for human rights, enhance awareness of international human rights conventions, and defend all individuals whose human rights are being violated. Within the framework of </w:t>
      </w:r>
      <w:r w:rsidR="008D106A" w:rsidRPr="00735F9D">
        <w:rPr>
          <w:rFonts w:ascii="Dubai" w:hAnsi="Dubai" w:cs="Dubai"/>
          <w:sz w:val="26"/>
          <w:szCs w:val="26"/>
        </w:rPr>
        <w:t>the Society</w:t>
      </w:r>
      <w:r w:rsidRPr="00735F9D">
        <w:rPr>
          <w:rFonts w:ascii="Dubai" w:hAnsi="Dubai" w:cs="Dubai"/>
          <w:sz w:val="26"/>
          <w:szCs w:val="26"/>
        </w:rPr>
        <w:t xml:space="preserve">’s keenness to protect and promote these rights, </w:t>
      </w:r>
      <w:r w:rsidR="008D106A" w:rsidRPr="00735F9D">
        <w:rPr>
          <w:rFonts w:ascii="Dubai" w:hAnsi="Dubai" w:cs="Dubai"/>
          <w:sz w:val="26"/>
          <w:szCs w:val="26"/>
        </w:rPr>
        <w:t>the Society</w:t>
      </w:r>
      <w:r w:rsidRPr="00735F9D">
        <w:rPr>
          <w:rFonts w:ascii="Dubai" w:hAnsi="Dubai" w:cs="Dubai"/>
          <w:sz w:val="26"/>
          <w:szCs w:val="26"/>
        </w:rPr>
        <w:t xml:space="preserve"> presents in this report the most important developments and changes that have occurred for women’s rights in </w:t>
      </w:r>
      <w:r w:rsidR="005E345C" w:rsidRPr="00735F9D">
        <w:rPr>
          <w:rFonts w:ascii="Dubai" w:hAnsi="Dubai" w:cs="Dubai"/>
          <w:sz w:val="26"/>
          <w:szCs w:val="26"/>
        </w:rPr>
        <w:t xml:space="preserve">the State of Kuwait </w:t>
      </w:r>
      <w:r w:rsidRPr="00735F9D">
        <w:rPr>
          <w:rFonts w:ascii="Dubai" w:hAnsi="Dubai" w:cs="Dubai"/>
          <w:sz w:val="26"/>
          <w:szCs w:val="26"/>
        </w:rPr>
        <w:t>for the 88</w:t>
      </w:r>
      <w:r w:rsidRPr="00735F9D">
        <w:rPr>
          <w:rFonts w:ascii="Dubai" w:hAnsi="Dubai" w:cs="Dubai"/>
          <w:sz w:val="26"/>
          <w:szCs w:val="26"/>
          <w:vertAlign w:val="superscript"/>
        </w:rPr>
        <w:t>th</w:t>
      </w:r>
      <w:r w:rsidRPr="00735F9D">
        <w:rPr>
          <w:rFonts w:ascii="Dubai" w:hAnsi="Dubai" w:cs="Dubai"/>
          <w:sz w:val="26"/>
          <w:szCs w:val="26"/>
        </w:rPr>
        <w:t xml:space="preserve"> session of the CEDAW Committee.</w:t>
      </w:r>
      <w:r w:rsidR="00EE2064">
        <w:rPr>
          <w:rFonts w:ascii="Dubai" w:hAnsi="Dubai" w:cs="Dubai"/>
          <w:sz w:val="26"/>
          <w:szCs w:val="26"/>
        </w:rPr>
        <w:t xml:space="preserve"> Also,</w:t>
      </w:r>
      <w:r w:rsidRPr="00735F9D">
        <w:rPr>
          <w:rFonts w:ascii="Dubai" w:hAnsi="Dubai" w:cs="Dubai"/>
          <w:sz w:val="26"/>
          <w:szCs w:val="26"/>
        </w:rPr>
        <w:t xml:space="preserve"> </w:t>
      </w:r>
      <w:r w:rsidR="00EE2064">
        <w:rPr>
          <w:rFonts w:ascii="Dubai" w:hAnsi="Dubai" w:cs="Dubai"/>
          <w:sz w:val="26"/>
          <w:szCs w:val="26"/>
        </w:rPr>
        <w:t>t</w:t>
      </w:r>
      <w:r w:rsidR="008D106A" w:rsidRPr="00735F9D">
        <w:rPr>
          <w:rFonts w:ascii="Dubai" w:hAnsi="Dubai" w:cs="Dubai"/>
          <w:sz w:val="26"/>
          <w:szCs w:val="26"/>
        </w:rPr>
        <w:t xml:space="preserve">he </w:t>
      </w:r>
      <w:r w:rsidR="00EE2064" w:rsidRPr="00735F9D">
        <w:rPr>
          <w:rFonts w:ascii="Dubai" w:hAnsi="Dubai" w:cs="Dubai"/>
          <w:sz w:val="26"/>
          <w:szCs w:val="26"/>
        </w:rPr>
        <w:t xml:space="preserve">Society </w:t>
      </w:r>
      <w:r w:rsidRPr="00735F9D">
        <w:rPr>
          <w:rFonts w:ascii="Dubai" w:hAnsi="Dubai" w:cs="Dubai"/>
          <w:sz w:val="26"/>
          <w:szCs w:val="26"/>
        </w:rPr>
        <w:t>calls, through this report, for a number of amendments to national legislation in a way that is consistent with the Convention on the Elimination of All Forms of Discrimination against Women. This report was prepared in accordance with the following standards:</w:t>
      </w:r>
    </w:p>
    <w:p w14:paraId="7437D716" w14:textId="77777777" w:rsidR="00057B25" w:rsidRPr="00735F9D" w:rsidRDefault="00057B25" w:rsidP="00735F9D">
      <w:pPr>
        <w:pStyle w:val="ListParagraph"/>
        <w:numPr>
          <w:ilvl w:val="0"/>
          <w:numId w:val="2"/>
        </w:numPr>
        <w:spacing w:line="240" w:lineRule="auto"/>
        <w:jc w:val="both"/>
        <w:rPr>
          <w:rFonts w:ascii="Dubai" w:hAnsi="Dubai" w:cs="Dubai"/>
          <w:sz w:val="26"/>
          <w:szCs w:val="26"/>
        </w:rPr>
      </w:pPr>
      <w:r w:rsidRPr="00735F9D">
        <w:rPr>
          <w:rFonts w:ascii="Dubai" w:hAnsi="Dubai" w:cs="Dubai"/>
          <w:sz w:val="26"/>
          <w:szCs w:val="26"/>
        </w:rPr>
        <w:t>The sixth periodic report submitted by the State of Kuwait to the Committee on the Elimination of All Forms of Discrimination against Women, November 2021.</w:t>
      </w:r>
    </w:p>
    <w:p w14:paraId="1D436480" w14:textId="77777777" w:rsidR="00057B25" w:rsidRPr="00735F9D" w:rsidRDefault="00057B25" w:rsidP="00735F9D">
      <w:pPr>
        <w:pStyle w:val="ListParagraph"/>
        <w:numPr>
          <w:ilvl w:val="0"/>
          <w:numId w:val="2"/>
        </w:numPr>
        <w:spacing w:line="240" w:lineRule="auto"/>
        <w:jc w:val="both"/>
        <w:rPr>
          <w:rFonts w:ascii="Dubai" w:hAnsi="Dubai" w:cs="Dubai"/>
          <w:sz w:val="26"/>
          <w:szCs w:val="26"/>
        </w:rPr>
      </w:pPr>
      <w:r w:rsidRPr="00735F9D">
        <w:rPr>
          <w:rFonts w:ascii="Dubai" w:hAnsi="Dubai" w:cs="Dubai"/>
          <w:sz w:val="26"/>
          <w:szCs w:val="26"/>
        </w:rPr>
        <w:t>List of issues and questions related to the sixth periodic report of the State of Kuwait.</w:t>
      </w:r>
    </w:p>
    <w:p w14:paraId="3D733F91" w14:textId="08849074" w:rsidR="00057B25" w:rsidRPr="00735F9D" w:rsidRDefault="00057B25" w:rsidP="00735F9D">
      <w:pPr>
        <w:pStyle w:val="ListParagraph"/>
        <w:numPr>
          <w:ilvl w:val="0"/>
          <w:numId w:val="2"/>
        </w:numPr>
        <w:spacing w:line="240" w:lineRule="auto"/>
        <w:jc w:val="both"/>
        <w:rPr>
          <w:rFonts w:ascii="Dubai" w:hAnsi="Dubai" w:cs="Dubai"/>
          <w:sz w:val="26"/>
          <w:szCs w:val="26"/>
        </w:rPr>
      </w:pPr>
      <w:r w:rsidRPr="00735F9D">
        <w:rPr>
          <w:rFonts w:ascii="Dubai" w:hAnsi="Dubai" w:cs="Dubai"/>
          <w:sz w:val="26"/>
          <w:szCs w:val="26"/>
        </w:rPr>
        <w:t>Re</w:t>
      </w:r>
      <w:r w:rsidR="0022612B">
        <w:rPr>
          <w:rFonts w:ascii="Dubai" w:hAnsi="Dubai" w:cs="Dubai"/>
          <w:sz w:val="26"/>
          <w:szCs w:val="26"/>
        </w:rPr>
        <w:t xml:space="preserve">plies </w:t>
      </w:r>
      <w:r w:rsidRPr="00735F9D">
        <w:rPr>
          <w:rFonts w:ascii="Dubai" w:hAnsi="Dubai" w:cs="Dubai"/>
          <w:sz w:val="26"/>
          <w:szCs w:val="26"/>
        </w:rPr>
        <w:t xml:space="preserve">of Kuwait to the list of issues and </w:t>
      </w:r>
      <w:r w:rsidR="0022612B" w:rsidRPr="00735F9D">
        <w:rPr>
          <w:rFonts w:ascii="Dubai" w:hAnsi="Dubai" w:cs="Dubai"/>
          <w:sz w:val="26"/>
          <w:szCs w:val="26"/>
        </w:rPr>
        <w:t xml:space="preserve">questions </w:t>
      </w:r>
      <w:r w:rsidR="0022612B">
        <w:rPr>
          <w:rFonts w:ascii="Dubai" w:hAnsi="Dubai" w:cs="Dubai"/>
          <w:sz w:val="26"/>
          <w:szCs w:val="26"/>
        </w:rPr>
        <w:t>in relation to its sixth</w:t>
      </w:r>
      <w:r w:rsidRPr="00735F9D">
        <w:rPr>
          <w:rFonts w:ascii="Dubai" w:hAnsi="Dubai" w:cs="Dubai"/>
          <w:sz w:val="26"/>
          <w:szCs w:val="26"/>
        </w:rPr>
        <w:t xml:space="preserve"> periodic report.</w:t>
      </w:r>
    </w:p>
    <w:p w14:paraId="095A78F1" w14:textId="3D693B85" w:rsidR="00057B25" w:rsidRPr="00735F9D" w:rsidRDefault="0022612B" w:rsidP="00735F9D">
      <w:pPr>
        <w:pStyle w:val="ListParagraph"/>
        <w:numPr>
          <w:ilvl w:val="0"/>
          <w:numId w:val="2"/>
        </w:numPr>
        <w:spacing w:line="240" w:lineRule="auto"/>
        <w:jc w:val="both"/>
        <w:rPr>
          <w:rFonts w:ascii="Dubai" w:hAnsi="Dubai" w:cs="Dubai"/>
          <w:sz w:val="26"/>
          <w:szCs w:val="26"/>
        </w:rPr>
      </w:pPr>
      <w:r>
        <w:rPr>
          <w:rFonts w:ascii="Dubai" w:hAnsi="Dubai" w:cs="Dubai"/>
          <w:sz w:val="26"/>
          <w:szCs w:val="26"/>
        </w:rPr>
        <w:t>W</w:t>
      </w:r>
      <w:r w:rsidR="00057B25" w:rsidRPr="00735F9D">
        <w:rPr>
          <w:rFonts w:ascii="Dubai" w:hAnsi="Dubai" w:cs="Dubai"/>
          <w:sz w:val="26"/>
          <w:szCs w:val="26"/>
        </w:rPr>
        <w:t xml:space="preserve">orkshops implemented by </w:t>
      </w:r>
      <w:r w:rsidR="008D106A" w:rsidRPr="00735F9D">
        <w:rPr>
          <w:rFonts w:ascii="Dubai" w:hAnsi="Dubai" w:cs="Dubai"/>
          <w:sz w:val="26"/>
          <w:szCs w:val="26"/>
        </w:rPr>
        <w:t>the Society</w:t>
      </w:r>
      <w:r>
        <w:rPr>
          <w:rFonts w:ascii="Dubai" w:hAnsi="Dubai" w:cs="Dubai"/>
          <w:sz w:val="26"/>
          <w:szCs w:val="26"/>
        </w:rPr>
        <w:t xml:space="preserve"> Recommendations</w:t>
      </w:r>
      <w:r w:rsidR="00057B25" w:rsidRPr="00735F9D">
        <w:rPr>
          <w:rFonts w:ascii="Dubai" w:hAnsi="Dubai" w:cs="Dubai"/>
          <w:sz w:val="26"/>
          <w:szCs w:val="26"/>
        </w:rPr>
        <w:t>.</w:t>
      </w:r>
    </w:p>
    <w:p w14:paraId="6EDE722A" w14:textId="77777777" w:rsidR="00057B25" w:rsidRPr="00735F9D" w:rsidRDefault="00057B25" w:rsidP="00735F9D">
      <w:pPr>
        <w:pStyle w:val="ListParagraph"/>
        <w:numPr>
          <w:ilvl w:val="0"/>
          <w:numId w:val="2"/>
        </w:numPr>
        <w:spacing w:line="240" w:lineRule="auto"/>
        <w:jc w:val="both"/>
        <w:rPr>
          <w:rFonts w:ascii="Dubai" w:hAnsi="Dubai" w:cs="Dubai"/>
          <w:sz w:val="26"/>
          <w:szCs w:val="26"/>
        </w:rPr>
      </w:pPr>
      <w:r w:rsidRPr="00735F9D">
        <w:rPr>
          <w:rFonts w:ascii="Dubai" w:hAnsi="Dubai" w:cs="Dubai"/>
          <w:sz w:val="26"/>
          <w:szCs w:val="26"/>
        </w:rPr>
        <w:t xml:space="preserve">Complaints received by </w:t>
      </w:r>
      <w:r w:rsidR="008D106A" w:rsidRPr="00735F9D">
        <w:rPr>
          <w:rFonts w:ascii="Dubai" w:hAnsi="Dubai" w:cs="Dubai"/>
          <w:sz w:val="26"/>
          <w:szCs w:val="26"/>
        </w:rPr>
        <w:t>the Society</w:t>
      </w:r>
      <w:r w:rsidRPr="00735F9D">
        <w:rPr>
          <w:rFonts w:ascii="Dubai" w:hAnsi="Dubai" w:cs="Dubai"/>
          <w:sz w:val="26"/>
          <w:szCs w:val="26"/>
        </w:rPr>
        <w:t>.</w:t>
      </w:r>
    </w:p>
    <w:p w14:paraId="66CEB36F" w14:textId="77777777" w:rsidR="00057B25" w:rsidRPr="00735F9D" w:rsidRDefault="00057B25" w:rsidP="00735F9D">
      <w:pPr>
        <w:pStyle w:val="ListParagraph"/>
        <w:numPr>
          <w:ilvl w:val="0"/>
          <w:numId w:val="2"/>
        </w:numPr>
        <w:spacing w:line="240" w:lineRule="auto"/>
        <w:jc w:val="both"/>
        <w:rPr>
          <w:rFonts w:ascii="Dubai" w:hAnsi="Dubai" w:cs="Dubai"/>
          <w:sz w:val="26"/>
          <w:szCs w:val="26"/>
        </w:rPr>
      </w:pPr>
      <w:r w:rsidRPr="00735F9D">
        <w:rPr>
          <w:rFonts w:ascii="Dubai" w:hAnsi="Dubai" w:cs="Dubai"/>
          <w:sz w:val="26"/>
          <w:szCs w:val="26"/>
        </w:rPr>
        <w:t xml:space="preserve">Violations monitored by </w:t>
      </w:r>
      <w:r w:rsidR="008D106A" w:rsidRPr="00735F9D">
        <w:rPr>
          <w:rFonts w:ascii="Dubai" w:hAnsi="Dubai" w:cs="Dubai"/>
          <w:sz w:val="26"/>
          <w:szCs w:val="26"/>
        </w:rPr>
        <w:t>the Society</w:t>
      </w:r>
      <w:r w:rsidRPr="00735F9D">
        <w:rPr>
          <w:rFonts w:ascii="Dubai" w:hAnsi="Dubai" w:cs="Dubai"/>
          <w:sz w:val="26"/>
          <w:szCs w:val="26"/>
        </w:rPr>
        <w:t xml:space="preserve">’s </w:t>
      </w:r>
      <w:r w:rsidR="008D106A" w:rsidRPr="00735F9D">
        <w:rPr>
          <w:rFonts w:ascii="Dubai" w:hAnsi="Dubai" w:cs="Dubai"/>
          <w:sz w:val="26"/>
          <w:szCs w:val="26"/>
        </w:rPr>
        <w:t>Monitoring Teams</w:t>
      </w:r>
      <w:r w:rsidRPr="00735F9D">
        <w:rPr>
          <w:rFonts w:ascii="Dubai" w:hAnsi="Dubai" w:cs="Dubai"/>
          <w:sz w:val="26"/>
          <w:szCs w:val="26"/>
        </w:rPr>
        <w:t>.</w:t>
      </w:r>
    </w:p>
    <w:p w14:paraId="22C6A508" w14:textId="77777777" w:rsidR="00057B25" w:rsidRPr="00735F9D" w:rsidRDefault="00057B25" w:rsidP="00735F9D">
      <w:pPr>
        <w:pStyle w:val="ListParagraph"/>
        <w:numPr>
          <w:ilvl w:val="0"/>
          <w:numId w:val="2"/>
        </w:numPr>
        <w:spacing w:line="240" w:lineRule="auto"/>
        <w:jc w:val="both"/>
        <w:rPr>
          <w:rFonts w:ascii="Dubai" w:hAnsi="Dubai" w:cs="Dubai"/>
          <w:sz w:val="26"/>
          <w:szCs w:val="26"/>
        </w:rPr>
      </w:pPr>
      <w:r w:rsidRPr="00735F9D">
        <w:rPr>
          <w:rFonts w:ascii="Dubai" w:hAnsi="Dubai" w:cs="Dubai"/>
          <w:sz w:val="26"/>
          <w:szCs w:val="26"/>
        </w:rPr>
        <w:t xml:space="preserve">Studies and research conducted by </w:t>
      </w:r>
      <w:r w:rsidR="008D106A" w:rsidRPr="00735F9D">
        <w:rPr>
          <w:rFonts w:ascii="Dubai" w:hAnsi="Dubai" w:cs="Dubai"/>
          <w:sz w:val="26"/>
          <w:szCs w:val="26"/>
        </w:rPr>
        <w:t>the Society</w:t>
      </w:r>
      <w:r w:rsidRPr="00735F9D">
        <w:rPr>
          <w:rFonts w:ascii="Dubai" w:hAnsi="Dubai" w:cs="Dubai"/>
          <w:sz w:val="26"/>
          <w:szCs w:val="26"/>
        </w:rPr>
        <w:t>.</w:t>
      </w:r>
    </w:p>
    <w:p w14:paraId="39B5F97A" w14:textId="77777777" w:rsidR="00735F9D" w:rsidRDefault="00057B25" w:rsidP="000E1A62">
      <w:pPr>
        <w:spacing w:line="240" w:lineRule="auto"/>
        <w:jc w:val="both"/>
        <w:rPr>
          <w:rFonts w:ascii="Dubai" w:hAnsi="Dubai" w:cs="Dubai"/>
          <w:sz w:val="26"/>
          <w:szCs w:val="26"/>
        </w:rPr>
      </w:pPr>
      <w:r w:rsidRPr="00735F9D">
        <w:rPr>
          <w:rFonts w:ascii="Dubai" w:hAnsi="Dubai" w:cs="Dubai"/>
          <w:sz w:val="26"/>
          <w:szCs w:val="26"/>
        </w:rPr>
        <w:t>Through this report, we will attempt to address the most important issues related to women, which are as follows:</w:t>
      </w:r>
    </w:p>
    <w:p w14:paraId="1530816F" w14:textId="77777777" w:rsidR="00735F9D" w:rsidRDefault="00735F9D">
      <w:pPr>
        <w:rPr>
          <w:rFonts w:ascii="Dubai" w:hAnsi="Dubai" w:cs="Dubai"/>
          <w:sz w:val="26"/>
          <w:szCs w:val="26"/>
        </w:rPr>
      </w:pPr>
      <w:r>
        <w:rPr>
          <w:rFonts w:ascii="Dubai" w:hAnsi="Dubai" w:cs="Dubai"/>
          <w:sz w:val="26"/>
          <w:szCs w:val="26"/>
        </w:rPr>
        <w:br w:type="page"/>
      </w:r>
    </w:p>
    <w:p w14:paraId="00E23713" w14:textId="193DCED3" w:rsidR="00057B25" w:rsidRPr="00735F9D" w:rsidRDefault="00057B25" w:rsidP="000E1A62">
      <w:pPr>
        <w:spacing w:line="240" w:lineRule="auto"/>
        <w:jc w:val="both"/>
        <w:rPr>
          <w:rFonts w:ascii="Dubai" w:hAnsi="Dubai" w:cs="Dubai"/>
          <w:b/>
          <w:bCs/>
          <w:sz w:val="26"/>
          <w:szCs w:val="26"/>
        </w:rPr>
      </w:pPr>
      <w:r w:rsidRPr="00735F9D">
        <w:rPr>
          <w:rFonts w:ascii="Dubai" w:hAnsi="Dubai" w:cs="Dubai"/>
          <w:b/>
          <w:bCs/>
          <w:sz w:val="26"/>
          <w:szCs w:val="26"/>
        </w:rPr>
        <w:lastRenderedPageBreak/>
        <w:t xml:space="preserve">1- </w:t>
      </w:r>
      <w:r w:rsidR="008D106A" w:rsidRPr="00735F9D">
        <w:rPr>
          <w:rFonts w:ascii="Dubai" w:hAnsi="Dubai" w:cs="Dubai"/>
          <w:b/>
          <w:bCs/>
          <w:sz w:val="26"/>
          <w:szCs w:val="26"/>
        </w:rPr>
        <w:t xml:space="preserve">Implementing </w:t>
      </w:r>
      <w:r w:rsidR="0022612B">
        <w:rPr>
          <w:rFonts w:ascii="Dubai" w:hAnsi="Dubai" w:cs="Dubai"/>
          <w:b/>
          <w:bCs/>
          <w:sz w:val="26"/>
          <w:szCs w:val="26"/>
        </w:rPr>
        <w:t xml:space="preserve">of </w:t>
      </w:r>
      <w:r w:rsidR="00735F9D">
        <w:rPr>
          <w:rFonts w:ascii="Dubai" w:hAnsi="Dubai" w:cs="Dubai"/>
          <w:b/>
          <w:bCs/>
          <w:sz w:val="26"/>
          <w:szCs w:val="26"/>
        </w:rPr>
        <w:t>t</w:t>
      </w:r>
      <w:r w:rsidR="008D106A" w:rsidRPr="00735F9D">
        <w:rPr>
          <w:rFonts w:ascii="Dubai" w:hAnsi="Dubai" w:cs="Dubai"/>
          <w:b/>
          <w:bCs/>
          <w:sz w:val="26"/>
          <w:szCs w:val="26"/>
        </w:rPr>
        <w:t xml:space="preserve">he Convention </w:t>
      </w:r>
      <w:r w:rsidR="0022612B">
        <w:rPr>
          <w:rFonts w:ascii="Dubai" w:hAnsi="Dubai" w:cs="Dubai"/>
          <w:b/>
          <w:bCs/>
          <w:sz w:val="26"/>
          <w:szCs w:val="26"/>
        </w:rPr>
        <w:t>on</w:t>
      </w:r>
      <w:r w:rsidR="008D106A" w:rsidRPr="00735F9D">
        <w:rPr>
          <w:rFonts w:ascii="Dubai" w:hAnsi="Dubai" w:cs="Dubai"/>
          <w:b/>
          <w:bCs/>
          <w:sz w:val="26"/>
          <w:szCs w:val="26"/>
        </w:rPr>
        <w:t xml:space="preserve"> The Elimination </w:t>
      </w:r>
      <w:r w:rsidR="00F97665">
        <w:rPr>
          <w:rFonts w:ascii="Dubai" w:hAnsi="Dubai" w:cs="Dubai"/>
          <w:b/>
          <w:bCs/>
          <w:sz w:val="26"/>
          <w:szCs w:val="26"/>
        </w:rPr>
        <w:t>o</w:t>
      </w:r>
      <w:r w:rsidR="008D106A" w:rsidRPr="00735F9D">
        <w:rPr>
          <w:rFonts w:ascii="Dubai" w:hAnsi="Dubai" w:cs="Dubai"/>
          <w:b/>
          <w:bCs/>
          <w:sz w:val="26"/>
          <w:szCs w:val="26"/>
        </w:rPr>
        <w:t xml:space="preserve">f All Forms </w:t>
      </w:r>
      <w:r w:rsidR="0022612B" w:rsidRPr="00735F9D">
        <w:rPr>
          <w:rFonts w:ascii="Dubai" w:hAnsi="Dubai" w:cs="Dubai"/>
          <w:b/>
          <w:bCs/>
          <w:sz w:val="26"/>
          <w:szCs w:val="26"/>
        </w:rPr>
        <w:t>of</w:t>
      </w:r>
      <w:r w:rsidR="008D106A" w:rsidRPr="00735F9D">
        <w:rPr>
          <w:rFonts w:ascii="Dubai" w:hAnsi="Dubai" w:cs="Dubai"/>
          <w:b/>
          <w:bCs/>
          <w:sz w:val="26"/>
          <w:szCs w:val="26"/>
        </w:rPr>
        <w:t xml:space="preserve"> Discrimination Against Women Within </w:t>
      </w:r>
      <w:r w:rsidR="0022612B" w:rsidRPr="00735F9D">
        <w:rPr>
          <w:rFonts w:ascii="Dubai" w:hAnsi="Dubai" w:cs="Dubai"/>
          <w:b/>
          <w:bCs/>
          <w:sz w:val="26"/>
          <w:szCs w:val="26"/>
        </w:rPr>
        <w:t>the</w:t>
      </w:r>
      <w:r w:rsidR="008D106A" w:rsidRPr="00735F9D">
        <w:rPr>
          <w:rFonts w:ascii="Dubai" w:hAnsi="Dubai" w:cs="Dubai"/>
          <w:b/>
          <w:bCs/>
          <w:sz w:val="26"/>
          <w:szCs w:val="26"/>
        </w:rPr>
        <w:t xml:space="preserve"> Framework </w:t>
      </w:r>
      <w:r w:rsidR="0022612B" w:rsidRPr="00735F9D">
        <w:rPr>
          <w:rFonts w:ascii="Dubai" w:hAnsi="Dubai" w:cs="Dubai"/>
          <w:b/>
          <w:bCs/>
          <w:sz w:val="26"/>
          <w:szCs w:val="26"/>
        </w:rPr>
        <w:t>of</w:t>
      </w:r>
      <w:r w:rsidR="008D106A" w:rsidRPr="00735F9D">
        <w:rPr>
          <w:rFonts w:ascii="Dubai" w:hAnsi="Dubai" w:cs="Dubai"/>
          <w:b/>
          <w:bCs/>
          <w:sz w:val="26"/>
          <w:szCs w:val="26"/>
        </w:rPr>
        <w:t xml:space="preserve"> National Legislation</w:t>
      </w:r>
      <w:r w:rsidRPr="00735F9D">
        <w:rPr>
          <w:rFonts w:ascii="Dubai" w:hAnsi="Dubai" w:cs="Dubai"/>
          <w:b/>
          <w:bCs/>
          <w:sz w:val="26"/>
          <w:szCs w:val="26"/>
        </w:rPr>
        <w:t>:</w:t>
      </w:r>
    </w:p>
    <w:p w14:paraId="01678CC7" w14:textId="631B5AF0" w:rsidR="00057B25" w:rsidRPr="00735F9D" w:rsidRDefault="00057B25" w:rsidP="00735F9D">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 xml:space="preserve">Through the practices followed on the ground, </w:t>
      </w:r>
      <w:r w:rsidR="008D106A" w:rsidRPr="00735F9D">
        <w:rPr>
          <w:rFonts w:ascii="Dubai" w:hAnsi="Dubai" w:cs="Dubai"/>
          <w:sz w:val="26"/>
          <w:szCs w:val="26"/>
        </w:rPr>
        <w:t>the Society</w:t>
      </w:r>
      <w:r w:rsidRPr="00735F9D">
        <w:rPr>
          <w:rFonts w:ascii="Dubai" w:hAnsi="Dubai" w:cs="Dubai"/>
          <w:sz w:val="26"/>
          <w:szCs w:val="26"/>
        </w:rPr>
        <w:t xml:space="preserve"> notes that the Kuwaiti judiciary relies in the majority of its rulings on local laws, excluding international covenants and agreements ratified by the State of Kuwait. Through our research, we were not</w:t>
      </w:r>
      <w:r w:rsidR="00C11F76">
        <w:rPr>
          <w:rFonts w:ascii="Dubai" w:hAnsi="Dubai" w:cs="Dubai"/>
          <w:sz w:val="26"/>
          <w:szCs w:val="26"/>
        </w:rPr>
        <w:t xml:space="preserve"> be</w:t>
      </w:r>
      <w:r w:rsidRPr="00735F9D">
        <w:rPr>
          <w:rFonts w:ascii="Dubai" w:hAnsi="Dubai" w:cs="Dubai"/>
          <w:sz w:val="26"/>
          <w:szCs w:val="26"/>
        </w:rPr>
        <w:t xml:space="preserve"> able to reach a judicial ruling issued by the Kuwaiti judiciary relying on the Convention on the Elimination of All Forms of Discrimination against women, and this indicates the </w:t>
      </w:r>
      <w:r w:rsidR="00A527FE" w:rsidRPr="00735F9D">
        <w:rPr>
          <w:rFonts w:ascii="Dubai" w:hAnsi="Dubai" w:cs="Dubai"/>
          <w:sz w:val="26"/>
          <w:szCs w:val="26"/>
        </w:rPr>
        <w:t>minority</w:t>
      </w:r>
      <w:r w:rsidRPr="00735F9D">
        <w:rPr>
          <w:rFonts w:ascii="Dubai" w:hAnsi="Dubai" w:cs="Dubai"/>
          <w:sz w:val="26"/>
          <w:szCs w:val="26"/>
        </w:rPr>
        <w:t>, or rather the scarcity, of judicial rulings implementing the provisions of international agreements ratified by Kuwait in general, and the Convention on the Elimination of All Forms of Discrimination against Women in particular.</w:t>
      </w:r>
    </w:p>
    <w:p w14:paraId="7C905C99" w14:textId="0B630D1F" w:rsidR="00735F9D" w:rsidRDefault="00057B25" w:rsidP="00735F9D">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The lack of seriousness in taking le</w:t>
      </w:r>
      <w:r w:rsidR="001652C4" w:rsidRPr="00735F9D">
        <w:rPr>
          <w:rFonts w:ascii="Dubai" w:hAnsi="Dubai" w:cs="Dubai"/>
          <w:sz w:val="26"/>
          <w:szCs w:val="26"/>
        </w:rPr>
        <w:t>gal measures and procedures aimed</w:t>
      </w:r>
      <w:r w:rsidRPr="00735F9D">
        <w:rPr>
          <w:rFonts w:ascii="Dubai" w:hAnsi="Dubai" w:cs="Dubai"/>
          <w:sz w:val="26"/>
          <w:szCs w:val="26"/>
        </w:rPr>
        <w:t xml:space="preserve"> at incorporating the Convention into national legislation</w:t>
      </w:r>
      <w:r w:rsidR="001652C4" w:rsidRPr="00735F9D">
        <w:rPr>
          <w:rStyle w:val="FootnoteReference"/>
          <w:rFonts w:ascii="Dubai" w:hAnsi="Dubai" w:cs="Dubai"/>
          <w:sz w:val="26"/>
          <w:szCs w:val="26"/>
        </w:rPr>
        <w:footnoteReference w:id="1"/>
      </w:r>
      <w:r w:rsidRPr="00735F9D">
        <w:rPr>
          <w:rFonts w:ascii="Dubai" w:hAnsi="Dubai" w:cs="Dubai"/>
          <w:sz w:val="26"/>
          <w:szCs w:val="26"/>
        </w:rPr>
        <w:t>.</w:t>
      </w:r>
    </w:p>
    <w:p w14:paraId="22B76341" w14:textId="77777777" w:rsidR="00C11F76" w:rsidRPr="00C11F76" w:rsidRDefault="00C11F76" w:rsidP="000E1A62">
      <w:pPr>
        <w:pStyle w:val="ListParagraph"/>
        <w:numPr>
          <w:ilvl w:val="0"/>
          <w:numId w:val="4"/>
        </w:numPr>
        <w:spacing w:line="240" w:lineRule="auto"/>
        <w:jc w:val="both"/>
        <w:rPr>
          <w:rFonts w:ascii="Dubai" w:hAnsi="Dubai" w:cs="Dubai"/>
          <w:b/>
          <w:bCs/>
          <w:sz w:val="26"/>
          <w:szCs w:val="26"/>
        </w:rPr>
      </w:pPr>
      <w:r>
        <w:rPr>
          <w:rFonts w:ascii="Dubai" w:hAnsi="Dubai" w:cs="Dubai"/>
          <w:sz w:val="26"/>
          <w:szCs w:val="26"/>
        </w:rPr>
        <w:t>Not insert</w:t>
      </w:r>
      <w:r w:rsidR="00057B25" w:rsidRPr="00606765">
        <w:rPr>
          <w:rFonts w:ascii="Dubai" w:hAnsi="Dubai" w:cs="Dubai"/>
          <w:sz w:val="26"/>
          <w:szCs w:val="26"/>
        </w:rPr>
        <w:t xml:space="preserve"> an explicit definition of discrimination against women in national legislation, according to the </w:t>
      </w:r>
      <w:r w:rsidR="001652C4" w:rsidRPr="00606765">
        <w:rPr>
          <w:rFonts w:ascii="Dubai" w:hAnsi="Dubai" w:cs="Dubai"/>
          <w:sz w:val="26"/>
          <w:szCs w:val="26"/>
        </w:rPr>
        <w:t xml:space="preserve">provision of </w:t>
      </w:r>
      <w:r w:rsidR="009F65B2" w:rsidRPr="00606765">
        <w:rPr>
          <w:rFonts w:ascii="Dubai" w:hAnsi="Dubai" w:cs="Dubai"/>
          <w:sz w:val="26"/>
          <w:szCs w:val="26"/>
        </w:rPr>
        <w:t>Article</w:t>
      </w:r>
      <w:r w:rsidR="00057B25" w:rsidRPr="00606765">
        <w:rPr>
          <w:rFonts w:ascii="Dubai" w:hAnsi="Dubai" w:cs="Dubai"/>
          <w:sz w:val="26"/>
          <w:szCs w:val="26"/>
        </w:rPr>
        <w:t xml:space="preserve"> (1) of the Convention, which includes direct and indirect discrimination in the public and private </w:t>
      </w:r>
      <w:r w:rsidR="00720602" w:rsidRPr="00606765">
        <w:rPr>
          <w:rFonts w:ascii="Dubai" w:hAnsi="Dubai" w:cs="Dubai"/>
          <w:sz w:val="26"/>
          <w:szCs w:val="26"/>
        </w:rPr>
        <w:t>spheres</w:t>
      </w:r>
      <w:r w:rsidR="00057B25" w:rsidRPr="00606765">
        <w:rPr>
          <w:rFonts w:ascii="Dubai" w:hAnsi="Dubai" w:cs="Dubai"/>
          <w:sz w:val="26"/>
          <w:szCs w:val="26"/>
        </w:rPr>
        <w:t xml:space="preserve">, as Ministerial Resolution No. (177) of 2021 </w:t>
      </w:r>
      <w:r w:rsidR="001652C4" w:rsidRPr="00606765">
        <w:rPr>
          <w:rFonts w:ascii="Dubai" w:hAnsi="Dubai" w:cs="Dubai"/>
          <w:sz w:val="26"/>
          <w:szCs w:val="26"/>
        </w:rPr>
        <w:t xml:space="preserve">that </w:t>
      </w:r>
      <w:r w:rsidR="00057B25" w:rsidRPr="00606765">
        <w:rPr>
          <w:rFonts w:ascii="Dubai" w:hAnsi="Dubai" w:cs="Dubai"/>
          <w:sz w:val="26"/>
          <w:szCs w:val="26"/>
        </w:rPr>
        <w:t xml:space="preserve">prohibits discrimination in employment in the private sector and prohibits sexual harassment in </w:t>
      </w:r>
      <w:r w:rsidR="001652C4" w:rsidRPr="00606765">
        <w:rPr>
          <w:rFonts w:ascii="Dubai" w:hAnsi="Dubai" w:cs="Dubai"/>
          <w:sz w:val="26"/>
          <w:szCs w:val="26"/>
        </w:rPr>
        <w:t>work</w:t>
      </w:r>
      <w:r w:rsidR="00057B25" w:rsidRPr="00606765">
        <w:rPr>
          <w:rFonts w:ascii="Dubai" w:hAnsi="Dubai" w:cs="Dubai"/>
          <w:sz w:val="26"/>
          <w:szCs w:val="26"/>
        </w:rPr>
        <w:t xml:space="preserve"> places did not include a clear and comprehensive definition of discrimination against women, and it included the private sector only</w:t>
      </w:r>
      <w:r w:rsidR="00606765">
        <w:rPr>
          <w:rFonts w:ascii="Dubai" w:hAnsi="Dubai" w:cs="Dubai"/>
          <w:sz w:val="26"/>
          <w:szCs w:val="26"/>
        </w:rPr>
        <w:t>.</w:t>
      </w:r>
      <w:r w:rsidR="00057B25" w:rsidRPr="00606765">
        <w:rPr>
          <w:rFonts w:ascii="Dubai" w:hAnsi="Dubai" w:cs="Dubai"/>
          <w:sz w:val="26"/>
          <w:szCs w:val="26"/>
        </w:rPr>
        <w:t xml:space="preserve"> </w:t>
      </w:r>
    </w:p>
    <w:p w14:paraId="4AEB8233" w14:textId="77777777" w:rsidR="00C11F76" w:rsidRPr="00C11F76" w:rsidRDefault="00C11F76" w:rsidP="00C11F76">
      <w:pPr>
        <w:pStyle w:val="ListParagraph"/>
        <w:spacing w:line="240" w:lineRule="auto"/>
        <w:jc w:val="both"/>
        <w:rPr>
          <w:rFonts w:ascii="Dubai" w:hAnsi="Dubai" w:cs="Dubai"/>
          <w:b/>
          <w:bCs/>
          <w:sz w:val="26"/>
          <w:szCs w:val="26"/>
        </w:rPr>
      </w:pPr>
    </w:p>
    <w:p w14:paraId="4F195C47" w14:textId="70676DC8" w:rsidR="00057B25" w:rsidRPr="00606765" w:rsidRDefault="00057B25" w:rsidP="000E1A62">
      <w:pPr>
        <w:pStyle w:val="ListParagraph"/>
        <w:numPr>
          <w:ilvl w:val="0"/>
          <w:numId w:val="4"/>
        </w:numPr>
        <w:spacing w:line="240" w:lineRule="auto"/>
        <w:jc w:val="both"/>
        <w:rPr>
          <w:rFonts w:ascii="Dubai" w:hAnsi="Dubai" w:cs="Dubai"/>
          <w:b/>
          <w:bCs/>
          <w:sz w:val="26"/>
          <w:szCs w:val="26"/>
        </w:rPr>
      </w:pPr>
      <w:r w:rsidRPr="00606765">
        <w:rPr>
          <w:rFonts w:ascii="Dubai" w:hAnsi="Dubai" w:cs="Dubai"/>
          <w:b/>
          <w:bCs/>
          <w:sz w:val="26"/>
          <w:szCs w:val="26"/>
        </w:rPr>
        <w:t>Recommendations:</w:t>
      </w:r>
    </w:p>
    <w:p w14:paraId="1AF5E451" w14:textId="77777777" w:rsidR="00057B25" w:rsidRPr="00735F9D" w:rsidRDefault="00057B25" w:rsidP="00735F9D">
      <w:pPr>
        <w:pStyle w:val="ListParagraph"/>
        <w:numPr>
          <w:ilvl w:val="0"/>
          <w:numId w:val="5"/>
        </w:numPr>
        <w:spacing w:line="240" w:lineRule="auto"/>
        <w:jc w:val="both"/>
        <w:rPr>
          <w:rFonts w:ascii="Dubai" w:hAnsi="Dubai" w:cs="Dubai"/>
          <w:sz w:val="26"/>
          <w:szCs w:val="26"/>
        </w:rPr>
      </w:pPr>
      <w:r w:rsidRPr="00735F9D">
        <w:rPr>
          <w:rFonts w:ascii="Dubai" w:hAnsi="Dubai" w:cs="Dubai"/>
          <w:sz w:val="26"/>
          <w:szCs w:val="26"/>
        </w:rPr>
        <w:t xml:space="preserve">Demanding the </w:t>
      </w:r>
      <w:r w:rsidR="001652C4" w:rsidRPr="00735F9D">
        <w:rPr>
          <w:rFonts w:ascii="Dubai" w:hAnsi="Dubai" w:cs="Dubai"/>
          <w:sz w:val="26"/>
          <w:szCs w:val="26"/>
        </w:rPr>
        <w:t>Kuwaiti Government</w:t>
      </w:r>
      <w:r w:rsidRPr="00735F9D">
        <w:rPr>
          <w:rFonts w:ascii="Dubai" w:hAnsi="Dubai" w:cs="Dubai"/>
          <w:sz w:val="26"/>
          <w:szCs w:val="26"/>
        </w:rPr>
        <w:t xml:space="preserve"> to activate and implement the </w:t>
      </w:r>
      <w:r w:rsidR="009F65B2" w:rsidRPr="00735F9D">
        <w:rPr>
          <w:rFonts w:ascii="Dubai" w:hAnsi="Dubai" w:cs="Dubai"/>
          <w:sz w:val="26"/>
          <w:szCs w:val="26"/>
        </w:rPr>
        <w:t>Article</w:t>
      </w:r>
      <w:r w:rsidRPr="00735F9D">
        <w:rPr>
          <w:rFonts w:ascii="Dubai" w:hAnsi="Dubai" w:cs="Dubai"/>
          <w:sz w:val="26"/>
          <w:szCs w:val="26"/>
        </w:rPr>
        <w:t xml:space="preserve">s of the Convention on the Elimination of All Forms of Discrimination against Women and to abide by its provisions, within the framework of judicial rulings </w:t>
      </w:r>
      <w:r w:rsidRPr="00735F9D">
        <w:rPr>
          <w:rFonts w:ascii="Dubai" w:hAnsi="Dubai" w:cs="Dubai"/>
          <w:sz w:val="26"/>
          <w:szCs w:val="26"/>
        </w:rPr>
        <w:lastRenderedPageBreak/>
        <w:t xml:space="preserve">and legal and administrative procedures, similar to other national legislation, based on the </w:t>
      </w:r>
      <w:r w:rsidR="001652C4" w:rsidRPr="00735F9D">
        <w:rPr>
          <w:rFonts w:ascii="Dubai" w:hAnsi="Dubai" w:cs="Dubai"/>
          <w:sz w:val="26"/>
          <w:szCs w:val="26"/>
        </w:rPr>
        <w:t xml:space="preserve">provision of </w:t>
      </w:r>
      <w:r w:rsidR="009F65B2" w:rsidRPr="00735F9D">
        <w:rPr>
          <w:rFonts w:ascii="Dubai" w:hAnsi="Dubai" w:cs="Dubai"/>
          <w:sz w:val="26"/>
          <w:szCs w:val="26"/>
        </w:rPr>
        <w:t>Article</w:t>
      </w:r>
      <w:r w:rsidRPr="00735F9D">
        <w:rPr>
          <w:rFonts w:ascii="Dubai" w:hAnsi="Dubai" w:cs="Dubai"/>
          <w:sz w:val="26"/>
          <w:szCs w:val="26"/>
        </w:rPr>
        <w:t xml:space="preserve"> (70) of the Constitution of the State of Kuwait.</w:t>
      </w:r>
    </w:p>
    <w:p w14:paraId="6644A6B4" w14:textId="7E24AB44" w:rsidR="00057B25" w:rsidRPr="00735F9D" w:rsidRDefault="001652C4" w:rsidP="00735F9D">
      <w:pPr>
        <w:pStyle w:val="ListParagraph"/>
        <w:numPr>
          <w:ilvl w:val="0"/>
          <w:numId w:val="5"/>
        </w:numPr>
        <w:spacing w:line="240" w:lineRule="auto"/>
        <w:jc w:val="both"/>
        <w:rPr>
          <w:rFonts w:ascii="Dubai" w:hAnsi="Dubai" w:cs="Dubai"/>
          <w:sz w:val="26"/>
          <w:szCs w:val="26"/>
        </w:rPr>
      </w:pPr>
      <w:r w:rsidRPr="00735F9D">
        <w:rPr>
          <w:rFonts w:ascii="Dubai" w:hAnsi="Dubai" w:cs="Dubai"/>
          <w:sz w:val="26"/>
          <w:szCs w:val="26"/>
        </w:rPr>
        <w:t xml:space="preserve">Demanding </w:t>
      </w:r>
      <w:r w:rsidR="00057B25" w:rsidRPr="00735F9D">
        <w:rPr>
          <w:rFonts w:ascii="Dubai" w:hAnsi="Dubai" w:cs="Dubai"/>
          <w:sz w:val="26"/>
          <w:szCs w:val="26"/>
        </w:rPr>
        <w:t xml:space="preserve">the </w:t>
      </w:r>
      <w:r w:rsidRPr="00735F9D">
        <w:rPr>
          <w:rFonts w:ascii="Dubai" w:hAnsi="Dubai" w:cs="Dubai"/>
          <w:sz w:val="26"/>
          <w:szCs w:val="26"/>
        </w:rPr>
        <w:t>Kuwaiti Government</w:t>
      </w:r>
      <w:r w:rsidR="00057B25" w:rsidRPr="00735F9D">
        <w:rPr>
          <w:rFonts w:ascii="Dubai" w:hAnsi="Dubai" w:cs="Dubai"/>
          <w:sz w:val="26"/>
          <w:szCs w:val="26"/>
        </w:rPr>
        <w:t xml:space="preserve"> to take</w:t>
      </w:r>
      <w:r w:rsidR="00C11F76">
        <w:rPr>
          <w:rFonts w:ascii="Dubai" w:hAnsi="Dubai" w:cs="Dubai" w:hint="cs"/>
          <w:sz w:val="26"/>
          <w:szCs w:val="26"/>
          <w:rtl/>
        </w:rPr>
        <w:t xml:space="preserve"> </w:t>
      </w:r>
      <w:r w:rsidR="00057B25" w:rsidRPr="00735F9D">
        <w:rPr>
          <w:rFonts w:ascii="Dubai" w:hAnsi="Dubai" w:cs="Dubai"/>
          <w:sz w:val="26"/>
          <w:szCs w:val="26"/>
        </w:rPr>
        <w:t>procedures</w:t>
      </w:r>
      <w:r w:rsidR="00C11F76">
        <w:rPr>
          <w:rFonts w:ascii="Dubai" w:hAnsi="Dubai" w:cs="Dubai" w:hint="cs"/>
          <w:sz w:val="26"/>
          <w:szCs w:val="26"/>
          <w:rtl/>
        </w:rPr>
        <w:t xml:space="preserve"> </w:t>
      </w:r>
      <w:r w:rsidR="00C11F76">
        <w:rPr>
          <w:rFonts w:ascii="Dubai" w:hAnsi="Dubai" w:cs="Dubai"/>
          <w:sz w:val="26"/>
          <w:szCs w:val="26"/>
        </w:rPr>
        <w:t>that</w:t>
      </w:r>
      <w:r w:rsidR="00057B25" w:rsidRPr="00735F9D">
        <w:rPr>
          <w:rFonts w:ascii="Dubai" w:hAnsi="Dubai" w:cs="Dubai"/>
          <w:sz w:val="26"/>
          <w:szCs w:val="26"/>
        </w:rPr>
        <w:t xml:space="preserve"> aim</w:t>
      </w:r>
      <w:r w:rsidR="00C11F76">
        <w:rPr>
          <w:rFonts w:ascii="Dubai" w:hAnsi="Dubai" w:cs="Dubai"/>
          <w:sz w:val="26"/>
          <w:szCs w:val="26"/>
        </w:rPr>
        <w:t xml:space="preserve"> to</w:t>
      </w:r>
      <w:r w:rsidR="00057B25" w:rsidRPr="00735F9D">
        <w:rPr>
          <w:rFonts w:ascii="Dubai" w:hAnsi="Dubai" w:cs="Dubai"/>
          <w:sz w:val="26"/>
          <w:szCs w:val="26"/>
        </w:rPr>
        <w:t xml:space="preserve"> at </w:t>
      </w:r>
      <w:r w:rsidRPr="00735F9D">
        <w:rPr>
          <w:rFonts w:ascii="Dubai" w:hAnsi="Dubai" w:cs="Dubai"/>
          <w:sz w:val="26"/>
          <w:szCs w:val="26"/>
        </w:rPr>
        <w:t>integrat</w:t>
      </w:r>
      <w:r w:rsidR="00C11F76">
        <w:rPr>
          <w:rFonts w:ascii="Dubai" w:hAnsi="Dubai" w:cs="Dubai"/>
          <w:sz w:val="26"/>
          <w:szCs w:val="26"/>
        </w:rPr>
        <w:t>e</w:t>
      </w:r>
      <w:r w:rsidRPr="00735F9D">
        <w:rPr>
          <w:rFonts w:ascii="Dubai" w:hAnsi="Dubai" w:cs="Dubai"/>
          <w:sz w:val="26"/>
          <w:szCs w:val="26"/>
        </w:rPr>
        <w:t xml:space="preserve"> the Convention</w:t>
      </w:r>
      <w:r w:rsidR="00057B25" w:rsidRPr="00735F9D">
        <w:rPr>
          <w:rFonts w:ascii="Dubai" w:hAnsi="Dubai" w:cs="Dubai"/>
          <w:sz w:val="26"/>
          <w:szCs w:val="26"/>
        </w:rPr>
        <w:t xml:space="preserve"> into the national legislative system by intensifying programs and training courses aimed at raising the awareness of judicial authority employees, law enforcement offic</w:t>
      </w:r>
      <w:r w:rsidR="00C11F76">
        <w:rPr>
          <w:rFonts w:ascii="Dubai" w:hAnsi="Dubai" w:cs="Dubai"/>
          <w:sz w:val="26"/>
          <w:szCs w:val="26"/>
        </w:rPr>
        <w:t>ers</w:t>
      </w:r>
      <w:r w:rsidR="00057B25" w:rsidRPr="00735F9D">
        <w:rPr>
          <w:rFonts w:ascii="Dubai" w:hAnsi="Dubai" w:cs="Dubai"/>
          <w:sz w:val="26"/>
          <w:szCs w:val="26"/>
        </w:rPr>
        <w:t xml:space="preserve">, and members of Parliament, of implementing </w:t>
      </w:r>
      <w:r w:rsidR="00720602" w:rsidRPr="00735F9D">
        <w:rPr>
          <w:rFonts w:ascii="Dubai" w:hAnsi="Dubai" w:cs="Dubai"/>
          <w:sz w:val="26"/>
          <w:szCs w:val="26"/>
        </w:rPr>
        <w:t xml:space="preserve">the Convention </w:t>
      </w:r>
      <w:r w:rsidR="00057B25" w:rsidRPr="00735F9D">
        <w:rPr>
          <w:rFonts w:ascii="Dubai" w:hAnsi="Dubai" w:cs="Dubai"/>
          <w:sz w:val="26"/>
          <w:szCs w:val="26"/>
        </w:rPr>
        <w:t>and adhering to its provisions.</w:t>
      </w:r>
    </w:p>
    <w:p w14:paraId="72BC38D4" w14:textId="77777777" w:rsidR="00057B25" w:rsidRPr="00735F9D" w:rsidRDefault="00057B25" w:rsidP="00735F9D">
      <w:pPr>
        <w:pStyle w:val="ListParagraph"/>
        <w:numPr>
          <w:ilvl w:val="0"/>
          <w:numId w:val="5"/>
        </w:numPr>
        <w:spacing w:line="240" w:lineRule="auto"/>
        <w:jc w:val="both"/>
        <w:rPr>
          <w:rFonts w:ascii="Dubai" w:hAnsi="Dubai" w:cs="Dubai"/>
          <w:sz w:val="26"/>
          <w:szCs w:val="26"/>
        </w:rPr>
      </w:pPr>
      <w:r w:rsidRPr="00735F9D">
        <w:rPr>
          <w:rFonts w:ascii="Dubai" w:hAnsi="Dubai" w:cs="Dubai"/>
          <w:sz w:val="26"/>
          <w:szCs w:val="26"/>
        </w:rPr>
        <w:t xml:space="preserve">The necessity of working to include an explicit definition of discrimination against women in national legislation, consistent with the </w:t>
      </w:r>
      <w:r w:rsidR="001652C4" w:rsidRPr="00735F9D">
        <w:rPr>
          <w:rFonts w:ascii="Dubai" w:hAnsi="Dubai" w:cs="Dubai"/>
          <w:sz w:val="26"/>
          <w:szCs w:val="26"/>
        </w:rPr>
        <w:t xml:space="preserve">provision of </w:t>
      </w:r>
      <w:r w:rsidR="009F65B2" w:rsidRPr="00735F9D">
        <w:rPr>
          <w:rFonts w:ascii="Dubai" w:hAnsi="Dubai" w:cs="Dubai"/>
          <w:sz w:val="26"/>
          <w:szCs w:val="26"/>
        </w:rPr>
        <w:t>Article</w:t>
      </w:r>
      <w:r w:rsidRPr="00735F9D">
        <w:rPr>
          <w:rFonts w:ascii="Dubai" w:hAnsi="Dubai" w:cs="Dubai"/>
          <w:sz w:val="26"/>
          <w:szCs w:val="26"/>
        </w:rPr>
        <w:t xml:space="preserve"> (1) of the Convention on the Elimination of All Forms of Discrimination against Women, and including direct and indirect discrimination in the public and private spheres.</w:t>
      </w:r>
    </w:p>
    <w:p w14:paraId="39DD1D5E" w14:textId="44D28B1A" w:rsidR="00057B25" w:rsidRPr="00735F9D" w:rsidRDefault="00057B25" w:rsidP="000E1A62">
      <w:pPr>
        <w:spacing w:line="240" w:lineRule="auto"/>
        <w:jc w:val="both"/>
        <w:rPr>
          <w:rFonts w:ascii="Dubai" w:hAnsi="Dubai" w:cs="Dubai"/>
          <w:b/>
          <w:bCs/>
          <w:sz w:val="26"/>
          <w:szCs w:val="26"/>
        </w:rPr>
      </w:pPr>
      <w:r w:rsidRPr="00735F9D">
        <w:rPr>
          <w:rFonts w:ascii="Dubai" w:hAnsi="Dubai" w:cs="Dubai"/>
          <w:b/>
          <w:bCs/>
          <w:sz w:val="26"/>
          <w:szCs w:val="26"/>
        </w:rPr>
        <w:t xml:space="preserve">2- </w:t>
      </w:r>
      <w:r w:rsidR="00C11F76">
        <w:rPr>
          <w:rFonts w:ascii="Dubai" w:hAnsi="Dubai" w:cs="Dubai"/>
          <w:b/>
          <w:bCs/>
          <w:sz w:val="26"/>
          <w:szCs w:val="26"/>
        </w:rPr>
        <w:t xml:space="preserve">Family </w:t>
      </w:r>
      <w:r w:rsidRPr="00735F9D">
        <w:rPr>
          <w:rFonts w:ascii="Dubai" w:hAnsi="Dubai" w:cs="Dubai"/>
          <w:b/>
          <w:bCs/>
          <w:sz w:val="26"/>
          <w:szCs w:val="26"/>
        </w:rPr>
        <w:t>violence:</w:t>
      </w:r>
    </w:p>
    <w:p w14:paraId="72BC7ED4" w14:textId="1D1F2BE1" w:rsidR="00735F9D" w:rsidRDefault="00057B25" w:rsidP="000E1A62">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 xml:space="preserve">Law No. (16) of 2020 was issued </w:t>
      </w:r>
      <w:r w:rsidR="0014483A" w:rsidRPr="00735F9D">
        <w:rPr>
          <w:rFonts w:ascii="Dubai" w:hAnsi="Dubai" w:cs="Dubai"/>
          <w:sz w:val="26"/>
          <w:szCs w:val="26"/>
        </w:rPr>
        <w:t>on protection from</w:t>
      </w:r>
      <w:r w:rsidRPr="00735F9D">
        <w:rPr>
          <w:rFonts w:ascii="Dubai" w:hAnsi="Dubai" w:cs="Dubai"/>
          <w:sz w:val="26"/>
          <w:szCs w:val="26"/>
        </w:rPr>
        <w:t xml:space="preserve"> </w:t>
      </w:r>
      <w:r w:rsidR="00C11F76">
        <w:rPr>
          <w:rFonts w:ascii="Dubai" w:hAnsi="Dubai" w:cs="Dubai"/>
          <w:sz w:val="26"/>
          <w:szCs w:val="26"/>
        </w:rPr>
        <w:t>family</w:t>
      </w:r>
      <w:r w:rsidRPr="00735F9D">
        <w:rPr>
          <w:rFonts w:ascii="Dubai" w:hAnsi="Dubai" w:cs="Dubai"/>
          <w:sz w:val="26"/>
          <w:szCs w:val="26"/>
        </w:rPr>
        <w:t xml:space="preserve"> violence, and the executive regulations </w:t>
      </w:r>
      <w:r w:rsidR="00720602" w:rsidRPr="00735F9D">
        <w:rPr>
          <w:rFonts w:ascii="Dubai" w:hAnsi="Dubai" w:cs="Dubai"/>
          <w:sz w:val="26"/>
          <w:szCs w:val="26"/>
        </w:rPr>
        <w:t xml:space="preserve">thereof </w:t>
      </w:r>
      <w:r w:rsidRPr="00735F9D">
        <w:rPr>
          <w:rFonts w:ascii="Dubai" w:hAnsi="Dubai" w:cs="Dubai"/>
          <w:sz w:val="26"/>
          <w:szCs w:val="26"/>
        </w:rPr>
        <w:t xml:space="preserve">were issued by Resolution No. 904 of 2023 </w:t>
      </w:r>
      <w:r w:rsidR="0014483A" w:rsidRPr="00735F9D">
        <w:rPr>
          <w:rFonts w:ascii="Dubai" w:hAnsi="Dubai" w:cs="Dubai"/>
          <w:sz w:val="26"/>
          <w:szCs w:val="26"/>
        </w:rPr>
        <w:t>on protection from</w:t>
      </w:r>
      <w:r w:rsidRPr="00735F9D">
        <w:rPr>
          <w:rFonts w:ascii="Dubai" w:hAnsi="Dubai" w:cs="Dubai"/>
          <w:sz w:val="26"/>
          <w:szCs w:val="26"/>
        </w:rPr>
        <w:t xml:space="preserve"> </w:t>
      </w:r>
      <w:r w:rsidR="00C11F76">
        <w:rPr>
          <w:rFonts w:ascii="Dubai" w:hAnsi="Dubai" w:cs="Dubai"/>
          <w:sz w:val="26"/>
          <w:szCs w:val="26"/>
        </w:rPr>
        <w:t>family</w:t>
      </w:r>
      <w:r w:rsidRPr="00735F9D">
        <w:rPr>
          <w:rFonts w:ascii="Dubai" w:hAnsi="Dubai" w:cs="Dubai"/>
          <w:sz w:val="26"/>
          <w:szCs w:val="26"/>
        </w:rPr>
        <w:t xml:space="preserve"> violence,</w:t>
      </w:r>
      <w:r w:rsidR="00720602" w:rsidRPr="00735F9D">
        <w:rPr>
          <w:rFonts w:ascii="Dubai" w:hAnsi="Dubai" w:cs="Dubai"/>
          <w:sz w:val="26"/>
          <w:szCs w:val="26"/>
        </w:rPr>
        <w:t xml:space="preserve"> h</w:t>
      </w:r>
      <w:r w:rsidRPr="00735F9D">
        <w:rPr>
          <w:rFonts w:ascii="Dubai" w:hAnsi="Dubai" w:cs="Dubai"/>
          <w:sz w:val="26"/>
          <w:szCs w:val="26"/>
        </w:rPr>
        <w:t xml:space="preserve">owever, the practices followed indicate a deficiency in implementing and activating the law and its executive regulations in terms of training and qualifying </w:t>
      </w:r>
      <w:r w:rsidR="0014483A" w:rsidRPr="00735F9D">
        <w:rPr>
          <w:rFonts w:ascii="Dubai" w:hAnsi="Dubai" w:cs="Dubai"/>
          <w:sz w:val="26"/>
          <w:szCs w:val="26"/>
        </w:rPr>
        <w:t>employees in the relevant authorities</w:t>
      </w:r>
      <w:r w:rsidRPr="00735F9D">
        <w:rPr>
          <w:rFonts w:ascii="Dubai" w:hAnsi="Dubai" w:cs="Dubai"/>
          <w:sz w:val="26"/>
          <w:szCs w:val="26"/>
        </w:rPr>
        <w:t xml:space="preserve"> on how to implement the law and its regulations.</w:t>
      </w:r>
      <w:r w:rsidR="006532A4" w:rsidRPr="00735F9D">
        <w:rPr>
          <w:rFonts w:ascii="Dubai" w:hAnsi="Dubai" w:cs="Dubai"/>
          <w:sz w:val="26"/>
          <w:szCs w:val="26"/>
        </w:rPr>
        <w:t xml:space="preserve"> </w:t>
      </w:r>
      <w:r w:rsidRPr="00735F9D">
        <w:rPr>
          <w:rFonts w:ascii="Dubai" w:hAnsi="Dubai" w:cs="Dubai"/>
          <w:sz w:val="26"/>
          <w:szCs w:val="26"/>
        </w:rPr>
        <w:t xml:space="preserve">This is clearly evident in the mechanism for receiving reports, how to deal with them and classifying them, and in terms of the shelter center not receiving abused women unless a </w:t>
      </w:r>
      <w:r w:rsidR="00C11F76">
        <w:rPr>
          <w:rFonts w:ascii="Dubai" w:hAnsi="Dubai" w:cs="Dubai"/>
          <w:sz w:val="26"/>
          <w:szCs w:val="26"/>
        </w:rPr>
        <w:t xml:space="preserve">family </w:t>
      </w:r>
      <w:r w:rsidR="00F95231">
        <w:rPr>
          <w:rFonts w:ascii="Dubai" w:hAnsi="Dubai" w:cs="Dubai"/>
          <w:sz w:val="26"/>
          <w:szCs w:val="26"/>
        </w:rPr>
        <w:t>violence</w:t>
      </w:r>
      <w:r w:rsidRPr="00735F9D">
        <w:rPr>
          <w:rFonts w:ascii="Dubai" w:hAnsi="Dubai" w:cs="Dubai"/>
          <w:sz w:val="26"/>
          <w:szCs w:val="26"/>
        </w:rPr>
        <w:t xml:space="preserve"> case is filed b</w:t>
      </w:r>
      <w:r w:rsidR="00C11F76">
        <w:rPr>
          <w:rFonts w:ascii="Dubai" w:hAnsi="Dubai" w:cs="Dubai"/>
          <w:sz w:val="26"/>
          <w:szCs w:val="26"/>
        </w:rPr>
        <w:t>y</w:t>
      </w:r>
      <w:r w:rsidRPr="00735F9D">
        <w:rPr>
          <w:rFonts w:ascii="Dubai" w:hAnsi="Dubai" w:cs="Dubai"/>
          <w:sz w:val="26"/>
          <w:szCs w:val="26"/>
        </w:rPr>
        <w:t xml:space="preserve"> the Public Prosecution and the </w:t>
      </w:r>
      <w:r w:rsidR="00F95231">
        <w:rPr>
          <w:rFonts w:ascii="Dubai" w:hAnsi="Dubai" w:cs="Dubai"/>
          <w:sz w:val="26"/>
          <w:szCs w:val="26"/>
        </w:rPr>
        <w:t>accommodation</w:t>
      </w:r>
      <w:r w:rsidRPr="00735F9D">
        <w:rPr>
          <w:rFonts w:ascii="Dubai" w:hAnsi="Dubai" w:cs="Dubai"/>
          <w:sz w:val="26"/>
          <w:szCs w:val="26"/>
        </w:rPr>
        <w:t xml:space="preserve"> there is temporary.</w:t>
      </w:r>
      <w:r w:rsidR="006532A4" w:rsidRPr="00735F9D">
        <w:rPr>
          <w:rFonts w:ascii="Dubai" w:hAnsi="Dubai" w:cs="Dubai"/>
          <w:sz w:val="26"/>
          <w:szCs w:val="26"/>
        </w:rPr>
        <w:t xml:space="preserve"> </w:t>
      </w:r>
      <w:r w:rsidRPr="00735F9D">
        <w:rPr>
          <w:rFonts w:ascii="Dubai" w:hAnsi="Dubai" w:cs="Dubai"/>
          <w:sz w:val="26"/>
          <w:szCs w:val="26"/>
        </w:rPr>
        <w:t>In terms of weak coordination with all relevant ministries in dealing with abused women and the lack of a comprehensive national strategy for the advancement of women.</w:t>
      </w:r>
    </w:p>
    <w:p w14:paraId="445A897F" w14:textId="77777777" w:rsidR="00735F9D" w:rsidRDefault="00057B25" w:rsidP="000E1A62">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lastRenderedPageBreak/>
        <w:t xml:space="preserve">A number of complaints were received from </w:t>
      </w:r>
      <w:r w:rsidR="006532A4" w:rsidRPr="00735F9D">
        <w:rPr>
          <w:rFonts w:ascii="Dubai" w:hAnsi="Dubai" w:cs="Dubai"/>
          <w:sz w:val="26"/>
          <w:szCs w:val="26"/>
        </w:rPr>
        <w:t>t</w:t>
      </w:r>
      <w:r w:rsidR="008D106A" w:rsidRPr="00735F9D">
        <w:rPr>
          <w:rFonts w:ascii="Dubai" w:hAnsi="Dubai" w:cs="Dubai"/>
          <w:sz w:val="26"/>
          <w:szCs w:val="26"/>
        </w:rPr>
        <w:t>he Society</w:t>
      </w:r>
      <w:r w:rsidRPr="00735F9D">
        <w:rPr>
          <w:rFonts w:ascii="Dubai" w:hAnsi="Dubai" w:cs="Dubai"/>
          <w:sz w:val="26"/>
          <w:szCs w:val="26"/>
        </w:rPr>
        <w:t xml:space="preserve"> from women who were abused during their stay in the shelter center, with some pressure being placed on them to reconcile and leave the shelter center with their families</w:t>
      </w:r>
      <w:r w:rsidR="006532A4" w:rsidRPr="00735F9D">
        <w:rPr>
          <w:rStyle w:val="FootnoteReference"/>
          <w:rFonts w:ascii="Dubai" w:hAnsi="Dubai" w:cs="Dubai"/>
          <w:sz w:val="26"/>
          <w:szCs w:val="26"/>
        </w:rPr>
        <w:footnoteReference w:id="2"/>
      </w:r>
      <w:r w:rsidRPr="00735F9D">
        <w:rPr>
          <w:rFonts w:ascii="Dubai" w:hAnsi="Dubai" w:cs="Dubai"/>
          <w:sz w:val="26"/>
          <w:szCs w:val="26"/>
        </w:rPr>
        <w:t>.</w:t>
      </w:r>
    </w:p>
    <w:p w14:paraId="605997FD" w14:textId="5EF1A590" w:rsidR="00057B25" w:rsidRPr="00735F9D" w:rsidRDefault="00057B25" w:rsidP="000E1A62">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 xml:space="preserve">As for marital rape, which is a form of </w:t>
      </w:r>
      <w:r w:rsidR="00F95231">
        <w:rPr>
          <w:rFonts w:ascii="Dubai" w:hAnsi="Dubai" w:cs="Dubai"/>
          <w:sz w:val="26"/>
          <w:szCs w:val="26"/>
        </w:rPr>
        <w:t>family</w:t>
      </w:r>
      <w:r w:rsidRPr="00735F9D">
        <w:rPr>
          <w:rFonts w:ascii="Dubai" w:hAnsi="Dubai" w:cs="Dubai"/>
          <w:sz w:val="26"/>
          <w:szCs w:val="26"/>
        </w:rPr>
        <w:t xml:space="preserve"> violence, since </w:t>
      </w:r>
      <w:r w:rsidR="006532A4" w:rsidRPr="00735F9D">
        <w:rPr>
          <w:rFonts w:ascii="Dubai" w:hAnsi="Dubai" w:cs="Dubai"/>
          <w:sz w:val="26"/>
          <w:szCs w:val="26"/>
        </w:rPr>
        <w:t xml:space="preserve">the provisions of </w:t>
      </w:r>
      <w:r w:rsidRPr="00735F9D">
        <w:rPr>
          <w:rFonts w:ascii="Dubai" w:hAnsi="Dubai" w:cs="Dubai"/>
          <w:sz w:val="26"/>
          <w:szCs w:val="26"/>
        </w:rPr>
        <w:t xml:space="preserve">Kuwaiti Penal Code </w:t>
      </w:r>
      <w:r w:rsidR="006532A4" w:rsidRPr="00735F9D">
        <w:rPr>
          <w:rFonts w:ascii="Dubai" w:hAnsi="Dubai" w:cs="Dubai"/>
          <w:sz w:val="26"/>
          <w:szCs w:val="26"/>
        </w:rPr>
        <w:t>are explicit, general and comprehensive and</w:t>
      </w:r>
      <w:r w:rsidRPr="00735F9D">
        <w:rPr>
          <w:rFonts w:ascii="Dubai" w:hAnsi="Dubai" w:cs="Dubai"/>
          <w:sz w:val="26"/>
          <w:szCs w:val="26"/>
        </w:rPr>
        <w:t xml:space="preserve"> not commensurate with the specificity of th</w:t>
      </w:r>
      <w:r w:rsidR="006532A4" w:rsidRPr="00735F9D">
        <w:rPr>
          <w:rFonts w:ascii="Dubai" w:hAnsi="Dubai" w:cs="Dubai"/>
          <w:sz w:val="26"/>
          <w:szCs w:val="26"/>
        </w:rPr>
        <w:t>is</w:t>
      </w:r>
      <w:r w:rsidRPr="00735F9D">
        <w:rPr>
          <w:rFonts w:ascii="Dubai" w:hAnsi="Dubai" w:cs="Dubai"/>
          <w:sz w:val="26"/>
          <w:szCs w:val="26"/>
        </w:rPr>
        <w:t xml:space="preserve"> subject.</w:t>
      </w:r>
    </w:p>
    <w:p w14:paraId="6828B05B" w14:textId="77777777" w:rsidR="00057B25" w:rsidRPr="00735F9D" w:rsidRDefault="00057B25" w:rsidP="000E1A62">
      <w:pPr>
        <w:spacing w:line="240" w:lineRule="auto"/>
        <w:jc w:val="both"/>
        <w:rPr>
          <w:rFonts w:ascii="Dubai" w:hAnsi="Dubai" w:cs="Dubai"/>
          <w:b/>
          <w:bCs/>
          <w:sz w:val="26"/>
          <w:szCs w:val="26"/>
        </w:rPr>
      </w:pPr>
      <w:r w:rsidRPr="00735F9D">
        <w:rPr>
          <w:rFonts w:ascii="Dubai" w:hAnsi="Dubai" w:cs="Dubai"/>
          <w:b/>
          <w:bCs/>
          <w:sz w:val="26"/>
          <w:szCs w:val="26"/>
        </w:rPr>
        <w:t>Recommendations:</w:t>
      </w:r>
    </w:p>
    <w:p w14:paraId="7C027F07" w14:textId="2005D1D1" w:rsidR="00735F9D" w:rsidRDefault="0014483A" w:rsidP="00735F9D">
      <w:pPr>
        <w:pStyle w:val="ListParagraph"/>
        <w:numPr>
          <w:ilvl w:val="0"/>
          <w:numId w:val="7"/>
        </w:numPr>
        <w:spacing w:line="240" w:lineRule="auto"/>
        <w:jc w:val="both"/>
        <w:rPr>
          <w:rFonts w:ascii="Dubai" w:hAnsi="Dubai" w:cs="Dubai"/>
          <w:sz w:val="26"/>
          <w:szCs w:val="26"/>
        </w:rPr>
      </w:pPr>
      <w:r w:rsidRPr="00735F9D">
        <w:rPr>
          <w:rFonts w:ascii="Dubai" w:hAnsi="Dubai" w:cs="Dubai"/>
          <w:sz w:val="26"/>
          <w:szCs w:val="26"/>
        </w:rPr>
        <w:t>Demanding</w:t>
      </w:r>
      <w:r w:rsidR="00057B25" w:rsidRPr="00735F9D">
        <w:rPr>
          <w:rFonts w:ascii="Dubai" w:hAnsi="Dubai" w:cs="Dubai"/>
          <w:sz w:val="26"/>
          <w:szCs w:val="26"/>
        </w:rPr>
        <w:t xml:space="preserve"> the </w:t>
      </w:r>
      <w:r w:rsidR="001652C4" w:rsidRPr="00735F9D">
        <w:rPr>
          <w:rFonts w:ascii="Dubai" w:hAnsi="Dubai" w:cs="Dubai"/>
          <w:sz w:val="26"/>
          <w:szCs w:val="26"/>
        </w:rPr>
        <w:t>Kuwaiti Government</w:t>
      </w:r>
      <w:r w:rsidR="00057B25" w:rsidRPr="00735F9D">
        <w:rPr>
          <w:rFonts w:ascii="Dubai" w:hAnsi="Dubai" w:cs="Dubai"/>
          <w:sz w:val="26"/>
          <w:szCs w:val="26"/>
        </w:rPr>
        <w:t xml:space="preserve"> to activate and enforce Law No. (16) of 2020 </w:t>
      </w:r>
      <w:r w:rsidRPr="00735F9D">
        <w:rPr>
          <w:rFonts w:ascii="Dubai" w:hAnsi="Dubai" w:cs="Dubai"/>
          <w:sz w:val="26"/>
          <w:szCs w:val="26"/>
        </w:rPr>
        <w:t>on protection from</w:t>
      </w:r>
      <w:r w:rsidR="00057B25" w:rsidRPr="00735F9D">
        <w:rPr>
          <w:rFonts w:ascii="Dubai" w:hAnsi="Dubai" w:cs="Dubai"/>
          <w:sz w:val="26"/>
          <w:szCs w:val="26"/>
        </w:rPr>
        <w:t xml:space="preserve"> </w:t>
      </w:r>
      <w:r w:rsidR="00F95231">
        <w:rPr>
          <w:rFonts w:ascii="Dubai" w:hAnsi="Dubai" w:cs="Dubai"/>
          <w:sz w:val="26"/>
          <w:szCs w:val="26"/>
        </w:rPr>
        <w:t>family</w:t>
      </w:r>
      <w:r w:rsidR="00057B25" w:rsidRPr="00735F9D">
        <w:rPr>
          <w:rFonts w:ascii="Dubai" w:hAnsi="Dubai" w:cs="Dubai"/>
          <w:sz w:val="26"/>
          <w:szCs w:val="26"/>
        </w:rPr>
        <w:t xml:space="preserve"> violence, and its executive regulations by Resolution No. (904) of 2023, at the required level.</w:t>
      </w:r>
    </w:p>
    <w:p w14:paraId="06D025EF" w14:textId="04474E0C" w:rsidR="00735F9D" w:rsidRDefault="0014483A" w:rsidP="00735F9D">
      <w:pPr>
        <w:pStyle w:val="ListParagraph"/>
        <w:numPr>
          <w:ilvl w:val="0"/>
          <w:numId w:val="7"/>
        </w:numPr>
        <w:spacing w:line="240" w:lineRule="auto"/>
        <w:jc w:val="both"/>
        <w:rPr>
          <w:rFonts w:ascii="Dubai" w:hAnsi="Dubai" w:cs="Dubai"/>
          <w:sz w:val="26"/>
          <w:szCs w:val="26"/>
        </w:rPr>
      </w:pPr>
      <w:r w:rsidRPr="00735F9D">
        <w:rPr>
          <w:rFonts w:ascii="Dubai" w:hAnsi="Dubai" w:cs="Dubai"/>
          <w:sz w:val="26"/>
          <w:szCs w:val="26"/>
        </w:rPr>
        <w:t xml:space="preserve">The necessity of working </w:t>
      </w:r>
      <w:r w:rsidR="00057B25" w:rsidRPr="00735F9D">
        <w:rPr>
          <w:rFonts w:ascii="Dubai" w:hAnsi="Dubai" w:cs="Dubai"/>
          <w:sz w:val="26"/>
          <w:szCs w:val="26"/>
        </w:rPr>
        <w:t xml:space="preserve">on training and qualifying </w:t>
      </w:r>
      <w:r w:rsidRPr="00735F9D">
        <w:rPr>
          <w:rFonts w:ascii="Dubai" w:hAnsi="Dubai" w:cs="Dubai"/>
          <w:sz w:val="26"/>
          <w:szCs w:val="26"/>
        </w:rPr>
        <w:t>employees in the relevant authorities</w:t>
      </w:r>
      <w:r w:rsidR="00057B25" w:rsidRPr="00735F9D">
        <w:rPr>
          <w:rFonts w:ascii="Dubai" w:hAnsi="Dubai" w:cs="Dubai"/>
          <w:sz w:val="26"/>
          <w:szCs w:val="26"/>
        </w:rPr>
        <w:t xml:space="preserve"> on how to implement the law and its regulations, and the mechanism for receiving reports and how to deal with </w:t>
      </w:r>
      <w:r w:rsidR="00F95231">
        <w:rPr>
          <w:rFonts w:ascii="Dubai" w:hAnsi="Dubai" w:cs="Dubai"/>
          <w:sz w:val="26"/>
          <w:szCs w:val="26"/>
        </w:rPr>
        <w:t>it</w:t>
      </w:r>
      <w:r w:rsidR="00057B25" w:rsidRPr="00735F9D">
        <w:rPr>
          <w:rFonts w:ascii="Dubai" w:hAnsi="Dubai" w:cs="Dubai"/>
          <w:sz w:val="26"/>
          <w:szCs w:val="26"/>
        </w:rPr>
        <w:t xml:space="preserve"> and classify </w:t>
      </w:r>
      <w:r w:rsidR="00F95231">
        <w:rPr>
          <w:rFonts w:ascii="Dubai" w:hAnsi="Dubai" w:cs="Dubai"/>
          <w:sz w:val="26"/>
          <w:szCs w:val="26"/>
        </w:rPr>
        <w:t>it</w:t>
      </w:r>
      <w:r w:rsidR="00057B25" w:rsidRPr="00735F9D">
        <w:rPr>
          <w:rFonts w:ascii="Dubai" w:hAnsi="Dubai" w:cs="Dubai"/>
          <w:sz w:val="26"/>
          <w:szCs w:val="26"/>
        </w:rPr>
        <w:t>.</w:t>
      </w:r>
    </w:p>
    <w:p w14:paraId="7A4BF4FF" w14:textId="3D517900" w:rsidR="00735F9D" w:rsidRDefault="0014483A" w:rsidP="00735F9D">
      <w:pPr>
        <w:pStyle w:val="ListParagraph"/>
        <w:numPr>
          <w:ilvl w:val="0"/>
          <w:numId w:val="7"/>
        </w:numPr>
        <w:spacing w:line="240" w:lineRule="auto"/>
        <w:jc w:val="both"/>
        <w:rPr>
          <w:rFonts w:ascii="Dubai" w:hAnsi="Dubai" w:cs="Dubai"/>
          <w:sz w:val="26"/>
          <w:szCs w:val="26"/>
        </w:rPr>
      </w:pPr>
      <w:r w:rsidRPr="00735F9D">
        <w:rPr>
          <w:rFonts w:ascii="Dubai" w:hAnsi="Dubai" w:cs="Dubai"/>
          <w:sz w:val="26"/>
          <w:szCs w:val="26"/>
        </w:rPr>
        <w:t xml:space="preserve">Demanding </w:t>
      </w:r>
      <w:r w:rsidR="00057B25" w:rsidRPr="00735F9D">
        <w:rPr>
          <w:rFonts w:ascii="Dubai" w:hAnsi="Dubai" w:cs="Dubai"/>
          <w:sz w:val="26"/>
          <w:szCs w:val="26"/>
        </w:rPr>
        <w:t xml:space="preserve">the </w:t>
      </w:r>
      <w:r w:rsidR="00F95231">
        <w:rPr>
          <w:rFonts w:ascii="Dubai" w:hAnsi="Dubai" w:cs="Dubai"/>
          <w:sz w:val="26"/>
          <w:szCs w:val="26"/>
        </w:rPr>
        <w:t>Supreme</w:t>
      </w:r>
      <w:r w:rsidR="00057B25" w:rsidRPr="00735F9D">
        <w:rPr>
          <w:rFonts w:ascii="Dubai" w:hAnsi="Dubai" w:cs="Dubai"/>
          <w:sz w:val="26"/>
          <w:szCs w:val="26"/>
        </w:rPr>
        <w:t xml:space="preserve"> Council for Family Affairs to receive abused women in the shelter center in all cases, even in the event that a case is not filed b</w:t>
      </w:r>
      <w:r w:rsidR="00F95231">
        <w:rPr>
          <w:rFonts w:ascii="Dubai" w:hAnsi="Dubai" w:cs="Dubai"/>
          <w:sz w:val="26"/>
          <w:szCs w:val="26"/>
        </w:rPr>
        <w:t xml:space="preserve">y </w:t>
      </w:r>
      <w:r w:rsidR="00057B25" w:rsidRPr="00735F9D">
        <w:rPr>
          <w:rFonts w:ascii="Dubai" w:hAnsi="Dubai" w:cs="Dubai"/>
          <w:sz w:val="26"/>
          <w:szCs w:val="26"/>
        </w:rPr>
        <w:t>the Public Prosecution.</w:t>
      </w:r>
    </w:p>
    <w:p w14:paraId="4F02DD29" w14:textId="77777777" w:rsidR="00735F9D" w:rsidRDefault="0014483A" w:rsidP="00735F9D">
      <w:pPr>
        <w:pStyle w:val="ListParagraph"/>
        <w:numPr>
          <w:ilvl w:val="0"/>
          <w:numId w:val="7"/>
        </w:numPr>
        <w:spacing w:line="240" w:lineRule="auto"/>
        <w:jc w:val="both"/>
        <w:rPr>
          <w:rFonts w:ascii="Dubai" w:hAnsi="Dubai" w:cs="Dubai"/>
          <w:sz w:val="26"/>
          <w:szCs w:val="26"/>
        </w:rPr>
      </w:pPr>
      <w:r w:rsidRPr="00735F9D">
        <w:rPr>
          <w:rFonts w:ascii="Dubai" w:hAnsi="Dubai" w:cs="Dubai"/>
          <w:sz w:val="26"/>
          <w:szCs w:val="26"/>
        </w:rPr>
        <w:t xml:space="preserve">Demanding </w:t>
      </w:r>
      <w:r w:rsidR="00057B25" w:rsidRPr="00735F9D">
        <w:rPr>
          <w:rFonts w:ascii="Dubai" w:hAnsi="Dubai" w:cs="Dubai"/>
          <w:sz w:val="26"/>
          <w:szCs w:val="26"/>
        </w:rPr>
        <w:t xml:space="preserve">the </w:t>
      </w:r>
      <w:r w:rsidR="001652C4" w:rsidRPr="00735F9D">
        <w:rPr>
          <w:rFonts w:ascii="Dubai" w:hAnsi="Dubai" w:cs="Dubai"/>
          <w:sz w:val="26"/>
          <w:szCs w:val="26"/>
        </w:rPr>
        <w:t>Kuwaiti Government</w:t>
      </w:r>
      <w:r w:rsidR="00057B25" w:rsidRPr="00735F9D">
        <w:rPr>
          <w:rFonts w:ascii="Dubai" w:hAnsi="Dubai" w:cs="Dubai"/>
          <w:sz w:val="26"/>
          <w:szCs w:val="26"/>
        </w:rPr>
        <w:t xml:space="preserve"> to develop a comprehensive national strategy for the advancement of women, and involve all relevant ministries and government agencies and to continuously coordinate among them in the rapid treatment and </w:t>
      </w:r>
      <w:r w:rsidRPr="00735F9D">
        <w:rPr>
          <w:rFonts w:ascii="Dubai" w:hAnsi="Dubai" w:cs="Dubai"/>
          <w:sz w:val="26"/>
          <w:szCs w:val="26"/>
        </w:rPr>
        <w:t xml:space="preserve">providing </w:t>
      </w:r>
      <w:r w:rsidR="00057B25" w:rsidRPr="00735F9D">
        <w:rPr>
          <w:rFonts w:ascii="Dubai" w:hAnsi="Dubai" w:cs="Dubai"/>
          <w:sz w:val="26"/>
          <w:szCs w:val="26"/>
        </w:rPr>
        <w:t xml:space="preserve">support </w:t>
      </w:r>
      <w:r w:rsidRPr="00735F9D">
        <w:rPr>
          <w:rFonts w:ascii="Dubai" w:hAnsi="Dubai" w:cs="Dubai"/>
          <w:sz w:val="26"/>
          <w:szCs w:val="26"/>
        </w:rPr>
        <w:t>f</w:t>
      </w:r>
      <w:r w:rsidR="00057B25" w:rsidRPr="00735F9D">
        <w:rPr>
          <w:rFonts w:ascii="Dubai" w:hAnsi="Dubai" w:cs="Dubai"/>
          <w:sz w:val="26"/>
          <w:szCs w:val="26"/>
        </w:rPr>
        <w:t>o</w:t>
      </w:r>
      <w:r w:rsidRPr="00735F9D">
        <w:rPr>
          <w:rFonts w:ascii="Dubai" w:hAnsi="Dubai" w:cs="Dubai"/>
          <w:sz w:val="26"/>
          <w:szCs w:val="26"/>
        </w:rPr>
        <w:t>r</w:t>
      </w:r>
      <w:r w:rsidR="00057B25" w:rsidRPr="00735F9D">
        <w:rPr>
          <w:rFonts w:ascii="Dubai" w:hAnsi="Dubai" w:cs="Dubai"/>
          <w:sz w:val="26"/>
          <w:szCs w:val="26"/>
        </w:rPr>
        <w:t xml:space="preserve"> </w:t>
      </w:r>
      <w:r w:rsidRPr="00735F9D">
        <w:rPr>
          <w:rFonts w:ascii="Dubai" w:hAnsi="Dubai" w:cs="Dubai"/>
          <w:sz w:val="26"/>
          <w:szCs w:val="26"/>
        </w:rPr>
        <w:t xml:space="preserve">the </w:t>
      </w:r>
      <w:r w:rsidR="00057B25" w:rsidRPr="00735F9D">
        <w:rPr>
          <w:rFonts w:ascii="Dubai" w:hAnsi="Dubai" w:cs="Dubai"/>
          <w:sz w:val="26"/>
          <w:szCs w:val="26"/>
        </w:rPr>
        <w:t>abused women.</w:t>
      </w:r>
    </w:p>
    <w:p w14:paraId="3BEB57EB" w14:textId="4DB7AAAE" w:rsidR="00735F9D" w:rsidRDefault="00057B25" w:rsidP="00735F9D">
      <w:pPr>
        <w:pStyle w:val="ListParagraph"/>
        <w:numPr>
          <w:ilvl w:val="0"/>
          <w:numId w:val="7"/>
        </w:numPr>
        <w:spacing w:line="240" w:lineRule="auto"/>
        <w:jc w:val="both"/>
        <w:rPr>
          <w:rFonts w:ascii="Dubai" w:hAnsi="Dubai" w:cs="Dubai"/>
          <w:sz w:val="26"/>
          <w:szCs w:val="26"/>
        </w:rPr>
      </w:pPr>
      <w:r w:rsidRPr="00735F9D">
        <w:rPr>
          <w:rFonts w:ascii="Dubai" w:hAnsi="Dubai" w:cs="Dubai"/>
          <w:sz w:val="26"/>
          <w:szCs w:val="26"/>
        </w:rPr>
        <w:t xml:space="preserve">Criminalizing marital rape as an assault and violence against women, through Law No. (16) of 2020 </w:t>
      </w:r>
      <w:r w:rsidR="0014483A" w:rsidRPr="00735F9D">
        <w:rPr>
          <w:rFonts w:ascii="Dubai" w:hAnsi="Dubai" w:cs="Dubai"/>
          <w:sz w:val="26"/>
          <w:szCs w:val="26"/>
        </w:rPr>
        <w:t>on protection from</w:t>
      </w:r>
      <w:r w:rsidRPr="00735F9D">
        <w:rPr>
          <w:rFonts w:ascii="Dubai" w:hAnsi="Dubai" w:cs="Dubai"/>
          <w:sz w:val="26"/>
          <w:szCs w:val="26"/>
        </w:rPr>
        <w:t xml:space="preserve"> </w:t>
      </w:r>
      <w:r w:rsidR="00F95231">
        <w:rPr>
          <w:rFonts w:ascii="Dubai" w:hAnsi="Dubai" w:cs="Dubai"/>
          <w:sz w:val="26"/>
          <w:szCs w:val="26"/>
        </w:rPr>
        <w:t>family</w:t>
      </w:r>
      <w:r w:rsidRPr="00735F9D">
        <w:rPr>
          <w:rFonts w:ascii="Dubai" w:hAnsi="Dubai" w:cs="Dubai"/>
          <w:sz w:val="26"/>
          <w:szCs w:val="26"/>
        </w:rPr>
        <w:t xml:space="preserve"> violence.</w:t>
      </w:r>
    </w:p>
    <w:p w14:paraId="0A282E13" w14:textId="77777777" w:rsidR="00057B25" w:rsidRPr="00735F9D" w:rsidRDefault="00057B25" w:rsidP="000E1A62">
      <w:pPr>
        <w:spacing w:line="240" w:lineRule="auto"/>
        <w:jc w:val="both"/>
        <w:rPr>
          <w:rFonts w:ascii="Dubai" w:hAnsi="Dubai" w:cs="Dubai"/>
          <w:b/>
          <w:bCs/>
          <w:sz w:val="26"/>
          <w:szCs w:val="26"/>
        </w:rPr>
      </w:pPr>
      <w:r w:rsidRPr="00735F9D">
        <w:rPr>
          <w:rFonts w:ascii="Dubai" w:hAnsi="Dubai" w:cs="Dubai"/>
          <w:b/>
          <w:bCs/>
          <w:sz w:val="26"/>
          <w:szCs w:val="26"/>
        </w:rPr>
        <w:t>3- Honor killings:</w:t>
      </w:r>
    </w:p>
    <w:p w14:paraId="427C3AE3" w14:textId="1B4BF83F" w:rsidR="00057B25" w:rsidRPr="00735F9D" w:rsidRDefault="00057B25" w:rsidP="00EC7F8A">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 xml:space="preserve">The Penal Code still </w:t>
      </w:r>
      <w:r w:rsidR="009F65B2" w:rsidRPr="00735F9D">
        <w:rPr>
          <w:rFonts w:ascii="Dubai" w:hAnsi="Dubai" w:cs="Dubai"/>
          <w:sz w:val="26"/>
          <w:szCs w:val="26"/>
        </w:rPr>
        <w:t>discriminates</w:t>
      </w:r>
      <w:r w:rsidRPr="00735F9D">
        <w:rPr>
          <w:rFonts w:ascii="Dubai" w:hAnsi="Dubai" w:cs="Dubai"/>
          <w:sz w:val="26"/>
          <w:szCs w:val="26"/>
        </w:rPr>
        <w:t xml:space="preserve"> between men and women in </w:t>
      </w:r>
      <w:r w:rsidR="009F65B2" w:rsidRPr="00735F9D">
        <w:rPr>
          <w:rFonts w:ascii="Dubai" w:hAnsi="Dubai" w:cs="Dubai"/>
          <w:sz w:val="26"/>
          <w:szCs w:val="26"/>
        </w:rPr>
        <w:t>Article</w:t>
      </w:r>
      <w:r w:rsidRPr="00735F9D">
        <w:rPr>
          <w:rFonts w:ascii="Dubai" w:hAnsi="Dubai" w:cs="Dubai"/>
          <w:sz w:val="26"/>
          <w:szCs w:val="26"/>
        </w:rPr>
        <w:t xml:space="preserve"> (153) in terms of the penalty imposed for committing the crime of murder motivated by </w:t>
      </w:r>
      <w:r w:rsidRPr="00735F9D">
        <w:rPr>
          <w:rFonts w:ascii="Dubai" w:hAnsi="Dubai" w:cs="Dubai"/>
          <w:sz w:val="26"/>
          <w:szCs w:val="26"/>
        </w:rPr>
        <w:lastRenderedPageBreak/>
        <w:t xml:space="preserve">adultery, as this is a crime in which people often sympathize with the perpetrator because he is the victim of the unfaithful party (adulterer), </w:t>
      </w:r>
      <w:r w:rsidR="009F65B2" w:rsidRPr="00735F9D">
        <w:rPr>
          <w:rFonts w:ascii="Dubai" w:hAnsi="Dubai" w:cs="Dubai"/>
          <w:sz w:val="26"/>
          <w:szCs w:val="26"/>
        </w:rPr>
        <w:t>supposing that</w:t>
      </w:r>
      <w:r w:rsidRPr="00735F9D">
        <w:rPr>
          <w:rFonts w:ascii="Dubai" w:hAnsi="Dubai" w:cs="Dubai"/>
          <w:sz w:val="26"/>
          <w:szCs w:val="26"/>
        </w:rPr>
        <w:t xml:space="preserve"> the woman is the one who </w:t>
      </w:r>
      <w:r w:rsidR="009F65B2" w:rsidRPr="00735F9D">
        <w:rPr>
          <w:rFonts w:ascii="Dubai" w:hAnsi="Dubai" w:cs="Dubai"/>
          <w:sz w:val="26"/>
          <w:szCs w:val="26"/>
        </w:rPr>
        <w:t>urged</w:t>
      </w:r>
      <w:r w:rsidRPr="00735F9D">
        <w:rPr>
          <w:rFonts w:ascii="Dubai" w:hAnsi="Dubai" w:cs="Dubai"/>
          <w:sz w:val="26"/>
          <w:szCs w:val="26"/>
        </w:rPr>
        <w:t xml:space="preserve"> him to commit it. </w:t>
      </w:r>
      <w:r w:rsidR="009F65B2" w:rsidRPr="00735F9D">
        <w:rPr>
          <w:rFonts w:ascii="Dubai" w:hAnsi="Dubai" w:cs="Dubai"/>
          <w:sz w:val="26"/>
          <w:szCs w:val="26"/>
        </w:rPr>
        <w:t>Article</w:t>
      </w:r>
      <w:r w:rsidRPr="00735F9D">
        <w:rPr>
          <w:rFonts w:ascii="Dubai" w:hAnsi="Dubai" w:cs="Dubai"/>
          <w:sz w:val="26"/>
          <w:szCs w:val="26"/>
        </w:rPr>
        <w:t xml:space="preserve"> (153) of the Penal Code contributed to consolidating this concept in Kuwaiti society.</w:t>
      </w:r>
      <w:r w:rsidR="00735F9D" w:rsidRPr="00735F9D">
        <w:rPr>
          <w:rFonts w:ascii="Dubai" w:hAnsi="Dubai" w:cs="Dubai"/>
          <w:sz w:val="26"/>
          <w:szCs w:val="26"/>
        </w:rPr>
        <w:t xml:space="preserve"> </w:t>
      </w:r>
      <w:r w:rsidRPr="00735F9D">
        <w:rPr>
          <w:rFonts w:ascii="Dubai" w:hAnsi="Dubai" w:cs="Dubai"/>
          <w:sz w:val="26"/>
          <w:szCs w:val="26"/>
        </w:rPr>
        <w:t>Thus, we note that the legislator made the man benefit from a mitigating excuse for the penalty and led to its conversion from a felony to a misdemeanor in the event that he committed this crime. However, the woman did not obtain the same right in the event that she committed murder out of adultery with her husband, but rather she was punished with felony murder.</w:t>
      </w:r>
    </w:p>
    <w:p w14:paraId="32EBE1D8" w14:textId="3CFDF5F8" w:rsidR="00057B25" w:rsidRPr="00735F9D" w:rsidRDefault="00057B25" w:rsidP="00735F9D">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 xml:space="preserve">As for </w:t>
      </w:r>
      <w:r w:rsidR="009F65B2" w:rsidRPr="00735F9D">
        <w:rPr>
          <w:rFonts w:ascii="Dubai" w:hAnsi="Dubai" w:cs="Dubai"/>
          <w:sz w:val="26"/>
          <w:szCs w:val="26"/>
        </w:rPr>
        <w:t>Article</w:t>
      </w:r>
      <w:r w:rsidRPr="00735F9D">
        <w:rPr>
          <w:rFonts w:ascii="Dubai" w:hAnsi="Dubai" w:cs="Dubai"/>
          <w:sz w:val="26"/>
          <w:szCs w:val="26"/>
        </w:rPr>
        <w:t xml:space="preserve"> (182) of the Penal Code, we believe that this </w:t>
      </w:r>
      <w:r w:rsidR="009F65B2" w:rsidRPr="00735F9D">
        <w:rPr>
          <w:rFonts w:ascii="Dubai" w:hAnsi="Dubai" w:cs="Dubai"/>
          <w:sz w:val="26"/>
          <w:szCs w:val="26"/>
        </w:rPr>
        <w:t>Article</w:t>
      </w:r>
      <w:r w:rsidRPr="00735F9D">
        <w:rPr>
          <w:rFonts w:ascii="Dubai" w:hAnsi="Dubai" w:cs="Dubai"/>
          <w:sz w:val="26"/>
          <w:szCs w:val="26"/>
        </w:rPr>
        <w:t xml:space="preserve"> allowed the kidnapper to escape</w:t>
      </w:r>
      <w:r w:rsidR="00F95231">
        <w:rPr>
          <w:rFonts w:ascii="Dubai" w:hAnsi="Dubai" w:cs="Dubai"/>
          <w:sz w:val="26"/>
          <w:szCs w:val="26"/>
        </w:rPr>
        <w:t xml:space="preserve"> from</w:t>
      </w:r>
      <w:r w:rsidRPr="00735F9D">
        <w:rPr>
          <w:rFonts w:ascii="Dubai" w:hAnsi="Dubai" w:cs="Dubai"/>
          <w:sz w:val="26"/>
          <w:szCs w:val="26"/>
        </w:rPr>
        <w:t xml:space="preserve"> criminal punishment (the crime of gender-based violence “rape or indecent assault”) in the event that he marries the victim, and according to the Personal Status Law in the State of Kuwait, there is no marriage without </w:t>
      </w:r>
      <w:r w:rsidR="009F65B2" w:rsidRPr="00735F9D">
        <w:rPr>
          <w:rFonts w:ascii="Dubai" w:hAnsi="Dubai" w:cs="Dubai"/>
          <w:sz w:val="26"/>
          <w:szCs w:val="26"/>
        </w:rPr>
        <w:t>a guardian</w:t>
      </w:r>
      <w:r w:rsidRPr="00735F9D">
        <w:rPr>
          <w:rFonts w:ascii="Dubai" w:hAnsi="Dubai" w:cs="Dubai"/>
          <w:sz w:val="26"/>
          <w:szCs w:val="26"/>
        </w:rPr>
        <w:t xml:space="preserve"> in the case of a virgin and his consent is required.</w:t>
      </w:r>
      <w:r w:rsidR="00735F9D">
        <w:rPr>
          <w:rFonts w:ascii="Dubai" w:hAnsi="Dubai" w:cs="Dubai"/>
          <w:sz w:val="26"/>
          <w:szCs w:val="26"/>
        </w:rPr>
        <w:t xml:space="preserve"> </w:t>
      </w:r>
      <w:r w:rsidRPr="00735F9D">
        <w:rPr>
          <w:rFonts w:ascii="Dubai" w:hAnsi="Dubai" w:cs="Dubai"/>
          <w:sz w:val="26"/>
          <w:szCs w:val="26"/>
        </w:rPr>
        <w:t>This crime may happen to minors who are under the legal age, so the victim’s consent is not required in this case.</w:t>
      </w:r>
    </w:p>
    <w:p w14:paraId="1E43EAF8" w14:textId="77777777" w:rsidR="00057B25" w:rsidRPr="00735F9D" w:rsidRDefault="00057B25" w:rsidP="000E1A62">
      <w:pPr>
        <w:spacing w:line="240" w:lineRule="auto"/>
        <w:jc w:val="both"/>
        <w:rPr>
          <w:rFonts w:ascii="Dubai" w:hAnsi="Dubai" w:cs="Dubai"/>
          <w:b/>
          <w:bCs/>
          <w:sz w:val="26"/>
          <w:szCs w:val="26"/>
        </w:rPr>
      </w:pPr>
      <w:r w:rsidRPr="00735F9D">
        <w:rPr>
          <w:rFonts w:ascii="Dubai" w:hAnsi="Dubai" w:cs="Dubai"/>
          <w:b/>
          <w:bCs/>
          <w:sz w:val="26"/>
          <w:szCs w:val="26"/>
        </w:rPr>
        <w:t>Recommendations:</w:t>
      </w:r>
    </w:p>
    <w:p w14:paraId="2E99FB38" w14:textId="79EABE21" w:rsidR="00057B25" w:rsidRPr="00735F9D" w:rsidRDefault="00AC56AA" w:rsidP="00735F9D">
      <w:pPr>
        <w:pStyle w:val="ListParagraph"/>
        <w:numPr>
          <w:ilvl w:val="0"/>
          <w:numId w:val="8"/>
        </w:numPr>
        <w:spacing w:line="240" w:lineRule="auto"/>
        <w:jc w:val="both"/>
        <w:rPr>
          <w:rFonts w:ascii="Dubai" w:hAnsi="Dubai" w:cs="Dubai"/>
          <w:sz w:val="26"/>
          <w:szCs w:val="26"/>
        </w:rPr>
      </w:pPr>
      <w:r w:rsidRPr="00735F9D">
        <w:rPr>
          <w:rFonts w:ascii="Dubai" w:hAnsi="Dubai" w:cs="Dubai"/>
          <w:sz w:val="26"/>
          <w:szCs w:val="26"/>
        </w:rPr>
        <w:t>Cancelling</w:t>
      </w:r>
      <w:r w:rsidR="00057B25" w:rsidRPr="00735F9D">
        <w:rPr>
          <w:rFonts w:ascii="Dubai" w:hAnsi="Dubai" w:cs="Dubai"/>
          <w:sz w:val="26"/>
          <w:szCs w:val="26"/>
        </w:rPr>
        <w:t xml:space="preserve"> or </w:t>
      </w:r>
      <w:r w:rsidR="00F95231">
        <w:rPr>
          <w:rFonts w:ascii="Dubai" w:hAnsi="Dubai" w:cs="Dubai"/>
          <w:sz w:val="26"/>
          <w:szCs w:val="26"/>
        </w:rPr>
        <w:t>modifying</w:t>
      </w:r>
      <w:r w:rsidR="00057B25" w:rsidRPr="00735F9D">
        <w:rPr>
          <w:rFonts w:ascii="Dubai" w:hAnsi="Dubai" w:cs="Dubai"/>
          <w:sz w:val="26"/>
          <w:szCs w:val="26"/>
        </w:rPr>
        <w:t xml:space="preserve"> the </w:t>
      </w:r>
      <w:r w:rsidR="001652C4" w:rsidRPr="00735F9D">
        <w:rPr>
          <w:rFonts w:ascii="Dubai" w:hAnsi="Dubai" w:cs="Dubai"/>
          <w:sz w:val="26"/>
          <w:szCs w:val="26"/>
        </w:rPr>
        <w:t xml:space="preserve">provision of </w:t>
      </w:r>
      <w:r w:rsidR="009F65B2" w:rsidRPr="00735F9D">
        <w:rPr>
          <w:rFonts w:ascii="Dubai" w:hAnsi="Dubai" w:cs="Dubai"/>
          <w:sz w:val="26"/>
          <w:szCs w:val="26"/>
        </w:rPr>
        <w:t>Article</w:t>
      </w:r>
      <w:r w:rsidRPr="00735F9D">
        <w:rPr>
          <w:rFonts w:ascii="Dubai" w:hAnsi="Dubai" w:cs="Dubai"/>
          <w:sz w:val="26"/>
          <w:szCs w:val="26"/>
        </w:rPr>
        <w:t xml:space="preserve"> 153 of the Penal Code</w:t>
      </w:r>
      <w:r w:rsidR="00057B25" w:rsidRPr="00735F9D">
        <w:rPr>
          <w:rFonts w:ascii="Dubai" w:hAnsi="Dubai" w:cs="Dubai"/>
          <w:sz w:val="26"/>
          <w:szCs w:val="26"/>
        </w:rPr>
        <w:t xml:space="preserve"> which </w:t>
      </w:r>
      <w:r w:rsidRPr="00735F9D">
        <w:rPr>
          <w:rFonts w:ascii="Dubai" w:hAnsi="Dubai" w:cs="Dubai"/>
          <w:sz w:val="26"/>
          <w:szCs w:val="26"/>
        </w:rPr>
        <w:t>abolishes</w:t>
      </w:r>
      <w:r w:rsidR="00057B25" w:rsidRPr="00735F9D">
        <w:rPr>
          <w:rFonts w:ascii="Dubai" w:hAnsi="Dubai" w:cs="Dubai"/>
          <w:sz w:val="26"/>
          <w:szCs w:val="26"/>
        </w:rPr>
        <w:t xml:space="preserve"> the crime and reduces the criminal responsibility of the man, by imposing equal penalties for both of them when committing the same crime.</w:t>
      </w:r>
    </w:p>
    <w:p w14:paraId="644765FD" w14:textId="18BFD361" w:rsidR="00057B25" w:rsidRPr="00735F9D" w:rsidRDefault="00057B25" w:rsidP="00735F9D">
      <w:pPr>
        <w:pStyle w:val="ListParagraph"/>
        <w:numPr>
          <w:ilvl w:val="0"/>
          <w:numId w:val="8"/>
        </w:numPr>
        <w:spacing w:line="240" w:lineRule="auto"/>
        <w:jc w:val="both"/>
        <w:rPr>
          <w:rFonts w:ascii="Dubai" w:hAnsi="Dubai" w:cs="Dubai"/>
          <w:sz w:val="26"/>
          <w:szCs w:val="26"/>
        </w:rPr>
      </w:pPr>
      <w:r w:rsidRPr="00735F9D">
        <w:rPr>
          <w:rFonts w:ascii="Dubai" w:hAnsi="Dubai" w:cs="Dubai"/>
          <w:sz w:val="26"/>
          <w:szCs w:val="26"/>
        </w:rPr>
        <w:t xml:space="preserve">Amending the </w:t>
      </w:r>
      <w:r w:rsidR="001652C4" w:rsidRPr="00735F9D">
        <w:rPr>
          <w:rFonts w:ascii="Dubai" w:hAnsi="Dubai" w:cs="Dubai"/>
          <w:sz w:val="26"/>
          <w:szCs w:val="26"/>
        </w:rPr>
        <w:t xml:space="preserve">provision of </w:t>
      </w:r>
      <w:r w:rsidR="009F65B2" w:rsidRPr="00735F9D">
        <w:rPr>
          <w:rFonts w:ascii="Dubai" w:hAnsi="Dubai" w:cs="Dubai"/>
          <w:sz w:val="26"/>
          <w:szCs w:val="26"/>
        </w:rPr>
        <w:t>Article</w:t>
      </w:r>
      <w:r w:rsidRPr="00735F9D">
        <w:rPr>
          <w:rFonts w:ascii="Dubai" w:hAnsi="Dubai" w:cs="Dubai"/>
          <w:sz w:val="26"/>
          <w:szCs w:val="26"/>
        </w:rPr>
        <w:t xml:space="preserve"> 182 of the Penal Code by keeping the punishment on the perpetrator even if he marries the victim with her consent or the victim’s guardian requests that not be punish</w:t>
      </w:r>
      <w:r w:rsidR="00840FE8">
        <w:rPr>
          <w:rFonts w:ascii="Dubai" w:hAnsi="Dubai" w:cs="Dubai"/>
          <w:sz w:val="26"/>
          <w:szCs w:val="26"/>
        </w:rPr>
        <w:t xml:space="preserve"> him.</w:t>
      </w:r>
    </w:p>
    <w:p w14:paraId="2220822A" w14:textId="77777777" w:rsidR="00057B25" w:rsidRPr="00735F9D" w:rsidRDefault="00057B25" w:rsidP="000E1A62">
      <w:pPr>
        <w:spacing w:line="240" w:lineRule="auto"/>
        <w:jc w:val="both"/>
        <w:rPr>
          <w:rFonts w:ascii="Dubai" w:hAnsi="Dubai" w:cs="Dubai"/>
          <w:sz w:val="26"/>
          <w:szCs w:val="26"/>
        </w:rPr>
      </w:pPr>
      <w:r w:rsidRPr="00735F9D">
        <w:rPr>
          <w:rFonts w:ascii="Dubai" w:hAnsi="Dubai" w:cs="Dubai"/>
          <w:sz w:val="26"/>
          <w:szCs w:val="26"/>
        </w:rPr>
        <w:t xml:space="preserve">4- </w:t>
      </w:r>
      <w:r w:rsidRPr="00735F9D">
        <w:rPr>
          <w:rFonts w:ascii="Dubai" w:hAnsi="Dubai" w:cs="Dubai"/>
          <w:b/>
          <w:bCs/>
          <w:sz w:val="26"/>
          <w:szCs w:val="26"/>
        </w:rPr>
        <w:t xml:space="preserve">Political </w:t>
      </w:r>
      <w:r w:rsidR="00AC56AA" w:rsidRPr="00735F9D">
        <w:rPr>
          <w:rFonts w:ascii="Dubai" w:hAnsi="Dubai" w:cs="Dubai"/>
          <w:b/>
          <w:bCs/>
          <w:sz w:val="26"/>
          <w:szCs w:val="26"/>
        </w:rPr>
        <w:t>and Public Life</w:t>
      </w:r>
      <w:r w:rsidRPr="00735F9D">
        <w:rPr>
          <w:rFonts w:ascii="Dubai" w:hAnsi="Dubai" w:cs="Dubai"/>
          <w:sz w:val="26"/>
          <w:szCs w:val="26"/>
        </w:rPr>
        <w:t>:</w:t>
      </w:r>
    </w:p>
    <w:p w14:paraId="542E4446" w14:textId="77777777" w:rsidR="00057B25" w:rsidRPr="00735F9D" w:rsidRDefault="009F65B2" w:rsidP="00735F9D">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Article</w:t>
      </w:r>
      <w:r w:rsidR="00057B25" w:rsidRPr="00735F9D">
        <w:rPr>
          <w:rFonts w:ascii="Dubai" w:hAnsi="Dubai" w:cs="Dubai"/>
          <w:sz w:val="26"/>
          <w:szCs w:val="26"/>
        </w:rPr>
        <w:t xml:space="preserve"> 7, Paragraph (b) of the Convention on the Elimination of All Forms of Discrimination against Women affirmed that all appropriate measures should </w:t>
      </w:r>
      <w:r w:rsidR="00057B25" w:rsidRPr="00735F9D">
        <w:rPr>
          <w:rFonts w:ascii="Dubai" w:hAnsi="Dubai" w:cs="Dubai"/>
          <w:sz w:val="26"/>
          <w:szCs w:val="26"/>
        </w:rPr>
        <w:lastRenderedPageBreak/>
        <w:t xml:space="preserve">be taken to eliminate discrimination against women in political and public life. However, there is a decline in the percentage of women’s participation in leadership positions in </w:t>
      </w:r>
      <w:r w:rsidR="003A20F2" w:rsidRPr="00735F9D">
        <w:rPr>
          <w:rFonts w:ascii="Dubai" w:hAnsi="Dubai" w:cs="Dubai"/>
          <w:sz w:val="26"/>
          <w:szCs w:val="26"/>
        </w:rPr>
        <w:t>the Government</w:t>
      </w:r>
      <w:r w:rsidR="00057B25" w:rsidRPr="00735F9D">
        <w:rPr>
          <w:rFonts w:ascii="Dubai" w:hAnsi="Dubai" w:cs="Dubai"/>
          <w:sz w:val="26"/>
          <w:szCs w:val="26"/>
        </w:rPr>
        <w:t>.</w:t>
      </w:r>
      <w:r w:rsidR="0075053D" w:rsidRPr="00735F9D">
        <w:rPr>
          <w:rFonts w:ascii="Dubai" w:hAnsi="Dubai" w:cs="Dubai"/>
          <w:sz w:val="26"/>
          <w:szCs w:val="26"/>
        </w:rPr>
        <w:t xml:space="preserve"> </w:t>
      </w:r>
      <w:r w:rsidR="00057B25" w:rsidRPr="00735F9D">
        <w:rPr>
          <w:rFonts w:ascii="Dubai" w:hAnsi="Dubai" w:cs="Dubai"/>
          <w:sz w:val="26"/>
          <w:szCs w:val="26"/>
        </w:rPr>
        <w:t xml:space="preserve">As the number is limited and has not exceeded more than one or two ministers since women entered the ministerial formation for the first time in 2005, their parliamentary representation is also very weak and often non-existent, as the only female </w:t>
      </w:r>
      <w:r w:rsidR="0075053D" w:rsidRPr="00735F9D">
        <w:rPr>
          <w:rFonts w:ascii="Dubai" w:hAnsi="Dubai" w:cs="Dubai"/>
          <w:sz w:val="26"/>
          <w:szCs w:val="26"/>
        </w:rPr>
        <w:t xml:space="preserve">parliamentarian </w:t>
      </w:r>
      <w:r w:rsidR="00057B25" w:rsidRPr="00735F9D">
        <w:rPr>
          <w:rFonts w:ascii="Dubai" w:hAnsi="Dubai" w:cs="Dubai"/>
          <w:sz w:val="26"/>
          <w:szCs w:val="26"/>
        </w:rPr>
        <w:t xml:space="preserve">who was in the last National Assembly before its dissolution is Jinan </w:t>
      </w:r>
      <w:proofErr w:type="spellStart"/>
      <w:r w:rsidR="00057B25" w:rsidRPr="00735F9D">
        <w:rPr>
          <w:rFonts w:ascii="Dubai" w:hAnsi="Dubai" w:cs="Dubai"/>
          <w:sz w:val="26"/>
          <w:szCs w:val="26"/>
        </w:rPr>
        <w:t>Bushehri</w:t>
      </w:r>
      <w:proofErr w:type="spellEnd"/>
      <w:r w:rsidR="00057B25" w:rsidRPr="00735F9D">
        <w:rPr>
          <w:rFonts w:ascii="Dubai" w:hAnsi="Dubai" w:cs="Dubai"/>
          <w:sz w:val="26"/>
          <w:szCs w:val="26"/>
        </w:rPr>
        <w:t>, and at the level of diplomatic representation</w:t>
      </w:r>
      <w:r w:rsidR="0075053D" w:rsidRPr="00735F9D">
        <w:rPr>
          <w:rFonts w:ascii="Dubai" w:hAnsi="Dubai" w:cs="Dubai"/>
          <w:sz w:val="26"/>
          <w:szCs w:val="26"/>
        </w:rPr>
        <w:t>, t</w:t>
      </w:r>
      <w:r w:rsidR="00057B25" w:rsidRPr="00735F9D">
        <w:rPr>
          <w:rFonts w:ascii="Dubai" w:hAnsi="Dubai" w:cs="Dubai"/>
          <w:sz w:val="26"/>
          <w:szCs w:val="26"/>
        </w:rPr>
        <w:t>here are only two female ambassadors</w:t>
      </w:r>
      <w:r w:rsidR="00600B0D" w:rsidRPr="00735F9D">
        <w:footnoteReference w:id="3"/>
      </w:r>
      <w:r w:rsidR="00057B25" w:rsidRPr="00735F9D">
        <w:rPr>
          <w:rFonts w:ascii="Dubai" w:hAnsi="Dubai" w:cs="Dubai"/>
          <w:sz w:val="26"/>
          <w:szCs w:val="26"/>
        </w:rPr>
        <w:t xml:space="preserve">, although </w:t>
      </w:r>
      <w:r w:rsidRPr="00735F9D">
        <w:rPr>
          <w:rFonts w:ascii="Dubai" w:hAnsi="Dubai" w:cs="Dubai"/>
          <w:sz w:val="26"/>
          <w:szCs w:val="26"/>
        </w:rPr>
        <w:t>Article</w:t>
      </w:r>
      <w:r w:rsidR="00057B25" w:rsidRPr="00735F9D">
        <w:rPr>
          <w:rFonts w:ascii="Dubai" w:hAnsi="Dubai" w:cs="Dubai"/>
          <w:sz w:val="26"/>
          <w:szCs w:val="26"/>
        </w:rPr>
        <w:t xml:space="preserve"> 8 of the </w:t>
      </w:r>
      <w:r w:rsidR="0075053D" w:rsidRPr="00735F9D">
        <w:rPr>
          <w:rFonts w:ascii="Dubai" w:hAnsi="Dubai" w:cs="Dubai"/>
          <w:sz w:val="26"/>
          <w:szCs w:val="26"/>
        </w:rPr>
        <w:t>CEDAW Convention</w:t>
      </w:r>
      <w:r w:rsidR="00057B25" w:rsidRPr="00735F9D">
        <w:rPr>
          <w:rFonts w:ascii="Dubai" w:hAnsi="Dubai" w:cs="Dubai"/>
          <w:sz w:val="26"/>
          <w:szCs w:val="26"/>
        </w:rPr>
        <w:t xml:space="preserve"> emphasized increasing the opportunity for women to represent their government at the international level.</w:t>
      </w:r>
    </w:p>
    <w:p w14:paraId="0DFE020E" w14:textId="37FC4AD3" w:rsidR="00057B25" w:rsidRPr="00735F9D" w:rsidRDefault="00057B25" w:rsidP="00735F9D">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As for the municipal council elections for the year 2022, we observed an absence of women’s participation in candidacy for the municipal council elections for the year 2022. Only one woman applied</w:t>
      </w:r>
      <w:r w:rsidR="00600B0D" w:rsidRPr="00735F9D">
        <w:footnoteReference w:id="4"/>
      </w:r>
      <w:r w:rsidRPr="00735F9D">
        <w:rPr>
          <w:rFonts w:ascii="Dubai" w:hAnsi="Dubai" w:cs="Dubai"/>
          <w:sz w:val="26"/>
          <w:szCs w:val="26"/>
        </w:rPr>
        <w:t xml:space="preserve">, and (10) candidates, all of them </w:t>
      </w:r>
      <w:r w:rsidR="00C40A5F">
        <w:rPr>
          <w:rFonts w:ascii="Dubai" w:hAnsi="Dubai" w:cs="Dubai"/>
          <w:sz w:val="26"/>
          <w:szCs w:val="26"/>
        </w:rPr>
        <w:t>men</w:t>
      </w:r>
      <w:r w:rsidRPr="00735F9D">
        <w:rPr>
          <w:rFonts w:ascii="Dubai" w:hAnsi="Dubai" w:cs="Dubai"/>
          <w:sz w:val="26"/>
          <w:szCs w:val="26"/>
        </w:rPr>
        <w:t xml:space="preserve">, won membership in the council. The municipal council consists of (16) members, including ten members elected in accordance with Law No. (35/1962), while </w:t>
      </w:r>
      <w:r w:rsidR="003A20F2" w:rsidRPr="00735F9D">
        <w:rPr>
          <w:rFonts w:ascii="Dubai" w:hAnsi="Dubai" w:cs="Dubai"/>
          <w:sz w:val="26"/>
          <w:szCs w:val="26"/>
        </w:rPr>
        <w:t xml:space="preserve">the </w:t>
      </w:r>
      <w:r w:rsidR="00C40A5F">
        <w:rPr>
          <w:rFonts w:ascii="Dubai" w:hAnsi="Dubai" w:cs="Dubai"/>
          <w:sz w:val="26"/>
          <w:szCs w:val="26"/>
        </w:rPr>
        <w:t>g</w:t>
      </w:r>
      <w:r w:rsidR="003A20F2" w:rsidRPr="00735F9D">
        <w:rPr>
          <w:rFonts w:ascii="Dubai" w:hAnsi="Dubai" w:cs="Dubai"/>
          <w:sz w:val="26"/>
          <w:szCs w:val="26"/>
        </w:rPr>
        <w:t>overnment</w:t>
      </w:r>
      <w:r w:rsidRPr="00735F9D">
        <w:rPr>
          <w:rFonts w:ascii="Dubai" w:hAnsi="Dubai" w:cs="Dubai"/>
          <w:sz w:val="26"/>
          <w:szCs w:val="26"/>
        </w:rPr>
        <w:t xml:space="preserve"> appoints six members. Four female members and two male members have been appointed, in accordance with the appointment mechanism by </w:t>
      </w:r>
      <w:r w:rsidR="003A20F2" w:rsidRPr="00735F9D">
        <w:rPr>
          <w:rFonts w:ascii="Dubai" w:hAnsi="Dubai" w:cs="Dubai"/>
          <w:sz w:val="26"/>
          <w:szCs w:val="26"/>
        </w:rPr>
        <w:t>the Government</w:t>
      </w:r>
      <w:r w:rsidR="00FB0746" w:rsidRPr="00735F9D">
        <w:footnoteReference w:id="5"/>
      </w:r>
      <w:r w:rsidRPr="00735F9D">
        <w:rPr>
          <w:rFonts w:ascii="Dubai" w:hAnsi="Dubai" w:cs="Dubai"/>
          <w:sz w:val="26"/>
          <w:szCs w:val="26"/>
        </w:rPr>
        <w:t>.</w:t>
      </w:r>
    </w:p>
    <w:p w14:paraId="64A197A5" w14:textId="040555E1" w:rsidR="00057B25" w:rsidRPr="00735F9D" w:rsidRDefault="00057B25" w:rsidP="00735F9D">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 xml:space="preserve">Tribal authority has a great influence on women and their decisions, and this is clearly </w:t>
      </w:r>
      <w:proofErr w:type="spellStart"/>
      <w:r w:rsidR="00C40A5F">
        <w:rPr>
          <w:rFonts w:ascii="Dubai" w:hAnsi="Dubai" w:cs="Dubai"/>
          <w:sz w:val="26"/>
          <w:szCs w:val="26"/>
        </w:rPr>
        <w:t>obovious</w:t>
      </w:r>
      <w:proofErr w:type="spellEnd"/>
      <w:r w:rsidRPr="00735F9D">
        <w:rPr>
          <w:rFonts w:ascii="Dubai" w:hAnsi="Dubai" w:cs="Dubai"/>
          <w:sz w:val="26"/>
          <w:szCs w:val="26"/>
        </w:rPr>
        <w:t xml:space="preserve"> through the absence of political awareness among women, especially in the fourth and fifth electoral districts, where the tribal majority are, although females constitute the majority of voters, but the customs, traditions and cultural heritage in society and the compliance of the majority </w:t>
      </w:r>
      <w:r w:rsidR="00FB0746" w:rsidRPr="00735F9D">
        <w:rPr>
          <w:rFonts w:ascii="Dubai" w:hAnsi="Dubai" w:cs="Dubai"/>
          <w:sz w:val="26"/>
          <w:szCs w:val="26"/>
        </w:rPr>
        <w:t>of w</w:t>
      </w:r>
      <w:r w:rsidRPr="00735F9D">
        <w:rPr>
          <w:rFonts w:ascii="Dubai" w:hAnsi="Dubai" w:cs="Dubai"/>
          <w:sz w:val="26"/>
          <w:szCs w:val="26"/>
        </w:rPr>
        <w:t xml:space="preserve">omen </w:t>
      </w:r>
      <w:r w:rsidRPr="00735F9D">
        <w:rPr>
          <w:rFonts w:ascii="Dubai" w:hAnsi="Dubai" w:cs="Dubai"/>
          <w:sz w:val="26"/>
          <w:szCs w:val="26"/>
        </w:rPr>
        <w:lastRenderedPageBreak/>
        <w:t xml:space="preserve">voters </w:t>
      </w:r>
      <w:r w:rsidR="00FB0746" w:rsidRPr="00735F9D">
        <w:rPr>
          <w:rFonts w:ascii="Dubai" w:hAnsi="Dubai" w:cs="Dubai"/>
          <w:sz w:val="26"/>
          <w:szCs w:val="26"/>
        </w:rPr>
        <w:t xml:space="preserve">to the </w:t>
      </w:r>
      <w:r w:rsidRPr="00735F9D">
        <w:rPr>
          <w:rFonts w:ascii="Dubai" w:hAnsi="Dubai" w:cs="Dubai"/>
          <w:sz w:val="26"/>
          <w:szCs w:val="26"/>
        </w:rPr>
        <w:t>order</w:t>
      </w:r>
      <w:r w:rsidR="00FB0746" w:rsidRPr="00735F9D">
        <w:rPr>
          <w:rFonts w:ascii="Dubai" w:hAnsi="Dubai" w:cs="Dubai"/>
          <w:sz w:val="26"/>
          <w:szCs w:val="26"/>
        </w:rPr>
        <w:t>s of</w:t>
      </w:r>
      <w:r w:rsidRPr="00735F9D">
        <w:rPr>
          <w:rFonts w:ascii="Dubai" w:hAnsi="Dubai" w:cs="Dubai"/>
          <w:sz w:val="26"/>
          <w:szCs w:val="26"/>
        </w:rPr>
        <w:t xml:space="preserve"> their husbands, fathers, or male relatives to vote for male candidates, which limits their ability to nominate and elect</w:t>
      </w:r>
      <w:r w:rsidR="00FB0746" w:rsidRPr="00735F9D">
        <w:footnoteReference w:id="6"/>
      </w:r>
      <w:r w:rsidRPr="00735F9D">
        <w:rPr>
          <w:rFonts w:ascii="Dubai" w:hAnsi="Dubai" w:cs="Dubai"/>
          <w:sz w:val="26"/>
          <w:szCs w:val="26"/>
        </w:rPr>
        <w:t>.</w:t>
      </w:r>
    </w:p>
    <w:p w14:paraId="0525D303" w14:textId="123F957F" w:rsidR="00057B25" w:rsidRPr="00B50000" w:rsidRDefault="00057B25" w:rsidP="00B50000">
      <w:pPr>
        <w:pStyle w:val="ListParagraph"/>
        <w:numPr>
          <w:ilvl w:val="0"/>
          <w:numId w:val="4"/>
        </w:numPr>
        <w:spacing w:line="240" w:lineRule="auto"/>
        <w:jc w:val="both"/>
        <w:rPr>
          <w:rFonts w:ascii="Dubai" w:hAnsi="Dubai" w:cs="Dubai"/>
          <w:sz w:val="26"/>
          <w:szCs w:val="26"/>
        </w:rPr>
      </w:pPr>
      <w:r w:rsidRPr="00735F9D">
        <w:rPr>
          <w:rFonts w:ascii="Dubai" w:hAnsi="Dubai" w:cs="Dubai"/>
          <w:sz w:val="26"/>
          <w:szCs w:val="26"/>
        </w:rPr>
        <w:t xml:space="preserve">In the year 2021, a </w:t>
      </w:r>
      <w:r w:rsidR="00FB0746" w:rsidRPr="00735F9D">
        <w:rPr>
          <w:rFonts w:ascii="Dubai" w:hAnsi="Dubai" w:cs="Dubai"/>
          <w:sz w:val="26"/>
          <w:szCs w:val="26"/>
        </w:rPr>
        <w:t>ministerial resolution</w:t>
      </w:r>
      <w:r w:rsidRPr="00735F9D">
        <w:rPr>
          <w:rFonts w:ascii="Dubai" w:hAnsi="Dubai" w:cs="Dubai"/>
          <w:sz w:val="26"/>
          <w:szCs w:val="26"/>
        </w:rPr>
        <w:t xml:space="preserve"> was issued allowing Kuwaiti female citizens to join military service as specialist officers, non-commissioned officers, and individuals, provided that the </w:t>
      </w:r>
      <w:r w:rsidR="00FB0746" w:rsidRPr="00735F9D">
        <w:rPr>
          <w:rFonts w:ascii="Dubai" w:hAnsi="Dubai" w:cs="Dubai"/>
          <w:sz w:val="26"/>
          <w:szCs w:val="26"/>
        </w:rPr>
        <w:t xml:space="preserve">resolution </w:t>
      </w:r>
      <w:r w:rsidRPr="00735F9D">
        <w:rPr>
          <w:rFonts w:ascii="Dubai" w:hAnsi="Dubai" w:cs="Dubai"/>
          <w:sz w:val="26"/>
          <w:szCs w:val="26"/>
        </w:rPr>
        <w:t xml:space="preserve">at the current stage is limited to the field of medical services and supporting military services. Because of this </w:t>
      </w:r>
      <w:r w:rsidR="00FB0746" w:rsidRPr="00735F9D">
        <w:rPr>
          <w:rFonts w:ascii="Dubai" w:hAnsi="Dubai" w:cs="Dubai"/>
          <w:sz w:val="26"/>
          <w:szCs w:val="26"/>
        </w:rPr>
        <w:t>resolution</w:t>
      </w:r>
      <w:r w:rsidRPr="00735F9D">
        <w:rPr>
          <w:rFonts w:ascii="Dubai" w:hAnsi="Dubai" w:cs="Dubai"/>
          <w:sz w:val="26"/>
          <w:szCs w:val="26"/>
        </w:rPr>
        <w:t xml:space="preserve">, the Minister of Defense was subjected to pressure from opposition representatives, especially Islamists, under the pretext of contradicting the </w:t>
      </w:r>
      <w:r w:rsidR="00FB0746" w:rsidRPr="00735F9D">
        <w:rPr>
          <w:rFonts w:ascii="Dubai" w:hAnsi="Dubai" w:cs="Dubai"/>
          <w:sz w:val="26"/>
          <w:szCs w:val="26"/>
        </w:rPr>
        <w:t>resolution</w:t>
      </w:r>
      <w:r w:rsidRPr="00735F9D">
        <w:rPr>
          <w:rFonts w:ascii="Dubai" w:hAnsi="Dubai" w:cs="Dubai"/>
          <w:sz w:val="26"/>
          <w:szCs w:val="26"/>
        </w:rPr>
        <w:t xml:space="preserve"> </w:t>
      </w:r>
      <w:r w:rsidR="00FB0746" w:rsidRPr="00735F9D">
        <w:rPr>
          <w:rFonts w:ascii="Dubai" w:hAnsi="Dubai" w:cs="Dubai"/>
          <w:sz w:val="26"/>
          <w:szCs w:val="26"/>
        </w:rPr>
        <w:t>w</w:t>
      </w:r>
      <w:r w:rsidRPr="00735F9D">
        <w:rPr>
          <w:rFonts w:ascii="Dubai" w:hAnsi="Dubai" w:cs="Dubai"/>
          <w:sz w:val="26"/>
          <w:szCs w:val="26"/>
        </w:rPr>
        <w:t>ith the values of Kuwaiti socie</w:t>
      </w:r>
      <w:r w:rsidR="00FB0746" w:rsidRPr="00735F9D">
        <w:rPr>
          <w:rFonts w:ascii="Dubai" w:hAnsi="Dubai" w:cs="Dubai"/>
          <w:sz w:val="26"/>
          <w:szCs w:val="26"/>
        </w:rPr>
        <w:t>ty w</w:t>
      </w:r>
      <w:r w:rsidRPr="00735F9D">
        <w:rPr>
          <w:rFonts w:ascii="Dubai" w:hAnsi="Dubai" w:cs="Dubai"/>
          <w:sz w:val="26"/>
          <w:szCs w:val="26"/>
        </w:rPr>
        <w:t>hich forced the Ministry of Defense to resort to the Fatwa and Legislation Authority, which in turn established a number of admission controls, such as the approval of the woman’s guardian or husband before joining the sector, adhering to the legitima</w:t>
      </w:r>
      <w:r w:rsidR="00FB0746" w:rsidRPr="00735F9D">
        <w:rPr>
          <w:rFonts w:ascii="Dubai" w:hAnsi="Dubai" w:cs="Dubai"/>
          <w:sz w:val="26"/>
          <w:szCs w:val="26"/>
        </w:rPr>
        <w:t>te</w:t>
      </w:r>
      <w:r w:rsidRPr="00735F9D">
        <w:rPr>
          <w:rFonts w:ascii="Dubai" w:hAnsi="Dubai" w:cs="Dubai"/>
          <w:sz w:val="26"/>
          <w:szCs w:val="26"/>
        </w:rPr>
        <w:t xml:space="preserve"> covering hijab, working in the medical and nursing specialties, technical fields and support services, not carrying out military field and tactical training, and not carrying </w:t>
      </w:r>
      <w:r w:rsidR="00FB0746" w:rsidRPr="00735F9D">
        <w:rPr>
          <w:rFonts w:ascii="Dubai" w:hAnsi="Dubai" w:cs="Dubai"/>
          <w:sz w:val="26"/>
          <w:szCs w:val="26"/>
        </w:rPr>
        <w:t>w</w:t>
      </w:r>
      <w:r w:rsidRPr="00735F9D">
        <w:rPr>
          <w:rFonts w:ascii="Dubai" w:hAnsi="Dubai" w:cs="Dubai"/>
          <w:sz w:val="26"/>
          <w:szCs w:val="26"/>
        </w:rPr>
        <w:t>eapons, and acceptance should be when needed to fill the required vacancies.</w:t>
      </w:r>
    </w:p>
    <w:p w14:paraId="171CCAA5" w14:textId="77777777" w:rsidR="00057B25" w:rsidRPr="00735F9D" w:rsidRDefault="00057B25" w:rsidP="000E1A62">
      <w:pPr>
        <w:spacing w:line="240" w:lineRule="auto"/>
        <w:jc w:val="both"/>
        <w:rPr>
          <w:rFonts w:ascii="Dubai" w:hAnsi="Dubai" w:cs="Dubai"/>
          <w:b/>
          <w:bCs/>
          <w:sz w:val="26"/>
          <w:szCs w:val="26"/>
        </w:rPr>
      </w:pPr>
      <w:r w:rsidRPr="00735F9D">
        <w:rPr>
          <w:rFonts w:ascii="Dubai" w:hAnsi="Dubai" w:cs="Dubai"/>
          <w:b/>
          <w:bCs/>
          <w:sz w:val="26"/>
          <w:szCs w:val="26"/>
        </w:rPr>
        <w:t>Recommendations:</w:t>
      </w:r>
    </w:p>
    <w:p w14:paraId="4696EA64" w14:textId="663B469F" w:rsidR="00057B25" w:rsidRPr="00735F9D" w:rsidRDefault="00C40A5F" w:rsidP="00735F9D">
      <w:pPr>
        <w:pStyle w:val="ListParagraph"/>
        <w:numPr>
          <w:ilvl w:val="0"/>
          <w:numId w:val="10"/>
        </w:numPr>
        <w:spacing w:line="240" w:lineRule="auto"/>
        <w:jc w:val="both"/>
        <w:rPr>
          <w:rFonts w:ascii="Dubai" w:hAnsi="Dubai" w:cs="Dubai"/>
          <w:sz w:val="26"/>
          <w:szCs w:val="26"/>
        </w:rPr>
      </w:pPr>
      <w:r>
        <w:rPr>
          <w:rFonts w:ascii="Dubai" w:hAnsi="Dubai" w:cs="Dubai"/>
          <w:sz w:val="26"/>
          <w:szCs w:val="26"/>
        </w:rPr>
        <w:t>Encourage</w:t>
      </w:r>
      <w:r w:rsidR="00057B25" w:rsidRPr="00735F9D">
        <w:rPr>
          <w:rFonts w:ascii="Dubai" w:hAnsi="Dubai" w:cs="Dubai"/>
          <w:sz w:val="26"/>
          <w:szCs w:val="26"/>
        </w:rPr>
        <w:t xml:space="preserve"> the </w:t>
      </w:r>
      <w:r w:rsidR="001652C4" w:rsidRPr="00735F9D">
        <w:rPr>
          <w:rFonts w:ascii="Dubai" w:hAnsi="Dubai" w:cs="Dubai"/>
          <w:sz w:val="26"/>
          <w:szCs w:val="26"/>
        </w:rPr>
        <w:t>Kuwaiti Government</w:t>
      </w:r>
      <w:r w:rsidR="00057B25" w:rsidRPr="00735F9D">
        <w:rPr>
          <w:rFonts w:ascii="Dubai" w:hAnsi="Dubai" w:cs="Dubai"/>
          <w:sz w:val="26"/>
          <w:szCs w:val="26"/>
        </w:rPr>
        <w:t xml:space="preserve"> to push for the implementation of the quota as a form of positive discrimination in favor of women and a temporary mechanism to expand women’s political participation to facilitate the process of social change and the acceptance of women in decision-making places.</w:t>
      </w:r>
    </w:p>
    <w:p w14:paraId="26AADEFD" w14:textId="77777777" w:rsidR="00057B25" w:rsidRPr="00735F9D" w:rsidRDefault="00FB0746" w:rsidP="00735F9D">
      <w:pPr>
        <w:pStyle w:val="ListParagraph"/>
        <w:numPr>
          <w:ilvl w:val="0"/>
          <w:numId w:val="10"/>
        </w:numPr>
        <w:spacing w:line="240" w:lineRule="auto"/>
        <w:jc w:val="both"/>
        <w:rPr>
          <w:rFonts w:ascii="Dubai" w:hAnsi="Dubai" w:cs="Dubai"/>
          <w:sz w:val="26"/>
          <w:szCs w:val="26"/>
        </w:rPr>
      </w:pPr>
      <w:r w:rsidRPr="00735F9D">
        <w:rPr>
          <w:rFonts w:ascii="Dubai" w:hAnsi="Dubai" w:cs="Dubai"/>
          <w:sz w:val="26"/>
          <w:szCs w:val="26"/>
        </w:rPr>
        <w:t xml:space="preserve">Demanding </w:t>
      </w:r>
      <w:r w:rsidR="003A20F2" w:rsidRPr="00735F9D">
        <w:rPr>
          <w:rFonts w:ascii="Dubai" w:hAnsi="Dubai" w:cs="Dubai"/>
          <w:sz w:val="26"/>
          <w:szCs w:val="26"/>
        </w:rPr>
        <w:t>the Government</w:t>
      </w:r>
      <w:r w:rsidR="00057B25" w:rsidRPr="00735F9D">
        <w:rPr>
          <w:rFonts w:ascii="Dubai" w:hAnsi="Dubai" w:cs="Dubai"/>
          <w:sz w:val="26"/>
          <w:szCs w:val="26"/>
        </w:rPr>
        <w:t xml:space="preserve"> to continue encouraging and facilitating the representation of women in Parliament and in ministerial positions, increasing the level of their appointment to the position of judges, and increasing the level of their representation in diplomatic missions abroad.</w:t>
      </w:r>
    </w:p>
    <w:p w14:paraId="04394F87" w14:textId="3FC33933" w:rsidR="00057B25" w:rsidRPr="00735F9D" w:rsidRDefault="00691B5F" w:rsidP="00735F9D">
      <w:pPr>
        <w:pStyle w:val="ListParagraph"/>
        <w:numPr>
          <w:ilvl w:val="0"/>
          <w:numId w:val="10"/>
        </w:numPr>
        <w:spacing w:line="240" w:lineRule="auto"/>
        <w:jc w:val="both"/>
        <w:rPr>
          <w:rFonts w:ascii="Dubai" w:hAnsi="Dubai" w:cs="Dubai"/>
          <w:sz w:val="26"/>
          <w:szCs w:val="26"/>
        </w:rPr>
      </w:pPr>
      <w:r>
        <w:rPr>
          <w:rFonts w:ascii="Dubai" w:hAnsi="Dubai" w:cs="Dubai"/>
          <w:sz w:val="26"/>
          <w:szCs w:val="26"/>
        </w:rPr>
        <w:lastRenderedPageBreak/>
        <w:t>Requesting</w:t>
      </w:r>
      <w:r w:rsidR="00057B25" w:rsidRPr="00735F9D">
        <w:rPr>
          <w:rFonts w:ascii="Dubai" w:hAnsi="Dubai" w:cs="Dubai"/>
          <w:sz w:val="26"/>
          <w:szCs w:val="26"/>
        </w:rPr>
        <w:t xml:space="preserve"> the </w:t>
      </w:r>
      <w:r w:rsidR="001652C4" w:rsidRPr="00735F9D">
        <w:rPr>
          <w:rFonts w:ascii="Dubai" w:hAnsi="Dubai" w:cs="Dubai"/>
          <w:sz w:val="26"/>
          <w:szCs w:val="26"/>
        </w:rPr>
        <w:t>Kuwaiti Government</w:t>
      </w:r>
      <w:r w:rsidR="00057B25" w:rsidRPr="00735F9D">
        <w:rPr>
          <w:rFonts w:ascii="Dubai" w:hAnsi="Dubai" w:cs="Dubai"/>
          <w:sz w:val="26"/>
          <w:szCs w:val="26"/>
        </w:rPr>
        <w:t xml:space="preserve"> to make an amendment to the laws that regulate the work of civil society associations, unions, and federations, so that they include a (quota) that guarantees women’s participation in the boards of directors of public benefit associations, unions, and federations.</w:t>
      </w:r>
    </w:p>
    <w:p w14:paraId="25ACA9B0" w14:textId="0622E757" w:rsidR="00057B25" w:rsidRPr="00735F9D" w:rsidRDefault="00691B5F" w:rsidP="00735F9D">
      <w:pPr>
        <w:pStyle w:val="ListParagraph"/>
        <w:numPr>
          <w:ilvl w:val="0"/>
          <w:numId w:val="10"/>
        </w:numPr>
        <w:spacing w:line="240" w:lineRule="auto"/>
        <w:jc w:val="both"/>
        <w:rPr>
          <w:rFonts w:ascii="Dubai" w:hAnsi="Dubai" w:cs="Dubai"/>
          <w:sz w:val="26"/>
          <w:szCs w:val="26"/>
        </w:rPr>
      </w:pPr>
      <w:r>
        <w:rPr>
          <w:rFonts w:ascii="Dubai" w:hAnsi="Dubai" w:cs="Dubai"/>
          <w:sz w:val="26"/>
          <w:szCs w:val="26"/>
        </w:rPr>
        <w:t>Urging</w:t>
      </w:r>
      <w:r w:rsidR="00057B25" w:rsidRPr="00735F9D">
        <w:rPr>
          <w:rFonts w:ascii="Dubai" w:hAnsi="Dubai" w:cs="Dubai"/>
          <w:sz w:val="26"/>
          <w:szCs w:val="26"/>
        </w:rPr>
        <w:t xml:space="preserve"> the </w:t>
      </w:r>
      <w:r w:rsidR="001652C4" w:rsidRPr="00735F9D">
        <w:rPr>
          <w:rFonts w:ascii="Dubai" w:hAnsi="Dubai" w:cs="Dubai"/>
          <w:sz w:val="26"/>
          <w:szCs w:val="26"/>
        </w:rPr>
        <w:t>Kuwaiti Government</w:t>
      </w:r>
      <w:r w:rsidR="00057B25" w:rsidRPr="00735F9D">
        <w:rPr>
          <w:rFonts w:ascii="Dubai" w:hAnsi="Dubai" w:cs="Dubai"/>
          <w:sz w:val="26"/>
          <w:szCs w:val="26"/>
        </w:rPr>
        <w:t xml:space="preserve"> to intensify awareness campaigns and take appropriate measures and procedures to encourage women to participate in political and public life.</w:t>
      </w:r>
    </w:p>
    <w:p w14:paraId="6BF68EE4" w14:textId="1DD188B8" w:rsidR="00057B25" w:rsidRPr="00735F9D" w:rsidRDefault="00691B5F" w:rsidP="00735F9D">
      <w:pPr>
        <w:pStyle w:val="ListParagraph"/>
        <w:numPr>
          <w:ilvl w:val="0"/>
          <w:numId w:val="10"/>
        </w:numPr>
        <w:spacing w:line="240" w:lineRule="auto"/>
        <w:jc w:val="both"/>
        <w:rPr>
          <w:rFonts w:ascii="Dubai" w:hAnsi="Dubai" w:cs="Dubai"/>
          <w:sz w:val="26"/>
          <w:szCs w:val="26"/>
        </w:rPr>
      </w:pPr>
      <w:r>
        <w:rPr>
          <w:rFonts w:ascii="Dubai" w:hAnsi="Dubai" w:cs="Dubai"/>
          <w:sz w:val="26"/>
          <w:szCs w:val="26"/>
        </w:rPr>
        <w:t>Calling</w:t>
      </w:r>
      <w:r w:rsidR="00057B25" w:rsidRPr="00735F9D">
        <w:rPr>
          <w:rFonts w:ascii="Dubai" w:hAnsi="Dubai" w:cs="Dubai"/>
          <w:sz w:val="26"/>
          <w:szCs w:val="26"/>
        </w:rPr>
        <w:t xml:space="preserve"> the </w:t>
      </w:r>
      <w:r w:rsidR="001652C4" w:rsidRPr="00735F9D">
        <w:rPr>
          <w:rFonts w:ascii="Dubai" w:hAnsi="Dubai" w:cs="Dubai"/>
          <w:sz w:val="26"/>
          <w:szCs w:val="26"/>
        </w:rPr>
        <w:t>Kuwaiti Government</w:t>
      </w:r>
      <w:r w:rsidR="00057B25" w:rsidRPr="00735F9D">
        <w:rPr>
          <w:rFonts w:ascii="Dubai" w:hAnsi="Dubai" w:cs="Dubai"/>
          <w:sz w:val="26"/>
          <w:szCs w:val="26"/>
        </w:rPr>
        <w:t xml:space="preserve"> to take concrete steps to eliminate the discriminatory stereotypes against women entrenched in society.</w:t>
      </w:r>
    </w:p>
    <w:p w14:paraId="6CD4A561" w14:textId="77777777" w:rsidR="00057B25" w:rsidRPr="00735F9D" w:rsidRDefault="003A20F2" w:rsidP="00735F9D">
      <w:pPr>
        <w:pStyle w:val="ListParagraph"/>
        <w:numPr>
          <w:ilvl w:val="0"/>
          <w:numId w:val="10"/>
        </w:numPr>
        <w:spacing w:line="240" w:lineRule="auto"/>
        <w:jc w:val="both"/>
        <w:rPr>
          <w:rFonts w:ascii="Dubai" w:hAnsi="Dubai" w:cs="Dubai"/>
          <w:sz w:val="26"/>
          <w:szCs w:val="26"/>
        </w:rPr>
      </w:pPr>
      <w:r w:rsidRPr="00735F9D">
        <w:rPr>
          <w:rFonts w:ascii="Dubai" w:hAnsi="Dubai" w:cs="Dubai"/>
          <w:sz w:val="26"/>
          <w:szCs w:val="26"/>
        </w:rPr>
        <w:t>Demanding the Government</w:t>
      </w:r>
      <w:r w:rsidR="00057B25" w:rsidRPr="00735F9D">
        <w:rPr>
          <w:rFonts w:ascii="Dubai" w:hAnsi="Dubai" w:cs="Dubai"/>
          <w:sz w:val="26"/>
          <w:szCs w:val="26"/>
        </w:rPr>
        <w:t xml:space="preserve"> to develop a national action plan to activate Security Council Resolution 1325 on women, security and peace, and to implement awareness campaigns and publicize the importance of the resolution in establishing societal peace.</w:t>
      </w:r>
    </w:p>
    <w:p w14:paraId="34D97173" w14:textId="04453867" w:rsidR="00C9436E" w:rsidRDefault="00057B25" w:rsidP="00C9436E">
      <w:pPr>
        <w:spacing w:line="240" w:lineRule="auto"/>
        <w:jc w:val="both"/>
        <w:rPr>
          <w:rFonts w:ascii="Dubai" w:hAnsi="Dubai" w:cs="Dubai"/>
          <w:b/>
          <w:bCs/>
          <w:sz w:val="26"/>
          <w:szCs w:val="26"/>
        </w:rPr>
      </w:pPr>
      <w:r w:rsidRPr="00735F9D">
        <w:rPr>
          <w:rFonts w:ascii="Dubai" w:hAnsi="Dubai" w:cs="Dubai"/>
          <w:b/>
          <w:bCs/>
          <w:sz w:val="26"/>
          <w:szCs w:val="26"/>
        </w:rPr>
        <w:t xml:space="preserve">5- </w:t>
      </w:r>
      <w:r w:rsidR="00691B5F">
        <w:rPr>
          <w:rFonts w:ascii="Dubai" w:hAnsi="Dubai" w:cs="Dubai"/>
          <w:b/>
          <w:bCs/>
          <w:sz w:val="26"/>
          <w:szCs w:val="26"/>
        </w:rPr>
        <w:t>Citizenship</w:t>
      </w:r>
      <w:r w:rsidRPr="00735F9D">
        <w:rPr>
          <w:rFonts w:ascii="Dubai" w:hAnsi="Dubai" w:cs="Dubai"/>
          <w:b/>
          <w:bCs/>
          <w:sz w:val="26"/>
          <w:szCs w:val="26"/>
        </w:rPr>
        <w:t xml:space="preserve"> Law:</w:t>
      </w:r>
    </w:p>
    <w:p w14:paraId="14E22252" w14:textId="39A3B920" w:rsidR="00C9436E" w:rsidRPr="00C9436E" w:rsidRDefault="00057B25" w:rsidP="00C9436E">
      <w:pPr>
        <w:pStyle w:val="ListParagraph"/>
        <w:numPr>
          <w:ilvl w:val="0"/>
          <w:numId w:val="11"/>
        </w:numPr>
        <w:spacing w:line="240" w:lineRule="auto"/>
        <w:jc w:val="both"/>
        <w:rPr>
          <w:rFonts w:ascii="Dubai" w:hAnsi="Dubai" w:cs="Dubai"/>
          <w:b/>
          <w:bCs/>
          <w:sz w:val="26"/>
          <w:szCs w:val="26"/>
        </w:rPr>
      </w:pPr>
      <w:r w:rsidRPr="00C9436E">
        <w:rPr>
          <w:rFonts w:ascii="Dubai" w:hAnsi="Dubai" w:cs="Dubai"/>
          <w:sz w:val="26"/>
          <w:szCs w:val="26"/>
        </w:rPr>
        <w:t xml:space="preserve">There has been no amendment to Nationality Law No. 15 of 1959 </w:t>
      </w:r>
      <w:r w:rsidR="000C17EB" w:rsidRPr="00C9436E">
        <w:rPr>
          <w:rFonts w:ascii="Dubai" w:hAnsi="Dubai" w:cs="Dubai"/>
          <w:sz w:val="26"/>
          <w:szCs w:val="26"/>
        </w:rPr>
        <w:t>till</w:t>
      </w:r>
      <w:r w:rsidRPr="00C9436E">
        <w:rPr>
          <w:rFonts w:ascii="Dubai" w:hAnsi="Dubai" w:cs="Dubai"/>
          <w:sz w:val="26"/>
          <w:szCs w:val="26"/>
        </w:rPr>
        <w:t xml:space="preserve"> the time of writing this report, to ensure equality between women and men with regard to acquiring Kuwaiti </w:t>
      </w:r>
      <w:r w:rsidR="00691B5F">
        <w:rPr>
          <w:rFonts w:ascii="Dubai" w:hAnsi="Dubai" w:cs="Dubai"/>
          <w:sz w:val="26"/>
          <w:szCs w:val="26"/>
        </w:rPr>
        <w:t>citizenship</w:t>
      </w:r>
      <w:r w:rsidRPr="00C9436E">
        <w:rPr>
          <w:rFonts w:ascii="Dubai" w:hAnsi="Dubai" w:cs="Dubai"/>
          <w:sz w:val="26"/>
          <w:szCs w:val="26"/>
        </w:rPr>
        <w:t xml:space="preserve"> and enabl</w:t>
      </w:r>
      <w:r w:rsidR="000C17EB" w:rsidRPr="00C9436E">
        <w:rPr>
          <w:rFonts w:ascii="Dubai" w:hAnsi="Dubai" w:cs="Dubai"/>
          <w:sz w:val="26"/>
          <w:szCs w:val="26"/>
        </w:rPr>
        <w:t>ing</w:t>
      </w:r>
      <w:r w:rsidRPr="00C9436E">
        <w:rPr>
          <w:rFonts w:ascii="Dubai" w:hAnsi="Dubai" w:cs="Dubai"/>
          <w:sz w:val="26"/>
          <w:szCs w:val="26"/>
        </w:rPr>
        <w:t xml:space="preserve"> Kuwaiti women to have the right to pass on their </w:t>
      </w:r>
      <w:r w:rsidR="00691B5F">
        <w:rPr>
          <w:rFonts w:ascii="Dubai" w:hAnsi="Dubai" w:cs="Dubai"/>
          <w:sz w:val="26"/>
          <w:szCs w:val="26"/>
        </w:rPr>
        <w:t>citizenship</w:t>
      </w:r>
      <w:r w:rsidRPr="00C9436E">
        <w:rPr>
          <w:rFonts w:ascii="Dubai" w:hAnsi="Dubai" w:cs="Dubai"/>
          <w:sz w:val="26"/>
          <w:szCs w:val="26"/>
        </w:rPr>
        <w:t xml:space="preserve"> to their children and foreign husbands, and therefore the law does not allow them to pass on their </w:t>
      </w:r>
      <w:r w:rsidR="00691B5F">
        <w:rPr>
          <w:rFonts w:ascii="Dubai" w:hAnsi="Dubai" w:cs="Dubai"/>
          <w:sz w:val="26"/>
          <w:szCs w:val="26"/>
        </w:rPr>
        <w:t>citizenship</w:t>
      </w:r>
      <w:r w:rsidRPr="00C9436E">
        <w:rPr>
          <w:rFonts w:ascii="Dubai" w:hAnsi="Dubai" w:cs="Dubai"/>
          <w:sz w:val="26"/>
          <w:szCs w:val="26"/>
        </w:rPr>
        <w:t xml:space="preserve"> to their children and husbands </w:t>
      </w:r>
      <w:r w:rsidR="000C17EB" w:rsidRPr="00C9436E">
        <w:rPr>
          <w:rFonts w:ascii="Dubai" w:hAnsi="Dubai" w:cs="Dubai"/>
          <w:sz w:val="26"/>
          <w:szCs w:val="26"/>
        </w:rPr>
        <w:t>similar to</w:t>
      </w:r>
      <w:r w:rsidRPr="00C9436E">
        <w:rPr>
          <w:rFonts w:ascii="Dubai" w:hAnsi="Dubai" w:cs="Dubai"/>
          <w:sz w:val="26"/>
          <w:szCs w:val="26"/>
        </w:rPr>
        <w:t xml:space="preserve"> Kuwaiti men.</w:t>
      </w:r>
    </w:p>
    <w:p w14:paraId="5FB8B95D" w14:textId="77777777" w:rsidR="00057B25" w:rsidRPr="00735F9D" w:rsidRDefault="00057B25" w:rsidP="000E1A62">
      <w:pPr>
        <w:spacing w:line="240" w:lineRule="auto"/>
        <w:jc w:val="both"/>
        <w:rPr>
          <w:rFonts w:ascii="Dubai" w:hAnsi="Dubai" w:cs="Dubai"/>
          <w:b/>
          <w:bCs/>
          <w:sz w:val="26"/>
          <w:szCs w:val="26"/>
        </w:rPr>
      </w:pPr>
      <w:r w:rsidRPr="00735F9D">
        <w:rPr>
          <w:rFonts w:ascii="Dubai" w:hAnsi="Dubai" w:cs="Dubai"/>
          <w:b/>
          <w:bCs/>
          <w:sz w:val="26"/>
          <w:szCs w:val="26"/>
        </w:rPr>
        <w:t>Recommendations:</w:t>
      </w:r>
    </w:p>
    <w:p w14:paraId="4CAC17E0" w14:textId="69518668" w:rsidR="00C9436E" w:rsidRDefault="00057B25" w:rsidP="00C9436E">
      <w:pPr>
        <w:pStyle w:val="ListParagraph"/>
        <w:numPr>
          <w:ilvl w:val="0"/>
          <w:numId w:val="12"/>
        </w:numPr>
        <w:spacing w:line="240" w:lineRule="auto"/>
        <w:jc w:val="both"/>
        <w:rPr>
          <w:rFonts w:ascii="Dubai" w:hAnsi="Dubai" w:cs="Dubai"/>
          <w:sz w:val="26"/>
          <w:szCs w:val="26"/>
        </w:rPr>
      </w:pPr>
      <w:r w:rsidRPr="00C9436E">
        <w:rPr>
          <w:rFonts w:ascii="Dubai" w:hAnsi="Dubai" w:cs="Dubai"/>
          <w:sz w:val="26"/>
          <w:szCs w:val="26"/>
        </w:rPr>
        <w:t xml:space="preserve">Urging the </w:t>
      </w:r>
      <w:r w:rsidR="001652C4" w:rsidRPr="00C9436E">
        <w:rPr>
          <w:rFonts w:ascii="Dubai" w:hAnsi="Dubai" w:cs="Dubai"/>
          <w:sz w:val="26"/>
          <w:szCs w:val="26"/>
        </w:rPr>
        <w:t>Kuwaiti Government</w:t>
      </w:r>
      <w:r w:rsidRPr="00C9436E">
        <w:rPr>
          <w:rFonts w:ascii="Dubai" w:hAnsi="Dubai" w:cs="Dubai"/>
          <w:sz w:val="26"/>
          <w:szCs w:val="26"/>
        </w:rPr>
        <w:t xml:space="preserve"> to empower Kuwaiti women with their right to pass on their </w:t>
      </w:r>
      <w:r w:rsidR="00691B5F">
        <w:rPr>
          <w:rFonts w:ascii="Dubai" w:hAnsi="Dubai" w:cs="Dubai"/>
          <w:sz w:val="26"/>
          <w:szCs w:val="26"/>
        </w:rPr>
        <w:t>citizenship</w:t>
      </w:r>
      <w:r w:rsidRPr="00C9436E">
        <w:rPr>
          <w:rFonts w:ascii="Dubai" w:hAnsi="Dubai" w:cs="Dubai"/>
          <w:sz w:val="26"/>
          <w:szCs w:val="26"/>
        </w:rPr>
        <w:t xml:space="preserve"> to their children without restrictions or conditions.</w:t>
      </w:r>
    </w:p>
    <w:p w14:paraId="011CC638" w14:textId="787368C5" w:rsidR="00C9436E" w:rsidRDefault="00057B25" w:rsidP="00C9436E">
      <w:pPr>
        <w:pStyle w:val="ListParagraph"/>
        <w:numPr>
          <w:ilvl w:val="0"/>
          <w:numId w:val="12"/>
        </w:numPr>
        <w:spacing w:line="240" w:lineRule="auto"/>
        <w:jc w:val="both"/>
        <w:rPr>
          <w:rFonts w:ascii="Dubai" w:hAnsi="Dubai" w:cs="Dubai"/>
          <w:sz w:val="26"/>
          <w:szCs w:val="26"/>
        </w:rPr>
      </w:pPr>
      <w:r w:rsidRPr="00C9436E">
        <w:rPr>
          <w:rFonts w:ascii="Dubai" w:hAnsi="Dubai" w:cs="Dubai"/>
          <w:sz w:val="26"/>
          <w:szCs w:val="26"/>
        </w:rPr>
        <w:t xml:space="preserve">Giving Kuwaiti women the right to grant their foreign husband their </w:t>
      </w:r>
      <w:r w:rsidR="00691B5F">
        <w:rPr>
          <w:rFonts w:ascii="Dubai" w:hAnsi="Dubai" w:cs="Dubai"/>
          <w:sz w:val="26"/>
          <w:szCs w:val="26"/>
        </w:rPr>
        <w:t>citizenship</w:t>
      </w:r>
      <w:r w:rsidRPr="00C9436E">
        <w:rPr>
          <w:rFonts w:ascii="Dubai" w:hAnsi="Dubai" w:cs="Dubai"/>
          <w:sz w:val="26"/>
          <w:szCs w:val="26"/>
        </w:rPr>
        <w:t>, just like men.</w:t>
      </w:r>
    </w:p>
    <w:p w14:paraId="47ECFDA7" w14:textId="77777777" w:rsidR="00C9436E" w:rsidRDefault="008D106A" w:rsidP="00C9436E">
      <w:pPr>
        <w:pStyle w:val="ListParagraph"/>
        <w:numPr>
          <w:ilvl w:val="0"/>
          <w:numId w:val="12"/>
        </w:numPr>
        <w:spacing w:line="240" w:lineRule="auto"/>
        <w:jc w:val="both"/>
        <w:rPr>
          <w:rFonts w:ascii="Dubai" w:hAnsi="Dubai" w:cs="Dubai"/>
          <w:sz w:val="26"/>
          <w:szCs w:val="26"/>
        </w:rPr>
      </w:pPr>
      <w:r w:rsidRPr="00C9436E">
        <w:rPr>
          <w:rFonts w:ascii="Dubai" w:hAnsi="Dubai" w:cs="Dubai"/>
          <w:sz w:val="26"/>
          <w:szCs w:val="26"/>
        </w:rPr>
        <w:lastRenderedPageBreak/>
        <w:t>The Society</w:t>
      </w:r>
      <w:r w:rsidR="00057B25" w:rsidRPr="00C9436E">
        <w:rPr>
          <w:rFonts w:ascii="Dubai" w:hAnsi="Dubai" w:cs="Dubai"/>
          <w:sz w:val="26"/>
          <w:szCs w:val="26"/>
        </w:rPr>
        <w:t xml:space="preserve"> recommends the need to </w:t>
      </w:r>
      <w:r w:rsidR="000C17EB" w:rsidRPr="00C9436E">
        <w:rPr>
          <w:rFonts w:ascii="Dubai" w:hAnsi="Dubai" w:cs="Dubai"/>
          <w:sz w:val="26"/>
          <w:szCs w:val="26"/>
        </w:rPr>
        <w:t>make the</w:t>
      </w:r>
      <w:r w:rsidR="00057B25" w:rsidRPr="00C9436E">
        <w:rPr>
          <w:rFonts w:ascii="Dubai" w:hAnsi="Dubai" w:cs="Dubai"/>
          <w:sz w:val="26"/>
          <w:szCs w:val="26"/>
        </w:rPr>
        <w:t xml:space="preserve"> national legislation </w:t>
      </w:r>
      <w:r w:rsidR="000C17EB" w:rsidRPr="00C9436E">
        <w:rPr>
          <w:rFonts w:ascii="Dubai" w:hAnsi="Dubai" w:cs="Dubai"/>
          <w:sz w:val="26"/>
          <w:szCs w:val="26"/>
        </w:rPr>
        <w:t xml:space="preserve">consistent </w:t>
      </w:r>
      <w:r w:rsidR="00057B25" w:rsidRPr="00C9436E">
        <w:rPr>
          <w:rFonts w:ascii="Dubai" w:hAnsi="Dubai" w:cs="Dubai"/>
          <w:sz w:val="26"/>
          <w:szCs w:val="26"/>
        </w:rPr>
        <w:t>with the Convention on the Elimination of All Forms of Discrimination against Women.</w:t>
      </w:r>
    </w:p>
    <w:p w14:paraId="69CBC90E" w14:textId="77777777" w:rsidR="00057B25" w:rsidRPr="00C9436E" w:rsidRDefault="00057B25" w:rsidP="00C9436E">
      <w:pPr>
        <w:pStyle w:val="ListParagraph"/>
        <w:numPr>
          <w:ilvl w:val="0"/>
          <w:numId w:val="12"/>
        </w:numPr>
        <w:spacing w:line="240" w:lineRule="auto"/>
        <w:jc w:val="both"/>
        <w:rPr>
          <w:rFonts w:ascii="Dubai" w:hAnsi="Dubai" w:cs="Dubai"/>
          <w:sz w:val="26"/>
          <w:szCs w:val="26"/>
        </w:rPr>
      </w:pPr>
      <w:r w:rsidRPr="00C9436E">
        <w:rPr>
          <w:rFonts w:ascii="Dubai" w:hAnsi="Dubai" w:cs="Dubai"/>
          <w:sz w:val="26"/>
          <w:szCs w:val="26"/>
        </w:rPr>
        <w:t xml:space="preserve">Allowing the children of a Kuwaiti woman to own their mother’s inheritance of her immovable property, such as real estate, in accordance with the Kuwaiti Personal Status Law No. 51 of 1984 in its </w:t>
      </w:r>
      <w:r w:rsidR="009F65B2" w:rsidRPr="00C9436E">
        <w:rPr>
          <w:rFonts w:ascii="Dubai" w:hAnsi="Dubai" w:cs="Dubai"/>
          <w:sz w:val="26"/>
          <w:szCs w:val="26"/>
        </w:rPr>
        <w:t>Article</w:t>
      </w:r>
      <w:r w:rsidRPr="00C9436E">
        <w:rPr>
          <w:rFonts w:ascii="Dubai" w:hAnsi="Dubai" w:cs="Dubai"/>
          <w:sz w:val="26"/>
          <w:szCs w:val="26"/>
        </w:rPr>
        <w:t>s 288 and 289 which stipulate the conditions of inheritance.</w:t>
      </w:r>
    </w:p>
    <w:p w14:paraId="49ED1E23" w14:textId="77777777" w:rsidR="00C9436E" w:rsidRDefault="00057B25" w:rsidP="00C9436E">
      <w:pPr>
        <w:spacing w:line="240" w:lineRule="auto"/>
        <w:jc w:val="both"/>
        <w:rPr>
          <w:rFonts w:ascii="Dubai" w:hAnsi="Dubai" w:cs="Dubai"/>
          <w:sz w:val="26"/>
          <w:szCs w:val="26"/>
        </w:rPr>
      </w:pPr>
      <w:r w:rsidRPr="00735F9D">
        <w:rPr>
          <w:rFonts w:ascii="Dubai" w:hAnsi="Dubai" w:cs="Dubai"/>
          <w:sz w:val="26"/>
          <w:szCs w:val="26"/>
        </w:rPr>
        <w:t xml:space="preserve">6- </w:t>
      </w:r>
      <w:r w:rsidRPr="00735F9D">
        <w:rPr>
          <w:rFonts w:ascii="Dubai" w:hAnsi="Dubai" w:cs="Dubai"/>
          <w:b/>
          <w:bCs/>
          <w:sz w:val="26"/>
          <w:szCs w:val="26"/>
        </w:rPr>
        <w:t>The National Agency for the Advancement of Women</w:t>
      </w:r>
      <w:r w:rsidRPr="00735F9D">
        <w:rPr>
          <w:rFonts w:ascii="Dubai" w:hAnsi="Dubai" w:cs="Dubai"/>
          <w:sz w:val="26"/>
          <w:szCs w:val="26"/>
        </w:rPr>
        <w:t>:</w:t>
      </w:r>
    </w:p>
    <w:p w14:paraId="28AA0ED1" w14:textId="47696017" w:rsidR="00C9436E" w:rsidRDefault="00057B25" w:rsidP="00CB213C">
      <w:pPr>
        <w:pStyle w:val="ListParagraph"/>
        <w:numPr>
          <w:ilvl w:val="0"/>
          <w:numId w:val="13"/>
        </w:numPr>
        <w:spacing w:line="240" w:lineRule="auto"/>
        <w:jc w:val="both"/>
        <w:rPr>
          <w:rFonts w:ascii="Dubai" w:hAnsi="Dubai" w:cs="Dubai"/>
          <w:sz w:val="26"/>
          <w:szCs w:val="26"/>
        </w:rPr>
      </w:pPr>
      <w:r w:rsidRPr="00C9436E">
        <w:rPr>
          <w:rFonts w:ascii="Dubai" w:hAnsi="Dubai" w:cs="Dubai"/>
          <w:sz w:val="26"/>
          <w:szCs w:val="26"/>
        </w:rPr>
        <w:t xml:space="preserve">There is no independent national institution in the State of Kuwait concerned with women’s rights, and the Supreme Council for Family Affairs is responsible for following up on issues of women, children and the family, and thus it is considered the priority national mechanism for the advancement of women and addressing all their issues. However, we note a weakness in its impact on the advancement of women’s rights and coordination </w:t>
      </w:r>
      <w:r w:rsidR="00647BB3" w:rsidRPr="00C9436E">
        <w:rPr>
          <w:rFonts w:ascii="Dubai" w:hAnsi="Dubai" w:cs="Dubai"/>
          <w:sz w:val="26"/>
          <w:szCs w:val="26"/>
        </w:rPr>
        <w:t>between it a</w:t>
      </w:r>
      <w:r w:rsidRPr="00C9436E">
        <w:rPr>
          <w:rFonts w:ascii="Dubai" w:hAnsi="Dubai" w:cs="Dubai"/>
          <w:sz w:val="26"/>
          <w:szCs w:val="26"/>
        </w:rPr>
        <w:t>nd the relevant authorities to develop a national strategy for the advancement of women</w:t>
      </w:r>
      <w:r w:rsidR="00CB213C">
        <w:rPr>
          <w:rFonts w:ascii="Dubai" w:hAnsi="Dubai" w:cs="Dubai"/>
          <w:sz w:val="26"/>
          <w:szCs w:val="26"/>
        </w:rPr>
        <w:t>.</w:t>
      </w:r>
    </w:p>
    <w:p w14:paraId="1F072332" w14:textId="09FF2045" w:rsidR="00057B25" w:rsidRPr="00C9436E" w:rsidRDefault="00057B25" w:rsidP="00C9436E">
      <w:pPr>
        <w:pStyle w:val="ListParagraph"/>
        <w:numPr>
          <w:ilvl w:val="0"/>
          <w:numId w:val="13"/>
        </w:numPr>
        <w:spacing w:line="240" w:lineRule="auto"/>
        <w:jc w:val="both"/>
        <w:rPr>
          <w:rFonts w:ascii="Dubai" w:hAnsi="Dubai" w:cs="Dubai"/>
          <w:sz w:val="26"/>
          <w:szCs w:val="26"/>
        </w:rPr>
      </w:pPr>
      <w:r w:rsidRPr="00C9436E">
        <w:rPr>
          <w:rFonts w:ascii="Dubai" w:hAnsi="Dubai" w:cs="Dubai"/>
          <w:sz w:val="26"/>
          <w:szCs w:val="26"/>
        </w:rPr>
        <w:t xml:space="preserve">The National </w:t>
      </w:r>
      <w:r w:rsidR="00220950">
        <w:rPr>
          <w:rFonts w:ascii="Dubai" w:hAnsi="Dubai" w:cs="Dubai"/>
          <w:sz w:val="26"/>
          <w:szCs w:val="26"/>
        </w:rPr>
        <w:t>Diwan</w:t>
      </w:r>
      <w:r w:rsidRPr="00C9436E">
        <w:rPr>
          <w:rFonts w:ascii="Dubai" w:hAnsi="Dubai" w:cs="Dubai"/>
          <w:sz w:val="26"/>
          <w:szCs w:val="26"/>
        </w:rPr>
        <w:t xml:space="preserve"> for Human Rights is supervised by the </w:t>
      </w:r>
      <w:r w:rsidR="00220950">
        <w:rPr>
          <w:rFonts w:ascii="Dubai" w:hAnsi="Dubai" w:cs="Dubai"/>
          <w:sz w:val="26"/>
          <w:szCs w:val="26"/>
          <w:lang w:bidi="ar-KW"/>
        </w:rPr>
        <w:t xml:space="preserve">council of </w:t>
      </w:r>
      <w:r w:rsidRPr="00C9436E">
        <w:rPr>
          <w:rFonts w:ascii="Dubai" w:hAnsi="Dubai" w:cs="Dubai"/>
          <w:sz w:val="26"/>
          <w:szCs w:val="26"/>
        </w:rPr>
        <w:t xml:space="preserve">Ministers, which affects its independence financially and administratively, and in view of its powers </w:t>
      </w:r>
      <w:r w:rsidR="00647BB3" w:rsidRPr="00C9436E">
        <w:rPr>
          <w:rFonts w:ascii="Dubai" w:hAnsi="Dubai" w:cs="Dubai"/>
          <w:sz w:val="26"/>
          <w:szCs w:val="26"/>
        </w:rPr>
        <w:t>vested under</w:t>
      </w:r>
      <w:r w:rsidRPr="00C9436E">
        <w:rPr>
          <w:rFonts w:ascii="Dubai" w:hAnsi="Dubai" w:cs="Dubai"/>
          <w:sz w:val="26"/>
          <w:szCs w:val="26"/>
        </w:rPr>
        <w:t xml:space="preserve"> Law No. (67) of 2015,</w:t>
      </w:r>
      <w:r w:rsidR="00647BB3" w:rsidRPr="00C9436E">
        <w:rPr>
          <w:rFonts w:ascii="Dubai" w:hAnsi="Dubai" w:cs="Dubai"/>
          <w:sz w:val="26"/>
          <w:szCs w:val="26"/>
        </w:rPr>
        <w:t xml:space="preserve"> and t</w:t>
      </w:r>
      <w:r w:rsidRPr="00C9436E">
        <w:rPr>
          <w:rFonts w:ascii="Dubai" w:hAnsi="Dubai" w:cs="Dubai"/>
          <w:sz w:val="26"/>
          <w:szCs w:val="26"/>
        </w:rPr>
        <w:t>hrough the practices followed</w:t>
      </w:r>
      <w:r w:rsidR="00220950">
        <w:rPr>
          <w:rFonts w:ascii="Dubai" w:hAnsi="Dubai" w:cs="Dubai"/>
          <w:sz w:val="26"/>
          <w:szCs w:val="26"/>
        </w:rPr>
        <w:t>.</w:t>
      </w:r>
      <w:r w:rsidRPr="00C9436E">
        <w:rPr>
          <w:rFonts w:ascii="Dubai" w:hAnsi="Dubai" w:cs="Dubai"/>
          <w:sz w:val="26"/>
          <w:szCs w:val="26"/>
        </w:rPr>
        <w:t xml:space="preserve"> </w:t>
      </w:r>
      <w:r w:rsidR="00220950">
        <w:rPr>
          <w:rFonts w:ascii="Dubai" w:hAnsi="Dubai" w:cs="Dubai"/>
          <w:sz w:val="26"/>
          <w:szCs w:val="26"/>
        </w:rPr>
        <w:t>In</w:t>
      </w:r>
      <w:r w:rsidRPr="00C9436E">
        <w:rPr>
          <w:rFonts w:ascii="Dubai" w:hAnsi="Dubai" w:cs="Dubai"/>
          <w:sz w:val="26"/>
          <w:szCs w:val="26"/>
        </w:rPr>
        <w:t xml:space="preserve"> </w:t>
      </w:r>
      <w:r w:rsidR="00647BB3" w:rsidRPr="00C9436E">
        <w:rPr>
          <w:rFonts w:ascii="Dubai" w:hAnsi="Dubai" w:cs="Dubai"/>
          <w:sz w:val="26"/>
          <w:szCs w:val="26"/>
        </w:rPr>
        <w:t>fact</w:t>
      </w:r>
      <w:r w:rsidRPr="00C9436E">
        <w:rPr>
          <w:rFonts w:ascii="Dubai" w:hAnsi="Dubai" w:cs="Dubai"/>
          <w:sz w:val="26"/>
          <w:szCs w:val="26"/>
        </w:rPr>
        <w:t>, we find that its role is not at the level of ambition in supporting and following up on the advancement of women’s rights</w:t>
      </w:r>
      <w:r w:rsidR="001C5461">
        <w:rPr>
          <w:rFonts w:ascii="Dubai" w:hAnsi="Dubai" w:cs="Dubai"/>
          <w:sz w:val="26"/>
          <w:szCs w:val="26"/>
        </w:rPr>
        <w:t>.</w:t>
      </w:r>
    </w:p>
    <w:p w14:paraId="6FDE02A3" w14:textId="77777777" w:rsidR="00057B25" w:rsidRPr="00735F9D" w:rsidRDefault="00057B25" w:rsidP="000E1A62">
      <w:pPr>
        <w:spacing w:line="240" w:lineRule="auto"/>
        <w:jc w:val="both"/>
        <w:rPr>
          <w:rFonts w:ascii="Dubai" w:hAnsi="Dubai" w:cs="Dubai"/>
          <w:b/>
          <w:bCs/>
          <w:sz w:val="26"/>
          <w:szCs w:val="26"/>
        </w:rPr>
      </w:pPr>
      <w:r w:rsidRPr="00735F9D">
        <w:rPr>
          <w:rFonts w:ascii="Dubai" w:hAnsi="Dubai" w:cs="Dubai"/>
          <w:b/>
          <w:bCs/>
          <w:sz w:val="26"/>
          <w:szCs w:val="26"/>
        </w:rPr>
        <w:t>Recommendations:</w:t>
      </w:r>
    </w:p>
    <w:p w14:paraId="33182060" w14:textId="18DD00CC" w:rsidR="00057B25" w:rsidRPr="00C9436E" w:rsidRDefault="00057B25" w:rsidP="00C9436E">
      <w:pPr>
        <w:pStyle w:val="ListParagraph"/>
        <w:numPr>
          <w:ilvl w:val="0"/>
          <w:numId w:val="14"/>
        </w:numPr>
        <w:spacing w:line="240" w:lineRule="auto"/>
        <w:jc w:val="both"/>
        <w:rPr>
          <w:rFonts w:ascii="Dubai" w:hAnsi="Dubai" w:cs="Dubai"/>
          <w:sz w:val="26"/>
          <w:szCs w:val="26"/>
        </w:rPr>
      </w:pPr>
      <w:r w:rsidRPr="00C9436E">
        <w:rPr>
          <w:rFonts w:ascii="Dubai" w:hAnsi="Dubai" w:cs="Dubai"/>
          <w:sz w:val="26"/>
          <w:szCs w:val="26"/>
        </w:rPr>
        <w:t xml:space="preserve">Amending the </w:t>
      </w:r>
      <w:r w:rsidR="009F65B2" w:rsidRPr="00C9436E">
        <w:rPr>
          <w:rFonts w:ascii="Dubai" w:hAnsi="Dubai" w:cs="Dubai"/>
          <w:sz w:val="26"/>
          <w:szCs w:val="26"/>
        </w:rPr>
        <w:t>Article</w:t>
      </w:r>
      <w:r w:rsidRPr="00C9436E">
        <w:rPr>
          <w:rFonts w:ascii="Dubai" w:hAnsi="Dubai" w:cs="Dubai"/>
          <w:sz w:val="26"/>
          <w:szCs w:val="26"/>
        </w:rPr>
        <w:t xml:space="preserve">s of Law No. 67/2015 regarding the establishment of a national human rights institution in accordance with the </w:t>
      </w:r>
      <w:r w:rsidR="00546632">
        <w:rPr>
          <w:rFonts w:ascii="Dubai" w:hAnsi="Dubai" w:cs="Dubai"/>
          <w:sz w:val="26"/>
          <w:szCs w:val="26"/>
        </w:rPr>
        <w:t xml:space="preserve">1993 </w:t>
      </w:r>
      <w:r w:rsidRPr="00C9436E">
        <w:rPr>
          <w:rFonts w:ascii="Dubai" w:hAnsi="Dubai" w:cs="Dubai"/>
          <w:sz w:val="26"/>
          <w:szCs w:val="26"/>
        </w:rPr>
        <w:t xml:space="preserve">Paris Principles </w:t>
      </w:r>
      <w:r w:rsidR="00546632">
        <w:rPr>
          <w:rFonts w:ascii="Dubai" w:hAnsi="Dubai" w:cs="Dubai"/>
          <w:sz w:val="26"/>
          <w:szCs w:val="26"/>
        </w:rPr>
        <w:t xml:space="preserve">related to the status of national institutions. </w:t>
      </w:r>
    </w:p>
    <w:p w14:paraId="3F9ED1C6" w14:textId="412468FC" w:rsidR="00057B25" w:rsidRPr="00C9436E" w:rsidRDefault="00546632" w:rsidP="00C9436E">
      <w:pPr>
        <w:pStyle w:val="ListParagraph"/>
        <w:numPr>
          <w:ilvl w:val="0"/>
          <w:numId w:val="14"/>
        </w:numPr>
        <w:spacing w:line="240" w:lineRule="auto"/>
        <w:jc w:val="both"/>
        <w:rPr>
          <w:rFonts w:ascii="Dubai" w:hAnsi="Dubai" w:cs="Dubai"/>
          <w:sz w:val="26"/>
          <w:szCs w:val="26"/>
        </w:rPr>
      </w:pPr>
      <w:r>
        <w:rPr>
          <w:rFonts w:ascii="Dubai" w:hAnsi="Dubai" w:cs="Dubai"/>
          <w:sz w:val="26"/>
          <w:szCs w:val="26"/>
        </w:rPr>
        <w:t>Encouraging</w:t>
      </w:r>
      <w:r w:rsidR="00057B25" w:rsidRPr="00C9436E">
        <w:rPr>
          <w:rFonts w:ascii="Dubai" w:hAnsi="Dubai" w:cs="Dubai"/>
          <w:sz w:val="26"/>
          <w:szCs w:val="26"/>
        </w:rPr>
        <w:t xml:space="preserve"> the </w:t>
      </w:r>
      <w:r w:rsidR="001652C4" w:rsidRPr="00C9436E">
        <w:rPr>
          <w:rFonts w:ascii="Dubai" w:hAnsi="Dubai" w:cs="Dubai"/>
          <w:sz w:val="26"/>
          <w:szCs w:val="26"/>
        </w:rPr>
        <w:t>Kuwaiti Government</w:t>
      </w:r>
      <w:r w:rsidR="00057B25" w:rsidRPr="00C9436E">
        <w:rPr>
          <w:rFonts w:ascii="Dubai" w:hAnsi="Dubai" w:cs="Dubai"/>
          <w:sz w:val="26"/>
          <w:szCs w:val="26"/>
        </w:rPr>
        <w:t xml:space="preserve"> to establish an independent national institution concerned with women’s rights, open to civil society.</w:t>
      </w:r>
    </w:p>
    <w:p w14:paraId="4AE27D09" w14:textId="77777777" w:rsidR="00057B25" w:rsidRPr="00C9436E" w:rsidRDefault="00057B25" w:rsidP="00C9436E">
      <w:pPr>
        <w:pStyle w:val="ListParagraph"/>
        <w:numPr>
          <w:ilvl w:val="0"/>
          <w:numId w:val="14"/>
        </w:numPr>
        <w:spacing w:line="240" w:lineRule="auto"/>
        <w:jc w:val="both"/>
        <w:rPr>
          <w:rFonts w:ascii="Dubai" w:hAnsi="Dubai" w:cs="Dubai"/>
          <w:sz w:val="26"/>
          <w:szCs w:val="26"/>
        </w:rPr>
      </w:pPr>
      <w:r w:rsidRPr="00C9436E">
        <w:rPr>
          <w:rFonts w:ascii="Dubai" w:hAnsi="Dubai" w:cs="Dubai"/>
          <w:sz w:val="26"/>
          <w:szCs w:val="26"/>
        </w:rPr>
        <w:lastRenderedPageBreak/>
        <w:t xml:space="preserve">Urging the </w:t>
      </w:r>
      <w:r w:rsidR="001652C4" w:rsidRPr="00C9436E">
        <w:rPr>
          <w:rFonts w:ascii="Dubai" w:hAnsi="Dubai" w:cs="Dubai"/>
          <w:sz w:val="26"/>
          <w:szCs w:val="26"/>
        </w:rPr>
        <w:t>Kuwaiti Government</w:t>
      </w:r>
      <w:r w:rsidRPr="00C9436E">
        <w:rPr>
          <w:rFonts w:ascii="Dubai" w:hAnsi="Dubai" w:cs="Dubai"/>
          <w:sz w:val="26"/>
          <w:szCs w:val="26"/>
        </w:rPr>
        <w:t xml:space="preserve"> to activate the role of the Supreme Council for Family Affairs to advance women’s rights and address all their issues, develop a comprehensive national strategy, and review legislation related to women’s rights.</w:t>
      </w:r>
    </w:p>
    <w:p w14:paraId="6DE38F85" w14:textId="77777777" w:rsidR="00057B25" w:rsidRPr="00735F9D" w:rsidRDefault="00057B25" w:rsidP="000E1A62">
      <w:pPr>
        <w:spacing w:line="240" w:lineRule="auto"/>
        <w:jc w:val="both"/>
        <w:rPr>
          <w:rFonts w:ascii="Dubai" w:hAnsi="Dubai" w:cs="Dubai"/>
          <w:sz w:val="26"/>
          <w:szCs w:val="26"/>
        </w:rPr>
      </w:pPr>
      <w:r w:rsidRPr="00735F9D">
        <w:rPr>
          <w:rFonts w:ascii="Dubai" w:hAnsi="Dubai" w:cs="Dubai"/>
          <w:sz w:val="26"/>
          <w:szCs w:val="26"/>
        </w:rPr>
        <w:t xml:space="preserve">7- </w:t>
      </w:r>
      <w:r w:rsidR="000E1A62" w:rsidRPr="00735F9D">
        <w:rPr>
          <w:rFonts w:ascii="Dubai" w:hAnsi="Dubai" w:cs="Dubai"/>
          <w:b/>
          <w:bCs/>
          <w:sz w:val="26"/>
          <w:szCs w:val="26"/>
        </w:rPr>
        <w:t>Bidoon</w:t>
      </w:r>
      <w:r w:rsidRPr="00735F9D">
        <w:rPr>
          <w:rFonts w:ascii="Dubai" w:hAnsi="Dubai" w:cs="Dubai"/>
          <w:b/>
          <w:bCs/>
          <w:sz w:val="26"/>
          <w:szCs w:val="26"/>
        </w:rPr>
        <w:t xml:space="preserve"> </w:t>
      </w:r>
      <w:r w:rsidR="00647BB3" w:rsidRPr="00735F9D">
        <w:rPr>
          <w:rFonts w:ascii="Dubai" w:hAnsi="Dubai" w:cs="Dubai"/>
          <w:b/>
          <w:bCs/>
          <w:sz w:val="26"/>
          <w:szCs w:val="26"/>
        </w:rPr>
        <w:t>Women (From the Stateless Category):</w:t>
      </w:r>
    </w:p>
    <w:p w14:paraId="4E05C592" w14:textId="03439CA0" w:rsidR="00C9436E" w:rsidRDefault="000E1A62" w:rsidP="00C9436E">
      <w:pPr>
        <w:pStyle w:val="ListParagraph"/>
        <w:numPr>
          <w:ilvl w:val="0"/>
          <w:numId w:val="15"/>
        </w:numPr>
        <w:spacing w:line="240" w:lineRule="auto"/>
        <w:jc w:val="both"/>
        <w:rPr>
          <w:rFonts w:ascii="Dubai" w:hAnsi="Dubai" w:cs="Dubai"/>
          <w:sz w:val="26"/>
          <w:szCs w:val="26"/>
        </w:rPr>
      </w:pPr>
      <w:r w:rsidRPr="00C9436E">
        <w:rPr>
          <w:rFonts w:ascii="Dubai" w:hAnsi="Dubai" w:cs="Dubai"/>
          <w:sz w:val="26"/>
          <w:szCs w:val="26"/>
        </w:rPr>
        <w:t>Bidoon</w:t>
      </w:r>
      <w:r w:rsidR="00057B25" w:rsidRPr="00C9436E">
        <w:rPr>
          <w:rFonts w:ascii="Dubai" w:hAnsi="Dubai" w:cs="Dubai"/>
          <w:sz w:val="26"/>
          <w:szCs w:val="26"/>
        </w:rPr>
        <w:t xml:space="preserve"> female students face many complications, as their fate of admission to universities depends on several unclear criteria, including that they must have obtained a high </w:t>
      </w:r>
      <w:r w:rsidR="00546632">
        <w:rPr>
          <w:rFonts w:ascii="Dubai" w:hAnsi="Dubai" w:cs="Dubai"/>
          <w:sz w:val="26"/>
          <w:szCs w:val="26"/>
        </w:rPr>
        <w:t>GPA</w:t>
      </w:r>
      <w:r w:rsidR="00057B25" w:rsidRPr="00C9436E">
        <w:rPr>
          <w:rFonts w:ascii="Dubai" w:hAnsi="Dubai" w:cs="Dubai"/>
          <w:sz w:val="26"/>
          <w:szCs w:val="26"/>
        </w:rPr>
        <w:t xml:space="preserve"> in high school of no less than 90%, or that their mother be Kuwaiti, or that their father be a soldier who participated in Arab wars</w:t>
      </w:r>
      <w:r w:rsidR="008D6BC5" w:rsidRPr="00C9436E">
        <w:rPr>
          <w:rFonts w:ascii="Dubai" w:hAnsi="Dubai" w:cs="Dubai"/>
          <w:sz w:val="26"/>
          <w:szCs w:val="26"/>
        </w:rPr>
        <w:t>. Further, t</w:t>
      </w:r>
      <w:r w:rsidR="00057B25" w:rsidRPr="00C9436E">
        <w:rPr>
          <w:rFonts w:ascii="Dubai" w:hAnsi="Dubai" w:cs="Dubai"/>
          <w:sz w:val="26"/>
          <w:szCs w:val="26"/>
        </w:rPr>
        <w:t>here is a basic condition for her acceptance, which is that her security</w:t>
      </w:r>
      <w:r w:rsidR="00546632">
        <w:rPr>
          <w:rFonts w:ascii="Dubai" w:hAnsi="Dubai" w:cs="Dubai"/>
          <w:sz w:val="26"/>
          <w:szCs w:val="26"/>
        </w:rPr>
        <w:t xml:space="preserve"> ID</w:t>
      </w:r>
      <w:r w:rsidR="00057B25" w:rsidRPr="00C9436E">
        <w:rPr>
          <w:rFonts w:ascii="Dubai" w:hAnsi="Dubai" w:cs="Dubai"/>
          <w:sz w:val="26"/>
          <w:szCs w:val="26"/>
        </w:rPr>
        <w:t xml:space="preserve"> (civil</w:t>
      </w:r>
      <w:r w:rsidR="00546632">
        <w:rPr>
          <w:rFonts w:ascii="Dubai" w:hAnsi="Dubai" w:cs="Dubai"/>
          <w:sz w:val="26"/>
          <w:szCs w:val="26"/>
        </w:rPr>
        <w:t xml:space="preserve"> ID</w:t>
      </w:r>
      <w:r w:rsidR="00057B25" w:rsidRPr="00C9436E">
        <w:rPr>
          <w:rFonts w:ascii="Dubai" w:hAnsi="Dubai" w:cs="Dubai"/>
          <w:sz w:val="26"/>
          <w:szCs w:val="26"/>
        </w:rPr>
        <w:t xml:space="preserve">) must be valid. This condition is in the hands of the </w:t>
      </w:r>
      <w:r w:rsidRPr="00C9436E">
        <w:rPr>
          <w:rFonts w:ascii="Dubai" w:hAnsi="Dubai" w:cs="Dubai"/>
          <w:sz w:val="26"/>
          <w:szCs w:val="26"/>
        </w:rPr>
        <w:t xml:space="preserve">Central </w:t>
      </w:r>
      <w:r w:rsidR="00546632">
        <w:rPr>
          <w:rFonts w:ascii="Dubai" w:hAnsi="Dubai" w:cs="Dubai"/>
          <w:sz w:val="26"/>
          <w:szCs w:val="26"/>
        </w:rPr>
        <w:t>agency</w:t>
      </w:r>
      <w:r w:rsidRPr="00C9436E">
        <w:rPr>
          <w:rFonts w:ascii="Dubai" w:hAnsi="Dubai" w:cs="Dubai"/>
          <w:sz w:val="26"/>
          <w:szCs w:val="26"/>
        </w:rPr>
        <w:t xml:space="preserve"> for </w:t>
      </w:r>
      <w:r w:rsidR="00546632">
        <w:rPr>
          <w:rFonts w:ascii="Dubai" w:hAnsi="Dubai" w:cs="Dubai"/>
          <w:sz w:val="26"/>
          <w:szCs w:val="26"/>
        </w:rPr>
        <w:t xml:space="preserve">dealing with </w:t>
      </w:r>
      <w:r w:rsidRPr="00C9436E">
        <w:rPr>
          <w:rFonts w:ascii="Dubai" w:hAnsi="Dubai" w:cs="Dubai"/>
          <w:sz w:val="26"/>
          <w:szCs w:val="26"/>
        </w:rPr>
        <w:t xml:space="preserve">the Situation of Illegal Residents </w:t>
      </w:r>
      <w:r w:rsidR="00057B25" w:rsidRPr="00C9436E">
        <w:rPr>
          <w:rFonts w:ascii="Dubai" w:hAnsi="Dubai" w:cs="Dubai"/>
          <w:sz w:val="26"/>
          <w:szCs w:val="26"/>
        </w:rPr>
        <w:t xml:space="preserve">and many of the </w:t>
      </w:r>
      <w:r w:rsidRPr="00C9436E">
        <w:rPr>
          <w:rFonts w:ascii="Dubai" w:hAnsi="Dubai" w:cs="Dubai"/>
          <w:sz w:val="26"/>
          <w:szCs w:val="26"/>
        </w:rPr>
        <w:t>Bidoon</w:t>
      </w:r>
      <w:r w:rsidR="008D6BC5" w:rsidRPr="00C9436E">
        <w:rPr>
          <w:rFonts w:ascii="Dubai" w:hAnsi="Dubai" w:cs="Dubai"/>
          <w:sz w:val="26"/>
          <w:szCs w:val="26"/>
        </w:rPr>
        <w:t xml:space="preserve"> </w:t>
      </w:r>
      <w:r w:rsidR="00057B25" w:rsidRPr="00C9436E">
        <w:rPr>
          <w:rFonts w:ascii="Dubai" w:hAnsi="Dubai" w:cs="Dubai"/>
          <w:sz w:val="26"/>
          <w:szCs w:val="26"/>
        </w:rPr>
        <w:t xml:space="preserve">female students without their </w:t>
      </w:r>
      <w:r w:rsidR="00D77853">
        <w:rPr>
          <w:rFonts w:ascii="Dubai" w:hAnsi="Dubai" w:cs="Dubai"/>
          <w:sz w:val="26"/>
          <w:szCs w:val="26"/>
        </w:rPr>
        <w:t>IDs</w:t>
      </w:r>
      <w:r w:rsidR="00057B25" w:rsidRPr="00C9436E">
        <w:rPr>
          <w:rFonts w:ascii="Dubai" w:hAnsi="Dubai" w:cs="Dubai"/>
          <w:sz w:val="26"/>
          <w:szCs w:val="26"/>
        </w:rPr>
        <w:t xml:space="preserve"> have </w:t>
      </w:r>
      <w:r w:rsidR="00D77853">
        <w:rPr>
          <w:rFonts w:ascii="Dubai" w:hAnsi="Dubai" w:cs="Dubai"/>
          <w:sz w:val="26"/>
          <w:szCs w:val="26"/>
        </w:rPr>
        <w:t xml:space="preserve">been </w:t>
      </w:r>
      <w:r w:rsidR="00057B25" w:rsidRPr="00C9436E">
        <w:rPr>
          <w:rFonts w:ascii="Dubai" w:hAnsi="Dubai" w:cs="Dubai"/>
          <w:sz w:val="26"/>
          <w:szCs w:val="26"/>
        </w:rPr>
        <w:t xml:space="preserve">expired due to the restrictions imposed on their families regarding the issue of renewing the </w:t>
      </w:r>
      <w:r w:rsidR="00D77853">
        <w:rPr>
          <w:rFonts w:ascii="Dubai" w:hAnsi="Dubai" w:cs="Dubai"/>
          <w:sz w:val="26"/>
          <w:szCs w:val="26"/>
        </w:rPr>
        <w:t>IDs</w:t>
      </w:r>
      <w:r w:rsidR="00057B25" w:rsidRPr="00C9436E">
        <w:rPr>
          <w:rFonts w:ascii="Dubai" w:hAnsi="Dubai" w:cs="Dubai"/>
          <w:sz w:val="26"/>
          <w:szCs w:val="26"/>
        </w:rPr>
        <w:t>, especially in recent years.</w:t>
      </w:r>
    </w:p>
    <w:p w14:paraId="4E794D60" w14:textId="78194657" w:rsidR="00C9436E" w:rsidRDefault="00057B25" w:rsidP="00C9436E">
      <w:pPr>
        <w:pStyle w:val="ListParagraph"/>
        <w:numPr>
          <w:ilvl w:val="0"/>
          <w:numId w:val="15"/>
        </w:numPr>
        <w:spacing w:line="240" w:lineRule="auto"/>
        <w:jc w:val="both"/>
        <w:rPr>
          <w:rFonts w:ascii="Dubai" w:hAnsi="Dubai" w:cs="Dubai"/>
          <w:sz w:val="26"/>
          <w:szCs w:val="26"/>
        </w:rPr>
      </w:pPr>
      <w:r w:rsidRPr="00C9436E">
        <w:rPr>
          <w:rFonts w:ascii="Dubai" w:hAnsi="Dubai" w:cs="Dubai"/>
          <w:sz w:val="26"/>
          <w:szCs w:val="26"/>
        </w:rPr>
        <w:t xml:space="preserve">In the field of work and employment, many </w:t>
      </w:r>
      <w:r w:rsidR="000E1A62" w:rsidRPr="00C9436E">
        <w:rPr>
          <w:rFonts w:ascii="Dubai" w:hAnsi="Dubai" w:cs="Dubai"/>
          <w:sz w:val="26"/>
          <w:szCs w:val="26"/>
        </w:rPr>
        <w:t>Bidoon</w:t>
      </w:r>
      <w:r w:rsidRPr="00C9436E">
        <w:rPr>
          <w:rFonts w:ascii="Dubai" w:hAnsi="Dubai" w:cs="Dubai"/>
          <w:sz w:val="26"/>
          <w:szCs w:val="26"/>
        </w:rPr>
        <w:t xml:space="preserve"> girls, whether </w:t>
      </w:r>
      <w:r w:rsidR="008D6BC5" w:rsidRPr="00C9436E">
        <w:rPr>
          <w:rFonts w:ascii="Dubai" w:hAnsi="Dubai" w:cs="Dubai"/>
          <w:sz w:val="26"/>
          <w:szCs w:val="26"/>
        </w:rPr>
        <w:t xml:space="preserve">graduated from </w:t>
      </w:r>
      <w:r w:rsidRPr="00C9436E">
        <w:rPr>
          <w:rFonts w:ascii="Dubai" w:hAnsi="Dubai" w:cs="Dubai"/>
          <w:sz w:val="26"/>
          <w:szCs w:val="26"/>
        </w:rPr>
        <w:t>universit</w:t>
      </w:r>
      <w:r w:rsidR="00D77853">
        <w:rPr>
          <w:rFonts w:ascii="Dubai" w:hAnsi="Dubai" w:cs="Dubai"/>
          <w:sz w:val="26"/>
          <w:szCs w:val="26"/>
        </w:rPr>
        <w:t xml:space="preserve">ies </w:t>
      </w:r>
      <w:r w:rsidRPr="00C9436E">
        <w:rPr>
          <w:rFonts w:ascii="Dubai" w:hAnsi="Dubai" w:cs="Dubai"/>
          <w:sz w:val="26"/>
          <w:szCs w:val="26"/>
        </w:rPr>
        <w:t xml:space="preserve">or </w:t>
      </w:r>
      <w:r w:rsidR="008D6BC5" w:rsidRPr="00C9436E">
        <w:rPr>
          <w:rFonts w:ascii="Dubai" w:hAnsi="Dubai" w:cs="Dubai"/>
          <w:sz w:val="26"/>
          <w:szCs w:val="26"/>
        </w:rPr>
        <w:t>not</w:t>
      </w:r>
      <w:r w:rsidRPr="00C9436E">
        <w:rPr>
          <w:rFonts w:ascii="Dubai" w:hAnsi="Dubai" w:cs="Dubai"/>
          <w:sz w:val="26"/>
          <w:szCs w:val="26"/>
        </w:rPr>
        <w:t>, end up working in specific places with low salar</w:t>
      </w:r>
      <w:r w:rsidR="008D6BC5" w:rsidRPr="00C9436E">
        <w:rPr>
          <w:rFonts w:ascii="Dubai" w:hAnsi="Dubai" w:cs="Dubai"/>
          <w:sz w:val="26"/>
          <w:szCs w:val="26"/>
        </w:rPr>
        <w:t>ies</w:t>
      </w:r>
      <w:r w:rsidRPr="00C9436E">
        <w:rPr>
          <w:rFonts w:ascii="Dubai" w:hAnsi="Dubai" w:cs="Dubai"/>
          <w:sz w:val="26"/>
          <w:szCs w:val="26"/>
        </w:rPr>
        <w:t xml:space="preserve">. </w:t>
      </w:r>
      <w:r w:rsidR="000E1A62" w:rsidRPr="00C9436E">
        <w:rPr>
          <w:rFonts w:ascii="Dubai" w:hAnsi="Dubai" w:cs="Dubai"/>
          <w:sz w:val="26"/>
          <w:szCs w:val="26"/>
        </w:rPr>
        <w:t xml:space="preserve">For </w:t>
      </w:r>
      <w:r w:rsidR="00D77853" w:rsidRPr="00C9436E">
        <w:rPr>
          <w:rFonts w:ascii="Dubai" w:hAnsi="Dubai" w:cs="Dubai"/>
          <w:sz w:val="26"/>
          <w:szCs w:val="26"/>
        </w:rPr>
        <w:t>example,</w:t>
      </w:r>
      <w:r w:rsidR="000E1A62" w:rsidRPr="00C9436E">
        <w:rPr>
          <w:rFonts w:ascii="Dubai" w:hAnsi="Dubai" w:cs="Dubai"/>
          <w:sz w:val="26"/>
          <w:szCs w:val="26"/>
        </w:rPr>
        <w:t xml:space="preserve"> t</w:t>
      </w:r>
      <w:r w:rsidRPr="00C9436E">
        <w:rPr>
          <w:rFonts w:ascii="Dubai" w:hAnsi="Dubai" w:cs="Dubai"/>
          <w:sz w:val="26"/>
          <w:szCs w:val="26"/>
        </w:rPr>
        <w:t xml:space="preserve">he </w:t>
      </w:r>
      <w:r w:rsidR="008D6BC5" w:rsidRPr="00C9436E">
        <w:rPr>
          <w:rFonts w:ascii="Dubai" w:hAnsi="Dubai" w:cs="Dubai"/>
          <w:sz w:val="26"/>
          <w:szCs w:val="26"/>
        </w:rPr>
        <w:t xml:space="preserve">salaries of </w:t>
      </w:r>
      <w:r w:rsidR="000E1A62" w:rsidRPr="00C9436E">
        <w:rPr>
          <w:rFonts w:ascii="Dubai" w:hAnsi="Dubai" w:cs="Dubai"/>
          <w:sz w:val="26"/>
          <w:szCs w:val="26"/>
        </w:rPr>
        <w:t>Bidoon</w:t>
      </w:r>
      <w:r w:rsidR="008D6BC5" w:rsidRPr="00C9436E">
        <w:rPr>
          <w:rFonts w:ascii="Dubai" w:hAnsi="Dubai" w:cs="Dubai"/>
          <w:sz w:val="26"/>
          <w:szCs w:val="26"/>
        </w:rPr>
        <w:t xml:space="preserve"> nurses</w:t>
      </w:r>
      <w:r w:rsidRPr="00C9436E">
        <w:rPr>
          <w:rFonts w:ascii="Dubai" w:hAnsi="Dubai" w:cs="Dubai"/>
          <w:sz w:val="26"/>
          <w:szCs w:val="26"/>
        </w:rPr>
        <w:t xml:space="preserve"> are low</w:t>
      </w:r>
      <w:r w:rsidR="00D77853">
        <w:rPr>
          <w:rFonts w:ascii="Dubai" w:hAnsi="Dubai" w:cs="Dubai"/>
          <w:sz w:val="26"/>
          <w:szCs w:val="26"/>
        </w:rPr>
        <w:t>er than</w:t>
      </w:r>
      <w:r w:rsidRPr="00C9436E">
        <w:rPr>
          <w:rFonts w:ascii="Dubai" w:hAnsi="Dubai" w:cs="Dubai"/>
          <w:sz w:val="26"/>
          <w:szCs w:val="26"/>
        </w:rPr>
        <w:t xml:space="preserve"> Kuwaiti or even </w:t>
      </w:r>
      <w:r w:rsidR="002641BC">
        <w:rPr>
          <w:rFonts w:ascii="Dubai" w:hAnsi="Dubai" w:cs="Dubai"/>
          <w:sz w:val="26"/>
          <w:szCs w:val="26"/>
        </w:rPr>
        <w:t>foreign</w:t>
      </w:r>
      <w:r w:rsidRPr="00C9436E">
        <w:rPr>
          <w:rFonts w:ascii="Dubai" w:hAnsi="Dubai" w:cs="Dubai"/>
          <w:sz w:val="26"/>
          <w:szCs w:val="26"/>
        </w:rPr>
        <w:t xml:space="preserve"> colleagues. </w:t>
      </w:r>
      <w:r w:rsidR="008D6BC5" w:rsidRPr="00C9436E">
        <w:rPr>
          <w:rFonts w:ascii="Dubai" w:hAnsi="Dubai" w:cs="Dubai"/>
          <w:sz w:val="26"/>
          <w:szCs w:val="26"/>
        </w:rPr>
        <w:t xml:space="preserve">In addition, </w:t>
      </w:r>
      <w:r w:rsidR="000E1A62" w:rsidRPr="00C9436E">
        <w:rPr>
          <w:rFonts w:ascii="Dubai" w:hAnsi="Dubai" w:cs="Dubai"/>
          <w:sz w:val="26"/>
          <w:szCs w:val="26"/>
        </w:rPr>
        <w:t>Bidoon</w:t>
      </w:r>
      <w:r w:rsidRPr="00C9436E">
        <w:rPr>
          <w:rFonts w:ascii="Dubai" w:hAnsi="Dubai" w:cs="Dubai"/>
          <w:sz w:val="26"/>
          <w:szCs w:val="26"/>
        </w:rPr>
        <w:t xml:space="preserve"> nurses </w:t>
      </w:r>
      <w:r w:rsidR="008D6BC5" w:rsidRPr="00C9436E">
        <w:rPr>
          <w:rFonts w:ascii="Dubai" w:hAnsi="Dubai" w:cs="Dubai"/>
          <w:sz w:val="26"/>
          <w:szCs w:val="26"/>
        </w:rPr>
        <w:t>often</w:t>
      </w:r>
      <w:r w:rsidRPr="00C9436E">
        <w:rPr>
          <w:rFonts w:ascii="Dubai" w:hAnsi="Dubai" w:cs="Dubai"/>
          <w:sz w:val="26"/>
          <w:szCs w:val="26"/>
        </w:rPr>
        <w:t xml:space="preserve"> face delays in their salaries. As for the </w:t>
      </w:r>
      <w:r w:rsidR="000E1A62" w:rsidRPr="00C9436E">
        <w:rPr>
          <w:rFonts w:ascii="Dubai" w:hAnsi="Dubai" w:cs="Dubai"/>
          <w:sz w:val="26"/>
          <w:szCs w:val="26"/>
        </w:rPr>
        <w:t>Bidoon</w:t>
      </w:r>
      <w:r w:rsidR="008D6BC5" w:rsidRPr="00C9436E">
        <w:rPr>
          <w:rFonts w:ascii="Dubai" w:hAnsi="Dubai" w:cs="Dubai"/>
          <w:sz w:val="26"/>
          <w:szCs w:val="26"/>
        </w:rPr>
        <w:t xml:space="preserve"> female</w:t>
      </w:r>
      <w:r w:rsidRPr="00C9436E">
        <w:rPr>
          <w:rFonts w:ascii="Dubai" w:hAnsi="Dubai" w:cs="Dubai"/>
          <w:sz w:val="26"/>
          <w:szCs w:val="26"/>
        </w:rPr>
        <w:t xml:space="preserve"> teacher</w:t>
      </w:r>
      <w:r w:rsidR="00D77853">
        <w:rPr>
          <w:rFonts w:ascii="Dubai" w:hAnsi="Dubai" w:cs="Dubai"/>
          <w:sz w:val="26"/>
          <w:szCs w:val="26"/>
        </w:rPr>
        <w:t>s</w:t>
      </w:r>
      <w:r w:rsidRPr="00C9436E">
        <w:rPr>
          <w:rFonts w:ascii="Dubai" w:hAnsi="Dubai" w:cs="Dubai"/>
          <w:sz w:val="26"/>
          <w:szCs w:val="26"/>
        </w:rPr>
        <w:t xml:space="preserve">, </w:t>
      </w:r>
      <w:r w:rsidR="00D77853">
        <w:rPr>
          <w:rFonts w:ascii="Dubai" w:hAnsi="Dubai" w:cs="Dubai"/>
          <w:sz w:val="26"/>
          <w:szCs w:val="26"/>
        </w:rPr>
        <w:t>they</w:t>
      </w:r>
      <w:r w:rsidRPr="00C9436E">
        <w:rPr>
          <w:rFonts w:ascii="Dubai" w:hAnsi="Dubai" w:cs="Dubai"/>
          <w:sz w:val="26"/>
          <w:szCs w:val="26"/>
        </w:rPr>
        <w:t xml:space="preserve"> receive a salary that is in fact a quarter of the salary of </w:t>
      </w:r>
      <w:r w:rsidR="00D77853">
        <w:rPr>
          <w:rFonts w:ascii="Dubai" w:hAnsi="Dubai" w:cs="Dubai"/>
          <w:sz w:val="26"/>
          <w:szCs w:val="26"/>
        </w:rPr>
        <w:t>their</w:t>
      </w:r>
      <w:r w:rsidRPr="00C9436E">
        <w:rPr>
          <w:rFonts w:ascii="Dubai" w:hAnsi="Dubai" w:cs="Dubai"/>
          <w:sz w:val="26"/>
          <w:szCs w:val="26"/>
        </w:rPr>
        <w:t xml:space="preserve"> Kuwaiti colleagues. The Kuwaiti woman receives approximately one thousand dinars and more, while the </w:t>
      </w:r>
      <w:r w:rsidR="000E1A62" w:rsidRPr="00C9436E">
        <w:rPr>
          <w:rFonts w:ascii="Dubai" w:hAnsi="Dubai" w:cs="Dubai"/>
          <w:sz w:val="26"/>
          <w:szCs w:val="26"/>
        </w:rPr>
        <w:t>Bidoon</w:t>
      </w:r>
      <w:r w:rsidRPr="00C9436E">
        <w:rPr>
          <w:rFonts w:ascii="Dubai" w:hAnsi="Dubai" w:cs="Dubai"/>
          <w:sz w:val="26"/>
          <w:szCs w:val="26"/>
        </w:rPr>
        <w:t xml:space="preserve"> </w:t>
      </w:r>
      <w:r w:rsidR="008D6BC5" w:rsidRPr="00C9436E">
        <w:rPr>
          <w:rFonts w:ascii="Dubai" w:hAnsi="Dubai" w:cs="Dubai"/>
          <w:sz w:val="26"/>
          <w:szCs w:val="26"/>
        </w:rPr>
        <w:t xml:space="preserve">female </w:t>
      </w:r>
      <w:r w:rsidRPr="00C9436E">
        <w:rPr>
          <w:rFonts w:ascii="Dubai" w:hAnsi="Dubai" w:cs="Dubai"/>
          <w:sz w:val="26"/>
          <w:szCs w:val="26"/>
        </w:rPr>
        <w:t>teacher receives four hundred or less.</w:t>
      </w:r>
    </w:p>
    <w:p w14:paraId="1E9A45D3" w14:textId="60FFF9B4" w:rsidR="00057B25" w:rsidRPr="00C9436E" w:rsidRDefault="00057B25" w:rsidP="00C9436E">
      <w:pPr>
        <w:pStyle w:val="ListParagraph"/>
        <w:numPr>
          <w:ilvl w:val="0"/>
          <w:numId w:val="15"/>
        </w:numPr>
        <w:spacing w:line="240" w:lineRule="auto"/>
        <w:jc w:val="both"/>
        <w:rPr>
          <w:rFonts w:ascii="Dubai" w:hAnsi="Dubai" w:cs="Dubai"/>
          <w:sz w:val="26"/>
          <w:szCs w:val="26"/>
        </w:rPr>
      </w:pPr>
      <w:r w:rsidRPr="00C9436E">
        <w:rPr>
          <w:rFonts w:ascii="Dubai" w:hAnsi="Dubai" w:cs="Dubai"/>
          <w:sz w:val="26"/>
          <w:szCs w:val="26"/>
        </w:rPr>
        <w:t>Despite</w:t>
      </w:r>
      <w:r w:rsidR="00D77853">
        <w:rPr>
          <w:rFonts w:ascii="Dubai" w:hAnsi="Dubai" w:cs="Dubai"/>
          <w:sz w:val="26"/>
          <w:szCs w:val="26"/>
        </w:rPr>
        <w:t xml:space="preserve"> of</w:t>
      </w:r>
      <w:r w:rsidRPr="00C9436E">
        <w:rPr>
          <w:rFonts w:ascii="Dubai" w:hAnsi="Dubai" w:cs="Dubai"/>
          <w:sz w:val="26"/>
          <w:szCs w:val="26"/>
        </w:rPr>
        <w:t xml:space="preserve"> the low </w:t>
      </w:r>
      <w:r w:rsidR="008D6BC5" w:rsidRPr="00C9436E">
        <w:rPr>
          <w:rFonts w:ascii="Dubai" w:hAnsi="Dubai" w:cs="Dubai"/>
          <w:sz w:val="26"/>
          <w:szCs w:val="26"/>
        </w:rPr>
        <w:t>salaries</w:t>
      </w:r>
      <w:r w:rsidRPr="00C9436E">
        <w:rPr>
          <w:rFonts w:ascii="Dubai" w:hAnsi="Dubai" w:cs="Dubai"/>
          <w:sz w:val="26"/>
          <w:szCs w:val="26"/>
        </w:rPr>
        <w:t xml:space="preserve">, </w:t>
      </w:r>
      <w:r w:rsidR="000E1A62" w:rsidRPr="00C9436E">
        <w:rPr>
          <w:rFonts w:ascii="Dubai" w:hAnsi="Dubai" w:cs="Dubai"/>
          <w:sz w:val="26"/>
          <w:szCs w:val="26"/>
        </w:rPr>
        <w:t>Bidoon</w:t>
      </w:r>
      <w:r w:rsidRPr="00C9436E">
        <w:rPr>
          <w:rFonts w:ascii="Dubai" w:hAnsi="Dubai" w:cs="Dubai"/>
          <w:sz w:val="26"/>
          <w:szCs w:val="26"/>
        </w:rPr>
        <w:t xml:space="preserve"> women are appointed to a </w:t>
      </w:r>
      <w:r w:rsidR="00D77853">
        <w:rPr>
          <w:rFonts w:ascii="Dubai" w:hAnsi="Dubai" w:cs="Dubai"/>
          <w:sz w:val="26"/>
          <w:szCs w:val="26"/>
        </w:rPr>
        <w:t xml:space="preserve">hiring services contract </w:t>
      </w:r>
      <w:r w:rsidRPr="00C9436E">
        <w:rPr>
          <w:rFonts w:ascii="Dubai" w:hAnsi="Dubai" w:cs="Dubai"/>
          <w:sz w:val="26"/>
          <w:szCs w:val="26"/>
        </w:rPr>
        <w:t>(</w:t>
      </w:r>
      <w:r w:rsidR="008A5E47" w:rsidRPr="00C9436E">
        <w:rPr>
          <w:rFonts w:ascii="Dubai" w:hAnsi="Dubai" w:cs="Dubai"/>
          <w:sz w:val="26"/>
          <w:szCs w:val="26"/>
        </w:rPr>
        <w:t>remuneration</w:t>
      </w:r>
      <w:r w:rsidRPr="00C9436E">
        <w:rPr>
          <w:rFonts w:ascii="Dubai" w:hAnsi="Dubai" w:cs="Dubai"/>
          <w:sz w:val="26"/>
          <w:szCs w:val="26"/>
        </w:rPr>
        <w:t xml:space="preserve"> for work), which is renewed annually </w:t>
      </w:r>
      <w:r w:rsidR="00D77853">
        <w:rPr>
          <w:rFonts w:ascii="Dubai" w:hAnsi="Dubai" w:cs="Dubai"/>
          <w:sz w:val="26"/>
          <w:szCs w:val="26"/>
        </w:rPr>
        <w:t>in condition</w:t>
      </w:r>
      <w:r w:rsidRPr="00C9436E">
        <w:rPr>
          <w:rFonts w:ascii="Dubai" w:hAnsi="Dubai" w:cs="Dubai"/>
          <w:sz w:val="26"/>
          <w:szCs w:val="26"/>
        </w:rPr>
        <w:t xml:space="preserve"> that the security </w:t>
      </w:r>
      <w:r w:rsidR="00D77853">
        <w:rPr>
          <w:rFonts w:ascii="Dubai" w:hAnsi="Dubai" w:cs="Dubai"/>
          <w:sz w:val="26"/>
          <w:szCs w:val="26"/>
        </w:rPr>
        <w:t>ID</w:t>
      </w:r>
      <w:r w:rsidRPr="00C9436E">
        <w:rPr>
          <w:rFonts w:ascii="Dubai" w:hAnsi="Dubai" w:cs="Dubai"/>
          <w:sz w:val="26"/>
          <w:szCs w:val="26"/>
        </w:rPr>
        <w:t xml:space="preserve"> is valid. The </w:t>
      </w:r>
      <w:r w:rsidR="000E1A62" w:rsidRPr="00C9436E">
        <w:rPr>
          <w:rFonts w:ascii="Dubai" w:hAnsi="Dubai" w:cs="Dubai"/>
          <w:sz w:val="26"/>
          <w:szCs w:val="26"/>
        </w:rPr>
        <w:t>Bidoon</w:t>
      </w:r>
      <w:r w:rsidRPr="00C9436E">
        <w:rPr>
          <w:rFonts w:ascii="Dubai" w:hAnsi="Dubai" w:cs="Dubai"/>
          <w:sz w:val="26"/>
          <w:szCs w:val="26"/>
        </w:rPr>
        <w:t xml:space="preserve"> </w:t>
      </w:r>
      <w:r w:rsidR="00880AB2" w:rsidRPr="00C9436E">
        <w:rPr>
          <w:rFonts w:ascii="Dubai" w:hAnsi="Dubai" w:cs="Dubai"/>
          <w:sz w:val="26"/>
          <w:szCs w:val="26"/>
        </w:rPr>
        <w:t xml:space="preserve">female </w:t>
      </w:r>
      <w:r w:rsidRPr="00C9436E">
        <w:rPr>
          <w:rFonts w:ascii="Dubai" w:hAnsi="Dubai" w:cs="Dubai"/>
          <w:sz w:val="26"/>
          <w:szCs w:val="26"/>
        </w:rPr>
        <w:t xml:space="preserve">employee is not entitled to maternity leave, annual leave, or sick leave, or any </w:t>
      </w:r>
      <w:r w:rsidR="00160FBA" w:rsidRPr="00C9436E">
        <w:rPr>
          <w:rFonts w:ascii="Dubai" w:hAnsi="Dubai" w:cs="Dubai"/>
          <w:sz w:val="26"/>
          <w:szCs w:val="26"/>
        </w:rPr>
        <w:t xml:space="preserve">other </w:t>
      </w:r>
      <w:r w:rsidRPr="00C9436E">
        <w:rPr>
          <w:rFonts w:ascii="Dubai" w:hAnsi="Dubai" w:cs="Dubai"/>
          <w:sz w:val="26"/>
          <w:szCs w:val="26"/>
        </w:rPr>
        <w:t xml:space="preserve">privileges </w:t>
      </w:r>
      <w:r w:rsidR="00160FBA" w:rsidRPr="00C9436E">
        <w:rPr>
          <w:rFonts w:ascii="Dubai" w:hAnsi="Dubai" w:cs="Dubai"/>
          <w:sz w:val="26"/>
          <w:szCs w:val="26"/>
        </w:rPr>
        <w:t>like her Kuwaiti counterpart</w:t>
      </w:r>
      <w:r w:rsidRPr="00C9436E">
        <w:rPr>
          <w:rFonts w:ascii="Dubai" w:hAnsi="Dubai" w:cs="Dubai"/>
          <w:sz w:val="26"/>
          <w:szCs w:val="26"/>
        </w:rPr>
        <w:t>.</w:t>
      </w:r>
    </w:p>
    <w:p w14:paraId="1F758359" w14:textId="77777777" w:rsidR="00057B25" w:rsidRPr="00735F9D" w:rsidRDefault="00057B25" w:rsidP="000E1A62">
      <w:pPr>
        <w:spacing w:line="240" w:lineRule="auto"/>
        <w:jc w:val="both"/>
        <w:rPr>
          <w:rFonts w:ascii="Dubai" w:hAnsi="Dubai" w:cs="Dubai"/>
          <w:b/>
          <w:bCs/>
          <w:sz w:val="26"/>
          <w:szCs w:val="26"/>
        </w:rPr>
      </w:pPr>
      <w:r w:rsidRPr="00735F9D">
        <w:rPr>
          <w:rFonts w:ascii="Dubai" w:hAnsi="Dubai" w:cs="Dubai"/>
          <w:b/>
          <w:bCs/>
          <w:sz w:val="26"/>
          <w:szCs w:val="26"/>
        </w:rPr>
        <w:lastRenderedPageBreak/>
        <w:t>Recommendations:</w:t>
      </w:r>
    </w:p>
    <w:p w14:paraId="7A3CC30C" w14:textId="77777777" w:rsidR="00057B25" w:rsidRPr="00C9436E" w:rsidRDefault="00057B25" w:rsidP="00C9436E">
      <w:pPr>
        <w:pStyle w:val="ListParagraph"/>
        <w:numPr>
          <w:ilvl w:val="0"/>
          <w:numId w:val="1"/>
        </w:numPr>
        <w:spacing w:line="240" w:lineRule="auto"/>
        <w:jc w:val="both"/>
        <w:rPr>
          <w:rFonts w:ascii="Dubai" w:hAnsi="Dubai" w:cs="Dubai"/>
          <w:sz w:val="26"/>
          <w:szCs w:val="26"/>
        </w:rPr>
      </w:pPr>
      <w:r w:rsidRPr="00C9436E">
        <w:rPr>
          <w:rFonts w:ascii="Dubai" w:hAnsi="Dubai" w:cs="Dubai"/>
          <w:sz w:val="26"/>
          <w:szCs w:val="26"/>
        </w:rPr>
        <w:t xml:space="preserve">Urging the </w:t>
      </w:r>
      <w:r w:rsidR="001652C4" w:rsidRPr="00C9436E">
        <w:rPr>
          <w:rFonts w:ascii="Dubai" w:hAnsi="Dubai" w:cs="Dubai"/>
          <w:sz w:val="26"/>
          <w:szCs w:val="26"/>
        </w:rPr>
        <w:t>Kuwaiti Government</w:t>
      </w:r>
      <w:r w:rsidR="00160FBA" w:rsidRPr="00C9436E">
        <w:rPr>
          <w:rFonts w:ascii="Dubai" w:hAnsi="Dubai" w:cs="Dubai"/>
          <w:sz w:val="26"/>
          <w:szCs w:val="26"/>
        </w:rPr>
        <w:t xml:space="preserve"> to provide obligatory </w:t>
      </w:r>
      <w:r w:rsidRPr="00C9436E">
        <w:rPr>
          <w:rFonts w:ascii="Dubai" w:hAnsi="Dubai" w:cs="Dubai"/>
          <w:sz w:val="26"/>
          <w:szCs w:val="26"/>
        </w:rPr>
        <w:t xml:space="preserve">and free education for </w:t>
      </w:r>
      <w:r w:rsidR="000E1A62" w:rsidRPr="00C9436E">
        <w:rPr>
          <w:rFonts w:ascii="Dubai" w:hAnsi="Dubai" w:cs="Dubai"/>
          <w:sz w:val="26"/>
          <w:szCs w:val="26"/>
        </w:rPr>
        <w:t>Bidoon</w:t>
      </w:r>
      <w:r w:rsidR="00160FBA" w:rsidRPr="00C9436E">
        <w:rPr>
          <w:rFonts w:ascii="Dubai" w:hAnsi="Dubai" w:cs="Dubai"/>
          <w:sz w:val="26"/>
          <w:szCs w:val="26"/>
        </w:rPr>
        <w:t xml:space="preserve"> female </w:t>
      </w:r>
      <w:r w:rsidRPr="00C9436E">
        <w:rPr>
          <w:rFonts w:ascii="Dubai" w:hAnsi="Dubai" w:cs="Dubai"/>
          <w:sz w:val="26"/>
          <w:szCs w:val="26"/>
        </w:rPr>
        <w:t>students without discrimination, and to ensure and facilitate their access to higher education.</w:t>
      </w:r>
    </w:p>
    <w:p w14:paraId="08139BC6" w14:textId="70D73197" w:rsidR="009C036D" w:rsidRPr="00735F9D" w:rsidRDefault="009C036D" w:rsidP="000E1A62">
      <w:pPr>
        <w:pStyle w:val="ListParagraph"/>
        <w:numPr>
          <w:ilvl w:val="0"/>
          <w:numId w:val="1"/>
        </w:numPr>
        <w:spacing w:line="240" w:lineRule="auto"/>
        <w:jc w:val="both"/>
        <w:rPr>
          <w:rFonts w:ascii="Dubai" w:hAnsi="Dubai" w:cs="Dubai"/>
          <w:sz w:val="26"/>
          <w:szCs w:val="26"/>
        </w:rPr>
      </w:pPr>
      <w:r w:rsidRPr="00735F9D">
        <w:rPr>
          <w:rFonts w:ascii="Dubai" w:hAnsi="Dubai" w:cs="Dubai"/>
          <w:sz w:val="26"/>
          <w:szCs w:val="26"/>
        </w:rPr>
        <w:t xml:space="preserve">Demanding </w:t>
      </w:r>
      <w:r w:rsidR="003A20F2" w:rsidRPr="00735F9D">
        <w:rPr>
          <w:rFonts w:ascii="Dubai" w:hAnsi="Dubai" w:cs="Dubai"/>
          <w:sz w:val="26"/>
          <w:szCs w:val="26"/>
        </w:rPr>
        <w:t>the Government</w:t>
      </w:r>
      <w:r w:rsidRPr="00735F9D">
        <w:rPr>
          <w:rFonts w:ascii="Dubai" w:hAnsi="Dubai" w:cs="Dubai"/>
          <w:sz w:val="26"/>
          <w:szCs w:val="26"/>
        </w:rPr>
        <w:t xml:space="preserve"> to ensure facilitating the admission of stateless </w:t>
      </w:r>
      <w:r w:rsidR="000E1A62" w:rsidRPr="00735F9D">
        <w:rPr>
          <w:rFonts w:ascii="Dubai" w:hAnsi="Dubai" w:cs="Dubai"/>
          <w:sz w:val="26"/>
          <w:szCs w:val="26"/>
        </w:rPr>
        <w:t>Bidoon</w:t>
      </w:r>
      <w:r w:rsidR="00160FBA" w:rsidRPr="00735F9D">
        <w:rPr>
          <w:rFonts w:ascii="Dubai" w:hAnsi="Dubai" w:cs="Dubai"/>
          <w:sz w:val="26"/>
          <w:szCs w:val="26"/>
        </w:rPr>
        <w:t xml:space="preserve"> female </w:t>
      </w:r>
      <w:r w:rsidRPr="00735F9D">
        <w:rPr>
          <w:rFonts w:ascii="Dubai" w:hAnsi="Dubai" w:cs="Dubai"/>
          <w:sz w:val="26"/>
          <w:szCs w:val="26"/>
        </w:rPr>
        <w:t xml:space="preserve">students into Kuwaiti universities in fair proportions for all those who deserve </w:t>
      </w:r>
      <w:r w:rsidR="00160FBA" w:rsidRPr="00735F9D">
        <w:rPr>
          <w:rFonts w:ascii="Dubai" w:hAnsi="Dubai" w:cs="Dubai"/>
          <w:sz w:val="26"/>
          <w:szCs w:val="26"/>
        </w:rPr>
        <w:t>enrolling</w:t>
      </w:r>
      <w:r w:rsidRPr="00735F9D">
        <w:rPr>
          <w:rFonts w:ascii="Dubai" w:hAnsi="Dubai" w:cs="Dubai"/>
          <w:sz w:val="26"/>
          <w:szCs w:val="26"/>
        </w:rPr>
        <w:t xml:space="preserve"> </w:t>
      </w:r>
      <w:r w:rsidR="00160FBA" w:rsidRPr="00735F9D">
        <w:rPr>
          <w:rFonts w:ascii="Dubai" w:hAnsi="Dubai" w:cs="Dubai"/>
          <w:sz w:val="26"/>
          <w:szCs w:val="26"/>
        </w:rPr>
        <w:t>into on</w:t>
      </w:r>
      <w:r w:rsidRPr="00735F9D">
        <w:rPr>
          <w:rFonts w:ascii="Dubai" w:hAnsi="Dubai" w:cs="Dubai"/>
          <w:sz w:val="26"/>
          <w:szCs w:val="26"/>
        </w:rPr>
        <w:t xml:space="preserve"> an equal </w:t>
      </w:r>
      <w:r w:rsidR="002641BC">
        <w:rPr>
          <w:rFonts w:ascii="Dubai" w:hAnsi="Dubai" w:cs="Dubai"/>
          <w:sz w:val="26"/>
          <w:szCs w:val="26"/>
        </w:rPr>
        <w:t xml:space="preserve">opportunity. </w:t>
      </w:r>
    </w:p>
    <w:p w14:paraId="734BAA82" w14:textId="01616FA5" w:rsidR="009C036D" w:rsidRPr="00735F9D" w:rsidRDefault="009C036D" w:rsidP="000E1A62">
      <w:pPr>
        <w:pStyle w:val="ListParagraph"/>
        <w:numPr>
          <w:ilvl w:val="0"/>
          <w:numId w:val="1"/>
        </w:numPr>
        <w:spacing w:line="240" w:lineRule="auto"/>
        <w:jc w:val="both"/>
        <w:rPr>
          <w:rFonts w:ascii="Dubai" w:hAnsi="Dubai" w:cs="Dubai"/>
          <w:sz w:val="26"/>
          <w:szCs w:val="26"/>
        </w:rPr>
      </w:pPr>
      <w:r w:rsidRPr="00735F9D">
        <w:rPr>
          <w:rFonts w:ascii="Dubai" w:hAnsi="Dubai" w:cs="Dubai"/>
          <w:sz w:val="26"/>
          <w:szCs w:val="26"/>
        </w:rPr>
        <w:t xml:space="preserve">Demanding the </w:t>
      </w:r>
      <w:r w:rsidR="001652C4" w:rsidRPr="00735F9D">
        <w:rPr>
          <w:rFonts w:ascii="Dubai" w:hAnsi="Dubai" w:cs="Dubai"/>
          <w:sz w:val="26"/>
          <w:szCs w:val="26"/>
        </w:rPr>
        <w:t>Kuwaiti Government</w:t>
      </w:r>
      <w:r w:rsidRPr="00735F9D">
        <w:rPr>
          <w:rFonts w:ascii="Dubai" w:hAnsi="Dubai" w:cs="Dubai"/>
          <w:sz w:val="26"/>
          <w:szCs w:val="26"/>
        </w:rPr>
        <w:t xml:space="preserve"> to </w:t>
      </w:r>
      <w:r w:rsidR="002641BC">
        <w:rPr>
          <w:rFonts w:ascii="Dubai" w:hAnsi="Dubai" w:cs="Dubai"/>
          <w:sz w:val="26"/>
          <w:szCs w:val="26"/>
        </w:rPr>
        <w:t>have</w:t>
      </w:r>
      <w:r w:rsidRPr="00735F9D">
        <w:rPr>
          <w:rFonts w:ascii="Dubai" w:hAnsi="Dubai" w:cs="Dubai"/>
          <w:sz w:val="26"/>
          <w:szCs w:val="26"/>
        </w:rPr>
        <w:t xml:space="preserve"> justice to female </w:t>
      </w:r>
      <w:r w:rsidR="000E1A62" w:rsidRPr="00735F9D">
        <w:rPr>
          <w:rFonts w:ascii="Dubai" w:hAnsi="Dubai" w:cs="Dubai"/>
          <w:sz w:val="26"/>
          <w:szCs w:val="26"/>
        </w:rPr>
        <w:t>Bidoon</w:t>
      </w:r>
      <w:r w:rsidR="00160FBA" w:rsidRPr="00735F9D">
        <w:rPr>
          <w:rFonts w:ascii="Dubai" w:hAnsi="Dubai" w:cs="Dubai"/>
          <w:sz w:val="26"/>
          <w:szCs w:val="26"/>
        </w:rPr>
        <w:t xml:space="preserve"> </w:t>
      </w:r>
      <w:r w:rsidRPr="00735F9D">
        <w:rPr>
          <w:rFonts w:ascii="Dubai" w:hAnsi="Dubai" w:cs="Dubai"/>
          <w:sz w:val="26"/>
          <w:szCs w:val="26"/>
        </w:rPr>
        <w:t>employees by making the</w:t>
      </w:r>
      <w:r w:rsidR="00160FBA" w:rsidRPr="00735F9D">
        <w:rPr>
          <w:rFonts w:ascii="Dubai" w:hAnsi="Dubai" w:cs="Dubai"/>
          <w:sz w:val="26"/>
          <w:szCs w:val="26"/>
        </w:rPr>
        <w:t>ir salaries</w:t>
      </w:r>
      <w:r w:rsidRPr="00735F9D">
        <w:rPr>
          <w:rFonts w:ascii="Dubai" w:hAnsi="Dubai" w:cs="Dubai"/>
          <w:sz w:val="26"/>
          <w:szCs w:val="26"/>
        </w:rPr>
        <w:t xml:space="preserve"> equal to the </w:t>
      </w:r>
      <w:r w:rsidR="00160FBA" w:rsidRPr="00735F9D">
        <w:rPr>
          <w:rFonts w:ascii="Dubai" w:hAnsi="Dubai" w:cs="Dubai"/>
          <w:sz w:val="26"/>
          <w:szCs w:val="26"/>
        </w:rPr>
        <w:t xml:space="preserve">salaries </w:t>
      </w:r>
      <w:r w:rsidRPr="00735F9D">
        <w:rPr>
          <w:rFonts w:ascii="Dubai" w:hAnsi="Dubai" w:cs="Dubai"/>
          <w:sz w:val="26"/>
          <w:szCs w:val="26"/>
        </w:rPr>
        <w:t xml:space="preserve">of their Kuwaiti or even </w:t>
      </w:r>
      <w:r w:rsidR="002641BC">
        <w:rPr>
          <w:rFonts w:ascii="Dubai" w:hAnsi="Dubai" w:cs="Dubai"/>
          <w:sz w:val="26"/>
          <w:szCs w:val="26"/>
        </w:rPr>
        <w:t>foreign</w:t>
      </w:r>
      <w:r w:rsidRPr="00735F9D">
        <w:rPr>
          <w:rFonts w:ascii="Dubai" w:hAnsi="Dubai" w:cs="Dubai"/>
          <w:sz w:val="26"/>
          <w:szCs w:val="26"/>
        </w:rPr>
        <w:t xml:space="preserve"> colleagues, and granting the</w:t>
      </w:r>
      <w:r w:rsidR="002641BC">
        <w:rPr>
          <w:rFonts w:ascii="Dubai" w:hAnsi="Dubai" w:cs="Dubai"/>
          <w:sz w:val="26"/>
          <w:szCs w:val="26"/>
        </w:rPr>
        <w:t>ir</w:t>
      </w:r>
      <w:r w:rsidRPr="00735F9D">
        <w:rPr>
          <w:rFonts w:ascii="Dubai" w:hAnsi="Dubai" w:cs="Dubai"/>
          <w:sz w:val="26"/>
          <w:szCs w:val="26"/>
        </w:rPr>
        <w:t xml:space="preserve"> right to obtain maternity leave, annual leave, or sick leave, and all other privileges, just like their colleagues.</w:t>
      </w:r>
    </w:p>
    <w:p w14:paraId="38D9242E" w14:textId="77777777" w:rsidR="00057B25" w:rsidRPr="00735F9D" w:rsidRDefault="009C036D" w:rsidP="000E1A62">
      <w:pPr>
        <w:spacing w:line="240" w:lineRule="auto"/>
        <w:jc w:val="both"/>
        <w:rPr>
          <w:rFonts w:ascii="Dubai" w:hAnsi="Dubai" w:cs="Dubai"/>
          <w:sz w:val="26"/>
          <w:szCs w:val="26"/>
        </w:rPr>
      </w:pPr>
      <w:r w:rsidRPr="00735F9D">
        <w:rPr>
          <w:rFonts w:ascii="Dubai" w:hAnsi="Dubai" w:cs="Dubai"/>
          <w:sz w:val="26"/>
          <w:szCs w:val="26"/>
        </w:rPr>
        <w:t>8-</w:t>
      </w:r>
      <w:r w:rsidRPr="00735F9D">
        <w:rPr>
          <w:rFonts w:ascii="Dubai" w:hAnsi="Dubai" w:cs="Dubai"/>
          <w:b/>
          <w:bCs/>
          <w:sz w:val="26"/>
          <w:szCs w:val="26"/>
        </w:rPr>
        <w:t xml:space="preserve">Working </w:t>
      </w:r>
      <w:r w:rsidR="00160FBA" w:rsidRPr="00735F9D">
        <w:rPr>
          <w:rFonts w:ascii="Dubai" w:hAnsi="Dubai" w:cs="Dubai"/>
          <w:b/>
          <w:bCs/>
          <w:sz w:val="26"/>
          <w:szCs w:val="26"/>
        </w:rPr>
        <w:t>in the Private Sector</w:t>
      </w:r>
      <w:r w:rsidRPr="00735F9D">
        <w:rPr>
          <w:rFonts w:ascii="Dubai" w:hAnsi="Dubai" w:cs="Dubai"/>
          <w:sz w:val="26"/>
          <w:szCs w:val="26"/>
        </w:rPr>
        <w:t>:</w:t>
      </w:r>
    </w:p>
    <w:p w14:paraId="7D4DC25D" w14:textId="7E2516A2" w:rsidR="00C9436E" w:rsidRDefault="009C036D" w:rsidP="00C9436E">
      <w:pPr>
        <w:pStyle w:val="ListParagraph"/>
        <w:numPr>
          <w:ilvl w:val="0"/>
          <w:numId w:val="16"/>
        </w:numPr>
        <w:spacing w:line="240" w:lineRule="auto"/>
        <w:jc w:val="both"/>
        <w:rPr>
          <w:rFonts w:ascii="Dubai" w:hAnsi="Dubai" w:cs="Dubai"/>
          <w:sz w:val="26"/>
          <w:szCs w:val="26"/>
        </w:rPr>
      </w:pPr>
      <w:r w:rsidRPr="00C9436E">
        <w:rPr>
          <w:rFonts w:ascii="Dubai" w:hAnsi="Dubai" w:cs="Dubai"/>
          <w:sz w:val="26"/>
          <w:szCs w:val="26"/>
        </w:rPr>
        <w:t xml:space="preserve">There is a gap between the legal </w:t>
      </w:r>
      <w:r w:rsidR="00160FBA" w:rsidRPr="00C9436E">
        <w:rPr>
          <w:rFonts w:ascii="Dubai" w:hAnsi="Dubai" w:cs="Dubai"/>
          <w:sz w:val="26"/>
          <w:szCs w:val="26"/>
        </w:rPr>
        <w:t>provisions</w:t>
      </w:r>
      <w:r w:rsidRPr="00C9436E">
        <w:rPr>
          <w:rFonts w:ascii="Dubai" w:hAnsi="Dubai" w:cs="Dubai"/>
          <w:sz w:val="26"/>
          <w:szCs w:val="26"/>
        </w:rPr>
        <w:t xml:space="preserve"> aimed at prohibiting discrimination and sexual harassment in the workplace in all its forms, and the application and enforcement of these </w:t>
      </w:r>
      <w:r w:rsidR="00160FBA" w:rsidRPr="00C9436E">
        <w:rPr>
          <w:rFonts w:ascii="Dubai" w:hAnsi="Dubai" w:cs="Dubai"/>
          <w:sz w:val="26"/>
          <w:szCs w:val="26"/>
        </w:rPr>
        <w:t xml:space="preserve">provisions </w:t>
      </w:r>
      <w:r w:rsidRPr="00C9436E">
        <w:rPr>
          <w:rFonts w:ascii="Dubai" w:hAnsi="Dubai" w:cs="Dubai"/>
          <w:sz w:val="26"/>
          <w:szCs w:val="26"/>
        </w:rPr>
        <w:t>through monitoring, inspection and follow-up mechanisms.</w:t>
      </w:r>
      <w:r w:rsidR="00160FBA" w:rsidRPr="00C9436E">
        <w:rPr>
          <w:rFonts w:ascii="Dubai" w:hAnsi="Dubai" w:cs="Dubai"/>
          <w:sz w:val="26"/>
          <w:szCs w:val="26"/>
        </w:rPr>
        <w:t xml:space="preserve"> </w:t>
      </w:r>
      <w:r w:rsidRPr="00C9436E">
        <w:rPr>
          <w:rFonts w:ascii="Dubai" w:hAnsi="Dubai" w:cs="Dubai"/>
          <w:sz w:val="26"/>
          <w:szCs w:val="26"/>
        </w:rPr>
        <w:t xml:space="preserve">Consequently, there is a deficiency and weakness in enforcing and activating Ministerial Resolution No. (177) of 2021, which prohibits discrimination in employment on the basis of gender, age, pregnancy, or marital status in all aspects of work, and prohibits sexual harassment in the workplace in all its forms and means, including </w:t>
      </w:r>
      <w:r w:rsidR="00160FBA" w:rsidRPr="00C9436E">
        <w:rPr>
          <w:rFonts w:ascii="Dubai" w:hAnsi="Dubai" w:cs="Dubai"/>
          <w:sz w:val="26"/>
          <w:szCs w:val="26"/>
        </w:rPr>
        <w:t xml:space="preserve">the </w:t>
      </w:r>
      <w:r w:rsidRPr="00C9436E">
        <w:rPr>
          <w:rFonts w:ascii="Dubai" w:hAnsi="Dubai" w:cs="Dubai"/>
          <w:sz w:val="26"/>
          <w:szCs w:val="26"/>
        </w:rPr>
        <w:t>sexual harassment</w:t>
      </w:r>
      <w:r w:rsidR="00160FBA" w:rsidRPr="00C9436E">
        <w:rPr>
          <w:rFonts w:ascii="Dubai" w:hAnsi="Dubai" w:cs="Dubai"/>
          <w:sz w:val="26"/>
          <w:szCs w:val="26"/>
        </w:rPr>
        <w:t xml:space="preserve"> using</w:t>
      </w:r>
      <w:r w:rsidRPr="00C9436E">
        <w:rPr>
          <w:rFonts w:ascii="Dubai" w:hAnsi="Dubai" w:cs="Dubai"/>
          <w:sz w:val="26"/>
          <w:szCs w:val="26"/>
        </w:rPr>
        <w:t xml:space="preserve"> </w:t>
      </w:r>
      <w:r w:rsidR="00160FBA" w:rsidRPr="00C9436E">
        <w:rPr>
          <w:rFonts w:ascii="Dubai" w:hAnsi="Dubai" w:cs="Dubai"/>
          <w:sz w:val="26"/>
          <w:szCs w:val="26"/>
        </w:rPr>
        <w:t>m</w:t>
      </w:r>
      <w:r w:rsidRPr="00C9436E">
        <w:rPr>
          <w:rFonts w:ascii="Dubai" w:hAnsi="Dubai" w:cs="Dubai"/>
          <w:sz w:val="26"/>
          <w:szCs w:val="26"/>
        </w:rPr>
        <w:t>odern technology</w:t>
      </w:r>
      <w:r w:rsidR="00E41CCC">
        <w:rPr>
          <w:rFonts w:ascii="Dubai" w:hAnsi="Dubai" w:cs="Dubai"/>
          <w:sz w:val="26"/>
          <w:szCs w:val="26"/>
        </w:rPr>
        <w:t>. M</w:t>
      </w:r>
      <w:r w:rsidRPr="00C9436E">
        <w:rPr>
          <w:rFonts w:ascii="Dubai" w:hAnsi="Dubai" w:cs="Dubai"/>
          <w:sz w:val="26"/>
          <w:szCs w:val="26"/>
        </w:rPr>
        <w:t xml:space="preserve">igrant domestic workers are the </w:t>
      </w:r>
      <w:r w:rsidR="00E41CCC">
        <w:rPr>
          <w:rFonts w:ascii="Dubai" w:hAnsi="Dubai" w:cs="Dubai"/>
          <w:sz w:val="26"/>
          <w:szCs w:val="26"/>
        </w:rPr>
        <w:t xml:space="preserve">most </w:t>
      </w:r>
      <w:r w:rsidRPr="00C9436E">
        <w:rPr>
          <w:rFonts w:ascii="Dubai" w:hAnsi="Dubai" w:cs="Dubai"/>
          <w:sz w:val="26"/>
          <w:szCs w:val="26"/>
        </w:rPr>
        <w:t>group exposed to discrimination and disrespect</w:t>
      </w:r>
      <w:r w:rsidR="00160FBA" w:rsidRPr="00735F9D">
        <w:rPr>
          <w:rStyle w:val="FootnoteReference"/>
          <w:rFonts w:ascii="Dubai" w:hAnsi="Dubai" w:cs="Dubai"/>
          <w:sz w:val="26"/>
          <w:szCs w:val="26"/>
        </w:rPr>
        <w:footnoteReference w:id="7"/>
      </w:r>
      <w:r w:rsidRPr="00C9436E">
        <w:rPr>
          <w:rFonts w:ascii="Dubai" w:hAnsi="Dubai" w:cs="Dubai"/>
          <w:sz w:val="26"/>
          <w:szCs w:val="26"/>
        </w:rPr>
        <w:t>.</w:t>
      </w:r>
    </w:p>
    <w:p w14:paraId="2B2658D5" w14:textId="7D949EE1" w:rsidR="009C036D" w:rsidRPr="008A5E47" w:rsidRDefault="009C036D" w:rsidP="008A5E47">
      <w:pPr>
        <w:pStyle w:val="ListParagraph"/>
        <w:numPr>
          <w:ilvl w:val="0"/>
          <w:numId w:val="16"/>
        </w:numPr>
        <w:spacing w:line="240" w:lineRule="auto"/>
        <w:jc w:val="both"/>
        <w:rPr>
          <w:rFonts w:ascii="Dubai" w:hAnsi="Dubai" w:cs="Dubai"/>
          <w:sz w:val="26"/>
          <w:szCs w:val="26"/>
        </w:rPr>
      </w:pPr>
      <w:r w:rsidRPr="00C9436E">
        <w:rPr>
          <w:rFonts w:ascii="Dubai" w:hAnsi="Dubai" w:cs="Dubai"/>
          <w:sz w:val="26"/>
          <w:szCs w:val="26"/>
        </w:rPr>
        <w:t>The State of Kuwait has not ratified</w:t>
      </w:r>
      <w:r w:rsidR="008A5E47">
        <w:rPr>
          <w:rFonts w:ascii="Dubai" w:hAnsi="Dubai" w:cs="Dubai"/>
          <w:sz w:val="26"/>
          <w:szCs w:val="26"/>
        </w:rPr>
        <w:t xml:space="preserve"> to</w:t>
      </w:r>
      <w:r w:rsidRPr="00C9436E">
        <w:rPr>
          <w:rFonts w:ascii="Dubai" w:hAnsi="Dubai" w:cs="Dubai"/>
          <w:sz w:val="26"/>
          <w:szCs w:val="26"/>
        </w:rPr>
        <w:t xml:space="preserve"> the Equal </w:t>
      </w:r>
      <w:r w:rsidR="00E41CCC" w:rsidRPr="00E41CCC">
        <w:rPr>
          <w:rFonts w:ascii="Dubai" w:hAnsi="Dubai" w:cs="Dubai"/>
          <w:color w:val="1F1F1F"/>
          <w:sz w:val="26"/>
          <w:szCs w:val="26"/>
          <w:shd w:val="clear" w:color="auto" w:fill="FFFFFF"/>
        </w:rPr>
        <w:t>Remuneration</w:t>
      </w:r>
      <w:r w:rsidR="00E41CCC" w:rsidRPr="00C9436E">
        <w:rPr>
          <w:rFonts w:ascii="Dubai" w:hAnsi="Dubai" w:cs="Dubai"/>
          <w:sz w:val="26"/>
          <w:szCs w:val="26"/>
        </w:rPr>
        <w:t xml:space="preserve"> </w:t>
      </w:r>
      <w:r w:rsidRPr="00C9436E">
        <w:rPr>
          <w:rFonts w:ascii="Dubai" w:hAnsi="Dubai" w:cs="Dubai"/>
          <w:sz w:val="26"/>
          <w:szCs w:val="26"/>
        </w:rPr>
        <w:t xml:space="preserve">Convention of 1951 No. (100) </w:t>
      </w:r>
      <w:r w:rsidR="008A5E47">
        <w:rPr>
          <w:rFonts w:ascii="Dubai" w:hAnsi="Dubai" w:cs="Dubai"/>
          <w:sz w:val="26"/>
          <w:szCs w:val="26"/>
        </w:rPr>
        <w:t>by</w:t>
      </w:r>
      <w:r w:rsidRPr="00C9436E">
        <w:rPr>
          <w:rFonts w:ascii="Dubai" w:hAnsi="Dubai" w:cs="Dubai"/>
          <w:sz w:val="26"/>
          <w:szCs w:val="26"/>
        </w:rPr>
        <w:t xml:space="preserve"> the International Labor Organization, nor has it ratified</w:t>
      </w:r>
      <w:r w:rsidR="008A5E47">
        <w:rPr>
          <w:rFonts w:ascii="Dubai" w:hAnsi="Dubai" w:cs="Dubai"/>
          <w:sz w:val="26"/>
          <w:szCs w:val="26"/>
        </w:rPr>
        <w:t xml:space="preserve"> to</w:t>
      </w:r>
      <w:r w:rsidRPr="00C9436E">
        <w:rPr>
          <w:rFonts w:ascii="Dubai" w:hAnsi="Dubai" w:cs="Dubai"/>
          <w:sz w:val="26"/>
          <w:szCs w:val="26"/>
        </w:rPr>
        <w:t xml:space="preserve"> </w:t>
      </w:r>
      <w:r w:rsidRPr="00C9436E">
        <w:rPr>
          <w:rFonts w:ascii="Dubai" w:hAnsi="Dubai" w:cs="Dubai"/>
          <w:sz w:val="26"/>
          <w:szCs w:val="26"/>
        </w:rPr>
        <w:lastRenderedPageBreak/>
        <w:t>the</w:t>
      </w:r>
      <w:r w:rsidR="008A5E47">
        <w:rPr>
          <w:rFonts w:ascii="Dubai" w:hAnsi="Dubai" w:cs="Dubai"/>
          <w:sz w:val="26"/>
          <w:szCs w:val="26"/>
        </w:rPr>
        <w:t xml:space="preserve"> Elimination </w:t>
      </w:r>
      <w:r w:rsidRPr="008A5E47">
        <w:rPr>
          <w:rFonts w:ascii="Dubai" w:hAnsi="Dubai" w:cs="Dubai"/>
          <w:sz w:val="26"/>
          <w:szCs w:val="26"/>
        </w:rPr>
        <w:t>Violence and Harassment</w:t>
      </w:r>
      <w:r w:rsidR="008A5E47" w:rsidRPr="008A5E47">
        <w:rPr>
          <w:rFonts w:ascii="Dubai" w:hAnsi="Dubai" w:cs="Dubai"/>
          <w:sz w:val="26"/>
          <w:szCs w:val="26"/>
        </w:rPr>
        <w:t xml:space="preserve"> Convention, </w:t>
      </w:r>
      <w:r w:rsidRPr="008A5E47">
        <w:rPr>
          <w:rFonts w:ascii="Dubai" w:hAnsi="Dubai" w:cs="Dubai"/>
          <w:sz w:val="26"/>
          <w:szCs w:val="26"/>
        </w:rPr>
        <w:t xml:space="preserve">2019 No. (190) </w:t>
      </w:r>
      <w:r w:rsidR="008A5E47" w:rsidRPr="008A5E47">
        <w:rPr>
          <w:rFonts w:ascii="Dubai" w:hAnsi="Dubai" w:cs="Dubai"/>
          <w:sz w:val="26"/>
          <w:szCs w:val="26"/>
        </w:rPr>
        <w:t>by</w:t>
      </w:r>
      <w:r w:rsidRPr="008A5E47">
        <w:rPr>
          <w:rFonts w:ascii="Dubai" w:hAnsi="Dubai" w:cs="Dubai"/>
          <w:sz w:val="26"/>
          <w:szCs w:val="26"/>
        </w:rPr>
        <w:t xml:space="preserve"> the International Labor Organization</w:t>
      </w:r>
      <w:r w:rsidR="00B90C49" w:rsidRPr="008A5E47">
        <w:rPr>
          <w:rFonts w:ascii="Dubai" w:hAnsi="Dubai" w:cs="Dubai"/>
          <w:sz w:val="26"/>
          <w:szCs w:val="26"/>
        </w:rPr>
        <w:t>.</w:t>
      </w:r>
    </w:p>
    <w:p w14:paraId="792A9E58" w14:textId="77777777" w:rsidR="009C036D" w:rsidRPr="00735F9D" w:rsidRDefault="009C036D" w:rsidP="000E1A62">
      <w:pPr>
        <w:spacing w:line="240" w:lineRule="auto"/>
        <w:jc w:val="both"/>
        <w:rPr>
          <w:rFonts w:ascii="Dubai" w:hAnsi="Dubai" w:cs="Dubai"/>
          <w:b/>
          <w:bCs/>
          <w:sz w:val="26"/>
          <w:szCs w:val="26"/>
        </w:rPr>
      </w:pPr>
      <w:r w:rsidRPr="00735F9D">
        <w:rPr>
          <w:rFonts w:ascii="Dubai" w:hAnsi="Dubai" w:cs="Dubai"/>
          <w:b/>
          <w:bCs/>
          <w:sz w:val="26"/>
          <w:szCs w:val="26"/>
        </w:rPr>
        <w:t>Recommendations:</w:t>
      </w:r>
    </w:p>
    <w:p w14:paraId="7309944C" w14:textId="77777777" w:rsidR="00C9436E" w:rsidRDefault="009C036D" w:rsidP="00C9436E">
      <w:pPr>
        <w:pStyle w:val="ListParagraph"/>
        <w:numPr>
          <w:ilvl w:val="0"/>
          <w:numId w:val="17"/>
        </w:numPr>
        <w:spacing w:line="240" w:lineRule="auto"/>
        <w:jc w:val="both"/>
        <w:rPr>
          <w:rFonts w:ascii="Dubai" w:hAnsi="Dubai" w:cs="Dubai"/>
          <w:sz w:val="26"/>
          <w:szCs w:val="26"/>
        </w:rPr>
      </w:pPr>
      <w:r w:rsidRPr="00C9436E">
        <w:rPr>
          <w:rFonts w:ascii="Dubai" w:hAnsi="Dubai" w:cs="Dubai"/>
          <w:sz w:val="26"/>
          <w:szCs w:val="26"/>
        </w:rPr>
        <w:t>Work</w:t>
      </w:r>
      <w:r w:rsidR="00160FBA" w:rsidRPr="00C9436E">
        <w:rPr>
          <w:rFonts w:ascii="Dubai" w:hAnsi="Dubai" w:cs="Dubai"/>
          <w:sz w:val="26"/>
          <w:szCs w:val="26"/>
        </w:rPr>
        <w:t>ing</w:t>
      </w:r>
      <w:r w:rsidRPr="00C9436E">
        <w:rPr>
          <w:rFonts w:ascii="Dubai" w:hAnsi="Dubai" w:cs="Dubai"/>
          <w:sz w:val="26"/>
          <w:szCs w:val="26"/>
        </w:rPr>
        <w:t xml:space="preserve"> to activate the legal </w:t>
      </w:r>
      <w:r w:rsidR="00160FBA" w:rsidRPr="00C9436E">
        <w:rPr>
          <w:rFonts w:ascii="Dubai" w:hAnsi="Dubai" w:cs="Dubai"/>
          <w:sz w:val="26"/>
          <w:szCs w:val="26"/>
        </w:rPr>
        <w:t>provisions</w:t>
      </w:r>
      <w:r w:rsidRPr="00C9436E">
        <w:rPr>
          <w:rFonts w:ascii="Dubai" w:hAnsi="Dubai" w:cs="Dubai"/>
          <w:sz w:val="26"/>
          <w:szCs w:val="26"/>
        </w:rPr>
        <w:t xml:space="preserve"> aimed at prohibiting discrimination in all aspects of work, and sexual harassment in the workplace in all its forms, by increasing and activating inspection and follow-up campaigns, and establishing mechanisms to ensure that victims of discrimination are able to seek effective remedies.</w:t>
      </w:r>
    </w:p>
    <w:p w14:paraId="518B0B0A" w14:textId="1AC2CA4F" w:rsidR="009C036D" w:rsidRPr="00C9436E" w:rsidRDefault="009C036D" w:rsidP="00C9436E">
      <w:pPr>
        <w:pStyle w:val="ListParagraph"/>
        <w:numPr>
          <w:ilvl w:val="0"/>
          <w:numId w:val="17"/>
        </w:numPr>
        <w:spacing w:line="240" w:lineRule="auto"/>
        <w:jc w:val="both"/>
        <w:rPr>
          <w:rFonts w:ascii="Dubai" w:hAnsi="Dubai" w:cs="Dubai"/>
          <w:sz w:val="26"/>
          <w:szCs w:val="26"/>
        </w:rPr>
      </w:pPr>
      <w:r w:rsidRPr="00C9436E">
        <w:rPr>
          <w:rFonts w:ascii="Dubai" w:hAnsi="Dubai" w:cs="Dubai"/>
          <w:sz w:val="26"/>
          <w:szCs w:val="26"/>
        </w:rPr>
        <w:t xml:space="preserve">Urging </w:t>
      </w:r>
      <w:r w:rsidR="003A20F2" w:rsidRPr="00C9436E">
        <w:rPr>
          <w:rFonts w:ascii="Dubai" w:hAnsi="Dubai" w:cs="Dubai"/>
          <w:sz w:val="26"/>
          <w:szCs w:val="26"/>
        </w:rPr>
        <w:t>the Government</w:t>
      </w:r>
      <w:r w:rsidRPr="00C9436E">
        <w:rPr>
          <w:rFonts w:ascii="Dubai" w:hAnsi="Dubai" w:cs="Dubai"/>
          <w:sz w:val="26"/>
          <w:szCs w:val="26"/>
        </w:rPr>
        <w:t xml:space="preserve"> to ratify the International Labor Organization </w:t>
      </w:r>
      <w:r w:rsidR="008A5E47">
        <w:rPr>
          <w:rFonts w:ascii="Dubai" w:hAnsi="Dubai" w:cs="Dubai"/>
          <w:sz w:val="26"/>
          <w:szCs w:val="26"/>
        </w:rPr>
        <w:t xml:space="preserve">of </w:t>
      </w:r>
      <w:r w:rsidRPr="00C9436E">
        <w:rPr>
          <w:rFonts w:ascii="Dubai" w:hAnsi="Dubai" w:cs="Dubai"/>
          <w:sz w:val="26"/>
          <w:szCs w:val="26"/>
        </w:rPr>
        <w:t>Domestic Workers</w:t>
      </w:r>
      <w:r w:rsidR="008A5E47">
        <w:rPr>
          <w:rFonts w:ascii="Dubai" w:hAnsi="Dubai" w:cs="Dubai"/>
          <w:sz w:val="26"/>
          <w:szCs w:val="26"/>
        </w:rPr>
        <w:t xml:space="preserve"> Convention</w:t>
      </w:r>
      <w:r w:rsidRPr="00C9436E">
        <w:rPr>
          <w:rFonts w:ascii="Dubai" w:hAnsi="Dubai" w:cs="Dubai"/>
          <w:sz w:val="26"/>
          <w:szCs w:val="26"/>
        </w:rPr>
        <w:t>, 2011 (No. 189), the Elimination Violence and Harassment in the World of Work, 2019 (No. 190</w:t>
      </w:r>
      <w:r w:rsidR="00CD3299" w:rsidRPr="00C9436E">
        <w:rPr>
          <w:rFonts w:ascii="Dubai" w:hAnsi="Dubai" w:cs="Dubai"/>
          <w:sz w:val="26"/>
          <w:szCs w:val="26"/>
        </w:rPr>
        <w:t xml:space="preserve">), </w:t>
      </w:r>
      <w:r w:rsidR="00CD3299">
        <w:rPr>
          <w:rFonts w:ascii="Dubai" w:hAnsi="Dubai" w:cs="Dubai"/>
          <w:sz w:val="26"/>
          <w:szCs w:val="26"/>
        </w:rPr>
        <w:t xml:space="preserve">and </w:t>
      </w:r>
      <w:r w:rsidRPr="00C9436E">
        <w:rPr>
          <w:rFonts w:ascii="Dubai" w:hAnsi="Dubai" w:cs="Dubai"/>
          <w:sz w:val="26"/>
          <w:szCs w:val="26"/>
        </w:rPr>
        <w:t xml:space="preserve">Equal </w:t>
      </w:r>
      <w:r w:rsidR="00CD3299">
        <w:rPr>
          <w:rFonts w:ascii="Dubai" w:hAnsi="Dubai" w:cs="Dubai"/>
          <w:sz w:val="26"/>
          <w:szCs w:val="26"/>
        </w:rPr>
        <w:t>Remuneration</w:t>
      </w:r>
      <w:r w:rsidRPr="00C9436E">
        <w:rPr>
          <w:rFonts w:ascii="Dubai" w:hAnsi="Dubai" w:cs="Dubai"/>
          <w:sz w:val="26"/>
          <w:szCs w:val="26"/>
        </w:rPr>
        <w:t xml:space="preserve"> </w:t>
      </w:r>
      <w:r w:rsidR="00CD3299">
        <w:rPr>
          <w:rFonts w:ascii="Dubai" w:hAnsi="Dubai" w:cs="Dubai"/>
          <w:sz w:val="26"/>
          <w:szCs w:val="26"/>
        </w:rPr>
        <w:t>convention,</w:t>
      </w:r>
      <w:r w:rsidRPr="00C9436E">
        <w:rPr>
          <w:rFonts w:ascii="Dubai" w:hAnsi="Dubai" w:cs="Dubai"/>
          <w:sz w:val="26"/>
          <w:szCs w:val="26"/>
        </w:rPr>
        <w:t xml:space="preserve"> 1951 No. (100).</w:t>
      </w:r>
    </w:p>
    <w:p w14:paraId="5E3359F8" w14:textId="77777777" w:rsidR="009C036D" w:rsidRPr="00735F9D" w:rsidRDefault="009C036D" w:rsidP="000E1A62">
      <w:pPr>
        <w:spacing w:line="240" w:lineRule="auto"/>
        <w:jc w:val="both"/>
        <w:rPr>
          <w:rFonts w:ascii="Dubai" w:hAnsi="Dubai" w:cs="Dubai"/>
          <w:sz w:val="26"/>
          <w:szCs w:val="26"/>
        </w:rPr>
      </w:pPr>
    </w:p>
    <w:sectPr w:rsidR="009C036D" w:rsidRPr="00735F9D" w:rsidSect="003A3A7C">
      <w:footerReference w:type="default" r:id="rId8"/>
      <w:pgSz w:w="11906" w:h="16838"/>
      <w:pgMar w:top="2268" w:right="1418" w:bottom="1985"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A05F3" w14:textId="77777777" w:rsidR="003A3A7C" w:rsidRDefault="003A3A7C" w:rsidP="001652C4">
      <w:pPr>
        <w:spacing w:after="0" w:line="240" w:lineRule="auto"/>
      </w:pPr>
      <w:r>
        <w:separator/>
      </w:r>
    </w:p>
  </w:endnote>
  <w:endnote w:type="continuationSeparator" w:id="0">
    <w:p w14:paraId="664D55FB" w14:textId="77777777" w:rsidR="003A3A7C" w:rsidRDefault="003A3A7C" w:rsidP="00165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ubai">
    <w:panose1 w:val="020B0503030403030204"/>
    <w:charset w:val="00"/>
    <w:family w:val="swiss"/>
    <w:pitch w:val="variable"/>
    <w:sig w:usb0="8000206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9635598"/>
      <w:docPartObj>
        <w:docPartGallery w:val="Page Numbers (Bottom of Page)"/>
        <w:docPartUnique/>
      </w:docPartObj>
    </w:sdtPr>
    <w:sdtEndPr>
      <w:rPr>
        <w:noProof/>
      </w:rPr>
    </w:sdtEndPr>
    <w:sdtContent>
      <w:p w14:paraId="4D7D3F12" w14:textId="77777777" w:rsidR="001D5837" w:rsidRDefault="00735F9D">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1E981084" w14:textId="206E712E" w:rsidR="00735F9D" w:rsidRDefault="001D5837">
        <w:pPr>
          <w:pStyle w:val="Footer"/>
          <w:jc w:val="center"/>
        </w:pPr>
        <w:r>
          <w:rPr>
            <w:noProof/>
          </w:rPr>
          <w:t>Kuwait Society for Human Rights (KSHR)</w:t>
        </w:r>
      </w:p>
    </w:sdtContent>
  </w:sdt>
  <w:p w14:paraId="4ABE47FB" w14:textId="77777777" w:rsidR="00735F9D" w:rsidRDefault="00735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4B27C3" w14:textId="77777777" w:rsidR="003A3A7C" w:rsidRDefault="003A3A7C" w:rsidP="001652C4">
      <w:pPr>
        <w:spacing w:after="0" w:line="240" w:lineRule="auto"/>
      </w:pPr>
      <w:r>
        <w:separator/>
      </w:r>
    </w:p>
  </w:footnote>
  <w:footnote w:type="continuationSeparator" w:id="0">
    <w:p w14:paraId="3401133F" w14:textId="77777777" w:rsidR="003A3A7C" w:rsidRDefault="003A3A7C" w:rsidP="001652C4">
      <w:pPr>
        <w:spacing w:after="0" w:line="240" w:lineRule="auto"/>
      </w:pPr>
      <w:r>
        <w:continuationSeparator/>
      </w:r>
    </w:p>
  </w:footnote>
  <w:footnote w:id="1">
    <w:p w14:paraId="32C63B6C" w14:textId="77777777" w:rsidR="001652C4" w:rsidRDefault="001652C4">
      <w:pPr>
        <w:pStyle w:val="FootnoteText"/>
      </w:pPr>
      <w:r>
        <w:rPr>
          <w:rStyle w:val="FootnoteReference"/>
        </w:rPr>
        <w:footnoteRef/>
      </w:r>
      <w:r>
        <w:t xml:space="preserve"> </w:t>
      </w:r>
      <w:r w:rsidR="00600B0D" w:rsidRPr="00600B0D">
        <w:t>Monitoring reports of the Women and Children Committee of the Kuwait Society for Human Rights, December 2023.</w:t>
      </w:r>
    </w:p>
  </w:footnote>
  <w:footnote w:id="2">
    <w:p w14:paraId="0109C84C" w14:textId="77777777" w:rsidR="006532A4" w:rsidRDefault="006532A4">
      <w:pPr>
        <w:pStyle w:val="FootnoteText"/>
      </w:pPr>
      <w:r>
        <w:rPr>
          <w:rStyle w:val="FootnoteReference"/>
        </w:rPr>
        <w:footnoteRef/>
      </w:r>
      <w:r>
        <w:t xml:space="preserve"> </w:t>
      </w:r>
      <w:r w:rsidR="00600B0D" w:rsidRPr="00600B0D">
        <w:t>Complaints Committee of the Kuwait Society for Human Rights, January 2024.</w:t>
      </w:r>
    </w:p>
  </w:footnote>
  <w:footnote w:id="3">
    <w:p w14:paraId="6F55BD22" w14:textId="77777777" w:rsidR="00600B0D" w:rsidRDefault="00600B0D">
      <w:pPr>
        <w:pStyle w:val="FootnoteText"/>
      </w:pPr>
      <w:r>
        <w:rPr>
          <w:rStyle w:val="FootnoteReference"/>
        </w:rPr>
        <w:footnoteRef/>
      </w:r>
      <w:r>
        <w:t xml:space="preserve"> </w:t>
      </w:r>
      <w:r w:rsidRPr="00600B0D">
        <w:t>Responses to the list of issues and questions related to the sixth periodic report of the State of Kuwait, page 12, June 2023.</w:t>
      </w:r>
    </w:p>
  </w:footnote>
  <w:footnote w:id="4">
    <w:p w14:paraId="4745C407" w14:textId="77777777" w:rsidR="00600B0D" w:rsidRDefault="00600B0D">
      <w:pPr>
        <w:pStyle w:val="FootnoteText"/>
      </w:pPr>
      <w:r>
        <w:rPr>
          <w:rStyle w:val="FootnoteReference"/>
        </w:rPr>
        <w:footnoteRef/>
      </w:r>
      <w:r>
        <w:t xml:space="preserve"> </w:t>
      </w:r>
      <w:r w:rsidRPr="00600B0D">
        <w:t>Candidate for the 2022 municipal council elections, Dr. Zainab Al-</w:t>
      </w:r>
      <w:proofErr w:type="spellStart"/>
      <w:r w:rsidRPr="00600B0D">
        <w:t>Hasawi</w:t>
      </w:r>
      <w:proofErr w:type="spellEnd"/>
      <w:r w:rsidRPr="00600B0D">
        <w:t>.</w:t>
      </w:r>
    </w:p>
  </w:footnote>
  <w:footnote w:id="5">
    <w:p w14:paraId="5A7E1D87" w14:textId="77777777" w:rsidR="00FB0746" w:rsidRDefault="00FB0746">
      <w:pPr>
        <w:pStyle w:val="FootnoteText"/>
      </w:pPr>
      <w:r>
        <w:rPr>
          <w:rStyle w:val="FootnoteReference"/>
        </w:rPr>
        <w:footnoteRef/>
      </w:r>
      <w:r>
        <w:t xml:space="preserve"> </w:t>
      </w:r>
      <w:r w:rsidR="00600B0D" w:rsidRPr="00600B0D">
        <w:t>A report submitted to the Human Rights Committee on the adoption of the list of issues for the State of Kuwait for the 136th session, October 10 - November 4, 2022.</w:t>
      </w:r>
    </w:p>
  </w:footnote>
  <w:footnote w:id="6">
    <w:p w14:paraId="333FADD8" w14:textId="77777777" w:rsidR="00FB0746" w:rsidRDefault="00FB0746">
      <w:pPr>
        <w:pStyle w:val="FootnoteText"/>
      </w:pPr>
      <w:r>
        <w:rPr>
          <w:rStyle w:val="FootnoteReference"/>
        </w:rPr>
        <w:footnoteRef/>
      </w:r>
      <w:r>
        <w:t xml:space="preserve"> </w:t>
      </w:r>
      <w:r w:rsidR="00600B0D" w:rsidRPr="00600B0D">
        <w:t>Kuwait Society for Human Rights, policy paper on a reading of Kuwaiti women’s position of the parliamentary elections, 2022.</w:t>
      </w:r>
    </w:p>
  </w:footnote>
  <w:footnote w:id="7">
    <w:p w14:paraId="2CFCFD3A" w14:textId="77777777" w:rsidR="00160FBA" w:rsidRDefault="00160FBA">
      <w:pPr>
        <w:pStyle w:val="FootnoteText"/>
      </w:pPr>
      <w:r>
        <w:rPr>
          <w:rStyle w:val="FootnoteReference"/>
        </w:rPr>
        <w:footnoteRef/>
      </w:r>
      <w:r>
        <w:t xml:space="preserve"> </w:t>
      </w:r>
      <w:r w:rsidR="00600B0D" w:rsidRPr="00600B0D">
        <w:t>A questionnaire on eliminating discrimination in employment and profession for the Kuwait Society for Human Rights, which was answered through (4) workshops for migrant workers of different nationalities and work sectors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985885"/>
    <w:multiLevelType w:val="hybridMultilevel"/>
    <w:tmpl w:val="9FF64D08"/>
    <w:lvl w:ilvl="0" w:tplc="9D16C1A6">
      <w:numFmt w:val="bullet"/>
      <w:lvlText w:val="-"/>
      <w:lvlJc w:val="left"/>
      <w:pPr>
        <w:ind w:left="720" w:hanging="360"/>
      </w:pPr>
      <w:rPr>
        <w:rFonts w:ascii="Dubai" w:eastAsiaTheme="minorHAnsi" w:hAnsi="Dubai" w:cs="Duba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A12541"/>
    <w:multiLevelType w:val="hybridMultilevel"/>
    <w:tmpl w:val="16CA90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17B7B"/>
    <w:multiLevelType w:val="hybridMultilevel"/>
    <w:tmpl w:val="F4420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2F5777"/>
    <w:multiLevelType w:val="hybridMultilevel"/>
    <w:tmpl w:val="5352F4F0"/>
    <w:lvl w:ilvl="0" w:tplc="3D6E05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9B185B"/>
    <w:multiLevelType w:val="hybridMultilevel"/>
    <w:tmpl w:val="21B0C086"/>
    <w:lvl w:ilvl="0" w:tplc="3D6E05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B9107E"/>
    <w:multiLevelType w:val="hybridMultilevel"/>
    <w:tmpl w:val="97866736"/>
    <w:lvl w:ilvl="0" w:tplc="1B90D70C">
      <w:start w:val="1"/>
      <w:numFmt w:val="decimal"/>
      <w:lvlText w:val="%1."/>
      <w:lvlJc w:val="left"/>
      <w:pPr>
        <w:ind w:left="720" w:hanging="360"/>
      </w:pPr>
      <w:rPr>
        <w:rFonts w:ascii="Dubai" w:eastAsiaTheme="minorHAnsi" w:hAnsi="Dubai" w:cs="Duba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1B6501"/>
    <w:multiLevelType w:val="hybridMultilevel"/>
    <w:tmpl w:val="B4A0D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7D770B"/>
    <w:multiLevelType w:val="hybridMultilevel"/>
    <w:tmpl w:val="92343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DA41BA"/>
    <w:multiLevelType w:val="hybridMultilevel"/>
    <w:tmpl w:val="2E944362"/>
    <w:lvl w:ilvl="0" w:tplc="547216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45504B"/>
    <w:multiLevelType w:val="hybridMultilevel"/>
    <w:tmpl w:val="04EE7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F43499"/>
    <w:multiLevelType w:val="hybridMultilevel"/>
    <w:tmpl w:val="39C831AE"/>
    <w:lvl w:ilvl="0" w:tplc="3D6E05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D4235"/>
    <w:multiLevelType w:val="hybridMultilevel"/>
    <w:tmpl w:val="BCD6E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974FD8"/>
    <w:multiLevelType w:val="hybridMultilevel"/>
    <w:tmpl w:val="8F24D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38114A"/>
    <w:multiLevelType w:val="hybridMultilevel"/>
    <w:tmpl w:val="E28E0274"/>
    <w:lvl w:ilvl="0" w:tplc="3D6E05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8C455D"/>
    <w:multiLevelType w:val="hybridMultilevel"/>
    <w:tmpl w:val="71068AFE"/>
    <w:lvl w:ilvl="0" w:tplc="3D6E05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236F85"/>
    <w:multiLevelType w:val="hybridMultilevel"/>
    <w:tmpl w:val="CF3EFE3E"/>
    <w:lvl w:ilvl="0" w:tplc="BB261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472F5D"/>
    <w:multiLevelType w:val="hybridMultilevel"/>
    <w:tmpl w:val="C4E06560"/>
    <w:lvl w:ilvl="0" w:tplc="3D6E0518">
      <w:start w:val="1"/>
      <w:numFmt w:val="bullet"/>
      <w:lvlText w:val=""/>
      <w:lvlJc w:val="left"/>
      <w:pPr>
        <w:ind w:left="720" w:hanging="360"/>
      </w:pPr>
      <w:rPr>
        <w:rFonts w:ascii="Symbol" w:hAnsi="Symbol" w:hint="default"/>
      </w:rPr>
    </w:lvl>
    <w:lvl w:ilvl="1" w:tplc="B3FC691A">
      <w:numFmt w:val="bullet"/>
      <w:lvlText w:val="-"/>
      <w:lvlJc w:val="left"/>
      <w:pPr>
        <w:ind w:left="1440" w:hanging="360"/>
      </w:pPr>
      <w:rPr>
        <w:rFonts w:ascii="Dubai" w:eastAsiaTheme="minorHAnsi" w:hAnsi="Dubai" w:cs="Duba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9874403">
    <w:abstractNumId w:val="5"/>
  </w:num>
  <w:num w:numId="2" w16cid:durableId="2017146069">
    <w:abstractNumId w:val="3"/>
  </w:num>
  <w:num w:numId="3" w16cid:durableId="1572815638">
    <w:abstractNumId w:val="0"/>
  </w:num>
  <w:num w:numId="4" w16cid:durableId="1444107618">
    <w:abstractNumId w:val="16"/>
  </w:num>
  <w:num w:numId="5" w16cid:durableId="1859419446">
    <w:abstractNumId w:val="2"/>
  </w:num>
  <w:num w:numId="6" w16cid:durableId="776220097">
    <w:abstractNumId w:val="8"/>
  </w:num>
  <w:num w:numId="7" w16cid:durableId="501315547">
    <w:abstractNumId w:val="1"/>
  </w:num>
  <w:num w:numId="8" w16cid:durableId="2073382873">
    <w:abstractNumId w:val="9"/>
  </w:num>
  <w:num w:numId="9" w16cid:durableId="1867790524">
    <w:abstractNumId w:val="15"/>
  </w:num>
  <w:num w:numId="10" w16cid:durableId="717360888">
    <w:abstractNumId w:val="12"/>
  </w:num>
  <w:num w:numId="11" w16cid:durableId="2037923172">
    <w:abstractNumId w:val="4"/>
  </w:num>
  <w:num w:numId="12" w16cid:durableId="416054987">
    <w:abstractNumId w:val="11"/>
  </w:num>
  <w:num w:numId="13" w16cid:durableId="470440735">
    <w:abstractNumId w:val="14"/>
  </w:num>
  <w:num w:numId="14" w16cid:durableId="332878993">
    <w:abstractNumId w:val="7"/>
  </w:num>
  <w:num w:numId="15" w16cid:durableId="1445733961">
    <w:abstractNumId w:val="10"/>
  </w:num>
  <w:num w:numId="16" w16cid:durableId="87585669">
    <w:abstractNumId w:val="13"/>
  </w:num>
  <w:num w:numId="17" w16cid:durableId="19299956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B25"/>
    <w:rsid w:val="00057B25"/>
    <w:rsid w:val="0006493E"/>
    <w:rsid w:val="000A1B1E"/>
    <w:rsid w:val="000C17EB"/>
    <w:rsid w:val="000E1A62"/>
    <w:rsid w:val="000F3F5B"/>
    <w:rsid w:val="0014483A"/>
    <w:rsid w:val="00160FBA"/>
    <w:rsid w:val="001652C4"/>
    <w:rsid w:val="001C5461"/>
    <w:rsid w:val="001D5837"/>
    <w:rsid w:val="00216093"/>
    <w:rsid w:val="00220950"/>
    <w:rsid w:val="0022612B"/>
    <w:rsid w:val="002641BC"/>
    <w:rsid w:val="003A20F2"/>
    <w:rsid w:val="003A3A7C"/>
    <w:rsid w:val="00417DC2"/>
    <w:rsid w:val="0046260F"/>
    <w:rsid w:val="00546632"/>
    <w:rsid w:val="0058570F"/>
    <w:rsid w:val="005E345C"/>
    <w:rsid w:val="00600B0D"/>
    <w:rsid w:val="00606765"/>
    <w:rsid w:val="00647BB3"/>
    <w:rsid w:val="006532A4"/>
    <w:rsid w:val="00691B5F"/>
    <w:rsid w:val="006F648E"/>
    <w:rsid w:val="00720602"/>
    <w:rsid w:val="00735F9D"/>
    <w:rsid w:val="007415E0"/>
    <w:rsid w:val="0075053D"/>
    <w:rsid w:val="00814FCA"/>
    <w:rsid w:val="00840FE8"/>
    <w:rsid w:val="00880AB2"/>
    <w:rsid w:val="008A5E47"/>
    <w:rsid w:val="008A6BB2"/>
    <w:rsid w:val="008C0DF1"/>
    <w:rsid w:val="008D106A"/>
    <w:rsid w:val="008D6BC5"/>
    <w:rsid w:val="009C036D"/>
    <w:rsid w:val="009F65B2"/>
    <w:rsid w:val="00A527FE"/>
    <w:rsid w:val="00AC56AA"/>
    <w:rsid w:val="00B50000"/>
    <w:rsid w:val="00B90C49"/>
    <w:rsid w:val="00C11F76"/>
    <w:rsid w:val="00C21712"/>
    <w:rsid w:val="00C40A5F"/>
    <w:rsid w:val="00C9436E"/>
    <w:rsid w:val="00CB213C"/>
    <w:rsid w:val="00CD3299"/>
    <w:rsid w:val="00D77853"/>
    <w:rsid w:val="00D81ACC"/>
    <w:rsid w:val="00DA3D0E"/>
    <w:rsid w:val="00E41CCC"/>
    <w:rsid w:val="00E67A61"/>
    <w:rsid w:val="00EC7F8A"/>
    <w:rsid w:val="00EE2064"/>
    <w:rsid w:val="00F37D64"/>
    <w:rsid w:val="00F95231"/>
    <w:rsid w:val="00F97665"/>
    <w:rsid w:val="00FB0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D53CD"/>
  <w15:docId w15:val="{6BD43374-A2B0-4DC7-BC0B-2B2411730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A5E4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B25"/>
    <w:pPr>
      <w:ind w:left="720"/>
      <w:contextualSpacing/>
    </w:pPr>
  </w:style>
  <w:style w:type="paragraph" w:styleId="FootnoteText">
    <w:name w:val="footnote text"/>
    <w:basedOn w:val="Normal"/>
    <w:link w:val="FootnoteTextChar"/>
    <w:uiPriority w:val="99"/>
    <w:semiHidden/>
    <w:unhideWhenUsed/>
    <w:rsid w:val="001652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52C4"/>
    <w:rPr>
      <w:sz w:val="20"/>
      <w:szCs w:val="20"/>
    </w:rPr>
  </w:style>
  <w:style w:type="character" w:styleId="FootnoteReference">
    <w:name w:val="footnote reference"/>
    <w:basedOn w:val="DefaultParagraphFont"/>
    <w:uiPriority w:val="99"/>
    <w:semiHidden/>
    <w:unhideWhenUsed/>
    <w:rsid w:val="001652C4"/>
    <w:rPr>
      <w:vertAlign w:val="superscript"/>
    </w:rPr>
  </w:style>
  <w:style w:type="paragraph" w:styleId="Header">
    <w:name w:val="header"/>
    <w:basedOn w:val="Normal"/>
    <w:link w:val="HeaderChar"/>
    <w:uiPriority w:val="99"/>
    <w:unhideWhenUsed/>
    <w:rsid w:val="00735F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F9D"/>
  </w:style>
  <w:style w:type="paragraph" w:styleId="Footer">
    <w:name w:val="footer"/>
    <w:basedOn w:val="Normal"/>
    <w:link w:val="FooterChar"/>
    <w:uiPriority w:val="99"/>
    <w:unhideWhenUsed/>
    <w:rsid w:val="00735F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F9D"/>
  </w:style>
  <w:style w:type="character" w:customStyle="1" w:styleId="Heading1Char">
    <w:name w:val="Heading 1 Char"/>
    <w:basedOn w:val="DefaultParagraphFont"/>
    <w:link w:val="Heading1"/>
    <w:uiPriority w:val="9"/>
    <w:rsid w:val="008A5E47"/>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9253442">
      <w:bodyDiv w:val="1"/>
      <w:marLeft w:val="0"/>
      <w:marRight w:val="0"/>
      <w:marTop w:val="0"/>
      <w:marBottom w:val="0"/>
      <w:divBdr>
        <w:top w:val="none" w:sz="0" w:space="0" w:color="auto"/>
        <w:left w:val="none" w:sz="0" w:space="0" w:color="auto"/>
        <w:bottom w:val="none" w:sz="0" w:space="0" w:color="auto"/>
        <w:right w:val="none" w:sz="0" w:space="0" w:color="auto"/>
      </w:divBdr>
      <w:divsChild>
        <w:div w:id="167445218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8A0BD-E31B-4E87-8F9A-53D69AE1C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13</Pages>
  <Words>2938</Words>
  <Characters>16750</Characters>
  <Application>Microsoft Office Word</Application>
  <DocSecurity>0</DocSecurity>
  <Lines>139</Lines>
  <Paragraphs>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Hassan</dc:creator>
  <cp:lastModifiedBy>Haifa A</cp:lastModifiedBy>
  <cp:revision>19</cp:revision>
  <dcterms:created xsi:type="dcterms:W3CDTF">2024-04-06T16:39:00Z</dcterms:created>
  <dcterms:modified xsi:type="dcterms:W3CDTF">2024-04-08T03:35:00Z</dcterms:modified>
</cp:coreProperties>
</file>