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0A07EA" w14:textId="77777777" w:rsidR="0084212A" w:rsidRPr="00BC1244" w:rsidRDefault="0084212A" w:rsidP="000F0268">
      <w:pPr>
        <w:spacing w:after="0" w:line="240" w:lineRule="auto"/>
        <w:jc w:val="center"/>
        <w:rPr>
          <w:rFonts w:asciiTheme="minorHAnsi" w:hAnsiTheme="minorHAnsi" w:cstheme="minorHAnsi"/>
          <w:lang w:val="en-GB"/>
        </w:rPr>
      </w:pPr>
      <w:bookmarkStart w:id="0" w:name="_GoBack"/>
      <w:bookmarkEnd w:id="0"/>
    </w:p>
    <w:p w14:paraId="7BDE753E" w14:textId="77777777" w:rsidR="0084212A" w:rsidRPr="00BC1244" w:rsidRDefault="0084212A" w:rsidP="000F0268">
      <w:pPr>
        <w:spacing w:after="0" w:line="240" w:lineRule="auto"/>
        <w:jc w:val="center"/>
        <w:rPr>
          <w:rFonts w:asciiTheme="minorHAnsi" w:hAnsiTheme="minorHAnsi" w:cstheme="minorHAnsi"/>
          <w:lang w:val="en-GB"/>
        </w:rPr>
      </w:pPr>
    </w:p>
    <w:p w14:paraId="2044D88A" w14:textId="77777777" w:rsidR="0084212A" w:rsidRPr="00BC1244" w:rsidRDefault="0084212A" w:rsidP="000F0268">
      <w:pPr>
        <w:spacing w:after="0" w:line="240" w:lineRule="auto"/>
        <w:jc w:val="center"/>
        <w:rPr>
          <w:rFonts w:asciiTheme="minorHAnsi" w:hAnsiTheme="minorHAnsi" w:cstheme="minorHAnsi"/>
          <w:lang w:val="en-GB"/>
        </w:rPr>
      </w:pPr>
    </w:p>
    <w:p w14:paraId="0C33FA48" w14:textId="77777777" w:rsidR="0084212A" w:rsidRPr="00BC1244" w:rsidRDefault="0084212A" w:rsidP="000F0268">
      <w:pPr>
        <w:spacing w:after="0" w:line="240" w:lineRule="auto"/>
        <w:jc w:val="center"/>
        <w:rPr>
          <w:rFonts w:asciiTheme="minorHAnsi" w:hAnsiTheme="minorHAnsi" w:cstheme="minorHAnsi"/>
          <w:lang w:val="en-GB"/>
        </w:rPr>
      </w:pPr>
    </w:p>
    <w:p w14:paraId="41154EF5" w14:textId="77777777" w:rsidR="0084212A" w:rsidRPr="00BC1244" w:rsidRDefault="0084212A" w:rsidP="000F0268">
      <w:pPr>
        <w:spacing w:after="0" w:line="240" w:lineRule="auto"/>
        <w:jc w:val="center"/>
        <w:rPr>
          <w:rFonts w:asciiTheme="minorHAnsi" w:hAnsiTheme="minorHAnsi" w:cstheme="minorHAnsi"/>
          <w:lang w:val="en-GB"/>
        </w:rPr>
      </w:pPr>
    </w:p>
    <w:p w14:paraId="6982ECAF" w14:textId="77777777" w:rsidR="0084212A" w:rsidRPr="00BC1244" w:rsidRDefault="0084212A" w:rsidP="000F0268">
      <w:pPr>
        <w:spacing w:after="0" w:line="240" w:lineRule="auto"/>
        <w:jc w:val="center"/>
        <w:rPr>
          <w:rFonts w:asciiTheme="minorHAnsi" w:hAnsiTheme="minorHAnsi" w:cstheme="minorHAnsi"/>
          <w:lang w:val="en-GB"/>
        </w:rPr>
      </w:pPr>
    </w:p>
    <w:p w14:paraId="5EBEF40D" w14:textId="77777777" w:rsidR="000F0268" w:rsidRPr="00BC1244" w:rsidRDefault="000F0268" w:rsidP="000F0268">
      <w:pPr>
        <w:spacing w:after="0" w:line="240" w:lineRule="auto"/>
        <w:jc w:val="center"/>
        <w:rPr>
          <w:rFonts w:asciiTheme="minorHAnsi" w:hAnsiTheme="minorHAnsi" w:cstheme="minorHAnsi"/>
          <w:lang w:val="en-GB"/>
        </w:rPr>
      </w:pPr>
      <w:r w:rsidRPr="00BC1244">
        <w:rPr>
          <w:rFonts w:asciiTheme="minorHAnsi" w:hAnsiTheme="minorHAnsi" w:cstheme="minorHAnsi"/>
          <w:lang w:val="en-GB"/>
        </w:rPr>
        <w:t xml:space="preserve">Thematic report on the implementation of the Convention on the Rights of the Child and the Optional Protocol on the sale of children, child prostitution and child pornography </w:t>
      </w:r>
    </w:p>
    <w:p w14:paraId="5EA587F0" w14:textId="77777777" w:rsidR="000F0268" w:rsidRPr="00BC1244" w:rsidRDefault="000F0268" w:rsidP="000F0268">
      <w:pPr>
        <w:spacing w:after="0" w:line="240" w:lineRule="auto"/>
        <w:jc w:val="center"/>
        <w:rPr>
          <w:rFonts w:asciiTheme="minorHAnsi" w:hAnsiTheme="minorHAnsi" w:cstheme="minorHAnsi"/>
          <w:lang w:val="en-GB"/>
        </w:rPr>
      </w:pPr>
      <w:r w:rsidRPr="00BC1244">
        <w:rPr>
          <w:rFonts w:asciiTheme="minorHAnsi" w:hAnsiTheme="minorHAnsi" w:cstheme="minorHAnsi"/>
          <w:lang w:val="en-GB"/>
        </w:rPr>
        <w:t>in the context of the Simplified Reporting Procedure (SRP)</w:t>
      </w:r>
    </w:p>
    <w:p w14:paraId="0F5CEDA3" w14:textId="77777777" w:rsidR="000F0268" w:rsidRPr="00BC1244" w:rsidRDefault="000F0268" w:rsidP="000F0268">
      <w:pPr>
        <w:spacing w:after="0" w:line="240" w:lineRule="auto"/>
        <w:jc w:val="center"/>
        <w:rPr>
          <w:rFonts w:asciiTheme="minorHAnsi" w:hAnsiTheme="minorHAnsi" w:cstheme="minorHAnsi"/>
          <w:b/>
          <w:lang w:val="en-GB"/>
        </w:rPr>
      </w:pPr>
    </w:p>
    <w:p w14:paraId="7B154BD2" w14:textId="77777777" w:rsidR="000F0268" w:rsidRPr="00BC1244" w:rsidRDefault="000F0268" w:rsidP="000F0268">
      <w:pPr>
        <w:spacing w:after="0" w:line="240" w:lineRule="auto"/>
        <w:jc w:val="center"/>
        <w:rPr>
          <w:rFonts w:asciiTheme="minorHAnsi" w:hAnsiTheme="minorHAnsi" w:cstheme="minorHAnsi"/>
          <w:b/>
          <w:lang w:val="en-GB"/>
        </w:rPr>
      </w:pPr>
      <w:r w:rsidRPr="00BC1244">
        <w:rPr>
          <w:rFonts w:asciiTheme="minorHAnsi" w:hAnsiTheme="minorHAnsi" w:cstheme="minorHAnsi"/>
          <w:b/>
          <w:lang w:val="en-GB"/>
        </w:rPr>
        <w:t>“Sexual Exploitation of Children in Chile”</w:t>
      </w:r>
    </w:p>
    <w:p w14:paraId="7B0AADAC" w14:textId="77777777" w:rsidR="000F0268" w:rsidRPr="00BC1244" w:rsidRDefault="000F0268" w:rsidP="000F0268">
      <w:pPr>
        <w:spacing w:after="0" w:line="240" w:lineRule="auto"/>
        <w:jc w:val="center"/>
        <w:rPr>
          <w:rFonts w:asciiTheme="minorHAnsi" w:hAnsiTheme="minorHAnsi" w:cstheme="minorHAnsi"/>
          <w:b/>
          <w:lang w:val="en-GB"/>
        </w:rPr>
      </w:pPr>
    </w:p>
    <w:p w14:paraId="63B59F63" w14:textId="77777777" w:rsidR="000F0268" w:rsidRPr="00BC1244" w:rsidRDefault="000F0268" w:rsidP="000F0268">
      <w:pPr>
        <w:spacing w:after="0" w:line="240" w:lineRule="auto"/>
        <w:jc w:val="center"/>
        <w:rPr>
          <w:rFonts w:asciiTheme="minorHAnsi" w:hAnsiTheme="minorHAnsi" w:cstheme="minorHAnsi"/>
          <w:b/>
          <w:lang w:val="en-GB"/>
        </w:rPr>
      </w:pPr>
    </w:p>
    <w:p w14:paraId="49B07534" w14:textId="77777777" w:rsidR="000F0268" w:rsidRPr="00BC1244" w:rsidRDefault="000F0268" w:rsidP="000F0268">
      <w:pPr>
        <w:spacing w:after="0" w:line="240" w:lineRule="auto"/>
        <w:jc w:val="center"/>
        <w:rPr>
          <w:rFonts w:asciiTheme="minorHAnsi" w:hAnsiTheme="minorHAnsi" w:cstheme="minorHAnsi"/>
          <w:b/>
          <w:lang w:val="en-GB"/>
        </w:rPr>
      </w:pPr>
    </w:p>
    <w:p w14:paraId="118D165F" w14:textId="77777777" w:rsidR="000F0268" w:rsidRPr="00BC1244" w:rsidRDefault="000F0268" w:rsidP="000F0268">
      <w:pPr>
        <w:spacing w:after="0" w:line="240" w:lineRule="auto"/>
        <w:jc w:val="center"/>
        <w:rPr>
          <w:rFonts w:asciiTheme="minorHAnsi" w:hAnsiTheme="minorHAnsi" w:cstheme="minorHAnsi"/>
          <w:b/>
          <w:lang w:val="en-GB"/>
        </w:rPr>
      </w:pPr>
    </w:p>
    <w:p w14:paraId="6CA0031D" w14:textId="77777777" w:rsidR="000F0268" w:rsidRPr="00BC1244" w:rsidRDefault="000F0268" w:rsidP="000F0268">
      <w:pPr>
        <w:spacing w:after="0" w:line="240" w:lineRule="auto"/>
        <w:jc w:val="center"/>
        <w:rPr>
          <w:rFonts w:asciiTheme="minorHAnsi" w:hAnsiTheme="minorHAnsi" w:cstheme="minorHAnsi"/>
          <w:b/>
          <w:lang w:val="en-GB"/>
        </w:rPr>
      </w:pPr>
    </w:p>
    <w:p w14:paraId="51A4701D" w14:textId="77777777" w:rsidR="000F0268" w:rsidRPr="00BC1244" w:rsidRDefault="000F0268" w:rsidP="000F0268">
      <w:pPr>
        <w:spacing w:after="0" w:line="240" w:lineRule="auto"/>
        <w:jc w:val="center"/>
        <w:rPr>
          <w:rFonts w:asciiTheme="minorHAnsi" w:hAnsiTheme="minorHAnsi" w:cstheme="minorHAnsi"/>
          <w:b/>
          <w:lang w:val="en-GB"/>
        </w:rPr>
      </w:pPr>
    </w:p>
    <w:p w14:paraId="2C6DD6B0" w14:textId="77777777" w:rsidR="000F0268" w:rsidRPr="00BC1244" w:rsidRDefault="000F0268" w:rsidP="000F0268">
      <w:pPr>
        <w:spacing w:after="0" w:line="240" w:lineRule="auto"/>
        <w:jc w:val="center"/>
        <w:rPr>
          <w:rFonts w:asciiTheme="minorHAnsi" w:hAnsiTheme="minorHAnsi" w:cstheme="minorHAnsi"/>
          <w:b/>
          <w:lang w:val="en-GB"/>
        </w:rPr>
      </w:pPr>
    </w:p>
    <w:p w14:paraId="0CD1E2BA" w14:textId="77777777" w:rsidR="000F0268" w:rsidRPr="00BC1244" w:rsidRDefault="000F0268" w:rsidP="000D3800">
      <w:pPr>
        <w:spacing w:after="0" w:line="240" w:lineRule="auto"/>
        <w:jc w:val="center"/>
        <w:rPr>
          <w:rFonts w:asciiTheme="minorHAnsi" w:hAnsiTheme="minorHAnsi" w:cstheme="minorHAnsi"/>
          <w:lang w:val="en-GB"/>
        </w:rPr>
      </w:pPr>
      <w:r w:rsidRPr="00BC1244">
        <w:rPr>
          <w:rFonts w:asciiTheme="minorHAnsi" w:hAnsiTheme="minorHAnsi" w:cstheme="minorHAnsi"/>
          <w:lang w:val="en-GB"/>
        </w:rPr>
        <w:t>Submitted by</w:t>
      </w:r>
    </w:p>
    <w:p w14:paraId="2E44315D" w14:textId="3ABE47EB" w:rsidR="000D3800" w:rsidRPr="00BC1244" w:rsidRDefault="000D3800" w:rsidP="00567B28">
      <w:pPr>
        <w:widowControl w:val="0"/>
        <w:suppressAutoHyphens/>
        <w:autoSpaceDN w:val="0"/>
        <w:spacing w:after="0" w:line="240" w:lineRule="auto"/>
        <w:ind w:right="461"/>
        <w:jc w:val="center"/>
        <w:textAlignment w:val="baseline"/>
        <w:rPr>
          <w:rFonts w:asciiTheme="minorHAnsi" w:eastAsia="Arial Unicode MS" w:hAnsiTheme="minorHAnsi" w:cstheme="minorHAnsi"/>
          <w:b/>
          <w:bCs/>
          <w:kern w:val="3"/>
          <w:lang w:val="en-GB" w:eastAsia="zh-CN" w:bidi="hi-IN"/>
        </w:rPr>
      </w:pPr>
      <w:r w:rsidRPr="00BC1244">
        <w:rPr>
          <w:rFonts w:asciiTheme="minorHAnsi" w:eastAsia="Arial Unicode MS" w:hAnsiTheme="minorHAnsi" w:cstheme="minorHAnsi"/>
          <w:b/>
          <w:bCs/>
          <w:kern w:val="3"/>
          <w:lang w:val="en-GB" w:eastAsia="zh-CN" w:bidi="hi-IN"/>
        </w:rPr>
        <w:t xml:space="preserve">Corporación ONG Raíces, </w:t>
      </w:r>
      <w:r w:rsidRPr="00BC1244">
        <w:rPr>
          <w:rStyle w:val="Standaardalinea-lettertype"/>
          <w:rFonts w:asciiTheme="minorHAnsi" w:hAnsiTheme="minorHAnsi" w:cstheme="minorHAnsi"/>
          <w:b/>
          <w:bCs/>
          <w:lang w:val="en-GB"/>
        </w:rPr>
        <w:t>ONG Paicabí</w:t>
      </w:r>
    </w:p>
    <w:p w14:paraId="1FCCC7D9" w14:textId="77777777" w:rsidR="000F0268" w:rsidRPr="00BC1244" w:rsidRDefault="000F0268" w:rsidP="000F0268">
      <w:pPr>
        <w:spacing w:after="0" w:line="240" w:lineRule="auto"/>
        <w:jc w:val="center"/>
        <w:rPr>
          <w:rFonts w:asciiTheme="minorHAnsi" w:hAnsiTheme="minorHAnsi" w:cstheme="minorHAnsi"/>
          <w:lang w:val="en-GB"/>
        </w:rPr>
      </w:pPr>
      <w:r w:rsidRPr="00BC1244">
        <w:rPr>
          <w:rFonts w:asciiTheme="minorHAnsi" w:hAnsiTheme="minorHAnsi" w:cstheme="minorHAnsi"/>
          <w:lang w:val="en-GB"/>
        </w:rPr>
        <w:t>and</w:t>
      </w:r>
    </w:p>
    <w:p w14:paraId="0E1B8183" w14:textId="77777777" w:rsidR="000F0268" w:rsidRPr="00BC1244" w:rsidRDefault="000F0268" w:rsidP="000F0268">
      <w:pPr>
        <w:spacing w:after="0" w:line="240" w:lineRule="auto"/>
        <w:jc w:val="center"/>
        <w:rPr>
          <w:rFonts w:asciiTheme="minorHAnsi" w:hAnsiTheme="minorHAnsi" w:cstheme="minorHAnsi"/>
          <w:b/>
          <w:lang w:val="en-GB"/>
        </w:rPr>
      </w:pPr>
      <w:r w:rsidRPr="00BC1244">
        <w:rPr>
          <w:rFonts w:asciiTheme="minorHAnsi" w:hAnsiTheme="minorHAnsi" w:cstheme="minorHAnsi"/>
          <w:b/>
          <w:lang w:val="en-GB"/>
        </w:rPr>
        <w:t>ECPAT International</w:t>
      </w:r>
    </w:p>
    <w:p w14:paraId="50444279" w14:textId="77777777" w:rsidR="000F0268" w:rsidRPr="00BC1244" w:rsidRDefault="000F0268" w:rsidP="000F0268">
      <w:pPr>
        <w:spacing w:after="0" w:line="240" w:lineRule="auto"/>
        <w:jc w:val="center"/>
        <w:rPr>
          <w:rFonts w:asciiTheme="minorHAnsi" w:hAnsiTheme="minorHAnsi" w:cstheme="minorHAnsi"/>
          <w:lang w:val="en-GB"/>
        </w:rPr>
      </w:pPr>
      <w:r w:rsidRPr="00BC1244">
        <w:rPr>
          <w:rFonts w:asciiTheme="minorHAnsi" w:hAnsiTheme="minorHAnsi" w:cstheme="minorHAnsi"/>
          <w:lang w:val="en-GB"/>
        </w:rPr>
        <w:t>1 November 2019</w:t>
      </w:r>
    </w:p>
    <w:p w14:paraId="65B70B86" w14:textId="77777777" w:rsidR="000F0268" w:rsidRPr="00BC1244" w:rsidRDefault="000F0268" w:rsidP="000F0268">
      <w:pPr>
        <w:spacing w:after="0" w:line="240" w:lineRule="auto"/>
        <w:jc w:val="center"/>
        <w:rPr>
          <w:rFonts w:asciiTheme="minorHAnsi" w:hAnsiTheme="minorHAnsi" w:cstheme="minorHAnsi"/>
          <w:lang w:val="en-GB"/>
        </w:rPr>
      </w:pPr>
    </w:p>
    <w:p w14:paraId="3A41FF47" w14:textId="77777777" w:rsidR="000F0268" w:rsidRPr="00BC1244" w:rsidRDefault="000F0268" w:rsidP="000F0268">
      <w:pPr>
        <w:spacing w:after="0" w:line="240" w:lineRule="auto"/>
        <w:rPr>
          <w:rFonts w:asciiTheme="minorHAnsi" w:hAnsiTheme="minorHAnsi" w:cstheme="minorHAnsi"/>
          <w:lang w:val="en-GB"/>
        </w:rPr>
      </w:pPr>
    </w:p>
    <w:p w14:paraId="10EB1A57" w14:textId="77777777" w:rsidR="000F0268" w:rsidRPr="00BC1244" w:rsidRDefault="000F0268" w:rsidP="000F0268">
      <w:pPr>
        <w:spacing w:after="0" w:line="240" w:lineRule="auto"/>
        <w:jc w:val="center"/>
        <w:rPr>
          <w:rFonts w:asciiTheme="minorHAnsi" w:hAnsiTheme="minorHAnsi" w:cstheme="minorHAnsi"/>
          <w:lang w:val="en-GB"/>
        </w:rPr>
      </w:pPr>
    </w:p>
    <w:p w14:paraId="265E4363" w14:textId="77777777" w:rsidR="000F0268" w:rsidRPr="00BC1244" w:rsidRDefault="000F0268" w:rsidP="000F0268">
      <w:pPr>
        <w:spacing w:after="0" w:line="240" w:lineRule="auto"/>
        <w:jc w:val="center"/>
        <w:rPr>
          <w:rFonts w:asciiTheme="minorHAnsi" w:hAnsiTheme="minorHAnsi" w:cstheme="minorHAnsi"/>
          <w:b/>
          <w:lang w:val="en-GB"/>
        </w:rPr>
      </w:pPr>
      <w:r w:rsidRPr="00BC1244">
        <w:rPr>
          <w:rFonts w:asciiTheme="minorHAnsi" w:hAnsiTheme="minorHAnsi" w:cstheme="minorHAnsi"/>
          <w:lang w:val="en-GB"/>
        </w:rPr>
        <w:t xml:space="preserve">to the </w:t>
      </w:r>
      <w:r w:rsidRPr="00BC1244">
        <w:rPr>
          <w:rFonts w:asciiTheme="minorHAnsi" w:hAnsiTheme="minorHAnsi" w:cstheme="minorHAnsi"/>
          <w:b/>
          <w:lang w:val="en-GB"/>
        </w:rPr>
        <w:t>Committee on the Rights of the Child</w:t>
      </w:r>
    </w:p>
    <w:p w14:paraId="094C0742" w14:textId="77777777" w:rsidR="000F0268" w:rsidRPr="00BC1244" w:rsidRDefault="000F0268" w:rsidP="000F0268">
      <w:pPr>
        <w:spacing w:after="0" w:line="240" w:lineRule="auto"/>
        <w:jc w:val="center"/>
        <w:rPr>
          <w:rFonts w:asciiTheme="minorHAnsi" w:hAnsiTheme="minorHAnsi" w:cstheme="minorHAnsi"/>
          <w:lang w:val="en-GB"/>
        </w:rPr>
      </w:pPr>
      <w:r w:rsidRPr="00BC1244">
        <w:rPr>
          <w:rFonts w:asciiTheme="minorHAnsi" w:hAnsiTheme="minorHAnsi" w:cstheme="minorHAnsi"/>
          <w:lang w:val="en-GB"/>
        </w:rPr>
        <w:t xml:space="preserve">85th Pre-session </w:t>
      </w:r>
    </w:p>
    <w:p w14:paraId="44BF1DBB" w14:textId="77777777" w:rsidR="000F0268" w:rsidRPr="00BC1244" w:rsidRDefault="000F0268" w:rsidP="000F0268">
      <w:pPr>
        <w:spacing w:after="0" w:line="240" w:lineRule="auto"/>
        <w:jc w:val="center"/>
        <w:rPr>
          <w:rFonts w:asciiTheme="minorHAnsi" w:hAnsiTheme="minorHAnsi" w:cstheme="minorHAnsi"/>
          <w:lang w:val="en-GB"/>
        </w:rPr>
      </w:pPr>
      <w:r w:rsidRPr="00BC1244">
        <w:rPr>
          <w:rFonts w:asciiTheme="minorHAnsi" w:hAnsiTheme="minorHAnsi" w:cstheme="minorHAnsi"/>
          <w:lang w:val="en-GB"/>
        </w:rPr>
        <w:t xml:space="preserve">(3 – 7 February 2020) </w:t>
      </w:r>
    </w:p>
    <w:p w14:paraId="72E475F5" w14:textId="77777777" w:rsidR="000F0268" w:rsidRPr="00BC1244" w:rsidRDefault="000F0268" w:rsidP="000F0268">
      <w:pPr>
        <w:spacing w:after="0" w:line="240" w:lineRule="auto"/>
        <w:rPr>
          <w:rFonts w:asciiTheme="minorHAnsi" w:hAnsiTheme="minorHAnsi" w:cstheme="minorHAnsi"/>
          <w:noProof/>
          <w:highlight w:val="green"/>
          <w:lang w:val="en-GB" w:eastAsia="zh-CN"/>
        </w:rPr>
      </w:pPr>
      <w:r w:rsidRPr="00BC1244">
        <w:rPr>
          <w:rFonts w:asciiTheme="minorHAnsi" w:hAnsiTheme="minorHAnsi" w:cstheme="minorHAnsi"/>
          <w:noProof/>
          <w:highlight w:val="green"/>
          <w:lang w:val="en-GB" w:eastAsia="zh-CN"/>
        </w:rPr>
        <w:br w:type="page"/>
      </w:r>
    </w:p>
    <w:p w14:paraId="418E2ED7" w14:textId="2B676146" w:rsidR="000F0268" w:rsidRPr="00BC1244" w:rsidRDefault="00BE7323" w:rsidP="000F0268">
      <w:pPr>
        <w:rPr>
          <w:rFonts w:asciiTheme="minorHAnsi" w:hAnsiTheme="minorHAnsi" w:cstheme="minorHAnsi"/>
          <w:noProof/>
          <w:highlight w:val="green"/>
          <w:lang w:val="en-GB" w:eastAsia="zh-CN"/>
        </w:rPr>
      </w:pPr>
      <w:r w:rsidRPr="00BC1244">
        <w:rPr>
          <w:rFonts w:asciiTheme="minorHAnsi" w:hAnsiTheme="minorHAnsi" w:cstheme="minorHAnsi"/>
          <w:noProof/>
          <w:highlight w:val="green"/>
          <w:lang w:val="en-GB" w:eastAsia="en-GB"/>
        </w:rPr>
        <w:lastRenderedPageBreak/>
        <w:drawing>
          <wp:anchor distT="0" distB="0" distL="114300" distR="114300" simplePos="0" relativeHeight="251659264" behindDoc="1" locked="0" layoutInCell="1" allowOverlap="1" wp14:anchorId="26F6109A" wp14:editId="0FBECB97">
            <wp:simplePos x="0" y="0"/>
            <wp:positionH relativeFrom="column">
              <wp:posOffset>2784143</wp:posOffset>
            </wp:positionH>
            <wp:positionV relativeFrom="paragraph">
              <wp:posOffset>87346</wp:posOffset>
            </wp:positionV>
            <wp:extent cx="836114" cy="900752"/>
            <wp:effectExtent l="0" t="0" r="2540" b="0"/>
            <wp:wrapNone/>
            <wp:docPr id="5" name="Picture 1" descr="ECPATstandardize_logo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PATstandardize_logo3_"/>
                    <pic:cNvPicPr>
                      <a:picLocks noChangeAspect="1" noChangeArrowheads="1"/>
                    </pic:cNvPicPr>
                  </pic:nvPicPr>
                  <pic:blipFill>
                    <a:blip r:embed="rId8"/>
                    <a:srcRect/>
                    <a:stretch>
                      <a:fillRect/>
                    </a:stretch>
                  </pic:blipFill>
                  <pic:spPr bwMode="auto">
                    <a:xfrm>
                      <a:off x="0" y="0"/>
                      <a:ext cx="837364" cy="90209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F0268" w:rsidRPr="00BC1244">
        <w:rPr>
          <w:rFonts w:asciiTheme="minorHAnsi" w:hAnsiTheme="minorHAnsi" w:cstheme="minorHAnsi"/>
          <w:noProof/>
          <w:highlight w:val="green"/>
          <w:lang w:val="en-GB" w:eastAsia="en-GB"/>
        </w:rPr>
        <w:drawing>
          <wp:inline distT="0" distB="0" distL="0" distR="0" wp14:anchorId="0F2B43C8" wp14:editId="3ADDE7C4">
            <wp:extent cx="757802" cy="900752"/>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0033" cy="903404"/>
                    </a:xfrm>
                    <a:prstGeom prst="rect">
                      <a:avLst/>
                    </a:prstGeom>
                    <a:noFill/>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F0268" w:rsidRPr="00BC1244" w14:paraId="2CAC4374" w14:textId="77777777" w:rsidTr="00D01160">
        <w:tc>
          <w:tcPr>
            <w:tcW w:w="4672" w:type="dxa"/>
          </w:tcPr>
          <w:p w14:paraId="06A7CB3F" w14:textId="77777777" w:rsidR="000F0268" w:rsidRPr="00BC1244" w:rsidRDefault="000F0268" w:rsidP="000F0268">
            <w:pPr>
              <w:pStyle w:val="Standard"/>
              <w:ind w:right="461"/>
              <w:jc w:val="both"/>
              <w:rPr>
                <w:rStyle w:val="Standaardalinea-lettertype"/>
                <w:rFonts w:asciiTheme="minorHAnsi" w:hAnsiTheme="minorHAnsi" w:cstheme="minorHAnsi"/>
                <w:b/>
                <w:bCs/>
                <w:sz w:val="22"/>
                <w:szCs w:val="22"/>
                <w:lang w:val="en-GB"/>
              </w:rPr>
            </w:pPr>
            <w:r w:rsidRPr="00BC1244">
              <w:rPr>
                <w:rStyle w:val="Standaardalinea-lettertype"/>
                <w:rFonts w:asciiTheme="minorHAnsi" w:hAnsiTheme="minorHAnsi" w:cstheme="minorHAnsi"/>
                <w:b/>
                <w:bCs/>
                <w:sz w:val="22"/>
                <w:szCs w:val="22"/>
                <w:lang w:val="en-GB"/>
              </w:rPr>
              <w:t>Corporación ONG Raíces</w:t>
            </w:r>
          </w:p>
          <w:p w14:paraId="6E2CDAE5" w14:textId="77777777" w:rsidR="000F0268" w:rsidRPr="00BC1244" w:rsidRDefault="000F0268" w:rsidP="000F0268">
            <w:pPr>
              <w:pStyle w:val="Standard"/>
              <w:ind w:right="461"/>
              <w:jc w:val="both"/>
              <w:rPr>
                <w:rStyle w:val="Standaardalinea-lettertype"/>
                <w:rFonts w:asciiTheme="minorHAnsi" w:hAnsiTheme="minorHAnsi" w:cstheme="minorHAnsi"/>
                <w:sz w:val="22"/>
                <w:szCs w:val="22"/>
                <w:lang w:val="en-GB"/>
              </w:rPr>
            </w:pPr>
          </w:p>
          <w:p w14:paraId="49D66712" w14:textId="77777777" w:rsidR="000F0268" w:rsidRPr="00BC1244" w:rsidRDefault="000F0268" w:rsidP="000F0268">
            <w:pPr>
              <w:pStyle w:val="Standard"/>
              <w:jc w:val="both"/>
              <w:rPr>
                <w:rFonts w:asciiTheme="minorHAnsi" w:hAnsiTheme="minorHAnsi" w:cstheme="minorHAnsi"/>
                <w:sz w:val="22"/>
                <w:szCs w:val="22"/>
                <w:lang w:val="en-GB"/>
              </w:rPr>
            </w:pPr>
            <w:r w:rsidRPr="00BC1244">
              <w:rPr>
                <w:rStyle w:val="Standaardalinea-lettertype"/>
                <w:rFonts w:asciiTheme="minorHAnsi" w:eastAsia="SimSun" w:hAnsiTheme="minorHAnsi" w:cstheme="minorHAnsi"/>
                <w:sz w:val="22"/>
                <w:szCs w:val="22"/>
                <w:lang w:val="en-GB" w:eastAsia="nl-NL"/>
              </w:rPr>
              <w:t>Executive Director</w:t>
            </w:r>
            <w:r w:rsidRPr="00BC1244">
              <w:rPr>
                <w:rStyle w:val="Standaardalinea-lettertype"/>
                <w:rFonts w:asciiTheme="minorHAnsi" w:eastAsia="SimSun" w:hAnsiTheme="minorHAnsi" w:cstheme="minorHAnsi"/>
                <w:sz w:val="22"/>
                <w:szCs w:val="22"/>
                <w:lang w:val="en-GB" w:eastAsia="nl-NL" w:bidi="th-TH"/>
              </w:rPr>
              <w:t>: Ms. Denisse Araya Castelli</w:t>
            </w:r>
          </w:p>
          <w:p w14:paraId="413CFC53" w14:textId="77777777" w:rsidR="000F0268" w:rsidRPr="00BC1244" w:rsidRDefault="000F0268" w:rsidP="000F0268">
            <w:pPr>
              <w:pStyle w:val="Standard"/>
              <w:jc w:val="both"/>
              <w:rPr>
                <w:rFonts w:asciiTheme="minorHAnsi" w:hAnsiTheme="minorHAnsi" w:cstheme="minorHAnsi"/>
                <w:sz w:val="22"/>
                <w:szCs w:val="22"/>
                <w:lang w:val="en-GB"/>
              </w:rPr>
            </w:pPr>
            <w:r w:rsidRPr="00BC1244">
              <w:rPr>
                <w:rStyle w:val="Standaardalinea-lettertype"/>
                <w:rFonts w:asciiTheme="minorHAnsi" w:eastAsia="SimSun" w:hAnsiTheme="minorHAnsi" w:cstheme="minorHAnsi"/>
                <w:sz w:val="22"/>
                <w:szCs w:val="22"/>
                <w:lang w:val="en-GB" w:eastAsia="nl-NL"/>
              </w:rPr>
              <w:t>Address</w:t>
            </w:r>
            <w:r w:rsidRPr="00BC1244">
              <w:rPr>
                <w:rStyle w:val="Standaardalinea-lettertype"/>
                <w:rFonts w:asciiTheme="minorHAnsi" w:eastAsia="SimSun" w:hAnsiTheme="minorHAnsi" w:cstheme="minorHAnsi"/>
                <w:sz w:val="22"/>
                <w:szCs w:val="22"/>
                <w:lang w:val="en-GB" w:eastAsia="nl-NL" w:bidi="th-TH"/>
              </w:rPr>
              <w:t xml:space="preserve">: </w:t>
            </w:r>
            <w:r w:rsidRPr="00BC1244">
              <w:rPr>
                <w:rStyle w:val="Standaardalinea-lettertype"/>
                <w:rFonts w:asciiTheme="minorHAnsi" w:eastAsia="SimSun" w:hAnsiTheme="minorHAnsi" w:cstheme="minorHAnsi"/>
                <w:sz w:val="22"/>
                <w:szCs w:val="22"/>
                <w:lang w:val="en-GB" w:eastAsia="nl-NL"/>
              </w:rPr>
              <w:t>Moneda 812 Of. 1014, Santiago, Chile</w:t>
            </w:r>
          </w:p>
          <w:p w14:paraId="5BA8CD60" w14:textId="77777777" w:rsidR="000F0268" w:rsidRPr="00BC1244" w:rsidRDefault="000F0268" w:rsidP="000F0268">
            <w:pPr>
              <w:pStyle w:val="Standard"/>
              <w:jc w:val="both"/>
              <w:rPr>
                <w:rFonts w:asciiTheme="minorHAnsi" w:hAnsiTheme="minorHAnsi" w:cstheme="minorHAnsi"/>
                <w:sz w:val="22"/>
                <w:szCs w:val="22"/>
                <w:lang w:val="en-GB"/>
              </w:rPr>
            </w:pPr>
            <w:r w:rsidRPr="00BC1244">
              <w:rPr>
                <w:rStyle w:val="Standaardalinea-lettertype"/>
                <w:rFonts w:asciiTheme="minorHAnsi" w:eastAsia="SimSun" w:hAnsiTheme="minorHAnsi" w:cstheme="minorHAnsi"/>
                <w:sz w:val="22"/>
                <w:szCs w:val="22"/>
                <w:lang w:val="en-GB" w:eastAsia="nl-NL"/>
              </w:rPr>
              <w:t xml:space="preserve">Phone: </w:t>
            </w:r>
            <w:r w:rsidRPr="00BC1244">
              <w:rPr>
                <w:rFonts w:asciiTheme="minorHAnsi" w:hAnsiTheme="minorHAnsi" w:cstheme="minorHAnsi"/>
                <w:sz w:val="22"/>
                <w:szCs w:val="22"/>
                <w:lang w:val="en-GB"/>
              </w:rPr>
              <w:t>+56 2 6390393</w:t>
            </w:r>
          </w:p>
          <w:p w14:paraId="75DBB1D1" w14:textId="77777777" w:rsidR="000F0268" w:rsidRPr="00BC1244" w:rsidRDefault="000F0268" w:rsidP="000F0268">
            <w:pPr>
              <w:pStyle w:val="Standard"/>
              <w:jc w:val="both"/>
              <w:rPr>
                <w:rStyle w:val="Standaardalinea-lettertype"/>
                <w:rFonts w:asciiTheme="minorHAnsi" w:eastAsia="SimSun" w:hAnsiTheme="minorHAnsi" w:cstheme="minorHAnsi"/>
                <w:color w:val="0000FF"/>
                <w:sz w:val="22"/>
                <w:szCs w:val="22"/>
                <w:u w:val="single"/>
                <w:lang w:val="en-GB" w:eastAsia="nl-NL"/>
              </w:rPr>
            </w:pPr>
            <w:r w:rsidRPr="00BC1244">
              <w:rPr>
                <w:rStyle w:val="Standaardalinea-lettertype"/>
                <w:rFonts w:asciiTheme="minorHAnsi" w:eastAsia="SimSun" w:hAnsiTheme="minorHAnsi" w:cstheme="minorHAnsi"/>
                <w:sz w:val="22"/>
                <w:szCs w:val="22"/>
                <w:lang w:val="en-GB" w:eastAsia="nl-NL"/>
              </w:rPr>
              <w:t>Email</w:t>
            </w:r>
            <w:r w:rsidRPr="00BC1244">
              <w:rPr>
                <w:rStyle w:val="Standaardalinea-lettertype"/>
                <w:rFonts w:asciiTheme="minorHAnsi" w:eastAsia="SimSun" w:hAnsiTheme="minorHAnsi" w:cstheme="minorHAnsi"/>
                <w:sz w:val="22"/>
                <w:szCs w:val="22"/>
                <w:lang w:val="en-GB" w:eastAsia="nl-NL" w:bidi="th-TH"/>
              </w:rPr>
              <w:t xml:space="preserve">: </w:t>
            </w:r>
            <w:hyperlink r:id="rId10" w:history="1">
              <w:r w:rsidRPr="00BC1244">
                <w:rPr>
                  <w:rStyle w:val="Standaardalinea-lettertype"/>
                  <w:rFonts w:asciiTheme="minorHAnsi" w:hAnsiTheme="minorHAnsi" w:cstheme="minorHAnsi"/>
                  <w:color w:val="0000FF"/>
                  <w:sz w:val="22"/>
                  <w:szCs w:val="22"/>
                  <w:lang w:val="en-GB"/>
                </w:rPr>
                <w:t>raices@tie.cl</w:t>
              </w:r>
            </w:hyperlink>
            <w:r w:rsidRPr="00BC1244">
              <w:rPr>
                <w:rStyle w:val="Standaardalinea-lettertype"/>
                <w:rFonts w:asciiTheme="minorHAnsi" w:eastAsia="SimSun" w:hAnsiTheme="minorHAnsi" w:cstheme="minorHAnsi"/>
                <w:color w:val="0000FF"/>
                <w:sz w:val="22"/>
                <w:szCs w:val="22"/>
                <w:u w:val="single"/>
                <w:lang w:val="en-GB" w:eastAsia="nl-NL"/>
              </w:rPr>
              <w:t xml:space="preserve"> </w:t>
            </w:r>
          </w:p>
          <w:p w14:paraId="084185E2" w14:textId="77777777" w:rsidR="000F0268" w:rsidRPr="00BC1244" w:rsidRDefault="000F0268" w:rsidP="000F0268">
            <w:pPr>
              <w:pStyle w:val="Standard"/>
              <w:jc w:val="both"/>
              <w:rPr>
                <w:rStyle w:val="Standaardalinea-lettertype"/>
                <w:rFonts w:asciiTheme="minorHAnsi" w:hAnsiTheme="minorHAnsi" w:cstheme="minorHAnsi"/>
                <w:sz w:val="22"/>
                <w:szCs w:val="22"/>
                <w:lang w:val="en-GB"/>
              </w:rPr>
            </w:pPr>
            <w:r w:rsidRPr="00BC1244">
              <w:rPr>
                <w:rStyle w:val="Standaardalinea-lettertype"/>
                <w:rFonts w:asciiTheme="minorHAnsi" w:eastAsia="SimSun" w:hAnsiTheme="minorHAnsi" w:cstheme="minorHAnsi"/>
                <w:sz w:val="22"/>
                <w:szCs w:val="22"/>
                <w:lang w:val="en-GB" w:eastAsia="nl-NL"/>
              </w:rPr>
              <w:t>Website</w:t>
            </w:r>
            <w:r w:rsidRPr="00BC1244">
              <w:rPr>
                <w:rStyle w:val="Standaardalinea-lettertype"/>
                <w:rFonts w:asciiTheme="minorHAnsi" w:eastAsia="SimSun" w:hAnsiTheme="minorHAnsi" w:cstheme="minorHAnsi"/>
                <w:sz w:val="22"/>
                <w:szCs w:val="22"/>
                <w:lang w:val="en-GB" w:eastAsia="nl-NL" w:bidi="th-TH"/>
              </w:rPr>
              <w:t xml:space="preserve">: </w:t>
            </w:r>
            <w:hyperlink r:id="rId11" w:history="1">
              <w:r w:rsidRPr="00BC1244">
                <w:rPr>
                  <w:rStyle w:val="Standaardalinea-lettertype"/>
                  <w:rFonts w:asciiTheme="minorHAnsi" w:eastAsia="SimSun" w:hAnsiTheme="minorHAnsi" w:cstheme="minorHAnsi"/>
                  <w:color w:val="0000FF"/>
                  <w:sz w:val="22"/>
                  <w:szCs w:val="22"/>
                  <w:lang w:val="en-GB" w:eastAsia="nl-NL"/>
                </w:rPr>
                <w:t>http://www.ongraices.org/</w:t>
              </w:r>
            </w:hyperlink>
            <w:r w:rsidRPr="00BC1244">
              <w:rPr>
                <w:rStyle w:val="Standaardalinea-lettertype"/>
                <w:rFonts w:asciiTheme="minorHAnsi" w:eastAsia="SimSun" w:hAnsiTheme="minorHAnsi" w:cstheme="minorHAnsi"/>
                <w:color w:val="0000FF"/>
                <w:sz w:val="22"/>
                <w:szCs w:val="22"/>
                <w:u w:val="single"/>
                <w:lang w:val="en-GB" w:eastAsia="nl-NL"/>
              </w:rPr>
              <w:t xml:space="preserve"> </w:t>
            </w:r>
          </w:p>
          <w:p w14:paraId="77C9355E" w14:textId="0E30E5AF" w:rsidR="000F0268" w:rsidRPr="00BC1244" w:rsidRDefault="000F0268" w:rsidP="000F0268">
            <w:pPr>
              <w:pStyle w:val="Standard"/>
              <w:ind w:right="461"/>
              <w:jc w:val="both"/>
              <w:rPr>
                <w:rStyle w:val="Standaardalinea-lettertype"/>
                <w:rFonts w:asciiTheme="minorHAnsi" w:hAnsiTheme="minorHAnsi" w:cstheme="minorHAnsi"/>
                <w:sz w:val="22"/>
                <w:szCs w:val="22"/>
                <w:lang w:val="en-GB"/>
              </w:rPr>
            </w:pPr>
          </w:p>
          <w:p w14:paraId="7D115EB1" w14:textId="01741D73" w:rsidR="000F0268" w:rsidRPr="00BC1244" w:rsidRDefault="000F0268" w:rsidP="000F0268">
            <w:pPr>
              <w:rPr>
                <w:rFonts w:asciiTheme="minorHAnsi" w:hAnsiTheme="minorHAnsi" w:cstheme="minorHAnsi"/>
                <w:noProof/>
                <w:sz w:val="22"/>
                <w:szCs w:val="22"/>
                <w:lang w:val="en-GB" w:eastAsia="zh-CN"/>
              </w:rPr>
            </w:pPr>
            <w:r w:rsidRPr="00BC1244">
              <w:rPr>
                <w:rFonts w:asciiTheme="minorHAnsi" w:hAnsiTheme="minorHAnsi" w:cstheme="minorHAnsi"/>
                <w:i/>
                <w:iCs/>
                <w:sz w:val="22"/>
                <w:szCs w:val="22"/>
                <w:lang w:val="en-GB"/>
              </w:rPr>
              <w:t>Since 2001, ONG Raíces runs three centres for children and adolescents victims of sexual exploitation (two social centres in the Metropolitan region and another one in the region of Magallanes and Chilean Antarctic). All of them are financed by SENAME and implement a comprehensive intervention methodology focused on the best interest of children, combining therapeutic and recreational approaches that allow them to develop new capabilities and take their life back. It includes workshops based on theatrical pedagogy that led to the creation of a Theatre Company whose members are girls from the centres. ONG Raíces has carried out a series of research projects, such as an Exploratory Study on Trafficking of Children in Three Regions of Chile (2007) and a Study on the Characterisation of SEC in four regions of the country (</w:t>
            </w:r>
            <w:r w:rsidR="006740C0" w:rsidRPr="00BC1244">
              <w:rPr>
                <w:rFonts w:asciiTheme="minorHAnsi" w:hAnsiTheme="minorHAnsi" w:cstheme="minorHAnsi"/>
                <w:i/>
                <w:iCs/>
                <w:sz w:val="22"/>
                <w:szCs w:val="22"/>
                <w:lang w:val="en-GB"/>
              </w:rPr>
              <w:t>2017, under</w:t>
            </w:r>
            <w:r w:rsidRPr="00BC1244">
              <w:rPr>
                <w:rFonts w:asciiTheme="minorHAnsi" w:hAnsiTheme="minorHAnsi" w:cstheme="minorHAnsi"/>
                <w:i/>
                <w:iCs/>
                <w:sz w:val="22"/>
                <w:szCs w:val="22"/>
                <w:lang w:val="en-GB"/>
              </w:rPr>
              <w:t xml:space="preserve"> the direction of the National Childhood Council). In the area of ​​awareness-raising/prevention, ONG Raíces has conducted several campaigns to address trafficking and sexual exploitation of children and adolescents, as well as training activities, workshops, seminars and conferences. It also undertook advocacy work to contribute to the elaboration of public policies, and to optimise the legislation for the benefit of children and adolescents whose rights are violated.</w:t>
            </w:r>
          </w:p>
        </w:tc>
        <w:tc>
          <w:tcPr>
            <w:tcW w:w="4673" w:type="dxa"/>
          </w:tcPr>
          <w:p w14:paraId="1E6A9CC5" w14:textId="77777777" w:rsidR="000F0268" w:rsidRPr="00BC1244" w:rsidRDefault="000F0268" w:rsidP="00D01160">
            <w:pPr>
              <w:rPr>
                <w:rFonts w:asciiTheme="minorHAnsi" w:hAnsiTheme="minorHAnsi" w:cstheme="minorHAnsi"/>
                <w:b/>
                <w:bCs/>
                <w:sz w:val="22"/>
                <w:szCs w:val="22"/>
                <w:lang w:val="en-GB"/>
              </w:rPr>
            </w:pPr>
            <w:r w:rsidRPr="00BC1244">
              <w:rPr>
                <w:rFonts w:asciiTheme="minorHAnsi" w:hAnsiTheme="minorHAnsi" w:cstheme="minorHAnsi"/>
                <w:b/>
                <w:bCs/>
                <w:sz w:val="22"/>
                <w:szCs w:val="22"/>
                <w:lang w:val="en-GB"/>
              </w:rPr>
              <w:t>ECPAT International</w:t>
            </w:r>
          </w:p>
          <w:p w14:paraId="3C703DFE" w14:textId="3B21304F" w:rsidR="000F0268" w:rsidRPr="009859A3" w:rsidRDefault="000F0268" w:rsidP="00D01160">
            <w:pPr>
              <w:rPr>
                <w:rFonts w:asciiTheme="minorHAnsi" w:hAnsiTheme="minorHAnsi" w:cstheme="minorHAnsi"/>
                <w:bCs/>
                <w:sz w:val="22"/>
                <w:szCs w:val="22"/>
                <w:u w:val="single"/>
                <w:lang w:val="en-GB"/>
              </w:rPr>
            </w:pPr>
            <w:r w:rsidRPr="00BC1244">
              <w:rPr>
                <w:rFonts w:asciiTheme="minorHAnsi" w:hAnsiTheme="minorHAnsi" w:cstheme="minorHAnsi"/>
                <w:bCs/>
                <w:sz w:val="22"/>
                <w:szCs w:val="22"/>
                <w:u w:val="single"/>
                <w:lang w:val="en-GB"/>
              </w:rPr>
              <w:t>Special consultative status</w:t>
            </w:r>
          </w:p>
          <w:p w14:paraId="3907016E" w14:textId="77777777" w:rsidR="000F0268" w:rsidRPr="00BC1244" w:rsidRDefault="000F0268" w:rsidP="00D01160">
            <w:pPr>
              <w:rPr>
                <w:rFonts w:asciiTheme="minorHAnsi" w:hAnsiTheme="minorHAnsi" w:cstheme="minorHAnsi"/>
                <w:sz w:val="22"/>
                <w:szCs w:val="22"/>
                <w:lang w:val="en-GB"/>
              </w:rPr>
            </w:pPr>
            <w:r w:rsidRPr="00BC1244">
              <w:rPr>
                <w:rFonts w:asciiTheme="minorHAnsi" w:hAnsiTheme="minorHAnsi" w:cstheme="minorHAnsi"/>
                <w:sz w:val="22"/>
                <w:szCs w:val="22"/>
                <w:lang w:val="en-GB"/>
              </w:rPr>
              <w:t>Executive Director: Mr. Robbert van den Berg</w:t>
            </w:r>
          </w:p>
          <w:p w14:paraId="5CCEAFBA" w14:textId="77777777" w:rsidR="000F0268" w:rsidRPr="00BC1244" w:rsidRDefault="000F0268" w:rsidP="00D01160">
            <w:pPr>
              <w:rPr>
                <w:rFonts w:asciiTheme="minorHAnsi" w:hAnsiTheme="minorHAnsi" w:cstheme="minorHAnsi"/>
                <w:sz w:val="22"/>
                <w:szCs w:val="22"/>
                <w:lang w:val="en-GB"/>
              </w:rPr>
            </w:pPr>
            <w:r w:rsidRPr="00BC1244">
              <w:rPr>
                <w:rFonts w:asciiTheme="minorHAnsi" w:hAnsiTheme="minorHAnsi" w:cstheme="minorHAnsi"/>
                <w:sz w:val="22"/>
                <w:szCs w:val="22"/>
                <w:lang w:val="en-GB"/>
              </w:rPr>
              <w:t xml:space="preserve">Address: 328/1 Phayathai Road, Ratchathewi, </w:t>
            </w:r>
          </w:p>
          <w:p w14:paraId="00385973" w14:textId="77777777" w:rsidR="000F0268" w:rsidRPr="00BC1244" w:rsidRDefault="000F0268" w:rsidP="00D01160">
            <w:pPr>
              <w:rPr>
                <w:rFonts w:asciiTheme="minorHAnsi" w:hAnsiTheme="minorHAnsi" w:cstheme="minorHAnsi"/>
                <w:sz w:val="22"/>
                <w:szCs w:val="22"/>
                <w:lang w:val="en-GB"/>
              </w:rPr>
            </w:pPr>
            <w:r w:rsidRPr="00BC1244">
              <w:rPr>
                <w:rFonts w:asciiTheme="minorHAnsi" w:hAnsiTheme="minorHAnsi" w:cstheme="minorHAnsi"/>
                <w:sz w:val="22"/>
                <w:szCs w:val="22"/>
                <w:lang w:val="en-GB"/>
              </w:rPr>
              <w:t>Bangkok 10400, Thailand</w:t>
            </w:r>
          </w:p>
          <w:p w14:paraId="0CCC5351" w14:textId="77777777" w:rsidR="000F0268" w:rsidRPr="00BC1244" w:rsidRDefault="000F0268" w:rsidP="00D01160">
            <w:pPr>
              <w:rPr>
                <w:rFonts w:asciiTheme="minorHAnsi" w:hAnsiTheme="minorHAnsi" w:cstheme="minorHAnsi"/>
                <w:sz w:val="22"/>
                <w:szCs w:val="22"/>
                <w:lang w:val="en-GB"/>
              </w:rPr>
            </w:pPr>
            <w:r w:rsidRPr="00BC1244">
              <w:rPr>
                <w:rFonts w:asciiTheme="minorHAnsi" w:hAnsiTheme="minorHAnsi" w:cstheme="minorHAnsi"/>
                <w:sz w:val="22"/>
                <w:szCs w:val="22"/>
                <w:lang w:val="en-GB"/>
              </w:rPr>
              <w:t xml:space="preserve">Phone: </w:t>
            </w:r>
            <w:hyperlink r:id="rId12" w:tgtFrame="_blank" w:history="1">
              <w:r w:rsidRPr="00BC1244">
                <w:rPr>
                  <w:rStyle w:val="Hyperlink"/>
                  <w:rFonts w:asciiTheme="minorHAnsi" w:hAnsiTheme="minorHAnsi" w:cstheme="minorHAnsi"/>
                  <w:sz w:val="22"/>
                  <w:szCs w:val="22"/>
                  <w:lang w:val="en-GB"/>
                </w:rPr>
                <w:t>+66 2 215 3388</w:t>
              </w:r>
            </w:hyperlink>
          </w:p>
          <w:p w14:paraId="15A5094C" w14:textId="77777777" w:rsidR="000F0268" w:rsidRPr="00BC1244" w:rsidRDefault="000F0268" w:rsidP="00D01160">
            <w:pPr>
              <w:rPr>
                <w:rFonts w:asciiTheme="minorHAnsi" w:hAnsiTheme="minorHAnsi" w:cstheme="minorHAnsi"/>
                <w:sz w:val="22"/>
                <w:szCs w:val="22"/>
                <w:lang w:val="en-GB"/>
              </w:rPr>
            </w:pPr>
            <w:r w:rsidRPr="00BC1244">
              <w:rPr>
                <w:rFonts w:asciiTheme="minorHAnsi" w:hAnsiTheme="minorHAnsi" w:cstheme="minorHAnsi"/>
                <w:sz w:val="22"/>
                <w:szCs w:val="22"/>
                <w:lang w:val="en-GB"/>
              </w:rPr>
              <w:t xml:space="preserve">Email: </w:t>
            </w:r>
            <w:r w:rsidRPr="00BC1244">
              <w:rPr>
                <w:rStyle w:val="l6b"/>
                <w:rFonts w:asciiTheme="minorHAnsi" w:hAnsiTheme="minorHAnsi" w:cstheme="minorHAnsi"/>
                <w:color w:val="0000FF"/>
                <w:sz w:val="22"/>
                <w:szCs w:val="22"/>
                <w:u w:val="single"/>
                <w:lang w:val="en-GB"/>
              </w:rPr>
              <w:t>info@ecpat.org</w:t>
            </w:r>
          </w:p>
          <w:p w14:paraId="7762534E" w14:textId="77777777" w:rsidR="000F0268" w:rsidRPr="00BC1244" w:rsidRDefault="000F0268" w:rsidP="00D01160">
            <w:pPr>
              <w:rPr>
                <w:rFonts w:asciiTheme="minorHAnsi" w:hAnsiTheme="minorHAnsi" w:cstheme="minorHAnsi"/>
                <w:sz w:val="22"/>
                <w:szCs w:val="22"/>
                <w:lang w:val="en-GB"/>
              </w:rPr>
            </w:pPr>
            <w:r w:rsidRPr="00BC1244">
              <w:rPr>
                <w:rFonts w:asciiTheme="minorHAnsi" w:hAnsiTheme="minorHAnsi" w:cstheme="minorHAnsi"/>
                <w:sz w:val="22"/>
                <w:szCs w:val="22"/>
                <w:lang w:val="en-GB"/>
              </w:rPr>
              <w:t xml:space="preserve">Website: </w:t>
            </w:r>
            <w:hyperlink r:id="rId13" w:history="1">
              <w:r w:rsidRPr="00BC1244">
                <w:rPr>
                  <w:rStyle w:val="Hyperlink"/>
                  <w:rFonts w:asciiTheme="minorHAnsi" w:hAnsiTheme="minorHAnsi" w:cstheme="minorHAnsi"/>
                  <w:sz w:val="22"/>
                  <w:szCs w:val="22"/>
                  <w:lang w:val="en-GB"/>
                </w:rPr>
                <w:t>www.ecpat.org</w:t>
              </w:r>
            </w:hyperlink>
            <w:r w:rsidRPr="00BC1244">
              <w:rPr>
                <w:rFonts w:asciiTheme="minorHAnsi" w:hAnsiTheme="minorHAnsi" w:cstheme="minorHAnsi"/>
                <w:sz w:val="22"/>
                <w:szCs w:val="22"/>
                <w:lang w:val="en-GB"/>
              </w:rPr>
              <w:t xml:space="preserve">  </w:t>
            </w:r>
          </w:p>
          <w:p w14:paraId="1222DCD3" w14:textId="77777777" w:rsidR="000F0268" w:rsidRPr="00BC1244" w:rsidRDefault="000F0268" w:rsidP="00D01160">
            <w:pPr>
              <w:rPr>
                <w:rFonts w:asciiTheme="minorHAnsi" w:hAnsiTheme="minorHAnsi" w:cstheme="minorHAnsi"/>
                <w:noProof/>
                <w:sz w:val="22"/>
                <w:szCs w:val="22"/>
                <w:lang w:val="en-GB" w:eastAsia="zh-CN"/>
              </w:rPr>
            </w:pPr>
          </w:p>
          <w:p w14:paraId="39EF4876" w14:textId="7015F13D" w:rsidR="00BE7323" w:rsidRPr="00BC1244" w:rsidRDefault="000F0268" w:rsidP="000D3800">
            <w:pPr>
              <w:rPr>
                <w:rFonts w:asciiTheme="minorHAnsi" w:hAnsiTheme="minorHAnsi" w:cstheme="minorHAnsi"/>
                <w:b/>
                <w:sz w:val="22"/>
                <w:szCs w:val="22"/>
                <w:lang w:val="en-GB"/>
              </w:rPr>
            </w:pPr>
            <w:r w:rsidRPr="00BC1244">
              <w:rPr>
                <w:rFonts w:asciiTheme="minorHAnsi" w:hAnsiTheme="minorHAnsi" w:cstheme="minorHAnsi"/>
                <w:i/>
                <w:sz w:val="22"/>
                <w:szCs w:val="22"/>
                <w:lang w:val="en-GB"/>
              </w:rPr>
              <w:t>ECPAT International is a global network of civil society organisations working for the eradication of all forms of sexual exploitation of children. For the past 2</w:t>
            </w:r>
            <w:r w:rsidR="000D3800" w:rsidRPr="00BC1244">
              <w:rPr>
                <w:rFonts w:asciiTheme="minorHAnsi" w:hAnsiTheme="minorHAnsi" w:cstheme="minorHAnsi"/>
                <w:i/>
                <w:sz w:val="22"/>
                <w:szCs w:val="22"/>
                <w:lang w:val="en-GB"/>
              </w:rPr>
              <w:t>9</w:t>
            </w:r>
            <w:r w:rsidRPr="00BC1244">
              <w:rPr>
                <w:rFonts w:asciiTheme="minorHAnsi" w:hAnsiTheme="minorHAnsi" w:cstheme="minorHAnsi"/>
                <w:i/>
                <w:sz w:val="22"/>
                <w:szCs w:val="22"/>
                <w:lang w:val="en-GB"/>
              </w:rPr>
              <w:t xml:space="preserve"> years, ECPAT has acted as the international watchdog, monitoring States’ response to sexual exploitation of children, and advocating for robust international measures to protect children from sexual exploitation.</w:t>
            </w:r>
            <w:r w:rsidRPr="00BC1244">
              <w:rPr>
                <w:rFonts w:asciiTheme="minorHAnsi" w:hAnsiTheme="minorHAnsi" w:cstheme="minorHAnsi"/>
                <w:b/>
                <w:i/>
                <w:sz w:val="22"/>
                <w:szCs w:val="22"/>
                <w:lang w:val="en-GB"/>
              </w:rPr>
              <w:t xml:space="preserve"> </w:t>
            </w:r>
            <w:r w:rsidRPr="00BC1244">
              <w:rPr>
                <w:rFonts w:asciiTheme="minorHAnsi" w:hAnsiTheme="minorHAnsi" w:cstheme="minorHAnsi"/>
                <w:i/>
                <w:sz w:val="22"/>
                <w:szCs w:val="22"/>
                <w:lang w:val="en-GB"/>
              </w:rPr>
              <w:t xml:space="preserve">ECPAT International currently has </w:t>
            </w:r>
            <w:r w:rsidR="000D3800" w:rsidRPr="00BC1244">
              <w:rPr>
                <w:rFonts w:asciiTheme="minorHAnsi" w:hAnsiTheme="minorHAnsi" w:cstheme="minorHAnsi"/>
                <w:i/>
                <w:sz w:val="22"/>
                <w:szCs w:val="22"/>
                <w:lang w:val="en-GB"/>
              </w:rPr>
              <w:t xml:space="preserve">111 </w:t>
            </w:r>
            <w:r w:rsidRPr="00BC1244">
              <w:rPr>
                <w:rFonts w:asciiTheme="minorHAnsi" w:hAnsiTheme="minorHAnsi" w:cstheme="minorHAnsi"/>
                <w:i/>
                <w:sz w:val="22"/>
                <w:szCs w:val="22"/>
                <w:lang w:val="en-GB"/>
              </w:rPr>
              <w:t xml:space="preserve">network members operating in </w:t>
            </w:r>
            <w:r w:rsidR="000D3800" w:rsidRPr="00BC1244">
              <w:rPr>
                <w:rFonts w:asciiTheme="minorHAnsi" w:hAnsiTheme="minorHAnsi" w:cstheme="minorHAnsi"/>
                <w:i/>
                <w:sz w:val="22"/>
                <w:szCs w:val="22"/>
                <w:lang w:val="en-GB"/>
              </w:rPr>
              <w:t xml:space="preserve">97 </w:t>
            </w:r>
            <w:r w:rsidRPr="00BC1244">
              <w:rPr>
                <w:rFonts w:asciiTheme="minorHAnsi" w:hAnsiTheme="minorHAnsi" w:cstheme="minorHAnsi"/>
                <w:i/>
                <w:sz w:val="22"/>
                <w:szCs w:val="22"/>
                <w:lang w:val="en-GB"/>
              </w:rPr>
              <w:t>countries.</w:t>
            </w:r>
            <w:r w:rsidRPr="00BC1244">
              <w:rPr>
                <w:rFonts w:asciiTheme="minorHAnsi" w:hAnsiTheme="minorHAnsi" w:cstheme="minorHAnsi"/>
                <w:b/>
                <w:sz w:val="22"/>
                <w:szCs w:val="22"/>
                <w:lang w:val="en-GB"/>
              </w:rPr>
              <w:t xml:space="preserve"> </w:t>
            </w:r>
          </w:p>
          <w:p w14:paraId="164FA8FB" w14:textId="170FF14F" w:rsidR="00BE7323" w:rsidRPr="00BC1244" w:rsidRDefault="00BE7323" w:rsidP="00BE7323">
            <w:pPr>
              <w:pStyle w:val="Standard"/>
              <w:jc w:val="both"/>
              <w:rPr>
                <w:rFonts w:asciiTheme="minorHAnsi" w:hAnsiTheme="minorHAnsi" w:cstheme="minorHAnsi"/>
                <w:sz w:val="22"/>
                <w:szCs w:val="22"/>
                <w:lang w:val="en-GB"/>
              </w:rPr>
            </w:pPr>
            <w:r w:rsidRPr="00BC1244">
              <w:rPr>
                <w:rFonts w:asciiTheme="minorHAnsi" w:hAnsiTheme="minorHAnsi" w:cstheme="minorHAnsi"/>
                <w:noProof/>
                <w:sz w:val="22"/>
                <w:szCs w:val="22"/>
                <w:lang w:val="en-GB" w:eastAsia="en-GB" w:bidi="ar-SA"/>
              </w:rPr>
              <w:drawing>
                <wp:inline distT="0" distB="0" distL="0" distR="0" wp14:anchorId="2C15217E" wp14:editId="19A85491">
                  <wp:extent cx="1501254" cy="521425"/>
                  <wp:effectExtent l="0" t="0" r="3810" b="0"/>
                  <wp:docPr id="2" name="Picture 2" descr="C:\Users\Tiago\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ago\Desktop\download.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53338" cy="539515"/>
                          </a:xfrm>
                          <a:prstGeom prst="rect">
                            <a:avLst/>
                          </a:prstGeom>
                          <a:noFill/>
                          <a:ln>
                            <a:noFill/>
                          </a:ln>
                        </pic:spPr>
                      </pic:pic>
                    </a:graphicData>
                  </a:graphic>
                </wp:inline>
              </w:drawing>
            </w:r>
          </w:p>
          <w:p w14:paraId="23107857" w14:textId="6A62B25B" w:rsidR="00BE7323" w:rsidRPr="00BC1244" w:rsidRDefault="00BE7323" w:rsidP="00BE7323">
            <w:pPr>
              <w:pStyle w:val="Standard"/>
              <w:jc w:val="both"/>
              <w:rPr>
                <w:rStyle w:val="Standaardalinea-lettertype"/>
                <w:rFonts w:asciiTheme="minorHAnsi" w:eastAsia="SimSun" w:hAnsiTheme="minorHAnsi" w:cstheme="minorHAnsi"/>
                <w:b/>
                <w:bCs/>
                <w:sz w:val="22"/>
                <w:szCs w:val="22"/>
                <w:lang w:val="en-GB" w:eastAsia="nl-NL"/>
              </w:rPr>
            </w:pPr>
            <w:r w:rsidRPr="00BC1244">
              <w:rPr>
                <w:rStyle w:val="Standaardalinea-lettertype"/>
                <w:rFonts w:asciiTheme="minorHAnsi" w:eastAsia="SimSun" w:hAnsiTheme="minorHAnsi" w:cstheme="minorHAnsi"/>
                <w:b/>
                <w:bCs/>
                <w:sz w:val="22"/>
                <w:szCs w:val="22"/>
                <w:lang w:val="en-GB" w:eastAsia="nl-NL"/>
              </w:rPr>
              <w:t>ONG Paicabí</w:t>
            </w:r>
          </w:p>
          <w:p w14:paraId="49E56783" w14:textId="77777777" w:rsidR="00BE7323" w:rsidRPr="00BC1244" w:rsidRDefault="00BE7323" w:rsidP="00BE7323">
            <w:pPr>
              <w:pStyle w:val="Standard"/>
              <w:jc w:val="both"/>
              <w:rPr>
                <w:rFonts w:asciiTheme="minorHAnsi" w:hAnsiTheme="minorHAnsi" w:cstheme="minorHAnsi"/>
                <w:sz w:val="22"/>
                <w:szCs w:val="22"/>
                <w:lang w:val="en-GB"/>
              </w:rPr>
            </w:pPr>
            <w:r w:rsidRPr="00BC1244">
              <w:rPr>
                <w:rStyle w:val="Standaardalinea-lettertype"/>
                <w:rFonts w:asciiTheme="minorHAnsi" w:eastAsia="SimSun" w:hAnsiTheme="minorHAnsi" w:cstheme="minorHAnsi"/>
                <w:sz w:val="22"/>
                <w:szCs w:val="22"/>
                <w:lang w:val="en-GB" w:eastAsia="nl-NL"/>
              </w:rPr>
              <w:t>Executive Director</w:t>
            </w:r>
            <w:r w:rsidRPr="00BC1244">
              <w:rPr>
                <w:rStyle w:val="Standaardalinea-lettertype"/>
                <w:rFonts w:asciiTheme="minorHAnsi" w:eastAsia="SimSun" w:hAnsiTheme="minorHAnsi" w:cstheme="minorHAnsi"/>
                <w:sz w:val="22"/>
                <w:szCs w:val="22"/>
                <w:lang w:val="en-GB" w:eastAsia="nl-NL" w:bidi="th-TH"/>
              </w:rPr>
              <w:t>: Mr. Iván Zamora Zapata</w:t>
            </w:r>
          </w:p>
          <w:p w14:paraId="00C0F87E" w14:textId="77777777" w:rsidR="00BE7323" w:rsidRPr="00BC1244" w:rsidRDefault="00BE7323" w:rsidP="00BE7323">
            <w:pPr>
              <w:pStyle w:val="Standard"/>
              <w:jc w:val="both"/>
              <w:rPr>
                <w:rFonts w:asciiTheme="minorHAnsi" w:hAnsiTheme="minorHAnsi" w:cstheme="minorHAnsi"/>
                <w:sz w:val="22"/>
                <w:szCs w:val="22"/>
                <w:lang w:val="en-GB"/>
              </w:rPr>
            </w:pPr>
            <w:r w:rsidRPr="00BC1244">
              <w:rPr>
                <w:rStyle w:val="Standaardalinea-lettertype"/>
                <w:rFonts w:asciiTheme="minorHAnsi" w:eastAsia="SimSun" w:hAnsiTheme="minorHAnsi" w:cstheme="minorHAnsi"/>
                <w:sz w:val="22"/>
                <w:szCs w:val="22"/>
                <w:lang w:val="en-GB" w:eastAsia="nl-NL"/>
              </w:rPr>
              <w:t>Address</w:t>
            </w:r>
            <w:r w:rsidRPr="00BC1244">
              <w:rPr>
                <w:rStyle w:val="Standaardalinea-lettertype"/>
                <w:rFonts w:asciiTheme="minorHAnsi" w:eastAsia="SimSun" w:hAnsiTheme="minorHAnsi" w:cstheme="minorHAnsi"/>
                <w:sz w:val="22"/>
                <w:szCs w:val="22"/>
                <w:lang w:val="en-GB" w:eastAsia="nl-NL" w:bidi="th-TH"/>
              </w:rPr>
              <w:t xml:space="preserve">: </w:t>
            </w:r>
            <w:r w:rsidRPr="00BC1244">
              <w:rPr>
                <w:rStyle w:val="Standaardalinea-lettertype"/>
                <w:rFonts w:asciiTheme="minorHAnsi" w:eastAsia="SimSun" w:hAnsiTheme="minorHAnsi" w:cstheme="minorHAnsi"/>
                <w:sz w:val="22"/>
                <w:szCs w:val="22"/>
                <w:lang w:val="en-GB" w:eastAsia="nl-NL"/>
              </w:rPr>
              <w:t>Salvador Donoso 1408 Of. 2, Valparaíso, Chile</w:t>
            </w:r>
          </w:p>
          <w:p w14:paraId="06099C78" w14:textId="77777777" w:rsidR="00BE7323" w:rsidRPr="00BC1244" w:rsidRDefault="00BE7323" w:rsidP="00BE7323">
            <w:pPr>
              <w:pStyle w:val="Standard"/>
              <w:jc w:val="both"/>
              <w:rPr>
                <w:rFonts w:asciiTheme="minorHAnsi" w:hAnsiTheme="minorHAnsi" w:cstheme="minorHAnsi"/>
                <w:sz w:val="22"/>
                <w:szCs w:val="22"/>
                <w:lang w:val="en-GB"/>
              </w:rPr>
            </w:pPr>
            <w:r w:rsidRPr="00BC1244">
              <w:rPr>
                <w:rStyle w:val="Standaardalinea-lettertype"/>
                <w:rFonts w:asciiTheme="minorHAnsi" w:eastAsia="SimSun" w:hAnsiTheme="minorHAnsi" w:cstheme="minorHAnsi"/>
                <w:sz w:val="22"/>
                <w:szCs w:val="22"/>
                <w:lang w:val="en-GB" w:eastAsia="nl-NL"/>
              </w:rPr>
              <w:t xml:space="preserve">Phone: </w:t>
            </w:r>
            <w:r w:rsidRPr="00BC1244">
              <w:rPr>
                <w:rFonts w:asciiTheme="minorHAnsi" w:hAnsiTheme="minorHAnsi" w:cstheme="minorHAnsi"/>
                <w:sz w:val="22"/>
                <w:szCs w:val="22"/>
                <w:lang w:val="en-GB"/>
              </w:rPr>
              <w:t>+56 32 2881777</w:t>
            </w:r>
          </w:p>
          <w:p w14:paraId="39C45EE5" w14:textId="77777777" w:rsidR="00BE7323" w:rsidRPr="00BC1244" w:rsidRDefault="00BE7323" w:rsidP="00BE7323">
            <w:pPr>
              <w:pStyle w:val="Standard"/>
              <w:jc w:val="both"/>
              <w:rPr>
                <w:rStyle w:val="Standaardalinea-lettertype"/>
                <w:rFonts w:asciiTheme="minorHAnsi" w:eastAsia="SimSun" w:hAnsiTheme="minorHAnsi" w:cstheme="minorHAnsi"/>
                <w:color w:val="0000FF"/>
                <w:sz w:val="22"/>
                <w:szCs w:val="22"/>
                <w:u w:val="single"/>
                <w:lang w:val="en-GB" w:eastAsia="nl-NL"/>
              </w:rPr>
            </w:pPr>
            <w:r w:rsidRPr="00BC1244">
              <w:rPr>
                <w:rStyle w:val="Standaardalinea-lettertype"/>
                <w:rFonts w:asciiTheme="minorHAnsi" w:eastAsia="SimSun" w:hAnsiTheme="minorHAnsi" w:cstheme="minorHAnsi"/>
                <w:sz w:val="22"/>
                <w:szCs w:val="22"/>
                <w:lang w:val="en-GB" w:eastAsia="nl-NL"/>
              </w:rPr>
              <w:t>Email</w:t>
            </w:r>
            <w:r w:rsidRPr="00BC1244">
              <w:rPr>
                <w:rStyle w:val="Standaardalinea-lettertype"/>
                <w:rFonts w:asciiTheme="minorHAnsi" w:eastAsia="SimSun" w:hAnsiTheme="minorHAnsi" w:cstheme="minorHAnsi"/>
                <w:sz w:val="22"/>
                <w:szCs w:val="22"/>
                <w:lang w:val="en-GB" w:eastAsia="nl-NL" w:bidi="th-TH"/>
              </w:rPr>
              <w:t xml:space="preserve">: </w:t>
            </w:r>
            <w:hyperlink r:id="rId15" w:history="1">
              <w:r w:rsidRPr="00BC1244">
                <w:rPr>
                  <w:rStyle w:val="Hyperlink"/>
                  <w:rFonts w:asciiTheme="minorHAnsi" w:eastAsia="SimSun" w:hAnsiTheme="minorHAnsi" w:cstheme="minorHAnsi"/>
                  <w:sz w:val="22"/>
                  <w:szCs w:val="22"/>
                  <w:lang w:val="en-GB" w:eastAsia="nl-NL" w:bidi="th-TH"/>
                </w:rPr>
                <w:t>paicabi@paicabi.cl</w:t>
              </w:r>
            </w:hyperlink>
          </w:p>
          <w:p w14:paraId="3D79381D" w14:textId="77777777" w:rsidR="00BE7323" w:rsidRPr="00BC1244" w:rsidRDefault="00BE7323" w:rsidP="00BE7323">
            <w:pPr>
              <w:pStyle w:val="Standard"/>
              <w:jc w:val="both"/>
              <w:rPr>
                <w:rStyle w:val="Standaardalinea-lettertype"/>
                <w:rFonts w:asciiTheme="minorHAnsi" w:eastAsia="SimSun" w:hAnsiTheme="minorHAnsi" w:cstheme="minorHAnsi"/>
                <w:sz w:val="22"/>
                <w:szCs w:val="22"/>
                <w:lang w:val="en-GB" w:eastAsia="nl-NL" w:bidi="th-TH"/>
              </w:rPr>
            </w:pPr>
            <w:r w:rsidRPr="00BC1244">
              <w:rPr>
                <w:rStyle w:val="Standaardalinea-lettertype"/>
                <w:rFonts w:asciiTheme="minorHAnsi" w:eastAsia="SimSun" w:hAnsiTheme="minorHAnsi" w:cstheme="minorHAnsi"/>
                <w:sz w:val="22"/>
                <w:szCs w:val="22"/>
                <w:lang w:val="en-GB" w:eastAsia="nl-NL"/>
              </w:rPr>
              <w:t>Website</w:t>
            </w:r>
            <w:r w:rsidRPr="00BC1244">
              <w:rPr>
                <w:rStyle w:val="Standaardalinea-lettertype"/>
                <w:rFonts w:asciiTheme="minorHAnsi" w:eastAsia="SimSun" w:hAnsiTheme="minorHAnsi" w:cstheme="minorHAnsi"/>
                <w:sz w:val="22"/>
                <w:szCs w:val="22"/>
                <w:lang w:val="en-GB" w:eastAsia="nl-NL" w:bidi="th-TH"/>
              </w:rPr>
              <w:t xml:space="preserve">: </w:t>
            </w:r>
            <w:hyperlink r:id="rId16" w:history="1">
              <w:r w:rsidRPr="00BC1244">
                <w:rPr>
                  <w:rStyle w:val="Hyperlink"/>
                  <w:rFonts w:asciiTheme="minorHAnsi" w:eastAsia="SimSun" w:hAnsiTheme="minorHAnsi" w:cstheme="minorHAnsi"/>
                  <w:sz w:val="22"/>
                  <w:szCs w:val="22"/>
                  <w:lang w:val="en-GB" w:eastAsia="nl-NL" w:bidi="th-TH"/>
                </w:rPr>
                <w:t>http://www.paicabi.cl</w:t>
              </w:r>
            </w:hyperlink>
            <w:r w:rsidRPr="00BC1244">
              <w:rPr>
                <w:rStyle w:val="Standaardalinea-lettertype"/>
                <w:rFonts w:asciiTheme="minorHAnsi" w:eastAsia="SimSun" w:hAnsiTheme="minorHAnsi" w:cstheme="minorHAnsi"/>
                <w:sz w:val="22"/>
                <w:szCs w:val="22"/>
                <w:lang w:val="en-GB" w:eastAsia="nl-NL" w:bidi="th-TH"/>
              </w:rPr>
              <w:t xml:space="preserve">  </w:t>
            </w:r>
          </w:p>
          <w:p w14:paraId="6E6A7E9C" w14:textId="77777777" w:rsidR="00BE7323" w:rsidRPr="00BC1244" w:rsidRDefault="00BE7323" w:rsidP="00BE7323">
            <w:pPr>
              <w:pStyle w:val="Standard"/>
              <w:jc w:val="both"/>
              <w:rPr>
                <w:rStyle w:val="Standaardalinea-lettertype"/>
                <w:rFonts w:asciiTheme="minorHAnsi" w:eastAsia="SimSun" w:hAnsiTheme="minorHAnsi" w:cstheme="minorHAnsi"/>
                <w:sz w:val="22"/>
                <w:szCs w:val="22"/>
                <w:lang w:val="en-GB" w:eastAsia="nl-NL" w:bidi="th-TH"/>
              </w:rPr>
            </w:pPr>
          </w:p>
          <w:p w14:paraId="5E7E41B9" w14:textId="06880ADB" w:rsidR="00BE7323" w:rsidRPr="00BC1244" w:rsidRDefault="00BE7323" w:rsidP="00BE7323">
            <w:pPr>
              <w:rPr>
                <w:rFonts w:asciiTheme="minorHAnsi" w:hAnsiTheme="minorHAnsi" w:cstheme="minorHAnsi"/>
                <w:noProof/>
                <w:sz w:val="22"/>
                <w:szCs w:val="22"/>
                <w:lang w:val="en-GB" w:eastAsia="zh-CN"/>
              </w:rPr>
            </w:pPr>
            <w:r w:rsidRPr="00BC1244">
              <w:rPr>
                <w:rFonts w:asciiTheme="minorHAnsi" w:hAnsiTheme="minorHAnsi" w:cstheme="minorHAnsi"/>
                <w:i/>
                <w:iCs/>
                <w:sz w:val="22"/>
                <w:szCs w:val="22"/>
                <w:lang w:val="en-GB"/>
              </w:rPr>
              <w:t>ONG Paicabí was founded in 1996. It works on matters related to the Rights of the Child and its efforts are based on the high value it places on human rights, especially those of children. Its framework for action is the Convention on the Rights of the Child. It currently runs care centers in Valparaiso and Coquimbo regions. ONG Paicabí also works for the promotion of children’s rights, concentrating its efforts on prevention. It regularly organises regional campaigns, seminars and training courses to people who work in education and health, as well as to NGOs and institutions that work with children.</w:t>
            </w:r>
          </w:p>
        </w:tc>
      </w:tr>
    </w:tbl>
    <w:p w14:paraId="2EB043FB" w14:textId="5029BC92" w:rsidR="000F0268" w:rsidRPr="00BC1244" w:rsidRDefault="000F0268" w:rsidP="000F0268">
      <w:pPr>
        <w:spacing w:after="0" w:line="240" w:lineRule="auto"/>
        <w:rPr>
          <w:rFonts w:asciiTheme="minorHAnsi" w:hAnsiTheme="minorHAnsi" w:cstheme="minorHAnsi"/>
          <w:lang w:val="en-GB"/>
        </w:rPr>
      </w:pPr>
      <w:bookmarkStart w:id="1" w:name="_Toc469224793"/>
      <w:bookmarkStart w:id="2" w:name="_Toc469224825"/>
      <w:bookmarkStart w:id="3" w:name="_Toc469224844"/>
      <w:bookmarkStart w:id="4" w:name="_Toc467250033"/>
      <w:bookmarkStart w:id="5" w:name="_Toc469224845"/>
      <w:bookmarkStart w:id="6" w:name="_Toc475545793"/>
      <w:bookmarkStart w:id="7" w:name="_Toc419113932"/>
      <w:bookmarkEnd w:id="1"/>
      <w:bookmarkEnd w:id="2"/>
      <w:bookmarkEnd w:id="3"/>
    </w:p>
    <w:sdt>
      <w:sdtPr>
        <w:rPr>
          <w:rFonts w:ascii="Calibri" w:eastAsia="SimSun" w:hAnsi="Calibri" w:cstheme="minorHAnsi"/>
          <w:b w:val="0"/>
          <w:lang w:val="nl-NL" w:eastAsia="nl-NL"/>
        </w:rPr>
        <w:id w:val="448585750"/>
        <w:docPartObj>
          <w:docPartGallery w:val="Table of Contents"/>
          <w:docPartUnique/>
        </w:docPartObj>
      </w:sdtPr>
      <w:sdtEndPr>
        <w:rPr>
          <w:bCs/>
          <w:lang w:val="fr-FR"/>
        </w:rPr>
      </w:sdtEndPr>
      <w:sdtContent>
        <w:p w14:paraId="3B2CB05A" w14:textId="77777777" w:rsidR="000F0268" w:rsidRPr="00BC1244" w:rsidRDefault="000F0268" w:rsidP="008002E6">
          <w:pPr>
            <w:pStyle w:val="TOCHeading"/>
            <w:rPr>
              <w:rFonts w:cstheme="minorHAnsi"/>
            </w:rPr>
          </w:pPr>
          <w:r w:rsidRPr="00BC1244">
            <w:rPr>
              <w:rFonts w:cstheme="minorHAnsi"/>
            </w:rPr>
            <w:t>Content</w:t>
          </w:r>
        </w:p>
        <w:p w14:paraId="4CDDB662" w14:textId="6D87C0E1" w:rsidR="0065103C" w:rsidRPr="00BC1244" w:rsidRDefault="000F0268">
          <w:pPr>
            <w:pStyle w:val="TOC1"/>
            <w:rPr>
              <w:rFonts w:asciiTheme="minorHAnsi" w:eastAsiaTheme="minorEastAsia" w:hAnsiTheme="minorHAnsi" w:cstheme="minorHAnsi"/>
              <w:noProof/>
              <w:lang w:val="en-US" w:eastAsia="en-US"/>
            </w:rPr>
          </w:pPr>
          <w:r w:rsidRPr="00BC1244">
            <w:rPr>
              <w:rFonts w:asciiTheme="minorHAnsi" w:hAnsiTheme="minorHAnsi" w:cstheme="minorHAnsi"/>
            </w:rPr>
            <w:fldChar w:fldCharType="begin"/>
          </w:r>
          <w:r w:rsidRPr="00BC1244">
            <w:rPr>
              <w:rFonts w:asciiTheme="minorHAnsi" w:hAnsiTheme="minorHAnsi" w:cstheme="minorHAnsi"/>
            </w:rPr>
            <w:instrText xml:space="preserve"> TOC \o "1-3" \h \z \u </w:instrText>
          </w:r>
          <w:r w:rsidRPr="00BC1244">
            <w:rPr>
              <w:rFonts w:asciiTheme="minorHAnsi" w:hAnsiTheme="minorHAnsi" w:cstheme="minorHAnsi"/>
            </w:rPr>
            <w:fldChar w:fldCharType="separate"/>
          </w:r>
          <w:hyperlink w:anchor="_Toc22141833" w:history="1">
            <w:r w:rsidR="0065103C" w:rsidRPr="00BC1244">
              <w:rPr>
                <w:rStyle w:val="Hyperlink"/>
                <w:rFonts w:asciiTheme="minorHAnsi" w:hAnsiTheme="minorHAnsi" w:cstheme="minorHAnsi"/>
                <w:noProof/>
              </w:rPr>
              <w:t>Context of this thematic report</w:t>
            </w:r>
            <w:r w:rsidR="0065103C" w:rsidRPr="00BC1244">
              <w:rPr>
                <w:rFonts w:asciiTheme="minorHAnsi" w:hAnsiTheme="minorHAnsi" w:cstheme="minorHAnsi"/>
                <w:noProof/>
                <w:webHidden/>
              </w:rPr>
              <w:tab/>
            </w:r>
            <w:r w:rsidR="0065103C" w:rsidRPr="00BC1244">
              <w:rPr>
                <w:rFonts w:asciiTheme="minorHAnsi" w:hAnsiTheme="minorHAnsi" w:cstheme="minorHAnsi"/>
                <w:noProof/>
                <w:webHidden/>
              </w:rPr>
              <w:fldChar w:fldCharType="begin"/>
            </w:r>
            <w:r w:rsidR="0065103C" w:rsidRPr="00BC1244">
              <w:rPr>
                <w:rFonts w:asciiTheme="minorHAnsi" w:hAnsiTheme="minorHAnsi" w:cstheme="minorHAnsi"/>
                <w:noProof/>
                <w:webHidden/>
              </w:rPr>
              <w:instrText xml:space="preserve"> PAGEREF _Toc22141833 \h </w:instrText>
            </w:r>
            <w:r w:rsidR="0065103C" w:rsidRPr="00BC1244">
              <w:rPr>
                <w:rFonts w:asciiTheme="minorHAnsi" w:hAnsiTheme="minorHAnsi" w:cstheme="minorHAnsi"/>
                <w:noProof/>
                <w:webHidden/>
              </w:rPr>
            </w:r>
            <w:r w:rsidR="0065103C" w:rsidRPr="00BC1244">
              <w:rPr>
                <w:rFonts w:asciiTheme="minorHAnsi" w:hAnsiTheme="minorHAnsi" w:cstheme="minorHAnsi"/>
                <w:noProof/>
                <w:webHidden/>
              </w:rPr>
              <w:fldChar w:fldCharType="separate"/>
            </w:r>
            <w:r w:rsidR="004A0190">
              <w:rPr>
                <w:rFonts w:asciiTheme="minorHAnsi" w:hAnsiTheme="minorHAnsi" w:cstheme="minorHAnsi"/>
                <w:noProof/>
                <w:webHidden/>
              </w:rPr>
              <w:t>4</w:t>
            </w:r>
            <w:r w:rsidR="0065103C" w:rsidRPr="00BC1244">
              <w:rPr>
                <w:rFonts w:asciiTheme="minorHAnsi" w:hAnsiTheme="minorHAnsi" w:cstheme="minorHAnsi"/>
                <w:noProof/>
                <w:webHidden/>
              </w:rPr>
              <w:fldChar w:fldCharType="end"/>
            </w:r>
          </w:hyperlink>
        </w:p>
        <w:p w14:paraId="70AAAB1C" w14:textId="75ECF428" w:rsidR="0065103C" w:rsidRPr="00BC1244" w:rsidRDefault="00941790">
          <w:pPr>
            <w:pStyle w:val="TOC1"/>
            <w:rPr>
              <w:rFonts w:asciiTheme="minorHAnsi" w:eastAsiaTheme="minorEastAsia" w:hAnsiTheme="minorHAnsi" w:cstheme="minorHAnsi"/>
              <w:noProof/>
              <w:lang w:val="en-US" w:eastAsia="en-US"/>
            </w:rPr>
          </w:pPr>
          <w:hyperlink w:anchor="_Toc22141834" w:history="1">
            <w:r w:rsidR="0065103C" w:rsidRPr="00BC1244">
              <w:rPr>
                <w:rStyle w:val="Hyperlink"/>
                <w:rFonts w:asciiTheme="minorHAnsi" w:hAnsiTheme="minorHAnsi" w:cstheme="minorHAnsi"/>
                <w:noProof/>
              </w:rPr>
              <w:t>Current status and developments of sexual exploitation of children in Chile</w:t>
            </w:r>
            <w:r w:rsidR="0065103C" w:rsidRPr="00BC1244">
              <w:rPr>
                <w:rFonts w:asciiTheme="minorHAnsi" w:hAnsiTheme="minorHAnsi" w:cstheme="minorHAnsi"/>
                <w:noProof/>
                <w:webHidden/>
              </w:rPr>
              <w:tab/>
            </w:r>
            <w:r w:rsidR="0065103C" w:rsidRPr="00BC1244">
              <w:rPr>
                <w:rFonts w:asciiTheme="minorHAnsi" w:hAnsiTheme="minorHAnsi" w:cstheme="minorHAnsi"/>
                <w:noProof/>
                <w:webHidden/>
              </w:rPr>
              <w:fldChar w:fldCharType="begin"/>
            </w:r>
            <w:r w:rsidR="0065103C" w:rsidRPr="00BC1244">
              <w:rPr>
                <w:rFonts w:asciiTheme="minorHAnsi" w:hAnsiTheme="minorHAnsi" w:cstheme="minorHAnsi"/>
                <w:noProof/>
                <w:webHidden/>
              </w:rPr>
              <w:instrText xml:space="preserve"> PAGEREF _Toc22141834 \h </w:instrText>
            </w:r>
            <w:r w:rsidR="0065103C" w:rsidRPr="00BC1244">
              <w:rPr>
                <w:rFonts w:asciiTheme="minorHAnsi" w:hAnsiTheme="minorHAnsi" w:cstheme="minorHAnsi"/>
                <w:noProof/>
                <w:webHidden/>
              </w:rPr>
            </w:r>
            <w:r w:rsidR="0065103C" w:rsidRPr="00BC1244">
              <w:rPr>
                <w:rFonts w:asciiTheme="minorHAnsi" w:hAnsiTheme="minorHAnsi" w:cstheme="minorHAnsi"/>
                <w:noProof/>
                <w:webHidden/>
              </w:rPr>
              <w:fldChar w:fldCharType="separate"/>
            </w:r>
            <w:r w:rsidR="004A0190">
              <w:rPr>
                <w:rFonts w:asciiTheme="minorHAnsi" w:hAnsiTheme="minorHAnsi" w:cstheme="minorHAnsi"/>
                <w:noProof/>
                <w:webHidden/>
              </w:rPr>
              <w:t>4</w:t>
            </w:r>
            <w:r w:rsidR="0065103C" w:rsidRPr="00BC1244">
              <w:rPr>
                <w:rFonts w:asciiTheme="minorHAnsi" w:hAnsiTheme="minorHAnsi" w:cstheme="minorHAnsi"/>
                <w:noProof/>
                <w:webHidden/>
              </w:rPr>
              <w:fldChar w:fldCharType="end"/>
            </w:r>
          </w:hyperlink>
        </w:p>
        <w:p w14:paraId="5E734562" w14:textId="52C887B1" w:rsidR="0065103C" w:rsidRPr="00BC1244" w:rsidRDefault="00941790">
          <w:pPr>
            <w:pStyle w:val="TOC1"/>
            <w:rPr>
              <w:rFonts w:asciiTheme="minorHAnsi" w:eastAsiaTheme="minorEastAsia" w:hAnsiTheme="minorHAnsi" w:cstheme="minorHAnsi"/>
              <w:noProof/>
              <w:lang w:val="en-US" w:eastAsia="en-US"/>
            </w:rPr>
          </w:pPr>
          <w:hyperlink w:anchor="_Toc22141835" w:history="1">
            <w:r w:rsidR="0065103C" w:rsidRPr="00BC1244">
              <w:rPr>
                <w:rStyle w:val="Hyperlink"/>
                <w:rFonts w:asciiTheme="minorHAnsi" w:hAnsiTheme="minorHAnsi" w:cstheme="minorHAnsi"/>
                <w:noProof/>
              </w:rPr>
              <w:t>General measures of implementation, coordination and evaluation</w:t>
            </w:r>
            <w:r w:rsidR="0065103C" w:rsidRPr="00BC1244">
              <w:rPr>
                <w:rFonts w:asciiTheme="minorHAnsi" w:hAnsiTheme="minorHAnsi" w:cstheme="minorHAnsi"/>
                <w:noProof/>
                <w:webHidden/>
              </w:rPr>
              <w:tab/>
            </w:r>
            <w:r w:rsidR="0065103C" w:rsidRPr="00BC1244">
              <w:rPr>
                <w:rFonts w:asciiTheme="minorHAnsi" w:hAnsiTheme="minorHAnsi" w:cstheme="minorHAnsi"/>
                <w:noProof/>
                <w:webHidden/>
              </w:rPr>
              <w:fldChar w:fldCharType="begin"/>
            </w:r>
            <w:r w:rsidR="0065103C" w:rsidRPr="00BC1244">
              <w:rPr>
                <w:rFonts w:asciiTheme="minorHAnsi" w:hAnsiTheme="minorHAnsi" w:cstheme="minorHAnsi"/>
                <w:noProof/>
                <w:webHidden/>
              </w:rPr>
              <w:instrText xml:space="preserve"> PAGEREF _Toc22141835 \h </w:instrText>
            </w:r>
            <w:r w:rsidR="0065103C" w:rsidRPr="00BC1244">
              <w:rPr>
                <w:rFonts w:asciiTheme="minorHAnsi" w:hAnsiTheme="minorHAnsi" w:cstheme="minorHAnsi"/>
                <w:noProof/>
                <w:webHidden/>
              </w:rPr>
            </w:r>
            <w:r w:rsidR="0065103C" w:rsidRPr="00BC1244">
              <w:rPr>
                <w:rFonts w:asciiTheme="minorHAnsi" w:hAnsiTheme="minorHAnsi" w:cstheme="minorHAnsi"/>
                <w:noProof/>
                <w:webHidden/>
              </w:rPr>
              <w:fldChar w:fldCharType="separate"/>
            </w:r>
            <w:r w:rsidR="004A0190">
              <w:rPr>
                <w:rFonts w:asciiTheme="minorHAnsi" w:hAnsiTheme="minorHAnsi" w:cstheme="minorHAnsi"/>
                <w:noProof/>
                <w:webHidden/>
              </w:rPr>
              <w:t>5</w:t>
            </w:r>
            <w:r w:rsidR="0065103C" w:rsidRPr="00BC1244">
              <w:rPr>
                <w:rFonts w:asciiTheme="minorHAnsi" w:hAnsiTheme="minorHAnsi" w:cstheme="minorHAnsi"/>
                <w:noProof/>
                <w:webHidden/>
              </w:rPr>
              <w:fldChar w:fldCharType="end"/>
            </w:r>
          </w:hyperlink>
        </w:p>
        <w:p w14:paraId="0739B651" w14:textId="1514A1FD" w:rsidR="0065103C" w:rsidRPr="00BC1244" w:rsidRDefault="00941790">
          <w:pPr>
            <w:pStyle w:val="TOC1"/>
            <w:rPr>
              <w:rFonts w:asciiTheme="minorHAnsi" w:eastAsiaTheme="minorEastAsia" w:hAnsiTheme="minorHAnsi" w:cstheme="minorHAnsi"/>
              <w:noProof/>
              <w:lang w:val="en-US" w:eastAsia="en-US"/>
            </w:rPr>
          </w:pPr>
          <w:hyperlink w:anchor="_Toc22141836" w:history="1">
            <w:r w:rsidR="0065103C" w:rsidRPr="00BC1244">
              <w:rPr>
                <w:rStyle w:val="Hyperlink"/>
                <w:rFonts w:asciiTheme="minorHAnsi" w:hAnsiTheme="minorHAnsi" w:cstheme="minorHAnsi"/>
                <w:noProof/>
              </w:rPr>
              <w:t>Prevention of the sale of children, child prostitution and child pornography</w:t>
            </w:r>
            <w:r w:rsidR="0065103C" w:rsidRPr="00BC1244">
              <w:rPr>
                <w:rFonts w:asciiTheme="minorHAnsi" w:hAnsiTheme="minorHAnsi" w:cstheme="minorHAnsi"/>
                <w:noProof/>
                <w:webHidden/>
              </w:rPr>
              <w:tab/>
            </w:r>
            <w:r w:rsidR="0065103C" w:rsidRPr="00BC1244">
              <w:rPr>
                <w:rFonts w:asciiTheme="minorHAnsi" w:hAnsiTheme="minorHAnsi" w:cstheme="minorHAnsi"/>
                <w:noProof/>
                <w:webHidden/>
              </w:rPr>
              <w:fldChar w:fldCharType="begin"/>
            </w:r>
            <w:r w:rsidR="0065103C" w:rsidRPr="00BC1244">
              <w:rPr>
                <w:rFonts w:asciiTheme="minorHAnsi" w:hAnsiTheme="minorHAnsi" w:cstheme="minorHAnsi"/>
                <w:noProof/>
                <w:webHidden/>
              </w:rPr>
              <w:instrText xml:space="preserve"> PAGEREF _Toc22141836 \h </w:instrText>
            </w:r>
            <w:r w:rsidR="0065103C" w:rsidRPr="00BC1244">
              <w:rPr>
                <w:rFonts w:asciiTheme="minorHAnsi" w:hAnsiTheme="minorHAnsi" w:cstheme="minorHAnsi"/>
                <w:noProof/>
                <w:webHidden/>
              </w:rPr>
            </w:r>
            <w:r w:rsidR="0065103C" w:rsidRPr="00BC1244">
              <w:rPr>
                <w:rFonts w:asciiTheme="minorHAnsi" w:hAnsiTheme="minorHAnsi" w:cstheme="minorHAnsi"/>
                <w:noProof/>
                <w:webHidden/>
              </w:rPr>
              <w:fldChar w:fldCharType="separate"/>
            </w:r>
            <w:r w:rsidR="004A0190">
              <w:rPr>
                <w:rFonts w:asciiTheme="minorHAnsi" w:hAnsiTheme="minorHAnsi" w:cstheme="minorHAnsi"/>
                <w:noProof/>
                <w:webHidden/>
              </w:rPr>
              <w:t>6</w:t>
            </w:r>
            <w:r w:rsidR="0065103C" w:rsidRPr="00BC1244">
              <w:rPr>
                <w:rFonts w:asciiTheme="minorHAnsi" w:hAnsiTheme="minorHAnsi" w:cstheme="minorHAnsi"/>
                <w:noProof/>
                <w:webHidden/>
              </w:rPr>
              <w:fldChar w:fldCharType="end"/>
            </w:r>
          </w:hyperlink>
        </w:p>
        <w:p w14:paraId="4C14029D" w14:textId="463D86A7" w:rsidR="0065103C" w:rsidRPr="00BC1244" w:rsidRDefault="00941790">
          <w:pPr>
            <w:pStyle w:val="TOC1"/>
            <w:rPr>
              <w:rFonts w:asciiTheme="minorHAnsi" w:eastAsiaTheme="minorEastAsia" w:hAnsiTheme="minorHAnsi" w:cstheme="minorHAnsi"/>
              <w:noProof/>
              <w:lang w:val="en-US" w:eastAsia="en-US"/>
            </w:rPr>
          </w:pPr>
          <w:hyperlink w:anchor="_Toc22141837" w:history="1">
            <w:r w:rsidR="0065103C" w:rsidRPr="00BC1244">
              <w:rPr>
                <w:rStyle w:val="Hyperlink"/>
                <w:rFonts w:asciiTheme="minorHAnsi" w:hAnsiTheme="minorHAnsi" w:cstheme="minorHAnsi"/>
                <w:noProof/>
              </w:rPr>
              <w:t>Prohibition of the sale of children, child prostitution and child pornography</w:t>
            </w:r>
            <w:r w:rsidR="0065103C" w:rsidRPr="00BC1244">
              <w:rPr>
                <w:rFonts w:asciiTheme="minorHAnsi" w:hAnsiTheme="minorHAnsi" w:cstheme="minorHAnsi"/>
                <w:noProof/>
                <w:webHidden/>
              </w:rPr>
              <w:tab/>
            </w:r>
            <w:r w:rsidR="0065103C" w:rsidRPr="00BC1244">
              <w:rPr>
                <w:rFonts w:asciiTheme="minorHAnsi" w:hAnsiTheme="minorHAnsi" w:cstheme="minorHAnsi"/>
                <w:noProof/>
                <w:webHidden/>
              </w:rPr>
              <w:fldChar w:fldCharType="begin"/>
            </w:r>
            <w:r w:rsidR="0065103C" w:rsidRPr="00BC1244">
              <w:rPr>
                <w:rFonts w:asciiTheme="minorHAnsi" w:hAnsiTheme="minorHAnsi" w:cstheme="minorHAnsi"/>
                <w:noProof/>
                <w:webHidden/>
              </w:rPr>
              <w:instrText xml:space="preserve"> PAGEREF _Toc22141837 \h </w:instrText>
            </w:r>
            <w:r w:rsidR="0065103C" w:rsidRPr="00BC1244">
              <w:rPr>
                <w:rFonts w:asciiTheme="minorHAnsi" w:hAnsiTheme="minorHAnsi" w:cstheme="minorHAnsi"/>
                <w:noProof/>
                <w:webHidden/>
              </w:rPr>
            </w:r>
            <w:r w:rsidR="0065103C" w:rsidRPr="00BC1244">
              <w:rPr>
                <w:rFonts w:asciiTheme="minorHAnsi" w:hAnsiTheme="minorHAnsi" w:cstheme="minorHAnsi"/>
                <w:noProof/>
                <w:webHidden/>
              </w:rPr>
              <w:fldChar w:fldCharType="separate"/>
            </w:r>
            <w:r w:rsidR="004A0190">
              <w:rPr>
                <w:rFonts w:asciiTheme="minorHAnsi" w:hAnsiTheme="minorHAnsi" w:cstheme="minorHAnsi"/>
                <w:noProof/>
                <w:webHidden/>
              </w:rPr>
              <w:t>7</w:t>
            </w:r>
            <w:r w:rsidR="0065103C" w:rsidRPr="00BC1244">
              <w:rPr>
                <w:rFonts w:asciiTheme="minorHAnsi" w:hAnsiTheme="minorHAnsi" w:cstheme="minorHAnsi"/>
                <w:noProof/>
                <w:webHidden/>
              </w:rPr>
              <w:fldChar w:fldCharType="end"/>
            </w:r>
          </w:hyperlink>
        </w:p>
        <w:p w14:paraId="36B51BED" w14:textId="6CB32521" w:rsidR="0065103C" w:rsidRPr="00BC1244" w:rsidRDefault="00941790">
          <w:pPr>
            <w:pStyle w:val="TOC1"/>
            <w:rPr>
              <w:rFonts w:asciiTheme="minorHAnsi" w:eastAsiaTheme="minorEastAsia" w:hAnsiTheme="minorHAnsi" w:cstheme="minorHAnsi"/>
              <w:noProof/>
              <w:lang w:val="en-US" w:eastAsia="en-US"/>
            </w:rPr>
          </w:pPr>
          <w:hyperlink w:anchor="_Toc22141838" w:history="1">
            <w:r w:rsidR="0065103C" w:rsidRPr="00BC1244">
              <w:rPr>
                <w:rStyle w:val="Hyperlink"/>
                <w:rFonts w:asciiTheme="minorHAnsi" w:hAnsiTheme="minorHAnsi" w:cstheme="minorHAnsi"/>
                <w:noProof/>
              </w:rPr>
              <w:t>Protection of the rights of child victims</w:t>
            </w:r>
            <w:r w:rsidR="0065103C" w:rsidRPr="00BC1244">
              <w:rPr>
                <w:rFonts w:asciiTheme="minorHAnsi" w:hAnsiTheme="minorHAnsi" w:cstheme="minorHAnsi"/>
                <w:noProof/>
                <w:webHidden/>
              </w:rPr>
              <w:tab/>
            </w:r>
            <w:r w:rsidR="0065103C" w:rsidRPr="00BC1244">
              <w:rPr>
                <w:rFonts w:asciiTheme="minorHAnsi" w:hAnsiTheme="minorHAnsi" w:cstheme="minorHAnsi"/>
                <w:noProof/>
                <w:webHidden/>
              </w:rPr>
              <w:fldChar w:fldCharType="begin"/>
            </w:r>
            <w:r w:rsidR="0065103C" w:rsidRPr="00BC1244">
              <w:rPr>
                <w:rFonts w:asciiTheme="minorHAnsi" w:hAnsiTheme="minorHAnsi" w:cstheme="minorHAnsi"/>
                <w:noProof/>
                <w:webHidden/>
              </w:rPr>
              <w:instrText xml:space="preserve"> PAGEREF _Toc22141838 \h </w:instrText>
            </w:r>
            <w:r w:rsidR="0065103C" w:rsidRPr="00BC1244">
              <w:rPr>
                <w:rFonts w:asciiTheme="minorHAnsi" w:hAnsiTheme="minorHAnsi" w:cstheme="minorHAnsi"/>
                <w:noProof/>
                <w:webHidden/>
              </w:rPr>
            </w:r>
            <w:r w:rsidR="0065103C" w:rsidRPr="00BC1244">
              <w:rPr>
                <w:rFonts w:asciiTheme="minorHAnsi" w:hAnsiTheme="minorHAnsi" w:cstheme="minorHAnsi"/>
                <w:noProof/>
                <w:webHidden/>
              </w:rPr>
              <w:fldChar w:fldCharType="separate"/>
            </w:r>
            <w:r w:rsidR="004A0190">
              <w:rPr>
                <w:rFonts w:asciiTheme="minorHAnsi" w:hAnsiTheme="minorHAnsi" w:cstheme="minorHAnsi"/>
                <w:noProof/>
                <w:webHidden/>
              </w:rPr>
              <w:t>8</w:t>
            </w:r>
            <w:r w:rsidR="0065103C" w:rsidRPr="00BC1244">
              <w:rPr>
                <w:rFonts w:asciiTheme="minorHAnsi" w:hAnsiTheme="minorHAnsi" w:cstheme="minorHAnsi"/>
                <w:noProof/>
                <w:webHidden/>
              </w:rPr>
              <w:fldChar w:fldCharType="end"/>
            </w:r>
          </w:hyperlink>
        </w:p>
        <w:p w14:paraId="5CFD133C" w14:textId="398D213A" w:rsidR="0065103C" w:rsidRPr="00BC1244" w:rsidRDefault="00941790">
          <w:pPr>
            <w:pStyle w:val="TOC1"/>
            <w:rPr>
              <w:rFonts w:asciiTheme="minorHAnsi" w:eastAsiaTheme="minorEastAsia" w:hAnsiTheme="minorHAnsi" w:cstheme="minorHAnsi"/>
              <w:noProof/>
              <w:lang w:val="en-US" w:eastAsia="en-US"/>
            </w:rPr>
          </w:pPr>
          <w:hyperlink w:anchor="_Toc22141839" w:history="1">
            <w:r w:rsidR="0065103C" w:rsidRPr="00BC1244">
              <w:rPr>
                <w:rStyle w:val="Hyperlink"/>
                <w:rFonts w:asciiTheme="minorHAnsi" w:hAnsiTheme="minorHAnsi" w:cstheme="minorHAnsi"/>
                <w:noProof/>
              </w:rPr>
              <w:t>List of suggested issues to be presented to the Government of Chile</w:t>
            </w:r>
            <w:r w:rsidR="0065103C" w:rsidRPr="00BC1244">
              <w:rPr>
                <w:rFonts w:asciiTheme="minorHAnsi" w:hAnsiTheme="minorHAnsi" w:cstheme="minorHAnsi"/>
                <w:noProof/>
                <w:webHidden/>
              </w:rPr>
              <w:tab/>
            </w:r>
            <w:r w:rsidR="0065103C" w:rsidRPr="00BC1244">
              <w:rPr>
                <w:rFonts w:asciiTheme="minorHAnsi" w:hAnsiTheme="minorHAnsi" w:cstheme="minorHAnsi"/>
                <w:noProof/>
                <w:webHidden/>
              </w:rPr>
              <w:fldChar w:fldCharType="begin"/>
            </w:r>
            <w:r w:rsidR="0065103C" w:rsidRPr="00BC1244">
              <w:rPr>
                <w:rFonts w:asciiTheme="minorHAnsi" w:hAnsiTheme="minorHAnsi" w:cstheme="minorHAnsi"/>
                <w:noProof/>
                <w:webHidden/>
              </w:rPr>
              <w:instrText xml:space="preserve"> PAGEREF _Toc22141839 \h </w:instrText>
            </w:r>
            <w:r w:rsidR="0065103C" w:rsidRPr="00BC1244">
              <w:rPr>
                <w:rFonts w:asciiTheme="minorHAnsi" w:hAnsiTheme="minorHAnsi" w:cstheme="minorHAnsi"/>
                <w:noProof/>
                <w:webHidden/>
              </w:rPr>
            </w:r>
            <w:r w:rsidR="0065103C" w:rsidRPr="00BC1244">
              <w:rPr>
                <w:rFonts w:asciiTheme="minorHAnsi" w:hAnsiTheme="minorHAnsi" w:cstheme="minorHAnsi"/>
                <w:noProof/>
                <w:webHidden/>
              </w:rPr>
              <w:fldChar w:fldCharType="separate"/>
            </w:r>
            <w:r w:rsidR="004A0190">
              <w:rPr>
                <w:rFonts w:asciiTheme="minorHAnsi" w:hAnsiTheme="minorHAnsi" w:cstheme="minorHAnsi"/>
                <w:noProof/>
                <w:webHidden/>
              </w:rPr>
              <w:t>9</w:t>
            </w:r>
            <w:r w:rsidR="0065103C" w:rsidRPr="00BC1244">
              <w:rPr>
                <w:rFonts w:asciiTheme="minorHAnsi" w:hAnsiTheme="minorHAnsi" w:cstheme="minorHAnsi"/>
                <w:noProof/>
                <w:webHidden/>
              </w:rPr>
              <w:fldChar w:fldCharType="end"/>
            </w:r>
          </w:hyperlink>
        </w:p>
        <w:p w14:paraId="479FA989" w14:textId="1654C386" w:rsidR="000F0268" w:rsidRPr="00BC1244" w:rsidRDefault="000F0268" w:rsidP="000F0268">
          <w:pPr>
            <w:jc w:val="both"/>
            <w:rPr>
              <w:rFonts w:asciiTheme="minorHAnsi" w:hAnsiTheme="minorHAnsi" w:cstheme="minorHAnsi"/>
            </w:rPr>
          </w:pPr>
          <w:r w:rsidRPr="00BC1244">
            <w:rPr>
              <w:rFonts w:asciiTheme="minorHAnsi" w:hAnsiTheme="minorHAnsi" w:cstheme="minorHAnsi"/>
              <w:b/>
              <w:bCs/>
              <w:lang w:val="fr-FR"/>
            </w:rPr>
            <w:fldChar w:fldCharType="end"/>
          </w:r>
        </w:p>
      </w:sdtContent>
    </w:sdt>
    <w:p w14:paraId="5337DA3D" w14:textId="77777777" w:rsidR="000F0268" w:rsidRPr="00BC1244" w:rsidRDefault="000F0268" w:rsidP="000F0268">
      <w:pPr>
        <w:spacing w:after="0" w:line="240" w:lineRule="auto"/>
        <w:jc w:val="both"/>
        <w:rPr>
          <w:rFonts w:asciiTheme="minorHAnsi" w:hAnsiTheme="minorHAnsi" w:cstheme="minorHAnsi"/>
          <w:lang w:val="en-GB"/>
        </w:rPr>
      </w:pPr>
    </w:p>
    <w:p w14:paraId="20BC3E76" w14:textId="77777777" w:rsidR="000F0268" w:rsidRPr="00BC1244" w:rsidRDefault="000F0268" w:rsidP="00F159A6">
      <w:pPr>
        <w:spacing w:after="0" w:line="240" w:lineRule="auto"/>
        <w:rPr>
          <w:rFonts w:asciiTheme="minorHAnsi" w:hAnsiTheme="minorHAnsi" w:cstheme="minorHAnsi"/>
          <w:lang w:val="en-GB"/>
        </w:rPr>
      </w:pPr>
      <w:r w:rsidRPr="00BC1244">
        <w:rPr>
          <w:rFonts w:asciiTheme="minorHAnsi" w:hAnsiTheme="minorHAnsi" w:cstheme="minorHAnsi"/>
          <w:lang w:val="en-GB"/>
        </w:rPr>
        <w:br w:type="page"/>
      </w:r>
    </w:p>
    <w:p w14:paraId="70B508B6" w14:textId="77777777" w:rsidR="000F0268" w:rsidRPr="00BC1244" w:rsidRDefault="000F0268" w:rsidP="008002E6">
      <w:pPr>
        <w:pStyle w:val="Heading1"/>
        <w:rPr>
          <w:rFonts w:cstheme="minorHAnsi"/>
        </w:rPr>
      </w:pPr>
      <w:bookmarkStart w:id="8" w:name="_Toc527976438"/>
      <w:bookmarkStart w:id="9" w:name="_Toc22141833"/>
      <w:r w:rsidRPr="00BC1244">
        <w:rPr>
          <w:rFonts w:cstheme="minorHAnsi"/>
        </w:rPr>
        <w:lastRenderedPageBreak/>
        <w:t>Context of this thematic report</w:t>
      </w:r>
      <w:bookmarkEnd w:id="4"/>
      <w:bookmarkEnd w:id="5"/>
      <w:bookmarkEnd w:id="6"/>
      <w:bookmarkEnd w:id="8"/>
      <w:bookmarkEnd w:id="9"/>
    </w:p>
    <w:p w14:paraId="6C1C11C5" w14:textId="3D21C1E7" w:rsidR="00B52653" w:rsidRPr="00BC1244" w:rsidRDefault="00DD4D52" w:rsidP="005D0135">
      <w:pPr>
        <w:pStyle w:val="ListParagraph"/>
        <w:numPr>
          <w:ilvl w:val="0"/>
          <w:numId w:val="1"/>
        </w:numPr>
        <w:spacing w:after="200" w:line="276" w:lineRule="auto"/>
        <w:ind w:left="0" w:hanging="357"/>
        <w:contextualSpacing w:val="0"/>
        <w:jc w:val="both"/>
        <w:rPr>
          <w:rFonts w:asciiTheme="minorHAnsi" w:hAnsiTheme="minorHAnsi" w:cstheme="minorHAnsi"/>
          <w:lang w:val="en-GB"/>
        </w:rPr>
      </w:pPr>
      <w:bookmarkStart w:id="10" w:name="_Ref482629778"/>
      <w:r w:rsidRPr="00BC1244">
        <w:rPr>
          <w:rFonts w:asciiTheme="minorHAnsi" w:hAnsiTheme="minorHAnsi" w:cstheme="minorHAnsi"/>
          <w:lang w:val="en-GB"/>
        </w:rPr>
        <w:t>In 2003</w:t>
      </w:r>
      <w:r w:rsidR="000F0268" w:rsidRPr="00BC1244">
        <w:rPr>
          <w:rFonts w:asciiTheme="minorHAnsi" w:hAnsiTheme="minorHAnsi" w:cstheme="minorHAnsi"/>
          <w:lang w:val="en-GB"/>
        </w:rPr>
        <w:t xml:space="preserve">, the Government of </w:t>
      </w:r>
      <w:r w:rsidRPr="00BC1244">
        <w:rPr>
          <w:rFonts w:asciiTheme="minorHAnsi" w:hAnsiTheme="minorHAnsi" w:cstheme="minorHAnsi"/>
          <w:lang w:val="en-GB"/>
        </w:rPr>
        <w:t>Chile</w:t>
      </w:r>
      <w:r w:rsidR="000F0268" w:rsidRPr="00BC1244">
        <w:rPr>
          <w:rFonts w:asciiTheme="minorHAnsi" w:hAnsiTheme="minorHAnsi" w:cstheme="minorHAnsi"/>
          <w:lang w:val="en-GB"/>
        </w:rPr>
        <w:t xml:space="preserve"> (</w:t>
      </w:r>
      <w:r w:rsidRPr="00BC1244">
        <w:rPr>
          <w:rFonts w:asciiTheme="minorHAnsi" w:hAnsiTheme="minorHAnsi" w:cstheme="minorHAnsi"/>
          <w:lang w:val="en-GB"/>
        </w:rPr>
        <w:t>GoC</w:t>
      </w:r>
      <w:r w:rsidR="000F0268" w:rsidRPr="00BC1244">
        <w:rPr>
          <w:rFonts w:asciiTheme="minorHAnsi" w:hAnsiTheme="minorHAnsi" w:cstheme="minorHAnsi"/>
          <w:lang w:val="en-GB"/>
        </w:rPr>
        <w:t xml:space="preserve">) ratified the Optional Protocol on the sale of children, child prostitution and child pornography (OPSC) and thus committed explicitly to combat child sexual exploitation (SEC) in </w:t>
      </w:r>
      <w:r w:rsidR="001D11B0" w:rsidRPr="00BC1244">
        <w:rPr>
          <w:rFonts w:asciiTheme="minorHAnsi" w:hAnsiTheme="minorHAnsi" w:cstheme="minorHAnsi"/>
          <w:lang w:val="en-GB"/>
        </w:rPr>
        <w:t>Chile</w:t>
      </w:r>
      <w:r w:rsidR="000F0268" w:rsidRPr="00BC1244">
        <w:rPr>
          <w:rFonts w:asciiTheme="minorHAnsi" w:hAnsiTheme="minorHAnsi" w:cstheme="minorHAnsi"/>
          <w:lang w:val="en-GB"/>
        </w:rPr>
        <w:t xml:space="preserve">. </w:t>
      </w:r>
      <w:bookmarkEnd w:id="7"/>
      <w:bookmarkEnd w:id="10"/>
      <w:r w:rsidR="002674BD" w:rsidRPr="00BC1244">
        <w:rPr>
          <w:rFonts w:asciiTheme="minorHAnsi" w:hAnsiTheme="minorHAnsi" w:cstheme="minorHAnsi"/>
        </w:rPr>
        <w:t>In September 2015, through the adoption of the 2030 agenda for S</w:t>
      </w:r>
      <w:r w:rsidR="005D0135" w:rsidRPr="00BC1244">
        <w:rPr>
          <w:rFonts w:asciiTheme="minorHAnsi" w:hAnsiTheme="minorHAnsi" w:cstheme="minorHAnsi"/>
        </w:rPr>
        <w:t>ustainable Development, the GoC</w:t>
      </w:r>
      <w:r w:rsidR="00FE6661" w:rsidRPr="00BC1244">
        <w:rPr>
          <w:rFonts w:asciiTheme="minorHAnsi" w:hAnsiTheme="minorHAnsi" w:cstheme="minorHAnsi"/>
        </w:rPr>
        <w:t xml:space="preserve"> re-</w:t>
      </w:r>
      <w:r w:rsidR="002674BD" w:rsidRPr="00BC1244">
        <w:rPr>
          <w:rFonts w:asciiTheme="minorHAnsi" w:hAnsiTheme="minorHAnsi" w:cstheme="minorHAnsi"/>
        </w:rPr>
        <w:t>committed explicitly to eliminate all forms of violence against children, including sexual abuse and exploitation</w:t>
      </w:r>
      <w:r w:rsidR="002674BD" w:rsidRPr="00BC1244">
        <w:rPr>
          <w:rFonts w:asciiTheme="minorHAnsi" w:eastAsia="Times New Roman" w:hAnsiTheme="minorHAnsi" w:cstheme="minorHAnsi"/>
        </w:rPr>
        <w:t>.</w:t>
      </w:r>
      <w:r w:rsidR="00B52653" w:rsidRPr="00BC1244">
        <w:rPr>
          <w:rStyle w:val="EndnoteReference"/>
          <w:rFonts w:asciiTheme="minorHAnsi" w:eastAsia="Times New Roman" w:hAnsiTheme="minorHAnsi" w:cstheme="minorHAnsi"/>
        </w:rPr>
        <w:endnoteReference w:id="1"/>
      </w:r>
    </w:p>
    <w:p w14:paraId="014193D1" w14:textId="77777777" w:rsidR="00B52653" w:rsidRPr="00BC1244" w:rsidRDefault="00B52653" w:rsidP="00EC52E1">
      <w:pPr>
        <w:pStyle w:val="ListParagraph"/>
        <w:numPr>
          <w:ilvl w:val="0"/>
          <w:numId w:val="1"/>
        </w:numPr>
        <w:spacing w:after="200" w:line="276" w:lineRule="auto"/>
        <w:ind w:left="0" w:hanging="357"/>
        <w:contextualSpacing w:val="0"/>
        <w:jc w:val="both"/>
        <w:rPr>
          <w:rFonts w:asciiTheme="minorHAnsi" w:hAnsiTheme="minorHAnsi" w:cstheme="minorHAnsi"/>
          <w:lang w:val="en-GB"/>
        </w:rPr>
      </w:pPr>
      <w:bookmarkStart w:id="11" w:name="_Toc467250034"/>
      <w:bookmarkStart w:id="12" w:name="_Toc469224846"/>
      <w:bookmarkStart w:id="13" w:name="_Toc475545794"/>
      <w:r w:rsidRPr="00BC1244">
        <w:rPr>
          <w:rFonts w:asciiTheme="minorHAnsi" w:hAnsiTheme="minorHAnsi" w:cstheme="minorHAnsi"/>
          <w:lang w:val="en-GB"/>
        </w:rPr>
        <w:t>This thematic report is submitted to the CRC Committee in the context of the Simplified Reporting Procedure (SRP). The purpose of the report is to provide the CRC Committee with background information and suggestions of questions for the List of Issues Prior to the Reporting (LoIPR).</w:t>
      </w:r>
      <w:bookmarkEnd w:id="11"/>
      <w:bookmarkEnd w:id="12"/>
      <w:bookmarkEnd w:id="13"/>
    </w:p>
    <w:p w14:paraId="707C8999" w14:textId="5F55FFC2" w:rsidR="00B52653" w:rsidRPr="00BC1244" w:rsidRDefault="00B52653" w:rsidP="00EC52E1">
      <w:pPr>
        <w:pStyle w:val="ListParagraph"/>
        <w:numPr>
          <w:ilvl w:val="0"/>
          <w:numId w:val="1"/>
        </w:numPr>
        <w:spacing w:after="200" w:line="276" w:lineRule="auto"/>
        <w:ind w:left="0" w:hanging="357"/>
        <w:contextualSpacing w:val="0"/>
        <w:jc w:val="both"/>
        <w:rPr>
          <w:rFonts w:asciiTheme="minorHAnsi" w:hAnsiTheme="minorHAnsi" w:cstheme="minorHAnsi"/>
          <w:lang w:val="en-GB"/>
        </w:rPr>
      </w:pPr>
      <w:r w:rsidRPr="00BC1244">
        <w:rPr>
          <w:rStyle w:val="Standaardalinea-lettertype"/>
          <w:rFonts w:asciiTheme="minorHAnsi" w:hAnsiTheme="minorHAnsi" w:cstheme="minorHAnsi"/>
          <w:lang w:val="en-GB"/>
        </w:rPr>
        <w:t xml:space="preserve">The content of this report is based on ECPAT International’s desk research and work experience and knowledge of Corporación ONG Raíces and ONG Paicabí. The scope of this thematic report is limited to </w:t>
      </w:r>
      <w:r w:rsidRPr="00BC1244">
        <w:rPr>
          <w:rStyle w:val="Standaardalinea-lettertype"/>
          <w:rFonts w:asciiTheme="minorHAnsi" w:hAnsiTheme="minorHAnsi" w:cstheme="minorHAnsi"/>
          <w:bCs/>
          <w:lang w:val="en-GB"/>
        </w:rPr>
        <w:t>SEC</w:t>
      </w:r>
      <w:r w:rsidRPr="00BC1244">
        <w:rPr>
          <w:rStyle w:val="Standaardalinea-lettertype"/>
          <w:rFonts w:asciiTheme="minorHAnsi" w:hAnsiTheme="minorHAnsi" w:cstheme="minorHAnsi"/>
          <w:lang w:val="en-GB"/>
        </w:rPr>
        <w:t xml:space="preserve"> and its different manifestations, including exploitation of children in prostitution;</w:t>
      </w:r>
      <w:r w:rsidRPr="00BC1244">
        <w:rPr>
          <w:rStyle w:val="Eindnootmarkering"/>
          <w:rFonts w:asciiTheme="minorHAnsi" w:hAnsiTheme="minorHAnsi" w:cstheme="minorHAnsi"/>
          <w:lang w:val="en-GB"/>
        </w:rPr>
        <w:endnoteReference w:id="2"/>
      </w:r>
      <w:r w:rsidRPr="00BC1244">
        <w:rPr>
          <w:rStyle w:val="Standaardalinea-lettertype"/>
          <w:rFonts w:asciiTheme="minorHAnsi" w:hAnsiTheme="minorHAnsi" w:cstheme="minorHAnsi"/>
          <w:lang w:val="en-GB" w:bidi="th-TH"/>
        </w:rPr>
        <w:t xml:space="preserve"> </w:t>
      </w:r>
      <w:r w:rsidRPr="00BC1244">
        <w:rPr>
          <w:rStyle w:val="Standaardalinea-lettertype"/>
          <w:rFonts w:asciiTheme="minorHAnsi" w:hAnsiTheme="minorHAnsi" w:cstheme="minorHAnsi"/>
          <w:lang w:val="en-GB"/>
        </w:rPr>
        <w:t xml:space="preserve">online child sexual exploitation </w:t>
      </w:r>
      <w:r w:rsidRPr="00BC1244">
        <w:rPr>
          <w:rStyle w:val="Standaardalinea-lettertype"/>
          <w:rFonts w:asciiTheme="minorHAnsi" w:hAnsiTheme="minorHAnsi" w:cstheme="minorHAnsi"/>
          <w:lang w:val="en-GB" w:bidi="th-TH"/>
        </w:rPr>
        <w:t>(</w:t>
      </w:r>
      <w:r w:rsidRPr="00BC1244">
        <w:rPr>
          <w:rStyle w:val="Standaardalinea-lettertype"/>
          <w:rFonts w:asciiTheme="minorHAnsi" w:hAnsiTheme="minorHAnsi" w:cstheme="minorHAnsi"/>
          <w:bCs/>
          <w:lang w:val="en-GB"/>
        </w:rPr>
        <w:t>OCSE</w:t>
      </w:r>
      <w:r w:rsidRPr="00BC1244">
        <w:rPr>
          <w:rStyle w:val="Standaardalinea-lettertype"/>
          <w:rFonts w:asciiTheme="minorHAnsi" w:hAnsiTheme="minorHAnsi" w:cstheme="minorHAnsi"/>
          <w:lang w:val="en-GB" w:bidi="th-TH"/>
        </w:rPr>
        <w:t>)</w:t>
      </w:r>
      <w:r w:rsidRPr="00BC1244">
        <w:rPr>
          <w:rStyle w:val="Standaardalinea-lettertype"/>
          <w:rFonts w:asciiTheme="minorHAnsi" w:hAnsiTheme="minorHAnsi" w:cstheme="minorHAnsi"/>
          <w:lang w:val="en-GB"/>
        </w:rPr>
        <w:t>; child sexual exploitation materials or abuse materials (</w:t>
      </w:r>
      <w:r w:rsidRPr="00BC1244">
        <w:rPr>
          <w:rStyle w:val="Standaardalinea-lettertype"/>
          <w:rFonts w:asciiTheme="minorHAnsi" w:hAnsiTheme="minorHAnsi" w:cstheme="minorHAnsi"/>
          <w:bCs/>
          <w:lang w:val="en-GB"/>
        </w:rPr>
        <w:t>CSEM</w:t>
      </w:r>
      <w:r w:rsidRPr="00BC1244">
        <w:rPr>
          <w:rStyle w:val="Standaardalinea-lettertype"/>
          <w:rFonts w:asciiTheme="minorHAnsi" w:hAnsiTheme="minorHAnsi" w:cstheme="minorHAnsi"/>
          <w:lang w:val="en-GB"/>
        </w:rPr>
        <w:t>/</w:t>
      </w:r>
      <w:r w:rsidRPr="00BC1244">
        <w:rPr>
          <w:rStyle w:val="Standaardalinea-lettertype"/>
          <w:rFonts w:asciiTheme="minorHAnsi" w:hAnsiTheme="minorHAnsi" w:cstheme="minorHAnsi"/>
          <w:bCs/>
          <w:lang w:val="en-GB"/>
        </w:rPr>
        <w:t>CSAM</w:t>
      </w:r>
      <w:r w:rsidRPr="00BC1244">
        <w:rPr>
          <w:rStyle w:val="Standaardalinea-lettertype"/>
          <w:rFonts w:asciiTheme="minorHAnsi" w:hAnsiTheme="minorHAnsi" w:cstheme="minorHAnsi"/>
          <w:lang w:val="en-GB" w:bidi="th-TH"/>
        </w:rPr>
        <w:t>)</w:t>
      </w:r>
      <w:r w:rsidRPr="00BC1244">
        <w:rPr>
          <w:rStyle w:val="Standaardalinea-lettertype"/>
          <w:rFonts w:asciiTheme="minorHAnsi" w:hAnsiTheme="minorHAnsi" w:cstheme="minorHAnsi"/>
          <w:lang w:val="en-GB"/>
        </w:rPr>
        <w:t>;</w:t>
      </w:r>
      <w:r w:rsidRPr="00BC1244">
        <w:rPr>
          <w:rStyle w:val="Eindnootmarkering"/>
          <w:rFonts w:asciiTheme="minorHAnsi" w:hAnsiTheme="minorHAnsi" w:cstheme="minorHAnsi"/>
          <w:lang w:val="en-GB"/>
        </w:rPr>
        <w:endnoteReference w:id="3"/>
      </w:r>
      <w:r w:rsidRPr="00BC1244">
        <w:rPr>
          <w:rStyle w:val="Standaardalinea-lettertype"/>
          <w:rFonts w:asciiTheme="minorHAnsi" w:hAnsiTheme="minorHAnsi" w:cstheme="minorHAnsi"/>
          <w:lang w:val="en-GB"/>
        </w:rPr>
        <w:t xml:space="preserve"> trafficking of children for sexual purposes;</w:t>
      </w:r>
      <w:r w:rsidRPr="00BC1244">
        <w:rPr>
          <w:rStyle w:val="Standaardalinea-lettertype"/>
          <w:rFonts w:asciiTheme="minorHAnsi" w:hAnsiTheme="minorHAnsi" w:cstheme="minorHAnsi"/>
          <w:lang w:val="en-GB" w:bidi="th-TH"/>
        </w:rPr>
        <w:t xml:space="preserve"> </w:t>
      </w:r>
      <w:r w:rsidRPr="00BC1244">
        <w:rPr>
          <w:rStyle w:val="Standaardalinea-lettertype"/>
          <w:rFonts w:asciiTheme="minorHAnsi" w:hAnsiTheme="minorHAnsi" w:cstheme="minorHAnsi"/>
          <w:lang w:val="en-GB"/>
        </w:rPr>
        <w:t>sexual exploitation of children in the context of travel and tourism</w:t>
      </w:r>
      <w:r w:rsidRPr="00BC1244">
        <w:rPr>
          <w:rStyle w:val="Standaardalinea-lettertype"/>
          <w:rFonts w:asciiTheme="minorHAnsi" w:hAnsiTheme="minorHAnsi" w:cstheme="minorHAnsi"/>
          <w:lang w:val="en-GB" w:bidi="th-TH"/>
        </w:rPr>
        <w:t xml:space="preserve"> (</w:t>
      </w:r>
      <w:r w:rsidRPr="00BC1244">
        <w:rPr>
          <w:rStyle w:val="Standaardalinea-lettertype"/>
          <w:rFonts w:asciiTheme="minorHAnsi" w:hAnsiTheme="minorHAnsi" w:cstheme="minorHAnsi"/>
          <w:bCs/>
          <w:lang w:val="en-GB"/>
        </w:rPr>
        <w:t>SECTT</w:t>
      </w:r>
      <w:r w:rsidRPr="00BC1244">
        <w:rPr>
          <w:rStyle w:val="Standaardalinea-lettertype"/>
          <w:rFonts w:asciiTheme="minorHAnsi" w:hAnsiTheme="minorHAnsi" w:cstheme="minorHAnsi"/>
          <w:lang w:val="en-GB" w:bidi="th-TH"/>
        </w:rPr>
        <w:t>)</w:t>
      </w:r>
      <w:r w:rsidRPr="00BC1244">
        <w:rPr>
          <w:rStyle w:val="Eindnootmarkering"/>
          <w:rFonts w:asciiTheme="minorHAnsi" w:hAnsiTheme="minorHAnsi" w:cstheme="minorHAnsi"/>
          <w:lang w:val="en-GB"/>
        </w:rPr>
        <w:t xml:space="preserve"> </w:t>
      </w:r>
      <w:r w:rsidRPr="00BC1244">
        <w:rPr>
          <w:rStyle w:val="Eindnootmarkering"/>
          <w:rFonts w:asciiTheme="minorHAnsi" w:hAnsiTheme="minorHAnsi" w:cstheme="minorHAnsi"/>
          <w:lang w:val="en-GB"/>
        </w:rPr>
        <w:endnoteReference w:id="4"/>
      </w:r>
      <w:r w:rsidRPr="00BC1244">
        <w:rPr>
          <w:rStyle w:val="Standaardalinea-lettertype"/>
          <w:rFonts w:asciiTheme="minorHAnsi" w:hAnsiTheme="minorHAnsi" w:cstheme="minorHAnsi"/>
          <w:lang w:val="en-GB"/>
        </w:rPr>
        <w:t xml:space="preserve"> and child, early and forced marriage</w:t>
      </w:r>
      <w:r w:rsidRPr="00BC1244">
        <w:rPr>
          <w:rStyle w:val="Standaardalinea-lettertype"/>
          <w:rFonts w:asciiTheme="minorHAnsi" w:hAnsiTheme="minorHAnsi" w:cstheme="minorHAnsi"/>
          <w:lang w:val="en-GB" w:bidi="th-TH"/>
        </w:rPr>
        <w:t xml:space="preserve"> (</w:t>
      </w:r>
      <w:r w:rsidRPr="00BC1244">
        <w:rPr>
          <w:rStyle w:val="Standaardalinea-lettertype"/>
          <w:rFonts w:asciiTheme="minorHAnsi" w:hAnsiTheme="minorHAnsi" w:cstheme="minorHAnsi"/>
          <w:bCs/>
          <w:lang w:val="en-GB"/>
        </w:rPr>
        <w:t>CEFM</w:t>
      </w:r>
      <w:r w:rsidRPr="00BC1244">
        <w:rPr>
          <w:rStyle w:val="Standaardalinea-lettertype"/>
          <w:rFonts w:asciiTheme="minorHAnsi" w:hAnsiTheme="minorHAnsi" w:cstheme="minorHAnsi"/>
          <w:lang w:val="en-GB" w:bidi="th-TH"/>
        </w:rPr>
        <w:t>).</w:t>
      </w:r>
    </w:p>
    <w:p w14:paraId="74B7A059" w14:textId="77777777" w:rsidR="00B52653" w:rsidRPr="00BC1244" w:rsidRDefault="00B52653" w:rsidP="008002E6">
      <w:pPr>
        <w:pStyle w:val="Heading1"/>
        <w:rPr>
          <w:rFonts w:cstheme="minorHAnsi"/>
        </w:rPr>
      </w:pPr>
      <w:bookmarkStart w:id="14" w:name="_Toc527976440"/>
      <w:bookmarkStart w:id="15" w:name="_Toc22141834"/>
      <w:r w:rsidRPr="00BC1244">
        <w:rPr>
          <w:rFonts w:cstheme="minorHAnsi"/>
        </w:rPr>
        <w:t xml:space="preserve">Current status and developments of sexual exploitation of children in </w:t>
      </w:r>
      <w:bookmarkEnd w:id="14"/>
      <w:r w:rsidRPr="00BC1244">
        <w:rPr>
          <w:rFonts w:cstheme="minorHAnsi"/>
        </w:rPr>
        <w:t>Chile</w:t>
      </w:r>
      <w:bookmarkEnd w:id="15"/>
    </w:p>
    <w:p w14:paraId="438F7A95" w14:textId="79B6B25B" w:rsidR="00B52653" w:rsidRPr="00BC1244" w:rsidRDefault="00B52653" w:rsidP="00EC52E1">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Style w:val="Standaardalinea-lettertype"/>
          <w:rFonts w:asciiTheme="minorHAnsi" w:eastAsia="Times-Roman" w:hAnsiTheme="minorHAnsi" w:cstheme="minorHAnsi"/>
          <w:lang w:val="en-GB"/>
        </w:rPr>
        <w:t>In 2018, the country’s population was 18,729 million inhabitants, of which 4,450 million were under 18.</w:t>
      </w:r>
      <w:r w:rsidRPr="00BC1244">
        <w:rPr>
          <w:rStyle w:val="Eindnootmarkering"/>
          <w:rFonts w:asciiTheme="minorHAnsi" w:eastAsia="Times-Roman" w:hAnsiTheme="minorHAnsi" w:cstheme="minorHAnsi"/>
          <w:lang w:val="en-GB"/>
        </w:rPr>
        <w:endnoteReference w:id="5"/>
      </w:r>
      <w:r w:rsidRPr="00BC1244">
        <w:rPr>
          <w:rStyle w:val="Standaardalinea-lettertype"/>
          <w:rFonts w:asciiTheme="minorHAnsi" w:eastAsia="Times-Roman" w:hAnsiTheme="minorHAnsi" w:cstheme="minorHAnsi"/>
          <w:lang w:val="en-GB"/>
        </w:rPr>
        <w:t xml:space="preserve"> Chile is the world’s 41</w:t>
      </w:r>
      <w:r w:rsidRPr="00BC1244">
        <w:rPr>
          <w:rStyle w:val="Standaardalinea-lettertype"/>
          <w:rFonts w:asciiTheme="minorHAnsi" w:eastAsia="Times-Roman" w:hAnsiTheme="minorHAnsi" w:cstheme="minorHAnsi"/>
          <w:vertAlign w:val="superscript"/>
          <w:lang w:val="en-GB"/>
        </w:rPr>
        <w:t>st</w:t>
      </w:r>
      <w:r w:rsidRPr="00BC1244">
        <w:rPr>
          <w:rStyle w:val="Standaardalinea-lettertype"/>
          <w:rFonts w:asciiTheme="minorHAnsi" w:eastAsia="Times-Roman" w:hAnsiTheme="minorHAnsi" w:cstheme="minorHAnsi"/>
          <w:lang w:val="en-GB"/>
        </w:rPr>
        <w:t xml:space="preserve"> largest economy.</w:t>
      </w:r>
      <w:r w:rsidRPr="00BC1244">
        <w:rPr>
          <w:rStyle w:val="Refdenotaalfinal1"/>
          <w:rFonts w:asciiTheme="minorHAnsi" w:eastAsia="Times-Roman" w:hAnsiTheme="minorHAnsi" w:cstheme="minorHAnsi"/>
          <w:lang w:val="en-GB"/>
        </w:rPr>
        <w:endnoteReference w:id="6"/>
      </w:r>
      <w:r w:rsidRPr="00BC1244">
        <w:rPr>
          <w:rStyle w:val="Standaardalinea-lettertype"/>
          <w:rFonts w:asciiTheme="minorHAnsi" w:eastAsia="Times-Roman" w:hAnsiTheme="minorHAnsi" w:cstheme="minorHAnsi"/>
          <w:lang w:val="en-GB"/>
        </w:rPr>
        <w:t xml:space="preserve"> </w:t>
      </w:r>
      <w:r w:rsidRPr="00BC1244">
        <w:rPr>
          <w:rFonts w:asciiTheme="minorHAnsi" w:hAnsiTheme="minorHAnsi" w:cstheme="minorHAnsi"/>
        </w:rPr>
        <w:t>It ranked 44th out of 189 countries in the latest Human Development Index released in 2018 by the United Nations Development Programme, indicating a very high human development</w:t>
      </w:r>
      <w:r w:rsidR="00524F97">
        <w:rPr>
          <w:rFonts w:asciiTheme="minorHAnsi" w:hAnsiTheme="minorHAnsi" w:cstheme="minorHAnsi"/>
        </w:rPr>
        <w:t>.</w:t>
      </w:r>
      <w:r w:rsidRPr="00BC1244">
        <w:rPr>
          <w:rStyle w:val="EndnoteReference"/>
          <w:rFonts w:asciiTheme="minorHAnsi" w:hAnsiTheme="minorHAnsi" w:cstheme="minorHAnsi"/>
        </w:rPr>
        <w:endnoteReference w:id="7"/>
      </w:r>
      <w:r w:rsidRPr="00BC1244">
        <w:rPr>
          <w:rFonts w:asciiTheme="minorHAnsi" w:hAnsiTheme="minorHAnsi" w:cstheme="minorHAnsi"/>
        </w:rPr>
        <w:t xml:space="preserve"> However, the country has the third highest income inequality among OECD member states</w:t>
      </w:r>
      <w:r w:rsidRPr="00BC1244">
        <w:rPr>
          <w:rStyle w:val="Standaardalinea-lettertype"/>
          <w:rFonts w:asciiTheme="minorHAnsi" w:eastAsia="Times-Roman" w:hAnsiTheme="minorHAnsi" w:cstheme="minorHAnsi"/>
          <w:lang w:val="en-GB"/>
        </w:rPr>
        <w:t>.</w:t>
      </w:r>
      <w:r w:rsidRPr="00BC1244">
        <w:rPr>
          <w:rStyle w:val="Refdenotaalfinal1"/>
          <w:rFonts w:asciiTheme="minorHAnsi" w:eastAsia="Times-Roman" w:hAnsiTheme="minorHAnsi" w:cstheme="minorHAnsi"/>
          <w:lang w:val="en-GB"/>
        </w:rPr>
        <w:endnoteReference w:id="8"/>
      </w:r>
      <w:r w:rsidRPr="00BC1244">
        <w:rPr>
          <w:rStyle w:val="Standaardalinea-lettertype"/>
          <w:rFonts w:asciiTheme="minorHAnsi" w:eastAsia="Times-Roman" w:hAnsiTheme="minorHAnsi" w:cstheme="minorHAnsi"/>
          <w:lang w:val="en-GB"/>
        </w:rPr>
        <w:t xml:space="preserve"> In 2017, 8.6% of the population was living below the national poverty lines according to the World Bank data,</w:t>
      </w:r>
      <w:r w:rsidRPr="00BC1244">
        <w:rPr>
          <w:rStyle w:val="EndnoteReference"/>
          <w:rFonts w:asciiTheme="minorHAnsi" w:eastAsia="Times-Roman" w:hAnsiTheme="minorHAnsi" w:cstheme="minorHAnsi"/>
          <w:lang w:val="en-GB"/>
        </w:rPr>
        <w:endnoteReference w:id="9"/>
      </w:r>
      <w:r w:rsidRPr="00BC1244">
        <w:rPr>
          <w:rStyle w:val="Standaardalinea-lettertype"/>
          <w:rFonts w:asciiTheme="minorHAnsi" w:eastAsia="Times-Roman" w:hAnsiTheme="minorHAnsi" w:cstheme="minorHAnsi"/>
          <w:lang w:val="en-GB"/>
        </w:rPr>
        <w:t xml:space="preserve"> while 20.7% were in a situation of multidimensional poverty.</w:t>
      </w:r>
      <w:r w:rsidRPr="00BC1244">
        <w:rPr>
          <w:rStyle w:val="EndnoteReference"/>
          <w:rFonts w:asciiTheme="minorHAnsi" w:eastAsia="Times-Roman" w:hAnsiTheme="minorHAnsi" w:cstheme="minorHAnsi"/>
          <w:lang w:val="en-GB"/>
        </w:rPr>
        <w:endnoteReference w:id="10"/>
      </w:r>
      <w:r w:rsidRPr="00BC1244">
        <w:rPr>
          <w:rStyle w:val="Standaardalinea-lettertype"/>
          <w:rFonts w:asciiTheme="minorHAnsi" w:eastAsia="Times-Roman" w:hAnsiTheme="minorHAnsi" w:cstheme="minorHAnsi"/>
          <w:lang w:val="en-GB"/>
        </w:rPr>
        <w:t xml:space="preserve"> Data from UNICEF revealed that 25.5% of Chilean children were in a situation of poverty in 2017,</w:t>
      </w:r>
      <w:r w:rsidRPr="00BC1244">
        <w:rPr>
          <w:rStyle w:val="EndnoteReference"/>
          <w:rFonts w:asciiTheme="minorHAnsi" w:eastAsia="Times-Roman" w:hAnsiTheme="minorHAnsi" w:cstheme="minorHAnsi"/>
          <w:lang w:val="en-GB"/>
        </w:rPr>
        <w:endnoteReference w:id="11"/>
      </w:r>
      <w:r w:rsidRPr="00BC1244">
        <w:rPr>
          <w:rStyle w:val="Standaardalinea-lettertype"/>
          <w:rFonts w:asciiTheme="minorHAnsi" w:eastAsia="Times-Roman" w:hAnsiTheme="minorHAnsi" w:cstheme="minorHAnsi"/>
          <w:lang w:val="en-GB"/>
        </w:rPr>
        <w:t xml:space="preserve"> which puts them in a situation of special vulnerability </w:t>
      </w:r>
      <w:r>
        <w:rPr>
          <w:rStyle w:val="Standaardalinea-lettertype"/>
          <w:rFonts w:asciiTheme="minorHAnsi" w:eastAsia="Times-Roman" w:hAnsiTheme="minorHAnsi" w:cstheme="minorHAnsi"/>
          <w:lang w:val="en-GB"/>
        </w:rPr>
        <w:t>to sexual exploitation</w:t>
      </w:r>
      <w:r w:rsidRPr="00BC1244">
        <w:rPr>
          <w:rStyle w:val="Standaardalinea-lettertype"/>
          <w:rFonts w:asciiTheme="minorHAnsi" w:eastAsia="Times-Roman" w:hAnsiTheme="minorHAnsi" w:cstheme="minorHAnsi"/>
          <w:lang w:val="en-GB"/>
        </w:rPr>
        <w:t xml:space="preserve">. The last official estimates calculated by the ILO and </w:t>
      </w:r>
      <w:r w:rsidRPr="00BC1244">
        <w:rPr>
          <w:rFonts w:asciiTheme="minorHAnsi" w:hAnsiTheme="minorHAnsi" w:cstheme="minorHAnsi"/>
          <w:color w:val="000000" w:themeColor="text1"/>
          <w:lang w:val="en-GB"/>
        </w:rPr>
        <w:t>the National Service for Minors (SENAME) date back to 2004 and point to 3,719 victims of SEC (80% of them girls)</w:t>
      </w:r>
      <w:r w:rsidR="002145A1">
        <w:rPr>
          <w:rFonts w:asciiTheme="minorHAnsi" w:hAnsiTheme="minorHAnsi" w:cstheme="minorHAnsi"/>
          <w:color w:val="000000" w:themeColor="text1"/>
          <w:lang w:val="en-GB"/>
        </w:rPr>
        <w:t xml:space="preserve">, </w:t>
      </w:r>
      <w:r>
        <w:rPr>
          <w:rFonts w:asciiTheme="minorHAnsi" w:hAnsiTheme="minorHAnsi" w:cstheme="minorHAnsi"/>
          <w:color w:val="000000" w:themeColor="text1"/>
          <w:lang w:val="en-GB"/>
        </w:rPr>
        <w:t>although it is not clear what forms of sexual exploitation are covered in this estimate</w:t>
      </w:r>
      <w:r w:rsidRPr="00BC1244">
        <w:rPr>
          <w:rFonts w:asciiTheme="minorHAnsi" w:hAnsiTheme="minorHAnsi" w:cstheme="minorHAnsi"/>
          <w:color w:val="000000" w:themeColor="text1"/>
          <w:lang w:val="en-GB"/>
        </w:rPr>
        <w:t>.</w:t>
      </w:r>
      <w:r w:rsidRPr="00BC1244">
        <w:rPr>
          <w:rStyle w:val="EndnoteReference"/>
          <w:rFonts w:asciiTheme="minorHAnsi" w:hAnsiTheme="minorHAnsi" w:cstheme="minorHAnsi"/>
          <w:color w:val="000000" w:themeColor="text1"/>
          <w:lang w:val="en-GB"/>
        </w:rPr>
        <w:endnoteReference w:id="12"/>
      </w:r>
      <w:r w:rsidRPr="00BC1244">
        <w:rPr>
          <w:rFonts w:asciiTheme="minorHAnsi" w:hAnsiTheme="minorHAnsi" w:cstheme="minorHAnsi"/>
          <w:color w:val="000000" w:themeColor="text1"/>
          <w:lang w:val="en-GB"/>
        </w:rPr>
        <w:t xml:space="preserve"> As ONG </w:t>
      </w:r>
      <w:r w:rsidRPr="00BC1244">
        <w:rPr>
          <w:rStyle w:val="Standaardalinea-lettertype"/>
          <w:rFonts w:asciiTheme="minorHAnsi" w:hAnsiTheme="minorHAnsi" w:cstheme="minorHAnsi"/>
          <w:lang w:val="en-GB"/>
        </w:rPr>
        <w:t>Raíces</w:t>
      </w:r>
      <w:r w:rsidRPr="00BC1244">
        <w:rPr>
          <w:rFonts w:asciiTheme="minorHAnsi" w:hAnsiTheme="minorHAnsi" w:cstheme="minorHAnsi"/>
          <w:color w:val="000000" w:themeColor="text1"/>
          <w:lang w:val="en-GB"/>
        </w:rPr>
        <w:t xml:space="preserve"> and Corporación Opción wrote in 2016</w:t>
      </w:r>
      <w:r>
        <w:rPr>
          <w:rFonts w:asciiTheme="minorHAnsi" w:hAnsiTheme="minorHAnsi" w:cstheme="minorHAnsi"/>
          <w:color w:val="000000" w:themeColor="text1"/>
          <w:lang w:val="en-GB"/>
        </w:rPr>
        <w:t>,</w:t>
      </w:r>
      <w:r w:rsidRPr="00BC1244">
        <w:rPr>
          <w:rStyle w:val="EndnoteReference"/>
          <w:rFonts w:asciiTheme="minorHAnsi" w:hAnsiTheme="minorHAnsi" w:cstheme="minorHAnsi"/>
          <w:color w:val="000000" w:themeColor="text1"/>
          <w:lang w:val="en-GB"/>
        </w:rPr>
        <w:endnoteReference w:id="13"/>
      </w:r>
      <w:r w:rsidRPr="00BC1244">
        <w:rPr>
          <w:rFonts w:asciiTheme="minorHAnsi" w:hAnsiTheme="minorHAnsi" w:cstheme="minorHAnsi"/>
          <w:color w:val="000000" w:themeColor="text1"/>
          <w:lang w:val="en-GB"/>
        </w:rPr>
        <w:t xml:space="preserve"> those numbers are likely to have increased in recent years. </w:t>
      </w:r>
      <w:r w:rsidR="00B55F82">
        <w:rPr>
          <w:rFonts w:asciiTheme="minorHAnsi" w:hAnsiTheme="minorHAnsi" w:cstheme="minorHAnsi"/>
          <w:color w:val="000000" w:themeColor="text1"/>
          <w:lang w:val="en-GB"/>
        </w:rPr>
        <w:t>As reported by media, d</w:t>
      </w:r>
      <w:r w:rsidRPr="00BC1244">
        <w:rPr>
          <w:rFonts w:asciiTheme="minorHAnsi" w:hAnsiTheme="minorHAnsi" w:cstheme="minorHAnsi"/>
          <w:color w:val="000000" w:themeColor="text1"/>
          <w:lang w:val="en-GB"/>
        </w:rPr>
        <w:t>ata from the prosecution office show indeed that 7,534 cases were documented between 2013 and July 2018.</w:t>
      </w:r>
      <w:r w:rsidRPr="00BC1244">
        <w:rPr>
          <w:rStyle w:val="EndnoteReference"/>
          <w:rFonts w:asciiTheme="minorHAnsi" w:hAnsiTheme="minorHAnsi" w:cstheme="minorHAnsi"/>
          <w:color w:val="000000" w:themeColor="text1"/>
          <w:lang w:val="en-GB"/>
        </w:rPr>
        <w:endnoteReference w:id="14"/>
      </w:r>
    </w:p>
    <w:p w14:paraId="725E7088" w14:textId="1727E4E2" w:rsidR="00B52653" w:rsidRPr="00BA7442" w:rsidRDefault="00B52653" w:rsidP="00BA7442">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4A1CC5">
        <w:rPr>
          <w:rStyle w:val="Standaardalinea-lettertype"/>
          <w:rFonts w:asciiTheme="minorHAnsi" w:eastAsia="Times-Roman" w:hAnsiTheme="minorHAnsi" w:cstheme="minorHAnsi"/>
          <w:lang w:val="en-GB"/>
        </w:rPr>
        <w:t xml:space="preserve">Chile is a source, transit and destination country with regard to </w:t>
      </w:r>
      <w:r w:rsidRPr="004A1CC5">
        <w:rPr>
          <w:rStyle w:val="Standaardalinea-lettertype"/>
          <w:rFonts w:asciiTheme="minorHAnsi" w:eastAsia="Times-Roman" w:hAnsiTheme="minorHAnsi" w:cstheme="minorHAnsi"/>
          <w:b/>
          <w:bCs/>
          <w:lang w:val="en-GB"/>
        </w:rPr>
        <w:t>child trafficking for sexual exploitation</w:t>
      </w:r>
      <w:r w:rsidRPr="004A1CC5">
        <w:rPr>
          <w:rStyle w:val="Standaardalinea-lettertype"/>
          <w:rFonts w:asciiTheme="minorHAnsi" w:eastAsia="Times-Roman" w:hAnsiTheme="minorHAnsi" w:cstheme="minorHAnsi"/>
          <w:lang w:val="en-GB"/>
        </w:rPr>
        <w:t>. In 2018, 19 persons were prosecuted for human trafficking (compared to 13 in 2017) and nine individuals were convicted (compared to 3 in 2017). Among those, four were convicted for child sex trafficking but did not actually serve time in prison as they received between three to five years of probation.</w:t>
      </w:r>
      <w:r w:rsidRPr="004A1CC5">
        <w:rPr>
          <w:rStyle w:val="EndnoteReference"/>
          <w:rFonts w:asciiTheme="minorHAnsi" w:eastAsia="Times-Roman" w:hAnsiTheme="minorHAnsi" w:cstheme="minorHAnsi"/>
          <w:lang w:val="en-GB"/>
        </w:rPr>
        <w:endnoteReference w:id="15"/>
      </w:r>
      <w:r w:rsidR="00BA7442">
        <w:rPr>
          <w:rStyle w:val="Standaardalinea-lettertype"/>
          <w:rFonts w:asciiTheme="minorHAnsi" w:eastAsia="Times-Roman" w:hAnsiTheme="minorHAnsi" w:cstheme="minorHAnsi"/>
          <w:lang w:val="en-GB"/>
        </w:rPr>
        <w:t xml:space="preserve"> </w:t>
      </w:r>
      <w:r w:rsidR="001B157A" w:rsidRPr="00BC1244">
        <w:rPr>
          <w:rFonts w:asciiTheme="minorHAnsi" w:hAnsiTheme="minorHAnsi" w:cstheme="minorHAnsi"/>
          <w:color w:val="000000" w:themeColor="text1"/>
          <w:lang w:val="en-GB"/>
        </w:rPr>
        <w:t xml:space="preserve">ONG </w:t>
      </w:r>
      <w:r w:rsidR="001B157A" w:rsidRPr="00BC1244">
        <w:rPr>
          <w:rStyle w:val="Standaardalinea-lettertype"/>
          <w:rFonts w:asciiTheme="minorHAnsi" w:hAnsiTheme="minorHAnsi" w:cstheme="minorHAnsi"/>
          <w:lang w:val="en-GB"/>
        </w:rPr>
        <w:t>Raíces</w:t>
      </w:r>
      <w:r w:rsidR="001B157A" w:rsidRPr="00BC1244">
        <w:rPr>
          <w:rFonts w:asciiTheme="minorHAnsi" w:hAnsiTheme="minorHAnsi" w:cstheme="minorHAnsi"/>
          <w:color w:val="000000" w:themeColor="text1"/>
          <w:lang w:val="en-GB"/>
        </w:rPr>
        <w:t xml:space="preserve"> </w:t>
      </w:r>
      <w:r w:rsidR="00BA7442">
        <w:rPr>
          <w:rStyle w:val="Standaardalinea-lettertype"/>
          <w:rFonts w:asciiTheme="minorHAnsi" w:eastAsia="Times-Roman" w:hAnsiTheme="minorHAnsi" w:cstheme="minorHAnsi"/>
          <w:lang w:val="en-GB"/>
        </w:rPr>
        <w:t>– which often participates in trials as expert witnesses – reported that an important trial took place in early 2019, which set the precedent for increasing sentences for child sexual offenders.</w:t>
      </w:r>
      <w:r w:rsidR="001D7198">
        <w:rPr>
          <w:rStyle w:val="EndnoteReference"/>
          <w:rFonts w:asciiTheme="minorHAnsi" w:eastAsia="Times-Roman" w:hAnsiTheme="minorHAnsi" w:cstheme="minorHAnsi"/>
          <w:lang w:val="en-GB"/>
        </w:rPr>
        <w:endnoteReference w:id="16"/>
      </w:r>
      <w:r w:rsidR="001D7198">
        <w:rPr>
          <w:rStyle w:val="Standaardalinea-lettertype"/>
          <w:rFonts w:asciiTheme="minorHAnsi" w:hAnsiTheme="minorHAnsi" w:cstheme="minorHAnsi"/>
          <w:lang w:val="en-GB"/>
        </w:rPr>
        <w:t xml:space="preserve"> </w:t>
      </w:r>
      <w:r w:rsidRPr="00BA7442">
        <w:rPr>
          <w:rStyle w:val="Standaardalinea-lettertype"/>
          <w:rFonts w:asciiTheme="minorHAnsi" w:eastAsia="Times-Roman" w:hAnsiTheme="minorHAnsi" w:cstheme="minorHAnsi"/>
          <w:lang w:val="en-GB"/>
        </w:rPr>
        <w:t xml:space="preserve">In </w:t>
      </w:r>
      <w:r w:rsidRPr="00BA7442">
        <w:rPr>
          <w:rStyle w:val="Standaardalinea-lettertype"/>
          <w:rFonts w:asciiTheme="minorHAnsi" w:eastAsia="Times-Roman" w:hAnsiTheme="minorHAnsi" w:cstheme="minorHAnsi"/>
          <w:color w:val="000000" w:themeColor="text1"/>
          <w:lang w:val="en-GB"/>
        </w:rPr>
        <w:t xml:space="preserve">2018, a new protocol for prosecutors and attorney advisors for the investigation of crimes related, </w:t>
      </w:r>
      <w:r w:rsidRPr="00BA7442">
        <w:rPr>
          <w:rStyle w:val="Standaardalinea-lettertype"/>
          <w:rFonts w:asciiTheme="minorHAnsi" w:eastAsia="Times-Roman" w:hAnsiTheme="minorHAnsi" w:cstheme="minorHAnsi"/>
          <w:i/>
          <w:color w:val="000000" w:themeColor="text1"/>
          <w:lang w:val="en-GB"/>
        </w:rPr>
        <w:t>inter alia</w:t>
      </w:r>
      <w:r w:rsidRPr="00BA7442">
        <w:rPr>
          <w:rStyle w:val="Standaardalinea-lettertype"/>
          <w:rFonts w:asciiTheme="minorHAnsi" w:eastAsia="Times-Roman" w:hAnsiTheme="minorHAnsi" w:cstheme="minorHAnsi"/>
          <w:color w:val="000000" w:themeColor="text1"/>
          <w:lang w:val="en-GB"/>
        </w:rPr>
        <w:t>, to child trafficking for sexual exploitation was developed and a new software system to track the complicity of government officials in trafficking crimes was instituted.</w:t>
      </w:r>
      <w:r w:rsidRPr="00BC1244">
        <w:rPr>
          <w:rStyle w:val="EndnoteReference"/>
          <w:rFonts w:asciiTheme="minorHAnsi" w:eastAsia="Times-Roman" w:hAnsiTheme="minorHAnsi" w:cstheme="minorHAnsi"/>
          <w:color w:val="000000" w:themeColor="text1"/>
          <w:lang w:val="en-GB"/>
        </w:rPr>
        <w:endnoteReference w:id="17"/>
      </w:r>
      <w:r w:rsidRPr="00BA7442">
        <w:rPr>
          <w:rStyle w:val="Standaardalinea-lettertype"/>
          <w:rFonts w:asciiTheme="minorHAnsi" w:eastAsia="Times-Roman" w:hAnsiTheme="minorHAnsi" w:cstheme="minorHAnsi"/>
          <w:color w:val="000000" w:themeColor="text1"/>
          <w:lang w:val="en-GB"/>
        </w:rPr>
        <w:t xml:space="preserve"> </w:t>
      </w:r>
      <w:r w:rsidR="00BA7442">
        <w:rPr>
          <w:rStyle w:val="Standaardalinea-lettertype"/>
          <w:rFonts w:asciiTheme="minorHAnsi" w:eastAsia="Times-Roman" w:hAnsiTheme="minorHAnsi" w:cstheme="minorHAnsi"/>
          <w:color w:val="000000" w:themeColor="text1"/>
          <w:lang w:val="en-GB"/>
        </w:rPr>
        <w:t xml:space="preserve">No data </w:t>
      </w:r>
      <w:r w:rsidR="00B45629">
        <w:rPr>
          <w:rStyle w:val="Standaardalinea-lettertype"/>
          <w:rFonts w:asciiTheme="minorHAnsi" w:eastAsia="Times-Roman" w:hAnsiTheme="minorHAnsi" w:cstheme="minorHAnsi"/>
          <w:color w:val="000000" w:themeColor="text1"/>
          <w:lang w:val="en-GB"/>
        </w:rPr>
        <w:t>about the actual impact of these mechanisms have been made public.</w:t>
      </w:r>
    </w:p>
    <w:p w14:paraId="2C0FF969" w14:textId="327210CF" w:rsidR="00B52653" w:rsidRPr="00BC1244" w:rsidRDefault="00B52653" w:rsidP="008D043F">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Fonts w:asciiTheme="minorHAnsi" w:hAnsiTheme="minorHAnsi" w:cstheme="minorHAnsi"/>
          <w:color w:val="000000" w:themeColor="text1"/>
          <w:lang w:val="en-GB"/>
        </w:rPr>
        <w:t xml:space="preserve">There are no available up-to-date statistics on the exact scope of </w:t>
      </w:r>
      <w:r w:rsidRPr="00BC1244">
        <w:rPr>
          <w:rFonts w:asciiTheme="minorHAnsi" w:hAnsiTheme="minorHAnsi" w:cstheme="minorHAnsi"/>
          <w:b/>
          <w:bCs/>
          <w:color w:val="000000" w:themeColor="text1"/>
          <w:lang w:val="en-GB"/>
        </w:rPr>
        <w:t>sexual exploitation of children in prostitution</w:t>
      </w:r>
      <w:r w:rsidRPr="00BC1244">
        <w:rPr>
          <w:rFonts w:asciiTheme="minorHAnsi" w:hAnsiTheme="minorHAnsi" w:cstheme="minorHAnsi"/>
          <w:color w:val="000000" w:themeColor="text1"/>
          <w:lang w:val="en-GB"/>
        </w:rPr>
        <w:t xml:space="preserve"> in Chile. A 2017 study conducted by the </w:t>
      </w:r>
      <w:r w:rsidRPr="00BC1244">
        <w:rPr>
          <w:rStyle w:val="Standaardalinea-lettertype"/>
          <w:rFonts w:asciiTheme="minorHAnsi" w:hAnsiTheme="minorHAnsi" w:cstheme="minorHAnsi"/>
          <w:lang w:val="en-GB"/>
        </w:rPr>
        <w:t xml:space="preserve">National Childhood Council (NCC) and </w:t>
      </w:r>
      <w:r w:rsidRPr="00BC1244">
        <w:rPr>
          <w:rFonts w:asciiTheme="minorHAnsi" w:hAnsiTheme="minorHAnsi" w:cstheme="minorHAnsi"/>
          <w:color w:val="000000" w:themeColor="text1"/>
          <w:lang w:val="en-GB"/>
        </w:rPr>
        <w:t xml:space="preserve">ONG </w:t>
      </w:r>
      <w:r w:rsidRPr="00BC1244">
        <w:rPr>
          <w:rStyle w:val="Standaardalinea-lettertype"/>
          <w:rFonts w:asciiTheme="minorHAnsi" w:hAnsiTheme="minorHAnsi" w:cstheme="minorHAnsi"/>
          <w:lang w:val="en-GB"/>
        </w:rPr>
        <w:t xml:space="preserve">Raíces (hereinafter ‘the NCC study’) revealed that among 2,608 cases of </w:t>
      </w:r>
      <w:r w:rsidRPr="00BC1244">
        <w:rPr>
          <w:rStyle w:val="Standaardalinea-lettertype"/>
          <w:rFonts w:asciiTheme="minorHAnsi" w:hAnsiTheme="minorHAnsi" w:cstheme="minorHAnsi"/>
          <w:bCs/>
          <w:lang w:val="en-GB"/>
        </w:rPr>
        <w:t>SEC</w:t>
      </w:r>
      <w:r w:rsidRPr="00BC1244">
        <w:rPr>
          <w:rStyle w:val="Standaardalinea-lettertype"/>
          <w:rFonts w:asciiTheme="minorHAnsi" w:hAnsiTheme="minorHAnsi" w:cstheme="minorHAnsi"/>
          <w:b/>
          <w:bCs/>
          <w:lang w:val="en-GB"/>
        </w:rPr>
        <w:t xml:space="preserve"> </w:t>
      </w:r>
      <w:r w:rsidRPr="00BC1244">
        <w:rPr>
          <w:rStyle w:val="Standaardalinea-lettertype"/>
          <w:rFonts w:asciiTheme="minorHAnsi" w:hAnsiTheme="minorHAnsi" w:cstheme="minorHAnsi"/>
          <w:lang w:val="en-GB"/>
        </w:rPr>
        <w:t>investigated by the Public Ministry between 2005 and 2017, 45,9% were linked to the promotion or facilitation of exploitation of children in prostitution.</w:t>
      </w:r>
      <w:r w:rsidRPr="00BC1244">
        <w:rPr>
          <w:rStyle w:val="EndnoteReference"/>
          <w:rFonts w:asciiTheme="minorHAnsi" w:hAnsiTheme="minorHAnsi" w:cstheme="minorHAnsi"/>
          <w:color w:val="000000" w:themeColor="text1"/>
          <w:lang w:val="en-GB"/>
        </w:rPr>
        <w:endnoteReference w:id="18"/>
      </w:r>
      <w:r w:rsidRPr="00BC1244">
        <w:rPr>
          <w:rStyle w:val="Standaardalinea-lettertype"/>
          <w:rFonts w:asciiTheme="minorHAnsi" w:hAnsiTheme="minorHAnsi" w:cstheme="minorHAnsi"/>
          <w:lang w:val="en-GB"/>
        </w:rPr>
        <w:t xml:space="preserve"> According to the U.S Department of State’s Trafficking in Persons Report (TIP), four individuals were convicted for this offence on children in 2018, compared to 26 in 2017.</w:t>
      </w:r>
      <w:r w:rsidRPr="00BC1244">
        <w:rPr>
          <w:rStyle w:val="EndnoteReference"/>
          <w:rFonts w:asciiTheme="minorHAnsi" w:hAnsiTheme="minorHAnsi" w:cstheme="minorHAnsi"/>
          <w:lang w:val="en-GB"/>
        </w:rPr>
        <w:endnoteReference w:id="19"/>
      </w:r>
    </w:p>
    <w:p w14:paraId="7BDFE91D" w14:textId="163D7BA7" w:rsidR="00B52653" w:rsidRPr="00BC1244" w:rsidRDefault="00B52653" w:rsidP="00A97DE6">
      <w:pPr>
        <w:pStyle w:val="ListParagraph"/>
        <w:numPr>
          <w:ilvl w:val="0"/>
          <w:numId w:val="1"/>
        </w:numPr>
        <w:spacing w:after="200" w:line="276" w:lineRule="auto"/>
        <w:ind w:left="0" w:hanging="357"/>
        <w:contextualSpacing w:val="0"/>
        <w:jc w:val="both"/>
        <w:rPr>
          <w:rFonts w:asciiTheme="minorHAnsi" w:hAnsiTheme="minorHAnsi" w:cstheme="minorHAnsi"/>
          <w:lang w:val="en-GB"/>
        </w:rPr>
      </w:pPr>
      <w:r w:rsidRPr="00BC1244">
        <w:rPr>
          <w:rStyle w:val="Standaardalinea-lettertype"/>
          <w:rFonts w:asciiTheme="minorHAnsi" w:eastAsia="Times-Roman" w:hAnsiTheme="minorHAnsi" w:cstheme="minorHAnsi"/>
          <w:lang w:val="en-GB"/>
        </w:rPr>
        <w:t>According to the Undersecretariat of Tourism, 3,199,945 foreign tourists visited the country in 2019.</w:t>
      </w:r>
      <w:r w:rsidRPr="00BC1244">
        <w:rPr>
          <w:rStyle w:val="EndnoteReference"/>
          <w:rFonts w:asciiTheme="minorHAnsi" w:eastAsia="Times-Roman" w:hAnsiTheme="minorHAnsi" w:cstheme="minorHAnsi"/>
          <w:lang w:val="en-GB"/>
        </w:rPr>
        <w:endnoteReference w:id="20"/>
      </w:r>
      <w:r w:rsidRPr="00BC1244">
        <w:rPr>
          <w:rStyle w:val="Standaardalinea-lettertype"/>
          <w:rFonts w:asciiTheme="minorHAnsi" w:eastAsia="Times-Roman" w:hAnsiTheme="minorHAnsi" w:cstheme="minorHAnsi"/>
          <w:lang w:val="en-GB"/>
        </w:rPr>
        <w:t xml:space="preserve"> According to</w:t>
      </w:r>
      <w:r w:rsidRPr="00BC1244">
        <w:rPr>
          <w:rStyle w:val="Standaardalinea-lettertype"/>
          <w:rFonts w:asciiTheme="minorHAnsi" w:hAnsiTheme="minorHAnsi" w:cstheme="minorHAnsi"/>
          <w:lang w:val="en-GB"/>
        </w:rPr>
        <w:t xml:space="preserve"> the NCC study</w:t>
      </w:r>
      <w:r w:rsidRPr="00BC1244">
        <w:rPr>
          <w:rStyle w:val="Standaardalinea-lettertype"/>
          <w:rFonts w:asciiTheme="minorHAnsi" w:eastAsia="Times-Roman" w:hAnsiTheme="minorHAnsi" w:cstheme="minorHAnsi"/>
          <w:lang w:val="en-GB"/>
        </w:rPr>
        <w:t xml:space="preserve">, there is no evidence suggesting that there are instances of </w:t>
      </w:r>
      <w:r w:rsidRPr="00BC1244">
        <w:rPr>
          <w:rStyle w:val="Standaardalinea-lettertype"/>
          <w:rFonts w:asciiTheme="minorHAnsi" w:eastAsia="Times-Roman" w:hAnsiTheme="minorHAnsi" w:cstheme="minorHAnsi"/>
          <w:b/>
          <w:bCs/>
          <w:lang w:val="en-GB"/>
        </w:rPr>
        <w:t>SECTT</w:t>
      </w:r>
      <w:r w:rsidRPr="00BC1244">
        <w:rPr>
          <w:rStyle w:val="Standaardalinea-lettertype"/>
          <w:rFonts w:asciiTheme="minorHAnsi" w:eastAsia="Times-Roman" w:hAnsiTheme="minorHAnsi" w:cstheme="minorHAnsi"/>
          <w:lang w:val="en-GB"/>
        </w:rPr>
        <w:t xml:space="preserve"> in the country, even though it highlighted the </w:t>
      </w:r>
      <w:r w:rsidRPr="00D3369D">
        <w:rPr>
          <w:rStyle w:val="Standaardalinea-lettertype"/>
          <w:rFonts w:asciiTheme="minorHAnsi" w:eastAsia="Times-Roman" w:hAnsiTheme="minorHAnsi" w:cstheme="minorHAnsi"/>
          <w:lang w:val="en-GB"/>
        </w:rPr>
        <w:t>need to further investigate specific dynamics that could potentially qualify as such.</w:t>
      </w:r>
      <w:r w:rsidRPr="00D3369D">
        <w:rPr>
          <w:rStyle w:val="EndnoteReference"/>
          <w:rFonts w:asciiTheme="minorHAnsi" w:eastAsia="Times-Roman" w:hAnsiTheme="minorHAnsi" w:cstheme="minorHAnsi"/>
          <w:lang w:val="en-GB"/>
        </w:rPr>
        <w:endnoteReference w:id="21"/>
      </w:r>
      <w:r w:rsidRPr="00D3369D">
        <w:rPr>
          <w:rStyle w:val="Standaardalinea-lettertype"/>
          <w:rFonts w:asciiTheme="minorHAnsi" w:eastAsia="Times-Roman" w:hAnsiTheme="minorHAnsi" w:cstheme="minorHAnsi"/>
          <w:lang w:val="en-GB"/>
        </w:rPr>
        <w:t xml:space="preserve"> As of October 2019, 11 </w:t>
      </w:r>
      <w:r w:rsidRPr="00BC1244">
        <w:rPr>
          <w:rStyle w:val="Standaardalinea-lettertype"/>
          <w:rFonts w:asciiTheme="minorHAnsi" w:eastAsia="Times-Roman" w:hAnsiTheme="minorHAnsi" w:cstheme="minorHAnsi"/>
          <w:lang w:val="en-GB"/>
        </w:rPr>
        <w:t xml:space="preserve">companies based/or operating in Chile were members </w:t>
      </w:r>
      <w:r w:rsidRPr="00BC1244">
        <w:rPr>
          <w:rFonts w:asciiTheme="minorHAnsi" w:hAnsiTheme="minorHAnsi" w:cstheme="minorHAnsi"/>
          <w:lang w:val="en-GB"/>
        </w:rPr>
        <w:t xml:space="preserve">the </w:t>
      </w:r>
      <w:r w:rsidRPr="00BC1244">
        <w:rPr>
          <w:rFonts w:asciiTheme="minorHAnsi" w:hAnsiTheme="minorHAnsi" w:cstheme="minorHAnsi"/>
          <w:iCs/>
          <w:lang w:val="en-GB"/>
        </w:rPr>
        <w:t>Code of Conduct for the Protection of Children from Sexual Exploitation in Travel and Tourism</w:t>
      </w:r>
      <w:r w:rsidRPr="00BC1244">
        <w:rPr>
          <w:rFonts w:asciiTheme="minorHAnsi" w:hAnsiTheme="minorHAnsi" w:cstheme="minorHAnsi"/>
          <w:lang w:val="en-GB"/>
        </w:rPr>
        <w:t>.</w:t>
      </w:r>
      <w:r w:rsidRPr="00BC1244">
        <w:rPr>
          <w:rStyle w:val="EndnoteReference"/>
          <w:rFonts w:asciiTheme="minorHAnsi" w:hAnsiTheme="minorHAnsi" w:cstheme="minorHAnsi"/>
          <w:lang w:val="en-GB"/>
        </w:rPr>
        <w:endnoteReference w:id="22"/>
      </w:r>
    </w:p>
    <w:p w14:paraId="667B7348" w14:textId="2498DC16" w:rsidR="00B52653" w:rsidRPr="00BC1244" w:rsidRDefault="00B52653" w:rsidP="00C3141F">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D3369D">
        <w:rPr>
          <w:rStyle w:val="Standaardalinea-lettertype"/>
          <w:rFonts w:asciiTheme="minorHAnsi" w:eastAsia="Times-Roman" w:hAnsiTheme="minorHAnsi" w:cstheme="minorHAnsi"/>
          <w:lang w:val="en-GB"/>
        </w:rPr>
        <w:t xml:space="preserve">In 2018, there were </w:t>
      </w:r>
      <w:r w:rsidRPr="00BC1244">
        <w:rPr>
          <w:rStyle w:val="Standaardalinea-lettertype"/>
          <w:rFonts w:asciiTheme="minorHAnsi" w:eastAsia="Times-Roman" w:hAnsiTheme="minorHAnsi" w:cstheme="minorHAnsi"/>
          <w:lang w:val="en-GB"/>
        </w:rPr>
        <w:t>more than 134 mobile cellular subscriptions per 100 people and 82.33% people using the Internet.</w:t>
      </w:r>
      <w:r w:rsidRPr="00BC1244">
        <w:rPr>
          <w:rStyle w:val="EndnoteReference"/>
          <w:rFonts w:asciiTheme="minorHAnsi" w:eastAsia="Times-Roman" w:hAnsiTheme="minorHAnsi" w:cstheme="minorHAnsi"/>
          <w:lang w:val="en-GB"/>
        </w:rPr>
        <w:endnoteReference w:id="23"/>
      </w:r>
      <w:r w:rsidRPr="00BC1244">
        <w:rPr>
          <w:rStyle w:val="Standaardalinea-lettertype"/>
          <w:rFonts w:asciiTheme="minorHAnsi" w:eastAsia="Times-Roman" w:hAnsiTheme="minorHAnsi" w:cstheme="minorHAnsi"/>
          <w:lang w:val="en-GB"/>
        </w:rPr>
        <w:t xml:space="preserve"> In 2018, a nationwide survey of over 3,700 children aged 5 to 18 revealed that 85% had a mobile phone, 78% spent more than one hour per day on the Internet, and 22% were in contact with strangers through social networks.</w:t>
      </w:r>
      <w:r w:rsidRPr="00BC1244">
        <w:rPr>
          <w:rStyle w:val="EndnoteReference"/>
          <w:rFonts w:asciiTheme="minorHAnsi" w:eastAsia="Times-Roman" w:hAnsiTheme="minorHAnsi" w:cstheme="minorHAnsi"/>
          <w:lang w:val="en-GB"/>
        </w:rPr>
        <w:endnoteReference w:id="24"/>
      </w:r>
      <w:r w:rsidRPr="00BC1244">
        <w:rPr>
          <w:rStyle w:val="Standaardalinea-lettertype"/>
          <w:rFonts w:asciiTheme="minorHAnsi" w:eastAsia="Times-Roman" w:hAnsiTheme="minorHAnsi" w:cstheme="minorHAnsi"/>
          <w:b/>
          <w:bCs/>
          <w:color w:val="5B9BD5" w:themeColor="accent1"/>
          <w:lang w:val="en-GB"/>
        </w:rPr>
        <w:t xml:space="preserve"> </w:t>
      </w:r>
      <w:r w:rsidRPr="00BC1244">
        <w:rPr>
          <w:rStyle w:val="Standaardalinea-lettertype"/>
          <w:rFonts w:asciiTheme="minorHAnsi" w:eastAsia="ArialMT" w:hAnsiTheme="minorHAnsi" w:cstheme="minorHAnsi"/>
          <w:lang w:val="en-GB" w:eastAsia="ja-JP" w:bidi="th-TH"/>
        </w:rPr>
        <w:t>The number of investigations linked to the distribution of CSAM led by the Cybercrime Investigation Brigade (CIB) of the Investigations Police of Chile (PDI) increased from 277 in 2012 to 1,060 in 2018.</w:t>
      </w:r>
      <w:r w:rsidRPr="00BC1244">
        <w:rPr>
          <w:rStyle w:val="EndnoteReference"/>
          <w:rFonts w:asciiTheme="minorHAnsi" w:eastAsia="ArialMT" w:hAnsiTheme="minorHAnsi" w:cstheme="minorHAnsi"/>
          <w:lang w:val="en-GB" w:eastAsia="ja-JP" w:bidi="th-TH"/>
        </w:rPr>
        <w:endnoteReference w:id="25"/>
      </w:r>
      <w:r w:rsidRPr="00BC1244">
        <w:rPr>
          <w:rStyle w:val="Standaardalinea-lettertype"/>
          <w:rFonts w:asciiTheme="minorHAnsi" w:eastAsia="ArialMT" w:hAnsiTheme="minorHAnsi" w:cstheme="minorHAnsi"/>
          <w:lang w:val="en-GB" w:eastAsia="ja-JP" w:bidi="th-TH"/>
        </w:rPr>
        <w:t xml:space="preserve"> In October 2018, after a year of investigation, the CIB dismantled a network of offenders, leading to the detention of eight persons</w:t>
      </w:r>
      <w:r w:rsidRPr="00BC1244">
        <w:rPr>
          <w:rStyle w:val="EndnoteReference"/>
          <w:rFonts w:asciiTheme="minorHAnsi" w:eastAsia="ArialMT" w:hAnsiTheme="minorHAnsi" w:cstheme="minorHAnsi"/>
          <w:lang w:val="en-GB" w:eastAsia="ja-JP" w:bidi="th-TH"/>
        </w:rPr>
        <w:endnoteReference w:id="26"/>
      </w:r>
      <w:r w:rsidRPr="00BC1244">
        <w:rPr>
          <w:rStyle w:val="Standaardalinea-lettertype"/>
          <w:rFonts w:asciiTheme="minorHAnsi" w:eastAsia="ArialMT" w:hAnsiTheme="minorHAnsi" w:cstheme="minorHAnsi"/>
          <w:lang w:val="en-GB" w:eastAsia="ja-JP" w:bidi="th-TH"/>
        </w:rPr>
        <w:t>. Operations against CSAM crimes are carried out regularly: at least ten persons, including teachers, officials and foreigners, were arrested in early September 2019.</w:t>
      </w:r>
      <w:r w:rsidRPr="00BC1244">
        <w:rPr>
          <w:rStyle w:val="EndnoteReference"/>
          <w:rFonts w:asciiTheme="minorHAnsi" w:eastAsia="ArialMT" w:hAnsiTheme="minorHAnsi" w:cstheme="minorHAnsi"/>
          <w:lang w:val="en-GB" w:eastAsia="ja-JP" w:bidi="th-TH"/>
        </w:rPr>
        <w:endnoteReference w:id="27"/>
      </w:r>
    </w:p>
    <w:p w14:paraId="5546D736" w14:textId="0EE3F714" w:rsidR="00B52653" w:rsidRPr="00BC1244" w:rsidRDefault="00B52653" w:rsidP="008002E6">
      <w:pPr>
        <w:pStyle w:val="ListParagraph"/>
        <w:numPr>
          <w:ilvl w:val="0"/>
          <w:numId w:val="1"/>
        </w:numPr>
        <w:spacing w:after="200" w:line="276" w:lineRule="auto"/>
        <w:ind w:left="0" w:hanging="357"/>
        <w:contextualSpacing w:val="0"/>
        <w:jc w:val="both"/>
        <w:rPr>
          <w:rFonts w:asciiTheme="minorHAnsi" w:hAnsiTheme="minorHAnsi" w:cstheme="minorHAnsi"/>
          <w:lang w:val="en-GB"/>
        </w:rPr>
      </w:pPr>
      <w:r w:rsidRPr="00BC1244">
        <w:rPr>
          <w:rFonts w:asciiTheme="minorHAnsi" w:hAnsiTheme="minorHAnsi" w:cstheme="minorHAnsi"/>
        </w:rPr>
        <w:t xml:space="preserve">There is limited information on </w:t>
      </w:r>
      <w:r w:rsidRPr="00BC1244">
        <w:rPr>
          <w:rFonts w:asciiTheme="minorHAnsi" w:hAnsiTheme="minorHAnsi" w:cstheme="minorHAnsi"/>
          <w:b/>
        </w:rPr>
        <w:t>CEFM</w:t>
      </w:r>
      <w:r w:rsidRPr="00BC1244">
        <w:rPr>
          <w:rFonts w:asciiTheme="minorHAnsi" w:hAnsiTheme="minorHAnsi" w:cstheme="minorHAnsi"/>
        </w:rPr>
        <w:t xml:space="preserve"> in Chile. </w:t>
      </w:r>
      <w:r>
        <w:rPr>
          <w:rFonts w:asciiTheme="minorHAnsi" w:hAnsiTheme="minorHAnsi" w:cstheme="minorHAnsi"/>
        </w:rPr>
        <w:t>As reported by media, s</w:t>
      </w:r>
      <w:r w:rsidRPr="00BC1244">
        <w:rPr>
          <w:rFonts w:asciiTheme="minorHAnsi" w:hAnsiTheme="minorHAnsi" w:cstheme="minorHAnsi"/>
        </w:rPr>
        <w:t>tatistics from the Civil Registry revealed that 2,242 children (92% of them girls) married between 2009 and 2018.</w:t>
      </w:r>
      <w:r w:rsidRPr="00BC1244">
        <w:rPr>
          <w:rStyle w:val="EndnoteReference"/>
          <w:rFonts w:asciiTheme="minorHAnsi" w:hAnsiTheme="minorHAnsi" w:cstheme="minorHAnsi"/>
        </w:rPr>
        <w:endnoteReference w:id="28"/>
      </w:r>
      <w:r w:rsidRPr="00BC1244">
        <w:rPr>
          <w:rFonts w:asciiTheme="minorHAnsi" w:hAnsiTheme="minorHAnsi" w:cstheme="minorHAnsi"/>
        </w:rPr>
        <w:t xml:space="preserve"> In 2017 only, 327 children married, which represents an increase of 13% compa</w:t>
      </w:r>
      <w:r w:rsidR="004A0190">
        <w:rPr>
          <w:rFonts w:asciiTheme="minorHAnsi" w:hAnsiTheme="minorHAnsi" w:cstheme="minorHAnsi"/>
        </w:rPr>
        <w:t>red to the numbers of 2016</w:t>
      </w:r>
      <w:r>
        <w:rPr>
          <w:rFonts w:asciiTheme="minorHAnsi" w:hAnsiTheme="minorHAnsi" w:cstheme="minorHAnsi"/>
        </w:rPr>
        <w:t>.</w:t>
      </w:r>
      <w:r w:rsidRPr="00BC1244">
        <w:rPr>
          <w:rStyle w:val="EndnoteReference"/>
          <w:rFonts w:asciiTheme="minorHAnsi" w:hAnsiTheme="minorHAnsi" w:cstheme="minorHAnsi"/>
        </w:rPr>
        <w:endnoteReference w:id="29"/>
      </w:r>
      <w:r w:rsidRPr="00BC1244">
        <w:rPr>
          <w:rFonts w:asciiTheme="minorHAnsi" w:hAnsiTheme="minorHAnsi" w:cstheme="minorHAnsi"/>
        </w:rPr>
        <w:t xml:space="preserve"> </w:t>
      </w:r>
      <w:r w:rsidR="00524F97">
        <w:rPr>
          <w:rFonts w:asciiTheme="minorHAnsi" w:hAnsiTheme="minorHAnsi" w:cstheme="minorHAnsi"/>
        </w:rPr>
        <w:t>According to media report, t</w:t>
      </w:r>
      <w:r w:rsidRPr="00BC1244">
        <w:rPr>
          <w:rFonts w:asciiTheme="minorHAnsi" w:hAnsiTheme="minorHAnsi" w:cstheme="minorHAnsi"/>
        </w:rPr>
        <w:t>he Civil Registry also revealed that between 2009 and 2018, there were 317 marriages of children under 18 years of age that were carried out in foreign countries but were officially registered by the GoC.</w:t>
      </w:r>
      <w:r w:rsidRPr="00BC1244">
        <w:rPr>
          <w:rStyle w:val="EndnoteReference"/>
          <w:rFonts w:asciiTheme="minorHAnsi" w:hAnsiTheme="minorHAnsi" w:cstheme="minorHAnsi"/>
        </w:rPr>
        <w:endnoteReference w:id="30"/>
      </w:r>
      <w:r w:rsidRPr="00BC1244">
        <w:rPr>
          <w:rFonts w:asciiTheme="minorHAnsi" w:hAnsiTheme="minorHAnsi" w:cstheme="minorHAnsi"/>
        </w:rPr>
        <w:t xml:space="preserve"> </w:t>
      </w:r>
    </w:p>
    <w:p w14:paraId="2502B76A" w14:textId="203E8831" w:rsidR="00B52653" w:rsidRPr="00BC1244" w:rsidRDefault="00B52653" w:rsidP="008002E6">
      <w:pPr>
        <w:pStyle w:val="Heading1"/>
        <w:rPr>
          <w:rFonts w:cstheme="minorHAnsi"/>
          <w:lang w:bidi="hi-IN"/>
        </w:rPr>
      </w:pPr>
      <w:bookmarkStart w:id="16" w:name="_Toc22141835"/>
      <w:r w:rsidRPr="00BC1244">
        <w:rPr>
          <w:rFonts w:cstheme="minorHAnsi"/>
        </w:rPr>
        <w:t>General measures of implementation, coordination and evaluation</w:t>
      </w:r>
      <w:bookmarkEnd w:id="16"/>
      <w:r w:rsidRPr="00BC1244">
        <w:rPr>
          <w:rFonts w:cstheme="minorHAnsi"/>
        </w:rPr>
        <w:t xml:space="preserve"> </w:t>
      </w:r>
    </w:p>
    <w:p w14:paraId="0B71E9CB" w14:textId="3273EE60" w:rsidR="00DE0EFA" w:rsidRPr="00BC1244" w:rsidRDefault="004A0190" w:rsidP="00C950AA">
      <w:pPr>
        <w:pStyle w:val="ListParagraph"/>
        <w:numPr>
          <w:ilvl w:val="0"/>
          <w:numId w:val="1"/>
        </w:numPr>
        <w:spacing w:after="200" w:line="276" w:lineRule="auto"/>
        <w:ind w:left="0" w:hanging="357"/>
        <w:contextualSpacing w:val="0"/>
        <w:jc w:val="both"/>
        <w:rPr>
          <w:rFonts w:asciiTheme="minorHAnsi" w:hAnsiTheme="minorHAnsi" w:cstheme="minorHAnsi"/>
          <w:lang w:val="en-GB"/>
        </w:rPr>
      </w:pPr>
      <w:r>
        <w:rPr>
          <w:rFonts w:asciiTheme="minorHAnsi" w:hAnsiTheme="minorHAnsi" w:cstheme="minorHAnsi"/>
          <w:lang w:val="en-GB"/>
        </w:rPr>
        <w:t xml:space="preserve">In </w:t>
      </w:r>
      <w:r>
        <w:rPr>
          <w:lang w:val="en-GB"/>
        </w:rPr>
        <w:t xml:space="preserve">contrast to the previous versions, Chile’s </w:t>
      </w:r>
      <w:r w:rsidRPr="00BC1244">
        <w:rPr>
          <w:rFonts w:asciiTheme="minorHAnsi" w:hAnsiTheme="minorHAnsi" w:cstheme="minorHAnsi"/>
          <w:lang w:val="en-GB"/>
        </w:rPr>
        <w:t xml:space="preserve">third Framework for Action against </w:t>
      </w:r>
      <w:r w:rsidRPr="00BC1244">
        <w:rPr>
          <w:rFonts w:asciiTheme="minorHAnsi" w:hAnsiTheme="minorHAnsi" w:cstheme="minorHAnsi"/>
          <w:bCs/>
          <w:lang w:val="en-GB"/>
        </w:rPr>
        <w:t>SEC</w:t>
      </w:r>
      <w:r>
        <w:rPr>
          <w:rFonts w:asciiTheme="minorHAnsi" w:hAnsiTheme="minorHAnsi" w:cstheme="minorHAnsi"/>
          <w:bCs/>
          <w:lang w:val="en-GB"/>
        </w:rPr>
        <w:t xml:space="preserve"> (2017-2019)</w:t>
      </w:r>
      <w:r>
        <w:rPr>
          <w:lang w:val="en-GB"/>
        </w:rPr>
        <w:t xml:space="preserve"> </w:t>
      </w:r>
      <w:r w:rsidR="00014DFC">
        <w:rPr>
          <w:lang w:val="en-GB"/>
        </w:rPr>
        <w:t xml:space="preserve">was developed without input from civil society. The organisations that work with SENAME in assisting </w:t>
      </w:r>
      <w:r w:rsidR="00014DFC" w:rsidRPr="00524F97">
        <w:rPr>
          <w:bCs/>
          <w:lang w:val="en-GB"/>
        </w:rPr>
        <w:t>SEC</w:t>
      </w:r>
      <w:r w:rsidR="00014DFC">
        <w:rPr>
          <w:lang w:val="en-GB"/>
        </w:rPr>
        <w:t xml:space="preserve"> victims</w:t>
      </w:r>
      <w:r w:rsidR="00014DFC" w:rsidRPr="00682F73">
        <w:rPr>
          <w:lang w:val="en-GB"/>
        </w:rPr>
        <w:t xml:space="preserve"> </w:t>
      </w:r>
      <w:r w:rsidR="00014DFC">
        <w:rPr>
          <w:lang w:val="en-GB"/>
        </w:rPr>
        <w:t xml:space="preserve">were </w:t>
      </w:r>
      <w:r>
        <w:rPr>
          <w:lang w:val="en-GB"/>
        </w:rPr>
        <w:t xml:space="preserve">merely </w:t>
      </w:r>
      <w:r w:rsidR="00014DFC">
        <w:rPr>
          <w:lang w:val="en-GB"/>
        </w:rPr>
        <w:t>requested to commit to the strategies elaborated by the GoC.</w:t>
      </w:r>
      <w:r w:rsidR="00DE0EFA">
        <w:rPr>
          <w:rStyle w:val="EndnoteReference"/>
          <w:lang w:val="en-GB"/>
        </w:rPr>
        <w:endnoteReference w:id="31"/>
      </w:r>
      <w:r w:rsidR="00DE0EFA">
        <w:rPr>
          <w:lang w:val="en-GB"/>
        </w:rPr>
        <w:t xml:space="preserve"> </w:t>
      </w:r>
      <w:r w:rsidR="00DE0EFA" w:rsidRPr="00BC1244">
        <w:rPr>
          <w:rFonts w:asciiTheme="minorHAnsi" w:hAnsiTheme="minorHAnsi" w:cstheme="minorHAnsi"/>
          <w:lang w:val="en-GB"/>
        </w:rPr>
        <w:t>It features five lines of action to be implemented by a governmental ministries and agencies in cooperation with civil society.</w:t>
      </w:r>
      <w:r w:rsidR="00DE0EFA" w:rsidRPr="00BC1244">
        <w:rPr>
          <w:rStyle w:val="EndnoteReference"/>
          <w:rFonts w:asciiTheme="minorHAnsi" w:hAnsiTheme="minorHAnsi" w:cstheme="minorHAnsi"/>
          <w:lang w:val="en-GB"/>
        </w:rPr>
        <w:endnoteReference w:id="32"/>
      </w:r>
      <w:r w:rsidR="00DE0EFA" w:rsidRPr="00BC1244">
        <w:rPr>
          <w:rFonts w:asciiTheme="minorHAnsi" w:hAnsiTheme="minorHAnsi" w:cstheme="minorHAnsi"/>
          <w:lang w:val="en-GB"/>
        </w:rPr>
        <w:t xml:space="preserve"> The provisions of the FfA address some – but not all</w:t>
      </w:r>
      <w:r w:rsidR="00DE0EFA" w:rsidRPr="00BC1244">
        <w:rPr>
          <w:rStyle w:val="EndnoteReference"/>
          <w:rFonts w:asciiTheme="minorHAnsi" w:hAnsiTheme="minorHAnsi" w:cstheme="minorHAnsi"/>
          <w:lang w:val="en-GB"/>
        </w:rPr>
        <w:endnoteReference w:id="33"/>
      </w:r>
      <w:r w:rsidR="00DE0EFA" w:rsidRPr="00BC1244">
        <w:rPr>
          <w:rFonts w:asciiTheme="minorHAnsi" w:hAnsiTheme="minorHAnsi" w:cstheme="minorHAnsi"/>
          <w:lang w:val="en-GB"/>
        </w:rPr>
        <w:t xml:space="preserve"> – of the key challenges identified by civil societ</w:t>
      </w:r>
      <w:r>
        <w:rPr>
          <w:rFonts w:asciiTheme="minorHAnsi" w:hAnsiTheme="minorHAnsi" w:cstheme="minorHAnsi"/>
          <w:lang w:val="en-GB"/>
        </w:rPr>
        <w:t>y in the second FfA (2012-2014)</w:t>
      </w:r>
      <w:r w:rsidR="00DE0EFA" w:rsidRPr="00BC1244">
        <w:rPr>
          <w:rFonts w:asciiTheme="minorHAnsi" w:hAnsiTheme="minorHAnsi" w:cstheme="minorHAnsi"/>
          <w:lang w:val="en-GB"/>
        </w:rPr>
        <w:t>.</w:t>
      </w:r>
      <w:r w:rsidR="00DE0EFA" w:rsidRPr="00BC1244">
        <w:rPr>
          <w:rStyle w:val="EndnoteReference"/>
          <w:rFonts w:asciiTheme="minorHAnsi" w:hAnsiTheme="minorHAnsi" w:cstheme="minorHAnsi"/>
          <w:bCs/>
          <w:lang w:val="en-GB"/>
        </w:rPr>
        <w:endnoteReference w:id="34"/>
      </w:r>
    </w:p>
    <w:p w14:paraId="773727E9" w14:textId="1781C61E" w:rsidR="00DE0EFA" w:rsidRPr="00524F97" w:rsidRDefault="00DE0EFA" w:rsidP="00831F92">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Style w:val="Standaardalinea-lettertype"/>
          <w:rFonts w:asciiTheme="minorHAnsi" w:eastAsia="Times-Roman" w:hAnsiTheme="minorHAnsi" w:cstheme="minorHAnsi"/>
          <w:lang w:val="en-GB"/>
        </w:rPr>
        <w:t xml:space="preserve">The FfA 2017-2019 is integrated in the National Action Plan for Childhood and Adolescence 2018-2025 (NAPC) adopted by the GoC with the collaboration of UNICEF in March 2018. The NAPC features concrete actions to improve the data collection on </w:t>
      </w:r>
      <w:r w:rsidRPr="00BC1244">
        <w:rPr>
          <w:rStyle w:val="Standaardalinea-lettertype"/>
          <w:rFonts w:asciiTheme="minorHAnsi" w:eastAsia="Times-Roman" w:hAnsiTheme="minorHAnsi" w:cstheme="minorHAnsi"/>
          <w:bCs/>
          <w:lang w:val="en-GB"/>
        </w:rPr>
        <w:t>SEC</w:t>
      </w:r>
      <w:r w:rsidRPr="00BC1244">
        <w:rPr>
          <w:rStyle w:val="Standaardalinea-lettertype"/>
          <w:rFonts w:asciiTheme="minorHAnsi" w:eastAsia="Times-Roman" w:hAnsiTheme="minorHAnsi" w:cstheme="minorHAnsi"/>
          <w:lang w:val="en-GB"/>
        </w:rPr>
        <w:t xml:space="preserve"> victims and the ambulatory services to assist them.</w:t>
      </w:r>
      <w:r w:rsidRPr="00BC1244">
        <w:rPr>
          <w:rStyle w:val="EndnoteReference"/>
          <w:rFonts w:asciiTheme="minorHAnsi" w:eastAsia="Times-Roman" w:hAnsiTheme="minorHAnsi" w:cstheme="minorHAnsi"/>
          <w:lang w:val="en-GB"/>
        </w:rPr>
        <w:endnoteReference w:id="35"/>
      </w:r>
      <w:r w:rsidRPr="00BC1244">
        <w:rPr>
          <w:rStyle w:val="Standaardalinea-lettertype"/>
          <w:rFonts w:asciiTheme="minorHAnsi" w:eastAsia="Times-Roman" w:hAnsiTheme="minorHAnsi" w:cstheme="minorHAnsi"/>
          <w:lang w:val="en-GB"/>
        </w:rPr>
        <w:t xml:space="preserve"> </w:t>
      </w:r>
      <w:r>
        <w:rPr>
          <w:rStyle w:val="Standaardalinea-lettertype"/>
          <w:rFonts w:asciiTheme="minorHAnsi" w:eastAsia="Times-Roman" w:hAnsiTheme="minorHAnsi" w:cstheme="minorHAnsi"/>
          <w:lang w:val="en-GB"/>
        </w:rPr>
        <w:t xml:space="preserve">The NAPC will be evaluated in December 2019. </w:t>
      </w:r>
      <w:r w:rsidR="00524F97">
        <w:rPr>
          <w:rStyle w:val="Standaardalinea-lettertype"/>
          <w:rFonts w:asciiTheme="minorHAnsi" w:eastAsia="Times-Roman" w:hAnsiTheme="minorHAnsi" w:cstheme="minorHAnsi"/>
          <w:lang w:val="en-GB"/>
        </w:rPr>
        <w:t>However, reportedly</w:t>
      </w:r>
      <w:r>
        <w:rPr>
          <w:rStyle w:val="Standaardalinea-lettertype"/>
          <w:rFonts w:asciiTheme="minorHAnsi" w:eastAsia="Times-Roman" w:hAnsiTheme="minorHAnsi" w:cstheme="minorHAnsi"/>
          <w:lang w:val="en-GB"/>
        </w:rPr>
        <w:t xml:space="preserve"> no concrete actions and/or strategies have actually been taken in practice.</w:t>
      </w:r>
      <w:r>
        <w:rPr>
          <w:rStyle w:val="EndnoteReference"/>
          <w:rFonts w:asciiTheme="minorHAnsi" w:eastAsia="Times-Roman" w:hAnsiTheme="minorHAnsi" w:cstheme="minorHAnsi"/>
          <w:lang w:val="en-GB"/>
        </w:rPr>
        <w:endnoteReference w:id="36"/>
      </w:r>
    </w:p>
    <w:p w14:paraId="5A67AD39" w14:textId="3DB76C6F" w:rsidR="00DE0EFA" w:rsidRPr="00BC1244" w:rsidRDefault="00DE0EFA" w:rsidP="00831F92">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Style w:val="Standaardalinea-lettertype"/>
          <w:rFonts w:asciiTheme="minorHAnsi" w:hAnsiTheme="minorHAnsi" w:cstheme="minorHAnsi"/>
          <w:lang w:val="en-GB"/>
        </w:rPr>
        <w:t>The Executive Secretariat of the FfA, composed by representatives from SENAME, the NCC (now the Undersecretariat for Childhood) and the Ministry of Justice, is the body responsible for elaborating and monitoring the implementation of the FfA 2017-2019. ONG Raíces pointed out that the majority of the organisations that work, either directly or indirectly, towards assisting SEC victims do not know about the Executive Secretariat, which could seriously undermine its impact.</w:t>
      </w:r>
    </w:p>
    <w:p w14:paraId="493D89DA" w14:textId="399611BD" w:rsidR="00DE0EFA" w:rsidRPr="00ED5E76" w:rsidRDefault="004A0190" w:rsidP="00831F92">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Pr>
          <w:rStyle w:val="Standaardalinea-lettertype"/>
          <w:rFonts w:asciiTheme="minorHAnsi" w:hAnsiTheme="minorHAnsi" w:cstheme="minorHAnsi"/>
          <w:lang w:val="en-GB"/>
        </w:rPr>
        <w:t xml:space="preserve">The </w:t>
      </w:r>
      <w:r w:rsidR="00DE0EFA" w:rsidRPr="00ED5E76">
        <w:rPr>
          <w:rStyle w:val="Standaardalinea-lettertype"/>
          <w:rFonts w:asciiTheme="minorHAnsi" w:hAnsiTheme="minorHAnsi" w:cstheme="minorHAnsi"/>
          <w:lang w:val="en-GB"/>
        </w:rPr>
        <w:t xml:space="preserve">Intersectorial Table on Human Trafficking </w:t>
      </w:r>
      <w:r w:rsidR="00DE0EFA" w:rsidRPr="00ED5E76">
        <w:rPr>
          <w:rStyle w:val="Standaardalinea-lettertype"/>
          <w:rFonts w:asciiTheme="minorHAnsi" w:eastAsia="Times-Roman" w:hAnsiTheme="minorHAnsi" w:cstheme="minorHAnsi"/>
          <w:lang w:val="en-GB"/>
        </w:rPr>
        <w:t>is currently implementing the National Action Plan against Human Trafficking of 2015-2018</w:t>
      </w:r>
      <w:r w:rsidR="00DE0EFA" w:rsidRPr="00ED5E76">
        <w:rPr>
          <w:rStyle w:val="EndnoteReference"/>
          <w:rFonts w:asciiTheme="minorHAnsi" w:eastAsia="Times-Roman" w:hAnsiTheme="minorHAnsi" w:cstheme="minorHAnsi"/>
          <w:lang w:val="en-GB"/>
        </w:rPr>
        <w:endnoteReference w:id="37"/>
      </w:r>
      <w:r w:rsidR="00DE0EFA" w:rsidRPr="00ED5E76">
        <w:rPr>
          <w:rFonts w:asciiTheme="minorHAnsi" w:eastAsia="Times-Roman" w:hAnsiTheme="minorHAnsi" w:cstheme="minorHAnsi"/>
          <w:lang w:val="en-GB"/>
        </w:rPr>
        <w:t xml:space="preserve"> </w:t>
      </w:r>
      <w:r w:rsidR="00DE0EFA" w:rsidRPr="00ED5E76">
        <w:rPr>
          <w:rStyle w:val="Standaardalinea-lettertype"/>
          <w:rFonts w:asciiTheme="minorHAnsi" w:eastAsia="Times-Roman" w:hAnsiTheme="minorHAnsi" w:cstheme="minorHAnsi"/>
          <w:lang w:val="en-GB"/>
        </w:rPr>
        <w:t>and working on the formulation of the one for 2019-2022.</w:t>
      </w:r>
      <w:r w:rsidR="00DE0EFA" w:rsidRPr="00ED5E76">
        <w:rPr>
          <w:rStyle w:val="EndnoteReference"/>
          <w:rFonts w:asciiTheme="minorHAnsi" w:eastAsia="Times-Roman" w:hAnsiTheme="minorHAnsi" w:cstheme="minorHAnsi"/>
          <w:lang w:val="en-GB"/>
        </w:rPr>
        <w:endnoteReference w:id="38"/>
      </w:r>
      <w:r w:rsidR="00DE0EFA" w:rsidRPr="00ED5E76">
        <w:rPr>
          <w:rStyle w:val="Standaardalinea-lettertype"/>
          <w:rFonts w:asciiTheme="minorHAnsi" w:eastAsia="Times-Roman" w:hAnsiTheme="minorHAnsi" w:cstheme="minorHAnsi"/>
          <w:lang w:val="en-GB"/>
        </w:rPr>
        <w:t xml:space="preserve"> Both the Intersectorial and the Regional Tables –created in 2018 – routinely organise seminars, workshops and training activities to raise awareness </w:t>
      </w:r>
      <w:r>
        <w:rPr>
          <w:rStyle w:val="Standaardalinea-lettertype"/>
          <w:rFonts w:asciiTheme="minorHAnsi" w:eastAsia="Times-Roman" w:hAnsiTheme="minorHAnsi" w:cstheme="minorHAnsi"/>
          <w:lang w:val="en-GB"/>
        </w:rPr>
        <w:t>on</w:t>
      </w:r>
      <w:r w:rsidR="00DE0EFA" w:rsidRPr="00ED5E76">
        <w:rPr>
          <w:rStyle w:val="Standaardalinea-lettertype"/>
          <w:rFonts w:asciiTheme="minorHAnsi" w:eastAsia="Times-Roman" w:hAnsiTheme="minorHAnsi" w:cstheme="minorHAnsi"/>
          <w:lang w:val="en-GB"/>
        </w:rPr>
        <w:t xml:space="preserve"> human trafficking.</w:t>
      </w:r>
      <w:r w:rsidR="00DE0EFA" w:rsidRPr="00ED5E76">
        <w:rPr>
          <w:rStyle w:val="EndnoteReference"/>
          <w:rFonts w:asciiTheme="minorHAnsi" w:eastAsia="Times-Roman" w:hAnsiTheme="minorHAnsi" w:cstheme="minorHAnsi"/>
          <w:lang w:val="en-GB"/>
        </w:rPr>
        <w:endnoteReference w:id="39"/>
      </w:r>
    </w:p>
    <w:p w14:paraId="4D7D8216" w14:textId="7ABA660B" w:rsidR="00DE0EFA" w:rsidRPr="00BC1244" w:rsidRDefault="00DE0EFA" w:rsidP="00CE318F">
      <w:pPr>
        <w:pStyle w:val="Heading1"/>
        <w:rPr>
          <w:rStyle w:val="Standaardalinea-lettertype"/>
          <w:rFonts w:cstheme="minorHAnsi"/>
        </w:rPr>
      </w:pPr>
      <w:bookmarkStart w:id="17" w:name="_Toc22141836"/>
      <w:r w:rsidRPr="00BC1244">
        <w:rPr>
          <w:rFonts w:cstheme="minorHAnsi"/>
        </w:rPr>
        <w:t>Prevention of the sale of children, child prostitution and child pornography</w:t>
      </w:r>
      <w:bookmarkEnd w:id="17"/>
    </w:p>
    <w:p w14:paraId="2C466794" w14:textId="1D97E56F" w:rsidR="00DE0EFA" w:rsidRPr="00BC1244" w:rsidRDefault="00DE0EFA">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b/>
          <w:lang w:val="en-GB" w:eastAsia="ja-JP"/>
        </w:rPr>
      </w:pPr>
      <w:r w:rsidRPr="00BC1244">
        <w:rPr>
          <w:rStyle w:val="Standaardalinea-lettertype"/>
          <w:rFonts w:asciiTheme="minorHAnsi" w:eastAsia="Georgia" w:hAnsiTheme="minorHAnsi" w:cstheme="minorHAnsi"/>
          <w:lang w:val="en-GB" w:eastAsia="ja-JP" w:bidi="th-TH"/>
        </w:rPr>
        <w:t xml:space="preserve">In 2006, the ILO and ONG </w:t>
      </w:r>
      <w:r w:rsidRPr="00BC1244">
        <w:rPr>
          <w:rStyle w:val="Standaardalinea-lettertype"/>
          <w:rFonts w:asciiTheme="minorHAnsi" w:hAnsiTheme="minorHAnsi" w:cstheme="minorHAnsi"/>
          <w:lang w:val="en-GB"/>
        </w:rPr>
        <w:t>Raíces</w:t>
      </w:r>
      <w:r w:rsidRPr="00BC1244">
        <w:rPr>
          <w:rStyle w:val="Standaardalinea-lettertype"/>
          <w:rFonts w:asciiTheme="minorHAnsi" w:eastAsia="Georgia" w:hAnsiTheme="minorHAnsi" w:cstheme="minorHAnsi"/>
          <w:lang w:val="en-GB" w:eastAsia="ja-JP" w:bidi="th-TH"/>
        </w:rPr>
        <w:t xml:space="preserve"> launched the </w:t>
      </w:r>
      <w:r w:rsidRPr="00BC1244">
        <w:rPr>
          <w:rStyle w:val="Standaardalinea-lettertype"/>
          <w:rFonts w:asciiTheme="minorHAnsi" w:hAnsiTheme="minorHAnsi" w:cstheme="minorHAnsi"/>
          <w:lang w:val="en-GB"/>
        </w:rPr>
        <w:t>“</w:t>
      </w:r>
      <w:r w:rsidRPr="00BC1244">
        <w:rPr>
          <w:rStyle w:val="Standaardalinea-lettertype"/>
          <w:rFonts w:asciiTheme="minorHAnsi" w:hAnsiTheme="minorHAnsi" w:cstheme="minorHAnsi"/>
          <w:i/>
          <w:iCs/>
          <w:lang w:val="en-GB"/>
        </w:rPr>
        <w:t>No Hay Excusas</w:t>
      </w:r>
      <w:r w:rsidRPr="00BC1244">
        <w:rPr>
          <w:rStyle w:val="Standaardalinea-lettertype"/>
          <w:rFonts w:asciiTheme="minorHAnsi" w:hAnsiTheme="minorHAnsi" w:cstheme="minorHAnsi"/>
          <w:lang w:val="en-GB"/>
        </w:rPr>
        <w:t xml:space="preserve">” campaign to raise awareness about </w:t>
      </w:r>
      <w:r w:rsidRPr="00BC1244">
        <w:rPr>
          <w:rStyle w:val="Standaardalinea-lettertype"/>
          <w:rFonts w:asciiTheme="minorHAnsi" w:hAnsiTheme="minorHAnsi" w:cstheme="minorHAnsi"/>
          <w:b/>
          <w:lang w:val="en-GB"/>
        </w:rPr>
        <w:t>SEC</w:t>
      </w:r>
      <w:r w:rsidRPr="00BC1244">
        <w:rPr>
          <w:rStyle w:val="Standaardalinea-lettertype"/>
          <w:rFonts w:asciiTheme="minorHAnsi" w:hAnsiTheme="minorHAnsi" w:cstheme="minorHAnsi"/>
          <w:lang w:val="en-GB"/>
        </w:rPr>
        <w:t>.</w:t>
      </w:r>
      <w:r w:rsidRPr="00BC1244">
        <w:rPr>
          <w:rStyle w:val="EndnoteReference"/>
          <w:rFonts w:asciiTheme="minorHAnsi" w:hAnsiTheme="minorHAnsi" w:cstheme="minorHAnsi"/>
          <w:lang w:val="en-GB"/>
        </w:rPr>
        <w:endnoteReference w:id="40"/>
      </w:r>
      <w:r w:rsidRPr="00BC1244">
        <w:rPr>
          <w:rStyle w:val="Standaardalinea-lettertype"/>
          <w:rFonts w:asciiTheme="minorHAnsi" w:hAnsiTheme="minorHAnsi" w:cstheme="minorHAnsi"/>
          <w:lang w:val="en-GB"/>
        </w:rPr>
        <w:t xml:space="preserve"> Governmental agencies, civil society and even artists adher</w:t>
      </w:r>
      <w:r>
        <w:rPr>
          <w:rStyle w:val="Standaardalinea-lettertype"/>
          <w:rFonts w:asciiTheme="minorHAnsi" w:hAnsiTheme="minorHAnsi" w:cstheme="minorHAnsi"/>
          <w:lang w:val="en-GB"/>
        </w:rPr>
        <w:t>e</w:t>
      </w:r>
      <w:r w:rsidRPr="00BC1244">
        <w:rPr>
          <w:rStyle w:val="Standaardalinea-lettertype"/>
          <w:rFonts w:asciiTheme="minorHAnsi" w:hAnsiTheme="minorHAnsi" w:cstheme="minorHAnsi"/>
          <w:lang w:val="en-GB"/>
        </w:rPr>
        <w:t xml:space="preserve"> and participate to the campaign</w:t>
      </w:r>
      <w:r>
        <w:rPr>
          <w:rStyle w:val="Standaardalinea-lettertype"/>
          <w:rFonts w:asciiTheme="minorHAnsi" w:hAnsiTheme="minorHAnsi" w:cstheme="minorHAnsi"/>
          <w:lang w:val="en-GB"/>
        </w:rPr>
        <w:t xml:space="preserve"> every year on May 18, National Day against SEC</w:t>
      </w:r>
      <w:r w:rsidRPr="00BC1244">
        <w:rPr>
          <w:rStyle w:val="Standaardalinea-lettertype"/>
          <w:rFonts w:asciiTheme="minorHAnsi" w:hAnsiTheme="minorHAnsi" w:cstheme="minorHAnsi"/>
          <w:lang w:val="en-GB"/>
        </w:rPr>
        <w:t>.</w:t>
      </w:r>
      <w:r w:rsidRPr="00BC1244">
        <w:rPr>
          <w:rStyle w:val="EndnoteReference"/>
          <w:rFonts w:asciiTheme="minorHAnsi" w:hAnsiTheme="minorHAnsi" w:cstheme="minorHAnsi"/>
          <w:lang w:val="en-GB"/>
        </w:rPr>
        <w:endnoteReference w:id="41"/>
      </w:r>
      <w:r w:rsidRPr="00BC1244">
        <w:rPr>
          <w:rStyle w:val="Standaardalinea-lettertype"/>
          <w:rFonts w:asciiTheme="minorHAnsi" w:hAnsiTheme="minorHAnsi" w:cstheme="minorHAnsi"/>
          <w:lang w:val="en-GB"/>
        </w:rPr>
        <w:t xml:space="preserve"> </w:t>
      </w:r>
      <w:r w:rsidRPr="00BC1244">
        <w:rPr>
          <w:rStyle w:val="Standaardalinea-lettertype"/>
          <w:rFonts w:asciiTheme="minorHAnsi" w:eastAsia="Georgia" w:hAnsiTheme="minorHAnsi" w:cstheme="minorHAnsi"/>
          <w:lang w:val="en-GB" w:eastAsia="ja-JP" w:bidi="th-TH"/>
        </w:rPr>
        <w:t xml:space="preserve">In 2017, the </w:t>
      </w:r>
      <w:r w:rsidRPr="00BC1244">
        <w:rPr>
          <w:rStyle w:val="Standaardalinea-lettertype"/>
          <w:rFonts w:asciiTheme="minorHAnsi" w:hAnsiTheme="minorHAnsi" w:cstheme="minorHAnsi"/>
          <w:lang w:val="en-GB"/>
        </w:rPr>
        <w:t xml:space="preserve">NCC study deplored however the nonexistence of dedicated government-led campaigns to raise awareness about </w:t>
      </w:r>
      <w:r w:rsidRPr="00BC1244">
        <w:rPr>
          <w:rStyle w:val="Standaardalinea-lettertype"/>
          <w:rFonts w:asciiTheme="minorHAnsi" w:hAnsiTheme="minorHAnsi" w:cstheme="minorHAnsi"/>
          <w:bCs/>
          <w:lang w:val="en-GB"/>
        </w:rPr>
        <w:t xml:space="preserve">SEC </w:t>
      </w:r>
      <w:r w:rsidRPr="00BC1244">
        <w:rPr>
          <w:rStyle w:val="Standaardalinea-lettertype"/>
          <w:rFonts w:asciiTheme="minorHAnsi" w:hAnsiTheme="minorHAnsi" w:cstheme="minorHAnsi"/>
          <w:lang w:val="en-GB"/>
        </w:rPr>
        <w:t>– the last one dating back indeed to 2007</w:t>
      </w:r>
      <w:r w:rsidRPr="00BC1244">
        <w:rPr>
          <w:rStyle w:val="Standaardalinea-lettertype"/>
          <w:rFonts w:asciiTheme="minorHAnsi" w:eastAsia="Georgia" w:hAnsiTheme="minorHAnsi" w:cstheme="minorHAnsi"/>
          <w:lang w:val="en-GB" w:eastAsia="ja-JP" w:bidi="th-TH"/>
        </w:rPr>
        <w:t xml:space="preserve">. </w:t>
      </w:r>
      <w:r w:rsidRPr="00BC1244">
        <w:rPr>
          <w:rStyle w:val="Standaardalinea-lettertype"/>
          <w:rFonts w:asciiTheme="minorHAnsi" w:hAnsiTheme="minorHAnsi" w:cstheme="minorHAnsi"/>
          <w:lang w:val="en-GB"/>
        </w:rPr>
        <w:t xml:space="preserve">It also highlighted the insufficient number of training activities involving private and public sectors in the prevention of SEC. </w:t>
      </w:r>
      <w:r>
        <w:rPr>
          <w:rStyle w:val="Standaardalinea-lettertype"/>
          <w:rFonts w:asciiTheme="minorHAnsi" w:hAnsiTheme="minorHAnsi" w:cstheme="minorHAnsi"/>
          <w:lang w:val="en-GB"/>
        </w:rPr>
        <w:t xml:space="preserve">Trainings are usually </w:t>
      </w:r>
      <w:r w:rsidR="00A42C8D">
        <w:rPr>
          <w:rStyle w:val="Standaardalinea-lettertype"/>
          <w:rFonts w:asciiTheme="minorHAnsi" w:hAnsiTheme="minorHAnsi" w:cstheme="minorHAnsi"/>
          <w:lang w:val="en-GB"/>
        </w:rPr>
        <w:t xml:space="preserve">organised by civil society, </w:t>
      </w:r>
      <w:r>
        <w:rPr>
          <w:rStyle w:val="Standaardalinea-lettertype"/>
          <w:rFonts w:asciiTheme="minorHAnsi" w:hAnsiTheme="minorHAnsi" w:cstheme="minorHAnsi"/>
          <w:lang w:val="en-GB"/>
        </w:rPr>
        <w:t>even though financing often is an issue.</w:t>
      </w:r>
      <w:r>
        <w:rPr>
          <w:rStyle w:val="EndnoteReference"/>
          <w:rFonts w:asciiTheme="minorHAnsi" w:hAnsiTheme="minorHAnsi" w:cstheme="minorHAnsi"/>
          <w:lang w:val="en-GB"/>
        </w:rPr>
        <w:endnoteReference w:id="42"/>
      </w:r>
      <w:r>
        <w:rPr>
          <w:rStyle w:val="Standaardalinea-lettertype"/>
          <w:rFonts w:asciiTheme="minorHAnsi" w:hAnsiTheme="minorHAnsi" w:cstheme="minorHAnsi"/>
          <w:lang w:val="en-GB"/>
        </w:rPr>
        <w:t xml:space="preserve"> The NCC study however </w:t>
      </w:r>
      <w:r w:rsidRPr="00BC1244">
        <w:rPr>
          <w:rStyle w:val="Standaardalinea-lettertype"/>
          <w:rFonts w:asciiTheme="minorHAnsi" w:hAnsiTheme="minorHAnsi" w:cstheme="minorHAnsi"/>
          <w:lang w:val="en-GB"/>
        </w:rPr>
        <w:t>noted that some progress had been achieved in sensitising actors from health services, schools, universities and family courts.</w:t>
      </w:r>
      <w:r w:rsidRPr="00BC1244">
        <w:rPr>
          <w:rStyle w:val="EndnoteReference"/>
          <w:rFonts w:asciiTheme="minorHAnsi" w:hAnsiTheme="minorHAnsi" w:cstheme="minorHAnsi"/>
          <w:lang w:val="en-GB"/>
        </w:rPr>
        <w:endnoteReference w:id="43"/>
      </w:r>
      <w:r>
        <w:rPr>
          <w:rStyle w:val="Standaardalinea-lettertype"/>
          <w:rFonts w:asciiTheme="minorHAnsi" w:hAnsiTheme="minorHAnsi" w:cstheme="minorHAnsi"/>
          <w:lang w:val="en-GB"/>
        </w:rPr>
        <w:t xml:space="preserve"> </w:t>
      </w:r>
      <w:r w:rsidR="007779E3" w:rsidRPr="00BC1244">
        <w:rPr>
          <w:rStyle w:val="Standaardalinea-lettertype"/>
          <w:rFonts w:asciiTheme="minorHAnsi" w:hAnsiTheme="minorHAnsi" w:cstheme="minorHAnsi"/>
          <w:lang w:val="en-GB"/>
        </w:rPr>
        <w:t xml:space="preserve">ONG Raíces </w:t>
      </w:r>
      <w:r>
        <w:rPr>
          <w:rStyle w:val="Standaardalinea-lettertype"/>
          <w:rFonts w:asciiTheme="minorHAnsi" w:hAnsiTheme="minorHAnsi" w:cstheme="minorHAnsi"/>
          <w:lang w:val="en-GB"/>
        </w:rPr>
        <w:t>reported that the Health Service initiated a process of elabor</w:t>
      </w:r>
      <w:r w:rsidR="00524F97">
        <w:rPr>
          <w:rStyle w:val="Standaardalinea-lettertype"/>
          <w:rFonts w:asciiTheme="minorHAnsi" w:hAnsiTheme="minorHAnsi" w:cstheme="minorHAnsi"/>
          <w:lang w:val="en-GB"/>
        </w:rPr>
        <w:t>ation of protocols for SEC and trafficking in p</w:t>
      </w:r>
      <w:r>
        <w:rPr>
          <w:rStyle w:val="Standaardalinea-lettertype"/>
          <w:rFonts w:asciiTheme="minorHAnsi" w:hAnsiTheme="minorHAnsi" w:cstheme="minorHAnsi"/>
          <w:lang w:val="en-GB"/>
        </w:rPr>
        <w:t>ersons, but its implementation is going very slowly.</w:t>
      </w:r>
      <w:r>
        <w:rPr>
          <w:rStyle w:val="EndnoteReference"/>
          <w:rFonts w:asciiTheme="minorHAnsi" w:hAnsiTheme="minorHAnsi" w:cstheme="minorHAnsi"/>
          <w:lang w:val="en-GB"/>
        </w:rPr>
        <w:endnoteReference w:id="44"/>
      </w:r>
      <w:r w:rsidRPr="00BC1244">
        <w:rPr>
          <w:rStyle w:val="Standaardalinea-lettertype"/>
          <w:rFonts w:asciiTheme="minorHAnsi" w:hAnsiTheme="minorHAnsi" w:cstheme="minorHAnsi"/>
          <w:lang w:val="en-GB"/>
        </w:rPr>
        <w:t xml:space="preserve"> </w:t>
      </w:r>
    </w:p>
    <w:p w14:paraId="154F2240" w14:textId="58C1B659" w:rsidR="00DE0EFA" w:rsidRPr="00BC1244" w:rsidRDefault="00DE0EFA" w:rsidP="00D65E41">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Fonts w:asciiTheme="minorHAnsi" w:hAnsiTheme="minorHAnsi" w:cstheme="minorHAnsi"/>
        </w:rPr>
        <w:t xml:space="preserve">In its third FfA, the GoC developed several initiatives to prevent </w:t>
      </w:r>
      <w:r w:rsidRPr="00BC1244">
        <w:rPr>
          <w:rFonts w:asciiTheme="minorHAnsi" w:hAnsiTheme="minorHAnsi" w:cstheme="minorHAnsi"/>
          <w:b/>
        </w:rPr>
        <w:t>SECTT</w:t>
      </w:r>
      <w:r w:rsidRPr="00BC1244">
        <w:rPr>
          <w:rFonts w:asciiTheme="minorHAnsi" w:hAnsiTheme="minorHAnsi" w:cstheme="minorHAnsi"/>
        </w:rPr>
        <w:t>, such as the organization of workshops in all regions of the country to raise awareness of the tourism sector.</w:t>
      </w:r>
      <w:r w:rsidRPr="00BC1244">
        <w:rPr>
          <w:rStyle w:val="EndnoteReference"/>
          <w:rFonts w:asciiTheme="minorHAnsi" w:hAnsiTheme="minorHAnsi" w:cstheme="minorHAnsi"/>
        </w:rPr>
        <w:endnoteReference w:id="45"/>
      </w:r>
      <w:r w:rsidRPr="00BC1244">
        <w:rPr>
          <w:rFonts w:asciiTheme="minorHAnsi" w:hAnsiTheme="minorHAnsi" w:cstheme="minorHAnsi"/>
        </w:rPr>
        <w:t xml:space="preserve"> In 2016, as part of the “No Hay Excusas” campaign, governmental agencies required that </w:t>
      </w:r>
      <w:r w:rsidRPr="00BC1244">
        <w:rPr>
          <w:rStyle w:val="Standaardalinea-lettertype"/>
          <w:rFonts w:asciiTheme="minorHAnsi" w:hAnsiTheme="minorHAnsi" w:cstheme="minorHAnsi"/>
          <w:lang w:val="en-GB"/>
        </w:rPr>
        <w:t xml:space="preserve">messages informing tourists that </w:t>
      </w:r>
      <w:r w:rsidR="00A42C8D">
        <w:rPr>
          <w:rStyle w:val="Standaardalinea-lettertype"/>
          <w:rFonts w:asciiTheme="minorHAnsi" w:hAnsiTheme="minorHAnsi" w:cstheme="minorHAnsi"/>
          <w:lang w:val="en-GB"/>
        </w:rPr>
        <w:t xml:space="preserve">sexually exploiting children </w:t>
      </w:r>
      <w:r w:rsidRPr="00BC1244">
        <w:rPr>
          <w:rStyle w:val="Standaardalinea-lettertype"/>
          <w:rFonts w:asciiTheme="minorHAnsi" w:hAnsiTheme="minorHAnsi" w:cstheme="minorHAnsi"/>
          <w:lang w:val="en-GB"/>
        </w:rPr>
        <w:t>is a crime be included in the migration card given to visitors arriving in the country and be displayed at the Santiago airport and border areas</w:t>
      </w:r>
      <w:r w:rsidRPr="00BC1244">
        <w:rPr>
          <w:rFonts w:asciiTheme="minorHAnsi" w:hAnsiTheme="minorHAnsi" w:cstheme="minorHAnsi"/>
        </w:rPr>
        <w:t>.</w:t>
      </w:r>
      <w:r w:rsidRPr="00BC1244">
        <w:rPr>
          <w:rStyle w:val="EndnoteReference"/>
          <w:rFonts w:asciiTheme="minorHAnsi" w:hAnsiTheme="minorHAnsi" w:cstheme="minorHAnsi"/>
        </w:rPr>
        <w:endnoteReference w:id="46"/>
      </w:r>
      <w:r w:rsidRPr="00BC1244">
        <w:rPr>
          <w:rStyle w:val="Standaardalinea-lettertype"/>
          <w:rFonts w:asciiTheme="minorHAnsi" w:hAnsiTheme="minorHAnsi" w:cstheme="minorHAnsi"/>
          <w:lang w:val="en-GB"/>
        </w:rPr>
        <w:t xml:space="preserve"> </w:t>
      </w:r>
    </w:p>
    <w:p w14:paraId="3B56553F" w14:textId="0CA41BCA" w:rsidR="00DE0EFA" w:rsidRPr="00BC1244" w:rsidRDefault="00DE0EFA" w:rsidP="00D65E41">
      <w:pPr>
        <w:pStyle w:val="ListParagraph"/>
        <w:numPr>
          <w:ilvl w:val="0"/>
          <w:numId w:val="1"/>
        </w:numPr>
        <w:spacing w:after="200" w:line="276" w:lineRule="auto"/>
        <w:ind w:left="0" w:hanging="357"/>
        <w:contextualSpacing w:val="0"/>
        <w:jc w:val="both"/>
        <w:rPr>
          <w:rFonts w:asciiTheme="minorHAnsi" w:hAnsiTheme="minorHAnsi" w:cstheme="minorHAnsi"/>
          <w:lang w:val="en-GB"/>
        </w:rPr>
      </w:pPr>
      <w:r w:rsidRPr="00BC1244">
        <w:rPr>
          <w:rStyle w:val="Standaardalinea-lettertype"/>
          <w:rFonts w:asciiTheme="minorHAnsi" w:hAnsiTheme="minorHAnsi" w:cstheme="minorHAnsi"/>
          <w:lang w:val="en-GB"/>
        </w:rPr>
        <w:t>In March 2018, the PDI launched its second awareness raising campaign against online grooming in cooperation with local NGO Fundación Honra. On this occasion, several awareness raising seminars were conducted in high schools from the region Metropolitana, reaching more than 500 students; and several video clips were produced.</w:t>
      </w:r>
      <w:r w:rsidRPr="00BC1244">
        <w:rPr>
          <w:rStyle w:val="EndnoteReference"/>
          <w:rFonts w:asciiTheme="minorHAnsi" w:hAnsiTheme="minorHAnsi" w:cstheme="minorHAnsi"/>
          <w:lang w:val="en-GB"/>
        </w:rPr>
        <w:endnoteReference w:id="47"/>
      </w:r>
    </w:p>
    <w:p w14:paraId="21B30535" w14:textId="486134D4" w:rsidR="00DE0EFA" w:rsidRPr="00BC1244" w:rsidRDefault="00DE0EFA" w:rsidP="00167729">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Style w:val="Standaardalinea-lettertype"/>
          <w:rFonts w:asciiTheme="minorHAnsi" w:hAnsiTheme="minorHAnsi" w:cstheme="minorHAnsi"/>
          <w:lang w:val="en-GB"/>
        </w:rPr>
        <w:t xml:space="preserve">The GoC increased prevention efforts regarding </w:t>
      </w:r>
      <w:r w:rsidRPr="00BC1244">
        <w:rPr>
          <w:rStyle w:val="Standaardalinea-lettertype"/>
          <w:rFonts w:asciiTheme="minorHAnsi" w:hAnsiTheme="minorHAnsi" w:cstheme="minorHAnsi"/>
          <w:b/>
          <w:lang w:val="en-GB"/>
        </w:rPr>
        <w:t>trafficking</w:t>
      </w:r>
      <w:r w:rsidRPr="00BC1244">
        <w:rPr>
          <w:rStyle w:val="Standaardalinea-lettertype"/>
          <w:rFonts w:asciiTheme="minorHAnsi" w:hAnsiTheme="minorHAnsi" w:cstheme="minorHAnsi"/>
          <w:lang w:val="en-GB"/>
        </w:rPr>
        <w:t xml:space="preserve">: it created, published and began implementation of a new national action plan (2019-2022); and conducted multiple awareness campaigns. In October 2019, in the frame of the </w:t>
      </w:r>
      <w:r w:rsidRPr="00BC1244">
        <w:rPr>
          <w:rStyle w:val="Standaardalinea-lettertype"/>
          <w:rFonts w:asciiTheme="minorHAnsi" w:hAnsiTheme="minorHAnsi" w:cstheme="minorHAnsi"/>
          <w:color w:val="000000" w:themeColor="text1"/>
          <w:lang w:val="en-GB"/>
        </w:rPr>
        <w:t xml:space="preserve">Intersectoral Table on Human Trafficking </w:t>
      </w:r>
      <w:r w:rsidRPr="00BC1244">
        <w:rPr>
          <w:rStyle w:val="Standaardalinea-lettertype"/>
          <w:rFonts w:asciiTheme="minorHAnsi" w:hAnsiTheme="minorHAnsi" w:cstheme="minorHAnsi"/>
          <w:lang w:val="en-GB"/>
        </w:rPr>
        <w:t>, the Chilean national police force, together with the Public Ministry and the Ministry of Interior, held a “Training Day” and launched a communication campaign (</w:t>
      </w:r>
      <w:r w:rsidRPr="00BC1244">
        <w:rPr>
          <w:rStyle w:val="Standaardalinea-lettertype"/>
          <w:rFonts w:asciiTheme="minorHAnsi" w:hAnsiTheme="minorHAnsi" w:cstheme="minorHAnsi"/>
          <w:i/>
          <w:lang w:val="en-GB"/>
        </w:rPr>
        <w:t>#ChileSinTrata</w:t>
      </w:r>
      <w:r w:rsidRPr="00BC1244">
        <w:rPr>
          <w:rStyle w:val="Standaardalinea-lettertype"/>
          <w:rFonts w:asciiTheme="minorHAnsi" w:hAnsiTheme="minorHAnsi" w:cstheme="minorHAnsi"/>
          <w:lang w:val="en-GB"/>
        </w:rPr>
        <w:t>) to raise awareness about this crime</w:t>
      </w:r>
      <w:r w:rsidR="004A0190">
        <w:rPr>
          <w:rStyle w:val="Standaardalinea-lettertype"/>
          <w:rFonts w:asciiTheme="minorHAnsi" w:hAnsiTheme="minorHAnsi" w:cstheme="minorHAnsi"/>
          <w:lang w:val="en-GB"/>
        </w:rPr>
        <w:t xml:space="preserve"> and</w:t>
      </w:r>
      <w:r w:rsidRPr="00BC1244">
        <w:rPr>
          <w:rStyle w:val="Standaardalinea-lettertype"/>
          <w:rFonts w:asciiTheme="minorHAnsi" w:hAnsiTheme="minorHAnsi" w:cstheme="minorHAnsi"/>
          <w:lang w:val="en-GB"/>
        </w:rPr>
        <w:t xml:space="preserve"> promote its investigation and criminal prosecution.</w:t>
      </w:r>
      <w:r w:rsidRPr="00BC1244">
        <w:rPr>
          <w:rStyle w:val="EndnoteReference"/>
          <w:rFonts w:asciiTheme="minorHAnsi" w:hAnsiTheme="minorHAnsi" w:cstheme="minorHAnsi"/>
          <w:lang w:val="en-GB"/>
        </w:rPr>
        <w:endnoteReference w:id="48"/>
      </w:r>
      <w:r w:rsidRPr="00BC1244">
        <w:rPr>
          <w:rStyle w:val="Standaardalinea-lettertype"/>
          <w:rFonts w:asciiTheme="minorHAnsi" w:hAnsiTheme="minorHAnsi" w:cstheme="minorHAnsi"/>
          <w:lang w:val="en-GB"/>
        </w:rPr>
        <w:t xml:space="preserve"> In collaboration with SENAME, SERNATUR also continued its certification of tourism establishments that adhere to norms for the prevention of trafficking of children for sexual purposes.</w:t>
      </w:r>
      <w:r w:rsidRPr="00BC1244">
        <w:rPr>
          <w:rStyle w:val="EndnoteReference"/>
          <w:rFonts w:asciiTheme="minorHAnsi" w:hAnsiTheme="minorHAnsi" w:cstheme="minorHAnsi"/>
          <w:lang w:val="en-GB"/>
        </w:rPr>
        <w:endnoteReference w:id="49"/>
      </w:r>
      <w:r w:rsidRPr="00BC1244">
        <w:rPr>
          <w:rStyle w:val="Standaardalinea-lettertype"/>
          <w:rFonts w:asciiTheme="minorHAnsi" w:hAnsiTheme="minorHAnsi" w:cstheme="minorHAnsi"/>
          <w:lang w:val="en-GB"/>
        </w:rPr>
        <w:t xml:space="preserve"> </w:t>
      </w:r>
    </w:p>
    <w:p w14:paraId="3FDC950F" w14:textId="472A82AD" w:rsidR="00DE0EFA" w:rsidRPr="00627F1D" w:rsidRDefault="00DE0EFA" w:rsidP="008056F2">
      <w:pPr>
        <w:pStyle w:val="Heading1"/>
        <w:rPr>
          <w:rStyle w:val="Standaardalinea-lettertype"/>
          <w:rFonts w:cstheme="minorHAnsi"/>
        </w:rPr>
      </w:pPr>
      <w:bookmarkStart w:id="18" w:name="_Toc22141837"/>
      <w:r w:rsidRPr="00BC1244">
        <w:rPr>
          <w:rFonts w:cstheme="minorHAnsi"/>
        </w:rPr>
        <w:t xml:space="preserve">Prohibition of </w:t>
      </w:r>
      <w:r w:rsidRPr="00627F1D">
        <w:rPr>
          <w:rFonts w:cstheme="minorHAnsi"/>
        </w:rPr>
        <w:t>the sale of children, child prostitution and child pornography</w:t>
      </w:r>
      <w:bookmarkEnd w:id="18"/>
    </w:p>
    <w:p w14:paraId="4863561A" w14:textId="43DA2422" w:rsidR="00DE0EFA" w:rsidRPr="00BC1244" w:rsidRDefault="00DE0EFA" w:rsidP="0027290A">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Fonts w:asciiTheme="minorHAnsi" w:hAnsiTheme="minorHAnsi" w:cstheme="minorHAnsi"/>
        </w:rPr>
        <w:t xml:space="preserve">Chile does not have a specific law to prevent and combat </w:t>
      </w:r>
      <w:r w:rsidRPr="00BC1244">
        <w:rPr>
          <w:rFonts w:asciiTheme="minorHAnsi" w:hAnsiTheme="minorHAnsi" w:cstheme="minorHAnsi"/>
          <w:b/>
        </w:rPr>
        <w:t>SEC</w:t>
      </w:r>
      <w:r w:rsidRPr="00BC1244">
        <w:rPr>
          <w:rFonts w:asciiTheme="minorHAnsi" w:hAnsiTheme="minorHAnsi" w:cstheme="minorHAnsi"/>
        </w:rPr>
        <w:t>.</w:t>
      </w:r>
      <w:r w:rsidRPr="00BC1244">
        <w:rPr>
          <w:rStyle w:val="EndnoteReference"/>
          <w:rFonts w:asciiTheme="minorHAnsi" w:hAnsiTheme="minorHAnsi" w:cstheme="minorHAnsi"/>
        </w:rPr>
        <w:endnoteReference w:id="50"/>
      </w:r>
      <w:r w:rsidRPr="00BC1244">
        <w:rPr>
          <w:rFonts w:asciiTheme="minorHAnsi" w:hAnsiTheme="minorHAnsi" w:cstheme="minorHAnsi"/>
        </w:rPr>
        <w:t xml:space="preserve"> </w:t>
      </w:r>
      <w:r w:rsidRPr="00627F1D">
        <w:rPr>
          <w:rFonts w:asciiTheme="minorHAnsi" w:hAnsiTheme="minorHAnsi" w:cstheme="minorHAnsi"/>
        </w:rPr>
        <w:t>In September 2019</w:t>
      </w:r>
      <w:r w:rsidR="009F2F4F">
        <w:rPr>
          <w:rFonts w:asciiTheme="minorHAnsi" w:hAnsiTheme="minorHAnsi" w:cstheme="minorHAnsi"/>
        </w:rPr>
        <w:t xml:space="preserve"> </w:t>
      </w:r>
      <w:r w:rsidRPr="00627F1D">
        <w:rPr>
          <w:rFonts w:asciiTheme="minorHAnsi" w:hAnsiTheme="minorHAnsi" w:cstheme="minorHAnsi"/>
        </w:rPr>
        <w:t xml:space="preserve">the Senate approved the </w:t>
      </w:r>
      <w:r w:rsidRPr="00627F1D">
        <w:rPr>
          <w:rStyle w:val="Standaardalinea-lettertype"/>
          <w:rFonts w:asciiTheme="minorHAnsi" w:eastAsia="ArialMT" w:hAnsiTheme="minorHAnsi" w:cstheme="minorHAnsi"/>
          <w:lang w:val="en-GB"/>
        </w:rPr>
        <w:t>draft law on a System of Guarantees for the Rights of Childhood. This project includes provisions to ensure children are protected against violence, sexual abuse, trafficking or any type of exploitation.</w:t>
      </w:r>
      <w:r w:rsidRPr="00627F1D">
        <w:rPr>
          <w:rStyle w:val="EndnoteReference"/>
          <w:rFonts w:asciiTheme="minorHAnsi" w:eastAsia="ArialMT" w:hAnsiTheme="minorHAnsi" w:cstheme="minorHAnsi"/>
          <w:lang w:val="en-GB"/>
        </w:rPr>
        <w:endnoteReference w:id="51"/>
      </w:r>
      <w:r w:rsidRPr="00627F1D">
        <w:rPr>
          <w:rStyle w:val="Standaardalinea-lettertype"/>
          <w:rFonts w:asciiTheme="minorHAnsi" w:eastAsia="ArialMT" w:hAnsiTheme="minorHAnsi" w:cstheme="minorHAnsi"/>
          <w:lang w:val="en-GB"/>
        </w:rPr>
        <w:t xml:space="preserve"> </w:t>
      </w:r>
    </w:p>
    <w:p w14:paraId="14B34527" w14:textId="53575DF3" w:rsidR="00DE0EFA" w:rsidRPr="00BC1244" w:rsidRDefault="00DE0EFA" w:rsidP="005025F9">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627F1D">
        <w:rPr>
          <w:rStyle w:val="Standaardalinea-lettertype"/>
          <w:rFonts w:asciiTheme="minorHAnsi" w:hAnsiTheme="minorHAnsi" w:cstheme="minorHAnsi"/>
          <w:lang w:val="en-GB"/>
        </w:rPr>
        <w:t>Regarding the age of sexual consent, it is worth noting that the Penal Code punishes sexual relations with children under 14 with prison sentences from five to 20 years.</w:t>
      </w:r>
      <w:r w:rsidRPr="00627F1D">
        <w:rPr>
          <w:rStyle w:val="EndnoteReference"/>
          <w:rFonts w:asciiTheme="minorHAnsi" w:hAnsiTheme="minorHAnsi" w:cstheme="minorHAnsi"/>
          <w:lang w:val="en-GB"/>
        </w:rPr>
        <w:endnoteReference w:id="52"/>
      </w:r>
      <w:r w:rsidRPr="00627F1D">
        <w:rPr>
          <w:rStyle w:val="Standaardalinea-lettertype"/>
          <w:rFonts w:asciiTheme="minorHAnsi" w:hAnsiTheme="minorHAnsi" w:cstheme="minorHAnsi"/>
          <w:lang w:val="en-GB"/>
        </w:rPr>
        <w:t xml:space="preserve"> However, when involving same-sex relations, prison sentences only range from 61 days to three years.</w:t>
      </w:r>
      <w:r w:rsidRPr="00627F1D">
        <w:rPr>
          <w:rStyle w:val="EndnoteReference"/>
          <w:rFonts w:asciiTheme="minorHAnsi" w:hAnsiTheme="minorHAnsi" w:cstheme="minorHAnsi"/>
          <w:lang w:val="en-GB"/>
        </w:rPr>
        <w:endnoteReference w:id="53"/>
      </w:r>
      <w:r w:rsidRPr="00627F1D">
        <w:rPr>
          <w:rStyle w:val="Standaardalinea-lettertype"/>
          <w:rFonts w:asciiTheme="minorHAnsi" w:hAnsiTheme="minorHAnsi" w:cstheme="minorHAnsi"/>
          <w:lang w:val="en-GB"/>
        </w:rPr>
        <w:t xml:space="preserve"> </w:t>
      </w:r>
      <w:r w:rsidRPr="00BC1244">
        <w:rPr>
          <w:rStyle w:val="Standaardalinea-lettertype"/>
          <w:rFonts w:asciiTheme="minorHAnsi" w:hAnsiTheme="minorHAnsi" w:cstheme="minorHAnsi"/>
          <w:color w:val="000000" w:themeColor="text1"/>
          <w:lang w:val="en-GB"/>
        </w:rPr>
        <w:t xml:space="preserve">In addition to being discriminatory in nature, this lower penalty could create prejudicial normative conflicts when it comes to cases of </w:t>
      </w:r>
      <w:r w:rsidRPr="00BC1244">
        <w:rPr>
          <w:rStyle w:val="Standaardalinea-lettertype"/>
          <w:rFonts w:asciiTheme="minorHAnsi" w:hAnsiTheme="minorHAnsi" w:cstheme="minorHAnsi"/>
          <w:bCs/>
          <w:color w:val="000000" w:themeColor="text1"/>
          <w:lang w:val="en-GB"/>
        </w:rPr>
        <w:t>SEC</w:t>
      </w:r>
      <w:r w:rsidRPr="00BC1244">
        <w:rPr>
          <w:rStyle w:val="Standaardalinea-lettertype"/>
          <w:rFonts w:asciiTheme="minorHAnsi" w:hAnsiTheme="minorHAnsi" w:cstheme="minorHAnsi"/>
          <w:color w:val="000000" w:themeColor="text1"/>
          <w:lang w:val="en-GB"/>
        </w:rPr>
        <w:t>.</w:t>
      </w:r>
    </w:p>
    <w:p w14:paraId="6A47F8DB" w14:textId="1414D8C8" w:rsidR="00DE0EFA" w:rsidRPr="00BC1244" w:rsidRDefault="00DE0EFA" w:rsidP="00CE318F">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Style w:val="Standaardalinea-lettertype"/>
          <w:rFonts w:asciiTheme="minorHAnsi" w:hAnsiTheme="minorHAnsi" w:cstheme="minorHAnsi"/>
          <w:lang w:val="en-GB" w:eastAsia="ja-JP" w:bidi="th-TH"/>
        </w:rPr>
        <w:t xml:space="preserve">Several provisions of the Penal Code address the issue of </w:t>
      </w:r>
      <w:r w:rsidRPr="00BC1244">
        <w:rPr>
          <w:rStyle w:val="Standaardalinea-lettertype"/>
          <w:rFonts w:asciiTheme="minorHAnsi" w:hAnsiTheme="minorHAnsi" w:cstheme="minorHAnsi"/>
          <w:b/>
          <w:bCs/>
          <w:lang w:val="en-GB" w:eastAsia="ja-JP" w:bidi="th-TH"/>
        </w:rPr>
        <w:t>exploitation of children in</w:t>
      </w:r>
      <w:r w:rsidRPr="00BC1244">
        <w:rPr>
          <w:rStyle w:val="Standaardalinea-lettertype"/>
          <w:rFonts w:asciiTheme="minorHAnsi" w:hAnsiTheme="minorHAnsi" w:cstheme="minorHAnsi"/>
          <w:bCs/>
          <w:lang w:val="en-GB" w:eastAsia="ja-JP" w:bidi="th-TH"/>
        </w:rPr>
        <w:t xml:space="preserve"> </w:t>
      </w:r>
      <w:r w:rsidRPr="00BC1244">
        <w:rPr>
          <w:rStyle w:val="Standaardalinea-lettertype"/>
          <w:rFonts w:asciiTheme="minorHAnsi" w:hAnsiTheme="minorHAnsi" w:cstheme="minorHAnsi"/>
          <w:b/>
          <w:lang w:val="en-GB" w:eastAsia="ja-JP" w:bidi="th-TH"/>
        </w:rPr>
        <w:t>prostitution</w:t>
      </w:r>
      <w:r w:rsidRPr="00BC1244">
        <w:rPr>
          <w:rStyle w:val="Standaardalinea-lettertype"/>
          <w:rFonts w:asciiTheme="minorHAnsi" w:hAnsiTheme="minorHAnsi" w:cstheme="minorHAnsi"/>
          <w:lang w:val="en-GB" w:eastAsia="ja-JP" w:bidi="th-TH"/>
        </w:rPr>
        <w:t>. A</w:t>
      </w:r>
      <w:r w:rsidRPr="00BC1244">
        <w:rPr>
          <w:rStyle w:val="Standaardalinea-lettertype"/>
          <w:rFonts w:asciiTheme="minorHAnsi" w:hAnsiTheme="minorHAnsi" w:cstheme="minorHAnsi"/>
          <w:color w:val="000000" w:themeColor="text1"/>
          <w:lang w:val="en-GB"/>
        </w:rPr>
        <w:t>rticle 367</w:t>
      </w:r>
      <w:r w:rsidRPr="00BC1244">
        <w:rPr>
          <w:rStyle w:val="Standaardalinea-lettertype"/>
          <w:rFonts w:asciiTheme="minorHAnsi" w:hAnsiTheme="minorHAnsi" w:cstheme="minorHAnsi"/>
          <w:i/>
          <w:iCs/>
          <w:color w:val="000000" w:themeColor="text1"/>
          <w:lang w:val="en-GB"/>
        </w:rPr>
        <w:t>ter</w:t>
      </w:r>
      <w:r w:rsidRPr="00BC1244">
        <w:rPr>
          <w:rStyle w:val="Standaardalinea-lettertype"/>
          <w:rFonts w:asciiTheme="minorHAnsi" w:hAnsiTheme="minorHAnsi" w:cstheme="minorHAnsi"/>
          <w:color w:val="000000" w:themeColor="text1"/>
          <w:lang w:val="en-GB"/>
        </w:rPr>
        <w:t xml:space="preserve"> punishes sexual relations with children over 14 in exchange of money or other benefits </w:t>
      </w:r>
      <w:r w:rsidRPr="00BC1244">
        <w:rPr>
          <w:rStyle w:val="Standaardalinea-lettertype"/>
          <w:rFonts w:asciiTheme="minorHAnsi" w:eastAsia="Times-Roman" w:hAnsiTheme="minorHAnsi" w:cstheme="minorHAnsi"/>
          <w:color w:val="000000" w:themeColor="text1"/>
          <w:lang w:val="en-GB"/>
        </w:rPr>
        <w:t>with prison sentences from three to five years.</w:t>
      </w:r>
      <w:r w:rsidRPr="00BC1244">
        <w:rPr>
          <w:rStyle w:val="EndnoteReference"/>
          <w:rFonts w:asciiTheme="minorHAnsi" w:eastAsia="Times-Roman" w:hAnsiTheme="minorHAnsi" w:cstheme="minorHAnsi"/>
          <w:color w:val="000000" w:themeColor="text1"/>
          <w:lang w:val="en-GB"/>
        </w:rPr>
        <w:endnoteReference w:id="54"/>
      </w:r>
      <w:r w:rsidRPr="00BC1244">
        <w:rPr>
          <w:rStyle w:val="Standaardalinea-lettertype"/>
          <w:rFonts w:asciiTheme="minorHAnsi" w:hAnsiTheme="minorHAnsi" w:cstheme="minorHAnsi"/>
          <w:color w:val="000000" w:themeColor="text1"/>
          <w:lang w:val="en-GB"/>
        </w:rPr>
        <w:t xml:space="preserve"> Article 367 punishes the promotion and facilitation of exploitation of children in prostitution with prison sentences from three to five years; or from five to 20 years if the offence is committed on a habitual basis.</w:t>
      </w:r>
      <w:r w:rsidRPr="00BC1244">
        <w:rPr>
          <w:rStyle w:val="EndnoteReference"/>
          <w:rFonts w:asciiTheme="minorHAnsi" w:hAnsiTheme="minorHAnsi" w:cstheme="minorHAnsi"/>
          <w:color w:val="000000" w:themeColor="text1"/>
          <w:lang w:val="en-GB"/>
        </w:rPr>
        <w:endnoteReference w:id="55"/>
      </w:r>
      <w:r w:rsidRPr="00BC1244">
        <w:rPr>
          <w:rStyle w:val="Standaardalinea-lettertype"/>
          <w:rFonts w:asciiTheme="minorHAnsi" w:hAnsiTheme="minorHAnsi" w:cstheme="minorHAnsi"/>
          <w:color w:val="000000" w:themeColor="text1"/>
          <w:lang w:val="en-GB"/>
        </w:rPr>
        <w:t xml:space="preserve"> </w:t>
      </w:r>
    </w:p>
    <w:p w14:paraId="4E8BFFAF" w14:textId="7F184F46" w:rsidR="00DE0EFA" w:rsidRPr="00BC1244" w:rsidRDefault="00DE0EFA" w:rsidP="00CE318F">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Style w:val="Standaardalinea-lettertype"/>
          <w:rFonts w:asciiTheme="minorHAnsi" w:hAnsiTheme="minorHAnsi" w:cstheme="minorHAnsi"/>
          <w:lang w:val="en-GB" w:eastAsia="ja-JP" w:bidi="th-TH"/>
        </w:rPr>
        <w:t>Article 411</w:t>
      </w:r>
      <w:r w:rsidRPr="00BC1244">
        <w:rPr>
          <w:rStyle w:val="Standaardalinea-lettertype"/>
          <w:rFonts w:asciiTheme="minorHAnsi" w:hAnsiTheme="minorHAnsi" w:cstheme="minorHAnsi"/>
          <w:i/>
          <w:iCs/>
          <w:lang w:val="en-GB" w:eastAsia="ja-JP" w:bidi="th-TH"/>
        </w:rPr>
        <w:t>quáter</w:t>
      </w:r>
      <w:r w:rsidRPr="00BC1244">
        <w:rPr>
          <w:rStyle w:val="Standaardalinea-lettertype"/>
          <w:rFonts w:asciiTheme="minorHAnsi" w:hAnsiTheme="minorHAnsi" w:cstheme="minorHAnsi"/>
          <w:lang w:val="en-GB" w:eastAsia="ja-JP" w:bidi="th-TH"/>
        </w:rPr>
        <w:t xml:space="preserve"> of the Penal Code defines the offence of </w:t>
      </w:r>
      <w:r w:rsidRPr="00BC1244">
        <w:rPr>
          <w:rStyle w:val="Standaardalinea-lettertype"/>
          <w:rFonts w:asciiTheme="minorHAnsi" w:hAnsiTheme="minorHAnsi" w:cstheme="minorHAnsi"/>
          <w:b/>
          <w:bCs/>
          <w:lang w:val="en-GB" w:eastAsia="ja-JP" w:bidi="th-TH"/>
        </w:rPr>
        <w:t>human trafficking</w:t>
      </w:r>
      <w:r w:rsidRPr="00BC1244">
        <w:rPr>
          <w:rStyle w:val="Standaardalinea-lettertype"/>
          <w:rFonts w:asciiTheme="minorHAnsi" w:hAnsiTheme="minorHAnsi" w:cstheme="minorHAnsi"/>
          <w:lang w:val="en-GB" w:eastAsia="ja-JP" w:bidi="th-TH"/>
        </w:rPr>
        <w:t xml:space="preserve"> and punishes any person who captures, transfers, harbours or receives children for the purpose of any form of sexual exploitation, including pornography, with prison sentences from ten to 15 years.</w:t>
      </w:r>
      <w:r w:rsidRPr="00BC1244">
        <w:rPr>
          <w:rStyle w:val="EndnoteReference"/>
          <w:rFonts w:asciiTheme="minorHAnsi" w:hAnsiTheme="minorHAnsi" w:cstheme="minorHAnsi"/>
          <w:lang w:val="en-GB" w:eastAsia="ja-JP" w:bidi="th-TH"/>
        </w:rPr>
        <w:endnoteReference w:id="56"/>
      </w:r>
      <w:r w:rsidRPr="00BC1244">
        <w:rPr>
          <w:rStyle w:val="Standaardalinea-lettertype"/>
          <w:rFonts w:asciiTheme="minorHAnsi" w:hAnsiTheme="minorHAnsi" w:cstheme="minorHAnsi"/>
          <w:lang w:val="en-GB" w:eastAsia="ja-JP" w:bidi="th-TH"/>
        </w:rPr>
        <w:t xml:space="preserve"> The same penalty applies to persons who promote, facilitate or fund the execution of the offence of child trafficking.</w:t>
      </w:r>
      <w:r w:rsidRPr="00BC1244">
        <w:rPr>
          <w:rStyle w:val="EndnoteReference"/>
          <w:rFonts w:asciiTheme="minorHAnsi" w:hAnsiTheme="minorHAnsi" w:cstheme="minorHAnsi"/>
          <w:lang w:val="en-GB" w:eastAsia="ja-JP" w:bidi="th-TH"/>
        </w:rPr>
        <w:endnoteReference w:id="57"/>
      </w:r>
      <w:r w:rsidRPr="00BC1244">
        <w:rPr>
          <w:rStyle w:val="Standaardalinea-lettertype"/>
          <w:rFonts w:asciiTheme="minorHAnsi" w:hAnsiTheme="minorHAnsi" w:cstheme="minorHAnsi"/>
          <w:lang w:val="en-GB" w:eastAsia="ja-JP" w:bidi="th-TH"/>
        </w:rPr>
        <w:t xml:space="preserve"> </w:t>
      </w:r>
    </w:p>
    <w:p w14:paraId="55BAF6E8" w14:textId="56AED405" w:rsidR="00DE0EFA" w:rsidRPr="00BC1244" w:rsidRDefault="00DE0EFA" w:rsidP="00CE318F">
      <w:pPr>
        <w:pStyle w:val="ListParagraph"/>
        <w:numPr>
          <w:ilvl w:val="0"/>
          <w:numId w:val="1"/>
        </w:numPr>
        <w:spacing w:after="200" w:line="276" w:lineRule="auto"/>
        <w:ind w:left="0" w:hanging="357"/>
        <w:contextualSpacing w:val="0"/>
        <w:jc w:val="both"/>
        <w:rPr>
          <w:rFonts w:asciiTheme="minorHAnsi" w:hAnsiTheme="minorHAnsi" w:cstheme="minorHAnsi"/>
          <w:lang w:val="en-GB"/>
        </w:rPr>
      </w:pPr>
      <w:r w:rsidRPr="00BC1244">
        <w:rPr>
          <w:rFonts w:asciiTheme="minorHAnsi" w:hAnsiTheme="minorHAnsi" w:cstheme="minorHAnsi"/>
          <w:b/>
          <w:bCs/>
          <w:lang w:val="en-GB"/>
        </w:rPr>
        <w:t xml:space="preserve">SECTT </w:t>
      </w:r>
      <w:r w:rsidRPr="00BC1244">
        <w:rPr>
          <w:rFonts w:asciiTheme="minorHAnsi" w:hAnsiTheme="minorHAnsi" w:cstheme="minorHAnsi"/>
          <w:lang w:val="en-GB"/>
        </w:rPr>
        <w:t xml:space="preserve">as such is not explicitly criminalised </w:t>
      </w:r>
      <w:r w:rsidRPr="00BC1244">
        <w:rPr>
          <w:rStyle w:val="Standaardalinea-lettertype"/>
          <w:rFonts w:asciiTheme="minorHAnsi" w:eastAsia="Times-Roman" w:hAnsiTheme="minorHAnsi" w:cstheme="minorHAnsi"/>
          <w:lang w:val="en-GB"/>
        </w:rPr>
        <w:t xml:space="preserve">in the Penal Code. Although other SEC-provision could apply, a separate legal offence </w:t>
      </w:r>
      <w:r w:rsidRPr="00BC1244">
        <w:rPr>
          <w:rFonts w:asciiTheme="minorHAnsi" w:hAnsiTheme="minorHAnsi" w:cstheme="minorHAnsi"/>
          <w:lang w:val="en-GB"/>
        </w:rPr>
        <w:t xml:space="preserve">would help to assess its incidence and scope, as there are currently no cases tracked. </w:t>
      </w:r>
    </w:p>
    <w:p w14:paraId="4DC6A8AD" w14:textId="2CCB304B" w:rsidR="00DE0EFA" w:rsidRPr="00BC1244" w:rsidRDefault="00DE0EFA" w:rsidP="00CE318F">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Style w:val="Standaardalinea-lettertype"/>
          <w:rFonts w:asciiTheme="minorHAnsi" w:hAnsiTheme="minorHAnsi" w:cstheme="minorHAnsi"/>
          <w:lang w:val="en-GB"/>
        </w:rPr>
        <w:t>The Penal Code punishes the production, commercialisation, importation, exportation, distribution,</w:t>
      </w:r>
      <w:r w:rsidRPr="00BC1244">
        <w:rPr>
          <w:rStyle w:val="Standaardalinea-lettertype"/>
          <w:rFonts w:asciiTheme="minorHAnsi" w:eastAsia="Times-Roman" w:hAnsiTheme="minorHAnsi" w:cstheme="minorHAnsi"/>
          <w:lang w:val="en-GB"/>
        </w:rPr>
        <w:t xml:space="preserve"> dissemination and exhibition</w:t>
      </w:r>
      <w:r w:rsidRPr="00BC1244">
        <w:rPr>
          <w:rStyle w:val="Standaardalinea-lettertype"/>
          <w:rFonts w:asciiTheme="minorHAnsi" w:hAnsiTheme="minorHAnsi" w:cstheme="minorHAnsi"/>
          <w:lang w:val="en-GB"/>
        </w:rPr>
        <w:t xml:space="preserve"> of </w:t>
      </w:r>
      <w:r w:rsidRPr="00BC1244">
        <w:rPr>
          <w:rStyle w:val="Standaardalinea-lettertype"/>
          <w:rFonts w:asciiTheme="minorHAnsi" w:hAnsiTheme="minorHAnsi" w:cstheme="minorHAnsi"/>
          <w:b/>
          <w:bCs/>
          <w:lang w:val="en-GB"/>
        </w:rPr>
        <w:t>CSAM</w:t>
      </w:r>
      <w:r w:rsidRPr="00BC1244">
        <w:rPr>
          <w:rStyle w:val="Standaardalinea-lettertype"/>
          <w:rFonts w:asciiTheme="minorHAnsi" w:hAnsiTheme="minorHAnsi" w:cstheme="minorHAnsi"/>
          <w:lang w:val="en-GB"/>
        </w:rPr>
        <w:t xml:space="preserve"> </w:t>
      </w:r>
      <w:r w:rsidRPr="00BC1244">
        <w:rPr>
          <w:rStyle w:val="Standaardalinea-lettertype"/>
          <w:rFonts w:asciiTheme="minorHAnsi" w:eastAsia="Times-Roman" w:hAnsiTheme="minorHAnsi" w:cstheme="minorHAnsi"/>
          <w:lang w:val="en-GB"/>
        </w:rPr>
        <w:t>with prison sentences from three to five years.</w:t>
      </w:r>
      <w:r w:rsidRPr="00BC1244">
        <w:rPr>
          <w:rStyle w:val="EndnoteReference"/>
          <w:rFonts w:asciiTheme="minorHAnsi" w:eastAsia="Times-Roman" w:hAnsiTheme="minorHAnsi" w:cstheme="minorHAnsi"/>
          <w:lang w:val="en-GB"/>
        </w:rPr>
        <w:endnoteReference w:id="58"/>
      </w:r>
      <w:r w:rsidRPr="00BC1244">
        <w:rPr>
          <w:rStyle w:val="Standaardalinea-lettertype"/>
          <w:rFonts w:asciiTheme="minorHAnsi" w:hAnsiTheme="minorHAnsi" w:cstheme="minorHAnsi"/>
          <w:lang w:val="en-GB"/>
        </w:rPr>
        <w:t xml:space="preserve"> </w:t>
      </w:r>
      <w:r w:rsidRPr="00BC1244">
        <w:rPr>
          <w:rStyle w:val="Standaardalinea-lettertype"/>
          <w:rFonts w:asciiTheme="minorHAnsi" w:eastAsia="Times-Roman" w:hAnsiTheme="minorHAnsi" w:cstheme="minorHAnsi"/>
          <w:lang w:val="en-GB"/>
        </w:rPr>
        <w:t>The Penal Code also criminalises acquisition and possession of CSAM with prison sentences from 541 days to three years.</w:t>
      </w:r>
      <w:r w:rsidRPr="00BC1244">
        <w:rPr>
          <w:rStyle w:val="EndnoteReference"/>
          <w:rFonts w:asciiTheme="minorHAnsi" w:eastAsia="Times-Roman" w:hAnsiTheme="minorHAnsi" w:cstheme="minorHAnsi"/>
          <w:lang w:val="en-GB"/>
        </w:rPr>
        <w:endnoteReference w:id="59"/>
      </w:r>
      <w:r w:rsidRPr="00BC1244">
        <w:rPr>
          <w:rStyle w:val="Standaardalinea-lettertype"/>
          <w:rFonts w:asciiTheme="minorHAnsi" w:eastAsia="Times-Roman" w:hAnsiTheme="minorHAnsi" w:cstheme="minorHAnsi"/>
          <w:lang w:val="en-GB"/>
        </w:rPr>
        <w:t xml:space="preserve"> </w:t>
      </w:r>
      <w:r w:rsidRPr="00BC1244">
        <w:rPr>
          <w:rStyle w:val="Standaardalinea-lettertype"/>
          <w:rFonts w:asciiTheme="minorHAnsi" w:eastAsia="Times-Roman" w:hAnsiTheme="minorHAnsi" w:cstheme="minorHAnsi"/>
          <w:color w:val="000000" w:themeColor="text1"/>
          <w:lang w:val="en-GB"/>
        </w:rPr>
        <w:t xml:space="preserve">These provisions do not apply to virtual/digitally generated material, as the definition of </w:t>
      </w:r>
      <w:r w:rsidRPr="00BC1244">
        <w:rPr>
          <w:rStyle w:val="Standaardalinea-lettertype"/>
          <w:rFonts w:asciiTheme="minorHAnsi" w:eastAsia="Times-Roman" w:hAnsiTheme="minorHAnsi" w:cstheme="minorHAnsi"/>
          <w:bCs/>
          <w:color w:val="000000" w:themeColor="text1"/>
          <w:lang w:val="en-GB"/>
        </w:rPr>
        <w:t>CSAM</w:t>
      </w:r>
      <w:r w:rsidRPr="00BC1244">
        <w:rPr>
          <w:rStyle w:val="Standaardalinea-lettertype"/>
          <w:rFonts w:asciiTheme="minorHAnsi" w:eastAsia="Times-Roman" w:hAnsiTheme="minorHAnsi" w:cstheme="minorHAnsi"/>
          <w:color w:val="000000" w:themeColor="text1"/>
          <w:lang w:val="en-GB"/>
        </w:rPr>
        <w:t xml:space="preserve"> specifically requires the participation of children in its production.</w:t>
      </w:r>
      <w:r w:rsidRPr="00BC1244">
        <w:rPr>
          <w:rStyle w:val="EndnoteReference"/>
          <w:rFonts w:asciiTheme="minorHAnsi" w:eastAsia="Times-Roman" w:hAnsiTheme="minorHAnsi" w:cstheme="minorHAnsi"/>
          <w:color w:val="000000" w:themeColor="text1"/>
          <w:lang w:val="en-GB"/>
        </w:rPr>
        <w:endnoteReference w:id="60"/>
      </w:r>
      <w:r w:rsidR="00E303ED">
        <w:rPr>
          <w:rStyle w:val="Standaardalinea-lettertype"/>
          <w:rFonts w:asciiTheme="minorHAnsi" w:eastAsia="Times-Roman" w:hAnsiTheme="minorHAnsi" w:cstheme="minorHAnsi"/>
          <w:color w:val="000000" w:themeColor="text1"/>
          <w:lang w:val="en-GB"/>
        </w:rPr>
        <w:t xml:space="preserve"> No legal provision requires I</w:t>
      </w:r>
      <w:r w:rsidRPr="00BC1244">
        <w:rPr>
          <w:rStyle w:val="Standaardalinea-lettertype"/>
          <w:rFonts w:asciiTheme="minorHAnsi" w:eastAsia="Times-Roman" w:hAnsiTheme="minorHAnsi" w:cstheme="minorHAnsi"/>
          <w:color w:val="000000" w:themeColor="text1"/>
          <w:lang w:val="en-GB"/>
        </w:rPr>
        <w:t xml:space="preserve">nternet service providers to report suspected </w:t>
      </w:r>
      <w:r w:rsidRPr="00BC1244">
        <w:rPr>
          <w:rStyle w:val="Standaardalinea-lettertype"/>
          <w:rFonts w:asciiTheme="minorHAnsi" w:eastAsia="Times-Roman" w:hAnsiTheme="minorHAnsi" w:cstheme="minorHAnsi"/>
          <w:bCs/>
          <w:color w:val="000000" w:themeColor="text1"/>
          <w:lang w:val="en-GB"/>
        </w:rPr>
        <w:t>CSAM</w:t>
      </w:r>
      <w:r w:rsidRPr="00BC1244">
        <w:rPr>
          <w:rStyle w:val="Standaardalinea-lettertype"/>
          <w:rFonts w:asciiTheme="minorHAnsi" w:eastAsia="Times-Roman" w:hAnsiTheme="minorHAnsi" w:cstheme="minorHAnsi"/>
          <w:color w:val="000000" w:themeColor="text1"/>
          <w:lang w:val="en-GB"/>
        </w:rPr>
        <w:t xml:space="preserve"> to the authorities.</w:t>
      </w:r>
      <w:r w:rsidRPr="00BC1244">
        <w:rPr>
          <w:rStyle w:val="EndnoteReference"/>
          <w:rFonts w:asciiTheme="minorHAnsi" w:eastAsia="Times-Roman" w:hAnsiTheme="minorHAnsi" w:cstheme="minorHAnsi"/>
          <w:color w:val="000000" w:themeColor="text1"/>
          <w:lang w:val="en-GB"/>
        </w:rPr>
        <w:endnoteReference w:id="61"/>
      </w:r>
    </w:p>
    <w:p w14:paraId="07713A2A" w14:textId="13443100" w:rsidR="00DE0EFA" w:rsidRPr="00E303ED" w:rsidRDefault="00DE0EFA" w:rsidP="00427F2F">
      <w:pPr>
        <w:pStyle w:val="ListParagraph"/>
        <w:numPr>
          <w:ilvl w:val="0"/>
          <w:numId w:val="1"/>
        </w:numPr>
        <w:spacing w:before="240" w:after="200" w:line="276" w:lineRule="auto"/>
        <w:ind w:left="0" w:hanging="357"/>
        <w:contextualSpacing w:val="0"/>
        <w:jc w:val="both"/>
      </w:pPr>
      <w:r w:rsidRPr="00BC1244">
        <w:rPr>
          <w:rStyle w:val="Eindnootmarkering"/>
          <w:rFonts w:asciiTheme="minorHAnsi" w:hAnsiTheme="minorHAnsi" w:cstheme="minorHAnsi"/>
          <w:vertAlign w:val="baseline"/>
          <w:lang w:val="en-GB"/>
        </w:rPr>
        <w:t xml:space="preserve">Article 5 of the Law on Civil Marriage sets 16 as the minimum </w:t>
      </w:r>
      <w:r w:rsidRPr="00E303ED">
        <w:t>age for marriage for both boys and girls.</w:t>
      </w:r>
      <w:r w:rsidRPr="00E303ED">
        <w:rPr>
          <w:vertAlign w:val="superscript"/>
        </w:rPr>
        <w:endnoteReference w:id="62"/>
      </w:r>
      <w:r w:rsidRPr="00E303ED">
        <w:rPr>
          <w:vertAlign w:val="superscript"/>
        </w:rPr>
        <w:t xml:space="preserve"> </w:t>
      </w:r>
      <w:r w:rsidRPr="00E303ED">
        <w:t>However, children under 18 cannot marry without the consent of their parents, closest ascendants or legal guardian according to article 107 of the Civil Code.</w:t>
      </w:r>
      <w:r w:rsidRPr="00E303ED">
        <w:rPr>
          <w:vertAlign w:val="superscript"/>
        </w:rPr>
        <w:endnoteReference w:id="63"/>
      </w:r>
      <w:r w:rsidRPr="00E303ED">
        <w:t xml:space="preserve"> As raised in 2018 by the CEDAW Committee,</w:t>
      </w:r>
      <w:r w:rsidRPr="00E303ED">
        <w:rPr>
          <w:vertAlign w:val="superscript"/>
        </w:rPr>
        <w:endnoteReference w:id="64"/>
      </w:r>
      <w:r w:rsidRPr="00E303ED">
        <w:t xml:space="preserve"> the government should raise the minimum age for marriage to 18 years without exceptions. A draft law in this regard (Bulletin No. 9850-18) has actually been pending before the Family Commission of the Chamber since 2015; but even if enacted, it would still permit the marriage under the age of 18 years in exceptional circumstances.</w:t>
      </w:r>
      <w:r w:rsidRPr="00E303ED">
        <w:rPr>
          <w:vertAlign w:val="superscript"/>
        </w:rPr>
        <w:endnoteReference w:id="65"/>
      </w:r>
      <w:r w:rsidRPr="00E303ED">
        <w:t xml:space="preserve"> </w:t>
      </w:r>
    </w:p>
    <w:p w14:paraId="66F12FC8" w14:textId="17E54C32" w:rsidR="00DE0EFA" w:rsidRPr="00BC1244" w:rsidRDefault="00DE0EFA" w:rsidP="00EE54F8">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Style w:val="Standaardalinea-lettertype"/>
          <w:rFonts w:asciiTheme="minorHAnsi" w:eastAsia="Times-Roman" w:hAnsiTheme="minorHAnsi" w:cstheme="minorHAnsi"/>
          <w:color w:val="000000" w:themeColor="text1"/>
          <w:lang w:val="en-GB"/>
        </w:rPr>
        <w:t>In July 2019, a bill was signed into law to remove the statute of limitations on sex crimes involving children. The new law applies to crimes of rape, sexual abuse, the production of CSAM and exploitation of children in prostitution</w:t>
      </w:r>
      <w:r w:rsidRPr="00BC1244">
        <w:rPr>
          <w:rStyle w:val="EndnoteReference"/>
          <w:rFonts w:asciiTheme="minorHAnsi" w:eastAsia="Times-Roman" w:hAnsiTheme="minorHAnsi" w:cstheme="minorHAnsi"/>
          <w:color w:val="000000" w:themeColor="text1"/>
          <w:lang w:val="en-GB"/>
        </w:rPr>
        <w:endnoteReference w:id="66"/>
      </w:r>
      <w:r w:rsidRPr="00BC1244">
        <w:rPr>
          <w:rStyle w:val="Standaardalinea-lettertype"/>
          <w:rFonts w:asciiTheme="minorHAnsi" w:eastAsia="Times-Roman" w:hAnsiTheme="minorHAnsi" w:cstheme="minorHAnsi"/>
          <w:color w:val="000000" w:themeColor="text1"/>
          <w:lang w:val="en-GB"/>
        </w:rPr>
        <w:t>; but is not retroactive.</w:t>
      </w:r>
      <w:r w:rsidRPr="00BC1244">
        <w:rPr>
          <w:rStyle w:val="EndnoteReference"/>
          <w:rFonts w:asciiTheme="minorHAnsi" w:eastAsia="Times-Roman" w:hAnsiTheme="minorHAnsi" w:cstheme="minorHAnsi"/>
          <w:color w:val="000000" w:themeColor="text1"/>
          <w:lang w:val="en-GB"/>
        </w:rPr>
        <w:endnoteReference w:id="67"/>
      </w:r>
    </w:p>
    <w:p w14:paraId="29FE7A4D" w14:textId="3329C8A5" w:rsidR="00DE0EFA" w:rsidRPr="00BC1244" w:rsidRDefault="00DE0EFA" w:rsidP="00697540">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Style w:val="Standaardalinea-lettertype"/>
          <w:rFonts w:asciiTheme="minorHAnsi" w:eastAsia="Times-Roman" w:hAnsiTheme="minorHAnsi" w:cstheme="minorHAnsi"/>
          <w:lang w:val="en-GB"/>
        </w:rPr>
        <w:t xml:space="preserve">Article 6 of the Penal Code excludes systematic </w:t>
      </w:r>
      <w:r w:rsidRPr="00BC1244">
        <w:rPr>
          <w:rStyle w:val="Standaardalinea-lettertype"/>
          <w:rFonts w:asciiTheme="minorHAnsi" w:eastAsia="Times-Roman" w:hAnsiTheme="minorHAnsi" w:cstheme="minorHAnsi"/>
          <w:b/>
          <w:lang w:val="en-GB"/>
        </w:rPr>
        <w:t>extraterritorial</w:t>
      </w:r>
      <w:r w:rsidRPr="00BC1244">
        <w:rPr>
          <w:rStyle w:val="Standaardalinea-lettertype"/>
          <w:rFonts w:asciiTheme="minorHAnsi" w:eastAsia="Times-Roman" w:hAnsiTheme="minorHAnsi" w:cstheme="minorHAnsi"/>
          <w:lang w:val="en-GB"/>
        </w:rPr>
        <w:t xml:space="preserve"> jurisdiction, except in the cases specifically provided by law.</w:t>
      </w:r>
      <w:r w:rsidRPr="00BC1244">
        <w:rPr>
          <w:rStyle w:val="EndnoteReference"/>
          <w:rFonts w:asciiTheme="minorHAnsi" w:hAnsiTheme="minorHAnsi" w:cstheme="minorHAnsi"/>
        </w:rPr>
        <w:endnoteReference w:id="68"/>
      </w:r>
      <w:r w:rsidRPr="00BC1244">
        <w:rPr>
          <w:rStyle w:val="Standaardalinea-lettertype"/>
          <w:rFonts w:asciiTheme="minorHAnsi" w:eastAsia="Times-Roman" w:hAnsiTheme="minorHAnsi" w:cstheme="minorHAnsi"/>
          <w:lang w:val="en-GB"/>
        </w:rPr>
        <w:t xml:space="preserve"> No specific legal provisions currently allow extraterritorial jurisdiction for the offences covered by the OPSC. Extradition procedures are addressed in articles 431 to 454 of the Penal Procedure Code</w:t>
      </w:r>
      <w:r w:rsidR="00E303ED">
        <w:rPr>
          <w:rStyle w:val="Standaardalinea-lettertype"/>
          <w:rFonts w:asciiTheme="minorHAnsi" w:eastAsia="Times-Roman" w:hAnsiTheme="minorHAnsi" w:cstheme="minorHAnsi"/>
          <w:lang w:val="en-GB"/>
        </w:rPr>
        <w:t>.</w:t>
      </w:r>
      <w:r>
        <w:rPr>
          <w:rStyle w:val="EndnoteReference"/>
          <w:rFonts w:asciiTheme="minorHAnsi" w:eastAsia="Times-Roman" w:hAnsiTheme="minorHAnsi" w:cstheme="minorHAnsi"/>
          <w:lang w:val="en-GB"/>
        </w:rPr>
        <w:endnoteReference w:id="69"/>
      </w:r>
      <w:r w:rsidRPr="00BC1244">
        <w:rPr>
          <w:rStyle w:val="Standaardalinea-lettertype"/>
          <w:rFonts w:asciiTheme="minorHAnsi" w:eastAsia="Times-Roman" w:hAnsiTheme="minorHAnsi" w:cstheme="minorHAnsi"/>
          <w:lang w:val="en-GB"/>
        </w:rPr>
        <w:t xml:space="preserve"> </w:t>
      </w:r>
    </w:p>
    <w:p w14:paraId="53EA6BD2" w14:textId="284291A4" w:rsidR="00DE0EFA" w:rsidRPr="00BC1244" w:rsidRDefault="00DE0EFA" w:rsidP="0093672C">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Style w:val="Standaardalinea-lettertype"/>
          <w:rFonts w:asciiTheme="minorHAnsi" w:eastAsia="Times-Roman" w:hAnsiTheme="minorHAnsi" w:cstheme="minorHAnsi"/>
          <w:lang w:val="en-GB"/>
        </w:rPr>
        <w:t xml:space="preserve">Article 647 of the Penal Procedure Code allows for </w:t>
      </w:r>
      <w:r w:rsidRPr="00BC1244">
        <w:rPr>
          <w:rStyle w:val="Standaardalinea-lettertype"/>
          <w:rFonts w:asciiTheme="minorHAnsi" w:eastAsia="Times-Roman" w:hAnsiTheme="minorHAnsi" w:cstheme="minorHAnsi"/>
          <w:b/>
          <w:lang w:val="en-GB"/>
        </w:rPr>
        <w:t>extradition</w:t>
      </w:r>
      <w:r w:rsidRPr="00BC1244">
        <w:rPr>
          <w:rStyle w:val="Standaardalinea-lettertype"/>
          <w:rFonts w:asciiTheme="minorHAnsi" w:eastAsia="Times-Roman" w:hAnsiTheme="minorHAnsi" w:cstheme="minorHAnsi"/>
          <w:lang w:val="en-GB"/>
        </w:rPr>
        <w:t xml:space="preserve"> if an offence qualifies as extraditable under a specific treaty or, in the absence of applicable provisions, under the general principles of international law. The Supreme Court clarified that these principles include, among others: double criminality, minimum gravity and competence of the requiring State to prosecute.</w:t>
      </w:r>
      <w:r w:rsidRPr="00BC1244">
        <w:rPr>
          <w:rStyle w:val="EndnoteReference"/>
          <w:rFonts w:asciiTheme="minorHAnsi" w:eastAsia="Times-Roman" w:hAnsiTheme="minorHAnsi" w:cstheme="minorHAnsi"/>
          <w:lang w:val="en-GB"/>
        </w:rPr>
        <w:endnoteReference w:id="70"/>
      </w:r>
      <w:r w:rsidRPr="00BC1244">
        <w:rPr>
          <w:rStyle w:val="Standaardalinea-lettertype"/>
          <w:rFonts w:asciiTheme="minorHAnsi" w:eastAsia="Times-Roman" w:hAnsiTheme="minorHAnsi" w:cstheme="minorHAnsi"/>
          <w:lang w:val="en-GB"/>
        </w:rPr>
        <w:t xml:space="preserve"> </w:t>
      </w:r>
    </w:p>
    <w:p w14:paraId="056A4A49" w14:textId="632C2C85" w:rsidR="00DE0EFA" w:rsidRPr="00BC1244" w:rsidRDefault="00DE0EFA" w:rsidP="00CE318F">
      <w:pPr>
        <w:pStyle w:val="Heading1"/>
        <w:rPr>
          <w:rStyle w:val="Eindnootmarkering"/>
          <w:rFonts w:asciiTheme="minorHAnsi" w:hAnsiTheme="minorHAnsi" w:cstheme="minorHAnsi"/>
          <w:vertAlign w:val="baseline"/>
        </w:rPr>
      </w:pPr>
      <w:bookmarkStart w:id="19" w:name="_Toc22141838"/>
      <w:r w:rsidRPr="00BC1244">
        <w:rPr>
          <w:rFonts w:cstheme="minorHAnsi"/>
        </w:rPr>
        <w:t>Protection of the rights of child victims</w:t>
      </w:r>
      <w:bookmarkEnd w:id="19"/>
    </w:p>
    <w:p w14:paraId="64E334FA" w14:textId="00A2356E" w:rsidR="00DE0EFA" w:rsidRPr="00BC1244" w:rsidRDefault="00DE0EFA" w:rsidP="00CE318F">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Style w:val="Standaardalinea-lettertype"/>
          <w:rFonts w:asciiTheme="minorHAnsi" w:eastAsia="ArialMT" w:hAnsiTheme="minorHAnsi" w:cstheme="minorHAnsi"/>
          <w:lang w:val="en-GB" w:eastAsia="ja-JP" w:bidi="th-TH"/>
        </w:rPr>
        <w:t xml:space="preserve">The first national children’s ombudsman, La Defensoria de la Ninez, entered into force in June 2018. </w:t>
      </w:r>
    </w:p>
    <w:p w14:paraId="3B169F4B" w14:textId="5FAD96CB" w:rsidR="00DE0EFA" w:rsidRPr="00BC1244" w:rsidRDefault="00DE0EFA" w:rsidP="00CE318F">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Style w:val="Standaardalinea-lettertype"/>
          <w:rFonts w:asciiTheme="minorHAnsi" w:eastAsia="ArialMT" w:hAnsiTheme="minorHAnsi" w:cstheme="minorHAnsi"/>
          <w:lang w:val="en-GB" w:eastAsia="ja-JP" w:bidi="th-TH"/>
        </w:rPr>
        <w:t>Article 53 of the Penal Procedural Code gives the Public Ministry responsibility for exercising criminal public action to prosecute offences against children; and it is prohibited to abandon proceedings.</w:t>
      </w:r>
      <w:r w:rsidRPr="00BC1244">
        <w:rPr>
          <w:rStyle w:val="EndnoteReference"/>
          <w:rFonts w:asciiTheme="minorHAnsi" w:eastAsia="ArialMT" w:hAnsiTheme="minorHAnsi" w:cstheme="minorHAnsi"/>
          <w:lang w:val="en-GB" w:eastAsia="ja-JP" w:bidi="th-TH"/>
        </w:rPr>
        <w:endnoteReference w:id="71"/>
      </w:r>
      <w:r w:rsidRPr="00BC1244">
        <w:rPr>
          <w:rStyle w:val="Standaardalinea-lettertype"/>
          <w:rFonts w:asciiTheme="minorHAnsi" w:eastAsia="ArialMT" w:hAnsiTheme="minorHAnsi" w:cstheme="minorHAnsi"/>
          <w:lang w:val="en-GB" w:eastAsia="ja-JP" w:bidi="th-TH"/>
        </w:rPr>
        <w:t xml:space="preserve"> Article 78</w:t>
      </w:r>
      <w:r w:rsidRPr="00BC1244">
        <w:rPr>
          <w:rStyle w:val="Standaardalinea-lettertype"/>
          <w:rFonts w:asciiTheme="minorHAnsi" w:eastAsia="ArialMT" w:hAnsiTheme="minorHAnsi" w:cstheme="minorHAnsi"/>
          <w:i/>
          <w:iCs/>
          <w:lang w:val="en-GB" w:eastAsia="ja-JP" w:bidi="th-TH"/>
        </w:rPr>
        <w:t>bis</w:t>
      </w:r>
      <w:r w:rsidRPr="00BC1244">
        <w:rPr>
          <w:rStyle w:val="Standaardalinea-lettertype"/>
          <w:rFonts w:asciiTheme="minorHAnsi" w:eastAsia="ArialMT" w:hAnsiTheme="minorHAnsi" w:cstheme="minorHAnsi"/>
          <w:lang w:val="en-GB" w:eastAsia="ja-JP" w:bidi="th-TH"/>
        </w:rPr>
        <w:t xml:space="preserve"> requires the Public Ministry to adopt the necessary measures to ensure the </w:t>
      </w:r>
      <w:r w:rsidRPr="00BC1244">
        <w:rPr>
          <w:rStyle w:val="Standaardalinea-lettertype"/>
          <w:rFonts w:asciiTheme="minorHAnsi" w:eastAsia="ArialMT" w:hAnsiTheme="minorHAnsi" w:cstheme="minorHAnsi"/>
          <w:bCs/>
          <w:lang w:val="en-GB" w:eastAsia="ja-JP" w:bidi="th-TH"/>
        </w:rPr>
        <w:t>protection of the victims of human trafficking</w:t>
      </w:r>
      <w:r w:rsidRPr="00BC1244">
        <w:rPr>
          <w:rStyle w:val="Standaardalinea-lettertype"/>
          <w:rFonts w:asciiTheme="minorHAnsi" w:eastAsia="ArialMT" w:hAnsiTheme="minorHAnsi" w:cstheme="minorHAnsi"/>
          <w:lang w:val="en-GB" w:eastAsia="ja-JP" w:bidi="th-TH"/>
        </w:rPr>
        <w:t xml:space="preserve"> during criminal process, bearing in mind their special vulnerability. It states </w:t>
      </w:r>
      <w:r w:rsidRPr="00B52653">
        <w:rPr>
          <w:rStyle w:val="Standaardalinea-lettertype"/>
          <w:rFonts w:asciiTheme="minorHAnsi" w:eastAsia="ArialMT" w:hAnsiTheme="minorHAnsi" w:cstheme="minorHAnsi"/>
          <w:lang w:val="en-GB" w:eastAsia="ja-JP" w:bidi="th-TH"/>
        </w:rPr>
        <w:t>that public bodies in charge of the protection of child victims must facilitate their access to tailored services to ensure their full recovery and family re-association.</w:t>
      </w:r>
      <w:r w:rsidRPr="00B52653">
        <w:rPr>
          <w:rStyle w:val="EndnoteReference"/>
          <w:rFonts w:asciiTheme="minorHAnsi" w:eastAsia="ArialMT" w:hAnsiTheme="minorHAnsi" w:cstheme="minorHAnsi"/>
          <w:lang w:val="en-GB" w:eastAsia="ja-JP" w:bidi="th-TH"/>
        </w:rPr>
        <w:endnoteReference w:id="72"/>
      </w:r>
      <w:r w:rsidRPr="00B52653">
        <w:rPr>
          <w:rStyle w:val="Standaardalinea-lettertype"/>
          <w:rFonts w:asciiTheme="minorHAnsi" w:eastAsia="ArialMT" w:hAnsiTheme="minorHAnsi" w:cstheme="minorHAnsi"/>
          <w:lang w:val="en-GB" w:eastAsia="ja-JP" w:bidi="th-TH"/>
        </w:rPr>
        <w:t xml:space="preserve"> In addition, judges can assign new legal guardians to child victims of trafficking if they lack one or if their current ones do not act in accordance with their best interests.</w:t>
      </w:r>
      <w:r w:rsidRPr="00B52653">
        <w:rPr>
          <w:rStyle w:val="EndnoteReference"/>
          <w:rFonts w:asciiTheme="minorHAnsi" w:eastAsia="ArialMT" w:hAnsiTheme="minorHAnsi" w:cstheme="minorHAnsi"/>
          <w:lang w:val="en-GB" w:eastAsia="ja-JP" w:bidi="th-TH"/>
        </w:rPr>
        <w:endnoteReference w:id="73"/>
      </w:r>
      <w:r w:rsidRPr="00B52653">
        <w:rPr>
          <w:rStyle w:val="Standaardalinea-lettertype"/>
          <w:rFonts w:asciiTheme="minorHAnsi" w:eastAsia="ArialMT" w:hAnsiTheme="minorHAnsi" w:cstheme="minorHAnsi"/>
          <w:lang w:val="en-GB" w:eastAsia="ja-JP" w:bidi="th-TH"/>
        </w:rPr>
        <w:t xml:space="preserve">   </w:t>
      </w:r>
    </w:p>
    <w:p w14:paraId="3A7461EB" w14:textId="76E4529B" w:rsidR="00DE0EFA" w:rsidRPr="00BC1244" w:rsidRDefault="00DE0EFA" w:rsidP="00BE75FF">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Style w:val="Standaardalinea-lettertype"/>
          <w:rFonts w:asciiTheme="minorHAnsi" w:eastAsia="ArialMT" w:hAnsiTheme="minorHAnsi" w:cstheme="minorHAnsi"/>
          <w:lang w:val="en-GB" w:eastAsia="ja-JP" w:bidi="th-TH"/>
        </w:rPr>
        <w:t>Article 191</w:t>
      </w:r>
      <w:r w:rsidRPr="00BC1244">
        <w:rPr>
          <w:rStyle w:val="Standaardalinea-lettertype"/>
          <w:rFonts w:asciiTheme="minorHAnsi" w:eastAsia="ArialMT" w:hAnsiTheme="minorHAnsi" w:cstheme="minorHAnsi"/>
          <w:i/>
          <w:iCs/>
          <w:lang w:val="en-GB" w:eastAsia="ja-JP" w:bidi="th-TH"/>
        </w:rPr>
        <w:t>bis</w:t>
      </w:r>
      <w:r w:rsidRPr="00BC1244">
        <w:rPr>
          <w:rStyle w:val="Standaardalinea-lettertype"/>
          <w:rFonts w:asciiTheme="minorHAnsi" w:eastAsia="ArialMT" w:hAnsiTheme="minorHAnsi" w:cstheme="minorHAnsi"/>
          <w:lang w:val="en-GB" w:eastAsia="ja-JP" w:bidi="th-TH"/>
        </w:rPr>
        <w:t xml:space="preserve"> of the Penal Procedural Code establishes a derogatory procedure for the participation in criminal proceedings of children victims of sexual offences.</w:t>
      </w:r>
      <w:r w:rsidRPr="00BC1244">
        <w:rPr>
          <w:rStyle w:val="EndnoteReference"/>
          <w:rFonts w:asciiTheme="minorHAnsi" w:eastAsia="ArialMT" w:hAnsiTheme="minorHAnsi" w:cstheme="minorHAnsi"/>
          <w:lang w:val="en-GB" w:eastAsia="ja-JP" w:bidi="th-TH"/>
        </w:rPr>
        <w:endnoteReference w:id="74"/>
      </w:r>
      <w:r w:rsidRPr="00BC1244">
        <w:rPr>
          <w:rStyle w:val="Standaardalinea-lettertype"/>
          <w:rFonts w:asciiTheme="minorHAnsi" w:eastAsia="ArialMT" w:hAnsiTheme="minorHAnsi" w:cstheme="minorHAnsi"/>
          <w:lang w:val="en-GB" w:eastAsia="ja-JP" w:bidi="th-TH"/>
        </w:rPr>
        <w:t xml:space="preserve"> In January 2</w:t>
      </w:r>
      <w:r w:rsidR="004A0190">
        <w:rPr>
          <w:rStyle w:val="Standaardalinea-lettertype"/>
          <w:rFonts w:asciiTheme="minorHAnsi" w:eastAsia="ArialMT" w:hAnsiTheme="minorHAnsi" w:cstheme="minorHAnsi"/>
          <w:lang w:val="en-GB" w:eastAsia="ja-JP" w:bidi="th-TH"/>
        </w:rPr>
        <w:t>018, the GoC promulgated Law 21.</w:t>
      </w:r>
      <w:r w:rsidRPr="00BC1244">
        <w:rPr>
          <w:rStyle w:val="Standaardalinea-lettertype"/>
          <w:rFonts w:asciiTheme="minorHAnsi" w:eastAsia="ArialMT" w:hAnsiTheme="minorHAnsi" w:cstheme="minorHAnsi"/>
          <w:lang w:val="en-GB" w:eastAsia="ja-JP" w:bidi="th-TH"/>
        </w:rPr>
        <w:t xml:space="preserve">057, which establishes new rules of procedure to protect the best interest of child victims of grave offences, including </w:t>
      </w:r>
      <w:r w:rsidRPr="00BC1244">
        <w:rPr>
          <w:rStyle w:val="Standaardalinea-lettertype"/>
          <w:rFonts w:asciiTheme="minorHAnsi" w:eastAsia="ArialMT" w:hAnsiTheme="minorHAnsi" w:cstheme="minorHAnsi"/>
          <w:bCs/>
          <w:lang w:val="en-GB" w:eastAsia="ja-JP" w:bidi="th-TH"/>
        </w:rPr>
        <w:t>SEC</w:t>
      </w:r>
      <w:r w:rsidRPr="00BC1244">
        <w:rPr>
          <w:rStyle w:val="Standaardalinea-lettertype"/>
          <w:rFonts w:asciiTheme="minorHAnsi" w:eastAsia="ArialMT" w:hAnsiTheme="minorHAnsi" w:cstheme="minorHAnsi"/>
          <w:lang w:val="en-GB" w:eastAsia="ja-JP" w:bidi="th-TH"/>
        </w:rPr>
        <w:t>.</w:t>
      </w:r>
      <w:r w:rsidRPr="00BC1244">
        <w:rPr>
          <w:rStyle w:val="EndnoteReference"/>
          <w:rFonts w:asciiTheme="minorHAnsi" w:eastAsia="ArialMT" w:hAnsiTheme="minorHAnsi" w:cstheme="minorHAnsi"/>
          <w:lang w:val="en-GB" w:eastAsia="ja-JP" w:bidi="th-TH"/>
        </w:rPr>
        <w:endnoteReference w:id="75"/>
      </w:r>
      <w:r w:rsidRPr="00BC1244">
        <w:rPr>
          <w:rStyle w:val="Standaardalinea-lettertype"/>
          <w:rFonts w:asciiTheme="minorHAnsi" w:eastAsia="ArialMT" w:hAnsiTheme="minorHAnsi" w:cstheme="minorHAnsi"/>
          <w:lang w:val="en-GB" w:eastAsia="ja-JP" w:bidi="th-TH"/>
        </w:rPr>
        <w:t xml:space="preserve"> In 2018, the Ministry of Interior increased legal representation of child victims through Chile’s “My Lawyers program”.</w:t>
      </w:r>
      <w:r w:rsidRPr="00BC1244">
        <w:rPr>
          <w:rStyle w:val="EndnoteReference"/>
          <w:rFonts w:asciiTheme="minorHAnsi" w:eastAsia="ArialMT" w:hAnsiTheme="minorHAnsi" w:cstheme="minorHAnsi"/>
          <w:lang w:val="en-GB" w:eastAsia="ja-JP" w:bidi="th-TH"/>
        </w:rPr>
        <w:endnoteReference w:id="76"/>
      </w:r>
    </w:p>
    <w:p w14:paraId="1690AA32" w14:textId="62DF3E92" w:rsidR="00DE0EFA" w:rsidRPr="00BC1244" w:rsidRDefault="00DE0EFA" w:rsidP="009C0C42">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Style w:val="Standaardalinea-lettertype"/>
          <w:rFonts w:asciiTheme="minorHAnsi" w:hAnsiTheme="minorHAnsi" w:cstheme="minorHAnsi"/>
          <w:lang w:val="en-GB"/>
        </w:rPr>
        <w:t>SENAME</w:t>
      </w:r>
      <w:r w:rsidR="004A0190">
        <w:rPr>
          <w:rStyle w:val="Standaardalinea-lettertype"/>
          <w:rFonts w:asciiTheme="minorHAnsi" w:hAnsiTheme="minorHAnsi" w:cstheme="minorHAnsi"/>
          <w:lang w:val="en-GB"/>
        </w:rPr>
        <w:t>, created in 1979 to assist child victims of human rights violations,</w:t>
      </w:r>
      <w:r w:rsidRPr="00BC1244">
        <w:rPr>
          <w:rStyle w:val="Standaardalinea-lettertype"/>
          <w:rFonts w:asciiTheme="minorHAnsi" w:hAnsiTheme="minorHAnsi" w:cstheme="minorHAnsi"/>
          <w:lang w:val="en-GB"/>
        </w:rPr>
        <w:t xml:space="preserve"> designed and implemented a dedicated Specialised Programme on Commercial Sexual Exploitation (PEE) to assist </w:t>
      </w:r>
      <w:r w:rsidRPr="00BC1244">
        <w:rPr>
          <w:rStyle w:val="Standaardalinea-lettertype"/>
          <w:rFonts w:asciiTheme="minorHAnsi" w:hAnsiTheme="minorHAnsi" w:cstheme="minorHAnsi"/>
          <w:bCs/>
          <w:lang w:val="en-GB"/>
        </w:rPr>
        <w:t>SEC</w:t>
      </w:r>
      <w:r w:rsidRPr="00BC1244">
        <w:rPr>
          <w:rStyle w:val="Standaardalinea-lettertype"/>
          <w:rFonts w:asciiTheme="minorHAnsi" w:hAnsiTheme="minorHAnsi" w:cstheme="minorHAnsi"/>
          <w:b/>
          <w:bCs/>
          <w:lang w:val="en-GB"/>
        </w:rPr>
        <w:t xml:space="preserve"> </w:t>
      </w:r>
      <w:r w:rsidRPr="00BC1244">
        <w:rPr>
          <w:rStyle w:val="Standaardalinea-lettertype"/>
          <w:rFonts w:asciiTheme="minorHAnsi" w:hAnsiTheme="minorHAnsi" w:cstheme="minorHAnsi"/>
          <w:lang w:val="en-GB"/>
        </w:rPr>
        <w:t>victims</w:t>
      </w:r>
      <w:r w:rsidRPr="00BC1244">
        <w:rPr>
          <w:rStyle w:val="Standaardalinea-lettertype"/>
          <w:rFonts w:asciiTheme="minorHAnsi" w:hAnsiTheme="minorHAnsi" w:cstheme="minorHAnsi"/>
          <w:b/>
          <w:bCs/>
          <w:lang w:val="en-GB"/>
        </w:rPr>
        <w:t xml:space="preserve"> </w:t>
      </w:r>
      <w:r w:rsidRPr="00BC1244">
        <w:rPr>
          <w:rStyle w:val="Standaardalinea-lettertype"/>
          <w:rFonts w:asciiTheme="minorHAnsi" w:hAnsiTheme="minorHAnsi" w:cstheme="minorHAnsi"/>
          <w:lang w:val="en-GB"/>
        </w:rPr>
        <w:t>and</w:t>
      </w:r>
      <w:r w:rsidRPr="00BC1244">
        <w:rPr>
          <w:rStyle w:val="Standaardalinea-lettertype"/>
          <w:rFonts w:asciiTheme="minorHAnsi" w:hAnsiTheme="minorHAnsi" w:cstheme="minorHAnsi"/>
          <w:b/>
          <w:bCs/>
          <w:lang w:val="en-GB"/>
        </w:rPr>
        <w:t xml:space="preserve"> </w:t>
      </w:r>
      <w:r w:rsidRPr="00BC1244">
        <w:rPr>
          <w:rStyle w:val="Standaardalinea-lettertype"/>
          <w:rFonts w:asciiTheme="minorHAnsi" w:hAnsiTheme="minorHAnsi" w:cstheme="minorHAnsi"/>
          <w:lang w:val="en-GB"/>
        </w:rPr>
        <w:t>secure their effective access to a remedy. The PEE features 18 projects run by partner agencies and organisations in 12 regions and recently opened an additional program</w:t>
      </w:r>
      <w:r w:rsidR="004A0190">
        <w:rPr>
          <w:rStyle w:val="Standaardalinea-lettertype"/>
          <w:rFonts w:asciiTheme="minorHAnsi" w:hAnsiTheme="minorHAnsi" w:cstheme="minorHAnsi"/>
          <w:lang w:val="en-GB"/>
        </w:rPr>
        <w:t>me</w:t>
      </w:r>
      <w:r w:rsidRPr="00BC1244">
        <w:rPr>
          <w:rStyle w:val="Standaardalinea-lettertype"/>
          <w:rFonts w:asciiTheme="minorHAnsi" w:hAnsiTheme="minorHAnsi" w:cstheme="minorHAnsi"/>
          <w:lang w:val="en-GB"/>
        </w:rPr>
        <w:t>.</w:t>
      </w:r>
      <w:r w:rsidRPr="00BC1244">
        <w:rPr>
          <w:rStyle w:val="Standaardalinea-lettertype"/>
          <w:rFonts w:asciiTheme="minorHAnsi" w:hAnsiTheme="minorHAnsi" w:cstheme="minorHAnsi"/>
          <w:color w:val="70AD47" w:themeColor="accent6"/>
          <w:lang w:val="en-GB"/>
        </w:rPr>
        <w:t xml:space="preserve"> </w:t>
      </w:r>
      <w:r w:rsidRPr="00BC1244">
        <w:rPr>
          <w:rStyle w:val="Standaardalinea-lettertype"/>
          <w:rFonts w:asciiTheme="minorHAnsi" w:hAnsiTheme="minorHAnsi" w:cstheme="minorHAnsi"/>
          <w:lang w:val="en-GB"/>
        </w:rPr>
        <w:t>There is however, an ongoing investigation led by the Western Metropolitan Prosecutor’s Office, on behalf of the National Prosecutor’s Office, into crimes of SEC at SENAME-affiliated care facilities.</w:t>
      </w:r>
      <w:r w:rsidRPr="00BC1244">
        <w:rPr>
          <w:rStyle w:val="EndnoteReference"/>
          <w:rFonts w:asciiTheme="minorHAnsi" w:hAnsiTheme="minorHAnsi" w:cstheme="minorHAnsi"/>
          <w:lang w:val="en-GB"/>
        </w:rPr>
        <w:endnoteReference w:id="77"/>
      </w:r>
      <w:r w:rsidRPr="00BC1244">
        <w:rPr>
          <w:rStyle w:val="Standaardalinea-lettertype"/>
          <w:rFonts w:asciiTheme="minorHAnsi" w:hAnsiTheme="minorHAnsi" w:cstheme="minorHAnsi"/>
          <w:lang w:val="en-GB"/>
        </w:rPr>
        <w:t xml:space="preserve"> In 2018, SENAME provided 3 billion Chilean pesos ($4.33 million) to victim services compared with 2.95 ($4.26 million) in 2017; and assisted 1,459 children compared with 1,350 in 2017.</w:t>
      </w:r>
      <w:r w:rsidRPr="00BC1244">
        <w:rPr>
          <w:rStyle w:val="EndnoteReference"/>
          <w:rFonts w:asciiTheme="minorHAnsi" w:hAnsiTheme="minorHAnsi" w:cstheme="minorHAnsi"/>
          <w:lang w:val="en-GB"/>
        </w:rPr>
        <w:endnoteReference w:id="78"/>
      </w:r>
      <w:r w:rsidRPr="00BC1244">
        <w:rPr>
          <w:rStyle w:val="Standaardalinea-lettertype"/>
          <w:rFonts w:asciiTheme="minorHAnsi" w:hAnsiTheme="minorHAnsi" w:cstheme="minorHAnsi"/>
          <w:lang w:val="en-GB"/>
        </w:rPr>
        <w:t xml:space="preserve"> </w:t>
      </w:r>
    </w:p>
    <w:p w14:paraId="219B47EE" w14:textId="1D0B5F41" w:rsidR="00DE0EFA" w:rsidRPr="00BC1244" w:rsidRDefault="00DE0EFA" w:rsidP="00CE318F">
      <w:pPr>
        <w:pStyle w:val="ListParagraph"/>
        <w:numPr>
          <w:ilvl w:val="0"/>
          <w:numId w:val="1"/>
        </w:numPr>
        <w:spacing w:after="200" w:line="276" w:lineRule="auto"/>
        <w:ind w:left="0" w:hanging="357"/>
        <w:contextualSpacing w:val="0"/>
        <w:jc w:val="both"/>
        <w:rPr>
          <w:rStyle w:val="Standaardalinea-lettertype"/>
          <w:rFonts w:asciiTheme="minorHAnsi" w:hAnsiTheme="minorHAnsi" w:cstheme="minorHAnsi"/>
          <w:lang w:val="en-GB"/>
        </w:rPr>
      </w:pPr>
      <w:r w:rsidRPr="00BC1244">
        <w:rPr>
          <w:rFonts w:asciiTheme="minorHAnsi" w:hAnsiTheme="minorHAnsi" w:cstheme="minorHAnsi"/>
          <w:lang w:val="en-GB"/>
        </w:rPr>
        <w:t xml:space="preserve">In 2017, </w:t>
      </w:r>
      <w:r w:rsidRPr="00BC1244">
        <w:rPr>
          <w:rStyle w:val="Standaardalinea-lettertype"/>
          <w:rFonts w:asciiTheme="minorHAnsi" w:hAnsiTheme="minorHAnsi" w:cstheme="minorHAnsi"/>
          <w:lang w:val="en-GB"/>
        </w:rPr>
        <w:t>The NCC study pointed out that the effective protection of the rights of SEC victims is undermined by a lack of access to mental health services and drug addiction treatments, as well as by an insufficient number of shelters.</w:t>
      </w:r>
      <w:r w:rsidRPr="00BC1244">
        <w:rPr>
          <w:rStyle w:val="EndnoteReference"/>
          <w:rFonts w:asciiTheme="minorHAnsi" w:hAnsiTheme="minorHAnsi" w:cstheme="minorHAnsi"/>
          <w:lang w:val="en-GB"/>
        </w:rPr>
        <w:endnoteReference w:id="79"/>
      </w:r>
      <w:r w:rsidRPr="00BC1244">
        <w:rPr>
          <w:rStyle w:val="Standaardalinea-lettertype"/>
          <w:rFonts w:asciiTheme="minorHAnsi" w:hAnsiTheme="minorHAnsi" w:cstheme="minorHAnsi"/>
          <w:lang w:val="en-GB"/>
        </w:rPr>
        <w:t xml:space="preserve"> In 2019, the U.S. Department of State’s TIP denounced that the GoC did not fund most NGOs providing victim assistance.</w:t>
      </w:r>
      <w:r w:rsidRPr="00BC1244">
        <w:rPr>
          <w:rStyle w:val="EndnoteReference"/>
          <w:rFonts w:asciiTheme="minorHAnsi" w:hAnsiTheme="minorHAnsi" w:cstheme="minorHAnsi"/>
          <w:lang w:val="en-GB"/>
        </w:rPr>
        <w:endnoteReference w:id="80"/>
      </w:r>
    </w:p>
    <w:p w14:paraId="36A4194F" w14:textId="66C08339" w:rsidR="00DE0EFA" w:rsidRPr="00BC1244" w:rsidRDefault="00DE0EFA" w:rsidP="00CE318F">
      <w:pPr>
        <w:pStyle w:val="ListParagraph"/>
        <w:numPr>
          <w:ilvl w:val="0"/>
          <w:numId w:val="1"/>
        </w:numPr>
        <w:spacing w:after="200" w:line="276" w:lineRule="auto"/>
        <w:ind w:left="0" w:hanging="357"/>
        <w:contextualSpacing w:val="0"/>
        <w:jc w:val="both"/>
        <w:rPr>
          <w:rFonts w:asciiTheme="minorHAnsi" w:hAnsiTheme="minorHAnsi" w:cstheme="minorHAnsi"/>
          <w:lang w:val="en-GB"/>
        </w:rPr>
      </w:pPr>
      <w:r w:rsidRPr="00BC1244">
        <w:rPr>
          <w:rStyle w:val="Standaardalinea-lettertype"/>
          <w:rFonts w:asciiTheme="minorHAnsi" w:eastAsia="Georgia" w:hAnsiTheme="minorHAnsi" w:cstheme="minorHAnsi"/>
          <w:lang w:val="en-GB" w:eastAsia="ja-JP" w:bidi="th-TH"/>
        </w:rPr>
        <w:t>The NCC study</w:t>
      </w:r>
      <w:r w:rsidRPr="00BC1244">
        <w:rPr>
          <w:rStyle w:val="Standaardalinea-lettertype"/>
          <w:rFonts w:asciiTheme="minorHAnsi" w:hAnsiTheme="minorHAnsi" w:cstheme="minorHAnsi"/>
          <w:lang w:val="en-GB"/>
        </w:rPr>
        <w:t xml:space="preserve"> reported that some regional public prosecutor’s offices and PEEs established permanent working groups. These initiatives allowed the development of joint action protocols to better protect the rights of </w:t>
      </w:r>
      <w:r w:rsidRPr="00BC1244">
        <w:rPr>
          <w:rStyle w:val="Standaardalinea-lettertype"/>
          <w:rFonts w:asciiTheme="minorHAnsi" w:hAnsiTheme="minorHAnsi" w:cstheme="minorHAnsi"/>
          <w:bCs/>
          <w:lang w:val="en-GB"/>
        </w:rPr>
        <w:t>SEC</w:t>
      </w:r>
      <w:r w:rsidRPr="00BC1244">
        <w:rPr>
          <w:rStyle w:val="Standaardalinea-lettertype"/>
          <w:rFonts w:asciiTheme="minorHAnsi" w:hAnsiTheme="minorHAnsi" w:cstheme="minorHAnsi"/>
          <w:lang w:val="en-GB"/>
        </w:rPr>
        <w:t xml:space="preserve"> victims, improve reporting mechanisms and ensure a better coordination between PEEs and prosecutors. Where implemented, it led to a significant decrease in secondary victimisation at the local level. It also helped regional prosecutors adapt their investigative methods in order to make them more efficient and respectful of the best interest of </w:t>
      </w:r>
      <w:r w:rsidRPr="00BC1244">
        <w:rPr>
          <w:rStyle w:val="Standaardalinea-lettertype"/>
          <w:rFonts w:asciiTheme="minorHAnsi" w:hAnsiTheme="minorHAnsi" w:cstheme="minorHAnsi"/>
          <w:bCs/>
          <w:lang w:val="en-GB"/>
        </w:rPr>
        <w:t>SEC</w:t>
      </w:r>
      <w:r w:rsidRPr="00BC1244">
        <w:rPr>
          <w:rStyle w:val="Standaardalinea-lettertype"/>
          <w:rFonts w:asciiTheme="minorHAnsi" w:hAnsiTheme="minorHAnsi" w:cstheme="minorHAnsi"/>
          <w:b/>
          <w:bCs/>
          <w:lang w:val="en-GB"/>
        </w:rPr>
        <w:t xml:space="preserve"> </w:t>
      </w:r>
      <w:r w:rsidRPr="00BC1244">
        <w:rPr>
          <w:rStyle w:val="Standaardalinea-lettertype"/>
          <w:rFonts w:asciiTheme="minorHAnsi" w:hAnsiTheme="minorHAnsi" w:cstheme="minorHAnsi"/>
          <w:lang w:val="en-GB"/>
        </w:rPr>
        <w:t>victims.</w:t>
      </w:r>
      <w:r w:rsidRPr="00BC1244">
        <w:rPr>
          <w:rStyle w:val="EndnoteReference"/>
          <w:rFonts w:asciiTheme="minorHAnsi" w:hAnsiTheme="minorHAnsi" w:cstheme="minorHAnsi"/>
          <w:lang w:val="en-GB"/>
        </w:rPr>
        <w:endnoteReference w:id="81"/>
      </w:r>
      <w:r w:rsidRPr="00BC1244">
        <w:rPr>
          <w:rStyle w:val="Standaardalinea-lettertype"/>
          <w:rFonts w:asciiTheme="minorHAnsi" w:hAnsiTheme="minorHAnsi" w:cstheme="minorHAnsi"/>
          <w:lang w:val="en-GB"/>
        </w:rPr>
        <w:t xml:space="preserve"> </w:t>
      </w:r>
    </w:p>
    <w:p w14:paraId="008B4A25" w14:textId="08F9A05E" w:rsidR="008002E6" w:rsidRPr="00BC1244" w:rsidRDefault="00DE0EFA" w:rsidP="008002E6">
      <w:pPr>
        <w:pStyle w:val="ListParagraph"/>
        <w:numPr>
          <w:ilvl w:val="0"/>
          <w:numId w:val="1"/>
        </w:numPr>
        <w:spacing w:after="200" w:line="276" w:lineRule="auto"/>
        <w:ind w:left="0" w:hanging="357"/>
        <w:contextualSpacing w:val="0"/>
        <w:jc w:val="both"/>
        <w:rPr>
          <w:rFonts w:asciiTheme="minorHAnsi" w:hAnsiTheme="minorHAnsi" w:cstheme="minorHAnsi"/>
          <w:lang w:val="en-GB"/>
        </w:rPr>
      </w:pPr>
      <w:r w:rsidRPr="00BC1244">
        <w:rPr>
          <w:rStyle w:val="Standaardalinea-lettertype"/>
          <w:rFonts w:asciiTheme="minorHAnsi" w:eastAsia="ArialMT" w:hAnsiTheme="minorHAnsi" w:cstheme="minorHAnsi"/>
          <w:lang w:val="en-GB" w:eastAsia="ja-JP" w:bidi="th-TH"/>
        </w:rPr>
        <w:t xml:space="preserve">In September 2016, the CIB and Google Chile launched a specific tool against online child sexual abuse. Whenever a search with terms related to “child pornography” is conducted, an ad stating that “child pornography is illegal” will appear automatically, along with a link inviting the user to report </w:t>
      </w:r>
      <w:r w:rsidRPr="00BC1244">
        <w:rPr>
          <w:rStyle w:val="Standaardalinea-lettertype"/>
          <w:rFonts w:asciiTheme="minorHAnsi" w:eastAsia="ArialMT" w:hAnsiTheme="minorHAnsi" w:cstheme="minorHAnsi"/>
          <w:bCs/>
          <w:lang w:val="en-GB" w:eastAsia="ja-JP" w:bidi="th-TH"/>
        </w:rPr>
        <w:t>CSAM</w:t>
      </w:r>
      <w:r w:rsidRPr="00BC1244">
        <w:rPr>
          <w:rStyle w:val="Standaardalinea-lettertype"/>
          <w:rFonts w:asciiTheme="minorHAnsi" w:eastAsia="ArialMT" w:hAnsiTheme="minorHAnsi" w:cstheme="minorHAnsi"/>
          <w:lang w:val="en-GB" w:eastAsia="ja-JP" w:bidi="th-TH"/>
        </w:rPr>
        <w:t xml:space="preserve"> to or to seek help from the CIB.</w:t>
      </w:r>
      <w:r w:rsidRPr="00BC1244">
        <w:rPr>
          <w:rStyle w:val="EndnoteReference"/>
          <w:rFonts w:asciiTheme="minorHAnsi" w:eastAsia="ArialMT" w:hAnsiTheme="minorHAnsi" w:cstheme="minorHAnsi"/>
          <w:lang w:val="en-GB" w:eastAsia="ja-JP" w:bidi="th-TH"/>
        </w:rPr>
        <w:endnoteReference w:id="82"/>
      </w:r>
      <w:r w:rsidRPr="00BC1244">
        <w:rPr>
          <w:rStyle w:val="Standaardalinea-lettertype"/>
          <w:rFonts w:asciiTheme="minorHAnsi" w:eastAsia="ArialMT" w:hAnsiTheme="minorHAnsi" w:cstheme="minorHAnsi"/>
          <w:lang w:val="en-GB" w:eastAsia="ja-JP" w:bidi="th-TH"/>
        </w:rPr>
        <w:t xml:space="preserve"> No data about the actual impact of this initiative has been made public. Dedicated helplines to report children’s rights violations, including </w:t>
      </w:r>
      <w:r w:rsidRPr="00BC1244">
        <w:rPr>
          <w:rStyle w:val="Standaardalinea-lettertype"/>
          <w:rFonts w:asciiTheme="minorHAnsi" w:eastAsia="ArialMT" w:hAnsiTheme="minorHAnsi" w:cstheme="minorHAnsi"/>
          <w:bCs/>
          <w:lang w:val="en-GB" w:eastAsia="ja-JP" w:bidi="th-TH"/>
        </w:rPr>
        <w:t>SEC</w:t>
      </w:r>
      <w:r w:rsidRPr="00BC1244">
        <w:rPr>
          <w:rStyle w:val="Standaardalinea-lettertype"/>
          <w:rFonts w:asciiTheme="minorHAnsi" w:eastAsia="ArialMT" w:hAnsiTheme="minorHAnsi" w:cstheme="minorHAnsi"/>
          <w:lang w:val="en-GB" w:eastAsia="ja-JP" w:bidi="th-TH"/>
        </w:rPr>
        <w:t xml:space="preserve">, are run by SENAME, the </w:t>
      </w:r>
      <w:r w:rsidRPr="00BC1244">
        <w:rPr>
          <w:rStyle w:val="Standaardalinea-lettertype"/>
          <w:rFonts w:asciiTheme="minorHAnsi" w:eastAsia="ArialMT" w:hAnsiTheme="minorHAnsi" w:cstheme="minorHAnsi"/>
          <w:i/>
          <w:iCs/>
          <w:lang w:val="en-GB" w:eastAsia="ja-JP" w:bidi="th-TH"/>
        </w:rPr>
        <w:t xml:space="preserve">Carabineros </w:t>
      </w:r>
      <w:r w:rsidRPr="00BC1244">
        <w:rPr>
          <w:rStyle w:val="Standaardalinea-lettertype"/>
          <w:rFonts w:asciiTheme="minorHAnsi" w:eastAsia="ArialMT" w:hAnsiTheme="minorHAnsi" w:cstheme="minorHAnsi"/>
          <w:iCs/>
          <w:lang w:val="en-GB" w:eastAsia="ja-JP" w:bidi="th-TH"/>
        </w:rPr>
        <w:t>and Fundacion Integra</w:t>
      </w:r>
      <w:r>
        <w:rPr>
          <w:rStyle w:val="Standaardalinea-lettertype"/>
          <w:rFonts w:asciiTheme="minorHAnsi" w:eastAsia="ArialMT" w:hAnsiTheme="minorHAnsi" w:cstheme="minorHAnsi"/>
          <w:iCs/>
          <w:lang w:val="en-GB" w:eastAsia="ja-JP" w:bidi="th-TH"/>
        </w:rPr>
        <w:t>.</w:t>
      </w:r>
      <w:r w:rsidRPr="00BC1244">
        <w:rPr>
          <w:rStyle w:val="EndnoteReference"/>
          <w:rFonts w:asciiTheme="minorHAnsi" w:eastAsia="ArialMT" w:hAnsiTheme="minorHAnsi" w:cstheme="minorHAnsi"/>
          <w:iCs/>
          <w:lang w:val="en-GB" w:eastAsia="ja-JP" w:bidi="th-TH"/>
        </w:rPr>
        <w:endnoteReference w:id="83"/>
      </w:r>
      <w:r w:rsidRPr="00BC1244">
        <w:rPr>
          <w:rStyle w:val="Standaardalinea-lettertype"/>
          <w:rFonts w:asciiTheme="minorHAnsi" w:eastAsia="ArialMT" w:hAnsiTheme="minorHAnsi" w:cstheme="minorHAnsi"/>
          <w:lang w:val="en-GB" w:eastAsia="ja-JP" w:bidi="th-TH"/>
        </w:rPr>
        <w:t xml:space="preserve"> </w:t>
      </w:r>
      <w:r w:rsidR="00524F97" w:rsidRPr="004A0190">
        <w:t>Civil</w:t>
      </w:r>
      <w:r w:rsidR="00524F97" w:rsidRPr="00524F97">
        <w:rPr>
          <w:rStyle w:val="CommentReference"/>
          <w:sz w:val="22"/>
          <w:szCs w:val="22"/>
        </w:rPr>
        <w:t xml:space="preserve"> society reports a</w:t>
      </w:r>
      <w:r w:rsidR="00524F97">
        <w:rPr>
          <w:rStyle w:val="CommentReference"/>
        </w:rPr>
        <w:t xml:space="preserve"> </w:t>
      </w:r>
      <w:r>
        <w:rPr>
          <w:rStyle w:val="Standaardalinea-lettertype"/>
          <w:rFonts w:asciiTheme="minorHAnsi" w:eastAsia="ArialMT" w:hAnsiTheme="minorHAnsi" w:cstheme="minorHAnsi"/>
          <w:lang w:val="en-GB" w:eastAsia="ja-JP" w:bidi="th-TH"/>
        </w:rPr>
        <w:t>lack of public knowledge in those mechanisms.</w:t>
      </w:r>
      <w:r>
        <w:rPr>
          <w:rStyle w:val="EndnoteReference"/>
          <w:rFonts w:asciiTheme="minorHAnsi" w:eastAsia="ArialMT" w:hAnsiTheme="minorHAnsi" w:cstheme="minorHAnsi"/>
          <w:lang w:val="en-GB" w:eastAsia="ja-JP" w:bidi="th-TH"/>
        </w:rPr>
        <w:endnoteReference w:id="84"/>
      </w:r>
      <w:r>
        <w:rPr>
          <w:rStyle w:val="Standaardalinea-lettertype"/>
          <w:rFonts w:asciiTheme="minorHAnsi" w:eastAsia="ArialMT" w:hAnsiTheme="minorHAnsi" w:cstheme="minorHAnsi"/>
          <w:lang w:val="en-GB" w:eastAsia="ja-JP" w:bidi="th-TH"/>
        </w:rPr>
        <w:t xml:space="preserve"> </w:t>
      </w:r>
      <w:r w:rsidR="00AD17DF">
        <w:rPr>
          <w:rStyle w:val="Standaardalinea-lettertype"/>
          <w:rFonts w:asciiTheme="minorHAnsi" w:eastAsia="ArialMT" w:hAnsiTheme="minorHAnsi" w:cstheme="minorHAnsi"/>
          <w:lang w:val="en-GB" w:eastAsia="ja-JP" w:bidi="th-TH"/>
        </w:rPr>
        <w:t>In 2017</w:t>
      </w:r>
      <w:r w:rsidR="00B52653" w:rsidRPr="00BC1244">
        <w:rPr>
          <w:rStyle w:val="Standaardalinea-lettertype"/>
          <w:rFonts w:asciiTheme="minorHAnsi" w:eastAsia="ArialMT" w:hAnsiTheme="minorHAnsi" w:cstheme="minorHAnsi"/>
          <w:lang w:val="en-GB" w:eastAsia="ja-JP" w:bidi="th-TH"/>
        </w:rPr>
        <w:t>, The NCC study</w:t>
      </w:r>
      <w:r w:rsidR="00B52653" w:rsidRPr="00BC1244">
        <w:rPr>
          <w:rStyle w:val="Standaardalinea-lettertype"/>
          <w:rFonts w:asciiTheme="minorHAnsi" w:hAnsiTheme="minorHAnsi" w:cstheme="minorHAnsi"/>
          <w:lang w:val="en-GB"/>
        </w:rPr>
        <w:t xml:space="preserve"> pointed out that law enforcement agencies do not have dedicated units to investigate sexual offences; and that their efforts are undermined by a lack of resources.</w:t>
      </w:r>
      <w:r w:rsidR="00B52653" w:rsidRPr="00BC1244">
        <w:rPr>
          <w:rStyle w:val="EndnoteReference"/>
          <w:rFonts w:asciiTheme="minorHAnsi" w:hAnsiTheme="minorHAnsi" w:cstheme="minorHAnsi"/>
          <w:lang w:val="en-GB"/>
        </w:rPr>
        <w:endnoteReference w:id="85"/>
      </w:r>
      <w:r w:rsidR="00B52653" w:rsidRPr="00BC1244">
        <w:rPr>
          <w:rStyle w:val="Standaardalinea-lettertype"/>
          <w:rFonts w:asciiTheme="minorHAnsi" w:hAnsiTheme="minorHAnsi" w:cstheme="minorHAnsi"/>
          <w:lang w:val="en-GB"/>
        </w:rPr>
        <w:t xml:space="preserve"> </w:t>
      </w:r>
    </w:p>
    <w:p w14:paraId="57B8DDA1" w14:textId="3E788D8B" w:rsidR="00D2656F" w:rsidRPr="00BC1244" w:rsidRDefault="00D2656F" w:rsidP="000D60CE">
      <w:pPr>
        <w:pStyle w:val="Heading1"/>
        <w:rPr>
          <w:rFonts w:cstheme="minorHAnsi"/>
        </w:rPr>
      </w:pPr>
      <w:bookmarkStart w:id="20" w:name="_Toc22141839"/>
      <w:r w:rsidRPr="00BC1244">
        <w:rPr>
          <w:rFonts w:cstheme="minorHAnsi"/>
        </w:rPr>
        <w:t xml:space="preserve">List of suggested issues to be </w:t>
      </w:r>
      <w:r w:rsidR="000D60CE" w:rsidRPr="00BC1244">
        <w:rPr>
          <w:rFonts w:cstheme="minorHAnsi"/>
        </w:rPr>
        <w:t>presented to the Government of Chile</w:t>
      </w:r>
      <w:bookmarkEnd w:id="20"/>
    </w:p>
    <w:p w14:paraId="4D204D44" w14:textId="15325560" w:rsidR="00B47E1E" w:rsidRPr="00BC1244" w:rsidRDefault="00B47E1E" w:rsidP="004A0190">
      <w:pPr>
        <w:pStyle w:val="ListParagraph"/>
        <w:numPr>
          <w:ilvl w:val="0"/>
          <w:numId w:val="8"/>
        </w:numPr>
        <w:shd w:val="clear" w:color="auto" w:fill="E7E6E6" w:themeFill="background2"/>
        <w:autoSpaceDE w:val="0"/>
        <w:autoSpaceDN w:val="0"/>
        <w:adjustRightInd w:val="0"/>
        <w:spacing w:after="0" w:line="276" w:lineRule="auto"/>
        <w:jc w:val="both"/>
        <w:rPr>
          <w:rFonts w:asciiTheme="minorHAnsi" w:eastAsiaTheme="minorHAnsi" w:hAnsiTheme="minorHAnsi" w:cstheme="minorHAnsi"/>
          <w:lang w:val="en-US" w:eastAsia="en-US"/>
        </w:rPr>
      </w:pPr>
      <w:r w:rsidRPr="00BC1244">
        <w:rPr>
          <w:rFonts w:asciiTheme="minorHAnsi" w:hAnsiTheme="minorHAnsi" w:cstheme="minorHAnsi"/>
          <w:lang w:val="en-GB"/>
        </w:rPr>
        <w:t xml:space="preserve">Did the GoC take steps to ensure systematic extraterritorial jurisdiction for </w:t>
      </w:r>
      <w:r w:rsidRPr="00BC1244">
        <w:rPr>
          <w:rFonts w:asciiTheme="minorHAnsi" w:hAnsiTheme="minorHAnsi" w:cstheme="minorHAnsi"/>
          <w:bCs/>
          <w:lang w:val="en-GB"/>
        </w:rPr>
        <w:t>SEC</w:t>
      </w:r>
      <w:r w:rsidRPr="00BC1244">
        <w:rPr>
          <w:rFonts w:asciiTheme="minorHAnsi" w:hAnsiTheme="minorHAnsi" w:cstheme="minorHAnsi"/>
          <w:lang w:val="en-GB"/>
        </w:rPr>
        <w:t xml:space="preserve">-related crimes? Are there any plans to include </w:t>
      </w:r>
      <w:r w:rsidRPr="00BC1244">
        <w:rPr>
          <w:rFonts w:asciiTheme="minorHAnsi" w:hAnsiTheme="minorHAnsi" w:cstheme="minorHAnsi"/>
          <w:bCs/>
          <w:lang w:val="en-GB"/>
        </w:rPr>
        <w:t>SEC</w:t>
      </w:r>
      <w:r w:rsidRPr="00BC1244">
        <w:rPr>
          <w:rFonts w:asciiTheme="minorHAnsi" w:hAnsiTheme="minorHAnsi" w:cstheme="minorHAnsi"/>
          <w:lang w:val="en-GB"/>
        </w:rPr>
        <w:t xml:space="preserve">-related </w:t>
      </w:r>
      <w:r w:rsidR="00254693">
        <w:rPr>
          <w:rFonts w:asciiTheme="minorHAnsi" w:hAnsiTheme="minorHAnsi" w:cstheme="minorHAnsi"/>
          <w:lang w:val="en-GB"/>
        </w:rPr>
        <w:t>crimes as extraditable offences?</w:t>
      </w:r>
    </w:p>
    <w:p w14:paraId="1D5A5F9F" w14:textId="642527F5" w:rsidR="00B63EF8" w:rsidRPr="00BC1244" w:rsidRDefault="00F04A93" w:rsidP="004A0190">
      <w:pPr>
        <w:pStyle w:val="ListParagraph"/>
        <w:numPr>
          <w:ilvl w:val="0"/>
          <w:numId w:val="8"/>
        </w:numPr>
        <w:shd w:val="clear" w:color="auto" w:fill="E7E6E6" w:themeFill="background2"/>
        <w:autoSpaceDE w:val="0"/>
        <w:autoSpaceDN w:val="0"/>
        <w:adjustRightInd w:val="0"/>
        <w:spacing w:after="0" w:line="276" w:lineRule="auto"/>
        <w:jc w:val="both"/>
        <w:rPr>
          <w:rFonts w:asciiTheme="minorHAnsi" w:eastAsiaTheme="minorHAnsi" w:hAnsiTheme="minorHAnsi" w:cstheme="minorHAnsi"/>
          <w:lang w:val="en-US" w:eastAsia="en-US"/>
        </w:rPr>
      </w:pPr>
      <w:r w:rsidRPr="00BC1244">
        <w:rPr>
          <w:rFonts w:asciiTheme="minorHAnsi" w:eastAsiaTheme="minorHAnsi" w:hAnsiTheme="minorHAnsi" w:cstheme="minorHAnsi"/>
          <w:lang w:val="en-US" w:eastAsia="en-US"/>
        </w:rPr>
        <w:t>Are there any plans to i</w:t>
      </w:r>
      <w:r w:rsidR="00B63EF8" w:rsidRPr="00BC1244">
        <w:rPr>
          <w:rFonts w:asciiTheme="minorHAnsi" w:eastAsiaTheme="minorHAnsi" w:hAnsiTheme="minorHAnsi" w:cstheme="minorHAnsi"/>
          <w:lang w:val="en-US" w:eastAsia="en-US"/>
        </w:rPr>
        <w:t>ncrease funding and services for</w:t>
      </w:r>
      <w:r w:rsidRPr="00BC1244">
        <w:rPr>
          <w:rFonts w:asciiTheme="minorHAnsi" w:eastAsiaTheme="minorHAnsi" w:hAnsiTheme="minorHAnsi" w:cstheme="minorHAnsi"/>
          <w:lang w:val="en-US" w:eastAsia="en-US"/>
        </w:rPr>
        <w:t xml:space="preserve"> victim protection efforts?</w:t>
      </w:r>
    </w:p>
    <w:p w14:paraId="58888160" w14:textId="77777777" w:rsidR="00524F97" w:rsidRDefault="00F04A93" w:rsidP="004A0190">
      <w:pPr>
        <w:pStyle w:val="ListParagraph"/>
        <w:numPr>
          <w:ilvl w:val="0"/>
          <w:numId w:val="8"/>
        </w:numPr>
        <w:shd w:val="clear" w:color="auto" w:fill="E7E6E6" w:themeFill="background2"/>
        <w:autoSpaceDE w:val="0"/>
        <w:autoSpaceDN w:val="0"/>
        <w:adjustRightInd w:val="0"/>
        <w:spacing w:after="0" w:line="276" w:lineRule="auto"/>
        <w:jc w:val="both"/>
        <w:rPr>
          <w:rFonts w:asciiTheme="minorHAnsi" w:eastAsiaTheme="minorHAnsi" w:hAnsiTheme="minorHAnsi" w:cstheme="minorHAnsi"/>
          <w:lang w:val="en-US" w:eastAsia="en-US"/>
        </w:rPr>
      </w:pPr>
      <w:r w:rsidRPr="00BC1244">
        <w:rPr>
          <w:rFonts w:asciiTheme="minorHAnsi" w:eastAsiaTheme="minorHAnsi" w:hAnsiTheme="minorHAnsi" w:cstheme="minorHAnsi"/>
          <w:lang w:val="en-US" w:eastAsia="en-US"/>
        </w:rPr>
        <w:t>Are there any plans to e</w:t>
      </w:r>
      <w:r w:rsidR="00B63EF8" w:rsidRPr="00BC1244">
        <w:rPr>
          <w:rFonts w:asciiTheme="minorHAnsi" w:eastAsiaTheme="minorHAnsi" w:hAnsiTheme="minorHAnsi" w:cstheme="minorHAnsi"/>
          <w:lang w:val="en-US" w:eastAsia="en-US"/>
        </w:rPr>
        <w:t xml:space="preserve">xpand access to specialized shelters for victims, </w:t>
      </w:r>
      <w:r w:rsidRPr="00BC1244">
        <w:rPr>
          <w:rFonts w:asciiTheme="minorHAnsi" w:eastAsiaTheme="minorHAnsi" w:hAnsiTheme="minorHAnsi" w:cstheme="minorHAnsi"/>
          <w:lang w:val="en-US" w:eastAsia="en-US"/>
        </w:rPr>
        <w:t>especially minor victims?</w:t>
      </w:r>
      <w:r w:rsidR="00B47E1E" w:rsidRPr="00BC1244">
        <w:rPr>
          <w:rFonts w:asciiTheme="minorHAnsi" w:eastAsiaTheme="minorHAnsi" w:hAnsiTheme="minorHAnsi" w:cstheme="minorHAnsi"/>
          <w:lang w:val="en-US" w:eastAsia="en-US"/>
        </w:rPr>
        <w:t xml:space="preserve"> </w:t>
      </w:r>
    </w:p>
    <w:p w14:paraId="259C7CF5" w14:textId="101D8BCA" w:rsidR="00D735CD" w:rsidRPr="00BC1244" w:rsidRDefault="00B47E1E" w:rsidP="004A0190">
      <w:pPr>
        <w:pStyle w:val="ListParagraph"/>
        <w:numPr>
          <w:ilvl w:val="0"/>
          <w:numId w:val="8"/>
        </w:numPr>
        <w:shd w:val="clear" w:color="auto" w:fill="E7E6E6" w:themeFill="background2"/>
        <w:autoSpaceDE w:val="0"/>
        <w:autoSpaceDN w:val="0"/>
        <w:adjustRightInd w:val="0"/>
        <w:spacing w:after="0" w:line="276" w:lineRule="auto"/>
        <w:jc w:val="both"/>
        <w:rPr>
          <w:rFonts w:asciiTheme="minorHAnsi" w:eastAsiaTheme="minorHAnsi" w:hAnsiTheme="minorHAnsi" w:cstheme="minorHAnsi"/>
          <w:lang w:val="en-US" w:eastAsia="en-US"/>
        </w:rPr>
      </w:pPr>
      <w:r w:rsidRPr="00BC1244">
        <w:rPr>
          <w:rFonts w:asciiTheme="minorHAnsi" w:eastAsiaTheme="minorHAnsi" w:hAnsiTheme="minorHAnsi" w:cstheme="minorHAnsi"/>
          <w:lang w:val="en-US" w:eastAsia="en-US"/>
        </w:rPr>
        <w:t xml:space="preserve">What measures have been taken to ensure that these shelters are </w:t>
      </w:r>
      <w:r w:rsidRPr="00BC1244">
        <w:rPr>
          <w:rFonts w:asciiTheme="minorHAnsi" w:hAnsiTheme="minorHAnsi" w:cstheme="minorHAnsi"/>
          <w:lang w:val="en-GB"/>
        </w:rPr>
        <w:t>properly funded, staffed by well-trained personnel and able to offer integrated services (psychological, legal, medical, etc</w:t>
      </w:r>
      <w:r w:rsidR="00077B30" w:rsidRPr="00BC1244">
        <w:rPr>
          <w:rFonts w:asciiTheme="minorHAnsi" w:hAnsiTheme="minorHAnsi" w:cstheme="minorHAnsi"/>
          <w:lang w:val="en-GB"/>
        </w:rPr>
        <w:t>.</w:t>
      </w:r>
      <w:r w:rsidRPr="00BC1244">
        <w:rPr>
          <w:rFonts w:asciiTheme="minorHAnsi" w:hAnsiTheme="minorHAnsi" w:cstheme="minorHAnsi"/>
          <w:lang w:val="en-GB"/>
        </w:rPr>
        <w:t>)?</w:t>
      </w:r>
    </w:p>
    <w:p w14:paraId="082A73E8" w14:textId="77777777" w:rsidR="004A0190" w:rsidRPr="00BC1244" w:rsidRDefault="004A0190">
      <w:pPr>
        <w:pStyle w:val="ListParagraph"/>
        <w:numPr>
          <w:ilvl w:val="0"/>
          <w:numId w:val="8"/>
        </w:numPr>
        <w:shd w:val="clear" w:color="auto" w:fill="E7E6E6" w:themeFill="background2"/>
        <w:autoSpaceDE w:val="0"/>
        <w:autoSpaceDN w:val="0"/>
        <w:adjustRightInd w:val="0"/>
        <w:spacing w:after="0" w:line="276" w:lineRule="auto"/>
        <w:jc w:val="both"/>
        <w:rPr>
          <w:rFonts w:asciiTheme="minorHAnsi" w:eastAsiaTheme="minorHAnsi" w:hAnsiTheme="minorHAnsi" w:cstheme="minorHAnsi"/>
          <w:lang w:val="en-US" w:eastAsia="en-US"/>
        </w:rPr>
      </w:pPr>
    </w:p>
    <w:sectPr w:rsidR="004A0190" w:rsidRPr="00BC1244" w:rsidSect="00224C3D">
      <w:footerReference w:type="default" r:id="rId17"/>
      <w:endnotePr>
        <w:numFmt w:val="decimal"/>
      </w:endnotePr>
      <w:pgSz w:w="12240" w:h="15840"/>
      <w:pgMar w:top="1152" w:right="1296" w:bottom="1008" w:left="1296" w:header="720" w:footer="720" w:gutter="0"/>
      <w:pgNumType w:start="1"/>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7AED38C" w16cid:durableId="2163EBFF"/>
  <w16cid:commentId w16cid:paraId="1BB5BC84" w16cid:durableId="2163EA3E"/>
  <w16cid:commentId w16cid:paraId="6E839564" w16cid:durableId="2163EA3F"/>
  <w16cid:commentId w16cid:paraId="43C206D4" w16cid:durableId="2163ED2A"/>
  <w16cid:commentId w16cid:paraId="3E8100E6" w16cid:durableId="2163EA40"/>
  <w16cid:commentId w16cid:paraId="2F528077" w16cid:durableId="2163EDEE"/>
  <w16cid:commentId w16cid:paraId="18CA5DAD" w16cid:durableId="2163EA41"/>
  <w16cid:commentId w16cid:paraId="4EB847B8" w16cid:durableId="2163EF70"/>
  <w16cid:commentId w16cid:paraId="16B110B9" w16cid:durableId="2163EA42"/>
  <w16cid:commentId w16cid:paraId="56648AF8" w16cid:durableId="2163EFFD"/>
  <w16cid:commentId w16cid:paraId="2F0E3D5D" w16cid:durableId="2163EA43"/>
  <w16cid:commentId w16cid:paraId="541DE0F8" w16cid:durableId="2163F149"/>
  <w16cid:commentId w16cid:paraId="35467883" w16cid:durableId="2163EA44"/>
  <w16cid:commentId w16cid:paraId="684AD5BF" w16cid:durableId="2163F1B9"/>
  <w16cid:commentId w16cid:paraId="0A59C0CE" w16cid:durableId="2163EA45"/>
  <w16cid:commentId w16cid:paraId="0224F4D6" w16cid:durableId="2163F28A"/>
  <w16cid:commentId w16cid:paraId="48C31B42" w16cid:durableId="2163EA46"/>
  <w16cid:commentId w16cid:paraId="40730DC5" w16cid:durableId="2163F320"/>
  <w16cid:commentId w16cid:paraId="38974407" w16cid:durableId="2163EA47"/>
  <w16cid:commentId w16cid:paraId="252D7126" w16cid:durableId="2163F6A6"/>
  <w16cid:commentId w16cid:paraId="2C25F927" w16cid:durableId="2163EA48"/>
  <w16cid:commentId w16cid:paraId="65A10C9C" w16cid:durableId="2163F34F"/>
  <w16cid:commentId w16cid:paraId="58991A3F" w16cid:durableId="2163EA49"/>
  <w16cid:commentId w16cid:paraId="03348BC3" w16cid:durableId="2163EA4A"/>
  <w16cid:commentId w16cid:paraId="52775055" w16cid:durableId="2163F423"/>
  <w16cid:commentId w16cid:paraId="7CCBC5B6" w16cid:durableId="2163F452"/>
  <w16cid:commentId w16cid:paraId="3F6713E0" w16cid:durableId="2163F5DD"/>
  <w16cid:commentId w16cid:paraId="16077393" w16cid:durableId="2163F5F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32271" w14:textId="77777777" w:rsidR="00CD1854" w:rsidRDefault="00CD1854" w:rsidP="000F0268">
      <w:pPr>
        <w:spacing w:after="0" w:line="240" w:lineRule="auto"/>
      </w:pPr>
      <w:r>
        <w:separator/>
      </w:r>
    </w:p>
  </w:endnote>
  <w:endnote w:type="continuationSeparator" w:id="0">
    <w:p w14:paraId="019382FE" w14:textId="77777777" w:rsidR="00CD1854" w:rsidRDefault="00CD1854" w:rsidP="000F0268">
      <w:pPr>
        <w:spacing w:after="0" w:line="240" w:lineRule="auto"/>
      </w:pPr>
      <w:r>
        <w:continuationSeparator/>
      </w:r>
    </w:p>
  </w:endnote>
  <w:endnote w:id="1">
    <w:p w14:paraId="1A776F9D" w14:textId="77777777" w:rsidR="00243E7A" w:rsidRPr="00F61E56" w:rsidRDefault="00243E7A" w:rsidP="004B4149">
      <w:pPr>
        <w:pStyle w:val="EndnoteText"/>
        <w:spacing w:after="0" w:line="240" w:lineRule="auto"/>
        <w:jc w:val="both"/>
        <w:rPr>
          <w:rFonts w:asciiTheme="minorHAnsi" w:hAnsiTheme="minorHAnsi"/>
        </w:rPr>
      </w:pPr>
      <w:r w:rsidRPr="00F61E56">
        <w:rPr>
          <w:rStyle w:val="EndnoteReference"/>
          <w:rFonts w:asciiTheme="minorHAnsi" w:hAnsiTheme="minorHAnsi"/>
        </w:rPr>
        <w:endnoteRef/>
      </w:r>
      <w:r w:rsidRPr="00F61E56">
        <w:rPr>
          <w:rFonts w:asciiTheme="minorHAnsi" w:hAnsiTheme="minorHAnsi"/>
        </w:rPr>
        <w:t xml:space="preserve"> </w:t>
      </w:r>
      <w:r w:rsidRPr="00F61E56">
        <w:rPr>
          <w:rFonts w:asciiTheme="minorHAnsi" w:hAnsiTheme="minorHAnsi"/>
          <w:color w:val="000000"/>
        </w:rPr>
        <w:t>Sustainable Development Goal Targets 5</w:t>
      </w:r>
      <w:r w:rsidRPr="00F61E56">
        <w:rPr>
          <w:rFonts w:asciiTheme="minorHAnsi" w:eastAsia="Times New Roman" w:hAnsiTheme="minorHAnsi"/>
          <w:color w:val="000000"/>
        </w:rPr>
        <w:t>.</w:t>
      </w:r>
      <w:r w:rsidRPr="00F61E56">
        <w:rPr>
          <w:rFonts w:asciiTheme="minorHAnsi" w:hAnsiTheme="minorHAnsi"/>
          <w:color w:val="000000"/>
        </w:rPr>
        <w:t>2, 8</w:t>
      </w:r>
      <w:r w:rsidRPr="00F61E56">
        <w:rPr>
          <w:rFonts w:asciiTheme="minorHAnsi" w:eastAsia="Times New Roman" w:hAnsiTheme="minorHAnsi"/>
          <w:color w:val="000000"/>
        </w:rPr>
        <w:t>.</w:t>
      </w:r>
      <w:r w:rsidRPr="00F61E56">
        <w:rPr>
          <w:rFonts w:asciiTheme="minorHAnsi" w:hAnsiTheme="minorHAnsi"/>
          <w:color w:val="000000"/>
        </w:rPr>
        <w:t>7 and 16</w:t>
      </w:r>
      <w:r w:rsidRPr="00F61E56">
        <w:rPr>
          <w:rFonts w:asciiTheme="minorHAnsi" w:eastAsia="Times New Roman" w:hAnsiTheme="minorHAnsi"/>
          <w:color w:val="000000"/>
        </w:rPr>
        <w:t>.</w:t>
      </w:r>
      <w:r w:rsidRPr="00F61E56">
        <w:rPr>
          <w:rFonts w:asciiTheme="minorHAnsi" w:hAnsiTheme="minorHAnsi"/>
          <w:color w:val="000000"/>
        </w:rPr>
        <w:t>2.</w:t>
      </w:r>
    </w:p>
  </w:endnote>
  <w:endnote w:id="2">
    <w:p w14:paraId="7301AC3B" w14:textId="76872623" w:rsidR="00243E7A" w:rsidRPr="00F61E56" w:rsidRDefault="00243E7A" w:rsidP="004B4149">
      <w:pPr>
        <w:pStyle w:val="Endnote"/>
        <w:ind w:left="0" w:firstLine="0"/>
        <w:jc w:val="both"/>
        <w:rPr>
          <w:rFonts w:asciiTheme="minorHAnsi" w:hAnsiTheme="minorHAnsi" w:cs="Times New Roman"/>
          <w:lang w:val="en-GB"/>
        </w:rPr>
      </w:pPr>
      <w:r w:rsidRPr="00F61E56">
        <w:rPr>
          <w:rStyle w:val="EndnoteReference"/>
          <w:rFonts w:asciiTheme="minorHAnsi" w:hAnsiTheme="minorHAnsi" w:cs="Times New Roman"/>
        </w:rPr>
        <w:endnoteRef/>
      </w:r>
      <w:r w:rsidRPr="00F61E56">
        <w:rPr>
          <w:rStyle w:val="Standaardalinea-lettertype"/>
          <w:rFonts w:asciiTheme="minorHAnsi" w:hAnsiTheme="minorHAnsi" w:cs="Times New Roman"/>
          <w:lang w:val="en-GB" w:bidi="th-TH"/>
        </w:rPr>
        <w:t xml:space="preserve"> ECPAT prefers the term ‘exploitation of children in prostitution’ instead of ‘child prostitution’ in line with the recently widely adopted Terminology Guidelines. ECPAT International</w:t>
      </w:r>
      <w:r>
        <w:rPr>
          <w:rStyle w:val="Standaardalinea-lettertype"/>
          <w:rFonts w:asciiTheme="minorHAnsi" w:hAnsiTheme="minorHAnsi" w:cs="Times New Roman"/>
          <w:lang w:val="en-GB" w:bidi="th-TH"/>
        </w:rPr>
        <w:t>.</w:t>
      </w:r>
      <w:r w:rsidR="007779E3">
        <w:rPr>
          <w:rStyle w:val="Standaardalinea-lettertype"/>
          <w:rFonts w:asciiTheme="minorHAnsi" w:hAnsiTheme="minorHAnsi" w:cs="Times New Roman"/>
          <w:lang w:val="en-GB" w:bidi="th-TH"/>
        </w:rPr>
        <w:t xml:space="preserve"> </w:t>
      </w:r>
      <w:r w:rsidRPr="00F61E56">
        <w:rPr>
          <w:rStyle w:val="Standaardalinea-lettertype"/>
          <w:rFonts w:asciiTheme="minorHAnsi" w:hAnsiTheme="minorHAnsi" w:cs="Times New Roman"/>
          <w:lang w:val="en-GB" w:bidi="th-TH"/>
        </w:rPr>
        <w:t>(2016)</w:t>
      </w:r>
      <w:r>
        <w:rPr>
          <w:rStyle w:val="Standaardalinea-lettertype"/>
          <w:rFonts w:asciiTheme="minorHAnsi" w:hAnsiTheme="minorHAnsi" w:cs="Times New Roman"/>
          <w:lang w:val="en-GB" w:bidi="th-TH"/>
        </w:rPr>
        <w:t>.</w:t>
      </w:r>
      <w:r w:rsidRPr="00F61E56">
        <w:rPr>
          <w:rStyle w:val="Standaardalinea-lettertype"/>
          <w:rFonts w:asciiTheme="minorHAnsi" w:hAnsiTheme="minorHAnsi" w:cs="Times New Roman"/>
          <w:lang w:val="en-GB" w:bidi="th-TH"/>
        </w:rPr>
        <w:t xml:space="preserve"> </w:t>
      </w:r>
      <w:hyperlink r:id="rId1" w:history="1">
        <w:r w:rsidRPr="00F61E56">
          <w:rPr>
            <w:rStyle w:val="Hyperlink"/>
            <w:rFonts w:asciiTheme="minorHAnsi" w:hAnsiTheme="minorHAnsi"/>
            <w:i/>
            <w:lang w:val="en-GB" w:bidi="th-TH"/>
          </w:rPr>
          <w:t>Terminology Guidelines for the Protection of Children from Sexual Exploitation and Sexual Abuse, Adopted by the Interagency Working Group in Luxembourg, 28 January 2016</w:t>
        </w:r>
      </w:hyperlink>
      <w:r>
        <w:rPr>
          <w:rStyle w:val="Standaardalinea-lettertype"/>
          <w:rFonts w:asciiTheme="minorHAnsi" w:hAnsiTheme="minorHAnsi" w:cs="Times New Roman"/>
          <w:lang w:val="en-GB" w:bidi="th-TH"/>
        </w:rPr>
        <w:t>.</w:t>
      </w:r>
      <w:r w:rsidRPr="00F61E56">
        <w:rPr>
          <w:rStyle w:val="Standaardalinea-lettertype"/>
          <w:rFonts w:asciiTheme="minorHAnsi" w:hAnsiTheme="minorHAnsi" w:cs="Times New Roman"/>
          <w:lang w:val="en-GB" w:bidi="th-TH"/>
        </w:rPr>
        <w:t xml:space="preserve"> Bangkok: ECPAT</w:t>
      </w:r>
      <w:r>
        <w:rPr>
          <w:rStyle w:val="Standaardalinea-lettertype"/>
          <w:rFonts w:asciiTheme="minorHAnsi" w:hAnsiTheme="minorHAnsi" w:cs="Times New Roman"/>
          <w:lang w:val="en-GB" w:bidi="th-TH"/>
        </w:rPr>
        <w:t xml:space="preserve"> International.</w:t>
      </w:r>
    </w:p>
  </w:endnote>
  <w:endnote w:id="3">
    <w:p w14:paraId="2239373D" w14:textId="77777777" w:rsidR="00243E7A" w:rsidRPr="00F61E56" w:rsidRDefault="00243E7A" w:rsidP="004B4149">
      <w:pPr>
        <w:pStyle w:val="Endnote"/>
        <w:ind w:left="0" w:firstLine="0"/>
        <w:jc w:val="both"/>
        <w:rPr>
          <w:rFonts w:asciiTheme="minorHAnsi" w:hAnsiTheme="minorHAnsi" w:cs="Times New Roman"/>
          <w:lang w:val="en-GB"/>
        </w:rPr>
      </w:pPr>
      <w:r w:rsidRPr="00F61E56">
        <w:rPr>
          <w:rStyle w:val="EndnoteReference"/>
          <w:rFonts w:asciiTheme="minorHAnsi" w:hAnsiTheme="minorHAnsi" w:cs="Times New Roman"/>
        </w:rPr>
        <w:endnoteRef/>
      </w:r>
      <w:r w:rsidRPr="00F61E56">
        <w:rPr>
          <w:rStyle w:val="Standaardalinea-lettertype"/>
          <w:rFonts w:asciiTheme="minorHAnsi" w:hAnsiTheme="minorHAnsi" w:cs="Times New Roman"/>
          <w:lang w:val="en-GB" w:bidi="th-TH"/>
        </w:rPr>
        <w:t xml:space="preserve"> ECPAT prefers the term ‘child sexual exploitation material’ or ‘child sexual abuse material’ over the often in legal context still used ‘child pornography’ in line with the recently widely adopted Terminology Guidelines. </w:t>
      </w:r>
      <w:r w:rsidRPr="00F61E56">
        <w:rPr>
          <w:rStyle w:val="Standaardalinea-lettertype"/>
          <w:rFonts w:asciiTheme="minorHAnsi" w:hAnsiTheme="minorHAnsi" w:cs="Times New Roman"/>
          <w:i/>
          <w:lang w:val="en-GB" w:bidi="th-TH"/>
        </w:rPr>
        <w:t>Ibid</w:t>
      </w:r>
      <w:r w:rsidRPr="00F61E56">
        <w:rPr>
          <w:rStyle w:val="Standaardalinea-lettertype"/>
          <w:rFonts w:asciiTheme="minorHAnsi" w:hAnsiTheme="minorHAnsi" w:cs="Times New Roman"/>
          <w:lang w:val="en-GB" w:bidi="th-TH"/>
        </w:rPr>
        <w:t>., 39.</w:t>
      </w:r>
    </w:p>
  </w:endnote>
  <w:endnote w:id="4">
    <w:p w14:paraId="7247B679" w14:textId="77777777" w:rsidR="00243E7A" w:rsidRPr="003611D1" w:rsidRDefault="00243E7A" w:rsidP="004B4149">
      <w:pPr>
        <w:pStyle w:val="Endnote"/>
        <w:jc w:val="both"/>
        <w:rPr>
          <w:rFonts w:asciiTheme="minorHAnsi" w:hAnsiTheme="minorHAnsi" w:cs="Times New Roman"/>
          <w:lang w:val="en-GB"/>
        </w:rPr>
      </w:pPr>
      <w:r w:rsidRPr="00F61E56">
        <w:rPr>
          <w:rStyle w:val="EndnoteReference"/>
          <w:rFonts w:asciiTheme="minorHAnsi" w:hAnsiTheme="minorHAnsi" w:cs="Times New Roman"/>
        </w:rPr>
        <w:endnoteRef/>
      </w:r>
      <w:r w:rsidRPr="003611D1">
        <w:rPr>
          <w:rStyle w:val="Standaardalinea-lettertype"/>
          <w:rFonts w:asciiTheme="minorHAnsi" w:hAnsiTheme="minorHAnsi" w:cs="Times New Roman"/>
          <w:i/>
          <w:iCs/>
          <w:lang w:val="en-GB"/>
        </w:rPr>
        <w:t xml:space="preserve"> Ibid</w:t>
      </w:r>
      <w:r w:rsidRPr="003611D1">
        <w:rPr>
          <w:rStyle w:val="Standaardalinea-lettertype"/>
          <w:rFonts w:asciiTheme="minorHAnsi" w:hAnsiTheme="minorHAnsi" w:cs="Times New Roman"/>
          <w:lang w:val="en-GB"/>
        </w:rPr>
        <w:t>.</w:t>
      </w:r>
      <w:r w:rsidRPr="003611D1">
        <w:rPr>
          <w:rStyle w:val="Standaardalinea-lettertype"/>
          <w:rFonts w:asciiTheme="minorHAnsi" w:hAnsiTheme="minorHAnsi" w:cs="Times New Roman"/>
          <w:lang w:val="en-GB" w:bidi="th-TH"/>
        </w:rPr>
        <w:t>,</w:t>
      </w:r>
      <w:r w:rsidRPr="003611D1">
        <w:rPr>
          <w:rStyle w:val="Standaardalinea-lettertype"/>
          <w:rFonts w:asciiTheme="minorHAnsi" w:hAnsiTheme="minorHAnsi" w:cs="Times New Roman"/>
          <w:lang w:val="en-GB"/>
        </w:rPr>
        <w:t xml:space="preserve"> 54</w:t>
      </w:r>
      <w:r w:rsidRPr="003611D1">
        <w:rPr>
          <w:rStyle w:val="Standaardalinea-lettertype"/>
          <w:rFonts w:asciiTheme="minorHAnsi" w:hAnsiTheme="minorHAnsi" w:cs="Times New Roman"/>
          <w:lang w:val="en-GB" w:bidi="th-TH"/>
        </w:rPr>
        <w:t>.</w:t>
      </w:r>
    </w:p>
  </w:endnote>
  <w:endnote w:id="5">
    <w:p w14:paraId="7C0178EF" w14:textId="3DF1992B" w:rsidR="00243E7A" w:rsidRPr="001D49A2" w:rsidRDefault="00243E7A" w:rsidP="004B4149">
      <w:pPr>
        <w:pStyle w:val="EndnoteText"/>
        <w:spacing w:after="0" w:line="240" w:lineRule="auto"/>
        <w:jc w:val="both"/>
      </w:pPr>
      <w:r w:rsidRPr="00F61E56">
        <w:rPr>
          <w:rStyle w:val="EndnoteReference"/>
          <w:rFonts w:asciiTheme="minorHAnsi" w:hAnsiTheme="minorHAnsi"/>
        </w:rPr>
        <w:endnoteRef/>
      </w:r>
      <w:r>
        <w:rPr>
          <w:rStyle w:val="Standaardalinea-lettertype"/>
          <w:rFonts w:asciiTheme="minorHAnsi" w:hAnsiTheme="minorHAnsi"/>
          <w:lang w:val="en-GB"/>
        </w:rPr>
        <w:t xml:space="preserve"> </w:t>
      </w:r>
      <w:r w:rsidRPr="00F61E56">
        <w:rPr>
          <w:rStyle w:val="Standaardalinea-lettertype"/>
          <w:rFonts w:asciiTheme="minorHAnsi" w:hAnsiTheme="minorHAnsi"/>
          <w:lang w:val="en-GB"/>
        </w:rPr>
        <w:t>UNICEF</w:t>
      </w:r>
      <w:r>
        <w:rPr>
          <w:rStyle w:val="Standaardalinea-lettertype"/>
          <w:rFonts w:asciiTheme="minorHAnsi" w:hAnsiTheme="minorHAnsi"/>
          <w:lang w:val="en-GB"/>
        </w:rPr>
        <w:t>.</w:t>
      </w:r>
      <w:r w:rsidRPr="00F61E56">
        <w:rPr>
          <w:rStyle w:val="Standaardalinea-lettertype"/>
          <w:rFonts w:asciiTheme="minorHAnsi" w:hAnsiTheme="minorHAnsi"/>
          <w:lang w:val="en-GB"/>
        </w:rPr>
        <w:t xml:space="preserve"> (</w:t>
      </w:r>
      <w:r>
        <w:rPr>
          <w:rStyle w:val="Standaardalinea-lettertype"/>
          <w:rFonts w:asciiTheme="minorHAnsi" w:hAnsiTheme="minorHAnsi"/>
          <w:lang w:val="en-GB"/>
        </w:rPr>
        <w:t>2019</w:t>
      </w:r>
      <w:r w:rsidRPr="00F61E56">
        <w:rPr>
          <w:rStyle w:val="Standaardalinea-lettertype"/>
          <w:rFonts w:asciiTheme="minorHAnsi" w:hAnsiTheme="minorHAnsi"/>
          <w:lang w:val="en-GB"/>
        </w:rPr>
        <w:t>)</w:t>
      </w:r>
      <w:r>
        <w:rPr>
          <w:rStyle w:val="Standaardalinea-lettertype"/>
          <w:rFonts w:asciiTheme="minorHAnsi" w:hAnsiTheme="minorHAnsi"/>
          <w:lang w:val="en-GB"/>
        </w:rPr>
        <w:t>.</w:t>
      </w:r>
      <w:r w:rsidRPr="00F61E56">
        <w:rPr>
          <w:rStyle w:val="Standaardalinea-lettertype"/>
          <w:rFonts w:asciiTheme="minorHAnsi" w:hAnsiTheme="minorHAnsi"/>
          <w:lang w:val="en-GB"/>
        </w:rPr>
        <w:t xml:space="preserve"> “</w:t>
      </w:r>
      <w:hyperlink r:id="rId2" w:anchor="targetText=The%20State%20of%20the%20World's%20Children%202019%3A%20Children%2C%20food%20and,overweight%20among%20children%20under%205." w:history="1">
        <w:r w:rsidRPr="00577FD5">
          <w:rPr>
            <w:rStyle w:val="Hyperlink"/>
            <w:rFonts w:asciiTheme="minorHAnsi" w:hAnsiTheme="minorHAnsi"/>
            <w:i/>
            <w:lang w:val="en-GB"/>
          </w:rPr>
          <w:t>The State of the World’s Children 2019: Children, food and nutrition – growing well in a changing world</w:t>
        </w:r>
      </w:hyperlink>
      <w:r>
        <w:rPr>
          <w:rStyle w:val="Standaardalinea-lettertype"/>
          <w:rFonts w:asciiTheme="minorHAnsi" w:hAnsiTheme="minorHAnsi"/>
          <w:lang w:val="en-GB"/>
        </w:rPr>
        <w:t>”. 192.</w:t>
      </w:r>
    </w:p>
  </w:endnote>
  <w:endnote w:id="6">
    <w:p w14:paraId="5F8952EC" w14:textId="43B68A25" w:rsidR="00243E7A" w:rsidRPr="00F61E56" w:rsidRDefault="00243E7A" w:rsidP="004B4149">
      <w:pPr>
        <w:pStyle w:val="Textonotaalfinal1"/>
        <w:jc w:val="both"/>
        <w:rPr>
          <w:rFonts w:asciiTheme="minorHAnsi" w:hAnsiTheme="minorHAnsi" w:cs="Times New Roman"/>
          <w:szCs w:val="20"/>
        </w:rPr>
      </w:pPr>
      <w:r w:rsidRPr="00F61E56">
        <w:rPr>
          <w:rStyle w:val="EndnoteReference"/>
          <w:rFonts w:asciiTheme="minorHAnsi" w:hAnsiTheme="minorHAnsi" w:cs="Times New Roman"/>
          <w:szCs w:val="20"/>
        </w:rPr>
        <w:endnoteRef/>
      </w:r>
      <w:r w:rsidRPr="00F61E56">
        <w:rPr>
          <w:rStyle w:val="Fuentedeprrafopredeter1"/>
          <w:rFonts w:asciiTheme="minorHAnsi" w:hAnsiTheme="minorHAnsi" w:cs="Times New Roman"/>
          <w:szCs w:val="20"/>
          <w:lang w:val="en-US"/>
        </w:rPr>
        <w:t xml:space="preserve"> The World Bank</w:t>
      </w:r>
      <w:r>
        <w:rPr>
          <w:rStyle w:val="Fuentedeprrafopredeter1"/>
          <w:rFonts w:asciiTheme="minorHAnsi" w:hAnsiTheme="minorHAnsi" w:cs="Times New Roman"/>
          <w:szCs w:val="20"/>
          <w:lang w:val="en-US"/>
        </w:rPr>
        <w:t>. (September 19).</w:t>
      </w:r>
      <w:r w:rsidRPr="00F61E56">
        <w:rPr>
          <w:rStyle w:val="Fuentedeprrafopredeter1"/>
          <w:rFonts w:asciiTheme="minorHAnsi" w:hAnsiTheme="minorHAnsi" w:cs="Times New Roman"/>
          <w:szCs w:val="20"/>
          <w:lang w:val="en-US"/>
        </w:rPr>
        <w:t xml:space="preserve"> </w:t>
      </w:r>
      <w:hyperlink r:id="rId3" w:history="1">
        <w:r>
          <w:rPr>
            <w:rStyle w:val="Hyperlink"/>
            <w:rFonts w:asciiTheme="minorHAnsi" w:hAnsiTheme="minorHAnsi"/>
            <w:iCs/>
            <w:szCs w:val="20"/>
            <w:lang w:val="en-US"/>
          </w:rPr>
          <w:t>GDP Ranking Table 2018.</w:t>
        </w:r>
      </w:hyperlink>
    </w:p>
  </w:endnote>
  <w:endnote w:id="7">
    <w:p w14:paraId="6E7B3585" w14:textId="6C57FEBF" w:rsidR="00243E7A" w:rsidRPr="00884D5D" w:rsidRDefault="00243E7A" w:rsidP="004B4149">
      <w:pPr>
        <w:pStyle w:val="EndnoteText"/>
        <w:spacing w:after="0" w:line="240" w:lineRule="auto"/>
        <w:jc w:val="both"/>
      </w:pPr>
      <w:r>
        <w:rPr>
          <w:rStyle w:val="EndnoteReference"/>
        </w:rPr>
        <w:endnoteRef/>
      </w:r>
      <w:r>
        <w:t xml:space="preserve"> </w:t>
      </w:r>
      <w:r w:rsidRPr="00F61E56">
        <w:rPr>
          <w:rFonts w:asciiTheme="minorHAnsi" w:hAnsiTheme="minorHAnsi"/>
        </w:rPr>
        <w:t>UNDP</w:t>
      </w:r>
      <w:r>
        <w:rPr>
          <w:rFonts w:asciiTheme="minorHAnsi" w:hAnsiTheme="minorHAnsi"/>
        </w:rPr>
        <w:t>. (2018).</w:t>
      </w:r>
      <w:r w:rsidRPr="00F61E56">
        <w:rPr>
          <w:rFonts w:asciiTheme="minorHAnsi" w:hAnsiTheme="minorHAnsi"/>
        </w:rPr>
        <w:t xml:space="preserve"> </w:t>
      </w:r>
      <w:r w:rsidRPr="00F61E56">
        <w:rPr>
          <w:rFonts w:asciiTheme="minorHAnsi" w:hAnsiTheme="minorHAnsi"/>
          <w:i/>
          <w:iCs/>
        </w:rPr>
        <w:t>“</w:t>
      </w:r>
      <w:hyperlink r:id="rId4" w:history="1">
        <w:r w:rsidRPr="00F61E56">
          <w:rPr>
            <w:rStyle w:val="Hyperlink"/>
            <w:rFonts w:asciiTheme="minorHAnsi" w:hAnsiTheme="minorHAnsi"/>
            <w:i/>
            <w:iCs/>
          </w:rPr>
          <w:t>Briefing note for countries on the 2018 Human Development Report - Chile</w:t>
        </w:r>
      </w:hyperlink>
      <w:r w:rsidRPr="00F61E56">
        <w:rPr>
          <w:rFonts w:asciiTheme="minorHAnsi" w:hAnsiTheme="minorHAnsi"/>
          <w:i/>
          <w:iCs/>
        </w:rPr>
        <w:t>”</w:t>
      </w:r>
      <w:r>
        <w:rPr>
          <w:rFonts w:asciiTheme="minorHAnsi" w:hAnsiTheme="minorHAnsi"/>
        </w:rPr>
        <w:t>. 2.</w:t>
      </w:r>
    </w:p>
  </w:endnote>
  <w:endnote w:id="8">
    <w:p w14:paraId="375728A0" w14:textId="5A102355" w:rsidR="00243E7A" w:rsidRPr="00F61E56" w:rsidRDefault="00243E7A" w:rsidP="004B4149">
      <w:pPr>
        <w:pStyle w:val="Textonotaalfinal1"/>
        <w:jc w:val="both"/>
        <w:rPr>
          <w:rFonts w:asciiTheme="minorHAnsi" w:hAnsiTheme="minorHAnsi" w:cs="Times New Roman"/>
          <w:szCs w:val="20"/>
        </w:rPr>
      </w:pPr>
      <w:r w:rsidRPr="00F61E56">
        <w:rPr>
          <w:rStyle w:val="EndnoteReference"/>
          <w:rFonts w:asciiTheme="minorHAnsi" w:hAnsiTheme="minorHAnsi" w:cs="Times New Roman"/>
          <w:szCs w:val="20"/>
        </w:rPr>
        <w:endnoteRef/>
      </w:r>
      <w:r w:rsidRPr="00F61E56">
        <w:rPr>
          <w:rStyle w:val="Fuentedeprrafopredeter1"/>
          <w:rFonts w:asciiTheme="minorHAnsi" w:hAnsiTheme="minorHAnsi" w:cs="Times New Roman"/>
          <w:szCs w:val="20"/>
          <w:lang w:val="en-US"/>
        </w:rPr>
        <w:t xml:space="preserve"> OECD</w:t>
      </w:r>
      <w:r>
        <w:rPr>
          <w:rStyle w:val="Fuentedeprrafopredeter1"/>
          <w:rFonts w:asciiTheme="minorHAnsi" w:hAnsiTheme="minorHAnsi" w:cs="Times New Roman"/>
          <w:szCs w:val="20"/>
          <w:lang w:val="en-US"/>
        </w:rPr>
        <w:t xml:space="preserve">. (2019). </w:t>
      </w:r>
      <w:hyperlink r:id="rId5" w:history="1">
        <w:r w:rsidRPr="00ED565B">
          <w:rPr>
            <w:rStyle w:val="Hyperlink"/>
            <w:rFonts w:asciiTheme="minorHAnsi" w:hAnsiTheme="minorHAnsi"/>
            <w:szCs w:val="20"/>
            <w:lang w:val="en-US"/>
          </w:rPr>
          <w:t>Income Inequality (indicator)</w:t>
        </w:r>
      </w:hyperlink>
      <w:r w:rsidRPr="00ED565B">
        <w:rPr>
          <w:rStyle w:val="Fuentedeprrafopredeter1"/>
          <w:rFonts w:asciiTheme="minorHAnsi" w:hAnsiTheme="minorHAnsi" w:cs="Times New Roman"/>
          <w:szCs w:val="20"/>
          <w:lang w:val="en-US"/>
        </w:rPr>
        <w:t>.</w:t>
      </w:r>
    </w:p>
  </w:endnote>
  <w:endnote w:id="9">
    <w:p w14:paraId="40CE9D03" w14:textId="49C531E5" w:rsidR="00243E7A" w:rsidRPr="00F024A6" w:rsidRDefault="00243E7A" w:rsidP="004B4149">
      <w:pPr>
        <w:pStyle w:val="EndnoteText"/>
        <w:spacing w:after="0" w:line="240" w:lineRule="auto"/>
        <w:jc w:val="both"/>
      </w:pPr>
      <w:r>
        <w:rPr>
          <w:rStyle w:val="EndnoteReference"/>
        </w:rPr>
        <w:endnoteRef/>
      </w:r>
      <w:r>
        <w:t xml:space="preserve"> </w:t>
      </w:r>
      <w:r>
        <w:rPr>
          <w:rFonts w:asciiTheme="minorHAnsi" w:hAnsiTheme="minorHAnsi"/>
        </w:rPr>
        <w:t xml:space="preserve">The World Bank. (2019). </w:t>
      </w:r>
      <w:hyperlink r:id="rId6" w:history="1">
        <w:r w:rsidRPr="00ED565B">
          <w:rPr>
            <w:rStyle w:val="Hyperlink"/>
            <w:rFonts w:asciiTheme="minorHAnsi" w:hAnsiTheme="minorHAnsi"/>
          </w:rPr>
          <w:t>Open Data – Chile</w:t>
        </w:r>
      </w:hyperlink>
      <w:r w:rsidRPr="00ED565B">
        <w:rPr>
          <w:rFonts w:asciiTheme="minorHAnsi" w:hAnsiTheme="minorHAnsi"/>
        </w:rPr>
        <w:t>.</w:t>
      </w:r>
    </w:p>
  </w:endnote>
  <w:endnote w:id="10">
    <w:p w14:paraId="21FC8CBA" w14:textId="012E5A54" w:rsidR="00243E7A" w:rsidRPr="00243E7A" w:rsidRDefault="00243E7A" w:rsidP="004B4149">
      <w:pPr>
        <w:pStyle w:val="EndnoteText"/>
        <w:spacing w:after="0" w:line="240" w:lineRule="auto"/>
        <w:jc w:val="both"/>
        <w:rPr>
          <w:lang w:val="es-ES"/>
        </w:rPr>
      </w:pPr>
      <w:r>
        <w:rPr>
          <w:rStyle w:val="EndnoteReference"/>
        </w:rPr>
        <w:endnoteRef/>
      </w:r>
      <w:r w:rsidRPr="00243E7A">
        <w:rPr>
          <w:lang w:val="es-ES"/>
        </w:rPr>
        <w:t xml:space="preserve"> Ministerio de Desarollo Social. (2018). </w:t>
      </w:r>
      <w:hyperlink r:id="rId7" w:history="1">
        <w:r w:rsidRPr="00243E7A">
          <w:rPr>
            <w:rStyle w:val="Hyperlink"/>
            <w:lang w:val="es-ES"/>
          </w:rPr>
          <w:t xml:space="preserve">Encuestra Casen 2017 – Situacion de Probeza – </w:t>
        </w:r>
        <w:r w:rsidR="007779E3" w:rsidRPr="00243E7A">
          <w:rPr>
            <w:rStyle w:val="Hyperlink"/>
            <w:lang w:val="es-ES"/>
          </w:rPr>
          <w:t>Síntesis</w:t>
        </w:r>
        <w:r w:rsidRPr="00243E7A">
          <w:rPr>
            <w:rStyle w:val="Hyperlink"/>
            <w:lang w:val="es-ES"/>
          </w:rPr>
          <w:t xml:space="preserve"> de Resultados</w:t>
        </w:r>
      </w:hyperlink>
      <w:r w:rsidRPr="00243E7A">
        <w:rPr>
          <w:lang w:val="es-ES"/>
        </w:rPr>
        <w:t>. 111.</w:t>
      </w:r>
    </w:p>
  </w:endnote>
  <w:endnote w:id="11">
    <w:p w14:paraId="749E3B15" w14:textId="48E93022" w:rsidR="00243E7A" w:rsidRPr="00F61E56" w:rsidRDefault="00243E7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F61E56">
        <w:rPr>
          <w:rFonts w:asciiTheme="minorHAnsi" w:hAnsiTheme="minorHAnsi"/>
          <w:lang w:val="es-ES"/>
        </w:rPr>
        <w:t xml:space="preserve"> </w:t>
      </w:r>
      <w:r>
        <w:rPr>
          <w:rFonts w:asciiTheme="minorHAnsi" w:hAnsiTheme="minorHAnsi"/>
          <w:lang w:val="es-ES"/>
        </w:rPr>
        <w:t xml:space="preserve">UNICEF (2017). </w:t>
      </w:r>
      <w:hyperlink r:id="rId8" w:history="1">
        <w:r w:rsidRPr="00243E7A">
          <w:rPr>
            <w:rStyle w:val="Hyperlink"/>
            <w:i/>
            <w:lang w:val="es-ES"/>
          </w:rPr>
          <w:t>Construir el futuro. Los niños y los Objetivos de Desarrollo Sostenible en los países ricos. Report Card n.° 14 de Innocenti</w:t>
        </w:r>
      </w:hyperlink>
      <w:r w:rsidRPr="00243E7A">
        <w:rPr>
          <w:lang w:val="es-ES"/>
        </w:rPr>
        <w:t xml:space="preserve">. 11. </w:t>
      </w:r>
    </w:p>
  </w:endnote>
  <w:endnote w:id="12">
    <w:p w14:paraId="088F27D7" w14:textId="7344620C" w:rsidR="00243E7A" w:rsidRPr="00243E7A" w:rsidRDefault="00243E7A" w:rsidP="004B4149">
      <w:pPr>
        <w:pStyle w:val="EndnoteText"/>
        <w:spacing w:after="0" w:line="240" w:lineRule="auto"/>
        <w:jc w:val="both"/>
        <w:rPr>
          <w:lang w:val="es-ES"/>
        </w:rPr>
      </w:pPr>
      <w:r>
        <w:rPr>
          <w:rStyle w:val="EndnoteReference"/>
        </w:rPr>
        <w:endnoteRef/>
      </w:r>
      <w:r w:rsidRPr="00243E7A">
        <w:rPr>
          <w:lang w:val="es-ES"/>
        </w:rPr>
        <w:t xml:space="preserve"> OIT. (2004</w:t>
      </w:r>
      <w:r w:rsidRPr="00243E7A">
        <w:rPr>
          <w:i/>
          <w:lang w:val="es-ES"/>
        </w:rPr>
        <w:t xml:space="preserve">). </w:t>
      </w:r>
      <w:hyperlink r:id="rId9" w:history="1">
        <w:r w:rsidRPr="00243E7A">
          <w:rPr>
            <w:rStyle w:val="Hyperlink"/>
            <w:i/>
            <w:lang w:val="es-ES"/>
          </w:rPr>
          <w:t>Estudio de la explotación sexual comercial infantil adolescente en Chile</w:t>
        </w:r>
      </w:hyperlink>
      <w:r w:rsidRPr="00243E7A">
        <w:rPr>
          <w:lang w:val="es-ES"/>
        </w:rPr>
        <w:t>. 66.</w:t>
      </w:r>
    </w:p>
  </w:endnote>
  <w:endnote w:id="13">
    <w:p w14:paraId="4880FFF0" w14:textId="7714E69E" w:rsidR="00243E7A" w:rsidRPr="00243E7A" w:rsidRDefault="00243E7A" w:rsidP="004B4149">
      <w:pPr>
        <w:pStyle w:val="EndnoteText"/>
        <w:spacing w:after="0" w:line="240" w:lineRule="auto"/>
        <w:jc w:val="both"/>
        <w:rPr>
          <w:lang w:val="es-ES"/>
        </w:rPr>
      </w:pPr>
      <w:r>
        <w:rPr>
          <w:rStyle w:val="EndnoteReference"/>
        </w:rPr>
        <w:endnoteRef/>
      </w:r>
      <w:r w:rsidRPr="00243E7A">
        <w:rPr>
          <w:lang w:val="es-ES"/>
        </w:rPr>
        <w:t xml:space="preserve"> </w:t>
      </w:r>
      <w:r>
        <w:rPr>
          <w:rFonts w:asciiTheme="minorHAnsi" w:hAnsiTheme="minorHAnsi"/>
          <w:lang w:val="es-ES"/>
        </w:rPr>
        <w:t xml:space="preserve">El Dínamo. (2016). </w:t>
      </w:r>
      <w:r w:rsidRPr="00F61E56">
        <w:rPr>
          <w:rFonts w:asciiTheme="minorHAnsi" w:hAnsiTheme="minorHAnsi"/>
          <w:i/>
          <w:iCs/>
          <w:lang w:val="es-ES"/>
        </w:rPr>
        <w:t>“</w:t>
      </w:r>
      <w:hyperlink r:id="rId10" w:history="1">
        <w:r w:rsidRPr="00F61E56">
          <w:rPr>
            <w:rStyle w:val="Hyperlink"/>
            <w:rFonts w:asciiTheme="minorHAnsi" w:hAnsiTheme="minorHAnsi"/>
            <w:i/>
            <w:iCs/>
            <w:lang w:val="es-ES"/>
          </w:rPr>
          <w:t>Las cifras negras de la explotación sexual infantil en Chile</w:t>
        </w:r>
      </w:hyperlink>
      <w:r w:rsidRPr="00F61E56">
        <w:rPr>
          <w:rFonts w:asciiTheme="minorHAnsi" w:hAnsiTheme="minorHAnsi"/>
          <w:i/>
          <w:iCs/>
          <w:lang w:val="es-ES"/>
        </w:rPr>
        <w:t>”</w:t>
      </w:r>
      <w:r>
        <w:rPr>
          <w:rFonts w:asciiTheme="minorHAnsi" w:hAnsiTheme="minorHAnsi"/>
          <w:lang w:val="es-ES"/>
        </w:rPr>
        <w:t>.</w:t>
      </w:r>
    </w:p>
  </w:endnote>
  <w:endnote w:id="14">
    <w:p w14:paraId="7CF3B98A" w14:textId="1DF6836D" w:rsidR="00243E7A" w:rsidRPr="00243E7A" w:rsidRDefault="00243E7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El Tiempo. (2018). </w:t>
      </w:r>
      <w:hyperlink r:id="rId11" w:history="1">
        <w:r w:rsidRPr="00243E7A">
          <w:rPr>
            <w:rStyle w:val="Hyperlink"/>
            <w:rFonts w:asciiTheme="minorHAnsi" w:hAnsiTheme="minorHAnsi"/>
            <w:lang w:val="es-ES"/>
          </w:rPr>
          <w:t>“</w:t>
        </w:r>
        <w:r w:rsidRPr="00243E7A">
          <w:rPr>
            <w:rStyle w:val="Hyperlink"/>
            <w:rFonts w:asciiTheme="minorHAnsi" w:hAnsiTheme="minorHAnsi"/>
            <w:i/>
            <w:lang w:val="es-ES"/>
          </w:rPr>
          <w:t>Cada mes se detectan más de 100 niños explotados sexualmente</w:t>
        </w:r>
      </w:hyperlink>
      <w:r w:rsidRPr="00243E7A">
        <w:rPr>
          <w:rFonts w:asciiTheme="minorHAnsi" w:hAnsiTheme="minorHAnsi"/>
          <w:i/>
          <w:color w:val="1C1C1C"/>
          <w:lang w:val="es-ES"/>
        </w:rPr>
        <w:t>”</w:t>
      </w:r>
      <w:r w:rsidRPr="00243E7A">
        <w:rPr>
          <w:rFonts w:asciiTheme="minorHAnsi" w:hAnsiTheme="minorHAnsi"/>
          <w:color w:val="1C1C1C"/>
          <w:lang w:val="es-ES"/>
        </w:rPr>
        <w:t>.</w:t>
      </w:r>
    </w:p>
  </w:endnote>
  <w:endnote w:id="15">
    <w:p w14:paraId="4699220C" w14:textId="7C639AC2" w:rsidR="00243E7A" w:rsidRPr="001A7B5C" w:rsidRDefault="00243E7A" w:rsidP="004B4149">
      <w:pPr>
        <w:pStyle w:val="EndnoteText"/>
        <w:spacing w:after="0" w:line="240" w:lineRule="auto"/>
        <w:jc w:val="both"/>
      </w:pPr>
      <w:r>
        <w:rPr>
          <w:rStyle w:val="EndnoteReference"/>
        </w:rPr>
        <w:endnoteRef/>
      </w:r>
      <w:r>
        <w:t xml:space="preserve"> </w:t>
      </w:r>
      <w:r w:rsidRPr="00F61E56">
        <w:rPr>
          <w:rFonts w:asciiTheme="minorHAnsi" w:hAnsiTheme="minorHAnsi"/>
        </w:rPr>
        <w:t>U.S. Department of State</w:t>
      </w:r>
      <w:r>
        <w:rPr>
          <w:rFonts w:asciiTheme="minorHAnsi" w:hAnsiTheme="minorHAnsi"/>
        </w:rPr>
        <w:t>. (2019).</w:t>
      </w:r>
      <w:r w:rsidRPr="00F61E56">
        <w:rPr>
          <w:rFonts w:asciiTheme="minorHAnsi" w:hAnsiTheme="minorHAnsi"/>
        </w:rPr>
        <w:t xml:space="preserve"> </w:t>
      </w:r>
      <w:hyperlink r:id="rId12" w:history="1">
        <w:r w:rsidRPr="00F61E56">
          <w:rPr>
            <w:rStyle w:val="Hyperlink"/>
            <w:rFonts w:asciiTheme="minorHAnsi" w:hAnsiTheme="minorHAnsi"/>
            <w:i/>
          </w:rPr>
          <w:t>Trafficking in Persons Report</w:t>
        </w:r>
      </w:hyperlink>
      <w:r>
        <w:rPr>
          <w:rFonts w:asciiTheme="minorHAnsi" w:hAnsiTheme="minorHAnsi"/>
        </w:rPr>
        <w:t xml:space="preserve">. </w:t>
      </w:r>
      <w:r w:rsidRPr="00F61E56">
        <w:rPr>
          <w:rFonts w:asciiTheme="minorHAnsi" w:hAnsiTheme="minorHAnsi"/>
        </w:rPr>
        <w:t>139.</w:t>
      </w:r>
    </w:p>
  </w:endnote>
  <w:endnote w:id="16">
    <w:p w14:paraId="11D22F61" w14:textId="1EC2D407" w:rsidR="001D7198" w:rsidRPr="001B157A" w:rsidRDefault="001D7198" w:rsidP="00524F97">
      <w:pPr>
        <w:pStyle w:val="EndnoteText"/>
        <w:spacing w:after="0"/>
      </w:pPr>
      <w:r>
        <w:rPr>
          <w:rStyle w:val="EndnoteReference"/>
        </w:rPr>
        <w:endnoteRef/>
      </w:r>
      <w:r>
        <w:t xml:space="preserve"> Personal communication with </w:t>
      </w:r>
      <w:r w:rsidRPr="00BC1244">
        <w:rPr>
          <w:rFonts w:asciiTheme="minorHAnsi" w:hAnsiTheme="minorHAnsi" w:cstheme="minorHAnsi"/>
          <w:color w:val="000000" w:themeColor="text1"/>
          <w:lang w:val="en-GB"/>
        </w:rPr>
        <w:t xml:space="preserve">ONG </w:t>
      </w:r>
      <w:r w:rsidRPr="00BC1244">
        <w:rPr>
          <w:rStyle w:val="Standaardalinea-lettertype"/>
          <w:rFonts w:asciiTheme="minorHAnsi" w:hAnsiTheme="minorHAnsi" w:cstheme="minorHAnsi"/>
          <w:lang w:val="en-GB"/>
        </w:rPr>
        <w:t>Raíces</w:t>
      </w:r>
      <w:r>
        <w:t>, 30</w:t>
      </w:r>
      <w:r w:rsidRPr="00524F97">
        <w:rPr>
          <w:vertAlign w:val="superscript"/>
        </w:rPr>
        <w:t>th</w:t>
      </w:r>
      <w:r>
        <w:t xml:space="preserve"> October 2019.</w:t>
      </w:r>
    </w:p>
  </w:endnote>
  <w:endnote w:id="17">
    <w:p w14:paraId="754D8C5D" w14:textId="163ED0FB" w:rsidR="00243E7A" w:rsidRPr="00F61E56" w:rsidRDefault="00243E7A" w:rsidP="004B4149">
      <w:pPr>
        <w:pStyle w:val="EndnoteText"/>
        <w:spacing w:after="0" w:line="240" w:lineRule="auto"/>
        <w:jc w:val="both"/>
        <w:rPr>
          <w:rFonts w:asciiTheme="minorHAnsi" w:hAnsiTheme="minorHAnsi"/>
        </w:rPr>
      </w:pPr>
      <w:r w:rsidRPr="00F61E56">
        <w:rPr>
          <w:rStyle w:val="EndnoteReference"/>
          <w:rFonts w:asciiTheme="minorHAnsi" w:hAnsiTheme="minorHAnsi"/>
        </w:rPr>
        <w:endnoteRef/>
      </w:r>
      <w:r>
        <w:rPr>
          <w:rFonts w:asciiTheme="minorHAnsi" w:hAnsiTheme="minorHAnsi"/>
        </w:rPr>
        <w:t xml:space="preserve"> </w:t>
      </w:r>
      <w:r w:rsidRPr="001A7B5C">
        <w:rPr>
          <w:rFonts w:asciiTheme="minorHAnsi" w:hAnsiTheme="minorHAnsi"/>
          <w:i/>
        </w:rPr>
        <w:t>Ibid</w:t>
      </w:r>
      <w:r>
        <w:rPr>
          <w:rFonts w:asciiTheme="minorHAnsi" w:hAnsiTheme="minorHAnsi"/>
        </w:rPr>
        <w:t xml:space="preserve">., </w:t>
      </w:r>
      <w:r w:rsidRPr="00F61E56">
        <w:rPr>
          <w:rFonts w:asciiTheme="minorHAnsi" w:hAnsiTheme="minorHAnsi"/>
        </w:rPr>
        <w:t xml:space="preserve">139. </w:t>
      </w:r>
      <w:r>
        <w:rPr>
          <w:rFonts w:asciiTheme="minorHAnsi" w:hAnsiTheme="minorHAnsi"/>
        </w:rPr>
        <w:t xml:space="preserve">Note that, </w:t>
      </w:r>
      <w:r w:rsidRPr="002F463D">
        <w:rPr>
          <w:rStyle w:val="Standaardalinea-lettertype"/>
          <w:rFonts w:eastAsia="Times-Roman"/>
          <w:lang w:val="en-GB"/>
        </w:rPr>
        <w:t>given its continued and serious efforts, the 2019 U.S Department of State’s Trafficking in Persons Report places Chile on Tier 1.</w:t>
      </w:r>
    </w:p>
  </w:endnote>
  <w:endnote w:id="18">
    <w:p w14:paraId="3D7BAB49" w14:textId="1C0B75C8" w:rsidR="00243E7A" w:rsidRPr="00941790" w:rsidRDefault="00243E7A" w:rsidP="004B4149">
      <w:pPr>
        <w:pStyle w:val="EndnoteText"/>
        <w:spacing w:after="0" w:line="240" w:lineRule="auto"/>
        <w:jc w:val="both"/>
        <w:rPr>
          <w:rFonts w:asciiTheme="minorHAnsi" w:hAnsiTheme="minorHAnsi"/>
          <w:lang w:val="en-GB"/>
        </w:rPr>
      </w:pPr>
      <w:r w:rsidRPr="00F61E56">
        <w:rPr>
          <w:rStyle w:val="EndnoteReference"/>
          <w:rFonts w:asciiTheme="minorHAnsi" w:hAnsiTheme="minorHAnsi"/>
        </w:rPr>
        <w:endnoteRef/>
      </w:r>
      <w:r w:rsidRPr="00941790">
        <w:rPr>
          <w:rFonts w:asciiTheme="minorHAnsi" w:hAnsiTheme="minorHAnsi"/>
          <w:lang w:val="en-GB"/>
        </w:rPr>
        <w:t xml:space="preserve"> </w:t>
      </w:r>
      <w:r w:rsidRPr="00F61E56">
        <w:rPr>
          <w:rStyle w:val="Standaardalinea-lettertype"/>
          <w:rFonts w:asciiTheme="minorHAnsi" w:hAnsiTheme="minorHAnsi"/>
          <w:lang w:val="en-GB"/>
        </w:rPr>
        <w:t>Out of the 2,608 victims, 2,090 of them were girls and 518 were boys</w:t>
      </w:r>
      <w:r w:rsidRPr="00941790">
        <w:rPr>
          <w:rFonts w:asciiTheme="minorHAnsi" w:hAnsiTheme="minorHAnsi"/>
          <w:lang w:val="en-GB"/>
        </w:rPr>
        <w:t xml:space="preserve">. </w:t>
      </w:r>
      <w:r w:rsidRPr="00F61E56">
        <w:rPr>
          <w:rFonts w:asciiTheme="minorHAnsi" w:hAnsiTheme="minorHAnsi"/>
          <w:lang w:val="es-ES"/>
        </w:rPr>
        <w:t>See:</w:t>
      </w:r>
      <w:r>
        <w:rPr>
          <w:rFonts w:asciiTheme="minorHAnsi" w:hAnsiTheme="minorHAnsi"/>
          <w:lang w:val="es-ES"/>
        </w:rPr>
        <w:t xml:space="preserve"> </w:t>
      </w:r>
      <w:r w:rsidRPr="00F61E56">
        <w:rPr>
          <w:rFonts w:asciiTheme="minorHAnsi" w:hAnsiTheme="minorHAnsi"/>
          <w:lang w:val="es-ES"/>
        </w:rPr>
        <w:t>Consejo Nacional de la Infancia</w:t>
      </w:r>
      <w:r>
        <w:rPr>
          <w:rFonts w:asciiTheme="minorHAnsi" w:hAnsiTheme="minorHAnsi"/>
          <w:lang w:val="es-ES"/>
        </w:rPr>
        <w:t>. (2017).</w:t>
      </w:r>
      <w:r w:rsidRPr="00F61E56">
        <w:rPr>
          <w:rFonts w:asciiTheme="minorHAnsi" w:hAnsiTheme="minorHAnsi"/>
          <w:lang w:val="es-ES"/>
        </w:rPr>
        <w:t xml:space="preserve"> "</w:t>
      </w:r>
      <w:hyperlink r:id="rId13" w:history="1">
        <w:r w:rsidRPr="00F61E56">
          <w:rPr>
            <w:rStyle w:val="Hyperlink"/>
            <w:rFonts w:asciiTheme="minorHAnsi" w:hAnsiTheme="minorHAnsi"/>
            <w:i/>
            <w:iCs/>
            <w:lang w:val="es-ES"/>
          </w:rPr>
          <w:t>Caracterización de las formas de Explotación Sexual Comercial de Niños, Niñas y Adolescentes</w:t>
        </w:r>
      </w:hyperlink>
      <w:r>
        <w:rPr>
          <w:rFonts w:asciiTheme="minorHAnsi" w:hAnsiTheme="minorHAnsi"/>
          <w:lang w:val="es-ES"/>
        </w:rPr>
        <w:t>".37;</w:t>
      </w:r>
      <w:r w:rsidRPr="00F61E56">
        <w:rPr>
          <w:rFonts w:asciiTheme="minorHAnsi" w:hAnsiTheme="minorHAnsi"/>
          <w:lang w:val="es-ES"/>
        </w:rPr>
        <w:t xml:space="preserve"> Ministerio de Justicia y Derechos Humanos</w:t>
      </w:r>
      <w:r>
        <w:rPr>
          <w:rFonts w:asciiTheme="minorHAnsi" w:hAnsiTheme="minorHAnsi"/>
          <w:lang w:val="es-ES"/>
        </w:rPr>
        <w:t>. (2017).</w:t>
      </w:r>
      <w:r w:rsidRPr="00F61E56">
        <w:rPr>
          <w:rFonts w:asciiTheme="minorHAnsi" w:hAnsiTheme="minorHAnsi"/>
          <w:lang w:val="es-ES"/>
        </w:rPr>
        <w:t xml:space="preserve"> “</w:t>
      </w:r>
      <w:hyperlink r:id="rId14" w:history="1">
        <w:r w:rsidRPr="00F61E56">
          <w:rPr>
            <w:rStyle w:val="Hyperlink"/>
            <w:rFonts w:asciiTheme="minorHAnsi" w:hAnsiTheme="minorHAnsi"/>
            <w:i/>
            <w:iCs/>
            <w:lang w:val="es-ES"/>
          </w:rPr>
          <w:t>Tercer Marco para la Acción contra la Explotación Sexual Comercial de Niños, Niñas y Adolescentes 2017–2019</w:t>
        </w:r>
      </w:hyperlink>
      <w:r>
        <w:rPr>
          <w:rFonts w:asciiTheme="minorHAnsi" w:hAnsiTheme="minorHAnsi"/>
          <w:lang w:val="es-ES"/>
        </w:rPr>
        <w:t xml:space="preserve">”. </w:t>
      </w:r>
      <w:r w:rsidRPr="00941790">
        <w:rPr>
          <w:rFonts w:asciiTheme="minorHAnsi" w:hAnsiTheme="minorHAnsi"/>
          <w:lang w:val="en-GB"/>
        </w:rPr>
        <w:t>15.</w:t>
      </w:r>
    </w:p>
  </w:endnote>
  <w:endnote w:id="19">
    <w:p w14:paraId="4FBFF2C9" w14:textId="00786E3A" w:rsidR="00243E7A" w:rsidRPr="00F61E56" w:rsidRDefault="00243E7A" w:rsidP="004B4149">
      <w:pPr>
        <w:pStyle w:val="EndnoteText"/>
        <w:spacing w:after="0" w:line="240" w:lineRule="auto"/>
        <w:jc w:val="both"/>
        <w:rPr>
          <w:rFonts w:asciiTheme="minorHAnsi" w:hAnsiTheme="minorHAnsi"/>
        </w:rPr>
      </w:pPr>
      <w:r w:rsidRPr="00F61E56">
        <w:rPr>
          <w:rStyle w:val="EndnoteReference"/>
          <w:rFonts w:asciiTheme="minorHAnsi" w:hAnsiTheme="minorHAnsi"/>
        </w:rPr>
        <w:endnoteRef/>
      </w:r>
      <w:r w:rsidRPr="00F61E56">
        <w:rPr>
          <w:rFonts w:asciiTheme="minorHAnsi" w:hAnsiTheme="minorHAnsi"/>
        </w:rPr>
        <w:t xml:space="preserve"> U.S. </w:t>
      </w:r>
      <w:r>
        <w:rPr>
          <w:rFonts w:asciiTheme="minorHAnsi" w:hAnsiTheme="minorHAnsi"/>
        </w:rPr>
        <w:t>Department of State. (2019).</w:t>
      </w:r>
      <w:r w:rsidRPr="00F61E56">
        <w:rPr>
          <w:rFonts w:asciiTheme="minorHAnsi" w:hAnsiTheme="minorHAnsi"/>
        </w:rPr>
        <w:t xml:space="preserve"> </w:t>
      </w:r>
      <w:hyperlink r:id="rId15" w:history="1">
        <w:r w:rsidRPr="00F61E56">
          <w:rPr>
            <w:rStyle w:val="Hyperlink"/>
            <w:rFonts w:asciiTheme="minorHAnsi" w:hAnsiTheme="minorHAnsi"/>
            <w:i/>
          </w:rPr>
          <w:t>Trafficking in Persons Report</w:t>
        </w:r>
      </w:hyperlink>
      <w:r>
        <w:rPr>
          <w:rFonts w:asciiTheme="minorHAnsi" w:hAnsiTheme="minorHAnsi"/>
        </w:rPr>
        <w:t>.</w:t>
      </w:r>
      <w:r w:rsidRPr="00F61E56">
        <w:rPr>
          <w:rFonts w:asciiTheme="minorHAnsi" w:hAnsiTheme="minorHAnsi"/>
        </w:rPr>
        <w:t xml:space="preserve"> 139.</w:t>
      </w:r>
    </w:p>
  </w:endnote>
  <w:endnote w:id="20">
    <w:p w14:paraId="208C7D32" w14:textId="34E15FAA" w:rsidR="00243E7A" w:rsidRPr="00F61E56" w:rsidRDefault="00243E7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941790">
        <w:rPr>
          <w:rFonts w:asciiTheme="minorHAnsi" w:hAnsiTheme="minorHAnsi"/>
          <w:lang w:val="en-GB"/>
        </w:rPr>
        <w:t xml:space="preserve"> Subsecretaria de Turismo. </w:t>
      </w:r>
      <w:r>
        <w:rPr>
          <w:rFonts w:asciiTheme="minorHAnsi" w:hAnsiTheme="minorHAnsi"/>
          <w:lang w:val="es-ES"/>
        </w:rPr>
        <w:t>(2019).</w:t>
      </w:r>
      <w:r w:rsidRPr="00F61E56">
        <w:rPr>
          <w:rFonts w:asciiTheme="minorHAnsi" w:hAnsiTheme="minorHAnsi"/>
          <w:lang w:val="es-ES"/>
        </w:rPr>
        <w:t xml:space="preserve"> </w:t>
      </w:r>
      <w:hyperlink r:id="rId16" w:history="1">
        <w:r w:rsidRPr="00F61E56">
          <w:rPr>
            <w:rStyle w:val="Hyperlink"/>
            <w:rFonts w:asciiTheme="minorHAnsi" w:hAnsiTheme="minorHAnsi"/>
            <w:i/>
            <w:iCs/>
            <w:lang w:val="es-ES"/>
          </w:rPr>
          <w:t xml:space="preserve">“Llegada de turistas extranjeros </w:t>
        </w:r>
        <w:r w:rsidRPr="00243E7A">
          <w:rPr>
            <w:rStyle w:val="Hyperlink"/>
            <w:rFonts w:asciiTheme="minorHAnsi" w:hAnsiTheme="minorHAnsi" w:cs="Arial"/>
            <w:i/>
            <w:shd w:val="clear" w:color="auto" w:fill="FFFFFF"/>
            <w:lang w:val="es-ES"/>
          </w:rPr>
          <w:t>a Chile según Nacionalidad o Paso Fronterizo. Serie enero 2008 – agosto 2019</w:t>
        </w:r>
      </w:hyperlink>
      <w:r w:rsidRPr="00F61E56">
        <w:rPr>
          <w:rFonts w:asciiTheme="minorHAnsi" w:hAnsiTheme="minorHAnsi"/>
          <w:i/>
          <w:iCs/>
          <w:lang w:val="es-ES"/>
        </w:rPr>
        <w:t>”</w:t>
      </w:r>
      <w:r>
        <w:rPr>
          <w:rFonts w:asciiTheme="minorHAnsi" w:hAnsiTheme="minorHAnsi"/>
          <w:iCs/>
          <w:lang w:val="es-ES"/>
        </w:rPr>
        <w:t>.</w:t>
      </w:r>
    </w:p>
  </w:endnote>
  <w:endnote w:id="21">
    <w:p w14:paraId="48ABA0B5" w14:textId="30C28F47" w:rsidR="00243E7A" w:rsidRPr="00F61E56" w:rsidRDefault="00243E7A" w:rsidP="004B4149">
      <w:pPr>
        <w:pStyle w:val="EndnoteText"/>
        <w:spacing w:after="0" w:line="240" w:lineRule="auto"/>
        <w:jc w:val="both"/>
        <w:rPr>
          <w:rFonts w:asciiTheme="minorHAnsi" w:hAnsiTheme="minorHAnsi"/>
        </w:rPr>
      </w:pPr>
      <w:r w:rsidRPr="00F61E56">
        <w:rPr>
          <w:rStyle w:val="EndnoteReference"/>
          <w:rFonts w:asciiTheme="minorHAnsi" w:hAnsiTheme="minorHAnsi"/>
        </w:rPr>
        <w:endnoteRef/>
      </w:r>
      <w:r w:rsidRPr="00F61E56">
        <w:rPr>
          <w:rFonts w:asciiTheme="minorHAnsi" w:hAnsiTheme="minorHAnsi"/>
          <w:lang w:val="es-ES"/>
        </w:rPr>
        <w:t xml:space="preserve"> Consejo </w:t>
      </w:r>
      <w:r>
        <w:rPr>
          <w:rFonts w:asciiTheme="minorHAnsi" w:hAnsiTheme="minorHAnsi"/>
          <w:lang w:val="es-ES"/>
        </w:rPr>
        <w:t>Nacional de la Infancia. (2017). “</w:t>
      </w:r>
      <w:r w:rsidRPr="00ED565B">
        <w:rPr>
          <w:rFonts w:asciiTheme="minorHAnsi" w:hAnsiTheme="minorHAnsi"/>
          <w:i/>
          <w:lang w:val="es-ES"/>
        </w:rPr>
        <w:t>Caracterización de las formas</w:t>
      </w:r>
      <w:r>
        <w:rPr>
          <w:rFonts w:asciiTheme="minorHAnsi" w:hAnsiTheme="minorHAnsi"/>
          <w:i/>
          <w:lang w:val="es-ES"/>
        </w:rPr>
        <w:t>..."</w:t>
      </w:r>
      <w:r w:rsidRPr="00243E7A">
        <w:rPr>
          <w:rFonts w:asciiTheme="minorHAnsi" w:hAnsiTheme="minorHAnsi"/>
          <w:i/>
          <w:iCs/>
          <w:lang w:val="es-ES"/>
        </w:rPr>
        <w:t xml:space="preserve">. </w:t>
      </w:r>
      <w:r>
        <w:rPr>
          <w:rFonts w:asciiTheme="minorHAnsi" w:hAnsiTheme="minorHAnsi"/>
          <w:iCs/>
        </w:rPr>
        <w:t>96</w:t>
      </w:r>
      <w:r w:rsidRPr="00F61E56">
        <w:rPr>
          <w:rFonts w:asciiTheme="minorHAnsi" w:hAnsiTheme="minorHAnsi"/>
        </w:rPr>
        <w:t>.</w:t>
      </w:r>
    </w:p>
  </w:endnote>
  <w:endnote w:id="22">
    <w:p w14:paraId="3DD303F1" w14:textId="48D4D0CC" w:rsidR="00243E7A" w:rsidRPr="0072274B" w:rsidRDefault="00243E7A" w:rsidP="004B4149">
      <w:pPr>
        <w:pStyle w:val="EndnoteText"/>
        <w:spacing w:after="0" w:line="240" w:lineRule="auto"/>
        <w:jc w:val="both"/>
      </w:pPr>
      <w:r>
        <w:rPr>
          <w:rStyle w:val="EndnoteReference"/>
        </w:rPr>
        <w:endnoteRef/>
      </w:r>
      <w:r>
        <w:t xml:space="preserve"> </w:t>
      </w:r>
      <w:r>
        <w:rPr>
          <w:rStyle w:val="Standaardalinea-lettertype"/>
          <w:rFonts w:eastAsia="TimesNewRomanPSMT"/>
          <w:color w:val="000000"/>
          <w:lang w:val="en-GB"/>
        </w:rPr>
        <w:t xml:space="preserve">The Code. (2019). </w:t>
      </w:r>
      <w:hyperlink r:id="rId17" w:history="1">
        <w:r w:rsidRPr="0072274B">
          <w:rPr>
            <w:rStyle w:val="Hyperlink"/>
            <w:rFonts w:eastAsia="TimesNewRomanPSMT"/>
            <w:i/>
            <w:lang w:val="en-GB"/>
          </w:rPr>
          <w:t>Members of The Code</w:t>
        </w:r>
      </w:hyperlink>
      <w:r>
        <w:rPr>
          <w:rStyle w:val="Standaardalinea-lettertype"/>
          <w:rFonts w:eastAsia="TimesNewRomanPSMT"/>
          <w:i/>
          <w:color w:val="000000"/>
          <w:lang w:val="en-GB"/>
        </w:rPr>
        <w:t>.</w:t>
      </w:r>
    </w:p>
  </w:endnote>
  <w:endnote w:id="23">
    <w:p w14:paraId="6431E4EE" w14:textId="07B0B08B" w:rsidR="00243E7A" w:rsidRPr="00F61E56" w:rsidRDefault="00243E7A" w:rsidP="004B4149">
      <w:pPr>
        <w:pStyle w:val="EndnoteText"/>
        <w:spacing w:after="0" w:line="240" w:lineRule="auto"/>
        <w:jc w:val="both"/>
        <w:rPr>
          <w:rFonts w:asciiTheme="minorHAnsi" w:hAnsiTheme="minorHAnsi"/>
        </w:rPr>
      </w:pPr>
      <w:r w:rsidRPr="00F61E56">
        <w:rPr>
          <w:rStyle w:val="EndnoteReference"/>
          <w:rFonts w:asciiTheme="minorHAnsi" w:hAnsiTheme="minorHAnsi"/>
        </w:rPr>
        <w:endnoteRef/>
      </w:r>
      <w:r w:rsidRPr="00F61E56">
        <w:rPr>
          <w:rFonts w:asciiTheme="minorHAnsi" w:hAnsiTheme="minorHAnsi"/>
        </w:rPr>
        <w:t xml:space="preserve"> International Telecommunication</w:t>
      </w:r>
      <w:r w:rsidRPr="00F61E56">
        <w:rPr>
          <w:rStyle w:val="Standaardalinea-lettertype1"/>
          <w:rFonts w:asciiTheme="minorHAnsi" w:hAnsiTheme="minorHAnsi" w:cstheme="minorHAnsi"/>
        </w:rPr>
        <w:t xml:space="preserve"> Union</w:t>
      </w:r>
      <w:r>
        <w:rPr>
          <w:rStyle w:val="Standaardalinea-lettertype1"/>
          <w:rFonts w:asciiTheme="minorHAnsi" w:hAnsiTheme="minorHAnsi" w:cstheme="minorHAnsi"/>
        </w:rPr>
        <w:t>.</w:t>
      </w:r>
      <w:r w:rsidRPr="00F61E56">
        <w:rPr>
          <w:rStyle w:val="Standaardalinea-lettertype1"/>
          <w:rFonts w:asciiTheme="minorHAnsi" w:hAnsiTheme="minorHAnsi" w:cstheme="minorHAnsi"/>
        </w:rPr>
        <w:t xml:space="preserve"> (2018)</w:t>
      </w:r>
      <w:r>
        <w:rPr>
          <w:rStyle w:val="Standaardalinea-lettertype1"/>
          <w:rFonts w:asciiTheme="minorHAnsi" w:hAnsiTheme="minorHAnsi" w:cstheme="minorHAnsi"/>
        </w:rPr>
        <w:t>.</w:t>
      </w:r>
      <w:r w:rsidRPr="00F61E56">
        <w:rPr>
          <w:rStyle w:val="Standaardalinea-lettertype1"/>
          <w:rFonts w:asciiTheme="minorHAnsi" w:hAnsiTheme="minorHAnsi" w:cstheme="minorHAnsi"/>
          <w:i/>
        </w:rPr>
        <w:t xml:space="preserve"> </w:t>
      </w:r>
      <w:hyperlink r:id="rId18" w:history="1">
        <w:r w:rsidRPr="00ED565B">
          <w:rPr>
            <w:rStyle w:val="Hyperlink"/>
            <w:rFonts w:asciiTheme="minorHAnsi" w:hAnsiTheme="minorHAnsi" w:cstheme="minorHAnsi"/>
          </w:rPr>
          <w:t>Chile Profile</w:t>
        </w:r>
      </w:hyperlink>
      <w:r w:rsidRPr="00ED565B">
        <w:rPr>
          <w:rStyle w:val="Standaardalinea-lettertype1"/>
          <w:rFonts w:asciiTheme="minorHAnsi" w:hAnsiTheme="minorHAnsi" w:cstheme="minorHAnsi"/>
        </w:rPr>
        <w:t>.</w:t>
      </w:r>
    </w:p>
  </w:endnote>
  <w:endnote w:id="24">
    <w:p w14:paraId="0E5F8CC9" w14:textId="216CECF7" w:rsidR="00243E7A" w:rsidRPr="00F61E56" w:rsidRDefault="00243E7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F61E56">
        <w:rPr>
          <w:rFonts w:asciiTheme="minorHAnsi" w:hAnsiTheme="minorHAnsi"/>
          <w:lang w:val="es-ES"/>
        </w:rPr>
        <w:t xml:space="preserve"> Inter</w:t>
      </w:r>
      <w:r>
        <w:rPr>
          <w:rFonts w:asciiTheme="minorHAnsi" w:hAnsiTheme="minorHAnsi"/>
          <w:lang w:val="es-ES"/>
        </w:rPr>
        <w:t>net Segura y Ciudadanía Digital. (2018).</w:t>
      </w:r>
      <w:r w:rsidRPr="00F61E56">
        <w:rPr>
          <w:rFonts w:asciiTheme="minorHAnsi" w:hAnsiTheme="minorHAnsi"/>
          <w:lang w:val="es-ES"/>
        </w:rPr>
        <w:t xml:space="preserve"> “</w:t>
      </w:r>
      <w:hyperlink r:id="rId19" w:history="1">
        <w:r w:rsidRPr="00F61E56">
          <w:rPr>
            <w:rStyle w:val="Hyperlink"/>
            <w:rFonts w:asciiTheme="minorHAnsi" w:hAnsiTheme="minorHAnsi"/>
            <w:i/>
            <w:iCs/>
            <w:lang w:val="es-ES"/>
          </w:rPr>
          <w:t>Radiografía Digital de VTR: Instagram y Youtube son los favoritos de los niños y jóvenes de Chile</w:t>
        </w:r>
      </w:hyperlink>
      <w:r>
        <w:rPr>
          <w:rFonts w:asciiTheme="minorHAnsi" w:hAnsiTheme="minorHAnsi"/>
          <w:lang w:val="es-ES"/>
        </w:rPr>
        <w:t>”.</w:t>
      </w:r>
    </w:p>
  </w:endnote>
  <w:endnote w:id="25">
    <w:p w14:paraId="1F0F6F39" w14:textId="7A638917" w:rsidR="00243E7A" w:rsidRPr="00F61E56" w:rsidRDefault="00243E7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F61E56">
        <w:rPr>
          <w:rFonts w:asciiTheme="minorHAnsi" w:hAnsiTheme="minorHAnsi"/>
          <w:lang w:val="es-ES"/>
        </w:rPr>
        <w:t xml:space="preserve"> Policía de Investigaciones de Chile</w:t>
      </w:r>
      <w:r>
        <w:rPr>
          <w:rFonts w:asciiTheme="minorHAnsi" w:hAnsiTheme="minorHAnsi"/>
          <w:lang w:val="es-ES"/>
        </w:rPr>
        <w:t xml:space="preserve">. (2019). </w:t>
      </w:r>
      <w:hyperlink r:id="rId20" w:history="1">
        <w:r w:rsidRPr="00BE447E">
          <w:rPr>
            <w:rStyle w:val="Hyperlink"/>
            <w:rFonts w:asciiTheme="minorHAnsi" w:hAnsiTheme="minorHAnsi"/>
            <w:iCs/>
            <w:lang w:val="es-ES"/>
          </w:rPr>
          <w:t>Cuenta Pública 2019</w:t>
        </w:r>
      </w:hyperlink>
      <w:r w:rsidRPr="00BE447E">
        <w:rPr>
          <w:rFonts w:asciiTheme="minorHAnsi" w:hAnsiTheme="minorHAnsi"/>
          <w:iCs/>
          <w:lang w:val="es-ES"/>
        </w:rPr>
        <w:t>.</w:t>
      </w:r>
      <w:r w:rsidRPr="00F61E56">
        <w:rPr>
          <w:rFonts w:asciiTheme="minorHAnsi" w:hAnsiTheme="minorHAnsi"/>
          <w:lang w:val="es-ES"/>
        </w:rPr>
        <w:t xml:space="preserve"> </w:t>
      </w:r>
    </w:p>
  </w:endnote>
  <w:endnote w:id="26">
    <w:p w14:paraId="073D3FA8" w14:textId="350360E9" w:rsidR="00243E7A" w:rsidRPr="00243E7A" w:rsidRDefault="00243E7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T13. (2018). </w:t>
      </w:r>
      <w:r w:rsidRPr="00243E7A">
        <w:rPr>
          <w:rFonts w:asciiTheme="minorHAnsi" w:hAnsiTheme="minorHAnsi"/>
          <w:i/>
          <w:lang w:val="es-ES"/>
        </w:rPr>
        <w:t>“</w:t>
      </w:r>
      <w:hyperlink r:id="rId21" w:history="1">
        <w:r w:rsidRPr="00243E7A">
          <w:rPr>
            <w:rStyle w:val="Hyperlink"/>
            <w:rFonts w:asciiTheme="minorHAnsi" w:hAnsiTheme="minorHAnsi"/>
            <w:i/>
            <w:lang w:val="es-ES"/>
          </w:rPr>
          <w:t>PDI detiene a ocho personas al desbaratar gigantesca red de pornografia infantil</w:t>
        </w:r>
      </w:hyperlink>
      <w:r w:rsidRPr="00243E7A">
        <w:rPr>
          <w:rFonts w:asciiTheme="minorHAnsi" w:hAnsiTheme="minorHAnsi"/>
          <w:i/>
          <w:lang w:val="es-ES"/>
        </w:rPr>
        <w:t>”</w:t>
      </w:r>
      <w:r w:rsidRPr="00243E7A">
        <w:rPr>
          <w:rFonts w:asciiTheme="minorHAnsi" w:hAnsiTheme="minorHAnsi"/>
          <w:lang w:val="es-ES"/>
        </w:rPr>
        <w:t xml:space="preserve">. </w:t>
      </w:r>
    </w:p>
  </w:endnote>
  <w:endnote w:id="27">
    <w:p w14:paraId="45BA450D" w14:textId="7530673B" w:rsidR="00243E7A" w:rsidRPr="00243E7A" w:rsidRDefault="00243E7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w:t>
      </w:r>
      <w:r w:rsidR="007779E3" w:rsidRPr="00243E7A">
        <w:rPr>
          <w:rFonts w:asciiTheme="minorHAnsi" w:hAnsiTheme="minorHAnsi"/>
          <w:lang w:val="es-ES"/>
        </w:rPr>
        <w:t>Panamá</w:t>
      </w:r>
      <w:r w:rsidRPr="00243E7A">
        <w:rPr>
          <w:rFonts w:asciiTheme="minorHAnsi" w:hAnsiTheme="minorHAnsi"/>
          <w:lang w:val="es-ES"/>
        </w:rPr>
        <w:t xml:space="preserve"> </w:t>
      </w:r>
      <w:r w:rsidR="007779E3" w:rsidRPr="00243E7A">
        <w:rPr>
          <w:rFonts w:asciiTheme="minorHAnsi" w:hAnsiTheme="minorHAnsi"/>
          <w:lang w:val="es-ES"/>
        </w:rPr>
        <w:t>América</w:t>
      </w:r>
      <w:r w:rsidRPr="00243E7A">
        <w:rPr>
          <w:rFonts w:asciiTheme="minorHAnsi" w:hAnsiTheme="minorHAnsi"/>
          <w:lang w:val="es-ES"/>
        </w:rPr>
        <w:t>. (2019). ”</w:t>
      </w:r>
      <w:hyperlink r:id="rId22" w:history="1">
        <w:r w:rsidRPr="00243E7A">
          <w:rPr>
            <w:rStyle w:val="Hyperlink"/>
            <w:rFonts w:asciiTheme="minorHAnsi" w:hAnsiTheme="minorHAnsi"/>
            <w:i/>
            <w:lang w:val="es-ES"/>
          </w:rPr>
          <w:t xml:space="preserve">Docente vinculado a red de </w:t>
        </w:r>
        <w:r w:rsidR="007779E3" w:rsidRPr="00243E7A">
          <w:rPr>
            <w:rStyle w:val="Hyperlink"/>
            <w:rFonts w:asciiTheme="minorHAnsi" w:hAnsiTheme="minorHAnsi"/>
            <w:i/>
            <w:lang w:val="es-ES"/>
          </w:rPr>
          <w:t>pornografía</w:t>
        </w:r>
        <w:r w:rsidRPr="00243E7A">
          <w:rPr>
            <w:rStyle w:val="Hyperlink"/>
            <w:rFonts w:asciiTheme="minorHAnsi" w:hAnsiTheme="minorHAnsi"/>
            <w:i/>
            <w:lang w:val="es-ES"/>
          </w:rPr>
          <w:t xml:space="preserve"> infantil se </w:t>
        </w:r>
        <w:r w:rsidR="007779E3" w:rsidRPr="00243E7A">
          <w:rPr>
            <w:rStyle w:val="Hyperlink"/>
            <w:rFonts w:asciiTheme="minorHAnsi" w:hAnsiTheme="minorHAnsi"/>
            <w:i/>
            <w:lang w:val="es-ES"/>
          </w:rPr>
          <w:t>mantendrá</w:t>
        </w:r>
        <w:r w:rsidRPr="00243E7A">
          <w:rPr>
            <w:rStyle w:val="Hyperlink"/>
            <w:rFonts w:asciiTheme="minorHAnsi" w:hAnsiTheme="minorHAnsi"/>
            <w:i/>
            <w:lang w:val="es-ES"/>
          </w:rPr>
          <w:t xml:space="preserve"> bajo </w:t>
        </w:r>
        <w:r w:rsidR="007779E3" w:rsidRPr="00243E7A">
          <w:rPr>
            <w:rStyle w:val="Hyperlink"/>
            <w:rFonts w:asciiTheme="minorHAnsi" w:hAnsiTheme="minorHAnsi"/>
            <w:i/>
            <w:lang w:val="es-ES"/>
          </w:rPr>
          <w:t>detención</w:t>
        </w:r>
        <w:r w:rsidRPr="00243E7A">
          <w:rPr>
            <w:rStyle w:val="Hyperlink"/>
            <w:rFonts w:asciiTheme="minorHAnsi" w:hAnsiTheme="minorHAnsi"/>
            <w:i/>
            <w:lang w:val="es-ES"/>
          </w:rPr>
          <w:t xml:space="preserve"> provisional</w:t>
        </w:r>
      </w:hyperlink>
      <w:r w:rsidRPr="00243E7A">
        <w:rPr>
          <w:rFonts w:asciiTheme="minorHAnsi" w:hAnsiTheme="minorHAnsi"/>
          <w:i/>
          <w:lang w:val="es-ES"/>
        </w:rPr>
        <w:t>”</w:t>
      </w:r>
      <w:r w:rsidRPr="00243E7A">
        <w:rPr>
          <w:rFonts w:asciiTheme="minorHAnsi" w:hAnsiTheme="minorHAnsi"/>
          <w:lang w:val="es-ES"/>
        </w:rPr>
        <w:t>.</w:t>
      </w:r>
    </w:p>
  </w:endnote>
  <w:endnote w:id="28">
    <w:p w14:paraId="0B96821B" w14:textId="4017E945" w:rsidR="00243E7A" w:rsidRPr="00243E7A" w:rsidRDefault="00243E7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Capital. (2019). </w:t>
      </w:r>
      <w:r w:rsidRPr="00243E7A">
        <w:rPr>
          <w:rFonts w:asciiTheme="minorHAnsi" w:hAnsiTheme="minorHAnsi"/>
          <w:i/>
          <w:lang w:val="es-ES"/>
        </w:rPr>
        <w:t>“</w:t>
      </w:r>
      <w:hyperlink r:id="rId23" w:history="1">
        <w:r w:rsidRPr="00243E7A">
          <w:rPr>
            <w:rStyle w:val="Hyperlink"/>
            <w:rFonts w:asciiTheme="minorHAnsi" w:hAnsiTheme="minorHAnsi"/>
            <w:i/>
            <w:lang w:val="es-ES"/>
          </w:rPr>
          <w:t>Matrimonio infantil en Chile: Crecer de golpe</w:t>
        </w:r>
      </w:hyperlink>
      <w:r w:rsidRPr="00243E7A">
        <w:rPr>
          <w:rFonts w:asciiTheme="minorHAnsi" w:hAnsiTheme="minorHAnsi"/>
          <w:i/>
          <w:lang w:val="es-ES"/>
        </w:rPr>
        <w:t>”.</w:t>
      </w:r>
    </w:p>
  </w:endnote>
  <w:endnote w:id="29">
    <w:p w14:paraId="11CFA013" w14:textId="16508262" w:rsidR="00243E7A" w:rsidRPr="00243E7A" w:rsidRDefault="00243E7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Emol. (2018). </w:t>
      </w:r>
      <w:r w:rsidRPr="00243E7A">
        <w:rPr>
          <w:rFonts w:asciiTheme="minorHAnsi" w:hAnsiTheme="minorHAnsi"/>
          <w:i/>
          <w:lang w:val="es-ES"/>
        </w:rPr>
        <w:t>“</w:t>
      </w:r>
      <w:hyperlink r:id="rId24" w:history="1">
        <w:r w:rsidRPr="00243E7A">
          <w:rPr>
            <w:rStyle w:val="Hyperlink"/>
            <w:rFonts w:asciiTheme="minorHAnsi" w:hAnsiTheme="minorHAnsi"/>
            <w:i/>
            <w:lang w:val="es-ES"/>
          </w:rPr>
          <w:t>Matrimonio infantil en Chile: Mas de 300 menores de edad se casaron el 2017</w:t>
        </w:r>
      </w:hyperlink>
      <w:r w:rsidRPr="00243E7A">
        <w:rPr>
          <w:rFonts w:asciiTheme="minorHAnsi" w:hAnsiTheme="minorHAnsi"/>
          <w:i/>
          <w:lang w:val="es-ES"/>
        </w:rPr>
        <w:t>”.</w:t>
      </w:r>
      <w:r w:rsidRPr="00243E7A">
        <w:rPr>
          <w:rFonts w:asciiTheme="minorHAnsi" w:hAnsiTheme="minorHAnsi"/>
          <w:lang w:val="es-ES"/>
        </w:rPr>
        <w:t xml:space="preserve"> </w:t>
      </w:r>
    </w:p>
  </w:endnote>
  <w:endnote w:id="30">
    <w:p w14:paraId="4A53F1DC" w14:textId="7370DC3E" w:rsidR="00243E7A" w:rsidRPr="00243E7A" w:rsidRDefault="00243E7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Capital. (2019). </w:t>
      </w:r>
      <w:r w:rsidRPr="00243E7A">
        <w:rPr>
          <w:rFonts w:asciiTheme="minorHAnsi" w:hAnsiTheme="minorHAnsi"/>
          <w:i/>
          <w:lang w:val="es-ES"/>
        </w:rPr>
        <w:t>“</w:t>
      </w:r>
      <w:hyperlink r:id="rId25" w:history="1">
        <w:r w:rsidRPr="00243E7A">
          <w:rPr>
            <w:rStyle w:val="Hyperlink"/>
            <w:rFonts w:asciiTheme="minorHAnsi" w:hAnsiTheme="minorHAnsi"/>
            <w:i/>
            <w:lang w:val="es-ES"/>
          </w:rPr>
          <w:t>Matrimonio infantil en Chile: Crecer de golpe</w:t>
        </w:r>
      </w:hyperlink>
      <w:r w:rsidRPr="00243E7A">
        <w:rPr>
          <w:rFonts w:asciiTheme="minorHAnsi" w:hAnsiTheme="minorHAnsi"/>
          <w:i/>
          <w:lang w:val="es-ES"/>
        </w:rPr>
        <w:t>”.</w:t>
      </w:r>
    </w:p>
  </w:endnote>
  <w:endnote w:id="31">
    <w:p w14:paraId="096AD5BE" w14:textId="5CF54542" w:rsidR="00DE0EFA" w:rsidRPr="00DE0EFA" w:rsidRDefault="00DE0EFA" w:rsidP="00524F97">
      <w:pPr>
        <w:pStyle w:val="EndnoteText"/>
        <w:spacing w:after="0"/>
      </w:pPr>
      <w:r>
        <w:rPr>
          <w:rStyle w:val="EndnoteReference"/>
        </w:rPr>
        <w:endnoteRef/>
      </w:r>
      <w:r>
        <w:t xml:space="preserve"> Personal communication with </w:t>
      </w:r>
      <w:r w:rsidR="007779E3">
        <w:rPr>
          <w:rStyle w:val="Standaardalinea-lettertype"/>
          <w:rFonts w:asciiTheme="minorHAnsi" w:hAnsiTheme="minorHAnsi" w:cstheme="minorHAnsi"/>
          <w:lang w:val="en-GB"/>
        </w:rPr>
        <w:t>ONG Raíces</w:t>
      </w:r>
      <w:r>
        <w:t>, 30</w:t>
      </w:r>
      <w:r w:rsidRPr="00DE0EFA">
        <w:rPr>
          <w:vertAlign w:val="superscript"/>
        </w:rPr>
        <w:t>th</w:t>
      </w:r>
      <w:r>
        <w:t xml:space="preserve"> October 2019.</w:t>
      </w:r>
    </w:p>
  </w:endnote>
  <w:endnote w:id="32">
    <w:p w14:paraId="3F035225" w14:textId="25696BB4"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F61E56">
        <w:rPr>
          <w:rFonts w:asciiTheme="minorHAnsi" w:hAnsiTheme="minorHAnsi"/>
        </w:rPr>
        <w:t xml:space="preserve"> I</w:t>
      </w:r>
      <w:r w:rsidRPr="00B45C0D">
        <w:rPr>
          <w:rFonts w:asciiTheme="minorHAnsi" w:hAnsiTheme="minorHAnsi"/>
          <w:lang w:val="en-GB"/>
        </w:rPr>
        <w:t>.e. analysis of the problem and of its scope; prevention; early detection; sanction of the offenders and protection of the victims; restoration of the rights of and reparation of the damage suffered by the victims</w:t>
      </w:r>
      <w:r>
        <w:rPr>
          <w:rFonts w:asciiTheme="minorHAnsi" w:hAnsiTheme="minorHAnsi"/>
          <w:lang w:val="en-GB"/>
        </w:rPr>
        <w:t xml:space="preserve">. </w:t>
      </w:r>
      <w:r w:rsidRPr="00F61E56">
        <w:rPr>
          <w:rFonts w:asciiTheme="minorHAnsi" w:hAnsiTheme="minorHAnsi"/>
          <w:lang w:val="es-ES"/>
        </w:rPr>
        <w:t>Ministerio de Justicia y Derechos Humanos</w:t>
      </w:r>
      <w:r>
        <w:rPr>
          <w:rFonts w:asciiTheme="minorHAnsi" w:hAnsiTheme="minorHAnsi"/>
          <w:lang w:val="es-ES"/>
        </w:rPr>
        <w:t xml:space="preserve">. (2017). </w:t>
      </w:r>
      <w:hyperlink r:id="rId26" w:history="1">
        <w:r w:rsidRPr="00BE447E">
          <w:rPr>
            <w:rStyle w:val="Hyperlink"/>
            <w:rFonts w:asciiTheme="minorHAnsi" w:hAnsiTheme="minorHAnsi"/>
            <w:i/>
            <w:iCs/>
            <w:lang w:val="es-ES"/>
          </w:rPr>
          <w:t>Tercer Marco para la Acción contra la Explotación Sexual Comercial de Niños, Niñas y Adolescentes 2017–2019</w:t>
        </w:r>
      </w:hyperlink>
      <w:r w:rsidRPr="00BE447E">
        <w:rPr>
          <w:rFonts w:asciiTheme="minorHAnsi" w:hAnsiTheme="minorHAnsi"/>
          <w:lang w:val="es-ES"/>
        </w:rPr>
        <w:t>.</w:t>
      </w:r>
    </w:p>
  </w:endnote>
  <w:endnote w:id="33">
    <w:p w14:paraId="005A1F28" w14:textId="098A14CD" w:rsidR="00DE0EFA" w:rsidRPr="00B45C0D" w:rsidRDefault="00DE0EFA" w:rsidP="004B4149">
      <w:pPr>
        <w:pStyle w:val="EndnoteText"/>
        <w:spacing w:after="0" w:line="240" w:lineRule="auto"/>
        <w:jc w:val="both"/>
      </w:pPr>
      <w:r w:rsidRPr="00B45C0D">
        <w:rPr>
          <w:rStyle w:val="EndnoteReference"/>
        </w:rPr>
        <w:endnoteRef/>
      </w:r>
      <w:r w:rsidRPr="00B45C0D">
        <w:t xml:space="preserve"> In particular, </w:t>
      </w:r>
      <w:r w:rsidRPr="00B45C0D">
        <w:rPr>
          <w:lang w:val="en-GB"/>
        </w:rPr>
        <w:t xml:space="preserve">they do not provide for the effective participation of children in all the activities laid down in the FfA, nor do they mention the re-establishment of the National Observatory on </w:t>
      </w:r>
      <w:r w:rsidRPr="00B45C0D">
        <w:rPr>
          <w:bCs/>
          <w:lang w:val="en-GB"/>
        </w:rPr>
        <w:t>SEC.</w:t>
      </w:r>
    </w:p>
  </w:endnote>
  <w:endnote w:id="34">
    <w:p w14:paraId="0F9421FD" w14:textId="2DACEA7A"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w:t>
      </w:r>
      <w:r w:rsidRPr="00F61E56">
        <w:rPr>
          <w:rFonts w:asciiTheme="minorHAnsi" w:hAnsiTheme="minorHAnsi"/>
          <w:lang w:val="es-ES"/>
        </w:rPr>
        <w:t>Ministerio de Justicia y Derechos Humanos</w:t>
      </w:r>
      <w:r>
        <w:rPr>
          <w:rFonts w:asciiTheme="minorHAnsi" w:hAnsiTheme="minorHAnsi"/>
          <w:lang w:val="es-ES"/>
        </w:rPr>
        <w:t xml:space="preserve">. (2017). </w:t>
      </w:r>
      <w:hyperlink r:id="rId27" w:history="1">
        <w:r w:rsidRPr="00BE447E">
          <w:rPr>
            <w:rStyle w:val="Hyperlink"/>
            <w:rFonts w:asciiTheme="minorHAnsi" w:hAnsiTheme="minorHAnsi"/>
            <w:i/>
            <w:iCs/>
            <w:lang w:val="es-ES"/>
          </w:rPr>
          <w:t>Tercer Marco para la Acción contra la Explotación Sexual Comercial de Niños, Niñas y Adolescentes 2017–2019</w:t>
        </w:r>
      </w:hyperlink>
      <w:r w:rsidRPr="00BE447E">
        <w:rPr>
          <w:rFonts w:asciiTheme="minorHAnsi" w:hAnsiTheme="minorHAnsi"/>
          <w:lang w:val="es-ES"/>
        </w:rPr>
        <w:t>.</w:t>
      </w:r>
    </w:p>
  </w:endnote>
  <w:endnote w:id="35">
    <w:p w14:paraId="1D85B10A" w14:textId="3354BE8A"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Gobierno de Chile. (2017). </w:t>
      </w:r>
      <w:hyperlink r:id="rId28" w:history="1">
        <w:r w:rsidRPr="00243E7A">
          <w:rPr>
            <w:rStyle w:val="Hyperlink"/>
            <w:i/>
            <w:lang w:val="es-ES"/>
          </w:rPr>
          <w:t>Plan de Acción Nacional de Niñez y Adolescencia 2018-2025, en el marco de la Agenda de Desarrollo Sostenible 2030 y las Observaciones del Comité de los Derechos del Niño al Estado de Chile 2015</w:t>
        </w:r>
      </w:hyperlink>
      <w:r w:rsidRPr="00243E7A">
        <w:rPr>
          <w:lang w:val="es-ES"/>
        </w:rPr>
        <w:t>.</w:t>
      </w:r>
    </w:p>
  </w:endnote>
  <w:endnote w:id="36">
    <w:p w14:paraId="618911C8" w14:textId="486ED483" w:rsidR="00DE0EFA" w:rsidRPr="00DE0EFA" w:rsidRDefault="00DE0EFA" w:rsidP="00524F97">
      <w:pPr>
        <w:pStyle w:val="EndnoteText"/>
        <w:spacing w:after="0"/>
      </w:pPr>
      <w:r>
        <w:rPr>
          <w:rStyle w:val="EndnoteReference"/>
        </w:rPr>
        <w:endnoteRef/>
      </w:r>
      <w:r>
        <w:t xml:space="preserve"> Personal communication with </w:t>
      </w:r>
      <w:r w:rsidR="007779E3">
        <w:rPr>
          <w:rStyle w:val="Standaardalinea-lettertype"/>
          <w:rFonts w:asciiTheme="minorHAnsi" w:hAnsiTheme="minorHAnsi" w:cstheme="minorHAnsi"/>
          <w:lang w:val="en-GB"/>
        </w:rPr>
        <w:t>ONG Raíces</w:t>
      </w:r>
      <w:r>
        <w:t>, 30</w:t>
      </w:r>
      <w:r w:rsidRPr="00DE0EFA">
        <w:rPr>
          <w:vertAlign w:val="superscript"/>
        </w:rPr>
        <w:t>th</w:t>
      </w:r>
      <w:r>
        <w:t xml:space="preserve"> October 2019.</w:t>
      </w:r>
    </w:p>
  </w:endnote>
  <w:endnote w:id="37">
    <w:p w14:paraId="4AEEFA6C" w14:textId="5EDB6FC4"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Mesa Intersectorial sobre Trata de Personas. </w:t>
      </w:r>
      <w:hyperlink r:id="rId29" w:history="1">
        <w:r w:rsidRPr="00243E7A">
          <w:rPr>
            <w:rStyle w:val="Hyperlink"/>
            <w:lang w:val="es-ES"/>
          </w:rPr>
          <w:t xml:space="preserve">Plan de </w:t>
        </w:r>
        <w:r w:rsidR="007779E3" w:rsidRPr="00243E7A">
          <w:rPr>
            <w:rStyle w:val="Hyperlink"/>
            <w:lang w:val="es-ES"/>
          </w:rPr>
          <w:t>Acción</w:t>
        </w:r>
        <w:r w:rsidRPr="00243E7A">
          <w:rPr>
            <w:rStyle w:val="Hyperlink"/>
            <w:lang w:val="es-ES"/>
          </w:rPr>
          <w:t xml:space="preserve"> Nacional contra la Trata de Personas</w:t>
        </w:r>
      </w:hyperlink>
      <w:r w:rsidRPr="00243E7A">
        <w:rPr>
          <w:lang w:val="es-ES"/>
        </w:rPr>
        <w:t xml:space="preserve">. </w:t>
      </w:r>
    </w:p>
  </w:endnote>
  <w:endnote w:id="38">
    <w:p w14:paraId="02199BF6" w14:textId="7C94BD5A" w:rsidR="00DE0EFA" w:rsidRPr="00F61E56" w:rsidRDefault="00DE0EFA" w:rsidP="004B4149">
      <w:pPr>
        <w:pStyle w:val="EndnoteText"/>
        <w:spacing w:after="0" w:line="240" w:lineRule="auto"/>
        <w:jc w:val="both"/>
        <w:rPr>
          <w:rFonts w:asciiTheme="minorHAnsi" w:hAnsiTheme="minorHAnsi"/>
          <w:iCs/>
          <w:lang w:val="es-ES"/>
        </w:rPr>
      </w:pPr>
      <w:r w:rsidRPr="00F61E56">
        <w:rPr>
          <w:rStyle w:val="EndnoteReference"/>
          <w:rFonts w:asciiTheme="minorHAnsi" w:hAnsiTheme="minorHAnsi"/>
        </w:rPr>
        <w:endnoteRef/>
      </w:r>
      <w:r w:rsidRPr="00F61E56">
        <w:rPr>
          <w:rFonts w:asciiTheme="minorHAnsi" w:hAnsiTheme="minorHAnsi"/>
          <w:lang w:val="es-ES"/>
        </w:rPr>
        <w:t xml:space="preserve"> </w:t>
      </w:r>
      <w:r w:rsidRPr="00F61E56">
        <w:rPr>
          <w:rFonts w:asciiTheme="minorHAnsi" w:hAnsiTheme="minorHAnsi"/>
          <w:iCs/>
          <w:lang w:val="es-ES"/>
        </w:rPr>
        <w:t>Ministerio del Interior y Seguridad Publica</w:t>
      </w:r>
      <w:r>
        <w:rPr>
          <w:rFonts w:asciiTheme="minorHAnsi" w:hAnsiTheme="minorHAnsi"/>
          <w:iCs/>
          <w:lang w:val="es-ES"/>
        </w:rPr>
        <w:t>. (2019).</w:t>
      </w:r>
      <w:r w:rsidRPr="00F61E56">
        <w:rPr>
          <w:rFonts w:asciiTheme="minorHAnsi" w:hAnsiTheme="minorHAnsi"/>
          <w:iCs/>
          <w:lang w:val="es-ES"/>
        </w:rPr>
        <w:t xml:space="preserve"> </w:t>
      </w:r>
      <w:hyperlink r:id="rId30" w:history="1">
        <w:r w:rsidRPr="00F61E56">
          <w:rPr>
            <w:rStyle w:val="Hyperlink"/>
            <w:rFonts w:asciiTheme="minorHAnsi" w:hAnsiTheme="minorHAnsi"/>
            <w:i/>
            <w:iCs/>
            <w:lang w:val="es-ES"/>
          </w:rPr>
          <w:t>“Gobierno reafirma compromisos para eliminar el trabajo infantil y la trata de personas</w:t>
        </w:r>
      </w:hyperlink>
      <w:r w:rsidRPr="00F61E56">
        <w:rPr>
          <w:rFonts w:asciiTheme="minorHAnsi" w:hAnsiTheme="minorHAnsi"/>
          <w:i/>
          <w:iCs/>
          <w:lang w:val="es-ES"/>
        </w:rPr>
        <w:t>”</w:t>
      </w:r>
      <w:r>
        <w:rPr>
          <w:rFonts w:asciiTheme="minorHAnsi" w:hAnsiTheme="minorHAnsi"/>
          <w:iCs/>
          <w:lang w:val="es-ES"/>
        </w:rPr>
        <w:t>.</w:t>
      </w:r>
    </w:p>
  </w:endnote>
  <w:endnote w:id="39">
    <w:p w14:paraId="47048181" w14:textId="0ED55D19"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See for example: Ministerio de Justicia y Derechos Humanos. (2019). </w:t>
      </w:r>
      <w:hyperlink r:id="rId31" w:history="1">
        <w:r w:rsidRPr="00243E7A">
          <w:rPr>
            <w:rStyle w:val="Hyperlink"/>
            <w:lang w:val="es-ES"/>
          </w:rPr>
          <w:t xml:space="preserve">Mesa Intersectorial Regional de Trata de Personas y la Ilustre Municipalidad de Maipu coordinada con la Seremi RM de Justicia y DDHH, realizaran seminario sobre </w:t>
        </w:r>
        <w:r w:rsidR="007779E3" w:rsidRPr="00243E7A">
          <w:rPr>
            <w:rStyle w:val="Hyperlink"/>
            <w:lang w:val="es-ES"/>
          </w:rPr>
          <w:t>detección</w:t>
        </w:r>
        <w:r w:rsidRPr="00243E7A">
          <w:rPr>
            <w:rStyle w:val="Hyperlink"/>
            <w:lang w:val="es-ES"/>
          </w:rPr>
          <w:t xml:space="preserve"> y </w:t>
        </w:r>
        <w:r w:rsidR="007779E3" w:rsidRPr="00243E7A">
          <w:rPr>
            <w:rStyle w:val="Hyperlink"/>
            <w:lang w:val="es-ES"/>
          </w:rPr>
          <w:t>prevención</w:t>
        </w:r>
        <w:r w:rsidRPr="00243E7A">
          <w:rPr>
            <w:rStyle w:val="Hyperlink"/>
            <w:lang w:val="es-ES"/>
          </w:rPr>
          <w:t xml:space="preserve"> de Trata de Personas</w:t>
        </w:r>
      </w:hyperlink>
      <w:r w:rsidRPr="00243E7A">
        <w:rPr>
          <w:lang w:val="es-ES"/>
        </w:rPr>
        <w:t>.</w:t>
      </w:r>
    </w:p>
  </w:endnote>
  <w:endnote w:id="40">
    <w:p w14:paraId="2430D058" w14:textId="2F6A739C" w:rsidR="00DE0EFA" w:rsidRPr="00F61E56"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F61E56">
        <w:rPr>
          <w:rFonts w:asciiTheme="minorHAnsi" w:hAnsiTheme="minorHAnsi"/>
          <w:lang w:val="es-ES"/>
        </w:rPr>
        <w:t xml:space="preserve"> Soy Chile</w:t>
      </w:r>
      <w:r>
        <w:rPr>
          <w:rFonts w:asciiTheme="minorHAnsi" w:hAnsiTheme="minorHAnsi"/>
          <w:lang w:val="es-ES"/>
        </w:rPr>
        <w:t>. (2015).</w:t>
      </w:r>
      <w:r w:rsidRPr="00F61E56">
        <w:rPr>
          <w:rFonts w:asciiTheme="minorHAnsi" w:hAnsiTheme="minorHAnsi"/>
          <w:lang w:val="es-ES"/>
        </w:rPr>
        <w:t xml:space="preserve"> </w:t>
      </w:r>
      <w:hyperlink r:id="rId32" w:history="1">
        <w:r w:rsidRPr="00F61E56">
          <w:rPr>
            <w:rStyle w:val="Hyperlink"/>
            <w:rFonts w:asciiTheme="minorHAnsi" w:hAnsiTheme="minorHAnsi"/>
            <w:i/>
            <w:iCs/>
            <w:lang w:val="es-ES"/>
          </w:rPr>
          <w:t>“#NoHayExcusas: llaman a denunciar la explotación sexual infantil</w:t>
        </w:r>
      </w:hyperlink>
      <w:r w:rsidRPr="00F61E56">
        <w:rPr>
          <w:rFonts w:asciiTheme="minorHAnsi" w:hAnsiTheme="minorHAnsi"/>
          <w:i/>
          <w:iCs/>
          <w:lang w:val="es-ES"/>
        </w:rPr>
        <w:t>”</w:t>
      </w:r>
      <w:r>
        <w:rPr>
          <w:rFonts w:asciiTheme="minorHAnsi" w:hAnsiTheme="minorHAnsi"/>
          <w:lang w:val="es-ES"/>
        </w:rPr>
        <w:t>;</w:t>
      </w:r>
      <w:r w:rsidRPr="00F61E56">
        <w:rPr>
          <w:rFonts w:asciiTheme="minorHAnsi" w:hAnsiTheme="minorHAnsi"/>
          <w:lang w:val="es-ES"/>
        </w:rPr>
        <w:t xml:space="preserve"> Expresso</w:t>
      </w:r>
      <w:r>
        <w:rPr>
          <w:rFonts w:asciiTheme="minorHAnsi" w:hAnsiTheme="minorHAnsi"/>
          <w:lang w:val="es-ES"/>
        </w:rPr>
        <w:t>. (2013).</w:t>
      </w:r>
      <w:r w:rsidRPr="00F61E56">
        <w:rPr>
          <w:rFonts w:asciiTheme="minorHAnsi" w:hAnsiTheme="minorHAnsi"/>
          <w:lang w:val="es-ES"/>
        </w:rPr>
        <w:t xml:space="preserve"> </w:t>
      </w:r>
      <w:r w:rsidRPr="00F61E56">
        <w:rPr>
          <w:rFonts w:asciiTheme="minorHAnsi" w:hAnsiTheme="minorHAnsi"/>
          <w:i/>
          <w:iCs/>
          <w:lang w:val="es-ES"/>
        </w:rPr>
        <w:t>“‘</w:t>
      </w:r>
      <w:hyperlink r:id="rId33" w:history="1">
        <w:r w:rsidRPr="00F61E56">
          <w:rPr>
            <w:rStyle w:val="Hyperlink"/>
            <w:rFonts w:asciiTheme="minorHAnsi" w:hAnsiTheme="minorHAnsi"/>
            <w:i/>
            <w:iCs/>
            <w:lang w:val="es-ES"/>
          </w:rPr>
          <w:t>No Hay Excusas’, Chile con la prevención de delitos sexuales en turismo</w:t>
        </w:r>
      </w:hyperlink>
      <w:r w:rsidRPr="00F61E56">
        <w:rPr>
          <w:rFonts w:asciiTheme="minorHAnsi" w:hAnsiTheme="minorHAnsi"/>
          <w:i/>
          <w:iCs/>
          <w:lang w:val="es-ES"/>
        </w:rPr>
        <w:t>”</w:t>
      </w:r>
      <w:r>
        <w:rPr>
          <w:rFonts w:asciiTheme="minorHAnsi" w:hAnsiTheme="minorHAnsi"/>
          <w:lang w:val="es-ES"/>
        </w:rPr>
        <w:t>.</w:t>
      </w:r>
    </w:p>
  </w:endnote>
  <w:endnote w:id="41">
    <w:p w14:paraId="229625F9" w14:textId="7DDA6B5A"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OIT. (2019). </w:t>
      </w:r>
      <w:hyperlink r:id="rId34" w:history="1">
        <w:r w:rsidRPr="00243E7A">
          <w:rPr>
            <w:rStyle w:val="Hyperlink"/>
            <w:rFonts w:asciiTheme="minorHAnsi" w:hAnsiTheme="minorHAnsi"/>
            <w:i/>
            <w:lang w:val="es-ES"/>
          </w:rPr>
          <w:t xml:space="preserve">IPEC: </w:t>
        </w:r>
        <w:r w:rsidRPr="00243E7A">
          <w:rPr>
            <w:rStyle w:val="Hyperlink"/>
            <w:rFonts w:asciiTheme="minorHAnsi" w:hAnsiTheme="minorHAnsi" w:cs="Arial"/>
            <w:bCs/>
            <w:i/>
            <w:shd w:val="clear" w:color="auto" w:fill="FFFFFF"/>
            <w:lang w:val="es-ES"/>
          </w:rPr>
          <w:t>Campaña No hay excusas</w:t>
        </w:r>
      </w:hyperlink>
      <w:r w:rsidRPr="00243E7A">
        <w:rPr>
          <w:rFonts w:asciiTheme="minorHAnsi" w:hAnsiTheme="minorHAnsi" w:cs="Arial"/>
          <w:bCs/>
          <w:shd w:val="clear" w:color="auto" w:fill="FFFFFF"/>
          <w:lang w:val="es-ES"/>
        </w:rPr>
        <w:t>.</w:t>
      </w:r>
    </w:p>
  </w:endnote>
  <w:endnote w:id="42">
    <w:p w14:paraId="4413DF10" w14:textId="2A612E5F" w:rsidR="00DE0EFA" w:rsidRPr="00DE0EFA" w:rsidRDefault="00DE0EFA" w:rsidP="00524F97">
      <w:pPr>
        <w:pStyle w:val="EndnoteText"/>
        <w:spacing w:after="0"/>
      </w:pPr>
      <w:r>
        <w:rPr>
          <w:rStyle w:val="EndnoteReference"/>
        </w:rPr>
        <w:endnoteRef/>
      </w:r>
      <w:r>
        <w:t xml:space="preserve"> Personal communication with </w:t>
      </w:r>
      <w:r w:rsidR="007779E3">
        <w:rPr>
          <w:rStyle w:val="Standaardalinea-lettertype"/>
          <w:rFonts w:asciiTheme="minorHAnsi" w:hAnsiTheme="minorHAnsi" w:cstheme="minorHAnsi"/>
          <w:lang w:val="en-GB"/>
        </w:rPr>
        <w:t>ONG Raíces</w:t>
      </w:r>
      <w:r>
        <w:t>, 30</w:t>
      </w:r>
      <w:r w:rsidRPr="005F4602">
        <w:rPr>
          <w:vertAlign w:val="superscript"/>
        </w:rPr>
        <w:t>th</w:t>
      </w:r>
      <w:r>
        <w:t xml:space="preserve"> October 2019.</w:t>
      </w:r>
    </w:p>
  </w:endnote>
  <w:endnote w:id="43">
    <w:p w14:paraId="3FA9BC72" w14:textId="4FEBE172" w:rsidR="00DE0EFA" w:rsidRPr="00F61E56"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F61E56">
        <w:rPr>
          <w:rFonts w:asciiTheme="minorHAnsi" w:hAnsiTheme="minorHAnsi"/>
          <w:lang w:val="es-ES"/>
        </w:rPr>
        <w:t xml:space="preserve"> Consejo </w:t>
      </w:r>
      <w:r>
        <w:rPr>
          <w:rFonts w:asciiTheme="minorHAnsi" w:hAnsiTheme="minorHAnsi"/>
          <w:lang w:val="es-ES"/>
        </w:rPr>
        <w:t>Nacional de la Infancia. (2017). “</w:t>
      </w:r>
      <w:r w:rsidRPr="00ED565B">
        <w:rPr>
          <w:rFonts w:asciiTheme="minorHAnsi" w:hAnsiTheme="minorHAnsi"/>
          <w:i/>
          <w:lang w:val="es-ES"/>
        </w:rPr>
        <w:t>Caracterización de las formas</w:t>
      </w:r>
      <w:r>
        <w:rPr>
          <w:rFonts w:asciiTheme="minorHAnsi" w:hAnsiTheme="minorHAnsi"/>
          <w:i/>
          <w:lang w:val="es-ES"/>
        </w:rPr>
        <w:t>..."</w:t>
      </w:r>
      <w:r w:rsidRPr="00243E7A">
        <w:rPr>
          <w:rFonts w:asciiTheme="minorHAnsi" w:hAnsiTheme="minorHAnsi"/>
          <w:i/>
          <w:iCs/>
          <w:lang w:val="es-ES"/>
        </w:rPr>
        <w:t xml:space="preserve">. </w:t>
      </w:r>
      <w:r>
        <w:rPr>
          <w:rFonts w:asciiTheme="minorHAnsi" w:hAnsiTheme="minorHAnsi"/>
          <w:lang w:val="es-ES"/>
        </w:rPr>
        <w:t>161-</w:t>
      </w:r>
      <w:r w:rsidRPr="00F61E56">
        <w:rPr>
          <w:rFonts w:asciiTheme="minorHAnsi" w:hAnsiTheme="minorHAnsi"/>
          <w:lang w:val="es-ES"/>
        </w:rPr>
        <w:t xml:space="preserve">164. </w:t>
      </w:r>
    </w:p>
  </w:endnote>
  <w:endnote w:id="44">
    <w:p w14:paraId="37848FD8" w14:textId="6D3CC561" w:rsidR="00DE0EFA" w:rsidRPr="00941790" w:rsidRDefault="00DE0EFA" w:rsidP="00524F97">
      <w:pPr>
        <w:pStyle w:val="EndnoteText"/>
        <w:spacing w:after="0"/>
        <w:rPr>
          <w:lang w:val="es-ES"/>
        </w:rPr>
      </w:pPr>
      <w:r>
        <w:rPr>
          <w:rStyle w:val="EndnoteReference"/>
        </w:rPr>
        <w:endnoteRef/>
      </w:r>
      <w:r w:rsidRPr="00941790">
        <w:rPr>
          <w:lang w:val="es-ES"/>
        </w:rPr>
        <w:t xml:space="preserve"> Personal communication with </w:t>
      </w:r>
      <w:r w:rsidR="007779E3" w:rsidRPr="00941790">
        <w:rPr>
          <w:rStyle w:val="Standaardalinea-lettertype"/>
          <w:rFonts w:asciiTheme="minorHAnsi" w:hAnsiTheme="minorHAnsi" w:cstheme="minorHAnsi"/>
          <w:lang w:val="es-ES"/>
        </w:rPr>
        <w:t>ONG Raíces</w:t>
      </w:r>
      <w:r w:rsidRPr="00941790">
        <w:rPr>
          <w:lang w:val="es-ES"/>
        </w:rPr>
        <w:t>, 30</w:t>
      </w:r>
      <w:r w:rsidRPr="00941790">
        <w:rPr>
          <w:vertAlign w:val="superscript"/>
          <w:lang w:val="es-ES"/>
        </w:rPr>
        <w:t>th</w:t>
      </w:r>
      <w:r w:rsidRPr="00941790">
        <w:rPr>
          <w:lang w:val="es-ES"/>
        </w:rPr>
        <w:t xml:space="preserve"> October 2019.</w:t>
      </w:r>
    </w:p>
  </w:endnote>
  <w:endnote w:id="45">
    <w:p w14:paraId="560042E6" w14:textId="3D56CC22"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w:t>
      </w:r>
      <w:r w:rsidRPr="00F61E56">
        <w:rPr>
          <w:rFonts w:asciiTheme="minorHAnsi" w:hAnsiTheme="minorHAnsi"/>
          <w:lang w:val="es-ES"/>
        </w:rPr>
        <w:t>Ministerio de Justicia y Derechos Humanos</w:t>
      </w:r>
      <w:r>
        <w:rPr>
          <w:rFonts w:asciiTheme="minorHAnsi" w:hAnsiTheme="minorHAnsi"/>
          <w:lang w:val="es-ES"/>
        </w:rPr>
        <w:t xml:space="preserve">. (2017). </w:t>
      </w:r>
      <w:hyperlink r:id="rId35" w:history="1">
        <w:r w:rsidRPr="00F61E56">
          <w:rPr>
            <w:rStyle w:val="Hyperlink"/>
            <w:rFonts w:asciiTheme="minorHAnsi" w:hAnsiTheme="minorHAnsi"/>
            <w:i/>
            <w:iCs/>
            <w:lang w:val="es-ES"/>
          </w:rPr>
          <w:t>Tercer Marco para la Acción contra la Explotación Sexual Comercial de Niños, Niñas y Adolescentes 2017–2019</w:t>
        </w:r>
      </w:hyperlink>
      <w:r>
        <w:rPr>
          <w:rFonts w:asciiTheme="minorHAnsi" w:hAnsiTheme="minorHAnsi"/>
          <w:lang w:val="es-ES"/>
        </w:rPr>
        <w:t>, 28-30.</w:t>
      </w:r>
    </w:p>
  </w:endnote>
  <w:endnote w:id="46">
    <w:p w14:paraId="3E8E32D0" w14:textId="017B9D56" w:rsidR="00DE0EFA" w:rsidRPr="00F61E56" w:rsidRDefault="00DE0EFA" w:rsidP="004B4149">
      <w:pPr>
        <w:pStyle w:val="EndnoteText"/>
        <w:spacing w:after="0" w:line="240" w:lineRule="auto"/>
        <w:jc w:val="both"/>
        <w:rPr>
          <w:rFonts w:asciiTheme="minorHAnsi" w:hAnsiTheme="minorHAnsi"/>
        </w:rPr>
      </w:pPr>
      <w:r w:rsidRPr="00F61E56">
        <w:rPr>
          <w:rStyle w:val="EndnoteReference"/>
          <w:rFonts w:asciiTheme="minorHAnsi" w:hAnsiTheme="minorHAnsi"/>
        </w:rPr>
        <w:endnoteRef/>
      </w:r>
      <w:r w:rsidRPr="00F61E56">
        <w:rPr>
          <w:rFonts w:asciiTheme="minorHAnsi" w:hAnsiTheme="minorHAnsi"/>
        </w:rPr>
        <w:t xml:space="preserve"> UNICEF</w:t>
      </w:r>
      <w:r>
        <w:rPr>
          <w:rFonts w:asciiTheme="minorHAnsi" w:hAnsiTheme="minorHAnsi"/>
        </w:rPr>
        <w:t>. (2016).</w:t>
      </w:r>
      <w:r w:rsidRPr="00F61E56">
        <w:rPr>
          <w:rFonts w:asciiTheme="minorHAnsi" w:hAnsiTheme="minorHAnsi"/>
        </w:rPr>
        <w:t xml:space="preserve"> “</w:t>
      </w:r>
      <w:hyperlink r:id="rId36" w:history="1">
        <w:r w:rsidRPr="00F61E56">
          <w:rPr>
            <w:rStyle w:val="Hyperlink"/>
            <w:rFonts w:asciiTheme="minorHAnsi" w:hAnsiTheme="minorHAnsi"/>
            <w:i/>
          </w:rPr>
          <w:t>Government, civil society and private sector responses to the prevention of sexual exploitation of children in travel and tourism – A Technical Background Document to the Global Study on Sexual Exploitation of Children in Travel and Tourism</w:t>
        </w:r>
      </w:hyperlink>
      <w:r>
        <w:rPr>
          <w:rFonts w:asciiTheme="minorHAnsi" w:hAnsiTheme="minorHAnsi"/>
        </w:rPr>
        <w:t>”.</w:t>
      </w:r>
    </w:p>
  </w:endnote>
  <w:endnote w:id="47">
    <w:p w14:paraId="3F29F313" w14:textId="0CCFDB31"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r>
        <w:rPr>
          <w:rFonts w:asciiTheme="minorHAnsi" w:hAnsiTheme="minorHAnsi"/>
          <w:lang w:val="es-ES"/>
        </w:rPr>
        <w:t>Publimetro. (2018)</w:t>
      </w:r>
      <w:r w:rsidRPr="00F61E56">
        <w:rPr>
          <w:rFonts w:asciiTheme="minorHAnsi" w:hAnsiTheme="minorHAnsi"/>
          <w:lang w:val="es-ES"/>
        </w:rPr>
        <w:t xml:space="preserve"> </w:t>
      </w:r>
      <w:r w:rsidRPr="00F61E56">
        <w:rPr>
          <w:rFonts w:asciiTheme="minorHAnsi" w:hAnsiTheme="minorHAnsi"/>
          <w:i/>
          <w:iCs/>
          <w:lang w:val="es-ES"/>
        </w:rPr>
        <w:t>“</w:t>
      </w:r>
      <w:hyperlink r:id="rId37" w:history="1">
        <w:r w:rsidRPr="00F61E56">
          <w:rPr>
            <w:rStyle w:val="Hyperlink"/>
            <w:rFonts w:asciiTheme="minorHAnsi" w:hAnsiTheme="minorHAnsi"/>
            <w:i/>
            <w:iCs/>
            <w:lang w:val="es-ES"/>
          </w:rPr>
          <w:t>Grooming: PDI lanza campaña de sensibilización contra los agresiones sexuales en internet</w:t>
        </w:r>
      </w:hyperlink>
      <w:r w:rsidRPr="00F61E56">
        <w:rPr>
          <w:rFonts w:asciiTheme="minorHAnsi" w:hAnsiTheme="minorHAnsi"/>
          <w:i/>
          <w:iCs/>
          <w:lang w:val="es-ES"/>
        </w:rPr>
        <w:t>”</w:t>
      </w:r>
      <w:r>
        <w:rPr>
          <w:rFonts w:asciiTheme="minorHAnsi" w:hAnsiTheme="minorHAnsi"/>
          <w:lang w:val="es-ES"/>
        </w:rPr>
        <w:t>.</w:t>
      </w:r>
    </w:p>
  </w:endnote>
  <w:endnote w:id="48">
    <w:p w14:paraId="2F4BE0A7" w14:textId="655ED400"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w:t>
      </w:r>
      <w:r w:rsidRPr="00F61E56">
        <w:rPr>
          <w:rFonts w:asciiTheme="minorHAnsi" w:hAnsiTheme="minorHAnsi"/>
          <w:iCs/>
          <w:lang w:val="es-ES"/>
        </w:rPr>
        <w:t>Ministerio del Interior y Seguridad Publica</w:t>
      </w:r>
      <w:r>
        <w:rPr>
          <w:rFonts w:asciiTheme="minorHAnsi" w:hAnsiTheme="minorHAnsi"/>
          <w:iCs/>
          <w:lang w:val="es-ES"/>
        </w:rPr>
        <w:t>. (2019).</w:t>
      </w:r>
      <w:r w:rsidRPr="00F61E56">
        <w:rPr>
          <w:rFonts w:asciiTheme="minorHAnsi" w:hAnsiTheme="minorHAnsi"/>
          <w:iCs/>
          <w:lang w:val="es-ES"/>
        </w:rPr>
        <w:t xml:space="preserve"> </w:t>
      </w:r>
      <w:r w:rsidRPr="00F61E56">
        <w:rPr>
          <w:rFonts w:asciiTheme="minorHAnsi" w:hAnsiTheme="minorHAnsi"/>
          <w:i/>
          <w:iCs/>
          <w:lang w:val="es-ES"/>
        </w:rPr>
        <w:t>“</w:t>
      </w:r>
      <w:hyperlink r:id="rId38" w:history="1">
        <w:r w:rsidRPr="00F61E56">
          <w:rPr>
            <w:rStyle w:val="Hyperlink"/>
            <w:rFonts w:asciiTheme="minorHAnsi" w:hAnsiTheme="minorHAnsi"/>
            <w:i/>
            <w:iCs/>
            <w:lang w:val="es-ES"/>
          </w:rPr>
          <w:t>Carabineros de Chile lanza Campaña preventiva contra la Trata de Personas</w:t>
        </w:r>
      </w:hyperlink>
      <w:r>
        <w:rPr>
          <w:rFonts w:asciiTheme="minorHAnsi" w:hAnsiTheme="minorHAnsi"/>
          <w:iCs/>
          <w:lang w:val="es-ES"/>
        </w:rPr>
        <w:t>”.</w:t>
      </w:r>
    </w:p>
  </w:endnote>
  <w:endnote w:id="49">
    <w:p w14:paraId="4275A1F9" w14:textId="567C7B35" w:rsidR="00DE0EFA" w:rsidRPr="00F61E56" w:rsidRDefault="00DE0EFA" w:rsidP="004B4149">
      <w:pPr>
        <w:pStyle w:val="EndnoteText"/>
        <w:spacing w:after="0" w:line="240" w:lineRule="auto"/>
        <w:jc w:val="both"/>
        <w:rPr>
          <w:rFonts w:asciiTheme="minorHAnsi" w:hAnsiTheme="minorHAnsi"/>
        </w:rPr>
      </w:pPr>
      <w:r w:rsidRPr="00F61E56">
        <w:rPr>
          <w:rStyle w:val="EndnoteReference"/>
          <w:rFonts w:asciiTheme="minorHAnsi" w:hAnsiTheme="minorHAnsi"/>
        </w:rPr>
        <w:endnoteRef/>
      </w:r>
      <w:r w:rsidRPr="00F61E56">
        <w:rPr>
          <w:rFonts w:asciiTheme="minorHAnsi" w:hAnsiTheme="minorHAnsi"/>
        </w:rPr>
        <w:t xml:space="preserve"> U.S. Department of State</w:t>
      </w:r>
      <w:r>
        <w:rPr>
          <w:rFonts w:asciiTheme="minorHAnsi" w:hAnsiTheme="minorHAnsi"/>
        </w:rPr>
        <w:t xml:space="preserve">. (2019). </w:t>
      </w:r>
      <w:hyperlink r:id="rId39" w:history="1">
        <w:r w:rsidRPr="00F61E56">
          <w:rPr>
            <w:rStyle w:val="Hyperlink"/>
            <w:rFonts w:asciiTheme="minorHAnsi" w:hAnsiTheme="minorHAnsi"/>
            <w:i/>
          </w:rPr>
          <w:t>Trafficking in Persons Report</w:t>
        </w:r>
      </w:hyperlink>
      <w:r>
        <w:rPr>
          <w:rFonts w:asciiTheme="minorHAnsi" w:hAnsiTheme="minorHAnsi"/>
        </w:rPr>
        <w:t xml:space="preserve">. </w:t>
      </w:r>
      <w:r w:rsidRPr="00F61E56">
        <w:rPr>
          <w:rFonts w:asciiTheme="minorHAnsi" w:hAnsiTheme="minorHAnsi"/>
        </w:rPr>
        <w:t>140.</w:t>
      </w:r>
    </w:p>
  </w:endnote>
  <w:endnote w:id="50">
    <w:p w14:paraId="1BA83FE4" w14:textId="43A1EE1D"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941790">
        <w:rPr>
          <w:rFonts w:asciiTheme="minorHAnsi" w:hAnsiTheme="minorHAnsi"/>
          <w:lang w:val="en-GB"/>
        </w:rPr>
        <w:t xml:space="preserve"> Cooperativa. </w:t>
      </w:r>
      <w:r>
        <w:rPr>
          <w:rFonts w:asciiTheme="minorHAnsi" w:hAnsiTheme="minorHAnsi"/>
          <w:lang w:val="es-ES"/>
        </w:rPr>
        <w:t xml:space="preserve">(2017). </w:t>
      </w:r>
      <w:r w:rsidRPr="00F61E56">
        <w:rPr>
          <w:rFonts w:asciiTheme="minorHAnsi" w:hAnsiTheme="minorHAnsi"/>
          <w:lang w:val="es-ES"/>
        </w:rPr>
        <w:t>“</w:t>
      </w:r>
      <w:hyperlink r:id="rId40" w:history="1">
        <w:r w:rsidRPr="00F61E56">
          <w:rPr>
            <w:rStyle w:val="Hyperlink"/>
            <w:rFonts w:asciiTheme="minorHAnsi" w:hAnsiTheme="minorHAnsi"/>
            <w:i/>
            <w:iCs/>
            <w:lang w:val="es-ES"/>
          </w:rPr>
          <w:t>ONG critica que Chile no tenga ley contra la explotación sexual</w:t>
        </w:r>
      </w:hyperlink>
      <w:r>
        <w:rPr>
          <w:rFonts w:asciiTheme="minorHAnsi" w:hAnsiTheme="minorHAnsi"/>
          <w:lang w:val="es-ES"/>
        </w:rPr>
        <w:t>”.</w:t>
      </w:r>
    </w:p>
  </w:endnote>
  <w:endnote w:id="51">
    <w:p w14:paraId="6AE54A4F" w14:textId="6B7B465E"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w:t>
      </w:r>
      <w:r w:rsidR="007779E3" w:rsidRPr="00F61E56">
        <w:rPr>
          <w:rFonts w:asciiTheme="minorHAnsi" w:hAnsiTheme="minorHAnsi"/>
          <w:lang w:val="es-ES"/>
        </w:rPr>
        <w:t>Cámara</w:t>
      </w:r>
      <w:r w:rsidRPr="00F61E56">
        <w:rPr>
          <w:rFonts w:asciiTheme="minorHAnsi" w:hAnsiTheme="minorHAnsi"/>
          <w:lang w:val="es-ES"/>
        </w:rPr>
        <w:t xml:space="preserve"> de Diputados de Chile</w:t>
      </w:r>
      <w:r>
        <w:rPr>
          <w:rFonts w:asciiTheme="minorHAnsi" w:hAnsiTheme="minorHAnsi"/>
          <w:lang w:val="es-ES"/>
        </w:rPr>
        <w:t>. (2018).</w:t>
      </w:r>
      <w:r w:rsidRPr="00F61E56">
        <w:rPr>
          <w:rFonts w:asciiTheme="minorHAnsi" w:hAnsiTheme="minorHAnsi"/>
          <w:lang w:val="es-ES"/>
        </w:rPr>
        <w:t xml:space="preserve"> “</w:t>
      </w:r>
      <w:hyperlink r:id="rId41" w:history="1">
        <w:r w:rsidRPr="00F61E56">
          <w:rPr>
            <w:rStyle w:val="Hyperlink"/>
            <w:rFonts w:asciiTheme="minorHAnsi" w:hAnsiTheme="minorHAnsi"/>
            <w:i/>
            <w:iCs/>
            <w:lang w:val="es-ES"/>
          </w:rPr>
          <w:t>Proyectos de Ley en tramitación - Sistema de garantías de los derechos de la niñez</w:t>
        </w:r>
      </w:hyperlink>
      <w:r>
        <w:rPr>
          <w:rFonts w:asciiTheme="minorHAnsi" w:hAnsiTheme="minorHAnsi"/>
          <w:lang w:val="es-ES"/>
        </w:rPr>
        <w:t>”.</w:t>
      </w:r>
    </w:p>
  </w:endnote>
  <w:endnote w:id="52">
    <w:p w14:paraId="5071A4EB" w14:textId="6C4AF0F3"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hyperlink r:id="rId42" w:history="1">
        <w:r w:rsidRPr="00243E7A">
          <w:rPr>
            <w:rStyle w:val="Hyperlink"/>
            <w:i/>
            <w:lang w:val="es-ES"/>
          </w:rPr>
          <w:t>Código Penal</w:t>
        </w:r>
      </w:hyperlink>
      <w:r w:rsidRPr="00243E7A">
        <w:rPr>
          <w:lang w:val="es-ES"/>
        </w:rPr>
        <w:t xml:space="preserve">, Articulo 362 </w:t>
      </w:r>
    </w:p>
  </w:endnote>
  <w:endnote w:id="53">
    <w:p w14:paraId="59BC24B8" w14:textId="12884A43"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hyperlink r:id="rId43" w:history="1">
        <w:r w:rsidRPr="00243E7A">
          <w:rPr>
            <w:rStyle w:val="Hyperlink"/>
            <w:i/>
            <w:lang w:val="es-ES"/>
          </w:rPr>
          <w:t>Código Penal</w:t>
        </w:r>
      </w:hyperlink>
      <w:r w:rsidRPr="00243E7A">
        <w:rPr>
          <w:lang w:val="es-ES"/>
        </w:rPr>
        <w:t>, Articulo 365.</w:t>
      </w:r>
    </w:p>
  </w:endnote>
  <w:endnote w:id="54">
    <w:p w14:paraId="7ECD1CC9" w14:textId="6063BA68"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hyperlink r:id="rId44" w:history="1">
        <w:r w:rsidRPr="00243E7A">
          <w:rPr>
            <w:rStyle w:val="Hyperlink"/>
            <w:i/>
            <w:lang w:val="es-ES"/>
          </w:rPr>
          <w:t>Código Penal</w:t>
        </w:r>
      </w:hyperlink>
      <w:r w:rsidRPr="00243E7A">
        <w:rPr>
          <w:lang w:val="es-ES"/>
        </w:rPr>
        <w:t xml:space="preserve">, Articulo </w:t>
      </w:r>
      <w:r w:rsidRPr="00243E7A">
        <w:rPr>
          <w:i/>
          <w:lang w:val="es-ES"/>
        </w:rPr>
        <w:t>367ter</w:t>
      </w:r>
      <w:r w:rsidRPr="00243E7A">
        <w:rPr>
          <w:lang w:val="es-ES"/>
        </w:rPr>
        <w:t>.</w:t>
      </w:r>
    </w:p>
  </w:endnote>
  <w:endnote w:id="55">
    <w:p w14:paraId="6A889E0E" w14:textId="0A74677B"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hyperlink r:id="rId45" w:history="1">
        <w:r w:rsidRPr="00243E7A">
          <w:rPr>
            <w:rStyle w:val="Hyperlink"/>
            <w:i/>
            <w:lang w:val="es-ES"/>
          </w:rPr>
          <w:t>Código Penal</w:t>
        </w:r>
      </w:hyperlink>
      <w:r w:rsidRPr="00243E7A">
        <w:rPr>
          <w:lang w:val="es-ES"/>
        </w:rPr>
        <w:t>, Articulo 367.</w:t>
      </w:r>
    </w:p>
  </w:endnote>
  <w:endnote w:id="56">
    <w:p w14:paraId="2AE94149" w14:textId="0C905A04"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hyperlink r:id="rId46" w:history="1">
        <w:r w:rsidRPr="00243E7A">
          <w:rPr>
            <w:rStyle w:val="Hyperlink"/>
            <w:i/>
            <w:lang w:val="es-ES"/>
          </w:rPr>
          <w:t>Código Penal</w:t>
        </w:r>
      </w:hyperlink>
      <w:r w:rsidRPr="00243E7A">
        <w:rPr>
          <w:lang w:val="es-ES"/>
        </w:rPr>
        <w:t xml:space="preserve">, Articulo </w:t>
      </w:r>
      <w:r w:rsidRPr="00243E7A">
        <w:rPr>
          <w:rStyle w:val="Standaardalinea-lettertype"/>
          <w:lang w:val="es-ES" w:eastAsia="ja-JP"/>
        </w:rPr>
        <w:t>411</w:t>
      </w:r>
      <w:r w:rsidRPr="00243E7A">
        <w:rPr>
          <w:rStyle w:val="Standaardalinea-lettertype"/>
          <w:i/>
          <w:iCs/>
          <w:lang w:val="es-ES" w:eastAsia="ja-JP"/>
        </w:rPr>
        <w:t>quáter,</w:t>
      </w:r>
      <w:r w:rsidRPr="00243E7A">
        <w:rPr>
          <w:rStyle w:val="Standaardalinea-lettertype"/>
          <w:iCs/>
          <w:lang w:val="es-ES" w:eastAsia="ja-JP"/>
        </w:rPr>
        <w:t xml:space="preserve"> al. 2.</w:t>
      </w:r>
    </w:p>
  </w:endnote>
  <w:endnote w:id="57">
    <w:p w14:paraId="62A61CB3" w14:textId="5D6CF174"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hyperlink r:id="rId47" w:history="1">
        <w:r w:rsidRPr="00243E7A">
          <w:rPr>
            <w:rStyle w:val="Hyperlink"/>
            <w:i/>
            <w:lang w:val="es-ES"/>
          </w:rPr>
          <w:t>Código Penal</w:t>
        </w:r>
      </w:hyperlink>
      <w:r w:rsidRPr="00243E7A">
        <w:rPr>
          <w:lang w:val="es-ES"/>
        </w:rPr>
        <w:t xml:space="preserve">, Articulo </w:t>
      </w:r>
      <w:r w:rsidRPr="00243E7A">
        <w:rPr>
          <w:rStyle w:val="Standaardalinea-lettertype"/>
          <w:lang w:val="es-ES" w:eastAsia="ja-JP"/>
        </w:rPr>
        <w:t>411</w:t>
      </w:r>
      <w:r w:rsidRPr="00243E7A">
        <w:rPr>
          <w:rStyle w:val="Standaardalinea-lettertype"/>
          <w:i/>
          <w:iCs/>
          <w:lang w:val="es-ES" w:eastAsia="ja-JP"/>
        </w:rPr>
        <w:t>quáter,</w:t>
      </w:r>
      <w:r w:rsidRPr="00243E7A">
        <w:rPr>
          <w:rStyle w:val="Standaardalinea-lettertype"/>
          <w:iCs/>
          <w:lang w:val="es-ES" w:eastAsia="ja-JP"/>
        </w:rPr>
        <w:t xml:space="preserve"> al. 3.</w:t>
      </w:r>
    </w:p>
  </w:endnote>
  <w:endnote w:id="58">
    <w:p w14:paraId="75F14AF5" w14:textId="734786BF"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hyperlink r:id="rId48" w:history="1">
        <w:r w:rsidRPr="00243E7A">
          <w:rPr>
            <w:rStyle w:val="Hyperlink"/>
            <w:i/>
            <w:lang w:val="es-ES"/>
          </w:rPr>
          <w:t>Código Penal</w:t>
        </w:r>
      </w:hyperlink>
      <w:r w:rsidRPr="00243E7A">
        <w:rPr>
          <w:lang w:val="es-ES"/>
        </w:rPr>
        <w:t xml:space="preserve">, </w:t>
      </w:r>
      <w:r w:rsidR="007779E3" w:rsidRPr="00243E7A">
        <w:rPr>
          <w:lang w:val="es-ES"/>
        </w:rPr>
        <w:t>Artículos</w:t>
      </w:r>
      <w:r w:rsidRPr="00243E7A">
        <w:rPr>
          <w:lang w:val="es-ES"/>
        </w:rPr>
        <w:t xml:space="preserve"> 366 and 374</w:t>
      </w:r>
      <w:r w:rsidRPr="00243E7A">
        <w:rPr>
          <w:i/>
          <w:lang w:val="es-ES"/>
        </w:rPr>
        <w:t>bis</w:t>
      </w:r>
      <w:r w:rsidRPr="00243E7A">
        <w:rPr>
          <w:lang w:val="es-ES"/>
        </w:rPr>
        <w:t>.</w:t>
      </w:r>
    </w:p>
  </w:endnote>
  <w:endnote w:id="59">
    <w:p w14:paraId="2E90C4B3" w14:textId="4418729A"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hyperlink r:id="rId49" w:history="1">
        <w:r w:rsidRPr="00243E7A">
          <w:rPr>
            <w:rStyle w:val="Hyperlink"/>
            <w:i/>
            <w:lang w:val="es-ES"/>
          </w:rPr>
          <w:t>Código Penal</w:t>
        </w:r>
      </w:hyperlink>
      <w:r w:rsidRPr="00243E7A">
        <w:rPr>
          <w:lang w:val="es-ES"/>
        </w:rPr>
        <w:t xml:space="preserve">, Articulo </w:t>
      </w:r>
      <w:r w:rsidRPr="00243E7A">
        <w:rPr>
          <w:rStyle w:val="Standaardalinea-lettertype"/>
          <w:lang w:val="es-ES" w:eastAsia="ja-JP"/>
        </w:rPr>
        <w:t>374</w:t>
      </w:r>
      <w:r w:rsidRPr="00243E7A">
        <w:rPr>
          <w:rStyle w:val="Standaardalinea-lettertype"/>
          <w:i/>
          <w:lang w:val="es-ES" w:eastAsia="ja-JP"/>
        </w:rPr>
        <w:t>bis</w:t>
      </w:r>
      <w:r w:rsidRPr="00243E7A">
        <w:rPr>
          <w:rStyle w:val="Standaardalinea-lettertype"/>
          <w:lang w:val="es-ES" w:eastAsia="ja-JP"/>
        </w:rPr>
        <w:t>.</w:t>
      </w:r>
    </w:p>
  </w:endnote>
  <w:endnote w:id="60">
    <w:p w14:paraId="46DFF7DA" w14:textId="189298E2"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hyperlink r:id="rId50" w:history="1">
        <w:r w:rsidRPr="00243E7A">
          <w:rPr>
            <w:rStyle w:val="Hyperlink"/>
            <w:i/>
            <w:lang w:val="es-ES"/>
          </w:rPr>
          <w:t>Código Penal</w:t>
        </w:r>
      </w:hyperlink>
      <w:r w:rsidRPr="00243E7A">
        <w:rPr>
          <w:lang w:val="es-ES"/>
        </w:rPr>
        <w:t xml:space="preserve">, Articulo </w:t>
      </w:r>
      <w:r w:rsidRPr="00243E7A">
        <w:rPr>
          <w:rStyle w:val="Standaardalinea-lettertype"/>
          <w:lang w:val="es-ES" w:eastAsia="ja-JP"/>
        </w:rPr>
        <w:t>366</w:t>
      </w:r>
      <w:r w:rsidRPr="00243E7A">
        <w:rPr>
          <w:rStyle w:val="Standaardalinea-lettertype"/>
          <w:i/>
          <w:lang w:val="es-ES" w:eastAsia="ja-JP"/>
        </w:rPr>
        <w:t>quinquies</w:t>
      </w:r>
      <w:r w:rsidRPr="00243E7A">
        <w:rPr>
          <w:rStyle w:val="Standaardalinea-lettertype"/>
          <w:lang w:val="es-ES" w:eastAsia="ja-JP"/>
        </w:rPr>
        <w:t>.</w:t>
      </w:r>
    </w:p>
  </w:endnote>
  <w:endnote w:id="61">
    <w:p w14:paraId="0B92E3BA" w14:textId="5E3F24AE" w:rsidR="00DE0EFA" w:rsidRPr="00F61E56" w:rsidRDefault="00DE0EFA" w:rsidP="004B4149">
      <w:pPr>
        <w:pStyle w:val="Endnote"/>
        <w:ind w:left="0" w:firstLine="0"/>
        <w:jc w:val="both"/>
        <w:rPr>
          <w:rFonts w:asciiTheme="minorHAnsi" w:hAnsiTheme="minorHAnsi" w:cs="Times New Roman"/>
          <w:lang w:val="en-GB"/>
        </w:rPr>
      </w:pPr>
      <w:r w:rsidRPr="00F61E56">
        <w:rPr>
          <w:rStyle w:val="EndnoteReference"/>
          <w:rFonts w:asciiTheme="minorHAnsi" w:hAnsiTheme="minorHAnsi"/>
        </w:rPr>
        <w:endnoteRef/>
      </w:r>
      <w:r w:rsidRPr="00F61E56">
        <w:rPr>
          <w:rFonts w:asciiTheme="minorHAnsi" w:hAnsiTheme="minorHAnsi"/>
          <w:lang w:val="en-US"/>
        </w:rPr>
        <w:t xml:space="preserve"> </w:t>
      </w:r>
      <w:r w:rsidRPr="00F61E56">
        <w:rPr>
          <w:rStyle w:val="Fuentedeprrafopredeter1"/>
          <w:rFonts w:asciiTheme="minorHAnsi" w:hAnsiTheme="minorHAnsi" w:cs="Times New Roman"/>
          <w:lang w:val="en-US"/>
        </w:rPr>
        <w:t>International Centre for Missing &amp; Exploited Children</w:t>
      </w:r>
      <w:r>
        <w:rPr>
          <w:rStyle w:val="Fuentedeprrafopredeter1"/>
          <w:rFonts w:asciiTheme="minorHAnsi" w:hAnsiTheme="minorHAnsi" w:cs="Times New Roman"/>
          <w:lang w:val="en-US"/>
        </w:rPr>
        <w:t>. (2016).</w:t>
      </w:r>
      <w:r w:rsidRPr="00F61E56">
        <w:rPr>
          <w:rStyle w:val="Fuentedeprrafopredeter1"/>
          <w:rFonts w:asciiTheme="minorHAnsi" w:hAnsiTheme="minorHAnsi" w:cs="Times New Roman"/>
          <w:lang w:val="en-US"/>
        </w:rPr>
        <w:t xml:space="preserve"> </w:t>
      </w:r>
      <w:r w:rsidRPr="00F61E56">
        <w:rPr>
          <w:rStyle w:val="Standaardalinea-lettertype"/>
          <w:rFonts w:asciiTheme="minorHAnsi" w:hAnsiTheme="minorHAnsi" w:cs="Times New Roman"/>
          <w:i/>
          <w:iCs/>
          <w:lang w:val="en-GB" w:bidi="th-TH"/>
        </w:rPr>
        <w:t>“</w:t>
      </w:r>
      <w:hyperlink r:id="rId51" w:history="1">
        <w:r w:rsidRPr="00F61E56">
          <w:rPr>
            <w:rStyle w:val="Hyperlink"/>
            <w:rFonts w:asciiTheme="minorHAnsi" w:hAnsiTheme="minorHAnsi"/>
            <w:i/>
            <w:iCs/>
            <w:lang w:val="en-GB" w:bidi="th-TH"/>
          </w:rPr>
          <w:t>Child Pornography: Model Legislation and Global Review</w:t>
        </w:r>
      </w:hyperlink>
      <w:r w:rsidRPr="00F61E56">
        <w:rPr>
          <w:rStyle w:val="Standaardalinea-lettertype"/>
          <w:rFonts w:asciiTheme="minorHAnsi" w:hAnsiTheme="minorHAnsi" w:cs="Times New Roman"/>
          <w:i/>
          <w:iCs/>
          <w:lang w:val="en-GB" w:bidi="th-TH"/>
        </w:rPr>
        <w:t>”</w:t>
      </w:r>
      <w:r>
        <w:rPr>
          <w:rStyle w:val="Standaardalinea-lettertype"/>
          <w:rFonts w:asciiTheme="minorHAnsi" w:hAnsiTheme="minorHAnsi" w:cs="Times New Roman"/>
          <w:lang w:val="en-GB" w:bidi="th-TH"/>
        </w:rPr>
        <w:t>. 33.</w:t>
      </w:r>
    </w:p>
  </w:endnote>
  <w:endnote w:id="62">
    <w:p w14:paraId="44178AE0" w14:textId="12460830" w:rsidR="00DE0EFA" w:rsidRPr="0076754C" w:rsidRDefault="00DE0EFA" w:rsidP="004B4149">
      <w:pPr>
        <w:pStyle w:val="EndnoteText"/>
        <w:spacing w:after="0" w:line="240" w:lineRule="auto"/>
        <w:jc w:val="both"/>
      </w:pPr>
      <w:r>
        <w:rPr>
          <w:rStyle w:val="EndnoteReference"/>
        </w:rPr>
        <w:endnoteRef/>
      </w:r>
      <w:r>
        <w:t xml:space="preserve"> </w:t>
      </w:r>
      <w:hyperlink r:id="rId52" w:history="1">
        <w:r w:rsidRPr="000A213A">
          <w:rPr>
            <w:rStyle w:val="Hyperlink"/>
            <w:i/>
          </w:rPr>
          <w:t xml:space="preserve">Ley de </w:t>
        </w:r>
        <w:r w:rsidR="007779E3" w:rsidRPr="000A213A">
          <w:rPr>
            <w:rStyle w:val="Hyperlink"/>
            <w:i/>
          </w:rPr>
          <w:t>Matrimonial</w:t>
        </w:r>
        <w:r w:rsidRPr="000A213A">
          <w:rPr>
            <w:rStyle w:val="Hyperlink"/>
            <w:i/>
          </w:rPr>
          <w:t xml:space="preserve"> Civil</w:t>
        </w:r>
      </w:hyperlink>
      <w:r>
        <w:t xml:space="preserve">, </w:t>
      </w:r>
      <w:r w:rsidR="007779E3">
        <w:t>Articular</w:t>
      </w:r>
      <w:r>
        <w:t xml:space="preserve"> 5.</w:t>
      </w:r>
    </w:p>
  </w:endnote>
  <w:endnote w:id="63">
    <w:p w14:paraId="3A18880B" w14:textId="7FDA3CE6" w:rsidR="00DE0EFA" w:rsidRPr="0076754C" w:rsidRDefault="00DE0EFA" w:rsidP="004B4149">
      <w:pPr>
        <w:pStyle w:val="EndnoteText"/>
        <w:spacing w:after="0" w:line="240" w:lineRule="auto"/>
        <w:jc w:val="both"/>
      </w:pPr>
      <w:r>
        <w:rPr>
          <w:rStyle w:val="EndnoteReference"/>
        </w:rPr>
        <w:endnoteRef/>
      </w:r>
      <w:r>
        <w:t xml:space="preserve"> </w:t>
      </w:r>
      <w:hyperlink r:id="rId53" w:history="1">
        <w:r w:rsidRPr="000A213A">
          <w:rPr>
            <w:rStyle w:val="Hyperlink"/>
            <w:i/>
          </w:rPr>
          <w:t>Código Civil</w:t>
        </w:r>
      </w:hyperlink>
      <w:r>
        <w:t>, Articulo 107.</w:t>
      </w:r>
    </w:p>
  </w:endnote>
  <w:endnote w:id="64">
    <w:p w14:paraId="1DAD008E" w14:textId="32F18F21"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F61E56">
        <w:rPr>
          <w:rFonts w:asciiTheme="minorHAnsi" w:hAnsiTheme="minorHAnsi"/>
        </w:rPr>
        <w:t xml:space="preserve"> CEDAW</w:t>
      </w:r>
      <w:r>
        <w:rPr>
          <w:rFonts w:asciiTheme="minorHAnsi" w:hAnsiTheme="minorHAnsi"/>
        </w:rPr>
        <w:t>. (2018</w:t>
      </w:r>
      <w:r w:rsidRPr="00BA6F4C">
        <w:rPr>
          <w:rFonts w:asciiTheme="minorHAnsi" w:hAnsiTheme="minorHAnsi"/>
          <w:i/>
        </w:rPr>
        <w:t xml:space="preserve">). </w:t>
      </w:r>
      <w:hyperlink r:id="rId54" w:history="1">
        <w:r w:rsidRPr="00BA6F4C">
          <w:rPr>
            <w:rStyle w:val="Hyperlink"/>
            <w:rFonts w:asciiTheme="minorHAnsi" w:hAnsiTheme="minorHAnsi"/>
            <w:i/>
          </w:rPr>
          <w:t>69th session: Concluding Observations on the seventh periodic report of Chile</w:t>
        </w:r>
      </w:hyperlink>
      <w:r>
        <w:rPr>
          <w:rFonts w:asciiTheme="minorHAnsi" w:hAnsiTheme="minorHAnsi"/>
        </w:rPr>
        <w:t xml:space="preserve">. para. </w:t>
      </w:r>
      <w:r w:rsidRPr="00243E7A">
        <w:rPr>
          <w:rFonts w:asciiTheme="minorHAnsi" w:hAnsiTheme="minorHAnsi"/>
          <w:lang w:val="es-ES"/>
        </w:rPr>
        <w:t>50.</w:t>
      </w:r>
    </w:p>
  </w:endnote>
  <w:endnote w:id="65">
    <w:p w14:paraId="02EC7995" w14:textId="24E244C6"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Emol. (2018). </w:t>
      </w:r>
      <w:r w:rsidRPr="00243E7A">
        <w:rPr>
          <w:rFonts w:asciiTheme="minorHAnsi" w:hAnsiTheme="minorHAnsi"/>
          <w:i/>
          <w:lang w:val="es-ES"/>
        </w:rPr>
        <w:t>“</w:t>
      </w:r>
      <w:hyperlink r:id="rId55" w:history="1">
        <w:r w:rsidRPr="00243E7A">
          <w:rPr>
            <w:rStyle w:val="Hyperlink"/>
            <w:rFonts w:asciiTheme="minorHAnsi" w:hAnsiTheme="minorHAnsi"/>
            <w:i/>
            <w:lang w:val="es-ES"/>
          </w:rPr>
          <w:t>Matrimonio infantil en Chile: Mas de 300 menores de edad se casaron el 2017</w:t>
        </w:r>
      </w:hyperlink>
      <w:r w:rsidRPr="00243E7A">
        <w:rPr>
          <w:rFonts w:asciiTheme="minorHAnsi" w:hAnsiTheme="minorHAnsi"/>
          <w:i/>
          <w:lang w:val="es-ES"/>
        </w:rPr>
        <w:t>”.</w:t>
      </w:r>
    </w:p>
  </w:endnote>
  <w:endnote w:id="66">
    <w:p w14:paraId="6AAEDB7D" w14:textId="77777777"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w:t>
      </w:r>
      <w:r>
        <w:rPr>
          <w:rFonts w:asciiTheme="minorHAnsi" w:hAnsiTheme="minorHAnsi"/>
          <w:lang w:val="es-ES"/>
        </w:rPr>
        <w:t xml:space="preserve">República de Chile – Senado. (2019). </w:t>
      </w:r>
      <w:r w:rsidRPr="00F61E56">
        <w:rPr>
          <w:rFonts w:asciiTheme="minorHAnsi" w:hAnsiTheme="minorHAnsi"/>
          <w:lang w:val="es-ES"/>
        </w:rPr>
        <w:t>“</w:t>
      </w:r>
      <w:hyperlink r:id="rId56" w:history="1">
        <w:r w:rsidRPr="00F61E56">
          <w:rPr>
            <w:rStyle w:val="Hyperlink"/>
            <w:rFonts w:asciiTheme="minorHAnsi" w:hAnsiTheme="minorHAnsi"/>
            <w:i/>
            <w:lang w:val="es-ES"/>
          </w:rPr>
          <w:t>Imprescriptibilidad de delitos sexuales contra menores: con contundente respaldo avanza proyecto que terminara con la impunidad</w:t>
        </w:r>
      </w:hyperlink>
      <w:r>
        <w:rPr>
          <w:rFonts w:asciiTheme="minorHAnsi" w:hAnsiTheme="minorHAnsi"/>
          <w:lang w:val="es-ES"/>
        </w:rPr>
        <w:t>”.</w:t>
      </w:r>
    </w:p>
  </w:endnote>
  <w:endnote w:id="67">
    <w:p w14:paraId="51274704" w14:textId="0D6F10B7"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Corte Suprema de Chile. (2018). </w:t>
      </w:r>
      <w:hyperlink r:id="rId57" w:history="1">
        <w:r w:rsidRPr="00243E7A">
          <w:rPr>
            <w:rStyle w:val="Hyperlink"/>
            <w:rFonts w:asciiTheme="minorHAnsi" w:hAnsiTheme="minorHAnsi"/>
            <w:i/>
            <w:lang w:val="es-ES"/>
          </w:rPr>
          <w:t>Informe Proyecto de Ley 42-2018</w:t>
        </w:r>
      </w:hyperlink>
      <w:r w:rsidRPr="00243E7A">
        <w:rPr>
          <w:rFonts w:asciiTheme="minorHAnsi" w:hAnsiTheme="minorHAnsi"/>
          <w:i/>
          <w:lang w:val="es-ES"/>
        </w:rPr>
        <w:t>.</w:t>
      </w:r>
    </w:p>
  </w:endnote>
  <w:endnote w:id="68">
    <w:p w14:paraId="0DFF122B" w14:textId="72DC3133"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hyperlink r:id="rId58" w:history="1">
        <w:r w:rsidRPr="00243E7A">
          <w:rPr>
            <w:rStyle w:val="Hyperlink"/>
            <w:i/>
            <w:lang w:val="es-ES"/>
          </w:rPr>
          <w:t>Código Penal</w:t>
        </w:r>
      </w:hyperlink>
      <w:r w:rsidRPr="00243E7A">
        <w:rPr>
          <w:lang w:val="es-ES"/>
        </w:rPr>
        <w:t>, Articulo 6.</w:t>
      </w:r>
    </w:p>
  </w:endnote>
  <w:endnote w:id="69">
    <w:p w14:paraId="1FCBC800" w14:textId="23B4CF8A" w:rsidR="00DE0EFA" w:rsidRPr="00243E7A" w:rsidRDefault="00DE0EFA" w:rsidP="004B4149">
      <w:pPr>
        <w:pStyle w:val="EndnoteText"/>
        <w:spacing w:after="0"/>
        <w:jc w:val="both"/>
        <w:rPr>
          <w:lang w:val="es-ES"/>
        </w:rPr>
      </w:pPr>
      <w:r>
        <w:rPr>
          <w:rStyle w:val="EndnoteReference"/>
        </w:rPr>
        <w:endnoteRef/>
      </w:r>
      <w:r w:rsidRPr="00243E7A">
        <w:rPr>
          <w:lang w:val="es-ES"/>
        </w:rPr>
        <w:t xml:space="preserve"> </w:t>
      </w:r>
      <w:hyperlink r:id="rId59" w:history="1">
        <w:r w:rsidRPr="00243E7A">
          <w:rPr>
            <w:rStyle w:val="Hyperlink"/>
            <w:i/>
            <w:lang w:val="es-ES"/>
          </w:rPr>
          <w:t>Código Procesal Penal</w:t>
        </w:r>
      </w:hyperlink>
      <w:r w:rsidRPr="00243E7A">
        <w:rPr>
          <w:i/>
          <w:lang w:val="es-ES"/>
        </w:rPr>
        <w:t>,</w:t>
      </w:r>
      <w:r w:rsidRPr="00243E7A">
        <w:rPr>
          <w:lang w:val="es-ES"/>
        </w:rPr>
        <w:t xml:space="preserve"> </w:t>
      </w:r>
      <w:r w:rsidR="007779E3" w:rsidRPr="00243E7A">
        <w:rPr>
          <w:lang w:val="es-ES"/>
        </w:rPr>
        <w:t>Artículos</w:t>
      </w:r>
      <w:r w:rsidRPr="00243E7A">
        <w:rPr>
          <w:lang w:val="es-ES"/>
        </w:rPr>
        <w:t xml:space="preserve"> 431 to 454.</w:t>
      </w:r>
    </w:p>
  </w:endnote>
  <w:endnote w:id="70">
    <w:p w14:paraId="2E62E255" w14:textId="3D2D85AF"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w:t>
      </w:r>
      <w:r w:rsidRPr="00F61E56">
        <w:rPr>
          <w:rFonts w:asciiTheme="minorHAnsi" w:hAnsiTheme="minorHAnsi"/>
          <w:lang w:val="es-ES"/>
        </w:rPr>
        <w:t>Dirección de Estudios de la Corte Suprema</w:t>
      </w:r>
      <w:r>
        <w:rPr>
          <w:rFonts w:asciiTheme="minorHAnsi" w:hAnsiTheme="minorHAnsi"/>
          <w:lang w:val="es-ES"/>
        </w:rPr>
        <w:t>. (2017).</w:t>
      </w:r>
      <w:r w:rsidRPr="00F61E56">
        <w:rPr>
          <w:rFonts w:asciiTheme="minorHAnsi" w:hAnsiTheme="minorHAnsi"/>
          <w:lang w:val="es-ES"/>
        </w:rPr>
        <w:t xml:space="preserve"> “</w:t>
      </w:r>
      <w:hyperlink r:id="rId60" w:history="1">
        <w:r w:rsidRPr="00F61E56">
          <w:rPr>
            <w:rStyle w:val="Hyperlink"/>
            <w:rFonts w:asciiTheme="minorHAnsi" w:hAnsiTheme="minorHAnsi"/>
            <w:i/>
            <w:lang w:val="es-ES"/>
          </w:rPr>
          <w:t>Extradiciones pasivas – Informe de metas de gestión, 4° trimestre</w:t>
        </w:r>
      </w:hyperlink>
      <w:r>
        <w:rPr>
          <w:rFonts w:asciiTheme="minorHAnsi" w:hAnsiTheme="minorHAnsi"/>
          <w:lang w:val="es-ES"/>
        </w:rPr>
        <w:t>”. 20.</w:t>
      </w:r>
    </w:p>
  </w:endnote>
  <w:endnote w:id="71">
    <w:p w14:paraId="1EBEBCEC" w14:textId="6A8AB127"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hyperlink r:id="rId61" w:history="1">
        <w:r w:rsidRPr="00243E7A">
          <w:rPr>
            <w:rStyle w:val="Hyperlink"/>
            <w:i/>
            <w:lang w:val="es-ES"/>
          </w:rPr>
          <w:t>Código Procesal Penal</w:t>
        </w:r>
      </w:hyperlink>
      <w:r w:rsidRPr="00243E7A">
        <w:rPr>
          <w:i/>
          <w:lang w:val="es-ES"/>
        </w:rPr>
        <w:t>,</w:t>
      </w:r>
      <w:r w:rsidRPr="00243E7A">
        <w:rPr>
          <w:lang w:val="es-ES"/>
        </w:rPr>
        <w:t xml:space="preserve"> </w:t>
      </w:r>
      <w:r w:rsidR="007779E3" w:rsidRPr="00243E7A">
        <w:rPr>
          <w:lang w:val="es-ES"/>
        </w:rPr>
        <w:t>Artículos</w:t>
      </w:r>
      <w:r w:rsidRPr="00243E7A">
        <w:rPr>
          <w:lang w:val="es-ES"/>
        </w:rPr>
        <w:t xml:space="preserve"> 53 and 56.</w:t>
      </w:r>
    </w:p>
  </w:endnote>
  <w:endnote w:id="72">
    <w:p w14:paraId="0DB55D9D" w14:textId="15C6EE7C"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hyperlink r:id="rId62" w:history="1">
        <w:r w:rsidRPr="00243E7A">
          <w:rPr>
            <w:rStyle w:val="Hyperlink"/>
            <w:i/>
            <w:lang w:val="es-ES"/>
          </w:rPr>
          <w:t>Código Procesal Penal</w:t>
        </w:r>
      </w:hyperlink>
      <w:r w:rsidRPr="00243E7A">
        <w:rPr>
          <w:i/>
          <w:lang w:val="es-ES"/>
        </w:rPr>
        <w:t>,</w:t>
      </w:r>
      <w:r w:rsidRPr="00243E7A">
        <w:rPr>
          <w:lang w:val="es-ES"/>
        </w:rPr>
        <w:t xml:space="preserve"> Articulo 78bis al. 2.</w:t>
      </w:r>
    </w:p>
  </w:endnote>
  <w:endnote w:id="73">
    <w:p w14:paraId="4F8E44D5" w14:textId="4E07168E"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hyperlink r:id="rId63" w:history="1">
        <w:r w:rsidRPr="00243E7A">
          <w:rPr>
            <w:rStyle w:val="Hyperlink"/>
            <w:i/>
            <w:lang w:val="es-ES"/>
          </w:rPr>
          <w:t>Código Procesal Penal</w:t>
        </w:r>
      </w:hyperlink>
      <w:r w:rsidRPr="00243E7A">
        <w:rPr>
          <w:i/>
          <w:lang w:val="es-ES"/>
        </w:rPr>
        <w:t>,</w:t>
      </w:r>
      <w:r w:rsidRPr="00243E7A">
        <w:rPr>
          <w:lang w:val="es-ES"/>
        </w:rPr>
        <w:t xml:space="preserve"> Articulo 78bis al. 3.</w:t>
      </w:r>
    </w:p>
  </w:endnote>
  <w:endnote w:id="74">
    <w:p w14:paraId="463EC291" w14:textId="1A826B84"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hyperlink r:id="rId64" w:history="1">
        <w:r w:rsidRPr="00243E7A">
          <w:rPr>
            <w:rStyle w:val="Hyperlink"/>
            <w:i/>
            <w:lang w:val="es-ES"/>
          </w:rPr>
          <w:t>Código Procesal Penal</w:t>
        </w:r>
      </w:hyperlink>
      <w:r w:rsidRPr="00243E7A">
        <w:rPr>
          <w:i/>
          <w:lang w:val="es-ES"/>
        </w:rPr>
        <w:t>,</w:t>
      </w:r>
      <w:r w:rsidRPr="00243E7A">
        <w:rPr>
          <w:lang w:val="es-ES"/>
        </w:rPr>
        <w:t xml:space="preserve"> Articulo 191</w:t>
      </w:r>
      <w:r w:rsidRPr="00243E7A">
        <w:rPr>
          <w:i/>
          <w:lang w:val="es-ES"/>
        </w:rPr>
        <w:t>bis</w:t>
      </w:r>
      <w:r w:rsidRPr="00243E7A">
        <w:rPr>
          <w:lang w:val="es-ES"/>
        </w:rPr>
        <w:t>.</w:t>
      </w:r>
    </w:p>
  </w:endnote>
  <w:endnote w:id="75">
    <w:p w14:paraId="11DFC085" w14:textId="65BB2512" w:rsidR="00DE0EFA" w:rsidRPr="00920BDB" w:rsidRDefault="00DE0EFA" w:rsidP="004B4149">
      <w:pPr>
        <w:pStyle w:val="EndnoteText"/>
        <w:spacing w:after="0" w:line="240" w:lineRule="auto"/>
        <w:jc w:val="both"/>
        <w:rPr>
          <w:rFonts w:asciiTheme="minorHAnsi" w:hAnsiTheme="minorHAnsi"/>
          <w:i/>
          <w:lang w:val="es-ES"/>
        </w:rPr>
      </w:pPr>
      <w:r>
        <w:rPr>
          <w:rStyle w:val="EndnoteReference"/>
        </w:rPr>
        <w:endnoteRef/>
      </w:r>
      <w:r w:rsidRPr="00243E7A">
        <w:rPr>
          <w:lang w:val="es-ES"/>
        </w:rPr>
        <w:t xml:space="preserve"> </w:t>
      </w:r>
      <w:r w:rsidRPr="00F61E56">
        <w:rPr>
          <w:rFonts w:asciiTheme="minorHAnsi" w:hAnsiTheme="minorHAnsi"/>
          <w:lang w:val="es-ES"/>
        </w:rPr>
        <w:t>Ministerio de Justicia y Derechos Humanos</w:t>
      </w:r>
      <w:r>
        <w:rPr>
          <w:rFonts w:asciiTheme="minorHAnsi" w:hAnsiTheme="minorHAnsi"/>
          <w:lang w:val="es-ES"/>
        </w:rPr>
        <w:t>. (2018). “</w:t>
      </w:r>
      <w:hyperlink r:id="rId65" w:history="1">
        <w:r w:rsidRPr="00920BDB">
          <w:rPr>
            <w:rStyle w:val="Hyperlink"/>
            <w:rFonts w:asciiTheme="minorHAnsi" w:hAnsiTheme="minorHAnsi"/>
            <w:i/>
            <w:lang w:val="es-ES"/>
          </w:rPr>
          <w:t xml:space="preserve">Ley 21.057: Regula entrevistas grabadas en video y, otras medidas de resguardo a menores de edad, </w:t>
        </w:r>
        <w:r w:rsidR="007779E3" w:rsidRPr="00920BDB">
          <w:rPr>
            <w:rStyle w:val="Hyperlink"/>
            <w:rFonts w:asciiTheme="minorHAnsi" w:hAnsiTheme="minorHAnsi"/>
            <w:i/>
            <w:lang w:val="es-ES"/>
          </w:rPr>
          <w:t>víctimas</w:t>
        </w:r>
        <w:r w:rsidRPr="00920BDB">
          <w:rPr>
            <w:rStyle w:val="Hyperlink"/>
            <w:rFonts w:asciiTheme="minorHAnsi" w:hAnsiTheme="minorHAnsi"/>
            <w:i/>
            <w:lang w:val="es-ES"/>
          </w:rPr>
          <w:t xml:space="preserve"> de delitos sexuales</w:t>
        </w:r>
      </w:hyperlink>
      <w:r>
        <w:rPr>
          <w:rFonts w:asciiTheme="minorHAnsi" w:hAnsiTheme="minorHAnsi"/>
          <w:i/>
          <w:lang w:val="es-ES"/>
        </w:rPr>
        <w:t>”.</w:t>
      </w:r>
    </w:p>
  </w:endnote>
  <w:endnote w:id="76">
    <w:p w14:paraId="67681D43" w14:textId="37909F7D"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F61E56">
        <w:rPr>
          <w:rFonts w:asciiTheme="minorHAnsi" w:hAnsiTheme="minorHAnsi"/>
        </w:rPr>
        <w:t xml:space="preserve"> U.S. Department of State</w:t>
      </w:r>
      <w:r>
        <w:rPr>
          <w:rFonts w:asciiTheme="minorHAnsi" w:hAnsiTheme="minorHAnsi"/>
        </w:rPr>
        <w:t xml:space="preserve">. </w:t>
      </w:r>
      <w:r w:rsidRPr="00243E7A">
        <w:rPr>
          <w:rFonts w:asciiTheme="minorHAnsi" w:hAnsiTheme="minorHAnsi"/>
          <w:lang w:val="es-ES"/>
        </w:rPr>
        <w:t xml:space="preserve">(2019). </w:t>
      </w:r>
      <w:hyperlink r:id="rId66" w:history="1">
        <w:r w:rsidRPr="00243E7A">
          <w:rPr>
            <w:rStyle w:val="Hyperlink"/>
            <w:rFonts w:asciiTheme="minorHAnsi" w:hAnsiTheme="minorHAnsi"/>
            <w:i/>
            <w:lang w:val="es-ES"/>
          </w:rPr>
          <w:t>Trafficking in Persons Report</w:t>
        </w:r>
      </w:hyperlink>
      <w:r w:rsidRPr="00243E7A">
        <w:rPr>
          <w:rStyle w:val="Hyperlink"/>
          <w:rFonts w:asciiTheme="minorHAnsi" w:hAnsiTheme="minorHAnsi"/>
          <w:i/>
          <w:lang w:val="es-ES"/>
        </w:rPr>
        <w:t>.</w:t>
      </w:r>
      <w:r w:rsidRPr="00243E7A">
        <w:rPr>
          <w:rFonts w:asciiTheme="minorHAnsi" w:hAnsiTheme="minorHAnsi"/>
          <w:lang w:val="es-ES"/>
        </w:rPr>
        <w:t xml:space="preserve"> 140.</w:t>
      </w:r>
    </w:p>
  </w:endnote>
  <w:endnote w:id="77">
    <w:p w14:paraId="2B3ADB70" w14:textId="3C22EDA5" w:rsidR="00DE0EFA" w:rsidRPr="00243E7A" w:rsidRDefault="00DE0EFA" w:rsidP="004B4149">
      <w:pPr>
        <w:pStyle w:val="EndnoteText"/>
        <w:spacing w:after="0" w:line="240" w:lineRule="auto"/>
        <w:jc w:val="both"/>
        <w:rPr>
          <w:lang w:val="es-ES"/>
        </w:rPr>
      </w:pPr>
      <w:r>
        <w:rPr>
          <w:rStyle w:val="EndnoteReference"/>
        </w:rPr>
        <w:endnoteRef/>
      </w:r>
      <w:r w:rsidRPr="00243E7A">
        <w:rPr>
          <w:lang w:val="es-ES"/>
        </w:rPr>
        <w:t xml:space="preserve"> </w:t>
      </w:r>
      <w:r w:rsidR="007779E3" w:rsidRPr="00243E7A">
        <w:rPr>
          <w:lang w:val="es-ES"/>
        </w:rPr>
        <w:t>Cámara</w:t>
      </w:r>
      <w:r w:rsidRPr="00243E7A">
        <w:rPr>
          <w:lang w:val="es-ES"/>
        </w:rPr>
        <w:t xml:space="preserve"> de Diputados. (2019). </w:t>
      </w:r>
      <w:r w:rsidRPr="00243E7A">
        <w:rPr>
          <w:i/>
          <w:lang w:val="es-ES"/>
        </w:rPr>
        <w:t>“</w:t>
      </w:r>
      <w:hyperlink r:id="rId67" w:history="1">
        <w:r w:rsidRPr="00243E7A">
          <w:rPr>
            <w:rStyle w:val="Hyperlink"/>
            <w:i/>
            <w:lang w:val="es-ES"/>
          </w:rPr>
          <w:t xml:space="preserve">Investigan casos de </w:t>
        </w:r>
        <w:r w:rsidR="007779E3" w:rsidRPr="00243E7A">
          <w:rPr>
            <w:rStyle w:val="Hyperlink"/>
            <w:i/>
            <w:lang w:val="es-ES"/>
          </w:rPr>
          <w:t>explotación</w:t>
        </w:r>
        <w:r w:rsidRPr="00243E7A">
          <w:rPr>
            <w:rStyle w:val="Hyperlink"/>
            <w:i/>
            <w:lang w:val="es-ES"/>
          </w:rPr>
          <w:t xml:space="preserve"> sexual </w:t>
        </w:r>
        <w:r w:rsidR="007779E3" w:rsidRPr="00243E7A">
          <w:rPr>
            <w:rStyle w:val="Hyperlink"/>
            <w:i/>
            <w:lang w:val="es-ES"/>
          </w:rPr>
          <w:t>comercial</w:t>
        </w:r>
        <w:r w:rsidRPr="00243E7A">
          <w:rPr>
            <w:rStyle w:val="Hyperlink"/>
            <w:i/>
            <w:lang w:val="es-ES"/>
          </w:rPr>
          <w:t xml:space="preserve"> de menores</w:t>
        </w:r>
      </w:hyperlink>
      <w:r w:rsidRPr="00243E7A">
        <w:rPr>
          <w:i/>
          <w:lang w:val="es-ES"/>
        </w:rPr>
        <w:t>”</w:t>
      </w:r>
      <w:r w:rsidRPr="00243E7A">
        <w:rPr>
          <w:lang w:val="es-ES"/>
        </w:rPr>
        <w:t xml:space="preserve">. </w:t>
      </w:r>
    </w:p>
  </w:endnote>
  <w:endnote w:id="78">
    <w:p w14:paraId="44E71E74" w14:textId="1687B4D4"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w:t>
      </w:r>
      <w:r w:rsidRPr="00243E7A">
        <w:rPr>
          <w:rFonts w:asciiTheme="minorHAnsi" w:hAnsiTheme="minorHAnsi"/>
          <w:i/>
          <w:lang w:val="es-ES"/>
        </w:rPr>
        <w:t>Ibid</w:t>
      </w:r>
      <w:r w:rsidRPr="00243E7A">
        <w:rPr>
          <w:rFonts w:asciiTheme="minorHAnsi" w:hAnsiTheme="minorHAnsi"/>
          <w:lang w:val="es-ES"/>
        </w:rPr>
        <w:t>., 139-140.</w:t>
      </w:r>
    </w:p>
  </w:endnote>
  <w:endnote w:id="79">
    <w:p w14:paraId="0E0E9006" w14:textId="16C1F7B5" w:rsidR="00DE0EFA" w:rsidRPr="00F61E56" w:rsidRDefault="00DE0EFA" w:rsidP="004B4149">
      <w:pPr>
        <w:pStyle w:val="EndnoteText"/>
        <w:spacing w:after="0" w:line="240" w:lineRule="auto"/>
        <w:jc w:val="both"/>
        <w:rPr>
          <w:rFonts w:asciiTheme="minorHAnsi" w:hAnsiTheme="minorHAnsi"/>
        </w:rPr>
      </w:pPr>
      <w:r w:rsidRPr="00F61E56">
        <w:rPr>
          <w:rStyle w:val="EndnoteReference"/>
          <w:rFonts w:asciiTheme="minorHAnsi" w:hAnsiTheme="minorHAnsi"/>
        </w:rPr>
        <w:endnoteRef/>
      </w:r>
      <w:r w:rsidRPr="00F61E56">
        <w:rPr>
          <w:rFonts w:asciiTheme="minorHAnsi" w:hAnsiTheme="minorHAnsi"/>
          <w:lang w:val="es-ES"/>
        </w:rPr>
        <w:t xml:space="preserve"> Consejo </w:t>
      </w:r>
      <w:r>
        <w:rPr>
          <w:rFonts w:asciiTheme="minorHAnsi" w:hAnsiTheme="minorHAnsi"/>
          <w:lang w:val="es-ES"/>
        </w:rPr>
        <w:t xml:space="preserve">Nacional de la Infancia. </w:t>
      </w:r>
      <w:r w:rsidRPr="00243E7A">
        <w:rPr>
          <w:rFonts w:asciiTheme="minorHAnsi" w:hAnsiTheme="minorHAnsi"/>
        </w:rPr>
        <w:t>(2017). “</w:t>
      </w:r>
      <w:r w:rsidRPr="00243E7A">
        <w:rPr>
          <w:rFonts w:asciiTheme="minorHAnsi" w:hAnsiTheme="minorHAnsi"/>
          <w:i/>
        </w:rPr>
        <w:t>Caracterización de las formas..."</w:t>
      </w:r>
      <w:r>
        <w:rPr>
          <w:rFonts w:asciiTheme="minorHAnsi" w:hAnsiTheme="minorHAnsi"/>
          <w:i/>
          <w:iCs/>
        </w:rPr>
        <w:t xml:space="preserve">. </w:t>
      </w:r>
      <w:r w:rsidRPr="00F61E56">
        <w:rPr>
          <w:rFonts w:asciiTheme="minorHAnsi" w:hAnsiTheme="minorHAnsi"/>
        </w:rPr>
        <w:t>167-169.</w:t>
      </w:r>
    </w:p>
  </w:endnote>
  <w:endnote w:id="80">
    <w:p w14:paraId="585213DC" w14:textId="6B4B1026" w:rsidR="00DE0EFA" w:rsidRPr="00243E7A" w:rsidRDefault="00DE0EFA" w:rsidP="004B4149">
      <w:pPr>
        <w:pStyle w:val="EndnoteText"/>
        <w:spacing w:after="0" w:line="240" w:lineRule="auto"/>
        <w:jc w:val="both"/>
        <w:rPr>
          <w:lang w:val="es-ES"/>
        </w:rPr>
      </w:pPr>
      <w:r>
        <w:rPr>
          <w:rStyle w:val="EndnoteReference"/>
        </w:rPr>
        <w:endnoteRef/>
      </w:r>
      <w:r>
        <w:t xml:space="preserve"> </w:t>
      </w:r>
      <w:r w:rsidRPr="00F61E56">
        <w:rPr>
          <w:rFonts w:asciiTheme="minorHAnsi" w:hAnsiTheme="minorHAnsi"/>
        </w:rPr>
        <w:t>U.S. Department of State</w:t>
      </w:r>
      <w:r>
        <w:rPr>
          <w:rFonts w:asciiTheme="minorHAnsi" w:hAnsiTheme="minorHAnsi"/>
        </w:rPr>
        <w:t>. (2019).</w:t>
      </w:r>
      <w:r w:rsidRPr="00F61E56">
        <w:rPr>
          <w:rFonts w:asciiTheme="minorHAnsi" w:hAnsiTheme="minorHAnsi"/>
        </w:rPr>
        <w:t xml:space="preserve"> </w:t>
      </w:r>
      <w:hyperlink r:id="rId68" w:history="1">
        <w:r w:rsidRPr="00F61E56">
          <w:rPr>
            <w:rStyle w:val="Hyperlink"/>
            <w:rFonts w:asciiTheme="minorHAnsi" w:hAnsiTheme="minorHAnsi"/>
            <w:i/>
          </w:rPr>
          <w:t>Trafficking in Persons Report</w:t>
        </w:r>
      </w:hyperlink>
      <w:r>
        <w:rPr>
          <w:rFonts w:asciiTheme="minorHAnsi" w:hAnsiTheme="minorHAnsi"/>
        </w:rPr>
        <w:t xml:space="preserve">. </w:t>
      </w:r>
      <w:r w:rsidRPr="00243E7A">
        <w:rPr>
          <w:rFonts w:asciiTheme="minorHAnsi" w:hAnsiTheme="minorHAnsi"/>
          <w:lang w:val="es-ES"/>
        </w:rPr>
        <w:t>140.</w:t>
      </w:r>
    </w:p>
  </w:endnote>
  <w:endnote w:id="81">
    <w:p w14:paraId="35B2E83E" w14:textId="1D94ED23" w:rsidR="00DE0EFA" w:rsidRPr="00243E7A"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243E7A">
        <w:rPr>
          <w:rFonts w:asciiTheme="minorHAnsi" w:hAnsiTheme="minorHAnsi"/>
          <w:lang w:val="es-ES"/>
        </w:rPr>
        <w:t xml:space="preserve"> </w:t>
      </w:r>
      <w:r w:rsidRPr="00243E7A">
        <w:rPr>
          <w:rFonts w:asciiTheme="minorHAnsi" w:hAnsiTheme="minorHAnsi"/>
          <w:i/>
          <w:iCs/>
          <w:lang w:val="es-ES"/>
        </w:rPr>
        <w:t xml:space="preserve">Ibid., </w:t>
      </w:r>
      <w:r w:rsidRPr="00243E7A">
        <w:rPr>
          <w:rFonts w:asciiTheme="minorHAnsi" w:hAnsiTheme="minorHAnsi"/>
          <w:lang w:val="es-ES"/>
        </w:rPr>
        <w:t>154-156.</w:t>
      </w:r>
    </w:p>
  </w:endnote>
  <w:endnote w:id="82">
    <w:p w14:paraId="0A1CC516" w14:textId="72B556D5" w:rsidR="00DE0EFA" w:rsidRPr="00F61E56" w:rsidRDefault="00DE0EF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F61E56">
        <w:rPr>
          <w:rFonts w:asciiTheme="minorHAnsi" w:hAnsiTheme="minorHAnsi"/>
          <w:lang w:val="es-ES"/>
        </w:rPr>
        <w:t xml:space="preserve"> La Tercera</w:t>
      </w:r>
      <w:r>
        <w:rPr>
          <w:rFonts w:asciiTheme="minorHAnsi" w:hAnsiTheme="minorHAnsi"/>
          <w:lang w:val="es-ES"/>
        </w:rPr>
        <w:t xml:space="preserve">. (2016). </w:t>
      </w:r>
      <w:r w:rsidRPr="00F61E56">
        <w:rPr>
          <w:rFonts w:asciiTheme="minorHAnsi" w:hAnsiTheme="minorHAnsi"/>
          <w:lang w:val="es-ES"/>
        </w:rPr>
        <w:t>“</w:t>
      </w:r>
      <w:hyperlink r:id="rId69" w:history="1">
        <w:r w:rsidRPr="00F61E56">
          <w:rPr>
            <w:rStyle w:val="Hyperlink"/>
            <w:rFonts w:asciiTheme="minorHAnsi" w:hAnsiTheme="minorHAnsi"/>
            <w:i/>
            <w:iCs/>
            <w:lang w:val="es-ES"/>
          </w:rPr>
          <w:t>Google y PDI lanzan iniciativa contra la pornografía infantil</w:t>
        </w:r>
      </w:hyperlink>
      <w:r>
        <w:rPr>
          <w:rFonts w:asciiTheme="minorHAnsi" w:hAnsiTheme="minorHAnsi"/>
          <w:lang w:val="es-ES"/>
        </w:rPr>
        <w:t>”.</w:t>
      </w:r>
    </w:p>
  </w:endnote>
  <w:endnote w:id="83">
    <w:p w14:paraId="1CCA9909" w14:textId="29CBAB59" w:rsidR="00DE0EFA" w:rsidRPr="00941790" w:rsidRDefault="00DE0EFA" w:rsidP="004B4149">
      <w:pPr>
        <w:pStyle w:val="EndnoteText"/>
        <w:spacing w:after="0" w:line="240" w:lineRule="auto"/>
        <w:jc w:val="both"/>
        <w:rPr>
          <w:lang w:val="en-GB"/>
        </w:rPr>
      </w:pPr>
      <w:r>
        <w:rPr>
          <w:rStyle w:val="EndnoteReference"/>
        </w:rPr>
        <w:endnoteRef/>
      </w:r>
      <w:r w:rsidRPr="00941790">
        <w:rPr>
          <w:lang w:val="en-GB"/>
        </w:rPr>
        <w:t xml:space="preserve"> See: </w:t>
      </w:r>
      <w:hyperlink r:id="rId70" w:history="1">
        <w:r w:rsidRPr="00941790">
          <w:rPr>
            <w:rStyle w:val="Hyperlink"/>
            <w:lang w:val="en-GB"/>
          </w:rPr>
          <w:t>FonoInfacia</w:t>
        </w:r>
      </w:hyperlink>
      <w:r w:rsidRPr="00941790">
        <w:rPr>
          <w:lang w:val="en-GB"/>
        </w:rPr>
        <w:t xml:space="preserve">; </w:t>
      </w:r>
      <w:hyperlink r:id="rId71" w:history="1">
        <w:r w:rsidRPr="00941790">
          <w:rPr>
            <w:rStyle w:val="Hyperlink"/>
            <w:lang w:val="en-GB"/>
          </w:rPr>
          <w:t>Fono</w:t>
        </w:r>
        <w:r w:rsidRPr="00941790">
          <w:rPr>
            <w:rStyle w:val="Hyperlink"/>
            <w:rFonts w:eastAsia="Times New Roman" w:cs="Courier New"/>
            <w:lang w:val="en-GB"/>
          </w:rPr>
          <w:t>niño</w:t>
        </w:r>
        <w:r w:rsidRPr="00941790">
          <w:rPr>
            <w:rStyle w:val="Hyperlink"/>
            <w:lang w:val="en-GB"/>
          </w:rPr>
          <w:t>s</w:t>
        </w:r>
      </w:hyperlink>
      <w:r w:rsidRPr="00941790">
        <w:rPr>
          <w:lang w:val="en-GB"/>
        </w:rPr>
        <w:t xml:space="preserve">; </w:t>
      </w:r>
      <w:hyperlink r:id="rId72" w:history="1">
        <w:r w:rsidRPr="00941790">
          <w:rPr>
            <w:rStyle w:val="Hyperlink"/>
            <w:lang w:val="en-GB"/>
          </w:rPr>
          <w:t>SENAME</w:t>
        </w:r>
      </w:hyperlink>
      <w:r w:rsidRPr="00941790">
        <w:rPr>
          <w:lang w:val="en-GB"/>
        </w:rPr>
        <w:t>.</w:t>
      </w:r>
    </w:p>
  </w:endnote>
  <w:endnote w:id="84">
    <w:p w14:paraId="09ED9DFF" w14:textId="2303ACC8" w:rsidR="00DE0EFA" w:rsidRPr="00DE0EFA" w:rsidRDefault="00DE0EFA" w:rsidP="00524F97">
      <w:pPr>
        <w:pStyle w:val="EndnoteText"/>
        <w:spacing w:after="0"/>
      </w:pPr>
      <w:r>
        <w:rPr>
          <w:rStyle w:val="EndnoteReference"/>
        </w:rPr>
        <w:endnoteRef/>
      </w:r>
      <w:r>
        <w:t xml:space="preserve"> Personal communication with </w:t>
      </w:r>
      <w:r w:rsidR="007779E3">
        <w:rPr>
          <w:rStyle w:val="Standaardalinea-lettertype"/>
          <w:rFonts w:asciiTheme="minorHAnsi" w:hAnsiTheme="minorHAnsi" w:cstheme="minorHAnsi"/>
          <w:lang w:val="en-GB"/>
        </w:rPr>
        <w:t>ONG Raíces</w:t>
      </w:r>
      <w:r>
        <w:t>, 30</w:t>
      </w:r>
      <w:r w:rsidRPr="005F4602">
        <w:rPr>
          <w:vertAlign w:val="superscript"/>
        </w:rPr>
        <w:t>th</w:t>
      </w:r>
      <w:r>
        <w:t xml:space="preserve"> October 2019.</w:t>
      </w:r>
    </w:p>
  </w:endnote>
  <w:endnote w:id="85">
    <w:p w14:paraId="0CC19E8F" w14:textId="204DCFC5" w:rsidR="00243E7A" w:rsidRPr="00F61E56" w:rsidRDefault="00243E7A" w:rsidP="004B4149">
      <w:pPr>
        <w:pStyle w:val="EndnoteText"/>
        <w:spacing w:after="0" w:line="240" w:lineRule="auto"/>
        <w:jc w:val="both"/>
        <w:rPr>
          <w:rFonts w:asciiTheme="minorHAnsi" w:hAnsiTheme="minorHAnsi"/>
          <w:lang w:val="es-ES"/>
        </w:rPr>
      </w:pPr>
      <w:r w:rsidRPr="00F61E56">
        <w:rPr>
          <w:rStyle w:val="EndnoteReference"/>
          <w:rFonts w:asciiTheme="minorHAnsi" w:hAnsiTheme="minorHAnsi"/>
        </w:rPr>
        <w:endnoteRef/>
      </w:r>
      <w:r w:rsidRPr="00F61E56">
        <w:rPr>
          <w:rFonts w:asciiTheme="minorHAnsi" w:hAnsiTheme="minorHAnsi"/>
          <w:lang w:val="es-ES"/>
        </w:rPr>
        <w:t xml:space="preserve"> Consejo </w:t>
      </w:r>
      <w:r>
        <w:rPr>
          <w:rFonts w:asciiTheme="minorHAnsi" w:hAnsiTheme="minorHAnsi"/>
          <w:lang w:val="es-ES"/>
        </w:rPr>
        <w:t>Nacional de la Infancia. (2017). “</w:t>
      </w:r>
      <w:r w:rsidRPr="00ED565B">
        <w:rPr>
          <w:rFonts w:asciiTheme="minorHAnsi" w:hAnsiTheme="minorHAnsi"/>
          <w:i/>
          <w:lang w:val="es-ES"/>
        </w:rPr>
        <w:t>Caracterización de las formas</w:t>
      </w:r>
      <w:r>
        <w:rPr>
          <w:rFonts w:asciiTheme="minorHAnsi" w:hAnsiTheme="minorHAnsi"/>
          <w:i/>
          <w:lang w:val="es-ES"/>
        </w:rPr>
        <w:t>..."</w:t>
      </w:r>
      <w:r w:rsidRPr="00524F97">
        <w:rPr>
          <w:rFonts w:asciiTheme="minorHAnsi" w:hAnsiTheme="minorHAnsi"/>
          <w:i/>
          <w:iCs/>
          <w:lang w:val="es-ES"/>
        </w:rPr>
        <w:t xml:space="preserve">. </w:t>
      </w:r>
      <w:r w:rsidRPr="00F61E56">
        <w:rPr>
          <w:rFonts w:asciiTheme="minorHAnsi" w:hAnsiTheme="minorHAnsi"/>
          <w:lang w:val="es-ES"/>
        </w:rPr>
        <w:t>157-158.</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ngsana New">
    <w:panose1 w:val="02020603050405020304"/>
    <w:charset w:val="00"/>
    <w:family w:val="roman"/>
    <w:pitch w:val="variable"/>
    <w:sig w:usb0="81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iovanniStd-Book">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Roman">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TimesNewRomanPSMT">
    <w:charset w:val="00"/>
    <w:family w:val="roman"/>
    <w:pitch w:val="default"/>
  </w:font>
  <w:font w:name="Arial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4027367"/>
      <w:docPartObj>
        <w:docPartGallery w:val="Page Numbers (Bottom of Page)"/>
        <w:docPartUnique/>
      </w:docPartObj>
    </w:sdtPr>
    <w:sdtEndPr>
      <w:rPr>
        <w:noProof/>
      </w:rPr>
    </w:sdtEndPr>
    <w:sdtContent>
      <w:p w14:paraId="6027D2FD" w14:textId="6FC8E7F7" w:rsidR="00243E7A" w:rsidRDefault="00243E7A">
        <w:pPr>
          <w:pStyle w:val="Footer"/>
          <w:jc w:val="center"/>
        </w:pPr>
        <w:r>
          <w:fldChar w:fldCharType="begin"/>
        </w:r>
        <w:r>
          <w:instrText xml:space="preserve"> PAGE   \* MERGEFORMAT </w:instrText>
        </w:r>
        <w:r>
          <w:fldChar w:fldCharType="separate"/>
        </w:r>
        <w:r w:rsidR="00941790">
          <w:rPr>
            <w:noProof/>
          </w:rPr>
          <w:t>9</w:t>
        </w:r>
        <w:r>
          <w:rPr>
            <w:noProof/>
          </w:rPr>
          <w:fldChar w:fldCharType="end"/>
        </w:r>
      </w:p>
    </w:sdtContent>
  </w:sdt>
  <w:p w14:paraId="72D60D86" w14:textId="77777777" w:rsidR="00243E7A" w:rsidRDefault="00243E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EF9EF" w14:textId="77777777" w:rsidR="00CD1854" w:rsidRDefault="00CD1854" w:rsidP="000F0268">
      <w:pPr>
        <w:spacing w:after="0" w:line="240" w:lineRule="auto"/>
      </w:pPr>
      <w:r>
        <w:separator/>
      </w:r>
    </w:p>
  </w:footnote>
  <w:footnote w:type="continuationSeparator" w:id="0">
    <w:p w14:paraId="146B151A" w14:textId="77777777" w:rsidR="00CD1854" w:rsidRDefault="00CD1854" w:rsidP="000F02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75EFF"/>
    <w:multiLevelType w:val="hybridMultilevel"/>
    <w:tmpl w:val="8FAC5E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876AD"/>
    <w:multiLevelType w:val="multilevel"/>
    <w:tmpl w:val="4E1037E6"/>
    <w:lvl w:ilvl="0">
      <w:start w:val="1"/>
      <w:numFmt w:val="decimal"/>
      <w:lvlText w:val="%1."/>
      <w:lvlJc w:val="left"/>
      <w:pPr>
        <w:ind w:left="720" w:hanging="360"/>
      </w:pPr>
    </w:lvl>
    <w:lvl w:ilvl="1">
      <w:start w:val="1"/>
      <w:numFmt w:val="bullet"/>
      <w:lvlText w:val="-"/>
      <w:lvlJc w:val="left"/>
      <w:pPr>
        <w:ind w:left="1440" w:hanging="360"/>
      </w:pPr>
      <w:rPr>
        <w:rFonts w:ascii="Angsana New" w:eastAsia="Angsana New" w:hAnsi="Angsana New" w:cs="Angsana New"/>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3B2AF5"/>
    <w:multiLevelType w:val="hybridMultilevel"/>
    <w:tmpl w:val="5EBE2B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5923906"/>
    <w:multiLevelType w:val="multilevel"/>
    <w:tmpl w:val="040EEDA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6F130B9"/>
    <w:multiLevelType w:val="hybridMultilevel"/>
    <w:tmpl w:val="8FAC5E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8413AA"/>
    <w:multiLevelType w:val="hybridMultilevel"/>
    <w:tmpl w:val="8FAC5E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AA1663"/>
    <w:multiLevelType w:val="hybridMultilevel"/>
    <w:tmpl w:val="90C66CDC"/>
    <w:lvl w:ilvl="0" w:tplc="4B7AE7A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5C5C7E"/>
    <w:multiLevelType w:val="hybridMultilevel"/>
    <w:tmpl w:val="C4F44714"/>
    <w:lvl w:ilvl="0" w:tplc="634CEFB0">
      <w:start w:val="5"/>
      <w:numFmt w:val="bullet"/>
      <w:lvlText w:val="-"/>
      <w:lvlJc w:val="left"/>
      <w:pPr>
        <w:ind w:left="720" w:hanging="360"/>
      </w:pPr>
      <w:rPr>
        <w:rFonts w:ascii="GiovanniStd-Book" w:eastAsiaTheme="minorHAnsi" w:hAnsi="GiovanniStd-Book" w:cs="GiovanniStd-Boo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FD0755"/>
    <w:multiLevelType w:val="multilevel"/>
    <w:tmpl w:val="040EEDA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4"/>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0"/>
  </w:num>
  <w:num w:numId="5">
    <w:abstractNumId w:val="2"/>
  </w:num>
  <w:num w:numId="6">
    <w:abstractNumId w:val="3"/>
  </w:num>
  <w:num w:numId="7">
    <w:abstractNumId w:val="5"/>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6" w:nlCheck="1" w:checkStyle="0"/>
  <w:activeWritingStyle w:appName="MSWord" w:lang="en-GB" w:vendorID="64" w:dllVersion="6" w:nlCheck="1" w:checkStyle="0"/>
  <w:activeWritingStyle w:appName="MSWord" w:lang="en-US" w:vendorID="64" w:dllVersion="6" w:nlCheck="1" w:checkStyle="0"/>
  <w:activeWritingStyle w:appName="MSWord" w:lang="es-ES" w:vendorID="64" w:dllVersion="6" w:nlCheck="1" w:checkStyle="0"/>
  <w:activeWritingStyle w:appName="MSWord" w:lang="fr-BE"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es-CL" w:vendorID="64" w:dllVersion="0" w:nlCheck="1" w:checkStyle="0"/>
  <w:activeWritingStyle w:appName="MSWord" w:lang="fr-FR" w:vendorID="64" w:dllVersion="0" w:nlCheck="1" w:checkStyle="0"/>
  <w:activeWritingStyle w:appName="MSWord" w:lang="en-GB"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es-CL" w:vendorID="64" w:dllVersion="131078" w:nlCheck="1" w:checkStyle="0"/>
  <w:activeWritingStyle w:appName="MSWord" w:lang="fr-FR" w:vendorID="64" w:dllVersion="131078" w:nlCheck="1" w:checkStyle="0"/>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268"/>
    <w:rsid w:val="000079C3"/>
    <w:rsid w:val="000109A2"/>
    <w:rsid w:val="00014DFC"/>
    <w:rsid w:val="00041DDF"/>
    <w:rsid w:val="00043CC3"/>
    <w:rsid w:val="00044EB3"/>
    <w:rsid w:val="00061FDB"/>
    <w:rsid w:val="00077B30"/>
    <w:rsid w:val="00086CAD"/>
    <w:rsid w:val="00091F8F"/>
    <w:rsid w:val="0009369D"/>
    <w:rsid w:val="000A2089"/>
    <w:rsid w:val="000A213A"/>
    <w:rsid w:val="000A5DF6"/>
    <w:rsid w:val="000B41AE"/>
    <w:rsid w:val="000C5527"/>
    <w:rsid w:val="000C7086"/>
    <w:rsid w:val="000C7B79"/>
    <w:rsid w:val="000D1EB3"/>
    <w:rsid w:val="000D3800"/>
    <w:rsid w:val="000D56DE"/>
    <w:rsid w:val="000D60CE"/>
    <w:rsid w:val="000F0268"/>
    <w:rsid w:val="00100E3D"/>
    <w:rsid w:val="00110C95"/>
    <w:rsid w:val="00113249"/>
    <w:rsid w:val="00131413"/>
    <w:rsid w:val="00136C1A"/>
    <w:rsid w:val="00145629"/>
    <w:rsid w:val="00152FC1"/>
    <w:rsid w:val="00167729"/>
    <w:rsid w:val="00177581"/>
    <w:rsid w:val="001858A5"/>
    <w:rsid w:val="00186CFA"/>
    <w:rsid w:val="00191F6E"/>
    <w:rsid w:val="0019205D"/>
    <w:rsid w:val="001934C9"/>
    <w:rsid w:val="001A4328"/>
    <w:rsid w:val="001A519A"/>
    <w:rsid w:val="001A7B5C"/>
    <w:rsid w:val="001B157A"/>
    <w:rsid w:val="001C0334"/>
    <w:rsid w:val="001D11B0"/>
    <w:rsid w:val="001D49A2"/>
    <w:rsid w:val="001D7198"/>
    <w:rsid w:val="001E0F5F"/>
    <w:rsid w:val="001E7214"/>
    <w:rsid w:val="001F69BB"/>
    <w:rsid w:val="001F7EB2"/>
    <w:rsid w:val="0020169C"/>
    <w:rsid w:val="00202D43"/>
    <w:rsid w:val="002060EB"/>
    <w:rsid w:val="00210137"/>
    <w:rsid w:val="0021433C"/>
    <w:rsid w:val="002145A1"/>
    <w:rsid w:val="00217E89"/>
    <w:rsid w:val="00224C3D"/>
    <w:rsid w:val="00231B11"/>
    <w:rsid w:val="002332FD"/>
    <w:rsid w:val="002352A9"/>
    <w:rsid w:val="00243E7A"/>
    <w:rsid w:val="0024738E"/>
    <w:rsid w:val="002473F0"/>
    <w:rsid w:val="00254693"/>
    <w:rsid w:val="00254D9A"/>
    <w:rsid w:val="00257060"/>
    <w:rsid w:val="00265551"/>
    <w:rsid w:val="002674BD"/>
    <w:rsid w:val="0027290A"/>
    <w:rsid w:val="00272B6C"/>
    <w:rsid w:val="002869B2"/>
    <w:rsid w:val="00292221"/>
    <w:rsid w:val="00297979"/>
    <w:rsid w:val="002B1354"/>
    <w:rsid w:val="002B1875"/>
    <w:rsid w:val="002B3CE4"/>
    <w:rsid w:val="002C015C"/>
    <w:rsid w:val="002F463D"/>
    <w:rsid w:val="002F4D2E"/>
    <w:rsid w:val="00314D1A"/>
    <w:rsid w:val="003204FE"/>
    <w:rsid w:val="0032395D"/>
    <w:rsid w:val="00323D50"/>
    <w:rsid w:val="00327989"/>
    <w:rsid w:val="00327F76"/>
    <w:rsid w:val="00333B96"/>
    <w:rsid w:val="00337598"/>
    <w:rsid w:val="0034062A"/>
    <w:rsid w:val="0034127B"/>
    <w:rsid w:val="00342E38"/>
    <w:rsid w:val="00352AE2"/>
    <w:rsid w:val="003549D7"/>
    <w:rsid w:val="00354C36"/>
    <w:rsid w:val="003611D1"/>
    <w:rsid w:val="00387099"/>
    <w:rsid w:val="00397BAF"/>
    <w:rsid w:val="003A0284"/>
    <w:rsid w:val="003C31F6"/>
    <w:rsid w:val="003C76EF"/>
    <w:rsid w:val="003E25F0"/>
    <w:rsid w:val="003E3F62"/>
    <w:rsid w:val="003E469F"/>
    <w:rsid w:val="003F3D07"/>
    <w:rsid w:val="003F5BD4"/>
    <w:rsid w:val="00410ABA"/>
    <w:rsid w:val="00410E61"/>
    <w:rsid w:val="00427653"/>
    <w:rsid w:val="00427F2F"/>
    <w:rsid w:val="00434809"/>
    <w:rsid w:val="0044027A"/>
    <w:rsid w:val="0045574B"/>
    <w:rsid w:val="00465128"/>
    <w:rsid w:val="0047082A"/>
    <w:rsid w:val="00470EDE"/>
    <w:rsid w:val="004770EE"/>
    <w:rsid w:val="004825F6"/>
    <w:rsid w:val="004931E9"/>
    <w:rsid w:val="004A0190"/>
    <w:rsid w:val="004A1CC5"/>
    <w:rsid w:val="004B0E69"/>
    <w:rsid w:val="004B3B02"/>
    <w:rsid w:val="004B4149"/>
    <w:rsid w:val="004C7227"/>
    <w:rsid w:val="004D2A22"/>
    <w:rsid w:val="004D764A"/>
    <w:rsid w:val="004E436A"/>
    <w:rsid w:val="005025F9"/>
    <w:rsid w:val="00523D68"/>
    <w:rsid w:val="00524F97"/>
    <w:rsid w:val="00525EBE"/>
    <w:rsid w:val="005454FC"/>
    <w:rsid w:val="00567B28"/>
    <w:rsid w:val="005759B2"/>
    <w:rsid w:val="00577FD5"/>
    <w:rsid w:val="00592B9B"/>
    <w:rsid w:val="00595511"/>
    <w:rsid w:val="005A7C1A"/>
    <w:rsid w:val="005D0135"/>
    <w:rsid w:val="005D0365"/>
    <w:rsid w:val="00613BB5"/>
    <w:rsid w:val="00614CD9"/>
    <w:rsid w:val="00623354"/>
    <w:rsid w:val="00627F1D"/>
    <w:rsid w:val="00642909"/>
    <w:rsid w:val="00642A82"/>
    <w:rsid w:val="00650790"/>
    <w:rsid w:val="0065103C"/>
    <w:rsid w:val="00660D4B"/>
    <w:rsid w:val="00661F15"/>
    <w:rsid w:val="006631C2"/>
    <w:rsid w:val="006740C0"/>
    <w:rsid w:val="00674C6C"/>
    <w:rsid w:val="00675658"/>
    <w:rsid w:val="00675FEA"/>
    <w:rsid w:val="00676BD7"/>
    <w:rsid w:val="00676D8F"/>
    <w:rsid w:val="0069684D"/>
    <w:rsid w:val="00697540"/>
    <w:rsid w:val="006A1607"/>
    <w:rsid w:val="006A23FF"/>
    <w:rsid w:val="006A71BF"/>
    <w:rsid w:val="006A7698"/>
    <w:rsid w:val="006C226D"/>
    <w:rsid w:val="006C65CE"/>
    <w:rsid w:val="006D05AE"/>
    <w:rsid w:val="006D2FA2"/>
    <w:rsid w:val="006E0CFB"/>
    <w:rsid w:val="006E252C"/>
    <w:rsid w:val="006E37DD"/>
    <w:rsid w:val="006F0365"/>
    <w:rsid w:val="00712383"/>
    <w:rsid w:val="0072274B"/>
    <w:rsid w:val="00725B09"/>
    <w:rsid w:val="00734AB7"/>
    <w:rsid w:val="00736826"/>
    <w:rsid w:val="007417B3"/>
    <w:rsid w:val="00746DF5"/>
    <w:rsid w:val="00753CB0"/>
    <w:rsid w:val="00754D9B"/>
    <w:rsid w:val="0076754C"/>
    <w:rsid w:val="00772B8C"/>
    <w:rsid w:val="007779E3"/>
    <w:rsid w:val="0078000F"/>
    <w:rsid w:val="00796B7A"/>
    <w:rsid w:val="007A09BA"/>
    <w:rsid w:val="007A0FA7"/>
    <w:rsid w:val="007A672A"/>
    <w:rsid w:val="007B21A6"/>
    <w:rsid w:val="007B7BDC"/>
    <w:rsid w:val="007C73CF"/>
    <w:rsid w:val="007D0B86"/>
    <w:rsid w:val="007D7EA2"/>
    <w:rsid w:val="007F07B2"/>
    <w:rsid w:val="007F41D5"/>
    <w:rsid w:val="008002E6"/>
    <w:rsid w:val="008056F2"/>
    <w:rsid w:val="00807C1D"/>
    <w:rsid w:val="0082444F"/>
    <w:rsid w:val="00826F92"/>
    <w:rsid w:val="00831E0A"/>
    <w:rsid w:val="00831F92"/>
    <w:rsid w:val="0084212A"/>
    <w:rsid w:val="0085578A"/>
    <w:rsid w:val="008574A8"/>
    <w:rsid w:val="008710ED"/>
    <w:rsid w:val="00874910"/>
    <w:rsid w:val="00884D5D"/>
    <w:rsid w:val="00887A1B"/>
    <w:rsid w:val="00887D6F"/>
    <w:rsid w:val="008910F4"/>
    <w:rsid w:val="008914FA"/>
    <w:rsid w:val="0089607C"/>
    <w:rsid w:val="00897E57"/>
    <w:rsid w:val="008A6126"/>
    <w:rsid w:val="008C1834"/>
    <w:rsid w:val="008C3BE5"/>
    <w:rsid w:val="008D043F"/>
    <w:rsid w:val="008D0F5F"/>
    <w:rsid w:val="008D0F90"/>
    <w:rsid w:val="008D2B51"/>
    <w:rsid w:val="008E275F"/>
    <w:rsid w:val="008E2C93"/>
    <w:rsid w:val="008E5242"/>
    <w:rsid w:val="008F1281"/>
    <w:rsid w:val="00920BDB"/>
    <w:rsid w:val="00931388"/>
    <w:rsid w:val="00933861"/>
    <w:rsid w:val="0093672C"/>
    <w:rsid w:val="00941790"/>
    <w:rsid w:val="009507CF"/>
    <w:rsid w:val="0095397B"/>
    <w:rsid w:val="009629AB"/>
    <w:rsid w:val="009730E1"/>
    <w:rsid w:val="00984EE3"/>
    <w:rsid w:val="009859A3"/>
    <w:rsid w:val="009877D1"/>
    <w:rsid w:val="0099455A"/>
    <w:rsid w:val="009957AE"/>
    <w:rsid w:val="009A6770"/>
    <w:rsid w:val="009B5A6E"/>
    <w:rsid w:val="009C0C42"/>
    <w:rsid w:val="009C265B"/>
    <w:rsid w:val="009C4EC5"/>
    <w:rsid w:val="009E50D9"/>
    <w:rsid w:val="009F2F4F"/>
    <w:rsid w:val="00A02B29"/>
    <w:rsid w:val="00A133CA"/>
    <w:rsid w:val="00A2639B"/>
    <w:rsid w:val="00A310D9"/>
    <w:rsid w:val="00A3122F"/>
    <w:rsid w:val="00A31F6A"/>
    <w:rsid w:val="00A32014"/>
    <w:rsid w:val="00A35711"/>
    <w:rsid w:val="00A402B1"/>
    <w:rsid w:val="00A42819"/>
    <w:rsid w:val="00A42C8D"/>
    <w:rsid w:val="00A45408"/>
    <w:rsid w:val="00A474B6"/>
    <w:rsid w:val="00A55593"/>
    <w:rsid w:val="00A55B20"/>
    <w:rsid w:val="00A63378"/>
    <w:rsid w:val="00A71EC8"/>
    <w:rsid w:val="00A729AC"/>
    <w:rsid w:val="00A87165"/>
    <w:rsid w:val="00A87B32"/>
    <w:rsid w:val="00A91E6E"/>
    <w:rsid w:val="00A97DE6"/>
    <w:rsid w:val="00AA1874"/>
    <w:rsid w:val="00AB19B9"/>
    <w:rsid w:val="00AB4AF2"/>
    <w:rsid w:val="00AB51A5"/>
    <w:rsid w:val="00AC7717"/>
    <w:rsid w:val="00AD17DF"/>
    <w:rsid w:val="00AD42F2"/>
    <w:rsid w:val="00AE61C4"/>
    <w:rsid w:val="00AF567D"/>
    <w:rsid w:val="00AF7CBD"/>
    <w:rsid w:val="00B04EC6"/>
    <w:rsid w:val="00B30AF5"/>
    <w:rsid w:val="00B32444"/>
    <w:rsid w:val="00B338C1"/>
    <w:rsid w:val="00B3456F"/>
    <w:rsid w:val="00B37973"/>
    <w:rsid w:val="00B417ED"/>
    <w:rsid w:val="00B43332"/>
    <w:rsid w:val="00B45629"/>
    <w:rsid w:val="00B45C0D"/>
    <w:rsid w:val="00B47E1E"/>
    <w:rsid w:val="00B52653"/>
    <w:rsid w:val="00B5520A"/>
    <w:rsid w:val="00B55F82"/>
    <w:rsid w:val="00B63EF8"/>
    <w:rsid w:val="00B7307C"/>
    <w:rsid w:val="00B92F13"/>
    <w:rsid w:val="00B94569"/>
    <w:rsid w:val="00B97B43"/>
    <w:rsid w:val="00BA675F"/>
    <w:rsid w:val="00BA6F4C"/>
    <w:rsid w:val="00BA7442"/>
    <w:rsid w:val="00BA7930"/>
    <w:rsid w:val="00BB37F8"/>
    <w:rsid w:val="00BB380F"/>
    <w:rsid w:val="00BC1244"/>
    <w:rsid w:val="00BD54AA"/>
    <w:rsid w:val="00BE447E"/>
    <w:rsid w:val="00BE7323"/>
    <w:rsid w:val="00BE75FF"/>
    <w:rsid w:val="00BE77B3"/>
    <w:rsid w:val="00BF5E0E"/>
    <w:rsid w:val="00C03F64"/>
    <w:rsid w:val="00C04057"/>
    <w:rsid w:val="00C2189B"/>
    <w:rsid w:val="00C22613"/>
    <w:rsid w:val="00C24FD3"/>
    <w:rsid w:val="00C271DD"/>
    <w:rsid w:val="00C3046E"/>
    <w:rsid w:val="00C3141F"/>
    <w:rsid w:val="00C42804"/>
    <w:rsid w:val="00C54159"/>
    <w:rsid w:val="00C55832"/>
    <w:rsid w:val="00C73F0C"/>
    <w:rsid w:val="00C7749D"/>
    <w:rsid w:val="00C87F9E"/>
    <w:rsid w:val="00C950AA"/>
    <w:rsid w:val="00C96793"/>
    <w:rsid w:val="00CA337E"/>
    <w:rsid w:val="00CB52FC"/>
    <w:rsid w:val="00CC4C4C"/>
    <w:rsid w:val="00CC7EFD"/>
    <w:rsid w:val="00CD1854"/>
    <w:rsid w:val="00CE318F"/>
    <w:rsid w:val="00CF0666"/>
    <w:rsid w:val="00CF3E38"/>
    <w:rsid w:val="00D01160"/>
    <w:rsid w:val="00D15C95"/>
    <w:rsid w:val="00D25995"/>
    <w:rsid w:val="00D2656F"/>
    <w:rsid w:val="00D26D8A"/>
    <w:rsid w:val="00D31076"/>
    <w:rsid w:val="00D3369D"/>
    <w:rsid w:val="00D43CDD"/>
    <w:rsid w:val="00D4506F"/>
    <w:rsid w:val="00D5195A"/>
    <w:rsid w:val="00D65E41"/>
    <w:rsid w:val="00D66486"/>
    <w:rsid w:val="00D735CD"/>
    <w:rsid w:val="00D74454"/>
    <w:rsid w:val="00D7609F"/>
    <w:rsid w:val="00D7775D"/>
    <w:rsid w:val="00D841AB"/>
    <w:rsid w:val="00D90671"/>
    <w:rsid w:val="00D95E53"/>
    <w:rsid w:val="00DA1AD6"/>
    <w:rsid w:val="00DB3838"/>
    <w:rsid w:val="00DC47DB"/>
    <w:rsid w:val="00DD4D52"/>
    <w:rsid w:val="00DD7E09"/>
    <w:rsid w:val="00DE0EFA"/>
    <w:rsid w:val="00DE4677"/>
    <w:rsid w:val="00DE4DD1"/>
    <w:rsid w:val="00E12618"/>
    <w:rsid w:val="00E2216E"/>
    <w:rsid w:val="00E24181"/>
    <w:rsid w:val="00E303ED"/>
    <w:rsid w:val="00E32A34"/>
    <w:rsid w:val="00E33327"/>
    <w:rsid w:val="00E424A3"/>
    <w:rsid w:val="00E52660"/>
    <w:rsid w:val="00E643D7"/>
    <w:rsid w:val="00E735E6"/>
    <w:rsid w:val="00E84F9A"/>
    <w:rsid w:val="00E876F2"/>
    <w:rsid w:val="00E94360"/>
    <w:rsid w:val="00EA2739"/>
    <w:rsid w:val="00EA70FD"/>
    <w:rsid w:val="00EC2142"/>
    <w:rsid w:val="00EC52E1"/>
    <w:rsid w:val="00ED565B"/>
    <w:rsid w:val="00ED5E76"/>
    <w:rsid w:val="00EE54F8"/>
    <w:rsid w:val="00EF43F8"/>
    <w:rsid w:val="00EF58EA"/>
    <w:rsid w:val="00F024A6"/>
    <w:rsid w:val="00F03CF8"/>
    <w:rsid w:val="00F04A93"/>
    <w:rsid w:val="00F159A6"/>
    <w:rsid w:val="00F226B4"/>
    <w:rsid w:val="00F26877"/>
    <w:rsid w:val="00F43921"/>
    <w:rsid w:val="00F504D9"/>
    <w:rsid w:val="00F60990"/>
    <w:rsid w:val="00F61E56"/>
    <w:rsid w:val="00FA7DBA"/>
    <w:rsid w:val="00FB2567"/>
    <w:rsid w:val="00FB29B5"/>
    <w:rsid w:val="00FB6DD9"/>
    <w:rsid w:val="00FC03FC"/>
    <w:rsid w:val="00FD7D25"/>
    <w:rsid w:val="00FE0152"/>
    <w:rsid w:val="00FE6661"/>
    <w:rsid w:val="00FF4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FF32FA"/>
  <w15:chartTrackingRefBased/>
  <w15:docId w15:val="{4B6FA2E4-7B24-4322-80BF-354F69655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0268"/>
    <w:rPr>
      <w:rFonts w:ascii="Calibri" w:eastAsia="SimSun" w:hAnsi="Calibri" w:cs="Times New Roman"/>
      <w:lang w:val="nl-NL" w:eastAsia="nl-NL"/>
    </w:rPr>
  </w:style>
  <w:style w:type="paragraph" w:styleId="Heading1">
    <w:name w:val="heading 1"/>
    <w:basedOn w:val="ListParagraph"/>
    <w:next w:val="Normal"/>
    <w:link w:val="Heading1Char"/>
    <w:autoRedefine/>
    <w:uiPriority w:val="9"/>
    <w:qFormat/>
    <w:rsid w:val="008002E6"/>
    <w:pPr>
      <w:spacing w:after="200" w:line="276" w:lineRule="auto"/>
      <w:ind w:left="0"/>
      <w:contextualSpacing w:val="0"/>
      <w:jc w:val="both"/>
      <w:outlineLvl w:val="0"/>
    </w:pPr>
    <w:rPr>
      <w:rFonts w:asciiTheme="minorHAnsi" w:eastAsia="Times New Roman" w:hAnsiTheme="minorHAnsi"/>
      <w:b/>
      <w:lang w:val="en-GB" w:eastAsia="ja-JP"/>
    </w:rPr>
  </w:style>
  <w:style w:type="paragraph" w:styleId="Heading2">
    <w:name w:val="heading 2"/>
    <w:basedOn w:val="Normal"/>
    <w:next w:val="Normal"/>
    <w:link w:val="Heading2Char"/>
    <w:uiPriority w:val="9"/>
    <w:semiHidden/>
    <w:unhideWhenUsed/>
    <w:qFormat/>
    <w:rsid w:val="00614CD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E015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2E6"/>
    <w:rPr>
      <w:rFonts w:eastAsia="Times New Roman" w:cs="Times New Roman"/>
      <w:b/>
      <w:lang w:val="en-GB" w:eastAsia="ja-JP"/>
    </w:rPr>
  </w:style>
  <w:style w:type="paragraph" w:styleId="ListParagraph">
    <w:name w:val="List Paragraph"/>
    <w:basedOn w:val="Normal"/>
    <w:uiPriority w:val="34"/>
    <w:qFormat/>
    <w:rsid w:val="000F0268"/>
    <w:pPr>
      <w:ind w:left="720"/>
      <w:contextualSpacing/>
    </w:pPr>
  </w:style>
  <w:style w:type="character" w:styleId="Hyperlink">
    <w:name w:val="Hyperlink"/>
    <w:uiPriority w:val="99"/>
    <w:rsid w:val="000F0268"/>
    <w:rPr>
      <w:rFonts w:cs="Times New Roman"/>
      <w:color w:val="0000FF"/>
      <w:u w:val="single"/>
    </w:rPr>
  </w:style>
  <w:style w:type="paragraph" w:styleId="TOCHeading">
    <w:name w:val="TOC Heading"/>
    <w:basedOn w:val="Heading1"/>
    <w:next w:val="Normal"/>
    <w:uiPriority w:val="39"/>
    <w:unhideWhenUsed/>
    <w:qFormat/>
    <w:rsid w:val="000F0268"/>
    <w:pPr>
      <w:outlineLvl w:val="9"/>
    </w:pPr>
  </w:style>
  <w:style w:type="paragraph" w:styleId="TOC1">
    <w:name w:val="toc 1"/>
    <w:basedOn w:val="Normal"/>
    <w:next w:val="Normal"/>
    <w:autoRedefine/>
    <w:uiPriority w:val="39"/>
    <w:rsid w:val="000F0268"/>
    <w:pPr>
      <w:tabs>
        <w:tab w:val="left" w:pos="426"/>
        <w:tab w:val="right" w:leader="dot" w:pos="9350"/>
      </w:tabs>
      <w:spacing w:after="100"/>
    </w:pPr>
  </w:style>
  <w:style w:type="paragraph" w:styleId="EndnoteText">
    <w:name w:val="endnote text"/>
    <w:basedOn w:val="Normal"/>
    <w:link w:val="EndnoteTextChar"/>
    <w:unhideWhenUsed/>
    <w:rsid w:val="000F0268"/>
    <w:pPr>
      <w:spacing w:after="200" w:line="276" w:lineRule="auto"/>
    </w:pPr>
    <w:rPr>
      <w:rFonts w:eastAsia="Calibri" w:cs="Cordia New"/>
      <w:sz w:val="20"/>
      <w:szCs w:val="25"/>
      <w:lang w:val="en-US" w:eastAsia="en-US" w:bidi="th-TH"/>
    </w:rPr>
  </w:style>
  <w:style w:type="character" w:customStyle="1" w:styleId="EndnoteTextChar">
    <w:name w:val="Endnote Text Char"/>
    <w:basedOn w:val="DefaultParagraphFont"/>
    <w:link w:val="EndnoteText"/>
    <w:uiPriority w:val="99"/>
    <w:rsid w:val="000F0268"/>
    <w:rPr>
      <w:rFonts w:ascii="Calibri" w:eastAsia="Calibri" w:hAnsi="Calibri" w:cs="Cordia New"/>
      <w:sz w:val="20"/>
      <w:szCs w:val="25"/>
      <w:lang w:bidi="th-TH"/>
    </w:rPr>
  </w:style>
  <w:style w:type="character" w:styleId="EndnoteReference">
    <w:name w:val="endnote reference"/>
    <w:unhideWhenUsed/>
    <w:rsid w:val="000F0268"/>
    <w:rPr>
      <w:vertAlign w:val="superscript"/>
    </w:rPr>
  </w:style>
  <w:style w:type="table" w:styleId="TableGrid">
    <w:name w:val="Table Grid"/>
    <w:basedOn w:val="TableNormal"/>
    <w:rsid w:val="000F0268"/>
    <w:pPr>
      <w:spacing w:after="0" w:line="240" w:lineRule="auto"/>
    </w:pPr>
    <w:rPr>
      <w:rFonts w:ascii="Calibri" w:eastAsia="SimSun"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6b">
    <w:name w:val="_l6b"/>
    <w:basedOn w:val="DefaultParagraphFont"/>
    <w:rsid w:val="000F0268"/>
  </w:style>
  <w:style w:type="paragraph" w:customStyle="1" w:styleId="Standard">
    <w:name w:val="Standard"/>
    <w:rsid w:val="000F0268"/>
    <w:pPr>
      <w:widowControl w:val="0"/>
      <w:suppressAutoHyphens/>
      <w:autoSpaceDN w:val="0"/>
      <w:spacing w:after="0" w:line="240" w:lineRule="auto"/>
      <w:textAlignment w:val="baseline"/>
    </w:pPr>
    <w:rPr>
      <w:rFonts w:ascii="Times New Roman" w:eastAsia="Arial Unicode MS" w:hAnsi="Times New Roman" w:cs="Arial Unicode MS"/>
      <w:kern w:val="3"/>
      <w:sz w:val="24"/>
      <w:szCs w:val="24"/>
      <w:lang w:val="fr-FR" w:eastAsia="zh-CN" w:bidi="hi-IN"/>
    </w:rPr>
  </w:style>
  <w:style w:type="character" w:customStyle="1" w:styleId="Standaardalinea-lettertype">
    <w:name w:val="Standaardalinea-lettertype"/>
    <w:rsid w:val="000F0268"/>
  </w:style>
  <w:style w:type="paragraph" w:styleId="FootnoteText">
    <w:name w:val="footnote text"/>
    <w:basedOn w:val="Normal"/>
    <w:link w:val="FootnoteTextChar"/>
    <w:uiPriority w:val="99"/>
    <w:unhideWhenUsed/>
    <w:rsid w:val="001A4328"/>
    <w:pPr>
      <w:spacing w:after="0" w:line="240" w:lineRule="auto"/>
    </w:pPr>
    <w:rPr>
      <w:sz w:val="20"/>
      <w:szCs w:val="20"/>
    </w:rPr>
  </w:style>
  <w:style w:type="character" w:customStyle="1" w:styleId="FootnoteTextChar">
    <w:name w:val="Footnote Text Char"/>
    <w:basedOn w:val="DefaultParagraphFont"/>
    <w:link w:val="FootnoteText"/>
    <w:uiPriority w:val="99"/>
    <w:rsid w:val="001A4328"/>
    <w:rPr>
      <w:rFonts w:ascii="Calibri" w:eastAsia="SimSun" w:hAnsi="Calibri" w:cs="Times New Roman"/>
      <w:sz w:val="20"/>
      <w:szCs w:val="20"/>
      <w:lang w:val="nl-NL" w:eastAsia="nl-NL"/>
    </w:rPr>
  </w:style>
  <w:style w:type="character" w:styleId="FootnoteReference">
    <w:name w:val="footnote reference"/>
    <w:basedOn w:val="DefaultParagraphFont"/>
    <w:unhideWhenUsed/>
    <w:rsid w:val="001A4328"/>
    <w:rPr>
      <w:vertAlign w:val="superscript"/>
    </w:rPr>
  </w:style>
  <w:style w:type="character" w:styleId="FollowedHyperlink">
    <w:name w:val="FollowedHyperlink"/>
    <w:basedOn w:val="DefaultParagraphFont"/>
    <w:uiPriority w:val="99"/>
    <w:semiHidden/>
    <w:unhideWhenUsed/>
    <w:rsid w:val="00DD4D52"/>
    <w:rPr>
      <w:color w:val="954F72" w:themeColor="followedHyperlink"/>
      <w:u w:val="single"/>
    </w:rPr>
  </w:style>
  <w:style w:type="character" w:customStyle="1" w:styleId="Fuentedeprrafopredeter1">
    <w:name w:val="Fuente de párrafo predeter.1"/>
    <w:rsid w:val="00A97DE6"/>
  </w:style>
  <w:style w:type="paragraph" w:customStyle="1" w:styleId="Endnote">
    <w:name w:val="Endnote"/>
    <w:basedOn w:val="Standard"/>
    <w:rsid w:val="00A97DE6"/>
    <w:pPr>
      <w:suppressLineNumbers/>
      <w:ind w:left="283" w:hanging="283"/>
    </w:pPr>
    <w:rPr>
      <w:sz w:val="20"/>
      <w:szCs w:val="20"/>
    </w:rPr>
  </w:style>
  <w:style w:type="paragraph" w:customStyle="1" w:styleId="Textonotaalfinal1">
    <w:name w:val="Texto nota al final1"/>
    <w:basedOn w:val="Normal"/>
    <w:rsid w:val="00A97DE6"/>
    <w:pPr>
      <w:widowControl w:val="0"/>
      <w:autoSpaceDN w:val="0"/>
      <w:spacing w:after="0" w:line="240" w:lineRule="auto"/>
      <w:textAlignment w:val="baseline"/>
    </w:pPr>
    <w:rPr>
      <w:rFonts w:ascii="Times New Roman" w:eastAsia="Arial Unicode MS" w:hAnsi="Times New Roman" w:cs="Mangal"/>
      <w:kern w:val="3"/>
      <w:sz w:val="20"/>
      <w:szCs w:val="18"/>
      <w:lang w:val="en-GB" w:eastAsia="zh-CN" w:bidi="hi-IN"/>
    </w:rPr>
  </w:style>
  <w:style w:type="character" w:customStyle="1" w:styleId="Eindnootmarkering">
    <w:name w:val="Eindnootmarkering"/>
    <w:rsid w:val="00A97DE6"/>
    <w:rPr>
      <w:rFonts w:ascii="Times New Roman" w:hAnsi="Times New Roman"/>
      <w:position w:val="0"/>
      <w:vertAlign w:val="superscript"/>
    </w:rPr>
  </w:style>
  <w:style w:type="character" w:customStyle="1" w:styleId="Hipervnculo1">
    <w:name w:val="Hipervínculo1"/>
    <w:basedOn w:val="Standaardalinea-lettertype"/>
    <w:rsid w:val="00A97DE6"/>
    <w:rPr>
      <w:color w:val="0563C1"/>
      <w:u w:val="single"/>
    </w:rPr>
  </w:style>
  <w:style w:type="character" w:customStyle="1" w:styleId="Refdenotaalfinal1">
    <w:name w:val="Ref. de nota al final1"/>
    <w:basedOn w:val="Fuentedeprrafopredeter1"/>
    <w:rsid w:val="00A97DE6"/>
    <w:rPr>
      <w:position w:val="0"/>
      <w:vertAlign w:val="superscript"/>
    </w:rPr>
  </w:style>
  <w:style w:type="paragraph" w:customStyle="1" w:styleId="Prrafodelista1">
    <w:name w:val="Párrafo de lista1"/>
    <w:basedOn w:val="Normal"/>
    <w:rsid w:val="00A97DE6"/>
    <w:pPr>
      <w:widowControl w:val="0"/>
      <w:autoSpaceDN w:val="0"/>
      <w:spacing w:after="0" w:line="240" w:lineRule="auto"/>
      <w:ind w:left="720"/>
      <w:textAlignment w:val="baseline"/>
    </w:pPr>
    <w:rPr>
      <w:rFonts w:ascii="Times New Roman" w:eastAsia="Arial Unicode MS" w:hAnsi="Times New Roman" w:cs="Mangal"/>
      <w:kern w:val="3"/>
      <w:sz w:val="24"/>
      <w:szCs w:val="21"/>
      <w:lang w:val="en-GB" w:eastAsia="zh-CN" w:bidi="hi-IN"/>
    </w:rPr>
  </w:style>
  <w:style w:type="character" w:customStyle="1" w:styleId="FootnoteTextChar1">
    <w:name w:val="Footnote Text Char1"/>
    <w:basedOn w:val="DefaultParagraphFont"/>
    <w:uiPriority w:val="99"/>
    <w:semiHidden/>
    <w:rsid w:val="00A97DE6"/>
    <w:rPr>
      <w:rFonts w:cs="Mangal"/>
      <w:sz w:val="20"/>
      <w:szCs w:val="18"/>
    </w:rPr>
  </w:style>
  <w:style w:type="paragraph" w:styleId="Header">
    <w:name w:val="header"/>
    <w:basedOn w:val="Normal"/>
    <w:link w:val="HeaderChar"/>
    <w:uiPriority w:val="99"/>
    <w:unhideWhenUsed/>
    <w:rsid w:val="00A97D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7DE6"/>
    <w:rPr>
      <w:rFonts w:ascii="Calibri" w:eastAsia="SimSun" w:hAnsi="Calibri" w:cs="Times New Roman"/>
      <w:lang w:val="nl-NL" w:eastAsia="nl-NL"/>
    </w:rPr>
  </w:style>
  <w:style w:type="paragraph" w:styleId="Footer">
    <w:name w:val="footer"/>
    <w:basedOn w:val="Normal"/>
    <w:link w:val="FooterChar"/>
    <w:uiPriority w:val="99"/>
    <w:unhideWhenUsed/>
    <w:rsid w:val="00A97D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7DE6"/>
    <w:rPr>
      <w:rFonts w:ascii="Calibri" w:eastAsia="SimSun" w:hAnsi="Calibri" w:cs="Times New Roman"/>
      <w:lang w:val="nl-NL" w:eastAsia="nl-NL"/>
    </w:rPr>
  </w:style>
  <w:style w:type="paragraph" w:customStyle="1" w:styleId="Bijschrift">
    <w:name w:val="Bijschrift"/>
    <w:basedOn w:val="Standard"/>
    <w:rsid w:val="00FE6661"/>
    <w:pPr>
      <w:suppressLineNumbers/>
      <w:spacing w:before="120" w:after="120"/>
    </w:pPr>
    <w:rPr>
      <w:i/>
      <w:iCs/>
    </w:rPr>
  </w:style>
  <w:style w:type="character" w:styleId="CommentReference">
    <w:name w:val="annotation reference"/>
    <w:basedOn w:val="DefaultParagraphFont"/>
    <w:uiPriority w:val="99"/>
    <w:semiHidden/>
    <w:unhideWhenUsed/>
    <w:rsid w:val="003A0284"/>
    <w:rPr>
      <w:sz w:val="16"/>
      <w:szCs w:val="16"/>
    </w:rPr>
  </w:style>
  <w:style w:type="paragraph" w:styleId="CommentText">
    <w:name w:val="annotation text"/>
    <w:basedOn w:val="Normal"/>
    <w:link w:val="CommentTextChar"/>
    <w:uiPriority w:val="99"/>
    <w:semiHidden/>
    <w:unhideWhenUsed/>
    <w:rsid w:val="003A0284"/>
    <w:pPr>
      <w:spacing w:line="240" w:lineRule="auto"/>
    </w:pPr>
    <w:rPr>
      <w:sz w:val="20"/>
      <w:szCs w:val="20"/>
    </w:rPr>
  </w:style>
  <w:style w:type="character" w:customStyle="1" w:styleId="CommentTextChar">
    <w:name w:val="Comment Text Char"/>
    <w:basedOn w:val="DefaultParagraphFont"/>
    <w:link w:val="CommentText"/>
    <w:uiPriority w:val="99"/>
    <w:semiHidden/>
    <w:rsid w:val="003A0284"/>
    <w:rPr>
      <w:rFonts w:ascii="Calibri" w:eastAsia="SimSun" w:hAnsi="Calibri" w:cs="Times New Roman"/>
      <w:sz w:val="20"/>
      <w:szCs w:val="20"/>
      <w:lang w:val="nl-NL" w:eastAsia="nl-NL"/>
    </w:rPr>
  </w:style>
  <w:style w:type="paragraph" w:styleId="CommentSubject">
    <w:name w:val="annotation subject"/>
    <w:basedOn w:val="CommentText"/>
    <w:next w:val="CommentText"/>
    <w:link w:val="CommentSubjectChar"/>
    <w:uiPriority w:val="99"/>
    <w:semiHidden/>
    <w:unhideWhenUsed/>
    <w:rsid w:val="003A0284"/>
    <w:rPr>
      <w:b/>
      <w:bCs/>
    </w:rPr>
  </w:style>
  <w:style w:type="character" w:customStyle="1" w:styleId="CommentSubjectChar">
    <w:name w:val="Comment Subject Char"/>
    <w:basedOn w:val="CommentTextChar"/>
    <w:link w:val="CommentSubject"/>
    <w:uiPriority w:val="99"/>
    <w:semiHidden/>
    <w:rsid w:val="003A0284"/>
    <w:rPr>
      <w:rFonts w:ascii="Calibri" w:eastAsia="SimSun" w:hAnsi="Calibri" w:cs="Times New Roman"/>
      <w:b/>
      <w:bCs/>
      <w:sz w:val="20"/>
      <w:szCs w:val="20"/>
      <w:lang w:val="nl-NL" w:eastAsia="nl-NL"/>
    </w:rPr>
  </w:style>
  <w:style w:type="paragraph" w:styleId="BalloonText">
    <w:name w:val="Balloon Text"/>
    <w:basedOn w:val="Normal"/>
    <w:link w:val="BalloonTextChar"/>
    <w:uiPriority w:val="99"/>
    <w:semiHidden/>
    <w:unhideWhenUsed/>
    <w:rsid w:val="003A02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0284"/>
    <w:rPr>
      <w:rFonts w:ascii="Segoe UI" w:eastAsia="SimSun" w:hAnsi="Segoe UI" w:cs="Segoe UI"/>
      <w:sz w:val="18"/>
      <w:szCs w:val="18"/>
      <w:lang w:val="nl-NL" w:eastAsia="nl-NL"/>
    </w:rPr>
  </w:style>
  <w:style w:type="character" w:customStyle="1" w:styleId="Standaardalinea-lettertype1">
    <w:name w:val="Standaardalinea-lettertype1"/>
    <w:rsid w:val="00410ABA"/>
  </w:style>
  <w:style w:type="character" w:customStyle="1" w:styleId="Heading2Char">
    <w:name w:val="Heading 2 Char"/>
    <w:basedOn w:val="DefaultParagraphFont"/>
    <w:link w:val="Heading2"/>
    <w:uiPriority w:val="9"/>
    <w:semiHidden/>
    <w:rsid w:val="00614CD9"/>
    <w:rPr>
      <w:rFonts w:asciiTheme="majorHAnsi" w:eastAsiaTheme="majorEastAsia" w:hAnsiTheme="majorHAnsi" w:cstheme="majorBidi"/>
      <w:color w:val="2E74B5" w:themeColor="accent1" w:themeShade="BF"/>
      <w:sz w:val="26"/>
      <w:szCs w:val="26"/>
      <w:lang w:val="nl-NL" w:eastAsia="nl-NL"/>
    </w:rPr>
  </w:style>
  <w:style w:type="character" w:customStyle="1" w:styleId="Heading3Char">
    <w:name w:val="Heading 3 Char"/>
    <w:basedOn w:val="DefaultParagraphFont"/>
    <w:link w:val="Heading3"/>
    <w:uiPriority w:val="9"/>
    <w:semiHidden/>
    <w:rsid w:val="00FE0152"/>
    <w:rPr>
      <w:rFonts w:asciiTheme="majorHAnsi" w:eastAsiaTheme="majorEastAsia" w:hAnsiTheme="majorHAnsi" w:cstheme="majorBidi"/>
      <w:color w:val="1F4D78" w:themeColor="accent1" w:themeShade="7F"/>
      <w:sz w:val="24"/>
      <w:szCs w:val="24"/>
      <w:lang w:val="nl-NL" w:eastAsia="nl-NL"/>
    </w:rPr>
  </w:style>
  <w:style w:type="paragraph" w:customStyle="1" w:styleId="Kop1">
    <w:name w:val="Kop 1"/>
    <w:next w:val="Normal"/>
    <w:rsid w:val="008002E6"/>
    <w:pPr>
      <w:widowControl w:val="0"/>
      <w:suppressAutoHyphens/>
      <w:autoSpaceDN w:val="0"/>
      <w:spacing w:after="0" w:line="240" w:lineRule="auto"/>
      <w:ind w:left="1080" w:hanging="720"/>
      <w:jc w:val="both"/>
      <w:textAlignment w:val="baseline"/>
      <w:outlineLvl w:val="0"/>
    </w:pPr>
    <w:rPr>
      <w:rFonts w:ascii="Times New Roman" w:eastAsia="Times New Roman" w:hAnsi="Times New Roman" w:cs="Times New Roman"/>
      <w:b/>
      <w:kern w:val="3"/>
      <w:sz w:val="24"/>
      <w:szCs w:val="24"/>
      <w:lang w:val="en-GB" w:eastAsia="ja-JP" w:bidi="hi-IN"/>
    </w:rPr>
  </w:style>
  <w:style w:type="paragraph" w:styleId="HTMLPreformatted">
    <w:name w:val="HTML Preformatted"/>
    <w:basedOn w:val="Normal"/>
    <w:link w:val="HTMLPreformattedChar"/>
    <w:uiPriority w:val="99"/>
    <w:unhideWhenUsed/>
    <w:rsid w:val="00D26D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D26D8A"/>
    <w:rPr>
      <w:rFonts w:ascii="Courier New" w:eastAsia="Times New Roman" w:hAnsi="Courier New" w:cs="Courier New"/>
      <w:sz w:val="20"/>
      <w:szCs w:val="20"/>
    </w:rPr>
  </w:style>
  <w:style w:type="character" w:styleId="Strong">
    <w:name w:val="Strong"/>
    <w:basedOn w:val="DefaultParagraphFont"/>
    <w:uiPriority w:val="22"/>
    <w:qFormat/>
    <w:rsid w:val="00920B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29300">
      <w:bodyDiv w:val="1"/>
      <w:marLeft w:val="0"/>
      <w:marRight w:val="0"/>
      <w:marTop w:val="0"/>
      <w:marBottom w:val="0"/>
      <w:divBdr>
        <w:top w:val="none" w:sz="0" w:space="0" w:color="auto"/>
        <w:left w:val="none" w:sz="0" w:space="0" w:color="auto"/>
        <w:bottom w:val="none" w:sz="0" w:space="0" w:color="auto"/>
        <w:right w:val="none" w:sz="0" w:space="0" w:color="auto"/>
      </w:divBdr>
    </w:div>
    <w:div w:id="378434123">
      <w:bodyDiv w:val="1"/>
      <w:marLeft w:val="0"/>
      <w:marRight w:val="0"/>
      <w:marTop w:val="0"/>
      <w:marBottom w:val="0"/>
      <w:divBdr>
        <w:top w:val="none" w:sz="0" w:space="0" w:color="auto"/>
        <w:left w:val="none" w:sz="0" w:space="0" w:color="auto"/>
        <w:bottom w:val="none" w:sz="0" w:space="0" w:color="auto"/>
        <w:right w:val="none" w:sz="0" w:space="0" w:color="auto"/>
      </w:divBdr>
    </w:div>
    <w:div w:id="456486860">
      <w:bodyDiv w:val="1"/>
      <w:marLeft w:val="0"/>
      <w:marRight w:val="0"/>
      <w:marTop w:val="0"/>
      <w:marBottom w:val="0"/>
      <w:divBdr>
        <w:top w:val="none" w:sz="0" w:space="0" w:color="auto"/>
        <w:left w:val="none" w:sz="0" w:space="0" w:color="auto"/>
        <w:bottom w:val="none" w:sz="0" w:space="0" w:color="auto"/>
        <w:right w:val="none" w:sz="0" w:space="0" w:color="auto"/>
      </w:divBdr>
    </w:div>
    <w:div w:id="475801317">
      <w:bodyDiv w:val="1"/>
      <w:marLeft w:val="0"/>
      <w:marRight w:val="0"/>
      <w:marTop w:val="0"/>
      <w:marBottom w:val="0"/>
      <w:divBdr>
        <w:top w:val="none" w:sz="0" w:space="0" w:color="auto"/>
        <w:left w:val="none" w:sz="0" w:space="0" w:color="auto"/>
        <w:bottom w:val="none" w:sz="0" w:space="0" w:color="auto"/>
        <w:right w:val="none" w:sz="0" w:space="0" w:color="auto"/>
      </w:divBdr>
    </w:div>
    <w:div w:id="574363800">
      <w:bodyDiv w:val="1"/>
      <w:marLeft w:val="0"/>
      <w:marRight w:val="0"/>
      <w:marTop w:val="0"/>
      <w:marBottom w:val="0"/>
      <w:divBdr>
        <w:top w:val="none" w:sz="0" w:space="0" w:color="auto"/>
        <w:left w:val="none" w:sz="0" w:space="0" w:color="auto"/>
        <w:bottom w:val="none" w:sz="0" w:space="0" w:color="auto"/>
        <w:right w:val="none" w:sz="0" w:space="0" w:color="auto"/>
      </w:divBdr>
    </w:div>
    <w:div w:id="682323423">
      <w:bodyDiv w:val="1"/>
      <w:marLeft w:val="0"/>
      <w:marRight w:val="0"/>
      <w:marTop w:val="0"/>
      <w:marBottom w:val="0"/>
      <w:divBdr>
        <w:top w:val="none" w:sz="0" w:space="0" w:color="auto"/>
        <w:left w:val="none" w:sz="0" w:space="0" w:color="auto"/>
        <w:bottom w:val="none" w:sz="0" w:space="0" w:color="auto"/>
        <w:right w:val="none" w:sz="0" w:space="0" w:color="auto"/>
      </w:divBdr>
    </w:div>
    <w:div w:id="692655518">
      <w:bodyDiv w:val="1"/>
      <w:marLeft w:val="0"/>
      <w:marRight w:val="0"/>
      <w:marTop w:val="0"/>
      <w:marBottom w:val="0"/>
      <w:divBdr>
        <w:top w:val="none" w:sz="0" w:space="0" w:color="auto"/>
        <w:left w:val="none" w:sz="0" w:space="0" w:color="auto"/>
        <w:bottom w:val="none" w:sz="0" w:space="0" w:color="auto"/>
        <w:right w:val="none" w:sz="0" w:space="0" w:color="auto"/>
      </w:divBdr>
    </w:div>
    <w:div w:id="705713479">
      <w:bodyDiv w:val="1"/>
      <w:marLeft w:val="0"/>
      <w:marRight w:val="0"/>
      <w:marTop w:val="0"/>
      <w:marBottom w:val="0"/>
      <w:divBdr>
        <w:top w:val="none" w:sz="0" w:space="0" w:color="auto"/>
        <w:left w:val="none" w:sz="0" w:space="0" w:color="auto"/>
        <w:bottom w:val="none" w:sz="0" w:space="0" w:color="auto"/>
        <w:right w:val="none" w:sz="0" w:space="0" w:color="auto"/>
      </w:divBdr>
    </w:div>
    <w:div w:id="718360046">
      <w:bodyDiv w:val="1"/>
      <w:marLeft w:val="0"/>
      <w:marRight w:val="0"/>
      <w:marTop w:val="0"/>
      <w:marBottom w:val="0"/>
      <w:divBdr>
        <w:top w:val="none" w:sz="0" w:space="0" w:color="auto"/>
        <w:left w:val="none" w:sz="0" w:space="0" w:color="auto"/>
        <w:bottom w:val="none" w:sz="0" w:space="0" w:color="auto"/>
        <w:right w:val="none" w:sz="0" w:space="0" w:color="auto"/>
      </w:divBdr>
    </w:div>
    <w:div w:id="777218062">
      <w:bodyDiv w:val="1"/>
      <w:marLeft w:val="0"/>
      <w:marRight w:val="0"/>
      <w:marTop w:val="0"/>
      <w:marBottom w:val="0"/>
      <w:divBdr>
        <w:top w:val="none" w:sz="0" w:space="0" w:color="auto"/>
        <w:left w:val="none" w:sz="0" w:space="0" w:color="auto"/>
        <w:bottom w:val="none" w:sz="0" w:space="0" w:color="auto"/>
        <w:right w:val="none" w:sz="0" w:space="0" w:color="auto"/>
      </w:divBdr>
    </w:div>
    <w:div w:id="852914107">
      <w:bodyDiv w:val="1"/>
      <w:marLeft w:val="0"/>
      <w:marRight w:val="0"/>
      <w:marTop w:val="0"/>
      <w:marBottom w:val="0"/>
      <w:divBdr>
        <w:top w:val="none" w:sz="0" w:space="0" w:color="auto"/>
        <w:left w:val="none" w:sz="0" w:space="0" w:color="auto"/>
        <w:bottom w:val="none" w:sz="0" w:space="0" w:color="auto"/>
        <w:right w:val="none" w:sz="0" w:space="0" w:color="auto"/>
      </w:divBdr>
    </w:div>
    <w:div w:id="867567880">
      <w:bodyDiv w:val="1"/>
      <w:marLeft w:val="0"/>
      <w:marRight w:val="0"/>
      <w:marTop w:val="0"/>
      <w:marBottom w:val="0"/>
      <w:divBdr>
        <w:top w:val="none" w:sz="0" w:space="0" w:color="auto"/>
        <w:left w:val="none" w:sz="0" w:space="0" w:color="auto"/>
        <w:bottom w:val="none" w:sz="0" w:space="0" w:color="auto"/>
        <w:right w:val="none" w:sz="0" w:space="0" w:color="auto"/>
      </w:divBdr>
    </w:div>
    <w:div w:id="912004734">
      <w:bodyDiv w:val="1"/>
      <w:marLeft w:val="0"/>
      <w:marRight w:val="0"/>
      <w:marTop w:val="0"/>
      <w:marBottom w:val="0"/>
      <w:divBdr>
        <w:top w:val="none" w:sz="0" w:space="0" w:color="auto"/>
        <w:left w:val="none" w:sz="0" w:space="0" w:color="auto"/>
        <w:bottom w:val="none" w:sz="0" w:space="0" w:color="auto"/>
        <w:right w:val="none" w:sz="0" w:space="0" w:color="auto"/>
      </w:divBdr>
    </w:div>
    <w:div w:id="1010987833">
      <w:bodyDiv w:val="1"/>
      <w:marLeft w:val="0"/>
      <w:marRight w:val="0"/>
      <w:marTop w:val="0"/>
      <w:marBottom w:val="0"/>
      <w:divBdr>
        <w:top w:val="none" w:sz="0" w:space="0" w:color="auto"/>
        <w:left w:val="none" w:sz="0" w:space="0" w:color="auto"/>
        <w:bottom w:val="none" w:sz="0" w:space="0" w:color="auto"/>
        <w:right w:val="none" w:sz="0" w:space="0" w:color="auto"/>
      </w:divBdr>
    </w:div>
    <w:div w:id="1204246829">
      <w:bodyDiv w:val="1"/>
      <w:marLeft w:val="0"/>
      <w:marRight w:val="0"/>
      <w:marTop w:val="0"/>
      <w:marBottom w:val="0"/>
      <w:divBdr>
        <w:top w:val="none" w:sz="0" w:space="0" w:color="auto"/>
        <w:left w:val="none" w:sz="0" w:space="0" w:color="auto"/>
        <w:bottom w:val="none" w:sz="0" w:space="0" w:color="auto"/>
        <w:right w:val="none" w:sz="0" w:space="0" w:color="auto"/>
      </w:divBdr>
    </w:div>
    <w:div w:id="1372800538">
      <w:bodyDiv w:val="1"/>
      <w:marLeft w:val="0"/>
      <w:marRight w:val="0"/>
      <w:marTop w:val="0"/>
      <w:marBottom w:val="0"/>
      <w:divBdr>
        <w:top w:val="none" w:sz="0" w:space="0" w:color="auto"/>
        <w:left w:val="none" w:sz="0" w:space="0" w:color="auto"/>
        <w:bottom w:val="none" w:sz="0" w:space="0" w:color="auto"/>
        <w:right w:val="none" w:sz="0" w:space="0" w:color="auto"/>
      </w:divBdr>
    </w:div>
    <w:div w:id="1388063733">
      <w:bodyDiv w:val="1"/>
      <w:marLeft w:val="0"/>
      <w:marRight w:val="0"/>
      <w:marTop w:val="0"/>
      <w:marBottom w:val="0"/>
      <w:divBdr>
        <w:top w:val="none" w:sz="0" w:space="0" w:color="auto"/>
        <w:left w:val="none" w:sz="0" w:space="0" w:color="auto"/>
        <w:bottom w:val="none" w:sz="0" w:space="0" w:color="auto"/>
        <w:right w:val="none" w:sz="0" w:space="0" w:color="auto"/>
      </w:divBdr>
    </w:div>
    <w:div w:id="1433624731">
      <w:bodyDiv w:val="1"/>
      <w:marLeft w:val="0"/>
      <w:marRight w:val="0"/>
      <w:marTop w:val="0"/>
      <w:marBottom w:val="0"/>
      <w:divBdr>
        <w:top w:val="none" w:sz="0" w:space="0" w:color="auto"/>
        <w:left w:val="none" w:sz="0" w:space="0" w:color="auto"/>
        <w:bottom w:val="none" w:sz="0" w:space="0" w:color="auto"/>
        <w:right w:val="none" w:sz="0" w:space="0" w:color="auto"/>
      </w:divBdr>
    </w:div>
    <w:div w:id="1433743228">
      <w:bodyDiv w:val="1"/>
      <w:marLeft w:val="0"/>
      <w:marRight w:val="0"/>
      <w:marTop w:val="0"/>
      <w:marBottom w:val="0"/>
      <w:divBdr>
        <w:top w:val="none" w:sz="0" w:space="0" w:color="auto"/>
        <w:left w:val="none" w:sz="0" w:space="0" w:color="auto"/>
        <w:bottom w:val="none" w:sz="0" w:space="0" w:color="auto"/>
        <w:right w:val="none" w:sz="0" w:space="0" w:color="auto"/>
      </w:divBdr>
    </w:div>
    <w:div w:id="1507747035">
      <w:bodyDiv w:val="1"/>
      <w:marLeft w:val="0"/>
      <w:marRight w:val="0"/>
      <w:marTop w:val="0"/>
      <w:marBottom w:val="0"/>
      <w:divBdr>
        <w:top w:val="none" w:sz="0" w:space="0" w:color="auto"/>
        <w:left w:val="none" w:sz="0" w:space="0" w:color="auto"/>
        <w:bottom w:val="none" w:sz="0" w:space="0" w:color="auto"/>
        <w:right w:val="none" w:sz="0" w:space="0" w:color="auto"/>
      </w:divBdr>
    </w:div>
    <w:div w:id="1553495679">
      <w:bodyDiv w:val="1"/>
      <w:marLeft w:val="0"/>
      <w:marRight w:val="0"/>
      <w:marTop w:val="0"/>
      <w:marBottom w:val="0"/>
      <w:divBdr>
        <w:top w:val="none" w:sz="0" w:space="0" w:color="auto"/>
        <w:left w:val="none" w:sz="0" w:space="0" w:color="auto"/>
        <w:bottom w:val="none" w:sz="0" w:space="0" w:color="auto"/>
        <w:right w:val="none" w:sz="0" w:space="0" w:color="auto"/>
      </w:divBdr>
    </w:div>
    <w:div w:id="1617559661">
      <w:bodyDiv w:val="1"/>
      <w:marLeft w:val="0"/>
      <w:marRight w:val="0"/>
      <w:marTop w:val="0"/>
      <w:marBottom w:val="0"/>
      <w:divBdr>
        <w:top w:val="none" w:sz="0" w:space="0" w:color="auto"/>
        <w:left w:val="none" w:sz="0" w:space="0" w:color="auto"/>
        <w:bottom w:val="none" w:sz="0" w:space="0" w:color="auto"/>
        <w:right w:val="none" w:sz="0" w:space="0" w:color="auto"/>
      </w:divBdr>
    </w:div>
    <w:div w:id="1716270620">
      <w:bodyDiv w:val="1"/>
      <w:marLeft w:val="0"/>
      <w:marRight w:val="0"/>
      <w:marTop w:val="0"/>
      <w:marBottom w:val="0"/>
      <w:divBdr>
        <w:top w:val="none" w:sz="0" w:space="0" w:color="auto"/>
        <w:left w:val="none" w:sz="0" w:space="0" w:color="auto"/>
        <w:bottom w:val="none" w:sz="0" w:space="0" w:color="auto"/>
        <w:right w:val="none" w:sz="0" w:space="0" w:color="auto"/>
      </w:divBdr>
    </w:div>
    <w:div w:id="2085182493">
      <w:bodyDiv w:val="1"/>
      <w:marLeft w:val="0"/>
      <w:marRight w:val="0"/>
      <w:marTop w:val="0"/>
      <w:marBottom w:val="0"/>
      <w:divBdr>
        <w:top w:val="none" w:sz="0" w:space="0" w:color="auto"/>
        <w:left w:val="none" w:sz="0" w:space="0" w:color="auto"/>
        <w:bottom w:val="none" w:sz="0" w:space="0" w:color="auto"/>
        <w:right w:val="none" w:sz="0" w:space="0" w:color="auto"/>
      </w:divBdr>
    </w:div>
    <w:div w:id="2115511330">
      <w:bodyDiv w:val="1"/>
      <w:marLeft w:val="0"/>
      <w:marRight w:val="0"/>
      <w:marTop w:val="0"/>
      <w:marBottom w:val="0"/>
      <w:divBdr>
        <w:top w:val="none" w:sz="0" w:space="0" w:color="auto"/>
        <w:left w:val="none" w:sz="0" w:space="0" w:color="auto"/>
        <w:bottom w:val="none" w:sz="0" w:space="0" w:color="auto"/>
        <w:right w:val="none" w:sz="0" w:space="0" w:color="auto"/>
      </w:divBdr>
    </w:div>
    <w:div w:id="2131319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cpat.org" TargetMode="External"/><Relationship Id="rId18" Type="http://schemas.openxmlformats.org/officeDocument/2006/relationships/fontTable" Target="fontTable.xml"/><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tel:+66%202%20215%203388" TargetMode="External"/><Relationship Id="rId17" Type="http://schemas.openxmlformats.org/officeDocument/2006/relationships/footer" Target="footer1.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paicabi.c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ngraices.org/"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paicabi@paicabi.cl" TargetMode="External"/><Relationship Id="rId23" Type="http://schemas.microsoft.com/office/2016/09/relationships/commentsIds" Target="commentsIds.xml"/><Relationship Id="rId10" Type="http://schemas.openxmlformats.org/officeDocument/2006/relationships/hyperlink" Target="mailto:raices@tie.c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
<Relationships xmlns="http://schemas.openxmlformats.org/package/2006/relationships"><Relationship Id="rId13" Type="http://schemas.openxmlformats.org/officeDocument/2006/relationships/hyperlink" Target="https://biblioteca.digital.gob.cl/bitstream/handle/123456789/3650/Caracterizaci%C3%B3n-ESCNNA.pdf?sequence=1&amp;isAllowed=y" TargetMode="External"/><Relationship Id="rId18" Type="http://schemas.openxmlformats.org/officeDocument/2006/relationships/hyperlink" Target="https://www.itu.int/itu-d/apis/clients/res/pdf/country_profile/report_CHL.pdf" TargetMode="External"/><Relationship Id="rId26" Type="http://schemas.openxmlformats.org/officeDocument/2006/relationships/hyperlink" Target="http://www.minjusticia.gob.cl/media/2018/01/3erMarco-documento2017-2019.pdf" TargetMode="External"/><Relationship Id="rId39" Type="http://schemas.openxmlformats.org/officeDocument/2006/relationships/hyperlink" Target="https://www.state.gov/wp-content/uploads/2019/06/2019-Trafficking-in-Persons-Report.pdf" TargetMode="External"/><Relationship Id="rId21" Type="http://schemas.openxmlformats.org/officeDocument/2006/relationships/hyperlink" Target="https://www.t13.cl/noticia/nacional/pdi-desbarata-red-pornografia-infantil-funcionaba-nueve-ciudadeshay-8-detenidos" TargetMode="External"/><Relationship Id="rId34" Type="http://schemas.openxmlformats.org/officeDocument/2006/relationships/hyperlink" Target="http://white.lim.ilo.org/ipec/pagina.php?pagina=282" TargetMode="External"/><Relationship Id="rId42" Type="http://schemas.openxmlformats.org/officeDocument/2006/relationships/hyperlink" Target="https://www.leychile.cl/Navegar?idNorma=1984" TargetMode="External"/><Relationship Id="rId47" Type="http://schemas.openxmlformats.org/officeDocument/2006/relationships/hyperlink" Target="https://www.leychile.cl/Navegar?idNorma=1984" TargetMode="External"/><Relationship Id="rId50" Type="http://schemas.openxmlformats.org/officeDocument/2006/relationships/hyperlink" Target="https://www.leychile.cl/Navegar?idNorma=1984" TargetMode="External"/><Relationship Id="rId55" Type="http://schemas.openxmlformats.org/officeDocument/2006/relationships/hyperlink" Target="https://www.emol.com/noticias/Nacional/2018/06/22/910736/Matrimonio-infantil-Mas-de-300-menores-de-edad-se-casaron-el-2017.html" TargetMode="External"/><Relationship Id="rId63" Type="http://schemas.openxmlformats.org/officeDocument/2006/relationships/hyperlink" Target="https://www.leychile.cl/Navegar?idNorma=176595" TargetMode="External"/><Relationship Id="rId68" Type="http://schemas.openxmlformats.org/officeDocument/2006/relationships/hyperlink" Target="https://www.state.gov/wp-content/uploads/2019/06/2019-Trafficking-in-Persons-Report.pdf" TargetMode="External"/><Relationship Id="rId7" Type="http://schemas.openxmlformats.org/officeDocument/2006/relationships/hyperlink" Target="http://observatorio.ministeriodesarrollosocial.gob.cl/casen-multidimensional/casen/docs/Resultados_pobreza_Casen_2017.pdf" TargetMode="External"/><Relationship Id="rId71" Type="http://schemas.openxmlformats.org/officeDocument/2006/relationships/hyperlink" Target="https://www.carabineros.cl/secciones/fonosEmergencia/" TargetMode="External"/><Relationship Id="rId2" Type="http://schemas.openxmlformats.org/officeDocument/2006/relationships/hyperlink" Target="https://data.unicef.org/resources/state-of-the-worlds-children-2019/" TargetMode="External"/><Relationship Id="rId16" Type="http://schemas.openxmlformats.org/officeDocument/2006/relationships/hyperlink" Target="http://www.subturismo.gob.cl/documentos/estadisticas/" TargetMode="External"/><Relationship Id="rId29" Type="http://schemas.openxmlformats.org/officeDocument/2006/relationships/hyperlink" Target="http://tratadepersonas.subinterior.gov.cl/media/2015/12/Plan-de-Accion-contra-la-Trata-de-Personas-2015-2018.pdf" TargetMode="External"/><Relationship Id="rId1" Type="http://schemas.openxmlformats.org/officeDocument/2006/relationships/hyperlink" Target="http://luxembourgguidelines.org/english-version/" TargetMode="External"/><Relationship Id="rId6" Type="http://schemas.openxmlformats.org/officeDocument/2006/relationships/hyperlink" Target="https://data.worldbank.org/country/chile" TargetMode="External"/><Relationship Id="rId11" Type="http://schemas.openxmlformats.org/officeDocument/2006/relationships/hyperlink" Target="https://www.eltiempo.com/justicia/delitos/aumento-de-casos-de-explotacion-sexual-infantil-en-colombia-266264" TargetMode="External"/><Relationship Id="rId24" Type="http://schemas.openxmlformats.org/officeDocument/2006/relationships/hyperlink" Target="https://www.emol.com/noticias/Nacional/2018/06/22/910736/Matrimonio-infantil-Mas-de-300-menores-de-edad-se-casaron-el-2017.html" TargetMode="External"/><Relationship Id="rId32" Type="http://schemas.openxmlformats.org/officeDocument/2006/relationships/hyperlink" Target="http://www.soychile.cl/Santiago/Sociedad/2015/05/18/322968/NoHayExcusas-llaman-a-denunciar-la-explotacion-sexual-infantil.aspx" TargetMode="External"/><Relationship Id="rId37" Type="http://schemas.openxmlformats.org/officeDocument/2006/relationships/hyperlink" Target="https://www.publimetro.cl/cl/noticias/2018/03/28/grooming-pdi-lanza-campana-de-sensibilizacion-contra-el-agresiones-sexuales-en-internet.html" TargetMode="External"/><Relationship Id="rId40" Type="http://schemas.openxmlformats.org/officeDocument/2006/relationships/hyperlink" Target="http://www.cooperativa.cl/noticias/pais/policial/delitos-sexuales/ong-critica-que-chile-no-tenga-ley-contra-la-explotacion-sexual/2017-09-10/141638.html" TargetMode="External"/><Relationship Id="rId45" Type="http://schemas.openxmlformats.org/officeDocument/2006/relationships/hyperlink" Target="https://www.leychile.cl/Navegar?idNorma=1984" TargetMode="External"/><Relationship Id="rId53" Type="http://schemas.openxmlformats.org/officeDocument/2006/relationships/hyperlink" Target="https://www.leychile.cl/Navegar?idNorma=172986" TargetMode="External"/><Relationship Id="rId58" Type="http://schemas.openxmlformats.org/officeDocument/2006/relationships/hyperlink" Target="https://www.leychile.cl/Navegar?idNorma=1984" TargetMode="External"/><Relationship Id="rId66" Type="http://schemas.openxmlformats.org/officeDocument/2006/relationships/hyperlink" Target="https://www.state.gov/wp-content/uploads/2019/06/2019-Trafficking-in-Persons-Report.pdf" TargetMode="External"/><Relationship Id="rId5" Type="http://schemas.openxmlformats.org/officeDocument/2006/relationships/hyperlink" Target="https://data.oecd.org/inequality/income-inequality.htm" TargetMode="External"/><Relationship Id="rId15" Type="http://schemas.openxmlformats.org/officeDocument/2006/relationships/hyperlink" Target="https://www.state.gov/wp-content/uploads/2019/06/2019-Trafficking-in-Persons-Report.pdf" TargetMode="External"/><Relationship Id="rId23" Type="http://schemas.openxmlformats.org/officeDocument/2006/relationships/hyperlink" Target="https://www.capital.cl/matrimonio-infantil-en-chile-crecer-de-golpe/" TargetMode="External"/><Relationship Id="rId28" Type="http://schemas.openxmlformats.org/officeDocument/2006/relationships/hyperlink" Target="http://www.creciendoconderechos.gob.cl/docs/plan-de-accion-y-ODS-cuadernillo.pdf" TargetMode="External"/><Relationship Id="rId36" Type="http://schemas.openxmlformats.org/officeDocument/2006/relationships/hyperlink" Target="https://www.unicef.org/protection/files/UNICEF_Technical_Paper_on_Prevention_of_SEC_in_travel_and_tourism_(2016).pdf" TargetMode="External"/><Relationship Id="rId49" Type="http://schemas.openxmlformats.org/officeDocument/2006/relationships/hyperlink" Target="https://www.leychile.cl/Navegar?idNorma=1984" TargetMode="External"/><Relationship Id="rId57" Type="http://schemas.openxmlformats.org/officeDocument/2006/relationships/hyperlink" Target="https://www.camara.cl/pley/pdfpley.aspx?prmID=25815&amp;prmTIPO=OFICIOPLEY" TargetMode="External"/><Relationship Id="rId61" Type="http://schemas.openxmlformats.org/officeDocument/2006/relationships/hyperlink" Target="https://www.leychile.cl/Navegar?idNorma=176595" TargetMode="External"/><Relationship Id="rId10" Type="http://schemas.openxmlformats.org/officeDocument/2006/relationships/hyperlink" Target="https://www.eldinamo.cl/nacional/2016/02/03/las-cifras-negras-de-la-explotacion-sexual-infantil-en-chile/?rel=sociales" TargetMode="External"/><Relationship Id="rId19" Type="http://schemas.openxmlformats.org/officeDocument/2006/relationships/hyperlink" Target="http://www.internetsegura.cl/radiografia-digital-de-vtr-instagram-y-youtube-son-los-favoritos-de-los-ninos-y-jovenes-de-chile/" TargetMode="External"/><Relationship Id="rId31" Type="http://schemas.openxmlformats.org/officeDocument/2006/relationships/hyperlink" Target="http://www.minjusticia.gob.cl/mesa-intersectorial-regional-de-trata-de-personas-y-la-ilustre-municipalidad-de-maipu-en-coordinacion-con-la-seremi-rm-de-justicia-y-ddhh-realizaran-seminario-sobre-deteccion-y-prevencion-de-trata-de/" TargetMode="External"/><Relationship Id="rId44" Type="http://schemas.openxmlformats.org/officeDocument/2006/relationships/hyperlink" Target="https://www.leychile.cl/Navegar?idNorma=1984" TargetMode="External"/><Relationship Id="rId52" Type="http://schemas.openxmlformats.org/officeDocument/2006/relationships/hyperlink" Target="https://www.leychile.cl/Navegar?idNorma=225128" TargetMode="External"/><Relationship Id="rId60" Type="http://schemas.openxmlformats.org/officeDocument/2006/relationships/hyperlink" Target="http://decs.pjud.cl/documentos/descargas/64f5750ed19adc89a9171927a2a65ad5_20171229_informe__metas_extradiciones_pasivas_cuarto_trimestre.pdf" TargetMode="External"/><Relationship Id="rId65" Type="http://schemas.openxmlformats.org/officeDocument/2006/relationships/hyperlink" Target="http://www.minjusticia.gob.cl/entrevistas-videograbadas/" TargetMode="External"/><Relationship Id="rId4" Type="http://schemas.openxmlformats.org/officeDocument/2006/relationships/hyperlink" Target="http://hdr.undp.org/sites/all/themes/hdr_theme/country-notes/CHL.pdf" TargetMode="External"/><Relationship Id="rId9" Type="http://schemas.openxmlformats.org/officeDocument/2006/relationships/hyperlink" Target="https://www.ilo.org/wcmsp5/groups/public/---americas/---ro-lima/---sro-santiago/documents/publication/wcms_204983.pdf" TargetMode="External"/><Relationship Id="rId14" Type="http://schemas.openxmlformats.org/officeDocument/2006/relationships/hyperlink" Target="http://www.minjusticia.gob.cl/media/2018/01/3erMarco-documento2017-2019.pdf" TargetMode="External"/><Relationship Id="rId22" Type="http://schemas.openxmlformats.org/officeDocument/2006/relationships/hyperlink" Target="https://www.panamaamerica.com.pa/judicial/docente-vinculado-red-de-pornografia-infantil-se-mantendra-bajo-detencion-provisional-0" TargetMode="External"/><Relationship Id="rId27" Type="http://schemas.openxmlformats.org/officeDocument/2006/relationships/hyperlink" Target="http://www.minjusticia.gob.cl/media/2018/01/3erMarco-documento2017-2019.pdf" TargetMode="External"/><Relationship Id="rId30" Type="http://schemas.openxmlformats.org/officeDocument/2006/relationships/hyperlink" Target="http://subinterior.gob.cl/noticias/2019/04/01/gobierno-reafirma-compromisos-para-eliminar-el-trabajo-infantil-y-la-trata-de-personas/" TargetMode="External"/><Relationship Id="rId35" Type="http://schemas.openxmlformats.org/officeDocument/2006/relationships/hyperlink" Target="http://www.minjusticia.gob.cl/media/2018/01/3erMarco-documento2017-2019.pdf" TargetMode="External"/><Relationship Id="rId43" Type="http://schemas.openxmlformats.org/officeDocument/2006/relationships/hyperlink" Target="https://www.leychile.cl/Navegar?idNorma=1984" TargetMode="External"/><Relationship Id="rId48" Type="http://schemas.openxmlformats.org/officeDocument/2006/relationships/hyperlink" Target="https://www.leychile.cl/Navegar?idNorma=1984" TargetMode="External"/><Relationship Id="rId56" Type="http://schemas.openxmlformats.org/officeDocument/2006/relationships/hyperlink" Target="https://www.senado.cl/imprescriptibilidad-de-delitos-sexuales-contra-menores-con-contundente/senado/2018-07-05/155113.html" TargetMode="External"/><Relationship Id="rId64" Type="http://schemas.openxmlformats.org/officeDocument/2006/relationships/hyperlink" Target="https://www.leychile.cl/Navegar?idNorma=176595" TargetMode="External"/><Relationship Id="rId69" Type="http://schemas.openxmlformats.org/officeDocument/2006/relationships/hyperlink" Target="https://www.latercera.com/noticia/google-y-pdi-lanzan-iniciativa-contra-la-pornografia-infantil/" TargetMode="External"/><Relationship Id="rId8" Type="http://schemas.openxmlformats.org/officeDocument/2006/relationships/hyperlink" Target="https://www.unicef-irc.org/publications/pdf/RC14_Sp.pdf" TargetMode="External"/><Relationship Id="rId51" Type="http://schemas.openxmlformats.org/officeDocument/2006/relationships/hyperlink" Target="http://www.icmec.org/wp-content/uploads/2016/02/Child-Pornography-Model-Law-8th-Ed-Final-linked.pdf" TargetMode="External"/><Relationship Id="rId72" Type="http://schemas.openxmlformats.org/officeDocument/2006/relationships/hyperlink" Target="http://www.sename.cl/web/" TargetMode="External"/><Relationship Id="rId3" Type="http://schemas.openxmlformats.org/officeDocument/2006/relationships/hyperlink" Target="http://databank.worldbank.org/data/download/GDP.pdf" TargetMode="External"/><Relationship Id="rId12" Type="http://schemas.openxmlformats.org/officeDocument/2006/relationships/hyperlink" Target="https://www.state.gov/wp-content/uploads/2019/06/2019-Trafficking-in-Persons-Report.pdf" TargetMode="External"/><Relationship Id="rId17" Type="http://schemas.openxmlformats.org/officeDocument/2006/relationships/hyperlink" Target="http://www.thecode.org/who-have-signed/members/" TargetMode="External"/><Relationship Id="rId25" Type="http://schemas.openxmlformats.org/officeDocument/2006/relationships/hyperlink" Target="https://www.capital.cl/matrimonio-infantil-en-chile-crecer-de-golpe/" TargetMode="External"/><Relationship Id="rId33" Type="http://schemas.openxmlformats.org/officeDocument/2006/relationships/hyperlink" Target="http://www.expreso.info/noticias/internacional/33359_%E2%80%98no_hay_excusas%E2%80%99_chile_con_la_prevencion_de_delitos_sexuales_en_turismo" TargetMode="External"/><Relationship Id="rId38" Type="http://schemas.openxmlformats.org/officeDocument/2006/relationships/hyperlink" Target="http://tratadepersonas.subinterior.gov.cl/noticias/carabineros-de-chile-lanza-campana-preventiva-contra-la-trata-de-personas/" TargetMode="External"/><Relationship Id="rId46" Type="http://schemas.openxmlformats.org/officeDocument/2006/relationships/hyperlink" Target="https://www.leychile.cl/Navegar?idNorma=1984" TargetMode="External"/><Relationship Id="rId59" Type="http://schemas.openxmlformats.org/officeDocument/2006/relationships/hyperlink" Target="https://www.leychile.cl/Navegar?idNorma=176595" TargetMode="External"/><Relationship Id="rId67" Type="http://schemas.openxmlformats.org/officeDocument/2006/relationships/hyperlink" Target="https://www.camara.cl/prensa/noticias_detalle.aspx?prmid=138258" TargetMode="External"/><Relationship Id="rId20" Type="http://schemas.openxmlformats.org/officeDocument/2006/relationships/hyperlink" Target="https://www.pdichile.cl/cuentapublica/2019/cuentapublica2019.pdf" TargetMode="External"/><Relationship Id="rId41" Type="http://schemas.openxmlformats.org/officeDocument/2006/relationships/hyperlink" Target="https://www.camara.cl/pley/pley_detalle.aspx?prmID=10729&amp;prmBoletin=10315-18" TargetMode="External"/><Relationship Id="rId54" Type="http://schemas.openxmlformats.org/officeDocument/2006/relationships/hyperlink" Target="http://docstore.ohchr.org/SelfServices/FilesHandler.ashx?enc=6QkG1d%2FPPRiCAqhKb7yhsoVqDbaslinb8oXgzpEhivij9SHrzGne%2B%2Bh8BDRCeHsNPauCfpj2CKG3PKzSi9NgpnldZNWg5YAXimIHcw91VmQUuDWewlh2VnAy8T67h3Yi" TargetMode="External"/><Relationship Id="rId62" Type="http://schemas.openxmlformats.org/officeDocument/2006/relationships/hyperlink" Target="https://www.leychile.cl/Navegar?idNorma=176595" TargetMode="External"/><Relationship Id="rId70" Type="http://schemas.openxmlformats.org/officeDocument/2006/relationships/hyperlink" Target="http://www.fonoinfancia.cl/?page_id=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8494E3-D242-425C-A510-6DF6A0B3B8CD}">
  <ds:schemaRefs>
    <ds:schemaRef ds:uri="http://schemas.openxmlformats.org/officeDocument/2006/bibliography"/>
  </ds:schemaRefs>
</ds:datastoreItem>
</file>

<file path=customXml/itemProps2.xml><?xml version="1.0" encoding="utf-8"?>
<ds:datastoreItem xmlns:ds="http://schemas.openxmlformats.org/officeDocument/2006/customXml" ds:itemID="{13421346-20D1-4D68-A14E-DACF1FCFE8CF}"/>
</file>

<file path=customXml/itemProps3.xml><?xml version="1.0" encoding="utf-8"?>
<ds:datastoreItem xmlns:ds="http://schemas.openxmlformats.org/officeDocument/2006/customXml" ds:itemID="{361821CC-9C66-42BE-8BCF-84AD8BE56A1A}"/>
</file>

<file path=customXml/itemProps4.xml><?xml version="1.0" encoding="utf-8"?>
<ds:datastoreItem xmlns:ds="http://schemas.openxmlformats.org/officeDocument/2006/customXml" ds:itemID="{E81A6050-B649-455E-A2C7-5161B3A616D3}"/>
</file>

<file path=docProps/app.xml><?xml version="1.0" encoding="utf-8"?>
<Properties xmlns="http://schemas.openxmlformats.org/officeDocument/2006/extended-properties" xmlns:vt="http://schemas.openxmlformats.org/officeDocument/2006/docPropsVTypes">
  <Template>Normal.dotm</Template>
  <TotalTime>1</TotalTime>
  <Pages>11</Pages>
  <Words>3583</Words>
  <Characters>20270</Characters>
  <Application>Microsoft Office Word</Application>
  <DocSecurity>0</DocSecurity>
  <Lines>168</Lines>
  <Paragraphs>47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Maud Ballez</dc:creator>
  <cp:keywords/>
  <dc:description/>
  <cp:lastModifiedBy>BOIT James</cp:lastModifiedBy>
  <cp:revision>2</cp:revision>
  <dcterms:created xsi:type="dcterms:W3CDTF">2019-12-17T11:09:00Z</dcterms:created>
  <dcterms:modified xsi:type="dcterms:W3CDTF">2019-12-17T11:09:00Z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