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F1337B" w14:textId="2A564D6E" w:rsidR="00F96713" w:rsidRPr="00D3342E" w:rsidRDefault="00EB3420" w:rsidP="00463842">
      <w:pPr>
        <w:pStyle w:val="Heading1"/>
        <w:jc w:val="center"/>
        <w:rPr>
          <w:rFonts w:cs="Arial"/>
          <w:b w:val="0"/>
          <w:bCs/>
          <w:sz w:val="40"/>
          <w:szCs w:val="40"/>
          <w:lang w:val="en-US"/>
        </w:rPr>
      </w:pPr>
      <w:r w:rsidRPr="00D3342E">
        <w:rPr>
          <w:rFonts w:cs="Arial"/>
          <w:bCs/>
          <w:sz w:val="40"/>
          <w:szCs w:val="40"/>
          <w:lang w:val="en-US"/>
        </w:rPr>
        <w:t>Fortify Rights Submission to the United Nations Committee on the Elimination of Discrimination against Women</w:t>
      </w:r>
    </w:p>
    <w:p w14:paraId="4B743C87" w14:textId="77777777" w:rsidR="00463842" w:rsidRPr="00D3342E" w:rsidRDefault="00EB3420" w:rsidP="00463842">
      <w:pPr>
        <w:pStyle w:val="Heading1"/>
        <w:jc w:val="center"/>
        <w:rPr>
          <w:rFonts w:cs="Arial"/>
          <w:b w:val="0"/>
          <w:bCs/>
          <w:color w:val="3B5943"/>
          <w:sz w:val="32"/>
          <w:lang w:val="en-US"/>
        </w:rPr>
      </w:pPr>
      <w:r w:rsidRPr="00D3342E">
        <w:rPr>
          <w:rFonts w:cs="Arial"/>
          <w:bCs/>
          <w:color w:val="3B5943"/>
          <w:sz w:val="32"/>
          <w:lang w:val="en-US"/>
        </w:rPr>
        <w:t>Review of Thailand</w:t>
      </w:r>
    </w:p>
    <w:p w14:paraId="59D916FB" w14:textId="77777777" w:rsidR="00463842" w:rsidRPr="00D3342E" w:rsidRDefault="00463842" w:rsidP="00463842">
      <w:pPr>
        <w:rPr>
          <w:rFonts w:ascii="Arial" w:hAnsi="Arial" w:cs="Arial"/>
          <w:lang w:val="en-US"/>
        </w:rPr>
      </w:pPr>
    </w:p>
    <w:p w14:paraId="1D6D4B2C" w14:textId="7B3275AB" w:rsidR="00A410B8" w:rsidRDefault="00EB3420" w:rsidP="00463842">
      <w:pPr>
        <w:rPr>
          <w:lang w:val="en-US"/>
        </w:rPr>
      </w:pPr>
      <w:r>
        <w:rPr>
          <w:lang w:val="en-US"/>
        </w:rPr>
        <w:t xml:space="preserve">We write </w:t>
      </w:r>
      <w:r w:rsidR="0029753D">
        <w:rPr>
          <w:lang w:val="en-US"/>
        </w:rPr>
        <w:t>to the U.N. Committee on the Elimination of Discrimination against Women to submit information i</w:t>
      </w:r>
      <w:r>
        <w:rPr>
          <w:lang w:val="en-US"/>
        </w:rPr>
        <w:t>n advance of the consideration of Thailand’s state report</w:t>
      </w:r>
      <w:r w:rsidR="0029753D">
        <w:rPr>
          <w:lang w:val="en-US"/>
        </w:rPr>
        <w:t xml:space="preserve"> during the Committee’s 91</w:t>
      </w:r>
      <w:r w:rsidR="0029753D" w:rsidRPr="0029753D">
        <w:rPr>
          <w:vertAlign w:val="superscript"/>
          <w:lang w:val="en-US"/>
        </w:rPr>
        <w:t>st</w:t>
      </w:r>
      <w:r w:rsidR="0029753D">
        <w:rPr>
          <w:lang w:val="en-US"/>
        </w:rPr>
        <w:t xml:space="preserve"> Session</w:t>
      </w:r>
      <w:r>
        <w:rPr>
          <w:lang w:val="en-US"/>
        </w:rPr>
        <w:t xml:space="preserve">. This submission addresses articles </w:t>
      </w:r>
      <w:r w:rsidR="00A410B8">
        <w:rPr>
          <w:lang w:val="en-US"/>
        </w:rPr>
        <w:t xml:space="preserve">1, 2, 3, 5, and 12 of the Convention on the Elimination of All Forms of Discrimination against Women (CEDAW). </w:t>
      </w:r>
    </w:p>
    <w:p w14:paraId="44EDA7A4" w14:textId="14F13962" w:rsidR="00EB3420" w:rsidRDefault="00A410B8" w:rsidP="002A50F5">
      <w:pPr>
        <w:pStyle w:val="Heading1"/>
        <w:rPr>
          <w:lang w:val="en-US"/>
        </w:rPr>
      </w:pPr>
      <w:r>
        <w:rPr>
          <w:lang w:val="en-US"/>
        </w:rPr>
        <w:t xml:space="preserve">Gender-based </w:t>
      </w:r>
      <w:r w:rsidR="004234C4">
        <w:rPr>
          <w:lang w:val="en-US"/>
        </w:rPr>
        <w:t>V</w:t>
      </w:r>
      <w:r>
        <w:rPr>
          <w:lang w:val="en-US"/>
        </w:rPr>
        <w:t xml:space="preserve">iolence </w:t>
      </w:r>
      <w:r w:rsidR="004234C4">
        <w:rPr>
          <w:lang w:val="en-US"/>
        </w:rPr>
        <w:t>A</w:t>
      </w:r>
      <w:r>
        <w:rPr>
          <w:lang w:val="en-US"/>
        </w:rPr>
        <w:t xml:space="preserve">gainst </w:t>
      </w:r>
      <w:r w:rsidR="004234C4">
        <w:rPr>
          <w:lang w:val="en-US"/>
        </w:rPr>
        <w:t>W</w:t>
      </w:r>
      <w:r>
        <w:rPr>
          <w:lang w:val="en-US"/>
        </w:rPr>
        <w:t>omen</w:t>
      </w:r>
    </w:p>
    <w:p w14:paraId="45CE979F" w14:textId="63269FC5" w:rsidR="00A410B8" w:rsidRDefault="00A410B8" w:rsidP="00EB3420">
      <w:pPr>
        <w:jc w:val="both"/>
        <w:rPr>
          <w:u w:val="single"/>
          <w:lang w:val="en-US"/>
        </w:rPr>
      </w:pPr>
    </w:p>
    <w:p w14:paraId="3495DA1B" w14:textId="0CF7E1FF" w:rsidR="00981F52" w:rsidRDefault="007359CF" w:rsidP="00981F52">
      <w:pPr>
        <w:jc w:val="both"/>
        <w:rPr>
          <w:lang w:val="en-US"/>
        </w:rPr>
      </w:pPr>
      <w:r>
        <w:rPr>
          <w:lang w:val="en-US"/>
        </w:rPr>
        <w:t>In its state report, Thailand notes that it has “</w:t>
      </w:r>
      <w:r w:rsidRPr="007359CF">
        <w:rPr>
          <w:lang w:val="en-US"/>
        </w:rPr>
        <w:t>made significant progress in taking continuous measures to eliminate violence against women and promote gender equality</w:t>
      </w:r>
      <w:r w:rsidR="00D00593">
        <w:rPr>
          <w:lang w:val="en-US"/>
        </w:rPr>
        <w:t>.</w:t>
      </w:r>
      <w:r>
        <w:rPr>
          <w:lang w:val="en-US"/>
        </w:rPr>
        <w:t>”</w:t>
      </w:r>
      <w:r>
        <w:rPr>
          <w:rStyle w:val="FootnoteReference"/>
          <w:lang w:val="en-US"/>
        </w:rPr>
        <w:footnoteReference w:id="1"/>
      </w:r>
      <w:r>
        <w:rPr>
          <w:lang w:val="en-US"/>
        </w:rPr>
        <w:t xml:space="preserve"> </w:t>
      </w:r>
      <w:r w:rsidR="00981F52">
        <w:rPr>
          <w:lang w:val="en-US"/>
        </w:rPr>
        <w:t xml:space="preserve">While progress has been made by Thailand to tackle gender-based violence against women, this progress has too often been characterized by </w:t>
      </w:r>
      <w:r w:rsidR="00981F52" w:rsidRPr="007359CF">
        <w:rPr>
          <w:lang w:val="en-US"/>
        </w:rPr>
        <w:t xml:space="preserve">weak enforcement and poor implementation of </w:t>
      </w:r>
      <w:r w:rsidR="00981F52">
        <w:rPr>
          <w:lang w:val="en-US"/>
        </w:rPr>
        <w:t>relevant laws and policies,</w:t>
      </w:r>
      <w:r w:rsidR="00981F52" w:rsidRPr="007359CF">
        <w:rPr>
          <w:lang w:val="en-US"/>
        </w:rPr>
        <w:t xml:space="preserve"> </w:t>
      </w:r>
      <w:r w:rsidR="00981F52">
        <w:rPr>
          <w:lang w:val="en-US"/>
        </w:rPr>
        <w:t>further compounding the</w:t>
      </w:r>
      <w:r w:rsidR="00981F52" w:rsidRPr="007359CF">
        <w:rPr>
          <w:lang w:val="en-US"/>
        </w:rPr>
        <w:t xml:space="preserve"> </w:t>
      </w:r>
      <w:r w:rsidR="00981F52">
        <w:rPr>
          <w:lang w:val="en-US"/>
        </w:rPr>
        <w:t>vulnerability of survivors of abuse</w:t>
      </w:r>
      <w:r w:rsidR="00981F52" w:rsidRPr="007359CF">
        <w:rPr>
          <w:lang w:val="en-US"/>
        </w:rPr>
        <w:t>.</w:t>
      </w:r>
      <w:r w:rsidR="00981F52">
        <w:rPr>
          <w:lang w:val="en-US"/>
        </w:rPr>
        <w:t xml:space="preserve"> </w:t>
      </w:r>
    </w:p>
    <w:p w14:paraId="02881C80" w14:textId="77777777" w:rsidR="00981F52" w:rsidRDefault="00981F52" w:rsidP="00981F52">
      <w:pPr>
        <w:jc w:val="both"/>
        <w:rPr>
          <w:lang w:val="en-US"/>
        </w:rPr>
      </w:pPr>
    </w:p>
    <w:p w14:paraId="02D7CDEC" w14:textId="30CD6CD4" w:rsidR="00981F52" w:rsidRPr="00981F52" w:rsidRDefault="00981F52" w:rsidP="00981F52">
      <w:pPr>
        <w:jc w:val="both"/>
        <w:rPr>
          <w:lang w:val="en-US"/>
        </w:rPr>
      </w:pPr>
      <w:r>
        <w:rPr>
          <w:lang w:val="en-US"/>
        </w:rPr>
        <w:t xml:space="preserve">A 46-page Fortify Rights report published earlier this year, resulting from </w:t>
      </w:r>
      <w:r w:rsidRPr="006B2D56">
        <w:rPr>
          <w:lang w:val="en-US"/>
        </w:rPr>
        <w:t>a two-year investigation</w:t>
      </w:r>
      <w:r>
        <w:rPr>
          <w:lang w:val="en-US"/>
        </w:rPr>
        <w:t xml:space="preserve"> and drawing on 51 interviews including with 32 women survivors of domestic violence, highlights</w:t>
      </w:r>
      <w:r w:rsidRPr="006B2D56">
        <w:rPr>
          <w:lang w:val="en-US"/>
        </w:rPr>
        <w:t xml:space="preserve"> the inadequacy and convoluted development of Thailand’s legal framework, particularly around the shift from the 2007 Victims of Domestic Violence Protection Act to the 2019 Family Institute Development and Protection Act, and the suspension of the latter shortly after its enactment.</w:t>
      </w:r>
      <w:r w:rsidR="004234C4">
        <w:rPr>
          <w:rStyle w:val="FootnoteReference"/>
          <w:lang w:val="en-US"/>
        </w:rPr>
        <w:footnoteReference w:id="2"/>
      </w:r>
      <w:r w:rsidRPr="006B2D56">
        <w:rPr>
          <w:lang w:val="en-US"/>
        </w:rPr>
        <w:t xml:space="preserve"> Further complicating matters is the inconsistent application of laws by law enforcement, with many survivors encountering victim-blaming attitudes, lack of support, and procedural obstacles when seeking help.</w:t>
      </w:r>
    </w:p>
    <w:p w14:paraId="2C037EC0" w14:textId="4F4FD23A" w:rsidR="00981F52" w:rsidRDefault="00981F52" w:rsidP="00981F52">
      <w:pPr>
        <w:jc w:val="both"/>
        <w:rPr>
          <w:u w:val="single"/>
          <w:lang w:val="en-US"/>
        </w:rPr>
      </w:pPr>
    </w:p>
    <w:p w14:paraId="4440E9F7" w14:textId="59611ED6" w:rsidR="00D00593" w:rsidRPr="00060A8D" w:rsidRDefault="00D00593" w:rsidP="00060A8D">
      <w:pPr>
        <w:pStyle w:val="Heading2"/>
        <w:rPr>
          <w:lang w:val="en-US"/>
        </w:rPr>
      </w:pPr>
      <w:r>
        <w:rPr>
          <w:lang w:val="en-US"/>
        </w:rPr>
        <w:lastRenderedPageBreak/>
        <w:t>a) Shifts in Domestic Violence Legal Framework</w:t>
      </w:r>
    </w:p>
    <w:p w14:paraId="3C0CF818" w14:textId="53D4D622" w:rsidR="00D00593" w:rsidRDefault="00082B26" w:rsidP="00981F52">
      <w:pPr>
        <w:jc w:val="both"/>
        <w:rPr>
          <w:lang w:val="en-US"/>
        </w:rPr>
      </w:pPr>
      <w:r>
        <w:rPr>
          <w:lang w:val="en-US"/>
        </w:rPr>
        <w:t xml:space="preserve">The suspension of the 2019 Family Institute Development and Protection Act and reinstatement of the 2007 Victims of Domestic Violence Protection Act in 2019, while substantively a positive move, has resulted in </w:t>
      </w:r>
      <w:r w:rsidRPr="006B2D56">
        <w:rPr>
          <w:lang w:val="en-US"/>
        </w:rPr>
        <w:t>legal uncertainty for survivors of domestic violence</w:t>
      </w:r>
      <w:r>
        <w:rPr>
          <w:lang w:val="en-US"/>
        </w:rPr>
        <w:t xml:space="preserve">. The emergency decree suspending the 2019 Act emphasized the need for proper preparation so that the intent of any law on domestic violence can be realized. The decree also </w:t>
      </w:r>
      <w:r w:rsidRPr="00082B26">
        <w:rPr>
          <w:lang w:val="en-US"/>
        </w:rPr>
        <w:t>called for “an improvement of the mechanisms, roles, powers and duties of officials at the operating unit level, as well as an improvement of operations in the justice process from the investigative officer level to court process.”</w:t>
      </w:r>
      <w:r>
        <w:rPr>
          <w:rStyle w:val="FootnoteReference"/>
          <w:lang w:val="en-US"/>
        </w:rPr>
        <w:footnoteReference w:id="3"/>
      </w:r>
    </w:p>
    <w:p w14:paraId="2EADCC65" w14:textId="5C8709D8" w:rsidR="00082B26" w:rsidRDefault="00082B26" w:rsidP="00981F52">
      <w:pPr>
        <w:jc w:val="both"/>
        <w:rPr>
          <w:lang w:val="en-US"/>
        </w:rPr>
      </w:pPr>
    </w:p>
    <w:p w14:paraId="120EF816" w14:textId="5FF43F33" w:rsidR="00F732F9" w:rsidRDefault="00082B26" w:rsidP="00981F52">
      <w:pPr>
        <w:jc w:val="both"/>
      </w:pPr>
      <w:r w:rsidRPr="00082B26">
        <w:t xml:space="preserve">In December 2022, </w:t>
      </w:r>
      <w:r w:rsidR="00A8663D">
        <w:t>a government drafting</w:t>
      </w:r>
      <w:r w:rsidR="00A8663D" w:rsidRPr="00082B26">
        <w:t xml:space="preserve"> </w:t>
      </w:r>
      <w:r w:rsidRPr="00082B26">
        <w:t xml:space="preserve">committee published a new draft </w:t>
      </w:r>
      <w:r w:rsidR="00F732F9">
        <w:t>domestic violence law</w:t>
      </w:r>
      <w:r w:rsidRPr="00082B26">
        <w:t>, which expands the definition of domestic violence to include sexual violence and actions intended to humiliate or ruin a person’s reputation.</w:t>
      </w:r>
      <w:r w:rsidR="00F732F9">
        <w:rPr>
          <w:rStyle w:val="FootnoteReference"/>
        </w:rPr>
        <w:footnoteReference w:id="4"/>
      </w:r>
      <w:r w:rsidR="00F732F9">
        <w:t xml:space="preserve"> </w:t>
      </w:r>
      <w:r w:rsidR="00F732F9" w:rsidRPr="00F732F9">
        <w:t>Between January and November 2023, the drafting committee facilitated two rounds of public hearings on the draft legislation.</w:t>
      </w:r>
      <w:r w:rsidR="00F732F9">
        <w:t xml:space="preserve"> </w:t>
      </w:r>
    </w:p>
    <w:p w14:paraId="166CBC8E" w14:textId="77777777" w:rsidR="00F732F9" w:rsidRDefault="00F732F9" w:rsidP="00981F52">
      <w:pPr>
        <w:jc w:val="both"/>
      </w:pPr>
    </w:p>
    <w:p w14:paraId="4391846D" w14:textId="24140847" w:rsidR="00082B26" w:rsidRPr="00082B26" w:rsidRDefault="00F732F9" w:rsidP="00981F52">
      <w:pPr>
        <w:jc w:val="both"/>
      </w:pPr>
      <w:r w:rsidRPr="00F732F9">
        <w:t>Key points raised during the consultation included concerns related to the extent of involvement of Thai authorities and adequacy of measures to ensure appropriate protections and effective remedies for survivors of domestic violence.</w:t>
      </w:r>
      <w:r>
        <w:t xml:space="preserve"> </w:t>
      </w:r>
      <w:r w:rsidRPr="00F732F9">
        <w:t xml:space="preserve">For instance, </w:t>
      </w:r>
      <w:r w:rsidR="00712F28">
        <w:t>the proposed</w:t>
      </w:r>
      <w:r w:rsidRPr="00F732F9">
        <w:t xml:space="preserve"> six-month statute of limitations may continue to prevent accountability, particularly for crimes committed against children who often only realize they were victimized when they </w:t>
      </w:r>
      <w:r w:rsidR="00712F28">
        <w:t>mature</w:t>
      </w:r>
      <w:r w:rsidRPr="00F732F9">
        <w:t xml:space="preserve">. </w:t>
      </w:r>
      <w:r w:rsidR="008F0E37" w:rsidRPr="008F0E37">
        <w:t xml:space="preserve">While allowing officials to issue immediate relief orders is expected to improve access to urgent protections, the legislation lacks long-term support mechanisms, such as </w:t>
      </w:r>
      <w:r w:rsidR="00712F28" w:rsidRPr="008F0E37">
        <w:t>counselling</w:t>
      </w:r>
      <w:r w:rsidR="008F0E37" w:rsidRPr="008F0E37">
        <w:t xml:space="preserve"> or economic empowerment programs, to facilitate sustainable recovery. Moreover, the legislation lacks clear inter-agency coordination protocols to prevent inefficiencies. </w:t>
      </w:r>
    </w:p>
    <w:p w14:paraId="672AC533" w14:textId="77777777" w:rsidR="00D00593" w:rsidRDefault="00D00593" w:rsidP="00981F52">
      <w:pPr>
        <w:jc w:val="both"/>
        <w:rPr>
          <w:u w:val="single"/>
          <w:lang w:val="en-US"/>
        </w:rPr>
      </w:pPr>
    </w:p>
    <w:p w14:paraId="055D5AB6" w14:textId="7DE8DE3E" w:rsidR="0029753D" w:rsidRPr="00060A8D" w:rsidRDefault="00D00593" w:rsidP="00060A8D">
      <w:pPr>
        <w:pStyle w:val="Heading2"/>
        <w:rPr>
          <w:lang w:val="en-US"/>
        </w:rPr>
      </w:pPr>
      <w:r>
        <w:rPr>
          <w:lang w:val="en-US"/>
        </w:rPr>
        <w:t>b</w:t>
      </w:r>
      <w:r w:rsidR="0029753D">
        <w:rPr>
          <w:lang w:val="en-US"/>
        </w:rPr>
        <w:t>) The Royal Thai Police</w:t>
      </w:r>
    </w:p>
    <w:p w14:paraId="5F8B8B8A" w14:textId="037534EA" w:rsidR="001376AF" w:rsidRDefault="001376AF" w:rsidP="001376AF">
      <w:pPr>
        <w:jc w:val="both"/>
      </w:pPr>
      <w:r>
        <w:rPr>
          <w:lang w:val="en-US"/>
        </w:rPr>
        <w:t xml:space="preserve">Under the 2007 Act, the Royal Thai Police are considered “competent officials” and are </w:t>
      </w:r>
      <w:r w:rsidRPr="001376AF">
        <w:rPr>
          <w:lang w:val="en-US"/>
        </w:rPr>
        <w:t>responsible for investigating incidents, ensuring cases proceed, and facilitating provisional remedial measures.</w:t>
      </w:r>
      <w:r w:rsidRPr="001376AF">
        <w:rPr>
          <w:rFonts w:eastAsia="Times New Roman" w:cs="Times New Roman"/>
          <w:sz w:val="16"/>
          <w:szCs w:val="16"/>
          <w:lang w:eastAsia="en-GB" w:bidi="th-TH"/>
        </w:rPr>
        <w:t xml:space="preserve"> </w:t>
      </w:r>
      <w:r w:rsidRPr="001376AF">
        <w:t>Thailand’s Criminal Procedure Code also outlines key actions that the police should follow when crimes are reported.</w:t>
      </w:r>
      <w:r>
        <w:rPr>
          <w:rStyle w:val="FootnoteReference"/>
        </w:rPr>
        <w:footnoteReference w:id="5"/>
      </w:r>
      <w:r w:rsidRPr="001376AF">
        <w:t xml:space="preserve"> However, in practice, the response by Thai police to domestic violence </w:t>
      </w:r>
      <w:r w:rsidR="00712F28">
        <w:t>has</w:t>
      </w:r>
      <w:r w:rsidR="00712F28" w:rsidRPr="001376AF">
        <w:t xml:space="preserve"> </w:t>
      </w:r>
      <w:r w:rsidRPr="001376AF">
        <w:t>not always met legal standards or the needs of the survivors.</w:t>
      </w:r>
    </w:p>
    <w:p w14:paraId="483ECBDB" w14:textId="2C1F58F1" w:rsidR="001376AF" w:rsidRDefault="001376AF" w:rsidP="001376AF">
      <w:pPr>
        <w:jc w:val="both"/>
      </w:pPr>
    </w:p>
    <w:p w14:paraId="4D458120" w14:textId="310BD450" w:rsidR="001376AF" w:rsidRDefault="001376AF" w:rsidP="00EB3420">
      <w:pPr>
        <w:jc w:val="both"/>
      </w:pPr>
      <w:r>
        <w:lastRenderedPageBreak/>
        <w:t>In one example documented by Fortify Rights,</w:t>
      </w:r>
      <w:r w:rsidR="002B22CF">
        <w:t xml:space="preserve"> </w:t>
      </w:r>
      <w:r>
        <w:t xml:space="preserve">following a serious assault </w:t>
      </w:r>
      <w:r w:rsidR="002B22CF">
        <w:t>at the hands of</w:t>
      </w:r>
      <w:r>
        <w:t xml:space="preserve"> her father</w:t>
      </w:r>
      <w:r w:rsidR="002B22CF">
        <w:t xml:space="preserve">, </w:t>
      </w:r>
      <w:r>
        <w:t>“</w:t>
      </w:r>
      <w:r w:rsidR="00A8663D">
        <w:t>W</w:t>
      </w:r>
      <w:r w:rsidR="00A8663D">
        <w:t>.</w:t>
      </w:r>
      <w:r>
        <w:t xml:space="preserve">,” 27, </w:t>
      </w:r>
      <w:r w:rsidR="002B22CF" w:rsidRPr="002B22CF">
        <w:t>went to the police and described what happened. She told Fortify Rights: “[The police officer] just said, ‘Well, nothing serious happened. But now that you’re a grown-up, you should listen to your parents.’ So, he just mediated and told me to tolerate the situation. Then, [the police] left [our house.]”</w:t>
      </w:r>
      <w:r w:rsidR="002B22CF">
        <w:rPr>
          <w:rStyle w:val="FootnoteReference"/>
        </w:rPr>
        <w:footnoteReference w:id="6"/>
      </w:r>
      <w:r w:rsidR="002B22CF">
        <w:t xml:space="preserve"> She went on to say:</w:t>
      </w:r>
    </w:p>
    <w:p w14:paraId="6A13294C" w14:textId="7C2434F4" w:rsidR="002B22CF" w:rsidRDefault="002B22CF" w:rsidP="00EB3420">
      <w:pPr>
        <w:jc w:val="both"/>
      </w:pPr>
    </w:p>
    <w:p w14:paraId="14106782" w14:textId="445E904C" w:rsidR="002B22CF" w:rsidRPr="002B22CF" w:rsidRDefault="002B22CF" w:rsidP="002B22CF">
      <w:pPr>
        <w:ind w:left="720"/>
        <w:jc w:val="both"/>
      </w:pPr>
      <w:r w:rsidRPr="002B22CF">
        <w:t>This repeatedly happened two to three times. [According to the police,] I was at fault every time. ... They listened to my mother and told me that I was their child and that I shouldn’t fight her. I should listen to them. ‘Be a good kid, and don’t lose your temper. When they get angry, just stay silent.’ Every police said the same, for me to stay calm.</w:t>
      </w:r>
      <w:r>
        <w:rPr>
          <w:rStyle w:val="FootnoteReference"/>
        </w:rPr>
        <w:footnoteReference w:id="7"/>
      </w:r>
    </w:p>
    <w:p w14:paraId="49BD06EF" w14:textId="4CF01A8C" w:rsidR="002B22CF" w:rsidRDefault="002B22CF" w:rsidP="00EB3420">
      <w:pPr>
        <w:jc w:val="both"/>
        <w:rPr>
          <w:u w:val="single"/>
          <w:lang w:val="en-US"/>
        </w:rPr>
      </w:pPr>
    </w:p>
    <w:p w14:paraId="249858B3" w14:textId="5452E9E3" w:rsidR="0029753D" w:rsidRDefault="00D00593" w:rsidP="00060A8D">
      <w:pPr>
        <w:pStyle w:val="Heading2"/>
        <w:rPr>
          <w:lang w:val="en-US"/>
        </w:rPr>
      </w:pPr>
      <w:r>
        <w:rPr>
          <w:lang w:val="en-US"/>
        </w:rPr>
        <w:t>c</w:t>
      </w:r>
      <w:r w:rsidR="0029753D">
        <w:rPr>
          <w:lang w:val="en-US"/>
        </w:rPr>
        <w:t xml:space="preserve">) </w:t>
      </w:r>
      <w:r w:rsidR="0029753D" w:rsidRPr="0029753D">
        <w:rPr>
          <w:lang w:val="en-US"/>
        </w:rPr>
        <w:t>Well-Being Protection Orders</w:t>
      </w:r>
    </w:p>
    <w:p w14:paraId="1CBFB7D2" w14:textId="427B9E38" w:rsidR="00981F52" w:rsidRDefault="002B22CF" w:rsidP="00EB3420">
      <w:pPr>
        <w:jc w:val="both"/>
        <w:rPr>
          <w:lang w:val="en-US"/>
        </w:rPr>
      </w:pPr>
      <w:r w:rsidRPr="002B22CF">
        <w:rPr>
          <w:lang w:val="en-US"/>
        </w:rPr>
        <w:t>The Juvenile and Family Court in Thailand is the primary court responsible for facilitating protection and ensuring accountability for survivors of domestic violence. For domestic violence survivors, often the first interaction with the court is to secure well-being protection orders, which include provisions to restrict the perpetrator’s contact with survivors, remove them from shared residence</w:t>
      </w:r>
      <w:r w:rsidR="00397F2F">
        <w:rPr>
          <w:lang w:val="en-US"/>
        </w:rPr>
        <w:t>s</w:t>
      </w:r>
      <w:r w:rsidRPr="002B22CF">
        <w:rPr>
          <w:lang w:val="en-US"/>
        </w:rPr>
        <w:t>, prevent harassment, arrange child custody and financial support arrangements, and monitor compliance with the order.</w:t>
      </w:r>
      <w:r>
        <w:rPr>
          <w:rStyle w:val="FootnoteReference"/>
          <w:lang w:val="en-US"/>
        </w:rPr>
        <w:footnoteReference w:id="8"/>
      </w:r>
      <w:r>
        <w:rPr>
          <w:lang w:val="en-US"/>
        </w:rPr>
        <w:t xml:space="preserve"> </w:t>
      </w:r>
    </w:p>
    <w:p w14:paraId="2EEBB6DC" w14:textId="77777777" w:rsidR="00981F52" w:rsidRDefault="00981F52" w:rsidP="00EB3420">
      <w:pPr>
        <w:jc w:val="both"/>
        <w:rPr>
          <w:lang w:val="en-US"/>
        </w:rPr>
      </w:pPr>
    </w:p>
    <w:p w14:paraId="6B4FF7E8" w14:textId="7DCD19B9" w:rsidR="00981F52" w:rsidRPr="00981F52" w:rsidRDefault="002B22CF" w:rsidP="00EB3420">
      <w:pPr>
        <w:jc w:val="both"/>
      </w:pPr>
      <w:r w:rsidRPr="002B22CF">
        <w:rPr>
          <w:lang w:val="en-US"/>
        </w:rPr>
        <w:t xml:space="preserve">According to the latest report by </w:t>
      </w:r>
      <w:r>
        <w:rPr>
          <w:lang w:val="en-US"/>
        </w:rPr>
        <w:t xml:space="preserve">Thailand’s </w:t>
      </w:r>
      <w:r w:rsidRPr="002B22CF">
        <w:rPr>
          <w:lang w:val="en-US"/>
        </w:rPr>
        <w:t>M</w:t>
      </w:r>
      <w:r>
        <w:rPr>
          <w:lang w:val="en-US"/>
        </w:rPr>
        <w:t xml:space="preserve">inistry of </w:t>
      </w:r>
      <w:r w:rsidRPr="002B22CF">
        <w:rPr>
          <w:lang w:val="en-US"/>
        </w:rPr>
        <w:t>S</w:t>
      </w:r>
      <w:r>
        <w:rPr>
          <w:lang w:val="en-US"/>
        </w:rPr>
        <w:t xml:space="preserve">ocial </w:t>
      </w:r>
      <w:r w:rsidRPr="002B22CF">
        <w:rPr>
          <w:lang w:val="en-US"/>
        </w:rPr>
        <w:t>D</w:t>
      </w:r>
      <w:r>
        <w:rPr>
          <w:lang w:val="en-US"/>
        </w:rPr>
        <w:t xml:space="preserve">evelopment and </w:t>
      </w:r>
      <w:r w:rsidRPr="002B22CF">
        <w:rPr>
          <w:lang w:val="en-US"/>
        </w:rPr>
        <w:t>H</w:t>
      </w:r>
      <w:r>
        <w:rPr>
          <w:lang w:val="en-US"/>
        </w:rPr>
        <w:t xml:space="preserve">uman </w:t>
      </w:r>
      <w:r w:rsidRPr="002B22CF">
        <w:rPr>
          <w:lang w:val="en-US"/>
        </w:rPr>
        <w:t>S</w:t>
      </w:r>
      <w:r>
        <w:rPr>
          <w:lang w:val="en-US"/>
        </w:rPr>
        <w:t>ecurity (MHDHS)</w:t>
      </w:r>
      <w:r w:rsidRPr="002B22CF">
        <w:rPr>
          <w:lang w:val="en-US"/>
        </w:rPr>
        <w:t xml:space="preserve">, </w:t>
      </w:r>
      <w:r w:rsidR="00981F52">
        <w:rPr>
          <w:lang w:val="en-US"/>
        </w:rPr>
        <w:t xml:space="preserve">in 2022 </w:t>
      </w:r>
      <w:r w:rsidRPr="002B22CF">
        <w:rPr>
          <w:lang w:val="en-US"/>
        </w:rPr>
        <w:t xml:space="preserve">Thai courts issued </w:t>
      </w:r>
      <w:r w:rsidR="00981F52">
        <w:rPr>
          <w:lang w:val="en-US"/>
        </w:rPr>
        <w:t xml:space="preserve">only </w:t>
      </w:r>
      <w:r w:rsidRPr="002B22CF">
        <w:rPr>
          <w:lang w:val="en-US"/>
        </w:rPr>
        <w:t>16 well-being protection orders.</w:t>
      </w:r>
      <w:r>
        <w:rPr>
          <w:rStyle w:val="FootnoteReference"/>
          <w:lang w:val="en-US"/>
        </w:rPr>
        <w:footnoteReference w:id="9"/>
      </w:r>
      <w:r w:rsidR="00981F52">
        <w:t xml:space="preserve"> </w:t>
      </w:r>
      <w:r w:rsidR="00397F2F">
        <w:rPr>
          <w:lang w:val="en-US"/>
        </w:rPr>
        <w:t>T</w:t>
      </w:r>
      <w:r w:rsidR="00981F52">
        <w:rPr>
          <w:lang w:val="en-US"/>
        </w:rPr>
        <w:t xml:space="preserve">he relatively low number of orders issued reflects a lack of familiarity on the part of lawyers and judges with such orders. </w:t>
      </w:r>
      <w:r w:rsidR="00397F2F">
        <w:rPr>
          <w:lang w:val="en-US"/>
        </w:rPr>
        <w:t>Domestic violence survivors</w:t>
      </w:r>
      <w:r w:rsidR="00CC477B">
        <w:rPr>
          <w:lang w:val="en-US"/>
        </w:rPr>
        <w:t xml:space="preserve"> have also reported specific challenges with the implementation of such orders.</w:t>
      </w:r>
      <w:r w:rsidR="00CC477B">
        <w:rPr>
          <w:rStyle w:val="FootnoteReference"/>
          <w:lang w:val="en-US"/>
        </w:rPr>
        <w:footnoteReference w:id="10"/>
      </w:r>
    </w:p>
    <w:p w14:paraId="7BED7E04" w14:textId="11E92D12" w:rsidR="00D3342E" w:rsidRDefault="00D3342E">
      <w:pPr>
        <w:spacing w:line="240" w:lineRule="auto"/>
        <w:rPr>
          <w:lang w:val="en-US"/>
        </w:rPr>
      </w:pPr>
      <w:r>
        <w:rPr>
          <w:lang w:val="en-US"/>
        </w:rPr>
        <w:br w:type="page"/>
      </w:r>
    </w:p>
    <w:p w14:paraId="3E7741C2" w14:textId="66E0CE8F" w:rsidR="00CD49A5" w:rsidRPr="00060A8D" w:rsidRDefault="00D00593" w:rsidP="00060A8D">
      <w:pPr>
        <w:pStyle w:val="Heading2"/>
        <w:rPr>
          <w:lang w:val="en-US"/>
        </w:rPr>
      </w:pPr>
      <w:r>
        <w:rPr>
          <w:lang w:val="en-US"/>
        </w:rPr>
        <w:lastRenderedPageBreak/>
        <w:t xml:space="preserve">d) </w:t>
      </w:r>
      <w:r w:rsidR="00CD49A5">
        <w:rPr>
          <w:lang w:val="en-US"/>
        </w:rPr>
        <w:t>One Stop Crisis Centers</w:t>
      </w:r>
    </w:p>
    <w:p w14:paraId="5EAADED8" w14:textId="77777777" w:rsidR="00CD49A5" w:rsidRDefault="00CD49A5" w:rsidP="00EB3420">
      <w:pPr>
        <w:jc w:val="both"/>
        <w:rPr>
          <w:lang w:val="en-US"/>
        </w:rPr>
      </w:pPr>
      <w:r>
        <w:rPr>
          <w:lang w:val="en-US"/>
        </w:rPr>
        <w:t>Thailand’s submission to the Committee notes that the:</w:t>
      </w:r>
    </w:p>
    <w:p w14:paraId="4CEA0E1D" w14:textId="77777777" w:rsidR="00CD49A5" w:rsidRDefault="00CD49A5" w:rsidP="00EB3420">
      <w:pPr>
        <w:jc w:val="both"/>
        <w:rPr>
          <w:lang w:val="en-US"/>
        </w:rPr>
      </w:pPr>
    </w:p>
    <w:p w14:paraId="49146D6C" w14:textId="303D2841" w:rsidR="00CD49A5" w:rsidRDefault="00CD49A5" w:rsidP="00CD49A5">
      <w:pPr>
        <w:ind w:left="720"/>
        <w:jc w:val="both"/>
        <w:rPr>
          <w:lang w:val="en-US"/>
        </w:rPr>
      </w:pPr>
      <w:r w:rsidRPr="00CD49A5">
        <w:rPr>
          <w:lang w:val="en-US"/>
        </w:rPr>
        <w:t>One Stop Crisis Centre</w:t>
      </w:r>
      <w:r>
        <w:rPr>
          <w:lang w:val="en-US"/>
        </w:rPr>
        <w:t xml:space="preserve"> [network]…</w:t>
      </w:r>
      <w:r w:rsidRPr="00CD49A5">
        <w:rPr>
          <w:lang w:val="en-US"/>
        </w:rPr>
        <w:t xml:space="preserve">has been created to </w:t>
      </w:r>
      <w:proofErr w:type="gramStart"/>
      <w:r w:rsidRPr="00CD49A5">
        <w:rPr>
          <w:lang w:val="en-US"/>
        </w:rPr>
        <w:t>provide assistance to</w:t>
      </w:r>
      <w:proofErr w:type="gramEnd"/>
      <w:r w:rsidRPr="00CD49A5">
        <w:rPr>
          <w:lang w:val="en-US"/>
        </w:rPr>
        <w:t xml:space="preserve"> women and children in crisis situations resulting from violence. The </w:t>
      </w:r>
      <w:proofErr w:type="spellStart"/>
      <w:r w:rsidRPr="00CD49A5">
        <w:rPr>
          <w:lang w:val="en-US"/>
        </w:rPr>
        <w:t>centre</w:t>
      </w:r>
      <w:proofErr w:type="spellEnd"/>
      <w:r w:rsidRPr="00CD49A5">
        <w:rPr>
          <w:lang w:val="en-US"/>
        </w:rPr>
        <w:t xml:space="preserve"> </w:t>
      </w:r>
      <w:r>
        <w:rPr>
          <w:lang w:val="en-US"/>
        </w:rPr>
        <w:t xml:space="preserve">[sic] </w:t>
      </w:r>
      <w:r w:rsidRPr="00CD49A5">
        <w:rPr>
          <w:lang w:val="en-US"/>
        </w:rPr>
        <w:t>is a coordinated effort of interdisciplinary teams both within and outside hospitals which offers immediate and holistic support to the victims.</w:t>
      </w:r>
    </w:p>
    <w:p w14:paraId="353E0467" w14:textId="273BC580" w:rsidR="00CD49A5" w:rsidRDefault="00CD49A5" w:rsidP="00CD49A5">
      <w:pPr>
        <w:jc w:val="both"/>
        <w:rPr>
          <w:lang w:val="en-US"/>
        </w:rPr>
      </w:pPr>
    </w:p>
    <w:p w14:paraId="3B14906C" w14:textId="45A105BE" w:rsidR="00CD49A5" w:rsidRPr="00CD49A5" w:rsidRDefault="00D00593" w:rsidP="00CD49A5">
      <w:pPr>
        <w:jc w:val="both"/>
      </w:pPr>
      <w:r>
        <w:t xml:space="preserve">While Thailand has built an extensive network of over 10,600 One Stop Crisis </w:t>
      </w:r>
      <w:proofErr w:type="spellStart"/>
      <w:r>
        <w:t>Centers</w:t>
      </w:r>
      <w:proofErr w:type="spellEnd"/>
      <w:r>
        <w:t xml:space="preserve"> (OSCC), academic research and survivor testimony</w:t>
      </w:r>
      <w:r w:rsidR="00397F2F">
        <w:t xml:space="preserve"> </w:t>
      </w:r>
      <w:r>
        <w:t xml:space="preserve">indicates that OSCC staff sometimes lack appropriate training to meet the needs of domestic violence survivors. </w:t>
      </w:r>
      <w:r w:rsidRPr="00D00593">
        <w:t>For example, a doctoral thesis examining Thailand’s OSCC included interviews with OSCC workers who “expressed the view that the training that they receive to conduct their roles is insufficient.” The study found that OSCC workers in an urban community hospital in northern Thailand “don’t really have any training especially for the OSCC, maybe because they’re a small hospital, there are not so many cases, so they don’t really pay attention [to the] training [of] the staff.”</w:t>
      </w:r>
      <w:r>
        <w:rPr>
          <w:rStyle w:val="FootnoteReference"/>
        </w:rPr>
        <w:footnoteReference w:id="11"/>
      </w:r>
    </w:p>
    <w:p w14:paraId="4C4B1FE2" w14:textId="13FCB9B4" w:rsidR="00D00593" w:rsidRDefault="00D00593" w:rsidP="00EB3420">
      <w:pPr>
        <w:jc w:val="both"/>
        <w:rPr>
          <w:u w:val="single"/>
          <w:lang w:val="en-US"/>
        </w:rPr>
      </w:pPr>
    </w:p>
    <w:p w14:paraId="44FAA871" w14:textId="7CB8B8E0" w:rsidR="00A409D9" w:rsidRPr="00060A8D" w:rsidRDefault="00A409D9" w:rsidP="00060A8D">
      <w:pPr>
        <w:pStyle w:val="Heading2"/>
        <w:rPr>
          <w:lang w:val="en-US"/>
        </w:rPr>
      </w:pPr>
      <w:r>
        <w:rPr>
          <w:lang w:val="en-US"/>
        </w:rPr>
        <w:t>Recommendations</w:t>
      </w:r>
    </w:p>
    <w:p w14:paraId="4FBC4171" w14:textId="3183C7F3" w:rsidR="00D00593" w:rsidRDefault="008F0E37" w:rsidP="00EB3420">
      <w:pPr>
        <w:jc w:val="both"/>
        <w:rPr>
          <w:lang w:val="en-US"/>
        </w:rPr>
      </w:pPr>
      <w:r>
        <w:rPr>
          <w:lang w:val="en-US"/>
        </w:rPr>
        <w:t>Fortify Rights recommends that the Government of Thailand:</w:t>
      </w:r>
    </w:p>
    <w:p w14:paraId="30C1FC93" w14:textId="377D31C4" w:rsidR="005239EA" w:rsidRDefault="005239EA" w:rsidP="00EB3420">
      <w:pPr>
        <w:jc w:val="both"/>
        <w:rPr>
          <w:lang w:val="en-US"/>
        </w:rPr>
      </w:pPr>
      <w:r>
        <w:rPr>
          <w:lang w:val="en-US"/>
        </w:rPr>
        <w:t xml:space="preserve"> </w:t>
      </w:r>
    </w:p>
    <w:p w14:paraId="0F2E8836" w14:textId="40521DF2" w:rsidR="005239EA" w:rsidRPr="005239EA" w:rsidRDefault="005239EA" w:rsidP="00060A8D">
      <w:pPr>
        <w:spacing w:after="120"/>
        <w:jc w:val="both"/>
      </w:pPr>
      <w:r w:rsidRPr="005239EA">
        <w:t>1. Revise Thailand’s domestic violence legislation to align with international standards by expanding the definition of abuse, extending the statute of limitations, removing mediation as a legal option, adjusting penalties, and ensuring victim-</w:t>
      </w:r>
      <w:proofErr w:type="spellStart"/>
      <w:r w:rsidRPr="005239EA">
        <w:t>centered</w:t>
      </w:r>
      <w:proofErr w:type="spellEnd"/>
      <w:r w:rsidRPr="005239EA">
        <w:t xml:space="preserve"> relief measures. Introduce comprehensive sentencing guidelines and make protective orders accessible and enforceable.</w:t>
      </w:r>
    </w:p>
    <w:p w14:paraId="08E86E60" w14:textId="776D89F3" w:rsidR="005239EA" w:rsidRPr="005239EA" w:rsidRDefault="005239EA" w:rsidP="00060A8D">
      <w:pPr>
        <w:spacing w:after="120"/>
        <w:jc w:val="both"/>
      </w:pPr>
      <w:r w:rsidRPr="005239EA">
        <w:t xml:space="preserve">2. Develop a national, inter-agency framework for addressing domestic violence that includes coordinated responses across the Ministries of Social Development, Justice, Public Health, and </w:t>
      </w:r>
      <w:r>
        <w:t>l</w:t>
      </w:r>
      <w:r w:rsidRPr="005239EA">
        <w:t xml:space="preserve">aw </w:t>
      </w:r>
      <w:r>
        <w:t>e</w:t>
      </w:r>
      <w:r w:rsidRPr="005239EA">
        <w:t xml:space="preserve">nforcement. </w:t>
      </w:r>
    </w:p>
    <w:p w14:paraId="7D2696C5" w14:textId="6593F010" w:rsidR="005239EA" w:rsidRPr="005239EA" w:rsidRDefault="005239EA" w:rsidP="00060A8D">
      <w:pPr>
        <w:spacing w:after="120"/>
        <w:jc w:val="both"/>
      </w:pPr>
      <w:r w:rsidRPr="005239EA">
        <w:lastRenderedPageBreak/>
        <w:t xml:space="preserve">3. Provide regular, specialized training for all relevant </w:t>
      </w:r>
      <w:r>
        <w:t>officials</w:t>
      </w:r>
      <w:r w:rsidRPr="005239EA">
        <w:t xml:space="preserve">—including police, healthcare workers, judicial officials, and crisis </w:t>
      </w:r>
      <w:proofErr w:type="spellStart"/>
      <w:r w:rsidRPr="005239EA">
        <w:t>center</w:t>
      </w:r>
      <w:proofErr w:type="spellEnd"/>
      <w:r w:rsidRPr="005239EA">
        <w:t xml:space="preserve"> staff—on the survivor-</w:t>
      </w:r>
      <w:proofErr w:type="spellStart"/>
      <w:r w:rsidRPr="005239EA">
        <w:t>centered</w:t>
      </w:r>
      <w:proofErr w:type="spellEnd"/>
      <w:r w:rsidRPr="005239EA">
        <w:t xml:space="preserve"> approach and proper legal and procedural handling of domestic violence cases.</w:t>
      </w:r>
    </w:p>
    <w:p w14:paraId="607ADC22" w14:textId="20887D73" w:rsidR="00C439E6" w:rsidRPr="00060A8D" w:rsidRDefault="005239EA" w:rsidP="00060A8D">
      <w:pPr>
        <w:spacing w:after="120"/>
        <w:jc w:val="both"/>
      </w:pPr>
      <w:r w:rsidRPr="005239EA">
        <w:t>4. Implement systems to monitor the handling of domestic violence cases, address procedural delays and biases, and ensure legal compliance. Hold officials accountable for misconduct or negligence in dealing with such cases to reinforce institutional integrity and public trust.</w:t>
      </w:r>
    </w:p>
    <w:p w14:paraId="42FD0B9C" w14:textId="53D632D4" w:rsidR="00A410B8" w:rsidRDefault="00A410B8" w:rsidP="002A50F5">
      <w:pPr>
        <w:pStyle w:val="Heading1"/>
        <w:rPr>
          <w:lang w:val="en-US"/>
        </w:rPr>
      </w:pPr>
      <w:r>
        <w:rPr>
          <w:lang w:val="en-US"/>
        </w:rPr>
        <w:t xml:space="preserve">Refugee </w:t>
      </w:r>
      <w:r w:rsidR="00374240">
        <w:rPr>
          <w:lang w:val="en-US"/>
        </w:rPr>
        <w:t>W</w:t>
      </w:r>
      <w:r>
        <w:rPr>
          <w:lang w:val="en-US"/>
        </w:rPr>
        <w:t>omen</w:t>
      </w:r>
    </w:p>
    <w:p w14:paraId="5AA78E86" w14:textId="6913A03D" w:rsidR="00A410B8" w:rsidRDefault="00A410B8" w:rsidP="00EB3420">
      <w:pPr>
        <w:jc w:val="both"/>
        <w:rPr>
          <w:u w:val="single"/>
          <w:lang w:val="en-US"/>
        </w:rPr>
      </w:pPr>
    </w:p>
    <w:p w14:paraId="30F74424" w14:textId="5B68DA03" w:rsidR="00A410B8" w:rsidRDefault="005562D6" w:rsidP="00EB3420">
      <w:pPr>
        <w:jc w:val="both"/>
        <w:rPr>
          <w:lang w:val="en-US"/>
        </w:rPr>
      </w:pPr>
      <w:r>
        <w:rPr>
          <w:lang w:val="en-US"/>
        </w:rPr>
        <w:t>In its report to the Committee, Thailand states that it “</w:t>
      </w:r>
      <w:r w:rsidRPr="005562D6">
        <w:rPr>
          <w:lang w:val="en-US"/>
        </w:rPr>
        <w:t>aids refugees and asylum-seekers in accordance with human rights principles.</w:t>
      </w:r>
      <w:r>
        <w:rPr>
          <w:lang w:val="en-US"/>
        </w:rPr>
        <w:t>”</w:t>
      </w:r>
      <w:r w:rsidR="00954A05">
        <w:rPr>
          <w:rStyle w:val="FootnoteReference"/>
          <w:lang w:val="en-US"/>
        </w:rPr>
        <w:footnoteReference w:id="12"/>
      </w:r>
      <w:r>
        <w:rPr>
          <w:lang w:val="en-US"/>
        </w:rPr>
        <w:t xml:space="preserve"> Several years-worth of investigations by Fortify Rights has found, however, refugee women, especially those escaping violence and persecution in neighboring Myanmar, have been subject to </w:t>
      </w:r>
      <w:r w:rsidR="002D0E2C">
        <w:rPr>
          <w:lang w:val="en-US"/>
        </w:rPr>
        <w:t>various abuses at the hands of Thai authorities</w:t>
      </w:r>
      <w:r w:rsidR="00BD4ECA">
        <w:rPr>
          <w:lang w:val="en-US"/>
        </w:rPr>
        <w:t xml:space="preserve">. </w:t>
      </w:r>
    </w:p>
    <w:p w14:paraId="10495BB6" w14:textId="69500B4A" w:rsidR="002716CA" w:rsidRDefault="002716CA" w:rsidP="00EB3420">
      <w:pPr>
        <w:jc w:val="both"/>
        <w:rPr>
          <w:lang w:val="en-US"/>
        </w:rPr>
      </w:pPr>
    </w:p>
    <w:p w14:paraId="3ECDFC3C" w14:textId="5D5C45B7" w:rsidR="002716CA" w:rsidRPr="002716CA" w:rsidRDefault="002716CA" w:rsidP="00EB3420">
      <w:pPr>
        <w:jc w:val="both"/>
      </w:pPr>
      <w:r w:rsidRPr="002716CA">
        <w:t>Without an effective legal framework to recognize and protect refugees in Thailand, refugees face criminal penalties under Thailand’s 1979 Immigration Act, which prohibits unauthorized entry or stay in Thailand. As a result, refugees in Thailand are subject to arbitrary arrest and detention. A lack of legal status in Thailand also means that refugees are unable to get coverage from the public health insurance scheme</w:t>
      </w:r>
      <w:r>
        <w:t>s</w:t>
      </w:r>
      <w:r w:rsidRPr="002716CA">
        <w:t xml:space="preserve">.   </w:t>
      </w:r>
    </w:p>
    <w:p w14:paraId="1CDA1E51" w14:textId="6A3D9C11" w:rsidR="002D0E2C" w:rsidRDefault="002D0E2C" w:rsidP="00EB3420">
      <w:pPr>
        <w:jc w:val="both"/>
        <w:rPr>
          <w:lang w:val="en-US"/>
        </w:rPr>
      </w:pPr>
    </w:p>
    <w:p w14:paraId="0D44307A" w14:textId="3DB46CD8" w:rsidR="00633737" w:rsidRPr="00060A8D" w:rsidRDefault="00633737" w:rsidP="00060A8D">
      <w:pPr>
        <w:pStyle w:val="Heading2"/>
      </w:pPr>
      <w:r w:rsidRPr="00BF0CB6">
        <w:t xml:space="preserve">Legal </w:t>
      </w:r>
      <w:r w:rsidR="00B46416">
        <w:t>S</w:t>
      </w:r>
      <w:r w:rsidRPr="00BF0CB6">
        <w:t xml:space="preserve">tatus of </w:t>
      </w:r>
      <w:r w:rsidR="00B46416">
        <w:t>R</w:t>
      </w:r>
      <w:r w:rsidRPr="00BF0CB6">
        <w:t xml:space="preserve">efugee </w:t>
      </w:r>
      <w:r w:rsidR="00B46416">
        <w:t>W</w:t>
      </w:r>
      <w:r w:rsidRPr="00BF0CB6">
        <w:t>omen</w:t>
      </w:r>
    </w:p>
    <w:p w14:paraId="12F0271F" w14:textId="45508205" w:rsidR="00633737" w:rsidRDefault="00633737" w:rsidP="00633737">
      <w:pPr>
        <w:jc w:val="both"/>
      </w:pPr>
      <w:r w:rsidRPr="00633737">
        <w:t>Thailand is not party to the 1951 U</w:t>
      </w:r>
      <w:r w:rsidR="00397F2F">
        <w:t>.</w:t>
      </w:r>
      <w:r w:rsidRPr="00633737">
        <w:t>N</w:t>
      </w:r>
      <w:r w:rsidR="00397F2F">
        <w:t>.</w:t>
      </w:r>
      <w:r w:rsidRPr="00633737">
        <w:t xml:space="preserve"> Refugee Convention, so does not formally recognize refugee status as defined by the Convention. After almost four years of delay, in September 2023, Thailand launched a domestic system to identify and offer limited protections to refugees, known as the National Screening Mechanism (NSM). Refugees granted “protected person” status under the NSM are protected from arrest and </w:t>
      </w:r>
      <w:r w:rsidR="00323A35" w:rsidRPr="00633737">
        <w:t>detention and</w:t>
      </w:r>
      <w:r w:rsidRPr="00633737">
        <w:t xml:space="preserve"> are also afforded other basic rights. According to an update provided by the Thai government to the U.N. High Commission for Refugees’ executive committee, as of October 2024, only seven individuals had been granted protection under the NSM in the year following the establishment of the mechanism</w:t>
      </w:r>
      <w:r w:rsidR="00323A35">
        <w:rPr>
          <w:rStyle w:val="FootnoteReference"/>
        </w:rPr>
        <w:footnoteReference w:id="13"/>
      </w:r>
      <w:r w:rsidRPr="00633737">
        <w:t>—a minuscule number compared to the more than 90,000 refugees, the vast majority of whom are Myanmar</w:t>
      </w:r>
      <w:r>
        <w:t xml:space="preserve"> </w:t>
      </w:r>
      <w:r w:rsidRPr="00633737">
        <w:t>nationals, living in Thailan</w:t>
      </w:r>
      <w:r>
        <w:t xml:space="preserve">d.  </w:t>
      </w:r>
    </w:p>
    <w:p w14:paraId="0C0474B7" w14:textId="3FE8FE50" w:rsidR="00633737" w:rsidRPr="00633737" w:rsidRDefault="00633737" w:rsidP="00633737">
      <w:pPr>
        <w:jc w:val="both"/>
      </w:pPr>
      <w:r w:rsidRPr="00633737">
        <w:lastRenderedPageBreak/>
        <w:br/>
        <w:t>Fortify Rights has consistently called for reforms of the NSM to ensure the widest possible coverage of protection for refugees in Thailand. In particular, Fortify Rights has raised concerns with the government that vulnerable groups of refugees, including the Rohingya, could be arbitrarily excluded from the NSM on broadly defined “national security” grounds.</w:t>
      </w:r>
      <w:r w:rsidRPr="00633737">
        <w:br/>
      </w:r>
      <w:r w:rsidRPr="00633737">
        <w:br/>
        <w:t>A letter, seen by Fortify Rights, sent by Thailand’s Office of the Council of State to the Office of the Secretary of the Cabinet, dated December 18, 2019, explicitly argued for the exclusion of Rohingya, Uyghur, and North Korean</w:t>
      </w:r>
      <w:r w:rsidR="00954A05">
        <w:t xml:space="preserve"> refugees</w:t>
      </w:r>
      <w:r w:rsidRPr="00633737">
        <w:t xml:space="preserve"> on national security grounds, a policy which appears to remain in place.</w:t>
      </w:r>
      <w:r w:rsidR="00323A35">
        <w:t xml:space="preserve"> Indeed, the recent forced return of 40 Uyghur refugees from Thailand to China exemplifies the abusive nature of blanket exclusions of vulnerable groups from legal protection.</w:t>
      </w:r>
      <w:r w:rsidR="00323A35">
        <w:rPr>
          <w:rStyle w:val="FootnoteReference"/>
        </w:rPr>
        <w:footnoteReference w:id="14"/>
      </w:r>
    </w:p>
    <w:p w14:paraId="09E9DEA0" w14:textId="7FFF1479" w:rsidR="00323A35" w:rsidRDefault="00323A35" w:rsidP="00EB3420">
      <w:pPr>
        <w:jc w:val="both"/>
      </w:pPr>
    </w:p>
    <w:p w14:paraId="6F3CDA50" w14:textId="57E9D186" w:rsidR="007845F9" w:rsidRPr="00060A8D" w:rsidRDefault="007845F9" w:rsidP="00060A8D">
      <w:pPr>
        <w:pStyle w:val="Heading2"/>
        <w:rPr>
          <w:lang w:val="en-US"/>
        </w:rPr>
      </w:pPr>
      <w:r w:rsidRPr="002A50F5">
        <w:rPr>
          <w:lang w:val="en-US"/>
        </w:rPr>
        <w:t>Forced Return</w:t>
      </w:r>
    </w:p>
    <w:p w14:paraId="4FFEE180" w14:textId="34BE1D6E" w:rsidR="00712F28" w:rsidRDefault="007845F9" w:rsidP="008E48C8">
      <w:pPr>
        <w:jc w:val="both"/>
      </w:pPr>
      <w:r>
        <w:t>As well as the recent case involving Uyghur refugees, Fortify Rights has documented frequent instances of forced return of refugees fleeing violence and persecution in Myanmar.</w:t>
      </w:r>
      <w:r w:rsidR="008E48C8">
        <w:t xml:space="preserve"> In one example, in January 2022</w:t>
      </w:r>
      <w:r w:rsidR="00B46416">
        <w:t>,</w:t>
      </w:r>
      <w:r w:rsidR="008E48C8">
        <w:t xml:space="preserve"> Thai police and military forcibly returned approximately 100 ethnic Karen students who had sought safety with their teachers in </w:t>
      </w:r>
      <w:proofErr w:type="spellStart"/>
      <w:r w:rsidR="008E48C8">
        <w:t>Phrop</w:t>
      </w:r>
      <w:proofErr w:type="spellEnd"/>
      <w:r w:rsidR="008E48C8">
        <w:t xml:space="preserve"> </w:t>
      </w:r>
      <w:proofErr w:type="spellStart"/>
      <w:r w:rsidR="008E48C8">
        <w:t>Phra</w:t>
      </w:r>
      <w:proofErr w:type="spellEnd"/>
      <w:r w:rsidR="008E48C8">
        <w:t xml:space="preserve"> District, Thailand. </w:t>
      </w:r>
      <w:r w:rsidR="008E48C8" w:rsidRPr="008E48C8">
        <w:t xml:space="preserve">Fortify Rights spoke with 13 Myanmar refugees, including the three ethnic-Karen teachers </w:t>
      </w:r>
      <w:r w:rsidR="008E48C8">
        <w:t xml:space="preserve">who accompanied the children. </w:t>
      </w:r>
    </w:p>
    <w:p w14:paraId="4DFBC09D" w14:textId="77777777" w:rsidR="00712F28" w:rsidRDefault="00712F28" w:rsidP="008E48C8">
      <w:pPr>
        <w:jc w:val="both"/>
      </w:pPr>
    </w:p>
    <w:p w14:paraId="5E58AED0" w14:textId="3824B8E6" w:rsidR="008E48C8" w:rsidRDefault="008E48C8" w:rsidP="008E48C8">
      <w:pPr>
        <w:jc w:val="both"/>
      </w:pPr>
      <w:r>
        <w:t>“Many [Thai] military personnel and police came,” said “</w:t>
      </w:r>
      <w:r w:rsidR="00A8663D">
        <w:t>N</w:t>
      </w:r>
      <w:r w:rsidR="00A8663D">
        <w:t xml:space="preserve">. </w:t>
      </w:r>
      <w:r>
        <w:t>S</w:t>
      </w:r>
      <w:r w:rsidR="00A8663D">
        <w:t>.</w:t>
      </w:r>
      <w:r>
        <w:t xml:space="preserve">,” a 31-year-old ethnic-Karen teacher, describing how Thai authorities apprehended her and approximately 100 of her students in January 2022 in </w:t>
      </w:r>
      <w:proofErr w:type="spellStart"/>
      <w:r>
        <w:t>Phrop</w:t>
      </w:r>
      <w:proofErr w:type="spellEnd"/>
      <w:r>
        <w:t xml:space="preserve"> </w:t>
      </w:r>
      <w:proofErr w:type="spellStart"/>
      <w:r>
        <w:t>Phra</w:t>
      </w:r>
      <w:proofErr w:type="spellEnd"/>
      <w:r>
        <w:t xml:space="preserve"> District, Thailand, near the Myanmar border. “All of them were carrying guns. There were over 20 [military and police] . . . They said, ‘You are all illegal. So, you </w:t>
      </w:r>
      <w:proofErr w:type="gramStart"/>
      <w:r>
        <w:t>have to</w:t>
      </w:r>
      <w:proofErr w:type="gramEnd"/>
      <w:r>
        <w:t xml:space="preserve"> go back [to Myanmar].’”</w:t>
      </w:r>
      <w:r w:rsidR="00954A05">
        <w:rPr>
          <w:rStyle w:val="FootnoteReference"/>
        </w:rPr>
        <w:footnoteReference w:id="15"/>
      </w:r>
    </w:p>
    <w:p w14:paraId="0B374E70" w14:textId="77777777" w:rsidR="008E48C8" w:rsidRDefault="008E48C8" w:rsidP="008E48C8">
      <w:pPr>
        <w:jc w:val="both"/>
      </w:pPr>
      <w:r>
        <w:t xml:space="preserve"> </w:t>
      </w:r>
    </w:p>
    <w:p w14:paraId="63C8CF3D" w14:textId="73D62C2A" w:rsidR="008E48C8" w:rsidRDefault="008E48C8" w:rsidP="008E48C8">
      <w:pPr>
        <w:jc w:val="both"/>
      </w:pPr>
      <w:r>
        <w:t>“</w:t>
      </w:r>
      <w:r w:rsidR="00A8663D">
        <w:t>N. E.</w:t>
      </w:r>
      <w:r>
        <w:t>,” 52, another ethnic-Karen teacher, describing the same incident said: “[Thai authorities] came and ordered everyone to line up. They told the children not to run. Woken up in the middle of the night, some of the children cried and urinated on themselves.”</w:t>
      </w:r>
      <w:r w:rsidR="00954A05">
        <w:rPr>
          <w:rStyle w:val="FootnoteReference"/>
        </w:rPr>
        <w:footnoteReference w:id="16"/>
      </w:r>
    </w:p>
    <w:p w14:paraId="29C34BFA" w14:textId="77777777" w:rsidR="008E48C8" w:rsidRDefault="008E48C8" w:rsidP="008E48C8">
      <w:pPr>
        <w:jc w:val="both"/>
      </w:pPr>
    </w:p>
    <w:p w14:paraId="4446701D" w14:textId="7A693493" w:rsidR="008E48C8" w:rsidRDefault="008E48C8" w:rsidP="008E48C8">
      <w:pPr>
        <w:jc w:val="both"/>
      </w:pPr>
      <w:r>
        <w:t>The teachers shared how the Thai authorities herded the group onto trucks and forced them across the border to Myanmar the following day. Forty-year-old “</w:t>
      </w:r>
      <w:r w:rsidR="00A8663D">
        <w:t>N.W.</w:t>
      </w:r>
      <w:r>
        <w:t>,” who was also a teacher with the group, told Fortify Rights:</w:t>
      </w:r>
    </w:p>
    <w:p w14:paraId="5D47EE83" w14:textId="77777777" w:rsidR="008E48C8" w:rsidRDefault="008E48C8" w:rsidP="008E48C8">
      <w:pPr>
        <w:jc w:val="both"/>
      </w:pPr>
    </w:p>
    <w:p w14:paraId="0AFB5D54" w14:textId="765EF6C2" w:rsidR="007845F9" w:rsidRDefault="008E48C8" w:rsidP="002A50F5">
      <w:pPr>
        <w:ind w:left="720"/>
        <w:jc w:val="both"/>
      </w:pPr>
      <w:r>
        <w:t>There were different groups of military and police stationed by the road, like it was planned beforehand. They were all carrying guns and watching us . . . They dropped us at the riverside, and many soldiers surrounded us with guns. “Go!” They said to us. We couldn’t do anything. All of us went back [to Karen State, Myanmar].</w:t>
      </w:r>
      <w:r w:rsidR="00954A05">
        <w:rPr>
          <w:rStyle w:val="FootnoteReference"/>
        </w:rPr>
        <w:footnoteReference w:id="17"/>
      </w:r>
    </w:p>
    <w:p w14:paraId="69731DA6" w14:textId="77777777" w:rsidR="002B55D8" w:rsidRPr="002B55D8" w:rsidRDefault="002B55D8" w:rsidP="002A50F5"/>
    <w:p w14:paraId="57C66638" w14:textId="3112EC35" w:rsidR="002D0E2C" w:rsidRDefault="00BD4ECA" w:rsidP="00060A8D">
      <w:pPr>
        <w:pStyle w:val="Heading2"/>
        <w:rPr>
          <w:lang w:val="en-US"/>
        </w:rPr>
      </w:pPr>
      <w:r>
        <w:rPr>
          <w:lang w:val="en-US"/>
        </w:rPr>
        <w:t>Immigration</w:t>
      </w:r>
      <w:r w:rsidR="002D0E2C" w:rsidRPr="002D0E2C">
        <w:rPr>
          <w:lang w:val="en-US"/>
        </w:rPr>
        <w:t xml:space="preserve"> </w:t>
      </w:r>
      <w:r w:rsidR="00B46416">
        <w:rPr>
          <w:lang w:val="en-US"/>
        </w:rPr>
        <w:t>D</w:t>
      </w:r>
      <w:r w:rsidR="002D0E2C" w:rsidRPr="002D0E2C">
        <w:rPr>
          <w:lang w:val="en-US"/>
        </w:rPr>
        <w:t>etention</w:t>
      </w:r>
    </w:p>
    <w:p w14:paraId="625169B5" w14:textId="33977901" w:rsidR="00BF0CB6" w:rsidRDefault="002716CA" w:rsidP="00EB3420">
      <w:pPr>
        <w:jc w:val="both"/>
      </w:pPr>
      <w:r>
        <w:rPr>
          <w:lang w:val="en-US"/>
        </w:rPr>
        <w:t xml:space="preserve">As Thailand’s report to the Committee states, </w:t>
      </w:r>
      <w:r w:rsidR="0041350C">
        <w:rPr>
          <w:lang w:val="en-US"/>
        </w:rPr>
        <w:t>in 2019</w:t>
      </w:r>
      <w:r w:rsidR="00374240">
        <w:rPr>
          <w:lang w:val="en-US"/>
        </w:rPr>
        <w:t>,</w:t>
      </w:r>
      <w:r w:rsidR="0041350C">
        <w:rPr>
          <w:lang w:val="en-US"/>
        </w:rPr>
        <w:t xml:space="preserve"> </w:t>
      </w:r>
      <w:r>
        <w:rPr>
          <w:lang w:val="en-US"/>
        </w:rPr>
        <w:t xml:space="preserve">the government </w:t>
      </w:r>
      <w:r w:rsidRPr="002716CA">
        <w:t xml:space="preserve">established </w:t>
      </w:r>
      <w:r>
        <w:t xml:space="preserve">a memorandum of understanding between </w:t>
      </w:r>
      <w:r w:rsidR="004B014E">
        <w:t xml:space="preserve">seven </w:t>
      </w:r>
      <w:r>
        <w:t xml:space="preserve">government agencies </w:t>
      </w:r>
      <w:r w:rsidR="002B55D8">
        <w:t>intended to halt</w:t>
      </w:r>
      <w:r w:rsidR="0041350C">
        <w:t xml:space="preserve"> the </w:t>
      </w:r>
      <w:r w:rsidR="002B55D8">
        <w:t xml:space="preserve">long-term </w:t>
      </w:r>
      <w:r w:rsidR="0041350C">
        <w:t xml:space="preserve">immigration detention of refugee children and their mothers. Instead of being detained, these refugees are often housed in government-run shelters. While this is a step forward in Thailand’s respect for refugee rights, without access to appropriate protective legal status and attendant rights, refugee women and children </w:t>
      </w:r>
      <w:r w:rsidR="00BF0CB6">
        <w:t>face</w:t>
      </w:r>
      <w:r w:rsidR="0041350C" w:rsidRPr="0041350C">
        <w:t xml:space="preserve"> languishing in institutional care facilities for years</w:t>
      </w:r>
      <w:r w:rsidR="0041350C">
        <w:t>.</w:t>
      </w:r>
      <w:r w:rsidR="00BF0CB6">
        <w:t xml:space="preserve"> A recent Fortify Rights investigation into the situation of </w:t>
      </w:r>
      <w:r w:rsidR="002B55D8">
        <w:t xml:space="preserve">unaccompanied </w:t>
      </w:r>
      <w:r w:rsidR="00BF0CB6">
        <w:t>Rohingya refugee children being held in a government-run shelter highlights the lack of adequate protections for vulnerable refugees and genuine human rights-based alternatives to detention.</w:t>
      </w:r>
      <w:r w:rsidR="00BF0CB6">
        <w:rPr>
          <w:rStyle w:val="FootnoteReference"/>
        </w:rPr>
        <w:footnoteReference w:id="18"/>
      </w:r>
    </w:p>
    <w:p w14:paraId="132C5F6B" w14:textId="6F25112C" w:rsidR="00BF0CB6" w:rsidRDefault="00BF0CB6" w:rsidP="00EB3420">
      <w:pPr>
        <w:jc w:val="both"/>
      </w:pPr>
    </w:p>
    <w:p w14:paraId="7C10B1ED" w14:textId="78A66DDB" w:rsidR="00BF0CB6" w:rsidRDefault="00BF0CB6" w:rsidP="00EB3420">
      <w:pPr>
        <w:jc w:val="both"/>
      </w:pPr>
      <w:r w:rsidRPr="00BF0CB6">
        <w:t>On March 21, 2025, six unaccompanied Rohingya refugee children</w:t>
      </w:r>
      <w:r w:rsidR="00633737">
        <w:t>, including five girls,</w:t>
      </w:r>
      <w:r w:rsidRPr="00BF0CB6">
        <w:t xml:space="preserve"> disappeared from a government-run shelter in Chiang Mai, Thailand. These children, aged between 14 and 17, had been arrested in December 2024 for "illegal entry" after being abandoned by human smugglers who had promised to transport them from Myanmar to Malaysia. Following their arrest, they were detained and later moved to the Chiang Mai Children and Family Shelter in accordance with </w:t>
      </w:r>
      <w:r>
        <w:t>the</w:t>
      </w:r>
      <w:r w:rsidRPr="00BF0CB6">
        <w:t xml:space="preserve"> 2019 </w:t>
      </w:r>
      <w:r>
        <w:t>m</w:t>
      </w:r>
      <w:r w:rsidRPr="00BF0CB6">
        <w:t xml:space="preserve">emorandum of </w:t>
      </w:r>
      <w:r>
        <w:t>u</w:t>
      </w:r>
      <w:r w:rsidRPr="00BF0CB6">
        <w:t>nderstanding</w:t>
      </w:r>
      <w:r>
        <w:t xml:space="preserve">. </w:t>
      </w:r>
      <w:r w:rsidRPr="00BF0CB6">
        <w:t>Fortify Rights believes that the children may have been smuggled out of the shelter and through a well-established human smuggling and trafficking route to Malaysia.</w:t>
      </w:r>
      <w:r w:rsidR="00837742">
        <w:rPr>
          <w:rStyle w:val="FootnoteReference"/>
        </w:rPr>
        <w:footnoteReference w:id="19"/>
      </w:r>
    </w:p>
    <w:p w14:paraId="0534875B" w14:textId="3DFC6A05" w:rsidR="00633737" w:rsidRPr="00060A8D" w:rsidRDefault="00633737" w:rsidP="00060A8D">
      <w:pPr>
        <w:pStyle w:val="Heading2"/>
        <w:rPr>
          <w:lang w:val="en-US"/>
        </w:rPr>
      </w:pPr>
      <w:r>
        <w:rPr>
          <w:lang w:val="en-US"/>
        </w:rPr>
        <w:lastRenderedPageBreak/>
        <w:t xml:space="preserve">Access to </w:t>
      </w:r>
      <w:r w:rsidR="00B46416">
        <w:rPr>
          <w:lang w:val="en-US"/>
        </w:rPr>
        <w:t>H</w:t>
      </w:r>
      <w:r>
        <w:rPr>
          <w:lang w:val="en-US"/>
        </w:rPr>
        <w:t>ealthcare</w:t>
      </w:r>
    </w:p>
    <w:p w14:paraId="4B39643B" w14:textId="77777777" w:rsidR="00633737" w:rsidRDefault="00633737" w:rsidP="00633737">
      <w:pPr>
        <w:jc w:val="both"/>
        <w:rPr>
          <w:lang w:val="en-US"/>
        </w:rPr>
      </w:pPr>
      <w:r>
        <w:rPr>
          <w:lang w:val="en-US"/>
        </w:rPr>
        <w:t xml:space="preserve">An October 2023 Fortify Rights investigation, drawing on 38 interviews, found that </w:t>
      </w:r>
      <w:r w:rsidRPr="002D0E2C">
        <w:rPr>
          <w:lang w:val="en-US"/>
        </w:rPr>
        <w:t>Myanmar refugees</w:t>
      </w:r>
      <w:r>
        <w:rPr>
          <w:lang w:val="en-US"/>
        </w:rPr>
        <w:t>, including refugee women,</w:t>
      </w:r>
      <w:r w:rsidRPr="002D0E2C">
        <w:rPr>
          <w:lang w:val="en-US"/>
        </w:rPr>
        <w:t xml:space="preserve"> seeking healthcare face</w:t>
      </w:r>
      <w:r>
        <w:rPr>
          <w:lang w:val="en-US"/>
        </w:rPr>
        <w:t>d</w:t>
      </w:r>
      <w:r w:rsidRPr="002D0E2C">
        <w:rPr>
          <w:lang w:val="en-US"/>
        </w:rPr>
        <w:t xml:space="preserve"> arrest and extortion by Thai authorities in the border town of Mae Sot.</w:t>
      </w:r>
      <w:r>
        <w:rPr>
          <w:rStyle w:val="FootnoteReference"/>
          <w:lang w:val="en-US"/>
        </w:rPr>
        <w:footnoteReference w:id="20"/>
      </w:r>
      <w:r>
        <w:rPr>
          <w:lang w:val="en-US"/>
        </w:rPr>
        <w:t xml:space="preserve"> </w:t>
      </w:r>
    </w:p>
    <w:p w14:paraId="73C711C8" w14:textId="77777777" w:rsidR="00633737" w:rsidRDefault="00633737" w:rsidP="00633737">
      <w:pPr>
        <w:jc w:val="both"/>
        <w:rPr>
          <w:lang w:val="en-US"/>
        </w:rPr>
      </w:pPr>
    </w:p>
    <w:p w14:paraId="37022A81" w14:textId="2B447DD0" w:rsidR="00633737" w:rsidRPr="00BD4ECA" w:rsidRDefault="00633737" w:rsidP="00633737">
      <w:pPr>
        <w:jc w:val="both"/>
        <w:rPr>
          <w:lang w:val="en-US"/>
        </w:rPr>
      </w:pPr>
      <w:r w:rsidRPr="00BD4ECA">
        <w:rPr>
          <w:lang w:val="en-US"/>
        </w:rPr>
        <w:t>“</w:t>
      </w:r>
      <w:r w:rsidR="00A8663D">
        <w:rPr>
          <w:lang w:val="en-US"/>
        </w:rPr>
        <w:t>S.</w:t>
      </w:r>
      <w:r w:rsidRPr="00BD4ECA">
        <w:rPr>
          <w:lang w:val="en-US"/>
        </w:rPr>
        <w:t xml:space="preserve"> Z</w:t>
      </w:r>
      <w:r w:rsidR="00A8663D">
        <w:rPr>
          <w:lang w:val="en-US"/>
        </w:rPr>
        <w:t>.</w:t>
      </w:r>
      <w:r w:rsidRPr="00BD4ECA">
        <w:rPr>
          <w:lang w:val="en-US"/>
        </w:rPr>
        <w:t xml:space="preserve">,” 51, from Shan State, Myanmar, was seeking treatment at a clinic for arthritic fingers on May 19, </w:t>
      </w:r>
      <w:proofErr w:type="gramStart"/>
      <w:r w:rsidRPr="00BD4ECA">
        <w:rPr>
          <w:lang w:val="en-US"/>
        </w:rPr>
        <w:t>2023</w:t>
      </w:r>
      <w:proofErr w:type="gramEnd"/>
      <w:r w:rsidRPr="00BD4ECA">
        <w:rPr>
          <w:lang w:val="en-US"/>
        </w:rPr>
        <w:t xml:space="preserve"> when local police stopped her.</w:t>
      </w:r>
      <w:r>
        <w:rPr>
          <w:lang w:val="en-US"/>
        </w:rPr>
        <w:t xml:space="preserve"> </w:t>
      </w:r>
      <w:r w:rsidRPr="00BD4ECA">
        <w:rPr>
          <w:lang w:val="en-US"/>
        </w:rPr>
        <w:t>“The motorcycle taxi driver was also scared when they stopped us. We were very near the clinic . . . We could even see the signboard of the clinic when we were stopped</w:t>
      </w:r>
      <w:r w:rsidR="002B55D8">
        <w:rPr>
          <w:lang w:val="en-US"/>
        </w:rPr>
        <w:t>,</w:t>
      </w:r>
      <w:r w:rsidRPr="00BD4ECA">
        <w:rPr>
          <w:lang w:val="en-US"/>
        </w:rPr>
        <w:t>”</w:t>
      </w:r>
      <w:r w:rsidR="002B55D8">
        <w:rPr>
          <w:lang w:val="en-US"/>
        </w:rPr>
        <w:t xml:space="preserve"> said “S</w:t>
      </w:r>
      <w:r w:rsidR="00A8663D">
        <w:rPr>
          <w:lang w:val="en-US"/>
        </w:rPr>
        <w:t>.</w:t>
      </w:r>
      <w:r w:rsidR="002B55D8">
        <w:rPr>
          <w:lang w:val="en-US"/>
        </w:rPr>
        <w:t xml:space="preserve"> </w:t>
      </w:r>
      <w:proofErr w:type="gramStart"/>
      <w:r w:rsidR="002B55D8">
        <w:rPr>
          <w:lang w:val="en-US"/>
        </w:rPr>
        <w:t>Z</w:t>
      </w:r>
      <w:r w:rsidR="00A8663D">
        <w:rPr>
          <w:lang w:val="en-US"/>
        </w:rPr>
        <w:t>.</w:t>
      </w:r>
      <w:r w:rsidR="002B55D8">
        <w:rPr>
          <w:lang w:val="en-US"/>
        </w:rPr>
        <w:t>.</w:t>
      </w:r>
      <w:proofErr w:type="gramEnd"/>
      <w:r w:rsidR="002B55D8">
        <w:rPr>
          <w:lang w:val="en-US"/>
        </w:rPr>
        <w:t>”</w:t>
      </w:r>
      <w:r>
        <w:rPr>
          <w:lang w:val="en-US"/>
        </w:rPr>
        <w:t xml:space="preserve"> </w:t>
      </w:r>
      <w:r w:rsidRPr="00BD4ECA">
        <w:rPr>
          <w:lang w:val="en-US"/>
        </w:rPr>
        <w:t>Thai police then arrested “S</w:t>
      </w:r>
      <w:r w:rsidR="00A8663D">
        <w:rPr>
          <w:lang w:val="en-US"/>
        </w:rPr>
        <w:t>.</w:t>
      </w:r>
      <w:r w:rsidRPr="00BD4ECA">
        <w:rPr>
          <w:lang w:val="en-US"/>
        </w:rPr>
        <w:t xml:space="preserve"> Z</w:t>
      </w:r>
      <w:r w:rsidR="00A8663D">
        <w:rPr>
          <w:lang w:val="en-US"/>
        </w:rPr>
        <w:t>.</w:t>
      </w:r>
      <w:r w:rsidRPr="00BD4ECA">
        <w:rPr>
          <w:lang w:val="en-US"/>
        </w:rPr>
        <w:t>” and her motorcycle-taxi driver, took them to a nearby police station, and questioned them for three hours.</w:t>
      </w:r>
      <w:r>
        <w:rPr>
          <w:lang w:val="en-US"/>
        </w:rPr>
        <w:t xml:space="preserve"> </w:t>
      </w:r>
      <w:r w:rsidRPr="00BD4ECA">
        <w:rPr>
          <w:lang w:val="en-US"/>
        </w:rPr>
        <w:t xml:space="preserve">“I have not been to the clinic since then. I know my pain could be relieved from the treatment there, but I don’t want to risk it,” </w:t>
      </w:r>
      <w:r w:rsidR="002B55D8">
        <w:rPr>
          <w:lang w:val="en-US"/>
        </w:rPr>
        <w:t>she said</w:t>
      </w:r>
      <w:r w:rsidRPr="00BD4ECA">
        <w:rPr>
          <w:lang w:val="en-US"/>
        </w:rPr>
        <w:t>.</w:t>
      </w:r>
      <w:r>
        <w:rPr>
          <w:rStyle w:val="FootnoteReference"/>
          <w:lang w:val="en-US"/>
        </w:rPr>
        <w:footnoteReference w:id="21"/>
      </w:r>
    </w:p>
    <w:p w14:paraId="692572A6" w14:textId="77777777" w:rsidR="00633737" w:rsidRDefault="00633737" w:rsidP="00633737">
      <w:pPr>
        <w:jc w:val="both"/>
        <w:rPr>
          <w:lang w:val="en-US"/>
        </w:rPr>
      </w:pPr>
    </w:p>
    <w:p w14:paraId="5CAC37B3" w14:textId="4AF084BE" w:rsidR="00633737" w:rsidRPr="00BD4ECA" w:rsidRDefault="00633737" w:rsidP="00633737">
      <w:pPr>
        <w:jc w:val="both"/>
        <w:rPr>
          <w:lang w:val="en-US"/>
        </w:rPr>
      </w:pPr>
      <w:r w:rsidRPr="00BD4ECA">
        <w:rPr>
          <w:lang w:val="en-US"/>
        </w:rPr>
        <w:t>Fortify Rights spoke with another refugee, “M</w:t>
      </w:r>
      <w:r w:rsidR="00A8663D">
        <w:rPr>
          <w:lang w:val="en-US"/>
        </w:rPr>
        <w:t>.</w:t>
      </w:r>
      <w:r w:rsidRPr="00BD4ECA">
        <w:rPr>
          <w:lang w:val="en-US"/>
        </w:rPr>
        <w:t xml:space="preserve"> M</w:t>
      </w:r>
      <w:r w:rsidR="00A8663D">
        <w:rPr>
          <w:lang w:val="en-US"/>
        </w:rPr>
        <w:t>.</w:t>
      </w:r>
      <w:r w:rsidRPr="00BD4ECA">
        <w:rPr>
          <w:lang w:val="en-US"/>
        </w:rPr>
        <w:t>,” 52, from Bago Region, who experienced back-to-back arrests while seeking healthcare in Mae Sot in early 2022:</w:t>
      </w:r>
    </w:p>
    <w:p w14:paraId="55E1AF5C" w14:textId="77777777" w:rsidR="00633737" w:rsidRPr="00BD4ECA" w:rsidRDefault="00633737" w:rsidP="00633737">
      <w:pPr>
        <w:jc w:val="both"/>
        <w:rPr>
          <w:lang w:val="en-US"/>
        </w:rPr>
      </w:pPr>
    </w:p>
    <w:p w14:paraId="4E113463" w14:textId="77777777" w:rsidR="00633737" w:rsidRPr="00BD4ECA" w:rsidRDefault="00633737" w:rsidP="00633737">
      <w:pPr>
        <w:ind w:left="720"/>
        <w:jc w:val="both"/>
        <w:rPr>
          <w:lang w:val="en-US"/>
        </w:rPr>
      </w:pPr>
      <w:r w:rsidRPr="00BD4ECA">
        <w:rPr>
          <w:lang w:val="en-US"/>
        </w:rPr>
        <w:t>The first time I was arrested was in February 2022. I’d been having aches on the right side of my body . . . We left our house just after breakfast; we were stopped by the police around 9:30 a.m. at the corner near the clinic right off the main road. They were waiting at the corner and stopped us . . . I was in so much pain.</w:t>
      </w:r>
    </w:p>
    <w:p w14:paraId="05139D40" w14:textId="77777777" w:rsidR="00633737" w:rsidRPr="00BD4ECA" w:rsidRDefault="00633737" w:rsidP="00633737">
      <w:pPr>
        <w:jc w:val="both"/>
        <w:rPr>
          <w:lang w:val="en-US"/>
        </w:rPr>
      </w:pPr>
    </w:p>
    <w:p w14:paraId="5C844736" w14:textId="2AA0DCAA" w:rsidR="00633737" w:rsidRPr="00BD4ECA" w:rsidRDefault="00633737" w:rsidP="00633737">
      <w:pPr>
        <w:jc w:val="both"/>
        <w:rPr>
          <w:lang w:val="en-US"/>
        </w:rPr>
      </w:pPr>
      <w:r w:rsidRPr="00BD4ECA">
        <w:rPr>
          <w:lang w:val="en-US"/>
        </w:rPr>
        <w:t>Thai authorities arrested “M</w:t>
      </w:r>
      <w:r w:rsidR="00A8663D">
        <w:rPr>
          <w:lang w:val="en-US"/>
        </w:rPr>
        <w:t>.</w:t>
      </w:r>
      <w:r w:rsidRPr="00BD4ECA">
        <w:rPr>
          <w:lang w:val="en-US"/>
        </w:rPr>
        <w:t xml:space="preserve"> M</w:t>
      </w:r>
      <w:r w:rsidR="00A8663D">
        <w:rPr>
          <w:lang w:val="en-US"/>
        </w:rPr>
        <w:t>.</w:t>
      </w:r>
      <w:r w:rsidRPr="00BD4ECA">
        <w:rPr>
          <w:lang w:val="en-US"/>
        </w:rPr>
        <w:t>” again in March 2022</w:t>
      </w:r>
      <w:r w:rsidR="00374240">
        <w:rPr>
          <w:lang w:val="en-US"/>
        </w:rPr>
        <w:t>,</w:t>
      </w:r>
      <w:r w:rsidRPr="00BD4ECA">
        <w:rPr>
          <w:lang w:val="en-US"/>
        </w:rPr>
        <w:t xml:space="preserve"> along with her husband and two children</w:t>
      </w:r>
      <w:r w:rsidR="00374240">
        <w:rPr>
          <w:lang w:val="en-US"/>
        </w:rPr>
        <w:t>,</w:t>
      </w:r>
      <w:r w:rsidRPr="00BD4ECA">
        <w:rPr>
          <w:lang w:val="en-US"/>
        </w:rPr>
        <w:t xml:space="preserve"> while they traveled back from a clinic to receive the COVID-19 vaccination.</w:t>
      </w:r>
      <w:r>
        <w:rPr>
          <w:lang w:val="en-US"/>
        </w:rPr>
        <w:t xml:space="preserve"> </w:t>
      </w:r>
      <w:r w:rsidRPr="00BD4ECA">
        <w:rPr>
          <w:lang w:val="en-US"/>
        </w:rPr>
        <w:t>“M</w:t>
      </w:r>
      <w:r w:rsidR="00A8663D">
        <w:rPr>
          <w:lang w:val="en-US"/>
        </w:rPr>
        <w:t>.</w:t>
      </w:r>
      <w:r w:rsidRPr="00BD4ECA">
        <w:rPr>
          <w:lang w:val="en-US"/>
        </w:rPr>
        <w:t xml:space="preserve"> M</w:t>
      </w:r>
      <w:r w:rsidR="00A8663D">
        <w:rPr>
          <w:lang w:val="en-US"/>
        </w:rPr>
        <w:t>.</w:t>
      </w:r>
      <w:r w:rsidRPr="00BD4ECA">
        <w:rPr>
          <w:lang w:val="en-US"/>
        </w:rPr>
        <w:t>” told Fortify Rights how she changed her approach to seeking healthcare for herself and her family following back-to-back arrests in Thailand in 2022:</w:t>
      </w:r>
    </w:p>
    <w:p w14:paraId="59ACCDD7" w14:textId="77777777" w:rsidR="00633737" w:rsidRPr="00BD4ECA" w:rsidRDefault="00633737" w:rsidP="00633737">
      <w:pPr>
        <w:jc w:val="both"/>
        <w:rPr>
          <w:lang w:val="en-US"/>
        </w:rPr>
      </w:pPr>
    </w:p>
    <w:p w14:paraId="5561882C" w14:textId="77777777" w:rsidR="00633737" w:rsidRPr="00BD4ECA" w:rsidRDefault="00633737" w:rsidP="00633737">
      <w:pPr>
        <w:ind w:left="720"/>
        <w:jc w:val="both"/>
        <w:rPr>
          <w:lang w:val="en-US"/>
        </w:rPr>
      </w:pPr>
      <w:r w:rsidRPr="00BD4ECA">
        <w:rPr>
          <w:lang w:val="en-US"/>
        </w:rPr>
        <w:t>We try to stock up on medicine at home as much as possible. When my kids get sick, I rely on the pharmacies near our house, which are staffed by Myanmar people. Unless it’s a severe condition, we avoid going to the clinic because we’re scared to get arrested or into trouble.</w:t>
      </w:r>
      <w:r>
        <w:rPr>
          <w:rStyle w:val="FootnoteReference"/>
          <w:lang w:val="en-US"/>
        </w:rPr>
        <w:footnoteReference w:id="22"/>
      </w:r>
    </w:p>
    <w:p w14:paraId="19B1DC60" w14:textId="77777777" w:rsidR="00633737" w:rsidRDefault="00633737" w:rsidP="00633737">
      <w:pPr>
        <w:jc w:val="both"/>
        <w:rPr>
          <w:lang w:val="en-US"/>
        </w:rPr>
      </w:pPr>
    </w:p>
    <w:p w14:paraId="576000ED" w14:textId="3CB85626" w:rsidR="00633737" w:rsidRPr="00BD4ECA" w:rsidRDefault="00633737" w:rsidP="00633737">
      <w:pPr>
        <w:jc w:val="both"/>
      </w:pPr>
      <w:r w:rsidRPr="00BD4ECA">
        <w:lastRenderedPageBreak/>
        <w:t>Refugees in Thailand</w:t>
      </w:r>
      <w:r w:rsidR="00374240">
        <w:t>,</w:t>
      </w:r>
      <w:r w:rsidRPr="00BD4ECA">
        <w:t xml:space="preserve"> </w:t>
      </w:r>
      <w:r>
        <w:t>Fortify Rights spoke to as part of this investigation</w:t>
      </w:r>
      <w:r w:rsidR="00374240">
        <w:t>,</w:t>
      </w:r>
      <w:r>
        <w:t xml:space="preserve"> </w:t>
      </w:r>
      <w:r w:rsidRPr="00BD4ECA">
        <w:t>identified fear of arrest, lack of legal documentation, lack of access to public health insurance schemes, and language barriers as among the reasons preventing them from accessing needed healthcare, especially in public hospitals and healthcare facilities.</w:t>
      </w:r>
    </w:p>
    <w:p w14:paraId="67EB82B3" w14:textId="77777777" w:rsidR="002D0E2C" w:rsidRPr="00633737" w:rsidRDefault="002D0E2C" w:rsidP="00EB3420">
      <w:pPr>
        <w:jc w:val="both"/>
      </w:pPr>
    </w:p>
    <w:p w14:paraId="56F1EB1A" w14:textId="46AD678B" w:rsidR="00836AFD" w:rsidRPr="00060A8D" w:rsidRDefault="00836AFD" w:rsidP="00060A8D">
      <w:pPr>
        <w:pStyle w:val="Heading2"/>
        <w:rPr>
          <w:lang w:val="en-US"/>
        </w:rPr>
      </w:pPr>
      <w:r>
        <w:rPr>
          <w:lang w:val="en-US"/>
        </w:rPr>
        <w:t>Recommendations</w:t>
      </w:r>
    </w:p>
    <w:p w14:paraId="19D52255" w14:textId="77777777" w:rsidR="00836AFD" w:rsidRDefault="00836AFD" w:rsidP="00836AFD">
      <w:pPr>
        <w:jc w:val="both"/>
        <w:rPr>
          <w:lang w:val="en-US"/>
        </w:rPr>
      </w:pPr>
      <w:r>
        <w:rPr>
          <w:lang w:val="en-US"/>
        </w:rPr>
        <w:t>Fortify Rights recommends that the Government of Thailand:</w:t>
      </w:r>
    </w:p>
    <w:p w14:paraId="5D01A538" w14:textId="2092E136" w:rsidR="00A410B8" w:rsidRDefault="00A410B8" w:rsidP="00EB3420">
      <w:pPr>
        <w:jc w:val="both"/>
        <w:rPr>
          <w:u w:val="single"/>
          <w:lang w:val="en-US"/>
        </w:rPr>
      </w:pPr>
    </w:p>
    <w:p w14:paraId="3C738331" w14:textId="5520E6E2" w:rsidR="00712F28" w:rsidRPr="00060A8D" w:rsidRDefault="00836AFD" w:rsidP="00060A8D">
      <w:pPr>
        <w:pStyle w:val="ListParagraph"/>
        <w:numPr>
          <w:ilvl w:val="0"/>
          <w:numId w:val="3"/>
        </w:numPr>
        <w:jc w:val="both"/>
        <w:rPr>
          <w:u w:val="single"/>
          <w:lang w:val="en-US"/>
        </w:rPr>
      </w:pPr>
      <w:r>
        <w:rPr>
          <w:lang w:val="en-US"/>
        </w:rPr>
        <w:t>Ratify the 1951 Convention on the Status of Refugees and its Protocol and ensure that domestic legislation relating to refugees in brought in line with international law and standards, including by decriminalizing irregular entry and stay in Thailand for refugees.</w:t>
      </w:r>
    </w:p>
    <w:p w14:paraId="3EF70EDE" w14:textId="7F187CB2" w:rsidR="00712F28" w:rsidRPr="00060A8D" w:rsidRDefault="00712F28" w:rsidP="00060A8D">
      <w:pPr>
        <w:pStyle w:val="ListParagraph"/>
        <w:numPr>
          <w:ilvl w:val="0"/>
          <w:numId w:val="3"/>
        </w:numPr>
        <w:jc w:val="both"/>
        <w:rPr>
          <w:u w:val="single"/>
          <w:lang w:val="en-US"/>
        </w:rPr>
      </w:pPr>
      <w:r>
        <w:rPr>
          <w:lang w:val="en-US"/>
        </w:rPr>
        <w:t>End the forced return of Myanmar refugees and grant them protective legal status in Thailand.</w:t>
      </w:r>
    </w:p>
    <w:p w14:paraId="51500662" w14:textId="20D1003F" w:rsidR="00836AFD" w:rsidRPr="00060A8D" w:rsidRDefault="00836AFD" w:rsidP="00060A8D">
      <w:pPr>
        <w:pStyle w:val="ListParagraph"/>
        <w:numPr>
          <w:ilvl w:val="0"/>
          <w:numId w:val="3"/>
        </w:numPr>
        <w:jc w:val="both"/>
        <w:rPr>
          <w:u w:val="single"/>
          <w:lang w:val="en-US"/>
        </w:rPr>
      </w:pPr>
      <w:r>
        <w:rPr>
          <w:lang w:val="en-US"/>
        </w:rPr>
        <w:t>Ensure the widest possible coverage of legal protections to refugees in Thailand, whether through the NSM or</w:t>
      </w:r>
      <w:r w:rsidR="002B55D8">
        <w:rPr>
          <w:lang w:val="en-US"/>
        </w:rPr>
        <w:t xml:space="preserve"> any</w:t>
      </w:r>
      <w:r>
        <w:rPr>
          <w:lang w:val="en-US"/>
        </w:rPr>
        <w:t xml:space="preserve"> other mechanism, and refrain from using broadly defined “national security” grounds to arbitrarily exclude refugees from protection. </w:t>
      </w:r>
    </w:p>
    <w:p w14:paraId="76143165" w14:textId="06FE0AB6" w:rsidR="00836AFD" w:rsidRPr="00060A8D" w:rsidRDefault="00836AFD" w:rsidP="00060A8D">
      <w:pPr>
        <w:pStyle w:val="ListParagraph"/>
        <w:numPr>
          <w:ilvl w:val="0"/>
          <w:numId w:val="3"/>
        </w:numPr>
        <w:jc w:val="both"/>
        <w:rPr>
          <w:u w:val="single"/>
          <w:lang w:val="en-US"/>
        </w:rPr>
      </w:pPr>
      <w:r>
        <w:rPr>
          <w:lang w:val="en-US"/>
        </w:rPr>
        <w:t xml:space="preserve">Implement human rights-based alternatives to detention, including community-based alternatives, for refugee women and </w:t>
      </w:r>
      <w:r w:rsidR="007845F9">
        <w:rPr>
          <w:lang w:val="en-US" w:bidi="th-TH"/>
        </w:rPr>
        <w:t>children.</w:t>
      </w:r>
    </w:p>
    <w:p w14:paraId="618EB564" w14:textId="019FD5F1" w:rsidR="002B55D8" w:rsidRPr="00463842" w:rsidRDefault="00836AFD" w:rsidP="002B55D8">
      <w:pPr>
        <w:pStyle w:val="ListParagraph"/>
        <w:numPr>
          <w:ilvl w:val="0"/>
          <w:numId w:val="3"/>
        </w:numPr>
        <w:jc w:val="both"/>
        <w:rPr>
          <w:u w:val="single"/>
          <w:lang w:val="en-US"/>
        </w:rPr>
      </w:pPr>
      <w:r>
        <w:rPr>
          <w:lang w:val="en-US"/>
        </w:rPr>
        <w:t>Ensure that all refugees in Thailand have access to healthcare and other basic public services at an equitable level to Thai citizens</w:t>
      </w:r>
      <w:r w:rsidR="00C439E6">
        <w:rPr>
          <w:lang w:val="en-US"/>
        </w:rPr>
        <w:t>.</w:t>
      </w:r>
    </w:p>
    <w:p w14:paraId="4403A4A1" w14:textId="77777777" w:rsidR="002B55D8" w:rsidRPr="002B55D8" w:rsidRDefault="002B55D8" w:rsidP="002A50F5">
      <w:pPr>
        <w:rPr>
          <w:lang w:val="en-US"/>
        </w:rPr>
      </w:pPr>
    </w:p>
    <w:p w14:paraId="2B378DCB" w14:textId="77777777" w:rsidR="004234C4" w:rsidRDefault="004234C4" w:rsidP="004234C4">
      <w:pPr>
        <w:pStyle w:val="Heading1"/>
        <w:rPr>
          <w:lang w:val="en-US"/>
        </w:rPr>
      </w:pPr>
      <w:r>
        <w:rPr>
          <w:lang w:val="en-US"/>
        </w:rPr>
        <w:t>Women Human Rights Defenders</w:t>
      </w:r>
    </w:p>
    <w:p w14:paraId="0D4778BE" w14:textId="77777777" w:rsidR="004234C4" w:rsidRDefault="004234C4" w:rsidP="004234C4">
      <w:pPr>
        <w:jc w:val="both"/>
        <w:rPr>
          <w:u w:val="single"/>
          <w:lang w:val="en-US"/>
        </w:rPr>
      </w:pPr>
    </w:p>
    <w:p w14:paraId="09EFDC41" w14:textId="77777777" w:rsidR="004234C4" w:rsidRDefault="004234C4" w:rsidP="004234C4">
      <w:pPr>
        <w:jc w:val="both"/>
        <w:rPr>
          <w:lang w:val="en-US"/>
        </w:rPr>
      </w:pPr>
      <w:r>
        <w:rPr>
          <w:lang w:val="en-US"/>
        </w:rPr>
        <w:t>In its report to the Committee, Thailand notes that it has “improved and amended” its legal procedure for handling instances where women human rights defenders face criminal defamation charges based on their work as human rights defenders.</w:t>
      </w:r>
      <w:r>
        <w:rPr>
          <w:rStyle w:val="FootnoteReference"/>
          <w:lang w:val="en-US"/>
        </w:rPr>
        <w:footnoteReference w:id="23"/>
      </w:r>
      <w:r>
        <w:rPr>
          <w:lang w:val="en-US"/>
        </w:rPr>
        <w:t xml:space="preserve"> Thailand’s report specifically notes that the government has made two amendments to the Thailand Criminal Procedure Code which allow the courts the ability to dismiss cases filed with the intent to harass plaintiffs, and which allows plaintiffs to provide evidence that cases filed against them lack merit, articles 161/1 and 161/2 respectively. </w:t>
      </w:r>
    </w:p>
    <w:p w14:paraId="51E16B2D" w14:textId="77777777" w:rsidR="004234C4" w:rsidRDefault="004234C4" w:rsidP="004234C4">
      <w:pPr>
        <w:jc w:val="both"/>
        <w:rPr>
          <w:lang w:val="en-US"/>
        </w:rPr>
      </w:pPr>
    </w:p>
    <w:p w14:paraId="4FD974B7" w14:textId="60A9C4E4" w:rsidR="004234C4" w:rsidRDefault="004234C4" w:rsidP="004234C4">
      <w:pPr>
        <w:jc w:val="both"/>
        <w:rPr>
          <w:lang w:val="en-US"/>
        </w:rPr>
      </w:pPr>
      <w:r>
        <w:rPr>
          <w:lang w:val="en-US"/>
        </w:rPr>
        <w:lastRenderedPageBreak/>
        <w:t>Despite these amendments, and specific requests for the courts to apply them, criminal defamation cases with the sole intent to harass women human rights defenders continued to be heard during the reporting period.</w:t>
      </w:r>
      <w:r>
        <w:rPr>
          <w:rStyle w:val="FootnoteReference"/>
          <w:lang w:val="en-US"/>
        </w:rPr>
        <w:footnoteReference w:id="24"/>
      </w:r>
      <w:r>
        <w:rPr>
          <w:lang w:val="en-US"/>
        </w:rPr>
        <w:t xml:space="preserve"> Indeed, a</w:t>
      </w:r>
      <w:r w:rsidRPr="009872FF">
        <w:rPr>
          <w:lang w:val="en-US"/>
        </w:rPr>
        <w:t>ccording to a recent U.N. study, between 1997 and 2022, more than 400 people</w:t>
      </w:r>
      <w:r>
        <w:rPr>
          <w:lang w:val="en-US"/>
        </w:rPr>
        <w:t>, including many women human rights defenders,</w:t>
      </w:r>
      <w:r w:rsidRPr="009872FF">
        <w:rPr>
          <w:lang w:val="en-US"/>
        </w:rPr>
        <w:t xml:space="preserve"> were targeted by 109 </w:t>
      </w:r>
      <w:r>
        <w:rPr>
          <w:lang w:val="en-US"/>
        </w:rPr>
        <w:t xml:space="preserve">instances of Strategic Lawsuits Against Public Participation </w:t>
      </w:r>
      <w:r w:rsidRPr="009872FF">
        <w:rPr>
          <w:lang w:val="en-US"/>
        </w:rPr>
        <w:t>cases in Thailand.</w:t>
      </w:r>
      <w:r>
        <w:rPr>
          <w:rStyle w:val="FootnoteReference"/>
          <w:lang w:val="en-US"/>
        </w:rPr>
        <w:footnoteReference w:id="25"/>
      </w:r>
      <w:r w:rsidRPr="009872FF">
        <w:rPr>
          <w:lang w:val="en-US"/>
        </w:rPr>
        <w:t xml:space="preserve"> </w:t>
      </w:r>
    </w:p>
    <w:p w14:paraId="645F6260" w14:textId="77777777" w:rsidR="004234C4" w:rsidRDefault="004234C4" w:rsidP="004234C4">
      <w:pPr>
        <w:jc w:val="both"/>
        <w:rPr>
          <w:lang w:val="en-US"/>
        </w:rPr>
      </w:pPr>
    </w:p>
    <w:p w14:paraId="5A43B8D8" w14:textId="056A236B" w:rsidR="004234C4" w:rsidRPr="00060A8D" w:rsidRDefault="004234C4" w:rsidP="00060A8D">
      <w:pPr>
        <w:pStyle w:val="Heading2"/>
        <w:rPr>
          <w:lang w:val="en-US"/>
        </w:rPr>
      </w:pPr>
      <w:r>
        <w:rPr>
          <w:lang w:val="en-US"/>
        </w:rPr>
        <w:t>Recommendations</w:t>
      </w:r>
    </w:p>
    <w:p w14:paraId="731729B5" w14:textId="77777777" w:rsidR="004234C4" w:rsidRDefault="004234C4" w:rsidP="004234C4">
      <w:pPr>
        <w:jc w:val="both"/>
        <w:rPr>
          <w:lang w:val="en-US"/>
        </w:rPr>
      </w:pPr>
      <w:r>
        <w:rPr>
          <w:lang w:val="en-US"/>
        </w:rPr>
        <w:t>Fortify Rights recommends that the Government of Thailand:</w:t>
      </w:r>
    </w:p>
    <w:p w14:paraId="5AA7EC87" w14:textId="77777777" w:rsidR="004234C4" w:rsidRDefault="004234C4" w:rsidP="004234C4">
      <w:pPr>
        <w:jc w:val="both"/>
        <w:rPr>
          <w:u w:val="single"/>
          <w:lang w:val="en-US"/>
        </w:rPr>
      </w:pPr>
    </w:p>
    <w:p w14:paraId="1D8C59C1" w14:textId="23ED66F8" w:rsidR="004234C4" w:rsidRPr="00060A8D" w:rsidRDefault="004234C4" w:rsidP="00060A8D">
      <w:pPr>
        <w:pStyle w:val="ListParagraph"/>
        <w:numPr>
          <w:ilvl w:val="0"/>
          <w:numId w:val="4"/>
        </w:numPr>
        <w:jc w:val="both"/>
        <w:rPr>
          <w:u w:val="single"/>
          <w:lang w:val="en-US"/>
        </w:rPr>
      </w:pPr>
      <w:r w:rsidRPr="00837742">
        <w:rPr>
          <w:lang w:val="en-US"/>
        </w:rPr>
        <w:t>Bring Thailand’s legal framework on defamation in line with international law and standards by ensuring that defamation is treated as a civil rather than criminal matter</w:t>
      </w:r>
      <w:r>
        <w:rPr>
          <w:lang w:val="en-US"/>
        </w:rPr>
        <w:t>.</w:t>
      </w:r>
    </w:p>
    <w:p w14:paraId="2C5C042D" w14:textId="77777777" w:rsidR="004234C4" w:rsidRPr="00837742" w:rsidRDefault="004234C4" w:rsidP="004234C4">
      <w:pPr>
        <w:pStyle w:val="ListParagraph"/>
        <w:numPr>
          <w:ilvl w:val="0"/>
          <w:numId w:val="4"/>
        </w:numPr>
        <w:jc w:val="both"/>
        <w:rPr>
          <w:u w:val="single"/>
          <w:lang w:val="en-US"/>
        </w:rPr>
      </w:pPr>
      <w:r>
        <w:rPr>
          <w:lang w:val="en-US"/>
        </w:rPr>
        <w:t>Provide guidelines and specific training to judges and lawyers regarding the implementation of article 161/1 and 161/2 of the Thailand Criminal Procedure Code.</w:t>
      </w:r>
    </w:p>
    <w:p w14:paraId="59BAD99D" w14:textId="77777777" w:rsidR="004234C4" w:rsidRPr="002A50F5" w:rsidRDefault="004234C4" w:rsidP="002A50F5">
      <w:pPr>
        <w:jc w:val="both"/>
        <w:rPr>
          <w:u w:val="single"/>
          <w:lang w:val="en-US"/>
        </w:rPr>
      </w:pPr>
    </w:p>
    <w:sectPr w:rsidR="004234C4" w:rsidRPr="002A50F5" w:rsidSect="00D1683E">
      <w:head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DA4EE5" w14:textId="77777777" w:rsidR="004F58E7" w:rsidRDefault="004F58E7" w:rsidP="007359CF">
      <w:r>
        <w:separator/>
      </w:r>
    </w:p>
  </w:endnote>
  <w:endnote w:type="continuationSeparator" w:id="0">
    <w:p w14:paraId="0F00AA94" w14:textId="77777777" w:rsidR="004F58E7" w:rsidRDefault="004F58E7" w:rsidP="007359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ngsana New">
    <w:panose1 w:val="02020603050405020304"/>
    <w:charset w:val="DE"/>
    <w:family w:val="roman"/>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Merriweather">
    <w:panose1 w:val="020B0604020202020204"/>
    <w:charset w:val="4D"/>
    <w:family w:val="auto"/>
    <w:pitch w:val="variable"/>
    <w:sig w:usb0="A00002A7" w:usb1="50000002" w:usb2="00000000" w:usb3="00000000" w:csb0="00000197" w:csb1="00000000"/>
  </w:font>
  <w:font w:name="Calibri Light">
    <w:panose1 w:val="020F0302020204030204"/>
    <w:charset w:val="00"/>
    <w:family w:val="swiss"/>
    <w:pitch w:val="variable"/>
    <w:sig w:usb0="E0002A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0900A3" w14:textId="77777777" w:rsidR="004F58E7" w:rsidRDefault="004F58E7" w:rsidP="007359CF">
      <w:r>
        <w:separator/>
      </w:r>
    </w:p>
  </w:footnote>
  <w:footnote w:type="continuationSeparator" w:id="0">
    <w:p w14:paraId="7B17CB8A" w14:textId="77777777" w:rsidR="004F58E7" w:rsidRDefault="004F58E7" w:rsidP="007359CF">
      <w:r>
        <w:continuationSeparator/>
      </w:r>
    </w:p>
  </w:footnote>
  <w:footnote w:id="1">
    <w:p w14:paraId="674CE9A2" w14:textId="333D1F9B" w:rsidR="007359CF" w:rsidRPr="007359CF" w:rsidRDefault="007359CF">
      <w:pPr>
        <w:pStyle w:val="FootnoteText"/>
      </w:pPr>
      <w:r>
        <w:rPr>
          <w:rStyle w:val="FootnoteReference"/>
        </w:rPr>
        <w:footnoteRef/>
      </w:r>
      <w:r>
        <w:t xml:space="preserve"> </w:t>
      </w:r>
      <w:r>
        <w:rPr>
          <w:lang w:val="en-US"/>
        </w:rPr>
        <w:t>Government of Thailand, “</w:t>
      </w:r>
      <w:r w:rsidRPr="007359CF">
        <w:rPr>
          <w:lang w:val="en-US"/>
        </w:rPr>
        <w:t>Eighth periodic report submitted by Thailand under article 18 of the Convention</w:t>
      </w:r>
      <w:r>
        <w:rPr>
          <w:lang w:val="en-US"/>
        </w:rPr>
        <w:t xml:space="preserve">,” </w:t>
      </w:r>
      <w:hyperlink r:id="rId1" w:history="1">
        <w:r w:rsidRPr="007F7717">
          <w:rPr>
            <w:rStyle w:val="Hyperlink"/>
            <w:lang w:val="en-US"/>
          </w:rPr>
          <w:t>https://tbinternet.ohchr.org/_layouts/15/treatybodyexternal/Download.aspx?symbolno=CEDAW%2FC%2FTHA%2F8&amp;Lang=en</w:t>
        </w:r>
      </w:hyperlink>
      <w:r w:rsidR="00BC41A3">
        <w:rPr>
          <w:rStyle w:val="Hyperlink"/>
          <w:lang w:val="en-US"/>
        </w:rPr>
        <w:t>.</w:t>
      </w:r>
      <w:r>
        <w:rPr>
          <w:lang w:val="en-US"/>
        </w:rPr>
        <w:t xml:space="preserve"> </w:t>
      </w:r>
    </w:p>
  </w:footnote>
  <w:footnote w:id="2">
    <w:p w14:paraId="7B178D66" w14:textId="0CF3DC6C" w:rsidR="004234C4" w:rsidRPr="004234C4" w:rsidRDefault="004234C4">
      <w:pPr>
        <w:pStyle w:val="FootnoteText"/>
      </w:pPr>
      <w:r>
        <w:rPr>
          <w:rStyle w:val="FootnoteReference"/>
        </w:rPr>
        <w:footnoteRef/>
      </w:r>
      <w:r>
        <w:t xml:space="preserve"> Fortify Rights, “Just Stay Silent: Lack of Access to Effective Remedies for Women Survivors of Domestic Violence in Thailand,” </w:t>
      </w:r>
      <w:hyperlink r:id="rId2" w:history="1">
        <w:r w:rsidRPr="007F7717">
          <w:rPr>
            <w:rStyle w:val="Hyperlink"/>
          </w:rPr>
          <w:t>https://www.fortifyrights.org/downloads/Just%20Stay%20Silent%20-%20Fortify%20Rights%20Report%20%28ENG%29.pdf</w:t>
        </w:r>
      </w:hyperlink>
      <w:r w:rsidR="00BC41A3">
        <w:rPr>
          <w:rStyle w:val="Hyperlink"/>
        </w:rPr>
        <w:t>.</w:t>
      </w:r>
    </w:p>
  </w:footnote>
  <w:footnote w:id="3">
    <w:p w14:paraId="48CB1D6A" w14:textId="33CDF9ED" w:rsidR="00082B26" w:rsidRPr="00082B26" w:rsidRDefault="00082B26">
      <w:pPr>
        <w:pStyle w:val="FootnoteText"/>
      </w:pPr>
      <w:r>
        <w:rPr>
          <w:rStyle w:val="FootnoteReference"/>
        </w:rPr>
        <w:footnoteRef/>
      </w:r>
      <w:r>
        <w:t xml:space="preserve"> </w:t>
      </w:r>
      <w:r w:rsidRPr="00082B26">
        <w:t>Emergency Decree Amending the Family Institute Development and Protection Act B.E. 2562 (2019).</w:t>
      </w:r>
    </w:p>
  </w:footnote>
  <w:footnote w:id="4">
    <w:p w14:paraId="532E4EA1" w14:textId="554C9402" w:rsidR="00F732F9" w:rsidRPr="00F732F9" w:rsidRDefault="00F732F9">
      <w:pPr>
        <w:pStyle w:val="FootnoteText"/>
      </w:pPr>
      <w:r>
        <w:rPr>
          <w:rStyle w:val="FootnoteReference"/>
        </w:rPr>
        <w:footnoteRef/>
      </w:r>
      <w:r>
        <w:t xml:space="preserve"> </w:t>
      </w:r>
      <w:r w:rsidRPr="00F732F9">
        <w:t>Draft Victims of Domestic Violence Protection Act</w:t>
      </w:r>
      <w:r>
        <w:t>.</w:t>
      </w:r>
    </w:p>
  </w:footnote>
  <w:footnote w:id="5">
    <w:p w14:paraId="1DC9A7CE" w14:textId="1A700E9D" w:rsidR="001376AF" w:rsidRPr="001376AF" w:rsidRDefault="001376AF">
      <w:pPr>
        <w:pStyle w:val="FootnoteText"/>
        <w:rPr>
          <w:lang w:val="en-US"/>
        </w:rPr>
      </w:pPr>
      <w:r>
        <w:rPr>
          <w:rStyle w:val="FootnoteReference"/>
        </w:rPr>
        <w:footnoteRef/>
      </w:r>
      <w:r>
        <w:t xml:space="preserve"> </w:t>
      </w:r>
      <w:r w:rsidRPr="001376AF">
        <w:t>Thailand Criminal Procedure Code, B.E. 2499 (January 1, 1957).</w:t>
      </w:r>
    </w:p>
  </w:footnote>
  <w:footnote w:id="6">
    <w:p w14:paraId="3882C735" w14:textId="3C509B23" w:rsidR="002B22CF" w:rsidRPr="002B22CF" w:rsidRDefault="002B22CF">
      <w:pPr>
        <w:pStyle w:val="FootnoteText"/>
        <w:rPr>
          <w:lang w:val="en-US"/>
        </w:rPr>
      </w:pPr>
      <w:r>
        <w:rPr>
          <w:rStyle w:val="FootnoteReference"/>
        </w:rPr>
        <w:footnoteRef/>
      </w:r>
      <w:r>
        <w:t xml:space="preserve"> </w:t>
      </w:r>
      <w:r w:rsidRPr="002B22CF">
        <w:t xml:space="preserve">Fortify Rights interview with </w:t>
      </w:r>
      <w:r w:rsidR="00837742">
        <w:t>“</w:t>
      </w:r>
      <w:r w:rsidRPr="002B22CF">
        <w:t>W</w:t>
      </w:r>
      <w:r w:rsidR="00A8663D">
        <w:t>.</w:t>
      </w:r>
      <w:r w:rsidRPr="002B22CF">
        <w:t>,</w:t>
      </w:r>
      <w:r w:rsidR="00837742">
        <w:t>”</w:t>
      </w:r>
      <w:r w:rsidRPr="002B22CF">
        <w:t xml:space="preserve"> January 31, 2023.</w:t>
      </w:r>
    </w:p>
  </w:footnote>
  <w:footnote w:id="7">
    <w:p w14:paraId="7AD2807C" w14:textId="125E3D84" w:rsidR="002B22CF" w:rsidRPr="002B22CF" w:rsidRDefault="002B22CF">
      <w:pPr>
        <w:pStyle w:val="FootnoteText"/>
        <w:rPr>
          <w:i/>
          <w:iCs/>
          <w:lang w:val="en-US"/>
        </w:rPr>
      </w:pPr>
      <w:r>
        <w:rPr>
          <w:rStyle w:val="FootnoteReference"/>
        </w:rPr>
        <w:footnoteRef/>
      </w:r>
      <w:r>
        <w:t xml:space="preserve"> </w:t>
      </w:r>
      <w:r>
        <w:rPr>
          <w:i/>
          <w:iCs/>
          <w:lang w:val="en-US"/>
        </w:rPr>
        <w:t>Ibid.</w:t>
      </w:r>
    </w:p>
  </w:footnote>
  <w:footnote w:id="8">
    <w:p w14:paraId="02F55089" w14:textId="75D6841C" w:rsidR="002B22CF" w:rsidRPr="002B22CF" w:rsidRDefault="002B22CF">
      <w:pPr>
        <w:pStyle w:val="FootnoteText"/>
        <w:rPr>
          <w:lang w:val="en-US"/>
        </w:rPr>
      </w:pPr>
      <w:r>
        <w:rPr>
          <w:rStyle w:val="FootnoteReference"/>
        </w:rPr>
        <w:footnoteRef/>
      </w:r>
      <w:r>
        <w:t xml:space="preserve"> </w:t>
      </w:r>
      <w:r w:rsidRPr="002B22CF">
        <w:t>Regulation of the President of the Supreme Court on the Proceeding in Well-Being Protection Case.</w:t>
      </w:r>
    </w:p>
  </w:footnote>
  <w:footnote w:id="9">
    <w:p w14:paraId="18F2C887" w14:textId="0103A66A" w:rsidR="002B22CF" w:rsidRPr="002B22CF" w:rsidRDefault="002B22CF">
      <w:pPr>
        <w:pStyle w:val="FootnoteText"/>
        <w:rPr>
          <w:lang w:val="en-US"/>
        </w:rPr>
      </w:pPr>
      <w:r>
        <w:rPr>
          <w:rStyle w:val="FootnoteReference"/>
        </w:rPr>
        <w:footnoteRef/>
      </w:r>
      <w:r>
        <w:t xml:space="preserve"> </w:t>
      </w:r>
      <w:r w:rsidRPr="002B22CF">
        <w:t>MSDHS, “Report on the Situation of Domestic Violence B.E. 2565.”</w:t>
      </w:r>
    </w:p>
  </w:footnote>
  <w:footnote w:id="10">
    <w:p w14:paraId="5E5FB8C5" w14:textId="72AA2550" w:rsidR="00CC477B" w:rsidRPr="00CC477B" w:rsidRDefault="00CC477B">
      <w:pPr>
        <w:pStyle w:val="FootnoteText"/>
        <w:rPr>
          <w:lang w:val="en-US"/>
        </w:rPr>
      </w:pPr>
      <w:r>
        <w:rPr>
          <w:rStyle w:val="FootnoteReference"/>
        </w:rPr>
        <w:footnoteRef/>
      </w:r>
      <w:r>
        <w:t xml:space="preserve"> Fortify Rights, “Just Stay Silent: Lack of Access to Effective Remedies for Women Survivors of Domestic Violence in Thailand,” </w:t>
      </w:r>
      <w:hyperlink r:id="rId3" w:history="1">
        <w:r w:rsidRPr="007F7717">
          <w:rPr>
            <w:rStyle w:val="Hyperlink"/>
          </w:rPr>
          <w:t>https://www.fortifyrights.org/downloads/Just%20Stay%20Silent%20-%20Fortify%20Rights%20Report%20%28ENG%29.pdf</w:t>
        </w:r>
      </w:hyperlink>
      <w:r>
        <w:t>, pp. 30-31.</w:t>
      </w:r>
    </w:p>
  </w:footnote>
  <w:footnote w:id="11">
    <w:p w14:paraId="4E815E4C" w14:textId="7270F6E5" w:rsidR="00D00593" w:rsidRPr="00D00593" w:rsidRDefault="00D00593">
      <w:pPr>
        <w:pStyle w:val="FootnoteText"/>
      </w:pPr>
      <w:r>
        <w:rPr>
          <w:rStyle w:val="FootnoteReference"/>
        </w:rPr>
        <w:footnoteRef/>
      </w:r>
      <w:r>
        <w:t xml:space="preserve"> </w:t>
      </w:r>
      <w:r w:rsidRPr="00D00593">
        <w:t xml:space="preserve">Robert James Torrance, “Assessment of the Use of One Stop Crisis </w:t>
      </w:r>
      <w:proofErr w:type="spellStart"/>
      <w:r w:rsidRPr="00D00593">
        <w:t>Centers</w:t>
      </w:r>
      <w:proofErr w:type="spellEnd"/>
      <w:r w:rsidRPr="00D00593">
        <w:t xml:space="preserve"> to Help Survivors of Violence Against Women and Girls: the Case of Thailand,” DrPH thesis, London School of Hygiene &amp; Tropical Medicine, February 2024, </w:t>
      </w:r>
      <w:hyperlink r:id="rId4" w:history="1">
        <w:r w:rsidRPr="007F7717">
          <w:rPr>
            <w:rStyle w:val="Hyperlink"/>
          </w:rPr>
          <w:t>https://doi.Org/10.17037/Pubs.04672609</w:t>
        </w:r>
      </w:hyperlink>
      <w:r>
        <w:t xml:space="preserve"> </w:t>
      </w:r>
      <w:r w:rsidRPr="00D00593">
        <w:t xml:space="preserve">(accessed October 17, 2024); </w:t>
      </w:r>
      <w:proofErr w:type="spellStart"/>
      <w:r w:rsidRPr="00D00593">
        <w:t>Nareerat</w:t>
      </w:r>
      <w:proofErr w:type="spellEnd"/>
      <w:r w:rsidRPr="00D00593">
        <w:t xml:space="preserve"> </w:t>
      </w:r>
      <w:proofErr w:type="spellStart"/>
      <w:r w:rsidRPr="00D00593">
        <w:t>Boonnate</w:t>
      </w:r>
      <w:proofErr w:type="spellEnd"/>
      <w:r w:rsidRPr="00D00593">
        <w:t xml:space="preserve"> and </w:t>
      </w:r>
      <w:proofErr w:type="spellStart"/>
      <w:r w:rsidRPr="00D00593">
        <w:t>Hathaichanok</w:t>
      </w:r>
      <w:proofErr w:type="spellEnd"/>
      <w:r w:rsidRPr="00D00593">
        <w:t xml:space="preserve"> </w:t>
      </w:r>
      <w:proofErr w:type="spellStart"/>
      <w:r w:rsidRPr="00D00593">
        <w:t>Phaowiriya</w:t>
      </w:r>
      <w:proofErr w:type="spellEnd"/>
      <w:r w:rsidRPr="00D00593">
        <w:t xml:space="preserve">, “Screening for Intimate Partner Violence in Women: Perspectives from Health Care Providers,” The Journal of Faculty of Nursing, </w:t>
      </w:r>
      <w:proofErr w:type="spellStart"/>
      <w:r w:rsidRPr="00D00593">
        <w:t>Burapha</w:t>
      </w:r>
      <w:proofErr w:type="spellEnd"/>
      <w:r w:rsidRPr="00D00593">
        <w:t xml:space="preserve"> University, Volume 26, No. 4, 2018, pp. 80-89, </w:t>
      </w:r>
      <w:hyperlink r:id="rId5" w:history="1">
        <w:r w:rsidRPr="007F7717">
          <w:rPr>
            <w:rStyle w:val="Hyperlink"/>
          </w:rPr>
          <w:t xml:space="preserve">https://he02.tci-thaijo.org/index. </w:t>
        </w:r>
        <w:proofErr w:type="spellStart"/>
        <w:r w:rsidRPr="007F7717">
          <w:rPr>
            <w:rStyle w:val="Hyperlink"/>
          </w:rPr>
          <w:t>php</w:t>
        </w:r>
        <w:proofErr w:type="spellEnd"/>
        <w:r w:rsidRPr="007F7717">
          <w:rPr>
            <w:rStyle w:val="Hyperlink"/>
          </w:rPr>
          <w:t>/</w:t>
        </w:r>
        <w:proofErr w:type="spellStart"/>
        <w:r w:rsidRPr="007F7717">
          <w:rPr>
            <w:rStyle w:val="Hyperlink"/>
          </w:rPr>
          <w:t>Nubuu</w:t>
        </w:r>
        <w:proofErr w:type="spellEnd"/>
        <w:r w:rsidRPr="007F7717">
          <w:rPr>
            <w:rStyle w:val="Hyperlink"/>
          </w:rPr>
          <w:t>/article/view/211693/146660</w:t>
        </w:r>
      </w:hyperlink>
      <w:r>
        <w:t xml:space="preserve"> </w:t>
      </w:r>
      <w:r w:rsidRPr="00D00593">
        <w:t>(accessed October 17, 2024).</w:t>
      </w:r>
    </w:p>
  </w:footnote>
  <w:footnote w:id="12">
    <w:p w14:paraId="5F4D052D" w14:textId="745E7C0D" w:rsidR="00954A05" w:rsidRPr="002A50F5" w:rsidRDefault="00954A05">
      <w:pPr>
        <w:pStyle w:val="FootnoteText"/>
        <w:rPr>
          <w:lang w:val="en-US"/>
        </w:rPr>
      </w:pPr>
      <w:r>
        <w:rPr>
          <w:rStyle w:val="FootnoteReference"/>
        </w:rPr>
        <w:footnoteRef/>
      </w:r>
      <w:r>
        <w:t xml:space="preserve"> </w:t>
      </w:r>
      <w:r>
        <w:rPr>
          <w:lang w:val="en-US"/>
        </w:rPr>
        <w:t>Government of Thailand, “</w:t>
      </w:r>
      <w:r w:rsidRPr="007359CF">
        <w:rPr>
          <w:lang w:val="en-US"/>
        </w:rPr>
        <w:t>Eighth periodic report submitted by Thailand under article 18 of the Convention</w:t>
      </w:r>
      <w:r>
        <w:rPr>
          <w:lang w:val="en-US"/>
        </w:rPr>
        <w:t xml:space="preserve">,” </w:t>
      </w:r>
      <w:hyperlink r:id="rId6" w:history="1">
        <w:r w:rsidRPr="007F7717">
          <w:rPr>
            <w:rStyle w:val="Hyperlink"/>
            <w:lang w:val="en-US"/>
          </w:rPr>
          <w:t>https://tbinternet.ohchr.org/_layouts/15/treatybodyexternal/Download.aspx?symbolno=CEDAW%2FC%2FTHA%2F8&amp;Lang=en</w:t>
        </w:r>
      </w:hyperlink>
      <w:r w:rsidR="00BC41A3">
        <w:rPr>
          <w:rStyle w:val="Hyperlink"/>
          <w:lang w:val="en-US"/>
        </w:rPr>
        <w:t>.</w:t>
      </w:r>
    </w:p>
  </w:footnote>
  <w:footnote w:id="13">
    <w:p w14:paraId="70AC96BB" w14:textId="6BF358CF" w:rsidR="00323A35" w:rsidRPr="00323A35" w:rsidRDefault="00323A35" w:rsidP="00323A35">
      <w:pPr>
        <w:pStyle w:val="FootnoteText"/>
      </w:pPr>
      <w:r>
        <w:rPr>
          <w:rStyle w:val="FootnoteReference"/>
        </w:rPr>
        <w:footnoteRef/>
      </w:r>
      <w:r>
        <w:t xml:space="preserve"> UNHCR, “Statement of delegation of Thailand By LT General </w:t>
      </w:r>
      <w:proofErr w:type="spellStart"/>
      <w:r>
        <w:t>Nuttapong</w:t>
      </w:r>
      <w:proofErr w:type="spellEnd"/>
      <w:r>
        <w:t xml:space="preserve"> </w:t>
      </w:r>
      <w:proofErr w:type="spellStart"/>
      <w:r>
        <w:t>Praokaew</w:t>
      </w:r>
      <w:proofErr w:type="spellEnd"/>
      <w:r>
        <w:t xml:space="preserve"> Director, Department of Border Affairs, Royal Thai Armed Forces Headquarters, Ministry of Defence of the Kingdom of Thailand At the 75</w:t>
      </w:r>
      <w:r w:rsidRPr="00323A35">
        <w:rPr>
          <w:vertAlign w:val="superscript"/>
        </w:rPr>
        <w:t>th</w:t>
      </w:r>
      <w:r>
        <w:t xml:space="preserve"> Plenary Session of the Executive Committee of the High </w:t>
      </w:r>
      <w:proofErr w:type="spellStart"/>
      <w:r>
        <w:t>Comissioner’s</w:t>
      </w:r>
      <w:proofErr w:type="spellEnd"/>
      <w:r>
        <w:t xml:space="preserve"> Programme,” </w:t>
      </w:r>
      <w:hyperlink r:id="rId7" w:history="1">
        <w:r w:rsidRPr="007F7717">
          <w:rPr>
            <w:rStyle w:val="Hyperlink"/>
          </w:rPr>
          <w:t>https://www.unhcr.org/sites/default/files/2024-10/51-Thailand.pdf</w:t>
        </w:r>
      </w:hyperlink>
      <w:r w:rsidR="00BC41A3">
        <w:t>.</w:t>
      </w:r>
    </w:p>
  </w:footnote>
  <w:footnote w:id="14">
    <w:p w14:paraId="6CE82B6C" w14:textId="05C77A97" w:rsidR="00323A35" w:rsidRPr="00323A35" w:rsidRDefault="00323A35">
      <w:pPr>
        <w:pStyle w:val="FootnoteText"/>
      </w:pPr>
      <w:r>
        <w:rPr>
          <w:rStyle w:val="FootnoteReference"/>
        </w:rPr>
        <w:footnoteRef/>
      </w:r>
      <w:r>
        <w:t xml:space="preserve"> Fortify Rights, “</w:t>
      </w:r>
      <w:r w:rsidRPr="00323A35">
        <w:t>Thailand: Hold Officials Accountable for Forced Return of Uyghur Refugees to China</w:t>
      </w:r>
      <w:r>
        <w:t xml:space="preserve">,” </w:t>
      </w:r>
      <w:hyperlink r:id="rId8" w:history="1">
        <w:r w:rsidRPr="007F7717">
          <w:rPr>
            <w:rStyle w:val="Hyperlink"/>
          </w:rPr>
          <w:t>https://www.fortifyrights.org/tha-inv-2025-02-28/</w:t>
        </w:r>
      </w:hyperlink>
      <w:r>
        <w:t xml:space="preserve">, February 28, 2025.  </w:t>
      </w:r>
    </w:p>
  </w:footnote>
  <w:footnote w:id="15">
    <w:p w14:paraId="51FA40AD" w14:textId="53094D00" w:rsidR="00954A05" w:rsidRPr="00954A05" w:rsidRDefault="00954A05">
      <w:pPr>
        <w:pStyle w:val="FootnoteText"/>
      </w:pPr>
      <w:r>
        <w:rPr>
          <w:rStyle w:val="FootnoteReference"/>
        </w:rPr>
        <w:footnoteRef/>
      </w:r>
      <w:r>
        <w:t xml:space="preserve"> </w:t>
      </w:r>
      <w:r w:rsidR="002B55D8">
        <w:t>Fortify Rights interview with “N</w:t>
      </w:r>
      <w:r w:rsidR="00A8663D">
        <w:t>.S.</w:t>
      </w:r>
      <w:r w:rsidR="002B55D8">
        <w:t>,” October 26, 2022</w:t>
      </w:r>
      <w:r w:rsidR="00BC41A3">
        <w:t>.</w:t>
      </w:r>
    </w:p>
  </w:footnote>
  <w:footnote w:id="16">
    <w:p w14:paraId="575678DD" w14:textId="5A932F82" w:rsidR="00954A05" w:rsidRPr="00954A05" w:rsidRDefault="00954A05">
      <w:pPr>
        <w:pStyle w:val="FootnoteText"/>
      </w:pPr>
      <w:r>
        <w:rPr>
          <w:rStyle w:val="FootnoteReference"/>
        </w:rPr>
        <w:footnoteRef/>
      </w:r>
      <w:r>
        <w:t xml:space="preserve"> </w:t>
      </w:r>
      <w:r w:rsidR="002B55D8">
        <w:t>Fortify Rights interview with “N</w:t>
      </w:r>
      <w:r w:rsidR="00A8663D">
        <w:t xml:space="preserve">. </w:t>
      </w:r>
      <w:r w:rsidR="002B55D8">
        <w:t>E</w:t>
      </w:r>
      <w:r w:rsidR="00A8663D">
        <w:t>.</w:t>
      </w:r>
      <w:r w:rsidR="002B55D8">
        <w:t>,” October 25, 2022</w:t>
      </w:r>
      <w:r w:rsidR="00BC41A3">
        <w:t>.</w:t>
      </w:r>
    </w:p>
  </w:footnote>
  <w:footnote w:id="17">
    <w:p w14:paraId="342D7660" w14:textId="5B927913" w:rsidR="00954A05" w:rsidRPr="00954A05" w:rsidRDefault="00954A05">
      <w:pPr>
        <w:pStyle w:val="FootnoteText"/>
      </w:pPr>
      <w:r>
        <w:rPr>
          <w:rStyle w:val="FootnoteReference"/>
        </w:rPr>
        <w:footnoteRef/>
      </w:r>
      <w:r>
        <w:t xml:space="preserve"> </w:t>
      </w:r>
      <w:r w:rsidR="002B55D8">
        <w:t>Fortify Rights interview with “</w:t>
      </w:r>
      <w:r w:rsidR="00A8663D">
        <w:t>N. W.</w:t>
      </w:r>
      <w:r w:rsidR="002B55D8">
        <w:t>,” October 26, 2022</w:t>
      </w:r>
      <w:r w:rsidR="00BC41A3">
        <w:t>.</w:t>
      </w:r>
    </w:p>
  </w:footnote>
  <w:footnote w:id="18">
    <w:p w14:paraId="035B7610" w14:textId="0C3636A9" w:rsidR="00BF0CB6" w:rsidRPr="00BF0CB6" w:rsidRDefault="00BF0CB6">
      <w:pPr>
        <w:pStyle w:val="FootnoteText"/>
        <w:rPr>
          <w:lang w:val="en-US"/>
        </w:rPr>
      </w:pPr>
      <w:r>
        <w:rPr>
          <w:rStyle w:val="FootnoteReference"/>
        </w:rPr>
        <w:footnoteRef/>
      </w:r>
      <w:r>
        <w:t xml:space="preserve"> </w:t>
      </w:r>
      <w:r>
        <w:rPr>
          <w:lang w:val="en-US"/>
        </w:rPr>
        <w:t>Fortify Rights, “</w:t>
      </w:r>
      <w:r w:rsidRPr="00BF0CB6">
        <w:rPr>
          <w:lang w:val="en-US"/>
        </w:rPr>
        <w:t>Thailand: Protect Unaccompanied Refugee Children, Provide Legal Status, Prevent Detention</w:t>
      </w:r>
      <w:r>
        <w:rPr>
          <w:lang w:val="en-US"/>
        </w:rPr>
        <w:t xml:space="preserve">,” </w:t>
      </w:r>
      <w:hyperlink r:id="rId9" w:history="1">
        <w:r w:rsidRPr="007F7717">
          <w:rPr>
            <w:rStyle w:val="Hyperlink"/>
            <w:lang w:val="en-US"/>
          </w:rPr>
          <w:t>https://www.fortifyrights.org/tha-inv-2025-05-08/</w:t>
        </w:r>
      </w:hyperlink>
      <w:r>
        <w:rPr>
          <w:lang w:val="en-US"/>
        </w:rPr>
        <w:t>, May 8, 2025</w:t>
      </w:r>
      <w:r w:rsidR="001960B7">
        <w:rPr>
          <w:lang w:val="en-US"/>
        </w:rPr>
        <w:t>.</w:t>
      </w:r>
    </w:p>
  </w:footnote>
  <w:footnote w:id="19">
    <w:p w14:paraId="59CF3FBE" w14:textId="6F4D946A" w:rsidR="00837742" w:rsidRPr="00837742" w:rsidRDefault="00837742">
      <w:pPr>
        <w:pStyle w:val="FootnoteText"/>
      </w:pPr>
      <w:r>
        <w:rPr>
          <w:rStyle w:val="FootnoteReference"/>
        </w:rPr>
        <w:footnoteRef/>
      </w:r>
      <w:r>
        <w:t xml:space="preserve"> Fortify Rights, “Sold Like Fish: </w:t>
      </w:r>
      <w:r w:rsidR="001D38F6" w:rsidRPr="001D38F6">
        <w:t>Crimes Against Humanity, Mass Graves, and Human Trafficking from Myanmar and Bangladesh to Malaysia from 2012 to 2015</w:t>
      </w:r>
      <w:r w:rsidR="001D38F6">
        <w:t xml:space="preserve">,” </w:t>
      </w:r>
      <w:hyperlink r:id="rId10" w:history="1">
        <w:r w:rsidR="001D38F6" w:rsidRPr="007F7717">
          <w:rPr>
            <w:rStyle w:val="Hyperlink"/>
          </w:rPr>
          <w:t>https://www.fortifyrights.org/downloads/Fortify%20Rights-SUHAKAM%20-%20Sold%20Like%20Fish.pdf</w:t>
        </w:r>
      </w:hyperlink>
      <w:r w:rsidR="001D38F6">
        <w:t>, March 27, 2019</w:t>
      </w:r>
      <w:r w:rsidR="001960B7">
        <w:t>.</w:t>
      </w:r>
    </w:p>
  </w:footnote>
  <w:footnote w:id="20">
    <w:p w14:paraId="19106AD4" w14:textId="7480AD72" w:rsidR="00633737" w:rsidRPr="002D0E2C" w:rsidRDefault="00633737" w:rsidP="00633737">
      <w:pPr>
        <w:pStyle w:val="FootnoteText"/>
        <w:rPr>
          <w:lang w:val="en-US"/>
        </w:rPr>
      </w:pPr>
      <w:r>
        <w:rPr>
          <w:rStyle w:val="FootnoteReference"/>
        </w:rPr>
        <w:footnoteRef/>
      </w:r>
      <w:r>
        <w:t xml:space="preserve"> </w:t>
      </w:r>
      <w:r>
        <w:rPr>
          <w:lang w:val="en-US"/>
        </w:rPr>
        <w:t xml:space="preserve">Fortify Rights, </w:t>
      </w:r>
      <w:r w:rsidRPr="002D0E2C">
        <w:rPr>
          <w:lang w:val="en-US"/>
        </w:rPr>
        <w:t>Thailand: Ensure Healthcare for Myanmar Refugees</w:t>
      </w:r>
      <w:r>
        <w:rPr>
          <w:lang w:val="en-US"/>
        </w:rPr>
        <w:t xml:space="preserve">, </w:t>
      </w:r>
      <w:hyperlink r:id="rId11" w:history="1">
        <w:r w:rsidRPr="007F7717">
          <w:rPr>
            <w:rStyle w:val="Hyperlink"/>
            <w:lang w:val="en-US"/>
          </w:rPr>
          <w:t>https://www.fortifyrights.org/tha-inv-2023-10-26/</w:t>
        </w:r>
      </w:hyperlink>
      <w:r>
        <w:rPr>
          <w:lang w:val="en-US"/>
        </w:rPr>
        <w:t>, October 26, 2023</w:t>
      </w:r>
      <w:r w:rsidR="001960B7">
        <w:rPr>
          <w:lang w:val="en-US"/>
        </w:rPr>
        <w:t>.</w:t>
      </w:r>
    </w:p>
  </w:footnote>
  <w:footnote w:id="21">
    <w:p w14:paraId="25DEFB9E" w14:textId="14BBB468" w:rsidR="00633737" w:rsidRPr="00BD4ECA" w:rsidRDefault="00633737" w:rsidP="00633737">
      <w:pPr>
        <w:pStyle w:val="FootnoteText"/>
        <w:rPr>
          <w:lang w:val="en-US"/>
        </w:rPr>
      </w:pPr>
      <w:r>
        <w:rPr>
          <w:rStyle w:val="FootnoteReference"/>
        </w:rPr>
        <w:footnoteRef/>
      </w:r>
      <w:r>
        <w:t xml:space="preserve"> </w:t>
      </w:r>
      <w:r w:rsidR="00837742">
        <w:t>Fortify Rights interview with “S</w:t>
      </w:r>
      <w:r w:rsidR="00A8663D">
        <w:t xml:space="preserve">. </w:t>
      </w:r>
      <w:r w:rsidR="00837742">
        <w:t>Z</w:t>
      </w:r>
      <w:r w:rsidR="00A8663D">
        <w:t>.</w:t>
      </w:r>
      <w:r w:rsidR="00837742">
        <w:t>,” September 2, 2023</w:t>
      </w:r>
      <w:r w:rsidR="001960B7">
        <w:t>.</w:t>
      </w:r>
    </w:p>
  </w:footnote>
  <w:footnote w:id="22">
    <w:p w14:paraId="7667A381" w14:textId="4DF91457" w:rsidR="00633737" w:rsidRPr="00BD4ECA" w:rsidRDefault="00633737" w:rsidP="00633737">
      <w:pPr>
        <w:pStyle w:val="FootnoteText"/>
        <w:rPr>
          <w:lang w:val="en-US"/>
        </w:rPr>
      </w:pPr>
      <w:r>
        <w:rPr>
          <w:rStyle w:val="FootnoteReference"/>
        </w:rPr>
        <w:footnoteRef/>
      </w:r>
      <w:r>
        <w:t xml:space="preserve"> </w:t>
      </w:r>
      <w:r w:rsidR="00837742">
        <w:t>Fortify Rights interview with “M</w:t>
      </w:r>
      <w:r w:rsidR="00A8663D">
        <w:t>.</w:t>
      </w:r>
      <w:r w:rsidR="00837742">
        <w:t xml:space="preserve"> M</w:t>
      </w:r>
      <w:r w:rsidR="00A8663D">
        <w:t>.</w:t>
      </w:r>
      <w:r w:rsidR="00837742">
        <w:t>,” September 1, 2023</w:t>
      </w:r>
      <w:r w:rsidR="00645E19">
        <w:t>.</w:t>
      </w:r>
    </w:p>
  </w:footnote>
  <w:footnote w:id="23">
    <w:p w14:paraId="167A1BB1" w14:textId="0D540B7F" w:rsidR="004234C4" w:rsidRPr="00C439E6" w:rsidRDefault="004234C4" w:rsidP="004234C4">
      <w:pPr>
        <w:pStyle w:val="FootnoteText"/>
      </w:pPr>
      <w:r>
        <w:rPr>
          <w:rStyle w:val="FootnoteReference"/>
        </w:rPr>
        <w:footnoteRef/>
      </w:r>
      <w:r>
        <w:t xml:space="preserve"> </w:t>
      </w:r>
      <w:r>
        <w:rPr>
          <w:lang w:val="en-US"/>
        </w:rPr>
        <w:t>Government of Thailand, “</w:t>
      </w:r>
      <w:r w:rsidRPr="007359CF">
        <w:rPr>
          <w:lang w:val="en-US"/>
        </w:rPr>
        <w:t>Eighth periodic report submitted by Thailand under article 18 of the Convention</w:t>
      </w:r>
      <w:r>
        <w:rPr>
          <w:lang w:val="en-US"/>
        </w:rPr>
        <w:t xml:space="preserve">,” </w:t>
      </w:r>
      <w:hyperlink r:id="rId12" w:history="1">
        <w:r w:rsidRPr="007F7717">
          <w:rPr>
            <w:rStyle w:val="Hyperlink"/>
            <w:lang w:val="en-US"/>
          </w:rPr>
          <w:t>https://tbinternet.ohchr.org/_layouts/15/treatybodyexternal/Download.aspx?symbolno=CEDAW%2FC%2FTHA%2F8&amp;Lang=en</w:t>
        </w:r>
      </w:hyperlink>
      <w:r w:rsidR="00BC41A3">
        <w:rPr>
          <w:rStyle w:val="Hyperlink"/>
          <w:lang w:val="en-US"/>
        </w:rPr>
        <w:t>.</w:t>
      </w:r>
    </w:p>
  </w:footnote>
  <w:footnote w:id="24">
    <w:p w14:paraId="658524B9" w14:textId="71A2F24F" w:rsidR="004234C4" w:rsidRPr="009872FF" w:rsidRDefault="004234C4" w:rsidP="004234C4">
      <w:pPr>
        <w:pStyle w:val="FootnoteText"/>
        <w:rPr>
          <w:lang w:val="en-US"/>
        </w:rPr>
      </w:pPr>
      <w:r>
        <w:rPr>
          <w:rStyle w:val="FootnoteReference"/>
        </w:rPr>
        <w:footnoteRef/>
      </w:r>
      <w:r>
        <w:t xml:space="preserve"> </w:t>
      </w:r>
      <w:r>
        <w:rPr>
          <w:lang w:val="en-US"/>
        </w:rPr>
        <w:t>Fortify Rights, “</w:t>
      </w:r>
      <w:r w:rsidRPr="009872FF">
        <w:rPr>
          <w:lang w:val="en-US"/>
        </w:rPr>
        <w:t>Thailand: Drop Criminal Complaint Against Former Thailand National Human Rights Commissioner and 2019 Magsaysay Award Winner Angkhana Neelapaijit</w:t>
      </w:r>
      <w:r>
        <w:rPr>
          <w:lang w:val="en-US"/>
        </w:rPr>
        <w:t xml:space="preserve">,” </w:t>
      </w:r>
      <w:hyperlink r:id="rId13" w:history="1">
        <w:r w:rsidRPr="007F7717">
          <w:rPr>
            <w:rStyle w:val="Hyperlink"/>
            <w:lang w:val="en-US"/>
          </w:rPr>
          <w:t>https://www.fortifyrights.org/tha-inv-2022-03-02/</w:t>
        </w:r>
      </w:hyperlink>
      <w:r>
        <w:rPr>
          <w:lang w:val="en-US"/>
        </w:rPr>
        <w:t xml:space="preserve">, March 2, 2022. </w:t>
      </w:r>
    </w:p>
  </w:footnote>
  <w:footnote w:id="25">
    <w:p w14:paraId="3FDEBBBA" w14:textId="77777777" w:rsidR="004234C4" w:rsidRPr="009872FF" w:rsidRDefault="004234C4" w:rsidP="004234C4">
      <w:pPr>
        <w:pStyle w:val="FootnoteText"/>
      </w:pPr>
      <w:r>
        <w:rPr>
          <w:rStyle w:val="FootnoteReference"/>
        </w:rPr>
        <w:footnoteRef/>
      </w:r>
      <w:r>
        <w:t xml:space="preserve"> UNDP Thailand, “</w:t>
      </w:r>
      <w:r w:rsidRPr="009872FF">
        <w:t>Laws and Measures Addressing Strategic Lawsuits Against Public Participation (SLAPPs) in the Context of Business and Human Rights</w:t>
      </w:r>
      <w:r>
        <w:t xml:space="preserve">,” </w:t>
      </w:r>
      <w:hyperlink r:id="rId14" w:history="1">
        <w:r w:rsidRPr="007F7717">
          <w:rPr>
            <w:rStyle w:val="Hyperlink"/>
          </w:rPr>
          <w:t>https://www.undp.org/thailand/publications/laws-and-measures-addressing-strategic-lawsuits-against-public-participation-slapps-context-business-and-human-rights</w:t>
        </w:r>
      </w:hyperlink>
      <w:r>
        <w:t xml:space="preserve">, June 27, 2023.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5E60C7" w14:textId="5668F39A" w:rsidR="00463842" w:rsidRDefault="00060A8D">
    <w:pPr>
      <w:pStyle w:val="Header"/>
    </w:pPr>
    <w:r>
      <w:rPr>
        <w:noProof/>
      </w:rPr>
      <w:drawing>
        <wp:anchor distT="0" distB="0" distL="114300" distR="114300" simplePos="0" relativeHeight="251658240" behindDoc="1" locked="0" layoutInCell="1" allowOverlap="1" wp14:anchorId="13564592" wp14:editId="24A51DA5">
          <wp:simplePos x="0" y="0"/>
          <wp:positionH relativeFrom="column">
            <wp:posOffset>-935665</wp:posOffset>
          </wp:positionH>
          <wp:positionV relativeFrom="paragraph">
            <wp:posOffset>-449581</wp:posOffset>
          </wp:positionV>
          <wp:extent cx="7567132" cy="10708079"/>
          <wp:effectExtent l="0" t="0" r="0" b="0"/>
          <wp:wrapNone/>
          <wp:docPr id="2039878143" name="Picture 3"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878143" name="Picture 3" descr="A black background with a black square&#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7585675" cy="10734319"/>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015FBA"/>
    <w:multiLevelType w:val="multilevel"/>
    <w:tmpl w:val="3842955A"/>
    <w:lvl w:ilvl="0">
      <w:start w:val="1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10A785E"/>
    <w:multiLevelType w:val="hybridMultilevel"/>
    <w:tmpl w:val="E26AA2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3A2409"/>
    <w:multiLevelType w:val="hybridMultilevel"/>
    <w:tmpl w:val="328450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F1C16F2"/>
    <w:multiLevelType w:val="hybridMultilevel"/>
    <w:tmpl w:val="F86257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01327452">
    <w:abstractNumId w:val="0"/>
  </w:num>
  <w:num w:numId="2" w16cid:durableId="1297292409">
    <w:abstractNumId w:val="3"/>
  </w:num>
  <w:num w:numId="3" w16cid:durableId="1440220134">
    <w:abstractNumId w:val="1"/>
  </w:num>
  <w:num w:numId="4" w16cid:durableId="11847062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420"/>
    <w:rsid w:val="00060A8D"/>
    <w:rsid w:val="0007611C"/>
    <w:rsid w:val="00082B26"/>
    <w:rsid w:val="000F2710"/>
    <w:rsid w:val="00101051"/>
    <w:rsid w:val="00124953"/>
    <w:rsid w:val="001376AF"/>
    <w:rsid w:val="001960B7"/>
    <w:rsid w:val="001D38F6"/>
    <w:rsid w:val="002002FD"/>
    <w:rsid w:val="002716CA"/>
    <w:rsid w:val="002966FE"/>
    <w:rsid w:val="0029753D"/>
    <w:rsid w:val="002A50F5"/>
    <w:rsid w:val="002B22CF"/>
    <w:rsid w:val="002B55D8"/>
    <w:rsid w:val="002D0E2C"/>
    <w:rsid w:val="00323A35"/>
    <w:rsid w:val="00374240"/>
    <w:rsid w:val="00397F2F"/>
    <w:rsid w:val="003D5866"/>
    <w:rsid w:val="0041350C"/>
    <w:rsid w:val="004234C4"/>
    <w:rsid w:val="00463842"/>
    <w:rsid w:val="004B014E"/>
    <w:rsid w:val="004F58E7"/>
    <w:rsid w:val="005239EA"/>
    <w:rsid w:val="005562D6"/>
    <w:rsid w:val="00560F54"/>
    <w:rsid w:val="005817E3"/>
    <w:rsid w:val="00633737"/>
    <w:rsid w:val="00645E19"/>
    <w:rsid w:val="00694A66"/>
    <w:rsid w:val="006B2D56"/>
    <w:rsid w:val="00712F28"/>
    <w:rsid w:val="007359CF"/>
    <w:rsid w:val="00765668"/>
    <w:rsid w:val="007845F9"/>
    <w:rsid w:val="0079709E"/>
    <w:rsid w:val="007D5A50"/>
    <w:rsid w:val="007E4620"/>
    <w:rsid w:val="00836AFD"/>
    <w:rsid w:val="00837742"/>
    <w:rsid w:val="008C0435"/>
    <w:rsid w:val="008D51E7"/>
    <w:rsid w:val="008E2CC3"/>
    <w:rsid w:val="008E48C8"/>
    <w:rsid w:val="008F0E37"/>
    <w:rsid w:val="00930B71"/>
    <w:rsid w:val="00950E20"/>
    <w:rsid w:val="00954A05"/>
    <w:rsid w:val="00981F52"/>
    <w:rsid w:val="009872FF"/>
    <w:rsid w:val="009E06F2"/>
    <w:rsid w:val="00A409D9"/>
    <w:rsid w:val="00A410B8"/>
    <w:rsid w:val="00A544BB"/>
    <w:rsid w:val="00A8663D"/>
    <w:rsid w:val="00AD64DD"/>
    <w:rsid w:val="00B3505C"/>
    <w:rsid w:val="00B46416"/>
    <w:rsid w:val="00B85F07"/>
    <w:rsid w:val="00BC0E31"/>
    <w:rsid w:val="00BC41A3"/>
    <w:rsid w:val="00BD4ECA"/>
    <w:rsid w:val="00BF0CB6"/>
    <w:rsid w:val="00C175EF"/>
    <w:rsid w:val="00C439E6"/>
    <w:rsid w:val="00C75B71"/>
    <w:rsid w:val="00CC477B"/>
    <w:rsid w:val="00CD49A5"/>
    <w:rsid w:val="00D00593"/>
    <w:rsid w:val="00D1683E"/>
    <w:rsid w:val="00D3342E"/>
    <w:rsid w:val="00EB3420"/>
    <w:rsid w:val="00ED45C9"/>
    <w:rsid w:val="00EF045B"/>
    <w:rsid w:val="00F72500"/>
    <w:rsid w:val="00F732F9"/>
    <w:rsid w:val="00F96713"/>
    <w:rsid w:val="00FF380F"/>
  </w:rsids>
  <m:mathPr>
    <m:mathFont m:val="Cambria Math"/>
    <m:brkBin m:val="before"/>
    <m:brkBinSub m:val="--"/>
    <m:smallFrac m:val="0"/>
    <m:dispDef/>
    <m:lMargin m:val="0"/>
    <m:rMargin m:val="0"/>
    <m:defJc m:val="centerGroup"/>
    <m:wrapIndent m:val="1440"/>
    <m:intLim m:val="subSup"/>
    <m:naryLim m:val="undOvr"/>
  </m:mathPr>
  <w:themeFontLang w:val="en-GB" w:eastAsia="ja-JP"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AE25E1"/>
  <w15:chartTrackingRefBased/>
  <w15:docId w15:val="{4E453595-C60B-2D40-8A58-0C11D468F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342E"/>
    <w:pPr>
      <w:spacing w:line="360" w:lineRule="auto"/>
    </w:pPr>
    <w:rPr>
      <w:rFonts w:ascii="Georgia" w:hAnsi="Georgia"/>
      <w:sz w:val="22"/>
    </w:rPr>
  </w:style>
  <w:style w:type="paragraph" w:styleId="Heading1">
    <w:name w:val="heading 1"/>
    <w:basedOn w:val="Normal"/>
    <w:next w:val="Normal"/>
    <w:link w:val="Heading1Char"/>
    <w:uiPriority w:val="9"/>
    <w:qFormat/>
    <w:rsid w:val="00D3342E"/>
    <w:pPr>
      <w:keepNext/>
      <w:keepLines/>
      <w:spacing w:before="240" w:line="240" w:lineRule="auto"/>
      <w:outlineLvl w:val="0"/>
    </w:pPr>
    <w:rPr>
      <w:rFonts w:ascii="Arial" w:eastAsiaTheme="majorEastAsia" w:hAnsi="Arial" w:cstheme="majorBidi"/>
      <w:b/>
      <w:color w:val="6CBE7F"/>
      <w:sz w:val="36"/>
      <w:szCs w:val="32"/>
    </w:rPr>
  </w:style>
  <w:style w:type="paragraph" w:styleId="Heading2">
    <w:name w:val="heading 2"/>
    <w:basedOn w:val="Normal"/>
    <w:next w:val="Normal"/>
    <w:link w:val="Heading2Char"/>
    <w:uiPriority w:val="9"/>
    <w:unhideWhenUsed/>
    <w:qFormat/>
    <w:rsid w:val="00D3342E"/>
    <w:pPr>
      <w:keepNext/>
      <w:keepLines/>
      <w:spacing w:before="160" w:after="120"/>
      <w:outlineLvl w:val="1"/>
    </w:pPr>
    <w:rPr>
      <w:rFonts w:eastAsiaTheme="majorEastAsia" w:cstheme="majorBidi"/>
      <w:b/>
      <w:color w:val="3B5943"/>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63842"/>
    <w:rPr>
      <w:sz w:val="16"/>
      <w:szCs w:val="20"/>
    </w:rPr>
  </w:style>
  <w:style w:type="character" w:customStyle="1" w:styleId="FootnoteTextChar">
    <w:name w:val="Footnote Text Char"/>
    <w:basedOn w:val="DefaultParagraphFont"/>
    <w:link w:val="FootnoteText"/>
    <w:uiPriority w:val="99"/>
    <w:semiHidden/>
    <w:rsid w:val="00463842"/>
    <w:rPr>
      <w:rFonts w:ascii="Merriweather" w:hAnsi="Merriweather"/>
      <w:sz w:val="16"/>
      <w:szCs w:val="20"/>
    </w:rPr>
  </w:style>
  <w:style w:type="character" w:styleId="FootnoteReference">
    <w:name w:val="footnote reference"/>
    <w:basedOn w:val="DefaultParagraphFont"/>
    <w:uiPriority w:val="99"/>
    <w:semiHidden/>
    <w:unhideWhenUsed/>
    <w:rsid w:val="007359CF"/>
    <w:rPr>
      <w:vertAlign w:val="superscript"/>
    </w:rPr>
  </w:style>
  <w:style w:type="character" w:styleId="Hyperlink">
    <w:name w:val="Hyperlink"/>
    <w:basedOn w:val="DefaultParagraphFont"/>
    <w:uiPriority w:val="99"/>
    <w:unhideWhenUsed/>
    <w:rsid w:val="00463842"/>
    <w:rPr>
      <w:color w:val="6CBE7F"/>
      <w:u w:val="single"/>
    </w:rPr>
  </w:style>
  <w:style w:type="character" w:styleId="UnresolvedMention">
    <w:name w:val="Unresolved Mention"/>
    <w:basedOn w:val="DefaultParagraphFont"/>
    <w:uiPriority w:val="99"/>
    <w:semiHidden/>
    <w:unhideWhenUsed/>
    <w:rsid w:val="007359CF"/>
    <w:rPr>
      <w:color w:val="605E5C"/>
      <w:shd w:val="clear" w:color="auto" w:fill="E1DFDD"/>
    </w:rPr>
  </w:style>
  <w:style w:type="paragraph" w:styleId="NormalWeb">
    <w:name w:val="Normal (Web)"/>
    <w:basedOn w:val="Normal"/>
    <w:uiPriority w:val="99"/>
    <w:semiHidden/>
    <w:unhideWhenUsed/>
    <w:rsid w:val="001376AF"/>
    <w:rPr>
      <w:rFonts w:ascii="Times New Roman" w:hAnsi="Times New Roman" w:cs="Times New Roman"/>
    </w:rPr>
  </w:style>
  <w:style w:type="paragraph" w:styleId="ListParagraph">
    <w:name w:val="List Paragraph"/>
    <w:basedOn w:val="Normal"/>
    <w:uiPriority w:val="34"/>
    <w:qFormat/>
    <w:rsid w:val="008F0E37"/>
    <w:pPr>
      <w:ind w:left="720"/>
      <w:contextualSpacing/>
    </w:pPr>
  </w:style>
  <w:style w:type="character" w:styleId="FollowedHyperlink">
    <w:name w:val="FollowedHyperlink"/>
    <w:basedOn w:val="DefaultParagraphFont"/>
    <w:uiPriority w:val="99"/>
    <w:semiHidden/>
    <w:unhideWhenUsed/>
    <w:rsid w:val="00633737"/>
    <w:rPr>
      <w:color w:val="954F72" w:themeColor="followedHyperlink"/>
      <w:u w:val="single"/>
    </w:rPr>
  </w:style>
  <w:style w:type="paragraph" w:styleId="Revision">
    <w:name w:val="Revision"/>
    <w:hidden/>
    <w:uiPriority w:val="99"/>
    <w:semiHidden/>
    <w:rsid w:val="009E06F2"/>
  </w:style>
  <w:style w:type="character" w:styleId="CommentReference">
    <w:name w:val="annotation reference"/>
    <w:basedOn w:val="DefaultParagraphFont"/>
    <w:uiPriority w:val="99"/>
    <w:semiHidden/>
    <w:unhideWhenUsed/>
    <w:rsid w:val="00765668"/>
    <w:rPr>
      <w:sz w:val="16"/>
      <w:szCs w:val="16"/>
    </w:rPr>
  </w:style>
  <w:style w:type="paragraph" w:styleId="CommentText">
    <w:name w:val="annotation text"/>
    <w:basedOn w:val="Normal"/>
    <w:link w:val="CommentTextChar"/>
    <w:uiPriority w:val="99"/>
    <w:semiHidden/>
    <w:unhideWhenUsed/>
    <w:rsid w:val="00765668"/>
    <w:rPr>
      <w:szCs w:val="20"/>
    </w:rPr>
  </w:style>
  <w:style w:type="character" w:customStyle="1" w:styleId="CommentTextChar">
    <w:name w:val="Comment Text Char"/>
    <w:basedOn w:val="DefaultParagraphFont"/>
    <w:link w:val="CommentText"/>
    <w:uiPriority w:val="99"/>
    <w:semiHidden/>
    <w:rsid w:val="00765668"/>
    <w:rPr>
      <w:sz w:val="20"/>
      <w:szCs w:val="20"/>
    </w:rPr>
  </w:style>
  <w:style w:type="paragraph" w:styleId="CommentSubject">
    <w:name w:val="annotation subject"/>
    <w:basedOn w:val="CommentText"/>
    <w:next w:val="CommentText"/>
    <w:link w:val="CommentSubjectChar"/>
    <w:uiPriority w:val="99"/>
    <w:semiHidden/>
    <w:unhideWhenUsed/>
    <w:rsid w:val="00765668"/>
    <w:rPr>
      <w:b/>
      <w:bCs/>
    </w:rPr>
  </w:style>
  <w:style w:type="character" w:customStyle="1" w:styleId="CommentSubjectChar">
    <w:name w:val="Comment Subject Char"/>
    <w:basedOn w:val="CommentTextChar"/>
    <w:link w:val="CommentSubject"/>
    <w:uiPriority w:val="99"/>
    <w:semiHidden/>
    <w:rsid w:val="00765668"/>
    <w:rPr>
      <w:b/>
      <w:bCs/>
      <w:sz w:val="20"/>
      <w:szCs w:val="20"/>
    </w:rPr>
  </w:style>
  <w:style w:type="character" w:customStyle="1" w:styleId="Heading1Char">
    <w:name w:val="Heading 1 Char"/>
    <w:basedOn w:val="DefaultParagraphFont"/>
    <w:link w:val="Heading1"/>
    <w:uiPriority w:val="9"/>
    <w:rsid w:val="00D3342E"/>
    <w:rPr>
      <w:rFonts w:ascii="Arial" w:eastAsiaTheme="majorEastAsia" w:hAnsi="Arial" w:cstheme="majorBidi"/>
      <w:b/>
      <w:color w:val="6CBE7F"/>
      <w:sz w:val="36"/>
      <w:szCs w:val="32"/>
    </w:rPr>
  </w:style>
  <w:style w:type="character" w:customStyle="1" w:styleId="Heading2Char">
    <w:name w:val="Heading 2 Char"/>
    <w:basedOn w:val="DefaultParagraphFont"/>
    <w:link w:val="Heading2"/>
    <w:uiPriority w:val="9"/>
    <w:rsid w:val="00D3342E"/>
    <w:rPr>
      <w:rFonts w:ascii="Georgia" w:eastAsiaTheme="majorEastAsia" w:hAnsi="Georgia" w:cstheme="majorBidi"/>
      <w:b/>
      <w:color w:val="3B5943"/>
      <w:sz w:val="26"/>
      <w:szCs w:val="26"/>
    </w:rPr>
  </w:style>
  <w:style w:type="paragraph" w:styleId="Header">
    <w:name w:val="header"/>
    <w:basedOn w:val="Normal"/>
    <w:link w:val="HeaderChar"/>
    <w:uiPriority w:val="99"/>
    <w:unhideWhenUsed/>
    <w:rsid w:val="00463842"/>
    <w:pPr>
      <w:tabs>
        <w:tab w:val="center" w:pos="4680"/>
        <w:tab w:val="right" w:pos="9360"/>
      </w:tabs>
      <w:spacing w:line="240" w:lineRule="auto"/>
    </w:pPr>
  </w:style>
  <w:style w:type="character" w:customStyle="1" w:styleId="HeaderChar">
    <w:name w:val="Header Char"/>
    <w:basedOn w:val="DefaultParagraphFont"/>
    <w:link w:val="Header"/>
    <w:uiPriority w:val="99"/>
    <w:rsid w:val="00463842"/>
    <w:rPr>
      <w:rFonts w:ascii="Merriweather" w:hAnsi="Merriweather"/>
      <w:sz w:val="20"/>
    </w:rPr>
  </w:style>
  <w:style w:type="paragraph" w:styleId="Footer">
    <w:name w:val="footer"/>
    <w:basedOn w:val="Normal"/>
    <w:link w:val="FooterChar"/>
    <w:uiPriority w:val="99"/>
    <w:unhideWhenUsed/>
    <w:rsid w:val="00463842"/>
    <w:pPr>
      <w:tabs>
        <w:tab w:val="center" w:pos="4680"/>
        <w:tab w:val="right" w:pos="9360"/>
      </w:tabs>
      <w:spacing w:line="240" w:lineRule="auto"/>
    </w:pPr>
  </w:style>
  <w:style w:type="character" w:customStyle="1" w:styleId="FooterChar">
    <w:name w:val="Footer Char"/>
    <w:basedOn w:val="DefaultParagraphFont"/>
    <w:link w:val="Footer"/>
    <w:uiPriority w:val="99"/>
    <w:rsid w:val="00463842"/>
    <w:rPr>
      <w:rFonts w:ascii="Merriweather" w:hAnsi="Merriweathe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29758">
      <w:bodyDiv w:val="1"/>
      <w:marLeft w:val="0"/>
      <w:marRight w:val="0"/>
      <w:marTop w:val="0"/>
      <w:marBottom w:val="0"/>
      <w:divBdr>
        <w:top w:val="none" w:sz="0" w:space="0" w:color="auto"/>
        <w:left w:val="none" w:sz="0" w:space="0" w:color="auto"/>
        <w:bottom w:val="none" w:sz="0" w:space="0" w:color="auto"/>
        <w:right w:val="none" w:sz="0" w:space="0" w:color="auto"/>
      </w:divBdr>
      <w:divsChild>
        <w:div w:id="1675105378">
          <w:marLeft w:val="0"/>
          <w:marRight w:val="0"/>
          <w:marTop w:val="0"/>
          <w:marBottom w:val="0"/>
          <w:divBdr>
            <w:top w:val="none" w:sz="0" w:space="0" w:color="auto"/>
            <w:left w:val="none" w:sz="0" w:space="0" w:color="auto"/>
            <w:bottom w:val="none" w:sz="0" w:space="0" w:color="auto"/>
            <w:right w:val="none" w:sz="0" w:space="0" w:color="auto"/>
          </w:divBdr>
          <w:divsChild>
            <w:div w:id="375089382">
              <w:marLeft w:val="0"/>
              <w:marRight w:val="0"/>
              <w:marTop w:val="0"/>
              <w:marBottom w:val="0"/>
              <w:divBdr>
                <w:top w:val="none" w:sz="0" w:space="0" w:color="auto"/>
                <w:left w:val="none" w:sz="0" w:space="0" w:color="auto"/>
                <w:bottom w:val="none" w:sz="0" w:space="0" w:color="auto"/>
                <w:right w:val="none" w:sz="0" w:space="0" w:color="auto"/>
              </w:divBdr>
              <w:divsChild>
                <w:div w:id="6353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808065">
      <w:bodyDiv w:val="1"/>
      <w:marLeft w:val="0"/>
      <w:marRight w:val="0"/>
      <w:marTop w:val="0"/>
      <w:marBottom w:val="0"/>
      <w:divBdr>
        <w:top w:val="none" w:sz="0" w:space="0" w:color="auto"/>
        <w:left w:val="none" w:sz="0" w:space="0" w:color="auto"/>
        <w:bottom w:val="none" w:sz="0" w:space="0" w:color="auto"/>
        <w:right w:val="none" w:sz="0" w:space="0" w:color="auto"/>
      </w:divBdr>
      <w:divsChild>
        <w:div w:id="1702630962">
          <w:marLeft w:val="0"/>
          <w:marRight w:val="0"/>
          <w:marTop w:val="0"/>
          <w:marBottom w:val="0"/>
          <w:divBdr>
            <w:top w:val="none" w:sz="0" w:space="0" w:color="auto"/>
            <w:left w:val="none" w:sz="0" w:space="0" w:color="auto"/>
            <w:bottom w:val="none" w:sz="0" w:space="0" w:color="auto"/>
            <w:right w:val="none" w:sz="0" w:space="0" w:color="auto"/>
          </w:divBdr>
          <w:divsChild>
            <w:div w:id="529226931">
              <w:marLeft w:val="0"/>
              <w:marRight w:val="0"/>
              <w:marTop w:val="0"/>
              <w:marBottom w:val="0"/>
              <w:divBdr>
                <w:top w:val="none" w:sz="0" w:space="0" w:color="auto"/>
                <w:left w:val="none" w:sz="0" w:space="0" w:color="auto"/>
                <w:bottom w:val="none" w:sz="0" w:space="0" w:color="auto"/>
                <w:right w:val="none" w:sz="0" w:space="0" w:color="auto"/>
              </w:divBdr>
              <w:divsChild>
                <w:div w:id="13063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70795">
      <w:bodyDiv w:val="1"/>
      <w:marLeft w:val="0"/>
      <w:marRight w:val="0"/>
      <w:marTop w:val="0"/>
      <w:marBottom w:val="0"/>
      <w:divBdr>
        <w:top w:val="none" w:sz="0" w:space="0" w:color="auto"/>
        <w:left w:val="none" w:sz="0" w:space="0" w:color="auto"/>
        <w:bottom w:val="none" w:sz="0" w:space="0" w:color="auto"/>
        <w:right w:val="none" w:sz="0" w:space="0" w:color="auto"/>
      </w:divBdr>
    </w:div>
    <w:div w:id="78596932">
      <w:bodyDiv w:val="1"/>
      <w:marLeft w:val="0"/>
      <w:marRight w:val="0"/>
      <w:marTop w:val="0"/>
      <w:marBottom w:val="0"/>
      <w:divBdr>
        <w:top w:val="none" w:sz="0" w:space="0" w:color="auto"/>
        <w:left w:val="none" w:sz="0" w:space="0" w:color="auto"/>
        <w:bottom w:val="none" w:sz="0" w:space="0" w:color="auto"/>
        <w:right w:val="none" w:sz="0" w:space="0" w:color="auto"/>
      </w:divBdr>
      <w:divsChild>
        <w:div w:id="778986813">
          <w:marLeft w:val="0"/>
          <w:marRight w:val="0"/>
          <w:marTop w:val="0"/>
          <w:marBottom w:val="0"/>
          <w:divBdr>
            <w:top w:val="none" w:sz="0" w:space="0" w:color="auto"/>
            <w:left w:val="none" w:sz="0" w:space="0" w:color="auto"/>
            <w:bottom w:val="none" w:sz="0" w:space="0" w:color="auto"/>
            <w:right w:val="none" w:sz="0" w:space="0" w:color="auto"/>
          </w:divBdr>
          <w:divsChild>
            <w:div w:id="1306350275">
              <w:marLeft w:val="0"/>
              <w:marRight w:val="0"/>
              <w:marTop w:val="0"/>
              <w:marBottom w:val="0"/>
              <w:divBdr>
                <w:top w:val="none" w:sz="0" w:space="0" w:color="auto"/>
                <w:left w:val="none" w:sz="0" w:space="0" w:color="auto"/>
                <w:bottom w:val="none" w:sz="0" w:space="0" w:color="auto"/>
                <w:right w:val="none" w:sz="0" w:space="0" w:color="auto"/>
              </w:divBdr>
              <w:divsChild>
                <w:div w:id="1357383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426222">
      <w:bodyDiv w:val="1"/>
      <w:marLeft w:val="0"/>
      <w:marRight w:val="0"/>
      <w:marTop w:val="0"/>
      <w:marBottom w:val="0"/>
      <w:divBdr>
        <w:top w:val="none" w:sz="0" w:space="0" w:color="auto"/>
        <w:left w:val="none" w:sz="0" w:space="0" w:color="auto"/>
        <w:bottom w:val="none" w:sz="0" w:space="0" w:color="auto"/>
        <w:right w:val="none" w:sz="0" w:space="0" w:color="auto"/>
      </w:divBdr>
      <w:divsChild>
        <w:div w:id="1829520899">
          <w:marLeft w:val="0"/>
          <w:marRight w:val="0"/>
          <w:marTop w:val="0"/>
          <w:marBottom w:val="0"/>
          <w:divBdr>
            <w:top w:val="none" w:sz="0" w:space="0" w:color="auto"/>
            <w:left w:val="none" w:sz="0" w:space="0" w:color="auto"/>
            <w:bottom w:val="none" w:sz="0" w:space="0" w:color="auto"/>
            <w:right w:val="none" w:sz="0" w:space="0" w:color="auto"/>
          </w:divBdr>
          <w:divsChild>
            <w:div w:id="2073651654">
              <w:marLeft w:val="0"/>
              <w:marRight w:val="0"/>
              <w:marTop w:val="0"/>
              <w:marBottom w:val="0"/>
              <w:divBdr>
                <w:top w:val="none" w:sz="0" w:space="0" w:color="auto"/>
                <w:left w:val="none" w:sz="0" w:space="0" w:color="auto"/>
                <w:bottom w:val="none" w:sz="0" w:space="0" w:color="auto"/>
                <w:right w:val="none" w:sz="0" w:space="0" w:color="auto"/>
              </w:divBdr>
              <w:divsChild>
                <w:div w:id="49703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2422359">
      <w:bodyDiv w:val="1"/>
      <w:marLeft w:val="0"/>
      <w:marRight w:val="0"/>
      <w:marTop w:val="0"/>
      <w:marBottom w:val="0"/>
      <w:divBdr>
        <w:top w:val="none" w:sz="0" w:space="0" w:color="auto"/>
        <w:left w:val="none" w:sz="0" w:space="0" w:color="auto"/>
        <w:bottom w:val="none" w:sz="0" w:space="0" w:color="auto"/>
        <w:right w:val="none" w:sz="0" w:space="0" w:color="auto"/>
      </w:divBdr>
      <w:divsChild>
        <w:div w:id="344602348">
          <w:marLeft w:val="0"/>
          <w:marRight w:val="0"/>
          <w:marTop w:val="0"/>
          <w:marBottom w:val="0"/>
          <w:divBdr>
            <w:top w:val="none" w:sz="0" w:space="0" w:color="auto"/>
            <w:left w:val="none" w:sz="0" w:space="0" w:color="auto"/>
            <w:bottom w:val="none" w:sz="0" w:space="0" w:color="auto"/>
            <w:right w:val="none" w:sz="0" w:space="0" w:color="auto"/>
          </w:divBdr>
          <w:divsChild>
            <w:div w:id="1222448870">
              <w:marLeft w:val="0"/>
              <w:marRight w:val="0"/>
              <w:marTop w:val="0"/>
              <w:marBottom w:val="0"/>
              <w:divBdr>
                <w:top w:val="none" w:sz="0" w:space="0" w:color="auto"/>
                <w:left w:val="none" w:sz="0" w:space="0" w:color="auto"/>
                <w:bottom w:val="none" w:sz="0" w:space="0" w:color="auto"/>
                <w:right w:val="none" w:sz="0" w:space="0" w:color="auto"/>
              </w:divBdr>
              <w:divsChild>
                <w:div w:id="1152675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7178407">
      <w:bodyDiv w:val="1"/>
      <w:marLeft w:val="0"/>
      <w:marRight w:val="0"/>
      <w:marTop w:val="0"/>
      <w:marBottom w:val="0"/>
      <w:divBdr>
        <w:top w:val="none" w:sz="0" w:space="0" w:color="auto"/>
        <w:left w:val="none" w:sz="0" w:space="0" w:color="auto"/>
        <w:bottom w:val="none" w:sz="0" w:space="0" w:color="auto"/>
        <w:right w:val="none" w:sz="0" w:space="0" w:color="auto"/>
      </w:divBdr>
    </w:div>
    <w:div w:id="271977919">
      <w:bodyDiv w:val="1"/>
      <w:marLeft w:val="0"/>
      <w:marRight w:val="0"/>
      <w:marTop w:val="0"/>
      <w:marBottom w:val="0"/>
      <w:divBdr>
        <w:top w:val="none" w:sz="0" w:space="0" w:color="auto"/>
        <w:left w:val="none" w:sz="0" w:space="0" w:color="auto"/>
        <w:bottom w:val="none" w:sz="0" w:space="0" w:color="auto"/>
        <w:right w:val="none" w:sz="0" w:space="0" w:color="auto"/>
      </w:divBdr>
      <w:divsChild>
        <w:div w:id="1943756200">
          <w:marLeft w:val="0"/>
          <w:marRight w:val="0"/>
          <w:marTop w:val="0"/>
          <w:marBottom w:val="0"/>
          <w:divBdr>
            <w:top w:val="none" w:sz="0" w:space="0" w:color="auto"/>
            <w:left w:val="none" w:sz="0" w:space="0" w:color="auto"/>
            <w:bottom w:val="none" w:sz="0" w:space="0" w:color="auto"/>
            <w:right w:val="none" w:sz="0" w:space="0" w:color="auto"/>
          </w:divBdr>
          <w:divsChild>
            <w:div w:id="1538733463">
              <w:marLeft w:val="0"/>
              <w:marRight w:val="0"/>
              <w:marTop w:val="0"/>
              <w:marBottom w:val="0"/>
              <w:divBdr>
                <w:top w:val="none" w:sz="0" w:space="0" w:color="auto"/>
                <w:left w:val="none" w:sz="0" w:space="0" w:color="auto"/>
                <w:bottom w:val="none" w:sz="0" w:space="0" w:color="auto"/>
                <w:right w:val="none" w:sz="0" w:space="0" w:color="auto"/>
              </w:divBdr>
              <w:divsChild>
                <w:div w:id="123273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3362305">
      <w:bodyDiv w:val="1"/>
      <w:marLeft w:val="0"/>
      <w:marRight w:val="0"/>
      <w:marTop w:val="0"/>
      <w:marBottom w:val="0"/>
      <w:divBdr>
        <w:top w:val="none" w:sz="0" w:space="0" w:color="auto"/>
        <w:left w:val="none" w:sz="0" w:space="0" w:color="auto"/>
        <w:bottom w:val="none" w:sz="0" w:space="0" w:color="auto"/>
        <w:right w:val="none" w:sz="0" w:space="0" w:color="auto"/>
      </w:divBdr>
      <w:divsChild>
        <w:div w:id="1672290794">
          <w:marLeft w:val="0"/>
          <w:marRight w:val="0"/>
          <w:marTop w:val="0"/>
          <w:marBottom w:val="0"/>
          <w:divBdr>
            <w:top w:val="none" w:sz="0" w:space="0" w:color="auto"/>
            <w:left w:val="none" w:sz="0" w:space="0" w:color="auto"/>
            <w:bottom w:val="none" w:sz="0" w:space="0" w:color="auto"/>
            <w:right w:val="none" w:sz="0" w:space="0" w:color="auto"/>
          </w:divBdr>
          <w:divsChild>
            <w:div w:id="1499268572">
              <w:marLeft w:val="0"/>
              <w:marRight w:val="0"/>
              <w:marTop w:val="0"/>
              <w:marBottom w:val="0"/>
              <w:divBdr>
                <w:top w:val="none" w:sz="0" w:space="0" w:color="auto"/>
                <w:left w:val="none" w:sz="0" w:space="0" w:color="auto"/>
                <w:bottom w:val="none" w:sz="0" w:space="0" w:color="auto"/>
                <w:right w:val="none" w:sz="0" w:space="0" w:color="auto"/>
              </w:divBdr>
              <w:divsChild>
                <w:div w:id="1893157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3893051">
      <w:bodyDiv w:val="1"/>
      <w:marLeft w:val="0"/>
      <w:marRight w:val="0"/>
      <w:marTop w:val="0"/>
      <w:marBottom w:val="0"/>
      <w:divBdr>
        <w:top w:val="none" w:sz="0" w:space="0" w:color="auto"/>
        <w:left w:val="none" w:sz="0" w:space="0" w:color="auto"/>
        <w:bottom w:val="none" w:sz="0" w:space="0" w:color="auto"/>
        <w:right w:val="none" w:sz="0" w:space="0" w:color="auto"/>
      </w:divBdr>
      <w:divsChild>
        <w:div w:id="326981025">
          <w:marLeft w:val="0"/>
          <w:marRight w:val="0"/>
          <w:marTop w:val="0"/>
          <w:marBottom w:val="0"/>
          <w:divBdr>
            <w:top w:val="none" w:sz="0" w:space="0" w:color="auto"/>
            <w:left w:val="none" w:sz="0" w:space="0" w:color="auto"/>
            <w:bottom w:val="none" w:sz="0" w:space="0" w:color="auto"/>
            <w:right w:val="none" w:sz="0" w:space="0" w:color="auto"/>
          </w:divBdr>
          <w:divsChild>
            <w:div w:id="1887835121">
              <w:marLeft w:val="0"/>
              <w:marRight w:val="0"/>
              <w:marTop w:val="0"/>
              <w:marBottom w:val="0"/>
              <w:divBdr>
                <w:top w:val="none" w:sz="0" w:space="0" w:color="auto"/>
                <w:left w:val="none" w:sz="0" w:space="0" w:color="auto"/>
                <w:bottom w:val="none" w:sz="0" w:space="0" w:color="auto"/>
                <w:right w:val="none" w:sz="0" w:space="0" w:color="auto"/>
              </w:divBdr>
              <w:divsChild>
                <w:div w:id="585849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0732134">
      <w:bodyDiv w:val="1"/>
      <w:marLeft w:val="0"/>
      <w:marRight w:val="0"/>
      <w:marTop w:val="0"/>
      <w:marBottom w:val="0"/>
      <w:divBdr>
        <w:top w:val="none" w:sz="0" w:space="0" w:color="auto"/>
        <w:left w:val="none" w:sz="0" w:space="0" w:color="auto"/>
        <w:bottom w:val="none" w:sz="0" w:space="0" w:color="auto"/>
        <w:right w:val="none" w:sz="0" w:space="0" w:color="auto"/>
      </w:divBdr>
      <w:divsChild>
        <w:div w:id="712271576">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399444047">
      <w:bodyDiv w:val="1"/>
      <w:marLeft w:val="0"/>
      <w:marRight w:val="0"/>
      <w:marTop w:val="0"/>
      <w:marBottom w:val="0"/>
      <w:divBdr>
        <w:top w:val="none" w:sz="0" w:space="0" w:color="auto"/>
        <w:left w:val="none" w:sz="0" w:space="0" w:color="auto"/>
        <w:bottom w:val="none" w:sz="0" w:space="0" w:color="auto"/>
        <w:right w:val="none" w:sz="0" w:space="0" w:color="auto"/>
      </w:divBdr>
      <w:divsChild>
        <w:div w:id="1385522821">
          <w:marLeft w:val="0"/>
          <w:marRight w:val="0"/>
          <w:marTop w:val="0"/>
          <w:marBottom w:val="0"/>
          <w:divBdr>
            <w:top w:val="none" w:sz="0" w:space="0" w:color="auto"/>
            <w:left w:val="none" w:sz="0" w:space="0" w:color="auto"/>
            <w:bottom w:val="none" w:sz="0" w:space="0" w:color="auto"/>
            <w:right w:val="none" w:sz="0" w:space="0" w:color="auto"/>
          </w:divBdr>
          <w:divsChild>
            <w:div w:id="1148405106">
              <w:marLeft w:val="0"/>
              <w:marRight w:val="0"/>
              <w:marTop w:val="0"/>
              <w:marBottom w:val="0"/>
              <w:divBdr>
                <w:top w:val="none" w:sz="0" w:space="0" w:color="auto"/>
                <w:left w:val="none" w:sz="0" w:space="0" w:color="auto"/>
                <w:bottom w:val="none" w:sz="0" w:space="0" w:color="auto"/>
                <w:right w:val="none" w:sz="0" w:space="0" w:color="auto"/>
              </w:divBdr>
              <w:divsChild>
                <w:div w:id="428089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5298962">
      <w:bodyDiv w:val="1"/>
      <w:marLeft w:val="0"/>
      <w:marRight w:val="0"/>
      <w:marTop w:val="0"/>
      <w:marBottom w:val="0"/>
      <w:divBdr>
        <w:top w:val="none" w:sz="0" w:space="0" w:color="auto"/>
        <w:left w:val="none" w:sz="0" w:space="0" w:color="auto"/>
        <w:bottom w:val="none" w:sz="0" w:space="0" w:color="auto"/>
        <w:right w:val="none" w:sz="0" w:space="0" w:color="auto"/>
      </w:divBdr>
      <w:divsChild>
        <w:div w:id="364138569">
          <w:marLeft w:val="0"/>
          <w:marRight w:val="0"/>
          <w:marTop w:val="0"/>
          <w:marBottom w:val="0"/>
          <w:divBdr>
            <w:top w:val="none" w:sz="0" w:space="0" w:color="auto"/>
            <w:left w:val="none" w:sz="0" w:space="0" w:color="auto"/>
            <w:bottom w:val="none" w:sz="0" w:space="0" w:color="auto"/>
            <w:right w:val="none" w:sz="0" w:space="0" w:color="auto"/>
          </w:divBdr>
          <w:divsChild>
            <w:div w:id="2119912474">
              <w:marLeft w:val="0"/>
              <w:marRight w:val="0"/>
              <w:marTop w:val="0"/>
              <w:marBottom w:val="0"/>
              <w:divBdr>
                <w:top w:val="none" w:sz="0" w:space="0" w:color="auto"/>
                <w:left w:val="none" w:sz="0" w:space="0" w:color="auto"/>
                <w:bottom w:val="none" w:sz="0" w:space="0" w:color="auto"/>
                <w:right w:val="none" w:sz="0" w:space="0" w:color="auto"/>
              </w:divBdr>
              <w:divsChild>
                <w:div w:id="89705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1974086">
      <w:bodyDiv w:val="1"/>
      <w:marLeft w:val="0"/>
      <w:marRight w:val="0"/>
      <w:marTop w:val="0"/>
      <w:marBottom w:val="0"/>
      <w:divBdr>
        <w:top w:val="none" w:sz="0" w:space="0" w:color="auto"/>
        <w:left w:val="none" w:sz="0" w:space="0" w:color="auto"/>
        <w:bottom w:val="none" w:sz="0" w:space="0" w:color="auto"/>
        <w:right w:val="none" w:sz="0" w:space="0" w:color="auto"/>
      </w:divBdr>
      <w:divsChild>
        <w:div w:id="1976989368">
          <w:marLeft w:val="0"/>
          <w:marRight w:val="0"/>
          <w:marTop w:val="0"/>
          <w:marBottom w:val="0"/>
          <w:divBdr>
            <w:top w:val="none" w:sz="0" w:space="0" w:color="auto"/>
            <w:left w:val="none" w:sz="0" w:space="0" w:color="auto"/>
            <w:bottom w:val="none" w:sz="0" w:space="0" w:color="auto"/>
            <w:right w:val="none" w:sz="0" w:space="0" w:color="auto"/>
          </w:divBdr>
          <w:divsChild>
            <w:div w:id="1021587509">
              <w:marLeft w:val="0"/>
              <w:marRight w:val="0"/>
              <w:marTop w:val="0"/>
              <w:marBottom w:val="0"/>
              <w:divBdr>
                <w:top w:val="none" w:sz="0" w:space="0" w:color="auto"/>
                <w:left w:val="none" w:sz="0" w:space="0" w:color="auto"/>
                <w:bottom w:val="none" w:sz="0" w:space="0" w:color="auto"/>
                <w:right w:val="none" w:sz="0" w:space="0" w:color="auto"/>
              </w:divBdr>
              <w:divsChild>
                <w:div w:id="1889757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1023983">
      <w:bodyDiv w:val="1"/>
      <w:marLeft w:val="0"/>
      <w:marRight w:val="0"/>
      <w:marTop w:val="0"/>
      <w:marBottom w:val="0"/>
      <w:divBdr>
        <w:top w:val="none" w:sz="0" w:space="0" w:color="auto"/>
        <w:left w:val="none" w:sz="0" w:space="0" w:color="auto"/>
        <w:bottom w:val="none" w:sz="0" w:space="0" w:color="auto"/>
        <w:right w:val="none" w:sz="0" w:space="0" w:color="auto"/>
      </w:divBdr>
    </w:div>
    <w:div w:id="487404563">
      <w:bodyDiv w:val="1"/>
      <w:marLeft w:val="0"/>
      <w:marRight w:val="0"/>
      <w:marTop w:val="0"/>
      <w:marBottom w:val="0"/>
      <w:divBdr>
        <w:top w:val="none" w:sz="0" w:space="0" w:color="auto"/>
        <w:left w:val="none" w:sz="0" w:space="0" w:color="auto"/>
        <w:bottom w:val="none" w:sz="0" w:space="0" w:color="auto"/>
        <w:right w:val="none" w:sz="0" w:space="0" w:color="auto"/>
      </w:divBdr>
    </w:div>
    <w:div w:id="501119881">
      <w:bodyDiv w:val="1"/>
      <w:marLeft w:val="0"/>
      <w:marRight w:val="0"/>
      <w:marTop w:val="0"/>
      <w:marBottom w:val="0"/>
      <w:divBdr>
        <w:top w:val="none" w:sz="0" w:space="0" w:color="auto"/>
        <w:left w:val="none" w:sz="0" w:space="0" w:color="auto"/>
        <w:bottom w:val="none" w:sz="0" w:space="0" w:color="auto"/>
        <w:right w:val="none" w:sz="0" w:space="0" w:color="auto"/>
      </w:divBdr>
    </w:div>
    <w:div w:id="503469923">
      <w:bodyDiv w:val="1"/>
      <w:marLeft w:val="0"/>
      <w:marRight w:val="0"/>
      <w:marTop w:val="0"/>
      <w:marBottom w:val="0"/>
      <w:divBdr>
        <w:top w:val="none" w:sz="0" w:space="0" w:color="auto"/>
        <w:left w:val="none" w:sz="0" w:space="0" w:color="auto"/>
        <w:bottom w:val="none" w:sz="0" w:space="0" w:color="auto"/>
        <w:right w:val="none" w:sz="0" w:space="0" w:color="auto"/>
      </w:divBdr>
      <w:divsChild>
        <w:div w:id="1836072134">
          <w:marLeft w:val="0"/>
          <w:marRight w:val="0"/>
          <w:marTop w:val="0"/>
          <w:marBottom w:val="0"/>
          <w:divBdr>
            <w:top w:val="none" w:sz="0" w:space="0" w:color="auto"/>
            <w:left w:val="none" w:sz="0" w:space="0" w:color="auto"/>
            <w:bottom w:val="none" w:sz="0" w:space="0" w:color="auto"/>
            <w:right w:val="none" w:sz="0" w:space="0" w:color="auto"/>
          </w:divBdr>
          <w:divsChild>
            <w:div w:id="1465393287">
              <w:marLeft w:val="0"/>
              <w:marRight w:val="0"/>
              <w:marTop w:val="0"/>
              <w:marBottom w:val="0"/>
              <w:divBdr>
                <w:top w:val="none" w:sz="0" w:space="0" w:color="auto"/>
                <w:left w:val="none" w:sz="0" w:space="0" w:color="auto"/>
                <w:bottom w:val="none" w:sz="0" w:space="0" w:color="auto"/>
                <w:right w:val="none" w:sz="0" w:space="0" w:color="auto"/>
              </w:divBdr>
              <w:divsChild>
                <w:div w:id="191550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6523145">
      <w:bodyDiv w:val="1"/>
      <w:marLeft w:val="0"/>
      <w:marRight w:val="0"/>
      <w:marTop w:val="0"/>
      <w:marBottom w:val="0"/>
      <w:divBdr>
        <w:top w:val="none" w:sz="0" w:space="0" w:color="auto"/>
        <w:left w:val="none" w:sz="0" w:space="0" w:color="auto"/>
        <w:bottom w:val="none" w:sz="0" w:space="0" w:color="auto"/>
        <w:right w:val="none" w:sz="0" w:space="0" w:color="auto"/>
      </w:divBdr>
    </w:div>
    <w:div w:id="573779478">
      <w:bodyDiv w:val="1"/>
      <w:marLeft w:val="0"/>
      <w:marRight w:val="0"/>
      <w:marTop w:val="0"/>
      <w:marBottom w:val="0"/>
      <w:divBdr>
        <w:top w:val="none" w:sz="0" w:space="0" w:color="auto"/>
        <w:left w:val="none" w:sz="0" w:space="0" w:color="auto"/>
        <w:bottom w:val="none" w:sz="0" w:space="0" w:color="auto"/>
        <w:right w:val="none" w:sz="0" w:space="0" w:color="auto"/>
      </w:divBdr>
    </w:div>
    <w:div w:id="580331048">
      <w:bodyDiv w:val="1"/>
      <w:marLeft w:val="0"/>
      <w:marRight w:val="0"/>
      <w:marTop w:val="0"/>
      <w:marBottom w:val="0"/>
      <w:divBdr>
        <w:top w:val="none" w:sz="0" w:space="0" w:color="auto"/>
        <w:left w:val="none" w:sz="0" w:space="0" w:color="auto"/>
        <w:bottom w:val="none" w:sz="0" w:space="0" w:color="auto"/>
        <w:right w:val="none" w:sz="0" w:space="0" w:color="auto"/>
      </w:divBdr>
      <w:divsChild>
        <w:div w:id="173037341">
          <w:marLeft w:val="0"/>
          <w:marRight w:val="0"/>
          <w:marTop w:val="0"/>
          <w:marBottom w:val="0"/>
          <w:divBdr>
            <w:top w:val="none" w:sz="0" w:space="0" w:color="auto"/>
            <w:left w:val="none" w:sz="0" w:space="0" w:color="auto"/>
            <w:bottom w:val="none" w:sz="0" w:space="0" w:color="auto"/>
            <w:right w:val="none" w:sz="0" w:space="0" w:color="auto"/>
          </w:divBdr>
          <w:divsChild>
            <w:div w:id="259526754">
              <w:marLeft w:val="0"/>
              <w:marRight w:val="0"/>
              <w:marTop w:val="0"/>
              <w:marBottom w:val="0"/>
              <w:divBdr>
                <w:top w:val="none" w:sz="0" w:space="0" w:color="auto"/>
                <w:left w:val="none" w:sz="0" w:space="0" w:color="auto"/>
                <w:bottom w:val="none" w:sz="0" w:space="0" w:color="auto"/>
                <w:right w:val="none" w:sz="0" w:space="0" w:color="auto"/>
              </w:divBdr>
              <w:divsChild>
                <w:div w:id="651325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7299683">
      <w:bodyDiv w:val="1"/>
      <w:marLeft w:val="0"/>
      <w:marRight w:val="0"/>
      <w:marTop w:val="0"/>
      <w:marBottom w:val="0"/>
      <w:divBdr>
        <w:top w:val="none" w:sz="0" w:space="0" w:color="auto"/>
        <w:left w:val="none" w:sz="0" w:space="0" w:color="auto"/>
        <w:bottom w:val="none" w:sz="0" w:space="0" w:color="auto"/>
        <w:right w:val="none" w:sz="0" w:space="0" w:color="auto"/>
      </w:divBdr>
    </w:div>
    <w:div w:id="605960900">
      <w:bodyDiv w:val="1"/>
      <w:marLeft w:val="0"/>
      <w:marRight w:val="0"/>
      <w:marTop w:val="0"/>
      <w:marBottom w:val="0"/>
      <w:divBdr>
        <w:top w:val="none" w:sz="0" w:space="0" w:color="auto"/>
        <w:left w:val="none" w:sz="0" w:space="0" w:color="auto"/>
        <w:bottom w:val="none" w:sz="0" w:space="0" w:color="auto"/>
        <w:right w:val="none" w:sz="0" w:space="0" w:color="auto"/>
      </w:divBdr>
      <w:divsChild>
        <w:div w:id="985476420">
          <w:marLeft w:val="0"/>
          <w:marRight w:val="0"/>
          <w:marTop w:val="0"/>
          <w:marBottom w:val="0"/>
          <w:divBdr>
            <w:top w:val="none" w:sz="0" w:space="0" w:color="auto"/>
            <w:left w:val="none" w:sz="0" w:space="0" w:color="auto"/>
            <w:bottom w:val="none" w:sz="0" w:space="0" w:color="auto"/>
            <w:right w:val="none" w:sz="0" w:space="0" w:color="auto"/>
          </w:divBdr>
          <w:divsChild>
            <w:div w:id="86001991">
              <w:marLeft w:val="0"/>
              <w:marRight w:val="0"/>
              <w:marTop w:val="0"/>
              <w:marBottom w:val="0"/>
              <w:divBdr>
                <w:top w:val="none" w:sz="0" w:space="0" w:color="auto"/>
                <w:left w:val="none" w:sz="0" w:space="0" w:color="auto"/>
                <w:bottom w:val="none" w:sz="0" w:space="0" w:color="auto"/>
                <w:right w:val="none" w:sz="0" w:space="0" w:color="auto"/>
              </w:divBdr>
              <w:divsChild>
                <w:div w:id="1161896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6621317">
      <w:bodyDiv w:val="1"/>
      <w:marLeft w:val="0"/>
      <w:marRight w:val="0"/>
      <w:marTop w:val="0"/>
      <w:marBottom w:val="0"/>
      <w:divBdr>
        <w:top w:val="none" w:sz="0" w:space="0" w:color="auto"/>
        <w:left w:val="none" w:sz="0" w:space="0" w:color="auto"/>
        <w:bottom w:val="none" w:sz="0" w:space="0" w:color="auto"/>
        <w:right w:val="none" w:sz="0" w:space="0" w:color="auto"/>
      </w:divBdr>
      <w:divsChild>
        <w:div w:id="743069126">
          <w:marLeft w:val="0"/>
          <w:marRight w:val="0"/>
          <w:marTop w:val="0"/>
          <w:marBottom w:val="0"/>
          <w:divBdr>
            <w:top w:val="none" w:sz="0" w:space="0" w:color="auto"/>
            <w:left w:val="none" w:sz="0" w:space="0" w:color="auto"/>
            <w:bottom w:val="none" w:sz="0" w:space="0" w:color="auto"/>
            <w:right w:val="none" w:sz="0" w:space="0" w:color="auto"/>
          </w:divBdr>
          <w:divsChild>
            <w:div w:id="413599415">
              <w:marLeft w:val="0"/>
              <w:marRight w:val="0"/>
              <w:marTop w:val="0"/>
              <w:marBottom w:val="0"/>
              <w:divBdr>
                <w:top w:val="none" w:sz="0" w:space="0" w:color="auto"/>
                <w:left w:val="none" w:sz="0" w:space="0" w:color="auto"/>
                <w:bottom w:val="none" w:sz="0" w:space="0" w:color="auto"/>
                <w:right w:val="none" w:sz="0" w:space="0" w:color="auto"/>
              </w:divBdr>
              <w:divsChild>
                <w:div w:id="320891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407945">
      <w:bodyDiv w:val="1"/>
      <w:marLeft w:val="0"/>
      <w:marRight w:val="0"/>
      <w:marTop w:val="0"/>
      <w:marBottom w:val="0"/>
      <w:divBdr>
        <w:top w:val="none" w:sz="0" w:space="0" w:color="auto"/>
        <w:left w:val="none" w:sz="0" w:space="0" w:color="auto"/>
        <w:bottom w:val="none" w:sz="0" w:space="0" w:color="auto"/>
        <w:right w:val="none" w:sz="0" w:space="0" w:color="auto"/>
      </w:divBdr>
      <w:divsChild>
        <w:div w:id="1258059335">
          <w:marLeft w:val="0"/>
          <w:marRight w:val="0"/>
          <w:marTop w:val="0"/>
          <w:marBottom w:val="0"/>
          <w:divBdr>
            <w:top w:val="none" w:sz="0" w:space="0" w:color="auto"/>
            <w:left w:val="none" w:sz="0" w:space="0" w:color="auto"/>
            <w:bottom w:val="none" w:sz="0" w:space="0" w:color="auto"/>
            <w:right w:val="none" w:sz="0" w:space="0" w:color="auto"/>
          </w:divBdr>
          <w:divsChild>
            <w:div w:id="153761274">
              <w:marLeft w:val="0"/>
              <w:marRight w:val="0"/>
              <w:marTop w:val="0"/>
              <w:marBottom w:val="0"/>
              <w:divBdr>
                <w:top w:val="none" w:sz="0" w:space="0" w:color="auto"/>
                <w:left w:val="none" w:sz="0" w:space="0" w:color="auto"/>
                <w:bottom w:val="none" w:sz="0" w:space="0" w:color="auto"/>
                <w:right w:val="none" w:sz="0" w:space="0" w:color="auto"/>
              </w:divBdr>
              <w:divsChild>
                <w:div w:id="1531530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1299852">
      <w:bodyDiv w:val="1"/>
      <w:marLeft w:val="0"/>
      <w:marRight w:val="0"/>
      <w:marTop w:val="0"/>
      <w:marBottom w:val="0"/>
      <w:divBdr>
        <w:top w:val="none" w:sz="0" w:space="0" w:color="auto"/>
        <w:left w:val="none" w:sz="0" w:space="0" w:color="auto"/>
        <w:bottom w:val="none" w:sz="0" w:space="0" w:color="auto"/>
        <w:right w:val="none" w:sz="0" w:space="0" w:color="auto"/>
      </w:divBdr>
    </w:div>
    <w:div w:id="749422546">
      <w:bodyDiv w:val="1"/>
      <w:marLeft w:val="0"/>
      <w:marRight w:val="0"/>
      <w:marTop w:val="0"/>
      <w:marBottom w:val="0"/>
      <w:divBdr>
        <w:top w:val="none" w:sz="0" w:space="0" w:color="auto"/>
        <w:left w:val="none" w:sz="0" w:space="0" w:color="auto"/>
        <w:bottom w:val="none" w:sz="0" w:space="0" w:color="auto"/>
        <w:right w:val="none" w:sz="0" w:space="0" w:color="auto"/>
      </w:divBdr>
      <w:divsChild>
        <w:div w:id="1388843828">
          <w:marLeft w:val="0"/>
          <w:marRight w:val="0"/>
          <w:marTop w:val="0"/>
          <w:marBottom w:val="0"/>
          <w:divBdr>
            <w:top w:val="none" w:sz="0" w:space="0" w:color="auto"/>
            <w:left w:val="none" w:sz="0" w:space="0" w:color="auto"/>
            <w:bottom w:val="none" w:sz="0" w:space="0" w:color="auto"/>
            <w:right w:val="none" w:sz="0" w:space="0" w:color="auto"/>
          </w:divBdr>
          <w:divsChild>
            <w:div w:id="138765064">
              <w:marLeft w:val="0"/>
              <w:marRight w:val="0"/>
              <w:marTop w:val="0"/>
              <w:marBottom w:val="0"/>
              <w:divBdr>
                <w:top w:val="none" w:sz="0" w:space="0" w:color="auto"/>
                <w:left w:val="none" w:sz="0" w:space="0" w:color="auto"/>
                <w:bottom w:val="none" w:sz="0" w:space="0" w:color="auto"/>
                <w:right w:val="none" w:sz="0" w:space="0" w:color="auto"/>
              </w:divBdr>
              <w:divsChild>
                <w:div w:id="878786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199562">
      <w:bodyDiv w:val="1"/>
      <w:marLeft w:val="0"/>
      <w:marRight w:val="0"/>
      <w:marTop w:val="0"/>
      <w:marBottom w:val="0"/>
      <w:divBdr>
        <w:top w:val="none" w:sz="0" w:space="0" w:color="auto"/>
        <w:left w:val="none" w:sz="0" w:space="0" w:color="auto"/>
        <w:bottom w:val="none" w:sz="0" w:space="0" w:color="auto"/>
        <w:right w:val="none" w:sz="0" w:space="0" w:color="auto"/>
      </w:divBdr>
      <w:divsChild>
        <w:div w:id="17916321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47542078">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6433987">
      <w:bodyDiv w:val="1"/>
      <w:marLeft w:val="0"/>
      <w:marRight w:val="0"/>
      <w:marTop w:val="0"/>
      <w:marBottom w:val="0"/>
      <w:divBdr>
        <w:top w:val="none" w:sz="0" w:space="0" w:color="auto"/>
        <w:left w:val="none" w:sz="0" w:space="0" w:color="auto"/>
        <w:bottom w:val="none" w:sz="0" w:space="0" w:color="auto"/>
        <w:right w:val="none" w:sz="0" w:space="0" w:color="auto"/>
      </w:divBdr>
    </w:div>
    <w:div w:id="811823007">
      <w:bodyDiv w:val="1"/>
      <w:marLeft w:val="0"/>
      <w:marRight w:val="0"/>
      <w:marTop w:val="0"/>
      <w:marBottom w:val="0"/>
      <w:divBdr>
        <w:top w:val="none" w:sz="0" w:space="0" w:color="auto"/>
        <w:left w:val="none" w:sz="0" w:space="0" w:color="auto"/>
        <w:bottom w:val="none" w:sz="0" w:space="0" w:color="auto"/>
        <w:right w:val="none" w:sz="0" w:space="0" w:color="auto"/>
      </w:divBdr>
    </w:div>
    <w:div w:id="821578275">
      <w:bodyDiv w:val="1"/>
      <w:marLeft w:val="0"/>
      <w:marRight w:val="0"/>
      <w:marTop w:val="0"/>
      <w:marBottom w:val="0"/>
      <w:divBdr>
        <w:top w:val="none" w:sz="0" w:space="0" w:color="auto"/>
        <w:left w:val="none" w:sz="0" w:space="0" w:color="auto"/>
        <w:bottom w:val="none" w:sz="0" w:space="0" w:color="auto"/>
        <w:right w:val="none" w:sz="0" w:space="0" w:color="auto"/>
      </w:divBdr>
      <w:divsChild>
        <w:div w:id="904994716">
          <w:marLeft w:val="0"/>
          <w:marRight w:val="0"/>
          <w:marTop w:val="0"/>
          <w:marBottom w:val="0"/>
          <w:divBdr>
            <w:top w:val="none" w:sz="0" w:space="0" w:color="auto"/>
            <w:left w:val="none" w:sz="0" w:space="0" w:color="auto"/>
            <w:bottom w:val="none" w:sz="0" w:space="0" w:color="auto"/>
            <w:right w:val="none" w:sz="0" w:space="0" w:color="auto"/>
          </w:divBdr>
          <w:divsChild>
            <w:div w:id="424497316">
              <w:marLeft w:val="0"/>
              <w:marRight w:val="0"/>
              <w:marTop w:val="0"/>
              <w:marBottom w:val="0"/>
              <w:divBdr>
                <w:top w:val="none" w:sz="0" w:space="0" w:color="auto"/>
                <w:left w:val="none" w:sz="0" w:space="0" w:color="auto"/>
                <w:bottom w:val="none" w:sz="0" w:space="0" w:color="auto"/>
                <w:right w:val="none" w:sz="0" w:space="0" w:color="auto"/>
              </w:divBdr>
              <w:divsChild>
                <w:div w:id="113628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6969763">
      <w:bodyDiv w:val="1"/>
      <w:marLeft w:val="0"/>
      <w:marRight w:val="0"/>
      <w:marTop w:val="0"/>
      <w:marBottom w:val="0"/>
      <w:divBdr>
        <w:top w:val="none" w:sz="0" w:space="0" w:color="auto"/>
        <w:left w:val="none" w:sz="0" w:space="0" w:color="auto"/>
        <w:bottom w:val="none" w:sz="0" w:space="0" w:color="auto"/>
        <w:right w:val="none" w:sz="0" w:space="0" w:color="auto"/>
      </w:divBdr>
      <w:divsChild>
        <w:div w:id="1543135293">
          <w:marLeft w:val="0"/>
          <w:marRight w:val="0"/>
          <w:marTop w:val="0"/>
          <w:marBottom w:val="0"/>
          <w:divBdr>
            <w:top w:val="none" w:sz="0" w:space="0" w:color="auto"/>
            <w:left w:val="none" w:sz="0" w:space="0" w:color="auto"/>
            <w:bottom w:val="none" w:sz="0" w:space="0" w:color="auto"/>
            <w:right w:val="none" w:sz="0" w:space="0" w:color="auto"/>
          </w:divBdr>
          <w:divsChild>
            <w:div w:id="351536811">
              <w:marLeft w:val="0"/>
              <w:marRight w:val="0"/>
              <w:marTop w:val="0"/>
              <w:marBottom w:val="0"/>
              <w:divBdr>
                <w:top w:val="none" w:sz="0" w:space="0" w:color="auto"/>
                <w:left w:val="none" w:sz="0" w:space="0" w:color="auto"/>
                <w:bottom w:val="none" w:sz="0" w:space="0" w:color="auto"/>
                <w:right w:val="none" w:sz="0" w:space="0" w:color="auto"/>
              </w:divBdr>
              <w:divsChild>
                <w:div w:id="1629774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496726">
      <w:bodyDiv w:val="1"/>
      <w:marLeft w:val="0"/>
      <w:marRight w:val="0"/>
      <w:marTop w:val="0"/>
      <w:marBottom w:val="0"/>
      <w:divBdr>
        <w:top w:val="none" w:sz="0" w:space="0" w:color="auto"/>
        <w:left w:val="none" w:sz="0" w:space="0" w:color="auto"/>
        <w:bottom w:val="none" w:sz="0" w:space="0" w:color="auto"/>
        <w:right w:val="none" w:sz="0" w:space="0" w:color="auto"/>
      </w:divBdr>
      <w:divsChild>
        <w:div w:id="720130629">
          <w:marLeft w:val="0"/>
          <w:marRight w:val="0"/>
          <w:marTop w:val="0"/>
          <w:marBottom w:val="0"/>
          <w:divBdr>
            <w:top w:val="none" w:sz="0" w:space="0" w:color="auto"/>
            <w:left w:val="none" w:sz="0" w:space="0" w:color="auto"/>
            <w:bottom w:val="none" w:sz="0" w:space="0" w:color="auto"/>
            <w:right w:val="none" w:sz="0" w:space="0" w:color="auto"/>
          </w:divBdr>
          <w:divsChild>
            <w:div w:id="1723869335">
              <w:marLeft w:val="0"/>
              <w:marRight w:val="0"/>
              <w:marTop w:val="0"/>
              <w:marBottom w:val="0"/>
              <w:divBdr>
                <w:top w:val="none" w:sz="0" w:space="0" w:color="auto"/>
                <w:left w:val="none" w:sz="0" w:space="0" w:color="auto"/>
                <w:bottom w:val="none" w:sz="0" w:space="0" w:color="auto"/>
                <w:right w:val="none" w:sz="0" w:space="0" w:color="auto"/>
              </w:divBdr>
              <w:divsChild>
                <w:div w:id="1516916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7884140">
      <w:bodyDiv w:val="1"/>
      <w:marLeft w:val="0"/>
      <w:marRight w:val="0"/>
      <w:marTop w:val="0"/>
      <w:marBottom w:val="0"/>
      <w:divBdr>
        <w:top w:val="none" w:sz="0" w:space="0" w:color="auto"/>
        <w:left w:val="none" w:sz="0" w:space="0" w:color="auto"/>
        <w:bottom w:val="none" w:sz="0" w:space="0" w:color="auto"/>
        <w:right w:val="none" w:sz="0" w:space="0" w:color="auto"/>
      </w:divBdr>
      <w:divsChild>
        <w:div w:id="1014115603">
          <w:marLeft w:val="0"/>
          <w:marRight w:val="0"/>
          <w:marTop w:val="0"/>
          <w:marBottom w:val="0"/>
          <w:divBdr>
            <w:top w:val="none" w:sz="0" w:space="0" w:color="auto"/>
            <w:left w:val="none" w:sz="0" w:space="0" w:color="auto"/>
            <w:bottom w:val="none" w:sz="0" w:space="0" w:color="auto"/>
            <w:right w:val="none" w:sz="0" w:space="0" w:color="auto"/>
          </w:divBdr>
          <w:divsChild>
            <w:div w:id="1383670371">
              <w:marLeft w:val="0"/>
              <w:marRight w:val="0"/>
              <w:marTop w:val="0"/>
              <w:marBottom w:val="0"/>
              <w:divBdr>
                <w:top w:val="none" w:sz="0" w:space="0" w:color="auto"/>
                <w:left w:val="none" w:sz="0" w:space="0" w:color="auto"/>
                <w:bottom w:val="none" w:sz="0" w:space="0" w:color="auto"/>
                <w:right w:val="none" w:sz="0" w:space="0" w:color="auto"/>
              </w:divBdr>
              <w:divsChild>
                <w:div w:id="816458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1368962">
      <w:bodyDiv w:val="1"/>
      <w:marLeft w:val="0"/>
      <w:marRight w:val="0"/>
      <w:marTop w:val="0"/>
      <w:marBottom w:val="0"/>
      <w:divBdr>
        <w:top w:val="none" w:sz="0" w:space="0" w:color="auto"/>
        <w:left w:val="none" w:sz="0" w:space="0" w:color="auto"/>
        <w:bottom w:val="none" w:sz="0" w:space="0" w:color="auto"/>
        <w:right w:val="none" w:sz="0" w:space="0" w:color="auto"/>
      </w:divBdr>
    </w:div>
    <w:div w:id="1157381337">
      <w:bodyDiv w:val="1"/>
      <w:marLeft w:val="0"/>
      <w:marRight w:val="0"/>
      <w:marTop w:val="0"/>
      <w:marBottom w:val="0"/>
      <w:divBdr>
        <w:top w:val="none" w:sz="0" w:space="0" w:color="auto"/>
        <w:left w:val="none" w:sz="0" w:space="0" w:color="auto"/>
        <w:bottom w:val="none" w:sz="0" w:space="0" w:color="auto"/>
        <w:right w:val="none" w:sz="0" w:space="0" w:color="auto"/>
      </w:divBdr>
      <w:divsChild>
        <w:div w:id="982269494">
          <w:marLeft w:val="0"/>
          <w:marRight w:val="0"/>
          <w:marTop w:val="0"/>
          <w:marBottom w:val="0"/>
          <w:divBdr>
            <w:top w:val="none" w:sz="0" w:space="0" w:color="auto"/>
            <w:left w:val="none" w:sz="0" w:space="0" w:color="auto"/>
            <w:bottom w:val="none" w:sz="0" w:space="0" w:color="auto"/>
            <w:right w:val="none" w:sz="0" w:space="0" w:color="auto"/>
          </w:divBdr>
          <w:divsChild>
            <w:div w:id="54818062">
              <w:marLeft w:val="0"/>
              <w:marRight w:val="0"/>
              <w:marTop w:val="0"/>
              <w:marBottom w:val="0"/>
              <w:divBdr>
                <w:top w:val="none" w:sz="0" w:space="0" w:color="auto"/>
                <w:left w:val="none" w:sz="0" w:space="0" w:color="auto"/>
                <w:bottom w:val="none" w:sz="0" w:space="0" w:color="auto"/>
                <w:right w:val="none" w:sz="0" w:space="0" w:color="auto"/>
              </w:divBdr>
              <w:divsChild>
                <w:div w:id="220865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2911766">
      <w:bodyDiv w:val="1"/>
      <w:marLeft w:val="0"/>
      <w:marRight w:val="0"/>
      <w:marTop w:val="0"/>
      <w:marBottom w:val="0"/>
      <w:divBdr>
        <w:top w:val="none" w:sz="0" w:space="0" w:color="auto"/>
        <w:left w:val="none" w:sz="0" w:space="0" w:color="auto"/>
        <w:bottom w:val="none" w:sz="0" w:space="0" w:color="auto"/>
        <w:right w:val="none" w:sz="0" w:space="0" w:color="auto"/>
      </w:divBdr>
      <w:divsChild>
        <w:div w:id="2091192460">
          <w:marLeft w:val="0"/>
          <w:marRight w:val="0"/>
          <w:marTop w:val="0"/>
          <w:marBottom w:val="0"/>
          <w:divBdr>
            <w:top w:val="none" w:sz="0" w:space="0" w:color="auto"/>
            <w:left w:val="none" w:sz="0" w:space="0" w:color="auto"/>
            <w:bottom w:val="none" w:sz="0" w:space="0" w:color="auto"/>
            <w:right w:val="none" w:sz="0" w:space="0" w:color="auto"/>
          </w:divBdr>
          <w:divsChild>
            <w:div w:id="1539048068">
              <w:marLeft w:val="0"/>
              <w:marRight w:val="0"/>
              <w:marTop w:val="0"/>
              <w:marBottom w:val="0"/>
              <w:divBdr>
                <w:top w:val="none" w:sz="0" w:space="0" w:color="auto"/>
                <w:left w:val="none" w:sz="0" w:space="0" w:color="auto"/>
                <w:bottom w:val="none" w:sz="0" w:space="0" w:color="auto"/>
                <w:right w:val="none" w:sz="0" w:space="0" w:color="auto"/>
              </w:divBdr>
              <w:divsChild>
                <w:div w:id="1686636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2787640">
      <w:bodyDiv w:val="1"/>
      <w:marLeft w:val="0"/>
      <w:marRight w:val="0"/>
      <w:marTop w:val="0"/>
      <w:marBottom w:val="0"/>
      <w:divBdr>
        <w:top w:val="none" w:sz="0" w:space="0" w:color="auto"/>
        <w:left w:val="none" w:sz="0" w:space="0" w:color="auto"/>
        <w:bottom w:val="none" w:sz="0" w:space="0" w:color="auto"/>
        <w:right w:val="none" w:sz="0" w:space="0" w:color="auto"/>
      </w:divBdr>
      <w:divsChild>
        <w:div w:id="792404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4733102">
      <w:bodyDiv w:val="1"/>
      <w:marLeft w:val="0"/>
      <w:marRight w:val="0"/>
      <w:marTop w:val="0"/>
      <w:marBottom w:val="0"/>
      <w:divBdr>
        <w:top w:val="none" w:sz="0" w:space="0" w:color="auto"/>
        <w:left w:val="none" w:sz="0" w:space="0" w:color="auto"/>
        <w:bottom w:val="none" w:sz="0" w:space="0" w:color="auto"/>
        <w:right w:val="none" w:sz="0" w:space="0" w:color="auto"/>
      </w:divBdr>
    </w:div>
    <w:div w:id="1319770433">
      <w:bodyDiv w:val="1"/>
      <w:marLeft w:val="0"/>
      <w:marRight w:val="0"/>
      <w:marTop w:val="0"/>
      <w:marBottom w:val="0"/>
      <w:divBdr>
        <w:top w:val="none" w:sz="0" w:space="0" w:color="auto"/>
        <w:left w:val="none" w:sz="0" w:space="0" w:color="auto"/>
        <w:bottom w:val="none" w:sz="0" w:space="0" w:color="auto"/>
        <w:right w:val="none" w:sz="0" w:space="0" w:color="auto"/>
      </w:divBdr>
    </w:div>
    <w:div w:id="1327435549">
      <w:bodyDiv w:val="1"/>
      <w:marLeft w:val="0"/>
      <w:marRight w:val="0"/>
      <w:marTop w:val="0"/>
      <w:marBottom w:val="0"/>
      <w:divBdr>
        <w:top w:val="none" w:sz="0" w:space="0" w:color="auto"/>
        <w:left w:val="none" w:sz="0" w:space="0" w:color="auto"/>
        <w:bottom w:val="none" w:sz="0" w:space="0" w:color="auto"/>
        <w:right w:val="none" w:sz="0" w:space="0" w:color="auto"/>
      </w:divBdr>
      <w:divsChild>
        <w:div w:id="1793596200">
          <w:marLeft w:val="0"/>
          <w:marRight w:val="0"/>
          <w:marTop w:val="0"/>
          <w:marBottom w:val="0"/>
          <w:divBdr>
            <w:top w:val="none" w:sz="0" w:space="0" w:color="auto"/>
            <w:left w:val="none" w:sz="0" w:space="0" w:color="auto"/>
            <w:bottom w:val="none" w:sz="0" w:space="0" w:color="auto"/>
            <w:right w:val="none" w:sz="0" w:space="0" w:color="auto"/>
          </w:divBdr>
          <w:divsChild>
            <w:div w:id="512962729">
              <w:marLeft w:val="0"/>
              <w:marRight w:val="0"/>
              <w:marTop w:val="0"/>
              <w:marBottom w:val="0"/>
              <w:divBdr>
                <w:top w:val="none" w:sz="0" w:space="0" w:color="auto"/>
                <w:left w:val="none" w:sz="0" w:space="0" w:color="auto"/>
                <w:bottom w:val="none" w:sz="0" w:space="0" w:color="auto"/>
                <w:right w:val="none" w:sz="0" w:space="0" w:color="auto"/>
              </w:divBdr>
              <w:divsChild>
                <w:div w:id="31272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0472630">
      <w:bodyDiv w:val="1"/>
      <w:marLeft w:val="0"/>
      <w:marRight w:val="0"/>
      <w:marTop w:val="0"/>
      <w:marBottom w:val="0"/>
      <w:divBdr>
        <w:top w:val="none" w:sz="0" w:space="0" w:color="auto"/>
        <w:left w:val="none" w:sz="0" w:space="0" w:color="auto"/>
        <w:bottom w:val="none" w:sz="0" w:space="0" w:color="auto"/>
        <w:right w:val="none" w:sz="0" w:space="0" w:color="auto"/>
      </w:divBdr>
      <w:divsChild>
        <w:div w:id="1084885585">
          <w:marLeft w:val="0"/>
          <w:marRight w:val="0"/>
          <w:marTop w:val="0"/>
          <w:marBottom w:val="0"/>
          <w:divBdr>
            <w:top w:val="none" w:sz="0" w:space="0" w:color="auto"/>
            <w:left w:val="none" w:sz="0" w:space="0" w:color="auto"/>
            <w:bottom w:val="none" w:sz="0" w:space="0" w:color="auto"/>
            <w:right w:val="none" w:sz="0" w:space="0" w:color="auto"/>
          </w:divBdr>
          <w:divsChild>
            <w:div w:id="2009672195">
              <w:marLeft w:val="0"/>
              <w:marRight w:val="0"/>
              <w:marTop w:val="0"/>
              <w:marBottom w:val="0"/>
              <w:divBdr>
                <w:top w:val="none" w:sz="0" w:space="0" w:color="auto"/>
                <w:left w:val="none" w:sz="0" w:space="0" w:color="auto"/>
                <w:bottom w:val="none" w:sz="0" w:space="0" w:color="auto"/>
                <w:right w:val="none" w:sz="0" w:space="0" w:color="auto"/>
              </w:divBdr>
              <w:divsChild>
                <w:div w:id="83303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4017001">
      <w:bodyDiv w:val="1"/>
      <w:marLeft w:val="0"/>
      <w:marRight w:val="0"/>
      <w:marTop w:val="0"/>
      <w:marBottom w:val="0"/>
      <w:divBdr>
        <w:top w:val="none" w:sz="0" w:space="0" w:color="auto"/>
        <w:left w:val="none" w:sz="0" w:space="0" w:color="auto"/>
        <w:bottom w:val="none" w:sz="0" w:space="0" w:color="auto"/>
        <w:right w:val="none" w:sz="0" w:space="0" w:color="auto"/>
      </w:divBdr>
      <w:divsChild>
        <w:div w:id="2033651288">
          <w:marLeft w:val="0"/>
          <w:marRight w:val="0"/>
          <w:marTop w:val="0"/>
          <w:marBottom w:val="0"/>
          <w:divBdr>
            <w:top w:val="none" w:sz="0" w:space="0" w:color="auto"/>
            <w:left w:val="none" w:sz="0" w:space="0" w:color="auto"/>
            <w:bottom w:val="none" w:sz="0" w:space="0" w:color="auto"/>
            <w:right w:val="none" w:sz="0" w:space="0" w:color="auto"/>
          </w:divBdr>
          <w:divsChild>
            <w:div w:id="1288202097">
              <w:marLeft w:val="0"/>
              <w:marRight w:val="0"/>
              <w:marTop w:val="0"/>
              <w:marBottom w:val="0"/>
              <w:divBdr>
                <w:top w:val="none" w:sz="0" w:space="0" w:color="auto"/>
                <w:left w:val="none" w:sz="0" w:space="0" w:color="auto"/>
                <w:bottom w:val="none" w:sz="0" w:space="0" w:color="auto"/>
                <w:right w:val="none" w:sz="0" w:space="0" w:color="auto"/>
              </w:divBdr>
              <w:divsChild>
                <w:div w:id="1415128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4281875">
      <w:bodyDiv w:val="1"/>
      <w:marLeft w:val="0"/>
      <w:marRight w:val="0"/>
      <w:marTop w:val="0"/>
      <w:marBottom w:val="0"/>
      <w:divBdr>
        <w:top w:val="none" w:sz="0" w:space="0" w:color="auto"/>
        <w:left w:val="none" w:sz="0" w:space="0" w:color="auto"/>
        <w:bottom w:val="none" w:sz="0" w:space="0" w:color="auto"/>
        <w:right w:val="none" w:sz="0" w:space="0" w:color="auto"/>
      </w:divBdr>
      <w:divsChild>
        <w:div w:id="1149057547">
          <w:marLeft w:val="0"/>
          <w:marRight w:val="0"/>
          <w:marTop w:val="0"/>
          <w:marBottom w:val="0"/>
          <w:divBdr>
            <w:top w:val="none" w:sz="0" w:space="0" w:color="auto"/>
            <w:left w:val="none" w:sz="0" w:space="0" w:color="auto"/>
            <w:bottom w:val="none" w:sz="0" w:space="0" w:color="auto"/>
            <w:right w:val="none" w:sz="0" w:space="0" w:color="auto"/>
          </w:divBdr>
          <w:divsChild>
            <w:div w:id="1034035237">
              <w:marLeft w:val="0"/>
              <w:marRight w:val="0"/>
              <w:marTop w:val="0"/>
              <w:marBottom w:val="0"/>
              <w:divBdr>
                <w:top w:val="none" w:sz="0" w:space="0" w:color="auto"/>
                <w:left w:val="none" w:sz="0" w:space="0" w:color="auto"/>
                <w:bottom w:val="none" w:sz="0" w:space="0" w:color="auto"/>
                <w:right w:val="none" w:sz="0" w:space="0" w:color="auto"/>
              </w:divBdr>
              <w:divsChild>
                <w:div w:id="1790935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6341683">
      <w:bodyDiv w:val="1"/>
      <w:marLeft w:val="0"/>
      <w:marRight w:val="0"/>
      <w:marTop w:val="0"/>
      <w:marBottom w:val="0"/>
      <w:divBdr>
        <w:top w:val="none" w:sz="0" w:space="0" w:color="auto"/>
        <w:left w:val="none" w:sz="0" w:space="0" w:color="auto"/>
        <w:bottom w:val="none" w:sz="0" w:space="0" w:color="auto"/>
        <w:right w:val="none" w:sz="0" w:space="0" w:color="auto"/>
      </w:divBdr>
    </w:div>
    <w:div w:id="1508985867">
      <w:bodyDiv w:val="1"/>
      <w:marLeft w:val="0"/>
      <w:marRight w:val="0"/>
      <w:marTop w:val="0"/>
      <w:marBottom w:val="0"/>
      <w:divBdr>
        <w:top w:val="none" w:sz="0" w:space="0" w:color="auto"/>
        <w:left w:val="none" w:sz="0" w:space="0" w:color="auto"/>
        <w:bottom w:val="none" w:sz="0" w:space="0" w:color="auto"/>
        <w:right w:val="none" w:sz="0" w:space="0" w:color="auto"/>
      </w:divBdr>
      <w:divsChild>
        <w:div w:id="1162351776">
          <w:marLeft w:val="0"/>
          <w:marRight w:val="0"/>
          <w:marTop w:val="0"/>
          <w:marBottom w:val="0"/>
          <w:divBdr>
            <w:top w:val="none" w:sz="0" w:space="0" w:color="auto"/>
            <w:left w:val="none" w:sz="0" w:space="0" w:color="auto"/>
            <w:bottom w:val="none" w:sz="0" w:space="0" w:color="auto"/>
            <w:right w:val="none" w:sz="0" w:space="0" w:color="auto"/>
          </w:divBdr>
          <w:divsChild>
            <w:div w:id="71509897">
              <w:marLeft w:val="0"/>
              <w:marRight w:val="0"/>
              <w:marTop w:val="0"/>
              <w:marBottom w:val="0"/>
              <w:divBdr>
                <w:top w:val="none" w:sz="0" w:space="0" w:color="auto"/>
                <w:left w:val="none" w:sz="0" w:space="0" w:color="auto"/>
                <w:bottom w:val="none" w:sz="0" w:space="0" w:color="auto"/>
                <w:right w:val="none" w:sz="0" w:space="0" w:color="auto"/>
              </w:divBdr>
              <w:divsChild>
                <w:div w:id="189851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4372953">
      <w:bodyDiv w:val="1"/>
      <w:marLeft w:val="0"/>
      <w:marRight w:val="0"/>
      <w:marTop w:val="0"/>
      <w:marBottom w:val="0"/>
      <w:divBdr>
        <w:top w:val="none" w:sz="0" w:space="0" w:color="auto"/>
        <w:left w:val="none" w:sz="0" w:space="0" w:color="auto"/>
        <w:bottom w:val="none" w:sz="0" w:space="0" w:color="auto"/>
        <w:right w:val="none" w:sz="0" w:space="0" w:color="auto"/>
      </w:divBdr>
      <w:divsChild>
        <w:div w:id="220600067">
          <w:marLeft w:val="0"/>
          <w:marRight w:val="0"/>
          <w:marTop w:val="0"/>
          <w:marBottom w:val="0"/>
          <w:divBdr>
            <w:top w:val="none" w:sz="0" w:space="0" w:color="auto"/>
            <w:left w:val="none" w:sz="0" w:space="0" w:color="auto"/>
            <w:bottom w:val="none" w:sz="0" w:space="0" w:color="auto"/>
            <w:right w:val="none" w:sz="0" w:space="0" w:color="auto"/>
          </w:divBdr>
          <w:divsChild>
            <w:div w:id="1454057772">
              <w:marLeft w:val="0"/>
              <w:marRight w:val="0"/>
              <w:marTop w:val="0"/>
              <w:marBottom w:val="0"/>
              <w:divBdr>
                <w:top w:val="none" w:sz="0" w:space="0" w:color="auto"/>
                <w:left w:val="none" w:sz="0" w:space="0" w:color="auto"/>
                <w:bottom w:val="none" w:sz="0" w:space="0" w:color="auto"/>
                <w:right w:val="none" w:sz="0" w:space="0" w:color="auto"/>
              </w:divBdr>
              <w:divsChild>
                <w:div w:id="2028948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314076">
      <w:bodyDiv w:val="1"/>
      <w:marLeft w:val="0"/>
      <w:marRight w:val="0"/>
      <w:marTop w:val="0"/>
      <w:marBottom w:val="0"/>
      <w:divBdr>
        <w:top w:val="none" w:sz="0" w:space="0" w:color="auto"/>
        <w:left w:val="none" w:sz="0" w:space="0" w:color="auto"/>
        <w:bottom w:val="none" w:sz="0" w:space="0" w:color="auto"/>
        <w:right w:val="none" w:sz="0" w:space="0" w:color="auto"/>
      </w:divBdr>
      <w:divsChild>
        <w:div w:id="1691490094">
          <w:marLeft w:val="0"/>
          <w:marRight w:val="0"/>
          <w:marTop w:val="0"/>
          <w:marBottom w:val="0"/>
          <w:divBdr>
            <w:top w:val="none" w:sz="0" w:space="0" w:color="auto"/>
            <w:left w:val="none" w:sz="0" w:space="0" w:color="auto"/>
            <w:bottom w:val="none" w:sz="0" w:space="0" w:color="auto"/>
            <w:right w:val="none" w:sz="0" w:space="0" w:color="auto"/>
          </w:divBdr>
          <w:divsChild>
            <w:div w:id="2025813717">
              <w:marLeft w:val="0"/>
              <w:marRight w:val="0"/>
              <w:marTop w:val="0"/>
              <w:marBottom w:val="0"/>
              <w:divBdr>
                <w:top w:val="none" w:sz="0" w:space="0" w:color="auto"/>
                <w:left w:val="none" w:sz="0" w:space="0" w:color="auto"/>
                <w:bottom w:val="none" w:sz="0" w:space="0" w:color="auto"/>
                <w:right w:val="none" w:sz="0" w:space="0" w:color="auto"/>
              </w:divBdr>
              <w:divsChild>
                <w:div w:id="65472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5084439">
      <w:bodyDiv w:val="1"/>
      <w:marLeft w:val="0"/>
      <w:marRight w:val="0"/>
      <w:marTop w:val="0"/>
      <w:marBottom w:val="0"/>
      <w:divBdr>
        <w:top w:val="none" w:sz="0" w:space="0" w:color="auto"/>
        <w:left w:val="none" w:sz="0" w:space="0" w:color="auto"/>
        <w:bottom w:val="none" w:sz="0" w:space="0" w:color="auto"/>
        <w:right w:val="none" w:sz="0" w:space="0" w:color="auto"/>
      </w:divBdr>
    </w:div>
    <w:div w:id="1728717992">
      <w:bodyDiv w:val="1"/>
      <w:marLeft w:val="0"/>
      <w:marRight w:val="0"/>
      <w:marTop w:val="0"/>
      <w:marBottom w:val="0"/>
      <w:divBdr>
        <w:top w:val="none" w:sz="0" w:space="0" w:color="auto"/>
        <w:left w:val="none" w:sz="0" w:space="0" w:color="auto"/>
        <w:bottom w:val="none" w:sz="0" w:space="0" w:color="auto"/>
        <w:right w:val="none" w:sz="0" w:space="0" w:color="auto"/>
      </w:divBdr>
      <w:divsChild>
        <w:div w:id="1854682819">
          <w:marLeft w:val="0"/>
          <w:marRight w:val="0"/>
          <w:marTop w:val="0"/>
          <w:marBottom w:val="0"/>
          <w:divBdr>
            <w:top w:val="none" w:sz="0" w:space="0" w:color="auto"/>
            <w:left w:val="none" w:sz="0" w:space="0" w:color="auto"/>
            <w:bottom w:val="none" w:sz="0" w:space="0" w:color="auto"/>
            <w:right w:val="none" w:sz="0" w:space="0" w:color="auto"/>
          </w:divBdr>
          <w:divsChild>
            <w:div w:id="1116873216">
              <w:marLeft w:val="0"/>
              <w:marRight w:val="0"/>
              <w:marTop w:val="0"/>
              <w:marBottom w:val="0"/>
              <w:divBdr>
                <w:top w:val="none" w:sz="0" w:space="0" w:color="auto"/>
                <w:left w:val="none" w:sz="0" w:space="0" w:color="auto"/>
                <w:bottom w:val="none" w:sz="0" w:space="0" w:color="auto"/>
                <w:right w:val="none" w:sz="0" w:space="0" w:color="auto"/>
              </w:divBdr>
              <w:divsChild>
                <w:div w:id="1694379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695380">
      <w:bodyDiv w:val="1"/>
      <w:marLeft w:val="0"/>
      <w:marRight w:val="0"/>
      <w:marTop w:val="0"/>
      <w:marBottom w:val="0"/>
      <w:divBdr>
        <w:top w:val="none" w:sz="0" w:space="0" w:color="auto"/>
        <w:left w:val="none" w:sz="0" w:space="0" w:color="auto"/>
        <w:bottom w:val="none" w:sz="0" w:space="0" w:color="auto"/>
        <w:right w:val="none" w:sz="0" w:space="0" w:color="auto"/>
      </w:divBdr>
      <w:divsChild>
        <w:div w:id="1205603738">
          <w:marLeft w:val="0"/>
          <w:marRight w:val="0"/>
          <w:marTop w:val="0"/>
          <w:marBottom w:val="0"/>
          <w:divBdr>
            <w:top w:val="none" w:sz="0" w:space="0" w:color="auto"/>
            <w:left w:val="none" w:sz="0" w:space="0" w:color="auto"/>
            <w:bottom w:val="none" w:sz="0" w:space="0" w:color="auto"/>
            <w:right w:val="none" w:sz="0" w:space="0" w:color="auto"/>
          </w:divBdr>
          <w:divsChild>
            <w:div w:id="654382383">
              <w:marLeft w:val="0"/>
              <w:marRight w:val="0"/>
              <w:marTop w:val="0"/>
              <w:marBottom w:val="0"/>
              <w:divBdr>
                <w:top w:val="none" w:sz="0" w:space="0" w:color="auto"/>
                <w:left w:val="none" w:sz="0" w:space="0" w:color="auto"/>
                <w:bottom w:val="none" w:sz="0" w:space="0" w:color="auto"/>
                <w:right w:val="none" w:sz="0" w:space="0" w:color="auto"/>
              </w:divBdr>
              <w:divsChild>
                <w:div w:id="2010323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8991672">
      <w:bodyDiv w:val="1"/>
      <w:marLeft w:val="0"/>
      <w:marRight w:val="0"/>
      <w:marTop w:val="0"/>
      <w:marBottom w:val="0"/>
      <w:divBdr>
        <w:top w:val="none" w:sz="0" w:space="0" w:color="auto"/>
        <w:left w:val="none" w:sz="0" w:space="0" w:color="auto"/>
        <w:bottom w:val="none" w:sz="0" w:space="0" w:color="auto"/>
        <w:right w:val="none" w:sz="0" w:space="0" w:color="auto"/>
      </w:divBdr>
    </w:div>
    <w:div w:id="1750342399">
      <w:bodyDiv w:val="1"/>
      <w:marLeft w:val="0"/>
      <w:marRight w:val="0"/>
      <w:marTop w:val="0"/>
      <w:marBottom w:val="0"/>
      <w:divBdr>
        <w:top w:val="none" w:sz="0" w:space="0" w:color="auto"/>
        <w:left w:val="none" w:sz="0" w:space="0" w:color="auto"/>
        <w:bottom w:val="none" w:sz="0" w:space="0" w:color="auto"/>
        <w:right w:val="none" w:sz="0" w:space="0" w:color="auto"/>
      </w:divBdr>
      <w:divsChild>
        <w:div w:id="312375194">
          <w:marLeft w:val="0"/>
          <w:marRight w:val="0"/>
          <w:marTop w:val="0"/>
          <w:marBottom w:val="0"/>
          <w:divBdr>
            <w:top w:val="none" w:sz="0" w:space="0" w:color="auto"/>
            <w:left w:val="none" w:sz="0" w:space="0" w:color="auto"/>
            <w:bottom w:val="none" w:sz="0" w:space="0" w:color="auto"/>
            <w:right w:val="none" w:sz="0" w:space="0" w:color="auto"/>
          </w:divBdr>
          <w:divsChild>
            <w:div w:id="2073234740">
              <w:marLeft w:val="0"/>
              <w:marRight w:val="0"/>
              <w:marTop w:val="0"/>
              <w:marBottom w:val="0"/>
              <w:divBdr>
                <w:top w:val="none" w:sz="0" w:space="0" w:color="auto"/>
                <w:left w:val="none" w:sz="0" w:space="0" w:color="auto"/>
                <w:bottom w:val="none" w:sz="0" w:space="0" w:color="auto"/>
                <w:right w:val="none" w:sz="0" w:space="0" w:color="auto"/>
              </w:divBdr>
              <w:divsChild>
                <w:div w:id="115876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233334">
      <w:bodyDiv w:val="1"/>
      <w:marLeft w:val="0"/>
      <w:marRight w:val="0"/>
      <w:marTop w:val="0"/>
      <w:marBottom w:val="0"/>
      <w:divBdr>
        <w:top w:val="none" w:sz="0" w:space="0" w:color="auto"/>
        <w:left w:val="none" w:sz="0" w:space="0" w:color="auto"/>
        <w:bottom w:val="none" w:sz="0" w:space="0" w:color="auto"/>
        <w:right w:val="none" w:sz="0" w:space="0" w:color="auto"/>
      </w:divBdr>
    </w:div>
    <w:div w:id="1782383559">
      <w:bodyDiv w:val="1"/>
      <w:marLeft w:val="0"/>
      <w:marRight w:val="0"/>
      <w:marTop w:val="0"/>
      <w:marBottom w:val="0"/>
      <w:divBdr>
        <w:top w:val="none" w:sz="0" w:space="0" w:color="auto"/>
        <w:left w:val="none" w:sz="0" w:space="0" w:color="auto"/>
        <w:bottom w:val="none" w:sz="0" w:space="0" w:color="auto"/>
        <w:right w:val="none" w:sz="0" w:space="0" w:color="auto"/>
      </w:divBdr>
    </w:div>
    <w:div w:id="1784108078">
      <w:bodyDiv w:val="1"/>
      <w:marLeft w:val="0"/>
      <w:marRight w:val="0"/>
      <w:marTop w:val="0"/>
      <w:marBottom w:val="0"/>
      <w:divBdr>
        <w:top w:val="none" w:sz="0" w:space="0" w:color="auto"/>
        <w:left w:val="none" w:sz="0" w:space="0" w:color="auto"/>
        <w:bottom w:val="none" w:sz="0" w:space="0" w:color="auto"/>
        <w:right w:val="none" w:sz="0" w:space="0" w:color="auto"/>
      </w:divBdr>
      <w:divsChild>
        <w:div w:id="1469781300">
          <w:marLeft w:val="0"/>
          <w:marRight w:val="0"/>
          <w:marTop w:val="0"/>
          <w:marBottom w:val="0"/>
          <w:divBdr>
            <w:top w:val="none" w:sz="0" w:space="0" w:color="auto"/>
            <w:left w:val="none" w:sz="0" w:space="0" w:color="auto"/>
            <w:bottom w:val="none" w:sz="0" w:space="0" w:color="auto"/>
            <w:right w:val="none" w:sz="0" w:space="0" w:color="auto"/>
          </w:divBdr>
          <w:divsChild>
            <w:div w:id="1649431827">
              <w:marLeft w:val="0"/>
              <w:marRight w:val="0"/>
              <w:marTop w:val="0"/>
              <w:marBottom w:val="0"/>
              <w:divBdr>
                <w:top w:val="none" w:sz="0" w:space="0" w:color="auto"/>
                <w:left w:val="none" w:sz="0" w:space="0" w:color="auto"/>
                <w:bottom w:val="none" w:sz="0" w:space="0" w:color="auto"/>
                <w:right w:val="none" w:sz="0" w:space="0" w:color="auto"/>
              </w:divBdr>
              <w:divsChild>
                <w:div w:id="2118524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9302768">
      <w:bodyDiv w:val="1"/>
      <w:marLeft w:val="0"/>
      <w:marRight w:val="0"/>
      <w:marTop w:val="0"/>
      <w:marBottom w:val="0"/>
      <w:divBdr>
        <w:top w:val="none" w:sz="0" w:space="0" w:color="auto"/>
        <w:left w:val="none" w:sz="0" w:space="0" w:color="auto"/>
        <w:bottom w:val="none" w:sz="0" w:space="0" w:color="auto"/>
        <w:right w:val="none" w:sz="0" w:space="0" w:color="auto"/>
      </w:divBdr>
      <w:divsChild>
        <w:div w:id="1438594968">
          <w:marLeft w:val="0"/>
          <w:marRight w:val="0"/>
          <w:marTop w:val="0"/>
          <w:marBottom w:val="0"/>
          <w:divBdr>
            <w:top w:val="none" w:sz="0" w:space="0" w:color="auto"/>
            <w:left w:val="none" w:sz="0" w:space="0" w:color="auto"/>
            <w:bottom w:val="none" w:sz="0" w:space="0" w:color="auto"/>
            <w:right w:val="none" w:sz="0" w:space="0" w:color="auto"/>
          </w:divBdr>
          <w:divsChild>
            <w:div w:id="1082139809">
              <w:marLeft w:val="0"/>
              <w:marRight w:val="0"/>
              <w:marTop w:val="0"/>
              <w:marBottom w:val="0"/>
              <w:divBdr>
                <w:top w:val="none" w:sz="0" w:space="0" w:color="auto"/>
                <w:left w:val="none" w:sz="0" w:space="0" w:color="auto"/>
                <w:bottom w:val="none" w:sz="0" w:space="0" w:color="auto"/>
                <w:right w:val="none" w:sz="0" w:space="0" w:color="auto"/>
              </w:divBdr>
              <w:divsChild>
                <w:div w:id="87805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8935980">
      <w:bodyDiv w:val="1"/>
      <w:marLeft w:val="0"/>
      <w:marRight w:val="0"/>
      <w:marTop w:val="0"/>
      <w:marBottom w:val="0"/>
      <w:divBdr>
        <w:top w:val="none" w:sz="0" w:space="0" w:color="auto"/>
        <w:left w:val="none" w:sz="0" w:space="0" w:color="auto"/>
        <w:bottom w:val="none" w:sz="0" w:space="0" w:color="auto"/>
        <w:right w:val="none" w:sz="0" w:space="0" w:color="auto"/>
      </w:divBdr>
      <w:divsChild>
        <w:div w:id="300624421">
          <w:marLeft w:val="0"/>
          <w:marRight w:val="0"/>
          <w:marTop w:val="0"/>
          <w:marBottom w:val="0"/>
          <w:divBdr>
            <w:top w:val="none" w:sz="0" w:space="0" w:color="auto"/>
            <w:left w:val="none" w:sz="0" w:space="0" w:color="auto"/>
            <w:bottom w:val="none" w:sz="0" w:space="0" w:color="auto"/>
            <w:right w:val="none" w:sz="0" w:space="0" w:color="auto"/>
          </w:divBdr>
          <w:divsChild>
            <w:div w:id="106968922">
              <w:marLeft w:val="0"/>
              <w:marRight w:val="0"/>
              <w:marTop w:val="0"/>
              <w:marBottom w:val="0"/>
              <w:divBdr>
                <w:top w:val="none" w:sz="0" w:space="0" w:color="auto"/>
                <w:left w:val="none" w:sz="0" w:space="0" w:color="auto"/>
                <w:bottom w:val="none" w:sz="0" w:space="0" w:color="auto"/>
                <w:right w:val="none" w:sz="0" w:space="0" w:color="auto"/>
              </w:divBdr>
              <w:divsChild>
                <w:div w:id="1229421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8126049">
      <w:bodyDiv w:val="1"/>
      <w:marLeft w:val="0"/>
      <w:marRight w:val="0"/>
      <w:marTop w:val="0"/>
      <w:marBottom w:val="0"/>
      <w:divBdr>
        <w:top w:val="none" w:sz="0" w:space="0" w:color="auto"/>
        <w:left w:val="none" w:sz="0" w:space="0" w:color="auto"/>
        <w:bottom w:val="none" w:sz="0" w:space="0" w:color="auto"/>
        <w:right w:val="none" w:sz="0" w:space="0" w:color="auto"/>
      </w:divBdr>
    </w:div>
    <w:div w:id="2017805398">
      <w:bodyDiv w:val="1"/>
      <w:marLeft w:val="0"/>
      <w:marRight w:val="0"/>
      <w:marTop w:val="0"/>
      <w:marBottom w:val="0"/>
      <w:divBdr>
        <w:top w:val="none" w:sz="0" w:space="0" w:color="auto"/>
        <w:left w:val="none" w:sz="0" w:space="0" w:color="auto"/>
        <w:bottom w:val="none" w:sz="0" w:space="0" w:color="auto"/>
        <w:right w:val="none" w:sz="0" w:space="0" w:color="auto"/>
      </w:divBdr>
    </w:div>
    <w:div w:id="2026512414">
      <w:bodyDiv w:val="1"/>
      <w:marLeft w:val="0"/>
      <w:marRight w:val="0"/>
      <w:marTop w:val="0"/>
      <w:marBottom w:val="0"/>
      <w:divBdr>
        <w:top w:val="none" w:sz="0" w:space="0" w:color="auto"/>
        <w:left w:val="none" w:sz="0" w:space="0" w:color="auto"/>
        <w:bottom w:val="none" w:sz="0" w:space="0" w:color="auto"/>
        <w:right w:val="none" w:sz="0" w:space="0" w:color="auto"/>
      </w:divBdr>
    </w:div>
    <w:div w:id="2041975014">
      <w:bodyDiv w:val="1"/>
      <w:marLeft w:val="0"/>
      <w:marRight w:val="0"/>
      <w:marTop w:val="0"/>
      <w:marBottom w:val="0"/>
      <w:divBdr>
        <w:top w:val="none" w:sz="0" w:space="0" w:color="auto"/>
        <w:left w:val="none" w:sz="0" w:space="0" w:color="auto"/>
        <w:bottom w:val="none" w:sz="0" w:space="0" w:color="auto"/>
        <w:right w:val="none" w:sz="0" w:space="0" w:color="auto"/>
      </w:divBdr>
      <w:divsChild>
        <w:div w:id="1892572590">
          <w:marLeft w:val="0"/>
          <w:marRight w:val="0"/>
          <w:marTop w:val="0"/>
          <w:marBottom w:val="0"/>
          <w:divBdr>
            <w:top w:val="none" w:sz="0" w:space="0" w:color="auto"/>
            <w:left w:val="none" w:sz="0" w:space="0" w:color="auto"/>
            <w:bottom w:val="none" w:sz="0" w:space="0" w:color="auto"/>
            <w:right w:val="none" w:sz="0" w:space="0" w:color="auto"/>
          </w:divBdr>
          <w:divsChild>
            <w:div w:id="92627260">
              <w:marLeft w:val="0"/>
              <w:marRight w:val="0"/>
              <w:marTop w:val="0"/>
              <w:marBottom w:val="0"/>
              <w:divBdr>
                <w:top w:val="none" w:sz="0" w:space="0" w:color="auto"/>
                <w:left w:val="none" w:sz="0" w:space="0" w:color="auto"/>
                <w:bottom w:val="none" w:sz="0" w:space="0" w:color="auto"/>
                <w:right w:val="none" w:sz="0" w:space="0" w:color="auto"/>
              </w:divBdr>
              <w:divsChild>
                <w:div w:id="1207983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125137">
      <w:bodyDiv w:val="1"/>
      <w:marLeft w:val="0"/>
      <w:marRight w:val="0"/>
      <w:marTop w:val="0"/>
      <w:marBottom w:val="0"/>
      <w:divBdr>
        <w:top w:val="none" w:sz="0" w:space="0" w:color="auto"/>
        <w:left w:val="none" w:sz="0" w:space="0" w:color="auto"/>
        <w:bottom w:val="none" w:sz="0" w:space="0" w:color="auto"/>
        <w:right w:val="none" w:sz="0" w:space="0" w:color="auto"/>
      </w:divBdr>
      <w:divsChild>
        <w:div w:id="1263687015">
          <w:marLeft w:val="0"/>
          <w:marRight w:val="0"/>
          <w:marTop w:val="0"/>
          <w:marBottom w:val="0"/>
          <w:divBdr>
            <w:top w:val="none" w:sz="0" w:space="0" w:color="auto"/>
            <w:left w:val="none" w:sz="0" w:space="0" w:color="auto"/>
            <w:bottom w:val="none" w:sz="0" w:space="0" w:color="auto"/>
            <w:right w:val="none" w:sz="0" w:space="0" w:color="auto"/>
          </w:divBdr>
          <w:divsChild>
            <w:div w:id="1510440313">
              <w:marLeft w:val="0"/>
              <w:marRight w:val="0"/>
              <w:marTop w:val="0"/>
              <w:marBottom w:val="0"/>
              <w:divBdr>
                <w:top w:val="none" w:sz="0" w:space="0" w:color="auto"/>
                <w:left w:val="none" w:sz="0" w:space="0" w:color="auto"/>
                <w:bottom w:val="none" w:sz="0" w:space="0" w:color="auto"/>
                <w:right w:val="none" w:sz="0" w:space="0" w:color="auto"/>
              </w:divBdr>
              <w:divsChild>
                <w:div w:id="2117216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353985">
      <w:bodyDiv w:val="1"/>
      <w:marLeft w:val="0"/>
      <w:marRight w:val="0"/>
      <w:marTop w:val="0"/>
      <w:marBottom w:val="0"/>
      <w:divBdr>
        <w:top w:val="none" w:sz="0" w:space="0" w:color="auto"/>
        <w:left w:val="none" w:sz="0" w:space="0" w:color="auto"/>
        <w:bottom w:val="none" w:sz="0" w:space="0" w:color="auto"/>
        <w:right w:val="none" w:sz="0" w:space="0" w:color="auto"/>
      </w:divBdr>
    </w:div>
    <w:div w:id="2122869718">
      <w:bodyDiv w:val="1"/>
      <w:marLeft w:val="0"/>
      <w:marRight w:val="0"/>
      <w:marTop w:val="0"/>
      <w:marBottom w:val="0"/>
      <w:divBdr>
        <w:top w:val="none" w:sz="0" w:space="0" w:color="auto"/>
        <w:left w:val="none" w:sz="0" w:space="0" w:color="auto"/>
        <w:bottom w:val="none" w:sz="0" w:space="0" w:color="auto"/>
        <w:right w:val="none" w:sz="0" w:space="0" w:color="auto"/>
      </w:divBdr>
      <w:divsChild>
        <w:div w:id="1784417918">
          <w:marLeft w:val="0"/>
          <w:marRight w:val="0"/>
          <w:marTop w:val="0"/>
          <w:marBottom w:val="0"/>
          <w:divBdr>
            <w:top w:val="none" w:sz="0" w:space="0" w:color="auto"/>
            <w:left w:val="none" w:sz="0" w:space="0" w:color="auto"/>
            <w:bottom w:val="none" w:sz="0" w:space="0" w:color="auto"/>
            <w:right w:val="none" w:sz="0" w:space="0" w:color="auto"/>
          </w:divBdr>
          <w:divsChild>
            <w:div w:id="2131119919">
              <w:marLeft w:val="0"/>
              <w:marRight w:val="0"/>
              <w:marTop w:val="0"/>
              <w:marBottom w:val="0"/>
              <w:divBdr>
                <w:top w:val="none" w:sz="0" w:space="0" w:color="auto"/>
                <w:left w:val="none" w:sz="0" w:space="0" w:color="auto"/>
                <w:bottom w:val="none" w:sz="0" w:space="0" w:color="auto"/>
                <w:right w:val="none" w:sz="0" w:space="0" w:color="auto"/>
              </w:divBdr>
              <w:divsChild>
                <w:div w:id="965745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075010">
      <w:bodyDiv w:val="1"/>
      <w:marLeft w:val="0"/>
      <w:marRight w:val="0"/>
      <w:marTop w:val="0"/>
      <w:marBottom w:val="0"/>
      <w:divBdr>
        <w:top w:val="none" w:sz="0" w:space="0" w:color="auto"/>
        <w:left w:val="none" w:sz="0" w:space="0" w:color="auto"/>
        <w:bottom w:val="none" w:sz="0" w:space="0" w:color="auto"/>
        <w:right w:val="none" w:sz="0" w:space="0" w:color="auto"/>
      </w:divBdr>
      <w:divsChild>
        <w:div w:id="973486988">
          <w:marLeft w:val="0"/>
          <w:marRight w:val="0"/>
          <w:marTop w:val="0"/>
          <w:marBottom w:val="0"/>
          <w:divBdr>
            <w:top w:val="none" w:sz="0" w:space="0" w:color="auto"/>
            <w:left w:val="none" w:sz="0" w:space="0" w:color="auto"/>
            <w:bottom w:val="none" w:sz="0" w:space="0" w:color="auto"/>
            <w:right w:val="none" w:sz="0" w:space="0" w:color="auto"/>
          </w:divBdr>
          <w:divsChild>
            <w:div w:id="1788816322">
              <w:marLeft w:val="0"/>
              <w:marRight w:val="0"/>
              <w:marTop w:val="0"/>
              <w:marBottom w:val="0"/>
              <w:divBdr>
                <w:top w:val="none" w:sz="0" w:space="0" w:color="auto"/>
                <w:left w:val="none" w:sz="0" w:space="0" w:color="auto"/>
                <w:bottom w:val="none" w:sz="0" w:space="0" w:color="auto"/>
                <w:right w:val="none" w:sz="0" w:space="0" w:color="auto"/>
              </w:divBdr>
              <w:divsChild>
                <w:div w:id="675156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5614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fortifyrights.org/tha-inv-2025-02-28/" TargetMode="External"/><Relationship Id="rId13" Type="http://schemas.openxmlformats.org/officeDocument/2006/relationships/hyperlink" Target="https://www.fortifyrights.org/tha-inv-2022-03-02/" TargetMode="External"/><Relationship Id="rId3" Type="http://schemas.openxmlformats.org/officeDocument/2006/relationships/hyperlink" Target="https://www.fortifyrights.org/downloads/Just%20Stay%20Silent%20-%20Fortify%20Rights%20Report%20%28ENG%29.pdf" TargetMode="External"/><Relationship Id="rId7" Type="http://schemas.openxmlformats.org/officeDocument/2006/relationships/hyperlink" Target="https://www.unhcr.org/sites/default/files/2024-10/51-Thailand.pdf" TargetMode="External"/><Relationship Id="rId12" Type="http://schemas.openxmlformats.org/officeDocument/2006/relationships/hyperlink" Target="https://tbinternet.ohchr.org/_layouts/15/treatybodyexternal/Download.aspx?symbolno=CEDAW%2FC%2FTHA%2F8&amp;Lang=en" TargetMode="External"/><Relationship Id="rId2" Type="http://schemas.openxmlformats.org/officeDocument/2006/relationships/hyperlink" Target="https://www.fortifyrights.org/downloads/Just%20Stay%20Silent%20-%20Fortify%20Rights%20Report%20%28ENG%29.pdf" TargetMode="External"/><Relationship Id="rId1" Type="http://schemas.openxmlformats.org/officeDocument/2006/relationships/hyperlink" Target="https://tbinternet.ohchr.org/_layouts/15/treatybodyexternal/Download.aspx?symbolno=CEDAW%2FC%2FTHA%2F8&amp;Lang=en" TargetMode="External"/><Relationship Id="rId6" Type="http://schemas.openxmlformats.org/officeDocument/2006/relationships/hyperlink" Target="https://tbinternet.ohchr.org/_layouts/15/treatybodyexternal/Download.aspx?symbolno=CEDAW%2FC%2FTHA%2F8&amp;Lang=en" TargetMode="External"/><Relationship Id="rId11" Type="http://schemas.openxmlformats.org/officeDocument/2006/relationships/hyperlink" Target="https://www.fortifyrights.org/tha-inv-2023-10-26/" TargetMode="External"/><Relationship Id="rId5" Type="http://schemas.openxmlformats.org/officeDocument/2006/relationships/hyperlink" Target="https://he02.tci-thaijo.org/index.%20php/Nubuu/article/view/211693/146660" TargetMode="External"/><Relationship Id="rId10" Type="http://schemas.openxmlformats.org/officeDocument/2006/relationships/hyperlink" Target="https://www.fortifyrights.org/downloads/Fortify%20Rights-SUHAKAM%20-%20Sold%20Like%20Fish.pdf" TargetMode="External"/><Relationship Id="rId4" Type="http://schemas.openxmlformats.org/officeDocument/2006/relationships/hyperlink" Target="https://doi.Org/10.17037/Pubs.04672609" TargetMode="External"/><Relationship Id="rId9" Type="http://schemas.openxmlformats.org/officeDocument/2006/relationships/hyperlink" Target="https://www.fortifyrights.org/tha-inv-2025-05-08/" TargetMode="External"/><Relationship Id="rId14" Type="http://schemas.openxmlformats.org/officeDocument/2006/relationships/hyperlink" Target="https://www.undp.org/thailand/publications/laws-and-measures-addressing-strategic-lawsuits-against-public-participation-slapps-context-business-and-human-right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95016B-8607-CE4E-9094-9C41C2A963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2782</Words>
  <Characters>15832</Characters>
  <Application>Microsoft Office Word</Application>
  <DocSecurity>0</DocSecurity>
  <Lines>304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patrick.phongsathorn@fortifyrights.org</dc:creator>
  <cp:keywords/>
  <dc:description/>
  <cp:lastModifiedBy>patrick.phongsathorn@fortifyrights.org</cp:lastModifiedBy>
  <cp:revision>3</cp:revision>
  <dcterms:created xsi:type="dcterms:W3CDTF">2025-05-19T08:33:00Z</dcterms:created>
  <dcterms:modified xsi:type="dcterms:W3CDTF">2025-05-19T08:34:00Z</dcterms:modified>
</cp:coreProperties>
</file>