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66DCE" w14:textId="4EAC4C70" w:rsidR="00D93112" w:rsidRDefault="00B37C86" w:rsidP="006C38BA">
      <w:pPr>
        <w:spacing w:before="120" w:after="120" w:line="276" w:lineRule="auto"/>
        <w:ind w:left="720" w:hanging="720"/>
        <w:jc w:val="right"/>
        <w:rPr>
          <w:rFonts w:ascii="Times New Roman" w:hAnsi="Times New Roman" w:cs="Times New Roman"/>
        </w:rPr>
      </w:pPr>
      <w:r>
        <w:br/>
      </w:r>
      <w:r>
        <w:br/>
      </w:r>
      <w:r>
        <w:br/>
      </w:r>
      <w:r w:rsidR="7DDFD477" w:rsidRPr="7DDFD477">
        <w:rPr>
          <w:rFonts w:ascii="Times New Roman" w:hAnsi="Times New Roman" w:cs="Times New Roman"/>
        </w:rPr>
        <w:t xml:space="preserve">Santiago de Chile, Bogotá D.C., </w:t>
      </w:r>
      <w:r w:rsidR="009F4E0F">
        <w:rPr>
          <w:rFonts w:ascii="Times New Roman" w:hAnsi="Times New Roman" w:cs="Times New Roman"/>
        </w:rPr>
        <w:t>9 de septiembre</w:t>
      </w:r>
      <w:r w:rsidR="7DDFD477" w:rsidRPr="7DDFD477">
        <w:rPr>
          <w:rFonts w:ascii="Times New Roman" w:hAnsi="Times New Roman" w:cs="Times New Roman"/>
        </w:rPr>
        <w:t xml:space="preserve"> de 2024</w:t>
      </w:r>
      <w:r>
        <w:br/>
      </w:r>
    </w:p>
    <w:p w14:paraId="325FE608" w14:textId="77777777" w:rsidR="00D93112" w:rsidRDefault="00D93112" w:rsidP="00D93112">
      <w:pPr>
        <w:spacing w:before="120" w:after="120" w:line="276" w:lineRule="auto"/>
        <w:jc w:val="right"/>
        <w:rPr>
          <w:rFonts w:ascii="Times New Roman" w:hAnsi="Times New Roman" w:cs="Times New Roman"/>
        </w:rPr>
      </w:pPr>
    </w:p>
    <w:p w14:paraId="4BC83A1D" w14:textId="430D16F9" w:rsidR="00D93112" w:rsidRDefault="0004395D" w:rsidP="00D93112">
      <w:pPr>
        <w:spacing w:before="120" w:after="120" w:line="276" w:lineRule="auto"/>
        <w:rPr>
          <w:rFonts w:ascii="Times New Roman" w:hAnsi="Times New Roman" w:cs="Times New Roman"/>
          <w:b/>
          <w:bCs/>
        </w:rPr>
      </w:pPr>
      <w:r w:rsidRPr="0004395D">
        <w:rPr>
          <w:rFonts w:ascii="Times New Roman" w:hAnsi="Times New Roman" w:cs="Times New Roman"/>
          <w:b/>
          <w:bCs/>
        </w:rPr>
        <w:t>Comité para la Eliminación de la Discriminación contra la Mujer</w:t>
      </w:r>
      <w:r>
        <w:rPr>
          <w:rFonts w:ascii="Times New Roman" w:hAnsi="Times New Roman" w:cs="Times New Roman"/>
          <w:b/>
          <w:bCs/>
        </w:rPr>
        <w:t xml:space="preserve"> </w:t>
      </w:r>
      <w:r w:rsidR="00D93112">
        <w:rPr>
          <w:rFonts w:ascii="Times New Roman" w:hAnsi="Times New Roman" w:cs="Times New Roman"/>
          <w:b/>
          <w:bCs/>
        </w:rPr>
        <w:t>de las Naciones Unidas</w:t>
      </w:r>
    </w:p>
    <w:p w14:paraId="5FC48210" w14:textId="28B5C850" w:rsidR="00D943FD" w:rsidRPr="00D943FD" w:rsidRDefault="00D943FD" w:rsidP="00D93112">
      <w:pPr>
        <w:spacing w:before="120" w:after="120" w:line="276" w:lineRule="auto"/>
        <w:rPr>
          <w:rFonts w:ascii="Times New Roman" w:hAnsi="Times New Roman" w:cs="Times New Roman"/>
          <w:b/>
          <w:bCs/>
          <w:lang w:val="es-CL"/>
        </w:rPr>
      </w:pPr>
      <w:r w:rsidRPr="00D943FD">
        <w:rPr>
          <w:rFonts w:ascii="Times New Roman" w:hAnsi="Times New Roman" w:cs="Times New Roman"/>
          <w:b/>
          <w:bCs/>
          <w:lang w:val="es-CL"/>
        </w:rPr>
        <w:t>Oficina del Alto Comisionado para los Derechos Humanos de las Naciones Unidas</w:t>
      </w:r>
    </w:p>
    <w:p w14:paraId="108634C8" w14:textId="4BFB495D" w:rsidR="00D93112" w:rsidRPr="001F2109" w:rsidRDefault="00D93112" w:rsidP="00D93112">
      <w:pPr>
        <w:spacing w:before="120" w:after="120" w:line="276" w:lineRule="auto"/>
        <w:rPr>
          <w:rFonts w:ascii="Times New Roman" w:hAnsi="Times New Roman" w:cs="Times New Roman"/>
          <w:b/>
          <w:bCs/>
          <w:lang w:val="fr-FR"/>
        </w:rPr>
      </w:pPr>
      <w:r w:rsidRPr="001F2109">
        <w:rPr>
          <w:rFonts w:ascii="Times New Roman" w:hAnsi="Times New Roman" w:cs="Times New Roman"/>
          <w:b/>
          <w:bCs/>
          <w:lang w:val="fr-FR"/>
        </w:rPr>
        <w:t xml:space="preserve">Palais </w:t>
      </w:r>
      <w:r w:rsidR="00D943FD" w:rsidRPr="001F2109">
        <w:rPr>
          <w:rFonts w:ascii="Times New Roman" w:hAnsi="Times New Roman" w:cs="Times New Roman"/>
          <w:b/>
          <w:bCs/>
          <w:lang w:val="fr-FR"/>
        </w:rPr>
        <w:t>Wilson</w:t>
      </w:r>
    </w:p>
    <w:p w14:paraId="1539FB85" w14:textId="3492D7D9" w:rsidR="00D943FD" w:rsidRPr="001F2109" w:rsidRDefault="00D943FD" w:rsidP="00D93112">
      <w:pPr>
        <w:spacing w:before="120" w:after="120" w:line="276" w:lineRule="auto"/>
        <w:rPr>
          <w:rFonts w:ascii="Times New Roman" w:hAnsi="Times New Roman" w:cs="Times New Roman"/>
          <w:b/>
          <w:bCs/>
          <w:lang w:val="fr-FR"/>
        </w:rPr>
      </w:pPr>
      <w:r w:rsidRPr="001F2109">
        <w:rPr>
          <w:rFonts w:ascii="Times New Roman" w:hAnsi="Times New Roman" w:cs="Times New Roman"/>
          <w:b/>
          <w:bCs/>
          <w:lang w:val="fr-FR"/>
        </w:rPr>
        <w:t>52, rue des Pâquis</w:t>
      </w:r>
    </w:p>
    <w:p w14:paraId="27730A52" w14:textId="77777777" w:rsidR="00D93112" w:rsidRPr="001F2109" w:rsidRDefault="00D93112" w:rsidP="00D93112">
      <w:pPr>
        <w:spacing w:after="0" w:line="276" w:lineRule="auto"/>
        <w:rPr>
          <w:rFonts w:ascii="Times New Roman" w:hAnsi="Times New Roman"/>
          <w:b/>
          <w:bCs/>
          <w:lang w:val="fr-FR"/>
        </w:rPr>
      </w:pPr>
      <w:r w:rsidRPr="001F2109">
        <w:rPr>
          <w:rFonts w:ascii="Times New Roman" w:hAnsi="Times New Roman"/>
          <w:b/>
          <w:bCs/>
          <w:lang w:val="fr-FR"/>
        </w:rPr>
        <w:t>CH-1211 Geneva 10</w:t>
      </w:r>
    </w:p>
    <w:p w14:paraId="1424B63A" w14:textId="77777777" w:rsidR="00D93112" w:rsidRPr="00127055" w:rsidRDefault="00D93112" w:rsidP="00D93112">
      <w:pPr>
        <w:spacing w:before="120" w:after="120" w:line="276" w:lineRule="auto"/>
        <w:rPr>
          <w:rFonts w:ascii="Times New Roman" w:hAnsi="Times New Roman" w:cs="Times New Roman"/>
          <w:b/>
          <w:bCs/>
          <w:lang w:val="es-CL"/>
        </w:rPr>
      </w:pPr>
      <w:r w:rsidRPr="00127055">
        <w:rPr>
          <w:rFonts w:ascii="Times New Roman" w:hAnsi="Times New Roman" w:cs="Times New Roman"/>
          <w:b/>
          <w:bCs/>
          <w:lang w:val="es-CL"/>
        </w:rPr>
        <w:t>Suiza</w:t>
      </w:r>
    </w:p>
    <w:p w14:paraId="566B49F3" w14:textId="77777777" w:rsidR="00D93112" w:rsidRPr="00127055" w:rsidRDefault="00D93112" w:rsidP="00D93112">
      <w:pPr>
        <w:spacing w:before="120" w:after="120" w:line="276" w:lineRule="auto"/>
        <w:rPr>
          <w:rFonts w:ascii="Times New Roman" w:hAnsi="Times New Roman" w:cs="Times New Roman"/>
          <w:b/>
          <w:bCs/>
          <w:lang w:val="es-CL"/>
        </w:rPr>
      </w:pPr>
    </w:p>
    <w:p w14:paraId="046AE0D1" w14:textId="3FC60A71" w:rsidR="00D93112" w:rsidRDefault="00D93112" w:rsidP="00490873">
      <w:pPr>
        <w:spacing w:before="120" w:after="120" w:line="276" w:lineRule="auto"/>
        <w:rPr>
          <w:rFonts w:ascii="Times New Roman" w:eastAsia="Times New Roman" w:hAnsi="Times New Roman" w:cs="Times New Roman"/>
          <w:lang w:val="es-CL"/>
        </w:rPr>
      </w:pPr>
      <w:r w:rsidRPr="00D93112">
        <w:rPr>
          <w:rFonts w:ascii="Times New Roman" w:hAnsi="Times New Roman" w:cs="Times New Roman"/>
          <w:b/>
          <w:bCs/>
          <w:lang w:val="es-CL"/>
        </w:rPr>
        <w:t xml:space="preserve">Re: Información para el Informe Periódico de </w:t>
      </w:r>
      <w:r>
        <w:rPr>
          <w:rFonts w:ascii="Times New Roman" w:hAnsi="Times New Roman" w:cs="Times New Roman"/>
          <w:b/>
          <w:bCs/>
          <w:lang w:val="es-CL"/>
        </w:rPr>
        <w:t xml:space="preserve">Chile </w:t>
      </w:r>
      <w:r w:rsidRPr="00D93112">
        <w:rPr>
          <w:rFonts w:ascii="Times New Roman" w:hAnsi="Times New Roman" w:cs="Times New Roman"/>
          <w:b/>
          <w:bCs/>
          <w:lang w:val="es-CL"/>
        </w:rPr>
        <w:t xml:space="preserve">para la </w:t>
      </w:r>
      <w:r w:rsidRPr="001F7A75">
        <w:rPr>
          <w:rFonts w:ascii="Times New Roman" w:hAnsi="Times New Roman" w:cs="Times New Roman"/>
          <w:b/>
          <w:bCs/>
          <w:lang w:val="es-CL"/>
        </w:rPr>
        <w:t>consideración</w:t>
      </w:r>
      <w:r w:rsidRPr="00D93112">
        <w:rPr>
          <w:rFonts w:ascii="Times New Roman" w:hAnsi="Times New Roman" w:cs="Times New Roman"/>
          <w:b/>
          <w:bCs/>
          <w:lang w:val="es-CL"/>
        </w:rPr>
        <w:t xml:space="preserve"> del Comité en su </w:t>
      </w:r>
      <w:r w:rsidR="00490873">
        <w:rPr>
          <w:rFonts w:ascii="Times New Roman" w:hAnsi="Times New Roman" w:cs="Times New Roman"/>
          <w:b/>
          <w:bCs/>
          <w:lang w:val="es-CL"/>
        </w:rPr>
        <w:t>89</w:t>
      </w:r>
      <w:r w:rsidRPr="00D93112">
        <w:rPr>
          <w:rFonts w:ascii="Times New Roman" w:hAnsi="Times New Roman" w:cs="Times New Roman"/>
          <w:b/>
          <w:bCs/>
          <w:lang w:val="es-CL"/>
        </w:rPr>
        <w:t xml:space="preserve">ª </w:t>
      </w:r>
      <w:r w:rsidRPr="00490873">
        <w:rPr>
          <w:rFonts w:ascii="Times New Roman" w:hAnsi="Times New Roman" w:cs="Times New Roman"/>
          <w:b/>
          <w:bCs/>
          <w:lang w:val="es-CL"/>
        </w:rPr>
        <w:t xml:space="preserve">sesión del </w:t>
      </w:r>
      <w:r w:rsidR="00490873" w:rsidRPr="00490873">
        <w:rPr>
          <w:rFonts w:ascii="Times New Roman" w:hAnsi="Times New Roman" w:cs="Times New Roman"/>
          <w:b/>
          <w:bCs/>
          <w:lang w:val="es-CL"/>
        </w:rPr>
        <w:t>7</w:t>
      </w:r>
      <w:r w:rsidR="00BA17C9" w:rsidRPr="00490873">
        <w:rPr>
          <w:rFonts w:ascii="Times New Roman" w:hAnsi="Times New Roman" w:cs="Times New Roman"/>
          <w:b/>
          <w:bCs/>
          <w:lang w:val="es-CL"/>
        </w:rPr>
        <w:t xml:space="preserve"> al 2</w:t>
      </w:r>
      <w:r w:rsidR="00490873" w:rsidRPr="00490873">
        <w:rPr>
          <w:rFonts w:ascii="Times New Roman" w:hAnsi="Times New Roman" w:cs="Times New Roman"/>
          <w:b/>
          <w:bCs/>
          <w:lang w:val="es-CL"/>
        </w:rPr>
        <w:t>5</w:t>
      </w:r>
      <w:r w:rsidR="00BA17C9" w:rsidRPr="00490873">
        <w:rPr>
          <w:rFonts w:ascii="Times New Roman" w:hAnsi="Times New Roman" w:cs="Times New Roman"/>
          <w:b/>
          <w:bCs/>
          <w:lang w:val="es-CL"/>
        </w:rPr>
        <w:t xml:space="preserve"> de </w:t>
      </w:r>
      <w:r w:rsidR="00490873" w:rsidRPr="00490873">
        <w:rPr>
          <w:rFonts w:ascii="Times New Roman" w:hAnsi="Times New Roman" w:cs="Times New Roman"/>
          <w:b/>
          <w:bCs/>
          <w:lang w:val="es-CL"/>
        </w:rPr>
        <w:t>octubre</w:t>
      </w:r>
      <w:r w:rsidR="00BA17C9" w:rsidRPr="00490873">
        <w:rPr>
          <w:rFonts w:ascii="Times New Roman" w:hAnsi="Times New Roman" w:cs="Times New Roman"/>
          <w:b/>
          <w:bCs/>
          <w:lang w:val="es-CL"/>
        </w:rPr>
        <w:t xml:space="preserve"> de 2024</w:t>
      </w:r>
      <w:r w:rsidRPr="00490873">
        <w:rPr>
          <w:rFonts w:ascii="Times New Roman" w:hAnsi="Times New Roman" w:cs="Times New Roman"/>
          <w:b/>
          <w:bCs/>
          <w:lang w:val="es-CL"/>
        </w:rPr>
        <w:t>.</w:t>
      </w:r>
      <w:r w:rsidR="00B37C86" w:rsidRPr="00D93112">
        <w:rPr>
          <w:rFonts w:ascii="Times New Roman" w:hAnsi="Times New Roman" w:cs="Times New Roman"/>
          <w:lang w:val="es-CL"/>
        </w:rPr>
        <w:br/>
      </w:r>
    </w:p>
    <w:p w14:paraId="60F56B36" w14:textId="1834528C" w:rsidR="00BA17C9" w:rsidRDefault="7DDFD477" w:rsidP="00D93112">
      <w:pPr>
        <w:spacing w:before="120" w:after="120" w:line="276" w:lineRule="auto"/>
        <w:rPr>
          <w:rFonts w:ascii="Times New Roman" w:eastAsia="Times New Roman" w:hAnsi="Times New Roman" w:cs="Times New Roman"/>
          <w:lang w:val="es-CL"/>
        </w:rPr>
      </w:pPr>
      <w:proofErr w:type="gramStart"/>
      <w:r w:rsidRPr="7DDFD477">
        <w:rPr>
          <w:rFonts w:ascii="Times New Roman" w:eastAsia="Times New Roman" w:hAnsi="Times New Roman" w:cs="Times New Roman"/>
          <w:lang w:val="es-CL"/>
        </w:rPr>
        <w:t>Estimadas miembros</w:t>
      </w:r>
      <w:proofErr w:type="gramEnd"/>
      <w:r w:rsidRPr="7DDFD477">
        <w:rPr>
          <w:rFonts w:ascii="Times New Roman" w:eastAsia="Times New Roman" w:hAnsi="Times New Roman" w:cs="Times New Roman"/>
          <w:lang w:val="es-CL"/>
        </w:rPr>
        <w:t xml:space="preserve"> del Comité,</w:t>
      </w:r>
    </w:p>
    <w:p w14:paraId="7695B191" w14:textId="54DD0B98" w:rsidR="00BA17C9" w:rsidRDefault="00BA17C9" w:rsidP="00D93112">
      <w:pPr>
        <w:spacing w:before="120" w:after="120" w:line="276" w:lineRule="auto"/>
        <w:rPr>
          <w:rFonts w:ascii="Times New Roman" w:eastAsia="Times New Roman" w:hAnsi="Times New Roman" w:cs="Times New Roman"/>
          <w:lang w:val="es-CL"/>
        </w:rPr>
      </w:pPr>
    </w:p>
    <w:p w14:paraId="0B269AAC" w14:textId="5B46632F" w:rsidR="00BA17C9" w:rsidRDefault="00BA17C9" w:rsidP="00BA17C9">
      <w:pPr>
        <w:spacing w:before="120" w:after="120" w:line="276" w:lineRule="auto"/>
        <w:jc w:val="both"/>
        <w:rPr>
          <w:rStyle w:val="cf01"/>
          <w:rFonts w:ascii="Times New Roman" w:hAnsi="Times New Roman" w:cs="Times New Roman"/>
          <w:sz w:val="22"/>
          <w:szCs w:val="22"/>
        </w:rPr>
      </w:pPr>
      <w:r w:rsidRPr="007854DA">
        <w:rPr>
          <w:rFonts w:ascii="Times New Roman" w:eastAsia="Times New Roman" w:hAnsi="Times New Roman" w:cs="Times New Roman"/>
          <w:lang w:val="es-CL"/>
        </w:rPr>
        <w:t xml:space="preserve">El </w:t>
      </w:r>
      <w:r w:rsidRPr="007854DA">
        <w:rPr>
          <w:rFonts w:ascii="Times New Roman" w:eastAsia="Times New Roman" w:hAnsi="Times New Roman" w:cs="Times New Roman"/>
          <w:kern w:val="0"/>
          <w:lang w:val="es-ES"/>
          <w14:ligatures w14:val="none"/>
        </w:rPr>
        <w:t>Centro de Derechos Reproductivos, Corporación Miles Chile y Corporación Humanas Chile (</w:t>
      </w:r>
      <w:r w:rsidRPr="007854DA">
        <w:rPr>
          <w:rStyle w:val="cf01"/>
          <w:rFonts w:ascii="Times New Roman" w:hAnsi="Times New Roman" w:cs="Times New Roman"/>
          <w:sz w:val="22"/>
          <w:szCs w:val="22"/>
        </w:rPr>
        <w:t xml:space="preserve">Centro Regional de Derechos Humanos y Justicia de Género), tienen el placer de presentar este informe alternativo para proporcionar información adicional para el informe periódico del Estado de Chile, para la consideración del Comité </w:t>
      </w:r>
      <w:r w:rsidR="0034456E" w:rsidRPr="007854DA">
        <w:rPr>
          <w:rStyle w:val="cf01"/>
          <w:rFonts w:ascii="Times New Roman" w:hAnsi="Times New Roman" w:cs="Times New Roman"/>
          <w:sz w:val="22"/>
          <w:szCs w:val="22"/>
        </w:rPr>
        <w:t xml:space="preserve">para la Eliminación de la Discriminación contra la Mujer </w:t>
      </w:r>
      <w:r w:rsidRPr="007854DA">
        <w:rPr>
          <w:rStyle w:val="cf01"/>
          <w:rFonts w:ascii="Times New Roman" w:hAnsi="Times New Roman" w:cs="Times New Roman"/>
          <w:sz w:val="22"/>
          <w:szCs w:val="22"/>
        </w:rPr>
        <w:t>en su</w:t>
      </w:r>
      <w:r w:rsidR="007854DA" w:rsidRPr="007854DA">
        <w:rPr>
          <w:rStyle w:val="cf01"/>
          <w:rFonts w:ascii="Times New Roman" w:hAnsi="Times New Roman" w:cs="Times New Roman"/>
          <w:sz w:val="22"/>
          <w:szCs w:val="22"/>
        </w:rPr>
        <w:t xml:space="preserve"> 89</w:t>
      </w:r>
      <w:r w:rsidRPr="007854DA">
        <w:rPr>
          <w:rStyle w:val="cf01"/>
          <w:rFonts w:ascii="Times New Roman" w:hAnsi="Times New Roman" w:cs="Times New Roman"/>
          <w:sz w:val="22"/>
          <w:szCs w:val="22"/>
        </w:rPr>
        <w:t xml:space="preserve">ª sesión del </w:t>
      </w:r>
      <w:r w:rsidR="007854DA" w:rsidRPr="007854DA">
        <w:rPr>
          <w:rStyle w:val="cf01"/>
          <w:rFonts w:ascii="Times New Roman" w:hAnsi="Times New Roman" w:cs="Times New Roman"/>
          <w:sz w:val="22"/>
          <w:szCs w:val="22"/>
        </w:rPr>
        <w:t>7</w:t>
      </w:r>
      <w:r w:rsidRPr="007854DA">
        <w:rPr>
          <w:rStyle w:val="cf01"/>
          <w:rFonts w:ascii="Times New Roman" w:hAnsi="Times New Roman" w:cs="Times New Roman"/>
          <w:sz w:val="22"/>
          <w:szCs w:val="22"/>
        </w:rPr>
        <w:t xml:space="preserve"> al 2</w:t>
      </w:r>
      <w:r w:rsidR="007854DA" w:rsidRPr="007854DA">
        <w:rPr>
          <w:rStyle w:val="cf01"/>
          <w:rFonts w:ascii="Times New Roman" w:hAnsi="Times New Roman" w:cs="Times New Roman"/>
          <w:sz w:val="22"/>
          <w:szCs w:val="22"/>
        </w:rPr>
        <w:t>5</w:t>
      </w:r>
      <w:r w:rsidRPr="007854DA">
        <w:rPr>
          <w:rStyle w:val="cf01"/>
          <w:rFonts w:ascii="Times New Roman" w:hAnsi="Times New Roman" w:cs="Times New Roman"/>
          <w:sz w:val="22"/>
          <w:szCs w:val="22"/>
        </w:rPr>
        <w:t xml:space="preserve"> de </w:t>
      </w:r>
      <w:r w:rsidR="007854DA" w:rsidRPr="007854DA">
        <w:rPr>
          <w:rStyle w:val="cf01"/>
          <w:rFonts w:ascii="Times New Roman" w:hAnsi="Times New Roman" w:cs="Times New Roman"/>
          <w:sz w:val="22"/>
          <w:szCs w:val="22"/>
        </w:rPr>
        <w:t xml:space="preserve">octubre </w:t>
      </w:r>
      <w:r w:rsidRPr="007854DA">
        <w:rPr>
          <w:rStyle w:val="cf01"/>
          <w:rFonts w:ascii="Times New Roman" w:hAnsi="Times New Roman" w:cs="Times New Roman"/>
          <w:sz w:val="22"/>
          <w:szCs w:val="22"/>
        </w:rPr>
        <w:t>de 2024.</w:t>
      </w:r>
    </w:p>
    <w:p w14:paraId="3A8012C7" w14:textId="77777777" w:rsidR="00CD3A32" w:rsidRPr="00CD3A32" w:rsidRDefault="00CD3A32" w:rsidP="00BA17C9">
      <w:pPr>
        <w:spacing w:before="120" w:after="120" w:line="276" w:lineRule="auto"/>
        <w:jc w:val="both"/>
        <w:rPr>
          <w:rFonts w:ascii="Times New Roman" w:hAnsi="Times New Roman" w:cs="Times New Roman"/>
        </w:rPr>
      </w:pPr>
    </w:p>
    <w:p w14:paraId="547EB569" w14:textId="2999DE6D" w:rsidR="00BA17C9" w:rsidRDefault="36B314BD" w:rsidP="00BA17C9">
      <w:pPr>
        <w:spacing w:before="120" w:after="120" w:line="276" w:lineRule="auto"/>
        <w:jc w:val="both"/>
        <w:rPr>
          <w:rFonts w:ascii="Times New Roman" w:eastAsia="Times New Roman" w:hAnsi="Times New Roman" w:cs="Times New Roman"/>
          <w:lang w:val="es-CL"/>
        </w:rPr>
      </w:pPr>
      <w:r w:rsidRPr="36B314BD">
        <w:rPr>
          <w:rFonts w:ascii="Times New Roman" w:eastAsia="Times New Roman" w:hAnsi="Times New Roman" w:cs="Times New Roman"/>
          <w:lang w:val="es-CL"/>
        </w:rPr>
        <w:t xml:space="preserve">Este informe abordará las persistentes restricciones legales y prácticas que afectan negativamente el derecho de las mujeres y las niñas en cuanto a: </w:t>
      </w:r>
      <w:r w:rsidR="002540DD">
        <w:rPr>
          <w:rFonts w:ascii="Times New Roman" w:eastAsia="Times New Roman" w:hAnsi="Times New Roman" w:cs="Times New Roman"/>
          <w:lang w:val="es-CL"/>
        </w:rPr>
        <w:t>Derechos sexuales y reproductivos en Chile, que incluyen (A)</w:t>
      </w:r>
      <w:r w:rsidR="00AD1C68">
        <w:rPr>
          <w:rFonts w:ascii="Times New Roman" w:eastAsia="Times New Roman" w:hAnsi="Times New Roman" w:cs="Times New Roman"/>
          <w:lang w:val="es-CL"/>
        </w:rPr>
        <w:t xml:space="preserve"> El aborto en Chile: acceso después de la Ley de 3 causales, </w:t>
      </w:r>
      <w:r w:rsidR="002540DD">
        <w:rPr>
          <w:rFonts w:ascii="Times New Roman" w:eastAsia="Times New Roman" w:hAnsi="Times New Roman" w:cs="Times New Roman"/>
          <w:lang w:val="es-CL"/>
        </w:rPr>
        <w:t>(</w:t>
      </w:r>
      <w:r w:rsidR="00AD1C68">
        <w:rPr>
          <w:rFonts w:ascii="Times New Roman" w:eastAsia="Times New Roman" w:hAnsi="Times New Roman" w:cs="Times New Roman"/>
          <w:lang w:val="es-CL"/>
        </w:rPr>
        <w:t>B</w:t>
      </w:r>
      <w:r w:rsidR="002540DD">
        <w:rPr>
          <w:rFonts w:ascii="Times New Roman" w:eastAsia="Times New Roman" w:hAnsi="Times New Roman" w:cs="Times New Roman"/>
          <w:lang w:val="es-CL"/>
        </w:rPr>
        <w:t>) Acceso a la anticoncepción de calidad: el caso de los anticonceptivos defectuosos</w:t>
      </w:r>
      <w:r w:rsidR="00C07931">
        <w:rPr>
          <w:rFonts w:ascii="Times New Roman" w:eastAsia="Times New Roman" w:hAnsi="Times New Roman" w:cs="Times New Roman"/>
          <w:lang w:val="es-CL"/>
        </w:rPr>
        <w:t>,</w:t>
      </w:r>
      <w:r w:rsidR="002540DD">
        <w:rPr>
          <w:rFonts w:ascii="Times New Roman" w:eastAsia="Times New Roman" w:hAnsi="Times New Roman" w:cs="Times New Roman"/>
          <w:lang w:val="es-CL"/>
        </w:rPr>
        <w:t xml:space="preserve"> (</w:t>
      </w:r>
      <w:r w:rsidR="00AD1C68">
        <w:rPr>
          <w:rFonts w:ascii="Times New Roman" w:eastAsia="Times New Roman" w:hAnsi="Times New Roman" w:cs="Times New Roman"/>
          <w:lang w:val="es-CL"/>
        </w:rPr>
        <w:t>C</w:t>
      </w:r>
      <w:r w:rsidR="002540DD">
        <w:rPr>
          <w:rFonts w:ascii="Times New Roman" w:eastAsia="Times New Roman" w:hAnsi="Times New Roman" w:cs="Times New Roman"/>
          <w:lang w:val="es-CL"/>
        </w:rPr>
        <w:t>) Violencia sexual en Chile</w:t>
      </w:r>
      <w:r w:rsidR="000B5299">
        <w:rPr>
          <w:rFonts w:ascii="Times New Roman" w:eastAsia="Times New Roman" w:hAnsi="Times New Roman" w:cs="Times New Roman"/>
          <w:lang w:val="es-CL"/>
        </w:rPr>
        <w:t xml:space="preserve"> y (D) Recomendaciones.</w:t>
      </w:r>
    </w:p>
    <w:p w14:paraId="0236038A" w14:textId="26EA9649" w:rsidR="00C14160" w:rsidRDefault="00C14160" w:rsidP="09061D55">
      <w:pPr>
        <w:spacing w:before="120" w:after="120" w:line="276" w:lineRule="auto"/>
        <w:rPr>
          <w:rFonts w:ascii="Times New Roman" w:eastAsia="Times New Roman" w:hAnsi="Times New Roman" w:cs="Times New Roman"/>
          <w:lang w:val="es-CL"/>
        </w:rPr>
      </w:pPr>
    </w:p>
    <w:p w14:paraId="7F28E982" w14:textId="77777777" w:rsidR="008640F8" w:rsidRPr="00A23048" w:rsidRDefault="008640F8" w:rsidP="00A23048">
      <w:pPr>
        <w:spacing w:before="120" w:after="120" w:line="276" w:lineRule="auto"/>
        <w:jc w:val="both"/>
        <w:rPr>
          <w:rFonts w:ascii="Times New Roman" w:eastAsia="Times New Roman" w:hAnsi="Times New Roman" w:cs="Times New Roman"/>
          <w:lang w:val="es-ES"/>
        </w:rPr>
      </w:pPr>
    </w:p>
    <w:p w14:paraId="5A85635F" w14:textId="10CDDE95" w:rsidR="00B37C86" w:rsidRPr="002E48CE" w:rsidRDefault="00B37C86" w:rsidP="00A23048">
      <w:pPr>
        <w:pStyle w:val="ListParagraph"/>
        <w:numPr>
          <w:ilvl w:val="0"/>
          <w:numId w:val="2"/>
        </w:numPr>
        <w:spacing w:before="120" w:after="120" w:line="276" w:lineRule="auto"/>
        <w:jc w:val="both"/>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Sobre las organizaciones que presentan el informe</w:t>
      </w:r>
    </w:p>
    <w:p w14:paraId="0A164FD8" w14:textId="77777777" w:rsidR="002E48CE" w:rsidRDefault="00B37C86" w:rsidP="49CACD6F">
      <w:pPr>
        <w:spacing w:before="120" w:after="120" w:line="276" w:lineRule="auto"/>
        <w:jc w:val="both"/>
        <w:rPr>
          <w:rFonts w:ascii="Times New Roman" w:eastAsia="Times New Roman" w:hAnsi="Times New Roman" w:cs="Times New Roman"/>
          <w:kern w:val="0"/>
          <w:lang w:val="es-ES"/>
          <w14:ligatures w14:val="none"/>
        </w:rPr>
      </w:pPr>
      <w:r w:rsidRPr="00A23048">
        <w:rPr>
          <w:rFonts w:ascii="Times New Roman" w:eastAsia="Times New Roman" w:hAnsi="Times New Roman" w:cs="Times New Roman"/>
          <w:kern w:val="0"/>
          <w:lang w:val="es-ES"/>
          <w14:ligatures w14:val="none"/>
        </w:rPr>
        <w:t>El Centro de Derechos Reproductivos ("</w:t>
      </w:r>
      <w:r w:rsidRPr="00A23048">
        <w:rPr>
          <w:rFonts w:ascii="Times New Roman" w:eastAsia="Times New Roman" w:hAnsi="Times New Roman" w:cs="Times New Roman"/>
          <w:b/>
          <w:bCs/>
          <w:kern w:val="0"/>
          <w:lang w:val="es-ES"/>
          <w14:ligatures w14:val="none"/>
        </w:rPr>
        <w:t>CRR</w:t>
      </w:r>
      <w:r w:rsidRPr="00A23048">
        <w:rPr>
          <w:rFonts w:ascii="Times New Roman" w:eastAsia="Times New Roman" w:hAnsi="Times New Roman" w:cs="Times New Roman"/>
          <w:kern w:val="0"/>
          <w:lang w:val="es-ES"/>
          <w14:ligatures w14:val="none"/>
        </w:rPr>
        <w:t>") es una organización global con estatus ECOSOC</w:t>
      </w:r>
      <w:r w:rsidR="00D15E47" w:rsidRPr="00A23048">
        <w:rPr>
          <w:rFonts w:ascii="Times New Roman" w:eastAsia="Times New Roman" w:hAnsi="Times New Roman" w:cs="Times New Roman"/>
          <w:kern w:val="0"/>
          <w:lang w:val="es-ES"/>
          <w14:ligatures w14:val="none"/>
        </w:rPr>
        <w:t xml:space="preserve"> de Naciones Unidas,</w:t>
      </w:r>
      <w:r w:rsidRPr="00A23048">
        <w:rPr>
          <w:rFonts w:ascii="Times New Roman" w:eastAsia="Times New Roman" w:hAnsi="Times New Roman" w:cs="Times New Roman"/>
          <w:kern w:val="0"/>
          <w:lang w:val="es-ES"/>
          <w14:ligatures w14:val="none"/>
        </w:rPr>
        <w:t xml:space="preserve"> que promueve el cumplimiento de los derechos sexuales y reproductivos como derechos </w:t>
      </w:r>
      <w:r w:rsidRPr="00A23048">
        <w:rPr>
          <w:rFonts w:ascii="Times New Roman" w:eastAsia="Times New Roman" w:hAnsi="Times New Roman" w:cs="Times New Roman"/>
          <w:kern w:val="0"/>
          <w:lang w:val="es-ES"/>
          <w14:ligatures w14:val="none"/>
        </w:rPr>
        <w:lastRenderedPageBreak/>
        <w:t>humanos, desde el litigio, la incidencia y las comunicaciones.</w:t>
      </w:r>
      <w:r w:rsidR="00D15E47" w:rsidRPr="00A23048">
        <w:rPr>
          <w:rFonts w:ascii="Times New Roman" w:eastAsia="Times New Roman" w:hAnsi="Times New Roman" w:cs="Times New Roman"/>
          <w:kern w:val="0"/>
          <w:lang w:val="es-ES"/>
          <w14:ligatures w14:val="none"/>
        </w:rPr>
        <w:t xml:space="preserve"> En esta ocasión, actúa desde el programa para América</w:t>
      </w:r>
      <w:r w:rsidR="002E48CE">
        <w:rPr>
          <w:rFonts w:ascii="Times New Roman" w:eastAsia="Times New Roman" w:hAnsi="Times New Roman" w:cs="Times New Roman"/>
          <w:kern w:val="0"/>
          <w:lang w:val="es-ES"/>
          <w14:ligatures w14:val="none"/>
        </w:rPr>
        <w:t xml:space="preserve"> </w:t>
      </w:r>
      <w:r w:rsidR="00D15E47" w:rsidRPr="00A23048">
        <w:rPr>
          <w:rFonts w:ascii="Times New Roman" w:eastAsia="Times New Roman" w:hAnsi="Times New Roman" w:cs="Times New Roman"/>
          <w:kern w:val="0"/>
          <w:lang w:val="es-ES"/>
          <w14:ligatures w14:val="none"/>
        </w:rPr>
        <w:t>Latina y el Caribe.</w:t>
      </w:r>
    </w:p>
    <w:p w14:paraId="5B372673" w14:textId="31C4009A" w:rsidR="29B900B9" w:rsidRPr="00BC75EA" w:rsidRDefault="00B37C86" w:rsidP="49CACD6F">
      <w:pPr>
        <w:spacing w:before="120" w:after="120" w:line="276" w:lineRule="auto"/>
        <w:jc w:val="both"/>
        <w:rPr>
          <w:rFonts w:ascii="Times New Roman" w:eastAsia="Times New Roman" w:hAnsi="Times New Roman" w:cs="Times New Roman"/>
          <w:kern w:val="0"/>
          <w:lang w:val="es-ES"/>
          <w14:ligatures w14:val="none"/>
        </w:rPr>
      </w:pPr>
      <w:r>
        <w:br/>
      </w:r>
      <w:r w:rsidRPr="00A23048">
        <w:rPr>
          <w:rFonts w:ascii="Times New Roman" w:eastAsia="Times New Roman" w:hAnsi="Times New Roman" w:cs="Times New Roman"/>
          <w:kern w:val="0"/>
          <w:lang w:val="es-ES"/>
          <w14:ligatures w14:val="none"/>
        </w:rPr>
        <w:t>Corporación Miles Chile, es una organización que se dedica a la promoción y defensa de los derechos sexuales y reproductivos de las mujeres en toda su diversidad durante todo su ciclo vital, mediante estrategias de prestación de servicios legales, psicosociales y de salud sexual. También en la incidencia social y política mediante la investigación y el uso de las comunicaciones.</w:t>
      </w:r>
      <w:r>
        <w:br/>
      </w:r>
      <w:r>
        <w:br/>
      </w:r>
      <w:r w:rsidR="00A47E85" w:rsidRPr="00F424AB">
        <w:rPr>
          <w:rFonts w:ascii="Times New Roman" w:eastAsia="Times New Roman" w:hAnsi="Times New Roman" w:cs="Times New Roman"/>
          <w:kern w:val="0"/>
          <w:lang w:val="es-ES"/>
          <w14:ligatures w14:val="none"/>
        </w:rPr>
        <w:t xml:space="preserve">Corporación </w:t>
      </w:r>
      <w:r w:rsidR="00D15E47" w:rsidRPr="00F424AB">
        <w:rPr>
          <w:rFonts w:ascii="Times New Roman" w:eastAsia="Times New Roman" w:hAnsi="Times New Roman" w:cs="Times New Roman"/>
          <w:kern w:val="0"/>
          <w:lang w:val="es-ES"/>
          <w14:ligatures w14:val="none"/>
        </w:rPr>
        <w:t>Humanas Chile (</w:t>
      </w:r>
      <w:r w:rsidR="00A47E85" w:rsidRPr="00F424AB">
        <w:rPr>
          <w:rStyle w:val="cf01"/>
          <w:rFonts w:ascii="Times New Roman" w:hAnsi="Times New Roman" w:cs="Times New Roman"/>
          <w:sz w:val="22"/>
          <w:szCs w:val="22"/>
        </w:rPr>
        <w:t>Centro Regional de Derechos Humanos y Justicia de Género), es un centro de estudios y acción política feminista</w:t>
      </w:r>
      <w:r w:rsidR="00186BFB">
        <w:rPr>
          <w:rStyle w:val="cf01"/>
          <w:rFonts w:ascii="Times New Roman" w:hAnsi="Times New Roman" w:cs="Times New Roman"/>
          <w:sz w:val="22"/>
          <w:szCs w:val="22"/>
        </w:rPr>
        <w:t>, con estatus ECOSOC de Naciones Unidas,</w:t>
      </w:r>
      <w:r w:rsidR="00A47E85" w:rsidRPr="00F424AB">
        <w:rPr>
          <w:rStyle w:val="cf01"/>
          <w:rFonts w:ascii="Times New Roman" w:hAnsi="Times New Roman" w:cs="Times New Roman"/>
          <w:sz w:val="22"/>
          <w:szCs w:val="22"/>
        </w:rPr>
        <w:t xml:space="preserve"> creado en 2004 para la promoción y defensa de los derechos de las mujeres ante tomadores de decisión, tanto a nivel nacional como de los sistemas regional e internacional de protección de derechos humanos, a partir de alianzas estratégicas con el movimiento feminista, de mujeres y de derechos humanos.</w:t>
      </w:r>
    </w:p>
    <w:p w14:paraId="3B01F89E" w14:textId="74BDF8E6" w:rsidR="00365F98" w:rsidRPr="00E733C4" w:rsidDel="001B39D6" w:rsidRDefault="00365F98" w:rsidP="00670AC7">
      <w:pPr>
        <w:spacing w:before="120" w:after="120" w:line="276" w:lineRule="auto"/>
        <w:jc w:val="both"/>
        <w:rPr>
          <w:rFonts w:ascii="Times New Roman" w:eastAsia="Times New Roman" w:hAnsi="Times New Roman" w:cs="Times New Roman"/>
          <w:kern w:val="0"/>
          <w:lang w:val="es-MX"/>
          <w14:ligatures w14:val="none"/>
        </w:rPr>
      </w:pPr>
    </w:p>
    <w:p w14:paraId="0FB20EB6" w14:textId="5C587C8D" w:rsidR="00E65FD9" w:rsidRPr="00F75579" w:rsidRDefault="00F17ABE" w:rsidP="00F75579">
      <w:pPr>
        <w:pStyle w:val="ListParagraph"/>
        <w:numPr>
          <w:ilvl w:val="0"/>
          <w:numId w:val="2"/>
        </w:numPr>
        <w:spacing w:line="276" w:lineRule="auto"/>
        <w:jc w:val="both"/>
        <w:rPr>
          <w:rFonts w:ascii="Times New Roman" w:eastAsia="Times New Roman" w:hAnsi="Times New Roman" w:cs="Times New Roman"/>
          <w:b/>
          <w:bCs/>
          <w:kern w:val="0"/>
          <w:lang w:val="es-ES"/>
          <w14:ligatures w14:val="none"/>
        </w:rPr>
      </w:pPr>
      <w:r w:rsidRPr="00280A82">
        <w:rPr>
          <w:rFonts w:ascii="Times New Roman" w:eastAsia="Times New Roman" w:hAnsi="Times New Roman" w:cs="Times New Roman"/>
          <w:b/>
          <w:bCs/>
          <w:kern w:val="0"/>
          <w:lang w:val="es-ES"/>
          <w14:ligatures w14:val="none"/>
        </w:rPr>
        <w:t xml:space="preserve">Derechos sexuales y reproductivos en Chile </w:t>
      </w:r>
    </w:p>
    <w:p w14:paraId="3A747A19" w14:textId="4F840A8E" w:rsidR="00F75579" w:rsidRPr="00F75579" w:rsidRDefault="698513A1" w:rsidP="00F75579">
      <w:pPr>
        <w:tabs>
          <w:tab w:val="left" w:pos="360"/>
        </w:tabs>
        <w:spacing w:line="276" w:lineRule="auto"/>
        <w:jc w:val="both"/>
        <w:rPr>
          <w:rFonts w:ascii="Times New Roman" w:eastAsia="Times New Roman" w:hAnsi="Times New Roman" w:cs="Times New Roman"/>
          <w:lang w:val="es-ES"/>
        </w:rPr>
      </w:pPr>
      <w:r w:rsidRPr="684B5E4E">
        <w:rPr>
          <w:rFonts w:ascii="Times New Roman" w:eastAsia="Times New Roman" w:hAnsi="Times New Roman" w:cs="Times New Roman"/>
          <w:lang w:val="es-ES"/>
        </w:rPr>
        <w:t>Como cuestión previa</w:t>
      </w:r>
      <w:r w:rsidRPr="00041D22">
        <w:rPr>
          <w:rFonts w:ascii="Times New Roman" w:eastAsia="Times New Roman" w:hAnsi="Times New Roman" w:cs="Times New Roman"/>
          <w:lang w:val="es-ES"/>
        </w:rPr>
        <w:t xml:space="preserve">, resulta pertinente señalar que este Comité ha sido enfático al indicar que los estándares de derechos humanos obligan a garantizar el acceso al aborto para proteger </w:t>
      </w:r>
      <w:r w:rsidR="2838B9B9" w:rsidRPr="00041D22">
        <w:rPr>
          <w:rFonts w:ascii="Times New Roman" w:eastAsia="Times New Roman" w:hAnsi="Times New Roman" w:cs="Times New Roman"/>
          <w:lang w:val="es-ES"/>
        </w:rPr>
        <w:t>los derechos</w:t>
      </w:r>
      <w:r w:rsidRPr="00041D22">
        <w:rPr>
          <w:rFonts w:ascii="Times New Roman" w:eastAsia="Times New Roman" w:hAnsi="Times New Roman" w:cs="Times New Roman"/>
          <w:lang w:val="es-ES"/>
        </w:rPr>
        <w:t xml:space="preserve"> de las mujeres</w:t>
      </w:r>
      <w:r w:rsidR="2838B9B9" w:rsidRPr="00041D22">
        <w:rPr>
          <w:rFonts w:ascii="Times New Roman" w:eastAsia="Times New Roman" w:hAnsi="Times New Roman" w:cs="Times New Roman"/>
          <w:lang w:val="es-ES"/>
        </w:rPr>
        <w:t xml:space="preserve"> y así evitar que aquellas sean objeto de formas de violencia por razón de género</w:t>
      </w:r>
      <w:r w:rsidR="00C30618" w:rsidRPr="00041D22">
        <w:rPr>
          <w:rStyle w:val="EndnoteReference"/>
          <w:rFonts w:ascii="Times New Roman" w:eastAsia="Times New Roman" w:hAnsi="Times New Roman" w:cs="Times New Roman"/>
          <w:lang w:val="es-ES"/>
        </w:rPr>
        <w:endnoteReference w:id="2"/>
      </w:r>
      <w:r w:rsidRPr="00041D22">
        <w:rPr>
          <w:rFonts w:ascii="Times New Roman" w:eastAsia="Times New Roman" w:hAnsi="Times New Roman" w:cs="Times New Roman"/>
          <w:lang w:val="es-ES"/>
        </w:rPr>
        <w:t xml:space="preserve">. </w:t>
      </w:r>
      <w:r w:rsidR="651D1ED3" w:rsidRPr="00041D22">
        <w:rPr>
          <w:rFonts w:ascii="Times New Roman" w:eastAsia="Times New Roman" w:hAnsi="Times New Roman" w:cs="Times New Roman"/>
          <w:lang w:val="es-ES"/>
        </w:rPr>
        <w:t>En los últimos años,</w:t>
      </w:r>
      <w:r w:rsidR="651D1ED3">
        <w:rPr>
          <w:rFonts w:ascii="Times New Roman" w:eastAsia="Times New Roman" w:hAnsi="Times New Roman" w:cs="Times New Roman"/>
          <w:lang w:val="es-ES"/>
        </w:rPr>
        <w:t xml:space="preserve"> el Sistema Universal de Derechos Humanos ha reconocido</w:t>
      </w:r>
      <w:r w:rsidR="00E34633">
        <w:rPr>
          <w:rFonts w:ascii="Times New Roman" w:eastAsia="Times New Roman" w:hAnsi="Times New Roman" w:cs="Times New Roman"/>
          <w:lang w:val="es-ES"/>
        </w:rPr>
        <w:t xml:space="preserve"> </w:t>
      </w:r>
      <w:r w:rsidR="3F86AA9D">
        <w:rPr>
          <w:rFonts w:ascii="Times New Roman" w:eastAsia="Times New Roman" w:hAnsi="Times New Roman" w:cs="Times New Roman"/>
          <w:lang w:val="es-ES"/>
        </w:rPr>
        <w:t xml:space="preserve">que la criminalización del aborto resulta </w:t>
      </w:r>
      <w:r w:rsidR="3F345D4C">
        <w:rPr>
          <w:rFonts w:ascii="Times New Roman" w:eastAsia="Times New Roman" w:hAnsi="Times New Roman" w:cs="Times New Roman"/>
          <w:lang w:val="es-ES"/>
        </w:rPr>
        <w:t>violatoria</w:t>
      </w:r>
      <w:r w:rsidR="3F86AA9D">
        <w:rPr>
          <w:rFonts w:ascii="Times New Roman" w:eastAsia="Times New Roman" w:hAnsi="Times New Roman" w:cs="Times New Roman"/>
          <w:lang w:val="es-ES"/>
        </w:rPr>
        <w:t xml:space="preserve"> de los derechos humanos de las mujeres</w:t>
      </w:r>
      <w:r w:rsidR="05B0456B">
        <w:rPr>
          <w:rFonts w:ascii="Times New Roman" w:eastAsia="Times New Roman" w:hAnsi="Times New Roman" w:cs="Times New Roman"/>
          <w:lang w:val="es-ES"/>
        </w:rPr>
        <w:t xml:space="preserve"> y personas gestantes</w:t>
      </w:r>
      <w:r w:rsidR="3F86AA9D">
        <w:rPr>
          <w:rFonts w:ascii="Times New Roman" w:eastAsia="Times New Roman" w:hAnsi="Times New Roman" w:cs="Times New Roman"/>
          <w:lang w:val="es-ES"/>
        </w:rPr>
        <w:t xml:space="preserve">, recomendando cada vez más, de la mano con </w:t>
      </w:r>
      <w:r w:rsidR="05B0456B">
        <w:rPr>
          <w:rFonts w:ascii="Times New Roman" w:eastAsia="Times New Roman" w:hAnsi="Times New Roman" w:cs="Times New Roman"/>
          <w:lang w:val="es-ES"/>
        </w:rPr>
        <w:t>las directrices sobre el aborto de la Organización Mundial de la Salud</w:t>
      </w:r>
      <w:r w:rsidR="0054317F">
        <w:rPr>
          <w:rStyle w:val="EndnoteReference"/>
          <w:rFonts w:ascii="Times New Roman" w:eastAsia="Times New Roman" w:hAnsi="Times New Roman" w:cs="Times New Roman"/>
          <w:lang w:val="es-ES"/>
        </w:rPr>
        <w:endnoteReference w:id="3"/>
      </w:r>
      <w:r w:rsidR="05B0456B">
        <w:rPr>
          <w:rFonts w:ascii="Times New Roman" w:eastAsia="Times New Roman" w:hAnsi="Times New Roman" w:cs="Times New Roman"/>
          <w:lang w:val="es-ES"/>
        </w:rPr>
        <w:t>, un modelo de regulación del aborto desde la salud y no desde el derecho penal</w:t>
      </w:r>
      <w:r w:rsidR="004C0925">
        <w:rPr>
          <w:rStyle w:val="EndnoteReference"/>
          <w:rFonts w:ascii="Times New Roman" w:eastAsia="Times New Roman" w:hAnsi="Times New Roman" w:cs="Times New Roman"/>
          <w:lang w:val="es-ES"/>
        </w:rPr>
        <w:endnoteReference w:id="4"/>
      </w:r>
      <w:r w:rsidR="05B0456B">
        <w:rPr>
          <w:rFonts w:ascii="Times New Roman" w:eastAsia="Times New Roman" w:hAnsi="Times New Roman" w:cs="Times New Roman"/>
          <w:lang w:val="es-ES"/>
        </w:rPr>
        <w:t>.</w:t>
      </w:r>
      <w:r w:rsidR="5EF9F178">
        <w:rPr>
          <w:rFonts w:ascii="Times New Roman" w:eastAsia="Times New Roman" w:hAnsi="Times New Roman" w:cs="Times New Roman"/>
          <w:lang w:val="es-ES"/>
        </w:rPr>
        <w:t xml:space="preserve"> </w:t>
      </w:r>
    </w:p>
    <w:p w14:paraId="258BA7F4" w14:textId="142FB4C5" w:rsidR="70DB6F3F" w:rsidRPr="006312F8" w:rsidRDefault="684B5E4E" w:rsidP="3D36F867">
      <w:pPr>
        <w:pStyle w:val="ListParagraph"/>
        <w:numPr>
          <w:ilvl w:val="0"/>
          <w:numId w:val="26"/>
        </w:numPr>
        <w:spacing w:line="276" w:lineRule="auto"/>
        <w:jc w:val="both"/>
        <w:rPr>
          <w:rFonts w:ascii="Times New Roman" w:eastAsia="Times New Roman" w:hAnsi="Times New Roman" w:cs="Times New Roman"/>
          <w:b/>
          <w:bCs/>
          <w:kern w:val="0"/>
          <w:u w:val="single"/>
          <w:lang w:val="es-ES"/>
          <w14:ligatures w14:val="none"/>
        </w:rPr>
      </w:pPr>
      <w:r w:rsidRPr="684B5E4E">
        <w:rPr>
          <w:rFonts w:ascii="Times New Roman" w:eastAsia="Times New Roman" w:hAnsi="Times New Roman" w:cs="Times New Roman"/>
          <w:b/>
          <w:bCs/>
          <w:u w:val="single"/>
          <w:lang w:val="es-ES"/>
        </w:rPr>
        <w:t>El aborto en Chile: acceso después de la Ley de 3 causales</w:t>
      </w:r>
    </w:p>
    <w:p w14:paraId="79B70AFD" w14:textId="029F2B79" w:rsidR="70DB6F3F" w:rsidRPr="00D943FD" w:rsidRDefault="0499F4C2" w:rsidP="30531576">
      <w:pPr>
        <w:tabs>
          <w:tab w:val="left" w:pos="360"/>
        </w:tabs>
        <w:spacing w:line="276" w:lineRule="auto"/>
        <w:jc w:val="both"/>
        <w:rPr>
          <w:rFonts w:ascii="Times New Roman" w:eastAsia="Times New Roman" w:hAnsi="Times New Roman" w:cs="Times New Roman"/>
          <w:lang w:val="es-ES"/>
        </w:rPr>
      </w:pPr>
      <w:r w:rsidRPr="70DB6F3F">
        <w:rPr>
          <w:rFonts w:ascii="Times New Roman" w:eastAsia="Times New Roman" w:hAnsi="Times New Roman" w:cs="Times New Roman"/>
          <w:lang w:val="es-ES"/>
        </w:rPr>
        <w:t>Si bien desde 2017 el aborto es legal en Chile bajo un sistema de causales</w:t>
      </w:r>
      <w:r w:rsidR="70DB6F3F" w:rsidRPr="70DB6F3F">
        <w:rPr>
          <w:rStyle w:val="EndnoteReference"/>
          <w:rFonts w:ascii="Times New Roman" w:eastAsia="Times New Roman" w:hAnsi="Times New Roman" w:cs="Times New Roman"/>
          <w:lang w:val="es-ES"/>
        </w:rPr>
        <w:endnoteReference w:id="5"/>
      </w:r>
      <w:r w:rsidRPr="70DB6F3F">
        <w:rPr>
          <w:rFonts w:ascii="Times New Roman" w:eastAsia="Times New Roman" w:hAnsi="Times New Roman" w:cs="Times New Roman"/>
          <w:lang w:val="es-ES"/>
        </w:rPr>
        <w:t>, las organizaciones firmantes hemos identificado barreras que impiden</w:t>
      </w:r>
      <w:r w:rsidR="51F3AB1D">
        <w:rPr>
          <w:rFonts w:ascii="Times New Roman" w:eastAsia="Times New Roman" w:hAnsi="Times New Roman" w:cs="Times New Roman"/>
          <w:lang w:val="es-ES"/>
        </w:rPr>
        <w:t xml:space="preserve"> el acceso a este servicio </w:t>
      </w:r>
      <w:r w:rsidRPr="70DB6F3F">
        <w:rPr>
          <w:rFonts w:ascii="Times New Roman" w:eastAsia="Times New Roman" w:hAnsi="Times New Roman" w:cs="Times New Roman"/>
          <w:lang w:val="es-ES"/>
        </w:rPr>
        <w:t xml:space="preserve">de manera plena. </w:t>
      </w:r>
      <w:r w:rsidR="2FD028FD">
        <w:rPr>
          <w:rFonts w:ascii="Times New Roman" w:eastAsia="Times New Roman" w:hAnsi="Times New Roman" w:cs="Times New Roman"/>
          <w:lang w:val="es-ES"/>
        </w:rPr>
        <w:t xml:space="preserve">La ley permite </w:t>
      </w:r>
      <w:r w:rsidR="71AC80C6">
        <w:rPr>
          <w:rFonts w:ascii="Times New Roman" w:eastAsia="Times New Roman" w:hAnsi="Times New Roman" w:cs="Times New Roman"/>
          <w:lang w:val="es-ES"/>
        </w:rPr>
        <w:t xml:space="preserve">a las mujeres </w:t>
      </w:r>
      <w:r w:rsidR="71AC80C6" w:rsidRPr="00D943FD">
        <w:rPr>
          <w:rFonts w:ascii="Times New Roman" w:eastAsia="Times New Roman" w:hAnsi="Times New Roman" w:cs="Times New Roman"/>
          <w:lang w:val="es-ES"/>
        </w:rPr>
        <w:t>decidir sobre sus cuerpos y proyectos de vida cuando (a) haya riesgo vital para la gestante, (b) inviabilidad fetal de carácter letal y (c) el embarazo sea resultado de una violación</w:t>
      </w:r>
      <w:r w:rsidR="4060A24C">
        <w:rPr>
          <w:rFonts w:ascii="Times New Roman" w:eastAsia="Times New Roman" w:hAnsi="Times New Roman" w:cs="Times New Roman"/>
          <w:lang w:val="es-ES"/>
        </w:rPr>
        <w:t>, causal sujeta a un plazo máximo de 12 semanas para adolescentes y mujeres mayores de edad, y de 14 semanas para niñas menores de 14 años</w:t>
      </w:r>
      <w:r w:rsidR="71AC80C6">
        <w:rPr>
          <w:rFonts w:ascii="Times New Roman" w:eastAsia="Times New Roman" w:hAnsi="Times New Roman" w:cs="Times New Roman"/>
          <w:lang w:val="es-ES"/>
        </w:rPr>
        <w:t xml:space="preserve">. </w:t>
      </w:r>
      <w:r w:rsidR="7B8A3497">
        <w:rPr>
          <w:rFonts w:ascii="Times New Roman" w:eastAsia="Times New Roman" w:hAnsi="Times New Roman" w:cs="Times New Roman"/>
          <w:lang w:val="es-ES"/>
        </w:rPr>
        <w:t>Aún con esa</w:t>
      </w:r>
      <w:r w:rsidR="3B39C6C3">
        <w:rPr>
          <w:rFonts w:ascii="Times New Roman" w:eastAsia="Times New Roman" w:hAnsi="Times New Roman" w:cs="Times New Roman"/>
          <w:lang w:val="es-ES"/>
        </w:rPr>
        <w:t xml:space="preserve"> claridad legal, se han identificado </w:t>
      </w:r>
      <w:r w:rsidR="49C66DFB">
        <w:rPr>
          <w:rFonts w:ascii="Times New Roman" w:eastAsia="Times New Roman" w:hAnsi="Times New Roman" w:cs="Times New Roman"/>
          <w:lang w:val="es-ES"/>
        </w:rPr>
        <w:t>obstáculos en el acceso a este servicio que cualquier persona</w:t>
      </w:r>
      <w:r w:rsidR="7CB742DF">
        <w:rPr>
          <w:rFonts w:ascii="Times New Roman" w:eastAsia="Times New Roman" w:hAnsi="Times New Roman" w:cs="Times New Roman"/>
          <w:lang w:val="es-ES"/>
        </w:rPr>
        <w:t>,</w:t>
      </w:r>
      <w:r w:rsidR="5E9A1975">
        <w:rPr>
          <w:rFonts w:ascii="Times New Roman" w:eastAsia="Times New Roman" w:hAnsi="Times New Roman" w:cs="Times New Roman"/>
          <w:lang w:val="es-ES"/>
        </w:rPr>
        <w:t xml:space="preserve"> en edad y capacidad </w:t>
      </w:r>
      <w:r w:rsidR="49C66DFB">
        <w:rPr>
          <w:rFonts w:ascii="Times New Roman" w:eastAsia="Times New Roman" w:hAnsi="Times New Roman" w:cs="Times New Roman"/>
          <w:lang w:val="es-ES"/>
        </w:rPr>
        <w:t>reproductiva</w:t>
      </w:r>
      <w:r w:rsidR="7CB742DF">
        <w:rPr>
          <w:rFonts w:ascii="Times New Roman" w:eastAsia="Times New Roman" w:hAnsi="Times New Roman" w:cs="Times New Roman"/>
          <w:lang w:val="es-ES"/>
        </w:rPr>
        <w:t>,</w:t>
      </w:r>
      <w:r w:rsidR="49C66DFB">
        <w:rPr>
          <w:rFonts w:ascii="Times New Roman" w:eastAsia="Times New Roman" w:hAnsi="Times New Roman" w:cs="Times New Roman"/>
          <w:lang w:val="es-ES"/>
        </w:rPr>
        <w:t xml:space="preserve"> puede </w:t>
      </w:r>
      <w:r w:rsidR="5E9A1975">
        <w:rPr>
          <w:rFonts w:ascii="Times New Roman" w:eastAsia="Times New Roman" w:hAnsi="Times New Roman" w:cs="Times New Roman"/>
          <w:lang w:val="es-ES"/>
        </w:rPr>
        <w:t xml:space="preserve">requerir. </w:t>
      </w:r>
    </w:p>
    <w:p w14:paraId="51140C71" w14:textId="0F94EFAC" w:rsidR="5E7088C1" w:rsidRDefault="0499F4C2" w:rsidP="684B5E4E">
      <w:pPr>
        <w:tabs>
          <w:tab w:val="left" w:pos="360"/>
        </w:tabs>
        <w:spacing w:line="276" w:lineRule="auto"/>
        <w:jc w:val="both"/>
        <w:rPr>
          <w:rFonts w:ascii="Times New Roman" w:eastAsia="Times New Roman" w:hAnsi="Times New Roman" w:cs="Times New Roman"/>
          <w:lang w:val="es-ES"/>
        </w:rPr>
      </w:pPr>
      <w:r w:rsidRPr="70DB6F3F">
        <w:rPr>
          <w:rFonts w:ascii="Times New Roman" w:eastAsia="Times New Roman" w:hAnsi="Times New Roman" w:cs="Times New Roman"/>
          <w:lang w:val="es-ES"/>
        </w:rPr>
        <w:t>Algunos de estos obstáculos identificados son</w:t>
      </w:r>
      <w:r w:rsidR="7CB742DF">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 </w:t>
      </w:r>
      <w:r w:rsidR="7CB742DF">
        <w:rPr>
          <w:rFonts w:ascii="Times New Roman" w:eastAsia="Times New Roman" w:hAnsi="Times New Roman" w:cs="Times New Roman"/>
          <w:lang w:val="es-ES"/>
        </w:rPr>
        <w:t>(</w:t>
      </w:r>
      <w:r w:rsidRPr="70DB6F3F">
        <w:rPr>
          <w:rFonts w:ascii="Times New Roman" w:eastAsia="Times New Roman" w:hAnsi="Times New Roman" w:cs="Times New Roman"/>
          <w:lang w:val="es-ES"/>
        </w:rPr>
        <w:t>a) e</w:t>
      </w:r>
      <w:r w:rsidR="4060A24C">
        <w:rPr>
          <w:rFonts w:ascii="Times New Roman" w:eastAsia="Times New Roman" w:hAnsi="Times New Roman" w:cs="Times New Roman"/>
          <w:lang w:val="es-ES"/>
        </w:rPr>
        <w:t>l amplio ejercicio</w:t>
      </w:r>
      <w:r w:rsidRPr="70DB6F3F">
        <w:rPr>
          <w:rFonts w:ascii="Times New Roman" w:eastAsia="Times New Roman" w:hAnsi="Times New Roman" w:cs="Times New Roman"/>
          <w:lang w:val="es-ES"/>
        </w:rPr>
        <w:t xml:space="preserve"> de la objeción de conciencia; </w:t>
      </w:r>
      <w:r w:rsidR="7CB742DF">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b) la imposición de requisitos adicionales no estipulados en la ley </w:t>
      </w:r>
      <w:r w:rsidR="698513A1" w:rsidRPr="684B5E4E">
        <w:rPr>
          <w:rFonts w:ascii="Times New Roman" w:eastAsia="Times New Roman" w:hAnsi="Times New Roman" w:cs="Times New Roman"/>
          <w:lang w:val="es-ES"/>
        </w:rPr>
        <w:t>para la constitución de las causales</w:t>
      </w:r>
      <w:r w:rsidR="70DB6F3F" w:rsidRPr="70DB6F3F">
        <w:rPr>
          <w:rStyle w:val="EndnoteReference"/>
          <w:rFonts w:ascii="Times New Roman" w:eastAsia="Times New Roman" w:hAnsi="Times New Roman" w:cs="Times New Roman"/>
          <w:lang w:val="es-ES"/>
        </w:rPr>
        <w:endnoteReference w:id="6"/>
      </w:r>
      <w:r w:rsidR="7CB742DF">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 y</w:t>
      </w:r>
      <w:r w:rsidR="7CB742DF">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 </w:t>
      </w:r>
      <w:r w:rsidR="7CB742DF">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c) falencias en la garantía de la autorización </w:t>
      </w:r>
      <w:r w:rsidR="2AAA375F">
        <w:rPr>
          <w:rFonts w:ascii="Times New Roman" w:eastAsia="Times New Roman" w:hAnsi="Times New Roman" w:cs="Times New Roman"/>
          <w:lang w:val="es-ES"/>
        </w:rPr>
        <w:t>judicial</w:t>
      </w:r>
      <w:r w:rsidRPr="70DB6F3F">
        <w:rPr>
          <w:rFonts w:ascii="Times New Roman" w:eastAsia="Times New Roman" w:hAnsi="Times New Roman" w:cs="Times New Roman"/>
          <w:lang w:val="es-ES"/>
        </w:rPr>
        <w:t xml:space="preserve"> sustitutiva</w:t>
      </w:r>
      <w:r w:rsidR="70DB6F3F" w:rsidRPr="70DB6F3F">
        <w:rPr>
          <w:rStyle w:val="EndnoteReference"/>
          <w:rFonts w:ascii="Times New Roman" w:eastAsia="Times New Roman" w:hAnsi="Times New Roman" w:cs="Times New Roman"/>
          <w:lang w:val="es-ES"/>
        </w:rPr>
        <w:endnoteReference w:id="7"/>
      </w:r>
      <w:r w:rsidR="47B3AA41" w:rsidRPr="555F4AD8">
        <w:rPr>
          <w:rFonts w:ascii="Times New Roman" w:eastAsia="Times New Roman" w:hAnsi="Times New Roman" w:cs="Times New Roman"/>
          <w:lang w:val="es-ES"/>
        </w:rPr>
        <w:t>.</w:t>
      </w:r>
    </w:p>
    <w:p w14:paraId="19CDABF1" w14:textId="5A42B19B" w:rsidR="0049499D" w:rsidRPr="0049499D" w:rsidRDefault="7DDFD477" w:rsidP="09061D55">
      <w:pPr>
        <w:tabs>
          <w:tab w:val="left" w:pos="360"/>
        </w:tabs>
        <w:spacing w:line="276" w:lineRule="auto"/>
        <w:jc w:val="both"/>
        <w:rPr>
          <w:rFonts w:ascii="Times New Roman" w:eastAsia="Times New Roman" w:hAnsi="Times New Roman" w:cs="Times New Roman"/>
          <w:b/>
          <w:bCs/>
          <w:i/>
          <w:iCs/>
          <w:lang w:val="es-ES"/>
        </w:rPr>
      </w:pPr>
      <w:r w:rsidRPr="09061D55">
        <w:rPr>
          <w:rFonts w:ascii="Times New Roman" w:eastAsia="Times New Roman" w:hAnsi="Times New Roman" w:cs="Times New Roman"/>
          <w:b/>
          <w:bCs/>
          <w:i/>
          <w:iCs/>
          <w:lang w:val="es-ES"/>
        </w:rPr>
        <w:t>El amplio ejercicio de la objeción de conciencia en hospitales públicos</w:t>
      </w:r>
    </w:p>
    <w:p w14:paraId="6933D218" w14:textId="77C064D2" w:rsidR="0049499D" w:rsidRPr="0049499D" w:rsidRDefault="5254FEFA" w:rsidP="11E6DE23">
      <w:pPr>
        <w:tabs>
          <w:tab w:val="left" w:pos="360"/>
        </w:tabs>
        <w:spacing w:line="276" w:lineRule="auto"/>
        <w:jc w:val="both"/>
        <w:rPr>
          <w:rFonts w:ascii="Times New Roman" w:eastAsia="Times New Roman" w:hAnsi="Times New Roman" w:cs="Times New Roman"/>
          <w:kern w:val="0"/>
          <w:lang w:val="es-ES"/>
          <w14:ligatures w14:val="none"/>
        </w:rPr>
      </w:pPr>
      <w:r w:rsidRPr="11E6DE23">
        <w:rPr>
          <w:rFonts w:ascii="Times New Roman" w:eastAsia="Times New Roman" w:hAnsi="Times New Roman" w:cs="Times New Roman"/>
          <w:lang w:val="es-ES"/>
        </w:rPr>
        <w:t>Actualmente, el régimen</w:t>
      </w:r>
      <w:r w:rsidR="56443B52" w:rsidRPr="11E6DE23">
        <w:rPr>
          <w:rFonts w:ascii="Times New Roman" w:eastAsia="Times New Roman" w:hAnsi="Times New Roman" w:cs="Times New Roman"/>
          <w:lang w:val="es-ES"/>
        </w:rPr>
        <w:t xml:space="preserve"> </w:t>
      </w:r>
      <w:r w:rsidR="28FCDB7F" w:rsidRPr="11E6DE23">
        <w:rPr>
          <w:rFonts w:ascii="Times New Roman" w:eastAsia="Times New Roman" w:hAnsi="Times New Roman" w:cs="Times New Roman"/>
          <w:lang w:val="es-ES"/>
        </w:rPr>
        <w:t>jurídico</w:t>
      </w:r>
      <w:r w:rsidR="56443B52" w:rsidRPr="11E6DE23">
        <w:rPr>
          <w:rFonts w:ascii="Times New Roman" w:eastAsia="Times New Roman" w:hAnsi="Times New Roman" w:cs="Times New Roman"/>
          <w:lang w:val="es-ES"/>
        </w:rPr>
        <w:t xml:space="preserve"> sanitario</w:t>
      </w:r>
      <w:r w:rsidRPr="11E6DE23">
        <w:rPr>
          <w:rFonts w:ascii="Times New Roman" w:eastAsia="Times New Roman" w:hAnsi="Times New Roman" w:cs="Times New Roman"/>
          <w:lang w:val="es-ES"/>
        </w:rPr>
        <w:t xml:space="preserve"> en Chile permite objetar </w:t>
      </w:r>
      <w:r w:rsidR="2A738D5A" w:rsidRPr="11E6DE23">
        <w:rPr>
          <w:rFonts w:ascii="Times New Roman" w:eastAsia="Times New Roman" w:hAnsi="Times New Roman" w:cs="Times New Roman"/>
          <w:lang w:val="es-ES"/>
        </w:rPr>
        <w:t>conciencia en aquellos casos en donde se afecte</w:t>
      </w:r>
      <w:r w:rsidR="4060A24C">
        <w:rPr>
          <w:rFonts w:ascii="Times New Roman" w:eastAsia="Times New Roman" w:hAnsi="Times New Roman" w:cs="Times New Roman"/>
          <w:lang w:val="es-ES"/>
        </w:rPr>
        <w:t>n</w:t>
      </w:r>
      <w:r w:rsidR="2A738D5A" w:rsidRPr="11E6DE23">
        <w:rPr>
          <w:rFonts w:ascii="Times New Roman" w:eastAsia="Times New Roman" w:hAnsi="Times New Roman" w:cs="Times New Roman"/>
          <w:lang w:val="es-ES"/>
        </w:rPr>
        <w:t xml:space="preserve"> las posturas personales de las personas</w:t>
      </w:r>
      <w:r w:rsidR="0049499D" w:rsidRPr="11E6DE23">
        <w:rPr>
          <w:rStyle w:val="EndnoteReference"/>
          <w:rFonts w:ascii="Times New Roman" w:eastAsia="Times New Roman" w:hAnsi="Times New Roman" w:cs="Times New Roman"/>
          <w:lang w:val="es-ES"/>
        </w:rPr>
        <w:endnoteReference w:id="8"/>
      </w:r>
      <w:r w:rsidR="0F18FA65">
        <w:rPr>
          <w:rFonts w:ascii="Times New Roman" w:eastAsia="Times New Roman" w:hAnsi="Times New Roman" w:cs="Times New Roman"/>
          <w:lang w:val="es-ES"/>
        </w:rPr>
        <w:t>.</w:t>
      </w:r>
      <w:r w:rsidR="22E5B6D9" w:rsidRPr="11E6DE23">
        <w:rPr>
          <w:rFonts w:ascii="Times New Roman" w:eastAsia="Times New Roman" w:hAnsi="Times New Roman" w:cs="Times New Roman"/>
          <w:lang w:val="es-ES"/>
        </w:rPr>
        <w:t xml:space="preserve"> Chile permite</w:t>
      </w:r>
      <w:r w:rsidR="3B648C35" w:rsidRPr="11E6DE23">
        <w:rPr>
          <w:rFonts w:ascii="Times New Roman" w:eastAsia="Times New Roman" w:hAnsi="Times New Roman" w:cs="Times New Roman"/>
          <w:lang w:val="es-ES"/>
        </w:rPr>
        <w:t xml:space="preserve"> la objeción de conciencia de las instituciones y personas </w:t>
      </w:r>
      <w:r w:rsidR="05CD53A7" w:rsidRPr="11E6DE23">
        <w:rPr>
          <w:rFonts w:ascii="Times New Roman" w:eastAsia="Times New Roman" w:hAnsi="Times New Roman" w:cs="Times New Roman"/>
          <w:lang w:val="es-ES"/>
        </w:rPr>
        <w:t>jurídicas</w:t>
      </w:r>
      <w:r w:rsidR="3B648C35" w:rsidRPr="11E6DE23">
        <w:rPr>
          <w:rFonts w:ascii="Times New Roman" w:eastAsia="Times New Roman" w:hAnsi="Times New Roman" w:cs="Times New Roman"/>
          <w:lang w:val="es-ES"/>
        </w:rPr>
        <w:t xml:space="preserve"> </w:t>
      </w:r>
      <w:r w:rsidR="7B304908" w:rsidRPr="11E6DE23">
        <w:rPr>
          <w:rFonts w:ascii="Times New Roman" w:eastAsia="Times New Roman" w:hAnsi="Times New Roman" w:cs="Times New Roman"/>
          <w:lang w:val="es-ES"/>
        </w:rPr>
        <w:t xml:space="preserve">en el sector privado en su </w:t>
      </w:r>
      <w:r w:rsidR="0F18FA65" w:rsidRPr="11E6DE23">
        <w:rPr>
          <w:rFonts w:ascii="Times New Roman" w:eastAsia="Times New Roman" w:hAnsi="Times New Roman" w:cs="Times New Roman"/>
          <w:lang w:val="es-ES"/>
        </w:rPr>
        <w:t>Código Sanitario</w:t>
      </w:r>
      <w:r w:rsidR="7B304908" w:rsidRPr="11E6DE23">
        <w:rPr>
          <w:rFonts w:ascii="Times New Roman" w:eastAsia="Times New Roman" w:hAnsi="Times New Roman" w:cs="Times New Roman"/>
          <w:lang w:val="es-ES"/>
        </w:rPr>
        <w:t>.</w:t>
      </w:r>
      <w:r w:rsidR="0049499D" w:rsidRPr="11E6DE23">
        <w:rPr>
          <w:rStyle w:val="EndnoteReference"/>
          <w:rFonts w:ascii="Times New Roman" w:eastAsia="Times New Roman" w:hAnsi="Times New Roman" w:cs="Times New Roman"/>
          <w:lang w:val="es-ES"/>
        </w:rPr>
        <w:endnoteReference w:id="9"/>
      </w:r>
      <w:r w:rsidR="22E5B6D9" w:rsidRPr="11E6DE23">
        <w:rPr>
          <w:rFonts w:ascii="Times New Roman" w:eastAsia="Times New Roman" w:hAnsi="Times New Roman" w:cs="Times New Roman"/>
          <w:lang w:val="es-ES"/>
        </w:rPr>
        <w:t xml:space="preserve"> </w:t>
      </w:r>
    </w:p>
    <w:p w14:paraId="05108408" w14:textId="498F18F0" w:rsidR="70DB6F3F" w:rsidRPr="00A23048" w:rsidRDefault="0499F4C2" w:rsidP="3D36F867">
      <w:pPr>
        <w:tabs>
          <w:tab w:val="left" w:pos="360"/>
        </w:tabs>
        <w:spacing w:line="276" w:lineRule="auto"/>
        <w:jc w:val="both"/>
        <w:rPr>
          <w:rFonts w:ascii="Times New Roman" w:eastAsia="Times New Roman" w:hAnsi="Times New Roman" w:cs="Times New Roman"/>
          <w:lang w:val="es-ES"/>
        </w:rPr>
      </w:pPr>
      <w:r w:rsidRPr="70DB6F3F">
        <w:rPr>
          <w:rFonts w:ascii="Times New Roman" w:hAnsi="Times New Roman" w:cs="Times New Roman"/>
        </w:rPr>
        <w:lastRenderedPageBreak/>
        <w:t>Hemos identificado tendencias en el uso de la objeción de conciencia en Chile que ponen en riesgo el acceso de las mujeres y niñas a servicios de salud sexual y reproductiva. El 23 de octubre de 2018, fue publicada la Resolución N°67 del Ministerio de Salud</w:t>
      </w:r>
      <w:r w:rsidR="009F4E0F">
        <w:rPr>
          <w:rStyle w:val="EndnoteReference"/>
          <w:rFonts w:ascii="Times New Roman" w:hAnsi="Times New Roman" w:cs="Times New Roman"/>
        </w:rPr>
        <w:endnoteReference w:id="10"/>
      </w:r>
      <w:r w:rsidR="70DB6F3F" w:rsidRPr="70DB6F3F">
        <w:rPr>
          <w:rStyle w:val="EndnoteReference"/>
          <w:rFonts w:ascii="Times New Roman" w:hAnsi="Times New Roman" w:cs="Times New Roman"/>
        </w:rPr>
        <w:endnoteReference w:id="11"/>
      </w:r>
      <w:r w:rsidRPr="70DB6F3F">
        <w:rPr>
          <w:rFonts w:ascii="Times New Roman" w:hAnsi="Times New Roman" w:cs="Times New Roman"/>
        </w:rPr>
        <w:t>, que aprobaba el Reglamento para ejercer objeción de conciencia según lo dispuesto en el artículo 119 del Código Sanitario</w:t>
      </w:r>
      <w:r w:rsidR="70DB6F3F" w:rsidRPr="70DB6F3F">
        <w:rPr>
          <w:rStyle w:val="EndnoteReference"/>
          <w:rFonts w:ascii="Times New Roman" w:hAnsi="Times New Roman" w:cs="Times New Roman"/>
        </w:rPr>
        <w:endnoteReference w:id="12"/>
      </w:r>
      <w:r w:rsidRPr="70DB6F3F">
        <w:rPr>
          <w:rFonts w:ascii="Times New Roman" w:hAnsi="Times New Roman" w:cs="Times New Roman"/>
        </w:rPr>
        <w:t>. Est</w:t>
      </w:r>
      <w:r w:rsidR="00573EA4">
        <w:rPr>
          <w:rFonts w:ascii="Times New Roman" w:hAnsi="Times New Roman" w:cs="Times New Roman"/>
        </w:rPr>
        <w:t xml:space="preserve">a norma </w:t>
      </w:r>
      <w:r w:rsidRPr="70DB6F3F">
        <w:rPr>
          <w:rFonts w:ascii="Times New Roman" w:hAnsi="Times New Roman" w:cs="Times New Roman"/>
        </w:rPr>
        <w:t xml:space="preserve">establece que las infracciones a sus disposiciones serán sancionadas por la autoridad sanitaria correspondiente, de acuerdo </w:t>
      </w:r>
      <w:r w:rsidR="206CEF28" w:rsidRPr="70DB6F3F">
        <w:rPr>
          <w:rFonts w:ascii="Times New Roman" w:hAnsi="Times New Roman" w:cs="Times New Roman"/>
        </w:rPr>
        <w:t>con</w:t>
      </w:r>
      <w:r w:rsidRPr="70DB6F3F">
        <w:rPr>
          <w:rFonts w:ascii="Times New Roman" w:hAnsi="Times New Roman" w:cs="Times New Roman"/>
        </w:rPr>
        <w:t xml:space="preserve"> los procedimientos previstos en el </w:t>
      </w:r>
      <w:r w:rsidR="206CEF28">
        <w:rPr>
          <w:rFonts w:ascii="Times New Roman" w:hAnsi="Times New Roman" w:cs="Times New Roman"/>
        </w:rPr>
        <w:t>l</w:t>
      </w:r>
      <w:r w:rsidRPr="70DB6F3F">
        <w:rPr>
          <w:rFonts w:ascii="Times New Roman" w:hAnsi="Times New Roman" w:cs="Times New Roman"/>
        </w:rPr>
        <w:t xml:space="preserve">ibro </w:t>
      </w:r>
      <w:r w:rsidR="206CEF28">
        <w:rPr>
          <w:rFonts w:ascii="Times New Roman" w:hAnsi="Times New Roman" w:cs="Times New Roman"/>
        </w:rPr>
        <w:t>d</w:t>
      </w:r>
      <w:r w:rsidRPr="70DB6F3F">
        <w:rPr>
          <w:rFonts w:ascii="Times New Roman" w:hAnsi="Times New Roman" w:cs="Times New Roman"/>
        </w:rPr>
        <w:t xml:space="preserve">écimo del Código Sanitario y en la Ley </w:t>
      </w:r>
      <w:r w:rsidR="206CEF28" w:rsidRPr="70DB6F3F">
        <w:rPr>
          <w:rFonts w:ascii="Times New Roman" w:hAnsi="Times New Roman" w:cs="Times New Roman"/>
        </w:rPr>
        <w:t>N.º</w:t>
      </w:r>
      <w:r w:rsidRPr="70DB6F3F">
        <w:rPr>
          <w:rFonts w:ascii="Times New Roman" w:hAnsi="Times New Roman" w:cs="Times New Roman"/>
        </w:rPr>
        <w:t xml:space="preserve"> 20.584. </w:t>
      </w:r>
    </w:p>
    <w:p w14:paraId="31CE212E" w14:textId="104A7963" w:rsidR="70DB6F3F" w:rsidRPr="00A23048" w:rsidRDefault="684B5E4E" w:rsidP="06B79830">
      <w:pPr>
        <w:tabs>
          <w:tab w:val="left" w:pos="360"/>
        </w:tabs>
        <w:spacing w:line="276" w:lineRule="auto"/>
        <w:jc w:val="both"/>
        <w:rPr>
          <w:rFonts w:ascii="Times New Roman" w:eastAsia="Times New Roman" w:hAnsi="Times New Roman" w:cs="Times New Roman"/>
          <w:kern w:val="0"/>
          <w:lang w:val="es-ES"/>
          <w14:ligatures w14:val="none"/>
        </w:rPr>
      </w:pPr>
      <w:r w:rsidRPr="09061D55">
        <w:rPr>
          <w:rFonts w:ascii="Times New Roman" w:hAnsi="Times New Roman" w:cs="Times New Roman"/>
        </w:rPr>
        <w:t xml:space="preserve">Es decir, frente a un ejercicio irregular o ilegal de la objeción de conciencia, las Secretarías Regionales Ministeriales de Salud (SEREMIS) pueden iniciar un procedimiento sancionatorio, mientras que la Superintendencia de Salud también puede adoptar medidas correctivas, si dichas prácticas implican alguna vulneración a los derechos contenidos en la Ley N°20.584. Por su parte, Corporación Miles Chile encontró, como veremos </w:t>
      </w:r>
      <w:r w:rsidR="00573EA4" w:rsidRPr="09061D55">
        <w:rPr>
          <w:rFonts w:ascii="Times New Roman" w:hAnsi="Times New Roman" w:cs="Times New Roman"/>
        </w:rPr>
        <w:t>posteriormente</w:t>
      </w:r>
      <w:r w:rsidRPr="09061D55">
        <w:rPr>
          <w:rFonts w:ascii="Times New Roman" w:hAnsi="Times New Roman" w:cs="Times New Roman"/>
        </w:rPr>
        <w:t>, que estas facultades de fiscalización y sanción no han sido usadas con suficiencia, ya que no se registran investigaciones concretas al respecto. Esto impone un obstáculo en la práctica para el ejercicio del derecho a decidir de las mujeres, y materializar el cumplimiento de la ley.</w:t>
      </w:r>
    </w:p>
    <w:p w14:paraId="223AE598" w14:textId="190A98A4" w:rsidR="70DB6F3F" w:rsidRDefault="0499F4C2" w:rsidP="06B79830">
      <w:pPr>
        <w:tabs>
          <w:tab w:val="left" w:pos="360"/>
        </w:tabs>
        <w:spacing w:line="276" w:lineRule="auto"/>
        <w:jc w:val="both"/>
        <w:rPr>
          <w:rFonts w:ascii="Times New Roman" w:hAnsi="Times New Roman" w:cs="Times New Roman"/>
          <w:lang w:val="es-ES"/>
        </w:rPr>
      </w:pPr>
      <w:r w:rsidRPr="00BC3F77">
        <w:rPr>
          <w:rFonts w:ascii="Times New Roman" w:hAnsi="Times New Roman" w:cs="Times New Roman"/>
          <w:lang w:val="es-ES"/>
        </w:rPr>
        <w:t xml:space="preserve">Según la información </w:t>
      </w:r>
      <w:r w:rsidR="56D434C7" w:rsidRPr="00BC3F77">
        <w:rPr>
          <w:rFonts w:ascii="Times New Roman" w:hAnsi="Times New Roman" w:cs="Times New Roman"/>
          <w:lang w:val="es-ES"/>
        </w:rPr>
        <w:t>obtenida</w:t>
      </w:r>
      <w:r w:rsidRPr="00BC3F77">
        <w:rPr>
          <w:rFonts w:ascii="Times New Roman" w:hAnsi="Times New Roman" w:cs="Times New Roman"/>
          <w:lang w:val="es-ES"/>
        </w:rPr>
        <w:t xml:space="preserve"> por Corporación Humanas Chile</w:t>
      </w:r>
      <w:r w:rsidR="00BC3F77" w:rsidRPr="00BC3F77">
        <w:rPr>
          <w:rStyle w:val="EndnoteReference"/>
          <w:rFonts w:ascii="Times New Roman" w:hAnsi="Times New Roman" w:cs="Times New Roman"/>
          <w:lang w:val="es-ES"/>
        </w:rPr>
        <w:endnoteReference w:id="13"/>
      </w:r>
      <w:r w:rsidRPr="00BC3F77">
        <w:rPr>
          <w:rFonts w:ascii="Times New Roman" w:hAnsi="Times New Roman" w:cs="Times New Roman"/>
          <w:lang w:val="es-ES"/>
        </w:rPr>
        <w:t xml:space="preserve">, a </w:t>
      </w:r>
      <w:r w:rsidR="48DC1700">
        <w:rPr>
          <w:rFonts w:ascii="Times New Roman" w:hAnsi="Times New Roman" w:cs="Times New Roman"/>
          <w:lang w:val="es-ES"/>
        </w:rPr>
        <w:t>casi siete</w:t>
      </w:r>
      <w:r w:rsidR="7CD677D1" w:rsidRPr="00BC3F77">
        <w:rPr>
          <w:rFonts w:ascii="Times New Roman" w:hAnsi="Times New Roman" w:cs="Times New Roman"/>
          <w:lang w:val="es-ES"/>
        </w:rPr>
        <w:t xml:space="preserve"> </w:t>
      </w:r>
      <w:r w:rsidRPr="00BC3F77">
        <w:rPr>
          <w:rFonts w:ascii="Times New Roman" w:hAnsi="Times New Roman" w:cs="Times New Roman"/>
          <w:lang w:val="es-ES"/>
        </w:rPr>
        <w:t xml:space="preserve">años de entrar en </w:t>
      </w:r>
      <w:r w:rsidR="206CEF28" w:rsidRPr="00BC3F77">
        <w:rPr>
          <w:rFonts w:ascii="Times New Roman" w:hAnsi="Times New Roman" w:cs="Times New Roman"/>
          <w:lang w:val="es-ES"/>
        </w:rPr>
        <w:t>vigor</w:t>
      </w:r>
      <w:r w:rsidRPr="00BC3F77">
        <w:rPr>
          <w:rFonts w:ascii="Times New Roman" w:hAnsi="Times New Roman" w:cs="Times New Roman"/>
          <w:lang w:val="es-ES"/>
        </w:rPr>
        <w:t xml:space="preserve"> la Ley IVE, respecto de los objetores de conciencia en el sistema público, el 4</w:t>
      </w:r>
      <w:r w:rsidR="60A276E2" w:rsidRPr="00BC3F77">
        <w:rPr>
          <w:rFonts w:ascii="Times New Roman" w:hAnsi="Times New Roman" w:cs="Times New Roman"/>
          <w:lang w:val="es-ES"/>
        </w:rPr>
        <w:t>5,8</w:t>
      </w:r>
      <w:r w:rsidRPr="00BC3F77">
        <w:rPr>
          <w:rFonts w:ascii="Times New Roman" w:hAnsi="Times New Roman" w:cs="Times New Roman"/>
          <w:lang w:val="es-ES"/>
        </w:rPr>
        <w:t>% de obstetras contratados, habilitados para realizar abortos, se registran como objetores </w:t>
      </w:r>
      <w:r w:rsidR="389D98EB" w:rsidRPr="00BC3F77">
        <w:rPr>
          <w:rFonts w:ascii="Times New Roman" w:hAnsi="Times New Roman" w:cs="Times New Roman"/>
          <w:lang w:val="es-ES"/>
        </w:rPr>
        <w:t>cuando</w:t>
      </w:r>
      <w:r w:rsidRPr="00BC3F77">
        <w:rPr>
          <w:rFonts w:ascii="Times New Roman" w:hAnsi="Times New Roman" w:cs="Times New Roman"/>
          <w:lang w:val="es-ES"/>
        </w:rPr>
        <w:t xml:space="preserve"> la causal invocada por la mujer o niña afectada es el embarazo producto de </w:t>
      </w:r>
      <w:r w:rsidR="0ACA5556" w:rsidRPr="00BC3F77">
        <w:rPr>
          <w:rFonts w:ascii="Times New Roman" w:hAnsi="Times New Roman" w:cs="Times New Roman"/>
          <w:lang w:val="es-ES"/>
        </w:rPr>
        <w:t xml:space="preserve">una </w:t>
      </w:r>
      <w:r w:rsidRPr="00BC3F77">
        <w:rPr>
          <w:rFonts w:ascii="Times New Roman" w:hAnsi="Times New Roman" w:cs="Times New Roman"/>
          <w:lang w:val="es-ES"/>
        </w:rPr>
        <w:t xml:space="preserve">violación. </w:t>
      </w:r>
      <w:r w:rsidR="7CD677D1">
        <w:rPr>
          <w:rFonts w:ascii="Times New Roman" w:hAnsi="Times New Roman" w:cs="Times New Roman"/>
          <w:lang w:val="es-ES"/>
        </w:rPr>
        <w:t xml:space="preserve">Además, </w:t>
      </w:r>
      <w:r w:rsidRPr="00BC3F77">
        <w:rPr>
          <w:rFonts w:ascii="Times New Roman" w:hAnsi="Times New Roman" w:cs="Times New Roman"/>
          <w:lang w:val="es-ES"/>
        </w:rPr>
        <w:t>el 2</w:t>
      </w:r>
      <w:r w:rsidR="60A276E2" w:rsidRPr="00BC3F77">
        <w:rPr>
          <w:rFonts w:ascii="Times New Roman" w:hAnsi="Times New Roman" w:cs="Times New Roman"/>
          <w:lang w:val="es-ES"/>
        </w:rPr>
        <w:t>2</w:t>
      </w:r>
      <w:r w:rsidRPr="00BC3F77">
        <w:rPr>
          <w:rFonts w:ascii="Times New Roman" w:hAnsi="Times New Roman" w:cs="Times New Roman"/>
          <w:lang w:val="es-ES"/>
        </w:rPr>
        <w:t>,</w:t>
      </w:r>
      <w:r w:rsidR="60A276E2" w:rsidRPr="00BC3F77">
        <w:rPr>
          <w:rFonts w:ascii="Times New Roman" w:hAnsi="Times New Roman" w:cs="Times New Roman"/>
          <w:lang w:val="es-ES"/>
        </w:rPr>
        <w:t>7</w:t>
      </w:r>
      <w:r w:rsidRPr="00BC3F77">
        <w:rPr>
          <w:rFonts w:ascii="Times New Roman" w:hAnsi="Times New Roman" w:cs="Times New Roman"/>
          <w:lang w:val="es-ES"/>
        </w:rPr>
        <w:t>% de obstetras se declaran objetores en caso de inviabilidad fetal</w:t>
      </w:r>
      <w:r w:rsidR="0038614A" w:rsidRPr="00BC3F77">
        <w:rPr>
          <w:rStyle w:val="EndnoteReference"/>
          <w:rFonts w:ascii="Times New Roman" w:hAnsi="Times New Roman" w:cs="Times New Roman"/>
          <w:lang w:val="es-ES"/>
        </w:rPr>
        <w:endnoteReference w:id="14"/>
      </w:r>
      <w:r w:rsidR="1837D2D3">
        <w:rPr>
          <w:rFonts w:ascii="Times New Roman" w:hAnsi="Times New Roman" w:cs="Times New Roman"/>
          <w:lang w:val="es-ES"/>
        </w:rPr>
        <w:t>. Por su parte,</w:t>
      </w:r>
      <w:r w:rsidRPr="00BC3F77">
        <w:rPr>
          <w:rFonts w:ascii="Times New Roman" w:hAnsi="Times New Roman" w:cs="Times New Roman"/>
          <w:lang w:val="es-ES"/>
        </w:rPr>
        <w:t xml:space="preserve"> </w:t>
      </w:r>
      <w:r w:rsidR="0ACA5556" w:rsidRPr="00BC3F77">
        <w:rPr>
          <w:rFonts w:ascii="Times New Roman" w:hAnsi="Times New Roman" w:cs="Times New Roman"/>
          <w:lang w:val="es-ES"/>
        </w:rPr>
        <w:t xml:space="preserve">el </w:t>
      </w:r>
      <w:r w:rsidRPr="00BC3F77">
        <w:rPr>
          <w:rFonts w:ascii="Times New Roman" w:hAnsi="Times New Roman" w:cs="Times New Roman"/>
          <w:lang w:val="es-ES"/>
        </w:rPr>
        <w:t>15,</w:t>
      </w:r>
      <w:r w:rsidR="60A276E2" w:rsidRPr="00BC3F77">
        <w:rPr>
          <w:rFonts w:ascii="Times New Roman" w:hAnsi="Times New Roman" w:cs="Times New Roman"/>
          <w:lang w:val="es-ES"/>
        </w:rPr>
        <w:t>9</w:t>
      </w:r>
      <w:r w:rsidRPr="00BC3F77">
        <w:rPr>
          <w:rFonts w:ascii="Times New Roman" w:hAnsi="Times New Roman" w:cs="Times New Roman"/>
          <w:lang w:val="es-ES"/>
        </w:rPr>
        <w:t>% frente a la causal de riesgo vita</w:t>
      </w:r>
      <w:r w:rsidR="1837D2D3">
        <w:rPr>
          <w:rFonts w:ascii="Times New Roman" w:hAnsi="Times New Roman" w:cs="Times New Roman"/>
          <w:lang w:val="es-ES"/>
        </w:rPr>
        <w:t>l</w:t>
      </w:r>
      <w:r w:rsidR="0038614A" w:rsidRPr="00BC3F77">
        <w:rPr>
          <w:rStyle w:val="EndnoteReference"/>
          <w:rFonts w:ascii="Times New Roman" w:hAnsi="Times New Roman" w:cs="Times New Roman"/>
          <w:lang w:val="es-ES"/>
        </w:rPr>
        <w:endnoteReference w:id="15"/>
      </w:r>
      <w:r w:rsidR="1837D2D3">
        <w:rPr>
          <w:rFonts w:ascii="Times New Roman" w:hAnsi="Times New Roman" w:cs="Times New Roman"/>
          <w:lang w:val="es-ES"/>
        </w:rPr>
        <w:t>.</w:t>
      </w:r>
      <w:r w:rsidR="389D98EB" w:rsidRPr="00BC3F77">
        <w:rPr>
          <w:rFonts w:ascii="Times New Roman" w:hAnsi="Times New Roman" w:cs="Times New Roman"/>
          <w:lang w:val="es-ES"/>
        </w:rPr>
        <w:t xml:space="preserve"> </w:t>
      </w:r>
      <w:r w:rsidR="1837D2D3">
        <w:rPr>
          <w:rFonts w:ascii="Times New Roman" w:hAnsi="Times New Roman" w:cs="Times New Roman"/>
          <w:lang w:val="es-ES"/>
        </w:rPr>
        <w:t>Lo anterior,</w:t>
      </w:r>
      <w:r w:rsidR="389D98EB" w:rsidRPr="00BC3F77">
        <w:rPr>
          <w:rFonts w:ascii="Times New Roman" w:hAnsi="Times New Roman" w:cs="Times New Roman"/>
          <w:lang w:val="es-ES"/>
        </w:rPr>
        <w:t xml:space="preserve"> reduce de forma significativa los profesionales de la salud disponibles para atender las necesidades de mujeres y niñas</w:t>
      </w:r>
      <w:r w:rsidR="19DBE9A9" w:rsidRPr="00BC3F77">
        <w:rPr>
          <w:rFonts w:ascii="Times New Roman" w:hAnsi="Times New Roman" w:cs="Times New Roman"/>
          <w:lang w:val="es-ES"/>
        </w:rPr>
        <w:t>, dejándolas vulnerables a una posible inatención por parte del sistema de salud</w:t>
      </w:r>
      <w:r w:rsidR="1837D2D3">
        <w:rPr>
          <w:rFonts w:ascii="Times New Roman" w:hAnsi="Times New Roman" w:cs="Times New Roman"/>
          <w:lang w:val="es-ES"/>
        </w:rPr>
        <w:t>.</w:t>
      </w:r>
      <w:r w:rsidR="19DBE9A9">
        <w:rPr>
          <w:rFonts w:ascii="Times New Roman" w:hAnsi="Times New Roman" w:cs="Times New Roman"/>
          <w:lang w:val="es-ES"/>
        </w:rPr>
        <w:t xml:space="preserve"> </w:t>
      </w:r>
    </w:p>
    <w:p w14:paraId="5580E24E" w14:textId="79715FFE" w:rsidR="0071092B" w:rsidRPr="00A23048" w:rsidRDefault="442694BA" w:rsidP="06B79830">
      <w:pPr>
        <w:tabs>
          <w:tab w:val="left" w:pos="360"/>
        </w:tabs>
        <w:spacing w:line="276" w:lineRule="auto"/>
        <w:jc w:val="both"/>
        <w:rPr>
          <w:rFonts w:ascii="Times New Roman" w:eastAsia="Times New Roman" w:hAnsi="Times New Roman" w:cs="Times New Roman"/>
          <w:kern w:val="0"/>
          <w:lang w:val="es-ES"/>
          <w14:ligatures w14:val="none"/>
        </w:rPr>
      </w:pPr>
      <w:r w:rsidRPr="0071092B">
        <w:rPr>
          <w:rFonts w:ascii="Times New Roman" w:hAnsi="Times New Roman" w:cs="Times New Roman"/>
          <w:lang w:val="es-ES"/>
        </w:rPr>
        <w:t>Adicionalmente, en cinco hospitales públicos la totalidad de los obstetras se declaró objetor de conciencia en casos de embarazos producto de violación. Estos son: Hospital de Santa Cruz, en la Región de O’Higgins; hospitales de Cauquenes y de Constitución, en la Región del Maule; Hospital de Victoria, en la Región de La Araucanía; y Hospital de Puerto Aysén, en la Región de Aysén</w:t>
      </w:r>
      <w:r w:rsidR="0071092B" w:rsidRPr="0071092B">
        <w:rPr>
          <w:rStyle w:val="EndnoteReference"/>
          <w:rFonts w:ascii="Times New Roman" w:hAnsi="Times New Roman" w:cs="Times New Roman"/>
          <w:lang w:val="es-ES"/>
        </w:rPr>
        <w:endnoteReference w:id="16"/>
      </w:r>
      <w:r w:rsidRPr="0071092B">
        <w:rPr>
          <w:rFonts w:ascii="Times New Roman" w:hAnsi="Times New Roman" w:cs="Times New Roman"/>
          <w:lang w:val="es-ES"/>
        </w:rPr>
        <w:t>. En tal sentido, existe información de que, en uno de cada cuatro establecimientos habilitados para la realización del procedimiento de interrupción voluntaria del embarazo, más de dos tercios de las y los obstetras objeta en la causal violación (incluyendo los cinco donde la objeción es del 100%)</w:t>
      </w:r>
      <w:r w:rsidR="0071092B" w:rsidRPr="0071092B">
        <w:rPr>
          <w:rStyle w:val="EndnoteReference"/>
          <w:rFonts w:ascii="Times New Roman" w:hAnsi="Times New Roman" w:cs="Times New Roman"/>
          <w:lang w:val="es-ES"/>
        </w:rPr>
        <w:endnoteReference w:id="17"/>
      </w:r>
      <w:r w:rsidRPr="0071092B">
        <w:rPr>
          <w:rFonts w:ascii="Times New Roman" w:hAnsi="Times New Roman" w:cs="Times New Roman"/>
          <w:lang w:val="es-ES"/>
        </w:rPr>
        <w:t>.</w:t>
      </w:r>
    </w:p>
    <w:p w14:paraId="642C9B6E" w14:textId="2BD29878" w:rsidR="00D95A06" w:rsidRPr="00D95A06" w:rsidRDefault="0499F4C2" w:rsidP="63AA7917">
      <w:pPr>
        <w:tabs>
          <w:tab w:val="left" w:pos="360"/>
        </w:tabs>
        <w:spacing w:line="276" w:lineRule="auto"/>
        <w:jc w:val="both"/>
        <w:rPr>
          <w:rFonts w:ascii="Times New Roman" w:hAnsi="Times New Roman" w:cs="Times New Roman"/>
          <w:lang w:val="es-ES"/>
        </w:rPr>
      </w:pPr>
      <w:r w:rsidRPr="70DB6F3F">
        <w:rPr>
          <w:rFonts w:ascii="Times New Roman" w:hAnsi="Times New Roman" w:cs="Times New Roman"/>
          <w:lang w:val="es-ES"/>
        </w:rPr>
        <w:t xml:space="preserve">Además, de los médicos anestesistas requeridos para efectuar dicho procedimiento en hospitales públicos, </w:t>
      </w:r>
      <w:r w:rsidR="0ACA5556">
        <w:rPr>
          <w:rFonts w:ascii="Times New Roman" w:hAnsi="Times New Roman" w:cs="Times New Roman"/>
          <w:lang w:val="es-ES"/>
        </w:rPr>
        <w:t xml:space="preserve">un </w:t>
      </w:r>
      <w:r w:rsidRPr="70DB6F3F">
        <w:rPr>
          <w:rFonts w:ascii="Times New Roman" w:hAnsi="Times New Roman" w:cs="Times New Roman"/>
          <w:lang w:val="es-ES"/>
        </w:rPr>
        <w:t>2</w:t>
      </w:r>
      <w:r w:rsidR="60A276E2">
        <w:rPr>
          <w:rFonts w:ascii="Times New Roman" w:hAnsi="Times New Roman" w:cs="Times New Roman"/>
          <w:lang w:val="es-ES"/>
        </w:rPr>
        <w:t>0</w:t>
      </w:r>
      <w:r w:rsidRPr="70DB6F3F">
        <w:rPr>
          <w:rFonts w:ascii="Times New Roman" w:hAnsi="Times New Roman" w:cs="Times New Roman"/>
          <w:lang w:val="es-ES"/>
        </w:rPr>
        <w:t>,</w:t>
      </w:r>
      <w:r w:rsidR="60A276E2">
        <w:rPr>
          <w:rFonts w:ascii="Times New Roman" w:hAnsi="Times New Roman" w:cs="Times New Roman"/>
          <w:lang w:val="es-ES"/>
        </w:rPr>
        <w:t>5</w:t>
      </w:r>
      <w:r w:rsidRPr="70DB6F3F">
        <w:rPr>
          <w:rFonts w:ascii="Times New Roman" w:hAnsi="Times New Roman" w:cs="Times New Roman"/>
          <w:lang w:val="es-ES"/>
        </w:rPr>
        <w:t xml:space="preserve">% se declaran objetores en causal de violación, </w:t>
      </w:r>
      <w:r w:rsidR="7DDFC757">
        <w:rPr>
          <w:rFonts w:ascii="Times New Roman" w:hAnsi="Times New Roman" w:cs="Times New Roman"/>
          <w:lang w:val="es-ES"/>
        </w:rPr>
        <w:t xml:space="preserve">un </w:t>
      </w:r>
      <w:r w:rsidRPr="70DB6F3F">
        <w:rPr>
          <w:rFonts w:ascii="Times New Roman" w:hAnsi="Times New Roman" w:cs="Times New Roman"/>
          <w:lang w:val="es-ES"/>
        </w:rPr>
        <w:t>1</w:t>
      </w:r>
      <w:r w:rsidR="60A276E2">
        <w:rPr>
          <w:rFonts w:ascii="Times New Roman" w:hAnsi="Times New Roman" w:cs="Times New Roman"/>
          <w:lang w:val="es-ES"/>
        </w:rPr>
        <w:t>2</w:t>
      </w:r>
      <w:r w:rsidRPr="70DB6F3F">
        <w:rPr>
          <w:rFonts w:ascii="Times New Roman" w:hAnsi="Times New Roman" w:cs="Times New Roman"/>
          <w:lang w:val="es-ES"/>
        </w:rPr>
        <w:t>,</w:t>
      </w:r>
      <w:r w:rsidR="60A276E2">
        <w:rPr>
          <w:rFonts w:ascii="Times New Roman" w:hAnsi="Times New Roman" w:cs="Times New Roman"/>
          <w:lang w:val="es-ES"/>
        </w:rPr>
        <w:t>9</w:t>
      </w:r>
      <w:r w:rsidRPr="70DB6F3F">
        <w:rPr>
          <w:rFonts w:ascii="Times New Roman" w:hAnsi="Times New Roman" w:cs="Times New Roman"/>
          <w:lang w:val="es-ES"/>
        </w:rPr>
        <w:t xml:space="preserve">% frente a la inviabilidad del embarazo y </w:t>
      </w:r>
      <w:r w:rsidR="7DDFC757">
        <w:rPr>
          <w:rFonts w:ascii="Times New Roman" w:hAnsi="Times New Roman" w:cs="Times New Roman"/>
          <w:lang w:val="es-ES"/>
        </w:rPr>
        <w:t xml:space="preserve">un </w:t>
      </w:r>
      <w:r w:rsidR="60A276E2">
        <w:rPr>
          <w:rFonts w:ascii="Times New Roman" w:hAnsi="Times New Roman" w:cs="Times New Roman"/>
          <w:lang w:val="es-ES"/>
        </w:rPr>
        <w:t>9,7</w:t>
      </w:r>
      <w:r w:rsidRPr="70DB6F3F">
        <w:rPr>
          <w:rFonts w:ascii="Times New Roman" w:hAnsi="Times New Roman" w:cs="Times New Roman"/>
          <w:lang w:val="es-ES"/>
        </w:rPr>
        <w:t xml:space="preserve">% si se requiere una intervención </w:t>
      </w:r>
      <w:r w:rsidR="7DDFC757">
        <w:rPr>
          <w:rFonts w:ascii="Times New Roman" w:hAnsi="Times New Roman" w:cs="Times New Roman"/>
          <w:lang w:val="es-ES"/>
        </w:rPr>
        <w:t>por</w:t>
      </w:r>
      <w:r w:rsidRPr="70DB6F3F">
        <w:rPr>
          <w:rFonts w:ascii="Times New Roman" w:hAnsi="Times New Roman" w:cs="Times New Roman"/>
          <w:lang w:val="es-ES"/>
        </w:rPr>
        <w:t xml:space="preserve"> riesgo vital de la madre</w:t>
      </w:r>
      <w:r w:rsidR="00BC3F77" w:rsidRPr="00BC3F77">
        <w:rPr>
          <w:rStyle w:val="EndnoteReference"/>
          <w:rFonts w:ascii="Times New Roman" w:hAnsi="Times New Roman" w:cs="Times New Roman"/>
          <w:lang w:val="es-ES"/>
        </w:rPr>
        <w:endnoteReference w:id="18"/>
      </w:r>
      <w:r w:rsidRPr="70DB6F3F">
        <w:rPr>
          <w:rFonts w:ascii="Times New Roman" w:hAnsi="Times New Roman" w:cs="Times New Roman"/>
          <w:lang w:val="es-ES"/>
        </w:rPr>
        <w:t xml:space="preserve">. En tercer lugar, en relación con profesionales no médicos que se desempeñan en pabellón, </w:t>
      </w:r>
      <w:r w:rsidR="7DDFC757">
        <w:rPr>
          <w:rFonts w:ascii="Times New Roman" w:hAnsi="Times New Roman" w:cs="Times New Roman"/>
          <w:lang w:val="es-ES"/>
        </w:rPr>
        <w:t xml:space="preserve">un </w:t>
      </w:r>
      <w:r w:rsidR="60A276E2">
        <w:rPr>
          <w:rFonts w:ascii="Times New Roman" w:hAnsi="Times New Roman" w:cs="Times New Roman"/>
          <w:lang w:val="es-ES"/>
        </w:rPr>
        <w:t>12,7</w:t>
      </w:r>
      <w:r w:rsidRPr="70DB6F3F">
        <w:rPr>
          <w:rFonts w:ascii="Times New Roman" w:hAnsi="Times New Roman" w:cs="Times New Roman"/>
          <w:lang w:val="es-ES"/>
        </w:rPr>
        <w:t xml:space="preserve">% objetan frente a </w:t>
      </w:r>
      <w:r w:rsidR="7DDFC757">
        <w:rPr>
          <w:rFonts w:ascii="Times New Roman" w:hAnsi="Times New Roman" w:cs="Times New Roman"/>
          <w:lang w:val="es-ES"/>
        </w:rPr>
        <w:t xml:space="preserve">la </w:t>
      </w:r>
      <w:r w:rsidRPr="70DB6F3F">
        <w:rPr>
          <w:rFonts w:ascii="Times New Roman" w:hAnsi="Times New Roman" w:cs="Times New Roman"/>
          <w:lang w:val="es-ES"/>
        </w:rPr>
        <w:t xml:space="preserve">causal de violación, </w:t>
      </w:r>
      <w:r w:rsidR="7DDFC757">
        <w:rPr>
          <w:rFonts w:ascii="Times New Roman" w:hAnsi="Times New Roman" w:cs="Times New Roman"/>
          <w:lang w:val="es-ES"/>
        </w:rPr>
        <w:t xml:space="preserve">un </w:t>
      </w:r>
      <w:r w:rsidR="60A276E2">
        <w:rPr>
          <w:rFonts w:ascii="Times New Roman" w:hAnsi="Times New Roman" w:cs="Times New Roman"/>
          <w:lang w:val="es-ES"/>
        </w:rPr>
        <w:t>9,8</w:t>
      </w:r>
      <w:r w:rsidRPr="70DB6F3F">
        <w:rPr>
          <w:rFonts w:ascii="Times New Roman" w:hAnsi="Times New Roman" w:cs="Times New Roman"/>
          <w:lang w:val="es-ES"/>
        </w:rPr>
        <w:t xml:space="preserve">% si se trata de la inviabilidad y </w:t>
      </w:r>
      <w:r w:rsidR="7DDFC757">
        <w:rPr>
          <w:rFonts w:ascii="Times New Roman" w:hAnsi="Times New Roman" w:cs="Times New Roman"/>
          <w:lang w:val="es-ES"/>
        </w:rPr>
        <w:t xml:space="preserve">un </w:t>
      </w:r>
      <w:r w:rsidR="60A276E2">
        <w:rPr>
          <w:rFonts w:ascii="Times New Roman" w:hAnsi="Times New Roman" w:cs="Times New Roman"/>
          <w:lang w:val="es-ES"/>
        </w:rPr>
        <w:t>7,7</w:t>
      </w:r>
      <w:r w:rsidRPr="70DB6F3F">
        <w:rPr>
          <w:rFonts w:ascii="Times New Roman" w:hAnsi="Times New Roman" w:cs="Times New Roman"/>
          <w:lang w:val="es-ES"/>
        </w:rPr>
        <w:t>% frente a casos de riesgo vital</w:t>
      </w:r>
      <w:r w:rsidR="00BC3F77" w:rsidRPr="00BC3F77">
        <w:rPr>
          <w:rStyle w:val="EndnoteReference"/>
          <w:rFonts w:ascii="Times New Roman" w:hAnsi="Times New Roman" w:cs="Times New Roman"/>
          <w:lang w:val="es-ES"/>
        </w:rPr>
        <w:endnoteReference w:id="19"/>
      </w:r>
      <w:r w:rsidRPr="70DB6F3F">
        <w:rPr>
          <w:rFonts w:ascii="Times New Roman" w:hAnsi="Times New Roman" w:cs="Times New Roman"/>
          <w:lang w:val="es-ES"/>
        </w:rPr>
        <w:t xml:space="preserve">. Por último, sobre técnicos paramédicos, </w:t>
      </w:r>
      <w:r w:rsidR="7DDFC757">
        <w:rPr>
          <w:rFonts w:ascii="Times New Roman" w:hAnsi="Times New Roman" w:cs="Times New Roman"/>
          <w:lang w:val="es-ES"/>
        </w:rPr>
        <w:t xml:space="preserve">un </w:t>
      </w:r>
      <w:r w:rsidR="60A276E2">
        <w:rPr>
          <w:rFonts w:ascii="Times New Roman" w:hAnsi="Times New Roman" w:cs="Times New Roman"/>
          <w:lang w:val="es-ES"/>
        </w:rPr>
        <w:t>13,0</w:t>
      </w:r>
      <w:r w:rsidRPr="70DB6F3F">
        <w:rPr>
          <w:rFonts w:ascii="Times New Roman" w:hAnsi="Times New Roman" w:cs="Times New Roman"/>
          <w:lang w:val="es-ES"/>
        </w:rPr>
        <w:t xml:space="preserve">% se registran como objetores en casos de embarazos producto de violación, </w:t>
      </w:r>
      <w:r w:rsidR="7DDFC757">
        <w:rPr>
          <w:rFonts w:ascii="Times New Roman" w:hAnsi="Times New Roman" w:cs="Times New Roman"/>
          <w:lang w:val="es-ES"/>
        </w:rPr>
        <w:t xml:space="preserve">un </w:t>
      </w:r>
      <w:r w:rsidRPr="70DB6F3F">
        <w:rPr>
          <w:rFonts w:ascii="Times New Roman" w:hAnsi="Times New Roman" w:cs="Times New Roman"/>
          <w:lang w:val="es-ES"/>
        </w:rPr>
        <w:t xml:space="preserve">11,3% frente a </w:t>
      </w:r>
      <w:r w:rsidR="6B24C24A">
        <w:rPr>
          <w:rFonts w:ascii="Times New Roman" w:hAnsi="Times New Roman" w:cs="Times New Roman"/>
          <w:lang w:val="es-ES"/>
        </w:rPr>
        <w:t xml:space="preserve">la </w:t>
      </w:r>
      <w:r w:rsidRPr="70DB6F3F">
        <w:rPr>
          <w:rFonts w:ascii="Times New Roman" w:hAnsi="Times New Roman" w:cs="Times New Roman"/>
          <w:lang w:val="es-ES"/>
        </w:rPr>
        <w:t xml:space="preserve">causal de inviabilidad y </w:t>
      </w:r>
      <w:r w:rsidR="7DDFC757">
        <w:rPr>
          <w:rFonts w:ascii="Times New Roman" w:hAnsi="Times New Roman" w:cs="Times New Roman"/>
          <w:lang w:val="es-ES"/>
        </w:rPr>
        <w:t xml:space="preserve">un </w:t>
      </w:r>
      <w:r w:rsidR="60A276E2">
        <w:rPr>
          <w:rFonts w:ascii="Times New Roman" w:hAnsi="Times New Roman" w:cs="Times New Roman"/>
          <w:lang w:val="es-ES"/>
        </w:rPr>
        <w:t>9,6</w:t>
      </w:r>
      <w:r w:rsidRPr="70DB6F3F">
        <w:rPr>
          <w:rFonts w:ascii="Times New Roman" w:hAnsi="Times New Roman" w:cs="Times New Roman"/>
          <w:lang w:val="es-ES"/>
        </w:rPr>
        <w:t>% en casos de riesgo vital</w:t>
      </w:r>
      <w:r w:rsidR="00BC3F77" w:rsidRPr="00BC3F77">
        <w:rPr>
          <w:rStyle w:val="EndnoteReference"/>
          <w:rFonts w:ascii="Times New Roman" w:hAnsi="Times New Roman" w:cs="Times New Roman"/>
          <w:lang w:val="es-ES"/>
        </w:rPr>
        <w:endnoteReference w:id="20"/>
      </w:r>
      <w:r w:rsidRPr="70DB6F3F">
        <w:rPr>
          <w:rFonts w:ascii="Times New Roman" w:hAnsi="Times New Roman" w:cs="Times New Roman"/>
          <w:lang w:val="es-ES"/>
        </w:rPr>
        <w:t xml:space="preserve">. Por otra parte, uno de los recintos con las cifras más altas de objetores es el Hospital Sotero del Río en Puente Alto, </w:t>
      </w:r>
      <w:r w:rsidR="7DDFC757">
        <w:rPr>
          <w:rFonts w:ascii="Times New Roman" w:hAnsi="Times New Roman" w:cs="Times New Roman"/>
          <w:lang w:val="es-ES"/>
        </w:rPr>
        <w:t xml:space="preserve">donde </w:t>
      </w:r>
      <w:r w:rsidRPr="70DB6F3F">
        <w:rPr>
          <w:rFonts w:ascii="Times New Roman" w:hAnsi="Times New Roman" w:cs="Times New Roman"/>
          <w:lang w:val="es-ES"/>
        </w:rPr>
        <w:t xml:space="preserve">un 85,7% de los médicos obstetras es objetor en la causal de violación, un 66,7% en inviabilidad fetal y un 47,6% en riesgo vital de la madre. Cabe destacar que Puente Alto es una de las comunas de la región Metropolitana con más habitantes. Se ha establecido que la causal de violación es la más problemática al momento de acceder al derecho a aborto de la mujer o niña embarazada producto de una agresión sexual, pero cabe señalar que la </w:t>
      </w:r>
      <w:r w:rsidRPr="70DB6F3F">
        <w:rPr>
          <w:rFonts w:ascii="Times New Roman" w:hAnsi="Times New Roman" w:cs="Times New Roman"/>
          <w:lang w:val="es-ES"/>
        </w:rPr>
        <w:lastRenderedPageBreak/>
        <w:t>veracidad probatoria del delito es facultad de otros organismos judiciales y no así del equipo médico que debe brindar el servicio de salud, en este caso en particular, la interrupción voluntaria del embarazo</w:t>
      </w:r>
      <w:r w:rsidR="70DB6F3F" w:rsidRPr="70DB6F3F">
        <w:rPr>
          <w:rStyle w:val="EndnoteReference"/>
          <w:rFonts w:ascii="Times New Roman" w:hAnsi="Times New Roman" w:cs="Times New Roman"/>
          <w:lang w:val="es-ES"/>
        </w:rPr>
        <w:endnoteReference w:id="21"/>
      </w:r>
      <w:r w:rsidR="0E0D413F">
        <w:rPr>
          <w:rFonts w:ascii="Times New Roman" w:hAnsi="Times New Roman" w:cs="Times New Roman"/>
          <w:lang w:val="es-ES"/>
        </w:rPr>
        <w:t>.</w:t>
      </w:r>
    </w:p>
    <w:p w14:paraId="1B805145" w14:textId="5324FDF0" w:rsidR="70DB6F3F" w:rsidRDefault="0499F4C2" w:rsidP="63AA7917">
      <w:pPr>
        <w:tabs>
          <w:tab w:val="left" w:pos="360"/>
        </w:tabs>
        <w:spacing w:line="276" w:lineRule="auto"/>
        <w:jc w:val="both"/>
        <w:rPr>
          <w:rFonts w:ascii="Times New Roman" w:hAnsi="Times New Roman" w:cs="Times New Roman"/>
        </w:rPr>
      </w:pPr>
      <w:r w:rsidRPr="70DB6F3F">
        <w:rPr>
          <w:rFonts w:ascii="Times New Roman" w:hAnsi="Times New Roman" w:cs="Times New Roman"/>
        </w:rPr>
        <w:t xml:space="preserve">Sumado a esto, el </w:t>
      </w:r>
      <w:r w:rsidR="057E3257" w:rsidRPr="70DB6F3F">
        <w:rPr>
          <w:rFonts w:ascii="Times New Roman" w:hAnsi="Times New Roman" w:cs="Times New Roman"/>
        </w:rPr>
        <w:t>artículo</w:t>
      </w:r>
      <w:r w:rsidRPr="70DB6F3F">
        <w:rPr>
          <w:rFonts w:ascii="Times New Roman" w:hAnsi="Times New Roman" w:cs="Times New Roman"/>
        </w:rPr>
        <w:t xml:space="preserve"> 119.4 de la Ley 21.030</w:t>
      </w:r>
      <w:r w:rsidR="70DB6F3F" w:rsidRPr="70DB6F3F">
        <w:rPr>
          <w:rStyle w:val="EndnoteReference"/>
          <w:rFonts w:ascii="Times New Roman" w:hAnsi="Times New Roman" w:cs="Times New Roman"/>
        </w:rPr>
        <w:endnoteReference w:id="22"/>
      </w:r>
      <w:r w:rsidRPr="70DB6F3F">
        <w:rPr>
          <w:rFonts w:ascii="Times New Roman" w:hAnsi="Times New Roman" w:cs="Times New Roman"/>
        </w:rPr>
        <w:t xml:space="preserve"> </w:t>
      </w:r>
      <w:r w:rsidRPr="00F75579">
        <w:rPr>
          <w:rFonts w:ascii="Times New Roman" w:hAnsi="Times New Roman" w:cs="Times New Roman"/>
        </w:rPr>
        <w:t>prohíbe difundir información o hacer publicidad relativa a lugares en donde se presta el servicio de aborto, de forma que dificulta el acceso</w:t>
      </w:r>
      <w:r w:rsidRPr="70DB6F3F">
        <w:rPr>
          <w:rFonts w:ascii="Times New Roman" w:hAnsi="Times New Roman" w:cs="Times New Roman"/>
        </w:rPr>
        <w:t xml:space="preserve"> al procedimiento para quienes puedan necesitarlo</w:t>
      </w:r>
      <w:r w:rsidR="70DB6F3F" w:rsidRPr="70DB6F3F">
        <w:rPr>
          <w:rStyle w:val="EndnoteReference"/>
          <w:rFonts w:ascii="Times New Roman" w:hAnsi="Times New Roman" w:cs="Times New Roman"/>
        </w:rPr>
        <w:endnoteReference w:id="23"/>
      </w:r>
      <w:r w:rsidR="30D009A6">
        <w:rPr>
          <w:rFonts w:ascii="Times New Roman" w:hAnsi="Times New Roman" w:cs="Times New Roman"/>
        </w:rPr>
        <w:t>.</w:t>
      </w:r>
      <w:r w:rsidRPr="70DB6F3F">
        <w:rPr>
          <w:rFonts w:ascii="Times New Roman" w:hAnsi="Times New Roman" w:cs="Times New Roman"/>
        </w:rPr>
        <w:t xml:space="preserve"> Si bien no se establece pena privativa de la libertad para acciones de difusión sobre los lugares en donde es posible acceder a un aborto, es posible que la prohibición de publicidad permita que, por un lado, las autoridades cierren centros de atención al existir la posibilidad de que se les impongan sanciones administrativas (</w:t>
      </w:r>
      <w:r w:rsidRPr="00C30618">
        <w:rPr>
          <w:rFonts w:ascii="Times New Roman" w:hAnsi="Times New Roman" w:cs="Times New Roman"/>
        </w:rPr>
        <w:t>Título III del Código Sanitario</w:t>
      </w:r>
      <w:r w:rsidR="00C30618" w:rsidRPr="70DB6F3F">
        <w:rPr>
          <w:rStyle w:val="EndnoteReference"/>
          <w:rFonts w:ascii="Times New Roman" w:hAnsi="Times New Roman" w:cs="Times New Roman"/>
        </w:rPr>
        <w:endnoteReference w:id="24"/>
      </w:r>
      <w:r w:rsidRPr="70DB6F3F">
        <w:rPr>
          <w:rFonts w:ascii="Times New Roman" w:hAnsi="Times New Roman" w:cs="Times New Roman"/>
        </w:rPr>
        <w:t xml:space="preserve">) y, por otro lado, provoque una sensación o efecto general de desaliento de difundir información ante la amenaza de una sanción, coartando de esta manera la transparencia activa de los prestadores. </w:t>
      </w:r>
      <w:r w:rsidR="6AA6C694">
        <w:rPr>
          <w:rFonts w:ascii="Times New Roman" w:hAnsi="Times New Roman" w:cs="Times New Roman"/>
        </w:rPr>
        <w:t xml:space="preserve">Como consecuencia de ello, se dificulta </w:t>
      </w:r>
      <w:r w:rsidR="76EC9F9D">
        <w:rPr>
          <w:rFonts w:ascii="Times New Roman" w:hAnsi="Times New Roman" w:cs="Times New Roman"/>
        </w:rPr>
        <w:t xml:space="preserve">que las pacientes tengan conocimiento de los lugares en donde pueden acceder al servicio de aborto. </w:t>
      </w:r>
    </w:p>
    <w:p w14:paraId="4D89A01E" w14:textId="240BD0BD" w:rsidR="00050D56" w:rsidRDefault="0049499D" w:rsidP="63AA7917">
      <w:pPr>
        <w:tabs>
          <w:tab w:val="left" w:pos="360"/>
        </w:tabs>
        <w:spacing w:line="276" w:lineRule="auto"/>
        <w:jc w:val="both"/>
        <w:rPr>
          <w:rFonts w:ascii="Times New Roman" w:hAnsi="Times New Roman" w:cs="Times New Roman"/>
        </w:rPr>
      </w:pPr>
      <w:r w:rsidRPr="11E6DE23">
        <w:rPr>
          <w:rFonts w:ascii="Times New Roman" w:hAnsi="Times New Roman" w:cs="Times New Roman"/>
        </w:rPr>
        <w:t>Por lo anterior, s</w:t>
      </w:r>
      <w:r w:rsidR="7DDFD477" w:rsidRPr="11E6DE23">
        <w:rPr>
          <w:rFonts w:ascii="Times New Roman" w:hAnsi="Times New Roman" w:cs="Times New Roman"/>
        </w:rPr>
        <w:t xml:space="preserve">e puede evidenciar que, la objeción de conciencia ha sido utilizada de manera que se constituye un riesgo real para el acceso al aborto, sin que haya un control estricto de que esta situación impida el acceso de las mujeres a salud reproductiva. Mujeres que requieren el servicio de aborto, incluso para salvar sus vidas, pueden ver retrasos en la prestación de este procedimiento, o la denegación de este, ante el uso incorrecto de la objeción de conciencia. </w:t>
      </w:r>
    </w:p>
    <w:p w14:paraId="062B20F7" w14:textId="47BDDBB7" w:rsidR="00A90607" w:rsidRDefault="00573EA4" w:rsidP="63AA7917">
      <w:pPr>
        <w:tabs>
          <w:tab w:val="left" w:pos="360"/>
        </w:tabs>
        <w:spacing w:line="276" w:lineRule="auto"/>
        <w:jc w:val="both"/>
        <w:rPr>
          <w:rFonts w:ascii="Times New Roman" w:hAnsi="Times New Roman" w:cs="Times New Roman"/>
        </w:rPr>
      </w:pPr>
      <w:r>
        <w:rPr>
          <w:rFonts w:ascii="Times New Roman" w:hAnsi="Times New Roman" w:cs="Times New Roman"/>
        </w:rPr>
        <w:t>L</w:t>
      </w:r>
      <w:r w:rsidR="30129A15">
        <w:rPr>
          <w:rFonts w:ascii="Times New Roman" w:hAnsi="Times New Roman" w:cs="Times New Roman"/>
        </w:rPr>
        <w:t xml:space="preserve">os datos actuales son preocupantes, teniendo </w:t>
      </w:r>
      <w:r>
        <w:rPr>
          <w:rFonts w:ascii="Times New Roman" w:hAnsi="Times New Roman" w:cs="Times New Roman"/>
        </w:rPr>
        <w:t xml:space="preserve">particularmente </w:t>
      </w:r>
      <w:r w:rsidR="30129A15">
        <w:rPr>
          <w:rFonts w:ascii="Times New Roman" w:hAnsi="Times New Roman" w:cs="Times New Roman"/>
        </w:rPr>
        <w:t>en cuenta que el Comité CEDAW manifestó en sus Observaciones Finales al Estado de Chile de 2018, su preocupación expresa por los efectos negativos de esta figura jurídica, refiriendo que ésta “podría dificultar, de forma no intencionada, el acceso de las mujeres al aborto sin riesgo, especialmente en las zonas rurales y remotas”</w:t>
      </w:r>
      <w:r w:rsidR="00A90607" w:rsidRPr="70DB6F3F">
        <w:rPr>
          <w:rStyle w:val="EndnoteReference"/>
          <w:rFonts w:ascii="Times New Roman" w:hAnsi="Times New Roman" w:cs="Times New Roman"/>
        </w:rPr>
        <w:endnoteReference w:id="25"/>
      </w:r>
      <w:r w:rsidR="30129A15">
        <w:rPr>
          <w:rFonts w:ascii="Times New Roman" w:hAnsi="Times New Roman" w:cs="Times New Roman"/>
        </w:rPr>
        <w:t xml:space="preserve"> y recomendó al Estado: </w:t>
      </w:r>
      <w:r w:rsidR="30129A15" w:rsidRPr="00A90607">
        <w:rPr>
          <w:rFonts w:ascii="Times New Roman" w:hAnsi="Times New Roman" w:cs="Times New Roman"/>
        </w:rPr>
        <w:t>“[a]</w:t>
      </w:r>
      <w:proofErr w:type="spellStart"/>
      <w:r w:rsidR="30129A15" w:rsidRPr="00A90607">
        <w:rPr>
          <w:rFonts w:ascii="Times New Roman" w:hAnsi="Times New Roman" w:cs="Times New Roman"/>
        </w:rPr>
        <w:t>pli</w:t>
      </w:r>
      <w:proofErr w:type="spellEnd"/>
      <w:r w:rsidR="30129A15" w:rsidRPr="00A90607">
        <w:rPr>
          <w:rFonts w:ascii="Times New Roman" w:hAnsi="Times New Roman" w:cs="Times New Roman"/>
        </w:rPr>
        <w:t>[car] requisitos estrictos de justificación para impedir el uso general de la objeción de conciencia por los médicos que se niegan a practicar abortos, en particular en los casos de embarazos de adolescentes, y vele por que esas medidas se apliquen también al personal médico de las clínicas privadas”</w:t>
      </w:r>
      <w:r w:rsidR="00A90607" w:rsidRPr="70DB6F3F">
        <w:rPr>
          <w:rStyle w:val="EndnoteReference"/>
          <w:rFonts w:ascii="Times New Roman" w:hAnsi="Times New Roman" w:cs="Times New Roman"/>
        </w:rPr>
        <w:endnoteReference w:id="26"/>
      </w:r>
      <w:r w:rsidR="30129A15">
        <w:rPr>
          <w:rFonts w:ascii="Times New Roman" w:hAnsi="Times New Roman" w:cs="Times New Roman"/>
        </w:rPr>
        <w:t>.</w:t>
      </w:r>
    </w:p>
    <w:p w14:paraId="5AA81448" w14:textId="41568BDD" w:rsidR="008A5E53" w:rsidRPr="00451143" w:rsidRDefault="7DDFD477" w:rsidP="11E6DE23">
      <w:pPr>
        <w:shd w:val="clear" w:color="auto" w:fill="FFFFFF" w:themeFill="background1"/>
        <w:tabs>
          <w:tab w:val="left" w:pos="360"/>
        </w:tabs>
        <w:spacing w:line="276" w:lineRule="auto"/>
        <w:jc w:val="both"/>
        <w:rPr>
          <w:rFonts w:ascii="Times New Roman" w:hAnsi="Times New Roman" w:cs="Times New Roman"/>
          <w:b/>
          <w:bCs/>
          <w:lang w:val="es-ES"/>
        </w:rPr>
      </w:pPr>
      <w:r w:rsidRPr="09061D55">
        <w:rPr>
          <w:rFonts w:ascii="Times New Roman" w:hAnsi="Times New Roman" w:cs="Times New Roman"/>
        </w:rPr>
        <w:t xml:space="preserve">Dada </w:t>
      </w:r>
      <w:r w:rsidR="00573EA4" w:rsidRPr="09061D55">
        <w:rPr>
          <w:rFonts w:ascii="Times New Roman" w:hAnsi="Times New Roman" w:cs="Times New Roman"/>
        </w:rPr>
        <w:t xml:space="preserve">esta </w:t>
      </w:r>
      <w:r w:rsidRPr="09061D55">
        <w:rPr>
          <w:rFonts w:ascii="Times New Roman" w:hAnsi="Times New Roman" w:cs="Times New Roman"/>
        </w:rPr>
        <w:t>situación, la aplicación indebida de la objeción de conciencia pone en riesgo las vidas de mujeres y niñas que necesitan del procedimiento de aborto, en el sentido en que retrasa un procedimiento que puede ser vital para ellas, e impone barreras no previstas en la ley. De otro lado, permite que se antepongan estereotipos personales de algunos prestadores de servicios en salud, por encima de la necesidad de las pacientes.</w:t>
      </w:r>
    </w:p>
    <w:p w14:paraId="6AB82A37" w14:textId="67E76EE4" w:rsidR="008A5E53" w:rsidRPr="008A5E53" w:rsidRDefault="008A5E53" w:rsidP="63AA7917">
      <w:pPr>
        <w:tabs>
          <w:tab w:val="left" w:pos="360"/>
        </w:tabs>
        <w:spacing w:line="276" w:lineRule="auto"/>
        <w:jc w:val="both"/>
        <w:rPr>
          <w:rFonts w:ascii="Times New Roman" w:hAnsi="Times New Roman" w:cs="Times New Roman"/>
          <w:b/>
          <w:i/>
          <w:kern w:val="0"/>
          <w:lang w:val="es-ES"/>
          <w14:ligatures w14:val="none"/>
        </w:rPr>
      </w:pPr>
      <w:r w:rsidRPr="59237310">
        <w:rPr>
          <w:rFonts w:ascii="Times New Roman" w:hAnsi="Times New Roman" w:cs="Times New Roman"/>
          <w:b/>
          <w:i/>
        </w:rPr>
        <w:t>Aborto en niñas y adolescentes</w:t>
      </w:r>
    </w:p>
    <w:p w14:paraId="64E14699" w14:textId="45FBB8B0" w:rsidR="00767873" w:rsidRDefault="70DB6F3F" w:rsidP="6AA27989">
      <w:pPr>
        <w:tabs>
          <w:tab w:val="left" w:pos="360"/>
        </w:tabs>
        <w:spacing w:line="276" w:lineRule="auto"/>
        <w:jc w:val="both"/>
        <w:rPr>
          <w:rFonts w:ascii="Times New Roman" w:hAnsi="Times New Roman" w:cs="Times New Roman"/>
        </w:rPr>
      </w:pPr>
      <w:r w:rsidRPr="70DB6F3F">
        <w:rPr>
          <w:rFonts w:ascii="Times New Roman" w:hAnsi="Times New Roman" w:cs="Times New Roman"/>
        </w:rPr>
        <w:t>La ley de aborto chilena establec</w:t>
      </w:r>
      <w:r w:rsidR="00767873">
        <w:rPr>
          <w:rFonts w:ascii="Times New Roman" w:hAnsi="Times New Roman" w:cs="Times New Roman"/>
        </w:rPr>
        <w:t>e:</w:t>
      </w:r>
    </w:p>
    <w:p w14:paraId="36388069" w14:textId="109CFF5D" w:rsidR="70DB6F3F" w:rsidRPr="005828C6" w:rsidRDefault="0499F4C2" w:rsidP="00B16479">
      <w:pPr>
        <w:tabs>
          <w:tab w:val="left" w:pos="360"/>
        </w:tabs>
        <w:spacing w:line="276" w:lineRule="auto"/>
        <w:ind w:left="360"/>
        <w:jc w:val="both"/>
        <w:rPr>
          <w:rFonts w:ascii="Times New Roman" w:hAnsi="Times New Roman" w:cs="Times New Roman"/>
          <w:color w:val="000000" w:themeColor="text1"/>
          <w:kern w:val="0"/>
          <w:sz w:val="20"/>
          <w:szCs w:val="20"/>
          <w:lang w:val="es-ES"/>
          <w14:ligatures w14:val="none"/>
        </w:rPr>
      </w:pPr>
      <w:r w:rsidRPr="50EBFB21">
        <w:rPr>
          <w:rFonts w:ascii="Times New Roman" w:hAnsi="Times New Roman" w:cs="Times New Roman"/>
          <w:sz w:val="20"/>
          <w:szCs w:val="20"/>
        </w:rPr>
        <w:t>“</w:t>
      </w:r>
      <w:r w:rsidRPr="50EBFB21">
        <w:rPr>
          <w:rFonts w:ascii="Times New Roman" w:hAnsi="Times New Roman" w:cs="Times New Roman"/>
          <w:color w:val="000000" w:themeColor="text1"/>
          <w:sz w:val="20"/>
          <w:szCs w:val="20"/>
          <w:lang w:val="es-ES"/>
        </w:rPr>
        <w:t xml:space="preserve">Tratándose de una niña menor de 14 años, además de su voluntad, la interrupción del embarazo deberá contar con la autorización de su representante legal, o de uno de ellos, a elección de la niña, si tuviere más de uno. A falta de autorización, entendiendo por tal la negación del representante legal, o si éste no es habido, la niña, asistida por un integrante del equipo de salud, podrá solicitar la intervención del juez para que constate la ocurrencia de la causal. El tribunal resolverá la solicitud de interrupción del embarazo sin forma de juicio y verbalmente, a más </w:t>
      </w:r>
      <w:r w:rsidRPr="005828C6">
        <w:rPr>
          <w:rFonts w:ascii="Times New Roman" w:hAnsi="Times New Roman" w:cs="Times New Roman"/>
          <w:color w:val="000000" w:themeColor="text1"/>
          <w:sz w:val="20"/>
          <w:szCs w:val="20"/>
          <w:lang w:val="es-ES"/>
        </w:rPr>
        <w:t>tardar dentro de las cuarenta y ocho horas siguientes a la presentación de la solicitud, con los antecedentes que le proporcione el equipo de salud, oyendo a la niña y al representante legal que haya denegado la autorización. Si lo estimare procedente, podrá también oír a un integrante del equipo de salud que la asista”</w:t>
      </w:r>
      <w:r w:rsidR="70DB6F3F" w:rsidRPr="005828C6">
        <w:rPr>
          <w:rStyle w:val="EndnoteReference"/>
          <w:rFonts w:ascii="Times New Roman" w:hAnsi="Times New Roman" w:cs="Times New Roman"/>
          <w:color w:val="000000" w:themeColor="text1"/>
          <w:sz w:val="20"/>
          <w:szCs w:val="20"/>
          <w:lang w:val="es-ES"/>
        </w:rPr>
        <w:endnoteReference w:id="27"/>
      </w:r>
      <w:r w:rsidR="6BBEF746" w:rsidRPr="005828C6">
        <w:rPr>
          <w:rFonts w:ascii="Times New Roman" w:hAnsi="Times New Roman" w:cs="Times New Roman"/>
          <w:color w:val="000000" w:themeColor="text1"/>
          <w:sz w:val="20"/>
          <w:szCs w:val="20"/>
          <w:lang w:val="es-ES"/>
        </w:rPr>
        <w:t>.</w:t>
      </w:r>
    </w:p>
    <w:p w14:paraId="7B0D074E" w14:textId="77777777" w:rsidR="0096300D" w:rsidRPr="005828C6" w:rsidRDefault="36B314BD" w:rsidP="5E7BDE00">
      <w:pPr>
        <w:tabs>
          <w:tab w:val="left" w:pos="360"/>
        </w:tabs>
        <w:spacing w:line="276" w:lineRule="auto"/>
        <w:jc w:val="both"/>
        <w:rPr>
          <w:rFonts w:ascii="Times New Roman" w:hAnsi="Times New Roman" w:cs="Times New Roman"/>
          <w:color w:val="000000" w:themeColor="text1"/>
          <w:lang w:val="es-ES"/>
        </w:rPr>
      </w:pPr>
      <w:r w:rsidRPr="005828C6">
        <w:rPr>
          <w:rFonts w:ascii="Times New Roman" w:hAnsi="Times New Roman" w:cs="Times New Roman"/>
          <w:color w:val="000000" w:themeColor="text1"/>
          <w:lang w:val="es-ES"/>
        </w:rPr>
        <w:lastRenderedPageBreak/>
        <w:t>Esta regulación del consentimiento en menores de 14 años implica que ellas requieran del consentimiento de su tutor legal para poder adelantar el procedimiento de interrupción, o acudir a un juez si no cuentan con su tutor. Ambos procedimientos representan obstáculos adicionales para el ejercicio del derecho al aborto, e imponen cargas anexas a las niñas en situación de riesgo que no cuentan con cuidadores/as responsables</w:t>
      </w:r>
      <w:r w:rsidR="00D96FA4" w:rsidRPr="005828C6">
        <w:rPr>
          <w:rFonts w:ascii="Times New Roman" w:hAnsi="Times New Roman" w:cs="Times New Roman"/>
          <w:color w:val="000000" w:themeColor="text1"/>
          <w:lang w:val="es-ES"/>
        </w:rPr>
        <w:t>, o aquellas en donde su tutor legal es agresor sexual que generó el embarazo.</w:t>
      </w:r>
    </w:p>
    <w:p w14:paraId="5F72F398" w14:textId="003713C5" w:rsidR="36B314BD" w:rsidRPr="0096300D" w:rsidRDefault="526A2C06" w:rsidP="4A6FD8B9">
      <w:pPr>
        <w:shd w:val="clear" w:color="auto" w:fill="FFFFFF" w:themeFill="background1"/>
        <w:tabs>
          <w:tab w:val="left" w:pos="360"/>
        </w:tabs>
        <w:spacing w:line="276" w:lineRule="auto"/>
        <w:jc w:val="both"/>
        <w:rPr>
          <w:rFonts w:ascii="Times New Roman" w:hAnsi="Times New Roman" w:cs="Times New Roman"/>
          <w:color w:val="000000" w:themeColor="text1"/>
          <w:lang w:val="es-ES"/>
        </w:rPr>
      </w:pPr>
      <w:r w:rsidRPr="005828C6">
        <w:rPr>
          <w:rFonts w:ascii="Times New Roman" w:hAnsi="Times New Roman" w:cs="Times New Roman"/>
          <w:color w:val="000000" w:themeColor="text1"/>
          <w:lang w:val="es-ES"/>
        </w:rPr>
        <w:t>Existe la figura de las autorizaciones judiciales</w:t>
      </w:r>
      <w:r w:rsidR="33C00D38" w:rsidRPr="005828C6">
        <w:rPr>
          <w:rFonts w:ascii="Times New Roman" w:hAnsi="Times New Roman" w:cs="Times New Roman"/>
          <w:color w:val="000000" w:themeColor="text1"/>
          <w:lang w:val="es-ES"/>
        </w:rPr>
        <w:t xml:space="preserve"> sustitutivas</w:t>
      </w:r>
      <w:r w:rsidR="00F01BAF" w:rsidRPr="005828C6">
        <w:rPr>
          <w:rStyle w:val="EndnoteReference"/>
          <w:rFonts w:ascii="Times New Roman" w:hAnsi="Times New Roman" w:cs="Times New Roman"/>
          <w:color w:val="000000" w:themeColor="text1"/>
          <w:lang w:val="es-ES"/>
        </w:rPr>
        <w:endnoteReference w:id="28"/>
      </w:r>
      <w:r w:rsidR="33C00D38" w:rsidRPr="005828C6">
        <w:rPr>
          <w:rFonts w:ascii="Times New Roman" w:hAnsi="Times New Roman" w:cs="Times New Roman"/>
          <w:color w:val="000000" w:themeColor="text1"/>
          <w:lang w:val="es-ES"/>
        </w:rPr>
        <w:t xml:space="preserve">, que permiten a los jueces emitir consentimiento a nombre de una niña o adolescente en caso </w:t>
      </w:r>
      <w:r w:rsidR="6E101922" w:rsidRPr="005828C6">
        <w:rPr>
          <w:rFonts w:ascii="Times New Roman" w:hAnsi="Times New Roman" w:cs="Times New Roman"/>
          <w:color w:val="000000" w:themeColor="text1"/>
          <w:lang w:val="es-ES"/>
        </w:rPr>
        <w:t>de</w:t>
      </w:r>
      <w:r w:rsidR="33C00D38" w:rsidRPr="005828C6">
        <w:rPr>
          <w:rFonts w:ascii="Times New Roman" w:hAnsi="Times New Roman" w:cs="Times New Roman"/>
          <w:color w:val="000000" w:themeColor="text1"/>
          <w:lang w:val="es-ES"/>
        </w:rPr>
        <w:t xml:space="preserve"> ser requerido</w:t>
      </w:r>
      <w:r w:rsidR="6E101922">
        <w:rPr>
          <w:rFonts w:ascii="Times New Roman" w:hAnsi="Times New Roman" w:cs="Times New Roman"/>
          <w:color w:val="000000" w:themeColor="text1"/>
          <w:lang w:val="es-ES"/>
        </w:rPr>
        <w:t>. Pese a ello</w:t>
      </w:r>
      <w:r w:rsidR="0BC58CBD" w:rsidRPr="00CF2A9A">
        <w:rPr>
          <w:rFonts w:ascii="Times New Roman" w:hAnsi="Times New Roman" w:cs="Times New Roman"/>
          <w:color w:val="000000" w:themeColor="text1"/>
          <w:lang w:val="es-ES"/>
        </w:rPr>
        <w:t>,</w:t>
      </w:r>
      <w:r w:rsidR="0BC58CBD" w:rsidRPr="36B314BD">
        <w:rPr>
          <w:rFonts w:ascii="Times New Roman" w:hAnsi="Times New Roman" w:cs="Times New Roman"/>
          <w:color w:val="000000" w:themeColor="text1"/>
          <w:lang w:val="es-ES"/>
        </w:rPr>
        <w:t xml:space="preserve"> </w:t>
      </w:r>
      <w:r w:rsidR="66B468D7">
        <w:rPr>
          <w:rFonts w:ascii="Times New Roman" w:hAnsi="Times New Roman" w:cs="Times New Roman"/>
          <w:color w:val="000000" w:themeColor="text1"/>
          <w:lang w:val="es-ES"/>
        </w:rPr>
        <w:t>d</w:t>
      </w:r>
      <w:r w:rsidR="66B468D7" w:rsidRPr="00CF2A9A">
        <w:rPr>
          <w:rFonts w:ascii="Times New Roman" w:hAnsi="Times New Roman" w:cs="Times New Roman"/>
          <w:color w:val="000000" w:themeColor="text1"/>
          <w:lang w:val="es-ES"/>
        </w:rPr>
        <w:t>esde el año 2017 hasta diciembre de 2023,</w:t>
      </w:r>
      <w:r w:rsidR="6E101922">
        <w:rPr>
          <w:rFonts w:ascii="Times New Roman" w:hAnsi="Times New Roman" w:cs="Times New Roman"/>
          <w:color w:val="000000" w:themeColor="text1"/>
          <w:lang w:val="es-ES"/>
        </w:rPr>
        <w:t xml:space="preserve"> solo</w:t>
      </w:r>
      <w:r w:rsidR="66B468D7" w:rsidRPr="00CF2A9A">
        <w:rPr>
          <w:rFonts w:ascii="Times New Roman" w:hAnsi="Times New Roman" w:cs="Times New Roman"/>
          <w:color w:val="000000" w:themeColor="text1"/>
          <w:lang w:val="es-ES"/>
        </w:rPr>
        <w:t xml:space="preserve"> se han tramitado 14 autorizaciones judiciales sustitutivas en menores de 14 años, de las que solamente 2 se acogieron y las otras 12 se rechazaron, desistieron o no dieron curso al trámite judicial</w:t>
      </w:r>
      <w:r w:rsidR="00CF2A9A" w:rsidRPr="50EBFB21">
        <w:rPr>
          <w:rStyle w:val="EndnoteReference"/>
          <w:rFonts w:ascii="Times New Roman" w:hAnsi="Times New Roman" w:cs="Times New Roman"/>
          <w:color w:val="000000" w:themeColor="text1"/>
          <w:sz w:val="20"/>
          <w:szCs w:val="20"/>
          <w:lang w:val="es-ES"/>
        </w:rPr>
        <w:endnoteReference w:id="29"/>
      </w:r>
      <w:r w:rsidR="66B468D7" w:rsidRPr="00CF2A9A">
        <w:rPr>
          <w:rFonts w:ascii="Times New Roman" w:hAnsi="Times New Roman" w:cs="Times New Roman"/>
          <w:color w:val="000000" w:themeColor="text1"/>
          <w:lang w:val="es-ES"/>
        </w:rPr>
        <w:t xml:space="preserve">. </w:t>
      </w:r>
      <w:r w:rsidR="1D68C19F">
        <w:rPr>
          <w:rFonts w:ascii="Times New Roman" w:hAnsi="Times New Roman" w:cs="Times New Roman"/>
          <w:color w:val="000000" w:themeColor="text1"/>
          <w:lang w:val="es-ES"/>
        </w:rPr>
        <w:t xml:space="preserve"> Además, </w:t>
      </w:r>
      <w:r w:rsidR="1D68C19F">
        <w:rPr>
          <w:rFonts w:ascii="Times New Roman" w:hAnsi="Times New Roman" w:cs="Times New Roman"/>
          <w:kern w:val="0"/>
          <w:lang w:val="es-ES"/>
          <w14:ligatures w14:val="none"/>
        </w:rPr>
        <w:t>según información obtenida por Corporación Miles,</w:t>
      </w:r>
      <w:r w:rsidR="31B2863C">
        <w:rPr>
          <w:rFonts w:ascii="Times New Roman" w:hAnsi="Times New Roman" w:cs="Times New Roman"/>
          <w:kern w:val="0"/>
          <w:lang w:val="es-ES"/>
          <w14:ligatures w14:val="none"/>
        </w:rPr>
        <w:t xml:space="preserve"> e</w:t>
      </w:r>
      <w:r w:rsidR="31B2863C" w:rsidRPr="005828C6">
        <w:rPr>
          <w:rFonts w:ascii="Times New Roman" w:hAnsi="Times New Roman" w:cs="Times New Roman"/>
          <w:kern w:val="0"/>
          <w:lang w:val="es-ES"/>
          <w14:ligatures w14:val="none"/>
        </w:rPr>
        <w:t xml:space="preserve">n la mayoría de estas causas no se designa a un </w:t>
      </w:r>
      <w:r w:rsidR="31B2863C" w:rsidRPr="09061D55">
        <w:rPr>
          <w:rFonts w:ascii="Times New Roman" w:hAnsi="Times New Roman" w:cs="Times New Roman"/>
          <w:i/>
          <w:iCs/>
          <w:kern w:val="0"/>
          <w:lang w:val="es-ES"/>
          <w14:ligatures w14:val="none"/>
        </w:rPr>
        <w:t xml:space="preserve">curador ad </w:t>
      </w:r>
      <w:proofErr w:type="spellStart"/>
      <w:r w:rsidR="31B2863C" w:rsidRPr="09061D55">
        <w:rPr>
          <w:rFonts w:ascii="Times New Roman" w:hAnsi="Times New Roman" w:cs="Times New Roman"/>
          <w:i/>
          <w:iCs/>
          <w:kern w:val="0"/>
          <w:lang w:val="es-ES"/>
          <w14:ligatures w14:val="none"/>
        </w:rPr>
        <w:t>litem</w:t>
      </w:r>
      <w:proofErr w:type="spellEnd"/>
      <w:r w:rsidR="31B2863C">
        <w:rPr>
          <w:rFonts w:ascii="Times New Roman" w:hAnsi="Times New Roman" w:cs="Times New Roman"/>
          <w:kern w:val="0"/>
          <w:lang w:val="es-ES"/>
          <w14:ligatures w14:val="none"/>
        </w:rPr>
        <w:t>, esto es, quien representa los intereses de niños, niñas y adolescentes en juicio</w:t>
      </w:r>
      <w:r w:rsidR="005828C6" w:rsidRPr="00AE57FA">
        <w:rPr>
          <w:rStyle w:val="EndnoteReference"/>
          <w:rFonts w:ascii="Times New Roman" w:hAnsi="Times New Roman" w:cs="Times New Roman"/>
        </w:rPr>
        <w:endnoteReference w:id="30"/>
      </w:r>
      <w:r w:rsidR="31B2863C">
        <w:rPr>
          <w:rFonts w:ascii="Times New Roman" w:hAnsi="Times New Roman" w:cs="Times New Roman"/>
          <w:kern w:val="0"/>
          <w:lang w:val="es-ES"/>
          <w14:ligatures w14:val="none"/>
        </w:rPr>
        <w:t xml:space="preserve">. Dicha situación </w:t>
      </w:r>
      <w:r w:rsidR="31B2863C" w:rsidRPr="005828C6">
        <w:rPr>
          <w:rFonts w:ascii="Times New Roman" w:hAnsi="Times New Roman" w:cs="Times New Roman"/>
          <w:kern w:val="0"/>
          <w:lang w:val="es-ES"/>
          <w14:ligatures w14:val="none"/>
        </w:rPr>
        <w:t>es preocupante, ya que el juez tiene la obligación de designar a un abogado que defienda los intereses de la niña en el proceso judicial, lo que puede implicar que los intereses de la niña no estén debidamente representados, violando su derecho a ser escuchada,</w:t>
      </w:r>
      <w:r w:rsidR="31B2863C">
        <w:rPr>
          <w:rFonts w:ascii="Times New Roman" w:hAnsi="Times New Roman" w:cs="Times New Roman"/>
          <w:kern w:val="0"/>
          <w:lang w:val="es-ES"/>
          <w14:ligatures w14:val="none"/>
        </w:rPr>
        <w:t xml:space="preserve"> pudiendo influir tal situación en la decisión final</w:t>
      </w:r>
      <w:r w:rsidR="610DAC48">
        <w:rPr>
          <w:rFonts w:ascii="Times New Roman" w:hAnsi="Times New Roman" w:cs="Times New Roman"/>
          <w:kern w:val="0"/>
          <w:lang w:val="es-ES"/>
          <w14:ligatures w14:val="none"/>
        </w:rPr>
        <w:t xml:space="preserve"> de interrumpir o no su embarazo</w:t>
      </w:r>
      <w:r w:rsidR="31B2863C">
        <w:rPr>
          <w:rFonts w:ascii="Times New Roman" w:hAnsi="Times New Roman" w:cs="Times New Roman"/>
          <w:kern w:val="0"/>
          <w:lang w:val="es-ES"/>
          <w14:ligatures w14:val="none"/>
        </w:rPr>
        <w:t xml:space="preserve">. </w:t>
      </w:r>
      <w:r w:rsidR="66B468D7">
        <w:rPr>
          <w:rFonts w:ascii="Times New Roman" w:hAnsi="Times New Roman" w:cs="Times New Roman"/>
          <w:color w:val="000000" w:themeColor="text1"/>
          <w:lang w:val="es-ES"/>
        </w:rPr>
        <w:t>En la misma línea</w:t>
      </w:r>
      <w:r w:rsidR="31B2863C">
        <w:rPr>
          <w:rFonts w:ascii="Times New Roman" w:hAnsi="Times New Roman" w:cs="Times New Roman"/>
          <w:color w:val="000000" w:themeColor="text1"/>
          <w:lang w:val="es-ES"/>
        </w:rPr>
        <w:t xml:space="preserve"> se debe tener en cuenta que</w:t>
      </w:r>
      <w:r w:rsidR="66B468D7">
        <w:rPr>
          <w:rFonts w:ascii="Times New Roman" w:hAnsi="Times New Roman" w:cs="Times New Roman"/>
          <w:color w:val="000000" w:themeColor="text1"/>
          <w:lang w:val="es-ES"/>
        </w:rPr>
        <w:t>, e</w:t>
      </w:r>
      <w:r w:rsidR="66B468D7" w:rsidRPr="00CF2A9A">
        <w:rPr>
          <w:rFonts w:ascii="Times New Roman" w:hAnsi="Times New Roman" w:cs="Times New Roman"/>
          <w:color w:val="000000" w:themeColor="text1"/>
          <w:lang w:val="es-ES"/>
        </w:rPr>
        <w:t>ntre 2020 y 2023, 892 niñas menores de 14 años egresaron de hospitales siendo madres y, en el mismo periodo, solo 112 constituyeron causal de aborto y</w:t>
      </w:r>
      <w:r w:rsidR="4060A24C">
        <w:rPr>
          <w:rFonts w:ascii="Times New Roman" w:hAnsi="Times New Roman" w:cs="Times New Roman"/>
          <w:color w:val="000000" w:themeColor="text1"/>
          <w:lang w:val="es-ES"/>
        </w:rPr>
        <w:t xml:space="preserve"> de estas,</w:t>
      </w:r>
      <w:r w:rsidR="66B468D7" w:rsidRPr="00CF2A9A">
        <w:rPr>
          <w:rFonts w:ascii="Times New Roman" w:hAnsi="Times New Roman" w:cs="Times New Roman"/>
          <w:color w:val="000000" w:themeColor="text1"/>
          <w:lang w:val="es-ES"/>
        </w:rPr>
        <w:t xml:space="preserve"> solo 79 interrumpieron el embarazo</w:t>
      </w:r>
      <w:r w:rsidR="00CF2A9A" w:rsidRPr="50EBFB21">
        <w:rPr>
          <w:rStyle w:val="EndnoteReference"/>
          <w:rFonts w:ascii="Times New Roman" w:hAnsi="Times New Roman" w:cs="Times New Roman"/>
          <w:color w:val="000000" w:themeColor="text1"/>
          <w:sz w:val="20"/>
          <w:szCs w:val="20"/>
          <w:lang w:val="es-ES"/>
        </w:rPr>
        <w:endnoteReference w:id="31"/>
      </w:r>
      <w:r w:rsidR="66B468D7">
        <w:rPr>
          <w:rFonts w:ascii="Times New Roman" w:hAnsi="Times New Roman" w:cs="Times New Roman"/>
          <w:color w:val="000000" w:themeColor="text1"/>
          <w:lang w:val="es-ES"/>
        </w:rPr>
        <w:t>.</w:t>
      </w:r>
    </w:p>
    <w:p w14:paraId="774FE102" w14:textId="20D880EA" w:rsidR="70DB6F3F" w:rsidRPr="00A23048" w:rsidRDefault="784B9C68" w:rsidP="3D36F867">
      <w:pPr>
        <w:tabs>
          <w:tab w:val="left" w:pos="360"/>
        </w:tabs>
        <w:spacing w:line="276" w:lineRule="auto"/>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 xml:space="preserve">Considerando el necesario diálogo que ha de establecerse entre los diversos órganos de tratados de derechos humanos, además del principio </w:t>
      </w:r>
      <w:proofErr w:type="gramStart"/>
      <w:r w:rsidRPr="09061D55">
        <w:rPr>
          <w:rFonts w:ascii="Times New Roman" w:hAnsi="Times New Roman" w:cs="Times New Roman"/>
          <w:i/>
          <w:iCs/>
          <w:color w:val="000000" w:themeColor="text1"/>
          <w:lang w:val="es-ES"/>
        </w:rPr>
        <w:t>pro persona</w:t>
      </w:r>
      <w:proofErr w:type="gramEnd"/>
      <w:r w:rsidRPr="09061D55">
        <w:rPr>
          <w:rFonts w:ascii="Times New Roman" w:hAnsi="Times New Roman" w:cs="Times New Roman"/>
          <w:i/>
          <w:iCs/>
          <w:color w:val="000000" w:themeColor="text1"/>
          <w:lang w:val="es-ES"/>
        </w:rPr>
        <w:t xml:space="preserve"> </w:t>
      </w:r>
      <w:r>
        <w:rPr>
          <w:rFonts w:ascii="Times New Roman" w:hAnsi="Times New Roman" w:cs="Times New Roman"/>
          <w:color w:val="000000" w:themeColor="text1"/>
          <w:lang w:val="es-ES"/>
        </w:rPr>
        <w:t xml:space="preserve">que irradia la interpretación de las obligaciones estatales en el ámbito internacional, </w:t>
      </w:r>
      <w:r w:rsidRPr="0050278D">
        <w:rPr>
          <w:rFonts w:ascii="Times New Roman" w:hAnsi="Times New Roman" w:cs="Times New Roman"/>
          <w:color w:val="000000" w:themeColor="text1"/>
          <w:lang w:val="es-ES"/>
        </w:rPr>
        <w:t>resulta</w:t>
      </w:r>
      <w:r>
        <w:rPr>
          <w:rFonts w:ascii="Times New Roman" w:hAnsi="Times New Roman" w:cs="Times New Roman"/>
          <w:color w:val="000000" w:themeColor="text1"/>
          <w:lang w:val="es-ES"/>
        </w:rPr>
        <w:t xml:space="preserve"> pertinente señalar que </w:t>
      </w:r>
      <w:r w:rsidRPr="0050278D">
        <w:rPr>
          <w:rFonts w:ascii="Times New Roman" w:hAnsi="Times New Roman" w:cs="Times New Roman"/>
          <w:color w:val="000000" w:themeColor="text1"/>
          <w:lang w:val="es-ES"/>
        </w:rPr>
        <w:t>lo expuesto</w:t>
      </w:r>
      <w:r w:rsidR="0499F4C2" w:rsidRPr="0050278D">
        <w:rPr>
          <w:rFonts w:ascii="Times New Roman" w:hAnsi="Times New Roman" w:cs="Times New Roman"/>
          <w:color w:val="000000" w:themeColor="text1"/>
          <w:lang w:val="es-ES"/>
        </w:rPr>
        <w:t xml:space="preserve"> va en contra del estándar </w:t>
      </w:r>
      <w:r w:rsidR="00730B5F">
        <w:rPr>
          <w:rFonts w:ascii="Times New Roman" w:hAnsi="Times New Roman" w:cs="Times New Roman"/>
          <w:color w:val="000000" w:themeColor="text1"/>
          <w:lang w:val="es-ES"/>
        </w:rPr>
        <w:t>d</w:t>
      </w:r>
      <w:r w:rsidR="0499F4C2" w:rsidRPr="0050278D">
        <w:rPr>
          <w:rFonts w:ascii="Times New Roman" w:hAnsi="Times New Roman" w:cs="Times New Roman"/>
          <w:color w:val="000000" w:themeColor="text1"/>
          <w:lang w:val="es-ES"/>
        </w:rPr>
        <w:t>el Comité de Derechos del Niño</w:t>
      </w:r>
      <w:r w:rsidR="5759E13D" w:rsidRPr="0050278D">
        <w:rPr>
          <w:rFonts w:ascii="Times New Roman" w:hAnsi="Times New Roman" w:cs="Times New Roman"/>
          <w:color w:val="000000" w:themeColor="text1"/>
          <w:lang w:val="es-ES"/>
        </w:rPr>
        <w:t>, que señala que</w:t>
      </w:r>
      <w:r w:rsidR="3D19F92F" w:rsidRPr="0050278D">
        <w:rPr>
          <w:rFonts w:ascii="Times New Roman" w:hAnsi="Times New Roman" w:cs="Times New Roman"/>
          <w:color w:val="000000" w:themeColor="text1"/>
          <w:lang w:val="es-ES"/>
        </w:rPr>
        <w:t xml:space="preserve"> los Estados de</w:t>
      </w:r>
      <w:r w:rsidR="650F2946" w:rsidRPr="0050278D">
        <w:rPr>
          <w:rFonts w:ascii="Times New Roman" w:hAnsi="Times New Roman" w:cs="Times New Roman"/>
          <w:color w:val="000000" w:themeColor="text1"/>
          <w:lang w:val="es-ES"/>
        </w:rPr>
        <w:t xml:space="preserve">ben garantizar que las niñas tomen decisiones </w:t>
      </w:r>
      <w:r w:rsidR="43F60755" w:rsidRPr="0050278D">
        <w:rPr>
          <w:rFonts w:ascii="Times New Roman" w:hAnsi="Times New Roman" w:cs="Times New Roman"/>
          <w:color w:val="000000" w:themeColor="text1"/>
          <w:lang w:val="es-ES"/>
        </w:rPr>
        <w:t xml:space="preserve">autónomas </w:t>
      </w:r>
      <w:r w:rsidR="4EA4936C" w:rsidRPr="0050278D">
        <w:rPr>
          <w:rFonts w:ascii="Times New Roman" w:hAnsi="Times New Roman" w:cs="Times New Roman"/>
          <w:color w:val="000000" w:themeColor="text1"/>
          <w:lang w:val="es-ES"/>
        </w:rPr>
        <w:t xml:space="preserve">y que no deben ser sometidas a </w:t>
      </w:r>
      <w:r w:rsidR="04F9A387" w:rsidRPr="0050278D">
        <w:rPr>
          <w:rFonts w:ascii="Times New Roman" w:hAnsi="Times New Roman" w:cs="Times New Roman"/>
          <w:color w:val="000000" w:themeColor="text1"/>
          <w:lang w:val="es-ES"/>
        </w:rPr>
        <w:t>discriminación</w:t>
      </w:r>
      <w:r w:rsidR="00546EEE" w:rsidRPr="0050278D">
        <w:rPr>
          <w:rStyle w:val="EndnoteReference"/>
          <w:rFonts w:ascii="Times New Roman" w:hAnsi="Times New Roman" w:cs="Times New Roman"/>
          <w:color w:val="000000" w:themeColor="text1"/>
          <w:lang w:val="es-ES"/>
        </w:rPr>
        <w:endnoteReference w:id="32"/>
      </w:r>
      <w:r w:rsidR="4956E9ED" w:rsidRPr="0050278D">
        <w:rPr>
          <w:rFonts w:ascii="Times New Roman" w:hAnsi="Times New Roman" w:cs="Times New Roman"/>
          <w:color w:val="000000" w:themeColor="text1"/>
          <w:lang w:val="es-ES"/>
        </w:rPr>
        <w:t xml:space="preserve">. </w:t>
      </w:r>
    </w:p>
    <w:p w14:paraId="48F314C2" w14:textId="6951B883" w:rsidR="70DB6F3F" w:rsidRPr="00A23048" w:rsidRDefault="784B9C68" w:rsidP="3D36F867">
      <w:pPr>
        <w:tabs>
          <w:tab w:val="left" w:pos="360"/>
        </w:tabs>
        <w:spacing w:line="276" w:lineRule="auto"/>
        <w:jc w:val="both"/>
        <w:rPr>
          <w:rFonts w:ascii="Times New Roman" w:hAnsi="Times New Roman" w:cs="Times New Roman"/>
          <w:color w:val="000000" w:themeColor="text1"/>
          <w:lang w:val="es-ES"/>
        </w:rPr>
      </w:pPr>
      <w:r w:rsidRPr="0050278D">
        <w:rPr>
          <w:rFonts w:ascii="Times New Roman" w:hAnsi="Times New Roman" w:cs="Times New Roman"/>
          <w:color w:val="000000" w:themeColor="text1"/>
          <w:lang w:val="es-ES"/>
        </w:rPr>
        <w:t xml:space="preserve">Dicho </w:t>
      </w:r>
      <w:r w:rsidR="4956E9ED" w:rsidRPr="0050278D">
        <w:rPr>
          <w:rFonts w:ascii="Times New Roman" w:hAnsi="Times New Roman" w:cs="Times New Roman"/>
          <w:color w:val="000000" w:themeColor="text1"/>
          <w:lang w:val="es-ES"/>
        </w:rPr>
        <w:t xml:space="preserve">Comité </w:t>
      </w:r>
      <w:r w:rsidR="0BC792E1" w:rsidRPr="0050278D">
        <w:rPr>
          <w:rFonts w:ascii="Times New Roman" w:hAnsi="Times New Roman" w:cs="Times New Roman"/>
          <w:color w:val="000000" w:themeColor="text1"/>
          <w:lang w:val="es-ES"/>
        </w:rPr>
        <w:t>expandió este alto estándar</w:t>
      </w:r>
      <w:r w:rsidR="00BA388D" w:rsidRPr="0050278D">
        <w:rPr>
          <w:rStyle w:val="EndnoteReference"/>
          <w:rFonts w:ascii="Times New Roman" w:hAnsi="Times New Roman" w:cs="Times New Roman"/>
          <w:color w:val="000000" w:themeColor="text1"/>
          <w:lang w:val="es-ES"/>
        </w:rPr>
        <w:endnoteReference w:id="33"/>
      </w:r>
      <w:r w:rsidR="7A346DE4" w:rsidRPr="0050278D">
        <w:rPr>
          <w:rFonts w:ascii="Times New Roman" w:hAnsi="Times New Roman" w:cs="Times New Roman"/>
          <w:color w:val="000000" w:themeColor="text1"/>
          <w:lang w:val="es-ES"/>
        </w:rPr>
        <w:t>,</w:t>
      </w:r>
      <w:r w:rsidR="0BC792E1" w:rsidRPr="0050278D">
        <w:rPr>
          <w:rFonts w:ascii="Times New Roman" w:hAnsi="Times New Roman" w:cs="Times New Roman"/>
          <w:color w:val="000000" w:themeColor="text1"/>
          <w:lang w:val="es-ES"/>
        </w:rPr>
        <w:t xml:space="preserve"> en temas de capacidad y consentimiento de adolescentes</w:t>
      </w:r>
      <w:r w:rsidR="7A346DE4" w:rsidRPr="0050278D">
        <w:rPr>
          <w:rFonts w:ascii="Times New Roman" w:hAnsi="Times New Roman" w:cs="Times New Roman"/>
          <w:color w:val="000000" w:themeColor="text1"/>
          <w:lang w:val="es-ES"/>
        </w:rPr>
        <w:t>,</w:t>
      </w:r>
      <w:r w:rsidR="0499F4C2" w:rsidRPr="0050278D">
        <w:rPr>
          <w:rFonts w:ascii="Times New Roman" w:hAnsi="Times New Roman" w:cs="Times New Roman"/>
          <w:color w:val="000000" w:themeColor="text1"/>
          <w:lang w:val="es-ES"/>
        </w:rPr>
        <w:t xml:space="preserve"> en el caso </w:t>
      </w:r>
      <w:r w:rsidR="0499F4C2" w:rsidRPr="09061D55">
        <w:rPr>
          <w:rFonts w:ascii="Times New Roman" w:hAnsi="Times New Roman" w:cs="Times New Roman"/>
          <w:i/>
          <w:iCs/>
          <w:color w:val="000000" w:themeColor="text1"/>
          <w:lang w:val="es-ES"/>
        </w:rPr>
        <w:t>Camila vs. Perú</w:t>
      </w:r>
      <w:r w:rsidR="70DB6F3F" w:rsidRPr="0050278D">
        <w:rPr>
          <w:rStyle w:val="EndnoteReference"/>
          <w:rFonts w:ascii="Times New Roman" w:hAnsi="Times New Roman" w:cs="Times New Roman"/>
          <w:color w:val="000000" w:themeColor="text1"/>
          <w:lang w:val="es-ES"/>
        </w:rPr>
        <w:endnoteReference w:id="34"/>
      </w:r>
      <w:r w:rsidR="0499F4C2" w:rsidRPr="0050278D">
        <w:rPr>
          <w:rFonts w:ascii="Times New Roman" w:hAnsi="Times New Roman" w:cs="Times New Roman"/>
          <w:color w:val="000000" w:themeColor="text1"/>
          <w:lang w:val="es-ES"/>
        </w:rPr>
        <w:t>, en donde se establec</w:t>
      </w:r>
      <w:r w:rsidR="7A346DE4" w:rsidRPr="0050278D">
        <w:rPr>
          <w:rFonts w:ascii="Times New Roman" w:hAnsi="Times New Roman" w:cs="Times New Roman"/>
          <w:color w:val="000000" w:themeColor="text1"/>
          <w:lang w:val="es-ES"/>
        </w:rPr>
        <w:t>ió</w:t>
      </w:r>
      <w:r w:rsidR="0499F4C2" w:rsidRPr="0050278D">
        <w:rPr>
          <w:rFonts w:ascii="Times New Roman" w:hAnsi="Times New Roman" w:cs="Times New Roman"/>
          <w:color w:val="000000" w:themeColor="text1"/>
          <w:lang w:val="es-ES"/>
        </w:rPr>
        <w:t xml:space="preserve"> que debe haber acceso a procedimientos de salud reproductiva, incluyendo el aborto, especialmente en casos de niñas víctimas de violencia sexual. Este acceso</w:t>
      </w:r>
      <w:r w:rsidR="00573EA4">
        <w:rPr>
          <w:rFonts w:ascii="Times New Roman" w:hAnsi="Times New Roman" w:cs="Times New Roman"/>
          <w:color w:val="000000" w:themeColor="text1"/>
          <w:lang w:val="es-ES"/>
        </w:rPr>
        <w:t xml:space="preserve"> </w:t>
      </w:r>
      <w:r w:rsidR="0499F4C2" w:rsidRPr="0050278D">
        <w:rPr>
          <w:rFonts w:ascii="Times New Roman" w:hAnsi="Times New Roman" w:cs="Times New Roman"/>
          <w:color w:val="000000" w:themeColor="text1"/>
          <w:lang w:val="es-ES"/>
        </w:rPr>
        <w:t>debe asegurar un enfoque diferencial que atienda a las necesidades particulares de cada caso, con especial atención al impacto que el embarazo tiene en la salud física y mental de las niñas. Esto se debe dar con consideración al impacto que llevar un embarazo tiene sobre el proyecto de vida y desarrollo de las niñas, por lo que garantizar el acceso a un aborto seguro y legal se hace vital para que no sean sujetas a lo que el Comité considera, es una forma de tortura o tratos crueles, inhumanos o degradantes</w:t>
      </w:r>
      <w:r w:rsidR="70DB6F3F" w:rsidRPr="0050278D">
        <w:rPr>
          <w:rStyle w:val="EndnoteReference"/>
          <w:rFonts w:ascii="Times New Roman" w:hAnsi="Times New Roman" w:cs="Times New Roman"/>
          <w:color w:val="000000" w:themeColor="text1"/>
          <w:lang w:val="es-ES"/>
        </w:rPr>
        <w:endnoteReference w:id="35"/>
      </w:r>
      <w:r w:rsidR="0499F4C2" w:rsidRPr="0050278D">
        <w:rPr>
          <w:rFonts w:ascii="Times New Roman" w:hAnsi="Times New Roman" w:cs="Times New Roman"/>
          <w:color w:val="000000" w:themeColor="text1"/>
          <w:lang w:val="es-ES"/>
        </w:rPr>
        <w:t>.</w:t>
      </w:r>
      <w:r w:rsidR="1BDFFC47" w:rsidRPr="0050278D">
        <w:rPr>
          <w:rFonts w:ascii="Times New Roman" w:hAnsi="Times New Roman" w:cs="Times New Roman"/>
          <w:color w:val="000000" w:themeColor="text1"/>
          <w:lang w:val="es-ES"/>
        </w:rPr>
        <w:t xml:space="preserve"> </w:t>
      </w:r>
    </w:p>
    <w:p w14:paraId="77B82272" w14:textId="1E215915" w:rsidR="70DB6F3F" w:rsidRPr="00A23048" w:rsidRDefault="1BDFFC47" w:rsidP="5E7BDE00">
      <w:pPr>
        <w:tabs>
          <w:tab w:val="left" w:pos="360"/>
        </w:tabs>
        <w:spacing w:line="276" w:lineRule="auto"/>
        <w:jc w:val="both"/>
        <w:rPr>
          <w:rFonts w:ascii="Times New Roman" w:hAnsi="Times New Roman" w:cs="Times New Roman"/>
          <w:color w:val="000000" w:themeColor="text1"/>
          <w:kern w:val="0"/>
          <w:lang w:val="es-ES"/>
          <w14:ligatures w14:val="none"/>
        </w:rPr>
      </w:pPr>
      <w:r w:rsidRPr="0050278D">
        <w:rPr>
          <w:rFonts w:ascii="Times New Roman" w:hAnsi="Times New Roman" w:cs="Times New Roman"/>
          <w:color w:val="000000" w:themeColor="text1"/>
          <w:lang w:val="es-ES"/>
        </w:rPr>
        <w:t>En el mismo sentido, el Comité de los Derechos del Niño ha instado a los Estados a despenalizar el aborto para garantizar que las niñas tengan acceso a servicios seguros de aborto y postaborto, a revisar la legislación con vistas a garantizar el interés superior de las adolescentes embarazadas y a garantizar que sus opiniones sean siempre escuchadas y respetadas en las decisiones relacionadas con el aborto</w:t>
      </w:r>
      <w:r w:rsidR="008C16FF" w:rsidRPr="0050278D">
        <w:rPr>
          <w:rStyle w:val="EndnoteReference"/>
          <w:rFonts w:ascii="Times New Roman" w:hAnsi="Times New Roman" w:cs="Times New Roman"/>
          <w:color w:val="000000" w:themeColor="text1"/>
          <w:lang w:val="es-ES"/>
        </w:rPr>
        <w:endnoteReference w:id="36"/>
      </w:r>
      <w:r w:rsidRPr="0050278D">
        <w:rPr>
          <w:rFonts w:ascii="Times New Roman" w:hAnsi="Times New Roman" w:cs="Times New Roman"/>
          <w:color w:val="000000" w:themeColor="text1"/>
          <w:lang w:val="es-ES"/>
        </w:rPr>
        <w:t>.</w:t>
      </w:r>
    </w:p>
    <w:p w14:paraId="703B654C" w14:textId="64C0A6E1" w:rsidR="00451143" w:rsidRDefault="1334AF58" w:rsidP="000968C8">
      <w:pPr>
        <w:tabs>
          <w:tab w:val="left" w:pos="360"/>
        </w:tabs>
        <w:spacing w:line="276" w:lineRule="auto"/>
        <w:jc w:val="both"/>
        <w:rPr>
          <w:rFonts w:ascii="Times New Roman" w:hAnsi="Times New Roman" w:cs="Times New Roman"/>
        </w:rPr>
      </w:pPr>
      <w:r w:rsidRPr="00F97E49">
        <w:rPr>
          <w:rFonts w:ascii="Times New Roman" w:hAnsi="Times New Roman" w:cs="Times New Roman"/>
        </w:rPr>
        <w:t>Adicionalmente, e</w:t>
      </w:r>
      <w:r w:rsidR="784B9C68">
        <w:rPr>
          <w:rFonts w:ascii="Times New Roman" w:hAnsi="Times New Roman" w:cs="Times New Roman"/>
        </w:rPr>
        <w:t>l</w:t>
      </w:r>
      <w:r w:rsidRPr="00F97E49">
        <w:rPr>
          <w:rFonts w:ascii="Times New Roman" w:hAnsi="Times New Roman" w:cs="Times New Roman"/>
        </w:rPr>
        <w:t xml:space="preserve"> Comité</w:t>
      </w:r>
      <w:r w:rsidR="784B9C68">
        <w:rPr>
          <w:rFonts w:ascii="Times New Roman" w:hAnsi="Times New Roman" w:cs="Times New Roman"/>
        </w:rPr>
        <w:t xml:space="preserve"> de Derechos Humanos</w:t>
      </w:r>
      <w:r w:rsidRPr="00F97E49">
        <w:rPr>
          <w:rFonts w:ascii="Times New Roman" w:hAnsi="Times New Roman" w:cs="Times New Roman"/>
        </w:rPr>
        <w:t xml:space="preserve"> ha </w:t>
      </w:r>
      <w:r w:rsidR="00573EA4">
        <w:rPr>
          <w:rFonts w:ascii="Times New Roman" w:hAnsi="Times New Roman" w:cs="Times New Roman"/>
        </w:rPr>
        <w:t>manifestado</w:t>
      </w:r>
      <w:r w:rsidRPr="00F97E49">
        <w:rPr>
          <w:rFonts w:ascii="Times New Roman" w:hAnsi="Times New Roman" w:cs="Times New Roman"/>
        </w:rPr>
        <w:t xml:space="preserve"> que toda reglamentación del aborto debe ser respetuosa del derecho a la vida y demás derechos humanos de la mujer o niña embarazada</w:t>
      </w:r>
      <w:r w:rsidR="00F97E49" w:rsidRPr="00F97E49">
        <w:rPr>
          <w:rStyle w:val="EndnoteReference"/>
          <w:rFonts w:ascii="Times New Roman" w:hAnsi="Times New Roman" w:cs="Times New Roman"/>
        </w:rPr>
        <w:endnoteReference w:id="37"/>
      </w:r>
      <w:r w:rsidRPr="00F97E49">
        <w:rPr>
          <w:rFonts w:ascii="Times New Roman" w:hAnsi="Times New Roman" w:cs="Times New Roman"/>
        </w:rPr>
        <w:t xml:space="preserve">. En particular, </w:t>
      </w:r>
      <w:r w:rsidR="00573EA4">
        <w:rPr>
          <w:rFonts w:ascii="Times New Roman" w:hAnsi="Times New Roman" w:cs="Times New Roman"/>
        </w:rPr>
        <w:t>cuando</w:t>
      </w:r>
      <w:r w:rsidRPr="00F97E49">
        <w:rPr>
          <w:rFonts w:ascii="Times New Roman" w:hAnsi="Times New Roman" w:cs="Times New Roman"/>
        </w:rPr>
        <w:t xml:space="preserve"> el embarazo es producto de violación sexual, el Comité indicó que los Estados deben brindar “acceso [al aborto] en condiciones de seguridad a las mujeres que han quedado embarazadas como consecuencia de una violación”</w:t>
      </w:r>
      <w:r w:rsidR="00F97E49" w:rsidRPr="00F97E49">
        <w:rPr>
          <w:rStyle w:val="EndnoteReference"/>
          <w:rFonts w:ascii="Times New Roman" w:hAnsi="Times New Roman" w:cs="Times New Roman"/>
        </w:rPr>
        <w:endnoteReference w:id="38"/>
      </w:r>
      <w:r w:rsidRPr="00F97E49">
        <w:rPr>
          <w:rFonts w:ascii="Times New Roman" w:hAnsi="Times New Roman" w:cs="Times New Roman"/>
        </w:rPr>
        <w:t>.</w:t>
      </w:r>
    </w:p>
    <w:p w14:paraId="495F95BC" w14:textId="77777777" w:rsidR="006C38BA" w:rsidRPr="00DE2A6B" w:rsidRDefault="02B471BC" w:rsidP="006C38BA">
      <w:pPr>
        <w:tabs>
          <w:tab w:val="left" w:pos="360"/>
        </w:tabs>
        <w:spacing w:line="276" w:lineRule="auto"/>
        <w:jc w:val="both"/>
        <w:rPr>
          <w:rFonts w:ascii="Times New Roman" w:hAnsi="Times New Roman" w:cs="Times New Roman"/>
          <w:lang w:val="es-SV"/>
        </w:rPr>
      </w:pPr>
      <w:r>
        <w:rPr>
          <w:rFonts w:ascii="Times New Roman" w:hAnsi="Times New Roman" w:cs="Times New Roman"/>
        </w:rPr>
        <w:lastRenderedPageBreak/>
        <w:t xml:space="preserve">Cabe señalar que, recientemente se aprobó el </w:t>
      </w:r>
      <w:r w:rsidRPr="00DE2A6B">
        <w:rPr>
          <w:rFonts w:ascii="Times New Roman" w:hAnsi="Times New Roman" w:cs="Times New Roman"/>
        </w:rPr>
        <w:t xml:space="preserve">Decreto Afecto </w:t>
      </w:r>
      <w:proofErr w:type="spellStart"/>
      <w:r w:rsidRPr="00DE2A6B">
        <w:rPr>
          <w:rFonts w:ascii="Times New Roman" w:hAnsi="Times New Roman" w:cs="Times New Roman"/>
        </w:rPr>
        <w:t>N°</w:t>
      </w:r>
      <w:proofErr w:type="spellEnd"/>
      <w:r w:rsidRPr="00DE2A6B">
        <w:rPr>
          <w:rFonts w:ascii="Times New Roman" w:hAnsi="Times New Roman" w:cs="Times New Roman"/>
        </w:rPr>
        <w:t xml:space="preserve"> 22</w:t>
      </w:r>
      <w:r>
        <w:rPr>
          <w:rFonts w:ascii="Times New Roman" w:hAnsi="Times New Roman" w:cs="Times New Roman"/>
        </w:rPr>
        <w:t xml:space="preserve"> del Ministerio de Salud </w:t>
      </w:r>
      <w:r w:rsidRPr="00A11CC7">
        <w:rPr>
          <w:rFonts w:ascii="Times New Roman" w:hAnsi="Times New Roman" w:cs="Times New Roman"/>
          <w:lang w:val="es-SV"/>
        </w:rPr>
        <w:t xml:space="preserve">que aprueba </w:t>
      </w:r>
      <w:r>
        <w:rPr>
          <w:rFonts w:ascii="Times New Roman" w:hAnsi="Times New Roman" w:cs="Times New Roman"/>
          <w:lang w:val="es-SV"/>
        </w:rPr>
        <w:t xml:space="preserve">un nuevo </w:t>
      </w:r>
      <w:r w:rsidRPr="00A11CC7">
        <w:rPr>
          <w:rFonts w:ascii="Times New Roman" w:hAnsi="Times New Roman" w:cs="Times New Roman"/>
          <w:lang w:val="es-SV"/>
        </w:rPr>
        <w:t>reglamento para ejercer objeción de</w:t>
      </w:r>
      <w:r>
        <w:rPr>
          <w:rFonts w:ascii="Times New Roman" w:hAnsi="Times New Roman" w:cs="Times New Roman"/>
          <w:lang w:val="es-SV"/>
        </w:rPr>
        <w:t xml:space="preserve"> </w:t>
      </w:r>
      <w:r w:rsidRPr="00A11CC7">
        <w:rPr>
          <w:rFonts w:ascii="Times New Roman" w:hAnsi="Times New Roman" w:cs="Times New Roman"/>
          <w:lang w:val="es-SV"/>
        </w:rPr>
        <w:t xml:space="preserve">conciencia según lo dispuesto en el artículo 119 Ter del Código Sanitario </w:t>
      </w:r>
      <w:r>
        <w:rPr>
          <w:rFonts w:ascii="Times New Roman" w:hAnsi="Times New Roman" w:cs="Times New Roman"/>
          <w:lang w:val="es-SV"/>
        </w:rPr>
        <w:t>y</w:t>
      </w:r>
      <w:r>
        <w:rPr>
          <w:rFonts w:ascii="Times New Roman" w:hAnsi="Times New Roman" w:cs="Times New Roman"/>
        </w:rPr>
        <w:t xml:space="preserve"> </w:t>
      </w:r>
      <w:r w:rsidRPr="00DE2A6B">
        <w:rPr>
          <w:rFonts w:ascii="Times New Roman" w:hAnsi="Times New Roman" w:cs="Times New Roman"/>
        </w:rPr>
        <w:t xml:space="preserve">que modifica el Decreto Supremo </w:t>
      </w:r>
      <w:proofErr w:type="spellStart"/>
      <w:r w:rsidRPr="00DE2A6B">
        <w:rPr>
          <w:rFonts w:ascii="Times New Roman" w:hAnsi="Times New Roman" w:cs="Times New Roman"/>
        </w:rPr>
        <w:t>N°</w:t>
      </w:r>
      <w:proofErr w:type="spellEnd"/>
      <w:r w:rsidRPr="00DE2A6B">
        <w:rPr>
          <w:rFonts w:ascii="Times New Roman" w:hAnsi="Times New Roman" w:cs="Times New Roman"/>
        </w:rPr>
        <w:t xml:space="preserve"> 67 de 2018</w:t>
      </w:r>
      <w:r w:rsidR="006C38BA" w:rsidRPr="00F97E49">
        <w:rPr>
          <w:rStyle w:val="EndnoteReference"/>
          <w:rFonts w:ascii="Times New Roman" w:hAnsi="Times New Roman" w:cs="Times New Roman"/>
        </w:rPr>
        <w:endnoteReference w:id="39"/>
      </w:r>
      <w:r>
        <w:rPr>
          <w:rFonts w:ascii="Times New Roman" w:hAnsi="Times New Roman" w:cs="Times New Roman"/>
        </w:rPr>
        <w:t xml:space="preserve">. Dicho Decreto Afecto </w:t>
      </w:r>
      <w:proofErr w:type="spellStart"/>
      <w:r w:rsidRPr="000452C6">
        <w:rPr>
          <w:rFonts w:ascii="Times New Roman" w:hAnsi="Times New Roman" w:cs="Times New Roman"/>
        </w:rPr>
        <w:t>N°</w:t>
      </w:r>
      <w:proofErr w:type="spellEnd"/>
      <w:r w:rsidRPr="000452C6">
        <w:rPr>
          <w:rFonts w:ascii="Times New Roman" w:hAnsi="Times New Roman" w:cs="Times New Roman"/>
        </w:rPr>
        <w:t xml:space="preserve"> </w:t>
      </w:r>
      <w:r>
        <w:rPr>
          <w:rFonts w:ascii="Times New Roman" w:hAnsi="Times New Roman" w:cs="Times New Roman"/>
        </w:rPr>
        <w:t xml:space="preserve">22 </w:t>
      </w:r>
      <w:r w:rsidRPr="00DE2A6B">
        <w:rPr>
          <w:rFonts w:ascii="Times New Roman" w:hAnsi="Times New Roman" w:cs="Times New Roman"/>
        </w:rPr>
        <w:t>propone una serie de artículos que tienen el objetivo de asegurar la disponibilidad y</w:t>
      </w:r>
      <w:r>
        <w:rPr>
          <w:rFonts w:ascii="Times New Roman" w:hAnsi="Times New Roman" w:cs="Times New Roman"/>
        </w:rPr>
        <w:t xml:space="preserve"> </w:t>
      </w:r>
      <w:r w:rsidRPr="00DE2A6B">
        <w:rPr>
          <w:rFonts w:ascii="Times New Roman" w:hAnsi="Times New Roman" w:cs="Times New Roman"/>
        </w:rPr>
        <w:t>accesibilidad del derecho a la salud reproductiva, reforzar el derecho a la información de</w:t>
      </w:r>
      <w:r>
        <w:rPr>
          <w:rFonts w:ascii="Times New Roman" w:hAnsi="Times New Roman" w:cs="Times New Roman"/>
        </w:rPr>
        <w:t xml:space="preserve"> </w:t>
      </w:r>
      <w:r w:rsidRPr="00DE2A6B">
        <w:rPr>
          <w:rFonts w:ascii="Times New Roman" w:hAnsi="Times New Roman" w:cs="Times New Roman"/>
        </w:rPr>
        <w:t>pacientes que se encuentran en una extrema vulnerabilidad, y corregir las falencias que posee</w:t>
      </w:r>
      <w:r>
        <w:rPr>
          <w:rFonts w:ascii="Times New Roman" w:hAnsi="Times New Roman" w:cs="Times New Roman"/>
        </w:rPr>
        <w:t xml:space="preserve"> </w:t>
      </w:r>
      <w:r w:rsidRPr="00DE2A6B">
        <w:rPr>
          <w:rFonts w:ascii="Times New Roman" w:hAnsi="Times New Roman" w:cs="Times New Roman"/>
        </w:rPr>
        <w:t>el actual reglamento</w:t>
      </w:r>
      <w:r>
        <w:rPr>
          <w:rFonts w:ascii="Times New Roman" w:hAnsi="Times New Roman" w:cs="Times New Roman"/>
        </w:rPr>
        <w:t xml:space="preserve"> respecto de la objeción de conciencia. Pese a ello, el Decreto no ha </w:t>
      </w:r>
      <w:proofErr w:type="gramStart"/>
      <w:r>
        <w:rPr>
          <w:rFonts w:ascii="Times New Roman" w:hAnsi="Times New Roman" w:cs="Times New Roman"/>
        </w:rPr>
        <w:t>entrado en vigencia</w:t>
      </w:r>
      <w:proofErr w:type="gramEnd"/>
      <w:r>
        <w:rPr>
          <w:rFonts w:ascii="Times New Roman" w:hAnsi="Times New Roman" w:cs="Times New Roman"/>
        </w:rPr>
        <w:t xml:space="preserve"> debido a diversas acciones legales que se han interpuesto con el objetivo de evitar su implementación</w:t>
      </w:r>
      <w:r w:rsidR="006C38BA" w:rsidRPr="00F97E49">
        <w:rPr>
          <w:rStyle w:val="EndnoteReference"/>
          <w:rFonts w:ascii="Times New Roman" w:hAnsi="Times New Roman" w:cs="Times New Roman"/>
        </w:rPr>
        <w:endnoteReference w:id="40"/>
      </w:r>
      <w:r>
        <w:rPr>
          <w:rFonts w:ascii="Times New Roman" w:hAnsi="Times New Roman" w:cs="Times New Roman"/>
        </w:rPr>
        <w:t xml:space="preserve">. </w:t>
      </w:r>
    </w:p>
    <w:p w14:paraId="4B70470F" w14:textId="55C5C77E" w:rsidR="00760506" w:rsidRDefault="4A6FD8B9" w:rsidP="000968C8">
      <w:pPr>
        <w:tabs>
          <w:tab w:val="left" w:pos="360"/>
        </w:tabs>
        <w:spacing w:line="276" w:lineRule="auto"/>
        <w:jc w:val="both"/>
        <w:rPr>
          <w:rFonts w:ascii="Times New Roman" w:hAnsi="Times New Roman" w:cs="Times New Roman"/>
        </w:rPr>
      </w:pPr>
      <w:r w:rsidRPr="09061D55">
        <w:rPr>
          <w:rFonts w:ascii="Times New Roman" w:hAnsi="Times New Roman" w:cs="Times New Roman"/>
        </w:rPr>
        <w:t>En conclusión, casi siete años después de la aprobación del aborto por causales en Chile, aún persisten numerosos obstáculos para su implementación integral, dado que este servicio de salud no se encuentra disponible a cabalidad para mujeres y niñas. Es por esto que resulta de la mayor importancia que</w:t>
      </w:r>
      <w:r w:rsidR="0079241F" w:rsidRPr="09061D55">
        <w:rPr>
          <w:rFonts w:ascii="Times New Roman" w:hAnsi="Times New Roman" w:cs="Times New Roman"/>
        </w:rPr>
        <w:t xml:space="preserve"> el</w:t>
      </w:r>
      <w:r w:rsidRPr="09061D55">
        <w:rPr>
          <w:rFonts w:ascii="Times New Roman" w:hAnsi="Times New Roman" w:cs="Times New Roman"/>
        </w:rPr>
        <w:t xml:space="preserve"> Comité recomiende a Chile eliminar todos los obstáculos posibles para que las niñas, en especial aquellas víctimas de violencias </w:t>
      </w:r>
      <w:proofErr w:type="gramStart"/>
      <w:r w:rsidRPr="09061D55">
        <w:rPr>
          <w:rFonts w:ascii="Times New Roman" w:hAnsi="Times New Roman" w:cs="Times New Roman"/>
        </w:rPr>
        <w:t>sexuales</w:t>
      </w:r>
      <w:r w:rsidR="00573EA4" w:rsidRPr="09061D55">
        <w:rPr>
          <w:rFonts w:ascii="Times New Roman" w:hAnsi="Times New Roman" w:cs="Times New Roman"/>
        </w:rPr>
        <w:t>,</w:t>
      </w:r>
      <w:proofErr w:type="gramEnd"/>
      <w:r w:rsidRPr="09061D55">
        <w:rPr>
          <w:rFonts w:ascii="Times New Roman" w:hAnsi="Times New Roman" w:cs="Times New Roman"/>
        </w:rPr>
        <w:t xml:space="preserve"> accedan al servicio de aborto.</w:t>
      </w:r>
    </w:p>
    <w:p w14:paraId="2D62F346" w14:textId="267A2FB6" w:rsidR="70DB6F3F" w:rsidRPr="00A23048" w:rsidRDefault="684B5E4E" w:rsidP="684B5E4E">
      <w:pPr>
        <w:tabs>
          <w:tab w:val="left" w:pos="360"/>
        </w:tabs>
        <w:spacing w:line="276" w:lineRule="auto"/>
        <w:jc w:val="both"/>
        <w:rPr>
          <w:rFonts w:ascii="Times New Roman" w:eastAsia="Times New Roman" w:hAnsi="Times New Roman" w:cs="Times New Roman"/>
          <w:b/>
          <w:bCs/>
          <w:i/>
          <w:iCs/>
          <w:kern w:val="0"/>
          <w:lang w:val="es-ES"/>
          <w14:ligatures w14:val="none"/>
        </w:rPr>
      </w:pPr>
      <w:r w:rsidRPr="684B5E4E">
        <w:rPr>
          <w:rFonts w:ascii="Times New Roman" w:eastAsia="Times New Roman" w:hAnsi="Times New Roman" w:cs="Times New Roman"/>
          <w:b/>
          <w:bCs/>
          <w:i/>
          <w:iCs/>
          <w:lang w:val="es-ES"/>
        </w:rPr>
        <w:t>Fiscalización del acceso al aborto: control por parte de entidades públicas sobre el acceso al servicio e interrupción voluntaria del embarazo</w:t>
      </w:r>
    </w:p>
    <w:p w14:paraId="3F6D84C8" w14:textId="49935450" w:rsidR="0089232E" w:rsidRDefault="0499F4C2" w:rsidP="731EE867">
      <w:pPr>
        <w:spacing w:line="276" w:lineRule="auto"/>
        <w:jc w:val="both"/>
        <w:rPr>
          <w:rFonts w:ascii="Times New Roman" w:hAnsi="Times New Roman" w:cs="Times New Roman"/>
        </w:rPr>
      </w:pPr>
      <w:r w:rsidRPr="70DB6F3F">
        <w:rPr>
          <w:rFonts w:ascii="Times New Roman" w:hAnsi="Times New Roman" w:cs="Times New Roman"/>
          <w:lang w:val="es-ES"/>
        </w:rPr>
        <w:t>C</w:t>
      </w:r>
      <w:proofErr w:type="spellStart"/>
      <w:r w:rsidRPr="70DB6F3F">
        <w:rPr>
          <w:rFonts w:ascii="Times New Roman" w:hAnsi="Times New Roman" w:cs="Times New Roman"/>
        </w:rPr>
        <w:t>onforme</w:t>
      </w:r>
      <w:proofErr w:type="spellEnd"/>
      <w:r w:rsidRPr="70DB6F3F">
        <w:rPr>
          <w:rFonts w:ascii="Times New Roman" w:hAnsi="Times New Roman" w:cs="Times New Roman"/>
        </w:rPr>
        <w:t xml:space="preserve"> a lo establecido en el artículo 12 del Decreto con Fuerza de Ley N°1 de 2005</w:t>
      </w:r>
      <w:r w:rsidR="70DB6F3F" w:rsidRPr="70DB6F3F">
        <w:rPr>
          <w:rStyle w:val="EndnoteReference"/>
          <w:rFonts w:ascii="Times New Roman" w:hAnsi="Times New Roman" w:cs="Times New Roman"/>
        </w:rPr>
        <w:endnoteReference w:id="41"/>
      </w:r>
      <w:r w:rsidRPr="70DB6F3F">
        <w:rPr>
          <w:rFonts w:ascii="Times New Roman" w:hAnsi="Times New Roman" w:cs="Times New Roman"/>
        </w:rPr>
        <w:t>, y en el artículo 33 del Decreto N°136 de 2004</w:t>
      </w:r>
      <w:r w:rsidR="70DB6F3F" w:rsidRPr="70DB6F3F">
        <w:rPr>
          <w:rStyle w:val="EndnoteReference"/>
          <w:rFonts w:ascii="Times New Roman" w:hAnsi="Times New Roman" w:cs="Times New Roman"/>
        </w:rPr>
        <w:endnoteReference w:id="42"/>
      </w:r>
      <w:r w:rsidRPr="70DB6F3F">
        <w:rPr>
          <w:rFonts w:ascii="Times New Roman" w:hAnsi="Times New Roman" w:cs="Times New Roman"/>
        </w:rPr>
        <w:t>, ambos del Ministerio de Salud, las SEREMIS de Salud son las encargadas de velar por el cumplimiento de las normas, planes, programas y políticas nacionales de salud fijadas por la autoridad competente. A su vez, la Superintendencia de Salud también tiene facultades de fiscalización y vigilancia en el cumplimiento de la Ley N°20.584</w:t>
      </w:r>
      <w:r w:rsidR="70DB6F3F" w:rsidRPr="70DB6F3F">
        <w:rPr>
          <w:rStyle w:val="EndnoteReference"/>
          <w:rFonts w:ascii="Times New Roman" w:hAnsi="Times New Roman" w:cs="Times New Roman"/>
        </w:rPr>
        <w:endnoteReference w:id="43"/>
      </w:r>
      <w:r w:rsidRPr="70DB6F3F">
        <w:rPr>
          <w:rFonts w:ascii="Times New Roman" w:hAnsi="Times New Roman" w:cs="Times New Roman"/>
        </w:rPr>
        <w:t>. Es decir, frente a un incumplimiento de los derechos contenidos en la ley de aborto</w:t>
      </w:r>
      <w:r w:rsidR="70DB6F3F" w:rsidRPr="70DB6F3F">
        <w:rPr>
          <w:rStyle w:val="EndnoteReference"/>
          <w:rFonts w:ascii="Times New Roman" w:hAnsi="Times New Roman" w:cs="Times New Roman"/>
        </w:rPr>
        <w:endnoteReference w:id="44"/>
      </w:r>
      <w:r w:rsidRPr="70DB6F3F">
        <w:rPr>
          <w:rFonts w:ascii="Times New Roman" w:hAnsi="Times New Roman" w:cs="Times New Roman"/>
        </w:rPr>
        <w:t>, la Superintendencia de Salud puede conocer de aquellos reclamos, cuando el prestador de salud no otorgue respuesta o aquella sea insatisfactoria, pudiendo decretar medidas correctivas y sancionatorias en determinados casos</w:t>
      </w:r>
      <w:r w:rsidR="70DB6F3F" w:rsidRPr="70DB6F3F">
        <w:rPr>
          <w:rStyle w:val="EndnoteReference"/>
          <w:rFonts w:ascii="Times New Roman" w:hAnsi="Times New Roman" w:cs="Times New Roman"/>
        </w:rPr>
        <w:endnoteReference w:id="45"/>
      </w:r>
      <w:r w:rsidRPr="70DB6F3F">
        <w:rPr>
          <w:rFonts w:ascii="Times New Roman" w:hAnsi="Times New Roman" w:cs="Times New Roman"/>
        </w:rPr>
        <w:t xml:space="preserve">. </w:t>
      </w:r>
    </w:p>
    <w:p w14:paraId="481BA2B0" w14:textId="07E959C0" w:rsidR="70DB6F3F" w:rsidRPr="0089232E" w:rsidRDefault="0499F4C2" w:rsidP="731EE867">
      <w:pPr>
        <w:spacing w:line="276" w:lineRule="auto"/>
        <w:jc w:val="both"/>
        <w:rPr>
          <w:rFonts w:ascii="Times New Roman" w:hAnsi="Times New Roman" w:cs="Times New Roman"/>
        </w:rPr>
      </w:pPr>
      <w:r w:rsidRPr="70DB6F3F">
        <w:rPr>
          <w:rFonts w:ascii="Times New Roman" w:hAnsi="Times New Roman" w:cs="Times New Roman"/>
        </w:rPr>
        <w:t xml:space="preserve">Finalmente, </w:t>
      </w:r>
      <w:r w:rsidR="00573EA4">
        <w:rPr>
          <w:rFonts w:ascii="Times New Roman" w:hAnsi="Times New Roman" w:cs="Times New Roman"/>
        </w:rPr>
        <w:t>el</w:t>
      </w:r>
      <w:r w:rsidRPr="70DB6F3F">
        <w:rPr>
          <w:rFonts w:ascii="Times New Roman" w:hAnsi="Times New Roman" w:cs="Times New Roman"/>
        </w:rPr>
        <w:t xml:space="preserve"> 29 de septiembre de 2022, mediante Resolución Exenta N°1406 fue aprobado el “Manual aplicación de fiscalización Ley </w:t>
      </w:r>
      <w:proofErr w:type="spellStart"/>
      <w:r w:rsidRPr="70DB6F3F">
        <w:rPr>
          <w:rFonts w:ascii="Times New Roman" w:hAnsi="Times New Roman" w:cs="Times New Roman"/>
        </w:rPr>
        <w:t>N°</w:t>
      </w:r>
      <w:proofErr w:type="spellEnd"/>
      <w:r w:rsidRPr="70DB6F3F">
        <w:rPr>
          <w:rFonts w:ascii="Times New Roman" w:hAnsi="Times New Roman" w:cs="Times New Roman"/>
        </w:rPr>
        <w:t xml:space="preserve"> 21.030: consideraciones para la inspección sanitaria y pauta de chequeo” (“Manual de Fiscalización”), el cual no constituye una modificación normativa del marco legal ya señalado, sino que viene a estandarizar el proceso de fiscalización en virtud de la Ley IVE</w:t>
      </w:r>
      <w:r w:rsidR="70DB6F3F" w:rsidRPr="70DB6F3F">
        <w:rPr>
          <w:rStyle w:val="EndnoteReference"/>
          <w:rFonts w:ascii="Times New Roman" w:hAnsi="Times New Roman" w:cs="Times New Roman"/>
        </w:rPr>
        <w:endnoteReference w:id="46"/>
      </w:r>
      <w:r w:rsidRPr="70DB6F3F">
        <w:rPr>
          <w:rFonts w:ascii="Times New Roman" w:hAnsi="Times New Roman" w:cs="Times New Roman"/>
        </w:rPr>
        <w:t>.</w:t>
      </w:r>
      <w:r w:rsidR="3161AE0B">
        <w:rPr>
          <w:rFonts w:ascii="Times New Roman" w:hAnsi="Times New Roman" w:cs="Times New Roman"/>
        </w:rPr>
        <w:t xml:space="preserve"> </w:t>
      </w:r>
      <w:r w:rsidR="3161AE0B" w:rsidRPr="00531018">
        <w:rPr>
          <w:rFonts w:ascii="Times New Roman" w:hAnsi="Times New Roman" w:cs="Times New Roman"/>
        </w:rPr>
        <w:t>El documento incluye una pauta de inspección sanitaria con diversos requisitos que deben ser evaluados, de los cuales 17 constituyen “requisitos críticos”, cuyo incumplimiento puede resultar en un sumario sanitario</w:t>
      </w:r>
      <w:r w:rsidR="00531018" w:rsidRPr="70DB6F3F">
        <w:rPr>
          <w:rStyle w:val="EndnoteReference"/>
          <w:rFonts w:ascii="Times New Roman" w:hAnsi="Times New Roman" w:cs="Times New Roman"/>
        </w:rPr>
        <w:endnoteReference w:id="47"/>
      </w:r>
      <w:r w:rsidR="3161AE0B">
        <w:rPr>
          <w:rFonts w:ascii="Times New Roman" w:hAnsi="Times New Roman" w:cs="Times New Roman"/>
        </w:rPr>
        <w:t>.</w:t>
      </w:r>
      <w:r w:rsidR="4C106E82" w:rsidRPr="0089232E">
        <w:rPr>
          <w:rFonts w:ascii="Times New Roman" w:hAnsi="Times New Roman" w:cs="Times New Roman"/>
        </w:rPr>
        <w:t xml:space="preserve"> </w:t>
      </w:r>
      <w:r w:rsidR="4C106E82" w:rsidRPr="70DB6F3F">
        <w:rPr>
          <w:rFonts w:ascii="Times New Roman" w:hAnsi="Times New Roman" w:cs="Times New Roman"/>
        </w:rPr>
        <w:t xml:space="preserve">Sumado a </w:t>
      </w:r>
      <w:r w:rsidR="4C106E82">
        <w:rPr>
          <w:rFonts w:ascii="Times New Roman" w:hAnsi="Times New Roman" w:cs="Times New Roman"/>
        </w:rPr>
        <w:t>lo anterior</w:t>
      </w:r>
      <w:r w:rsidR="4C106E82" w:rsidRPr="70DB6F3F">
        <w:rPr>
          <w:rFonts w:ascii="Times New Roman" w:hAnsi="Times New Roman" w:cs="Times New Roman"/>
        </w:rPr>
        <w:t>, el Manual de Fiscalización</w:t>
      </w:r>
      <w:r w:rsidR="0089232E">
        <w:rPr>
          <w:rStyle w:val="EndnoteReference"/>
          <w:rFonts w:ascii="Times New Roman" w:hAnsi="Times New Roman" w:cs="Times New Roman"/>
        </w:rPr>
        <w:endnoteReference w:id="48"/>
      </w:r>
      <w:r w:rsidR="4C106E82" w:rsidRPr="70DB6F3F">
        <w:rPr>
          <w:rFonts w:ascii="Times New Roman" w:hAnsi="Times New Roman" w:cs="Times New Roman"/>
        </w:rPr>
        <w:t xml:space="preserve"> dictado por la autoridad se enfoca</w:t>
      </w:r>
      <w:r w:rsidR="4C106E82">
        <w:rPr>
          <w:rFonts w:ascii="Times New Roman" w:hAnsi="Times New Roman" w:cs="Times New Roman"/>
        </w:rPr>
        <w:t>,</w:t>
      </w:r>
      <w:r w:rsidR="4C106E82" w:rsidRPr="70DB6F3F">
        <w:rPr>
          <w:rFonts w:ascii="Times New Roman" w:hAnsi="Times New Roman" w:cs="Times New Roman"/>
        </w:rPr>
        <w:t xml:space="preserve"> principalmente</w:t>
      </w:r>
      <w:r w:rsidR="4C106E82">
        <w:rPr>
          <w:rFonts w:ascii="Times New Roman" w:hAnsi="Times New Roman" w:cs="Times New Roman"/>
        </w:rPr>
        <w:t>,</w:t>
      </w:r>
      <w:r w:rsidR="4C106E82" w:rsidRPr="70DB6F3F">
        <w:rPr>
          <w:rFonts w:ascii="Times New Roman" w:hAnsi="Times New Roman" w:cs="Times New Roman"/>
        </w:rPr>
        <w:t xml:space="preserve"> en la revisión de casos de interrupción voluntaria del embarazo ya constituidos, omitiendo la inspección de aquellas irregularidades previas a la constitución de causal que se producen al interior de los establecimientos públicos y privados de salud, tales como la necesidad de contar con diagnósticos adicionales, constitución de comités cuando no corresponde, o con una edad gestacional menor a la requerida por ley.</w:t>
      </w:r>
    </w:p>
    <w:p w14:paraId="46284E87" w14:textId="44D1BFBC" w:rsidR="70DB6F3F" w:rsidRPr="00A23048" w:rsidRDefault="0499F4C2" w:rsidP="325A8154">
      <w:pPr>
        <w:spacing w:line="276" w:lineRule="auto"/>
        <w:jc w:val="both"/>
        <w:rPr>
          <w:rFonts w:ascii="Times New Roman" w:hAnsi="Times New Roman" w:cs="Times New Roman"/>
          <w:kern w:val="0"/>
          <w:lang w:val="es-ES"/>
          <w14:ligatures w14:val="none"/>
        </w:rPr>
      </w:pPr>
      <w:r w:rsidRPr="70DB6F3F">
        <w:rPr>
          <w:rFonts w:ascii="Times New Roman" w:hAnsi="Times New Roman" w:cs="Times New Roman"/>
        </w:rPr>
        <w:t>Pese a todos estos mecanismos de control existentes, Corporación Miles Chile encontró que estos son poco usados por las autoridades con competencias alrededor de la fiscalización de la prestación del servicio de aborto</w:t>
      </w:r>
      <w:r w:rsidR="70DB6F3F" w:rsidRPr="70DB6F3F">
        <w:rPr>
          <w:rStyle w:val="EndnoteReference"/>
          <w:rFonts w:ascii="Times New Roman" w:hAnsi="Times New Roman" w:cs="Times New Roman"/>
        </w:rPr>
        <w:endnoteReference w:id="49"/>
      </w:r>
      <w:r w:rsidRPr="70DB6F3F">
        <w:rPr>
          <w:rFonts w:ascii="Times New Roman" w:hAnsi="Times New Roman" w:cs="Times New Roman"/>
        </w:rPr>
        <w:t>.</w:t>
      </w:r>
    </w:p>
    <w:p w14:paraId="6AF2B46A" w14:textId="4250BAE7" w:rsidR="70DB6F3F" w:rsidRDefault="0499F4C2" w:rsidP="00E60C00">
      <w:pPr>
        <w:spacing w:line="276" w:lineRule="auto"/>
        <w:jc w:val="both"/>
        <w:rPr>
          <w:rFonts w:ascii="Times New Roman" w:hAnsi="Times New Roman" w:cs="Times New Roman"/>
        </w:rPr>
      </w:pPr>
      <w:r w:rsidRPr="005E54C9">
        <w:rPr>
          <w:rFonts w:ascii="Times New Roman" w:eastAsia="Times New Roman" w:hAnsi="Times New Roman" w:cs="Times New Roman"/>
          <w:lang w:val="es-ES"/>
        </w:rPr>
        <w:t xml:space="preserve">En 2021, el Consejo </w:t>
      </w:r>
      <w:r w:rsidR="430DECE2">
        <w:rPr>
          <w:rFonts w:ascii="Times New Roman" w:eastAsia="Times New Roman" w:hAnsi="Times New Roman" w:cs="Times New Roman"/>
          <w:lang w:val="es-ES"/>
        </w:rPr>
        <w:t>p</w:t>
      </w:r>
      <w:r w:rsidRPr="005E54C9">
        <w:rPr>
          <w:rFonts w:ascii="Times New Roman" w:eastAsia="Times New Roman" w:hAnsi="Times New Roman" w:cs="Times New Roman"/>
          <w:lang w:val="es-ES"/>
        </w:rPr>
        <w:t xml:space="preserve">ara la </w:t>
      </w:r>
      <w:r w:rsidR="430DECE2">
        <w:rPr>
          <w:rFonts w:ascii="Times New Roman" w:eastAsia="Times New Roman" w:hAnsi="Times New Roman" w:cs="Times New Roman"/>
          <w:lang w:val="es-ES"/>
        </w:rPr>
        <w:t>T</w:t>
      </w:r>
      <w:r w:rsidRPr="005E54C9">
        <w:rPr>
          <w:rFonts w:ascii="Times New Roman" w:eastAsia="Times New Roman" w:hAnsi="Times New Roman" w:cs="Times New Roman"/>
          <w:lang w:val="es-ES"/>
        </w:rPr>
        <w:t>ransparencia presentó un informe de fiscalización</w:t>
      </w:r>
      <w:r w:rsidR="005E54C9" w:rsidRPr="005E54C9">
        <w:rPr>
          <w:rStyle w:val="EndnoteReference"/>
          <w:rFonts w:ascii="Times New Roman" w:eastAsia="Times New Roman" w:hAnsi="Times New Roman" w:cs="Times New Roman"/>
          <w:lang w:val="es-ES"/>
        </w:rPr>
        <w:endnoteReference w:id="50"/>
      </w:r>
      <w:r w:rsidR="4A25EDF7">
        <w:rPr>
          <w:rFonts w:ascii="Times New Roman" w:eastAsia="Times New Roman" w:hAnsi="Times New Roman" w:cs="Times New Roman"/>
          <w:lang w:val="es-ES"/>
        </w:rPr>
        <w:t xml:space="preserve"> </w:t>
      </w:r>
      <w:r w:rsidRPr="005E54C9">
        <w:rPr>
          <w:rFonts w:ascii="Times New Roman" w:eastAsia="Times New Roman" w:hAnsi="Times New Roman" w:cs="Times New Roman"/>
          <w:lang w:val="es-ES"/>
        </w:rPr>
        <w:t xml:space="preserve">sobre el acceso al aborto encontrando que, </w:t>
      </w:r>
      <w:r w:rsidRPr="005E54C9">
        <w:rPr>
          <w:rFonts w:ascii="Times New Roman" w:hAnsi="Times New Roman" w:cs="Times New Roman"/>
          <w:lang w:val="es-ES"/>
        </w:rPr>
        <w:t>d</w:t>
      </w:r>
      <w:proofErr w:type="spellStart"/>
      <w:r w:rsidRPr="005E54C9">
        <w:rPr>
          <w:rFonts w:ascii="Times New Roman" w:hAnsi="Times New Roman" w:cs="Times New Roman"/>
        </w:rPr>
        <w:t>e</w:t>
      </w:r>
      <w:proofErr w:type="spellEnd"/>
      <w:r w:rsidRPr="005E54C9">
        <w:rPr>
          <w:rFonts w:ascii="Times New Roman" w:hAnsi="Times New Roman" w:cs="Times New Roman"/>
        </w:rPr>
        <w:t xml:space="preserve"> las 16 SEREMIS, sólo 4 (Coquimbo, Ñuble, Los Lagos y Magallanes) reconocen haber </w:t>
      </w:r>
      <w:r w:rsidRPr="005E54C9">
        <w:rPr>
          <w:rFonts w:ascii="Times New Roman" w:hAnsi="Times New Roman" w:cs="Times New Roman"/>
        </w:rPr>
        <w:lastRenderedPageBreak/>
        <w:t xml:space="preserve">realizado una o más fiscalizaciones desde la dictación de la Ley 21.030. De las 12 SEREMIS que no han realizado fiscalizaciones: Dos (Arica y Parinacota, y Tarapacá) informan no haberlas realizado ya que no han recibido denuncias. Agregan que las fiscalizaciones de oficio comenzarán a realizarse el segundo semestre de 2023. Una (Antofagasta) informa no haberlas realizado ya que se encuentran en proceso de implementación del Manual de Fiscalización. Una (O'Higgins) informa que no realizan fiscalización en virtud de la Ley 21.030, y que, </w:t>
      </w:r>
      <w:r w:rsidR="1CD238FE" w:rsidRPr="005E54C9">
        <w:rPr>
          <w:rFonts w:ascii="Times New Roman" w:hAnsi="Times New Roman" w:cs="Times New Roman"/>
        </w:rPr>
        <w:t>de acuerdo con el</w:t>
      </w:r>
      <w:r w:rsidRPr="005E54C9">
        <w:rPr>
          <w:rFonts w:ascii="Times New Roman" w:hAnsi="Times New Roman" w:cs="Times New Roman"/>
        </w:rPr>
        <w:t xml:space="preserve"> Manual de Fiscalización</w:t>
      </w:r>
      <w:r w:rsidR="70DB6F3F" w:rsidRPr="005E54C9">
        <w:rPr>
          <w:rStyle w:val="EndnoteReference"/>
          <w:rFonts w:ascii="Times New Roman" w:hAnsi="Times New Roman" w:cs="Times New Roman"/>
        </w:rPr>
        <w:endnoteReference w:id="51"/>
      </w:r>
      <w:r w:rsidRPr="005E54C9">
        <w:rPr>
          <w:rFonts w:ascii="Times New Roman" w:hAnsi="Times New Roman" w:cs="Times New Roman"/>
        </w:rPr>
        <w:t>, comenzarán a realizarlas el segundo semestre de 2023. Tres (Maule, Biobío y Aysén) informan no haberlas realizado, sin entregar justificación al respect</w:t>
      </w:r>
      <w:r w:rsidR="1CD238FE">
        <w:rPr>
          <w:rFonts w:ascii="Times New Roman" w:hAnsi="Times New Roman" w:cs="Times New Roman"/>
        </w:rPr>
        <w:t>o</w:t>
      </w:r>
      <w:r w:rsidR="70DB6F3F" w:rsidRPr="005E54C9">
        <w:rPr>
          <w:rStyle w:val="EndnoteReference"/>
          <w:rFonts w:ascii="Times New Roman" w:hAnsi="Times New Roman" w:cs="Times New Roman"/>
        </w:rPr>
        <w:endnoteReference w:id="52"/>
      </w:r>
      <w:r w:rsidR="1CD238FE">
        <w:rPr>
          <w:rFonts w:ascii="Times New Roman" w:hAnsi="Times New Roman" w:cs="Times New Roman"/>
        </w:rPr>
        <w:t xml:space="preserve">. </w:t>
      </w:r>
      <w:r w:rsidRPr="70DB6F3F">
        <w:rPr>
          <w:rFonts w:ascii="Times New Roman" w:hAnsi="Times New Roman" w:cs="Times New Roman"/>
        </w:rPr>
        <w:t xml:space="preserve">Esto deja a las mujeres con pocas opciones </w:t>
      </w:r>
      <w:r w:rsidR="1CD238FE" w:rsidRPr="70DB6F3F">
        <w:rPr>
          <w:rFonts w:ascii="Times New Roman" w:hAnsi="Times New Roman" w:cs="Times New Roman"/>
        </w:rPr>
        <w:t>con relación a</w:t>
      </w:r>
      <w:r w:rsidRPr="70DB6F3F">
        <w:rPr>
          <w:rFonts w:ascii="Times New Roman" w:hAnsi="Times New Roman" w:cs="Times New Roman"/>
        </w:rPr>
        <w:t xml:space="preserve"> la supervisión de la forma en que se presta el servicio de aborto en el sistema de salud del país. </w:t>
      </w:r>
      <w:r w:rsidR="0232F3DB">
        <w:rPr>
          <w:rFonts w:ascii="Times New Roman" w:hAnsi="Times New Roman" w:cs="Times New Roman"/>
        </w:rPr>
        <w:t xml:space="preserve">El </w:t>
      </w:r>
      <w:r w:rsidRPr="70DB6F3F">
        <w:rPr>
          <w:rFonts w:ascii="Times New Roman" w:hAnsi="Times New Roman" w:cs="Times New Roman"/>
        </w:rPr>
        <w:t>Estado no cuenta con un sistema de información claro que d</w:t>
      </w:r>
      <w:r w:rsidR="30D009A6">
        <w:rPr>
          <w:rFonts w:ascii="Times New Roman" w:hAnsi="Times New Roman" w:cs="Times New Roman"/>
        </w:rPr>
        <w:t>é</w:t>
      </w:r>
      <w:r w:rsidRPr="70DB6F3F">
        <w:rPr>
          <w:rFonts w:ascii="Times New Roman" w:hAnsi="Times New Roman" w:cs="Times New Roman"/>
        </w:rPr>
        <w:t xml:space="preserve"> cuenta de los niveles de acceso al aborto como procedimiento en salud.</w:t>
      </w:r>
    </w:p>
    <w:p w14:paraId="3A949727" w14:textId="54E59BD7" w:rsidR="008249D7" w:rsidRDefault="693D0E78" w:rsidP="00E60C00">
      <w:pPr>
        <w:spacing w:line="276" w:lineRule="auto"/>
        <w:jc w:val="both"/>
        <w:rPr>
          <w:rFonts w:ascii="Times New Roman" w:hAnsi="Times New Roman" w:cs="Times New Roman"/>
          <w:kern w:val="0"/>
          <w:lang w:val="es-ES"/>
          <w14:ligatures w14:val="none"/>
        </w:rPr>
      </w:pPr>
      <w:r w:rsidRPr="00AE57FA">
        <w:rPr>
          <w:rFonts w:ascii="Times New Roman" w:hAnsi="Times New Roman" w:cs="Times New Roman"/>
          <w:kern w:val="0"/>
          <w:lang w:val="es-ES"/>
          <w14:ligatures w14:val="none"/>
        </w:rPr>
        <w:t xml:space="preserve">Adicionalmente, los datos </w:t>
      </w:r>
      <w:r w:rsidR="55B86409" w:rsidRPr="00AE57FA">
        <w:rPr>
          <w:rFonts w:ascii="Times New Roman" w:hAnsi="Times New Roman" w:cs="Times New Roman"/>
          <w:kern w:val="0"/>
          <w:lang w:val="es-ES"/>
          <w14:ligatures w14:val="none"/>
        </w:rPr>
        <w:t xml:space="preserve">recientemente </w:t>
      </w:r>
      <w:r w:rsidRPr="00AE57FA">
        <w:rPr>
          <w:rFonts w:ascii="Times New Roman" w:hAnsi="Times New Roman" w:cs="Times New Roman"/>
          <w:kern w:val="0"/>
          <w:lang w:val="es-ES"/>
          <w14:ligatures w14:val="none"/>
        </w:rPr>
        <w:t>recabados por Corporación Miles indican una baja cantidad de fiscalizaciones realizadas por las autoridades sanitarias, la mayoría de las cuales comenzaron en el segundo semestre de 2023</w:t>
      </w:r>
      <w:r w:rsidR="006A4571" w:rsidRPr="00AE57FA">
        <w:rPr>
          <w:rStyle w:val="EndnoteReference"/>
          <w:rFonts w:ascii="Times New Roman" w:hAnsi="Times New Roman" w:cs="Times New Roman"/>
        </w:rPr>
        <w:endnoteReference w:id="53"/>
      </w:r>
      <w:r w:rsidRPr="00AE57FA">
        <w:rPr>
          <w:rFonts w:ascii="Times New Roman" w:hAnsi="Times New Roman" w:cs="Times New Roman"/>
          <w:kern w:val="0"/>
          <w:lang w:val="es-ES"/>
          <w14:ligatures w14:val="none"/>
        </w:rPr>
        <w:t>. Esta falta de fiscalización dificulta la evaluación adecuada de la implementación de la Ley IVE durante sus años de vigencia y obstaculiza el fortalecimiento de aspectos deficientes de la política pública. Así, se ha observado incluso que algunas autoridades sanitarias desconocen su competencia en la fiscalización de la implementación de la Ley IVE —incluso para actuar de oficio—</w:t>
      </w:r>
      <w:r w:rsidR="006A4571" w:rsidRPr="00AE57FA">
        <w:rPr>
          <w:rStyle w:val="EndnoteReference"/>
          <w:rFonts w:ascii="Times New Roman" w:hAnsi="Times New Roman" w:cs="Times New Roman"/>
        </w:rPr>
        <w:endnoteReference w:id="54"/>
      </w:r>
      <w:r w:rsidRPr="00AE57FA">
        <w:rPr>
          <w:rFonts w:ascii="Times New Roman" w:hAnsi="Times New Roman" w:cs="Times New Roman"/>
          <w:kern w:val="0"/>
          <w:lang w:val="es-ES"/>
          <w14:ligatures w14:val="none"/>
        </w:rPr>
        <w:t xml:space="preserve">. En relación con las irregularidades identificadas </w:t>
      </w:r>
      <w:r w:rsidR="55B86409" w:rsidRPr="00AE57FA">
        <w:rPr>
          <w:rFonts w:ascii="Times New Roman" w:hAnsi="Times New Roman" w:cs="Times New Roman"/>
          <w:kern w:val="0"/>
          <w:lang w:val="es-ES"/>
          <w14:ligatures w14:val="none"/>
        </w:rPr>
        <w:t xml:space="preserve">por Corporación Miles </w:t>
      </w:r>
      <w:r w:rsidRPr="00AE57FA">
        <w:rPr>
          <w:rFonts w:ascii="Times New Roman" w:hAnsi="Times New Roman" w:cs="Times New Roman"/>
          <w:kern w:val="0"/>
          <w:lang w:val="es-ES"/>
          <w14:ligatures w14:val="none"/>
        </w:rPr>
        <w:t>en la implementación de la IVE, las actas de inspección levantadas durante las fiscalizaciones por las SEREMIS de Salud muestran resultados alarmantes, con incumplimientos de “requisitos críticos” en la mayoría de los establecimientos de salud fiscalizados</w:t>
      </w:r>
      <w:r w:rsidR="66E30993" w:rsidRPr="00AE57FA">
        <w:rPr>
          <w:rFonts w:ascii="Times New Roman" w:hAnsi="Times New Roman" w:cs="Times New Roman"/>
          <w:kern w:val="0"/>
          <w:lang w:val="es-ES"/>
          <w14:ligatures w14:val="none"/>
        </w:rPr>
        <w:t xml:space="preserve"> (un total de 12)</w:t>
      </w:r>
      <w:r w:rsidRPr="00AE57FA">
        <w:rPr>
          <w:rFonts w:ascii="Times New Roman" w:hAnsi="Times New Roman" w:cs="Times New Roman"/>
          <w:kern w:val="0"/>
          <w:lang w:val="es-ES"/>
          <w14:ligatures w14:val="none"/>
        </w:rPr>
        <w:t xml:space="preserve">, así como la falta de documentación necesaria </w:t>
      </w:r>
      <w:r w:rsidR="66E30993" w:rsidRPr="00AE57FA">
        <w:rPr>
          <w:rFonts w:ascii="Times New Roman" w:hAnsi="Times New Roman" w:cs="Times New Roman"/>
          <w:kern w:val="0"/>
          <w:lang w:val="es-ES"/>
          <w14:ligatures w14:val="none"/>
        </w:rPr>
        <w:t>que debe encontrarse disponible sobre normativa de la IVE</w:t>
      </w:r>
      <w:r w:rsidR="006A4571" w:rsidRPr="00AE57FA">
        <w:rPr>
          <w:rStyle w:val="EndnoteReference"/>
          <w:rFonts w:ascii="Times New Roman" w:hAnsi="Times New Roman" w:cs="Times New Roman"/>
        </w:rPr>
        <w:endnoteReference w:id="55"/>
      </w:r>
      <w:r w:rsidR="66E30993" w:rsidRPr="00AE57FA">
        <w:rPr>
          <w:rFonts w:ascii="Times New Roman" w:hAnsi="Times New Roman" w:cs="Times New Roman"/>
          <w:kern w:val="0"/>
          <w:lang w:val="es-ES"/>
          <w14:ligatures w14:val="none"/>
        </w:rPr>
        <w:t>. Esto sugiere que hay deficiencias en procesos esenciales en la ruta de la IVE, lo que puede obstaculizar el acceso a la prestación médica y evidencia la falta de información</w:t>
      </w:r>
      <w:r w:rsidR="66E30993" w:rsidRPr="000E5C34">
        <w:rPr>
          <w:rFonts w:ascii="Times New Roman" w:hAnsi="Times New Roman" w:cs="Times New Roman"/>
          <w:kern w:val="0"/>
          <w:lang w:val="es-ES"/>
          <w14:ligatures w14:val="none"/>
        </w:rPr>
        <w:t xml:space="preserve"> con la que cuentan los equipos de salud en la implementación.</w:t>
      </w:r>
    </w:p>
    <w:p w14:paraId="675C2174" w14:textId="2724156B" w:rsidR="007C2A22" w:rsidRPr="00A23048" w:rsidRDefault="00573EA4" w:rsidP="00E60C00">
      <w:pPr>
        <w:spacing w:line="276" w:lineRule="auto"/>
        <w:jc w:val="both"/>
        <w:rPr>
          <w:rFonts w:ascii="Times New Roman" w:hAnsi="Times New Roman" w:cs="Times New Roman"/>
          <w:kern w:val="0"/>
          <w:lang w:val="es-ES"/>
          <w14:ligatures w14:val="none"/>
        </w:rPr>
      </w:pPr>
      <w:r>
        <w:rPr>
          <w:rFonts w:ascii="Times New Roman" w:hAnsi="Times New Roman" w:cs="Times New Roman"/>
          <w:kern w:val="0"/>
          <w:lang w:val="es-ES"/>
          <w14:ligatures w14:val="none"/>
        </w:rPr>
        <w:t>En este contexto</w:t>
      </w:r>
      <w:r w:rsidR="2C5D87C5">
        <w:rPr>
          <w:rFonts w:ascii="Times New Roman" w:hAnsi="Times New Roman" w:cs="Times New Roman"/>
          <w:kern w:val="0"/>
          <w:lang w:val="es-ES"/>
          <w14:ligatures w14:val="none"/>
        </w:rPr>
        <w:t>, cabe tener presente que, e</w:t>
      </w:r>
      <w:r w:rsidR="2C5D87C5" w:rsidRPr="007C2A22">
        <w:rPr>
          <w:rFonts w:ascii="Times New Roman" w:hAnsi="Times New Roman" w:cs="Times New Roman"/>
          <w:kern w:val="0"/>
          <w:lang w:val="es-ES"/>
          <w14:ligatures w14:val="none"/>
        </w:rPr>
        <w:t>n un ámbito territorial, algunos hospitales han optado por establecer protocolos internos que apoyen el proceso de atención, acompañamiento psicosocial y derivación en IVE, así como el ejercicio de la objeción de conciencia, la coordinación intersectorial y la toma de muestras de tejidos fetales necesarias durante el procedimiento.</w:t>
      </w:r>
      <w:r w:rsidR="2C5D87C5">
        <w:rPr>
          <w:rFonts w:ascii="Times New Roman" w:hAnsi="Times New Roman" w:cs="Times New Roman"/>
          <w:kern w:val="0"/>
          <w:lang w:val="es-ES"/>
          <w14:ligatures w14:val="none"/>
        </w:rPr>
        <w:t xml:space="preserve"> Según información obtenida por Corporación Miles, </w:t>
      </w:r>
      <w:r w:rsidR="2C5D87C5" w:rsidRPr="007C2A22">
        <w:rPr>
          <w:rFonts w:ascii="Times New Roman" w:hAnsi="Times New Roman" w:cs="Times New Roman"/>
          <w:kern w:val="0"/>
          <w:lang w:val="es-ES"/>
          <w14:ligatures w14:val="none"/>
        </w:rPr>
        <w:t>el análisis de los protocolos hospitalarios revela una serie de irregularidades que pueden constituir barreras para el acceso a la atención médica, como exigir un plazo más corto en la constitución de la causal 3 o el relato de violación en niñas menores de 14 años, o requerir más diagnósticos en las causales 1 y 2</w:t>
      </w:r>
      <w:r w:rsidR="007C2A22" w:rsidRPr="00AE57FA">
        <w:rPr>
          <w:rStyle w:val="EndnoteReference"/>
          <w:rFonts w:ascii="Times New Roman" w:hAnsi="Times New Roman" w:cs="Times New Roman"/>
        </w:rPr>
        <w:endnoteReference w:id="56"/>
      </w:r>
      <w:r w:rsidR="2C5D87C5" w:rsidRPr="007C2A22">
        <w:rPr>
          <w:rFonts w:ascii="Times New Roman" w:hAnsi="Times New Roman" w:cs="Times New Roman"/>
          <w:kern w:val="0"/>
          <w:lang w:val="es-ES"/>
          <w14:ligatures w14:val="none"/>
        </w:rPr>
        <w:t>. Es crucial que en el proceso de fiscalización se evalúen estas irregularidades previas a la constitución de la causal, ya que pueden impedir el acceso a la atención médica.</w:t>
      </w:r>
    </w:p>
    <w:p w14:paraId="33084809" w14:textId="4E0C31B0" w:rsidR="00661DF6" w:rsidRDefault="555F4AD8" w:rsidP="00661DF6">
      <w:pPr>
        <w:spacing w:line="276" w:lineRule="auto"/>
        <w:jc w:val="both"/>
        <w:rPr>
          <w:rFonts w:ascii="Times New Roman" w:hAnsi="Times New Roman" w:cs="Times New Roman"/>
        </w:rPr>
      </w:pPr>
      <w:r w:rsidRPr="555F4AD8">
        <w:rPr>
          <w:rFonts w:ascii="Times New Roman" w:hAnsi="Times New Roman" w:cs="Times New Roman"/>
        </w:rPr>
        <w:t xml:space="preserve">En conclusión, si bien existen mecanismos de control estatal en relación </w:t>
      </w:r>
      <w:r w:rsidR="00D57738">
        <w:rPr>
          <w:rFonts w:ascii="Times New Roman" w:hAnsi="Times New Roman" w:cs="Times New Roman"/>
        </w:rPr>
        <w:t>con el</w:t>
      </w:r>
      <w:r w:rsidRPr="555F4AD8">
        <w:rPr>
          <w:rFonts w:ascii="Times New Roman" w:hAnsi="Times New Roman" w:cs="Times New Roman"/>
        </w:rPr>
        <w:t xml:space="preserve"> acceso al aborto en Chile, estos no son utilizados ampliamente y no se despliega su capacidad oficiosa para proteger el acceso a este procedimiento en salud reproductiva. </w:t>
      </w:r>
    </w:p>
    <w:p w14:paraId="6DDEC6BF" w14:textId="77777777" w:rsidR="001838E1" w:rsidRDefault="001838E1" w:rsidP="00661DF6">
      <w:pPr>
        <w:spacing w:line="276" w:lineRule="auto"/>
        <w:jc w:val="both"/>
        <w:rPr>
          <w:rFonts w:ascii="Times New Roman" w:hAnsi="Times New Roman" w:cs="Times New Roman"/>
        </w:rPr>
      </w:pPr>
    </w:p>
    <w:p w14:paraId="1AEE42E2" w14:textId="77777777" w:rsidR="001838E1" w:rsidRDefault="001838E1" w:rsidP="00661DF6">
      <w:pPr>
        <w:spacing w:line="276" w:lineRule="auto"/>
        <w:jc w:val="both"/>
        <w:rPr>
          <w:rFonts w:ascii="Times New Roman" w:hAnsi="Times New Roman" w:cs="Times New Roman"/>
        </w:rPr>
      </w:pPr>
    </w:p>
    <w:p w14:paraId="36C4E61C" w14:textId="264540EB" w:rsidR="005D4A3B" w:rsidRDefault="005D4A3B" w:rsidP="00661DF6">
      <w:pPr>
        <w:spacing w:line="276" w:lineRule="auto"/>
        <w:jc w:val="both"/>
        <w:rPr>
          <w:rFonts w:ascii="Times New Roman" w:hAnsi="Times New Roman" w:cs="Times New Roman"/>
          <w:b/>
          <w:bCs/>
          <w:i/>
          <w:iCs/>
        </w:rPr>
      </w:pPr>
      <w:r>
        <w:rPr>
          <w:rFonts w:ascii="Times New Roman" w:hAnsi="Times New Roman" w:cs="Times New Roman"/>
          <w:b/>
          <w:bCs/>
          <w:i/>
          <w:iCs/>
        </w:rPr>
        <w:t>Proyecto de aborto legal</w:t>
      </w:r>
    </w:p>
    <w:p w14:paraId="0674A70C" w14:textId="70838496" w:rsidR="005D4A3B" w:rsidRPr="005D4A3B" w:rsidRDefault="44CC8A17" w:rsidP="00661DF6">
      <w:pPr>
        <w:spacing w:line="276" w:lineRule="auto"/>
        <w:jc w:val="both"/>
        <w:rPr>
          <w:rFonts w:ascii="Times New Roman" w:hAnsi="Times New Roman" w:cs="Times New Roman"/>
        </w:rPr>
      </w:pPr>
      <w:r>
        <w:rPr>
          <w:rFonts w:ascii="Times New Roman" w:hAnsi="Times New Roman" w:cs="Times New Roman"/>
        </w:rPr>
        <w:lastRenderedPageBreak/>
        <w:t xml:space="preserve">El pasado 1 de junio de 2024, el presidente de la República, Gabriel </w:t>
      </w:r>
      <w:proofErr w:type="spellStart"/>
      <w:r>
        <w:rPr>
          <w:rFonts w:ascii="Times New Roman" w:hAnsi="Times New Roman" w:cs="Times New Roman"/>
        </w:rPr>
        <w:t>Boric</w:t>
      </w:r>
      <w:proofErr w:type="spellEnd"/>
      <w:r>
        <w:rPr>
          <w:rFonts w:ascii="Times New Roman" w:hAnsi="Times New Roman" w:cs="Times New Roman"/>
        </w:rPr>
        <w:t>, anunció la presentación de un proyecto de ley de aborto legal, el que sería presentado durante el segundo semestre de 2024</w:t>
      </w:r>
      <w:r w:rsidR="00A120CA">
        <w:rPr>
          <w:rStyle w:val="EndnoteReference"/>
          <w:rFonts w:ascii="Times New Roman" w:eastAsia="Times New Roman" w:hAnsi="Times New Roman" w:cs="Times New Roman"/>
          <w:lang w:val="es-ES"/>
        </w:rPr>
        <w:endnoteReference w:id="57"/>
      </w:r>
      <w:r>
        <w:rPr>
          <w:rFonts w:ascii="Times New Roman" w:hAnsi="Times New Roman" w:cs="Times New Roman"/>
        </w:rPr>
        <w:t xml:space="preserve">. </w:t>
      </w:r>
      <w:r w:rsidR="6AC0304B">
        <w:rPr>
          <w:rFonts w:ascii="Times New Roman" w:hAnsi="Times New Roman" w:cs="Times New Roman"/>
        </w:rPr>
        <w:t xml:space="preserve">Hasta ahora no se conocen detalles específicos del referido proyecto. </w:t>
      </w:r>
      <w:r w:rsidR="6F8E754C">
        <w:rPr>
          <w:rFonts w:ascii="Times New Roman" w:hAnsi="Times New Roman" w:cs="Times New Roman"/>
        </w:rPr>
        <w:t xml:space="preserve">Esta iniciativa de ley surge como resultado de las barreras que las mujeres y niñas siguen enfrentando para el acceso efectivo a la IVE a pesar del importante avance mediante la adopción </w:t>
      </w:r>
      <w:r w:rsidR="6F8E754C" w:rsidRPr="00A120CA">
        <w:rPr>
          <w:rFonts w:ascii="Times New Roman" w:hAnsi="Times New Roman" w:cs="Times New Roman"/>
        </w:rPr>
        <w:t>de la Ley 21.030</w:t>
      </w:r>
      <w:r w:rsidR="6F8E754C">
        <w:rPr>
          <w:rFonts w:ascii="Times New Roman" w:hAnsi="Times New Roman" w:cs="Times New Roman"/>
        </w:rPr>
        <w:t xml:space="preserve"> y además </w:t>
      </w:r>
      <w:r w:rsidR="6F8E754C" w:rsidRPr="00A120CA">
        <w:rPr>
          <w:rFonts w:ascii="Times New Roman" w:hAnsi="Times New Roman" w:cs="Times New Roman"/>
        </w:rPr>
        <w:t xml:space="preserve">es acorde </w:t>
      </w:r>
      <w:r w:rsidR="56660E23">
        <w:rPr>
          <w:rFonts w:ascii="Times New Roman" w:hAnsi="Times New Roman" w:cs="Times New Roman"/>
        </w:rPr>
        <w:t>a</w:t>
      </w:r>
      <w:r w:rsidR="6F8E754C" w:rsidRPr="00A120CA">
        <w:rPr>
          <w:rFonts w:ascii="Times New Roman" w:hAnsi="Times New Roman" w:cs="Times New Roman"/>
        </w:rPr>
        <w:t xml:space="preserve"> la recomendación específica que e</w:t>
      </w:r>
      <w:r w:rsidR="56660E23">
        <w:rPr>
          <w:rFonts w:ascii="Times New Roman" w:hAnsi="Times New Roman" w:cs="Times New Roman"/>
        </w:rPr>
        <w:t>ste</w:t>
      </w:r>
      <w:r w:rsidR="6F8E754C" w:rsidRPr="00A120CA">
        <w:rPr>
          <w:rFonts w:ascii="Times New Roman" w:hAnsi="Times New Roman" w:cs="Times New Roman"/>
        </w:rPr>
        <w:t xml:space="preserve"> Comité le realizó a Chile en 2018 para que ampliar</w:t>
      </w:r>
      <w:r w:rsidR="56660E23">
        <w:rPr>
          <w:rFonts w:ascii="Times New Roman" w:hAnsi="Times New Roman" w:cs="Times New Roman"/>
        </w:rPr>
        <w:t>a</w:t>
      </w:r>
      <w:r w:rsidR="6F8E754C" w:rsidRPr="00A120CA">
        <w:rPr>
          <w:rFonts w:ascii="Times New Roman" w:hAnsi="Times New Roman" w:cs="Times New Roman"/>
        </w:rPr>
        <w:t xml:space="preserve"> “el ámbito de aplicación de la Ley núm. 21.030 para despenalizar el aborto en todos los casos”</w:t>
      </w:r>
      <w:r w:rsidR="00A120CA">
        <w:rPr>
          <w:rStyle w:val="EndnoteReference"/>
          <w:rFonts w:ascii="Times New Roman" w:eastAsia="Times New Roman" w:hAnsi="Times New Roman" w:cs="Times New Roman"/>
          <w:lang w:val="es-ES"/>
        </w:rPr>
        <w:endnoteReference w:id="58"/>
      </w:r>
      <w:r w:rsidR="6F8E754C">
        <w:rPr>
          <w:rFonts w:ascii="Times New Roman" w:hAnsi="Times New Roman" w:cs="Times New Roman"/>
        </w:rPr>
        <w:t>.</w:t>
      </w:r>
    </w:p>
    <w:p w14:paraId="5FC047DA" w14:textId="2D7B0F47" w:rsidR="44715266" w:rsidRPr="00996541" w:rsidRDefault="44715266" w:rsidP="00996541">
      <w:pPr>
        <w:pStyle w:val="ListParagraph"/>
        <w:numPr>
          <w:ilvl w:val="0"/>
          <w:numId w:val="26"/>
        </w:numPr>
        <w:spacing w:line="276" w:lineRule="auto"/>
        <w:jc w:val="both"/>
        <w:rPr>
          <w:rFonts w:ascii="Times New Roman" w:eastAsia="Times New Roman" w:hAnsi="Times New Roman" w:cs="Times New Roman"/>
          <w:b/>
          <w:kern w:val="0"/>
          <w:u w:val="single"/>
          <w:lang w:val="es-ES"/>
          <w14:ligatures w14:val="none"/>
        </w:rPr>
      </w:pPr>
      <w:r w:rsidRPr="00996541">
        <w:rPr>
          <w:rFonts w:ascii="Times New Roman" w:eastAsia="Times New Roman" w:hAnsi="Times New Roman" w:cs="Times New Roman"/>
          <w:b/>
          <w:bCs/>
          <w:u w:val="single"/>
          <w:lang w:val="es-ES"/>
        </w:rPr>
        <w:t>Acceso a la anticoncepción</w:t>
      </w:r>
      <w:r w:rsidR="00F622E2" w:rsidRPr="00996541">
        <w:rPr>
          <w:rFonts w:ascii="Times New Roman" w:eastAsia="Times New Roman" w:hAnsi="Times New Roman" w:cs="Times New Roman"/>
          <w:b/>
          <w:bCs/>
          <w:u w:val="single"/>
          <w:lang w:val="es-ES"/>
        </w:rPr>
        <w:t xml:space="preserve"> de calidad</w:t>
      </w:r>
      <w:r w:rsidRPr="00996541">
        <w:rPr>
          <w:rFonts w:ascii="Times New Roman" w:eastAsia="Times New Roman" w:hAnsi="Times New Roman" w:cs="Times New Roman"/>
          <w:b/>
          <w:bCs/>
          <w:u w:val="single"/>
          <w:lang w:val="es-ES"/>
        </w:rPr>
        <w:t>: el caso de los anticonceptivos defectuosos</w:t>
      </w:r>
    </w:p>
    <w:p w14:paraId="6E915414" w14:textId="456DB9AB" w:rsidR="44715266" w:rsidRDefault="7D691ED8" w:rsidP="1A273BED">
      <w:pPr>
        <w:spacing w:line="276" w:lineRule="auto"/>
        <w:jc w:val="both"/>
        <w:rPr>
          <w:rFonts w:ascii="Times New Roman" w:eastAsia="Times New Roman" w:hAnsi="Times New Roman" w:cs="Times New Roman"/>
          <w:lang w:val="es-ES"/>
        </w:rPr>
      </w:pPr>
      <w:r w:rsidRPr="44715266">
        <w:rPr>
          <w:rFonts w:ascii="Times New Roman" w:eastAsia="Times New Roman" w:hAnsi="Times New Roman" w:cs="Times New Roman"/>
          <w:lang w:val="es-ES"/>
        </w:rPr>
        <w:t xml:space="preserve">Desde 2020 se vienen identificando en Chile fallas en medicamentos anticonceptivos disponibles para la venta en farmacias y distribuidos por el sistema público de salud. Se identifican ese año alertas sanitarias decretadas por el Instituto de Salud Pública de las marcas </w:t>
      </w:r>
      <w:proofErr w:type="spellStart"/>
      <w:r w:rsidRPr="44715266">
        <w:rPr>
          <w:rFonts w:ascii="Times New Roman" w:eastAsia="Times New Roman" w:hAnsi="Times New Roman" w:cs="Times New Roman"/>
          <w:lang w:val="es-ES"/>
        </w:rPr>
        <w:t>Ciclomex</w:t>
      </w:r>
      <w:proofErr w:type="spellEnd"/>
      <w:r w:rsidRPr="44715266">
        <w:rPr>
          <w:rFonts w:ascii="Times New Roman" w:eastAsia="Times New Roman" w:hAnsi="Times New Roman" w:cs="Times New Roman"/>
          <w:lang w:val="es-ES"/>
        </w:rPr>
        <w:t xml:space="preserve"> CD, Minigest-15, Minigest-20, y </w:t>
      </w:r>
      <w:proofErr w:type="spellStart"/>
      <w:r w:rsidRPr="44715266">
        <w:rPr>
          <w:rFonts w:ascii="Times New Roman" w:eastAsia="Times New Roman" w:hAnsi="Times New Roman" w:cs="Times New Roman"/>
          <w:lang w:val="es-ES"/>
        </w:rPr>
        <w:t>Anulette</w:t>
      </w:r>
      <w:proofErr w:type="spellEnd"/>
      <w:r w:rsidRPr="44715266">
        <w:rPr>
          <w:rFonts w:ascii="Times New Roman" w:eastAsia="Times New Roman" w:hAnsi="Times New Roman" w:cs="Times New Roman"/>
          <w:lang w:val="es-ES"/>
        </w:rPr>
        <w:t xml:space="preserve"> CD</w:t>
      </w:r>
      <w:r w:rsidR="004D5931">
        <w:rPr>
          <w:rStyle w:val="EndnoteReference"/>
          <w:rFonts w:ascii="Times New Roman" w:eastAsia="Times New Roman" w:hAnsi="Times New Roman" w:cs="Times New Roman"/>
          <w:lang w:val="es-ES"/>
        </w:rPr>
        <w:endnoteReference w:id="59"/>
      </w:r>
      <w:r w:rsidR="47B3AA41" w:rsidRPr="555F4AD8">
        <w:rPr>
          <w:rFonts w:ascii="Times New Roman" w:eastAsia="Times New Roman" w:hAnsi="Times New Roman" w:cs="Times New Roman"/>
          <w:lang w:val="es-ES"/>
        </w:rPr>
        <w:t>.</w:t>
      </w:r>
      <w:r w:rsidR="53DA8C7F">
        <w:rPr>
          <w:rFonts w:ascii="Times New Roman" w:eastAsia="Times New Roman" w:hAnsi="Times New Roman" w:cs="Times New Roman"/>
          <w:lang w:val="es-ES"/>
        </w:rPr>
        <w:t xml:space="preserve"> </w:t>
      </w:r>
    </w:p>
    <w:p w14:paraId="02A598E1" w14:textId="342D858F" w:rsidR="00D2278B" w:rsidRPr="001F5C99" w:rsidRDefault="53DA8C7F" w:rsidP="00D2278B">
      <w:pPr>
        <w:spacing w:line="276" w:lineRule="auto"/>
        <w:jc w:val="both"/>
        <w:rPr>
          <w:rFonts w:ascii="Times New Roman" w:eastAsia="Times New Roman" w:hAnsi="Times New Roman" w:cs="Times New Roman"/>
          <w:kern w:val="0"/>
          <w:lang w:val="es-ES"/>
          <w14:ligatures w14:val="none"/>
        </w:rPr>
      </w:pPr>
      <w:r w:rsidRPr="001F5C99">
        <w:rPr>
          <w:rFonts w:ascii="Times New Roman" w:eastAsia="Times New Roman" w:hAnsi="Times New Roman" w:cs="Times New Roman"/>
          <w:kern w:val="0"/>
          <w:lang w:val="es-ES"/>
          <w14:ligatures w14:val="none"/>
        </w:rPr>
        <w:t xml:space="preserve">Corporación Miles Chile, Corporación Humanas Chile y el Centro de Derechos Reproductivos </w:t>
      </w:r>
      <w:r w:rsidR="233B0ADD">
        <w:rPr>
          <w:rFonts w:ascii="Times New Roman" w:eastAsia="Times New Roman" w:hAnsi="Times New Roman" w:cs="Times New Roman"/>
          <w:kern w:val="0"/>
          <w:lang w:val="es-ES"/>
          <w14:ligatures w14:val="none"/>
        </w:rPr>
        <w:t>consideran</w:t>
      </w:r>
      <w:r w:rsidRPr="001F5C99">
        <w:rPr>
          <w:rFonts w:ascii="Times New Roman" w:eastAsia="Times New Roman" w:hAnsi="Times New Roman" w:cs="Times New Roman"/>
          <w:kern w:val="0"/>
          <w:lang w:val="es-ES"/>
          <w14:ligatures w14:val="none"/>
        </w:rPr>
        <w:t xml:space="preserve"> preocupante la situación relativa al acceso a anticonceptivos de calidad en el país, ante la prueba de que más de 227 mujeres</w:t>
      </w:r>
      <w:r w:rsidR="00D2278B" w:rsidRPr="001F5C99">
        <w:rPr>
          <w:rStyle w:val="EndnoteReference"/>
          <w:rFonts w:ascii="Times New Roman" w:eastAsia="Times New Roman" w:hAnsi="Times New Roman" w:cs="Times New Roman"/>
          <w:kern w:val="0"/>
          <w:lang w:val="es-ES"/>
          <w14:ligatures w14:val="none"/>
        </w:rPr>
        <w:endnoteReference w:id="60"/>
      </w:r>
      <w:r w:rsidRPr="001F5C99">
        <w:rPr>
          <w:rFonts w:ascii="Times New Roman" w:eastAsia="Times New Roman" w:hAnsi="Times New Roman" w:cs="Times New Roman"/>
          <w:kern w:val="0"/>
          <w:lang w:val="es-ES"/>
          <w14:ligatures w14:val="none"/>
        </w:rPr>
        <w:t xml:space="preserve"> han debido enfrentar maternidades forzadas causadas por el uso de anticonceptivos defectuosos, principalmente proveídos en el sistema de salud público. </w:t>
      </w:r>
    </w:p>
    <w:p w14:paraId="14945F0A" w14:textId="556D8F4F" w:rsidR="44715266" w:rsidRPr="00A23048" w:rsidRDefault="7D691ED8" w:rsidP="5362C444">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t xml:space="preserve">Corporación Miles Chile ha liderado el litigio sobre anticonceptivos defectuosos </w:t>
      </w:r>
      <w:proofErr w:type="spellStart"/>
      <w:r w:rsidRPr="44715266">
        <w:rPr>
          <w:rFonts w:ascii="Times New Roman" w:eastAsia="Times New Roman" w:hAnsi="Times New Roman" w:cs="Times New Roman"/>
          <w:lang w:val="es-ES"/>
        </w:rPr>
        <w:t>Anulette</w:t>
      </w:r>
      <w:proofErr w:type="spellEnd"/>
      <w:r w:rsidRPr="44715266">
        <w:rPr>
          <w:rFonts w:ascii="Times New Roman" w:eastAsia="Times New Roman" w:hAnsi="Times New Roman" w:cs="Times New Roman"/>
          <w:lang w:val="es-ES"/>
        </w:rPr>
        <w:t xml:space="preserve"> CD</w:t>
      </w:r>
      <w:r w:rsidR="44715266" w:rsidRPr="44715266">
        <w:rPr>
          <w:rStyle w:val="EndnoteReference"/>
          <w:rFonts w:ascii="Times New Roman" w:eastAsia="Times New Roman" w:hAnsi="Times New Roman" w:cs="Times New Roman"/>
          <w:lang w:val="es-ES"/>
        </w:rPr>
        <w:endnoteReference w:id="61"/>
      </w:r>
      <w:r w:rsidRPr="44715266">
        <w:rPr>
          <w:rFonts w:ascii="Times New Roman" w:eastAsia="Times New Roman" w:hAnsi="Times New Roman" w:cs="Times New Roman"/>
          <w:lang w:val="es-ES"/>
        </w:rPr>
        <w:t xml:space="preserve"> en Chile, después de que saliera a la luz que lotes enteros de medicamentos entregados por el sistema de salud a mujeres que solicitaban apoyo para obtener anticonceptivos, así como lotes disponibles para la venta</w:t>
      </w:r>
      <w:r w:rsidR="233B0ADD">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presentaban defectos en su composición</w:t>
      </w:r>
      <w:r w:rsidR="44715266" w:rsidRPr="44715266">
        <w:rPr>
          <w:rStyle w:val="EndnoteReference"/>
          <w:rFonts w:ascii="Times New Roman" w:eastAsia="Times New Roman" w:hAnsi="Times New Roman" w:cs="Times New Roman"/>
          <w:lang w:val="es-ES"/>
        </w:rPr>
        <w:endnoteReference w:id="62"/>
      </w:r>
      <w:r w:rsidR="47B3AA41" w:rsidRPr="555F4AD8">
        <w:rPr>
          <w:rFonts w:ascii="Times New Roman" w:eastAsia="Times New Roman" w:hAnsi="Times New Roman" w:cs="Times New Roman"/>
          <w:lang w:val="es-ES"/>
        </w:rPr>
        <w:t>.</w:t>
      </w:r>
    </w:p>
    <w:p w14:paraId="452293D5" w14:textId="1FC2BCBC" w:rsidR="006C38BA" w:rsidRPr="00A23048" w:rsidRDefault="02B471BC" w:rsidP="006C38BA">
      <w:pPr>
        <w:spacing w:line="276" w:lineRule="auto"/>
        <w:jc w:val="both"/>
        <w:rPr>
          <w:rFonts w:ascii="Times New Roman" w:eastAsia="Times New Roman" w:hAnsi="Times New Roman" w:cs="Times New Roman"/>
          <w:lang w:val="es-ES"/>
        </w:rPr>
      </w:pPr>
      <w:r w:rsidRPr="44715266">
        <w:rPr>
          <w:rFonts w:ascii="Times New Roman" w:eastAsia="Times New Roman" w:hAnsi="Times New Roman" w:cs="Times New Roman"/>
          <w:lang w:val="es-ES"/>
        </w:rPr>
        <w:t>En este proceso se encontraron</w:t>
      </w:r>
      <w:r>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al menos</w:t>
      </w:r>
      <w:r>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227 mujeres</w:t>
      </w:r>
      <w:r w:rsidR="006C38BA" w:rsidRPr="44715266">
        <w:rPr>
          <w:rStyle w:val="EndnoteReference"/>
          <w:rFonts w:ascii="Times New Roman" w:eastAsia="Times New Roman" w:hAnsi="Times New Roman" w:cs="Times New Roman"/>
          <w:lang w:val="es-ES"/>
        </w:rPr>
        <w:endnoteReference w:id="63"/>
      </w:r>
      <w:r w:rsidRPr="44715266">
        <w:rPr>
          <w:rFonts w:ascii="Times New Roman" w:eastAsia="Times New Roman" w:hAnsi="Times New Roman" w:cs="Times New Roman"/>
          <w:lang w:val="es-ES"/>
        </w:rPr>
        <w:t xml:space="preserve"> que tuvieron embarazos después de usar medicamentos pertenecientes a lotes defectuosos de </w:t>
      </w:r>
      <w:proofErr w:type="spellStart"/>
      <w:r w:rsidRPr="44715266">
        <w:rPr>
          <w:rFonts w:ascii="Times New Roman" w:eastAsia="Times New Roman" w:hAnsi="Times New Roman" w:cs="Times New Roman"/>
          <w:lang w:val="es-ES"/>
        </w:rPr>
        <w:t>Anulette</w:t>
      </w:r>
      <w:proofErr w:type="spellEnd"/>
      <w:r w:rsidRPr="44715266">
        <w:rPr>
          <w:rFonts w:ascii="Times New Roman" w:eastAsia="Times New Roman" w:hAnsi="Times New Roman" w:cs="Times New Roman"/>
          <w:lang w:val="es-ES"/>
        </w:rPr>
        <w:t xml:space="preserve"> CD. Cabe mencionar que la cantidad total distribuida corresponde a </w:t>
      </w:r>
      <w:r w:rsidRPr="00150EEF">
        <w:rPr>
          <w:rFonts w:ascii="Times New Roman" w:eastAsia="Times New Roman" w:hAnsi="Times New Roman" w:cs="Times New Roman"/>
          <w:lang w:val="es-ES"/>
        </w:rPr>
        <w:t xml:space="preserve">276.890 </w:t>
      </w:r>
      <w:proofErr w:type="spellStart"/>
      <w:r w:rsidRPr="00150EEF">
        <w:rPr>
          <w:rFonts w:ascii="Times New Roman" w:eastAsia="Times New Roman" w:hAnsi="Times New Roman" w:cs="Times New Roman"/>
          <w:lang w:val="es-ES"/>
        </w:rPr>
        <w:t>blisters</w:t>
      </w:r>
      <w:proofErr w:type="spellEnd"/>
      <w:r w:rsidRPr="00150EEF">
        <w:rPr>
          <w:rFonts w:ascii="Times New Roman" w:eastAsia="Times New Roman" w:hAnsi="Times New Roman" w:cs="Times New Roman"/>
          <w:lang w:val="es-ES"/>
        </w:rPr>
        <w:t xml:space="preserve"> de </w:t>
      </w:r>
      <w:proofErr w:type="spellStart"/>
      <w:r w:rsidRPr="00150EEF">
        <w:rPr>
          <w:rFonts w:ascii="Times New Roman" w:eastAsia="Times New Roman" w:hAnsi="Times New Roman" w:cs="Times New Roman"/>
          <w:lang w:val="es-ES"/>
        </w:rPr>
        <w:t>Anulette</w:t>
      </w:r>
      <w:proofErr w:type="spellEnd"/>
      <w:r w:rsidRPr="00150EEF">
        <w:rPr>
          <w:rFonts w:ascii="Times New Roman" w:eastAsia="Times New Roman" w:hAnsi="Times New Roman" w:cs="Times New Roman"/>
          <w:lang w:val="es-ES"/>
        </w:rPr>
        <w:t xml:space="preserve"> CD </w:t>
      </w:r>
      <w:r w:rsidRPr="44715266">
        <w:rPr>
          <w:rFonts w:ascii="Times New Roman" w:eastAsia="Times New Roman" w:hAnsi="Times New Roman" w:cs="Times New Roman"/>
          <w:lang w:val="es-ES"/>
        </w:rPr>
        <w:t>de la serie B20034A y B20035A.</w:t>
      </w:r>
      <w:r>
        <w:rPr>
          <w:rFonts w:ascii="Times New Roman" w:eastAsia="Times New Roman" w:hAnsi="Times New Roman" w:cs="Times New Roman"/>
          <w:lang w:val="es-ES"/>
        </w:rPr>
        <w:t xml:space="preserve"> Adicionalmente, se identificó con posterioridad</w:t>
      </w:r>
      <w:r w:rsidRPr="00150EEF">
        <w:rPr>
          <w:rFonts w:ascii="Times New Roman" w:eastAsia="Times New Roman" w:hAnsi="Times New Roman" w:cs="Times New Roman"/>
          <w:lang w:val="es-ES"/>
        </w:rPr>
        <w:t xml:space="preserve"> </w:t>
      </w:r>
      <w:proofErr w:type="gramStart"/>
      <w:r w:rsidRPr="00150EEF">
        <w:rPr>
          <w:rFonts w:ascii="Times New Roman" w:eastAsia="Times New Roman" w:hAnsi="Times New Roman" w:cs="Times New Roman"/>
          <w:lang w:val="es-ES"/>
        </w:rPr>
        <w:t>que</w:t>
      </w:r>
      <w:proofErr w:type="gramEnd"/>
      <w:r w:rsidRPr="00150EEF">
        <w:rPr>
          <w:rFonts w:ascii="Times New Roman" w:eastAsia="Times New Roman" w:hAnsi="Times New Roman" w:cs="Times New Roman"/>
          <w:lang w:val="es-ES"/>
        </w:rPr>
        <w:t xml:space="preserve"> de ellos</w:t>
      </w:r>
      <w:r>
        <w:rPr>
          <w:rFonts w:ascii="Times New Roman" w:eastAsia="Times New Roman" w:hAnsi="Times New Roman" w:cs="Times New Roman"/>
          <w:lang w:val="es-ES"/>
        </w:rPr>
        <w:t>,</w:t>
      </w:r>
      <w:r w:rsidRPr="00150EEF">
        <w:rPr>
          <w:rFonts w:ascii="Times New Roman" w:eastAsia="Times New Roman" w:hAnsi="Times New Roman" w:cs="Times New Roman"/>
          <w:lang w:val="es-ES"/>
        </w:rPr>
        <w:t xml:space="preserve"> 103.241 </w:t>
      </w:r>
      <w:proofErr w:type="spellStart"/>
      <w:r w:rsidRPr="00150EEF">
        <w:rPr>
          <w:rFonts w:ascii="Times New Roman" w:eastAsia="Times New Roman" w:hAnsi="Times New Roman" w:cs="Times New Roman"/>
          <w:lang w:val="es-ES"/>
        </w:rPr>
        <w:t>blisters</w:t>
      </w:r>
      <w:proofErr w:type="spellEnd"/>
      <w:r w:rsidRPr="00150EEF">
        <w:rPr>
          <w:rFonts w:ascii="Times New Roman" w:eastAsia="Times New Roman" w:hAnsi="Times New Roman" w:cs="Times New Roman"/>
          <w:lang w:val="es-ES"/>
        </w:rPr>
        <w:t xml:space="preserve"> no fueron finalmente distribuidos. Es decir, alrededor de 173.649 blísteres defectuosos de anticonceptivos habrían llegado finalmente a las usuarias</w:t>
      </w:r>
      <w:r w:rsidR="006C38BA" w:rsidRPr="44715266">
        <w:rPr>
          <w:rStyle w:val="EndnoteReference"/>
          <w:rFonts w:ascii="Times New Roman" w:eastAsia="Times New Roman" w:hAnsi="Times New Roman" w:cs="Times New Roman"/>
          <w:lang w:val="es-ES"/>
        </w:rPr>
        <w:endnoteReference w:id="64"/>
      </w:r>
      <w:r w:rsidRPr="00150EEF">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Además, dos laboratorios (Silesia y Andrómaco) han sido condenados a sanciones económicas de hasta 66 millones de pesos chilenos</w:t>
      </w:r>
      <w:r w:rsidR="006C38BA" w:rsidRPr="44715266">
        <w:rPr>
          <w:rStyle w:val="EndnoteReference"/>
          <w:rFonts w:ascii="Times New Roman" w:eastAsia="Times New Roman" w:hAnsi="Times New Roman" w:cs="Times New Roman"/>
          <w:lang w:val="es-ES"/>
        </w:rPr>
        <w:endnoteReference w:id="65"/>
      </w:r>
      <w:r>
        <w:rPr>
          <w:rFonts w:ascii="Times New Roman" w:eastAsia="Times New Roman" w:hAnsi="Times New Roman" w:cs="Times New Roman"/>
          <w:lang w:val="es-ES"/>
        </w:rPr>
        <w:t>. Pese a ello, el Estado no ha garantizado reparación. Hasta ahora, solo se ha logrado una transacción con los fabricantes mediante una indemnización de algunas mujeres representadas por Corporación Miles, quienes lograron probar que habían consumido anticonceptivos de los lotes defectuosos. Además, es posible que la cifra de mujeres afectadas sea mayor, ya que las indemnizadas fueron solo aquellas representadas en el proceso de negociación. Asimismo, las mujeres que no lograron probar la exposición al medicamento cuentan con menos posibilidades y recursos judiciales para obtener alguna reparación. El número de mujeres afectadas por esta situación sigue creciendo, y es aún difícil determinar cuántas han tenido embarazos al usar estos anticonceptivos</w:t>
      </w:r>
      <w:r w:rsidR="006C38BA" w:rsidRPr="4A6FD8B9">
        <w:rPr>
          <w:rStyle w:val="EndnoteReference"/>
          <w:rFonts w:ascii="Times New Roman" w:eastAsia="Times New Roman" w:hAnsi="Times New Roman" w:cs="Times New Roman"/>
          <w:lang w:val="es-ES"/>
        </w:rPr>
        <w:endnoteReference w:id="66"/>
      </w:r>
      <w:r>
        <w:rPr>
          <w:rFonts w:ascii="Times New Roman" w:eastAsia="Times New Roman" w:hAnsi="Times New Roman" w:cs="Times New Roman"/>
          <w:lang w:val="es-ES"/>
        </w:rPr>
        <w:t>. Actualmente, existe un litigio en curso con siete mujeres representadas por Corporación Miles Chile en contra del Estado.</w:t>
      </w:r>
    </w:p>
    <w:p w14:paraId="5E626FDC" w14:textId="6067AA05" w:rsidR="44715266" w:rsidRPr="00A23048" w:rsidRDefault="7D691ED8" w:rsidP="4A6FD8B9">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t xml:space="preserve">Corporación Miles Chile pudo encontrar que las mujeres que quedaron embarazadas después de estar expuestas a anticonceptivos defectuosos tuvieron dificultades para acceder a interrupciones del embarazo, justamente porque la ley chilena limita el aborto a causales relacionadas con violencia sexual, riesgo para </w:t>
      </w:r>
      <w:r w:rsidRPr="44715266">
        <w:rPr>
          <w:rFonts w:ascii="Times New Roman" w:eastAsia="Times New Roman" w:hAnsi="Times New Roman" w:cs="Times New Roman"/>
          <w:lang w:val="es-ES"/>
        </w:rPr>
        <w:lastRenderedPageBreak/>
        <w:t>la</w:t>
      </w:r>
      <w:r w:rsidR="200C85CC">
        <w:rPr>
          <w:rFonts w:ascii="Times New Roman" w:eastAsia="Times New Roman" w:hAnsi="Times New Roman" w:cs="Times New Roman"/>
          <w:lang w:val="es-ES"/>
        </w:rPr>
        <w:t xml:space="preserve"> vida</w:t>
      </w:r>
      <w:r w:rsidRPr="44715266">
        <w:rPr>
          <w:rFonts w:ascii="Times New Roman" w:eastAsia="Times New Roman" w:hAnsi="Times New Roman" w:cs="Times New Roman"/>
          <w:lang w:val="es-ES"/>
        </w:rPr>
        <w:t>, o incompatibilidad con la vida extrauterina</w:t>
      </w:r>
      <w:r w:rsidR="44715266" w:rsidRPr="44715266">
        <w:rPr>
          <w:rStyle w:val="EndnoteReference"/>
          <w:rFonts w:ascii="Times New Roman" w:eastAsia="Times New Roman" w:hAnsi="Times New Roman" w:cs="Times New Roman"/>
          <w:lang w:val="es-ES"/>
        </w:rPr>
        <w:endnoteReference w:id="67"/>
      </w:r>
      <w:r w:rsidRPr="44715266">
        <w:rPr>
          <w:rFonts w:ascii="Times New Roman" w:eastAsia="Times New Roman" w:hAnsi="Times New Roman" w:cs="Times New Roman"/>
          <w:lang w:val="es-ES"/>
        </w:rPr>
        <w:t xml:space="preserve">. </w:t>
      </w:r>
      <w:r w:rsidR="00573EA4">
        <w:rPr>
          <w:rFonts w:ascii="Times New Roman" w:eastAsia="Times New Roman" w:hAnsi="Times New Roman" w:cs="Times New Roman"/>
          <w:lang w:val="es-ES"/>
        </w:rPr>
        <w:t>L</w:t>
      </w:r>
      <w:r w:rsidRPr="44715266">
        <w:rPr>
          <w:rFonts w:ascii="Times New Roman" w:eastAsia="Times New Roman" w:hAnsi="Times New Roman" w:cs="Times New Roman"/>
          <w:lang w:val="es-ES"/>
        </w:rPr>
        <w:t>a existencia de un régimen de aborto limitado a causales impide que</w:t>
      </w:r>
      <w:r w:rsidR="233B0ADD">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en situaciones como estas</w:t>
      </w:r>
      <w:r w:rsidR="233B0ADD">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haya un acceso apropiado a interrupciones de embarazos causados por fallas en el método anticonceptivo. </w:t>
      </w:r>
    </w:p>
    <w:p w14:paraId="60619AE4" w14:textId="207A8130" w:rsidR="44715266" w:rsidRPr="00A23048" w:rsidRDefault="7D691ED8" w:rsidP="70290CCE">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t>La situación sigue vigente, toda vez que en marzo de 2022 se decretó una nueva alerta sanitaria por las pastillas anticonceptivas Serenata 20</w:t>
      </w:r>
      <w:r w:rsidR="00E72D2D">
        <w:rPr>
          <w:rStyle w:val="EndnoteReference"/>
          <w:rFonts w:ascii="Times New Roman" w:eastAsia="Times New Roman" w:hAnsi="Times New Roman" w:cs="Times New Roman"/>
          <w:lang w:val="es-ES"/>
        </w:rPr>
        <w:endnoteReference w:id="68"/>
      </w:r>
      <w:r w:rsidRPr="44715266">
        <w:rPr>
          <w:rFonts w:ascii="Times New Roman" w:eastAsia="Times New Roman" w:hAnsi="Times New Roman" w:cs="Times New Roman"/>
          <w:lang w:val="es-ES"/>
        </w:rPr>
        <w:t xml:space="preserve"> y</w:t>
      </w:r>
      <w:r w:rsidR="233B0ADD">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en julio de 2023</w:t>
      </w:r>
      <w:r w:rsidR="233B0ADD">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el Ministerio de Salud retiró el medicamento </w:t>
      </w:r>
      <w:proofErr w:type="spellStart"/>
      <w:r w:rsidRPr="09061D55">
        <w:rPr>
          <w:rFonts w:ascii="Times New Roman" w:eastAsia="Times New Roman" w:hAnsi="Times New Roman" w:cs="Times New Roman"/>
          <w:i/>
          <w:iCs/>
          <w:lang w:val="es-ES"/>
        </w:rPr>
        <w:t>Marilow</w:t>
      </w:r>
      <w:proofErr w:type="spellEnd"/>
      <w:r w:rsidRPr="09061D55">
        <w:rPr>
          <w:rFonts w:ascii="Times New Roman" w:eastAsia="Times New Roman" w:hAnsi="Times New Roman" w:cs="Times New Roman"/>
          <w:i/>
          <w:iCs/>
          <w:lang w:val="es-ES"/>
        </w:rPr>
        <w:t xml:space="preserve"> </w:t>
      </w:r>
      <w:r w:rsidRPr="44715266">
        <w:rPr>
          <w:rFonts w:ascii="Times New Roman" w:eastAsia="Times New Roman" w:hAnsi="Times New Roman" w:cs="Times New Roman"/>
          <w:lang w:val="es-ES"/>
        </w:rPr>
        <w:t>del mercado, por indicios de fallas en su composición</w:t>
      </w:r>
      <w:r w:rsidR="44715266" w:rsidRPr="44715266">
        <w:rPr>
          <w:rStyle w:val="EndnoteReference"/>
          <w:rFonts w:ascii="Times New Roman" w:eastAsia="Times New Roman" w:hAnsi="Times New Roman" w:cs="Times New Roman"/>
          <w:lang w:val="es-ES"/>
        </w:rPr>
        <w:endnoteReference w:id="69"/>
      </w:r>
      <w:r w:rsidRPr="44715266">
        <w:rPr>
          <w:rFonts w:ascii="Times New Roman" w:eastAsia="Times New Roman" w:hAnsi="Times New Roman" w:cs="Times New Roman"/>
          <w:lang w:val="es-ES"/>
        </w:rPr>
        <w:t xml:space="preserve">.  </w:t>
      </w:r>
    </w:p>
    <w:p w14:paraId="79F62170" w14:textId="7885FC53" w:rsidR="44715266" w:rsidRDefault="4A6FD8B9" w:rsidP="70290CCE">
      <w:pPr>
        <w:spacing w:line="276" w:lineRule="auto"/>
        <w:jc w:val="both"/>
        <w:rPr>
          <w:rFonts w:ascii="Times New Roman" w:eastAsia="Times New Roman" w:hAnsi="Times New Roman" w:cs="Times New Roman"/>
          <w:lang w:val="es-ES"/>
        </w:rPr>
      </w:pPr>
      <w:r w:rsidRPr="09061D55">
        <w:rPr>
          <w:rFonts w:ascii="Times New Roman" w:eastAsia="Times New Roman" w:hAnsi="Times New Roman" w:cs="Times New Roman"/>
          <w:lang w:val="es-ES"/>
        </w:rPr>
        <w:t xml:space="preserve">En conclusión, el Estado ha permitido la circulación y ha distribuido activamente anticonceptivos defectuosos. En esta línea, aún no ha tomado todas las medidas pertinentes para identificar los impactos de esta violación a los derechos humanos, no ha elevado los estándares de farmacovigilancia tras cinco alertas consecutivas de anticonceptivos defectuosos, ni tampoco ha reparado a las víctimas conforme a los estándares internacionales desarrollados por diversos órganos de tratados. </w:t>
      </w:r>
    </w:p>
    <w:p w14:paraId="16DD5024" w14:textId="09804A09" w:rsidR="000F0473" w:rsidRDefault="1B12E5DE" w:rsidP="70290CCE">
      <w:pPr>
        <w:spacing w:line="276" w:lineRule="auto"/>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La </w:t>
      </w:r>
      <w:r w:rsidR="233B0ADD">
        <w:rPr>
          <w:rFonts w:ascii="Times New Roman" w:eastAsia="Times New Roman" w:hAnsi="Times New Roman" w:cs="Times New Roman"/>
          <w:lang w:val="es-ES"/>
        </w:rPr>
        <w:t>O</w:t>
      </w:r>
      <w:r>
        <w:rPr>
          <w:rFonts w:ascii="Times New Roman" w:eastAsia="Times New Roman" w:hAnsi="Times New Roman" w:cs="Times New Roman"/>
          <w:lang w:val="es-ES"/>
        </w:rPr>
        <w:t xml:space="preserve">rganización </w:t>
      </w:r>
      <w:r w:rsidR="233B0ADD">
        <w:rPr>
          <w:rFonts w:ascii="Times New Roman" w:eastAsia="Times New Roman" w:hAnsi="Times New Roman" w:cs="Times New Roman"/>
          <w:lang w:val="es-ES"/>
        </w:rPr>
        <w:t>M</w:t>
      </w:r>
      <w:r>
        <w:rPr>
          <w:rFonts w:ascii="Times New Roman" w:eastAsia="Times New Roman" w:hAnsi="Times New Roman" w:cs="Times New Roman"/>
          <w:lang w:val="es-ES"/>
        </w:rPr>
        <w:t xml:space="preserve">undial de la </w:t>
      </w:r>
      <w:r w:rsidR="233B0ADD">
        <w:rPr>
          <w:rFonts w:ascii="Times New Roman" w:eastAsia="Times New Roman" w:hAnsi="Times New Roman" w:cs="Times New Roman"/>
          <w:lang w:val="es-ES"/>
        </w:rPr>
        <w:t>S</w:t>
      </w:r>
      <w:r>
        <w:rPr>
          <w:rFonts w:ascii="Times New Roman" w:eastAsia="Times New Roman" w:hAnsi="Times New Roman" w:cs="Times New Roman"/>
          <w:lang w:val="es-ES"/>
        </w:rPr>
        <w:t xml:space="preserve">alud ha publicado </w:t>
      </w:r>
      <w:r w:rsidR="4C318FB8">
        <w:rPr>
          <w:rFonts w:ascii="Times New Roman" w:eastAsia="Times New Roman" w:hAnsi="Times New Roman" w:cs="Times New Roman"/>
          <w:lang w:val="es-ES"/>
        </w:rPr>
        <w:t xml:space="preserve">la lista científica de efectividad de anticonceptivos </w:t>
      </w:r>
      <w:r w:rsidR="6C4E264F">
        <w:rPr>
          <w:rFonts w:ascii="Times New Roman" w:eastAsia="Times New Roman" w:hAnsi="Times New Roman" w:cs="Times New Roman"/>
          <w:lang w:val="es-ES"/>
        </w:rPr>
        <w:t>de acuerdo con</w:t>
      </w:r>
      <w:r w:rsidR="4C318FB8">
        <w:rPr>
          <w:rFonts w:ascii="Times New Roman" w:eastAsia="Times New Roman" w:hAnsi="Times New Roman" w:cs="Times New Roman"/>
          <w:lang w:val="es-ES"/>
        </w:rPr>
        <w:t xml:space="preserve"> </w:t>
      </w:r>
      <w:r w:rsidR="05D0BAFF">
        <w:rPr>
          <w:rFonts w:ascii="Times New Roman" w:eastAsia="Times New Roman" w:hAnsi="Times New Roman" w:cs="Times New Roman"/>
          <w:lang w:val="es-ES"/>
        </w:rPr>
        <w:t xml:space="preserve">sus </w:t>
      </w:r>
      <w:r w:rsidR="4C318FB8">
        <w:rPr>
          <w:rFonts w:ascii="Times New Roman" w:eastAsia="Times New Roman" w:hAnsi="Times New Roman" w:cs="Times New Roman"/>
          <w:lang w:val="es-ES"/>
        </w:rPr>
        <w:t>componentes</w:t>
      </w:r>
      <w:r w:rsidR="008A4D4F">
        <w:rPr>
          <w:rStyle w:val="EndnoteReference"/>
          <w:rFonts w:ascii="Times New Roman" w:eastAsia="Times New Roman" w:hAnsi="Times New Roman" w:cs="Times New Roman"/>
          <w:lang w:val="es-ES"/>
        </w:rPr>
        <w:endnoteReference w:id="70"/>
      </w:r>
      <w:r w:rsidR="4C318FB8">
        <w:rPr>
          <w:rFonts w:ascii="Times New Roman" w:eastAsia="Times New Roman" w:hAnsi="Times New Roman" w:cs="Times New Roman"/>
          <w:lang w:val="es-ES"/>
        </w:rPr>
        <w:t xml:space="preserve">, </w:t>
      </w:r>
      <w:r w:rsidR="42458F3A">
        <w:rPr>
          <w:rFonts w:ascii="Times New Roman" w:eastAsia="Times New Roman" w:hAnsi="Times New Roman" w:cs="Times New Roman"/>
          <w:lang w:val="es-ES"/>
        </w:rPr>
        <w:t>que debe ser tenida en cuenta por los Estados a la hora de autorizar la distribución de estos medicamentos</w:t>
      </w:r>
      <w:r w:rsidR="386340F8">
        <w:rPr>
          <w:rFonts w:ascii="Times New Roman" w:eastAsia="Times New Roman" w:hAnsi="Times New Roman" w:cs="Times New Roman"/>
          <w:lang w:val="es-ES"/>
        </w:rPr>
        <w:t xml:space="preserve"> y hacer el correspondiente control de calidad. En estos casos expuestos por </w:t>
      </w:r>
      <w:r w:rsidR="4A25EDF7">
        <w:rPr>
          <w:rFonts w:ascii="Times New Roman" w:eastAsia="Times New Roman" w:hAnsi="Times New Roman" w:cs="Times New Roman"/>
          <w:lang w:val="es-ES"/>
        </w:rPr>
        <w:t>Corporación</w:t>
      </w:r>
      <w:r w:rsidR="386340F8">
        <w:rPr>
          <w:rFonts w:ascii="Times New Roman" w:eastAsia="Times New Roman" w:hAnsi="Times New Roman" w:cs="Times New Roman"/>
          <w:lang w:val="es-ES"/>
        </w:rPr>
        <w:t xml:space="preserve"> Miles Chile, estos </w:t>
      </w:r>
      <w:r w:rsidR="05105AC9">
        <w:rPr>
          <w:rFonts w:ascii="Times New Roman" w:eastAsia="Times New Roman" w:hAnsi="Times New Roman" w:cs="Times New Roman"/>
          <w:lang w:val="es-ES"/>
        </w:rPr>
        <w:t>mínimos de control de calidad no fueron t</w:t>
      </w:r>
      <w:r w:rsidR="233B0ADD">
        <w:rPr>
          <w:rFonts w:ascii="Times New Roman" w:eastAsia="Times New Roman" w:hAnsi="Times New Roman" w:cs="Times New Roman"/>
          <w:lang w:val="es-ES"/>
        </w:rPr>
        <w:t>omados</w:t>
      </w:r>
      <w:r w:rsidR="05105AC9">
        <w:rPr>
          <w:rFonts w:ascii="Times New Roman" w:eastAsia="Times New Roman" w:hAnsi="Times New Roman" w:cs="Times New Roman"/>
          <w:lang w:val="es-ES"/>
        </w:rPr>
        <w:t xml:space="preserve"> en cuenta por el Estado</w:t>
      </w:r>
      <w:r w:rsidR="4278C11D">
        <w:rPr>
          <w:rFonts w:ascii="Times New Roman" w:eastAsia="Times New Roman" w:hAnsi="Times New Roman" w:cs="Times New Roman"/>
          <w:lang w:val="es-ES"/>
        </w:rPr>
        <w:t>.</w:t>
      </w:r>
    </w:p>
    <w:p w14:paraId="144DA2E5" w14:textId="0155AC37" w:rsidR="5E7088C1" w:rsidRPr="00996541" w:rsidRDefault="53DA8C7F" w:rsidP="5E7088C1">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lang w:val="es-ES"/>
        </w:rPr>
        <w:t xml:space="preserve">Las </w:t>
      </w:r>
      <w:r w:rsidR="6AB3D244">
        <w:rPr>
          <w:rFonts w:ascii="Times New Roman" w:eastAsia="Times New Roman" w:hAnsi="Times New Roman" w:cs="Times New Roman"/>
          <w:lang w:val="es-ES"/>
        </w:rPr>
        <w:t>firmantes del presente documento consideramos que hay una grave vulneración a derechos humanos al no garantizar el acceso a medicamentos anticonceptivos de calidad, generando la posibilidad de embarazos no deseados, con impactos amplios en el proyecto de vida de las mujeres que se ven forzadas a maternidades que buscaron prevenir diligentemente</w:t>
      </w:r>
      <w:r w:rsidR="002D057B">
        <w:rPr>
          <w:rStyle w:val="EndnoteReference"/>
          <w:rFonts w:ascii="Times New Roman" w:eastAsia="Times New Roman" w:hAnsi="Times New Roman" w:cs="Times New Roman"/>
          <w:lang w:val="es-ES"/>
        </w:rPr>
        <w:endnoteReference w:id="71"/>
      </w:r>
      <w:r w:rsidR="1CD238FE">
        <w:rPr>
          <w:rFonts w:ascii="Times New Roman" w:eastAsia="Times New Roman" w:hAnsi="Times New Roman" w:cs="Times New Roman"/>
          <w:lang w:val="es-ES"/>
        </w:rPr>
        <w:t>.</w:t>
      </w:r>
    </w:p>
    <w:p w14:paraId="7180E075" w14:textId="66866194" w:rsidR="4D0C13A5" w:rsidRPr="00996541" w:rsidRDefault="4D0C13A5" w:rsidP="00996541">
      <w:pPr>
        <w:pStyle w:val="ListParagraph"/>
        <w:numPr>
          <w:ilvl w:val="0"/>
          <w:numId w:val="26"/>
        </w:numPr>
        <w:spacing w:line="276" w:lineRule="auto"/>
        <w:jc w:val="both"/>
        <w:rPr>
          <w:rFonts w:ascii="Times New Roman" w:eastAsia="Times New Roman" w:hAnsi="Times New Roman" w:cs="Times New Roman"/>
          <w:b/>
          <w:kern w:val="0"/>
          <w:u w:val="single"/>
          <w:lang w:val="es-ES"/>
          <w14:ligatures w14:val="none"/>
        </w:rPr>
      </w:pPr>
      <w:r w:rsidRPr="00996541">
        <w:rPr>
          <w:rFonts w:ascii="Times New Roman" w:eastAsia="Times New Roman" w:hAnsi="Times New Roman" w:cs="Times New Roman"/>
          <w:b/>
          <w:u w:val="single"/>
          <w:lang w:val="es-ES"/>
        </w:rPr>
        <w:t>Violencia sexual en Chile</w:t>
      </w:r>
    </w:p>
    <w:p w14:paraId="2DBADEAB" w14:textId="2D46AE36" w:rsidR="009E5477" w:rsidRDefault="0A138F0C" w:rsidP="09061D55">
      <w:pPr>
        <w:spacing w:line="276" w:lineRule="auto"/>
        <w:jc w:val="both"/>
        <w:rPr>
          <w:rFonts w:ascii="Times New Roman" w:hAnsi="Times New Roman" w:cs="Times New Roman"/>
          <w:lang w:val="es-ES"/>
        </w:rPr>
      </w:pPr>
      <w:r w:rsidRPr="4D0C13A5">
        <w:rPr>
          <w:rFonts w:ascii="Times New Roman" w:eastAsia="Times New Roman" w:hAnsi="Times New Roman" w:cs="Times New Roman"/>
          <w:lang w:val="es-ES"/>
        </w:rPr>
        <w:t>Las cifras de violencia sexual muestran que las niñas y adolescentes son las más afectadas por esta forma de violenci</w:t>
      </w:r>
      <w:r w:rsidR="58A0D93F">
        <w:rPr>
          <w:rFonts w:ascii="Times New Roman" w:eastAsia="Times New Roman" w:hAnsi="Times New Roman" w:cs="Times New Roman"/>
          <w:lang w:val="es-ES"/>
        </w:rPr>
        <w:t>a</w:t>
      </w:r>
      <w:r w:rsidR="4D0C13A5" w:rsidRPr="4D0C13A5">
        <w:rPr>
          <w:rStyle w:val="EndnoteReference"/>
          <w:rFonts w:ascii="Times New Roman" w:eastAsia="Times New Roman" w:hAnsi="Times New Roman" w:cs="Times New Roman"/>
          <w:lang w:val="es-ES"/>
        </w:rPr>
        <w:endnoteReference w:id="72"/>
      </w:r>
      <w:r w:rsidR="58A0D93F">
        <w:rPr>
          <w:rFonts w:ascii="Times New Roman" w:eastAsia="Times New Roman" w:hAnsi="Times New Roman" w:cs="Times New Roman"/>
          <w:lang w:val="es-ES"/>
        </w:rPr>
        <w:t>.</w:t>
      </w:r>
      <w:r w:rsidRPr="4D0C13A5">
        <w:rPr>
          <w:rFonts w:ascii="Times New Roman" w:eastAsia="Times New Roman" w:hAnsi="Times New Roman" w:cs="Times New Roman"/>
          <w:lang w:val="es-ES"/>
        </w:rPr>
        <w:t xml:space="preserve"> </w:t>
      </w:r>
      <w:r w:rsidR="5F51E1D7">
        <w:rPr>
          <w:rFonts w:ascii="Times New Roman" w:hAnsi="Times New Roman" w:cs="Times New Roman"/>
          <w:lang w:val="es-ES"/>
        </w:rPr>
        <w:t>E</w:t>
      </w:r>
      <w:r w:rsidR="5F51E1D7" w:rsidRPr="4D0C13A5">
        <w:rPr>
          <w:rFonts w:ascii="Times New Roman" w:hAnsi="Times New Roman" w:cs="Times New Roman"/>
          <w:lang w:val="es-ES"/>
        </w:rPr>
        <w:t xml:space="preserve">l delito más frecuente es el de abuso sexual contra </w:t>
      </w:r>
      <w:proofErr w:type="gramStart"/>
      <w:r w:rsidR="5F51E1D7" w:rsidRPr="4D0C13A5">
        <w:rPr>
          <w:rFonts w:ascii="Times New Roman" w:hAnsi="Times New Roman" w:cs="Times New Roman"/>
          <w:lang w:val="es-ES"/>
        </w:rPr>
        <w:t>niños y niñas</w:t>
      </w:r>
      <w:proofErr w:type="gramEnd"/>
      <w:r w:rsidR="5F51E1D7" w:rsidRPr="4D0C13A5">
        <w:rPr>
          <w:rFonts w:ascii="Times New Roman" w:hAnsi="Times New Roman" w:cs="Times New Roman"/>
          <w:lang w:val="es-ES"/>
        </w:rPr>
        <w:t xml:space="preserve"> </w:t>
      </w:r>
      <w:r w:rsidR="08D9875B">
        <w:rPr>
          <w:rFonts w:ascii="Times New Roman" w:hAnsi="Times New Roman" w:cs="Times New Roman"/>
          <w:lang w:val="es-ES"/>
        </w:rPr>
        <w:t>menores</w:t>
      </w:r>
      <w:r w:rsidR="5F51E1D7" w:rsidRPr="4D0C13A5">
        <w:rPr>
          <w:rFonts w:ascii="Times New Roman" w:hAnsi="Times New Roman" w:cs="Times New Roman"/>
          <w:lang w:val="es-ES"/>
        </w:rPr>
        <w:t xml:space="preserve"> de 14 años, con 589 casos en 2020 y 691 en 2021. Si bien esto es un 17% más, el delito con mayor porcentaje de aumento (113%) fue el “abuso sexual de mayor de 14 años por sorpresa y/o sin consentimiento” que pasó de 75 víctimas a 160</w:t>
      </w:r>
      <w:r w:rsidR="00126D15" w:rsidRPr="4D0C13A5">
        <w:rPr>
          <w:rStyle w:val="EndnoteReference"/>
          <w:rFonts w:ascii="Times New Roman" w:hAnsi="Times New Roman" w:cs="Times New Roman"/>
          <w:lang w:val="es-ES"/>
        </w:rPr>
        <w:endnoteReference w:id="73"/>
      </w:r>
      <w:r w:rsidRPr="4D0C13A5">
        <w:rPr>
          <w:rFonts w:ascii="Times New Roman" w:hAnsi="Times New Roman" w:cs="Times New Roman"/>
          <w:lang w:val="es-ES"/>
        </w:rPr>
        <w:t xml:space="preserve">. </w:t>
      </w:r>
      <w:r w:rsidR="7A0B980A">
        <w:rPr>
          <w:rFonts w:ascii="Times New Roman" w:hAnsi="Times New Roman" w:cs="Times New Roman"/>
          <w:lang w:val="es-ES"/>
        </w:rPr>
        <w:t>Desde 2017, se observa un decrecimiento en el porcentaje de formalizaciones en casos que involucran a niños, niñas y adolescentes víctimas de delitos sexuales, llegando a un 13% en 2021</w:t>
      </w:r>
      <w:r w:rsidR="009E5477" w:rsidRPr="4D0C13A5">
        <w:rPr>
          <w:rStyle w:val="EndnoteReference"/>
          <w:rFonts w:ascii="Times New Roman" w:hAnsi="Times New Roman" w:cs="Times New Roman"/>
          <w:lang w:val="es-ES"/>
        </w:rPr>
        <w:endnoteReference w:id="74"/>
      </w:r>
      <w:r w:rsidR="7A0B980A">
        <w:rPr>
          <w:rFonts w:ascii="Times New Roman" w:hAnsi="Times New Roman" w:cs="Times New Roman"/>
          <w:lang w:val="es-ES"/>
        </w:rPr>
        <w:t>. Hasta 2021, una de cada diez denuncias ingresadas de un delito sexual contra niños, niñas y adolescentes, deriva en una acusación</w:t>
      </w:r>
      <w:r w:rsidR="009E5477" w:rsidRPr="4D0C13A5">
        <w:rPr>
          <w:rStyle w:val="EndnoteReference"/>
          <w:rFonts w:ascii="Times New Roman" w:hAnsi="Times New Roman" w:cs="Times New Roman"/>
          <w:lang w:val="es-ES"/>
        </w:rPr>
        <w:endnoteReference w:id="75"/>
      </w:r>
      <w:r w:rsidR="7A0B980A">
        <w:rPr>
          <w:rFonts w:ascii="Times New Roman" w:hAnsi="Times New Roman" w:cs="Times New Roman"/>
          <w:lang w:val="es-ES"/>
        </w:rPr>
        <w:t>.</w:t>
      </w:r>
    </w:p>
    <w:p w14:paraId="11B3B7F2" w14:textId="57D772BA" w:rsidR="4D0C13A5" w:rsidRPr="00A23048" w:rsidRDefault="0A138F0C" w:rsidP="038AA680">
      <w:pPr>
        <w:spacing w:line="276" w:lineRule="auto"/>
        <w:jc w:val="both"/>
        <w:rPr>
          <w:rFonts w:ascii="Times New Roman" w:eastAsia="Times New Roman" w:hAnsi="Times New Roman" w:cs="Times New Roman"/>
          <w:kern w:val="0"/>
          <w:lang w:val="es-ES"/>
          <w14:ligatures w14:val="none"/>
        </w:rPr>
      </w:pPr>
      <w:r w:rsidRPr="4D0C13A5">
        <w:rPr>
          <w:rFonts w:ascii="Times New Roman" w:hAnsi="Times New Roman" w:cs="Times New Roman"/>
          <w:lang w:val="es-ES"/>
        </w:rPr>
        <w:t xml:space="preserve">En 2022 se registraron 11 mil 440 denuncias ante la policía por delitos sexuales, de los cuales 10 mil 241 corresponden a mujeres y mil 199 son de hombres. Significa esto que nueve de cada 10 casos de este tipo de delito afectan a las mujeres. Al desagregar la información por sexo y edad se constató que más de la mitad de las víctimas, (53%), son menores de edad y </w:t>
      </w:r>
      <w:r w:rsidR="08D9875B">
        <w:rPr>
          <w:rFonts w:ascii="Times New Roman" w:hAnsi="Times New Roman" w:cs="Times New Roman"/>
          <w:lang w:val="es-ES"/>
        </w:rPr>
        <w:t xml:space="preserve">que </w:t>
      </w:r>
      <w:r w:rsidRPr="4D0C13A5">
        <w:rPr>
          <w:rFonts w:ascii="Times New Roman" w:hAnsi="Times New Roman" w:cs="Times New Roman"/>
          <w:lang w:val="es-ES"/>
        </w:rPr>
        <w:t>de ellas</w:t>
      </w:r>
      <w:r w:rsidR="08D9875B">
        <w:rPr>
          <w:rFonts w:ascii="Times New Roman" w:hAnsi="Times New Roman" w:cs="Times New Roman"/>
          <w:lang w:val="es-ES"/>
        </w:rPr>
        <w:t>,</w:t>
      </w:r>
      <w:r w:rsidRPr="4D0C13A5">
        <w:rPr>
          <w:rFonts w:ascii="Times New Roman" w:hAnsi="Times New Roman" w:cs="Times New Roman"/>
          <w:lang w:val="es-ES"/>
        </w:rPr>
        <w:t xml:space="preserve"> dos de cada tres</w:t>
      </w:r>
      <w:r w:rsidR="08D9875B">
        <w:rPr>
          <w:rFonts w:ascii="Times New Roman" w:hAnsi="Times New Roman" w:cs="Times New Roman"/>
          <w:lang w:val="es-ES"/>
        </w:rPr>
        <w:t>,</w:t>
      </w:r>
      <w:r w:rsidRPr="4D0C13A5">
        <w:rPr>
          <w:rFonts w:ascii="Times New Roman" w:hAnsi="Times New Roman" w:cs="Times New Roman"/>
          <w:lang w:val="es-ES"/>
        </w:rPr>
        <w:t xml:space="preserve"> están por debajo de los 14 años</w:t>
      </w:r>
      <w:r w:rsidR="4D0C13A5" w:rsidRPr="4D0C13A5">
        <w:rPr>
          <w:rStyle w:val="EndnoteReference"/>
          <w:rFonts w:ascii="Times New Roman" w:hAnsi="Times New Roman" w:cs="Times New Roman"/>
          <w:lang w:val="es-ES"/>
        </w:rPr>
        <w:endnoteReference w:id="76"/>
      </w:r>
      <w:r w:rsidR="58A0D93F">
        <w:rPr>
          <w:rFonts w:ascii="Times New Roman" w:hAnsi="Times New Roman" w:cs="Times New Roman"/>
          <w:lang w:val="es-ES"/>
        </w:rPr>
        <w:t>.</w:t>
      </w:r>
      <w:r w:rsidRPr="4D0C13A5">
        <w:rPr>
          <w:rFonts w:ascii="Times New Roman" w:eastAsia="Times New Roman" w:hAnsi="Times New Roman" w:cs="Times New Roman"/>
          <w:lang w:val="es-ES"/>
        </w:rPr>
        <w:t xml:space="preserve"> </w:t>
      </w:r>
      <w:r w:rsidR="7A0B980A">
        <w:rPr>
          <w:rFonts w:ascii="Times New Roman" w:eastAsia="Times New Roman" w:hAnsi="Times New Roman" w:cs="Times New Roman"/>
          <w:lang w:val="es-ES"/>
        </w:rPr>
        <w:t>Durante el año 2023, se registraron 40.361 denuncias por delitos sexuales contra niños, niñas y adolescentes</w:t>
      </w:r>
      <w:r w:rsidR="009E5477" w:rsidRPr="4D0C13A5">
        <w:rPr>
          <w:rStyle w:val="EndnoteReference"/>
          <w:rFonts w:ascii="Times New Roman" w:hAnsi="Times New Roman" w:cs="Times New Roman"/>
          <w:lang w:val="es-ES"/>
        </w:rPr>
        <w:endnoteReference w:id="77"/>
      </w:r>
      <w:r w:rsidR="7A0B980A">
        <w:rPr>
          <w:rFonts w:ascii="Times New Roman" w:eastAsia="Times New Roman" w:hAnsi="Times New Roman" w:cs="Times New Roman"/>
          <w:lang w:val="es-ES"/>
        </w:rPr>
        <w:t>. El 84,3% de las denuncias presentadas corresponden a personas de sexo femenino</w:t>
      </w:r>
      <w:r w:rsidR="009E5477" w:rsidRPr="4D0C13A5">
        <w:rPr>
          <w:rStyle w:val="EndnoteReference"/>
          <w:rFonts w:ascii="Times New Roman" w:hAnsi="Times New Roman" w:cs="Times New Roman"/>
          <w:lang w:val="es-ES"/>
        </w:rPr>
        <w:endnoteReference w:id="78"/>
      </w:r>
      <w:r w:rsidR="7A0B980A">
        <w:rPr>
          <w:rFonts w:ascii="Times New Roman" w:eastAsia="Times New Roman" w:hAnsi="Times New Roman" w:cs="Times New Roman"/>
          <w:lang w:val="es-ES"/>
        </w:rPr>
        <w:t>. Un 68,4% de las causas en 2023 tuvieron salidas no judiciales, siendo un 60% el archivo provisional</w:t>
      </w:r>
      <w:r w:rsidR="009E5477" w:rsidRPr="4D0C13A5">
        <w:rPr>
          <w:rStyle w:val="EndnoteReference"/>
          <w:rFonts w:ascii="Times New Roman" w:hAnsi="Times New Roman" w:cs="Times New Roman"/>
          <w:lang w:val="es-ES"/>
        </w:rPr>
        <w:endnoteReference w:id="79"/>
      </w:r>
      <w:r w:rsidR="7A0B980A">
        <w:rPr>
          <w:rFonts w:ascii="Times New Roman" w:eastAsia="Times New Roman" w:hAnsi="Times New Roman" w:cs="Times New Roman"/>
          <w:lang w:val="es-ES"/>
        </w:rPr>
        <w:t xml:space="preserve">. </w:t>
      </w:r>
      <w:r w:rsidR="72148617">
        <w:rPr>
          <w:rFonts w:ascii="Times New Roman" w:eastAsia="Times New Roman" w:hAnsi="Times New Roman" w:cs="Times New Roman"/>
          <w:lang w:val="es-ES"/>
        </w:rPr>
        <w:t xml:space="preserve">Por otro lado, </w:t>
      </w:r>
      <w:r w:rsidR="72148617">
        <w:rPr>
          <w:rFonts w:ascii="Times New Roman" w:hAnsi="Times New Roman" w:cs="Times New Roman"/>
          <w:lang w:val="es-ES"/>
        </w:rPr>
        <w:t>a</w:t>
      </w:r>
      <w:r w:rsidRPr="4D0C13A5">
        <w:rPr>
          <w:rFonts w:ascii="Times New Roman" w:hAnsi="Times New Roman" w:cs="Times New Roman"/>
          <w:lang w:val="es-ES"/>
        </w:rPr>
        <w:t xml:space="preserve"> pesar de la gran cantidad de denuncias por violencia sexual hacia las niñas, en 2022</w:t>
      </w:r>
      <w:r w:rsidR="00E72D2D">
        <w:rPr>
          <w:rStyle w:val="EndnoteReference"/>
          <w:rFonts w:ascii="Times New Roman" w:hAnsi="Times New Roman" w:cs="Times New Roman"/>
          <w:lang w:val="es-ES"/>
        </w:rPr>
        <w:endnoteReference w:id="80"/>
      </w:r>
      <w:r w:rsidRPr="4D0C13A5">
        <w:rPr>
          <w:rFonts w:ascii="Times New Roman" w:hAnsi="Times New Roman" w:cs="Times New Roman"/>
          <w:lang w:val="es-ES"/>
        </w:rPr>
        <w:t xml:space="preserve"> solo 26 de ellas a nivel nacional fueron atendidas en el marco de la Ley de Interrupción Voluntaria del Embarazo</w:t>
      </w:r>
      <w:r w:rsidR="4D0C13A5" w:rsidRPr="4D0C13A5">
        <w:rPr>
          <w:rStyle w:val="EndnoteReference"/>
          <w:rFonts w:ascii="Times New Roman" w:hAnsi="Times New Roman" w:cs="Times New Roman"/>
          <w:lang w:val="es-ES"/>
        </w:rPr>
        <w:endnoteReference w:id="81"/>
      </w:r>
      <w:r w:rsidR="0E3F90C6" w:rsidRPr="158F0B5F">
        <w:rPr>
          <w:rFonts w:ascii="Times New Roman" w:hAnsi="Times New Roman" w:cs="Times New Roman"/>
          <w:lang w:val="es-ES"/>
        </w:rPr>
        <w:t>.</w:t>
      </w:r>
    </w:p>
    <w:p w14:paraId="33835656" w14:textId="6E4B81CA" w:rsidR="4D0C13A5" w:rsidRDefault="0A138F0C" w:rsidP="038AA680">
      <w:pPr>
        <w:spacing w:line="276" w:lineRule="auto"/>
        <w:jc w:val="both"/>
        <w:rPr>
          <w:rFonts w:ascii="Times New Roman" w:hAnsi="Times New Roman" w:cs="Times New Roman"/>
          <w:lang w:val="es-ES"/>
        </w:rPr>
      </w:pPr>
      <w:r w:rsidRPr="4D0C13A5">
        <w:rPr>
          <w:rFonts w:ascii="Times New Roman" w:eastAsia="Times New Roman" w:hAnsi="Times New Roman" w:cs="Times New Roman"/>
          <w:lang w:val="es-ES"/>
        </w:rPr>
        <w:lastRenderedPageBreak/>
        <w:t>Si bien existen protocolos de atención</w:t>
      </w:r>
      <w:r w:rsidR="4D0C13A5" w:rsidRPr="4D0C13A5">
        <w:rPr>
          <w:rStyle w:val="EndnoteReference"/>
          <w:rFonts w:ascii="Times New Roman" w:eastAsia="Times New Roman" w:hAnsi="Times New Roman" w:cs="Times New Roman"/>
          <w:lang w:val="es-ES"/>
        </w:rPr>
        <w:endnoteReference w:id="82"/>
      </w:r>
      <w:r w:rsidRPr="4D0C13A5">
        <w:rPr>
          <w:rFonts w:ascii="Times New Roman" w:eastAsia="Times New Roman" w:hAnsi="Times New Roman" w:cs="Times New Roman"/>
          <w:lang w:val="es-ES"/>
        </w:rPr>
        <w:t xml:space="preserve"> y planes de prevención del delito</w:t>
      </w:r>
      <w:r w:rsidR="4D0C13A5" w:rsidRPr="4D0C13A5">
        <w:rPr>
          <w:rStyle w:val="EndnoteReference"/>
          <w:rFonts w:ascii="Times New Roman" w:eastAsia="Times New Roman" w:hAnsi="Times New Roman" w:cs="Times New Roman"/>
          <w:lang w:val="es-ES"/>
        </w:rPr>
        <w:endnoteReference w:id="83"/>
      </w:r>
      <w:r w:rsidRPr="4D0C13A5">
        <w:rPr>
          <w:rFonts w:ascii="Times New Roman" w:eastAsia="Times New Roman" w:hAnsi="Times New Roman" w:cs="Times New Roman"/>
          <w:lang w:val="es-ES"/>
        </w:rPr>
        <w:t xml:space="preserve"> ampliamente difundidos en el país para la atención de violencias sexuales, la implementación de </w:t>
      </w:r>
      <w:r w:rsidR="4A093A41" w:rsidRPr="4D0C13A5">
        <w:rPr>
          <w:rFonts w:ascii="Times New Roman" w:eastAsia="Times New Roman" w:hAnsi="Times New Roman" w:cs="Times New Roman"/>
          <w:lang w:val="es-ES"/>
        </w:rPr>
        <w:t>estos</w:t>
      </w:r>
      <w:r w:rsidRPr="4D0C13A5">
        <w:rPr>
          <w:rFonts w:ascii="Times New Roman" w:eastAsia="Times New Roman" w:hAnsi="Times New Roman" w:cs="Times New Roman"/>
          <w:lang w:val="es-ES"/>
        </w:rPr>
        <w:t xml:space="preserve"> sigue siendo uno de los retos para las autoridades locales. </w:t>
      </w:r>
      <w:r w:rsidR="08D9875B" w:rsidRPr="4D0C13A5">
        <w:rPr>
          <w:rFonts w:ascii="Times New Roman" w:hAnsi="Times New Roman" w:cs="Times New Roman"/>
          <w:lang w:val="es-ES"/>
        </w:rPr>
        <w:t>De acuerdo con</w:t>
      </w:r>
      <w:r w:rsidRPr="4D0C13A5">
        <w:rPr>
          <w:rFonts w:ascii="Times New Roman" w:hAnsi="Times New Roman" w:cs="Times New Roman"/>
          <w:lang w:val="es-ES"/>
        </w:rPr>
        <w:t xml:space="preserve"> cifras de la Subsecretaría de la Prevención del Delito, de los casos denunciados en el ámbito de </w:t>
      </w:r>
      <w:r w:rsidRPr="00E6395A">
        <w:rPr>
          <w:rFonts w:ascii="Times New Roman" w:hAnsi="Times New Roman" w:cs="Times New Roman"/>
          <w:lang w:val="es-ES"/>
        </w:rPr>
        <w:t xml:space="preserve">delitos sexuales durante el año 2022, en el 89,3% de los casos las víctimas son mujeres, de ellos, el 27,7% corresponde a jóvenes entre 18 y 29 años, </w:t>
      </w:r>
      <w:r w:rsidR="08D9875B">
        <w:rPr>
          <w:rFonts w:ascii="Times New Roman" w:hAnsi="Times New Roman" w:cs="Times New Roman"/>
          <w:lang w:val="es-ES"/>
        </w:rPr>
        <w:t xml:space="preserve">y </w:t>
      </w:r>
      <w:r w:rsidRPr="00E6395A">
        <w:rPr>
          <w:rFonts w:ascii="Times New Roman" w:hAnsi="Times New Roman" w:cs="Times New Roman"/>
          <w:lang w:val="es-ES"/>
        </w:rPr>
        <w:t>el 19% de los casos corresponde a adolescentes entre 14 y 17 años</w:t>
      </w:r>
      <w:r w:rsidR="77E3B2BC">
        <w:rPr>
          <w:rFonts w:ascii="Times New Roman" w:hAnsi="Times New Roman" w:cs="Times New Roman"/>
          <w:lang w:val="es-ES"/>
        </w:rPr>
        <w:t>.</w:t>
      </w:r>
      <w:r w:rsidRPr="00E6395A">
        <w:rPr>
          <w:rFonts w:ascii="Times New Roman" w:hAnsi="Times New Roman" w:cs="Times New Roman"/>
          <w:lang w:val="es-ES"/>
        </w:rPr>
        <w:t xml:space="preserve"> </w:t>
      </w:r>
      <w:r w:rsidR="77E3B2BC">
        <w:rPr>
          <w:rFonts w:ascii="Times New Roman" w:hAnsi="Times New Roman" w:cs="Times New Roman"/>
          <w:lang w:val="es-ES"/>
        </w:rPr>
        <w:t>L</w:t>
      </w:r>
      <w:r w:rsidRPr="00E6395A">
        <w:rPr>
          <w:rFonts w:ascii="Times New Roman" w:hAnsi="Times New Roman" w:cs="Times New Roman"/>
          <w:lang w:val="es-ES"/>
        </w:rPr>
        <w:t xml:space="preserve">a cifra mayor de casos de abuso sexual corresponde al tramo de las menores de 14 años con un 31% de los casos denunciados. En los tres primeros meses de 2021, a nivel nacional, la Policía de Investigaciones registró un total de 1.686 víctimas y denunciantes en casos de delitos sexuales. </w:t>
      </w:r>
      <w:r w:rsidR="08D9875B">
        <w:rPr>
          <w:rFonts w:ascii="Times New Roman" w:hAnsi="Times New Roman" w:cs="Times New Roman"/>
          <w:lang w:val="es-ES"/>
        </w:rPr>
        <w:t>Tal c</w:t>
      </w:r>
      <w:r w:rsidRPr="00E6395A">
        <w:rPr>
          <w:rFonts w:ascii="Times New Roman" w:hAnsi="Times New Roman" w:cs="Times New Roman"/>
          <w:lang w:val="es-ES"/>
        </w:rPr>
        <w:t>ifra representa un 5% de aumento respecto a los 1.598 casos que se presentaron en 2020, durante el mismo período.</w:t>
      </w:r>
      <w:r w:rsidRPr="4D0C13A5">
        <w:rPr>
          <w:rFonts w:ascii="Times New Roman" w:hAnsi="Times New Roman" w:cs="Times New Roman"/>
          <w:lang w:val="es-ES"/>
        </w:rPr>
        <w:t xml:space="preserve"> </w:t>
      </w:r>
    </w:p>
    <w:p w14:paraId="72751FFA" w14:textId="43FD986D" w:rsidR="00DC58DD" w:rsidRPr="0011004E" w:rsidRDefault="00126D15" w:rsidP="00DC58DD">
      <w:pPr>
        <w:spacing w:line="276" w:lineRule="auto"/>
        <w:jc w:val="both"/>
        <w:rPr>
          <w:rFonts w:ascii="Times New Roman" w:hAnsi="Times New Roman" w:cs="Times New Roman"/>
          <w:lang w:val="es-ES"/>
        </w:rPr>
      </w:pPr>
      <w:r w:rsidRPr="09061D55">
        <w:rPr>
          <w:rFonts w:ascii="Times New Roman" w:hAnsi="Times New Roman" w:cs="Times New Roman"/>
          <w:lang w:val="es-ES"/>
        </w:rPr>
        <w:t>L</w:t>
      </w:r>
      <w:r w:rsidR="005F56E5" w:rsidRPr="09061D55">
        <w:rPr>
          <w:rFonts w:ascii="Times New Roman" w:hAnsi="Times New Roman" w:cs="Times New Roman"/>
          <w:lang w:val="es-ES"/>
        </w:rPr>
        <w:t>os datos</w:t>
      </w:r>
      <w:r w:rsidRPr="09061D55">
        <w:rPr>
          <w:rFonts w:ascii="Times New Roman" w:hAnsi="Times New Roman" w:cs="Times New Roman"/>
          <w:lang w:val="es-ES"/>
        </w:rPr>
        <w:t xml:space="preserve"> anteriores demuestran qu</w:t>
      </w:r>
      <w:r w:rsidR="00624B1F" w:rsidRPr="09061D55">
        <w:rPr>
          <w:rFonts w:ascii="Times New Roman" w:hAnsi="Times New Roman" w:cs="Times New Roman"/>
          <w:lang w:val="es-ES"/>
        </w:rPr>
        <w:t>e</w:t>
      </w:r>
      <w:r w:rsidR="005F56E5" w:rsidRPr="09061D55">
        <w:rPr>
          <w:rFonts w:ascii="Times New Roman" w:hAnsi="Times New Roman" w:cs="Times New Roman"/>
          <w:lang w:val="es-ES"/>
        </w:rPr>
        <w:t>,</w:t>
      </w:r>
      <w:r w:rsidR="00624B1F" w:rsidRPr="09061D55">
        <w:rPr>
          <w:rFonts w:ascii="Times New Roman" w:hAnsi="Times New Roman" w:cs="Times New Roman"/>
          <w:lang w:val="es-ES"/>
        </w:rPr>
        <w:t xml:space="preserve"> lejos de disminuir, las cifras de violencia sexual siguen en aumento, y la </w:t>
      </w:r>
      <w:r w:rsidR="00F66BFF" w:rsidRPr="09061D55">
        <w:rPr>
          <w:rFonts w:ascii="Times New Roman" w:hAnsi="Times New Roman" w:cs="Times New Roman"/>
          <w:lang w:val="es-ES"/>
        </w:rPr>
        <w:t xml:space="preserve">institucionalidad </w:t>
      </w:r>
      <w:r w:rsidR="00AB18FB" w:rsidRPr="09061D55">
        <w:rPr>
          <w:rFonts w:ascii="Times New Roman" w:hAnsi="Times New Roman" w:cs="Times New Roman"/>
          <w:lang w:val="es-ES"/>
        </w:rPr>
        <w:t>presente</w:t>
      </w:r>
      <w:r w:rsidR="00624B1F" w:rsidRPr="09061D55">
        <w:rPr>
          <w:rFonts w:ascii="Times New Roman" w:hAnsi="Times New Roman" w:cs="Times New Roman"/>
          <w:lang w:val="es-ES"/>
        </w:rPr>
        <w:t xml:space="preserve"> </w:t>
      </w:r>
      <w:r w:rsidR="3B977F8B" w:rsidRPr="09061D55">
        <w:rPr>
          <w:rFonts w:ascii="Times New Roman" w:hAnsi="Times New Roman" w:cs="Times New Roman"/>
          <w:lang w:val="es-ES"/>
        </w:rPr>
        <w:t>está</w:t>
      </w:r>
      <w:r w:rsidR="000E7422" w:rsidRPr="09061D55">
        <w:rPr>
          <w:rFonts w:ascii="Times New Roman" w:hAnsi="Times New Roman" w:cs="Times New Roman"/>
          <w:lang w:val="es-ES"/>
        </w:rPr>
        <w:t xml:space="preserve"> </w:t>
      </w:r>
      <w:r w:rsidR="00DB3802" w:rsidRPr="09061D55">
        <w:rPr>
          <w:rFonts w:ascii="Times New Roman" w:hAnsi="Times New Roman" w:cs="Times New Roman"/>
          <w:lang w:val="es-ES"/>
        </w:rPr>
        <w:t xml:space="preserve">enfocada en la atención de casos </w:t>
      </w:r>
      <w:r w:rsidR="0086606D" w:rsidRPr="09061D55">
        <w:rPr>
          <w:rFonts w:ascii="Times New Roman" w:hAnsi="Times New Roman" w:cs="Times New Roman"/>
          <w:lang w:val="es-ES"/>
        </w:rPr>
        <w:t>ya existentes, y no en la prevención de</w:t>
      </w:r>
      <w:r w:rsidR="007A6AC9" w:rsidRPr="09061D55">
        <w:rPr>
          <w:rFonts w:ascii="Times New Roman" w:hAnsi="Times New Roman" w:cs="Times New Roman"/>
          <w:lang w:val="es-ES"/>
        </w:rPr>
        <w:t xml:space="preserve"> esta forma de violencia. De otr</w:t>
      </w:r>
      <w:r w:rsidR="005C3D0B" w:rsidRPr="09061D55">
        <w:rPr>
          <w:rFonts w:ascii="Times New Roman" w:hAnsi="Times New Roman" w:cs="Times New Roman"/>
          <w:lang w:val="es-ES"/>
        </w:rPr>
        <w:t>o lado,</w:t>
      </w:r>
      <w:r w:rsidR="001928DB" w:rsidRPr="09061D55">
        <w:rPr>
          <w:rFonts w:ascii="Times New Roman" w:hAnsi="Times New Roman" w:cs="Times New Roman"/>
          <w:lang w:val="es-ES"/>
        </w:rPr>
        <w:t xml:space="preserve"> </w:t>
      </w:r>
      <w:r w:rsidR="00BC54E2" w:rsidRPr="09061D55">
        <w:rPr>
          <w:rFonts w:ascii="Times New Roman" w:hAnsi="Times New Roman" w:cs="Times New Roman"/>
          <w:lang w:val="es-ES"/>
        </w:rPr>
        <w:t>las niñas siguen en un riesgo ma</w:t>
      </w:r>
      <w:r w:rsidR="0063726F" w:rsidRPr="09061D55">
        <w:rPr>
          <w:rFonts w:ascii="Times New Roman" w:hAnsi="Times New Roman" w:cs="Times New Roman"/>
          <w:lang w:val="es-ES"/>
        </w:rPr>
        <w:t xml:space="preserve">yor </w:t>
      </w:r>
      <w:r w:rsidR="00075C08" w:rsidRPr="09061D55">
        <w:rPr>
          <w:rFonts w:ascii="Times New Roman" w:hAnsi="Times New Roman" w:cs="Times New Roman"/>
          <w:lang w:val="es-ES"/>
        </w:rPr>
        <w:t>de violencias sexuales</w:t>
      </w:r>
      <w:r w:rsidR="00386855" w:rsidRPr="09061D55">
        <w:rPr>
          <w:rFonts w:ascii="Times New Roman" w:hAnsi="Times New Roman" w:cs="Times New Roman"/>
          <w:lang w:val="es-ES"/>
        </w:rPr>
        <w:t>, no</w:t>
      </w:r>
      <w:r w:rsidR="00AB18FB" w:rsidRPr="09061D55">
        <w:rPr>
          <w:rFonts w:ascii="Times New Roman" w:hAnsi="Times New Roman" w:cs="Times New Roman"/>
          <w:lang w:val="es-ES"/>
        </w:rPr>
        <w:t xml:space="preserve"> existiendo</w:t>
      </w:r>
      <w:r w:rsidR="00B92C2F" w:rsidRPr="09061D55">
        <w:rPr>
          <w:rFonts w:ascii="Times New Roman" w:hAnsi="Times New Roman" w:cs="Times New Roman"/>
          <w:lang w:val="es-ES"/>
        </w:rPr>
        <w:t xml:space="preserve"> suficientes medidas para prevenir o dotar de información a </w:t>
      </w:r>
      <w:r w:rsidR="00F66BFF" w:rsidRPr="09061D55">
        <w:rPr>
          <w:rFonts w:ascii="Times New Roman" w:hAnsi="Times New Roman" w:cs="Times New Roman"/>
          <w:lang w:val="es-ES"/>
        </w:rPr>
        <w:t>aquellas</w:t>
      </w:r>
      <w:r w:rsidR="00B92C2F" w:rsidRPr="09061D55">
        <w:rPr>
          <w:rFonts w:ascii="Times New Roman" w:hAnsi="Times New Roman" w:cs="Times New Roman"/>
          <w:lang w:val="es-ES"/>
        </w:rPr>
        <w:t xml:space="preserve"> sobre mecanismos de identificación de la violencia</w:t>
      </w:r>
      <w:r w:rsidR="0048360E" w:rsidRPr="09061D55">
        <w:rPr>
          <w:rFonts w:ascii="Times New Roman" w:hAnsi="Times New Roman" w:cs="Times New Roman"/>
          <w:lang w:val="es-ES"/>
        </w:rPr>
        <w:t xml:space="preserve"> </w:t>
      </w:r>
      <w:r w:rsidR="00B92C2F" w:rsidRPr="09061D55">
        <w:rPr>
          <w:rFonts w:ascii="Times New Roman" w:hAnsi="Times New Roman" w:cs="Times New Roman"/>
          <w:lang w:val="es-ES"/>
        </w:rPr>
        <w:t xml:space="preserve">y/o </w:t>
      </w:r>
      <w:r w:rsidR="0048360E" w:rsidRPr="09061D55">
        <w:rPr>
          <w:rFonts w:ascii="Times New Roman" w:hAnsi="Times New Roman" w:cs="Times New Roman"/>
          <w:lang w:val="es-ES"/>
        </w:rPr>
        <w:t xml:space="preserve">las rutas a seguir para atenderse cuando esta se concreta. </w:t>
      </w:r>
    </w:p>
    <w:p w14:paraId="02822812" w14:textId="3D8412EF" w:rsidR="4D0C13A5" w:rsidRDefault="001B39D6" w:rsidP="09061D55">
      <w:pPr>
        <w:spacing w:after="0" w:line="276" w:lineRule="auto"/>
        <w:jc w:val="both"/>
        <w:rPr>
          <w:rFonts w:ascii="Times New Roman" w:eastAsia="Times New Roman" w:hAnsi="Times New Roman" w:cs="Times New Roman"/>
          <w:lang w:val="es-ES"/>
        </w:rPr>
      </w:pPr>
      <w:r w:rsidRPr="09061D55">
        <w:rPr>
          <w:rFonts w:ascii="Times New Roman" w:hAnsi="Times New Roman" w:cs="Times New Roman"/>
          <w:lang w:val="es-ES"/>
        </w:rPr>
        <w:t xml:space="preserve">Por otro lado, </w:t>
      </w:r>
      <w:r w:rsidR="1C35CA47" w:rsidRPr="09061D55">
        <w:rPr>
          <w:rFonts w:ascii="Times New Roman" w:hAnsi="Times New Roman" w:cs="Times New Roman"/>
          <w:lang w:val="es-ES"/>
        </w:rPr>
        <w:t>la</w:t>
      </w:r>
      <w:r w:rsidR="0A138F0C" w:rsidRPr="09061D55">
        <w:rPr>
          <w:rFonts w:ascii="Times New Roman" w:hAnsi="Times New Roman" w:cs="Times New Roman"/>
          <w:lang w:val="es-ES"/>
        </w:rPr>
        <w:t xml:space="preserve"> </w:t>
      </w:r>
      <w:r w:rsidR="0A138F0C" w:rsidRPr="7D70F14A">
        <w:rPr>
          <w:rFonts w:ascii="Times New Roman" w:eastAsia="Times New Roman" w:hAnsi="Times New Roman" w:cs="Times New Roman"/>
          <w:lang w:val="es-ES"/>
        </w:rPr>
        <w:t xml:space="preserve">evidencia indica que aún hay retos por abordar </w:t>
      </w:r>
      <w:proofErr w:type="gramStart"/>
      <w:r w:rsidR="0A138F0C" w:rsidRPr="50FA2C26">
        <w:rPr>
          <w:rFonts w:ascii="Times New Roman" w:eastAsia="Times New Roman" w:hAnsi="Times New Roman" w:cs="Times New Roman"/>
          <w:lang w:val="es-ES"/>
        </w:rPr>
        <w:t>en relación a</w:t>
      </w:r>
      <w:proofErr w:type="gramEnd"/>
      <w:r w:rsidR="0A138F0C" w:rsidRPr="7D70F14A">
        <w:rPr>
          <w:rFonts w:ascii="Times New Roman" w:eastAsia="Times New Roman" w:hAnsi="Times New Roman" w:cs="Times New Roman"/>
          <w:lang w:val="es-ES"/>
        </w:rPr>
        <w:t xml:space="preserve"> la violencia sexual y la regulación del aborto. </w:t>
      </w:r>
      <w:r w:rsidR="5ECFD193" w:rsidRPr="50FA2C26">
        <w:rPr>
          <w:rFonts w:ascii="Times New Roman" w:eastAsia="Times New Roman" w:hAnsi="Times New Roman" w:cs="Times New Roman"/>
          <w:lang w:val="es-ES"/>
        </w:rPr>
        <w:t xml:space="preserve">Según cifras entregadas por la </w:t>
      </w:r>
      <w:r w:rsidR="5ECFD193" w:rsidRPr="196EADFC">
        <w:rPr>
          <w:rFonts w:ascii="Times New Roman" w:eastAsia="Times New Roman" w:hAnsi="Times New Roman" w:cs="Times New Roman"/>
          <w:lang w:val="es-ES"/>
        </w:rPr>
        <w:t xml:space="preserve">Subsecretaría de Prevención del </w:t>
      </w:r>
      <w:r w:rsidR="5E67B4D9" w:rsidRPr="0A5F8135">
        <w:rPr>
          <w:rFonts w:ascii="Times New Roman" w:eastAsia="Times New Roman" w:hAnsi="Times New Roman" w:cs="Times New Roman"/>
          <w:lang w:val="es-ES"/>
        </w:rPr>
        <w:t>D</w:t>
      </w:r>
      <w:r w:rsidR="5ECFD193" w:rsidRPr="0A5F8135">
        <w:rPr>
          <w:rFonts w:ascii="Times New Roman" w:eastAsia="Times New Roman" w:hAnsi="Times New Roman" w:cs="Times New Roman"/>
          <w:lang w:val="es-ES"/>
        </w:rPr>
        <w:t>elito</w:t>
      </w:r>
      <w:r w:rsidR="5E67B4D9" w:rsidRPr="0847A3CE">
        <w:rPr>
          <w:rFonts w:ascii="Times New Roman" w:eastAsia="Times New Roman" w:hAnsi="Times New Roman" w:cs="Times New Roman"/>
          <w:lang w:val="es-ES"/>
        </w:rPr>
        <w:t>,</w:t>
      </w:r>
      <w:r w:rsidR="5ECFD193" w:rsidRPr="634C7405">
        <w:rPr>
          <w:rFonts w:ascii="Times New Roman" w:eastAsia="Times New Roman" w:hAnsi="Times New Roman" w:cs="Times New Roman"/>
          <w:lang w:val="es-ES"/>
        </w:rPr>
        <w:t xml:space="preserve"> en la Encuesta de Violencia contra la Mujer en el Ámbito de Violencia Intrafamiliar y en Otros Espacios</w:t>
      </w:r>
      <w:r w:rsidR="56A4BDBA" w:rsidRPr="1CF42F52">
        <w:rPr>
          <w:rFonts w:ascii="Times New Roman" w:eastAsia="Times New Roman" w:hAnsi="Times New Roman" w:cs="Times New Roman"/>
          <w:lang w:val="es-ES"/>
        </w:rPr>
        <w:t>,</w:t>
      </w:r>
      <w:r w:rsidR="5ECFD193" w:rsidRPr="1B4884E0">
        <w:rPr>
          <w:rFonts w:ascii="Times New Roman" w:eastAsia="Times New Roman" w:hAnsi="Times New Roman" w:cs="Times New Roman"/>
          <w:lang w:val="es-ES"/>
        </w:rPr>
        <w:t xml:space="preserve"> </w:t>
      </w:r>
      <w:r w:rsidR="56A4BDBA" w:rsidRPr="010D3D1E">
        <w:rPr>
          <w:rFonts w:ascii="Times New Roman" w:eastAsia="Times New Roman" w:hAnsi="Times New Roman" w:cs="Times New Roman"/>
          <w:lang w:val="es-ES"/>
        </w:rPr>
        <w:t xml:space="preserve">en </w:t>
      </w:r>
      <w:r w:rsidR="5ECFD193" w:rsidRPr="71F8EEF4">
        <w:rPr>
          <w:rFonts w:ascii="Times New Roman" w:eastAsia="Times New Roman" w:hAnsi="Times New Roman" w:cs="Times New Roman"/>
          <w:lang w:val="es-ES"/>
        </w:rPr>
        <w:t>2020</w:t>
      </w:r>
      <w:r w:rsidR="36125D65" w:rsidRPr="5BCA85B5">
        <w:rPr>
          <w:rFonts w:ascii="Times New Roman" w:eastAsia="Times New Roman" w:hAnsi="Times New Roman" w:cs="Times New Roman"/>
          <w:lang w:val="es-ES"/>
        </w:rPr>
        <w:t xml:space="preserve"> se</w:t>
      </w:r>
      <w:r w:rsidR="35C81237" w:rsidRPr="48ABE9BA">
        <w:rPr>
          <w:rFonts w:ascii="Times New Roman" w:eastAsia="Times New Roman" w:hAnsi="Times New Roman" w:cs="Times New Roman"/>
          <w:lang w:val="es-ES"/>
        </w:rPr>
        <w:t xml:space="preserve"> </w:t>
      </w:r>
      <w:r w:rsidR="7100A92D" w:rsidRPr="35211ACA">
        <w:rPr>
          <w:rFonts w:ascii="Times New Roman" w:eastAsia="Times New Roman" w:hAnsi="Times New Roman" w:cs="Times New Roman"/>
          <w:lang w:val="es-ES"/>
        </w:rPr>
        <w:t xml:space="preserve">dio un aumento </w:t>
      </w:r>
      <w:r w:rsidR="3AC2E562" w:rsidRPr="7DEB0517">
        <w:rPr>
          <w:rFonts w:ascii="Times New Roman" w:eastAsia="Times New Roman" w:hAnsi="Times New Roman" w:cs="Times New Roman"/>
          <w:lang w:val="es-ES"/>
        </w:rPr>
        <w:t xml:space="preserve">significativo en las </w:t>
      </w:r>
      <w:r w:rsidR="13C3B536" w:rsidRPr="6551E6AA">
        <w:rPr>
          <w:rFonts w:ascii="Times New Roman" w:eastAsia="Times New Roman" w:hAnsi="Times New Roman" w:cs="Times New Roman"/>
          <w:lang w:val="es-ES"/>
        </w:rPr>
        <w:t xml:space="preserve">mujeres que </w:t>
      </w:r>
      <w:r w:rsidR="7860F41A" w:rsidRPr="4F8D1FAF">
        <w:rPr>
          <w:rFonts w:ascii="Times New Roman" w:eastAsia="Times New Roman" w:hAnsi="Times New Roman" w:cs="Times New Roman"/>
          <w:lang w:val="es-ES"/>
        </w:rPr>
        <w:t xml:space="preserve">reportan haber sido </w:t>
      </w:r>
      <w:r w:rsidR="2CBF3A67" w:rsidRPr="092500EB">
        <w:rPr>
          <w:rFonts w:ascii="Times New Roman" w:eastAsia="Times New Roman" w:hAnsi="Times New Roman" w:cs="Times New Roman"/>
          <w:lang w:val="es-ES"/>
        </w:rPr>
        <w:t xml:space="preserve">víctimas de algún </w:t>
      </w:r>
      <w:r w:rsidR="7ED36495" w:rsidRPr="73145294">
        <w:rPr>
          <w:rFonts w:ascii="Times New Roman" w:eastAsia="Times New Roman" w:hAnsi="Times New Roman" w:cs="Times New Roman"/>
          <w:lang w:val="es-ES"/>
        </w:rPr>
        <w:t xml:space="preserve">tipo de violencia, </w:t>
      </w:r>
      <w:r w:rsidR="79A6929B" w:rsidRPr="320AF492">
        <w:rPr>
          <w:rFonts w:ascii="Times New Roman" w:eastAsia="Times New Roman" w:hAnsi="Times New Roman" w:cs="Times New Roman"/>
          <w:lang w:val="es-ES"/>
        </w:rPr>
        <w:t xml:space="preserve">con </w:t>
      </w:r>
      <w:r w:rsidR="6DAE4BCD">
        <w:rPr>
          <w:rFonts w:ascii="Times New Roman" w:eastAsia="Times New Roman" w:hAnsi="Times New Roman" w:cs="Times New Roman"/>
          <w:lang w:val="es-ES"/>
        </w:rPr>
        <w:t xml:space="preserve">especial impacto en </w:t>
      </w:r>
      <w:r w:rsidR="283504EB" w:rsidRPr="320AF492">
        <w:rPr>
          <w:rFonts w:ascii="Times New Roman" w:eastAsia="Times New Roman" w:hAnsi="Times New Roman" w:cs="Times New Roman"/>
          <w:lang w:val="es-ES"/>
        </w:rPr>
        <w:t xml:space="preserve">quienes </w:t>
      </w:r>
      <w:r w:rsidR="69770CDB" w:rsidRPr="092500EB">
        <w:rPr>
          <w:rFonts w:ascii="Times New Roman" w:eastAsia="Times New Roman" w:hAnsi="Times New Roman" w:cs="Times New Roman"/>
          <w:lang w:val="es-ES"/>
        </w:rPr>
        <w:t xml:space="preserve">tienen un nivel </w:t>
      </w:r>
      <w:r w:rsidR="52A84FE4" w:rsidRPr="5271E8AA">
        <w:rPr>
          <w:rFonts w:ascii="Times New Roman" w:eastAsia="Times New Roman" w:hAnsi="Times New Roman" w:cs="Times New Roman"/>
          <w:lang w:val="es-ES"/>
        </w:rPr>
        <w:t>socioeconómico</w:t>
      </w:r>
      <w:r w:rsidR="0FE6E8B8" w:rsidRPr="15DC7ABE">
        <w:rPr>
          <w:rFonts w:ascii="Times New Roman" w:eastAsia="Times New Roman" w:hAnsi="Times New Roman" w:cs="Times New Roman"/>
          <w:lang w:val="es-ES"/>
        </w:rPr>
        <w:t xml:space="preserve"> bajo</w:t>
      </w:r>
      <w:r w:rsidR="75A79DE2" w:rsidRPr="29F827F8">
        <w:rPr>
          <w:rFonts w:ascii="Times New Roman" w:eastAsia="Times New Roman" w:hAnsi="Times New Roman" w:cs="Times New Roman"/>
          <w:lang w:val="es-ES"/>
        </w:rPr>
        <w:t>.</w:t>
      </w:r>
      <w:r w:rsidR="7D13728C" w:rsidRPr="22F04D75">
        <w:rPr>
          <w:rFonts w:ascii="Times New Roman" w:eastAsia="Times New Roman" w:hAnsi="Times New Roman" w:cs="Times New Roman"/>
          <w:lang w:val="es-ES"/>
        </w:rPr>
        <w:t xml:space="preserve"> Según</w:t>
      </w:r>
      <w:r w:rsidR="09469668" w:rsidRPr="7B271F2E">
        <w:rPr>
          <w:rFonts w:ascii="Times New Roman" w:eastAsia="Times New Roman" w:hAnsi="Times New Roman" w:cs="Times New Roman"/>
          <w:lang w:val="es-ES"/>
        </w:rPr>
        <w:t xml:space="preserve"> el </w:t>
      </w:r>
      <w:r w:rsidR="63B3FF94">
        <w:rPr>
          <w:rFonts w:ascii="Times New Roman" w:eastAsia="Times New Roman" w:hAnsi="Times New Roman" w:cs="Times New Roman"/>
          <w:lang w:val="es-ES"/>
        </w:rPr>
        <w:t xml:space="preserve">informe, </w:t>
      </w:r>
      <w:r w:rsidR="5E67B4D9" w:rsidRPr="49903743">
        <w:rPr>
          <w:rFonts w:ascii="Times New Roman" w:eastAsia="Times New Roman" w:hAnsi="Times New Roman" w:cs="Times New Roman"/>
          <w:lang w:val="es-ES"/>
        </w:rPr>
        <w:t xml:space="preserve">un </w:t>
      </w:r>
      <w:r w:rsidR="63B3FF94" w:rsidRPr="36719B48">
        <w:rPr>
          <w:rFonts w:ascii="Times New Roman" w:eastAsia="Times New Roman" w:hAnsi="Times New Roman" w:cs="Times New Roman"/>
          <w:lang w:val="es-ES"/>
        </w:rPr>
        <w:t>16,</w:t>
      </w:r>
      <w:r w:rsidR="7D13728C" w:rsidRPr="049EA613">
        <w:rPr>
          <w:rFonts w:ascii="Times New Roman" w:eastAsia="Times New Roman" w:hAnsi="Times New Roman" w:cs="Times New Roman"/>
          <w:lang w:val="es-ES"/>
        </w:rPr>
        <w:t xml:space="preserve">3% de las </w:t>
      </w:r>
      <w:r w:rsidR="3B80D13C" w:rsidRPr="02F58C52">
        <w:rPr>
          <w:rFonts w:ascii="Times New Roman" w:eastAsia="Times New Roman" w:hAnsi="Times New Roman" w:cs="Times New Roman"/>
          <w:lang w:val="es-ES"/>
        </w:rPr>
        <w:t xml:space="preserve">mujeres denuncian </w:t>
      </w:r>
      <w:r w:rsidR="7C043994">
        <w:rPr>
          <w:rFonts w:ascii="Times New Roman" w:eastAsia="Times New Roman" w:hAnsi="Times New Roman" w:cs="Times New Roman"/>
          <w:lang w:val="es-ES"/>
        </w:rPr>
        <w:t xml:space="preserve">violencia </w:t>
      </w:r>
      <w:r w:rsidR="54B7CDE7" w:rsidRPr="02F58C52">
        <w:rPr>
          <w:rFonts w:ascii="Times New Roman" w:eastAsia="Times New Roman" w:hAnsi="Times New Roman" w:cs="Times New Roman"/>
          <w:lang w:val="es-ES"/>
        </w:rPr>
        <w:t>sexual</w:t>
      </w:r>
      <w:r w:rsidR="0B85FA80" w:rsidRPr="1EBC32EC">
        <w:rPr>
          <w:rFonts w:ascii="Times New Roman" w:eastAsia="Times New Roman" w:hAnsi="Times New Roman" w:cs="Times New Roman"/>
          <w:lang w:val="es-ES"/>
        </w:rPr>
        <w:t>,</w:t>
      </w:r>
      <w:r w:rsidR="092500EB" w:rsidRPr="603B4500">
        <w:rPr>
          <w:rStyle w:val="EndnoteReference"/>
          <w:rFonts w:ascii="Times New Roman" w:eastAsia="Times New Roman" w:hAnsi="Times New Roman" w:cs="Times New Roman"/>
          <w:lang w:val="es-ES"/>
        </w:rPr>
        <w:endnoteReference w:id="84"/>
      </w:r>
      <w:r w:rsidR="5E67B4D9" w:rsidRPr="22F04D75">
        <w:rPr>
          <w:rFonts w:ascii="Times New Roman" w:eastAsia="Times New Roman" w:hAnsi="Times New Roman" w:cs="Times New Roman"/>
          <w:lang w:val="es-ES"/>
        </w:rPr>
        <w:t xml:space="preserve">un </w:t>
      </w:r>
      <w:r w:rsidR="6F6FFC4E" w:rsidRPr="49903743">
        <w:rPr>
          <w:rFonts w:ascii="Times New Roman" w:eastAsia="Times New Roman" w:hAnsi="Times New Roman" w:cs="Times New Roman"/>
          <w:lang w:val="es-ES"/>
        </w:rPr>
        <w:t xml:space="preserve">19% denuncia </w:t>
      </w:r>
      <w:r w:rsidR="625CD458" w:rsidRPr="7B271F2E">
        <w:rPr>
          <w:rFonts w:ascii="Times New Roman" w:eastAsia="Times New Roman" w:hAnsi="Times New Roman" w:cs="Times New Roman"/>
          <w:lang w:val="es-ES"/>
        </w:rPr>
        <w:t xml:space="preserve">violencia </w:t>
      </w:r>
      <w:r w:rsidR="1A29B617" w:rsidRPr="09061D55">
        <w:rPr>
          <w:rFonts w:ascii="Times New Roman" w:eastAsia="Times New Roman" w:hAnsi="Times New Roman" w:cs="Times New Roman"/>
          <w:lang w:val="es-ES"/>
        </w:rPr>
        <w:t>intrafamiliar y</w:t>
      </w:r>
      <w:r w:rsidR="580CF340" w:rsidRPr="09061D55">
        <w:rPr>
          <w:rFonts w:ascii="Times New Roman" w:eastAsia="Times New Roman" w:hAnsi="Times New Roman" w:cs="Times New Roman"/>
          <w:lang w:val="es-ES"/>
        </w:rPr>
        <w:t xml:space="preserve"> </w:t>
      </w:r>
      <w:r w:rsidR="5E67B4D9" w:rsidRPr="09061D55">
        <w:rPr>
          <w:rFonts w:ascii="Times New Roman" w:eastAsia="Times New Roman" w:hAnsi="Times New Roman" w:cs="Times New Roman"/>
          <w:lang w:val="es-ES"/>
        </w:rPr>
        <w:t xml:space="preserve">un </w:t>
      </w:r>
      <w:r w:rsidR="580CF340" w:rsidRPr="09061D55">
        <w:rPr>
          <w:rFonts w:ascii="Times New Roman" w:eastAsia="Times New Roman" w:hAnsi="Times New Roman" w:cs="Times New Roman"/>
          <w:lang w:val="es-ES"/>
        </w:rPr>
        <w:t xml:space="preserve">29% denuncia violencia </w:t>
      </w:r>
      <w:r w:rsidR="01D7D0E1" w:rsidRPr="09061D55">
        <w:rPr>
          <w:rFonts w:ascii="Times New Roman" w:eastAsia="Times New Roman" w:hAnsi="Times New Roman" w:cs="Times New Roman"/>
          <w:lang w:val="es-ES"/>
        </w:rPr>
        <w:t>física</w:t>
      </w:r>
      <w:r w:rsidR="71E6866B" w:rsidRPr="09061D55">
        <w:rPr>
          <w:rStyle w:val="EndnoteReference"/>
          <w:rFonts w:ascii="Times New Roman" w:eastAsia="Times New Roman" w:hAnsi="Times New Roman" w:cs="Times New Roman"/>
          <w:lang w:val="es-ES"/>
        </w:rPr>
        <w:endnoteReference w:id="85"/>
      </w:r>
      <w:r w:rsidR="0B85FA80" w:rsidRPr="09061D55">
        <w:rPr>
          <w:rFonts w:ascii="Times New Roman" w:eastAsia="Times New Roman" w:hAnsi="Times New Roman" w:cs="Times New Roman"/>
          <w:lang w:val="es-ES"/>
        </w:rPr>
        <w:t>.</w:t>
      </w:r>
      <w:r w:rsidR="6F6FFC4E" w:rsidRPr="09061D55">
        <w:rPr>
          <w:rFonts w:ascii="Times New Roman" w:eastAsia="Times New Roman" w:hAnsi="Times New Roman" w:cs="Times New Roman"/>
          <w:lang w:val="es-ES"/>
        </w:rPr>
        <w:t xml:space="preserve"> </w:t>
      </w:r>
      <w:r w:rsidR="6FA2ABBE" w:rsidRPr="09061D55">
        <w:rPr>
          <w:rFonts w:ascii="Times New Roman" w:eastAsia="Times New Roman" w:hAnsi="Times New Roman" w:cs="Times New Roman"/>
          <w:lang w:val="es-ES"/>
        </w:rPr>
        <w:t xml:space="preserve"> </w:t>
      </w:r>
    </w:p>
    <w:p w14:paraId="42EA31A3" w14:textId="77777777" w:rsidR="008A74BD" w:rsidRDefault="18BDFAE4" w:rsidP="09061D55">
      <w:pPr>
        <w:spacing w:line="276" w:lineRule="auto"/>
        <w:jc w:val="both"/>
        <w:rPr>
          <w:rFonts w:ascii="Aptos" w:eastAsia="Aptos" w:hAnsi="Aptos" w:cs="Aptos"/>
          <w:sz w:val="24"/>
          <w:szCs w:val="24"/>
        </w:rPr>
      </w:pPr>
      <w:r w:rsidRPr="693A19D8">
        <w:rPr>
          <w:rFonts w:ascii="Times New Roman" w:eastAsia="Times New Roman" w:hAnsi="Times New Roman" w:cs="Times New Roman"/>
          <w:lang w:val="es-ES"/>
        </w:rPr>
        <w:t>Frente al aborto, Chile no recopila datos sobre lo que ocurre por fuera de las tres causales y, entre el periodo de vigencia de la ley penal, aún se registran 474 denuncias por delitos de aborto</w:t>
      </w:r>
      <w:r w:rsidR="00224F32" w:rsidRPr="6844F524">
        <w:rPr>
          <w:rStyle w:val="EndnoteReference"/>
          <w:rFonts w:ascii="Times New Roman" w:eastAsia="Times New Roman" w:hAnsi="Times New Roman" w:cs="Times New Roman"/>
          <w:lang w:val="es-ES"/>
        </w:rPr>
        <w:endnoteReference w:id="86"/>
      </w:r>
      <w:r w:rsidRPr="693A19D8">
        <w:rPr>
          <w:rFonts w:ascii="Times New Roman" w:eastAsia="Times New Roman" w:hAnsi="Times New Roman" w:cs="Times New Roman"/>
          <w:lang w:val="es-ES"/>
        </w:rPr>
        <w:t xml:space="preserve">. Dentro de los datos que se conocen, </w:t>
      </w:r>
      <w:r w:rsidR="475C0F84">
        <w:rPr>
          <w:rFonts w:ascii="Times New Roman" w:eastAsia="Times New Roman" w:hAnsi="Times New Roman" w:cs="Times New Roman"/>
          <w:lang w:val="es-ES"/>
        </w:rPr>
        <w:t xml:space="preserve">según cifras publicadas en febrero de 2024, </w:t>
      </w:r>
      <w:r w:rsidR="475C0F84" w:rsidRPr="008A74BD">
        <w:rPr>
          <w:rFonts w:ascii="Times New Roman" w:eastAsia="Times New Roman" w:hAnsi="Times New Roman" w:cs="Times New Roman"/>
          <w:lang w:val="es-ES"/>
        </w:rPr>
        <w:t>los procedimientos enmarcados en la causal de violación aumentaron, tanto así que 2023 fue el año que registró el mayor número de abortos por esta causa, con 290, 100 más que en 2022, lo que significa un aumento de 52,6%</w:t>
      </w:r>
      <w:r w:rsidR="008A74BD" w:rsidRPr="6F55867B">
        <w:rPr>
          <w:rStyle w:val="EndnoteReference"/>
          <w:rFonts w:ascii="Times New Roman" w:eastAsia="Times New Roman" w:hAnsi="Times New Roman" w:cs="Times New Roman"/>
          <w:lang w:val="es-ES"/>
        </w:rPr>
        <w:endnoteReference w:id="87"/>
      </w:r>
      <w:r w:rsidR="475C0F84" w:rsidRPr="008A74BD">
        <w:rPr>
          <w:rFonts w:ascii="Times New Roman" w:eastAsia="Times New Roman" w:hAnsi="Times New Roman" w:cs="Times New Roman"/>
          <w:lang w:val="es-ES"/>
        </w:rPr>
        <w:t>.</w:t>
      </w:r>
      <w:r w:rsidR="475C0F84">
        <w:rPr>
          <w:rFonts w:ascii="Times New Roman" w:eastAsia="Times New Roman" w:hAnsi="Times New Roman" w:cs="Times New Roman"/>
          <w:lang w:val="es-ES"/>
        </w:rPr>
        <w:t xml:space="preserve"> Así, según consta, </w:t>
      </w:r>
      <w:proofErr w:type="gramStart"/>
      <w:r w:rsidR="475C0F84">
        <w:rPr>
          <w:rFonts w:ascii="Times New Roman" w:eastAsia="Times New Roman" w:hAnsi="Times New Roman" w:cs="Times New Roman"/>
          <w:lang w:val="es-ES"/>
        </w:rPr>
        <w:t>e</w:t>
      </w:r>
      <w:r w:rsidR="475C0F84" w:rsidRPr="008A74BD">
        <w:rPr>
          <w:rFonts w:ascii="Times New Roman" w:eastAsia="Times New Roman" w:hAnsi="Times New Roman" w:cs="Times New Roman"/>
          <w:lang w:val="es-ES"/>
        </w:rPr>
        <w:t>n relación a</w:t>
      </w:r>
      <w:proofErr w:type="gramEnd"/>
      <w:r w:rsidR="475C0F84" w:rsidRPr="008A74BD">
        <w:rPr>
          <w:rFonts w:ascii="Times New Roman" w:eastAsia="Times New Roman" w:hAnsi="Times New Roman" w:cs="Times New Roman"/>
          <w:lang w:val="es-ES"/>
        </w:rPr>
        <w:t xml:space="preserve"> la causal de violación, hay varios datos relevantes según la actualización más reciente: el 30% de las 983 interrupciones de embarazo asociadas a esta razón se realizaron en 2023; las violaciones representan el 24% de todos los abortos desde 2018; y, e</w:t>
      </w:r>
      <w:r w:rsidR="475C0F84">
        <w:rPr>
          <w:rFonts w:ascii="Times New Roman" w:eastAsia="Times New Roman" w:hAnsi="Times New Roman" w:cs="Times New Roman"/>
          <w:lang w:val="es-ES"/>
        </w:rPr>
        <w:t>n 2023</w:t>
      </w:r>
      <w:r w:rsidR="475C0F84" w:rsidRPr="008A74BD">
        <w:rPr>
          <w:rFonts w:ascii="Times New Roman" w:eastAsia="Times New Roman" w:hAnsi="Times New Roman" w:cs="Times New Roman"/>
          <w:lang w:val="es-ES"/>
        </w:rPr>
        <w:t>, 27 mujeres que pudieron haber recurrido a esta causal decidieron continuar con el embarazo, sumándose a las 62 que hicieron lo mismo en años anteriores</w:t>
      </w:r>
      <w:r w:rsidR="008A74BD" w:rsidRPr="6F55867B">
        <w:rPr>
          <w:rStyle w:val="EndnoteReference"/>
          <w:rFonts w:ascii="Times New Roman" w:eastAsia="Times New Roman" w:hAnsi="Times New Roman" w:cs="Times New Roman"/>
          <w:lang w:val="es-ES"/>
        </w:rPr>
        <w:endnoteReference w:id="88"/>
      </w:r>
      <w:r w:rsidR="475C0F84" w:rsidRPr="008A74BD">
        <w:rPr>
          <w:rFonts w:ascii="Times New Roman" w:eastAsia="Times New Roman" w:hAnsi="Times New Roman" w:cs="Times New Roman"/>
          <w:lang w:val="es-ES"/>
        </w:rPr>
        <w:t>.</w:t>
      </w:r>
      <w:r w:rsidR="475C0F84">
        <w:rPr>
          <w:rFonts w:ascii="Times New Roman" w:eastAsia="Times New Roman" w:hAnsi="Times New Roman" w:cs="Times New Roman"/>
          <w:lang w:val="es-ES"/>
        </w:rPr>
        <w:t xml:space="preserve"> </w:t>
      </w:r>
    </w:p>
    <w:p w14:paraId="0715448C" w14:textId="52C82A96" w:rsidR="28ED6E95" w:rsidDel="001B39D6" w:rsidRDefault="24C040CB" w:rsidP="57BBFCB2">
      <w:pPr>
        <w:spacing w:line="257" w:lineRule="auto"/>
        <w:jc w:val="both"/>
        <w:rPr>
          <w:rFonts w:ascii="Times New Roman" w:eastAsia="Times New Roman" w:hAnsi="Times New Roman" w:cs="Times New Roman"/>
          <w:lang w:val="es-ES"/>
        </w:rPr>
      </w:pPr>
      <w:r w:rsidRPr="09061D55">
        <w:rPr>
          <w:rFonts w:ascii="Times New Roman" w:eastAsia="Times New Roman" w:hAnsi="Times New Roman" w:cs="Times New Roman"/>
        </w:rPr>
        <w:t xml:space="preserve">En el contexto de la violencia sexual los servicios de salud sexual y reproductiva necesarios no pueden ni deben considerarse aislados de estos actos de violencia sexual. De hecho, son una consecuencia directa de tales actos, y deben considerarse en este continuo. </w:t>
      </w:r>
      <w:commentRangeStart w:id="0"/>
      <w:r w:rsidR="28ED6E95" w:rsidRPr="57BBFCB2">
        <w:rPr>
          <w:rFonts w:ascii="Times New Roman" w:eastAsia="Times New Roman" w:hAnsi="Times New Roman" w:cs="Times New Roman"/>
        </w:rPr>
        <w:t>La reparación adecuada de las violaciones a la salud y derechos sexuales y reproductivos requiere la provisión de reparaciones oportunas, efectivas y transformadoras que aborden las causas profundas de las violaciones y garanticen la no repetición y la rehabilitación</w:t>
      </w:r>
      <w:r w:rsidR="28ED6E95" w:rsidRPr="57BBFCB2">
        <w:rPr>
          <w:rStyle w:val="EndnoteReference"/>
          <w:rFonts w:ascii="Times New Roman" w:eastAsia="Times New Roman" w:hAnsi="Times New Roman" w:cs="Times New Roman"/>
        </w:rPr>
        <w:endnoteReference w:id="89"/>
      </w:r>
      <w:r w:rsidR="001B39D6" w:rsidRPr="09061D55">
        <w:rPr>
          <w:rFonts w:ascii="Times New Roman" w:eastAsia="Times New Roman" w:hAnsi="Times New Roman" w:cs="Times New Roman"/>
        </w:rPr>
        <w:t>.</w:t>
      </w:r>
      <w:r w:rsidR="28ED6E95" w:rsidRPr="09061D55">
        <w:rPr>
          <w:rFonts w:ascii="Times New Roman" w:eastAsia="Times New Roman" w:hAnsi="Times New Roman" w:cs="Times New Roman"/>
        </w:rPr>
        <w:t xml:space="preserve"> </w:t>
      </w:r>
      <w:commentRangeEnd w:id="0"/>
      <w:r w:rsidR="28ED6E95">
        <w:commentReference w:id="0"/>
      </w:r>
      <w:r w:rsidR="1A8ADD81" w:rsidRPr="09061D55">
        <w:rPr>
          <w:rStyle w:val="EndnoteReference"/>
          <w:rFonts w:ascii="Aptos" w:eastAsia="Aptos" w:hAnsi="Aptos" w:cs="Aptos"/>
        </w:rPr>
        <w:t xml:space="preserve"> </w:t>
      </w:r>
    </w:p>
    <w:p w14:paraId="7971A741" w14:textId="284CE824" w:rsidR="4D0C13A5" w:rsidRDefault="475C0F84" w:rsidP="038AA680">
      <w:pPr>
        <w:spacing w:line="276" w:lineRule="auto"/>
        <w:jc w:val="both"/>
        <w:rPr>
          <w:rFonts w:ascii="Times New Roman" w:eastAsia="Times New Roman" w:hAnsi="Times New Roman" w:cs="Times New Roman"/>
          <w:lang w:val="es-ES"/>
        </w:rPr>
      </w:pPr>
      <w:r>
        <w:rPr>
          <w:rFonts w:ascii="Times New Roman" w:eastAsia="Times New Roman" w:hAnsi="Times New Roman" w:cs="Times New Roman"/>
          <w:lang w:val="es-ES"/>
        </w:rPr>
        <w:t>Además,</w:t>
      </w:r>
      <w:r w:rsidRPr="008A74BD">
        <w:t xml:space="preserve"> </w:t>
      </w:r>
      <w:r>
        <w:rPr>
          <w:rFonts w:ascii="Times New Roman" w:eastAsia="Times New Roman" w:hAnsi="Times New Roman" w:cs="Times New Roman"/>
          <w:lang w:val="es-ES"/>
        </w:rPr>
        <w:t>e</w:t>
      </w:r>
      <w:r w:rsidRPr="008A74BD">
        <w:rPr>
          <w:rFonts w:ascii="Times New Roman" w:eastAsia="Times New Roman" w:hAnsi="Times New Roman" w:cs="Times New Roman"/>
          <w:lang w:val="es-ES"/>
        </w:rPr>
        <w:t xml:space="preserve">ste aumento ha tenido un impacto en el ámbito penal, ya que los </w:t>
      </w:r>
      <w:r w:rsidR="00F66BFF">
        <w:rPr>
          <w:rFonts w:ascii="Times New Roman" w:eastAsia="Times New Roman" w:hAnsi="Times New Roman" w:cs="Times New Roman"/>
          <w:lang w:val="es-ES"/>
        </w:rPr>
        <w:t>juicios</w:t>
      </w:r>
      <w:r w:rsidRPr="008A74BD">
        <w:rPr>
          <w:rFonts w:ascii="Times New Roman" w:eastAsia="Times New Roman" w:hAnsi="Times New Roman" w:cs="Times New Roman"/>
          <w:lang w:val="es-ES"/>
        </w:rPr>
        <w:t xml:space="preserve"> relacionados con el delito de violación también han crecido. Según datos del Min</w:t>
      </w:r>
      <w:r>
        <w:rPr>
          <w:rFonts w:ascii="Times New Roman" w:eastAsia="Times New Roman" w:hAnsi="Times New Roman" w:cs="Times New Roman"/>
          <w:lang w:val="es-ES"/>
        </w:rPr>
        <w:t>isterio de Salud</w:t>
      </w:r>
      <w:r w:rsidRPr="008A74BD">
        <w:rPr>
          <w:rFonts w:ascii="Times New Roman" w:eastAsia="Times New Roman" w:hAnsi="Times New Roman" w:cs="Times New Roman"/>
          <w:lang w:val="es-ES"/>
        </w:rPr>
        <w:t xml:space="preserve">, en los últimos cinco años, las fiscalías a nivel nacional han registrado 952 denuncias por violación, de las cuales 674 corresponden a </w:t>
      </w:r>
      <w:r w:rsidRPr="008A74BD">
        <w:rPr>
          <w:rFonts w:ascii="Times New Roman" w:eastAsia="Times New Roman" w:hAnsi="Times New Roman" w:cs="Times New Roman"/>
          <w:lang w:val="es-ES"/>
        </w:rPr>
        <w:lastRenderedPageBreak/>
        <w:t>víctimas mayores de edad y 276 a menores</w:t>
      </w:r>
      <w:r w:rsidR="008A74BD" w:rsidRPr="6F55867B">
        <w:rPr>
          <w:rStyle w:val="EndnoteReference"/>
          <w:rFonts w:ascii="Times New Roman" w:eastAsia="Times New Roman" w:hAnsi="Times New Roman" w:cs="Times New Roman"/>
          <w:lang w:val="es-ES"/>
        </w:rPr>
        <w:endnoteReference w:id="90"/>
      </w:r>
      <w:r w:rsidRPr="008A74BD">
        <w:rPr>
          <w:rFonts w:ascii="Times New Roman" w:eastAsia="Times New Roman" w:hAnsi="Times New Roman" w:cs="Times New Roman"/>
          <w:lang w:val="es-ES"/>
        </w:rPr>
        <w:t>.</w:t>
      </w:r>
      <w:r>
        <w:rPr>
          <w:rFonts w:ascii="Times New Roman" w:eastAsia="Times New Roman" w:hAnsi="Times New Roman" w:cs="Times New Roman"/>
          <w:lang w:val="es-ES"/>
        </w:rPr>
        <w:t xml:space="preserve"> </w:t>
      </w:r>
      <w:r w:rsidR="00F66BFF">
        <w:rPr>
          <w:rFonts w:ascii="Times New Roman" w:eastAsia="Times New Roman" w:hAnsi="Times New Roman" w:cs="Times New Roman"/>
          <w:lang w:val="es-ES"/>
        </w:rPr>
        <w:t>Esto</w:t>
      </w:r>
      <w:r>
        <w:rPr>
          <w:rFonts w:ascii="Times New Roman" w:eastAsia="Times New Roman" w:hAnsi="Times New Roman" w:cs="Times New Roman"/>
          <w:lang w:val="es-ES"/>
        </w:rPr>
        <w:t xml:space="preserve"> </w:t>
      </w:r>
      <w:r w:rsidR="18BDFAE4" w:rsidRPr="693A19D8">
        <w:rPr>
          <w:rFonts w:ascii="Times New Roman" w:eastAsia="Times New Roman" w:hAnsi="Times New Roman" w:cs="Times New Roman"/>
          <w:lang w:val="es-ES"/>
        </w:rPr>
        <w:t xml:space="preserve">muestra el preocupante escenario de vulnerabilidad al que aún se ven sometidas las niñas en Chile que son víctimas de violencia sexual y deben enfrentar obstáculos burocráticos para acceder a un servicio de salud, como lo es el aborto. </w:t>
      </w:r>
      <w:r w:rsidR="56A4BDBA" w:rsidRPr="602CFE86">
        <w:rPr>
          <w:rFonts w:ascii="Times New Roman" w:eastAsia="Times New Roman" w:hAnsi="Times New Roman" w:cs="Times New Roman"/>
          <w:lang w:val="es-ES"/>
        </w:rPr>
        <w:t>Los</w:t>
      </w:r>
      <w:r w:rsidR="0A138F0C" w:rsidRPr="602CFE86">
        <w:rPr>
          <w:rFonts w:ascii="Times New Roman" w:eastAsia="Times New Roman" w:hAnsi="Times New Roman" w:cs="Times New Roman"/>
          <w:lang w:val="es-ES"/>
        </w:rPr>
        <w:t xml:space="preserve"> derechos reproductivos </w:t>
      </w:r>
      <w:r w:rsidR="51FAD6BA" w:rsidRPr="602CFE86">
        <w:rPr>
          <w:rFonts w:ascii="Times New Roman" w:eastAsia="Times New Roman" w:hAnsi="Times New Roman" w:cs="Times New Roman"/>
          <w:lang w:val="es-ES"/>
        </w:rPr>
        <w:t>aún</w:t>
      </w:r>
      <w:r w:rsidR="0A138F0C" w:rsidRPr="602CFE86">
        <w:rPr>
          <w:rFonts w:ascii="Times New Roman" w:eastAsia="Times New Roman" w:hAnsi="Times New Roman" w:cs="Times New Roman"/>
          <w:lang w:val="es-ES"/>
        </w:rPr>
        <w:t xml:space="preserve"> no se encuentran en total aplicación en el país, lo que implica una violación a obligaciones internacionales del Estado.</w:t>
      </w:r>
    </w:p>
    <w:p w14:paraId="7687E3E5" w14:textId="6BB6E572" w:rsidR="000217AB" w:rsidRPr="00A23048" w:rsidRDefault="267A4CE5" w:rsidP="00F87434">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kern w:val="0"/>
          <w:lang w:val="es-ES"/>
          <w14:ligatures w14:val="none"/>
        </w:rPr>
        <w:t xml:space="preserve">En el informe contratado por la </w:t>
      </w:r>
      <w:r w:rsidR="5E67B4D9">
        <w:rPr>
          <w:rFonts w:ascii="Times New Roman" w:eastAsia="Times New Roman" w:hAnsi="Times New Roman" w:cs="Times New Roman"/>
          <w:kern w:val="0"/>
          <w:lang w:val="es-ES"/>
          <w14:ligatures w14:val="none"/>
        </w:rPr>
        <w:t>S</w:t>
      </w:r>
      <w:r w:rsidR="44CC78E9">
        <w:rPr>
          <w:rFonts w:ascii="Times New Roman" w:eastAsia="Times New Roman" w:hAnsi="Times New Roman" w:cs="Times New Roman"/>
          <w:kern w:val="0"/>
          <w:lang w:val="es-ES"/>
          <w14:ligatures w14:val="none"/>
        </w:rPr>
        <w:t>ecretaría</w:t>
      </w:r>
      <w:r>
        <w:rPr>
          <w:rFonts w:ascii="Times New Roman" w:eastAsia="Times New Roman" w:hAnsi="Times New Roman" w:cs="Times New Roman"/>
          <w:kern w:val="0"/>
          <w:lang w:val="es-ES"/>
          <w14:ligatures w14:val="none"/>
        </w:rPr>
        <w:t xml:space="preserve"> </w:t>
      </w:r>
      <w:r w:rsidR="5E67B4D9">
        <w:rPr>
          <w:rFonts w:ascii="Times New Roman" w:eastAsia="Times New Roman" w:hAnsi="Times New Roman" w:cs="Times New Roman"/>
          <w:kern w:val="0"/>
          <w:lang w:val="es-ES"/>
          <w14:ligatures w14:val="none"/>
        </w:rPr>
        <w:t>T</w:t>
      </w:r>
      <w:r w:rsidR="1491286F">
        <w:rPr>
          <w:rFonts w:ascii="Times New Roman" w:eastAsia="Times New Roman" w:hAnsi="Times New Roman" w:cs="Times New Roman"/>
          <w:kern w:val="0"/>
          <w:lang w:val="es-ES"/>
          <w14:ligatures w14:val="none"/>
        </w:rPr>
        <w:t xml:space="preserve">écnica de </w:t>
      </w:r>
      <w:r w:rsidR="5E67B4D9">
        <w:rPr>
          <w:rFonts w:ascii="Times New Roman" w:eastAsia="Times New Roman" w:hAnsi="Times New Roman" w:cs="Times New Roman"/>
          <w:kern w:val="0"/>
          <w:lang w:val="es-ES"/>
          <w14:ligatures w14:val="none"/>
        </w:rPr>
        <w:t>I</w:t>
      </w:r>
      <w:r w:rsidR="1491286F">
        <w:rPr>
          <w:rFonts w:ascii="Times New Roman" w:eastAsia="Times New Roman" w:hAnsi="Times New Roman" w:cs="Times New Roman"/>
          <w:kern w:val="0"/>
          <w:lang w:val="es-ES"/>
          <w14:ligatures w14:val="none"/>
        </w:rPr>
        <w:t xml:space="preserve">gualdad de </w:t>
      </w:r>
      <w:r w:rsidR="5E67B4D9">
        <w:rPr>
          <w:rFonts w:ascii="Times New Roman" w:eastAsia="Times New Roman" w:hAnsi="Times New Roman" w:cs="Times New Roman"/>
          <w:kern w:val="0"/>
          <w:lang w:val="es-ES"/>
          <w14:ligatures w14:val="none"/>
        </w:rPr>
        <w:t>G</w:t>
      </w:r>
      <w:r w:rsidR="1491286F">
        <w:rPr>
          <w:rFonts w:ascii="Times New Roman" w:eastAsia="Times New Roman" w:hAnsi="Times New Roman" w:cs="Times New Roman"/>
          <w:kern w:val="0"/>
          <w:lang w:val="es-ES"/>
          <w14:ligatures w14:val="none"/>
        </w:rPr>
        <w:t>énero de la Corte Suprema de Chile</w:t>
      </w:r>
      <w:r w:rsidR="007961CE">
        <w:rPr>
          <w:rStyle w:val="EndnoteReference"/>
          <w:rFonts w:ascii="Times New Roman" w:eastAsia="Times New Roman" w:hAnsi="Times New Roman" w:cs="Times New Roman"/>
          <w:kern w:val="0"/>
          <w:lang w:val="es-ES"/>
          <w14:ligatures w14:val="none"/>
        </w:rPr>
        <w:endnoteReference w:id="91"/>
      </w:r>
      <w:r w:rsidR="1491286F">
        <w:rPr>
          <w:rFonts w:ascii="Times New Roman" w:eastAsia="Times New Roman" w:hAnsi="Times New Roman" w:cs="Times New Roman"/>
          <w:kern w:val="0"/>
          <w:lang w:val="es-ES"/>
          <w14:ligatures w14:val="none"/>
        </w:rPr>
        <w:t>,</w:t>
      </w:r>
      <w:r w:rsidR="6894C599">
        <w:rPr>
          <w:rFonts w:ascii="Times New Roman" w:eastAsia="Times New Roman" w:hAnsi="Times New Roman" w:cs="Times New Roman"/>
          <w:kern w:val="0"/>
          <w:lang w:val="es-ES"/>
          <w14:ligatures w14:val="none"/>
        </w:rPr>
        <w:t xml:space="preserve"> se evidencia</w:t>
      </w:r>
      <w:r w:rsidR="5E67B4D9">
        <w:rPr>
          <w:rFonts w:ascii="Times New Roman" w:eastAsia="Times New Roman" w:hAnsi="Times New Roman" w:cs="Times New Roman"/>
          <w:kern w:val="0"/>
          <w:lang w:val="es-ES"/>
          <w14:ligatures w14:val="none"/>
        </w:rPr>
        <w:t xml:space="preserve">n </w:t>
      </w:r>
      <w:r w:rsidR="6F66A132">
        <w:rPr>
          <w:rFonts w:ascii="Times New Roman" w:eastAsia="Times New Roman" w:hAnsi="Times New Roman" w:cs="Times New Roman"/>
          <w:kern w:val="0"/>
          <w:lang w:val="es-ES"/>
          <w14:ligatures w14:val="none"/>
        </w:rPr>
        <w:t>las falencias en la implementación del enfoque de género</w:t>
      </w:r>
      <w:r w:rsidR="7DCEF08A">
        <w:rPr>
          <w:rFonts w:ascii="Times New Roman" w:eastAsia="Times New Roman" w:hAnsi="Times New Roman" w:cs="Times New Roman"/>
          <w:kern w:val="0"/>
          <w:lang w:val="es-ES"/>
          <w14:ligatures w14:val="none"/>
        </w:rPr>
        <w:t xml:space="preserve"> en la rama judicial</w:t>
      </w:r>
      <w:r w:rsidR="10DBDBF1">
        <w:rPr>
          <w:rFonts w:ascii="Times New Roman" w:eastAsia="Times New Roman" w:hAnsi="Times New Roman" w:cs="Times New Roman"/>
          <w:kern w:val="0"/>
          <w:lang w:val="es-ES"/>
          <w14:ligatures w14:val="none"/>
        </w:rPr>
        <w:t xml:space="preserve"> y l</w:t>
      </w:r>
      <w:r w:rsidR="51C59B1B">
        <w:rPr>
          <w:rFonts w:ascii="Times New Roman" w:eastAsia="Times New Roman" w:hAnsi="Times New Roman" w:cs="Times New Roman"/>
          <w:kern w:val="0"/>
          <w:lang w:val="es-ES"/>
          <w14:ligatures w14:val="none"/>
        </w:rPr>
        <w:t>a percepción que hay dentro de la</w:t>
      </w:r>
      <w:r w:rsidR="5FC47845">
        <w:rPr>
          <w:rFonts w:ascii="Times New Roman" w:eastAsia="Times New Roman" w:hAnsi="Times New Roman" w:cs="Times New Roman"/>
          <w:kern w:val="0"/>
          <w:lang w:val="es-ES"/>
          <w14:ligatures w14:val="none"/>
        </w:rPr>
        <w:t xml:space="preserve"> jurisdicción </w:t>
      </w:r>
      <w:r w:rsidR="092EE351">
        <w:rPr>
          <w:rFonts w:ascii="Times New Roman" w:eastAsia="Times New Roman" w:hAnsi="Times New Roman" w:cs="Times New Roman"/>
          <w:kern w:val="0"/>
          <w:lang w:val="es-ES"/>
          <w14:ligatures w14:val="none"/>
        </w:rPr>
        <w:t xml:space="preserve">sobre la poca importancia que se </w:t>
      </w:r>
      <w:r w:rsidR="5E67B4D9">
        <w:rPr>
          <w:rFonts w:ascii="Times New Roman" w:eastAsia="Times New Roman" w:hAnsi="Times New Roman" w:cs="Times New Roman"/>
          <w:kern w:val="0"/>
          <w:lang w:val="es-ES"/>
          <w14:ligatures w14:val="none"/>
        </w:rPr>
        <w:t>les</w:t>
      </w:r>
      <w:r w:rsidR="092EE351">
        <w:rPr>
          <w:rFonts w:ascii="Times New Roman" w:eastAsia="Times New Roman" w:hAnsi="Times New Roman" w:cs="Times New Roman"/>
          <w:kern w:val="0"/>
          <w:lang w:val="es-ES"/>
          <w14:ligatures w14:val="none"/>
        </w:rPr>
        <w:t xml:space="preserve"> otorga a los asuntos de género. </w:t>
      </w:r>
    </w:p>
    <w:p w14:paraId="58C14B1D" w14:textId="2E5C5AE4" w:rsidR="001E3C39" w:rsidRPr="00F75579" w:rsidRDefault="00F66BFF" w:rsidP="00F75579">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kern w:val="0"/>
          <w:lang w:val="es-ES"/>
          <w14:ligatures w14:val="none"/>
        </w:rPr>
        <w:t>Así</w:t>
      </w:r>
      <w:r w:rsidR="5E67B4D9">
        <w:rPr>
          <w:rFonts w:ascii="Times New Roman" w:eastAsia="Times New Roman" w:hAnsi="Times New Roman" w:cs="Times New Roman"/>
          <w:kern w:val="0"/>
          <w:lang w:val="es-ES"/>
          <w14:ligatures w14:val="none"/>
        </w:rPr>
        <w:t xml:space="preserve">, </w:t>
      </w:r>
      <w:r w:rsidR="092EE351">
        <w:rPr>
          <w:rFonts w:ascii="Times New Roman" w:eastAsia="Times New Roman" w:hAnsi="Times New Roman" w:cs="Times New Roman"/>
          <w:kern w:val="0"/>
          <w:lang w:val="es-ES"/>
          <w14:ligatures w14:val="none"/>
        </w:rPr>
        <w:t xml:space="preserve">Chile aún tiene pendiente la implementación de estándares en atención a víctimas de violencias sexuales, que se ven reflejadas en las falencias que viven las </w:t>
      </w:r>
      <w:r w:rsidR="4A41873B">
        <w:rPr>
          <w:rFonts w:ascii="Times New Roman" w:eastAsia="Times New Roman" w:hAnsi="Times New Roman" w:cs="Times New Roman"/>
          <w:kern w:val="0"/>
          <w:lang w:val="es-ES"/>
          <w14:ligatures w14:val="none"/>
        </w:rPr>
        <w:t>usuarias de su sistema de atención, que en un 30%</w:t>
      </w:r>
      <w:r w:rsidR="00EE51FA">
        <w:rPr>
          <w:rStyle w:val="EndnoteReference"/>
          <w:rFonts w:ascii="Times New Roman" w:eastAsia="Times New Roman" w:hAnsi="Times New Roman" w:cs="Times New Roman"/>
          <w:kern w:val="0"/>
          <w:lang w:val="es-ES"/>
          <w14:ligatures w14:val="none"/>
        </w:rPr>
        <w:endnoteReference w:id="92"/>
      </w:r>
      <w:r w:rsidR="6535ADF1">
        <w:rPr>
          <w:rFonts w:ascii="Times New Roman" w:eastAsia="Times New Roman" w:hAnsi="Times New Roman" w:cs="Times New Roman"/>
          <w:kern w:val="0"/>
          <w:lang w:val="es-ES"/>
          <w14:ligatures w14:val="none"/>
        </w:rPr>
        <w:t xml:space="preserve"> </w:t>
      </w:r>
      <w:r w:rsidR="4A41873B">
        <w:rPr>
          <w:rFonts w:ascii="Times New Roman" w:eastAsia="Times New Roman" w:hAnsi="Times New Roman" w:cs="Times New Roman"/>
          <w:kern w:val="0"/>
          <w:lang w:val="es-ES"/>
          <w14:ligatures w14:val="none"/>
        </w:rPr>
        <w:t xml:space="preserve">son niñas y adolescentes, sujetas de especial protección. </w:t>
      </w:r>
    </w:p>
    <w:p w14:paraId="69FC8EC2" w14:textId="28F84D7C" w:rsidR="00B37C86" w:rsidRPr="00A23048" w:rsidRDefault="00B37C86" w:rsidP="00996541">
      <w:pPr>
        <w:pStyle w:val="ListParagraph"/>
        <w:numPr>
          <w:ilvl w:val="0"/>
          <w:numId w:val="26"/>
        </w:numPr>
        <w:spacing w:line="276" w:lineRule="auto"/>
        <w:jc w:val="both"/>
        <w:rPr>
          <w:rFonts w:ascii="Times New Roman" w:eastAsia="Times New Roman" w:hAnsi="Times New Roman" w:cs="Times New Roman"/>
          <w:b/>
          <w:kern w:val="0"/>
          <w:u w:val="single"/>
          <w:lang w:val="es-ES"/>
          <w14:ligatures w14:val="none"/>
        </w:rPr>
      </w:pPr>
      <w:r w:rsidRPr="00D6423A">
        <w:rPr>
          <w:rFonts w:ascii="Times New Roman" w:eastAsia="Times New Roman" w:hAnsi="Times New Roman" w:cs="Times New Roman"/>
          <w:b/>
          <w:u w:val="single"/>
          <w:lang w:val="es-ES"/>
        </w:rPr>
        <w:t xml:space="preserve">Recomendaciones </w:t>
      </w:r>
    </w:p>
    <w:p w14:paraId="38EFBDB8" w14:textId="60E7545B" w:rsidR="5E7088C1" w:rsidRDefault="684B5E4E" w:rsidP="5E7088C1">
      <w:pPr>
        <w:spacing w:before="120" w:after="120" w:line="276" w:lineRule="auto"/>
        <w:jc w:val="both"/>
        <w:rPr>
          <w:rFonts w:ascii="Times New Roman" w:eastAsia="Times New Roman" w:hAnsi="Times New Roman" w:cs="Times New Roman"/>
          <w:lang w:val="es-ES"/>
        </w:rPr>
      </w:pPr>
      <w:r w:rsidRPr="09061D55">
        <w:rPr>
          <w:rFonts w:ascii="Times New Roman" w:eastAsia="Times New Roman" w:hAnsi="Times New Roman" w:cs="Times New Roman"/>
          <w:lang w:val="es-ES"/>
        </w:rPr>
        <w:t>Teniendo en cuenta lo anteriormente mencionado, sugerimos respetuosamente a l</w:t>
      </w:r>
      <w:r w:rsidR="005F13AA" w:rsidRPr="09061D55">
        <w:rPr>
          <w:rFonts w:ascii="Times New Roman" w:eastAsia="Times New Roman" w:hAnsi="Times New Roman" w:cs="Times New Roman"/>
          <w:lang w:val="es-ES"/>
        </w:rPr>
        <w:t>a</w:t>
      </w:r>
      <w:r w:rsidRPr="09061D55">
        <w:rPr>
          <w:rFonts w:ascii="Times New Roman" w:eastAsia="Times New Roman" w:hAnsi="Times New Roman" w:cs="Times New Roman"/>
          <w:lang w:val="es-ES"/>
        </w:rPr>
        <w:t xml:space="preserve">s </w:t>
      </w:r>
      <w:r w:rsidR="005F13AA" w:rsidRPr="09061D55">
        <w:rPr>
          <w:rFonts w:ascii="Times New Roman" w:eastAsia="Times New Roman" w:hAnsi="Times New Roman" w:cs="Times New Roman"/>
          <w:lang w:val="es-ES"/>
        </w:rPr>
        <w:t>integrantes</w:t>
      </w:r>
      <w:r w:rsidRPr="09061D55">
        <w:rPr>
          <w:rFonts w:ascii="Times New Roman" w:eastAsia="Times New Roman" w:hAnsi="Times New Roman" w:cs="Times New Roman"/>
          <w:lang w:val="es-ES"/>
        </w:rPr>
        <w:t xml:space="preserve"> de este Comité, incluir las siguientes recomendaciones para el Estado chileno:</w:t>
      </w:r>
    </w:p>
    <w:p w14:paraId="1F8F3537" w14:textId="5DD20DE4" w:rsidR="00C93F83" w:rsidRPr="00A23048" w:rsidRDefault="4A6FD8B9" w:rsidP="3D36F867">
      <w:pPr>
        <w:spacing w:before="120" w:after="120" w:line="276" w:lineRule="auto"/>
        <w:ind w:firstLine="360"/>
        <w:jc w:val="both"/>
        <w:rPr>
          <w:rFonts w:ascii="Times New Roman" w:eastAsia="Times New Roman" w:hAnsi="Times New Roman" w:cs="Times New Roman"/>
          <w:b/>
          <w:bCs/>
          <w:lang w:val="es-ES"/>
        </w:rPr>
      </w:pPr>
      <w:r w:rsidRPr="4A6FD8B9">
        <w:rPr>
          <w:rFonts w:ascii="Times New Roman" w:eastAsia="Times New Roman" w:hAnsi="Times New Roman" w:cs="Times New Roman"/>
          <w:b/>
          <w:bCs/>
          <w:lang w:val="es-ES"/>
        </w:rPr>
        <w:t>Recomendaciones sobre acceso al aborto como un servicio de salud:</w:t>
      </w:r>
    </w:p>
    <w:p w14:paraId="4639854A" w14:textId="5B2BBD64" w:rsidR="49CACD6F" w:rsidRPr="00A205A2" w:rsidRDefault="684B5E4E" w:rsidP="49CACD6F">
      <w:pPr>
        <w:pStyle w:val="ListParagraph"/>
        <w:numPr>
          <w:ilvl w:val="1"/>
          <w:numId w:val="2"/>
        </w:numPr>
        <w:spacing w:before="120" w:after="120" w:line="276" w:lineRule="auto"/>
        <w:jc w:val="both"/>
        <w:rPr>
          <w:rFonts w:ascii="Times New Roman" w:hAnsi="Times New Roman" w:cs="Times New Roman"/>
          <w:lang w:val="es-ES"/>
        </w:rPr>
      </w:pPr>
      <w:r w:rsidRPr="684B5E4E">
        <w:rPr>
          <w:rFonts w:ascii="Times New Roman" w:eastAsia="Segoe UI" w:hAnsi="Times New Roman" w:cs="Times New Roman"/>
          <w:color w:val="333333"/>
          <w:lang w:val="es-ES"/>
        </w:rPr>
        <w:t>Tomar las medidas necesarias para garantizar el acceso al aborto sin restricciones, en cuanto al motivo, y sin requisitos de intervención de terceros, periodos de espera obligatorios o límite gestacional, en consonancia con los estándares de derechos humanos desarrollados por este Comité y en línea con las recomendaciones de la OMS, haciendo hincapié en cómo todas las restricciones al acceso al aborto afectan de manera desproporcionada a las personas que se enfrentan a formas de discriminación interseccional.</w:t>
      </w:r>
    </w:p>
    <w:p w14:paraId="28B1E431" w14:textId="0D6E6699" w:rsidR="00DD15F4" w:rsidRPr="00A23048" w:rsidRDefault="7DDFD477" w:rsidP="00A23048">
      <w:pPr>
        <w:pStyle w:val="ListParagraph"/>
        <w:numPr>
          <w:ilvl w:val="1"/>
          <w:numId w:val="2"/>
        </w:numPr>
        <w:spacing w:before="120" w:after="120" w:line="276" w:lineRule="auto"/>
        <w:jc w:val="both"/>
        <w:rPr>
          <w:rFonts w:ascii="Times New Roman" w:eastAsia="Times New Roman" w:hAnsi="Times New Roman" w:cs="Times New Roman"/>
          <w:lang w:val="es-ES"/>
        </w:rPr>
      </w:pPr>
      <w:r w:rsidRPr="7DDFD477">
        <w:rPr>
          <w:rFonts w:ascii="Times New Roman" w:eastAsia="Times New Roman" w:hAnsi="Times New Roman" w:cs="Times New Roman"/>
          <w:lang w:val="es-ES"/>
        </w:rPr>
        <w:t>Tomar las medidas necesarias para remover los obstáculos que actualmente existen en la implementación de la ley de tres causales que regula al aborto en Chile.</w:t>
      </w:r>
    </w:p>
    <w:p w14:paraId="00D81289" w14:textId="37F98DB7" w:rsidR="00DD15F4" w:rsidRPr="00A23048" w:rsidRDefault="00DD15F4" w:rsidP="00A23048">
      <w:pPr>
        <w:pStyle w:val="ListParagraph"/>
        <w:numPr>
          <w:ilvl w:val="1"/>
          <w:numId w:val="2"/>
        </w:numPr>
        <w:spacing w:before="120" w:after="120" w:line="276" w:lineRule="auto"/>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t xml:space="preserve">Adelantar acciones para </w:t>
      </w:r>
      <w:r w:rsidR="00C02972" w:rsidRPr="00A23048">
        <w:rPr>
          <w:rFonts w:ascii="Times New Roman" w:eastAsia="Times New Roman" w:hAnsi="Times New Roman" w:cs="Times New Roman"/>
          <w:lang w:val="es-ES"/>
        </w:rPr>
        <w:t xml:space="preserve">que las mujeres y niñas chilenas tengan acceso a información científica y de calidad sobre el aborto y </w:t>
      </w:r>
      <w:r w:rsidR="00E94600" w:rsidRPr="00A23048">
        <w:rPr>
          <w:rFonts w:ascii="Times New Roman" w:eastAsia="Times New Roman" w:hAnsi="Times New Roman" w:cs="Times New Roman"/>
          <w:lang w:val="es-ES"/>
        </w:rPr>
        <w:t>c</w:t>
      </w:r>
      <w:r w:rsidR="00653328">
        <w:rPr>
          <w:rFonts w:ascii="Times New Roman" w:eastAsia="Times New Roman" w:hAnsi="Times New Roman" w:cs="Times New Roman"/>
          <w:lang w:val="es-ES"/>
        </w:rPr>
        <w:t>ó</w:t>
      </w:r>
      <w:r w:rsidR="00E94600" w:rsidRPr="00A23048">
        <w:rPr>
          <w:rFonts w:ascii="Times New Roman" w:eastAsia="Times New Roman" w:hAnsi="Times New Roman" w:cs="Times New Roman"/>
          <w:lang w:val="es-ES"/>
        </w:rPr>
        <w:t xml:space="preserve">mo </w:t>
      </w:r>
      <w:r w:rsidR="0057251F" w:rsidRPr="00A23048">
        <w:rPr>
          <w:rFonts w:ascii="Times New Roman" w:eastAsia="Times New Roman" w:hAnsi="Times New Roman" w:cs="Times New Roman"/>
          <w:lang w:val="es-ES"/>
        </w:rPr>
        <w:t>acceder a</w:t>
      </w:r>
      <w:r w:rsidR="00E23CBC" w:rsidRPr="00A23048">
        <w:rPr>
          <w:rFonts w:ascii="Times New Roman" w:eastAsia="Times New Roman" w:hAnsi="Times New Roman" w:cs="Times New Roman"/>
          <w:lang w:val="es-ES"/>
        </w:rPr>
        <w:t xml:space="preserve"> este servicio </w:t>
      </w:r>
      <w:r w:rsidR="00B82AF0">
        <w:rPr>
          <w:rFonts w:ascii="Times New Roman" w:eastAsia="Times New Roman" w:hAnsi="Times New Roman" w:cs="Times New Roman"/>
          <w:lang w:val="es-ES"/>
        </w:rPr>
        <w:t>de</w:t>
      </w:r>
      <w:r w:rsidR="00E23CBC" w:rsidRPr="00A23048">
        <w:rPr>
          <w:rFonts w:ascii="Times New Roman" w:eastAsia="Times New Roman" w:hAnsi="Times New Roman" w:cs="Times New Roman"/>
          <w:lang w:val="es-ES"/>
        </w:rPr>
        <w:t xml:space="preserve"> salud.</w:t>
      </w:r>
    </w:p>
    <w:p w14:paraId="7CBA00F6" w14:textId="4A9CF063" w:rsidR="00DD15F4" w:rsidRPr="00A23048" w:rsidRDefault="00183312" w:rsidP="00A23048">
      <w:pPr>
        <w:pStyle w:val="ListParagraph"/>
        <w:numPr>
          <w:ilvl w:val="1"/>
          <w:numId w:val="2"/>
        </w:numPr>
        <w:spacing w:before="120" w:after="120" w:line="276" w:lineRule="auto"/>
        <w:jc w:val="both"/>
        <w:rPr>
          <w:rFonts w:ascii="Times New Roman" w:eastAsia="Times New Roman" w:hAnsi="Times New Roman" w:cs="Times New Roman"/>
          <w:lang w:val="es-ES"/>
        </w:rPr>
      </w:pPr>
      <w:r>
        <w:rPr>
          <w:rFonts w:ascii="Times New Roman" w:eastAsia="Times New Roman" w:hAnsi="Times New Roman" w:cs="Times New Roman"/>
          <w:lang w:val="es-ES"/>
        </w:rPr>
        <w:t>Implementar y p</w:t>
      </w:r>
      <w:r w:rsidR="4A6FD8B9" w:rsidRPr="4A6FD8B9">
        <w:rPr>
          <w:rFonts w:ascii="Times New Roman" w:eastAsia="Times New Roman" w:hAnsi="Times New Roman" w:cs="Times New Roman"/>
          <w:lang w:val="es-ES"/>
        </w:rPr>
        <w:t xml:space="preserve">romover acciones de formación entre profesionales de salud </w:t>
      </w:r>
      <w:proofErr w:type="gramStart"/>
      <w:r w:rsidR="4A6FD8B9" w:rsidRPr="4A6FD8B9">
        <w:rPr>
          <w:rFonts w:ascii="Times New Roman" w:eastAsia="Times New Roman" w:hAnsi="Times New Roman" w:cs="Times New Roman"/>
          <w:lang w:val="es-ES"/>
        </w:rPr>
        <w:t>en relación al</w:t>
      </w:r>
      <w:proofErr w:type="gramEnd"/>
      <w:r w:rsidR="4A6FD8B9" w:rsidRPr="4A6FD8B9">
        <w:rPr>
          <w:rFonts w:ascii="Times New Roman" w:eastAsia="Times New Roman" w:hAnsi="Times New Roman" w:cs="Times New Roman"/>
          <w:lang w:val="es-ES"/>
        </w:rPr>
        <w:t xml:space="preserve"> derecho al aborto y el régimen jurídico aplicable en Chile, conforme a las directrices sobre atención al aborto de la Organización Mundial de la Salud. </w:t>
      </w:r>
    </w:p>
    <w:p w14:paraId="286C466B" w14:textId="56228D39" w:rsidR="00244EF7" w:rsidRPr="00A23048" w:rsidRDefault="4A6FD8B9" w:rsidP="00A23048">
      <w:pPr>
        <w:pStyle w:val="ListParagraph"/>
        <w:numPr>
          <w:ilvl w:val="1"/>
          <w:numId w:val="2"/>
        </w:numPr>
        <w:spacing w:before="120" w:after="120" w:line="276" w:lineRule="auto"/>
        <w:jc w:val="both"/>
        <w:rPr>
          <w:rFonts w:ascii="Times New Roman" w:eastAsia="Times New Roman" w:hAnsi="Times New Roman" w:cs="Times New Roman"/>
          <w:lang w:val="es-ES"/>
        </w:rPr>
      </w:pPr>
      <w:r w:rsidRPr="4A6FD8B9">
        <w:rPr>
          <w:rFonts w:ascii="Times New Roman" w:eastAsia="Times New Roman" w:hAnsi="Times New Roman" w:cs="Times New Roman"/>
          <w:lang w:val="es-ES"/>
        </w:rPr>
        <w:t xml:space="preserve">Ajustar la normativa relacionada con consentimiento en menores de edad, para garantizar su participación en condiciones dignas en el acceso a salud reproductiva, incluyendo el servicio de aborto. Esto, con énfasis especial en casos en donde las menores no cuentan con tutores a disposición y, que requieren consentimiento sustituto por parte de </w:t>
      </w:r>
      <w:proofErr w:type="gramStart"/>
      <w:r w:rsidRPr="4A6FD8B9">
        <w:rPr>
          <w:rFonts w:ascii="Times New Roman" w:eastAsia="Times New Roman" w:hAnsi="Times New Roman" w:cs="Times New Roman"/>
          <w:lang w:val="es-ES"/>
        </w:rPr>
        <w:t>autoridades públicas</w:t>
      </w:r>
      <w:proofErr w:type="gramEnd"/>
      <w:r w:rsidRPr="4A6FD8B9">
        <w:rPr>
          <w:rFonts w:ascii="Times New Roman" w:eastAsia="Times New Roman" w:hAnsi="Times New Roman" w:cs="Times New Roman"/>
          <w:lang w:val="es-ES"/>
        </w:rPr>
        <w:t xml:space="preserve">. </w:t>
      </w:r>
    </w:p>
    <w:p w14:paraId="4C660488" w14:textId="2E7548D3" w:rsidR="4A6FD8B9" w:rsidRDefault="7262EB18" w:rsidP="4A6FD8B9">
      <w:pPr>
        <w:pStyle w:val="ListParagraph"/>
        <w:numPr>
          <w:ilvl w:val="1"/>
          <w:numId w:val="2"/>
        </w:numPr>
        <w:spacing w:before="120" w:after="120" w:line="276" w:lineRule="auto"/>
        <w:jc w:val="both"/>
        <w:rPr>
          <w:rFonts w:ascii="Times New Roman" w:eastAsia="Times New Roman" w:hAnsi="Times New Roman" w:cs="Times New Roman"/>
          <w:lang w:val="es-ES"/>
        </w:rPr>
      </w:pPr>
      <w:r w:rsidRPr="57BBFCB2">
        <w:rPr>
          <w:rFonts w:ascii="Times New Roman" w:eastAsia="Times New Roman" w:hAnsi="Times New Roman" w:cs="Times New Roman"/>
          <w:lang w:val="es-ES"/>
        </w:rPr>
        <w:t>Desarrollar y establecer una nomenclatura específica para la tramitación en el Poder Judicial de las autorizaciones judiciales sustitutivas relacionadas con la Interrupción Voluntaria del Embarazo (IVE) en menores de edad</w:t>
      </w:r>
      <w:r w:rsidR="00FF6B90">
        <w:rPr>
          <w:rFonts w:ascii="Times New Roman" w:eastAsia="Times New Roman" w:hAnsi="Times New Roman" w:cs="Times New Roman"/>
          <w:lang w:val="es-ES"/>
        </w:rPr>
        <w:t>.</w:t>
      </w:r>
    </w:p>
    <w:p w14:paraId="71FF1204" w14:textId="1624A97C" w:rsidR="00893967" w:rsidRDefault="4A6FD8B9" w:rsidP="00A23048">
      <w:pPr>
        <w:pStyle w:val="ListParagraph"/>
        <w:numPr>
          <w:ilvl w:val="1"/>
          <w:numId w:val="2"/>
        </w:numPr>
        <w:spacing w:before="120" w:after="120" w:line="276" w:lineRule="auto"/>
        <w:jc w:val="both"/>
        <w:rPr>
          <w:rFonts w:ascii="Times New Roman" w:eastAsia="Times New Roman" w:hAnsi="Times New Roman" w:cs="Times New Roman"/>
          <w:lang w:val="es-ES"/>
        </w:rPr>
      </w:pPr>
      <w:r w:rsidRPr="4A6FD8B9">
        <w:rPr>
          <w:rFonts w:ascii="Times New Roman" w:eastAsia="Times New Roman" w:hAnsi="Times New Roman" w:cs="Times New Roman"/>
          <w:lang w:val="es-ES"/>
        </w:rPr>
        <w:t xml:space="preserve">Fortalecer los mecanismos de fiscalización pública del servicio de aborto en Chile, garantizando que las SEREMI y otras autoridades ejerzan sus funciones de control sobre </w:t>
      </w:r>
      <w:r w:rsidRPr="4A6FD8B9">
        <w:rPr>
          <w:rFonts w:ascii="Times New Roman" w:eastAsia="Times New Roman" w:hAnsi="Times New Roman" w:cs="Times New Roman"/>
          <w:lang w:val="es-ES"/>
        </w:rPr>
        <w:lastRenderedPageBreak/>
        <w:t>el cumplimiento de la ley de aborto</w:t>
      </w:r>
      <w:r w:rsidR="00183312">
        <w:rPr>
          <w:rFonts w:ascii="Times New Roman" w:eastAsia="Times New Roman" w:hAnsi="Times New Roman" w:cs="Times New Roman"/>
          <w:lang w:val="es-ES"/>
        </w:rPr>
        <w:t xml:space="preserve">; y asegurar el conocimiento público de las medidas de fiscalización y correcciones propuestas. </w:t>
      </w:r>
    </w:p>
    <w:p w14:paraId="3D3AC2BA" w14:textId="78E1F2D7" w:rsidR="0038614A" w:rsidRDefault="4A6FD8B9" w:rsidP="00A23048">
      <w:pPr>
        <w:pStyle w:val="ListParagraph"/>
        <w:numPr>
          <w:ilvl w:val="1"/>
          <w:numId w:val="2"/>
        </w:numPr>
        <w:spacing w:before="120" w:after="120" w:line="276" w:lineRule="auto"/>
        <w:jc w:val="both"/>
        <w:rPr>
          <w:rFonts w:ascii="Times New Roman" w:eastAsia="Times New Roman" w:hAnsi="Times New Roman" w:cs="Times New Roman"/>
          <w:lang w:val="es-ES"/>
        </w:rPr>
      </w:pPr>
      <w:r w:rsidRPr="4A6FD8B9">
        <w:rPr>
          <w:rFonts w:ascii="Times New Roman" w:eastAsia="Times New Roman" w:hAnsi="Times New Roman" w:cs="Times New Roman"/>
          <w:lang w:val="es-ES"/>
        </w:rPr>
        <w:t xml:space="preserve">Implementar un régimen de objeción de conciencia conforme con los estándares internacionales en relación con el acceso al aborto en la legislación chilena, de manera en que sea claro su carácter excepcional y que todos los establecimientos de salud cuenten en sus equipos con no objetores de conciencia que puedan realizar los procedimientos de interrupción voluntaria del embarazo. </w:t>
      </w:r>
    </w:p>
    <w:p w14:paraId="5B348BF3" w14:textId="3BAE79B1" w:rsidR="00F25E54" w:rsidRPr="00183312" w:rsidRDefault="4A6FD8B9" w:rsidP="0017010D">
      <w:pPr>
        <w:pStyle w:val="ListParagraph"/>
        <w:numPr>
          <w:ilvl w:val="1"/>
          <w:numId w:val="2"/>
        </w:numPr>
        <w:spacing w:before="120" w:after="120" w:line="276" w:lineRule="auto"/>
        <w:jc w:val="both"/>
        <w:rPr>
          <w:rFonts w:ascii="Times New Roman" w:eastAsia="Times New Roman" w:hAnsi="Times New Roman" w:cs="Times New Roman"/>
          <w:lang w:val="es-ES"/>
        </w:rPr>
      </w:pPr>
      <w:r w:rsidRPr="00183312">
        <w:rPr>
          <w:rFonts w:ascii="Times New Roman" w:eastAsia="Times New Roman" w:hAnsi="Times New Roman" w:cs="Times New Roman"/>
          <w:lang w:val="es-ES"/>
        </w:rPr>
        <w:t xml:space="preserve">Instar al Estado de Chile a que </w:t>
      </w:r>
      <w:r w:rsidR="00183312">
        <w:rPr>
          <w:rFonts w:ascii="Times New Roman" w:eastAsia="Times New Roman" w:hAnsi="Times New Roman" w:cs="Times New Roman"/>
          <w:lang w:val="es-ES"/>
        </w:rPr>
        <w:t xml:space="preserve">la discusión legislativa sobre el aborto legal asegure la participación efectiva de todos los sectores de la sociedad y que el aborto sea accesible, seguro y gratuito para todas las mujeres y niñas, en consonancia con los estándares internacionales de derechos humanos establecidos por este Comité. </w:t>
      </w:r>
    </w:p>
    <w:p w14:paraId="5CDF4749" w14:textId="1B8D35B4" w:rsidR="00D50E97" w:rsidRPr="00A23048" w:rsidRDefault="00DD15F4" w:rsidP="00A23048">
      <w:pPr>
        <w:spacing w:before="120" w:after="120" w:line="276" w:lineRule="auto"/>
        <w:jc w:val="both"/>
        <w:rPr>
          <w:rFonts w:ascii="Times New Roman" w:eastAsia="Times New Roman" w:hAnsi="Times New Roman" w:cs="Times New Roman"/>
          <w:b/>
          <w:lang w:val="es-ES"/>
        </w:rPr>
      </w:pPr>
      <w:r w:rsidRPr="00A23048">
        <w:rPr>
          <w:rFonts w:ascii="Times New Roman" w:eastAsia="Times New Roman" w:hAnsi="Times New Roman" w:cs="Times New Roman"/>
          <w:b/>
          <w:bCs/>
          <w:lang w:val="es-ES"/>
        </w:rPr>
        <w:t xml:space="preserve">Recomendaciones sobre acceso a anticoncepción de calidad. </w:t>
      </w:r>
    </w:p>
    <w:p w14:paraId="2BA0319A" w14:textId="6E4E2314" w:rsidR="002E5B2B" w:rsidRPr="00A23048" w:rsidRDefault="00477D2B" w:rsidP="00A23048">
      <w:pPr>
        <w:pStyle w:val="ListParagraph"/>
        <w:numPr>
          <w:ilvl w:val="4"/>
          <w:numId w:val="2"/>
        </w:numPr>
        <w:spacing w:before="120" w:after="120" w:line="276" w:lineRule="auto"/>
        <w:ind w:left="1350"/>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t>Mejorar los mecanismos de control de calidad en la</w:t>
      </w:r>
      <w:r w:rsidR="007F7573" w:rsidRPr="00A23048">
        <w:rPr>
          <w:rFonts w:ascii="Times New Roman" w:eastAsia="Times New Roman" w:hAnsi="Times New Roman" w:cs="Times New Roman"/>
          <w:lang w:val="es-ES"/>
        </w:rPr>
        <w:t xml:space="preserve"> cadena de producción y venta </w:t>
      </w:r>
      <w:r w:rsidRPr="00A23048">
        <w:rPr>
          <w:rFonts w:ascii="Times New Roman" w:eastAsia="Times New Roman" w:hAnsi="Times New Roman" w:cs="Times New Roman"/>
          <w:lang w:val="es-ES"/>
        </w:rPr>
        <w:t>de anticonceptivos</w:t>
      </w:r>
      <w:r w:rsidR="007F7573" w:rsidRPr="00A23048">
        <w:rPr>
          <w:rFonts w:ascii="Times New Roman" w:eastAsia="Times New Roman" w:hAnsi="Times New Roman" w:cs="Times New Roman"/>
          <w:lang w:val="es-ES"/>
        </w:rPr>
        <w:t>, con énfasis en aquellos que se distribuyen en el Sistema de Salud Público.</w:t>
      </w:r>
    </w:p>
    <w:p w14:paraId="1463A44A" w14:textId="1B0F9743" w:rsidR="00D50E97" w:rsidRPr="00A23048" w:rsidRDefault="26E25D69" w:rsidP="00A23048">
      <w:pPr>
        <w:pStyle w:val="ListParagraph"/>
        <w:numPr>
          <w:ilvl w:val="4"/>
          <w:numId w:val="2"/>
        </w:numPr>
        <w:spacing w:before="120" w:after="120" w:line="276" w:lineRule="auto"/>
        <w:ind w:left="1350"/>
        <w:jc w:val="both"/>
        <w:rPr>
          <w:rFonts w:ascii="Times New Roman" w:eastAsia="Times New Roman" w:hAnsi="Times New Roman" w:cs="Times New Roman"/>
          <w:lang w:val="es-ES"/>
        </w:rPr>
      </w:pPr>
      <w:r w:rsidRPr="57BBFCB2">
        <w:rPr>
          <w:rFonts w:ascii="Times New Roman" w:eastAsia="Times New Roman" w:hAnsi="Times New Roman" w:cs="Times New Roman"/>
          <w:lang w:val="es-ES"/>
        </w:rPr>
        <w:t xml:space="preserve">Proveer mecanismos </w:t>
      </w:r>
      <w:r w:rsidR="71370B82" w:rsidRPr="57BBFCB2">
        <w:rPr>
          <w:rFonts w:ascii="Times New Roman" w:eastAsia="Times New Roman" w:hAnsi="Times New Roman" w:cs="Times New Roman"/>
          <w:lang w:val="es-ES"/>
        </w:rPr>
        <w:t xml:space="preserve">para la identificación de personas expuestas </w:t>
      </w:r>
      <w:r w:rsidR="777E17C9" w:rsidRPr="57BBFCB2">
        <w:rPr>
          <w:rFonts w:ascii="Times New Roman" w:eastAsia="Times New Roman" w:hAnsi="Times New Roman" w:cs="Times New Roman"/>
          <w:lang w:val="es-ES"/>
        </w:rPr>
        <w:t>a anticonceptivos</w:t>
      </w:r>
      <w:r w:rsidR="71370B82" w:rsidRPr="57BBFCB2">
        <w:rPr>
          <w:rFonts w:ascii="Times New Roman" w:eastAsia="Times New Roman" w:hAnsi="Times New Roman" w:cs="Times New Roman"/>
          <w:lang w:val="es-ES"/>
        </w:rPr>
        <w:t xml:space="preserve"> defectuosos en Chile, de forma que se conozca la dimensión del problema</w:t>
      </w:r>
      <w:r w:rsidR="7295F924" w:rsidRPr="57BBFCB2">
        <w:rPr>
          <w:rFonts w:ascii="Times New Roman" w:eastAsia="Times New Roman" w:hAnsi="Times New Roman" w:cs="Times New Roman"/>
          <w:lang w:val="es-ES"/>
        </w:rPr>
        <w:t xml:space="preserve"> de salud pública.</w:t>
      </w:r>
    </w:p>
    <w:p w14:paraId="26D25DCE" w14:textId="0BEE0C74" w:rsidR="00C434B1" w:rsidRPr="00C434B1" w:rsidRDefault="00C434B1" w:rsidP="00C434B1">
      <w:pPr>
        <w:pStyle w:val="ListParagraph"/>
        <w:numPr>
          <w:ilvl w:val="4"/>
          <w:numId w:val="2"/>
        </w:numPr>
        <w:spacing w:before="120" w:after="120" w:line="276" w:lineRule="auto"/>
        <w:ind w:left="1350"/>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Crear mecanismos de acceso a la información sobre anticonceptivos defectuosos, rutas de atención y reparación, que incluyan el acceso a aborto cuando la paciente lo requiera. </w:t>
      </w:r>
    </w:p>
    <w:p w14:paraId="419F1FB8" w14:textId="74B90A2D" w:rsidR="00DD15F4" w:rsidRPr="00A23048" w:rsidRDefault="0057251F" w:rsidP="00A23048">
      <w:pPr>
        <w:pStyle w:val="ListParagraph"/>
        <w:numPr>
          <w:ilvl w:val="4"/>
          <w:numId w:val="2"/>
        </w:numPr>
        <w:spacing w:before="120" w:after="120" w:line="276" w:lineRule="auto"/>
        <w:ind w:left="1350"/>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t>Generar procesos de reparación expeditos para las personas que han vivido maternidades forzadas por cuenta de anticonceptivos defectuosos en territorio chileno.</w:t>
      </w:r>
    </w:p>
    <w:p w14:paraId="198943E6" w14:textId="6619E585" w:rsidR="0057251F" w:rsidRPr="00A23048" w:rsidRDefault="00DD15F4" w:rsidP="00A23048">
      <w:pPr>
        <w:spacing w:before="120" w:after="120" w:line="276" w:lineRule="auto"/>
        <w:jc w:val="both"/>
        <w:rPr>
          <w:rFonts w:ascii="Times New Roman" w:eastAsia="Times New Roman" w:hAnsi="Times New Roman" w:cs="Times New Roman"/>
          <w:b/>
          <w:bCs/>
          <w:lang w:val="es-ES"/>
        </w:rPr>
      </w:pPr>
      <w:r w:rsidRPr="00A23048">
        <w:rPr>
          <w:rFonts w:ascii="Times New Roman" w:eastAsia="Times New Roman" w:hAnsi="Times New Roman" w:cs="Times New Roman"/>
          <w:b/>
          <w:bCs/>
          <w:lang w:val="es-ES"/>
        </w:rPr>
        <w:t>Recomendaciones sobre violencia sexual</w:t>
      </w:r>
      <w:r w:rsidR="004060E3">
        <w:rPr>
          <w:rFonts w:ascii="Times New Roman" w:eastAsia="Times New Roman" w:hAnsi="Times New Roman" w:cs="Times New Roman"/>
          <w:b/>
          <w:bCs/>
          <w:lang w:val="es-ES"/>
        </w:rPr>
        <w:t>.</w:t>
      </w:r>
    </w:p>
    <w:p w14:paraId="1E8E31D3" w14:textId="58F0A192" w:rsidR="00C63FC3" w:rsidRDefault="649567B6" w:rsidP="00C63FC3">
      <w:pPr>
        <w:pStyle w:val="ListParagraph"/>
        <w:numPr>
          <w:ilvl w:val="7"/>
          <w:numId w:val="2"/>
        </w:numPr>
        <w:spacing w:before="120" w:after="120" w:line="276" w:lineRule="auto"/>
        <w:ind w:left="1260"/>
        <w:jc w:val="both"/>
        <w:rPr>
          <w:rFonts w:ascii="Times New Roman" w:eastAsia="Times New Roman" w:hAnsi="Times New Roman" w:cs="Times New Roman"/>
          <w:lang w:val="es-ES"/>
        </w:rPr>
      </w:pPr>
      <w:r w:rsidRPr="649567B6">
        <w:rPr>
          <w:rFonts w:ascii="Times New Roman" w:eastAsia="Times New Roman" w:hAnsi="Times New Roman" w:cs="Times New Roman"/>
          <w:lang w:val="es-ES"/>
        </w:rPr>
        <w:t xml:space="preserve">Garantizar el acceso a la información para todas las personas </w:t>
      </w:r>
      <w:proofErr w:type="gramStart"/>
      <w:r w:rsidRPr="649567B6">
        <w:rPr>
          <w:rFonts w:ascii="Times New Roman" w:eastAsia="Times New Roman" w:hAnsi="Times New Roman" w:cs="Times New Roman"/>
          <w:lang w:val="es-ES"/>
        </w:rPr>
        <w:t>en relación a</w:t>
      </w:r>
      <w:proofErr w:type="gramEnd"/>
      <w:r w:rsidRPr="649567B6">
        <w:rPr>
          <w:rFonts w:ascii="Times New Roman" w:eastAsia="Times New Roman" w:hAnsi="Times New Roman" w:cs="Times New Roman"/>
          <w:lang w:val="es-ES"/>
        </w:rPr>
        <w:t xml:space="preserve"> rutas de atención para la violencia sexual, con énfasis en niñas y adolescentes. </w:t>
      </w:r>
    </w:p>
    <w:p w14:paraId="6A7AAEB0" w14:textId="07D3AD53" w:rsidR="00186BFB" w:rsidRDefault="4A6FD8B9" w:rsidP="00C63FC3">
      <w:pPr>
        <w:pStyle w:val="ListParagraph"/>
        <w:numPr>
          <w:ilvl w:val="7"/>
          <w:numId w:val="2"/>
        </w:numPr>
        <w:spacing w:before="120" w:after="120" w:line="276" w:lineRule="auto"/>
        <w:ind w:left="1260"/>
        <w:jc w:val="both"/>
        <w:rPr>
          <w:rFonts w:ascii="Times New Roman" w:eastAsia="Times New Roman" w:hAnsi="Times New Roman" w:cs="Times New Roman"/>
          <w:lang w:val="es-ES"/>
        </w:rPr>
      </w:pPr>
      <w:r w:rsidRPr="4A6FD8B9">
        <w:rPr>
          <w:rFonts w:ascii="Times New Roman" w:eastAsia="Times New Roman" w:hAnsi="Times New Roman" w:cs="Times New Roman"/>
          <w:lang w:val="es-ES"/>
        </w:rPr>
        <w:t xml:space="preserve">Establecer mecanismos de prevención de actos de violencia sexual, con especial énfasis en niñas y adolescentes. </w:t>
      </w:r>
    </w:p>
    <w:p w14:paraId="27F79A1C" w14:textId="00F7985E" w:rsidR="00183312" w:rsidRDefault="00183312" w:rsidP="00C63FC3">
      <w:pPr>
        <w:pStyle w:val="ListParagraph"/>
        <w:numPr>
          <w:ilvl w:val="7"/>
          <w:numId w:val="2"/>
        </w:numPr>
        <w:spacing w:before="120" w:after="120" w:line="276" w:lineRule="auto"/>
        <w:ind w:left="1260"/>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Desarrollar programas de formación y especialización en prevención y tratamiento de la violencia sexual, dirigidos a los sectores educativo, sanitario, policial y de administración de justicia. </w:t>
      </w:r>
    </w:p>
    <w:p w14:paraId="5A7C7C6B" w14:textId="77777777" w:rsidR="00670AC7" w:rsidRDefault="00183312" w:rsidP="00670AC7">
      <w:pPr>
        <w:pStyle w:val="ListParagraph"/>
        <w:numPr>
          <w:ilvl w:val="7"/>
          <w:numId w:val="2"/>
        </w:numPr>
        <w:spacing w:before="120" w:after="120" w:line="276" w:lineRule="auto"/>
        <w:ind w:left="1260"/>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Implementar campañas permanentes de sensibilización sobre derechos de niñas y adolescentes a una vida libre de violencia sexual. </w:t>
      </w:r>
    </w:p>
    <w:p w14:paraId="2E682ECC" w14:textId="4AF0118C" w:rsidR="0050430C" w:rsidRPr="00670AC7" w:rsidRDefault="009C34F3" w:rsidP="00670AC7">
      <w:pPr>
        <w:pStyle w:val="ListParagraph"/>
        <w:numPr>
          <w:ilvl w:val="7"/>
          <w:numId w:val="2"/>
        </w:numPr>
        <w:spacing w:before="120" w:after="120" w:line="276" w:lineRule="auto"/>
        <w:ind w:left="1260"/>
        <w:jc w:val="both"/>
        <w:rPr>
          <w:rFonts w:ascii="Times New Roman" w:eastAsia="Times New Roman" w:hAnsi="Times New Roman" w:cs="Times New Roman"/>
          <w:lang w:val="es-ES"/>
        </w:rPr>
      </w:pPr>
      <w:r>
        <w:rPr>
          <w:rStyle w:val="cf01"/>
          <w:rFonts w:ascii="Times New Roman" w:hAnsi="Times New Roman" w:cs="Times New Roman"/>
          <w:sz w:val="22"/>
          <w:szCs w:val="22"/>
        </w:rPr>
        <w:t>G</w:t>
      </w:r>
      <w:r w:rsidR="0050430C" w:rsidRPr="00670AC7">
        <w:rPr>
          <w:rStyle w:val="cf01"/>
          <w:rFonts w:ascii="Times New Roman" w:hAnsi="Times New Roman" w:cs="Times New Roman"/>
          <w:sz w:val="22"/>
          <w:szCs w:val="22"/>
        </w:rPr>
        <w:t xml:space="preserve">arantizar el acceso a información y servicios de salud reproductiva a las víctimas de violencia sexual. Esto incluye la promoción de información exhaustiva y accesible que abarque todas las opciones disponibles en caso de embarazo incluyendo </w:t>
      </w:r>
      <w:r w:rsidR="00167836">
        <w:rPr>
          <w:rStyle w:val="cf01"/>
          <w:rFonts w:ascii="Times New Roman" w:hAnsi="Times New Roman" w:cs="Times New Roman"/>
          <w:sz w:val="22"/>
          <w:szCs w:val="22"/>
        </w:rPr>
        <w:t>el aborto</w:t>
      </w:r>
      <w:r w:rsidR="0050430C" w:rsidRPr="00670AC7">
        <w:rPr>
          <w:rStyle w:val="cf01"/>
          <w:rFonts w:ascii="Times New Roman" w:hAnsi="Times New Roman" w:cs="Times New Roman"/>
          <w:sz w:val="22"/>
          <w:szCs w:val="22"/>
        </w:rPr>
        <w:t xml:space="preserve">. Además, se insta al Estado a garantizar el acceso efectivo a servicios reproductivos, como el aborto y la anticoncepción de emergencia, como parte de una reparación integral y garantía de no repetición. </w:t>
      </w:r>
    </w:p>
    <w:p w14:paraId="38CECC13" w14:textId="69BD2C41" w:rsidR="002D184D" w:rsidRPr="00670AC7" w:rsidRDefault="002D184D" w:rsidP="00670AC7">
      <w:pPr>
        <w:pStyle w:val="ListParagraph"/>
        <w:spacing w:before="120" w:after="120" w:line="276" w:lineRule="auto"/>
        <w:ind w:left="360"/>
        <w:jc w:val="both"/>
        <w:rPr>
          <w:rFonts w:ascii="Times New Roman" w:eastAsia="Times New Roman" w:hAnsi="Times New Roman" w:cs="Times New Roman"/>
          <w:lang w:val="es-ES"/>
        </w:rPr>
      </w:pPr>
    </w:p>
    <w:p w14:paraId="7ECF1C54" w14:textId="77777777" w:rsidR="002D184D" w:rsidRPr="00F75579" w:rsidRDefault="002D184D" w:rsidP="002D184D">
      <w:pPr>
        <w:pStyle w:val="ListParagraph"/>
        <w:spacing w:before="120" w:after="120" w:line="276" w:lineRule="auto"/>
        <w:ind w:left="360"/>
        <w:jc w:val="both"/>
        <w:rPr>
          <w:rFonts w:ascii="Times New Roman" w:eastAsia="Times New Roman" w:hAnsi="Times New Roman" w:cs="Times New Roman"/>
          <w:lang w:val="es-ES"/>
        </w:rPr>
      </w:pPr>
    </w:p>
    <w:p w14:paraId="6A348B86" w14:textId="77777777" w:rsidR="00B37C86" w:rsidRPr="00A23048" w:rsidRDefault="00B37C86" w:rsidP="00A23048">
      <w:pPr>
        <w:spacing w:before="120" w:after="240" w:line="276" w:lineRule="auto"/>
        <w:jc w:val="both"/>
        <w:outlineLvl w:val="1"/>
        <w:rPr>
          <w:rFonts w:ascii="Times New Roman" w:eastAsia="Times New Roman" w:hAnsi="Times New Roman" w:cs="Times New Roman"/>
          <w:kern w:val="0"/>
          <w:lang w:val="es-ES"/>
          <w14:ligatures w14:val="none"/>
        </w:rPr>
      </w:pPr>
      <w:r w:rsidRPr="00A23048">
        <w:rPr>
          <w:rFonts w:ascii="Times New Roman" w:eastAsia="Times New Roman" w:hAnsi="Times New Roman" w:cs="Times New Roman"/>
          <w:kern w:val="0"/>
          <w:lang w:val="es-ES"/>
          <w14:ligatures w14:val="none"/>
        </w:rPr>
        <w:t xml:space="preserve">Agradecemos la atención prestada y quedamos a disposición para presentar información adicional que se pueda requerir. </w:t>
      </w:r>
    </w:p>
    <w:p w14:paraId="7CD985F1" w14:textId="77777777" w:rsidR="00B37C86" w:rsidRPr="00A23048" w:rsidRDefault="00B37C86" w:rsidP="00A23048">
      <w:pPr>
        <w:spacing w:before="120" w:after="240" w:line="276" w:lineRule="auto"/>
        <w:jc w:val="both"/>
        <w:outlineLvl w:val="1"/>
        <w:rPr>
          <w:rFonts w:ascii="Times New Roman" w:eastAsia="Times New Roman" w:hAnsi="Times New Roman" w:cs="Times New Roman"/>
          <w:kern w:val="0"/>
          <w:lang w:val="es-ES"/>
          <w14:ligatures w14:val="none"/>
        </w:rPr>
      </w:pPr>
    </w:p>
    <w:p w14:paraId="1F9620BA" w14:textId="68CBAF2E" w:rsidR="008C16FF" w:rsidRPr="00413729" w:rsidRDefault="00B37C86" w:rsidP="00413729">
      <w:pPr>
        <w:spacing w:before="120" w:after="240" w:line="276" w:lineRule="auto"/>
        <w:jc w:val="both"/>
        <w:outlineLvl w:val="1"/>
        <w:rPr>
          <w:rFonts w:ascii="Times New Roman" w:eastAsia="Times New Roman" w:hAnsi="Times New Roman" w:cs="Times New Roman"/>
          <w:lang w:val="es-ES"/>
        </w:rPr>
      </w:pPr>
      <w:r w:rsidRPr="00A23048">
        <w:rPr>
          <w:rFonts w:ascii="Times New Roman" w:eastAsia="Times New Roman" w:hAnsi="Times New Roman" w:cs="Times New Roman"/>
          <w:kern w:val="0"/>
          <w:lang w:val="es-ES"/>
          <w14:ligatures w14:val="none"/>
        </w:rPr>
        <w:t>Cordialmente</w:t>
      </w:r>
      <w:r w:rsidR="00DC5CC6">
        <w:rPr>
          <w:rFonts w:ascii="Times New Roman" w:eastAsia="Times New Roman" w:hAnsi="Times New Roman" w:cs="Times New Roman"/>
          <w:kern w:val="0"/>
          <w:lang w:val="es-ES"/>
          <w14:ligatures w14:val="none"/>
        </w:rPr>
        <w:t>,</w:t>
      </w:r>
    </w:p>
    <w:p w14:paraId="04112306" w14:textId="77777777" w:rsidR="008C16FF" w:rsidRDefault="008C16FF" w:rsidP="5E7088C1"/>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37C86" w:rsidRPr="00A23048" w14:paraId="06B338A3" w14:textId="77777777" w:rsidTr="684B5E4E">
        <w:tc>
          <w:tcPr>
            <w:tcW w:w="4414" w:type="dxa"/>
          </w:tcPr>
          <w:p w14:paraId="57C9694C" w14:textId="77777777" w:rsidR="00B37C86" w:rsidRPr="00A23048" w:rsidRDefault="00B37C86" w:rsidP="00DC5CC6">
            <w:pPr>
              <w:spacing w:before="120" w:line="276" w:lineRule="auto"/>
              <w:jc w:val="both"/>
              <w:outlineLvl w:val="1"/>
              <w:rPr>
                <w:rFonts w:ascii="Times New Roman" w:eastAsia="Times New Roman" w:hAnsi="Times New Roman" w:cs="Times New Roman"/>
                <w:kern w:val="0"/>
                <w:lang w:val="es-ES"/>
                <w14:ligatures w14:val="none"/>
              </w:rPr>
            </w:pPr>
          </w:p>
        </w:tc>
        <w:tc>
          <w:tcPr>
            <w:tcW w:w="4414" w:type="dxa"/>
          </w:tcPr>
          <w:p w14:paraId="64D97D92" w14:textId="77777777" w:rsidR="00B37C86" w:rsidRPr="00A23048" w:rsidRDefault="00B37C86" w:rsidP="00DC5CC6">
            <w:pPr>
              <w:spacing w:before="120" w:line="276" w:lineRule="auto"/>
              <w:jc w:val="both"/>
              <w:outlineLvl w:val="1"/>
              <w:rPr>
                <w:rFonts w:ascii="Times New Roman" w:eastAsia="Times New Roman" w:hAnsi="Times New Roman" w:cs="Times New Roman"/>
                <w:kern w:val="0"/>
                <w:lang w:val="es-ES"/>
                <w14:ligatures w14:val="none"/>
              </w:rPr>
            </w:pPr>
          </w:p>
        </w:tc>
      </w:tr>
      <w:tr w:rsidR="00B37C86" w:rsidRPr="00A23048" w14:paraId="06B364E2" w14:textId="77777777" w:rsidTr="684B5E4E">
        <w:tc>
          <w:tcPr>
            <w:tcW w:w="4414" w:type="dxa"/>
            <w:hideMark/>
          </w:tcPr>
          <w:p w14:paraId="24907C97" w14:textId="77777777" w:rsidR="00B37C86" w:rsidRPr="00A23048"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 xml:space="preserve">Catalina Martínez Coral </w:t>
            </w:r>
          </w:p>
          <w:p w14:paraId="5608693F" w14:textId="77777777" w:rsidR="00B37C86" w:rsidRPr="00A23048"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 xml:space="preserve">Directora Senior Regional </w:t>
            </w:r>
          </w:p>
          <w:p w14:paraId="1BBA7F2A" w14:textId="77777777" w:rsidR="00B37C86" w:rsidRPr="00A23048"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Centro de Derechos Reproductivos</w:t>
            </w:r>
          </w:p>
          <w:p w14:paraId="5CAD2999" w14:textId="77777777" w:rsidR="00B37C86" w:rsidRPr="00A23048" w:rsidRDefault="00B37C86" w:rsidP="00DC5CC6">
            <w:pPr>
              <w:spacing w:line="276" w:lineRule="auto"/>
              <w:jc w:val="both"/>
              <w:outlineLvl w:val="1"/>
              <w:rPr>
                <w:rFonts w:ascii="Times New Roman" w:eastAsia="Times New Roman" w:hAnsi="Times New Roman" w:cs="Times New Roman"/>
                <w:kern w:val="0"/>
                <w:lang w:val="es-ES"/>
                <w14:ligatures w14:val="none"/>
              </w:rPr>
            </w:pPr>
            <w:r w:rsidRPr="00A23048">
              <w:rPr>
                <w:rFonts w:ascii="Times New Roman" w:eastAsia="Times New Roman" w:hAnsi="Times New Roman" w:cs="Times New Roman"/>
                <w:b/>
                <w:bCs/>
                <w:kern w:val="0"/>
                <w:lang w:val="es-ES"/>
                <w14:ligatures w14:val="none"/>
              </w:rPr>
              <w:t>Programa para América Latina</w:t>
            </w:r>
          </w:p>
        </w:tc>
        <w:tc>
          <w:tcPr>
            <w:tcW w:w="4414" w:type="dxa"/>
          </w:tcPr>
          <w:p w14:paraId="47DF588A" w14:textId="09A18BCE" w:rsidR="00E844CD" w:rsidRDefault="00E844CD"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3EFA84F6" w14:textId="77777777" w:rsidR="00BE7907" w:rsidRDefault="00BE7907"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639D95E3" w14:textId="77777777" w:rsidR="00BE7907" w:rsidRDefault="00BE7907"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5FBD92BE" w14:textId="4AE831D4" w:rsidR="00B37C86" w:rsidRPr="00A23048" w:rsidRDefault="00B37C86" w:rsidP="00DC5CC6">
            <w:pPr>
              <w:spacing w:before="120" w:line="276" w:lineRule="auto"/>
              <w:jc w:val="both"/>
              <w:outlineLvl w:val="1"/>
              <w:rPr>
                <w:rFonts w:ascii="Times New Roman" w:eastAsia="Times New Roman" w:hAnsi="Times New Roman" w:cs="Times New Roman"/>
                <w:b/>
                <w:bCs/>
                <w:kern w:val="0"/>
                <w:lang w:val="es-ES"/>
                <w14:ligatures w14:val="none"/>
              </w:rPr>
            </w:pPr>
          </w:p>
        </w:tc>
      </w:tr>
    </w:tbl>
    <w:p w14:paraId="43DC22B8" w14:textId="594ECCF3" w:rsidR="00DC5CC6" w:rsidRDefault="684B5E4E" w:rsidP="684B5E4E">
      <w:pPr>
        <w:spacing w:after="0" w:line="240" w:lineRule="auto"/>
        <w:jc w:val="both"/>
        <w:outlineLvl w:val="1"/>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 xml:space="preserve">Javiera Canales </w:t>
      </w:r>
    </w:p>
    <w:p w14:paraId="0B5CE895" w14:textId="6E760C5E" w:rsidR="00DC5CC6" w:rsidRDefault="684B5E4E" w:rsidP="684B5E4E">
      <w:pPr>
        <w:spacing w:after="0" w:line="240" w:lineRule="auto"/>
        <w:jc w:val="both"/>
        <w:outlineLvl w:val="1"/>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 xml:space="preserve">Directora Ejecutiva </w:t>
      </w:r>
    </w:p>
    <w:p w14:paraId="1FB30A26" w14:textId="75D115D9" w:rsidR="00DC5CC6" w:rsidRDefault="684B5E4E" w:rsidP="684B5E4E">
      <w:pPr>
        <w:spacing w:after="0" w:line="240" w:lineRule="auto"/>
        <w:jc w:val="both"/>
        <w:outlineLvl w:val="1"/>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Corporación Miles Chile</w:t>
      </w:r>
    </w:p>
    <w:p w14:paraId="59118D3F" w14:textId="7FD75A75" w:rsidR="00A24EB5" w:rsidRDefault="00A24EB5" w:rsidP="684B5E4E">
      <w:pPr>
        <w:spacing w:after="240" w:line="276" w:lineRule="auto"/>
        <w:jc w:val="both"/>
        <w:outlineLvl w:val="1"/>
        <w:rPr>
          <w:rFonts w:ascii="Times New Roman" w:eastAsia="Times New Roman" w:hAnsi="Times New Roman" w:cs="Times New Roman"/>
          <w:b/>
          <w:bCs/>
          <w:kern w:val="0"/>
          <w:lang w:val="es-ES"/>
          <w14:ligatures w14:val="none"/>
        </w:rPr>
      </w:pPr>
    </w:p>
    <w:p w14:paraId="537A94C2" w14:textId="61604D1C" w:rsidR="00BE7907" w:rsidRPr="007F7C10" w:rsidRDefault="00BE7907" w:rsidP="00DC5CC6">
      <w:pPr>
        <w:spacing w:after="0" w:line="276" w:lineRule="auto"/>
        <w:jc w:val="both"/>
        <w:outlineLvl w:val="1"/>
        <w:rPr>
          <w:rFonts w:ascii="Times New Roman" w:eastAsia="Times New Roman" w:hAnsi="Times New Roman" w:cs="Times New Roman"/>
          <w:b/>
          <w:bCs/>
          <w:kern w:val="0"/>
          <w:lang w:val="es-ES"/>
          <w14:ligatures w14:val="none"/>
        </w:rPr>
      </w:pPr>
      <w:r w:rsidRPr="007F7C10">
        <w:rPr>
          <w:rFonts w:ascii="Times New Roman" w:eastAsia="Times New Roman" w:hAnsi="Times New Roman" w:cs="Times New Roman"/>
          <w:b/>
          <w:bCs/>
          <w:kern w:val="0"/>
          <w:lang w:val="es-ES"/>
          <w14:ligatures w14:val="none"/>
        </w:rPr>
        <w:t>Camila Maturana</w:t>
      </w:r>
    </w:p>
    <w:p w14:paraId="20A9B1D1" w14:textId="1856C47A" w:rsidR="00BE7907" w:rsidRPr="007F7C10" w:rsidRDefault="00BE7907" w:rsidP="00DC5CC6">
      <w:pPr>
        <w:spacing w:after="0" w:line="276" w:lineRule="auto"/>
        <w:jc w:val="both"/>
        <w:outlineLvl w:val="1"/>
        <w:rPr>
          <w:rFonts w:ascii="Times New Roman" w:eastAsia="Times New Roman" w:hAnsi="Times New Roman" w:cs="Times New Roman"/>
          <w:b/>
          <w:bCs/>
          <w:kern w:val="0"/>
          <w:lang w:val="es-ES"/>
          <w14:ligatures w14:val="none"/>
        </w:rPr>
      </w:pPr>
      <w:r w:rsidRPr="007F7C10">
        <w:rPr>
          <w:rFonts w:ascii="Times New Roman" w:eastAsia="Times New Roman" w:hAnsi="Times New Roman" w:cs="Times New Roman"/>
          <w:b/>
          <w:bCs/>
          <w:kern w:val="0"/>
          <w:lang w:val="es-ES"/>
          <w14:ligatures w14:val="none"/>
        </w:rPr>
        <w:t xml:space="preserve">Directora </w:t>
      </w:r>
    </w:p>
    <w:p w14:paraId="272682C1" w14:textId="1C103177" w:rsidR="00BE7907" w:rsidRPr="007F7C10" w:rsidRDefault="684B5E4E" w:rsidP="00DC5CC6">
      <w:pPr>
        <w:spacing w:after="0" w:line="276" w:lineRule="auto"/>
        <w:jc w:val="both"/>
        <w:outlineLvl w:val="1"/>
        <w:rPr>
          <w:rStyle w:val="cf01"/>
          <w:rFonts w:ascii="Times New Roman" w:hAnsi="Times New Roman" w:cs="Times New Roman"/>
          <w:b/>
          <w:bCs/>
          <w:sz w:val="22"/>
          <w:szCs w:val="22"/>
        </w:rPr>
      </w:pPr>
      <w:r w:rsidRPr="684B5E4E">
        <w:rPr>
          <w:rStyle w:val="cf01"/>
          <w:rFonts w:ascii="Times New Roman" w:hAnsi="Times New Roman" w:cs="Times New Roman"/>
          <w:b/>
          <w:bCs/>
          <w:sz w:val="22"/>
          <w:szCs w:val="22"/>
        </w:rPr>
        <w:t xml:space="preserve">Corporación Humanas Chile </w:t>
      </w:r>
    </w:p>
    <w:p w14:paraId="212ABCD8" w14:textId="6343321D" w:rsidR="00B45DEF" w:rsidRDefault="684B5E4E" w:rsidP="00DC5CC6">
      <w:pPr>
        <w:spacing w:after="0" w:line="276" w:lineRule="auto"/>
        <w:jc w:val="both"/>
        <w:outlineLvl w:val="1"/>
        <w:rPr>
          <w:rStyle w:val="cf01"/>
          <w:rFonts w:ascii="Times New Roman" w:hAnsi="Times New Roman" w:cs="Times New Roman"/>
          <w:b/>
          <w:bCs/>
          <w:sz w:val="22"/>
          <w:szCs w:val="22"/>
        </w:rPr>
      </w:pPr>
      <w:r w:rsidRPr="684B5E4E">
        <w:rPr>
          <w:rStyle w:val="cf01"/>
          <w:rFonts w:ascii="Times New Roman" w:hAnsi="Times New Roman" w:cs="Times New Roman"/>
          <w:b/>
          <w:bCs/>
          <w:sz w:val="22"/>
          <w:szCs w:val="22"/>
        </w:rPr>
        <w:t>Centro Regional de Derechos Humanos y Justicia de Género</w:t>
      </w:r>
    </w:p>
    <w:p w14:paraId="39E7EB05" w14:textId="77777777" w:rsidR="008C16FF" w:rsidRDefault="008C16FF" w:rsidP="00DC5CC6">
      <w:pPr>
        <w:spacing w:after="0" w:line="276" w:lineRule="auto"/>
        <w:jc w:val="both"/>
        <w:outlineLvl w:val="1"/>
        <w:rPr>
          <w:rStyle w:val="cf01"/>
          <w:rFonts w:ascii="Times New Roman" w:hAnsi="Times New Roman" w:cs="Times New Roman"/>
          <w:b/>
          <w:bCs/>
          <w:sz w:val="22"/>
          <w:szCs w:val="22"/>
        </w:rPr>
      </w:pPr>
    </w:p>
    <w:p w14:paraId="78043AF8" w14:textId="77777777" w:rsidR="008C16FF" w:rsidRDefault="008C16FF" w:rsidP="00DC5CC6">
      <w:pPr>
        <w:spacing w:after="0" w:line="276" w:lineRule="auto"/>
        <w:jc w:val="both"/>
        <w:outlineLvl w:val="1"/>
        <w:rPr>
          <w:rStyle w:val="cf01"/>
          <w:rFonts w:ascii="Times New Roman" w:hAnsi="Times New Roman" w:cs="Times New Roman"/>
          <w:b/>
          <w:bCs/>
          <w:sz w:val="22"/>
          <w:szCs w:val="22"/>
        </w:rPr>
      </w:pPr>
    </w:p>
    <w:p w14:paraId="0C020032" w14:textId="77777777" w:rsidR="008C16FF" w:rsidRPr="00A23048" w:rsidRDefault="008C16FF" w:rsidP="00DC5CC6">
      <w:pPr>
        <w:spacing w:after="0" w:line="276" w:lineRule="auto"/>
        <w:jc w:val="both"/>
        <w:outlineLvl w:val="1"/>
        <w:rPr>
          <w:rFonts w:ascii="Times New Roman" w:hAnsi="Times New Roman" w:cs="Times New Roman"/>
        </w:rPr>
      </w:pPr>
    </w:p>
    <w:sectPr w:rsidR="008C16FF" w:rsidRPr="00A23048">
      <w:headerReference w:type="default" r:id="rId15"/>
      <w:footerReference w:type="default" r:id="rId16"/>
      <w:endnotePr>
        <w:numFmt w:val="decimal"/>
      </w:endnotePr>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Tania Agosti" w:date="2024-09-02T18:13:00Z" w:initials="TA">
    <w:p w14:paraId="57E147B1" w14:textId="17A757C7" w:rsidR="57BBFCB2" w:rsidRDefault="57BBFCB2">
      <w:r>
        <w:t xml:space="preserve">Dejo estos estandares sobre acceso a servicios de salud como forma de reparacion/rehabilitacion que va en linea con la recomendacion que hacen, por si consideran anadirlos. </w:t>
      </w:r>
      <w:r>
        <w:annotationRef/>
      </w:r>
    </w:p>
    <w:p w14:paraId="6F9E639A" w14:textId="03A0DB6F" w:rsidR="57BBFCB2" w:rsidRDefault="57BBFCB2"/>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F9E639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2D3ECBD" w16cex:dateUtc="2024-09-02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F9E639A" w16cid:durableId="72D3EC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20F0C" w14:textId="77777777" w:rsidR="008A3E8B" w:rsidRDefault="008A3E8B" w:rsidP="00B37C86">
      <w:pPr>
        <w:spacing w:after="0" w:line="240" w:lineRule="auto"/>
      </w:pPr>
      <w:r>
        <w:separator/>
      </w:r>
    </w:p>
  </w:endnote>
  <w:endnote w:type="continuationSeparator" w:id="0">
    <w:p w14:paraId="4C2C3316" w14:textId="77777777" w:rsidR="008A3E8B" w:rsidRDefault="008A3E8B" w:rsidP="00B37C86">
      <w:pPr>
        <w:spacing w:after="0" w:line="240" w:lineRule="auto"/>
      </w:pPr>
      <w:r>
        <w:continuationSeparator/>
      </w:r>
    </w:p>
  </w:endnote>
  <w:endnote w:type="continuationNotice" w:id="1">
    <w:p w14:paraId="56025519" w14:textId="77777777" w:rsidR="008A3E8B" w:rsidRDefault="008A3E8B">
      <w:pPr>
        <w:spacing w:after="0" w:line="240" w:lineRule="auto"/>
      </w:pPr>
    </w:p>
  </w:endnote>
  <w:endnote w:id="2">
    <w:p w14:paraId="58764246" w14:textId="644A8918" w:rsidR="00A24EB5" w:rsidRPr="00041D22" w:rsidRDefault="00A24EB5" w:rsidP="004C0925">
      <w:pPr>
        <w:pStyle w:val="EndnoteText"/>
        <w:jc w:val="both"/>
        <w:rPr>
          <w:rFonts w:ascii="Times New Roman" w:hAnsi="Times New Roman" w:cs="Times New Roman"/>
          <w:i/>
          <w:iCs/>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00041D22" w:rsidRPr="004C0925">
        <w:rPr>
          <w:rStyle w:val="normaltextrun"/>
          <w:rFonts w:ascii="Times New Roman" w:hAnsi="Times New Roman" w:cs="Times New Roman"/>
          <w:color w:val="000000"/>
          <w:sz w:val="16"/>
          <w:szCs w:val="16"/>
          <w:shd w:val="clear" w:color="auto" w:fill="FFFFFF"/>
        </w:rPr>
        <w:t>Comité para la Eliminación de la Discriminación contra la Mujer</w:t>
      </w:r>
      <w:r w:rsidRPr="004C0925">
        <w:rPr>
          <w:rFonts w:ascii="Times New Roman" w:hAnsi="Times New Roman" w:cs="Times New Roman"/>
          <w:sz w:val="16"/>
          <w:szCs w:val="16"/>
        </w:rPr>
        <w:t>.</w:t>
      </w:r>
      <w:r w:rsidR="00041D22">
        <w:rPr>
          <w:rFonts w:ascii="Times New Roman" w:hAnsi="Times New Roman" w:cs="Times New Roman"/>
          <w:sz w:val="16"/>
          <w:szCs w:val="16"/>
        </w:rPr>
        <w:t xml:space="preserve"> </w:t>
      </w:r>
      <w:r w:rsidR="00041D22" w:rsidRPr="00041D22">
        <w:rPr>
          <w:rFonts w:ascii="Times New Roman" w:hAnsi="Times New Roman" w:cs="Times New Roman"/>
          <w:i/>
          <w:iCs/>
          <w:sz w:val="16"/>
          <w:szCs w:val="16"/>
        </w:rPr>
        <w:t xml:space="preserve">Recomendación general </w:t>
      </w:r>
      <w:proofErr w:type="spellStart"/>
      <w:r w:rsidR="00041D22" w:rsidRPr="00041D22">
        <w:rPr>
          <w:rFonts w:ascii="Times New Roman" w:hAnsi="Times New Roman" w:cs="Times New Roman"/>
          <w:i/>
          <w:iCs/>
          <w:sz w:val="16"/>
          <w:szCs w:val="16"/>
        </w:rPr>
        <w:t>num</w:t>
      </w:r>
      <w:proofErr w:type="spellEnd"/>
      <w:r w:rsidR="00041D22" w:rsidRPr="00041D22">
        <w:rPr>
          <w:rFonts w:ascii="Times New Roman" w:hAnsi="Times New Roman" w:cs="Times New Roman"/>
          <w:i/>
          <w:iCs/>
          <w:sz w:val="16"/>
          <w:szCs w:val="16"/>
        </w:rPr>
        <w:t xml:space="preserve">. 35 sobre la violencia por razón de género contra la mujer, por la que se actualiza la recomendación general </w:t>
      </w:r>
      <w:proofErr w:type="spellStart"/>
      <w:r w:rsidR="00041D22" w:rsidRPr="00041D22">
        <w:rPr>
          <w:rFonts w:ascii="Times New Roman" w:hAnsi="Times New Roman" w:cs="Times New Roman"/>
          <w:i/>
          <w:iCs/>
          <w:sz w:val="16"/>
          <w:szCs w:val="16"/>
        </w:rPr>
        <w:t>num</w:t>
      </w:r>
      <w:proofErr w:type="spellEnd"/>
      <w:r w:rsidR="00041D22" w:rsidRPr="00041D22">
        <w:rPr>
          <w:rFonts w:ascii="Times New Roman" w:hAnsi="Times New Roman" w:cs="Times New Roman"/>
          <w:i/>
          <w:iCs/>
          <w:sz w:val="16"/>
          <w:szCs w:val="16"/>
        </w:rPr>
        <w:t>. 19</w:t>
      </w:r>
      <w:r w:rsidR="00041D22">
        <w:rPr>
          <w:rFonts w:ascii="Times New Roman" w:hAnsi="Times New Roman" w:cs="Times New Roman"/>
          <w:sz w:val="16"/>
          <w:szCs w:val="16"/>
        </w:rPr>
        <w:t xml:space="preserve">. </w:t>
      </w:r>
      <w:r w:rsidR="00041D22" w:rsidRPr="00041D22">
        <w:rPr>
          <w:rFonts w:ascii="Times New Roman" w:hAnsi="Times New Roman" w:cs="Times New Roman"/>
          <w:sz w:val="16"/>
          <w:szCs w:val="16"/>
        </w:rPr>
        <w:t>CEDAW/C/GC/35</w:t>
      </w:r>
      <w:r w:rsidR="00041D22">
        <w:rPr>
          <w:rFonts w:ascii="Times New Roman" w:hAnsi="Times New Roman" w:cs="Times New Roman"/>
          <w:sz w:val="16"/>
          <w:szCs w:val="16"/>
        </w:rPr>
        <w:t xml:space="preserve">. </w:t>
      </w:r>
      <w:r w:rsidR="00041D22" w:rsidRPr="00041D22">
        <w:rPr>
          <w:rFonts w:ascii="Times New Roman" w:hAnsi="Times New Roman" w:cs="Times New Roman"/>
          <w:sz w:val="16"/>
          <w:szCs w:val="16"/>
        </w:rPr>
        <w:t>26 de julio de 2017</w:t>
      </w:r>
      <w:r w:rsidR="00041D22">
        <w:rPr>
          <w:rFonts w:ascii="Times New Roman" w:hAnsi="Times New Roman" w:cs="Times New Roman"/>
          <w:sz w:val="16"/>
          <w:szCs w:val="16"/>
        </w:rPr>
        <w:t>. Párr. 18.</w:t>
      </w:r>
    </w:p>
  </w:endnote>
  <w:endnote w:id="3">
    <w:p w14:paraId="7E5FEF17" w14:textId="46C9FB62" w:rsidR="0054317F" w:rsidRPr="004C0925" w:rsidRDefault="0054317F" w:rsidP="004C0925">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Pr="004C0925">
        <w:rPr>
          <w:rFonts w:ascii="Times New Roman" w:hAnsi="Times New Roman" w:cs="Times New Roman"/>
          <w:sz w:val="16"/>
          <w:szCs w:val="16"/>
          <w:lang w:val="es-ES"/>
        </w:rPr>
        <w:t xml:space="preserve">Organización Mundial de la Salud. </w:t>
      </w:r>
      <w:hyperlink r:id="rId1">
        <w:r w:rsidRPr="004C0925">
          <w:rPr>
            <w:rStyle w:val="Hyperlink"/>
            <w:rFonts w:ascii="Times New Roman" w:hAnsi="Times New Roman" w:cs="Times New Roman"/>
            <w:i/>
            <w:sz w:val="16"/>
            <w:szCs w:val="16"/>
            <w:lang w:val="es-ES"/>
          </w:rPr>
          <w:t>Directrices sobre la atención para el aborto</w:t>
        </w:r>
        <w:r w:rsidRPr="004C0925">
          <w:rPr>
            <w:rStyle w:val="Hyperlink"/>
            <w:rFonts w:ascii="Times New Roman" w:hAnsi="Times New Roman" w:cs="Times New Roman"/>
            <w:sz w:val="16"/>
            <w:szCs w:val="16"/>
            <w:lang w:val="es-ES"/>
          </w:rPr>
          <w:t>.</w:t>
        </w:r>
      </w:hyperlink>
      <w:r w:rsidRPr="004C0925">
        <w:rPr>
          <w:rFonts w:ascii="Times New Roman" w:hAnsi="Times New Roman" w:cs="Times New Roman"/>
          <w:sz w:val="16"/>
          <w:szCs w:val="16"/>
          <w:lang w:val="es-ES"/>
        </w:rPr>
        <w:t xml:space="preserve"> p</w:t>
      </w:r>
      <w:r w:rsidRPr="004C0925">
        <w:rPr>
          <w:rFonts w:ascii="Times New Roman" w:eastAsia="Times New Roman" w:hAnsi="Times New Roman" w:cs="Times New Roman"/>
          <w:color w:val="000000" w:themeColor="text1"/>
          <w:sz w:val="16"/>
          <w:szCs w:val="16"/>
        </w:rPr>
        <w:t>, Sección 2.2.1 (pp. 24-25).</w:t>
      </w:r>
    </w:p>
  </w:endnote>
  <w:endnote w:id="4">
    <w:p w14:paraId="6D589DE6" w14:textId="311D0F97" w:rsidR="004C0925" w:rsidRPr="002D184D" w:rsidRDefault="004C0925" w:rsidP="004C0925">
      <w:pPr>
        <w:pStyle w:val="EndnoteText"/>
        <w:jc w:val="both"/>
        <w:rPr>
          <w:lang w:val="en-US"/>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Pr="004C0925">
        <w:rPr>
          <w:rStyle w:val="normaltextrun"/>
          <w:rFonts w:ascii="Times New Roman" w:hAnsi="Times New Roman" w:cs="Times New Roman"/>
          <w:color w:val="000000"/>
          <w:sz w:val="16"/>
          <w:szCs w:val="16"/>
          <w:shd w:val="clear" w:color="auto" w:fill="FFFFFF"/>
        </w:rPr>
        <w:t>Comité para la Eliminación de la Discriminación contra la Mujer</w:t>
      </w:r>
      <w:hyperlink r:id="rId2" w:tgtFrame="_blank" w:history="1">
        <w:r w:rsidRPr="004C0925">
          <w:rPr>
            <w:rStyle w:val="normaltextrun"/>
            <w:rFonts w:ascii="Times New Roman" w:hAnsi="Times New Roman" w:cs="Times New Roman"/>
            <w:i/>
            <w:iCs/>
            <w:color w:val="0563C1"/>
            <w:sz w:val="16"/>
            <w:szCs w:val="16"/>
            <w:u w:val="single"/>
            <w:shd w:val="clear" w:color="auto" w:fill="FFFFFF"/>
          </w:rPr>
          <w:t>. </w:t>
        </w:r>
        <w:r w:rsidRPr="004C0925">
          <w:rPr>
            <w:rStyle w:val="normaltextrun"/>
            <w:rFonts w:ascii="Times New Roman" w:hAnsi="Times New Roman" w:cs="Times New Roman"/>
            <w:i/>
            <w:iCs/>
            <w:color w:val="0563C1"/>
            <w:sz w:val="16"/>
            <w:szCs w:val="16"/>
            <w:u w:val="single"/>
            <w:shd w:val="clear" w:color="auto" w:fill="FFFFFF"/>
            <w:lang w:val="en-US"/>
          </w:rPr>
          <w:t>Provisional Concluding observations on the combined seventh to tenth periodic reports of Nicaragua</w:t>
        </w:r>
      </w:hyperlink>
      <w:r w:rsidRPr="004C0925">
        <w:rPr>
          <w:rStyle w:val="normaltextrun"/>
          <w:rFonts w:ascii="Times New Roman" w:hAnsi="Times New Roman" w:cs="Times New Roman"/>
          <w:color w:val="000000"/>
          <w:sz w:val="16"/>
          <w:szCs w:val="16"/>
          <w:shd w:val="clear" w:color="auto" w:fill="FFFFFF"/>
          <w:lang w:val="en-US"/>
        </w:rPr>
        <w:t>, parr. </w:t>
      </w:r>
      <w:r w:rsidRPr="004C0925">
        <w:rPr>
          <w:rStyle w:val="normaltextrun"/>
          <w:rFonts w:ascii="Times New Roman" w:hAnsi="Times New Roman" w:cs="Times New Roman"/>
          <w:color w:val="000000"/>
          <w:sz w:val="16"/>
          <w:szCs w:val="16"/>
          <w:shd w:val="clear" w:color="auto" w:fill="FFFFFF"/>
        </w:rPr>
        <w:t>39 c) and 40 c), CEDAW/C/NIC/PCO/7-10, (30 octubre 2023); Comité para la Eliminación de la Discriminación contra la Mujer</w:t>
      </w:r>
      <w:r w:rsidRPr="004C0925">
        <w:rPr>
          <w:rStyle w:val="normaltextrun"/>
          <w:rFonts w:ascii="Times New Roman" w:hAnsi="Times New Roman" w:cs="Times New Roman"/>
          <w:i/>
          <w:iCs/>
          <w:color w:val="000000"/>
          <w:sz w:val="16"/>
          <w:szCs w:val="16"/>
          <w:shd w:val="clear" w:color="auto" w:fill="FFFFFF"/>
        </w:rPr>
        <w:t>. </w:t>
      </w:r>
      <w:hyperlink r:id="rId3" w:tgtFrame="_blank" w:history="1">
        <w:r w:rsidRPr="004C0925">
          <w:rPr>
            <w:rStyle w:val="normaltextrun"/>
            <w:rFonts w:ascii="Times New Roman" w:hAnsi="Times New Roman" w:cs="Times New Roman"/>
            <w:i/>
            <w:iCs/>
            <w:color w:val="0563C1"/>
            <w:sz w:val="16"/>
            <w:szCs w:val="16"/>
            <w:shd w:val="clear" w:color="auto" w:fill="FFFFFF"/>
            <w:lang w:val="en-US"/>
          </w:rPr>
          <w:t>Concluding observations on the tenth periodic report of Guatemala,</w:t>
        </w:r>
      </w:hyperlink>
      <w:r w:rsidRPr="004C0925">
        <w:rPr>
          <w:rStyle w:val="normaltextrun"/>
          <w:rFonts w:ascii="Times New Roman" w:hAnsi="Times New Roman" w:cs="Times New Roman"/>
          <w:color w:val="000000"/>
          <w:sz w:val="16"/>
          <w:szCs w:val="16"/>
          <w:shd w:val="clear" w:color="auto" w:fill="FFFFFF"/>
          <w:lang w:val="en-US"/>
        </w:rPr>
        <w:t> parr. 34 c) and 35 c). CEDAW/C/GTM/CO/10, (20 October 2023); </w:t>
      </w:r>
      <w:proofErr w:type="spellStart"/>
      <w:r w:rsidRPr="004C0925">
        <w:rPr>
          <w:rStyle w:val="normaltextrun"/>
          <w:rFonts w:ascii="Times New Roman" w:hAnsi="Times New Roman" w:cs="Times New Roman"/>
          <w:color w:val="000000"/>
          <w:sz w:val="16"/>
          <w:szCs w:val="16"/>
          <w:shd w:val="clear" w:color="auto" w:fill="FFFFFF"/>
          <w:lang w:val="en-US"/>
        </w:rPr>
        <w:t>Comité</w:t>
      </w:r>
      <w:proofErr w:type="spellEnd"/>
      <w:r w:rsidRPr="004C0925">
        <w:rPr>
          <w:rStyle w:val="normaltextrun"/>
          <w:rFonts w:ascii="Times New Roman" w:hAnsi="Times New Roman" w:cs="Times New Roman"/>
          <w:color w:val="000000"/>
          <w:sz w:val="16"/>
          <w:szCs w:val="16"/>
          <w:shd w:val="clear" w:color="auto" w:fill="FFFFFF"/>
          <w:lang w:val="en-US"/>
        </w:rPr>
        <w:t> contra la </w:t>
      </w:r>
      <w:proofErr w:type="spellStart"/>
      <w:r w:rsidRPr="004C0925">
        <w:rPr>
          <w:rStyle w:val="normaltextrun"/>
          <w:rFonts w:ascii="Times New Roman" w:hAnsi="Times New Roman" w:cs="Times New Roman"/>
          <w:color w:val="000000"/>
          <w:sz w:val="16"/>
          <w:szCs w:val="16"/>
          <w:shd w:val="clear" w:color="auto" w:fill="FFFFFF"/>
          <w:lang w:val="en-US"/>
        </w:rPr>
        <w:t>Tortura</w:t>
      </w:r>
      <w:proofErr w:type="spellEnd"/>
      <w:r w:rsidRPr="004C0925">
        <w:rPr>
          <w:rStyle w:val="normaltextrun"/>
          <w:rFonts w:ascii="Times New Roman" w:hAnsi="Times New Roman" w:cs="Times New Roman"/>
          <w:color w:val="000000"/>
          <w:sz w:val="16"/>
          <w:szCs w:val="16"/>
          <w:shd w:val="clear" w:color="auto" w:fill="FFFFFF"/>
          <w:lang w:val="en-US"/>
        </w:rPr>
        <w:t>. </w:t>
      </w:r>
      <w:hyperlink r:id="rId4" w:tgtFrame="_blank" w:history="1">
        <w:r w:rsidRPr="004C0925">
          <w:rPr>
            <w:rStyle w:val="normaltextrun"/>
            <w:rFonts w:ascii="Times New Roman" w:hAnsi="Times New Roman" w:cs="Times New Roman"/>
            <w:i/>
            <w:iCs/>
            <w:color w:val="0563C1"/>
            <w:sz w:val="16"/>
            <w:szCs w:val="16"/>
            <w:shd w:val="clear" w:color="auto" w:fill="FFFFFF"/>
            <w:lang w:val="en-US"/>
          </w:rPr>
          <w:t>Concluding observations on the second periodic report of Brazil</w:t>
        </w:r>
      </w:hyperlink>
      <w:r w:rsidRPr="004C0925">
        <w:rPr>
          <w:rStyle w:val="normaltextrun"/>
          <w:rFonts w:ascii="Times New Roman" w:hAnsi="Times New Roman" w:cs="Times New Roman"/>
          <w:color w:val="000000"/>
          <w:sz w:val="16"/>
          <w:szCs w:val="16"/>
          <w:shd w:val="clear" w:color="auto" w:fill="FFFFFF"/>
          <w:lang w:val="en-US"/>
        </w:rPr>
        <w:t xml:space="preserve">, parr. </w:t>
      </w:r>
      <w:r w:rsidRPr="002D184D">
        <w:rPr>
          <w:rStyle w:val="normaltextrun"/>
          <w:rFonts w:ascii="Times New Roman" w:hAnsi="Times New Roman" w:cs="Times New Roman"/>
          <w:color w:val="000000"/>
          <w:sz w:val="16"/>
          <w:szCs w:val="16"/>
          <w:shd w:val="clear" w:color="auto" w:fill="FFFFFF"/>
          <w:lang w:val="en-US"/>
        </w:rPr>
        <w:t>49 b) and c), and 50 b) and c). CAT/C/BRA/CO/2, (12 June 2023). </w:t>
      </w:r>
      <w:r w:rsidRPr="002D184D">
        <w:rPr>
          <w:rStyle w:val="eop"/>
          <w:rFonts w:ascii="Times New Roman" w:hAnsi="Times New Roman" w:cs="Times New Roman"/>
          <w:color w:val="000000"/>
          <w:sz w:val="16"/>
          <w:szCs w:val="16"/>
          <w:shd w:val="clear" w:color="auto" w:fill="FFFFFF"/>
          <w:lang w:val="en-US"/>
        </w:rPr>
        <w:t> </w:t>
      </w:r>
    </w:p>
  </w:endnote>
  <w:endnote w:id="5">
    <w:p w14:paraId="7E2D7375"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Chile Atiende. </w:t>
      </w:r>
      <w:hyperlink r:id="rId5" w:history="1">
        <w:r w:rsidRPr="00C07931">
          <w:rPr>
            <w:rStyle w:val="Hyperlink"/>
            <w:rFonts w:ascii="Times New Roman" w:hAnsi="Times New Roman" w:cs="Times New Roman"/>
            <w:sz w:val="16"/>
            <w:szCs w:val="16"/>
          </w:rPr>
          <w:t>https://www.chileatiende.gob.cl/fichas/41507-ley-que-regula-la-despenalizacion-de-la-interrupcion-voluntaria-del-embarazo</w:t>
        </w:r>
        <w:r w:rsidRPr="00C07931">
          <w:rPr>
            <w:rStyle w:val="Hyperlink"/>
            <w:rFonts w:ascii="Times New Roman" w:hAnsi="Times New Roman" w:cs="Times New Roman"/>
            <w:i/>
            <w:iCs/>
            <w:sz w:val="16"/>
            <w:szCs w:val="16"/>
          </w:rPr>
          <w:t>Ley que regula la despenalización de la interrupción voluntaria del embarazo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Chile Atiende.</w:t>
      </w:r>
      <w:r w:rsidRPr="00C07931">
        <w:rPr>
          <w:rFonts w:ascii="Times New Roman" w:hAnsi="Times New Roman" w:cs="Times New Roman"/>
          <w:i/>
          <w:sz w:val="16"/>
          <w:szCs w:val="16"/>
          <w:lang w:val="es-ES"/>
        </w:rPr>
        <w:t xml:space="preserve"> </w:t>
      </w:r>
      <w:hyperlink r:id="rId6">
        <w:r w:rsidRPr="00C07931">
          <w:rPr>
            <w:rStyle w:val="Hyperlink"/>
            <w:rFonts w:ascii="Times New Roman" w:hAnsi="Times New Roman" w:cs="Times New Roman"/>
            <w:i/>
            <w:sz w:val="16"/>
            <w:szCs w:val="16"/>
            <w:lang w:val="es-ES"/>
          </w:rPr>
          <w:t>Ley que regula la despenalización de la interrupción voluntaria del embarazo.</w:t>
        </w:r>
      </w:hyperlink>
      <w:r w:rsidRPr="00C07931">
        <w:rPr>
          <w:rFonts w:ascii="Times New Roman" w:hAnsi="Times New Roman" w:cs="Times New Roman"/>
          <w:i/>
          <w:sz w:val="16"/>
          <w:szCs w:val="16"/>
          <w:lang w:val="es-ES"/>
        </w:rPr>
        <w:t xml:space="preserve"> </w:t>
      </w:r>
      <w:r w:rsidRPr="00C07931">
        <w:rPr>
          <w:rFonts w:ascii="Times New Roman" w:hAnsi="Times New Roman" w:cs="Times New Roman"/>
          <w:sz w:val="16"/>
          <w:szCs w:val="16"/>
          <w:lang w:val="es-ES"/>
        </w:rPr>
        <w:t xml:space="preserve">(16 de febrero de 2023). </w:t>
      </w:r>
    </w:p>
  </w:endnote>
  <w:endnote w:id="6">
    <w:p w14:paraId="6A33A26E"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Comunicaciones VID. </w:t>
      </w:r>
      <w:hyperlink r:id="rId7">
        <w:r w:rsidRPr="00C07931">
          <w:rPr>
            <w:rStyle w:val="Hyperlink"/>
            <w:rFonts w:ascii="Times New Roman" w:hAnsi="Times New Roman" w:cs="Times New Roman"/>
            <w:i/>
            <w:iCs/>
            <w:sz w:val="16"/>
            <w:szCs w:val="16"/>
          </w:rPr>
          <w:t>Investigadoras Uch identifican barreras en la implementación de Ley de Aborto en tres causales.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(03 de abril de 2023) </w:t>
      </w:r>
    </w:p>
  </w:endnote>
  <w:endnote w:id="7">
    <w:p w14:paraId="59EB411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8">
        <w:r w:rsidRPr="00C07931">
          <w:rPr>
            <w:rStyle w:val="Hyperlink"/>
            <w:rFonts w:ascii="Times New Roman" w:hAnsi="Times New Roman" w:cs="Times New Roman"/>
            <w:i/>
            <w:iCs/>
            <w:sz w:val="16"/>
            <w:szCs w:val="16"/>
          </w:rPr>
          <w:t>Objeción de conciencia en establecimientos públicos de salud.</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(octubre de 2022) </w:t>
      </w:r>
    </w:p>
  </w:endnote>
  <w:endnote w:id="8">
    <w:p w14:paraId="55D043EC" w14:textId="7C0F451C" w:rsidR="11E6DE23" w:rsidRDefault="11E6DE23" w:rsidP="11E6DE23">
      <w:pPr>
        <w:pStyle w:val="EndnoteText"/>
      </w:pPr>
      <w:r w:rsidRPr="11E6DE23">
        <w:rPr>
          <w:rStyle w:val="EndnoteReference"/>
        </w:rPr>
        <w:endnoteRef/>
      </w:r>
      <w:r>
        <w:t xml:space="preserve"> Constitución Chilena Art 16. </w:t>
      </w:r>
    </w:p>
  </w:endnote>
  <w:endnote w:id="9">
    <w:p w14:paraId="2961275E" w14:textId="327B81E8" w:rsidR="11E6DE23" w:rsidRDefault="11E6DE23" w:rsidP="11E6DE23">
      <w:pPr>
        <w:pStyle w:val="EndnoteText"/>
      </w:pPr>
      <w:r w:rsidRPr="11E6DE23">
        <w:rPr>
          <w:rStyle w:val="EndnoteReference"/>
        </w:rPr>
        <w:endnoteRef/>
      </w:r>
      <w:r>
        <w:t xml:space="preserve"> </w:t>
      </w:r>
      <w:hyperlink r:id="rId9">
        <w:r w:rsidRPr="11E6DE23">
          <w:rPr>
            <w:rStyle w:val="Hyperlink"/>
          </w:rPr>
          <w:t>https://www.bcn.cl/leychile/navegar?idNorma=1124446</w:t>
        </w:r>
      </w:hyperlink>
      <w:r>
        <w:t xml:space="preserve"> </w:t>
      </w:r>
    </w:p>
  </w:endnote>
  <w:endnote w:id="10">
    <w:p w14:paraId="11BC800A" w14:textId="246592A9" w:rsidR="009F4E0F" w:rsidRPr="009F4E0F" w:rsidRDefault="009F4E0F">
      <w:pPr>
        <w:pStyle w:val="EndnoteText"/>
      </w:pPr>
      <w:r>
        <w:rPr>
          <w:rStyle w:val="EndnoteReference"/>
        </w:rPr>
        <w:endnoteRef/>
      </w:r>
      <w:r>
        <w:t xml:space="preserve"> </w:t>
      </w:r>
    </w:p>
  </w:endnote>
  <w:endnote w:id="11">
    <w:p w14:paraId="4BDBA6F2"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 Subsecretaría de salud Pública. </w:t>
      </w:r>
      <w:r w:rsidRPr="00C07931">
        <w:rPr>
          <w:rFonts w:ascii="Times New Roman" w:hAnsi="Times New Roman" w:cs="Times New Roman"/>
          <w:i/>
          <w:iCs/>
          <w:sz w:val="16"/>
          <w:szCs w:val="16"/>
        </w:rPr>
        <w:t xml:space="preserve">Decreto 67: </w:t>
      </w:r>
      <w:hyperlink r:id="rId10">
        <w:r w:rsidRPr="00C07931">
          <w:rPr>
            <w:rStyle w:val="Hyperlink"/>
            <w:rFonts w:ascii="Times New Roman" w:hAnsi="Times New Roman" w:cs="Times New Roman"/>
            <w:i/>
            <w:iCs/>
            <w:sz w:val="16"/>
            <w:szCs w:val="16"/>
          </w:rPr>
          <w:t>Aprueba reglamento para ejercer objeción de conciencia según lo dispuesto en el artículo 119 ter del 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(29 de junio de 2018)</w:t>
      </w:r>
    </w:p>
  </w:endnote>
  <w:endnote w:id="12">
    <w:p w14:paraId="44A06576" w14:textId="531E60FD"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Pública. </w:t>
      </w:r>
      <w:hyperlink r:id="rId11">
        <w:r w:rsidRPr="00C07931">
          <w:rPr>
            <w:rStyle w:val="Hyperlink"/>
            <w:rFonts w:ascii="Times New Roman" w:hAnsi="Times New Roman" w:cs="Times New Roman"/>
            <w:i/>
            <w:iCs/>
            <w:sz w:val="16"/>
            <w:szCs w:val="16"/>
          </w:rPr>
          <w:t>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diciembre de 1967).</w:t>
      </w:r>
    </w:p>
  </w:endnote>
  <w:endnote w:id="13">
    <w:p w14:paraId="692A7FD9"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2"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14">
    <w:p w14:paraId="7DF6586F" w14:textId="77777777" w:rsidR="0038614A" w:rsidRPr="00C07931" w:rsidRDefault="0038614A" w:rsidP="0038614A">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3"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15">
    <w:p w14:paraId="5C7E1F23" w14:textId="77777777" w:rsidR="0038614A" w:rsidRPr="00C07931" w:rsidRDefault="0038614A" w:rsidP="0038614A">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4"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16">
    <w:p w14:paraId="7C76ED0F" w14:textId="582C3C0E"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5"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17">
    <w:p w14:paraId="0D7C83BF" w14:textId="597B9C4F"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6"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18">
    <w:p w14:paraId="0D28B63D"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7"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19">
    <w:p w14:paraId="128EE651"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8"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20">
    <w:p w14:paraId="492FF53B"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proofErr w:type="spellStart"/>
      <w:r w:rsidRPr="00C07931">
        <w:rPr>
          <w:rFonts w:ascii="Times New Roman" w:hAnsi="Times New Roman" w:cs="Times New Roman"/>
          <w:sz w:val="16"/>
          <w:szCs w:val="16"/>
        </w:rPr>
        <w:t>Género</w:t>
      </w:r>
      <w:proofErr w:type="spellEnd"/>
      <w:r w:rsidRPr="00C07931">
        <w:rPr>
          <w:rFonts w:ascii="Times New Roman" w:hAnsi="Times New Roman" w:cs="Times New Roman"/>
          <w:sz w:val="16"/>
          <w:szCs w:val="16"/>
        </w:rPr>
        <w:t xml:space="preserve">, </w:t>
      </w:r>
      <w:proofErr w:type="spellStart"/>
      <w:r w:rsidRPr="00C07931">
        <w:rPr>
          <w:rFonts w:ascii="Times New Roman" w:hAnsi="Times New Roman" w:cs="Times New Roman"/>
          <w:sz w:val="16"/>
          <w:szCs w:val="16"/>
        </w:rPr>
        <w:t>Corporación</w:t>
      </w:r>
      <w:proofErr w:type="spellEnd"/>
      <w:r w:rsidRPr="00C07931">
        <w:rPr>
          <w:rFonts w:ascii="Times New Roman" w:hAnsi="Times New Roman" w:cs="Times New Roman"/>
          <w:sz w:val="16"/>
          <w:szCs w:val="16"/>
        </w:rPr>
        <w:t xml:space="preserve"> Humanas. </w:t>
      </w:r>
      <w:hyperlink r:id="rId19"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21">
    <w:p w14:paraId="31A17E8A"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El Mostrador Braga. </w:t>
      </w:r>
      <w:hyperlink r:id="rId20">
        <w:r w:rsidRPr="00C07931">
          <w:rPr>
            <w:rStyle w:val="Hyperlink"/>
            <w:rFonts w:ascii="Times New Roman" w:hAnsi="Times New Roman" w:cs="Times New Roman"/>
            <w:i/>
            <w:iCs/>
            <w:sz w:val="16"/>
            <w:szCs w:val="16"/>
          </w:rPr>
          <w:t xml:space="preserve">A </w:t>
        </w:r>
        <w:r w:rsidRPr="00C07931">
          <w:rPr>
            <w:rStyle w:val="Hyperlink"/>
            <w:rFonts w:ascii="Times New Roman" w:hAnsi="Times New Roman" w:cs="Times New Roman"/>
            <w:i/>
            <w:sz w:val="16"/>
            <w:szCs w:val="16"/>
          </w:rPr>
          <w:t>cinco</w:t>
        </w:r>
        <w:r w:rsidRPr="00C07931">
          <w:rPr>
            <w:rStyle w:val="Hyperlink"/>
            <w:rFonts w:ascii="Times New Roman" w:hAnsi="Times New Roman" w:cs="Times New Roman"/>
            <w:i/>
            <w:iCs/>
            <w:sz w:val="16"/>
            <w:szCs w:val="16"/>
          </w:rPr>
          <w:t xml:space="preserve"> años </w:t>
        </w:r>
        <w:r w:rsidRPr="00C07931">
          <w:rPr>
            <w:rStyle w:val="Hyperlink"/>
            <w:rFonts w:ascii="Times New Roman" w:hAnsi="Times New Roman" w:cs="Times New Roman"/>
            <w:i/>
            <w:sz w:val="16"/>
            <w:szCs w:val="16"/>
          </w:rPr>
          <w:t>de</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la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ley</w:t>
        </w:r>
        <w:r w:rsidRPr="00C07931">
          <w:rPr>
            <w:rStyle w:val="Hyperlink"/>
            <w:rFonts w:ascii="Times New Roman" w:hAnsi="Times New Roman" w:cs="Times New Roman"/>
            <w:i/>
            <w:iCs/>
            <w:sz w:val="16"/>
            <w:szCs w:val="16"/>
          </w:rPr>
          <w:t xml:space="preserve"> IVE: </w:t>
        </w:r>
        <w:r w:rsidRPr="00C07931">
          <w:rPr>
            <w:rStyle w:val="Hyperlink"/>
            <w:rFonts w:ascii="Times New Roman" w:hAnsi="Times New Roman" w:cs="Times New Roman"/>
            <w:i/>
            <w:sz w:val="16"/>
            <w:szCs w:val="16"/>
          </w:rPr>
          <w:t>la</w:t>
        </w:r>
        <w:r w:rsidRPr="00C07931">
          <w:rPr>
            <w:rStyle w:val="Hyperlink"/>
            <w:rFonts w:ascii="Times New Roman" w:hAnsi="Times New Roman" w:cs="Times New Roman"/>
            <w:i/>
            <w:iCs/>
            <w:sz w:val="16"/>
            <w:szCs w:val="16"/>
          </w:rPr>
          <w:t xml:space="preserve"> objeción </w:t>
        </w:r>
        <w:r w:rsidRPr="00C07931">
          <w:rPr>
            <w:rStyle w:val="Hyperlink"/>
            <w:rFonts w:ascii="Times New Roman" w:hAnsi="Times New Roman" w:cs="Times New Roman"/>
            <w:i/>
            <w:sz w:val="16"/>
            <w:szCs w:val="16"/>
          </w:rPr>
          <w:t>de</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conciencia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es</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el</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mayor</w:t>
        </w:r>
        <w:r w:rsidRPr="00C07931">
          <w:rPr>
            <w:rStyle w:val="Hyperlink"/>
            <w:rFonts w:ascii="Times New Roman" w:hAnsi="Times New Roman" w:cs="Times New Roman"/>
            <w:i/>
            <w:iCs/>
            <w:sz w:val="16"/>
            <w:szCs w:val="16"/>
          </w:rPr>
          <w:t xml:space="preserve"> obstáculo </w:t>
        </w:r>
        <w:r w:rsidRPr="00C07931">
          <w:rPr>
            <w:rStyle w:val="Hyperlink"/>
            <w:rFonts w:ascii="Times New Roman" w:hAnsi="Times New Roman" w:cs="Times New Roman"/>
            <w:i/>
            <w:sz w:val="16"/>
            <w:szCs w:val="16"/>
          </w:rPr>
          <w:t>para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acceder</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al</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derecho</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aborto</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en</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tres</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causales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p>
  </w:endnote>
  <w:endnote w:id="22">
    <w:p w14:paraId="24BA9571"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21">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art. 119.4. 14 de septiembre de 2017</w:t>
      </w:r>
    </w:p>
  </w:endnote>
  <w:endnote w:id="23">
    <w:p w14:paraId="2503CD92" w14:textId="60393459"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22">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art. 119. 14 de septiembre de 2017</w:t>
      </w:r>
    </w:p>
  </w:endnote>
  <w:endnote w:id="24">
    <w:p w14:paraId="0C72848A" w14:textId="770E4C78" w:rsidR="00A24EB5" w:rsidRPr="00C07931" w:rsidRDefault="00A24EB5" w:rsidP="00C30618">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Pública. </w:t>
      </w:r>
      <w:hyperlink r:id="rId23">
        <w:r w:rsidRPr="00C07931">
          <w:rPr>
            <w:rStyle w:val="Hyperlink"/>
            <w:rFonts w:ascii="Times New Roman" w:hAnsi="Times New Roman" w:cs="Times New Roman"/>
            <w:i/>
            <w:iCs/>
            <w:sz w:val="16"/>
            <w:szCs w:val="16"/>
          </w:rPr>
          <w:t>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diciembre de 1967).</w:t>
      </w:r>
    </w:p>
  </w:endnote>
  <w:endnote w:id="25">
    <w:p w14:paraId="2993BC5E" w14:textId="0B4E7713" w:rsidR="00A90607" w:rsidRPr="000353A7" w:rsidRDefault="00A90607" w:rsidP="000353A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000353A7" w:rsidRPr="000353A7">
        <w:rPr>
          <w:rFonts w:ascii="Times New Roman" w:hAnsi="Times New Roman" w:cs="Times New Roman"/>
          <w:sz w:val="16"/>
          <w:szCs w:val="16"/>
        </w:rPr>
        <w:t>Comité para la Eliminación de la Discriminación contra la Mujer, Observaciones finales sobre el séptimo informe periódico de Chile, 69o período de sesiones, 14 de marzo de 2018, U.N. Doc. CEDAW/C/CHL/CO/7,</w:t>
      </w:r>
      <w:r w:rsidR="000353A7">
        <w:rPr>
          <w:rFonts w:ascii="Times New Roman" w:hAnsi="Times New Roman" w:cs="Times New Roman"/>
          <w:sz w:val="16"/>
          <w:szCs w:val="16"/>
        </w:rPr>
        <w:t xml:space="preserve"> </w:t>
      </w:r>
      <w:r w:rsidR="000353A7" w:rsidRPr="000353A7">
        <w:rPr>
          <w:rFonts w:ascii="Times New Roman" w:hAnsi="Times New Roman" w:cs="Times New Roman"/>
          <w:sz w:val="16"/>
          <w:szCs w:val="16"/>
        </w:rPr>
        <w:t>párr. 38 letra b).</w:t>
      </w:r>
    </w:p>
  </w:endnote>
  <w:endnote w:id="26">
    <w:p w14:paraId="6414A416" w14:textId="42170D2A" w:rsidR="00A90607" w:rsidRPr="000353A7" w:rsidRDefault="00A90607" w:rsidP="00A9060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000353A7" w:rsidRPr="000353A7">
        <w:rPr>
          <w:rFonts w:ascii="Times New Roman" w:hAnsi="Times New Roman" w:cs="Times New Roman"/>
          <w:sz w:val="16"/>
          <w:szCs w:val="16"/>
        </w:rPr>
        <w:t>Comité para la Eliminación de la Discriminación contra la Mujer, Observaciones finales sobre el séptimo informe periódico de Chile, 69o período de sesiones, 14 de marzo de 2018, U.N. Doc. CEDAW/C/CHL/CO/7,</w:t>
      </w:r>
      <w:r w:rsidR="000353A7">
        <w:rPr>
          <w:rFonts w:ascii="Times New Roman" w:hAnsi="Times New Roman" w:cs="Times New Roman"/>
          <w:sz w:val="16"/>
          <w:szCs w:val="16"/>
        </w:rPr>
        <w:t xml:space="preserve"> </w:t>
      </w:r>
      <w:r w:rsidR="000353A7" w:rsidRPr="000353A7">
        <w:rPr>
          <w:rFonts w:ascii="Times New Roman" w:hAnsi="Times New Roman" w:cs="Times New Roman"/>
          <w:sz w:val="16"/>
          <w:szCs w:val="16"/>
        </w:rPr>
        <w:t>párr. 3</w:t>
      </w:r>
      <w:r w:rsidR="000353A7">
        <w:rPr>
          <w:rFonts w:ascii="Times New Roman" w:hAnsi="Times New Roman" w:cs="Times New Roman"/>
          <w:sz w:val="16"/>
          <w:szCs w:val="16"/>
        </w:rPr>
        <w:t>9</w:t>
      </w:r>
      <w:r w:rsidR="000353A7" w:rsidRPr="000353A7">
        <w:rPr>
          <w:rFonts w:ascii="Times New Roman" w:hAnsi="Times New Roman" w:cs="Times New Roman"/>
          <w:sz w:val="16"/>
          <w:szCs w:val="16"/>
        </w:rPr>
        <w:t xml:space="preserve"> letra b).</w:t>
      </w:r>
    </w:p>
  </w:endnote>
  <w:endnote w:id="27">
    <w:p w14:paraId="30A2FC5C" w14:textId="2D014120"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w:t>
      </w:r>
      <w:hyperlink r:id="rId24">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r w:rsidR="00C05661">
        <w:rPr>
          <w:rFonts w:ascii="Times New Roman" w:hAnsi="Times New Roman" w:cs="Times New Roman"/>
          <w:sz w:val="16"/>
          <w:szCs w:val="16"/>
        </w:rPr>
        <w:t>.</w:t>
      </w:r>
    </w:p>
  </w:endnote>
  <w:endnote w:id="28">
    <w:p w14:paraId="43BBB033" w14:textId="3FA56532" w:rsidR="00F01BAF" w:rsidRPr="00F01BAF" w:rsidRDefault="00F01BAF" w:rsidP="00F01BAF">
      <w:pPr>
        <w:pStyle w:val="EndnoteText"/>
        <w:jc w:val="both"/>
        <w:rPr>
          <w:lang w:val="es-ES"/>
        </w:rPr>
      </w:pPr>
      <w:r w:rsidRPr="00F01BAF">
        <w:rPr>
          <w:rStyle w:val="EndnoteReference"/>
          <w:rFonts w:ascii="Times New Roman" w:hAnsi="Times New Roman" w:cs="Times New Roman"/>
          <w:sz w:val="16"/>
          <w:szCs w:val="16"/>
        </w:rPr>
        <w:endnoteRef/>
      </w:r>
      <w:r w:rsidRPr="00F01BAF">
        <w:rPr>
          <w:rFonts w:ascii="Times New Roman" w:hAnsi="Times New Roman" w:cs="Times New Roman"/>
          <w:sz w:val="16"/>
          <w:szCs w:val="16"/>
        </w:rPr>
        <w:t xml:space="preserve"> </w:t>
      </w:r>
      <w:hyperlink r:id="rId25">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r>
        <w:rPr>
          <w:rFonts w:ascii="Times New Roman" w:hAnsi="Times New Roman" w:cs="Times New Roman"/>
          <w:sz w:val="16"/>
          <w:szCs w:val="16"/>
        </w:rPr>
        <w:t>.</w:t>
      </w:r>
    </w:p>
  </w:endnote>
  <w:endnote w:id="29">
    <w:p w14:paraId="73D3EC60" w14:textId="1586D2CD" w:rsidR="00A24EB5" w:rsidRPr="00C07931" w:rsidRDefault="00A24EB5" w:rsidP="00CF2A9A">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Respuesta de la Corporación Administrativa del Poder Judicial, mediante OFI 17DDI N°3036, de fecha 24 de junio de 2022.</w:t>
      </w:r>
    </w:p>
  </w:endnote>
  <w:endnote w:id="30">
    <w:p w14:paraId="7BE0BE8D" w14:textId="14CEADDC" w:rsidR="005828C6" w:rsidRPr="006A4571" w:rsidRDefault="005828C6" w:rsidP="005828C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r>
        <w:rPr>
          <w:rFonts w:ascii="Times New Roman" w:hAnsi="Times New Roman" w:cs="Times New Roman"/>
          <w:i/>
          <w:iCs/>
          <w:sz w:val="16"/>
          <w:szCs w:val="16"/>
        </w:rPr>
        <w:t>Compilado de investigaciones jurídicas. Interrupción voluntaria del embarazo en Chile</w:t>
      </w:r>
      <w:r>
        <w:rPr>
          <w:rFonts w:ascii="Times New Roman" w:hAnsi="Times New Roman" w:cs="Times New Roman"/>
          <w:sz w:val="16"/>
          <w:szCs w:val="16"/>
        </w:rPr>
        <w:t xml:space="preserve"> (febrero 2024), pp. 26.</w:t>
      </w:r>
    </w:p>
  </w:endnote>
  <w:endnote w:id="31">
    <w:p w14:paraId="3D9EBD69" w14:textId="62DD9881" w:rsidR="00A24EB5" w:rsidRPr="00C07931" w:rsidRDefault="00A24EB5" w:rsidP="00CF2A9A">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Departamento de Estadísticas e Información en Salud, 19 diciembre 2023. [Estadísticas de egresos hospitalarios a nivel país, según diagnóstico principal de hospitalización, sexo, grupo etario y previsión]. [Recuperado 10 de enero 2023]. Disponible en: </w:t>
      </w:r>
      <w:hyperlink r:id="rId26" w:history="1">
        <w:r w:rsidRPr="00C07931">
          <w:rPr>
            <w:rStyle w:val="Hyperlink"/>
            <w:rFonts w:ascii="Times New Roman" w:hAnsi="Times New Roman" w:cs="Times New Roman"/>
            <w:sz w:val="16"/>
            <w:szCs w:val="16"/>
            <w:lang w:val="es-ES"/>
          </w:rPr>
          <w:t>https://informesdeis.minsal.cl/SASVisualAnalytics/?reportUri=%2Freports%2Freports%2F23138671-c0be-479a-8e9d-52850e584251&amp;sectionIndex=0&amp;sso_guest=true&amp;reportViewOnly=true&amp;reportContextBar=false&amp;sas-welcome=false</w:t>
        </w:r>
      </w:hyperlink>
      <w:r w:rsidRPr="00C07931">
        <w:rPr>
          <w:rFonts w:ascii="Times New Roman" w:hAnsi="Times New Roman" w:cs="Times New Roman"/>
          <w:sz w:val="16"/>
          <w:szCs w:val="16"/>
          <w:lang w:val="es-ES"/>
        </w:rPr>
        <w:t xml:space="preserve">. </w:t>
      </w:r>
    </w:p>
  </w:endnote>
  <w:endnote w:id="32">
    <w:p w14:paraId="05A4AED6" w14:textId="68FAD718"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Comité de los Derechos del Niño, </w:t>
      </w:r>
      <w:hyperlink r:id="rId27" w:history="1">
        <w:r w:rsidRPr="00C07931">
          <w:rPr>
            <w:rStyle w:val="Hyperlink"/>
            <w:rFonts w:ascii="Times New Roman" w:hAnsi="Times New Roman" w:cs="Times New Roman"/>
            <w:i/>
            <w:iCs/>
            <w:sz w:val="16"/>
            <w:szCs w:val="16"/>
            <w:lang w:val="es-ES"/>
          </w:rPr>
          <w:t xml:space="preserve">Observación general </w:t>
        </w:r>
        <w:proofErr w:type="spellStart"/>
        <w:r w:rsidRPr="00C07931">
          <w:rPr>
            <w:rStyle w:val="Hyperlink"/>
            <w:rFonts w:ascii="Times New Roman" w:hAnsi="Times New Roman" w:cs="Times New Roman"/>
            <w:i/>
            <w:iCs/>
            <w:sz w:val="16"/>
            <w:szCs w:val="16"/>
            <w:lang w:val="es-ES"/>
          </w:rPr>
          <w:t>Nº</w:t>
        </w:r>
        <w:proofErr w:type="spellEnd"/>
        <w:r w:rsidRPr="00C07931">
          <w:rPr>
            <w:rStyle w:val="Hyperlink"/>
            <w:rFonts w:ascii="Times New Roman" w:hAnsi="Times New Roman" w:cs="Times New Roman"/>
            <w:i/>
            <w:iCs/>
            <w:sz w:val="16"/>
            <w:szCs w:val="16"/>
            <w:lang w:val="es-ES"/>
          </w:rPr>
          <w:t xml:space="preserve"> 15 (2013) sobre el derecho del niño al disfrute del más alto nivel posible de salud (artículo 24).</w:t>
        </w:r>
      </w:hyperlink>
      <w:r w:rsidRPr="00C07931">
        <w:rPr>
          <w:rFonts w:ascii="Times New Roman" w:hAnsi="Times New Roman" w:cs="Times New Roman"/>
          <w:sz w:val="16"/>
          <w:szCs w:val="16"/>
          <w:lang w:val="es-ES"/>
        </w:rPr>
        <w:t xml:space="preserve"> párr. </w:t>
      </w:r>
      <w:proofErr w:type="gramStart"/>
      <w:r w:rsidRPr="00C07931">
        <w:rPr>
          <w:rFonts w:ascii="Times New Roman" w:hAnsi="Times New Roman" w:cs="Times New Roman"/>
          <w:sz w:val="16"/>
          <w:szCs w:val="16"/>
          <w:lang w:val="es-ES"/>
        </w:rPr>
        <w:t>56,  CRC</w:t>
      </w:r>
      <w:proofErr w:type="gramEnd"/>
      <w:r w:rsidRPr="00C07931">
        <w:rPr>
          <w:rFonts w:ascii="Times New Roman" w:hAnsi="Times New Roman" w:cs="Times New Roman"/>
          <w:sz w:val="16"/>
          <w:szCs w:val="16"/>
          <w:lang w:val="es-ES"/>
        </w:rPr>
        <w:t>/C/GC/15, (17 de abril de 2013)</w:t>
      </w:r>
    </w:p>
  </w:endnote>
  <w:endnote w:id="33">
    <w:p w14:paraId="4D6FD6F4" w14:textId="38FA9743"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Ver también: </w:t>
      </w:r>
      <w:r w:rsidRPr="00C07931">
        <w:rPr>
          <w:rFonts w:ascii="Times New Roman" w:hAnsi="Times New Roman" w:cs="Times New Roman"/>
          <w:sz w:val="16"/>
          <w:szCs w:val="16"/>
          <w:lang w:val="es-ES"/>
        </w:rPr>
        <w:t xml:space="preserve">Comité de los Derechos del Niño, </w:t>
      </w:r>
      <w:hyperlink r:id="rId28" w:history="1">
        <w:r w:rsidRPr="00C07931">
          <w:rPr>
            <w:rStyle w:val="Hyperlink"/>
            <w:rFonts w:ascii="Times New Roman" w:hAnsi="Times New Roman" w:cs="Times New Roman"/>
            <w:i/>
            <w:iCs/>
            <w:sz w:val="16"/>
            <w:szCs w:val="16"/>
            <w:lang w:val="es-ES"/>
          </w:rPr>
          <w:t xml:space="preserve">Observación General </w:t>
        </w:r>
        <w:proofErr w:type="spellStart"/>
        <w:r w:rsidRPr="00C07931">
          <w:rPr>
            <w:rStyle w:val="Hyperlink"/>
            <w:rFonts w:ascii="Times New Roman" w:hAnsi="Times New Roman" w:cs="Times New Roman"/>
            <w:i/>
            <w:iCs/>
            <w:sz w:val="16"/>
            <w:szCs w:val="16"/>
            <w:lang w:val="es-ES"/>
          </w:rPr>
          <w:t>Nº</w:t>
        </w:r>
        <w:proofErr w:type="spellEnd"/>
        <w:r w:rsidRPr="00C07931">
          <w:rPr>
            <w:rStyle w:val="Hyperlink"/>
            <w:rFonts w:ascii="Times New Roman" w:hAnsi="Times New Roman" w:cs="Times New Roman"/>
            <w:i/>
            <w:iCs/>
            <w:sz w:val="16"/>
            <w:szCs w:val="16"/>
            <w:lang w:val="es-ES"/>
          </w:rPr>
          <w:t xml:space="preserve"> 12 (2009): El derecho del niño a ser escuchado</w:t>
        </w:r>
      </w:hyperlink>
      <w:r w:rsidRPr="00C07931">
        <w:rPr>
          <w:rFonts w:ascii="Times New Roman" w:hAnsi="Times New Roman" w:cs="Times New Roman"/>
          <w:i/>
          <w:iCs/>
          <w:sz w:val="16"/>
          <w:szCs w:val="16"/>
          <w:lang w:val="es-ES"/>
        </w:rPr>
        <w:t xml:space="preserve">, </w:t>
      </w:r>
      <w:proofErr w:type="spellStart"/>
      <w:r w:rsidRPr="00C07931">
        <w:rPr>
          <w:rFonts w:ascii="Times New Roman" w:hAnsi="Times New Roman" w:cs="Times New Roman"/>
          <w:sz w:val="16"/>
          <w:szCs w:val="16"/>
          <w:lang w:val="es-ES"/>
        </w:rPr>
        <w:t>párrs</w:t>
      </w:r>
      <w:proofErr w:type="spellEnd"/>
      <w:r w:rsidRPr="00C07931">
        <w:rPr>
          <w:rFonts w:ascii="Times New Roman" w:hAnsi="Times New Roman" w:cs="Times New Roman"/>
          <w:sz w:val="16"/>
          <w:szCs w:val="16"/>
          <w:lang w:val="es-ES"/>
        </w:rPr>
        <w:t xml:space="preserve"> 98 – 104, CRC/C/GC/12, (20 de julio de 2009)  y Comité de los Derechos del Niño</w:t>
      </w:r>
      <w:r w:rsidRPr="00C07931">
        <w:rPr>
          <w:rFonts w:ascii="Times New Roman" w:hAnsi="Times New Roman" w:cs="Times New Roman"/>
          <w:i/>
          <w:iCs/>
          <w:sz w:val="16"/>
          <w:szCs w:val="16"/>
          <w:lang w:val="es-ES"/>
        </w:rPr>
        <w:t xml:space="preserve">, </w:t>
      </w:r>
      <w:hyperlink r:id="rId29" w:history="1">
        <w:r w:rsidRPr="00C07931">
          <w:rPr>
            <w:rStyle w:val="Hyperlink"/>
            <w:rFonts w:ascii="Times New Roman" w:hAnsi="Times New Roman" w:cs="Times New Roman"/>
            <w:i/>
            <w:iCs/>
            <w:sz w:val="16"/>
            <w:szCs w:val="16"/>
            <w:lang w:val="es-ES"/>
          </w:rPr>
          <w:t>Observación general núm. 20 (2016) sobre la efectividad de los derechos del niño durante la adolescencia</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 60, CRC/C/GC/20, (6 de diciembre de 2016).</w:t>
      </w:r>
    </w:p>
  </w:endnote>
  <w:endnote w:id="34">
    <w:p w14:paraId="6E0E6520" w14:textId="77777777" w:rsidR="00A24EB5" w:rsidRPr="00C07931" w:rsidRDefault="00A24EB5" w:rsidP="00127055">
      <w:pPr>
        <w:pStyle w:val="EndnoteText"/>
        <w:jc w:val="both"/>
        <w:rPr>
          <w:rFonts w:ascii="Times New Roman" w:hAnsi="Times New Roman" w:cs="Times New Roman"/>
          <w:i/>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Comité de los Derechos del Niño. </w:t>
      </w:r>
      <w:hyperlink r:id="rId30">
        <w:r w:rsidRPr="00C07931">
          <w:rPr>
            <w:rStyle w:val="Hyperlink"/>
            <w:rFonts w:ascii="Times New Roman" w:hAnsi="Times New Roman" w:cs="Times New Roman"/>
            <w:i/>
            <w:iCs/>
            <w:sz w:val="16"/>
            <w:szCs w:val="16"/>
            <w:lang w:val="es-ES"/>
          </w:rPr>
          <w:t>Dictamen aprobado por el Comité en relación con el Protocolo Facultativo de la Convención sobre los Derechos del Niño relativo a un procedimiento de comunicaciones, respecto de la comunicación núm. 136/2021.</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CRC/C/93/D/136/2021. (13 de junio de 2023)</w:t>
      </w:r>
    </w:p>
  </w:endnote>
  <w:endnote w:id="35">
    <w:p w14:paraId="394A6440" w14:textId="77777777" w:rsidR="00A24EB5" w:rsidRPr="00C07931" w:rsidRDefault="00A24EB5" w:rsidP="00127055">
      <w:pPr>
        <w:pStyle w:val="EndnoteText"/>
        <w:jc w:val="both"/>
        <w:rPr>
          <w:rFonts w:ascii="Times New Roman" w:hAnsi="Times New Roman" w:cs="Times New Roman"/>
          <w:i/>
          <w:iCs/>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Comité de los Derechos del Niño. </w:t>
      </w:r>
      <w:hyperlink r:id="rId31">
        <w:r w:rsidRPr="00C07931">
          <w:rPr>
            <w:rStyle w:val="Hyperlink"/>
            <w:rFonts w:ascii="Times New Roman" w:hAnsi="Times New Roman" w:cs="Times New Roman"/>
            <w:i/>
            <w:iCs/>
            <w:sz w:val="16"/>
            <w:szCs w:val="16"/>
            <w:lang w:val="es-ES"/>
          </w:rPr>
          <w:t>Dictamen aprobado por el Comité en relación con el Protocolo Facultativo de la Convención sobre los Derechos del Niño relativo a un procedimiento de comunicaciones, respecto de la comunicación núm. 136/2021.</w:t>
        </w:r>
      </w:hyperlink>
      <w:r w:rsidRPr="00C07931">
        <w:rPr>
          <w:rFonts w:ascii="Times New Roman" w:hAnsi="Times New Roman" w:cs="Times New Roman"/>
          <w:i/>
          <w:iCs/>
          <w:sz w:val="16"/>
          <w:szCs w:val="16"/>
          <w:lang w:val="es-ES"/>
        </w:rPr>
        <w:t xml:space="preserve"> </w:t>
      </w:r>
      <w:proofErr w:type="spellStart"/>
      <w:r w:rsidRPr="00C07931">
        <w:rPr>
          <w:rFonts w:ascii="Times New Roman" w:hAnsi="Times New Roman" w:cs="Times New Roman"/>
          <w:sz w:val="16"/>
          <w:szCs w:val="16"/>
          <w:lang w:val="es-ES"/>
        </w:rPr>
        <w:t>párrs</w:t>
      </w:r>
      <w:proofErr w:type="spellEnd"/>
      <w:r w:rsidRPr="00C07931">
        <w:rPr>
          <w:rFonts w:ascii="Times New Roman" w:hAnsi="Times New Roman" w:cs="Times New Roman"/>
          <w:sz w:val="16"/>
          <w:szCs w:val="16"/>
          <w:lang w:val="es-ES"/>
        </w:rPr>
        <w:t>. 8.1 a 8.11. CRC/C/93/D/136/2021. (13 de junio de 2023)</w:t>
      </w:r>
    </w:p>
  </w:endnote>
  <w:endnote w:id="36">
    <w:p w14:paraId="7EB04130" w14:textId="1BBA47A9"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y Comité de los Derechos del Niño</w:t>
      </w:r>
      <w:r w:rsidRPr="00C07931">
        <w:rPr>
          <w:rFonts w:ascii="Times New Roman" w:hAnsi="Times New Roman" w:cs="Times New Roman"/>
          <w:i/>
          <w:iCs/>
          <w:sz w:val="16"/>
          <w:szCs w:val="16"/>
          <w:lang w:val="es-ES"/>
        </w:rPr>
        <w:t xml:space="preserve">, </w:t>
      </w:r>
      <w:hyperlink r:id="rId32" w:history="1">
        <w:r w:rsidRPr="00C07931">
          <w:rPr>
            <w:rStyle w:val="Hyperlink"/>
            <w:rFonts w:ascii="Times New Roman" w:hAnsi="Times New Roman" w:cs="Times New Roman"/>
            <w:i/>
            <w:iCs/>
            <w:sz w:val="16"/>
            <w:szCs w:val="16"/>
            <w:lang w:val="es-ES"/>
          </w:rPr>
          <w:t>Observación general núm. 20 (2016) sobre la efectividad de los derechos del niño durante la adolescencia</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 60, CRC/C/GC/20, (6 de diciembre de 2016)</w:t>
      </w:r>
    </w:p>
  </w:endnote>
  <w:endnote w:id="37">
    <w:p w14:paraId="6A057A8E" w14:textId="3A76E1B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33" w:history="1">
        <w:r w:rsidRPr="00C07931">
          <w:rPr>
            <w:rStyle w:val="Hyperlink"/>
            <w:rFonts w:ascii="Times New Roman" w:hAnsi="Times New Roman" w:cs="Times New Roman"/>
            <w:i/>
            <w:iCs/>
            <w:sz w:val="16"/>
            <w:szCs w:val="16"/>
          </w:rPr>
          <w:t xml:space="preserve">Observación general </w:t>
        </w:r>
        <w:proofErr w:type="spellStart"/>
        <w:r w:rsidRPr="00C07931">
          <w:rPr>
            <w:rStyle w:val="Hyperlink"/>
            <w:rFonts w:ascii="Times New Roman" w:hAnsi="Times New Roman" w:cs="Times New Roman"/>
            <w:i/>
            <w:iCs/>
            <w:sz w:val="16"/>
            <w:szCs w:val="16"/>
          </w:rPr>
          <w:t>N°</w:t>
        </w:r>
        <w:proofErr w:type="spellEnd"/>
        <w:r w:rsidRPr="00C07931">
          <w:rPr>
            <w:rStyle w:val="Hyperlink"/>
            <w:rFonts w:ascii="Times New Roman" w:hAnsi="Times New Roman" w:cs="Times New Roman"/>
            <w:i/>
            <w:iCs/>
            <w:sz w:val="16"/>
            <w:szCs w:val="16"/>
          </w:rPr>
          <w:t xml:space="preserve"> 36 sobre el derecho a la vida</w:t>
        </w:r>
      </w:hyperlink>
      <w:r w:rsidRPr="00C07931">
        <w:rPr>
          <w:rFonts w:ascii="Times New Roman" w:hAnsi="Times New Roman" w:cs="Times New Roman"/>
          <w:sz w:val="16"/>
          <w:szCs w:val="16"/>
        </w:rPr>
        <w:t>, Doc. de la ONU CCPR/C/GC/36, 2018, párr. 8.</w:t>
      </w:r>
    </w:p>
  </w:endnote>
  <w:endnote w:id="38">
    <w:p w14:paraId="131F581B" w14:textId="6BE9A395"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34" w:history="1">
        <w:r w:rsidRPr="00C07931">
          <w:rPr>
            <w:rStyle w:val="Hyperlink"/>
            <w:rFonts w:ascii="Times New Roman" w:hAnsi="Times New Roman" w:cs="Times New Roman"/>
            <w:i/>
            <w:iCs/>
            <w:sz w:val="16"/>
            <w:szCs w:val="16"/>
          </w:rPr>
          <w:t xml:space="preserve">Observación general </w:t>
        </w:r>
        <w:proofErr w:type="spellStart"/>
        <w:r w:rsidRPr="00C07931">
          <w:rPr>
            <w:rStyle w:val="Hyperlink"/>
            <w:rFonts w:ascii="Times New Roman" w:hAnsi="Times New Roman" w:cs="Times New Roman"/>
            <w:i/>
            <w:iCs/>
            <w:sz w:val="16"/>
            <w:szCs w:val="16"/>
          </w:rPr>
          <w:t>Nº</w:t>
        </w:r>
        <w:proofErr w:type="spellEnd"/>
        <w:r w:rsidRPr="00C07931">
          <w:rPr>
            <w:rStyle w:val="Hyperlink"/>
            <w:rFonts w:ascii="Times New Roman" w:hAnsi="Times New Roman" w:cs="Times New Roman"/>
            <w:i/>
            <w:iCs/>
            <w:sz w:val="16"/>
            <w:szCs w:val="16"/>
          </w:rPr>
          <w:t xml:space="preserve"> 28 sobre la igualdad de derechos entre hombres y mujeres</w:t>
        </w:r>
      </w:hyperlink>
      <w:r w:rsidRPr="00C07931">
        <w:rPr>
          <w:rFonts w:ascii="Times New Roman" w:hAnsi="Times New Roman" w:cs="Times New Roman"/>
          <w:sz w:val="16"/>
          <w:szCs w:val="16"/>
        </w:rPr>
        <w:t xml:space="preserve">, Doc. de la ONU CCPR/C/21/Rev.1/Add.10 2000, párr. 11. </w:t>
      </w:r>
    </w:p>
  </w:endnote>
  <w:endnote w:id="39">
    <w:p w14:paraId="73003871" w14:textId="77777777" w:rsidR="006C38BA" w:rsidRPr="00C07931" w:rsidRDefault="006C38BA" w:rsidP="006C38BA">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Ministerio de Salud, Modifica Decreto Supremo </w:t>
      </w:r>
      <w:proofErr w:type="spellStart"/>
      <w:r>
        <w:rPr>
          <w:rFonts w:ascii="Times New Roman" w:hAnsi="Times New Roman" w:cs="Times New Roman"/>
          <w:sz w:val="16"/>
          <w:szCs w:val="16"/>
        </w:rPr>
        <w:t>N°</w:t>
      </w:r>
      <w:proofErr w:type="spellEnd"/>
      <w:r>
        <w:rPr>
          <w:rFonts w:ascii="Times New Roman" w:hAnsi="Times New Roman" w:cs="Times New Roman"/>
          <w:sz w:val="16"/>
          <w:szCs w:val="16"/>
        </w:rPr>
        <w:t xml:space="preserve"> 67 de 2018, del Ministerio de Salud, que aprueba Reglamento para ejercer objeción de conciencia según lo dispuesto en el artículo 119 ter del Código Sanitario. (30 de mayo de 2024). </w:t>
      </w:r>
    </w:p>
  </w:endnote>
  <w:endnote w:id="40">
    <w:p w14:paraId="6A823D83" w14:textId="77777777" w:rsidR="006C38BA" w:rsidRPr="00C07931" w:rsidRDefault="006C38BA" w:rsidP="006C38BA">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Conferencia Episcopal de Chile, </w:t>
      </w:r>
      <w:hyperlink r:id="rId35" w:history="1">
        <w:r w:rsidRPr="00DE2A6B">
          <w:rPr>
            <w:rStyle w:val="Hyperlink"/>
            <w:i/>
            <w:iCs/>
          </w:rPr>
          <w:t>Conferencia Episcopal hace presentación ante Contraloría por Reglamento del Ministerio de Salud sobre objeción de conciencia</w:t>
        </w:r>
      </w:hyperlink>
      <w:r>
        <w:rPr>
          <w:rFonts w:ascii="Times New Roman" w:hAnsi="Times New Roman" w:cs="Times New Roman"/>
          <w:sz w:val="16"/>
          <w:szCs w:val="16"/>
        </w:rPr>
        <w:t>. (1 de julio de 2024).</w:t>
      </w:r>
    </w:p>
  </w:endnote>
  <w:endnote w:id="41">
    <w:p w14:paraId="673D271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Subsecretaría de Salud Pública. </w:t>
      </w:r>
      <w:hyperlink r:id="rId36">
        <w:r w:rsidRPr="00C07931">
          <w:rPr>
            <w:rStyle w:val="Hyperlink"/>
            <w:rFonts w:ascii="Times New Roman" w:hAnsi="Times New Roman" w:cs="Times New Roman"/>
            <w:i/>
            <w:iCs/>
            <w:sz w:val="16"/>
            <w:szCs w:val="16"/>
          </w:rPr>
          <w:t>Decreto con Fuerza de Ley 1</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(23 de septiembre de 2005). </w:t>
      </w:r>
    </w:p>
  </w:endnote>
  <w:endnote w:id="42">
    <w:p w14:paraId="3012299A"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Ministerio de Salud, Subsecretaría de Salud Pública. </w:t>
      </w:r>
      <w:hyperlink r:id="rId37" w:anchor=":~:text=Mediante%20reglamento%20del%20Ministerio%20de%20Salud%20se%20establecer%C3%A1,a%20la%20complejidad%20de%20las%20prestaciones%20que%20otorga.">
        <w:r w:rsidRPr="00C07931">
          <w:rPr>
            <w:rStyle w:val="Hyperlink"/>
            <w:rFonts w:ascii="Times New Roman" w:hAnsi="Times New Roman" w:cs="Times New Roman"/>
            <w:i/>
            <w:iCs/>
            <w:sz w:val="16"/>
            <w:szCs w:val="16"/>
          </w:rPr>
          <w:t>Decreto 136: Reglamento Orgánico del Ministerio de Salud.</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(23 de septiembre de 2005). </w:t>
      </w:r>
    </w:p>
  </w:endnote>
  <w:endnote w:id="43">
    <w:p w14:paraId="43D2B6E9"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Ley 20584. </w:t>
      </w:r>
      <w:hyperlink r:id="rId38">
        <w:r w:rsidRPr="00C07931">
          <w:rPr>
            <w:rStyle w:val="Hyperlink"/>
            <w:rFonts w:ascii="Times New Roman" w:hAnsi="Times New Roman" w:cs="Times New Roman"/>
            <w:sz w:val="16"/>
            <w:szCs w:val="16"/>
          </w:rPr>
          <w:t>Regula los derechos y deberes que tienen las personas en relación con acciones vinculadas a su atención en salud.</w:t>
        </w:r>
      </w:hyperlink>
      <w:r w:rsidRPr="00C07931">
        <w:rPr>
          <w:rFonts w:ascii="Times New Roman" w:hAnsi="Times New Roman" w:cs="Times New Roman"/>
          <w:sz w:val="16"/>
          <w:szCs w:val="16"/>
        </w:rPr>
        <w:t xml:space="preserve"> (13 de abril de 2012)</w:t>
      </w:r>
    </w:p>
  </w:endnote>
  <w:endnote w:id="44">
    <w:p w14:paraId="05BFEACE"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Los derechos mencionados en la norma son:  Acceso a una atención oportuna y sin discriminación arbitraria, que los/as profesionales de salud cumplan con normas vigentes en seguridad y calidad de la atención, ser informada/o de eventos adversos, trato digno y respetuoso, atención preferente y oportuna de determinadas personas, tener compañía y asistencia espiritual, atención con pertinencia cultural, información suficiente, oportuna, veraz y comprensible, etc.),</w:t>
      </w:r>
    </w:p>
  </w:endnote>
  <w:endnote w:id="45">
    <w:p w14:paraId="2E9F925D"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Ley 20584. </w:t>
      </w:r>
      <w:hyperlink r:id="rId39">
        <w:r w:rsidRPr="00C07931">
          <w:rPr>
            <w:rStyle w:val="Hyperlink"/>
            <w:rFonts w:ascii="Times New Roman" w:hAnsi="Times New Roman" w:cs="Times New Roman"/>
            <w:sz w:val="16"/>
            <w:szCs w:val="16"/>
          </w:rPr>
          <w:t>Regula los derechos y deberes que tienen las personas en relación con acciones vinculadas a su atención en salud.</w:t>
        </w:r>
      </w:hyperlink>
      <w:r w:rsidRPr="00C07931">
        <w:rPr>
          <w:rFonts w:ascii="Times New Roman" w:hAnsi="Times New Roman" w:cs="Times New Roman"/>
          <w:sz w:val="16"/>
          <w:szCs w:val="16"/>
        </w:rPr>
        <w:t xml:space="preserve"> art. 37. (13 de abril de 2012)</w:t>
      </w:r>
    </w:p>
  </w:endnote>
  <w:endnote w:id="46">
    <w:p w14:paraId="3ABED619"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40">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47">
    <w:p w14:paraId="25F601C7" w14:textId="77777777" w:rsidR="00531018" w:rsidRPr="00C07931" w:rsidRDefault="00531018" w:rsidP="00531018">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41">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48">
    <w:p w14:paraId="1616837A" w14:textId="77777777" w:rsidR="0089232E" w:rsidRPr="00C07931" w:rsidRDefault="0089232E" w:rsidP="0089232E">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42">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49">
    <w:p w14:paraId="13597BE5"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Informe Corporación Miles. Estado de fiscalización en aborto en Chile. 2022. Anexo al presente informe. </w:t>
      </w:r>
    </w:p>
  </w:endnote>
  <w:endnote w:id="50">
    <w:p w14:paraId="7C00377F"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Consejo para la Transparencia. </w:t>
      </w:r>
      <w:hyperlink r:id="rId43">
        <w:r w:rsidRPr="00C07931">
          <w:rPr>
            <w:rStyle w:val="Hyperlink"/>
            <w:rFonts w:ascii="Times New Roman" w:hAnsi="Times New Roman" w:cs="Times New Roman"/>
            <w:i/>
            <w:sz w:val="16"/>
            <w:szCs w:val="16"/>
          </w:rPr>
          <w:t>Informe especial de fiscalización focalizada protocolos de interrupción voluntaria del embarazo (ley 21.030).</w:t>
        </w:r>
      </w:hyperlink>
      <w:r w:rsidRPr="00C07931">
        <w:rPr>
          <w:rFonts w:ascii="Times New Roman" w:hAnsi="Times New Roman" w:cs="Times New Roman"/>
          <w:sz w:val="16"/>
          <w:szCs w:val="16"/>
        </w:rPr>
        <w:t xml:space="preserve"> (diciembre de 2021).</w:t>
      </w:r>
    </w:p>
  </w:endnote>
  <w:endnote w:id="51">
    <w:p w14:paraId="2F5E000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44">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52">
    <w:p w14:paraId="4434780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Informe Corporación Miles. Estado de fiscalización en aborto en Chile. 2022. Anexo al presente informe. </w:t>
      </w:r>
    </w:p>
  </w:endnote>
  <w:endnote w:id="53">
    <w:p w14:paraId="502A1590" w14:textId="396C5691" w:rsidR="006A4571" w:rsidRPr="006A4571" w:rsidRDefault="006A4571" w:rsidP="006A4571">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r>
        <w:rPr>
          <w:rFonts w:ascii="Times New Roman" w:hAnsi="Times New Roman" w:cs="Times New Roman"/>
          <w:i/>
          <w:iCs/>
          <w:sz w:val="16"/>
          <w:szCs w:val="16"/>
        </w:rPr>
        <w:t>Compilado de investigaciones jurídicas. Interrupción voluntaria del embarazo en Chile</w:t>
      </w:r>
      <w:r>
        <w:rPr>
          <w:rFonts w:ascii="Times New Roman" w:hAnsi="Times New Roman" w:cs="Times New Roman"/>
          <w:sz w:val="16"/>
          <w:szCs w:val="16"/>
        </w:rPr>
        <w:t xml:space="preserve"> (febrero 2024), pp. 6-7. </w:t>
      </w:r>
    </w:p>
  </w:endnote>
  <w:endnote w:id="54">
    <w:p w14:paraId="1F8BE53A" w14:textId="4B7E1B0E" w:rsidR="006A4571" w:rsidRPr="006A4571" w:rsidRDefault="006A4571" w:rsidP="006A4571">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r>
        <w:rPr>
          <w:rFonts w:ascii="Times New Roman" w:hAnsi="Times New Roman" w:cs="Times New Roman"/>
          <w:i/>
          <w:iCs/>
          <w:sz w:val="16"/>
          <w:szCs w:val="16"/>
        </w:rPr>
        <w:t>Compilado de investigaciones jurídicas. Interrupción voluntaria del embarazo en Chile</w:t>
      </w:r>
      <w:r>
        <w:rPr>
          <w:rFonts w:ascii="Times New Roman" w:hAnsi="Times New Roman" w:cs="Times New Roman"/>
          <w:sz w:val="16"/>
          <w:szCs w:val="16"/>
        </w:rPr>
        <w:t xml:space="preserve"> (febrero 2024), pp. 6-7.</w:t>
      </w:r>
    </w:p>
  </w:endnote>
  <w:endnote w:id="55">
    <w:p w14:paraId="079862AC" w14:textId="56DA48C4" w:rsidR="006A4571" w:rsidRPr="006A4571" w:rsidRDefault="006A4571" w:rsidP="006A4571">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r>
        <w:rPr>
          <w:rFonts w:ascii="Times New Roman" w:hAnsi="Times New Roman" w:cs="Times New Roman"/>
          <w:i/>
          <w:iCs/>
          <w:sz w:val="16"/>
          <w:szCs w:val="16"/>
        </w:rPr>
        <w:t>Compilado de investigaciones jurídicas. Interrupción voluntaria del embarazo en Chile</w:t>
      </w:r>
      <w:r>
        <w:rPr>
          <w:rFonts w:ascii="Times New Roman" w:hAnsi="Times New Roman" w:cs="Times New Roman"/>
          <w:sz w:val="16"/>
          <w:szCs w:val="16"/>
        </w:rPr>
        <w:t xml:space="preserve"> (febrero 2024), pp. 6-7.</w:t>
      </w:r>
    </w:p>
  </w:endnote>
  <w:endnote w:id="56">
    <w:p w14:paraId="1A4CB7A4" w14:textId="583928CB" w:rsidR="007C2A22" w:rsidRPr="006A4571" w:rsidRDefault="007C2A22" w:rsidP="007C2A22">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r>
        <w:rPr>
          <w:rFonts w:ascii="Times New Roman" w:hAnsi="Times New Roman" w:cs="Times New Roman"/>
          <w:i/>
          <w:iCs/>
          <w:sz w:val="16"/>
          <w:szCs w:val="16"/>
        </w:rPr>
        <w:t>Compilado de investigaciones jurídicas. Interrupción voluntaria del embarazo en Chile</w:t>
      </w:r>
      <w:r>
        <w:rPr>
          <w:rFonts w:ascii="Times New Roman" w:hAnsi="Times New Roman" w:cs="Times New Roman"/>
          <w:sz w:val="16"/>
          <w:szCs w:val="16"/>
        </w:rPr>
        <w:t xml:space="preserve"> (febrero 2024), pp. 8-14.</w:t>
      </w:r>
    </w:p>
  </w:endnote>
  <w:endnote w:id="57">
    <w:p w14:paraId="6B8B6B6C" w14:textId="42949B94" w:rsidR="00A120CA" w:rsidRPr="00C07931" w:rsidRDefault="00A120CA" w:rsidP="00A120CA">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Pr>
          <w:rFonts w:ascii="Times New Roman" w:hAnsi="Times New Roman" w:cs="Times New Roman"/>
          <w:sz w:val="16"/>
          <w:szCs w:val="16"/>
        </w:rPr>
        <w:t xml:space="preserve"> CNN. </w:t>
      </w:r>
      <w:hyperlink r:id="rId45" w:history="1">
        <w:proofErr w:type="spellStart"/>
        <w:r w:rsidRPr="00A120CA">
          <w:rPr>
            <w:rStyle w:val="Hyperlink"/>
            <w:rFonts w:ascii="Times New Roman" w:hAnsi="Times New Roman" w:cs="Times New Roman"/>
            <w:i/>
            <w:iCs/>
            <w:sz w:val="16"/>
            <w:szCs w:val="16"/>
          </w:rPr>
          <w:t>Boric</w:t>
        </w:r>
        <w:proofErr w:type="spellEnd"/>
        <w:r w:rsidRPr="00A120CA">
          <w:rPr>
            <w:rStyle w:val="Hyperlink"/>
            <w:rFonts w:ascii="Times New Roman" w:hAnsi="Times New Roman" w:cs="Times New Roman"/>
            <w:i/>
            <w:iCs/>
            <w:sz w:val="16"/>
            <w:szCs w:val="16"/>
          </w:rPr>
          <w:t xml:space="preserve"> anuncia proyecto de aborto legal y da urgencia a iniciativa de eutanasia en Chile</w:t>
        </w:r>
      </w:hyperlink>
      <w:r>
        <w:rPr>
          <w:rFonts w:ascii="Times New Roman" w:hAnsi="Times New Roman" w:cs="Times New Roman"/>
          <w:sz w:val="16"/>
          <w:szCs w:val="16"/>
        </w:rPr>
        <w:t>. (1 de junio de 2024).</w:t>
      </w:r>
    </w:p>
  </w:endnote>
  <w:endnote w:id="58">
    <w:p w14:paraId="7F999EE7" w14:textId="42C4A636" w:rsidR="00A120CA" w:rsidRPr="00C07931" w:rsidRDefault="00A120CA" w:rsidP="00A120CA">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Pr>
          <w:rFonts w:ascii="Times New Roman" w:hAnsi="Times New Roman" w:cs="Times New Roman"/>
          <w:sz w:val="16"/>
          <w:szCs w:val="16"/>
        </w:rPr>
        <w:t xml:space="preserve"> </w:t>
      </w:r>
      <w:r w:rsidRPr="00A120CA">
        <w:rPr>
          <w:rFonts w:ascii="Times New Roman" w:hAnsi="Times New Roman" w:cs="Times New Roman"/>
          <w:sz w:val="16"/>
          <w:szCs w:val="16"/>
        </w:rPr>
        <w:t>Comité para la Eliminación de la Discriminación contra la Mujer, Observaciones finales sobre el séptimo informe periódico de Chile, 69o período de sesiones, 14 de marzo de 2018, U.N. Doc. CEDAW/C/CHL/CO/7,</w:t>
      </w:r>
      <w:r>
        <w:rPr>
          <w:rFonts w:ascii="Times New Roman" w:hAnsi="Times New Roman" w:cs="Times New Roman"/>
          <w:sz w:val="16"/>
          <w:szCs w:val="16"/>
        </w:rPr>
        <w:t xml:space="preserve"> </w:t>
      </w:r>
      <w:r w:rsidRPr="00A120CA">
        <w:rPr>
          <w:rFonts w:ascii="Times New Roman" w:hAnsi="Times New Roman" w:cs="Times New Roman"/>
          <w:sz w:val="16"/>
          <w:szCs w:val="16"/>
        </w:rPr>
        <w:t>párr. 39 letra a).</w:t>
      </w:r>
    </w:p>
  </w:endnote>
  <w:endnote w:id="59">
    <w:p w14:paraId="585373F5"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Ver: Ministerio de Salud Pública. </w:t>
      </w:r>
      <w:hyperlink r:id="rId46">
        <w:r w:rsidRPr="00C07931">
          <w:rPr>
            <w:rStyle w:val="Hyperlink"/>
            <w:rFonts w:ascii="Times New Roman" w:eastAsia="Times New Roman" w:hAnsi="Times New Roman" w:cs="Times New Roman"/>
            <w:i/>
            <w:sz w:val="16"/>
            <w:szCs w:val="16"/>
          </w:rPr>
          <w:t>Alerta Farmacéutica - Retiro del Mercado.</w:t>
        </w:r>
      </w:hyperlink>
      <w:r w:rsidRPr="00C07931">
        <w:rPr>
          <w:rFonts w:ascii="Times New Roman" w:eastAsia="Times New Roman" w:hAnsi="Times New Roman" w:cs="Times New Roman"/>
          <w:sz w:val="16"/>
          <w:szCs w:val="16"/>
        </w:rPr>
        <w:t xml:space="preserve"> (28 de febrero de 2020); Instituto de Salud Pública. </w:t>
      </w:r>
      <w:hyperlink r:id="rId47">
        <w:r w:rsidRPr="00C07931">
          <w:rPr>
            <w:rStyle w:val="Hyperlink"/>
            <w:rFonts w:ascii="Times New Roman" w:eastAsia="Times New Roman" w:hAnsi="Times New Roman" w:cs="Times New Roman"/>
            <w:i/>
            <w:sz w:val="16"/>
            <w:szCs w:val="16"/>
          </w:rPr>
          <w:t>Nota Informativa de Farmacovigilancia</w:t>
        </w:r>
        <w:r w:rsidRPr="00C07931">
          <w:rPr>
            <w:rStyle w:val="Hyperlink"/>
            <w:rFonts w:ascii="Times New Roman" w:eastAsia="Times New Roman" w:hAnsi="Times New Roman" w:cs="Times New Roman"/>
            <w:sz w:val="16"/>
            <w:szCs w:val="16"/>
          </w:rPr>
          <w:t>.</w:t>
        </w:r>
      </w:hyperlink>
      <w:r w:rsidRPr="00C07931">
        <w:rPr>
          <w:rFonts w:ascii="Times New Roman" w:eastAsia="Times New Roman" w:hAnsi="Times New Roman" w:cs="Times New Roman"/>
          <w:sz w:val="16"/>
          <w:szCs w:val="16"/>
        </w:rPr>
        <w:t xml:space="preserve"> (5 de octubre de 2020); Instituto de Salud Pública. </w:t>
      </w:r>
      <w:hyperlink r:id="rId48">
        <w:r w:rsidRPr="00C07931">
          <w:rPr>
            <w:rStyle w:val="Hyperlink"/>
            <w:rFonts w:ascii="Times New Roman" w:eastAsia="Times New Roman" w:hAnsi="Times New Roman" w:cs="Times New Roman"/>
            <w:i/>
            <w:sz w:val="16"/>
            <w:szCs w:val="16"/>
          </w:rPr>
          <w:t>Ampliación Alerta Farmacéutica - Retiro del Mercado.</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(3 de septiembre de 2020)</w:t>
      </w:r>
      <w:r w:rsidRPr="00C07931">
        <w:rPr>
          <w:rFonts w:ascii="Times New Roman" w:hAnsi="Times New Roman" w:cs="Times New Roman"/>
          <w:sz w:val="16"/>
          <w:szCs w:val="16"/>
        </w:rPr>
        <w:t>.</w:t>
      </w:r>
    </w:p>
  </w:endnote>
  <w:endnote w:id="60">
    <w:p w14:paraId="25E6AF48"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Esta cifra puede ser mayor, teniendo en cuenta que el Estado no conoce aún la dimensión del daño causado por los lotes de anticonceptivos defectuosos. </w:t>
      </w:r>
    </w:p>
  </w:endnote>
  <w:endnote w:id="61">
    <w:p w14:paraId="1B0EBEBA"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Cuando hablamos de anticonceptivos defectuosos nos referimos a medicamentos contraceptivos que no tienen los componentes adecuados para cumplir su función, o que tenían algún tipo de defecto de fábrica. </w:t>
      </w:r>
    </w:p>
  </w:endnote>
  <w:endnote w:id="62">
    <w:p w14:paraId="1FB7B2F9"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Kara Fox &amp; Ana </w:t>
      </w:r>
      <w:proofErr w:type="spellStart"/>
      <w:r w:rsidRPr="00C07931">
        <w:rPr>
          <w:rFonts w:ascii="Times New Roman" w:hAnsi="Times New Roman" w:cs="Times New Roman"/>
          <w:sz w:val="16"/>
          <w:szCs w:val="16"/>
        </w:rPr>
        <w:t>Schlimovich</w:t>
      </w:r>
      <w:proofErr w:type="spellEnd"/>
      <w:r w:rsidRPr="00C07931">
        <w:rPr>
          <w:rFonts w:ascii="Times New Roman" w:hAnsi="Times New Roman" w:cs="Times New Roman"/>
          <w:sz w:val="16"/>
          <w:szCs w:val="16"/>
        </w:rPr>
        <w:t xml:space="preserve">. </w:t>
      </w:r>
      <w:hyperlink r:id="rId49" w:anchor=":~:text=El%20primer%20lote%2C%20139.160%20paquetes,6%20paquetes%20de%20p%C3%ADldoras%20defectuosas">
        <w:r w:rsidRPr="00C07931">
          <w:rPr>
            <w:rStyle w:val="Hyperlink"/>
            <w:rFonts w:ascii="Times New Roman" w:hAnsi="Times New Roman" w:cs="Times New Roman"/>
            <w:i/>
            <w:iCs/>
            <w:sz w:val="16"/>
            <w:szCs w:val="16"/>
          </w:rPr>
          <w:t>El gobierno de Chile distribuyó píldoras anticonceptivas defectuosas. Ahora más de 150 personas están embarazadas.</w:t>
        </w:r>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(6 de abril de 2021).</w:t>
        </w:r>
      </w:hyperlink>
    </w:p>
  </w:endnote>
  <w:endnote w:id="63">
    <w:p w14:paraId="5A8E2925" w14:textId="77777777" w:rsidR="006C38BA" w:rsidRPr="00C07931" w:rsidRDefault="006C38BA" w:rsidP="006C38BA">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Fernanda Paúl. </w:t>
      </w:r>
      <w:hyperlink r:id="rId50">
        <w:r w:rsidRPr="00C07931">
          <w:rPr>
            <w:rStyle w:val="Hyperlink"/>
            <w:rFonts w:ascii="Times New Roman" w:hAnsi="Times New Roman" w:cs="Times New Roman"/>
            <w:i/>
            <w:iCs/>
            <w:sz w:val="16"/>
            <w:szCs w:val="16"/>
          </w:rPr>
          <w:t xml:space="preserve">“Me obligaron a ser mamá”: </w:t>
        </w:r>
        <w:proofErr w:type="gramStart"/>
        <w:r w:rsidRPr="00C07931">
          <w:rPr>
            <w:rStyle w:val="Hyperlink"/>
            <w:rFonts w:ascii="Times New Roman" w:hAnsi="Times New Roman" w:cs="Times New Roman"/>
            <w:i/>
            <w:iCs/>
            <w:sz w:val="16"/>
            <w:szCs w:val="16"/>
          </w:rPr>
          <w:t>las cientos</w:t>
        </w:r>
        <w:proofErr w:type="gramEnd"/>
        <w:r w:rsidRPr="00C07931">
          <w:rPr>
            <w:rStyle w:val="Hyperlink"/>
            <w:rFonts w:ascii="Times New Roman" w:hAnsi="Times New Roman" w:cs="Times New Roman"/>
            <w:i/>
            <w:iCs/>
            <w:sz w:val="16"/>
            <w:szCs w:val="16"/>
          </w:rPr>
          <w:t xml:space="preserve"> de mujeres que hoy son madres en Chile tras utilizar anticonceptivos defectuosos.</w:t>
        </w:r>
      </w:hyperlink>
      <w:r w:rsidRPr="00C07931">
        <w:rPr>
          <w:rFonts w:ascii="Times New Roman" w:hAnsi="Times New Roman" w:cs="Times New Roman"/>
          <w:sz w:val="16"/>
          <w:szCs w:val="16"/>
        </w:rPr>
        <w:t xml:space="preserve"> (25 de agosto de 2023).</w:t>
      </w:r>
    </w:p>
  </w:endnote>
  <w:endnote w:id="64">
    <w:p w14:paraId="1ACD5752" w14:textId="77777777" w:rsidR="006C38BA" w:rsidRPr="00150EEF" w:rsidRDefault="006C38BA" w:rsidP="006C38BA">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Corporación Miles. </w:t>
      </w:r>
      <w:hyperlink r:id="rId51" w:history="1">
        <w:r w:rsidRPr="00150EEF">
          <w:rPr>
            <w:rStyle w:val="Hyperlink"/>
            <w:rFonts w:ascii="Times New Roman" w:eastAsia="Times New Roman" w:hAnsi="Times New Roman" w:cs="Times New Roman"/>
            <w:i/>
            <w:iCs/>
            <w:sz w:val="16"/>
            <w:szCs w:val="16"/>
          </w:rPr>
          <w:t>Barreras para acceder a métodos anticonceptivos</w:t>
        </w:r>
      </w:hyperlink>
      <w:r>
        <w:rPr>
          <w:rFonts w:ascii="Times New Roman" w:eastAsia="Times New Roman" w:hAnsi="Times New Roman" w:cs="Times New Roman"/>
          <w:sz w:val="16"/>
          <w:szCs w:val="16"/>
        </w:rPr>
        <w:t>.</w:t>
      </w:r>
      <w:r>
        <w:rPr>
          <w:rFonts w:ascii="Times New Roman" w:eastAsia="Times New Roman" w:hAnsi="Times New Roman" w:cs="Times New Roman"/>
          <w:i/>
          <w:iCs/>
          <w:sz w:val="16"/>
          <w:szCs w:val="16"/>
        </w:rPr>
        <w:t xml:space="preserve"> </w:t>
      </w:r>
      <w:r>
        <w:rPr>
          <w:rFonts w:ascii="Times New Roman" w:eastAsia="Times New Roman" w:hAnsi="Times New Roman" w:cs="Times New Roman"/>
          <w:sz w:val="16"/>
          <w:szCs w:val="16"/>
        </w:rPr>
        <w:t xml:space="preserve">(2023). </w:t>
      </w:r>
    </w:p>
  </w:endnote>
  <w:endnote w:id="65">
    <w:p w14:paraId="529BA753" w14:textId="77777777" w:rsidR="006C38BA" w:rsidRPr="00C07931" w:rsidRDefault="006C38BA" w:rsidP="006C38BA">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Comisión de Salud. </w:t>
      </w:r>
      <w:hyperlink r:id="rId52" w:anchor=":~:text=Debido%20a%20lo%20anterior%2C%20en,los%20laboratorios%20Silesia%20y%20Andr%C3%B3maco">
        <w:r w:rsidRPr="00C07931">
          <w:rPr>
            <w:rStyle w:val="Hyperlink"/>
            <w:rFonts w:ascii="Times New Roman" w:eastAsia="Times New Roman" w:hAnsi="Times New Roman" w:cs="Times New Roman"/>
            <w:i/>
            <w:sz w:val="16"/>
            <w:szCs w:val="16"/>
          </w:rPr>
          <w:t xml:space="preserve">Boletín </w:t>
        </w:r>
        <w:proofErr w:type="spellStart"/>
        <w:r w:rsidRPr="00C07931">
          <w:rPr>
            <w:rStyle w:val="Hyperlink"/>
            <w:rFonts w:ascii="Times New Roman" w:eastAsia="Times New Roman" w:hAnsi="Times New Roman" w:cs="Times New Roman"/>
            <w:i/>
            <w:sz w:val="16"/>
            <w:szCs w:val="16"/>
          </w:rPr>
          <w:t>Nº</w:t>
        </w:r>
        <w:proofErr w:type="spellEnd"/>
        <w:r w:rsidRPr="00C07931">
          <w:rPr>
            <w:rStyle w:val="Hyperlink"/>
            <w:rFonts w:ascii="Times New Roman" w:eastAsia="Times New Roman" w:hAnsi="Times New Roman" w:cs="Times New Roman"/>
            <w:i/>
            <w:sz w:val="16"/>
            <w:szCs w:val="16"/>
          </w:rPr>
          <w:t xml:space="preserve"> 14.094 -11.</w:t>
        </w:r>
      </w:hyperlink>
      <w:r w:rsidRPr="00C07931">
        <w:rPr>
          <w:rFonts w:ascii="Times New Roman" w:eastAsia="Times New Roman" w:hAnsi="Times New Roman" w:cs="Times New Roman"/>
          <w:sz w:val="16"/>
          <w:szCs w:val="16"/>
        </w:rPr>
        <w:t xml:space="preserve"> (28 de septiembre de 2022)</w:t>
      </w:r>
    </w:p>
  </w:endnote>
  <w:endnote w:id="66">
    <w:p w14:paraId="386F0062" w14:textId="77777777" w:rsidR="006C38BA" w:rsidRDefault="006C38BA" w:rsidP="006C38BA">
      <w:pPr>
        <w:pStyle w:val="EndnoteText"/>
        <w:rPr>
          <w:rFonts w:ascii="Times New Roman" w:eastAsia="Times New Roman" w:hAnsi="Times New Roman" w:cs="Times New Roman"/>
          <w:sz w:val="16"/>
          <w:szCs w:val="16"/>
        </w:rPr>
      </w:pPr>
      <w:r w:rsidRPr="4A6FD8B9">
        <w:rPr>
          <w:rStyle w:val="EndnoteReference"/>
          <w:rFonts w:ascii="Times New Roman" w:eastAsia="Times New Roman" w:hAnsi="Times New Roman" w:cs="Times New Roman"/>
          <w:sz w:val="16"/>
          <w:szCs w:val="16"/>
        </w:rPr>
        <w:endnoteRef/>
      </w:r>
      <w:r w:rsidRPr="4A6FD8B9">
        <w:rPr>
          <w:rFonts w:ascii="Times New Roman" w:eastAsia="Times New Roman" w:hAnsi="Times New Roman" w:cs="Times New Roman"/>
          <w:sz w:val="16"/>
          <w:szCs w:val="16"/>
        </w:rPr>
        <w:t xml:space="preserve"> Corte Suprema de Chile.</w:t>
      </w:r>
      <w:r w:rsidRPr="4A6FD8B9">
        <w:rPr>
          <w:rFonts w:ascii="Times New Roman" w:eastAsia="Times New Roman" w:hAnsi="Times New Roman" w:cs="Times New Roman"/>
          <w:i/>
          <w:iCs/>
          <w:sz w:val="16"/>
          <w:szCs w:val="16"/>
        </w:rPr>
        <w:t xml:space="preserve"> </w:t>
      </w:r>
      <w:hyperlink r:id="rId53">
        <w:r w:rsidRPr="4A6FD8B9">
          <w:rPr>
            <w:rStyle w:val="Hyperlink"/>
            <w:rFonts w:ascii="Times New Roman" w:eastAsia="Times New Roman" w:hAnsi="Times New Roman" w:cs="Times New Roman"/>
            <w:i/>
            <w:iCs/>
            <w:sz w:val="16"/>
            <w:szCs w:val="16"/>
          </w:rPr>
          <w:t>Sentencia del 15 de marzo de 2021</w:t>
        </w:r>
      </w:hyperlink>
      <w:r w:rsidRPr="4A6FD8B9">
        <w:rPr>
          <w:rFonts w:ascii="Times New Roman" w:eastAsia="Times New Roman" w:hAnsi="Times New Roman" w:cs="Times New Roman"/>
          <w:sz w:val="16"/>
          <w:szCs w:val="16"/>
        </w:rPr>
        <w:t xml:space="preserve">. (2021) </w:t>
      </w:r>
    </w:p>
  </w:endnote>
  <w:endnote w:id="67">
    <w:p w14:paraId="016A26DD" w14:textId="77777777" w:rsidR="00A24EB5" w:rsidRPr="00C07931" w:rsidRDefault="00A24EB5" w:rsidP="00127055">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Luis Méndez </w:t>
      </w:r>
      <w:proofErr w:type="spellStart"/>
      <w:r w:rsidRPr="00C07931">
        <w:rPr>
          <w:rFonts w:ascii="Times New Roman" w:hAnsi="Times New Roman" w:cs="Times New Roman"/>
          <w:sz w:val="16"/>
          <w:szCs w:val="16"/>
        </w:rPr>
        <w:t>Urich</w:t>
      </w:r>
      <w:proofErr w:type="spellEnd"/>
      <w:r w:rsidRPr="00C07931">
        <w:rPr>
          <w:rFonts w:ascii="Times New Roman" w:hAnsi="Times New Roman" w:cs="Times New Roman"/>
          <w:sz w:val="16"/>
          <w:szCs w:val="16"/>
        </w:rPr>
        <w:t xml:space="preserve">. </w:t>
      </w:r>
      <w:hyperlink r:id="rId54">
        <w:r w:rsidRPr="00C07931">
          <w:rPr>
            <w:rStyle w:val="Hyperlink"/>
            <w:rFonts w:ascii="Times New Roman" w:hAnsi="Times New Roman" w:cs="Times New Roman"/>
            <w:i/>
            <w:iCs/>
            <w:sz w:val="16"/>
            <w:szCs w:val="16"/>
          </w:rPr>
          <w:t>Caso de chilenas embarazadas por anticonceptivos defectuosos reaviva el debate sobre el aborto.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(5 de febrero de 2021).</w:t>
      </w:r>
    </w:p>
  </w:endnote>
  <w:endnote w:id="68">
    <w:p w14:paraId="1B7FF5EC"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Instituto de Salud Pública. </w:t>
      </w:r>
      <w:hyperlink r:id="rId55">
        <w:r w:rsidRPr="00C07931">
          <w:rPr>
            <w:rStyle w:val="Hyperlink"/>
            <w:rFonts w:ascii="Times New Roman" w:hAnsi="Times New Roman" w:cs="Times New Roman"/>
            <w:i/>
            <w:iCs/>
            <w:sz w:val="16"/>
            <w:szCs w:val="16"/>
          </w:rPr>
          <w:t>Alerta Farmacéutica - Retiro del Mercado.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(4 de marzo de 2022)</w:t>
      </w:r>
    </w:p>
  </w:endnote>
  <w:endnote w:id="69">
    <w:p w14:paraId="170A1C8E"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Javier </w:t>
      </w:r>
      <w:proofErr w:type="spellStart"/>
      <w:r w:rsidRPr="00C07931">
        <w:rPr>
          <w:rFonts w:ascii="Times New Roman" w:hAnsi="Times New Roman" w:cs="Times New Roman"/>
          <w:sz w:val="16"/>
          <w:szCs w:val="16"/>
        </w:rPr>
        <w:t>Saéz</w:t>
      </w:r>
      <w:proofErr w:type="spellEnd"/>
      <w:r w:rsidRPr="00C07931">
        <w:rPr>
          <w:rFonts w:ascii="Times New Roman" w:hAnsi="Times New Roman" w:cs="Times New Roman"/>
          <w:sz w:val="16"/>
          <w:szCs w:val="16"/>
        </w:rPr>
        <w:t xml:space="preserve"> Leal. </w:t>
      </w:r>
      <w:hyperlink r:id="rId56" w:anchor=":~:text=El%20f%C3%A1rmaco%20fue%20retirado%20voluntariamente,fabricado%20por%20el%20laboratorio%20Recalcine">
        <w:r w:rsidRPr="00C07931">
          <w:rPr>
            <w:rStyle w:val="Hyperlink"/>
            <w:rFonts w:ascii="Times New Roman" w:hAnsi="Times New Roman" w:cs="Times New Roman"/>
            <w:i/>
            <w:iCs/>
            <w:sz w:val="16"/>
            <w:szCs w:val="16"/>
          </w:rPr>
          <w:t xml:space="preserve">Anticonceptivo </w:t>
        </w:r>
        <w:proofErr w:type="spellStart"/>
        <w:r w:rsidRPr="00C07931">
          <w:rPr>
            <w:rStyle w:val="Hyperlink"/>
            <w:rFonts w:ascii="Times New Roman" w:hAnsi="Times New Roman" w:cs="Times New Roman"/>
            <w:i/>
            <w:iCs/>
            <w:sz w:val="16"/>
            <w:szCs w:val="16"/>
          </w:rPr>
          <w:t>Marilow</w:t>
        </w:r>
        <w:proofErr w:type="spellEnd"/>
        <w:r w:rsidRPr="00C07931">
          <w:rPr>
            <w:rStyle w:val="Hyperlink"/>
            <w:rFonts w:ascii="Times New Roman" w:hAnsi="Times New Roman" w:cs="Times New Roman"/>
            <w:i/>
            <w:iCs/>
            <w:sz w:val="16"/>
            <w:szCs w:val="16"/>
          </w:rPr>
          <w:t xml:space="preserve"> es retirado del mercado y sugieren usar métodos adicionales por al menos un mes.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(27 de junio de 2023).</w:t>
      </w:r>
    </w:p>
  </w:endnote>
  <w:endnote w:id="70">
    <w:p w14:paraId="0575B134" w14:textId="2BC93039" w:rsidR="00A24EB5" w:rsidRPr="0004395D" w:rsidRDefault="00A24EB5" w:rsidP="00127055">
      <w:pPr>
        <w:pStyle w:val="EndnoteText"/>
        <w:jc w:val="both"/>
        <w:rPr>
          <w:rFonts w:ascii="Times New Roman" w:hAnsi="Times New Roman" w:cs="Times New Roman"/>
          <w:sz w:val="16"/>
          <w:szCs w:val="16"/>
          <w:lang w:val="es-CL"/>
        </w:rPr>
      </w:pPr>
      <w:r w:rsidRPr="00C07931">
        <w:rPr>
          <w:rStyle w:val="EndnoteReference"/>
          <w:rFonts w:ascii="Times New Roman" w:hAnsi="Times New Roman" w:cs="Times New Roman"/>
          <w:sz w:val="16"/>
          <w:szCs w:val="16"/>
        </w:rPr>
        <w:endnoteRef/>
      </w:r>
      <w:r w:rsidRPr="0004395D">
        <w:rPr>
          <w:rFonts w:ascii="Times New Roman" w:hAnsi="Times New Roman" w:cs="Times New Roman"/>
          <w:sz w:val="16"/>
          <w:szCs w:val="16"/>
          <w:lang w:val="es-CL"/>
        </w:rPr>
        <w:t xml:space="preserve"> Organización Mundial de la Salud, </w:t>
      </w:r>
      <w:hyperlink r:id="rId57" w:history="1">
        <w:r w:rsidRPr="0004395D">
          <w:rPr>
            <w:rStyle w:val="Hyperlink"/>
            <w:rFonts w:ascii="Times New Roman" w:hAnsi="Times New Roman" w:cs="Times New Roman"/>
            <w:i/>
            <w:iCs/>
            <w:sz w:val="16"/>
            <w:szCs w:val="16"/>
            <w:lang w:val="es-CL"/>
          </w:rPr>
          <w:t xml:space="preserve">Mechanisms of </w:t>
        </w:r>
        <w:proofErr w:type="spellStart"/>
        <w:r w:rsidRPr="0004395D">
          <w:rPr>
            <w:rStyle w:val="Hyperlink"/>
            <w:rFonts w:ascii="Times New Roman" w:hAnsi="Times New Roman" w:cs="Times New Roman"/>
            <w:i/>
            <w:iCs/>
            <w:sz w:val="16"/>
            <w:szCs w:val="16"/>
            <w:lang w:val="es-CL"/>
          </w:rPr>
          <w:t>action</w:t>
        </w:r>
        <w:proofErr w:type="spellEnd"/>
        <w:r w:rsidRPr="0004395D">
          <w:rPr>
            <w:rStyle w:val="Hyperlink"/>
            <w:rFonts w:ascii="Times New Roman" w:hAnsi="Times New Roman" w:cs="Times New Roman"/>
            <w:i/>
            <w:iCs/>
            <w:sz w:val="16"/>
            <w:szCs w:val="16"/>
            <w:lang w:val="es-CL"/>
          </w:rPr>
          <w:t xml:space="preserve"> and </w:t>
        </w:r>
        <w:proofErr w:type="spellStart"/>
        <w:r w:rsidRPr="0004395D">
          <w:rPr>
            <w:rStyle w:val="Hyperlink"/>
            <w:rFonts w:ascii="Times New Roman" w:hAnsi="Times New Roman" w:cs="Times New Roman"/>
            <w:i/>
            <w:iCs/>
            <w:sz w:val="16"/>
            <w:szCs w:val="16"/>
            <w:lang w:val="es-CL"/>
          </w:rPr>
          <w:t>effectiveness</w:t>
        </w:r>
        <w:proofErr w:type="spellEnd"/>
        <w:r w:rsidRPr="0004395D">
          <w:rPr>
            <w:rStyle w:val="Hyperlink"/>
            <w:rFonts w:ascii="Times New Roman" w:hAnsi="Times New Roman" w:cs="Times New Roman"/>
            <w:i/>
            <w:iCs/>
            <w:sz w:val="16"/>
            <w:szCs w:val="16"/>
            <w:lang w:val="es-CL"/>
          </w:rPr>
          <w:t xml:space="preserve"> of contraceptive </w:t>
        </w:r>
        <w:proofErr w:type="spellStart"/>
        <w:r w:rsidRPr="0004395D">
          <w:rPr>
            <w:rStyle w:val="Hyperlink"/>
            <w:rFonts w:ascii="Times New Roman" w:hAnsi="Times New Roman" w:cs="Times New Roman"/>
            <w:i/>
            <w:iCs/>
            <w:sz w:val="16"/>
            <w:szCs w:val="16"/>
            <w:lang w:val="es-CL"/>
          </w:rPr>
          <w:t>methods</w:t>
        </w:r>
        <w:proofErr w:type="spellEnd"/>
      </w:hyperlink>
      <w:r w:rsidRPr="0004395D">
        <w:rPr>
          <w:rFonts w:ascii="Times New Roman" w:hAnsi="Times New Roman" w:cs="Times New Roman"/>
          <w:i/>
          <w:iCs/>
          <w:sz w:val="16"/>
          <w:szCs w:val="16"/>
          <w:lang w:val="es-CL"/>
        </w:rPr>
        <w:t xml:space="preserve">. </w:t>
      </w:r>
      <w:r w:rsidRPr="0004395D">
        <w:rPr>
          <w:rFonts w:ascii="Times New Roman" w:hAnsi="Times New Roman" w:cs="Times New Roman"/>
          <w:sz w:val="16"/>
          <w:szCs w:val="16"/>
          <w:lang w:val="es-CL"/>
        </w:rPr>
        <w:t xml:space="preserve"> </w:t>
      </w:r>
    </w:p>
  </w:endnote>
  <w:endnote w:id="71">
    <w:p w14:paraId="66815609" w14:textId="17A42D89"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24 </w:t>
      </w:r>
      <w:proofErr w:type="gramStart"/>
      <w:r w:rsidRPr="00C07931">
        <w:rPr>
          <w:rFonts w:ascii="Times New Roman" w:hAnsi="Times New Roman" w:cs="Times New Roman"/>
          <w:sz w:val="16"/>
          <w:szCs w:val="16"/>
        </w:rPr>
        <w:t>Horas</w:t>
      </w:r>
      <w:proofErr w:type="gramEnd"/>
      <w:r w:rsidRPr="00C07931">
        <w:rPr>
          <w:rFonts w:ascii="Times New Roman" w:hAnsi="Times New Roman" w:cs="Times New Roman"/>
          <w:sz w:val="16"/>
          <w:szCs w:val="16"/>
        </w:rPr>
        <w:t xml:space="preserve"> – TVN Chile. </w:t>
      </w:r>
      <w:hyperlink r:id="rId58" w:history="1">
        <w:r w:rsidRPr="00C07931">
          <w:rPr>
            <w:rStyle w:val="Hyperlink"/>
            <w:rFonts w:ascii="Times New Roman" w:hAnsi="Times New Roman" w:cs="Times New Roman"/>
            <w:i/>
            <w:iCs/>
            <w:sz w:val="16"/>
            <w:szCs w:val="16"/>
          </w:rPr>
          <w:t>Embarazadas demandan por anticonceptivos defectuosos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[YouTube], (3 de diciembre de 2020) </w:t>
      </w:r>
    </w:p>
  </w:endnote>
  <w:endnote w:id="72">
    <w:p w14:paraId="53DB691F" w14:textId="75F952D4"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Prensa Latina.</w:t>
      </w:r>
      <w:r w:rsidRPr="00C07931">
        <w:rPr>
          <w:rFonts w:ascii="Times New Roman" w:hAnsi="Times New Roman" w:cs="Times New Roman"/>
          <w:i/>
          <w:iCs/>
          <w:sz w:val="16"/>
          <w:szCs w:val="16"/>
        </w:rPr>
        <w:t xml:space="preserve"> </w:t>
      </w:r>
      <w:hyperlink r:id="rId59">
        <w:r w:rsidRPr="00C07931">
          <w:rPr>
            <w:rStyle w:val="Hyperlink"/>
            <w:rFonts w:ascii="Times New Roman" w:hAnsi="Times New Roman" w:cs="Times New Roman"/>
            <w:i/>
            <w:iCs/>
            <w:sz w:val="16"/>
            <w:szCs w:val="16"/>
          </w:rPr>
          <w:t>Niñas y adolescentes entre víctimas de violencia sexual en Chile</w:t>
        </w:r>
      </w:hyperlink>
      <w:r w:rsidRPr="00C07931">
        <w:rPr>
          <w:rFonts w:ascii="Times New Roman" w:hAnsi="Times New Roman" w:cs="Times New Roman"/>
          <w:i/>
          <w:iCs/>
          <w:sz w:val="16"/>
          <w:szCs w:val="16"/>
        </w:rPr>
        <w:t>.</w:t>
      </w:r>
      <w:r w:rsidRPr="00C07931">
        <w:rPr>
          <w:rFonts w:ascii="Times New Roman" w:hAnsi="Times New Roman" w:cs="Times New Roman"/>
          <w:sz w:val="16"/>
          <w:szCs w:val="16"/>
        </w:rPr>
        <w:t xml:space="preserve"> (10 de agosto de 2023).</w:t>
      </w:r>
    </w:p>
  </w:endnote>
  <w:endnote w:id="73">
    <w:p w14:paraId="5838765B" w14:textId="02128940" w:rsidR="00A24EB5" w:rsidRPr="00C07931" w:rsidRDefault="00A24EB5" w:rsidP="00127055">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INJUV - Ministerio de Desarrollo Social y Familia. </w:t>
      </w:r>
      <w:hyperlink r:id="rId60">
        <w:r w:rsidRPr="00C07931">
          <w:rPr>
            <w:rStyle w:val="Hyperlink"/>
            <w:rFonts w:ascii="Times New Roman" w:hAnsi="Times New Roman" w:cs="Times New Roman"/>
            <w:i/>
            <w:iCs/>
            <w:sz w:val="16"/>
            <w:szCs w:val="16"/>
          </w:rPr>
          <w:t>Capítulo 4: Violencia hacia las juventudes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p>
  </w:endnote>
  <w:endnote w:id="74">
    <w:p w14:paraId="44B56729" w14:textId="3432F068" w:rsidR="009E5477" w:rsidRPr="00C07931" w:rsidRDefault="009E5477" w:rsidP="009E5477">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Fundación Amparo y Justicia – </w:t>
      </w:r>
      <w:hyperlink r:id="rId61" w:history="1">
        <w:r w:rsidRPr="009E5477">
          <w:rPr>
            <w:rStyle w:val="Hyperlink"/>
            <w:rFonts w:ascii="Times New Roman" w:hAnsi="Times New Roman" w:cs="Times New Roman"/>
            <w:i/>
            <w:iCs/>
            <w:sz w:val="16"/>
            <w:szCs w:val="16"/>
          </w:rPr>
          <w:t>Niños, niñas y adolescentes víctimas de delitos sexuales: Ingreso de denuncias y respuesta del Sistema de Justicia Penal</w:t>
        </w:r>
      </w:hyperlink>
      <w:r>
        <w:rPr>
          <w:rFonts w:ascii="Times New Roman" w:hAnsi="Times New Roman" w:cs="Times New Roman"/>
          <w:sz w:val="16"/>
          <w:szCs w:val="16"/>
        </w:rPr>
        <w:t xml:space="preserve">. Abril, 2024. </w:t>
      </w:r>
    </w:p>
  </w:endnote>
  <w:endnote w:id="75">
    <w:p w14:paraId="1F9EF84A" w14:textId="77777777" w:rsidR="009E5477" w:rsidRPr="00C07931" w:rsidRDefault="009E5477" w:rsidP="009E5477">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Fundación Amparo y Justicia – </w:t>
      </w:r>
      <w:hyperlink r:id="rId62" w:history="1">
        <w:r w:rsidRPr="009E5477">
          <w:rPr>
            <w:rStyle w:val="Hyperlink"/>
            <w:rFonts w:ascii="Times New Roman" w:hAnsi="Times New Roman" w:cs="Times New Roman"/>
            <w:i/>
            <w:iCs/>
            <w:sz w:val="16"/>
            <w:szCs w:val="16"/>
          </w:rPr>
          <w:t>Niños, niñas y adolescentes víctimas de delitos sexuales: Ingreso de denuncias y respuesta del Sistema de Justicia Penal</w:t>
        </w:r>
      </w:hyperlink>
      <w:r>
        <w:rPr>
          <w:rFonts w:ascii="Times New Roman" w:hAnsi="Times New Roman" w:cs="Times New Roman"/>
          <w:sz w:val="16"/>
          <w:szCs w:val="16"/>
        </w:rPr>
        <w:t xml:space="preserve">. Abril, 2024. </w:t>
      </w:r>
    </w:p>
  </w:endnote>
  <w:endnote w:id="76">
    <w:p w14:paraId="54280E45" w14:textId="205EF23A" w:rsidR="00A24EB5" w:rsidRPr="00C07931" w:rsidRDefault="00A24EB5" w:rsidP="00127055">
      <w:pPr>
        <w:spacing w:after="0"/>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INJUV - Ministerio de Desarrollo Social y Familia. </w:t>
      </w:r>
      <w:hyperlink r:id="rId63">
        <w:r w:rsidRPr="00C07931">
          <w:rPr>
            <w:rStyle w:val="Hyperlink"/>
            <w:rFonts w:ascii="Times New Roman" w:hAnsi="Times New Roman" w:cs="Times New Roman"/>
            <w:i/>
            <w:iCs/>
            <w:sz w:val="16"/>
            <w:szCs w:val="16"/>
          </w:rPr>
          <w:t>Capítulo 4: Violencia hacia las juventudes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r w:rsidRPr="00C07931">
        <w:rPr>
          <w:rFonts w:ascii="Times New Roman" w:hAnsi="Times New Roman" w:cs="Times New Roman"/>
          <w:i/>
          <w:iCs/>
          <w:sz w:val="16"/>
          <w:szCs w:val="16"/>
        </w:rPr>
        <w:t xml:space="preserve"> </w:t>
      </w:r>
    </w:p>
  </w:endnote>
  <w:endnote w:id="77">
    <w:p w14:paraId="222F413E" w14:textId="77777777" w:rsidR="009E5477" w:rsidRPr="00C07931" w:rsidRDefault="009E5477" w:rsidP="009E5477">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Fundación Amparo y Justicia – </w:t>
      </w:r>
      <w:hyperlink r:id="rId64" w:history="1">
        <w:r w:rsidRPr="009E5477">
          <w:rPr>
            <w:rStyle w:val="Hyperlink"/>
            <w:rFonts w:ascii="Times New Roman" w:hAnsi="Times New Roman" w:cs="Times New Roman"/>
            <w:i/>
            <w:iCs/>
            <w:sz w:val="16"/>
            <w:szCs w:val="16"/>
          </w:rPr>
          <w:t>Niños, niñas y adolescentes víctimas de delitos sexuales: Ingreso de denuncias y respuesta del Sistema de Justicia Penal</w:t>
        </w:r>
      </w:hyperlink>
      <w:r>
        <w:rPr>
          <w:rFonts w:ascii="Times New Roman" w:hAnsi="Times New Roman" w:cs="Times New Roman"/>
          <w:sz w:val="16"/>
          <w:szCs w:val="16"/>
        </w:rPr>
        <w:t xml:space="preserve">. Abril, 2024. </w:t>
      </w:r>
    </w:p>
  </w:endnote>
  <w:endnote w:id="78">
    <w:p w14:paraId="1DE6C50E" w14:textId="77777777" w:rsidR="009E5477" w:rsidRPr="00C07931" w:rsidRDefault="009E5477" w:rsidP="009E5477">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Fundación Amparo y Justicia – </w:t>
      </w:r>
      <w:hyperlink r:id="rId65" w:history="1">
        <w:r w:rsidRPr="009E5477">
          <w:rPr>
            <w:rStyle w:val="Hyperlink"/>
            <w:rFonts w:ascii="Times New Roman" w:hAnsi="Times New Roman" w:cs="Times New Roman"/>
            <w:i/>
            <w:iCs/>
            <w:sz w:val="16"/>
            <w:szCs w:val="16"/>
          </w:rPr>
          <w:t>Niños, niñas y adolescentes víctimas de delitos sexuales: Ingreso de denuncias y respuesta del Sistema de Justicia Penal</w:t>
        </w:r>
      </w:hyperlink>
      <w:r>
        <w:rPr>
          <w:rFonts w:ascii="Times New Roman" w:hAnsi="Times New Roman" w:cs="Times New Roman"/>
          <w:sz w:val="16"/>
          <w:szCs w:val="16"/>
        </w:rPr>
        <w:t xml:space="preserve">. Abril, 2024. </w:t>
      </w:r>
    </w:p>
  </w:endnote>
  <w:endnote w:id="79">
    <w:p w14:paraId="6FDAB4E7" w14:textId="77777777" w:rsidR="009E5477" w:rsidRPr="00C07931" w:rsidRDefault="009E5477" w:rsidP="009E5477">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Fundación Amparo y Justicia – </w:t>
      </w:r>
      <w:hyperlink r:id="rId66" w:history="1">
        <w:r w:rsidRPr="009E5477">
          <w:rPr>
            <w:rStyle w:val="Hyperlink"/>
            <w:rFonts w:ascii="Times New Roman" w:hAnsi="Times New Roman" w:cs="Times New Roman"/>
            <w:i/>
            <w:iCs/>
            <w:sz w:val="16"/>
            <w:szCs w:val="16"/>
          </w:rPr>
          <w:t>Niños, niñas y adolescentes víctimas de delitos sexuales: Ingreso de denuncias y respuesta del Sistema de Justicia Penal</w:t>
        </w:r>
      </w:hyperlink>
      <w:r>
        <w:rPr>
          <w:rFonts w:ascii="Times New Roman" w:hAnsi="Times New Roman" w:cs="Times New Roman"/>
          <w:sz w:val="16"/>
          <w:szCs w:val="16"/>
        </w:rPr>
        <w:t xml:space="preserve">. Abril, 2024. </w:t>
      </w:r>
    </w:p>
  </w:endnote>
  <w:endnote w:id="80">
    <w:p w14:paraId="235BAD17" w14:textId="519F3FCD" w:rsidR="00A24EB5" w:rsidRPr="00C07931" w:rsidRDefault="00A24EB5" w:rsidP="00127055">
      <w:pPr>
        <w:pStyle w:val="EndnoteText"/>
        <w:jc w:val="both"/>
        <w:rPr>
          <w:rStyle w:val="cf01"/>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Style w:val="cf01"/>
          <w:rFonts w:ascii="Times New Roman" w:hAnsi="Times New Roman" w:cs="Times New Roman"/>
          <w:sz w:val="16"/>
          <w:szCs w:val="16"/>
        </w:rPr>
        <w:t xml:space="preserve">Ministerio de Salud. </w:t>
      </w:r>
      <w:hyperlink r:id="rId67">
        <w:r w:rsidRPr="00C07931">
          <w:rPr>
            <w:rStyle w:val="Hyperlink"/>
            <w:rFonts w:ascii="Times New Roman" w:hAnsi="Times New Roman" w:cs="Times New Roman"/>
            <w:i/>
            <w:iCs/>
            <w:sz w:val="16"/>
            <w:szCs w:val="16"/>
          </w:rPr>
          <w:t>Información sobre casos constituidos en el marco de la Ley 21.030 que regula la interrupción voluntaria del embarazo en 3 causales</w:t>
        </w:r>
      </w:hyperlink>
      <w:r w:rsidRPr="00C07931">
        <w:rPr>
          <w:rStyle w:val="cf01"/>
          <w:rFonts w:ascii="Times New Roman" w:hAnsi="Times New Roman" w:cs="Times New Roman"/>
          <w:i/>
          <w:iCs/>
          <w:sz w:val="16"/>
          <w:szCs w:val="16"/>
        </w:rPr>
        <w:t xml:space="preserve">. </w:t>
      </w:r>
      <w:r w:rsidRPr="00C07931">
        <w:rPr>
          <w:rStyle w:val="cf01"/>
          <w:rFonts w:ascii="Times New Roman" w:hAnsi="Times New Roman" w:cs="Times New Roman"/>
          <w:sz w:val="16"/>
          <w:szCs w:val="16"/>
        </w:rPr>
        <w:t xml:space="preserve">(2023) </w:t>
      </w:r>
    </w:p>
  </w:endnote>
  <w:endnote w:id="81">
    <w:p w14:paraId="5C8559BF" w14:textId="66B03322" w:rsidR="00A24EB5" w:rsidRPr="00C07931" w:rsidRDefault="00A24EB5" w:rsidP="00127055">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INJUV - Ministerio de Desarrollo Social y Familia. </w:t>
      </w:r>
      <w:hyperlink r:id="rId68">
        <w:r w:rsidRPr="00C07931">
          <w:rPr>
            <w:rStyle w:val="Hyperlink"/>
            <w:rFonts w:ascii="Times New Roman" w:hAnsi="Times New Roman" w:cs="Times New Roman"/>
            <w:i/>
            <w:iCs/>
            <w:sz w:val="16"/>
            <w:szCs w:val="16"/>
          </w:rPr>
          <w:t>Capítulo 4: Violencia hacia las juventudes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p>
  </w:endnote>
  <w:endnote w:id="82">
    <w:p w14:paraId="060AE2CA" w14:textId="759792F2"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w:t>
      </w:r>
      <w:hyperlink r:id="rId69">
        <w:r w:rsidRPr="00C07931">
          <w:rPr>
            <w:rStyle w:val="Hyperlink"/>
            <w:rFonts w:ascii="Times New Roman" w:hAnsi="Times New Roman" w:cs="Times New Roman"/>
            <w:i/>
            <w:iCs/>
            <w:sz w:val="16"/>
            <w:szCs w:val="16"/>
          </w:rPr>
          <w:t>Norma general técnica para la atención de víctimas de violencia sexual</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(2016)</w:t>
      </w:r>
    </w:p>
  </w:endnote>
  <w:endnote w:id="83">
    <w:p w14:paraId="0C923EDE" w14:textId="1F63D4BE"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Prevención del Delito - Ministerio del Interior y Seguridad Pública. </w:t>
      </w:r>
      <w:hyperlink r:id="rId70">
        <w:r w:rsidRPr="00C07931">
          <w:rPr>
            <w:rStyle w:val="Hyperlink"/>
            <w:rFonts w:ascii="Times New Roman" w:hAnsi="Times New Roman" w:cs="Times New Roman"/>
            <w:i/>
            <w:iCs/>
            <w:sz w:val="16"/>
            <w:szCs w:val="16"/>
          </w:rPr>
          <w:t>Plan Nacional de Seguridad</w:t>
        </w:r>
      </w:hyperlink>
      <w:r w:rsidRPr="00C07931">
        <w:rPr>
          <w:rFonts w:ascii="Times New Roman" w:hAnsi="Times New Roman" w:cs="Times New Roman"/>
          <w:i/>
          <w:iCs/>
          <w:sz w:val="16"/>
          <w:szCs w:val="16"/>
        </w:rPr>
        <w:t xml:space="preserve"> </w:t>
      </w:r>
      <w:hyperlink r:id="rId71">
        <w:r w:rsidRPr="00C07931">
          <w:rPr>
            <w:rStyle w:val="Hyperlink"/>
            <w:rFonts w:ascii="Times New Roman" w:hAnsi="Times New Roman" w:cs="Times New Roman"/>
            <w:i/>
            <w:iCs/>
            <w:sz w:val="16"/>
            <w:szCs w:val="16"/>
          </w:rPr>
          <w:t>Pública y Prevención del Delito 2022 – 2026.</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enero de 2023)</w:t>
      </w:r>
    </w:p>
  </w:endnote>
  <w:endnote w:id="84">
    <w:p w14:paraId="076E2E84" w14:textId="77777777" w:rsidR="001F2109" w:rsidRDefault="001F2109"/>
    <w:p w14:paraId="7F6B17AC" w14:textId="77777777" w:rsidR="00336F63" w:rsidRDefault="00336F63"/>
  </w:endnote>
  <w:endnote w:id="85">
    <w:p w14:paraId="3606AE96" w14:textId="6DF61844" w:rsidR="00A24EB5" w:rsidRPr="00C07931" w:rsidRDefault="00A24EB5" w:rsidP="00127055">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Francisca Espinoza. </w:t>
      </w:r>
      <w:hyperlink r:id="rId72">
        <w:r w:rsidRPr="00C07931">
          <w:rPr>
            <w:rStyle w:val="Hyperlink"/>
            <w:rFonts w:ascii="Times New Roman" w:eastAsia="Times New Roman" w:hAnsi="Times New Roman" w:cs="Times New Roman"/>
            <w:i/>
            <w:sz w:val="16"/>
            <w:szCs w:val="16"/>
          </w:rPr>
          <w:t>Informe Índice de Violencia</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(noviembre de 2022)</w:t>
      </w:r>
    </w:p>
  </w:endnote>
  <w:endnote w:id="86">
    <w:p w14:paraId="6519AA1D" w14:textId="5A66B56C"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Bárbara Haas.</w:t>
      </w:r>
      <w:r w:rsidRPr="00C07931">
        <w:rPr>
          <w:rFonts w:ascii="Times New Roman" w:eastAsia="Times New Roman" w:hAnsi="Times New Roman" w:cs="Times New Roman"/>
          <w:i/>
          <w:sz w:val="16"/>
          <w:szCs w:val="16"/>
        </w:rPr>
        <w:t xml:space="preserve"> </w:t>
      </w:r>
      <w:hyperlink r:id="rId73">
        <w:r w:rsidRPr="00C07931">
          <w:rPr>
            <w:rStyle w:val="Hyperlink"/>
            <w:rFonts w:ascii="Times New Roman" w:eastAsia="Times New Roman" w:hAnsi="Times New Roman" w:cs="Times New Roman"/>
            <w:i/>
            <w:sz w:val="16"/>
            <w:szCs w:val="16"/>
          </w:rPr>
          <w:t>Aborto en cifras: 83% de menores de 18 años que interrumpieron su embarazo lo hicieron por violación</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(8 de febrero de 2021)</w:t>
      </w:r>
    </w:p>
  </w:endnote>
  <w:endnote w:id="87">
    <w:p w14:paraId="4B0BDC13" w14:textId="314B2A57" w:rsidR="008A74BD" w:rsidRPr="00C07931" w:rsidRDefault="008A74BD" w:rsidP="008A74BD">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eastAsia="Times New Roman" w:hAnsi="Times New Roman" w:cs="Times New Roman"/>
          <w:sz w:val="16"/>
          <w:szCs w:val="16"/>
        </w:rPr>
        <w:t>Ignacia Canales.</w:t>
      </w:r>
      <w:r w:rsidR="00285502">
        <w:rPr>
          <w:rFonts w:ascii="Times New Roman" w:eastAsia="Times New Roman" w:hAnsi="Times New Roman" w:cs="Times New Roman"/>
          <w:sz w:val="16"/>
          <w:szCs w:val="16"/>
        </w:rPr>
        <w:t xml:space="preserve"> La Tercera.</w:t>
      </w:r>
      <w:r>
        <w:rPr>
          <w:rFonts w:ascii="Times New Roman" w:eastAsia="Times New Roman" w:hAnsi="Times New Roman" w:cs="Times New Roman"/>
          <w:sz w:val="16"/>
          <w:szCs w:val="16"/>
        </w:rPr>
        <w:t xml:space="preserve"> </w:t>
      </w:r>
      <w:hyperlink r:id="rId74" w:history="1">
        <w:r w:rsidRPr="008A74BD">
          <w:rPr>
            <w:rStyle w:val="Hyperlink"/>
            <w:rFonts w:ascii="Times New Roman" w:eastAsia="Times New Roman" w:hAnsi="Times New Roman" w:cs="Times New Roman"/>
            <w:i/>
            <w:iCs/>
            <w:sz w:val="16"/>
            <w:szCs w:val="16"/>
          </w:rPr>
          <w:t>Aborto por causal de violación tuvo en 2023 su mayor registro</w:t>
        </w:r>
      </w:hyperlink>
      <w:r>
        <w:rPr>
          <w:rFonts w:ascii="Times New Roman" w:eastAsia="Times New Roman" w:hAnsi="Times New Roman" w:cs="Times New Roman"/>
          <w:sz w:val="16"/>
          <w:szCs w:val="16"/>
        </w:rPr>
        <w:t>. (23 de febrero de 2024).</w:t>
      </w:r>
    </w:p>
  </w:endnote>
  <w:endnote w:id="88">
    <w:p w14:paraId="4F2F1B48" w14:textId="7AB3A11C" w:rsidR="008A74BD" w:rsidRPr="001838E1" w:rsidRDefault="008A74BD" w:rsidP="008A74BD">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eastAsia="Times New Roman" w:hAnsi="Times New Roman" w:cs="Times New Roman"/>
          <w:sz w:val="16"/>
          <w:szCs w:val="16"/>
        </w:rPr>
        <w:t>Ignacia Canales.</w:t>
      </w:r>
      <w:r w:rsidR="00285502" w:rsidRPr="00285502">
        <w:rPr>
          <w:rFonts w:ascii="Times New Roman" w:eastAsia="Times New Roman" w:hAnsi="Times New Roman" w:cs="Times New Roman"/>
          <w:sz w:val="16"/>
          <w:szCs w:val="16"/>
        </w:rPr>
        <w:t xml:space="preserve"> </w:t>
      </w:r>
      <w:r w:rsidR="00285502">
        <w:rPr>
          <w:rFonts w:ascii="Times New Roman" w:eastAsia="Times New Roman" w:hAnsi="Times New Roman" w:cs="Times New Roman"/>
          <w:sz w:val="16"/>
          <w:szCs w:val="16"/>
        </w:rPr>
        <w:t xml:space="preserve">La Tercera. </w:t>
      </w:r>
      <w:hyperlink r:id="rId75" w:history="1">
        <w:r w:rsidRPr="008A74BD">
          <w:rPr>
            <w:rStyle w:val="Hyperlink"/>
            <w:rFonts w:ascii="Times New Roman" w:eastAsia="Times New Roman" w:hAnsi="Times New Roman" w:cs="Times New Roman"/>
            <w:i/>
            <w:iCs/>
            <w:sz w:val="16"/>
            <w:szCs w:val="16"/>
          </w:rPr>
          <w:t>Aborto por causal de violación tuvo en 2023 su mayor registro</w:t>
        </w:r>
      </w:hyperlink>
      <w:r>
        <w:rPr>
          <w:rFonts w:ascii="Times New Roman" w:eastAsia="Times New Roman" w:hAnsi="Times New Roman" w:cs="Times New Roman"/>
          <w:sz w:val="16"/>
          <w:szCs w:val="16"/>
        </w:rPr>
        <w:t xml:space="preserve">. </w:t>
      </w:r>
      <w:r w:rsidRPr="001838E1">
        <w:rPr>
          <w:rFonts w:ascii="Times New Roman" w:eastAsia="Times New Roman" w:hAnsi="Times New Roman" w:cs="Times New Roman"/>
          <w:sz w:val="16"/>
          <w:szCs w:val="16"/>
        </w:rPr>
        <w:t>(23 de febrero de 2024).</w:t>
      </w:r>
    </w:p>
  </w:endnote>
  <w:endnote w:id="89">
    <w:p w14:paraId="3CE018DB" w14:textId="309A1892" w:rsidR="57BBFCB2" w:rsidRPr="001838E1" w:rsidRDefault="57BBFCB2" w:rsidP="57BBFCB2">
      <w:pPr>
        <w:spacing w:after="0" w:line="276" w:lineRule="auto"/>
        <w:jc w:val="both"/>
        <w:rPr>
          <w:rFonts w:ascii="Times New Roman" w:eastAsia="Times New Roman" w:hAnsi="Times New Roman" w:cs="Times New Roman"/>
          <w:sz w:val="17"/>
          <w:szCs w:val="17"/>
        </w:rPr>
      </w:pPr>
      <w:r w:rsidRPr="57BBFCB2">
        <w:rPr>
          <w:rStyle w:val="EndnoteReference"/>
        </w:rPr>
        <w:endnoteRef/>
      </w:r>
      <w:r w:rsidRPr="001838E1">
        <w:t xml:space="preserve"> </w:t>
      </w:r>
      <w:r w:rsidRPr="001838E1">
        <w:rPr>
          <w:rFonts w:ascii="Times New Roman" w:eastAsia="Times New Roman" w:hAnsi="Times New Roman" w:cs="Times New Roman"/>
          <w:sz w:val="17"/>
          <w:szCs w:val="17"/>
        </w:rPr>
        <w:t>CEDAW Committee, Gen. Rec. 30,</w:t>
      </w:r>
      <w:r w:rsidRPr="001838E1">
        <w:rPr>
          <w:rFonts w:ascii="Times New Roman" w:eastAsia="Times New Roman" w:hAnsi="Times New Roman" w:cs="Times New Roman"/>
          <w:i/>
          <w:iCs/>
          <w:sz w:val="17"/>
          <w:szCs w:val="17"/>
        </w:rPr>
        <w:t xml:space="preserve"> </w:t>
      </w:r>
      <w:r w:rsidRPr="001838E1">
        <w:rPr>
          <w:rFonts w:ascii="Times New Roman" w:eastAsia="Times New Roman" w:hAnsi="Times New Roman" w:cs="Times New Roman"/>
          <w:sz w:val="17"/>
          <w:szCs w:val="17"/>
        </w:rPr>
        <w:t>paras. 77-79.</w:t>
      </w:r>
    </w:p>
    <w:p w14:paraId="6597DA2A" w14:textId="3BC124FA" w:rsidR="57BBFCB2" w:rsidRPr="001838E1" w:rsidRDefault="57BBFCB2" w:rsidP="57BBFCB2">
      <w:pPr>
        <w:pStyle w:val="EndnoteText"/>
      </w:pPr>
    </w:p>
  </w:endnote>
  <w:endnote w:id="90">
    <w:p w14:paraId="02FF7C8C" w14:textId="2B125E2D" w:rsidR="008A74BD" w:rsidRPr="00C07931" w:rsidRDefault="008A74BD" w:rsidP="008A74BD">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eastAsia="Times New Roman" w:hAnsi="Times New Roman" w:cs="Times New Roman"/>
          <w:sz w:val="16"/>
          <w:szCs w:val="16"/>
        </w:rPr>
        <w:t>Ignacia Canales.</w:t>
      </w:r>
      <w:r w:rsidR="00285502" w:rsidRPr="00285502">
        <w:rPr>
          <w:rFonts w:ascii="Times New Roman" w:eastAsia="Times New Roman" w:hAnsi="Times New Roman" w:cs="Times New Roman"/>
          <w:sz w:val="16"/>
          <w:szCs w:val="16"/>
        </w:rPr>
        <w:t xml:space="preserve"> </w:t>
      </w:r>
      <w:r w:rsidR="00285502">
        <w:rPr>
          <w:rFonts w:ascii="Times New Roman" w:eastAsia="Times New Roman" w:hAnsi="Times New Roman" w:cs="Times New Roman"/>
          <w:sz w:val="16"/>
          <w:szCs w:val="16"/>
        </w:rPr>
        <w:t>La Tercera.</w:t>
      </w:r>
      <w:r>
        <w:rPr>
          <w:rFonts w:ascii="Times New Roman" w:eastAsia="Times New Roman" w:hAnsi="Times New Roman" w:cs="Times New Roman"/>
          <w:sz w:val="16"/>
          <w:szCs w:val="16"/>
        </w:rPr>
        <w:t xml:space="preserve"> </w:t>
      </w:r>
      <w:hyperlink r:id="rId76" w:history="1">
        <w:r w:rsidRPr="008A74BD">
          <w:rPr>
            <w:rStyle w:val="Hyperlink"/>
            <w:rFonts w:ascii="Times New Roman" w:eastAsia="Times New Roman" w:hAnsi="Times New Roman" w:cs="Times New Roman"/>
            <w:i/>
            <w:iCs/>
            <w:sz w:val="16"/>
            <w:szCs w:val="16"/>
          </w:rPr>
          <w:t>Aborto por causal de violación tuvo en 2023 su mayor registro</w:t>
        </w:r>
      </w:hyperlink>
      <w:r>
        <w:rPr>
          <w:rFonts w:ascii="Times New Roman" w:eastAsia="Times New Roman" w:hAnsi="Times New Roman" w:cs="Times New Roman"/>
          <w:sz w:val="16"/>
          <w:szCs w:val="16"/>
        </w:rPr>
        <w:t>. (23 de febrero de 2024).</w:t>
      </w:r>
    </w:p>
  </w:endnote>
  <w:endnote w:id="91">
    <w:p w14:paraId="1BB9E49A" w14:textId="4374EF6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proofErr w:type="spellStart"/>
      <w:r w:rsidRPr="00C07931">
        <w:rPr>
          <w:rFonts w:ascii="Times New Roman" w:hAnsi="Times New Roman" w:cs="Times New Roman"/>
          <w:sz w:val="16"/>
          <w:szCs w:val="16"/>
        </w:rPr>
        <w:t>Isónoma</w:t>
      </w:r>
      <w:proofErr w:type="spellEnd"/>
      <w:r w:rsidRPr="00C07931">
        <w:rPr>
          <w:rFonts w:ascii="Times New Roman" w:hAnsi="Times New Roman" w:cs="Times New Roman"/>
          <w:sz w:val="16"/>
          <w:szCs w:val="16"/>
        </w:rPr>
        <w:t xml:space="preserve">. </w:t>
      </w:r>
      <w:hyperlink r:id="rId77" w:history="1">
        <w:r w:rsidRPr="00C07931">
          <w:rPr>
            <w:rStyle w:val="Hyperlink"/>
            <w:rFonts w:ascii="Times New Roman" w:hAnsi="Times New Roman" w:cs="Times New Roman"/>
            <w:i/>
            <w:iCs/>
            <w:sz w:val="16"/>
            <w:szCs w:val="16"/>
          </w:rPr>
          <w:t>Acceso a la justicia de las mujeres víctimas de violencia usuarias del poder judicial</w:t>
        </w:r>
      </w:hyperlink>
      <w:r w:rsidRPr="00C07931">
        <w:rPr>
          <w:rFonts w:ascii="Times New Roman" w:hAnsi="Times New Roman" w:cs="Times New Roman"/>
          <w:sz w:val="16"/>
          <w:szCs w:val="16"/>
        </w:rPr>
        <w:t>. (octubre de 2020)</w:t>
      </w:r>
    </w:p>
  </w:endnote>
  <w:endnote w:id="92">
    <w:p w14:paraId="1BDE251D" w14:textId="37BFE2A1" w:rsidR="00A24EB5" w:rsidRPr="002521C5"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Prevención del Delito - Ministerio del Interior y Seguridad Pública. </w:t>
      </w:r>
      <w:hyperlink r:id="rId78">
        <w:r w:rsidRPr="00C07931">
          <w:rPr>
            <w:rStyle w:val="Hyperlink"/>
            <w:rFonts w:ascii="Times New Roman" w:hAnsi="Times New Roman" w:cs="Times New Roman"/>
            <w:i/>
            <w:iCs/>
            <w:sz w:val="16"/>
            <w:szCs w:val="16"/>
          </w:rPr>
          <w:t>Plan Nacional de Seguridad</w:t>
        </w:r>
      </w:hyperlink>
      <w:r w:rsidRPr="00C07931">
        <w:rPr>
          <w:rFonts w:ascii="Times New Roman" w:hAnsi="Times New Roman" w:cs="Times New Roman"/>
          <w:i/>
          <w:iCs/>
          <w:sz w:val="16"/>
          <w:szCs w:val="16"/>
        </w:rPr>
        <w:t xml:space="preserve"> </w:t>
      </w:r>
      <w:hyperlink r:id="rId79">
        <w:r w:rsidRPr="00C07931">
          <w:rPr>
            <w:rStyle w:val="Hyperlink"/>
            <w:rFonts w:ascii="Times New Roman" w:hAnsi="Times New Roman" w:cs="Times New Roman"/>
            <w:i/>
            <w:iCs/>
            <w:sz w:val="16"/>
            <w:szCs w:val="16"/>
          </w:rPr>
          <w:t>Pública y Prevención del Delito 2022 – 2026.</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enero de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quot;Times New Roman&quot;,serif">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9078661"/>
      <w:docPartObj>
        <w:docPartGallery w:val="Page Numbers (Bottom of Page)"/>
        <w:docPartUnique/>
      </w:docPartObj>
    </w:sdtPr>
    <w:sdtEndPr>
      <w:rPr>
        <w:rFonts w:ascii="Times New Roman" w:hAnsi="Times New Roman" w:cs="Times New Roman"/>
        <w:noProof/>
      </w:rPr>
    </w:sdtEndPr>
    <w:sdtContent>
      <w:p w14:paraId="66E5A8EB" w14:textId="67923117" w:rsidR="00A24EB5" w:rsidRPr="001D41FD" w:rsidRDefault="00A24EB5">
        <w:pPr>
          <w:pStyle w:val="Footer"/>
          <w:jc w:val="right"/>
          <w:rPr>
            <w:rFonts w:ascii="Times New Roman" w:hAnsi="Times New Roman" w:cs="Times New Roman"/>
          </w:rPr>
        </w:pPr>
        <w:r w:rsidRPr="001D41FD">
          <w:rPr>
            <w:rFonts w:ascii="Times New Roman" w:hAnsi="Times New Roman" w:cs="Times New Roman"/>
          </w:rPr>
          <w:fldChar w:fldCharType="begin"/>
        </w:r>
        <w:r w:rsidRPr="001D41FD">
          <w:rPr>
            <w:rFonts w:ascii="Times New Roman" w:hAnsi="Times New Roman" w:cs="Times New Roman"/>
          </w:rPr>
          <w:instrText xml:space="preserve"> PAGE   \* MERGEFORMAT </w:instrText>
        </w:r>
        <w:r w:rsidRPr="001D41FD">
          <w:rPr>
            <w:rFonts w:ascii="Times New Roman" w:hAnsi="Times New Roman" w:cs="Times New Roman"/>
          </w:rPr>
          <w:fldChar w:fldCharType="separate"/>
        </w:r>
        <w:r w:rsidRPr="001D41FD">
          <w:rPr>
            <w:rFonts w:ascii="Times New Roman" w:hAnsi="Times New Roman" w:cs="Times New Roman"/>
            <w:noProof/>
          </w:rPr>
          <w:t>2</w:t>
        </w:r>
        <w:r w:rsidRPr="001D41FD">
          <w:rPr>
            <w:rFonts w:ascii="Times New Roman" w:hAnsi="Times New Roman" w:cs="Times New Roman"/>
            <w:noProof/>
          </w:rPr>
          <w:fldChar w:fldCharType="end"/>
        </w:r>
      </w:p>
    </w:sdtContent>
  </w:sdt>
  <w:p w14:paraId="0D09FB29" w14:textId="77777777" w:rsidR="00A24EB5" w:rsidRDefault="00A24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557C3" w14:textId="77777777" w:rsidR="008A3E8B" w:rsidRDefault="008A3E8B" w:rsidP="00B37C86">
      <w:pPr>
        <w:spacing w:after="0" w:line="240" w:lineRule="auto"/>
      </w:pPr>
      <w:r>
        <w:separator/>
      </w:r>
    </w:p>
  </w:footnote>
  <w:footnote w:type="continuationSeparator" w:id="0">
    <w:p w14:paraId="5688A7FC" w14:textId="77777777" w:rsidR="008A3E8B" w:rsidRDefault="008A3E8B" w:rsidP="00B37C86">
      <w:pPr>
        <w:spacing w:after="0" w:line="240" w:lineRule="auto"/>
      </w:pPr>
      <w:r>
        <w:continuationSeparator/>
      </w:r>
    </w:p>
  </w:footnote>
  <w:footnote w:type="continuationNotice" w:id="1">
    <w:p w14:paraId="707F1746" w14:textId="77777777" w:rsidR="008A3E8B" w:rsidRDefault="008A3E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D1C0A" w14:textId="193BE9F3" w:rsidR="00A24EB5" w:rsidRDefault="00A24EB5" w:rsidP="684B5E4E">
    <w:pPr>
      <w:pStyle w:val="Header"/>
    </w:pPr>
    <w:r>
      <w:rPr>
        <w:noProof/>
      </w:rPr>
      <w:drawing>
        <wp:inline distT="0" distB="0" distL="0" distR="0" wp14:anchorId="42A41B4C" wp14:editId="7D9A3E38">
          <wp:extent cx="1257300" cy="469900"/>
          <wp:effectExtent l="0" t="0" r="0" b="6350"/>
          <wp:docPr id="570951259" name="Picture 570951259"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51259"/>
                  <pic:cNvPicPr/>
                </pic:nvPicPr>
                <pic:blipFill>
                  <a:blip r:embed="rId1">
                    <a:extLst>
                      <a:ext uri="{28A0092B-C50C-407E-A947-70E740481C1C}">
                        <a14:useLocalDpi xmlns:a14="http://schemas.microsoft.com/office/drawing/2010/main" val="0"/>
                      </a:ext>
                    </a:extLst>
                  </a:blip>
                  <a:stretch>
                    <a:fillRect/>
                  </a:stretch>
                </pic:blipFill>
                <pic:spPr>
                  <a:xfrm>
                    <a:off x="0" y="0"/>
                    <a:ext cx="1257300" cy="469900"/>
                  </a:xfrm>
                  <a:prstGeom prst="rect">
                    <a:avLst/>
                  </a:prstGeom>
                </pic:spPr>
              </pic:pic>
            </a:graphicData>
          </a:graphic>
        </wp:inline>
      </w:drawing>
    </w:r>
    <w:r>
      <w:t xml:space="preserve">                        </w:t>
    </w:r>
    <w:r>
      <w:rPr>
        <w:noProof/>
      </w:rPr>
      <w:drawing>
        <wp:inline distT="0" distB="0" distL="0" distR="0" wp14:anchorId="5B4B7DF7" wp14:editId="29B7F53D">
          <wp:extent cx="2051050" cy="574294"/>
          <wp:effectExtent l="0" t="0" r="6350" b="0"/>
          <wp:docPr id="1354346339" name="Picture 1354346339" descr="Nuestro Equipo – Huma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346339"/>
                  <pic:cNvPicPr/>
                </pic:nvPicPr>
                <pic:blipFill>
                  <a:blip r:embed="rId2">
                    <a:extLst>
                      <a:ext uri="{28A0092B-C50C-407E-A947-70E740481C1C}">
                        <a14:useLocalDpi xmlns:a14="http://schemas.microsoft.com/office/drawing/2010/main" val="0"/>
                      </a:ext>
                    </a:extLst>
                  </a:blip>
                  <a:stretch>
                    <a:fillRect/>
                  </a:stretch>
                </pic:blipFill>
                <pic:spPr>
                  <a:xfrm>
                    <a:off x="0" y="0"/>
                    <a:ext cx="2051050" cy="574294"/>
                  </a:xfrm>
                  <a:prstGeom prst="rect">
                    <a:avLst/>
                  </a:prstGeom>
                </pic:spPr>
              </pic:pic>
            </a:graphicData>
          </a:graphic>
        </wp:inline>
      </w:drawing>
    </w:r>
    <w:r>
      <w:t xml:space="preserve">                               </w:t>
    </w:r>
    <w:r>
      <w:rPr>
        <w:noProof/>
      </w:rPr>
      <w:drawing>
        <wp:inline distT="0" distB="0" distL="0" distR="0" wp14:anchorId="5CB16A51" wp14:editId="23A48DEB">
          <wp:extent cx="685800" cy="685800"/>
          <wp:effectExtent l="0" t="0" r="0" b="0"/>
          <wp:docPr id="323583219" name="Picture 1590165812" descr="Corporación Miles | Link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165812"/>
                  <pic:cNvPicPr/>
                </pic:nvPicPr>
                <pic:blipFill>
                  <a:blip r:embed="rId3">
                    <a:extLst>
                      <a:ext uri="{28A0092B-C50C-407E-A947-70E740481C1C}">
                        <a14:useLocalDpi xmlns:a14="http://schemas.microsoft.com/office/drawing/2010/main" val="0"/>
                      </a:ext>
                    </a:extLst>
                  </a:blip>
                  <a:stretch>
                    <a:fillRect/>
                  </a:stretch>
                </pic:blipFill>
                <pic:spPr bwMode="auto">
                  <a:xfrm>
                    <a:off x="0" y="0"/>
                    <a:ext cx="685800" cy="685800"/>
                  </a:xfrm>
                  <a:prstGeom prst="rect">
                    <a:avLst/>
                  </a:prstGeom>
                  <a:noFill/>
                  <a:ln>
                    <a:noFill/>
                  </a:ln>
                </pic:spPr>
              </pic:pic>
            </a:graphicData>
          </a:graphic>
        </wp:inline>
      </w:drawing>
    </w:r>
  </w:p>
  <w:p w14:paraId="53AB6221" w14:textId="746919C8" w:rsidR="00A24EB5" w:rsidRDefault="00A24EB5" w:rsidP="684B5E4E">
    <w:pPr>
      <w:pStyle w:val="Header"/>
    </w:pPr>
  </w:p>
</w:hdr>
</file>

<file path=word/intelligence2.xml><?xml version="1.0" encoding="utf-8"?>
<int2:intelligence xmlns:int2="http://schemas.microsoft.com/office/intelligence/2020/intelligence" xmlns:oel="http://schemas.microsoft.com/office/2019/extlst">
  <int2:observations>
    <int2:textHash int2:hashCode="sCf7OEtJLVG7oM" int2:id="f3IH5vp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6B4E0"/>
    <w:multiLevelType w:val="hybridMultilevel"/>
    <w:tmpl w:val="FFFFFFFF"/>
    <w:lvl w:ilvl="0" w:tplc="5C8823C2">
      <w:start w:val="1"/>
      <w:numFmt w:val="upperLetter"/>
      <w:lvlText w:val="%1."/>
      <w:lvlJc w:val="left"/>
      <w:pPr>
        <w:ind w:left="720" w:hanging="360"/>
      </w:pPr>
    </w:lvl>
    <w:lvl w:ilvl="1" w:tplc="37FE891C">
      <w:start w:val="1"/>
      <w:numFmt w:val="lowerLetter"/>
      <w:lvlText w:val="%2."/>
      <w:lvlJc w:val="left"/>
      <w:pPr>
        <w:ind w:left="1440" w:hanging="360"/>
      </w:pPr>
    </w:lvl>
    <w:lvl w:ilvl="2" w:tplc="63E481C0">
      <w:start w:val="1"/>
      <w:numFmt w:val="lowerRoman"/>
      <w:lvlText w:val="%3."/>
      <w:lvlJc w:val="right"/>
      <w:pPr>
        <w:ind w:left="2160" w:hanging="180"/>
      </w:pPr>
    </w:lvl>
    <w:lvl w:ilvl="3" w:tplc="2E4C714A">
      <w:start w:val="1"/>
      <w:numFmt w:val="decimal"/>
      <w:lvlText w:val="%4."/>
      <w:lvlJc w:val="left"/>
      <w:pPr>
        <w:ind w:left="2880" w:hanging="360"/>
      </w:pPr>
    </w:lvl>
    <w:lvl w:ilvl="4" w:tplc="BB8A13B4">
      <w:start w:val="1"/>
      <w:numFmt w:val="lowerLetter"/>
      <w:lvlText w:val="%5."/>
      <w:lvlJc w:val="left"/>
      <w:pPr>
        <w:ind w:left="3600" w:hanging="360"/>
      </w:pPr>
    </w:lvl>
    <w:lvl w:ilvl="5" w:tplc="65D27F38">
      <w:start w:val="1"/>
      <w:numFmt w:val="lowerRoman"/>
      <w:lvlText w:val="%6."/>
      <w:lvlJc w:val="right"/>
      <w:pPr>
        <w:ind w:left="4320" w:hanging="180"/>
      </w:pPr>
    </w:lvl>
    <w:lvl w:ilvl="6" w:tplc="1E842ECC">
      <w:start w:val="1"/>
      <w:numFmt w:val="decimal"/>
      <w:lvlText w:val="%7."/>
      <w:lvlJc w:val="left"/>
      <w:pPr>
        <w:ind w:left="5040" w:hanging="360"/>
      </w:pPr>
    </w:lvl>
    <w:lvl w:ilvl="7" w:tplc="9658550C">
      <w:start w:val="1"/>
      <w:numFmt w:val="lowerLetter"/>
      <w:lvlText w:val="%8."/>
      <w:lvlJc w:val="left"/>
      <w:pPr>
        <w:ind w:left="5760" w:hanging="360"/>
      </w:pPr>
    </w:lvl>
    <w:lvl w:ilvl="8" w:tplc="379A8664">
      <w:start w:val="1"/>
      <w:numFmt w:val="lowerRoman"/>
      <w:lvlText w:val="%9."/>
      <w:lvlJc w:val="right"/>
      <w:pPr>
        <w:ind w:left="6480" w:hanging="180"/>
      </w:pPr>
    </w:lvl>
  </w:abstractNum>
  <w:abstractNum w:abstractNumId="1" w15:restartNumberingAfterBreak="0">
    <w:nsid w:val="19689A15"/>
    <w:multiLevelType w:val="hybridMultilevel"/>
    <w:tmpl w:val="62220BA0"/>
    <w:lvl w:ilvl="0" w:tplc="4300E268">
      <w:start w:val="1"/>
      <w:numFmt w:val="bullet"/>
      <w:lvlText w:val=""/>
      <w:lvlJc w:val="left"/>
      <w:pPr>
        <w:ind w:left="720" w:hanging="360"/>
      </w:pPr>
      <w:rPr>
        <w:rFonts w:ascii="Symbol" w:hAnsi="Symbol" w:hint="default"/>
      </w:rPr>
    </w:lvl>
    <w:lvl w:ilvl="1" w:tplc="6846AE4C">
      <w:start w:val="1"/>
      <w:numFmt w:val="bullet"/>
      <w:lvlText w:val=""/>
      <w:lvlJc w:val="left"/>
      <w:pPr>
        <w:ind w:left="1440" w:hanging="360"/>
      </w:pPr>
      <w:rPr>
        <w:rFonts w:ascii="Symbol" w:hAnsi="Symbol" w:hint="default"/>
      </w:rPr>
    </w:lvl>
    <w:lvl w:ilvl="2" w:tplc="11A2C5BE">
      <w:start w:val="1"/>
      <w:numFmt w:val="bullet"/>
      <w:lvlText w:val=""/>
      <w:lvlJc w:val="left"/>
      <w:pPr>
        <w:ind w:left="2160" w:hanging="360"/>
      </w:pPr>
      <w:rPr>
        <w:rFonts w:ascii="Wingdings" w:hAnsi="Wingdings" w:hint="default"/>
      </w:rPr>
    </w:lvl>
    <w:lvl w:ilvl="3" w:tplc="AC9C770A">
      <w:start w:val="1"/>
      <w:numFmt w:val="bullet"/>
      <w:lvlText w:val=""/>
      <w:lvlJc w:val="left"/>
      <w:pPr>
        <w:ind w:left="2880" w:hanging="360"/>
      </w:pPr>
      <w:rPr>
        <w:rFonts w:ascii="Symbol" w:hAnsi="Symbol" w:hint="default"/>
      </w:rPr>
    </w:lvl>
    <w:lvl w:ilvl="4" w:tplc="555407D6">
      <w:start w:val="1"/>
      <w:numFmt w:val="bullet"/>
      <w:lvlText w:val="o"/>
      <w:lvlJc w:val="left"/>
      <w:pPr>
        <w:ind w:left="3600" w:hanging="360"/>
      </w:pPr>
      <w:rPr>
        <w:rFonts w:ascii="Courier New" w:hAnsi="Courier New" w:cs="Times New Roman" w:hint="default"/>
      </w:rPr>
    </w:lvl>
    <w:lvl w:ilvl="5" w:tplc="FC760166">
      <w:start w:val="1"/>
      <w:numFmt w:val="bullet"/>
      <w:lvlText w:val=""/>
      <w:lvlJc w:val="left"/>
      <w:pPr>
        <w:ind w:left="4320" w:hanging="360"/>
      </w:pPr>
      <w:rPr>
        <w:rFonts w:ascii="Wingdings" w:hAnsi="Wingdings" w:hint="default"/>
      </w:rPr>
    </w:lvl>
    <w:lvl w:ilvl="6" w:tplc="0B16C0EA">
      <w:start w:val="1"/>
      <w:numFmt w:val="bullet"/>
      <w:lvlText w:val=""/>
      <w:lvlJc w:val="left"/>
      <w:pPr>
        <w:ind w:left="5040" w:hanging="360"/>
      </w:pPr>
      <w:rPr>
        <w:rFonts w:ascii="Symbol" w:hAnsi="Symbol" w:hint="default"/>
      </w:rPr>
    </w:lvl>
    <w:lvl w:ilvl="7" w:tplc="7076BBDE">
      <w:start w:val="1"/>
      <w:numFmt w:val="bullet"/>
      <w:lvlText w:val="o"/>
      <w:lvlJc w:val="left"/>
      <w:pPr>
        <w:ind w:left="5760" w:hanging="360"/>
      </w:pPr>
      <w:rPr>
        <w:rFonts w:ascii="Courier New" w:hAnsi="Courier New" w:cs="Times New Roman" w:hint="default"/>
      </w:rPr>
    </w:lvl>
    <w:lvl w:ilvl="8" w:tplc="A8F2E876">
      <w:start w:val="1"/>
      <w:numFmt w:val="bullet"/>
      <w:lvlText w:val=""/>
      <w:lvlJc w:val="left"/>
      <w:pPr>
        <w:ind w:left="6480" w:hanging="360"/>
      </w:pPr>
      <w:rPr>
        <w:rFonts w:ascii="Wingdings" w:hAnsi="Wingdings" w:hint="default"/>
      </w:rPr>
    </w:lvl>
  </w:abstractNum>
  <w:abstractNum w:abstractNumId="2" w15:restartNumberingAfterBreak="0">
    <w:nsid w:val="1B8BB82F"/>
    <w:multiLevelType w:val="hybridMultilevel"/>
    <w:tmpl w:val="FFFFFFFF"/>
    <w:lvl w:ilvl="0" w:tplc="735AAA90">
      <w:start w:val="1"/>
      <w:numFmt w:val="upperLetter"/>
      <w:lvlText w:val="%1."/>
      <w:lvlJc w:val="left"/>
      <w:pPr>
        <w:ind w:left="720" w:hanging="360"/>
      </w:pPr>
    </w:lvl>
    <w:lvl w:ilvl="1" w:tplc="08169D56">
      <w:start w:val="1"/>
      <w:numFmt w:val="lowerLetter"/>
      <w:lvlText w:val="%2."/>
      <w:lvlJc w:val="left"/>
      <w:pPr>
        <w:ind w:left="1440" w:hanging="360"/>
      </w:pPr>
    </w:lvl>
    <w:lvl w:ilvl="2" w:tplc="75222B4A">
      <w:start w:val="1"/>
      <w:numFmt w:val="lowerRoman"/>
      <w:lvlText w:val="%3."/>
      <w:lvlJc w:val="right"/>
      <w:pPr>
        <w:ind w:left="2160" w:hanging="180"/>
      </w:pPr>
    </w:lvl>
    <w:lvl w:ilvl="3" w:tplc="3C806858">
      <w:start w:val="1"/>
      <w:numFmt w:val="decimal"/>
      <w:lvlText w:val="%4."/>
      <w:lvlJc w:val="left"/>
      <w:pPr>
        <w:ind w:left="2880" w:hanging="360"/>
      </w:pPr>
    </w:lvl>
    <w:lvl w:ilvl="4" w:tplc="71485054">
      <w:start w:val="1"/>
      <w:numFmt w:val="lowerLetter"/>
      <w:lvlText w:val="%5."/>
      <w:lvlJc w:val="left"/>
      <w:pPr>
        <w:ind w:left="3600" w:hanging="360"/>
      </w:pPr>
    </w:lvl>
    <w:lvl w:ilvl="5" w:tplc="157EC56C">
      <w:start w:val="1"/>
      <w:numFmt w:val="lowerRoman"/>
      <w:lvlText w:val="%6."/>
      <w:lvlJc w:val="right"/>
      <w:pPr>
        <w:ind w:left="4320" w:hanging="180"/>
      </w:pPr>
    </w:lvl>
    <w:lvl w:ilvl="6" w:tplc="5322B4E0">
      <w:start w:val="1"/>
      <w:numFmt w:val="decimal"/>
      <w:lvlText w:val="%7."/>
      <w:lvlJc w:val="left"/>
      <w:pPr>
        <w:ind w:left="5040" w:hanging="360"/>
      </w:pPr>
    </w:lvl>
    <w:lvl w:ilvl="7" w:tplc="AD064742">
      <w:start w:val="1"/>
      <w:numFmt w:val="lowerLetter"/>
      <w:lvlText w:val="%8."/>
      <w:lvlJc w:val="left"/>
      <w:pPr>
        <w:ind w:left="5760" w:hanging="360"/>
      </w:pPr>
    </w:lvl>
    <w:lvl w:ilvl="8" w:tplc="2D243724">
      <w:start w:val="1"/>
      <w:numFmt w:val="lowerRoman"/>
      <w:lvlText w:val="%9."/>
      <w:lvlJc w:val="right"/>
      <w:pPr>
        <w:ind w:left="6480" w:hanging="180"/>
      </w:pPr>
    </w:lvl>
  </w:abstractNum>
  <w:abstractNum w:abstractNumId="3" w15:restartNumberingAfterBreak="0">
    <w:nsid w:val="21749016"/>
    <w:multiLevelType w:val="hybridMultilevel"/>
    <w:tmpl w:val="FFFFFFFF"/>
    <w:lvl w:ilvl="0" w:tplc="E1F2ADA4">
      <w:start w:val="1"/>
      <w:numFmt w:val="upperLetter"/>
      <w:lvlText w:val="%1)"/>
      <w:lvlJc w:val="left"/>
      <w:pPr>
        <w:ind w:left="720" w:hanging="360"/>
      </w:pPr>
    </w:lvl>
    <w:lvl w:ilvl="1" w:tplc="02D0506A">
      <w:start w:val="1"/>
      <w:numFmt w:val="lowerLetter"/>
      <w:lvlText w:val="%2."/>
      <w:lvlJc w:val="left"/>
      <w:pPr>
        <w:ind w:left="1440" w:hanging="360"/>
      </w:pPr>
    </w:lvl>
    <w:lvl w:ilvl="2" w:tplc="8CA0714C">
      <w:start w:val="1"/>
      <w:numFmt w:val="lowerRoman"/>
      <w:lvlText w:val="%3."/>
      <w:lvlJc w:val="right"/>
      <w:pPr>
        <w:ind w:left="2160" w:hanging="180"/>
      </w:pPr>
    </w:lvl>
    <w:lvl w:ilvl="3" w:tplc="022A51B8">
      <w:start w:val="1"/>
      <w:numFmt w:val="decimal"/>
      <w:lvlText w:val="%4."/>
      <w:lvlJc w:val="left"/>
      <w:pPr>
        <w:ind w:left="2880" w:hanging="360"/>
      </w:pPr>
    </w:lvl>
    <w:lvl w:ilvl="4" w:tplc="8168D830">
      <w:start w:val="1"/>
      <w:numFmt w:val="lowerLetter"/>
      <w:lvlText w:val="%5."/>
      <w:lvlJc w:val="left"/>
      <w:pPr>
        <w:ind w:left="3600" w:hanging="360"/>
      </w:pPr>
    </w:lvl>
    <w:lvl w:ilvl="5" w:tplc="458ED9C8">
      <w:start w:val="1"/>
      <w:numFmt w:val="lowerRoman"/>
      <w:lvlText w:val="%6."/>
      <w:lvlJc w:val="right"/>
      <w:pPr>
        <w:ind w:left="4320" w:hanging="180"/>
      </w:pPr>
    </w:lvl>
    <w:lvl w:ilvl="6" w:tplc="63C85A5C">
      <w:start w:val="1"/>
      <w:numFmt w:val="decimal"/>
      <w:lvlText w:val="%7."/>
      <w:lvlJc w:val="left"/>
      <w:pPr>
        <w:ind w:left="5040" w:hanging="360"/>
      </w:pPr>
    </w:lvl>
    <w:lvl w:ilvl="7" w:tplc="18D60C4C">
      <w:start w:val="1"/>
      <w:numFmt w:val="lowerLetter"/>
      <w:lvlText w:val="%8."/>
      <w:lvlJc w:val="left"/>
      <w:pPr>
        <w:ind w:left="5760" w:hanging="360"/>
      </w:pPr>
    </w:lvl>
    <w:lvl w:ilvl="8" w:tplc="141001F0">
      <w:start w:val="1"/>
      <w:numFmt w:val="lowerRoman"/>
      <w:lvlText w:val="%9."/>
      <w:lvlJc w:val="right"/>
      <w:pPr>
        <w:ind w:left="6480" w:hanging="180"/>
      </w:pPr>
    </w:lvl>
  </w:abstractNum>
  <w:abstractNum w:abstractNumId="4" w15:restartNumberingAfterBreak="0">
    <w:nsid w:val="229F6A8B"/>
    <w:multiLevelType w:val="hybridMultilevel"/>
    <w:tmpl w:val="DE88AB24"/>
    <w:lvl w:ilvl="0" w:tplc="52700FA0">
      <w:start w:val="1"/>
      <w:numFmt w:val="upperRoman"/>
      <w:lvlText w:val="%1."/>
      <w:lvlJc w:val="left"/>
      <w:pPr>
        <w:ind w:left="1080" w:hanging="72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30154109"/>
    <w:multiLevelType w:val="hybridMultilevel"/>
    <w:tmpl w:val="B36A7266"/>
    <w:lvl w:ilvl="0" w:tplc="2F1471FC">
      <w:start w:val="1"/>
      <w:numFmt w:val="decimal"/>
      <w:lvlText w:val="%1."/>
      <w:lvlJc w:val="left"/>
      <w:pPr>
        <w:ind w:left="720" w:hanging="360"/>
      </w:pPr>
    </w:lvl>
    <w:lvl w:ilvl="1" w:tplc="54C80762">
      <w:start w:val="1"/>
      <w:numFmt w:val="decimal"/>
      <w:lvlText w:val="%2."/>
      <w:lvlJc w:val="left"/>
      <w:pPr>
        <w:ind w:left="1440" w:hanging="360"/>
      </w:pPr>
    </w:lvl>
    <w:lvl w:ilvl="2" w:tplc="AC8892E8">
      <w:start w:val="1"/>
      <w:numFmt w:val="lowerRoman"/>
      <w:lvlText w:val="%3."/>
      <w:lvlJc w:val="right"/>
      <w:pPr>
        <w:ind w:left="2160" w:hanging="180"/>
      </w:pPr>
    </w:lvl>
    <w:lvl w:ilvl="3" w:tplc="307A368E">
      <w:start w:val="1"/>
      <w:numFmt w:val="decimal"/>
      <w:lvlText w:val="%4."/>
      <w:lvlJc w:val="left"/>
      <w:pPr>
        <w:ind w:left="2880" w:hanging="360"/>
      </w:pPr>
    </w:lvl>
    <w:lvl w:ilvl="4" w:tplc="531E3264">
      <w:start w:val="1"/>
      <w:numFmt w:val="lowerLetter"/>
      <w:lvlText w:val="%5."/>
      <w:lvlJc w:val="left"/>
      <w:pPr>
        <w:ind w:left="3600" w:hanging="360"/>
      </w:pPr>
    </w:lvl>
    <w:lvl w:ilvl="5" w:tplc="94A28752">
      <w:start w:val="1"/>
      <w:numFmt w:val="lowerRoman"/>
      <w:lvlText w:val="%6."/>
      <w:lvlJc w:val="right"/>
      <w:pPr>
        <w:ind w:left="4320" w:hanging="180"/>
      </w:pPr>
    </w:lvl>
    <w:lvl w:ilvl="6" w:tplc="D544299C">
      <w:start w:val="1"/>
      <w:numFmt w:val="decimal"/>
      <w:lvlText w:val="%7."/>
      <w:lvlJc w:val="left"/>
      <w:pPr>
        <w:ind w:left="5040" w:hanging="360"/>
      </w:pPr>
    </w:lvl>
    <w:lvl w:ilvl="7" w:tplc="9D509BE6">
      <w:start w:val="1"/>
      <w:numFmt w:val="lowerLetter"/>
      <w:lvlText w:val="%8."/>
      <w:lvlJc w:val="left"/>
      <w:pPr>
        <w:ind w:left="5760" w:hanging="360"/>
      </w:pPr>
    </w:lvl>
    <w:lvl w:ilvl="8" w:tplc="4A3E80FE">
      <w:start w:val="1"/>
      <w:numFmt w:val="lowerRoman"/>
      <w:lvlText w:val="%9."/>
      <w:lvlJc w:val="right"/>
      <w:pPr>
        <w:ind w:left="6480" w:hanging="180"/>
      </w:pPr>
    </w:lvl>
  </w:abstractNum>
  <w:abstractNum w:abstractNumId="6" w15:restartNumberingAfterBreak="0">
    <w:nsid w:val="3C62BE26"/>
    <w:multiLevelType w:val="hybridMultilevel"/>
    <w:tmpl w:val="856CF76C"/>
    <w:lvl w:ilvl="0" w:tplc="9A74D4F0">
      <w:start w:val="1"/>
      <w:numFmt w:val="bullet"/>
      <w:lvlText w:val="-"/>
      <w:lvlJc w:val="left"/>
      <w:pPr>
        <w:ind w:left="720" w:hanging="360"/>
      </w:pPr>
      <w:rPr>
        <w:rFonts w:ascii="&quot;Times New Roman&quot;,serif" w:hAnsi="&quot;Times New Roman&quot;,serif" w:hint="default"/>
      </w:rPr>
    </w:lvl>
    <w:lvl w:ilvl="1" w:tplc="9CB08B58">
      <w:start w:val="1"/>
      <w:numFmt w:val="bullet"/>
      <w:lvlText w:val="o"/>
      <w:lvlJc w:val="left"/>
      <w:pPr>
        <w:ind w:left="1440" w:hanging="360"/>
      </w:pPr>
      <w:rPr>
        <w:rFonts w:ascii="Courier New" w:hAnsi="Courier New" w:hint="default"/>
      </w:rPr>
    </w:lvl>
    <w:lvl w:ilvl="2" w:tplc="4B30F734">
      <w:start w:val="1"/>
      <w:numFmt w:val="bullet"/>
      <w:lvlText w:val=""/>
      <w:lvlJc w:val="left"/>
      <w:pPr>
        <w:ind w:left="2160" w:hanging="360"/>
      </w:pPr>
      <w:rPr>
        <w:rFonts w:ascii="Wingdings" w:hAnsi="Wingdings" w:hint="default"/>
      </w:rPr>
    </w:lvl>
    <w:lvl w:ilvl="3" w:tplc="3D868A96">
      <w:start w:val="1"/>
      <w:numFmt w:val="bullet"/>
      <w:lvlText w:val=""/>
      <w:lvlJc w:val="left"/>
      <w:pPr>
        <w:ind w:left="2880" w:hanging="360"/>
      </w:pPr>
      <w:rPr>
        <w:rFonts w:ascii="Symbol" w:hAnsi="Symbol" w:hint="default"/>
      </w:rPr>
    </w:lvl>
    <w:lvl w:ilvl="4" w:tplc="306034EC">
      <w:start w:val="1"/>
      <w:numFmt w:val="bullet"/>
      <w:lvlText w:val="o"/>
      <w:lvlJc w:val="left"/>
      <w:pPr>
        <w:ind w:left="3600" w:hanging="360"/>
      </w:pPr>
      <w:rPr>
        <w:rFonts w:ascii="Courier New" w:hAnsi="Courier New" w:hint="default"/>
      </w:rPr>
    </w:lvl>
    <w:lvl w:ilvl="5" w:tplc="A9D00158">
      <w:start w:val="1"/>
      <w:numFmt w:val="bullet"/>
      <w:lvlText w:val=""/>
      <w:lvlJc w:val="left"/>
      <w:pPr>
        <w:ind w:left="4320" w:hanging="360"/>
      </w:pPr>
      <w:rPr>
        <w:rFonts w:ascii="Wingdings" w:hAnsi="Wingdings" w:hint="default"/>
      </w:rPr>
    </w:lvl>
    <w:lvl w:ilvl="6" w:tplc="FABEDA14">
      <w:start w:val="1"/>
      <w:numFmt w:val="bullet"/>
      <w:lvlText w:val=""/>
      <w:lvlJc w:val="left"/>
      <w:pPr>
        <w:ind w:left="5040" w:hanging="360"/>
      </w:pPr>
      <w:rPr>
        <w:rFonts w:ascii="Symbol" w:hAnsi="Symbol" w:hint="default"/>
      </w:rPr>
    </w:lvl>
    <w:lvl w:ilvl="7" w:tplc="DDD25BE8">
      <w:start w:val="1"/>
      <w:numFmt w:val="bullet"/>
      <w:lvlText w:val="o"/>
      <w:lvlJc w:val="left"/>
      <w:pPr>
        <w:ind w:left="5760" w:hanging="360"/>
      </w:pPr>
      <w:rPr>
        <w:rFonts w:ascii="Courier New" w:hAnsi="Courier New" w:hint="default"/>
      </w:rPr>
    </w:lvl>
    <w:lvl w:ilvl="8" w:tplc="4798197A">
      <w:start w:val="1"/>
      <w:numFmt w:val="bullet"/>
      <w:lvlText w:val=""/>
      <w:lvlJc w:val="left"/>
      <w:pPr>
        <w:ind w:left="6480" w:hanging="360"/>
      </w:pPr>
      <w:rPr>
        <w:rFonts w:ascii="Wingdings" w:hAnsi="Wingdings" w:hint="default"/>
      </w:rPr>
    </w:lvl>
  </w:abstractNum>
  <w:abstractNum w:abstractNumId="7" w15:restartNumberingAfterBreak="0">
    <w:nsid w:val="3C9B401E"/>
    <w:multiLevelType w:val="hybridMultilevel"/>
    <w:tmpl w:val="5DF85364"/>
    <w:lvl w:ilvl="0" w:tplc="6D5006D4">
      <w:start w:val="1"/>
      <w:numFmt w:val="upp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15:restartNumberingAfterBreak="0">
    <w:nsid w:val="415AD6AB"/>
    <w:multiLevelType w:val="hybridMultilevel"/>
    <w:tmpl w:val="FFFFFFFF"/>
    <w:lvl w:ilvl="0" w:tplc="DAB4BE24">
      <w:start w:val="1"/>
      <w:numFmt w:val="upperLetter"/>
      <w:lvlText w:val="%1."/>
      <w:lvlJc w:val="left"/>
      <w:pPr>
        <w:ind w:left="720" w:hanging="360"/>
      </w:pPr>
    </w:lvl>
    <w:lvl w:ilvl="1" w:tplc="F968A49A">
      <w:start w:val="1"/>
      <w:numFmt w:val="lowerLetter"/>
      <w:lvlText w:val="%2."/>
      <w:lvlJc w:val="left"/>
      <w:pPr>
        <w:ind w:left="1440" w:hanging="360"/>
      </w:pPr>
    </w:lvl>
    <w:lvl w:ilvl="2" w:tplc="4DA06C3E">
      <w:start w:val="1"/>
      <w:numFmt w:val="lowerRoman"/>
      <w:lvlText w:val="%3."/>
      <w:lvlJc w:val="right"/>
      <w:pPr>
        <w:ind w:left="2160" w:hanging="180"/>
      </w:pPr>
    </w:lvl>
    <w:lvl w:ilvl="3" w:tplc="04C09850">
      <w:start w:val="1"/>
      <w:numFmt w:val="decimal"/>
      <w:lvlText w:val="%4."/>
      <w:lvlJc w:val="left"/>
      <w:pPr>
        <w:ind w:left="2880" w:hanging="360"/>
      </w:pPr>
    </w:lvl>
    <w:lvl w:ilvl="4" w:tplc="E3200760">
      <w:start w:val="1"/>
      <w:numFmt w:val="lowerLetter"/>
      <w:lvlText w:val="%5."/>
      <w:lvlJc w:val="left"/>
      <w:pPr>
        <w:ind w:left="3600" w:hanging="360"/>
      </w:pPr>
    </w:lvl>
    <w:lvl w:ilvl="5" w:tplc="6416FA56">
      <w:start w:val="1"/>
      <w:numFmt w:val="lowerRoman"/>
      <w:lvlText w:val="%6."/>
      <w:lvlJc w:val="right"/>
      <w:pPr>
        <w:ind w:left="4320" w:hanging="180"/>
      </w:pPr>
    </w:lvl>
    <w:lvl w:ilvl="6" w:tplc="3A5C29EC">
      <w:start w:val="1"/>
      <w:numFmt w:val="decimal"/>
      <w:lvlText w:val="%7."/>
      <w:lvlJc w:val="left"/>
      <w:pPr>
        <w:ind w:left="5040" w:hanging="360"/>
      </w:pPr>
    </w:lvl>
    <w:lvl w:ilvl="7" w:tplc="B9DCA582">
      <w:start w:val="1"/>
      <w:numFmt w:val="lowerLetter"/>
      <w:lvlText w:val="%8."/>
      <w:lvlJc w:val="left"/>
      <w:pPr>
        <w:ind w:left="5760" w:hanging="360"/>
      </w:pPr>
    </w:lvl>
    <w:lvl w:ilvl="8" w:tplc="04C45084">
      <w:start w:val="1"/>
      <w:numFmt w:val="lowerRoman"/>
      <w:lvlText w:val="%9."/>
      <w:lvlJc w:val="right"/>
      <w:pPr>
        <w:ind w:left="6480" w:hanging="180"/>
      </w:pPr>
    </w:lvl>
  </w:abstractNum>
  <w:abstractNum w:abstractNumId="9" w15:restartNumberingAfterBreak="0">
    <w:nsid w:val="4193666D"/>
    <w:multiLevelType w:val="hybridMultilevel"/>
    <w:tmpl w:val="C2DC1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125AD8"/>
    <w:multiLevelType w:val="hybridMultilevel"/>
    <w:tmpl w:val="FFFFFFFF"/>
    <w:lvl w:ilvl="0" w:tplc="640A5D2C">
      <w:start w:val="1"/>
      <w:numFmt w:val="upperLetter"/>
      <w:lvlText w:val="%1)"/>
      <w:lvlJc w:val="left"/>
      <w:pPr>
        <w:ind w:left="720" w:hanging="360"/>
      </w:pPr>
    </w:lvl>
    <w:lvl w:ilvl="1" w:tplc="FE048BE0">
      <w:start w:val="1"/>
      <w:numFmt w:val="lowerLetter"/>
      <w:lvlText w:val="%2."/>
      <w:lvlJc w:val="left"/>
      <w:pPr>
        <w:ind w:left="1440" w:hanging="360"/>
      </w:pPr>
    </w:lvl>
    <w:lvl w:ilvl="2" w:tplc="9056D30A">
      <w:start w:val="1"/>
      <w:numFmt w:val="lowerRoman"/>
      <w:lvlText w:val="%3."/>
      <w:lvlJc w:val="right"/>
      <w:pPr>
        <w:ind w:left="2160" w:hanging="180"/>
      </w:pPr>
    </w:lvl>
    <w:lvl w:ilvl="3" w:tplc="B6E84F84">
      <w:start w:val="1"/>
      <w:numFmt w:val="decimal"/>
      <w:lvlText w:val="%4."/>
      <w:lvlJc w:val="left"/>
      <w:pPr>
        <w:ind w:left="2880" w:hanging="360"/>
      </w:pPr>
    </w:lvl>
    <w:lvl w:ilvl="4" w:tplc="0BF03388">
      <w:start w:val="1"/>
      <w:numFmt w:val="lowerLetter"/>
      <w:lvlText w:val="%5."/>
      <w:lvlJc w:val="left"/>
      <w:pPr>
        <w:ind w:left="3600" w:hanging="360"/>
      </w:pPr>
    </w:lvl>
    <w:lvl w:ilvl="5" w:tplc="671C01D6">
      <w:start w:val="1"/>
      <w:numFmt w:val="lowerRoman"/>
      <w:lvlText w:val="%6."/>
      <w:lvlJc w:val="right"/>
      <w:pPr>
        <w:ind w:left="4320" w:hanging="180"/>
      </w:pPr>
    </w:lvl>
    <w:lvl w:ilvl="6" w:tplc="D60289B0">
      <w:start w:val="1"/>
      <w:numFmt w:val="decimal"/>
      <w:lvlText w:val="%7."/>
      <w:lvlJc w:val="left"/>
      <w:pPr>
        <w:ind w:left="5040" w:hanging="360"/>
      </w:pPr>
    </w:lvl>
    <w:lvl w:ilvl="7" w:tplc="97481846">
      <w:start w:val="1"/>
      <w:numFmt w:val="lowerLetter"/>
      <w:lvlText w:val="%8."/>
      <w:lvlJc w:val="left"/>
      <w:pPr>
        <w:ind w:left="5760" w:hanging="360"/>
      </w:pPr>
    </w:lvl>
    <w:lvl w:ilvl="8" w:tplc="BF2C9754">
      <w:start w:val="1"/>
      <w:numFmt w:val="lowerRoman"/>
      <w:lvlText w:val="%9."/>
      <w:lvlJc w:val="right"/>
      <w:pPr>
        <w:ind w:left="6480" w:hanging="180"/>
      </w:pPr>
    </w:lvl>
  </w:abstractNum>
  <w:abstractNum w:abstractNumId="11" w15:restartNumberingAfterBreak="0">
    <w:nsid w:val="4A094397"/>
    <w:multiLevelType w:val="hybridMultilevel"/>
    <w:tmpl w:val="95BE0A24"/>
    <w:lvl w:ilvl="0" w:tplc="6E12369E">
      <w:start w:val="1"/>
      <w:numFmt w:val="decimal"/>
      <w:lvlText w:val="%1."/>
      <w:lvlJc w:val="left"/>
      <w:pPr>
        <w:ind w:left="360" w:hanging="360"/>
      </w:pPr>
      <w:rPr>
        <w:b w:val="0"/>
        <w:bCs w:val="0"/>
        <w:sz w:val="22"/>
        <w:szCs w:val="22"/>
      </w:rPr>
    </w:lvl>
    <w:lvl w:ilvl="1" w:tplc="DE0AB9D4">
      <w:start w:val="1"/>
      <w:numFmt w:val="lowerLetter"/>
      <w:lvlText w:val="%2."/>
      <w:lvlJc w:val="left"/>
      <w:pPr>
        <w:ind w:left="1440" w:hanging="360"/>
      </w:pPr>
    </w:lvl>
    <w:lvl w:ilvl="2" w:tplc="A636F754">
      <w:start w:val="1"/>
      <w:numFmt w:val="lowerRoman"/>
      <w:lvlText w:val="%3."/>
      <w:lvlJc w:val="right"/>
      <w:pPr>
        <w:ind w:left="2160" w:hanging="180"/>
      </w:pPr>
    </w:lvl>
    <w:lvl w:ilvl="3" w:tplc="F38867C2">
      <w:start w:val="1"/>
      <w:numFmt w:val="decimal"/>
      <w:lvlText w:val="%4."/>
      <w:lvlJc w:val="left"/>
      <w:pPr>
        <w:ind w:left="2880" w:hanging="360"/>
      </w:pPr>
    </w:lvl>
    <w:lvl w:ilvl="4" w:tplc="0824B6F8">
      <w:start w:val="1"/>
      <w:numFmt w:val="lowerLetter"/>
      <w:lvlText w:val="%5."/>
      <w:lvlJc w:val="left"/>
      <w:pPr>
        <w:ind w:left="3600" w:hanging="360"/>
      </w:pPr>
    </w:lvl>
    <w:lvl w:ilvl="5" w:tplc="CCC8C544">
      <w:start w:val="1"/>
      <w:numFmt w:val="lowerRoman"/>
      <w:lvlText w:val="%6."/>
      <w:lvlJc w:val="right"/>
      <w:pPr>
        <w:ind w:left="4320" w:hanging="180"/>
      </w:pPr>
    </w:lvl>
    <w:lvl w:ilvl="6" w:tplc="7040B2BA">
      <w:start w:val="1"/>
      <w:numFmt w:val="decimal"/>
      <w:lvlText w:val="%7."/>
      <w:lvlJc w:val="left"/>
      <w:pPr>
        <w:ind w:left="5040" w:hanging="360"/>
      </w:pPr>
    </w:lvl>
    <w:lvl w:ilvl="7" w:tplc="0BCC02B2">
      <w:start w:val="1"/>
      <w:numFmt w:val="lowerLetter"/>
      <w:lvlText w:val="%8."/>
      <w:lvlJc w:val="left"/>
      <w:pPr>
        <w:ind w:left="5760" w:hanging="360"/>
      </w:pPr>
    </w:lvl>
    <w:lvl w:ilvl="8" w:tplc="AA4A6B72">
      <w:start w:val="1"/>
      <w:numFmt w:val="lowerRoman"/>
      <w:lvlText w:val="%9."/>
      <w:lvlJc w:val="right"/>
      <w:pPr>
        <w:ind w:left="6480" w:hanging="180"/>
      </w:pPr>
    </w:lvl>
  </w:abstractNum>
  <w:abstractNum w:abstractNumId="12" w15:restartNumberingAfterBreak="0">
    <w:nsid w:val="4C7E4BC3"/>
    <w:multiLevelType w:val="hybridMultilevel"/>
    <w:tmpl w:val="FFFFFFFF"/>
    <w:lvl w:ilvl="0" w:tplc="39B8D830">
      <w:start w:val="1"/>
      <w:numFmt w:val="upperLetter"/>
      <w:lvlText w:val="%1."/>
      <w:lvlJc w:val="left"/>
      <w:pPr>
        <w:ind w:left="720" w:hanging="360"/>
      </w:pPr>
    </w:lvl>
    <w:lvl w:ilvl="1" w:tplc="3B34AF94">
      <w:start w:val="1"/>
      <w:numFmt w:val="lowerLetter"/>
      <w:lvlText w:val="%2."/>
      <w:lvlJc w:val="left"/>
      <w:pPr>
        <w:ind w:left="1440" w:hanging="360"/>
      </w:pPr>
    </w:lvl>
    <w:lvl w:ilvl="2" w:tplc="4014C8FC">
      <w:start w:val="1"/>
      <w:numFmt w:val="lowerRoman"/>
      <w:lvlText w:val="%3."/>
      <w:lvlJc w:val="right"/>
      <w:pPr>
        <w:ind w:left="2160" w:hanging="180"/>
      </w:pPr>
    </w:lvl>
    <w:lvl w:ilvl="3" w:tplc="F28EC4E2">
      <w:start w:val="1"/>
      <w:numFmt w:val="decimal"/>
      <w:lvlText w:val="%4."/>
      <w:lvlJc w:val="left"/>
      <w:pPr>
        <w:ind w:left="2880" w:hanging="360"/>
      </w:pPr>
    </w:lvl>
    <w:lvl w:ilvl="4" w:tplc="BA085390">
      <w:start w:val="1"/>
      <w:numFmt w:val="lowerLetter"/>
      <w:lvlText w:val="%5."/>
      <w:lvlJc w:val="left"/>
      <w:pPr>
        <w:ind w:left="3600" w:hanging="360"/>
      </w:pPr>
    </w:lvl>
    <w:lvl w:ilvl="5" w:tplc="341445F6">
      <w:start w:val="1"/>
      <w:numFmt w:val="lowerRoman"/>
      <w:lvlText w:val="%6."/>
      <w:lvlJc w:val="right"/>
      <w:pPr>
        <w:ind w:left="4320" w:hanging="180"/>
      </w:pPr>
    </w:lvl>
    <w:lvl w:ilvl="6" w:tplc="4658338A">
      <w:start w:val="1"/>
      <w:numFmt w:val="decimal"/>
      <w:lvlText w:val="%7."/>
      <w:lvlJc w:val="left"/>
      <w:pPr>
        <w:ind w:left="5040" w:hanging="360"/>
      </w:pPr>
    </w:lvl>
    <w:lvl w:ilvl="7" w:tplc="BBBEFF16">
      <w:start w:val="1"/>
      <w:numFmt w:val="lowerLetter"/>
      <w:lvlText w:val="%8."/>
      <w:lvlJc w:val="left"/>
      <w:pPr>
        <w:ind w:left="5760" w:hanging="360"/>
      </w:pPr>
    </w:lvl>
    <w:lvl w:ilvl="8" w:tplc="88D00FFE">
      <w:start w:val="1"/>
      <w:numFmt w:val="lowerRoman"/>
      <w:lvlText w:val="%9."/>
      <w:lvlJc w:val="right"/>
      <w:pPr>
        <w:ind w:left="6480" w:hanging="180"/>
      </w:pPr>
    </w:lvl>
  </w:abstractNum>
  <w:abstractNum w:abstractNumId="13" w15:restartNumberingAfterBreak="0">
    <w:nsid w:val="4D05142F"/>
    <w:multiLevelType w:val="hybridMultilevel"/>
    <w:tmpl w:val="FFFFFFFF"/>
    <w:lvl w:ilvl="0" w:tplc="44A84500">
      <w:start w:val="1"/>
      <w:numFmt w:val="upperLetter"/>
      <w:lvlText w:val="%1."/>
      <w:lvlJc w:val="left"/>
      <w:pPr>
        <w:ind w:left="720" w:hanging="360"/>
      </w:pPr>
    </w:lvl>
    <w:lvl w:ilvl="1" w:tplc="6518E8E2">
      <w:start w:val="1"/>
      <w:numFmt w:val="lowerLetter"/>
      <w:lvlText w:val="%2."/>
      <w:lvlJc w:val="left"/>
      <w:pPr>
        <w:ind w:left="1440" w:hanging="360"/>
      </w:pPr>
    </w:lvl>
    <w:lvl w:ilvl="2" w:tplc="D1729B80">
      <w:start w:val="1"/>
      <w:numFmt w:val="lowerRoman"/>
      <w:lvlText w:val="%3."/>
      <w:lvlJc w:val="right"/>
      <w:pPr>
        <w:ind w:left="2160" w:hanging="180"/>
      </w:pPr>
    </w:lvl>
    <w:lvl w:ilvl="3" w:tplc="26ACFD7C">
      <w:start w:val="1"/>
      <w:numFmt w:val="decimal"/>
      <w:lvlText w:val="%4."/>
      <w:lvlJc w:val="left"/>
      <w:pPr>
        <w:ind w:left="2880" w:hanging="360"/>
      </w:pPr>
    </w:lvl>
    <w:lvl w:ilvl="4" w:tplc="46802F82">
      <w:start w:val="1"/>
      <w:numFmt w:val="lowerLetter"/>
      <w:lvlText w:val="%5."/>
      <w:lvlJc w:val="left"/>
      <w:pPr>
        <w:ind w:left="3600" w:hanging="360"/>
      </w:pPr>
    </w:lvl>
    <w:lvl w:ilvl="5" w:tplc="03D2D0C2">
      <w:start w:val="1"/>
      <w:numFmt w:val="lowerRoman"/>
      <w:lvlText w:val="%6."/>
      <w:lvlJc w:val="right"/>
      <w:pPr>
        <w:ind w:left="4320" w:hanging="180"/>
      </w:pPr>
    </w:lvl>
    <w:lvl w:ilvl="6" w:tplc="3DB46CCE">
      <w:start w:val="1"/>
      <w:numFmt w:val="decimal"/>
      <w:lvlText w:val="%7."/>
      <w:lvlJc w:val="left"/>
      <w:pPr>
        <w:ind w:left="5040" w:hanging="360"/>
      </w:pPr>
    </w:lvl>
    <w:lvl w:ilvl="7" w:tplc="912CD786">
      <w:start w:val="1"/>
      <w:numFmt w:val="lowerLetter"/>
      <w:lvlText w:val="%8."/>
      <w:lvlJc w:val="left"/>
      <w:pPr>
        <w:ind w:left="5760" w:hanging="360"/>
      </w:pPr>
    </w:lvl>
    <w:lvl w:ilvl="8" w:tplc="BDFE3E26">
      <w:start w:val="1"/>
      <w:numFmt w:val="lowerRoman"/>
      <w:lvlText w:val="%9."/>
      <w:lvlJc w:val="right"/>
      <w:pPr>
        <w:ind w:left="6480" w:hanging="180"/>
      </w:pPr>
    </w:lvl>
  </w:abstractNum>
  <w:abstractNum w:abstractNumId="14" w15:restartNumberingAfterBreak="0">
    <w:nsid w:val="53292534"/>
    <w:multiLevelType w:val="hybridMultilevel"/>
    <w:tmpl w:val="FFFFFFFF"/>
    <w:lvl w:ilvl="0" w:tplc="8168EE4C">
      <w:start w:val="1"/>
      <w:numFmt w:val="lowerLetter"/>
      <w:lvlText w:val="%1."/>
      <w:lvlJc w:val="left"/>
      <w:pPr>
        <w:ind w:left="720" w:hanging="360"/>
      </w:pPr>
    </w:lvl>
    <w:lvl w:ilvl="1" w:tplc="9B8E22E2">
      <w:start w:val="1"/>
      <w:numFmt w:val="lowerLetter"/>
      <w:lvlText w:val="%2."/>
      <w:lvlJc w:val="left"/>
      <w:pPr>
        <w:ind w:left="1440" w:hanging="360"/>
      </w:pPr>
    </w:lvl>
    <w:lvl w:ilvl="2" w:tplc="9CD65FD0">
      <w:start w:val="1"/>
      <w:numFmt w:val="lowerRoman"/>
      <w:lvlText w:val="%3."/>
      <w:lvlJc w:val="right"/>
      <w:pPr>
        <w:ind w:left="2160" w:hanging="180"/>
      </w:pPr>
    </w:lvl>
    <w:lvl w:ilvl="3" w:tplc="388253DA">
      <w:start w:val="1"/>
      <w:numFmt w:val="decimal"/>
      <w:lvlText w:val="%4."/>
      <w:lvlJc w:val="left"/>
      <w:pPr>
        <w:ind w:left="2880" w:hanging="360"/>
      </w:pPr>
    </w:lvl>
    <w:lvl w:ilvl="4" w:tplc="3C70EB0C">
      <w:start w:val="1"/>
      <w:numFmt w:val="lowerLetter"/>
      <w:lvlText w:val="%5."/>
      <w:lvlJc w:val="left"/>
      <w:pPr>
        <w:ind w:left="3600" w:hanging="360"/>
      </w:pPr>
    </w:lvl>
    <w:lvl w:ilvl="5" w:tplc="D22ED378">
      <w:start w:val="1"/>
      <w:numFmt w:val="lowerRoman"/>
      <w:lvlText w:val="%6."/>
      <w:lvlJc w:val="right"/>
      <w:pPr>
        <w:ind w:left="4320" w:hanging="180"/>
      </w:pPr>
    </w:lvl>
    <w:lvl w:ilvl="6" w:tplc="2C38A892">
      <w:start w:val="1"/>
      <w:numFmt w:val="decimal"/>
      <w:lvlText w:val="%7."/>
      <w:lvlJc w:val="left"/>
      <w:pPr>
        <w:ind w:left="5040" w:hanging="360"/>
      </w:pPr>
    </w:lvl>
    <w:lvl w:ilvl="7" w:tplc="55ECDA32">
      <w:start w:val="1"/>
      <w:numFmt w:val="lowerLetter"/>
      <w:lvlText w:val="%8."/>
      <w:lvlJc w:val="left"/>
      <w:pPr>
        <w:ind w:left="5760" w:hanging="360"/>
      </w:pPr>
    </w:lvl>
    <w:lvl w:ilvl="8" w:tplc="5B869FBA">
      <w:start w:val="1"/>
      <w:numFmt w:val="lowerRoman"/>
      <w:lvlText w:val="%9."/>
      <w:lvlJc w:val="right"/>
      <w:pPr>
        <w:ind w:left="6480" w:hanging="180"/>
      </w:pPr>
    </w:lvl>
  </w:abstractNum>
  <w:abstractNum w:abstractNumId="15" w15:restartNumberingAfterBreak="0">
    <w:nsid w:val="537C7872"/>
    <w:multiLevelType w:val="hybridMultilevel"/>
    <w:tmpl w:val="68560350"/>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0">
    <w:nsid w:val="54B46DEC"/>
    <w:multiLevelType w:val="hybridMultilevel"/>
    <w:tmpl w:val="FFFFFFFF"/>
    <w:lvl w:ilvl="0" w:tplc="744AC344">
      <w:start w:val="1"/>
      <w:numFmt w:val="upperLetter"/>
      <w:lvlText w:val="%1)"/>
      <w:lvlJc w:val="left"/>
      <w:pPr>
        <w:ind w:left="720" w:hanging="360"/>
      </w:pPr>
    </w:lvl>
    <w:lvl w:ilvl="1" w:tplc="BA40A2E8">
      <w:start w:val="1"/>
      <w:numFmt w:val="lowerLetter"/>
      <w:lvlText w:val="%2."/>
      <w:lvlJc w:val="left"/>
      <w:pPr>
        <w:ind w:left="1440" w:hanging="360"/>
      </w:pPr>
    </w:lvl>
    <w:lvl w:ilvl="2" w:tplc="4E42CB56">
      <w:start w:val="1"/>
      <w:numFmt w:val="lowerRoman"/>
      <w:lvlText w:val="%3."/>
      <w:lvlJc w:val="right"/>
      <w:pPr>
        <w:ind w:left="2160" w:hanging="180"/>
      </w:pPr>
    </w:lvl>
    <w:lvl w:ilvl="3" w:tplc="57888AC2">
      <w:start w:val="1"/>
      <w:numFmt w:val="decimal"/>
      <w:lvlText w:val="%4."/>
      <w:lvlJc w:val="left"/>
      <w:pPr>
        <w:ind w:left="2880" w:hanging="360"/>
      </w:pPr>
    </w:lvl>
    <w:lvl w:ilvl="4" w:tplc="A7DC1D64">
      <w:start w:val="1"/>
      <w:numFmt w:val="lowerLetter"/>
      <w:lvlText w:val="%5."/>
      <w:lvlJc w:val="left"/>
      <w:pPr>
        <w:ind w:left="3600" w:hanging="360"/>
      </w:pPr>
    </w:lvl>
    <w:lvl w:ilvl="5" w:tplc="E13696F0">
      <w:start w:val="1"/>
      <w:numFmt w:val="lowerRoman"/>
      <w:lvlText w:val="%6."/>
      <w:lvlJc w:val="right"/>
      <w:pPr>
        <w:ind w:left="4320" w:hanging="180"/>
      </w:pPr>
    </w:lvl>
    <w:lvl w:ilvl="6" w:tplc="183C387E">
      <w:start w:val="1"/>
      <w:numFmt w:val="decimal"/>
      <w:lvlText w:val="%7."/>
      <w:lvlJc w:val="left"/>
      <w:pPr>
        <w:ind w:left="5040" w:hanging="360"/>
      </w:pPr>
    </w:lvl>
    <w:lvl w:ilvl="7" w:tplc="8D6ABE2C">
      <w:start w:val="1"/>
      <w:numFmt w:val="lowerLetter"/>
      <w:lvlText w:val="%8."/>
      <w:lvlJc w:val="left"/>
      <w:pPr>
        <w:ind w:left="5760" w:hanging="360"/>
      </w:pPr>
    </w:lvl>
    <w:lvl w:ilvl="8" w:tplc="41F82A14">
      <w:start w:val="1"/>
      <w:numFmt w:val="lowerRoman"/>
      <w:lvlText w:val="%9."/>
      <w:lvlJc w:val="right"/>
      <w:pPr>
        <w:ind w:left="6480" w:hanging="180"/>
      </w:pPr>
    </w:lvl>
  </w:abstractNum>
  <w:abstractNum w:abstractNumId="17" w15:restartNumberingAfterBreak="0">
    <w:nsid w:val="58A74966"/>
    <w:multiLevelType w:val="hybridMultilevel"/>
    <w:tmpl w:val="7BA016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9B656F"/>
    <w:multiLevelType w:val="hybridMultilevel"/>
    <w:tmpl w:val="FFFFFFFF"/>
    <w:lvl w:ilvl="0" w:tplc="2D603DCC">
      <w:start w:val="1"/>
      <w:numFmt w:val="upperLetter"/>
      <w:lvlText w:val="%1."/>
      <w:lvlJc w:val="left"/>
      <w:pPr>
        <w:ind w:left="720" w:hanging="360"/>
      </w:pPr>
    </w:lvl>
    <w:lvl w:ilvl="1" w:tplc="198C6640">
      <w:start w:val="1"/>
      <w:numFmt w:val="lowerLetter"/>
      <w:lvlText w:val="%2."/>
      <w:lvlJc w:val="left"/>
      <w:pPr>
        <w:ind w:left="1440" w:hanging="360"/>
      </w:pPr>
    </w:lvl>
    <w:lvl w:ilvl="2" w:tplc="10E0A0B0">
      <w:start w:val="1"/>
      <w:numFmt w:val="lowerRoman"/>
      <w:lvlText w:val="%3."/>
      <w:lvlJc w:val="right"/>
      <w:pPr>
        <w:ind w:left="2160" w:hanging="180"/>
      </w:pPr>
    </w:lvl>
    <w:lvl w:ilvl="3" w:tplc="28165E62">
      <w:start w:val="1"/>
      <w:numFmt w:val="decimal"/>
      <w:lvlText w:val="%4."/>
      <w:lvlJc w:val="left"/>
      <w:pPr>
        <w:ind w:left="2880" w:hanging="360"/>
      </w:pPr>
    </w:lvl>
    <w:lvl w:ilvl="4" w:tplc="6C84A71A">
      <w:start w:val="1"/>
      <w:numFmt w:val="lowerLetter"/>
      <w:lvlText w:val="%5."/>
      <w:lvlJc w:val="left"/>
      <w:pPr>
        <w:ind w:left="3600" w:hanging="360"/>
      </w:pPr>
    </w:lvl>
    <w:lvl w:ilvl="5" w:tplc="1352AF3E">
      <w:start w:val="1"/>
      <w:numFmt w:val="lowerRoman"/>
      <w:lvlText w:val="%6."/>
      <w:lvlJc w:val="right"/>
      <w:pPr>
        <w:ind w:left="4320" w:hanging="180"/>
      </w:pPr>
    </w:lvl>
    <w:lvl w:ilvl="6" w:tplc="4D7C19F6">
      <w:start w:val="1"/>
      <w:numFmt w:val="decimal"/>
      <w:lvlText w:val="%7."/>
      <w:lvlJc w:val="left"/>
      <w:pPr>
        <w:ind w:left="5040" w:hanging="360"/>
      </w:pPr>
    </w:lvl>
    <w:lvl w:ilvl="7" w:tplc="689C9F02">
      <w:start w:val="1"/>
      <w:numFmt w:val="lowerLetter"/>
      <w:lvlText w:val="%8."/>
      <w:lvlJc w:val="left"/>
      <w:pPr>
        <w:ind w:left="5760" w:hanging="360"/>
      </w:pPr>
    </w:lvl>
    <w:lvl w:ilvl="8" w:tplc="AF06F17A">
      <w:start w:val="1"/>
      <w:numFmt w:val="lowerRoman"/>
      <w:lvlText w:val="%9."/>
      <w:lvlJc w:val="right"/>
      <w:pPr>
        <w:ind w:left="6480" w:hanging="180"/>
      </w:pPr>
    </w:lvl>
  </w:abstractNum>
  <w:abstractNum w:abstractNumId="19" w15:restartNumberingAfterBreak="0">
    <w:nsid w:val="5DEE49FA"/>
    <w:multiLevelType w:val="hybridMultilevel"/>
    <w:tmpl w:val="342035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1A2008"/>
    <w:multiLevelType w:val="hybridMultilevel"/>
    <w:tmpl w:val="15722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FF17B9F"/>
    <w:multiLevelType w:val="hybridMultilevel"/>
    <w:tmpl w:val="FFFFFFFF"/>
    <w:lvl w:ilvl="0" w:tplc="2CB68700">
      <w:start w:val="1"/>
      <w:numFmt w:val="upperLetter"/>
      <w:lvlText w:val="%1."/>
      <w:lvlJc w:val="left"/>
      <w:pPr>
        <w:ind w:left="720" w:hanging="360"/>
      </w:pPr>
    </w:lvl>
    <w:lvl w:ilvl="1" w:tplc="8B22FC92">
      <w:start w:val="1"/>
      <w:numFmt w:val="lowerLetter"/>
      <w:lvlText w:val="%2."/>
      <w:lvlJc w:val="left"/>
      <w:pPr>
        <w:ind w:left="1440" w:hanging="360"/>
      </w:pPr>
    </w:lvl>
    <w:lvl w:ilvl="2" w:tplc="349CBCF2">
      <w:start w:val="1"/>
      <w:numFmt w:val="lowerRoman"/>
      <w:lvlText w:val="%3."/>
      <w:lvlJc w:val="right"/>
      <w:pPr>
        <w:ind w:left="2160" w:hanging="180"/>
      </w:pPr>
    </w:lvl>
    <w:lvl w:ilvl="3" w:tplc="49BC31C4">
      <w:start w:val="1"/>
      <w:numFmt w:val="decimal"/>
      <w:lvlText w:val="%4."/>
      <w:lvlJc w:val="left"/>
      <w:pPr>
        <w:ind w:left="2880" w:hanging="360"/>
      </w:pPr>
    </w:lvl>
    <w:lvl w:ilvl="4" w:tplc="9E709F24">
      <w:start w:val="1"/>
      <w:numFmt w:val="lowerLetter"/>
      <w:lvlText w:val="%5."/>
      <w:lvlJc w:val="left"/>
      <w:pPr>
        <w:ind w:left="3600" w:hanging="360"/>
      </w:pPr>
    </w:lvl>
    <w:lvl w:ilvl="5" w:tplc="B9685564">
      <w:start w:val="1"/>
      <w:numFmt w:val="lowerRoman"/>
      <w:lvlText w:val="%6."/>
      <w:lvlJc w:val="right"/>
      <w:pPr>
        <w:ind w:left="4320" w:hanging="180"/>
      </w:pPr>
    </w:lvl>
    <w:lvl w:ilvl="6" w:tplc="57AA835C">
      <w:start w:val="1"/>
      <w:numFmt w:val="decimal"/>
      <w:lvlText w:val="%7."/>
      <w:lvlJc w:val="left"/>
      <w:pPr>
        <w:ind w:left="5040" w:hanging="360"/>
      </w:pPr>
    </w:lvl>
    <w:lvl w:ilvl="7" w:tplc="D98C628C">
      <w:start w:val="1"/>
      <w:numFmt w:val="lowerLetter"/>
      <w:lvlText w:val="%8."/>
      <w:lvlJc w:val="left"/>
      <w:pPr>
        <w:ind w:left="5760" w:hanging="360"/>
      </w:pPr>
    </w:lvl>
    <w:lvl w:ilvl="8" w:tplc="31DAE9FA">
      <w:start w:val="1"/>
      <w:numFmt w:val="lowerRoman"/>
      <w:lvlText w:val="%9."/>
      <w:lvlJc w:val="right"/>
      <w:pPr>
        <w:ind w:left="6480" w:hanging="180"/>
      </w:pPr>
    </w:lvl>
  </w:abstractNum>
  <w:abstractNum w:abstractNumId="22" w15:restartNumberingAfterBreak="0">
    <w:nsid w:val="65204056"/>
    <w:multiLevelType w:val="hybridMultilevel"/>
    <w:tmpl w:val="E93E78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10799A"/>
    <w:multiLevelType w:val="hybridMultilevel"/>
    <w:tmpl w:val="9AFC24DC"/>
    <w:lvl w:ilvl="0" w:tplc="04090015">
      <w:start w:val="4"/>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14874D"/>
    <w:multiLevelType w:val="hybridMultilevel"/>
    <w:tmpl w:val="FFFFFFFF"/>
    <w:lvl w:ilvl="0" w:tplc="8B92F604">
      <w:start w:val="1"/>
      <w:numFmt w:val="upperLetter"/>
      <w:lvlText w:val="%1."/>
      <w:lvlJc w:val="left"/>
      <w:pPr>
        <w:ind w:left="720" w:hanging="360"/>
      </w:pPr>
    </w:lvl>
    <w:lvl w:ilvl="1" w:tplc="81C4B990">
      <w:start w:val="1"/>
      <w:numFmt w:val="lowerLetter"/>
      <w:lvlText w:val="%2."/>
      <w:lvlJc w:val="left"/>
      <w:pPr>
        <w:ind w:left="1440" w:hanging="360"/>
      </w:pPr>
    </w:lvl>
    <w:lvl w:ilvl="2" w:tplc="5FD02904">
      <w:start w:val="1"/>
      <w:numFmt w:val="lowerRoman"/>
      <w:lvlText w:val="%3."/>
      <w:lvlJc w:val="right"/>
      <w:pPr>
        <w:ind w:left="2160" w:hanging="180"/>
      </w:pPr>
    </w:lvl>
    <w:lvl w:ilvl="3" w:tplc="F9222A06">
      <w:start w:val="1"/>
      <w:numFmt w:val="decimal"/>
      <w:lvlText w:val="%4."/>
      <w:lvlJc w:val="left"/>
      <w:pPr>
        <w:ind w:left="2880" w:hanging="360"/>
      </w:pPr>
    </w:lvl>
    <w:lvl w:ilvl="4" w:tplc="B602DDFA">
      <w:start w:val="1"/>
      <w:numFmt w:val="lowerLetter"/>
      <w:lvlText w:val="%5."/>
      <w:lvlJc w:val="left"/>
      <w:pPr>
        <w:ind w:left="3600" w:hanging="360"/>
      </w:pPr>
    </w:lvl>
    <w:lvl w:ilvl="5" w:tplc="589007BA">
      <w:start w:val="1"/>
      <w:numFmt w:val="lowerRoman"/>
      <w:lvlText w:val="%6."/>
      <w:lvlJc w:val="right"/>
      <w:pPr>
        <w:ind w:left="4320" w:hanging="180"/>
      </w:pPr>
    </w:lvl>
    <w:lvl w:ilvl="6" w:tplc="D18A1CA6">
      <w:start w:val="1"/>
      <w:numFmt w:val="decimal"/>
      <w:lvlText w:val="%7."/>
      <w:lvlJc w:val="left"/>
      <w:pPr>
        <w:ind w:left="5040" w:hanging="360"/>
      </w:pPr>
    </w:lvl>
    <w:lvl w:ilvl="7" w:tplc="8A9048FE">
      <w:start w:val="1"/>
      <w:numFmt w:val="lowerLetter"/>
      <w:lvlText w:val="%8."/>
      <w:lvlJc w:val="left"/>
      <w:pPr>
        <w:ind w:left="5760" w:hanging="360"/>
      </w:pPr>
    </w:lvl>
    <w:lvl w:ilvl="8" w:tplc="C3B6D1B0">
      <w:start w:val="1"/>
      <w:numFmt w:val="lowerRoman"/>
      <w:lvlText w:val="%9."/>
      <w:lvlJc w:val="right"/>
      <w:pPr>
        <w:ind w:left="6480" w:hanging="180"/>
      </w:pPr>
    </w:lvl>
  </w:abstractNum>
  <w:abstractNum w:abstractNumId="25" w15:restartNumberingAfterBreak="0">
    <w:nsid w:val="747A0750"/>
    <w:multiLevelType w:val="hybridMultilevel"/>
    <w:tmpl w:val="FFFFFFFF"/>
    <w:lvl w:ilvl="0" w:tplc="50982AF0">
      <w:start w:val="1"/>
      <w:numFmt w:val="upperLetter"/>
      <w:lvlText w:val="%1."/>
      <w:lvlJc w:val="left"/>
      <w:pPr>
        <w:ind w:left="720" w:hanging="360"/>
      </w:pPr>
    </w:lvl>
    <w:lvl w:ilvl="1" w:tplc="9DB22AB8">
      <w:start w:val="1"/>
      <w:numFmt w:val="lowerLetter"/>
      <w:lvlText w:val="%2."/>
      <w:lvlJc w:val="left"/>
      <w:pPr>
        <w:ind w:left="1440" w:hanging="360"/>
      </w:pPr>
    </w:lvl>
    <w:lvl w:ilvl="2" w:tplc="50B6EA0C">
      <w:start w:val="1"/>
      <w:numFmt w:val="lowerRoman"/>
      <w:lvlText w:val="%3."/>
      <w:lvlJc w:val="right"/>
      <w:pPr>
        <w:ind w:left="2160" w:hanging="180"/>
      </w:pPr>
    </w:lvl>
    <w:lvl w:ilvl="3" w:tplc="6380BD1C">
      <w:start w:val="1"/>
      <w:numFmt w:val="decimal"/>
      <w:lvlText w:val="%4."/>
      <w:lvlJc w:val="left"/>
      <w:pPr>
        <w:ind w:left="2880" w:hanging="360"/>
      </w:pPr>
    </w:lvl>
    <w:lvl w:ilvl="4" w:tplc="75EAFDE8">
      <w:start w:val="1"/>
      <w:numFmt w:val="lowerLetter"/>
      <w:lvlText w:val="%5."/>
      <w:lvlJc w:val="left"/>
      <w:pPr>
        <w:ind w:left="3600" w:hanging="360"/>
      </w:pPr>
    </w:lvl>
    <w:lvl w:ilvl="5" w:tplc="43BCDF1C">
      <w:start w:val="1"/>
      <w:numFmt w:val="lowerRoman"/>
      <w:lvlText w:val="%6."/>
      <w:lvlJc w:val="right"/>
      <w:pPr>
        <w:ind w:left="4320" w:hanging="180"/>
      </w:pPr>
    </w:lvl>
    <w:lvl w:ilvl="6" w:tplc="B352029C">
      <w:start w:val="1"/>
      <w:numFmt w:val="decimal"/>
      <w:lvlText w:val="%7."/>
      <w:lvlJc w:val="left"/>
      <w:pPr>
        <w:ind w:left="5040" w:hanging="360"/>
      </w:pPr>
    </w:lvl>
    <w:lvl w:ilvl="7" w:tplc="69D20822">
      <w:start w:val="1"/>
      <w:numFmt w:val="lowerLetter"/>
      <w:lvlText w:val="%8."/>
      <w:lvlJc w:val="left"/>
      <w:pPr>
        <w:ind w:left="5760" w:hanging="360"/>
      </w:pPr>
    </w:lvl>
    <w:lvl w:ilvl="8" w:tplc="83F6F4DC">
      <w:start w:val="1"/>
      <w:numFmt w:val="lowerRoman"/>
      <w:lvlText w:val="%9."/>
      <w:lvlJc w:val="right"/>
      <w:pPr>
        <w:ind w:left="6480" w:hanging="180"/>
      </w:pPr>
    </w:lvl>
  </w:abstractNum>
  <w:abstractNum w:abstractNumId="26" w15:restartNumberingAfterBreak="0">
    <w:nsid w:val="79D83FF7"/>
    <w:multiLevelType w:val="hybridMultilevel"/>
    <w:tmpl w:val="FFFFFFFF"/>
    <w:lvl w:ilvl="0" w:tplc="4AB67BCA">
      <w:start w:val="1"/>
      <w:numFmt w:val="decimal"/>
      <w:lvlText w:val="%1."/>
      <w:lvlJc w:val="left"/>
      <w:pPr>
        <w:ind w:left="720" w:hanging="360"/>
      </w:pPr>
    </w:lvl>
    <w:lvl w:ilvl="1" w:tplc="854C583C">
      <w:start w:val="1"/>
      <w:numFmt w:val="lowerLetter"/>
      <w:lvlText w:val="%2."/>
      <w:lvlJc w:val="left"/>
      <w:pPr>
        <w:ind w:left="1440" w:hanging="360"/>
      </w:pPr>
    </w:lvl>
    <w:lvl w:ilvl="2" w:tplc="56705D96">
      <w:start w:val="1"/>
      <w:numFmt w:val="lowerRoman"/>
      <w:lvlText w:val="%3."/>
      <w:lvlJc w:val="right"/>
      <w:pPr>
        <w:ind w:left="2160" w:hanging="180"/>
      </w:pPr>
    </w:lvl>
    <w:lvl w:ilvl="3" w:tplc="C2E44CE6">
      <w:start w:val="1"/>
      <w:numFmt w:val="decimal"/>
      <w:lvlText w:val="%4."/>
      <w:lvlJc w:val="left"/>
      <w:pPr>
        <w:ind w:left="2880" w:hanging="360"/>
      </w:pPr>
    </w:lvl>
    <w:lvl w:ilvl="4" w:tplc="7A72D2E0">
      <w:start w:val="1"/>
      <w:numFmt w:val="lowerLetter"/>
      <w:lvlText w:val="%5."/>
      <w:lvlJc w:val="left"/>
      <w:pPr>
        <w:ind w:left="3600" w:hanging="360"/>
      </w:pPr>
    </w:lvl>
    <w:lvl w:ilvl="5" w:tplc="6D48D2C2">
      <w:start w:val="1"/>
      <w:numFmt w:val="lowerRoman"/>
      <w:lvlText w:val="%6."/>
      <w:lvlJc w:val="right"/>
      <w:pPr>
        <w:ind w:left="4320" w:hanging="180"/>
      </w:pPr>
    </w:lvl>
    <w:lvl w:ilvl="6" w:tplc="0772E2A8">
      <w:start w:val="1"/>
      <w:numFmt w:val="decimal"/>
      <w:lvlText w:val="%7."/>
      <w:lvlJc w:val="left"/>
      <w:pPr>
        <w:ind w:left="5040" w:hanging="360"/>
      </w:pPr>
    </w:lvl>
    <w:lvl w:ilvl="7" w:tplc="E0EA1428">
      <w:start w:val="1"/>
      <w:numFmt w:val="lowerLetter"/>
      <w:lvlText w:val="%8."/>
      <w:lvlJc w:val="left"/>
      <w:pPr>
        <w:ind w:left="5760" w:hanging="360"/>
      </w:pPr>
    </w:lvl>
    <w:lvl w:ilvl="8" w:tplc="A8648E84">
      <w:start w:val="1"/>
      <w:numFmt w:val="lowerRoman"/>
      <w:lvlText w:val="%9."/>
      <w:lvlJc w:val="right"/>
      <w:pPr>
        <w:ind w:left="6480" w:hanging="180"/>
      </w:pPr>
    </w:lvl>
  </w:abstractNum>
  <w:abstractNum w:abstractNumId="27" w15:restartNumberingAfterBreak="0">
    <w:nsid w:val="7C522A58"/>
    <w:multiLevelType w:val="hybridMultilevel"/>
    <w:tmpl w:val="FFFFFFFF"/>
    <w:lvl w:ilvl="0" w:tplc="40A68F0A">
      <w:start w:val="1"/>
      <w:numFmt w:val="upperLetter"/>
      <w:lvlText w:val="%1)"/>
      <w:lvlJc w:val="left"/>
      <w:pPr>
        <w:ind w:left="720" w:hanging="360"/>
      </w:pPr>
    </w:lvl>
    <w:lvl w:ilvl="1" w:tplc="FB4426E2">
      <w:start w:val="1"/>
      <w:numFmt w:val="lowerLetter"/>
      <w:lvlText w:val="%2."/>
      <w:lvlJc w:val="left"/>
      <w:pPr>
        <w:ind w:left="1440" w:hanging="360"/>
      </w:pPr>
    </w:lvl>
    <w:lvl w:ilvl="2" w:tplc="29E823D8">
      <w:start w:val="1"/>
      <w:numFmt w:val="lowerRoman"/>
      <w:lvlText w:val="%3."/>
      <w:lvlJc w:val="right"/>
      <w:pPr>
        <w:ind w:left="2160" w:hanging="180"/>
      </w:pPr>
    </w:lvl>
    <w:lvl w:ilvl="3" w:tplc="6950B20E">
      <w:start w:val="1"/>
      <w:numFmt w:val="decimal"/>
      <w:lvlText w:val="%4."/>
      <w:lvlJc w:val="left"/>
      <w:pPr>
        <w:ind w:left="2880" w:hanging="360"/>
      </w:pPr>
    </w:lvl>
    <w:lvl w:ilvl="4" w:tplc="441AF5F0">
      <w:start w:val="1"/>
      <w:numFmt w:val="lowerLetter"/>
      <w:lvlText w:val="%5."/>
      <w:lvlJc w:val="left"/>
      <w:pPr>
        <w:ind w:left="3600" w:hanging="360"/>
      </w:pPr>
    </w:lvl>
    <w:lvl w:ilvl="5" w:tplc="88D2490C">
      <w:start w:val="1"/>
      <w:numFmt w:val="lowerRoman"/>
      <w:lvlText w:val="%6."/>
      <w:lvlJc w:val="right"/>
      <w:pPr>
        <w:ind w:left="4320" w:hanging="180"/>
      </w:pPr>
    </w:lvl>
    <w:lvl w:ilvl="6" w:tplc="A55E7D6A">
      <w:start w:val="1"/>
      <w:numFmt w:val="decimal"/>
      <w:lvlText w:val="%7."/>
      <w:lvlJc w:val="left"/>
      <w:pPr>
        <w:ind w:left="5040" w:hanging="360"/>
      </w:pPr>
    </w:lvl>
    <w:lvl w:ilvl="7" w:tplc="C94870BC">
      <w:start w:val="1"/>
      <w:numFmt w:val="lowerLetter"/>
      <w:lvlText w:val="%8."/>
      <w:lvlJc w:val="left"/>
      <w:pPr>
        <w:ind w:left="5760" w:hanging="360"/>
      </w:pPr>
    </w:lvl>
    <w:lvl w:ilvl="8" w:tplc="3BC0B10C">
      <w:start w:val="1"/>
      <w:numFmt w:val="lowerRoman"/>
      <w:lvlText w:val="%9."/>
      <w:lvlJc w:val="right"/>
      <w:pPr>
        <w:ind w:left="6480" w:hanging="180"/>
      </w:pPr>
    </w:lvl>
  </w:abstractNum>
  <w:abstractNum w:abstractNumId="28" w15:restartNumberingAfterBreak="0">
    <w:nsid w:val="7CC5598A"/>
    <w:multiLevelType w:val="hybridMultilevel"/>
    <w:tmpl w:val="FFFFFFFF"/>
    <w:lvl w:ilvl="0" w:tplc="47527B28">
      <w:start w:val="1"/>
      <w:numFmt w:val="lowerLetter"/>
      <w:lvlText w:val="%1."/>
      <w:lvlJc w:val="left"/>
      <w:pPr>
        <w:ind w:left="720" w:hanging="360"/>
      </w:pPr>
    </w:lvl>
    <w:lvl w:ilvl="1" w:tplc="44A858D0">
      <w:start w:val="1"/>
      <w:numFmt w:val="lowerLetter"/>
      <w:lvlText w:val="%2."/>
      <w:lvlJc w:val="left"/>
      <w:pPr>
        <w:ind w:left="1440" w:hanging="360"/>
      </w:pPr>
    </w:lvl>
    <w:lvl w:ilvl="2" w:tplc="9328FBAA">
      <w:start w:val="1"/>
      <w:numFmt w:val="lowerRoman"/>
      <w:lvlText w:val="%3."/>
      <w:lvlJc w:val="right"/>
      <w:pPr>
        <w:ind w:left="2160" w:hanging="180"/>
      </w:pPr>
    </w:lvl>
    <w:lvl w:ilvl="3" w:tplc="46A8F510">
      <w:start w:val="1"/>
      <w:numFmt w:val="decimal"/>
      <w:lvlText w:val="%4."/>
      <w:lvlJc w:val="left"/>
      <w:pPr>
        <w:ind w:left="2880" w:hanging="360"/>
      </w:pPr>
    </w:lvl>
    <w:lvl w:ilvl="4" w:tplc="0E88F6BA">
      <w:start w:val="1"/>
      <w:numFmt w:val="lowerLetter"/>
      <w:lvlText w:val="%5."/>
      <w:lvlJc w:val="left"/>
      <w:pPr>
        <w:ind w:left="3600" w:hanging="360"/>
      </w:pPr>
    </w:lvl>
    <w:lvl w:ilvl="5" w:tplc="CF069E46">
      <w:start w:val="1"/>
      <w:numFmt w:val="lowerRoman"/>
      <w:lvlText w:val="%6."/>
      <w:lvlJc w:val="right"/>
      <w:pPr>
        <w:ind w:left="4320" w:hanging="180"/>
      </w:pPr>
    </w:lvl>
    <w:lvl w:ilvl="6" w:tplc="5E704CFE">
      <w:start w:val="1"/>
      <w:numFmt w:val="decimal"/>
      <w:lvlText w:val="%7."/>
      <w:lvlJc w:val="left"/>
      <w:pPr>
        <w:ind w:left="5040" w:hanging="360"/>
      </w:pPr>
    </w:lvl>
    <w:lvl w:ilvl="7" w:tplc="334AFFC2">
      <w:start w:val="1"/>
      <w:numFmt w:val="lowerLetter"/>
      <w:lvlText w:val="%8."/>
      <w:lvlJc w:val="left"/>
      <w:pPr>
        <w:ind w:left="5760" w:hanging="360"/>
      </w:pPr>
    </w:lvl>
    <w:lvl w:ilvl="8" w:tplc="7B003C26">
      <w:start w:val="1"/>
      <w:numFmt w:val="lowerRoman"/>
      <w:lvlText w:val="%9."/>
      <w:lvlJc w:val="right"/>
      <w:pPr>
        <w:ind w:left="6480" w:hanging="180"/>
      </w:pPr>
    </w:lvl>
  </w:abstractNum>
  <w:num w:numId="1" w16cid:durableId="650720179">
    <w:abstractNumId w:val="6"/>
  </w:num>
  <w:num w:numId="2" w16cid:durableId="1437210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49403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1410116">
    <w:abstractNumId w:val="1"/>
  </w:num>
  <w:num w:numId="5" w16cid:durableId="11599249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822216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3733468">
    <w:abstractNumId w:val="20"/>
  </w:num>
  <w:num w:numId="8" w16cid:durableId="1623071843">
    <w:abstractNumId w:val="19"/>
  </w:num>
  <w:num w:numId="9" w16cid:durableId="700321852">
    <w:abstractNumId w:val="7"/>
  </w:num>
  <w:num w:numId="10" w16cid:durableId="275644474">
    <w:abstractNumId w:val="22"/>
  </w:num>
  <w:num w:numId="11" w16cid:durableId="889802934">
    <w:abstractNumId w:val="17"/>
  </w:num>
  <w:num w:numId="12" w16cid:durableId="120000441">
    <w:abstractNumId w:val="9"/>
  </w:num>
  <w:num w:numId="13" w16cid:durableId="608705520">
    <w:abstractNumId w:val="28"/>
  </w:num>
  <w:num w:numId="14" w16cid:durableId="47802703">
    <w:abstractNumId w:val="13"/>
  </w:num>
  <w:num w:numId="15" w16cid:durableId="938215830">
    <w:abstractNumId w:val="0"/>
  </w:num>
  <w:num w:numId="16" w16cid:durableId="1083139207">
    <w:abstractNumId w:val="25"/>
  </w:num>
  <w:num w:numId="17" w16cid:durableId="364595844">
    <w:abstractNumId w:val="21"/>
  </w:num>
  <w:num w:numId="18" w16cid:durableId="546069920">
    <w:abstractNumId w:val="16"/>
  </w:num>
  <w:num w:numId="19" w16cid:durableId="1832015869">
    <w:abstractNumId w:val="3"/>
  </w:num>
  <w:num w:numId="20" w16cid:durableId="1571580791">
    <w:abstractNumId w:val="10"/>
  </w:num>
  <w:num w:numId="21" w16cid:durableId="684861766">
    <w:abstractNumId w:val="27"/>
  </w:num>
  <w:num w:numId="22" w16cid:durableId="663121887">
    <w:abstractNumId w:val="14"/>
  </w:num>
  <w:num w:numId="23" w16cid:durableId="1459496326">
    <w:abstractNumId w:val="26"/>
  </w:num>
  <w:num w:numId="24" w16cid:durableId="362831831">
    <w:abstractNumId w:val="24"/>
  </w:num>
  <w:num w:numId="25" w16cid:durableId="1265184795">
    <w:abstractNumId w:val="2"/>
  </w:num>
  <w:num w:numId="26" w16cid:durableId="1507937578">
    <w:abstractNumId w:val="18"/>
  </w:num>
  <w:num w:numId="27" w16cid:durableId="997609462">
    <w:abstractNumId w:val="8"/>
  </w:num>
  <w:num w:numId="28" w16cid:durableId="1790777518">
    <w:abstractNumId w:val="12"/>
  </w:num>
  <w:num w:numId="29" w16cid:durableId="38576663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ania Agosti">
    <w15:presenceInfo w15:providerId="AD" w15:userId="S::tagosti@reprorights.org::e940b387-6d03-4c50-a8ad-b7f5cf88aa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proofState w:spelling="clean" w:grammar="clean"/>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86"/>
    <w:rsid w:val="0000008A"/>
    <w:rsid w:val="00000939"/>
    <w:rsid w:val="00000E5A"/>
    <w:rsid w:val="00002430"/>
    <w:rsid w:val="00004F54"/>
    <w:rsid w:val="000054E9"/>
    <w:rsid w:val="00005717"/>
    <w:rsid w:val="000061D1"/>
    <w:rsid w:val="000070FB"/>
    <w:rsid w:val="00007817"/>
    <w:rsid w:val="00011E77"/>
    <w:rsid w:val="00014600"/>
    <w:rsid w:val="00014820"/>
    <w:rsid w:val="000149B7"/>
    <w:rsid w:val="00015AA0"/>
    <w:rsid w:val="00016C86"/>
    <w:rsid w:val="0001707A"/>
    <w:rsid w:val="0001725B"/>
    <w:rsid w:val="0002083C"/>
    <w:rsid w:val="000217AB"/>
    <w:rsid w:val="00021B8B"/>
    <w:rsid w:val="0002265C"/>
    <w:rsid w:val="000228CD"/>
    <w:rsid w:val="000251F4"/>
    <w:rsid w:val="00025BEC"/>
    <w:rsid w:val="0002659A"/>
    <w:rsid w:val="000269A5"/>
    <w:rsid w:val="00026D92"/>
    <w:rsid w:val="0002725D"/>
    <w:rsid w:val="000275F6"/>
    <w:rsid w:val="000300BA"/>
    <w:rsid w:val="00030AB7"/>
    <w:rsid w:val="00030BA5"/>
    <w:rsid w:val="00030BB4"/>
    <w:rsid w:val="00031B03"/>
    <w:rsid w:val="00031DD8"/>
    <w:rsid w:val="00031E67"/>
    <w:rsid w:val="00032863"/>
    <w:rsid w:val="000353A7"/>
    <w:rsid w:val="00035F37"/>
    <w:rsid w:val="000361F0"/>
    <w:rsid w:val="0003632C"/>
    <w:rsid w:val="000366D9"/>
    <w:rsid w:val="000372B9"/>
    <w:rsid w:val="000376D4"/>
    <w:rsid w:val="00040160"/>
    <w:rsid w:val="0004071D"/>
    <w:rsid w:val="00040901"/>
    <w:rsid w:val="00041D22"/>
    <w:rsid w:val="000424CF"/>
    <w:rsid w:val="0004395D"/>
    <w:rsid w:val="00043F70"/>
    <w:rsid w:val="00044242"/>
    <w:rsid w:val="0004481A"/>
    <w:rsid w:val="00044FE6"/>
    <w:rsid w:val="00045432"/>
    <w:rsid w:val="00045B7B"/>
    <w:rsid w:val="000470FA"/>
    <w:rsid w:val="000475B1"/>
    <w:rsid w:val="00047A0D"/>
    <w:rsid w:val="00050D56"/>
    <w:rsid w:val="000511BD"/>
    <w:rsid w:val="000515F7"/>
    <w:rsid w:val="000535F7"/>
    <w:rsid w:val="00053F8B"/>
    <w:rsid w:val="0005402E"/>
    <w:rsid w:val="000542D5"/>
    <w:rsid w:val="00055908"/>
    <w:rsid w:val="000568E5"/>
    <w:rsid w:val="0005757E"/>
    <w:rsid w:val="00057C5C"/>
    <w:rsid w:val="00060E38"/>
    <w:rsid w:val="00060F8A"/>
    <w:rsid w:val="00061010"/>
    <w:rsid w:val="00062F2C"/>
    <w:rsid w:val="00063261"/>
    <w:rsid w:val="00063485"/>
    <w:rsid w:val="00063B30"/>
    <w:rsid w:val="00063EBA"/>
    <w:rsid w:val="00064607"/>
    <w:rsid w:val="000647E6"/>
    <w:rsid w:val="00065EA5"/>
    <w:rsid w:val="0006617A"/>
    <w:rsid w:val="00066AF9"/>
    <w:rsid w:val="00067C90"/>
    <w:rsid w:val="00067E3A"/>
    <w:rsid w:val="00070437"/>
    <w:rsid w:val="00070C5D"/>
    <w:rsid w:val="0007201B"/>
    <w:rsid w:val="000727ED"/>
    <w:rsid w:val="00072CC1"/>
    <w:rsid w:val="00072D28"/>
    <w:rsid w:val="00073469"/>
    <w:rsid w:val="000739C8"/>
    <w:rsid w:val="00073B38"/>
    <w:rsid w:val="00073B7F"/>
    <w:rsid w:val="00074656"/>
    <w:rsid w:val="00075B5E"/>
    <w:rsid w:val="00075C08"/>
    <w:rsid w:val="00076352"/>
    <w:rsid w:val="000763E9"/>
    <w:rsid w:val="00076AB1"/>
    <w:rsid w:val="0007727A"/>
    <w:rsid w:val="00077292"/>
    <w:rsid w:val="000774C3"/>
    <w:rsid w:val="0008034F"/>
    <w:rsid w:val="000807DE"/>
    <w:rsid w:val="00081017"/>
    <w:rsid w:val="000813A1"/>
    <w:rsid w:val="00081E40"/>
    <w:rsid w:val="00082A63"/>
    <w:rsid w:val="00082CF5"/>
    <w:rsid w:val="000836EE"/>
    <w:rsid w:val="00083928"/>
    <w:rsid w:val="00084EAE"/>
    <w:rsid w:val="0008774B"/>
    <w:rsid w:val="00087980"/>
    <w:rsid w:val="000909A1"/>
    <w:rsid w:val="00092689"/>
    <w:rsid w:val="00093AD2"/>
    <w:rsid w:val="00094D28"/>
    <w:rsid w:val="00094EDF"/>
    <w:rsid w:val="00095BB3"/>
    <w:rsid w:val="00096105"/>
    <w:rsid w:val="000968C8"/>
    <w:rsid w:val="00096D7A"/>
    <w:rsid w:val="0009792F"/>
    <w:rsid w:val="00097B43"/>
    <w:rsid w:val="000A00D5"/>
    <w:rsid w:val="000A0734"/>
    <w:rsid w:val="000A0941"/>
    <w:rsid w:val="000A09C1"/>
    <w:rsid w:val="000A13B2"/>
    <w:rsid w:val="000A19D6"/>
    <w:rsid w:val="000A2426"/>
    <w:rsid w:val="000A3667"/>
    <w:rsid w:val="000A3880"/>
    <w:rsid w:val="000A4563"/>
    <w:rsid w:val="000A6DFB"/>
    <w:rsid w:val="000A7126"/>
    <w:rsid w:val="000A78C5"/>
    <w:rsid w:val="000B0238"/>
    <w:rsid w:val="000B0F72"/>
    <w:rsid w:val="000B15E7"/>
    <w:rsid w:val="000B198B"/>
    <w:rsid w:val="000B1C52"/>
    <w:rsid w:val="000B237F"/>
    <w:rsid w:val="000B2497"/>
    <w:rsid w:val="000B2828"/>
    <w:rsid w:val="000B3D9F"/>
    <w:rsid w:val="000B5299"/>
    <w:rsid w:val="000B5DFB"/>
    <w:rsid w:val="000C0F5E"/>
    <w:rsid w:val="000C1BAA"/>
    <w:rsid w:val="000C1C6A"/>
    <w:rsid w:val="000C1E92"/>
    <w:rsid w:val="000C200E"/>
    <w:rsid w:val="000C3AA1"/>
    <w:rsid w:val="000C3BD9"/>
    <w:rsid w:val="000C3EC9"/>
    <w:rsid w:val="000C4004"/>
    <w:rsid w:val="000C4186"/>
    <w:rsid w:val="000C41E4"/>
    <w:rsid w:val="000C4597"/>
    <w:rsid w:val="000C55DD"/>
    <w:rsid w:val="000C7736"/>
    <w:rsid w:val="000C7AAB"/>
    <w:rsid w:val="000C7C75"/>
    <w:rsid w:val="000D028B"/>
    <w:rsid w:val="000D30A1"/>
    <w:rsid w:val="000D467F"/>
    <w:rsid w:val="000D5C10"/>
    <w:rsid w:val="000D68CE"/>
    <w:rsid w:val="000D6F10"/>
    <w:rsid w:val="000D7CCA"/>
    <w:rsid w:val="000E15F0"/>
    <w:rsid w:val="000E2291"/>
    <w:rsid w:val="000E3AD9"/>
    <w:rsid w:val="000E4DB2"/>
    <w:rsid w:val="000E546B"/>
    <w:rsid w:val="000E5C34"/>
    <w:rsid w:val="000E68CD"/>
    <w:rsid w:val="000E7422"/>
    <w:rsid w:val="000E7E02"/>
    <w:rsid w:val="000F009E"/>
    <w:rsid w:val="000F0473"/>
    <w:rsid w:val="000F0CF5"/>
    <w:rsid w:val="000F12DA"/>
    <w:rsid w:val="000F2F20"/>
    <w:rsid w:val="000F587A"/>
    <w:rsid w:val="000F59A9"/>
    <w:rsid w:val="000F5E40"/>
    <w:rsid w:val="000F77DF"/>
    <w:rsid w:val="00100B8A"/>
    <w:rsid w:val="00101FB0"/>
    <w:rsid w:val="00101FEA"/>
    <w:rsid w:val="00103796"/>
    <w:rsid w:val="00104A4E"/>
    <w:rsid w:val="00107752"/>
    <w:rsid w:val="00107ABD"/>
    <w:rsid w:val="0011004E"/>
    <w:rsid w:val="001115D5"/>
    <w:rsid w:val="0011169D"/>
    <w:rsid w:val="00112012"/>
    <w:rsid w:val="0011246D"/>
    <w:rsid w:val="00112D58"/>
    <w:rsid w:val="00112F36"/>
    <w:rsid w:val="00113169"/>
    <w:rsid w:val="001142BD"/>
    <w:rsid w:val="001143D2"/>
    <w:rsid w:val="00114BEB"/>
    <w:rsid w:val="00114D02"/>
    <w:rsid w:val="00114DE8"/>
    <w:rsid w:val="001157BB"/>
    <w:rsid w:val="00116D24"/>
    <w:rsid w:val="0011786F"/>
    <w:rsid w:val="0012051A"/>
    <w:rsid w:val="00120E58"/>
    <w:rsid w:val="001215C6"/>
    <w:rsid w:val="00121AA0"/>
    <w:rsid w:val="001241C4"/>
    <w:rsid w:val="0012593E"/>
    <w:rsid w:val="00126190"/>
    <w:rsid w:val="001264F5"/>
    <w:rsid w:val="001269B4"/>
    <w:rsid w:val="00126D15"/>
    <w:rsid w:val="00127055"/>
    <w:rsid w:val="001276D6"/>
    <w:rsid w:val="00130922"/>
    <w:rsid w:val="00130E4E"/>
    <w:rsid w:val="00131E85"/>
    <w:rsid w:val="00132062"/>
    <w:rsid w:val="00136591"/>
    <w:rsid w:val="00136A5E"/>
    <w:rsid w:val="00137429"/>
    <w:rsid w:val="001378C9"/>
    <w:rsid w:val="001402DB"/>
    <w:rsid w:val="00140531"/>
    <w:rsid w:val="00140A47"/>
    <w:rsid w:val="00140B55"/>
    <w:rsid w:val="0014108E"/>
    <w:rsid w:val="00142C1E"/>
    <w:rsid w:val="00143423"/>
    <w:rsid w:val="001449CF"/>
    <w:rsid w:val="00144B68"/>
    <w:rsid w:val="00145381"/>
    <w:rsid w:val="001456FB"/>
    <w:rsid w:val="00145992"/>
    <w:rsid w:val="00146262"/>
    <w:rsid w:val="0014627D"/>
    <w:rsid w:val="0014653A"/>
    <w:rsid w:val="0014658F"/>
    <w:rsid w:val="00147056"/>
    <w:rsid w:val="00147A91"/>
    <w:rsid w:val="001502AF"/>
    <w:rsid w:val="00150A97"/>
    <w:rsid w:val="0015163E"/>
    <w:rsid w:val="00151871"/>
    <w:rsid w:val="00151F2B"/>
    <w:rsid w:val="0015286E"/>
    <w:rsid w:val="00152F82"/>
    <w:rsid w:val="00153ACC"/>
    <w:rsid w:val="001549CE"/>
    <w:rsid w:val="00155201"/>
    <w:rsid w:val="00155955"/>
    <w:rsid w:val="0015656C"/>
    <w:rsid w:val="00156E36"/>
    <w:rsid w:val="001570CC"/>
    <w:rsid w:val="001575F0"/>
    <w:rsid w:val="001578DB"/>
    <w:rsid w:val="00159447"/>
    <w:rsid w:val="00161175"/>
    <w:rsid w:val="00161E0A"/>
    <w:rsid w:val="00162520"/>
    <w:rsid w:val="001647A5"/>
    <w:rsid w:val="00164B1F"/>
    <w:rsid w:val="00165515"/>
    <w:rsid w:val="001670F4"/>
    <w:rsid w:val="00167836"/>
    <w:rsid w:val="00172526"/>
    <w:rsid w:val="0017281E"/>
    <w:rsid w:val="00172883"/>
    <w:rsid w:val="00175DF7"/>
    <w:rsid w:val="00175E21"/>
    <w:rsid w:val="00175F3A"/>
    <w:rsid w:val="00180121"/>
    <w:rsid w:val="00181E89"/>
    <w:rsid w:val="001820A3"/>
    <w:rsid w:val="001820CC"/>
    <w:rsid w:val="00183312"/>
    <w:rsid w:val="001838E1"/>
    <w:rsid w:val="0018568F"/>
    <w:rsid w:val="0018604C"/>
    <w:rsid w:val="00186572"/>
    <w:rsid w:val="00186624"/>
    <w:rsid w:val="00186BFB"/>
    <w:rsid w:val="001905D2"/>
    <w:rsid w:val="00190B1F"/>
    <w:rsid w:val="00190BE5"/>
    <w:rsid w:val="00192643"/>
    <w:rsid w:val="001928DB"/>
    <w:rsid w:val="00192E98"/>
    <w:rsid w:val="00192FBC"/>
    <w:rsid w:val="001937A2"/>
    <w:rsid w:val="001946DE"/>
    <w:rsid w:val="0019517B"/>
    <w:rsid w:val="0019620B"/>
    <w:rsid w:val="00196397"/>
    <w:rsid w:val="00197525"/>
    <w:rsid w:val="00197EBB"/>
    <w:rsid w:val="001A031D"/>
    <w:rsid w:val="001A05F0"/>
    <w:rsid w:val="001A1E8E"/>
    <w:rsid w:val="001A21B9"/>
    <w:rsid w:val="001A260D"/>
    <w:rsid w:val="001A49FA"/>
    <w:rsid w:val="001A4B57"/>
    <w:rsid w:val="001A5612"/>
    <w:rsid w:val="001A6879"/>
    <w:rsid w:val="001A794F"/>
    <w:rsid w:val="001B15C2"/>
    <w:rsid w:val="001B1C27"/>
    <w:rsid w:val="001B2BAD"/>
    <w:rsid w:val="001B30A2"/>
    <w:rsid w:val="001B39D6"/>
    <w:rsid w:val="001B419A"/>
    <w:rsid w:val="001B5124"/>
    <w:rsid w:val="001B7F3D"/>
    <w:rsid w:val="001C0E92"/>
    <w:rsid w:val="001C12E9"/>
    <w:rsid w:val="001C17B6"/>
    <w:rsid w:val="001C356A"/>
    <w:rsid w:val="001C467E"/>
    <w:rsid w:val="001C4E2C"/>
    <w:rsid w:val="001C56DD"/>
    <w:rsid w:val="001C6B56"/>
    <w:rsid w:val="001C70F0"/>
    <w:rsid w:val="001D07FE"/>
    <w:rsid w:val="001D1439"/>
    <w:rsid w:val="001D1C68"/>
    <w:rsid w:val="001D1E83"/>
    <w:rsid w:val="001D24AB"/>
    <w:rsid w:val="001D2FE7"/>
    <w:rsid w:val="001D41FD"/>
    <w:rsid w:val="001D5967"/>
    <w:rsid w:val="001D5F12"/>
    <w:rsid w:val="001D7DC7"/>
    <w:rsid w:val="001E0B48"/>
    <w:rsid w:val="001E1167"/>
    <w:rsid w:val="001E18B6"/>
    <w:rsid w:val="001E2F3C"/>
    <w:rsid w:val="001E365A"/>
    <w:rsid w:val="001E39DD"/>
    <w:rsid w:val="001E3C39"/>
    <w:rsid w:val="001E3C51"/>
    <w:rsid w:val="001E3DE4"/>
    <w:rsid w:val="001E457F"/>
    <w:rsid w:val="001E4792"/>
    <w:rsid w:val="001E5298"/>
    <w:rsid w:val="001E575B"/>
    <w:rsid w:val="001E6452"/>
    <w:rsid w:val="001E6A48"/>
    <w:rsid w:val="001E6EB3"/>
    <w:rsid w:val="001E750A"/>
    <w:rsid w:val="001F0057"/>
    <w:rsid w:val="001F1F26"/>
    <w:rsid w:val="001F20D5"/>
    <w:rsid w:val="001F2109"/>
    <w:rsid w:val="001F38D4"/>
    <w:rsid w:val="001F3EED"/>
    <w:rsid w:val="001F4E2D"/>
    <w:rsid w:val="001F599E"/>
    <w:rsid w:val="001F5C99"/>
    <w:rsid w:val="001F5CC7"/>
    <w:rsid w:val="001F62A6"/>
    <w:rsid w:val="001F761A"/>
    <w:rsid w:val="001F7945"/>
    <w:rsid w:val="001F7A75"/>
    <w:rsid w:val="00201B11"/>
    <w:rsid w:val="00201EA2"/>
    <w:rsid w:val="00202175"/>
    <w:rsid w:val="002027F6"/>
    <w:rsid w:val="00202944"/>
    <w:rsid w:val="0020298A"/>
    <w:rsid w:val="00204E84"/>
    <w:rsid w:val="002053AA"/>
    <w:rsid w:val="002055A7"/>
    <w:rsid w:val="00206340"/>
    <w:rsid w:val="00206372"/>
    <w:rsid w:val="002072C1"/>
    <w:rsid w:val="00207966"/>
    <w:rsid w:val="00207A15"/>
    <w:rsid w:val="00210088"/>
    <w:rsid w:val="00210DF4"/>
    <w:rsid w:val="00211110"/>
    <w:rsid w:val="002115DE"/>
    <w:rsid w:val="00211F4D"/>
    <w:rsid w:val="002127F5"/>
    <w:rsid w:val="00212A35"/>
    <w:rsid w:val="0021312D"/>
    <w:rsid w:val="00215FDA"/>
    <w:rsid w:val="002177A4"/>
    <w:rsid w:val="00217D5B"/>
    <w:rsid w:val="002209BC"/>
    <w:rsid w:val="00221871"/>
    <w:rsid w:val="00221B6B"/>
    <w:rsid w:val="00221C2F"/>
    <w:rsid w:val="002226E2"/>
    <w:rsid w:val="00223706"/>
    <w:rsid w:val="00224CAD"/>
    <w:rsid w:val="00224E31"/>
    <w:rsid w:val="00224F32"/>
    <w:rsid w:val="002257A2"/>
    <w:rsid w:val="00225B8C"/>
    <w:rsid w:val="00226115"/>
    <w:rsid w:val="00226511"/>
    <w:rsid w:val="0023003A"/>
    <w:rsid w:val="0023018D"/>
    <w:rsid w:val="00230216"/>
    <w:rsid w:val="00230433"/>
    <w:rsid w:val="002304A1"/>
    <w:rsid w:val="0023141D"/>
    <w:rsid w:val="00231487"/>
    <w:rsid w:val="002323FF"/>
    <w:rsid w:val="0023314B"/>
    <w:rsid w:val="0023365F"/>
    <w:rsid w:val="00233861"/>
    <w:rsid w:val="00233FBB"/>
    <w:rsid w:val="0023477D"/>
    <w:rsid w:val="002356FD"/>
    <w:rsid w:val="002358EA"/>
    <w:rsid w:val="0023758E"/>
    <w:rsid w:val="00240F81"/>
    <w:rsid w:val="002411B2"/>
    <w:rsid w:val="0024269D"/>
    <w:rsid w:val="00243A01"/>
    <w:rsid w:val="00244EF7"/>
    <w:rsid w:val="00245C04"/>
    <w:rsid w:val="00246163"/>
    <w:rsid w:val="00246183"/>
    <w:rsid w:val="0025068A"/>
    <w:rsid w:val="0025126B"/>
    <w:rsid w:val="002521C5"/>
    <w:rsid w:val="00252D01"/>
    <w:rsid w:val="0025392C"/>
    <w:rsid w:val="00253AA8"/>
    <w:rsid w:val="00253E1A"/>
    <w:rsid w:val="00254023"/>
    <w:rsid w:val="002540DD"/>
    <w:rsid w:val="00254C10"/>
    <w:rsid w:val="002562EA"/>
    <w:rsid w:val="00256DC7"/>
    <w:rsid w:val="002570C8"/>
    <w:rsid w:val="00260290"/>
    <w:rsid w:val="002610E6"/>
    <w:rsid w:val="00261AD9"/>
    <w:rsid w:val="0026370A"/>
    <w:rsid w:val="0026458E"/>
    <w:rsid w:val="0026489B"/>
    <w:rsid w:val="002659CA"/>
    <w:rsid w:val="00266464"/>
    <w:rsid w:val="002666B7"/>
    <w:rsid w:val="00266AF4"/>
    <w:rsid w:val="00271514"/>
    <w:rsid w:val="00271974"/>
    <w:rsid w:val="00273088"/>
    <w:rsid w:val="00274A97"/>
    <w:rsid w:val="00274FA2"/>
    <w:rsid w:val="0027538B"/>
    <w:rsid w:val="0027613D"/>
    <w:rsid w:val="002764B5"/>
    <w:rsid w:val="00277B4F"/>
    <w:rsid w:val="00280A82"/>
    <w:rsid w:val="00281262"/>
    <w:rsid w:val="0028190E"/>
    <w:rsid w:val="00282161"/>
    <w:rsid w:val="0028235B"/>
    <w:rsid w:val="00282EA2"/>
    <w:rsid w:val="00283370"/>
    <w:rsid w:val="00283544"/>
    <w:rsid w:val="002842D6"/>
    <w:rsid w:val="00284890"/>
    <w:rsid w:val="00284B8B"/>
    <w:rsid w:val="00285502"/>
    <w:rsid w:val="00286BC8"/>
    <w:rsid w:val="0028732C"/>
    <w:rsid w:val="00287A33"/>
    <w:rsid w:val="002901AB"/>
    <w:rsid w:val="00290698"/>
    <w:rsid w:val="00291CEA"/>
    <w:rsid w:val="0029263C"/>
    <w:rsid w:val="00292C5D"/>
    <w:rsid w:val="002931E6"/>
    <w:rsid w:val="00293597"/>
    <w:rsid w:val="00293DB2"/>
    <w:rsid w:val="0029503A"/>
    <w:rsid w:val="002953F2"/>
    <w:rsid w:val="00295EAC"/>
    <w:rsid w:val="00296516"/>
    <w:rsid w:val="00296767"/>
    <w:rsid w:val="00296D09"/>
    <w:rsid w:val="002A1F10"/>
    <w:rsid w:val="002A222C"/>
    <w:rsid w:val="002A2A2A"/>
    <w:rsid w:val="002A380D"/>
    <w:rsid w:val="002A3C9A"/>
    <w:rsid w:val="002A4A44"/>
    <w:rsid w:val="002A7266"/>
    <w:rsid w:val="002A7892"/>
    <w:rsid w:val="002A792A"/>
    <w:rsid w:val="002A7A82"/>
    <w:rsid w:val="002A7CC9"/>
    <w:rsid w:val="002A7D3C"/>
    <w:rsid w:val="002A7EBC"/>
    <w:rsid w:val="002B003B"/>
    <w:rsid w:val="002B0FB3"/>
    <w:rsid w:val="002B1591"/>
    <w:rsid w:val="002B1929"/>
    <w:rsid w:val="002B21C2"/>
    <w:rsid w:val="002B28B5"/>
    <w:rsid w:val="002B295E"/>
    <w:rsid w:val="002B2C59"/>
    <w:rsid w:val="002B356C"/>
    <w:rsid w:val="002B397E"/>
    <w:rsid w:val="002B3A2E"/>
    <w:rsid w:val="002B4EA2"/>
    <w:rsid w:val="002B5086"/>
    <w:rsid w:val="002B54D6"/>
    <w:rsid w:val="002B5A60"/>
    <w:rsid w:val="002B5C66"/>
    <w:rsid w:val="002B61EC"/>
    <w:rsid w:val="002B77EC"/>
    <w:rsid w:val="002C00DF"/>
    <w:rsid w:val="002C0E48"/>
    <w:rsid w:val="002C17AF"/>
    <w:rsid w:val="002C1D70"/>
    <w:rsid w:val="002C2275"/>
    <w:rsid w:val="002C2373"/>
    <w:rsid w:val="002C2EE6"/>
    <w:rsid w:val="002C3CCD"/>
    <w:rsid w:val="002C3FD9"/>
    <w:rsid w:val="002C40F1"/>
    <w:rsid w:val="002C42A3"/>
    <w:rsid w:val="002C43E6"/>
    <w:rsid w:val="002C446C"/>
    <w:rsid w:val="002C4FCB"/>
    <w:rsid w:val="002C557C"/>
    <w:rsid w:val="002C6B63"/>
    <w:rsid w:val="002D0201"/>
    <w:rsid w:val="002D057B"/>
    <w:rsid w:val="002D184D"/>
    <w:rsid w:val="002D1B00"/>
    <w:rsid w:val="002D1BAF"/>
    <w:rsid w:val="002D1DB5"/>
    <w:rsid w:val="002D1E1F"/>
    <w:rsid w:val="002D2A18"/>
    <w:rsid w:val="002D2D7B"/>
    <w:rsid w:val="002D3093"/>
    <w:rsid w:val="002D328C"/>
    <w:rsid w:val="002D3349"/>
    <w:rsid w:val="002D3551"/>
    <w:rsid w:val="002D3DC7"/>
    <w:rsid w:val="002D4F23"/>
    <w:rsid w:val="002D4FBC"/>
    <w:rsid w:val="002D50EC"/>
    <w:rsid w:val="002D52CD"/>
    <w:rsid w:val="002D535F"/>
    <w:rsid w:val="002D73FD"/>
    <w:rsid w:val="002E0A95"/>
    <w:rsid w:val="002E0B42"/>
    <w:rsid w:val="002E0CF7"/>
    <w:rsid w:val="002E1047"/>
    <w:rsid w:val="002E1555"/>
    <w:rsid w:val="002E260D"/>
    <w:rsid w:val="002E2FF1"/>
    <w:rsid w:val="002E3390"/>
    <w:rsid w:val="002E34F2"/>
    <w:rsid w:val="002E4888"/>
    <w:rsid w:val="002E48CE"/>
    <w:rsid w:val="002E4CD3"/>
    <w:rsid w:val="002E52BB"/>
    <w:rsid w:val="002E57E2"/>
    <w:rsid w:val="002E5983"/>
    <w:rsid w:val="002E5B2B"/>
    <w:rsid w:val="002E5C9D"/>
    <w:rsid w:val="002E7152"/>
    <w:rsid w:val="002F083C"/>
    <w:rsid w:val="002F1411"/>
    <w:rsid w:val="002F1BF1"/>
    <w:rsid w:val="002F210F"/>
    <w:rsid w:val="002F2304"/>
    <w:rsid w:val="002F27D7"/>
    <w:rsid w:val="002F2C63"/>
    <w:rsid w:val="002F3F61"/>
    <w:rsid w:val="002F4142"/>
    <w:rsid w:val="002F6618"/>
    <w:rsid w:val="002F68E2"/>
    <w:rsid w:val="00300DD5"/>
    <w:rsid w:val="0030107F"/>
    <w:rsid w:val="00301C44"/>
    <w:rsid w:val="003041A6"/>
    <w:rsid w:val="003046BA"/>
    <w:rsid w:val="00304C3F"/>
    <w:rsid w:val="003060C5"/>
    <w:rsid w:val="003066BF"/>
    <w:rsid w:val="0030706D"/>
    <w:rsid w:val="00307BD5"/>
    <w:rsid w:val="00312971"/>
    <w:rsid w:val="00312A06"/>
    <w:rsid w:val="00312B96"/>
    <w:rsid w:val="003137ED"/>
    <w:rsid w:val="0031416B"/>
    <w:rsid w:val="00314720"/>
    <w:rsid w:val="00315166"/>
    <w:rsid w:val="0031537C"/>
    <w:rsid w:val="00315D25"/>
    <w:rsid w:val="00315FC2"/>
    <w:rsid w:val="003208BC"/>
    <w:rsid w:val="00320AC4"/>
    <w:rsid w:val="00320C54"/>
    <w:rsid w:val="00321249"/>
    <w:rsid w:val="00321595"/>
    <w:rsid w:val="00321C2A"/>
    <w:rsid w:val="00322AEF"/>
    <w:rsid w:val="0032342A"/>
    <w:rsid w:val="00323C43"/>
    <w:rsid w:val="003246EC"/>
    <w:rsid w:val="0032507F"/>
    <w:rsid w:val="00325785"/>
    <w:rsid w:val="00325C01"/>
    <w:rsid w:val="003307D4"/>
    <w:rsid w:val="00330B70"/>
    <w:rsid w:val="00331437"/>
    <w:rsid w:val="00331576"/>
    <w:rsid w:val="0033222C"/>
    <w:rsid w:val="00332499"/>
    <w:rsid w:val="003326A7"/>
    <w:rsid w:val="00332DEC"/>
    <w:rsid w:val="003341F4"/>
    <w:rsid w:val="00336E20"/>
    <w:rsid w:val="00336F63"/>
    <w:rsid w:val="003406C6"/>
    <w:rsid w:val="00340CF0"/>
    <w:rsid w:val="00340E3F"/>
    <w:rsid w:val="003416F1"/>
    <w:rsid w:val="00341952"/>
    <w:rsid w:val="00342254"/>
    <w:rsid w:val="0034228A"/>
    <w:rsid w:val="003435EE"/>
    <w:rsid w:val="00344127"/>
    <w:rsid w:val="0034441F"/>
    <w:rsid w:val="0034456E"/>
    <w:rsid w:val="00344842"/>
    <w:rsid w:val="003451C3"/>
    <w:rsid w:val="00345846"/>
    <w:rsid w:val="00346C6B"/>
    <w:rsid w:val="00347FA9"/>
    <w:rsid w:val="00350127"/>
    <w:rsid w:val="00350BC8"/>
    <w:rsid w:val="003514CA"/>
    <w:rsid w:val="00351B0C"/>
    <w:rsid w:val="003523A9"/>
    <w:rsid w:val="00352FFC"/>
    <w:rsid w:val="00353F8B"/>
    <w:rsid w:val="00355526"/>
    <w:rsid w:val="00355959"/>
    <w:rsid w:val="0035654C"/>
    <w:rsid w:val="00356BAC"/>
    <w:rsid w:val="00356F32"/>
    <w:rsid w:val="0035713A"/>
    <w:rsid w:val="0035747F"/>
    <w:rsid w:val="003600ED"/>
    <w:rsid w:val="00360412"/>
    <w:rsid w:val="0036142E"/>
    <w:rsid w:val="003616B0"/>
    <w:rsid w:val="00361E2D"/>
    <w:rsid w:val="003620CB"/>
    <w:rsid w:val="00362356"/>
    <w:rsid w:val="00362865"/>
    <w:rsid w:val="00362D9D"/>
    <w:rsid w:val="00363BEC"/>
    <w:rsid w:val="003650B9"/>
    <w:rsid w:val="00365B55"/>
    <w:rsid w:val="00365C11"/>
    <w:rsid w:val="00365F98"/>
    <w:rsid w:val="00366324"/>
    <w:rsid w:val="00370722"/>
    <w:rsid w:val="0037074F"/>
    <w:rsid w:val="00371008"/>
    <w:rsid w:val="00371332"/>
    <w:rsid w:val="003714DB"/>
    <w:rsid w:val="00371B79"/>
    <w:rsid w:val="00372247"/>
    <w:rsid w:val="00372387"/>
    <w:rsid w:val="0037361D"/>
    <w:rsid w:val="003755B6"/>
    <w:rsid w:val="00375BA5"/>
    <w:rsid w:val="00380C8A"/>
    <w:rsid w:val="00382E13"/>
    <w:rsid w:val="00383F66"/>
    <w:rsid w:val="003841E2"/>
    <w:rsid w:val="00384790"/>
    <w:rsid w:val="00385834"/>
    <w:rsid w:val="0038614A"/>
    <w:rsid w:val="00386417"/>
    <w:rsid w:val="00386489"/>
    <w:rsid w:val="00386855"/>
    <w:rsid w:val="00386C88"/>
    <w:rsid w:val="00387077"/>
    <w:rsid w:val="0038737C"/>
    <w:rsid w:val="003873B6"/>
    <w:rsid w:val="00387A9E"/>
    <w:rsid w:val="003905F9"/>
    <w:rsid w:val="003906A2"/>
    <w:rsid w:val="00391471"/>
    <w:rsid w:val="0039176D"/>
    <w:rsid w:val="003934D6"/>
    <w:rsid w:val="003938B3"/>
    <w:rsid w:val="00395ECB"/>
    <w:rsid w:val="0039645F"/>
    <w:rsid w:val="003A09CA"/>
    <w:rsid w:val="003A16A0"/>
    <w:rsid w:val="003A1A7C"/>
    <w:rsid w:val="003A1E80"/>
    <w:rsid w:val="003A2649"/>
    <w:rsid w:val="003A2C7F"/>
    <w:rsid w:val="003A3289"/>
    <w:rsid w:val="003A3703"/>
    <w:rsid w:val="003A37D9"/>
    <w:rsid w:val="003A3DA9"/>
    <w:rsid w:val="003A415E"/>
    <w:rsid w:val="003A4A63"/>
    <w:rsid w:val="003A4B47"/>
    <w:rsid w:val="003A4BFB"/>
    <w:rsid w:val="003A4D63"/>
    <w:rsid w:val="003A6D29"/>
    <w:rsid w:val="003A7FCC"/>
    <w:rsid w:val="003B0569"/>
    <w:rsid w:val="003B06C4"/>
    <w:rsid w:val="003B162F"/>
    <w:rsid w:val="003B1958"/>
    <w:rsid w:val="003B2E5A"/>
    <w:rsid w:val="003B3815"/>
    <w:rsid w:val="003B459F"/>
    <w:rsid w:val="003B4BF3"/>
    <w:rsid w:val="003B4EFA"/>
    <w:rsid w:val="003B4FCC"/>
    <w:rsid w:val="003B52D9"/>
    <w:rsid w:val="003B5645"/>
    <w:rsid w:val="003B66A5"/>
    <w:rsid w:val="003B6998"/>
    <w:rsid w:val="003C03C5"/>
    <w:rsid w:val="003C1CB0"/>
    <w:rsid w:val="003C40A2"/>
    <w:rsid w:val="003C4239"/>
    <w:rsid w:val="003C55BE"/>
    <w:rsid w:val="003C669E"/>
    <w:rsid w:val="003C6BBB"/>
    <w:rsid w:val="003C7047"/>
    <w:rsid w:val="003C7EBA"/>
    <w:rsid w:val="003D0759"/>
    <w:rsid w:val="003D1060"/>
    <w:rsid w:val="003D113A"/>
    <w:rsid w:val="003D2BA2"/>
    <w:rsid w:val="003D2D9A"/>
    <w:rsid w:val="003D353E"/>
    <w:rsid w:val="003D3C99"/>
    <w:rsid w:val="003D3E97"/>
    <w:rsid w:val="003D599E"/>
    <w:rsid w:val="003D5BA5"/>
    <w:rsid w:val="003D6CD7"/>
    <w:rsid w:val="003D6F40"/>
    <w:rsid w:val="003D7A4B"/>
    <w:rsid w:val="003D7FDC"/>
    <w:rsid w:val="003E0723"/>
    <w:rsid w:val="003E0F19"/>
    <w:rsid w:val="003E1B04"/>
    <w:rsid w:val="003E1D1D"/>
    <w:rsid w:val="003E3A83"/>
    <w:rsid w:val="003E3E37"/>
    <w:rsid w:val="003E5122"/>
    <w:rsid w:val="003E595B"/>
    <w:rsid w:val="003E7AB8"/>
    <w:rsid w:val="003F0935"/>
    <w:rsid w:val="003F25BF"/>
    <w:rsid w:val="003F2834"/>
    <w:rsid w:val="003F3B26"/>
    <w:rsid w:val="003F5041"/>
    <w:rsid w:val="003F5C22"/>
    <w:rsid w:val="003F6043"/>
    <w:rsid w:val="003F63D3"/>
    <w:rsid w:val="003F7DC7"/>
    <w:rsid w:val="00400008"/>
    <w:rsid w:val="0040079A"/>
    <w:rsid w:val="00400C0A"/>
    <w:rsid w:val="004013DA"/>
    <w:rsid w:val="004013EB"/>
    <w:rsid w:val="004016CB"/>
    <w:rsid w:val="00401F22"/>
    <w:rsid w:val="0040287B"/>
    <w:rsid w:val="00402FBF"/>
    <w:rsid w:val="00403063"/>
    <w:rsid w:val="00403111"/>
    <w:rsid w:val="00404AF9"/>
    <w:rsid w:val="004051CF"/>
    <w:rsid w:val="004056D8"/>
    <w:rsid w:val="0040584C"/>
    <w:rsid w:val="00405F40"/>
    <w:rsid w:val="004060E3"/>
    <w:rsid w:val="00406E99"/>
    <w:rsid w:val="0040784C"/>
    <w:rsid w:val="004109FA"/>
    <w:rsid w:val="00410EF3"/>
    <w:rsid w:val="0041154A"/>
    <w:rsid w:val="004117A1"/>
    <w:rsid w:val="00412399"/>
    <w:rsid w:val="00412D18"/>
    <w:rsid w:val="004133B9"/>
    <w:rsid w:val="00413729"/>
    <w:rsid w:val="004138BB"/>
    <w:rsid w:val="00414046"/>
    <w:rsid w:val="0041478C"/>
    <w:rsid w:val="004159C7"/>
    <w:rsid w:val="004165A9"/>
    <w:rsid w:val="004175C5"/>
    <w:rsid w:val="00417ABF"/>
    <w:rsid w:val="00420277"/>
    <w:rsid w:val="00420780"/>
    <w:rsid w:val="00421ECB"/>
    <w:rsid w:val="004225DB"/>
    <w:rsid w:val="00423045"/>
    <w:rsid w:val="004235F7"/>
    <w:rsid w:val="00423896"/>
    <w:rsid w:val="0042404F"/>
    <w:rsid w:val="0042414C"/>
    <w:rsid w:val="0042449C"/>
    <w:rsid w:val="004249FE"/>
    <w:rsid w:val="0042566E"/>
    <w:rsid w:val="004263F8"/>
    <w:rsid w:val="004301B8"/>
    <w:rsid w:val="004304C5"/>
    <w:rsid w:val="00430840"/>
    <w:rsid w:val="00431DFF"/>
    <w:rsid w:val="0043281F"/>
    <w:rsid w:val="00432CAD"/>
    <w:rsid w:val="00433166"/>
    <w:rsid w:val="00433B98"/>
    <w:rsid w:val="00433DBD"/>
    <w:rsid w:val="00434103"/>
    <w:rsid w:val="004358D2"/>
    <w:rsid w:val="00435D7D"/>
    <w:rsid w:val="00436697"/>
    <w:rsid w:val="00437089"/>
    <w:rsid w:val="00437A9E"/>
    <w:rsid w:val="00437B16"/>
    <w:rsid w:val="00437B21"/>
    <w:rsid w:val="00437D59"/>
    <w:rsid w:val="00440828"/>
    <w:rsid w:val="004408E5"/>
    <w:rsid w:val="00440B00"/>
    <w:rsid w:val="00442AD4"/>
    <w:rsid w:val="00442C70"/>
    <w:rsid w:val="00442E51"/>
    <w:rsid w:val="00444537"/>
    <w:rsid w:val="00444E51"/>
    <w:rsid w:val="00445F8C"/>
    <w:rsid w:val="00447820"/>
    <w:rsid w:val="004505D7"/>
    <w:rsid w:val="00451123"/>
    <w:rsid w:val="00451143"/>
    <w:rsid w:val="0045287A"/>
    <w:rsid w:val="00453535"/>
    <w:rsid w:val="00453739"/>
    <w:rsid w:val="00455893"/>
    <w:rsid w:val="00456BF3"/>
    <w:rsid w:val="00457EE4"/>
    <w:rsid w:val="00460296"/>
    <w:rsid w:val="00460403"/>
    <w:rsid w:val="004608AA"/>
    <w:rsid w:val="00460E69"/>
    <w:rsid w:val="004612E1"/>
    <w:rsid w:val="0046221C"/>
    <w:rsid w:val="00462B61"/>
    <w:rsid w:val="00463180"/>
    <w:rsid w:val="00464FD6"/>
    <w:rsid w:val="00465075"/>
    <w:rsid w:val="00465AD6"/>
    <w:rsid w:val="00465C67"/>
    <w:rsid w:val="00466092"/>
    <w:rsid w:val="004661B4"/>
    <w:rsid w:val="004661EC"/>
    <w:rsid w:val="0047200A"/>
    <w:rsid w:val="0047334B"/>
    <w:rsid w:val="0047357A"/>
    <w:rsid w:val="004749A6"/>
    <w:rsid w:val="00474BA7"/>
    <w:rsid w:val="004753A7"/>
    <w:rsid w:val="0047593F"/>
    <w:rsid w:val="00475CC1"/>
    <w:rsid w:val="00476DC6"/>
    <w:rsid w:val="00477611"/>
    <w:rsid w:val="00477D2B"/>
    <w:rsid w:val="00477FC5"/>
    <w:rsid w:val="00482705"/>
    <w:rsid w:val="0048360E"/>
    <w:rsid w:val="004849CA"/>
    <w:rsid w:val="004858D3"/>
    <w:rsid w:val="004865E1"/>
    <w:rsid w:val="0048676C"/>
    <w:rsid w:val="00487A87"/>
    <w:rsid w:val="004904DE"/>
    <w:rsid w:val="0049055F"/>
    <w:rsid w:val="00490873"/>
    <w:rsid w:val="00491272"/>
    <w:rsid w:val="00491D5A"/>
    <w:rsid w:val="004925F1"/>
    <w:rsid w:val="004931A0"/>
    <w:rsid w:val="0049348D"/>
    <w:rsid w:val="00493C05"/>
    <w:rsid w:val="0049499D"/>
    <w:rsid w:val="00495631"/>
    <w:rsid w:val="00495A21"/>
    <w:rsid w:val="004962EB"/>
    <w:rsid w:val="004971DC"/>
    <w:rsid w:val="004A0C73"/>
    <w:rsid w:val="004A19D6"/>
    <w:rsid w:val="004A300F"/>
    <w:rsid w:val="004A3FF3"/>
    <w:rsid w:val="004A5ACC"/>
    <w:rsid w:val="004A68F1"/>
    <w:rsid w:val="004B05D0"/>
    <w:rsid w:val="004B1467"/>
    <w:rsid w:val="004B15C5"/>
    <w:rsid w:val="004B1C06"/>
    <w:rsid w:val="004B2B21"/>
    <w:rsid w:val="004B3A32"/>
    <w:rsid w:val="004B3EBE"/>
    <w:rsid w:val="004B4D55"/>
    <w:rsid w:val="004B4F24"/>
    <w:rsid w:val="004B5293"/>
    <w:rsid w:val="004B5B22"/>
    <w:rsid w:val="004B5BF5"/>
    <w:rsid w:val="004B69F0"/>
    <w:rsid w:val="004B725C"/>
    <w:rsid w:val="004C0375"/>
    <w:rsid w:val="004C0925"/>
    <w:rsid w:val="004C1228"/>
    <w:rsid w:val="004C15F4"/>
    <w:rsid w:val="004C1A7F"/>
    <w:rsid w:val="004C2098"/>
    <w:rsid w:val="004C22F9"/>
    <w:rsid w:val="004C2F5C"/>
    <w:rsid w:val="004C4E84"/>
    <w:rsid w:val="004C4FF3"/>
    <w:rsid w:val="004C56F5"/>
    <w:rsid w:val="004C5C02"/>
    <w:rsid w:val="004C61BA"/>
    <w:rsid w:val="004C7A71"/>
    <w:rsid w:val="004C7DA6"/>
    <w:rsid w:val="004D0F37"/>
    <w:rsid w:val="004D15B7"/>
    <w:rsid w:val="004D18A6"/>
    <w:rsid w:val="004D1CDB"/>
    <w:rsid w:val="004D2E95"/>
    <w:rsid w:val="004D394F"/>
    <w:rsid w:val="004D3E6A"/>
    <w:rsid w:val="004D4346"/>
    <w:rsid w:val="004D4A94"/>
    <w:rsid w:val="004D5931"/>
    <w:rsid w:val="004D6571"/>
    <w:rsid w:val="004D7437"/>
    <w:rsid w:val="004D76CF"/>
    <w:rsid w:val="004D76F5"/>
    <w:rsid w:val="004D7B92"/>
    <w:rsid w:val="004D7C93"/>
    <w:rsid w:val="004E0348"/>
    <w:rsid w:val="004E13FE"/>
    <w:rsid w:val="004E1BF4"/>
    <w:rsid w:val="004E3734"/>
    <w:rsid w:val="004E43CE"/>
    <w:rsid w:val="004E7304"/>
    <w:rsid w:val="004E7FBD"/>
    <w:rsid w:val="004F1E2E"/>
    <w:rsid w:val="004F2EA3"/>
    <w:rsid w:val="004F3E4A"/>
    <w:rsid w:val="004F43B7"/>
    <w:rsid w:val="004F4824"/>
    <w:rsid w:val="004F4E51"/>
    <w:rsid w:val="004F5567"/>
    <w:rsid w:val="004F5EC7"/>
    <w:rsid w:val="004F6010"/>
    <w:rsid w:val="004F6120"/>
    <w:rsid w:val="004F61E5"/>
    <w:rsid w:val="004F72E4"/>
    <w:rsid w:val="004F73C1"/>
    <w:rsid w:val="004F776A"/>
    <w:rsid w:val="00500107"/>
    <w:rsid w:val="00500443"/>
    <w:rsid w:val="00500C5B"/>
    <w:rsid w:val="00501053"/>
    <w:rsid w:val="0050201F"/>
    <w:rsid w:val="00502759"/>
    <w:rsid w:val="0050278D"/>
    <w:rsid w:val="0050279E"/>
    <w:rsid w:val="005035B8"/>
    <w:rsid w:val="00503C89"/>
    <w:rsid w:val="0050430C"/>
    <w:rsid w:val="005044F4"/>
    <w:rsid w:val="00504641"/>
    <w:rsid w:val="00504E6E"/>
    <w:rsid w:val="0050514B"/>
    <w:rsid w:val="00506405"/>
    <w:rsid w:val="005070A3"/>
    <w:rsid w:val="00507FF0"/>
    <w:rsid w:val="00510229"/>
    <w:rsid w:val="00511319"/>
    <w:rsid w:val="00511A85"/>
    <w:rsid w:val="00511B72"/>
    <w:rsid w:val="00511D5B"/>
    <w:rsid w:val="00512B67"/>
    <w:rsid w:val="00513F41"/>
    <w:rsid w:val="00513F96"/>
    <w:rsid w:val="00514FBB"/>
    <w:rsid w:val="00515CBB"/>
    <w:rsid w:val="00516235"/>
    <w:rsid w:val="00516E03"/>
    <w:rsid w:val="00516FDD"/>
    <w:rsid w:val="005208A9"/>
    <w:rsid w:val="00520F4F"/>
    <w:rsid w:val="00521605"/>
    <w:rsid w:val="00521CB2"/>
    <w:rsid w:val="00521DD3"/>
    <w:rsid w:val="005223A8"/>
    <w:rsid w:val="0052484A"/>
    <w:rsid w:val="00524B32"/>
    <w:rsid w:val="0052575E"/>
    <w:rsid w:val="00525A93"/>
    <w:rsid w:val="00525AAF"/>
    <w:rsid w:val="00525B29"/>
    <w:rsid w:val="00525EE1"/>
    <w:rsid w:val="005260C5"/>
    <w:rsid w:val="0052663B"/>
    <w:rsid w:val="00526A72"/>
    <w:rsid w:val="00526DCD"/>
    <w:rsid w:val="00527F03"/>
    <w:rsid w:val="00531018"/>
    <w:rsid w:val="00531424"/>
    <w:rsid w:val="00532280"/>
    <w:rsid w:val="00534069"/>
    <w:rsid w:val="00534562"/>
    <w:rsid w:val="00535B6F"/>
    <w:rsid w:val="00536EA6"/>
    <w:rsid w:val="00537497"/>
    <w:rsid w:val="00537A63"/>
    <w:rsid w:val="0054209C"/>
    <w:rsid w:val="0054266B"/>
    <w:rsid w:val="0054317F"/>
    <w:rsid w:val="0054341C"/>
    <w:rsid w:val="00543615"/>
    <w:rsid w:val="0054572A"/>
    <w:rsid w:val="00546238"/>
    <w:rsid w:val="00546DAE"/>
    <w:rsid w:val="00546EEE"/>
    <w:rsid w:val="00547625"/>
    <w:rsid w:val="005477A6"/>
    <w:rsid w:val="00547CFC"/>
    <w:rsid w:val="00550254"/>
    <w:rsid w:val="00550901"/>
    <w:rsid w:val="005510ED"/>
    <w:rsid w:val="0055161B"/>
    <w:rsid w:val="0055225E"/>
    <w:rsid w:val="00552C67"/>
    <w:rsid w:val="0055376A"/>
    <w:rsid w:val="005538AB"/>
    <w:rsid w:val="00553FF4"/>
    <w:rsid w:val="005553D6"/>
    <w:rsid w:val="005556E7"/>
    <w:rsid w:val="005568CD"/>
    <w:rsid w:val="005572F6"/>
    <w:rsid w:val="00557386"/>
    <w:rsid w:val="00557511"/>
    <w:rsid w:val="00557865"/>
    <w:rsid w:val="00560347"/>
    <w:rsid w:val="005617EC"/>
    <w:rsid w:val="00561FAC"/>
    <w:rsid w:val="00562067"/>
    <w:rsid w:val="0056288F"/>
    <w:rsid w:val="00562F3E"/>
    <w:rsid w:val="005638F9"/>
    <w:rsid w:val="0056433E"/>
    <w:rsid w:val="00565A4D"/>
    <w:rsid w:val="00566DC4"/>
    <w:rsid w:val="00567AD4"/>
    <w:rsid w:val="005705C7"/>
    <w:rsid w:val="00571914"/>
    <w:rsid w:val="0057196C"/>
    <w:rsid w:val="0057236B"/>
    <w:rsid w:val="0057251F"/>
    <w:rsid w:val="005726A9"/>
    <w:rsid w:val="00572DBE"/>
    <w:rsid w:val="00573288"/>
    <w:rsid w:val="00573EA4"/>
    <w:rsid w:val="00577AF6"/>
    <w:rsid w:val="00580202"/>
    <w:rsid w:val="00581776"/>
    <w:rsid w:val="00581AAE"/>
    <w:rsid w:val="00581BC2"/>
    <w:rsid w:val="00581C0C"/>
    <w:rsid w:val="00582070"/>
    <w:rsid w:val="005828C6"/>
    <w:rsid w:val="00583E18"/>
    <w:rsid w:val="005862B7"/>
    <w:rsid w:val="005868BA"/>
    <w:rsid w:val="00586EBE"/>
    <w:rsid w:val="005875EE"/>
    <w:rsid w:val="00587DC7"/>
    <w:rsid w:val="005908B6"/>
    <w:rsid w:val="005909EA"/>
    <w:rsid w:val="00590D7D"/>
    <w:rsid w:val="00591CF8"/>
    <w:rsid w:val="00591EAA"/>
    <w:rsid w:val="00591EC4"/>
    <w:rsid w:val="005920F8"/>
    <w:rsid w:val="005928DF"/>
    <w:rsid w:val="00592F1B"/>
    <w:rsid w:val="005931E4"/>
    <w:rsid w:val="0059353A"/>
    <w:rsid w:val="00593DB4"/>
    <w:rsid w:val="00594F8B"/>
    <w:rsid w:val="00595F46"/>
    <w:rsid w:val="005960EE"/>
    <w:rsid w:val="005A0721"/>
    <w:rsid w:val="005A33E9"/>
    <w:rsid w:val="005A3667"/>
    <w:rsid w:val="005A463D"/>
    <w:rsid w:val="005A5E3E"/>
    <w:rsid w:val="005A60E3"/>
    <w:rsid w:val="005A6556"/>
    <w:rsid w:val="005A6CE2"/>
    <w:rsid w:val="005A7305"/>
    <w:rsid w:val="005A743F"/>
    <w:rsid w:val="005A77C5"/>
    <w:rsid w:val="005B0C59"/>
    <w:rsid w:val="005B1B83"/>
    <w:rsid w:val="005B2D8F"/>
    <w:rsid w:val="005B3426"/>
    <w:rsid w:val="005B4C9F"/>
    <w:rsid w:val="005B5382"/>
    <w:rsid w:val="005B64DC"/>
    <w:rsid w:val="005B7A08"/>
    <w:rsid w:val="005C00CF"/>
    <w:rsid w:val="005C01A2"/>
    <w:rsid w:val="005C0293"/>
    <w:rsid w:val="005C0509"/>
    <w:rsid w:val="005C08B0"/>
    <w:rsid w:val="005C1F9D"/>
    <w:rsid w:val="005C2884"/>
    <w:rsid w:val="005C2FB3"/>
    <w:rsid w:val="005C3633"/>
    <w:rsid w:val="005C3D0B"/>
    <w:rsid w:val="005C4AD5"/>
    <w:rsid w:val="005C5392"/>
    <w:rsid w:val="005C7291"/>
    <w:rsid w:val="005C7998"/>
    <w:rsid w:val="005C7C8D"/>
    <w:rsid w:val="005D17AD"/>
    <w:rsid w:val="005D2C05"/>
    <w:rsid w:val="005D4A31"/>
    <w:rsid w:val="005D4A3B"/>
    <w:rsid w:val="005E02EB"/>
    <w:rsid w:val="005E0EC9"/>
    <w:rsid w:val="005E0F43"/>
    <w:rsid w:val="005E3265"/>
    <w:rsid w:val="005E4A33"/>
    <w:rsid w:val="005E54C9"/>
    <w:rsid w:val="005E6F31"/>
    <w:rsid w:val="005F13AA"/>
    <w:rsid w:val="005F21FC"/>
    <w:rsid w:val="005F2C5F"/>
    <w:rsid w:val="005F2E93"/>
    <w:rsid w:val="005F56E5"/>
    <w:rsid w:val="005F6633"/>
    <w:rsid w:val="005F691E"/>
    <w:rsid w:val="005F6ACF"/>
    <w:rsid w:val="005F6ADE"/>
    <w:rsid w:val="005F77FF"/>
    <w:rsid w:val="005F7C7D"/>
    <w:rsid w:val="0060124D"/>
    <w:rsid w:val="00601AC2"/>
    <w:rsid w:val="00601B6B"/>
    <w:rsid w:val="0060247A"/>
    <w:rsid w:val="00602DFA"/>
    <w:rsid w:val="00602FE4"/>
    <w:rsid w:val="006030C7"/>
    <w:rsid w:val="00603B2B"/>
    <w:rsid w:val="00605857"/>
    <w:rsid w:val="00605865"/>
    <w:rsid w:val="00605954"/>
    <w:rsid w:val="00605E31"/>
    <w:rsid w:val="00606170"/>
    <w:rsid w:val="00606447"/>
    <w:rsid w:val="00606BB3"/>
    <w:rsid w:val="0060748D"/>
    <w:rsid w:val="006076BA"/>
    <w:rsid w:val="00607A11"/>
    <w:rsid w:val="00607A89"/>
    <w:rsid w:val="00607B98"/>
    <w:rsid w:val="0061008E"/>
    <w:rsid w:val="00610A97"/>
    <w:rsid w:val="00610B5F"/>
    <w:rsid w:val="00610CE6"/>
    <w:rsid w:val="006113FA"/>
    <w:rsid w:val="006116F8"/>
    <w:rsid w:val="00611F09"/>
    <w:rsid w:val="00612033"/>
    <w:rsid w:val="006125F5"/>
    <w:rsid w:val="006138E0"/>
    <w:rsid w:val="00615A0F"/>
    <w:rsid w:val="00615C45"/>
    <w:rsid w:val="00615FE2"/>
    <w:rsid w:val="00616962"/>
    <w:rsid w:val="00616A9D"/>
    <w:rsid w:val="00617047"/>
    <w:rsid w:val="006177D3"/>
    <w:rsid w:val="0062026C"/>
    <w:rsid w:val="00620ABD"/>
    <w:rsid w:val="00620E78"/>
    <w:rsid w:val="00621476"/>
    <w:rsid w:val="006214AD"/>
    <w:rsid w:val="00621CCB"/>
    <w:rsid w:val="00621D2A"/>
    <w:rsid w:val="00622F14"/>
    <w:rsid w:val="00622FEB"/>
    <w:rsid w:val="00623103"/>
    <w:rsid w:val="00624B1F"/>
    <w:rsid w:val="00625146"/>
    <w:rsid w:val="0062569C"/>
    <w:rsid w:val="00625B6A"/>
    <w:rsid w:val="00626265"/>
    <w:rsid w:val="006262B9"/>
    <w:rsid w:val="006264A1"/>
    <w:rsid w:val="006267B9"/>
    <w:rsid w:val="0062777B"/>
    <w:rsid w:val="00630347"/>
    <w:rsid w:val="006312F8"/>
    <w:rsid w:val="00631314"/>
    <w:rsid w:val="006319C4"/>
    <w:rsid w:val="00631BB1"/>
    <w:rsid w:val="00631DDB"/>
    <w:rsid w:val="006320FA"/>
    <w:rsid w:val="0063397C"/>
    <w:rsid w:val="00634A8B"/>
    <w:rsid w:val="00635FCB"/>
    <w:rsid w:val="006365C2"/>
    <w:rsid w:val="0063661A"/>
    <w:rsid w:val="00636BA2"/>
    <w:rsid w:val="0063726F"/>
    <w:rsid w:val="0063776E"/>
    <w:rsid w:val="00642198"/>
    <w:rsid w:val="00642A50"/>
    <w:rsid w:val="0064394B"/>
    <w:rsid w:val="0064567F"/>
    <w:rsid w:val="00647907"/>
    <w:rsid w:val="00647AAC"/>
    <w:rsid w:val="006503F4"/>
    <w:rsid w:val="0065209B"/>
    <w:rsid w:val="006521A6"/>
    <w:rsid w:val="00652328"/>
    <w:rsid w:val="00653328"/>
    <w:rsid w:val="00654721"/>
    <w:rsid w:val="0065531E"/>
    <w:rsid w:val="00656A35"/>
    <w:rsid w:val="006617E7"/>
    <w:rsid w:val="00661DF6"/>
    <w:rsid w:val="00661E52"/>
    <w:rsid w:val="00661F00"/>
    <w:rsid w:val="00662C0A"/>
    <w:rsid w:val="00663C93"/>
    <w:rsid w:val="00664C90"/>
    <w:rsid w:val="006652E7"/>
    <w:rsid w:val="00665BB7"/>
    <w:rsid w:val="00665D90"/>
    <w:rsid w:val="00665DF0"/>
    <w:rsid w:val="006677B8"/>
    <w:rsid w:val="00667DDA"/>
    <w:rsid w:val="00670AC7"/>
    <w:rsid w:val="006715F5"/>
    <w:rsid w:val="00671AB6"/>
    <w:rsid w:val="00671C9A"/>
    <w:rsid w:val="00673118"/>
    <w:rsid w:val="00673DC9"/>
    <w:rsid w:val="0067418E"/>
    <w:rsid w:val="00674956"/>
    <w:rsid w:val="00675631"/>
    <w:rsid w:val="0067671B"/>
    <w:rsid w:val="0067711E"/>
    <w:rsid w:val="0068054F"/>
    <w:rsid w:val="00680857"/>
    <w:rsid w:val="0068110D"/>
    <w:rsid w:val="00681466"/>
    <w:rsid w:val="00681C99"/>
    <w:rsid w:val="0068247E"/>
    <w:rsid w:val="006828A6"/>
    <w:rsid w:val="00683260"/>
    <w:rsid w:val="006835BD"/>
    <w:rsid w:val="00683EB9"/>
    <w:rsid w:val="00683F45"/>
    <w:rsid w:val="006849AB"/>
    <w:rsid w:val="00685556"/>
    <w:rsid w:val="006857E7"/>
    <w:rsid w:val="00685F6F"/>
    <w:rsid w:val="006870B5"/>
    <w:rsid w:val="0068771E"/>
    <w:rsid w:val="00691142"/>
    <w:rsid w:val="00691F0F"/>
    <w:rsid w:val="0069291A"/>
    <w:rsid w:val="00692B00"/>
    <w:rsid w:val="00692BED"/>
    <w:rsid w:val="00692F23"/>
    <w:rsid w:val="0069302A"/>
    <w:rsid w:val="0069673A"/>
    <w:rsid w:val="0069686C"/>
    <w:rsid w:val="00697258"/>
    <w:rsid w:val="00697565"/>
    <w:rsid w:val="006975AD"/>
    <w:rsid w:val="006975BF"/>
    <w:rsid w:val="006A10A8"/>
    <w:rsid w:val="006A1CFF"/>
    <w:rsid w:val="006A1DF1"/>
    <w:rsid w:val="006A1E20"/>
    <w:rsid w:val="006A4571"/>
    <w:rsid w:val="006A4A69"/>
    <w:rsid w:val="006A4BDC"/>
    <w:rsid w:val="006A58A0"/>
    <w:rsid w:val="006A6425"/>
    <w:rsid w:val="006A787D"/>
    <w:rsid w:val="006A78B5"/>
    <w:rsid w:val="006B0BCC"/>
    <w:rsid w:val="006B103F"/>
    <w:rsid w:val="006B1070"/>
    <w:rsid w:val="006B2A52"/>
    <w:rsid w:val="006B30D1"/>
    <w:rsid w:val="006B3726"/>
    <w:rsid w:val="006B3A81"/>
    <w:rsid w:val="006B4453"/>
    <w:rsid w:val="006B4CCE"/>
    <w:rsid w:val="006B59AA"/>
    <w:rsid w:val="006B6382"/>
    <w:rsid w:val="006B6814"/>
    <w:rsid w:val="006B6954"/>
    <w:rsid w:val="006C008A"/>
    <w:rsid w:val="006C0168"/>
    <w:rsid w:val="006C09A3"/>
    <w:rsid w:val="006C0D7D"/>
    <w:rsid w:val="006C10A9"/>
    <w:rsid w:val="006C1349"/>
    <w:rsid w:val="006C17FA"/>
    <w:rsid w:val="006C38BA"/>
    <w:rsid w:val="006C4B39"/>
    <w:rsid w:val="006C4E66"/>
    <w:rsid w:val="006C521F"/>
    <w:rsid w:val="006C6203"/>
    <w:rsid w:val="006C62BD"/>
    <w:rsid w:val="006C62EB"/>
    <w:rsid w:val="006C7D55"/>
    <w:rsid w:val="006D0AEA"/>
    <w:rsid w:val="006D0BE7"/>
    <w:rsid w:val="006D1F8D"/>
    <w:rsid w:val="006D2091"/>
    <w:rsid w:val="006D2BE8"/>
    <w:rsid w:val="006D2DD0"/>
    <w:rsid w:val="006D3F57"/>
    <w:rsid w:val="006D4A1B"/>
    <w:rsid w:val="006D4E74"/>
    <w:rsid w:val="006D5FF9"/>
    <w:rsid w:val="006D6062"/>
    <w:rsid w:val="006D63B3"/>
    <w:rsid w:val="006D640F"/>
    <w:rsid w:val="006D654A"/>
    <w:rsid w:val="006D7EAE"/>
    <w:rsid w:val="006E06A6"/>
    <w:rsid w:val="006E24D9"/>
    <w:rsid w:val="006E394F"/>
    <w:rsid w:val="006E517A"/>
    <w:rsid w:val="006E5F34"/>
    <w:rsid w:val="006E6F93"/>
    <w:rsid w:val="006E71B4"/>
    <w:rsid w:val="006F03AE"/>
    <w:rsid w:val="006F10F3"/>
    <w:rsid w:val="006F12C2"/>
    <w:rsid w:val="006F1F9F"/>
    <w:rsid w:val="006F2662"/>
    <w:rsid w:val="006F2E95"/>
    <w:rsid w:val="006F3AEA"/>
    <w:rsid w:val="006F3F90"/>
    <w:rsid w:val="006F4546"/>
    <w:rsid w:val="006F4E41"/>
    <w:rsid w:val="006F5039"/>
    <w:rsid w:val="006F52D6"/>
    <w:rsid w:val="006F5317"/>
    <w:rsid w:val="006F5594"/>
    <w:rsid w:val="006F5ACC"/>
    <w:rsid w:val="006F5D00"/>
    <w:rsid w:val="006F7264"/>
    <w:rsid w:val="00700231"/>
    <w:rsid w:val="0070069C"/>
    <w:rsid w:val="0070193C"/>
    <w:rsid w:val="007020C3"/>
    <w:rsid w:val="00702137"/>
    <w:rsid w:val="00702882"/>
    <w:rsid w:val="007028C3"/>
    <w:rsid w:val="00705B42"/>
    <w:rsid w:val="00705BF3"/>
    <w:rsid w:val="0070600D"/>
    <w:rsid w:val="0071092B"/>
    <w:rsid w:val="00710B9A"/>
    <w:rsid w:val="00710CE4"/>
    <w:rsid w:val="00711202"/>
    <w:rsid w:val="0071162A"/>
    <w:rsid w:val="007123F4"/>
    <w:rsid w:val="00712799"/>
    <w:rsid w:val="007127FD"/>
    <w:rsid w:val="00712FD6"/>
    <w:rsid w:val="00714797"/>
    <w:rsid w:val="0072059B"/>
    <w:rsid w:val="00721345"/>
    <w:rsid w:val="0072253E"/>
    <w:rsid w:val="00723BCC"/>
    <w:rsid w:val="0072432A"/>
    <w:rsid w:val="0072553F"/>
    <w:rsid w:val="007275D0"/>
    <w:rsid w:val="00730B5F"/>
    <w:rsid w:val="007319FC"/>
    <w:rsid w:val="00731C33"/>
    <w:rsid w:val="00733590"/>
    <w:rsid w:val="00733849"/>
    <w:rsid w:val="007338A3"/>
    <w:rsid w:val="00733AF1"/>
    <w:rsid w:val="007340AA"/>
    <w:rsid w:val="00736CEC"/>
    <w:rsid w:val="00736EC8"/>
    <w:rsid w:val="00736F9B"/>
    <w:rsid w:val="00737EB5"/>
    <w:rsid w:val="00740700"/>
    <w:rsid w:val="00740D25"/>
    <w:rsid w:val="00743248"/>
    <w:rsid w:val="00743C91"/>
    <w:rsid w:val="00743FEA"/>
    <w:rsid w:val="007443F1"/>
    <w:rsid w:val="00744874"/>
    <w:rsid w:val="00744D87"/>
    <w:rsid w:val="00745CBC"/>
    <w:rsid w:val="00746048"/>
    <w:rsid w:val="00746F7D"/>
    <w:rsid w:val="00746FAD"/>
    <w:rsid w:val="00747B53"/>
    <w:rsid w:val="00747D93"/>
    <w:rsid w:val="00747F93"/>
    <w:rsid w:val="0075083C"/>
    <w:rsid w:val="00750E9E"/>
    <w:rsid w:val="00750FE7"/>
    <w:rsid w:val="00752640"/>
    <w:rsid w:val="00753291"/>
    <w:rsid w:val="0075365B"/>
    <w:rsid w:val="007545B6"/>
    <w:rsid w:val="00755130"/>
    <w:rsid w:val="007567A3"/>
    <w:rsid w:val="00756E4E"/>
    <w:rsid w:val="007602EE"/>
    <w:rsid w:val="00760506"/>
    <w:rsid w:val="007606D1"/>
    <w:rsid w:val="00761435"/>
    <w:rsid w:val="007616E4"/>
    <w:rsid w:val="00761ABC"/>
    <w:rsid w:val="007628CC"/>
    <w:rsid w:val="00764EAC"/>
    <w:rsid w:val="00765FD2"/>
    <w:rsid w:val="007666E1"/>
    <w:rsid w:val="00767873"/>
    <w:rsid w:val="00771BD6"/>
    <w:rsid w:val="00772C82"/>
    <w:rsid w:val="00775090"/>
    <w:rsid w:val="0077514A"/>
    <w:rsid w:val="0077546C"/>
    <w:rsid w:val="00775C9D"/>
    <w:rsid w:val="00775F3C"/>
    <w:rsid w:val="007769FB"/>
    <w:rsid w:val="00776E32"/>
    <w:rsid w:val="0078025E"/>
    <w:rsid w:val="00780D38"/>
    <w:rsid w:val="007824B5"/>
    <w:rsid w:val="00782500"/>
    <w:rsid w:val="007825AF"/>
    <w:rsid w:val="007828D9"/>
    <w:rsid w:val="007854DA"/>
    <w:rsid w:val="00786C53"/>
    <w:rsid w:val="00787C19"/>
    <w:rsid w:val="00790000"/>
    <w:rsid w:val="00790562"/>
    <w:rsid w:val="0079069A"/>
    <w:rsid w:val="00790E23"/>
    <w:rsid w:val="00790E4F"/>
    <w:rsid w:val="00790F76"/>
    <w:rsid w:val="00791861"/>
    <w:rsid w:val="0079241F"/>
    <w:rsid w:val="00792D40"/>
    <w:rsid w:val="007935F0"/>
    <w:rsid w:val="00793897"/>
    <w:rsid w:val="0079507E"/>
    <w:rsid w:val="007961CE"/>
    <w:rsid w:val="007A034B"/>
    <w:rsid w:val="007A0AA5"/>
    <w:rsid w:val="007A1A0E"/>
    <w:rsid w:val="007A3439"/>
    <w:rsid w:val="007A3793"/>
    <w:rsid w:val="007A3BA6"/>
    <w:rsid w:val="007A3F8E"/>
    <w:rsid w:val="007A4FEA"/>
    <w:rsid w:val="007A5468"/>
    <w:rsid w:val="007A5AF1"/>
    <w:rsid w:val="007A6355"/>
    <w:rsid w:val="007A637B"/>
    <w:rsid w:val="007A6AC9"/>
    <w:rsid w:val="007A6C39"/>
    <w:rsid w:val="007A75EE"/>
    <w:rsid w:val="007A76F7"/>
    <w:rsid w:val="007A7767"/>
    <w:rsid w:val="007A7799"/>
    <w:rsid w:val="007B1820"/>
    <w:rsid w:val="007B1A03"/>
    <w:rsid w:val="007B228F"/>
    <w:rsid w:val="007B299A"/>
    <w:rsid w:val="007B35A3"/>
    <w:rsid w:val="007B4056"/>
    <w:rsid w:val="007B48A1"/>
    <w:rsid w:val="007B6B2A"/>
    <w:rsid w:val="007B6DA8"/>
    <w:rsid w:val="007C0452"/>
    <w:rsid w:val="007C054E"/>
    <w:rsid w:val="007C097E"/>
    <w:rsid w:val="007C2A22"/>
    <w:rsid w:val="007C2C6D"/>
    <w:rsid w:val="007C3F26"/>
    <w:rsid w:val="007C4085"/>
    <w:rsid w:val="007C43BA"/>
    <w:rsid w:val="007C6166"/>
    <w:rsid w:val="007C6E32"/>
    <w:rsid w:val="007C7056"/>
    <w:rsid w:val="007C7249"/>
    <w:rsid w:val="007C7DC1"/>
    <w:rsid w:val="007D0695"/>
    <w:rsid w:val="007D0787"/>
    <w:rsid w:val="007D15E3"/>
    <w:rsid w:val="007D1DAB"/>
    <w:rsid w:val="007D2CF0"/>
    <w:rsid w:val="007D32C9"/>
    <w:rsid w:val="007D422E"/>
    <w:rsid w:val="007D4691"/>
    <w:rsid w:val="007E1006"/>
    <w:rsid w:val="007E14A3"/>
    <w:rsid w:val="007E18E3"/>
    <w:rsid w:val="007E1BD7"/>
    <w:rsid w:val="007E30FA"/>
    <w:rsid w:val="007E3721"/>
    <w:rsid w:val="007E3950"/>
    <w:rsid w:val="007E468A"/>
    <w:rsid w:val="007E502E"/>
    <w:rsid w:val="007E5648"/>
    <w:rsid w:val="007E6730"/>
    <w:rsid w:val="007E6747"/>
    <w:rsid w:val="007E791E"/>
    <w:rsid w:val="007F04E5"/>
    <w:rsid w:val="007F0F8E"/>
    <w:rsid w:val="007F1366"/>
    <w:rsid w:val="007F1396"/>
    <w:rsid w:val="007F1793"/>
    <w:rsid w:val="007F27FB"/>
    <w:rsid w:val="007F2B91"/>
    <w:rsid w:val="007F3146"/>
    <w:rsid w:val="007F4E29"/>
    <w:rsid w:val="007F7573"/>
    <w:rsid w:val="007F7C10"/>
    <w:rsid w:val="007F7F57"/>
    <w:rsid w:val="008005E6"/>
    <w:rsid w:val="00801037"/>
    <w:rsid w:val="0080175C"/>
    <w:rsid w:val="00801BE7"/>
    <w:rsid w:val="00801F4A"/>
    <w:rsid w:val="00802B8E"/>
    <w:rsid w:val="008040C6"/>
    <w:rsid w:val="00804CF2"/>
    <w:rsid w:val="0080661F"/>
    <w:rsid w:val="0080796D"/>
    <w:rsid w:val="0081102B"/>
    <w:rsid w:val="00811459"/>
    <w:rsid w:val="008118CD"/>
    <w:rsid w:val="00812509"/>
    <w:rsid w:val="00813D1B"/>
    <w:rsid w:val="0081452F"/>
    <w:rsid w:val="00814BBA"/>
    <w:rsid w:val="00814BCC"/>
    <w:rsid w:val="00814F37"/>
    <w:rsid w:val="00815AE7"/>
    <w:rsid w:val="00815EAD"/>
    <w:rsid w:val="008160C1"/>
    <w:rsid w:val="008163DE"/>
    <w:rsid w:val="008167CF"/>
    <w:rsid w:val="00816ACA"/>
    <w:rsid w:val="00816D80"/>
    <w:rsid w:val="00817C01"/>
    <w:rsid w:val="00820B59"/>
    <w:rsid w:val="00821F81"/>
    <w:rsid w:val="0082272A"/>
    <w:rsid w:val="00823123"/>
    <w:rsid w:val="00823E7B"/>
    <w:rsid w:val="008246FC"/>
    <w:rsid w:val="008249D7"/>
    <w:rsid w:val="008257EB"/>
    <w:rsid w:val="00827A4D"/>
    <w:rsid w:val="008300F0"/>
    <w:rsid w:val="00830483"/>
    <w:rsid w:val="008304BF"/>
    <w:rsid w:val="00830756"/>
    <w:rsid w:val="00830904"/>
    <w:rsid w:val="00830A1E"/>
    <w:rsid w:val="00830A66"/>
    <w:rsid w:val="00830E69"/>
    <w:rsid w:val="00832C51"/>
    <w:rsid w:val="00833C0E"/>
    <w:rsid w:val="00833C30"/>
    <w:rsid w:val="00833C47"/>
    <w:rsid w:val="0083464D"/>
    <w:rsid w:val="008350C8"/>
    <w:rsid w:val="008354FF"/>
    <w:rsid w:val="008364B4"/>
    <w:rsid w:val="008366BD"/>
    <w:rsid w:val="00837A75"/>
    <w:rsid w:val="00837F12"/>
    <w:rsid w:val="00842156"/>
    <w:rsid w:val="0084310F"/>
    <w:rsid w:val="0084625F"/>
    <w:rsid w:val="0084630A"/>
    <w:rsid w:val="00846E49"/>
    <w:rsid w:val="00847A37"/>
    <w:rsid w:val="00851210"/>
    <w:rsid w:val="008513BF"/>
    <w:rsid w:val="00851721"/>
    <w:rsid w:val="00851B11"/>
    <w:rsid w:val="00852284"/>
    <w:rsid w:val="00852634"/>
    <w:rsid w:val="0085433A"/>
    <w:rsid w:val="00854AED"/>
    <w:rsid w:val="00855922"/>
    <w:rsid w:val="00855C02"/>
    <w:rsid w:val="0085663A"/>
    <w:rsid w:val="008569E3"/>
    <w:rsid w:val="00857763"/>
    <w:rsid w:val="008578EB"/>
    <w:rsid w:val="00860A6D"/>
    <w:rsid w:val="00861F8A"/>
    <w:rsid w:val="00862882"/>
    <w:rsid w:val="008640F8"/>
    <w:rsid w:val="008645A2"/>
    <w:rsid w:val="008646AB"/>
    <w:rsid w:val="00864749"/>
    <w:rsid w:val="00865D94"/>
    <w:rsid w:val="0086606D"/>
    <w:rsid w:val="00866EDE"/>
    <w:rsid w:val="0086757D"/>
    <w:rsid w:val="00867E35"/>
    <w:rsid w:val="00870128"/>
    <w:rsid w:val="008702F0"/>
    <w:rsid w:val="008716CC"/>
    <w:rsid w:val="00872397"/>
    <w:rsid w:val="00872CC6"/>
    <w:rsid w:val="00873CE4"/>
    <w:rsid w:val="008750DB"/>
    <w:rsid w:val="00875C7A"/>
    <w:rsid w:val="00876112"/>
    <w:rsid w:val="00876568"/>
    <w:rsid w:val="00877EC9"/>
    <w:rsid w:val="00881E99"/>
    <w:rsid w:val="008822F4"/>
    <w:rsid w:val="008825E3"/>
    <w:rsid w:val="008836EF"/>
    <w:rsid w:val="00883B80"/>
    <w:rsid w:val="00884583"/>
    <w:rsid w:val="00884C16"/>
    <w:rsid w:val="00884FDC"/>
    <w:rsid w:val="00886955"/>
    <w:rsid w:val="008905BF"/>
    <w:rsid w:val="0089076F"/>
    <w:rsid w:val="00890E4D"/>
    <w:rsid w:val="00891181"/>
    <w:rsid w:val="008914D8"/>
    <w:rsid w:val="00891B7A"/>
    <w:rsid w:val="0089232E"/>
    <w:rsid w:val="00892C35"/>
    <w:rsid w:val="00892EDD"/>
    <w:rsid w:val="00893163"/>
    <w:rsid w:val="008931AB"/>
    <w:rsid w:val="00893967"/>
    <w:rsid w:val="00895343"/>
    <w:rsid w:val="00895388"/>
    <w:rsid w:val="00895768"/>
    <w:rsid w:val="00895824"/>
    <w:rsid w:val="0089683F"/>
    <w:rsid w:val="00896B95"/>
    <w:rsid w:val="008A0BB4"/>
    <w:rsid w:val="008A28AF"/>
    <w:rsid w:val="008A293E"/>
    <w:rsid w:val="008A2C04"/>
    <w:rsid w:val="008A2FA2"/>
    <w:rsid w:val="008A3E8B"/>
    <w:rsid w:val="008A4D4F"/>
    <w:rsid w:val="008A5E53"/>
    <w:rsid w:val="008A6788"/>
    <w:rsid w:val="008A6A92"/>
    <w:rsid w:val="008A6D71"/>
    <w:rsid w:val="008A74BD"/>
    <w:rsid w:val="008A792B"/>
    <w:rsid w:val="008B0702"/>
    <w:rsid w:val="008B0E19"/>
    <w:rsid w:val="008B26C0"/>
    <w:rsid w:val="008B30F1"/>
    <w:rsid w:val="008B3D68"/>
    <w:rsid w:val="008B5DB1"/>
    <w:rsid w:val="008B7255"/>
    <w:rsid w:val="008B7934"/>
    <w:rsid w:val="008C147C"/>
    <w:rsid w:val="008C16FF"/>
    <w:rsid w:val="008C19C4"/>
    <w:rsid w:val="008C222A"/>
    <w:rsid w:val="008C249F"/>
    <w:rsid w:val="008C2E73"/>
    <w:rsid w:val="008C389E"/>
    <w:rsid w:val="008C3FA6"/>
    <w:rsid w:val="008C4C33"/>
    <w:rsid w:val="008C5184"/>
    <w:rsid w:val="008C59AA"/>
    <w:rsid w:val="008C5E24"/>
    <w:rsid w:val="008C61A8"/>
    <w:rsid w:val="008C6E62"/>
    <w:rsid w:val="008C7D5A"/>
    <w:rsid w:val="008C7E57"/>
    <w:rsid w:val="008D012C"/>
    <w:rsid w:val="008D133B"/>
    <w:rsid w:val="008D1E6A"/>
    <w:rsid w:val="008D256A"/>
    <w:rsid w:val="008D2A00"/>
    <w:rsid w:val="008D2A3A"/>
    <w:rsid w:val="008D2DE0"/>
    <w:rsid w:val="008D34D9"/>
    <w:rsid w:val="008D4AF8"/>
    <w:rsid w:val="008D6A01"/>
    <w:rsid w:val="008D6F82"/>
    <w:rsid w:val="008E047D"/>
    <w:rsid w:val="008E1760"/>
    <w:rsid w:val="008E1C5B"/>
    <w:rsid w:val="008E223D"/>
    <w:rsid w:val="008E2F49"/>
    <w:rsid w:val="008E348C"/>
    <w:rsid w:val="008E41DD"/>
    <w:rsid w:val="008E5E38"/>
    <w:rsid w:val="008E639E"/>
    <w:rsid w:val="008E6C28"/>
    <w:rsid w:val="008F0227"/>
    <w:rsid w:val="008F0727"/>
    <w:rsid w:val="008F13DA"/>
    <w:rsid w:val="008F242E"/>
    <w:rsid w:val="008F2491"/>
    <w:rsid w:val="008F2B0B"/>
    <w:rsid w:val="008F314B"/>
    <w:rsid w:val="008F38DE"/>
    <w:rsid w:val="008F55C1"/>
    <w:rsid w:val="008F59F7"/>
    <w:rsid w:val="008F5CE8"/>
    <w:rsid w:val="008F5D5F"/>
    <w:rsid w:val="008F7558"/>
    <w:rsid w:val="00901535"/>
    <w:rsid w:val="00901B8D"/>
    <w:rsid w:val="00901DBC"/>
    <w:rsid w:val="00902F38"/>
    <w:rsid w:val="00903293"/>
    <w:rsid w:val="00903792"/>
    <w:rsid w:val="00903C35"/>
    <w:rsid w:val="00903DE3"/>
    <w:rsid w:val="0090419B"/>
    <w:rsid w:val="00904EE4"/>
    <w:rsid w:val="009058B7"/>
    <w:rsid w:val="009060ED"/>
    <w:rsid w:val="00906D25"/>
    <w:rsid w:val="0090717B"/>
    <w:rsid w:val="0090742B"/>
    <w:rsid w:val="009076C8"/>
    <w:rsid w:val="00910411"/>
    <w:rsid w:val="00910FA0"/>
    <w:rsid w:val="009115E2"/>
    <w:rsid w:val="009123F9"/>
    <w:rsid w:val="00912679"/>
    <w:rsid w:val="00914B53"/>
    <w:rsid w:val="0091529A"/>
    <w:rsid w:val="009154DF"/>
    <w:rsid w:val="00915684"/>
    <w:rsid w:val="00915945"/>
    <w:rsid w:val="0091654E"/>
    <w:rsid w:val="00917E87"/>
    <w:rsid w:val="009202C5"/>
    <w:rsid w:val="00921586"/>
    <w:rsid w:val="00922B52"/>
    <w:rsid w:val="009231EC"/>
    <w:rsid w:val="0092390E"/>
    <w:rsid w:val="00923DBE"/>
    <w:rsid w:val="00925295"/>
    <w:rsid w:val="00925D24"/>
    <w:rsid w:val="00925EFA"/>
    <w:rsid w:val="009266AB"/>
    <w:rsid w:val="00927C7E"/>
    <w:rsid w:val="00930989"/>
    <w:rsid w:val="00930CD6"/>
    <w:rsid w:val="00931AFE"/>
    <w:rsid w:val="00931B98"/>
    <w:rsid w:val="00932784"/>
    <w:rsid w:val="009332BC"/>
    <w:rsid w:val="009334A9"/>
    <w:rsid w:val="00933B13"/>
    <w:rsid w:val="00934923"/>
    <w:rsid w:val="00934F93"/>
    <w:rsid w:val="00934F9A"/>
    <w:rsid w:val="009365F8"/>
    <w:rsid w:val="00936AC7"/>
    <w:rsid w:val="00936C7D"/>
    <w:rsid w:val="00937A96"/>
    <w:rsid w:val="00937C3A"/>
    <w:rsid w:val="00937C3F"/>
    <w:rsid w:val="00940ED6"/>
    <w:rsid w:val="00941862"/>
    <w:rsid w:val="00941D4A"/>
    <w:rsid w:val="00942968"/>
    <w:rsid w:val="009434A9"/>
    <w:rsid w:val="0094530C"/>
    <w:rsid w:val="00945522"/>
    <w:rsid w:val="00946F1A"/>
    <w:rsid w:val="00947261"/>
    <w:rsid w:val="00947323"/>
    <w:rsid w:val="0094734E"/>
    <w:rsid w:val="00947445"/>
    <w:rsid w:val="00947C66"/>
    <w:rsid w:val="00947F5A"/>
    <w:rsid w:val="00950D5C"/>
    <w:rsid w:val="00955404"/>
    <w:rsid w:val="00955ACA"/>
    <w:rsid w:val="009575BC"/>
    <w:rsid w:val="009601C8"/>
    <w:rsid w:val="00960B2E"/>
    <w:rsid w:val="00961002"/>
    <w:rsid w:val="009611F6"/>
    <w:rsid w:val="009623E4"/>
    <w:rsid w:val="0096254C"/>
    <w:rsid w:val="00962CC9"/>
    <w:rsid w:val="0096300D"/>
    <w:rsid w:val="009639E7"/>
    <w:rsid w:val="0096466E"/>
    <w:rsid w:val="00964EAE"/>
    <w:rsid w:val="00965283"/>
    <w:rsid w:val="009654A0"/>
    <w:rsid w:val="009662A4"/>
    <w:rsid w:val="00967EE7"/>
    <w:rsid w:val="0097008F"/>
    <w:rsid w:val="00973C84"/>
    <w:rsid w:val="0097423D"/>
    <w:rsid w:val="00976C33"/>
    <w:rsid w:val="00977552"/>
    <w:rsid w:val="0097780B"/>
    <w:rsid w:val="00977918"/>
    <w:rsid w:val="009804CB"/>
    <w:rsid w:val="009837CB"/>
    <w:rsid w:val="00983AE7"/>
    <w:rsid w:val="00983B8E"/>
    <w:rsid w:val="00983EDE"/>
    <w:rsid w:val="009841C0"/>
    <w:rsid w:val="00984BFB"/>
    <w:rsid w:val="00985DA7"/>
    <w:rsid w:val="00986135"/>
    <w:rsid w:val="00986C35"/>
    <w:rsid w:val="0098738A"/>
    <w:rsid w:val="00987D12"/>
    <w:rsid w:val="00987FCA"/>
    <w:rsid w:val="00990F67"/>
    <w:rsid w:val="009913A0"/>
    <w:rsid w:val="00991A8B"/>
    <w:rsid w:val="00991B9E"/>
    <w:rsid w:val="0099329D"/>
    <w:rsid w:val="009950C4"/>
    <w:rsid w:val="009952AA"/>
    <w:rsid w:val="0099568A"/>
    <w:rsid w:val="00996541"/>
    <w:rsid w:val="00997576"/>
    <w:rsid w:val="00997879"/>
    <w:rsid w:val="009979CB"/>
    <w:rsid w:val="00997D38"/>
    <w:rsid w:val="009A0168"/>
    <w:rsid w:val="009A128D"/>
    <w:rsid w:val="009A17A7"/>
    <w:rsid w:val="009A40E6"/>
    <w:rsid w:val="009A4D6C"/>
    <w:rsid w:val="009A4E06"/>
    <w:rsid w:val="009A5A0B"/>
    <w:rsid w:val="009A7893"/>
    <w:rsid w:val="009B0366"/>
    <w:rsid w:val="009B06CC"/>
    <w:rsid w:val="009B16D7"/>
    <w:rsid w:val="009B20CC"/>
    <w:rsid w:val="009B377F"/>
    <w:rsid w:val="009B3F2B"/>
    <w:rsid w:val="009B45D9"/>
    <w:rsid w:val="009B5596"/>
    <w:rsid w:val="009B5C40"/>
    <w:rsid w:val="009B6A1F"/>
    <w:rsid w:val="009C0BA2"/>
    <w:rsid w:val="009C1C97"/>
    <w:rsid w:val="009C1EF0"/>
    <w:rsid w:val="009C220B"/>
    <w:rsid w:val="009C34F3"/>
    <w:rsid w:val="009C3505"/>
    <w:rsid w:val="009C4E90"/>
    <w:rsid w:val="009C5C8D"/>
    <w:rsid w:val="009C5E3D"/>
    <w:rsid w:val="009C6920"/>
    <w:rsid w:val="009C7284"/>
    <w:rsid w:val="009C745F"/>
    <w:rsid w:val="009C7A25"/>
    <w:rsid w:val="009D0005"/>
    <w:rsid w:val="009D0791"/>
    <w:rsid w:val="009D0E23"/>
    <w:rsid w:val="009D188D"/>
    <w:rsid w:val="009D1B67"/>
    <w:rsid w:val="009D1DB1"/>
    <w:rsid w:val="009D1F01"/>
    <w:rsid w:val="009D210B"/>
    <w:rsid w:val="009D226C"/>
    <w:rsid w:val="009D3AFE"/>
    <w:rsid w:val="009D3CCE"/>
    <w:rsid w:val="009D43A2"/>
    <w:rsid w:val="009D63AA"/>
    <w:rsid w:val="009D6713"/>
    <w:rsid w:val="009D6C28"/>
    <w:rsid w:val="009D74F0"/>
    <w:rsid w:val="009E0C7D"/>
    <w:rsid w:val="009E1125"/>
    <w:rsid w:val="009E1EB9"/>
    <w:rsid w:val="009E3427"/>
    <w:rsid w:val="009E4B13"/>
    <w:rsid w:val="009E5477"/>
    <w:rsid w:val="009E550B"/>
    <w:rsid w:val="009E6557"/>
    <w:rsid w:val="009E69E6"/>
    <w:rsid w:val="009E6A7C"/>
    <w:rsid w:val="009E7039"/>
    <w:rsid w:val="009E7658"/>
    <w:rsid w:val="009E7C74"/>
    <w:rsid w:val="009E7D3F"/>
    <w:rsid w:val="009F04A3"/>
    <w:rsid w:val="009F0678"/>
    <w:rsid w:val="009F07F3"/>
    <w:rsid w:val="009F0933"/>
    <w:rsid w:val="009F0B10"/>
    <w:rsid w:val="009F15B4"/>
    <w:rsid w:val="009F1694"/>
    <w:rsid w:val="009F2BFC"/>
    <w:rsid w:val="009F3457"/>
    <w:rsid w:val="009F4E0F"/>
    <w:rsid w:val="009F5315"/>
    <w:rsid w:val="009F5A34"/>
    <w:rsid w:val="009F682B"/>
    <w:rsid w:val="009F7252"/>
    <w:rsid w:val="009F7867"/>
    <w:rsid w:val="009F7D89"/>
    <w:rsid w:val="00A0245D"/>
    <w:rsid w:val="00A02819"/>
    <w:rsid w:val="00A02A07"/>
    <w:rsid w:val="00A02D88"/>
    <w:rsid w:val="00A03224"/>
    <w:rsid w:val="00A0330A"/>
    <w:rsid w:val="00A03D97"/>
    <w:rsid w:val="00A05792"/>
    <w:rsid w:val="00A05E53"/>
    <w:rsid w:val="00A06202"/>
    <w:rsid w:val="00A06B2F"/>
    <w:rsid w:val="00A0717E"/>
    <w:rsid w:val="00A07B20"/>
    <w:rsid w:val="00A07E51"/>
    <w:rsid w:val="00A10A4A"/>
    <w:rsid w:val="00A11CC7"/>
    <w:rsid w:val="00A120CA"/>
    <w:rsid w:val="00A12164"/>
    <w:rsid w:val="00A12676"/>
    <w:rsid w:val="00A134F5"/>
    <w:rsid w:val="00A14394"/>
    <w:rsid w:val="00A14690"/>
    <w:rsid w:val="00A14880"/>
    <w:rsid w:val="00A14FFC"/>
    <w:rsid w:val="00A154E7"/>
    <w:rsid w:val="00A16329"/>
    <w:rsid w:val="00A164B8"/>
    <w:rsid w:val="00A165B2"/>
    <w:rsid w:val="00A16B19"/>
    <w:rsid w:val="00A172BF"/>
    <w:rsid w:val="00A1734B"/>
    <w:rsid w:val="00A200CD"/>
    <w:rsid w:val="00A205A2"/>
    <w:rsid w:val="00A209D0"/>
    <w:rsid w:val="00A20C53"/>
    <w:rsid w:val="00A21614"/>
    <w:rsid w:val="00A23048"/>
    <w:rsid w:val="00A24918"/>
    <w:rsid w:val="00A24EB5"/>
    <w:rsid w:val="00A2567A"/>
    <w:rsid w:val="00A26694"/>
    <w:rsid w:val="00A26BAC"/>
    <w:rsid w:val="00A26C80"/>
    <w:rsid w:val="00A279EE"/>
    <w:rsid w:val="00A33C2B"/>
    <w:rsid w:val="00A34014"/>
    <w:rsid w:val="00A34898"/>
    <w:rsid w:val="00A34D30"/>
    <w:rsid w:val="00A35A0F"/>
    <w:rsid w:val="00A35BDA"/>
    <w:rsid w:val="00A35DE1"/>
    <w:rsid w:val="00A36073"/>
    <w:rsid w:val="00A36A6B"/>
    <w:rsid w:val="00A372BC"/>
    <w:rsid w:val="00A408C1"/>
    <w:rsid w:val="00A42581"/>
    <w:rsid w:val="00A43455"/>
    <w:rsid w:val="00A4423E"/>
    <w:rsid w:val="00A44268"/>
    <w:rsid w:val="00A44442"/>
    <w:rsid w:val="00A44FBD"/>
    <w:rsid w:val="00A4538A"/>
    <w:rsid w:val="00A46D63"/>
    <w:rsid w:val="00A47610"/>
    <w:rsid w:val="00A477BC"/>
    <w:rsid w:val="00A47E85"/>
    <w:rsid w:val="00A54C81"/>
    <w:rsid w:val="00A54CF0"/>
    <w:rsid w:val="00A558E4"/>
    <w:rsid w:val="00A55F76"/>
    <w:rsid w:val="00A570F2"/>
    <w:rsid w:val="00A5755B"/>
    <w:rsid w:val="00A60DA5"/>
    <w:rsid w:val="00A61BD1"/>
    <w:rsid w:val="00A627F3"/>
    <w:rsid w:val="00A62EB1"/>
    <w:rsid w:val="00A6315C"/>
    <w:rsid w:val="00A63B4D"/>
    <w:rsid w:val="00A64040"/>
    <w:rsid w:val="00A6568C"/>
    <w:rsid w:val="00A66020"/>
    <w:rsid w:val="00A665B2"/>
    <w:rsid w:val="00A66ED0"/>
    <w:rsid w:val="00A670DF"/>
    <w:rsid w:val="00A67322"/>
    <w:rsid w:val="00A673CF"/>
    <w:rsid w:val="00A67698"/>
    <w:rsid w:val="00A7002D"/>
    <w:rsid w:val="00A702F3"/>
    <w:rsid w:val="00A70B02"/>
    <w:rsid w:val="00A70E2C"/>
    <w:rsid w:val="00A7321F"/>
    <w:rsid w:val="00A753A5"/>
    <w:rsid w:val="00A769F9"/>
    <w:rsid w:val="00A76F2E"/>
    <w:rsid w:val="00A76F4B"/>
    <w:rsid w:val="00A77495"/>
    <w:rsid w:val="00A77AF8"/>
    <w:rsid w:val="00A8050E"/>
    <w:rsid w:val="00A80BD4"/>
    <w:rsid w:val="00A82114"/>
    <w:rsid w:val="00A82DD0"/>
    <w:rsid w:val="00A82E02"/>
    <w:rsid w:val="00A838D5"/>
    <w:rsid w:val="00A83901"/>
    <w:rsid w:val="00A83F45"/>
    <w:rsid w:val="00A85488"/>
    <w:rsid w:val="00A85D9A"/>
    <w:rsid w:val="00A863A1"/>
    <w:rsid w:val="00A87D5D"/>
    <w:rsid w:val="00A90607"/>
    <w:rsid w:val="00A90D78"/>
    <w:rsid w:val="00A90E47"/>
    <w:rsid w:val="00A9341D"/>
    <w:rsid w:val="00A9431B"/>
    <w:rsid w:val="00A94D01"/>
    <w:rsid w:val="00A9506C"/>
    <w:rsid w:val="00A959B0"/>
    <w:rsid w:val="00A96A6C"/>
    <w:rsid w:val="00A96E0E"/>
    <w:rsid w:val="00A978D5"/>
    <w:rsid w:val="00A97A07"/>
    <w:rsid w:val="00AA0678"/>
    <w:rsid w:val="00AA0A05"/>
    <w:rsid w:val="00AA1349"/>
    <w:rsid w:val="00AA19EC"/>
    <w:rsid w:val="00AA2EC3"/>
    <w:rsid w:val="00AA30DD"/>
    <w:rsid w:val="00AA3D12"/>
    <w:rsid w:val="00AA3D1E"/>
    <w:rsid w:val="00AA4549"/>
    <w:rsid w:val="00AA57E9"/>
    <w:rsid w:val="00AA6431"/>
    <w:rsid w:val="00AA64D5"/>
    <w:rsid w:val="00AA70BB"/>
    <w:rsid w:val="00AA7451"/>
    <w:rsid w:val="00AA7823"/>
    <w:rsid w:val="00AA7A00"/>
    <w:rsid w:val="00AA7DB0"/>
    <w:rsid w:val="00AB153A"/>
    <w:rsid w:val="00AB18FB"/>
    <w:rsid w:val="00AB19B3"/>
    <w:rsid w:val="00AB2BD1"/>
    <w:rsid w:val="00AB33DE"/>
    <w:rsid w:val="00AB39C3"/>
    <w:rsid w:val="00AB4045"/>
    <w:rsid w:val="00AB4709"/>
    <w:rsid w:val="00AB505A"/>
    <w:rsid w:val="00AB5FC2"/>
    <w:rsid w:val="00AB78A1"/>
    <w:rsid w:val="00AC122D"/>
    <w:rsid w:val="00AC14CC"/>
    <w:rsid w:val="00AC1920"/>
    <w:rsid w:val="00AC2CDE"/>
    <w:rsid w:val="00AC2D48"/>
    <w:rsid w:val="00AC2E90"/>
    <w:rsid w:val="00AC5FE6"/>
    <w:rsid w:val="00AC6455"/>
    <w:rsid w:val="00AD004A"/>
    <w:rsid w:val="00AD0153"/>
    <w:rsid w:val="00AD0434"/>
    <w:rsid w:val="00AD0681"/>
    <w:rsid w:val="00AD1C68"/>
    <w:rsid w:val="00AD23CF"/>
    <w:rsid w:val="00AD2B56"/>
    <w:rsid w:val="00AD32A7"/>
    <w:rsid w:val="00AD482A"/>
    <w:rsid w:val="00AD59B6"/>
    <w:rsid w:val="00AD62B3"/>
    <w:rsid w:val="00AD6549"/>
    <w:rsid w:val="00AD783A"/>
    <w:rsid w:val="00AE024C"/>
    <w:rsid w:val="00AE09FE"/>
    <w:rsid w:val="00AE1386"/>
    <w:rsid w:val="00AE4AA9"/>
    <w:rsid w:val="00AE5586"/>
    <w:rsid w:val="00AE57EC"/>
    <w:rsid w:val="00AE57FA"/>
    <w:rsid w:val="00AE7315"/>
    <w:rsid w:val="00AF12A2"/>
    <w:rsid w:val="00AF12D7"/>
    <w:rsid w:val="00AF166A"/>
    <w:rsid w:val="00AF1912"/>
    <w:rsid w:val="00AF1E06"/>
    <w:rsid w:val="00AF238F"/>
    <w:rsid w:val="00AF3664"/>
    <w:rsid w:val="00AF40C4"/>
    <w:rsid w:val="00AF4584"/>
    <w:rsid w:val="00AF45E4"/>
    <w:rsid w:val="00AF4645"/>
    <w:rsid w:val="00AF50FD"/>
    <w:rsid w:val="00AF5AB2"/>
    <w:rsid w:val="00AF5CE4"/>
    <w:rsid w:val="00AF6706"/>
    <w:rsid w:val="00AF6933"/>
    <w:rsid w:val="00AF6B50"/>
    <w:rsid w:val="00AF79A0"/>
    <w:rsid w:val="00AF79D3"/>
    <w:rsid w:val="00AF79EB"/>
    <w:rsid w:val="00B003CF"/>
    <w:rsid w:val="00B008FD"/>
    <w:rsid w:val="00B018DB"/>
    <w:rsid w:val="00B029E3"/>
    <w:rsid w:val="00B03C5E"/>
    <w:rsid w:val="00B04830"/>
    <w:rsid w:val="00B056B7"/>
    <w:rsid w:val="00B0584E"/>
    <w:rsid w:val="00B05B96"/>
    <w:rsid w:val="00B06163"/>
    <w:rsid w:val="00B064F4"/>
    <w:rsid w:val="00B0765E"/>
    <w:rsid w:val="00B07D2C"/>
    <w:rsid w:val="00B10878"/>
    <w:rsid w:val="00B10D70"/>
    <w:rsid w:val="00B10E7F"/>
    <w:rsid w:val="00B11917"/>
    <w:rsid w:val="00B11D4C"/>
    <w:rsid w:val="00B12A5C"/>
    <w:rsid w:val="00B12D1F"/>
    <w:rsid w:val="00B13246"/>
    <w:rsid w:val="00B13F59"/>
    <w:rsid w:val="00B14948"/>
    <w:rsid w:val="00B14C3E"/>
    <w:rsid w:val="00B14CF3"/>
    <w:rsid w:val="00B152FD"/>
    <w:rsid w:val="00B157A0"/>
    <w:rsid w:val="00B16479"/>
    <w:rsid w:val="00B168A4"/>
    <w:rsid w:val="00B20000"/>
    <w:rsid w:val="00B20EFD"/>
    <w:rsid w:val="00B2139C"/>
    <w:rsid w:val="00B217EB"/>
    <w:rsid w:val="00B219E2"/>
    <w:rsid w:val="00B22020"/>
    <w:rsid w:val="00B22A9D"/>
    <w:rsid w:val="00B2402F"/>
    <w:rsid w:val="00B2574A"/>
    <w:rsid w:val="00B25F84"/>
    <w:rsid w:val="00B25F8E"/>
    <w:rsid w:val="00B261F4"/>
    <w:rsid w:val="00B26B8D"/>
    <w:rsid w:val="00B26F68"/>
    <w:rsid w:val="00B27F56"/>
    <w:rsid w:val="00B307BC"/>
    <w:rsid w:val="00B31217"/>
    <w:rsid w:val="00B31364"/>
    <w:rsid w:val="00B32EA0"/>
    <w:rsid w:val="00B33152"/>
    <w:rsid w:val="00B347C7"/>
    <w:rsid w:val="00B34D53"/>
    <w:rsid w:val="00B35308"/>
    <w:rsid w:val="00B35ED2"/>
    <w:rsid w:val="00B369EC"/>
    <w:rsid w:val="00B36CF7"/>
    <w:rsid w:val="00B36E0C"/>
    <w:rsid w:val="00B37264"/>
    <w:rsid w:val="00B37816"/>
    <w:rsid w:val="00B378D2"/>
    <w:rsid w:val="00B37C86"/>
    <w:rsid w:val="00B4189D"/>
    <w:rsid w:val="00B424CC"/>
    <w:rsid w:val="00B42DE7"/>
    <w:rsid w:val="00B4325A"/>
    <w:rsid w:val="00B4418A"/>
    <w:rsid w:val="00B44226"/>
    <w:rsid w:val="00B44C61"/>
    <w:rsid w:val="00B44CD8"/>
    <w:rsid w:val="00B459D5"/>
    <w:rsid w:val="00B45DEF"/>
    <w:rsid w:val="00B46504"/>
    <w:rsid w:val="00B46882"/>
    <w:rsid w:val="00B477BF"/>
    <w:rsid w:val="00B50344"/>
    <w:rsid w:val="00B50A9C"/>
    <w:rsid w:val="00B5152B"/>
    <w:rsid w:val="00B5229C"/>
    <w:rsid w:val="00B52340"/>
    <w:rsid w:val="00B5327E"/>
    <w:rsid w:val="00B548D9"/>
    <w:rsid w:val="00B55636"/>
    <w:rsid w:val="00B557F2"/>
    <w:rsid w:val="00B56026"/>
    <w:rsid w:val="00B56255"/>
    <w:rsid w:val="00B56539"/>
    <w:rsid w:val="00B56556"/>
    <w:rsid w:val="00B57710"/>
    <w:rsid w:val="00B5792A"/>
    <w:rsid w:val="00B61474"/>
    <w:rsid w:val="00B6193E"/>
    <w:rsid w:val="00B61AFF"/>
    <w:rsid w:val="00B61D70"/>
    <w:rsid w:val="00B6351B"/>
    <w:rsid w:val="00B64179"/>
    <w:rsid w:val="00B646D4"/>
    <w:rsid w:val="00B65EC2"/>
    <w:rsid w:val="00B66D69"/>
    <w:rsid w:val="00B70193"/>
    <w:rsid w:val="00B70198"/>
    <w:rsid w:val="00B70320"/>
    <w:rsid w:val="00B706F0"/>
    <w:rsid w:val="00B70BE6"/>
    <w:rsid w:val="00B7196F"/>
    <w:rsid w:val="00B73C48"/>
    <w:rsid w:val="00B7403B"/>
    <w:rsid w:val="00B74B88"/>
    <w:rsid w:val="00B750C1"/>
    <w:rsid w:val="00B754F9"/>
    <w:rsid w:val="00B75CBA"/>
    <w:rsid w:val="00B76179"/>
    <w:rsid w:val="00B76741"/>
    <w:rsid w:val="00B767B6"/>
    <w:rsid w:val="00B769AD"/>
    <w:rsid w:val="00B77558"/>
    <w:rsid w:val="00B80594"/>
    <w:rsid w:val="00B80741"/>
    <w:rsid w:val="00B80E53"/>
    <w:rsid w:val="00B8179E"/>
    <w:rsid w:val="00B82AA7"/>
    <w:rsid w:val="00B82AB5"/>
    <w:rsid w:val="00B82AF0"/>
    <w:rsid w:val="00B833B8"/>
    <w:rsid w:val="00B839C0"/>
    <w:rsid w:val="00B8531D"/>
    <w:rsid w:val="00B86874"/>
    <w:rsid w:val="00B86C4B"/>
    <w:rsid w:val="00B90F65"/>
    <w:rsid w:val="00B91B0B"/>
    <w:rsid w:val="00B91B5A"/>
    <w:rsid w:val="00B9294D"/>
    <w:rsid w:val="00B92C2F"/>
    <w:rsid w:val="00B92D2B"/>
    <w:rsid w:val="00B93416"/>
    <w:rsid w:val="00B9432D"/>
    <w:rsid w:val="00B954B8"/>
    <w:rsid w:val="00B95A86"/>
    <w:rsid w:val="00B95BC4"/>
    <w:rsid w:val="00B9635B"/>
    <w:rsid w:val="00B968B1"/>
    <w:rsid w:val="00B96A57"/>
    <w:rsid w:val="00B96ACB"/>
    <w:rsid w:val="00B96AFE"/>
    <w:rsid w:val="00B96C78"/>
    <w:rsid w:val="00B97F75"/>
    <w:rsid w:val="00BA13D3"/>
    <w:rsid w:val="00BA17C9"/>
    <w:rsid w:val="00BA18AB"/>
    <w:rsid w:val="00BA2ED6"/>
    <w:rsid w:val="00BA31EB"/>
    <w:rsid w:val="00BA335B"/>
    <w:rsid w:val="00BA388D"/>
    <w:rsid w:val="00BA3CC0"/>
    <w:rsid w:val="00BA4B55"/>
    <w:rsid w:val="00BA5C93"/>
    <w:rsid w:val="00BA5D38"/>
    <w:rsid w:val="00BA6A93"/>
    <w:rsid w:val="00BA6C6C"/>
    <w:rsid w:val="00BA6CC8"/>
    <w:rsid w:val="00BA7B1C"/>
    <w:rsid w:val="00BB06BD"/>
    <w:rsid w:val="00BB0DC3"/>
    <w:rsid w:val="00BB26E7"/>
    <w:rsid w:val="00BB3FA7"/>
    <w:rsid w:val="00BB5412"/>
    <w:rsid w:val="00BB5D0E"/>
    <w:rsid w:val="00BB6B1F"/>
    <w:rsid w:val="00BB71CC"/>
    <w:rsid w:val="00BB76A1"/>
    <w:rsid w:val="00BB7817"/>
    <w:rsid w:val="00BC041F"/>
    <w:rsid w:val="00BC0C0B"/>
    <w:rsid w:val="00BC13D6"/>
    <w:rsid w:val="00BC2A7F"/>
    <w:rsid w:val="00BC2E54"/>
    <w:rsid w:val="00BC3702"/>
    <w:rsid w:val="00BC3F77"/>
    <w:rsid w:val="00BC415B"/>
    <w:rsid w:val="00BC433E"/>
    <w:rsid w:val="00BC54E2"/>
    <w:rsid w:val="00BC6B4E"/>
    <w:rsid w:val="00BC7377"/>
    <w:rsid w:val="00BC75EA"/>
    <w:rsid w:val="00BD00C1"/>
    <w:rsid w:val="00BD01DC"/>
    <w:rsid w:val="00BD0611"/>
    <w:rsid w:val="00BD130B"/>
    <w:rsid w:val="00BD1510"/>
    <w:rsid w:val="00BD27D5"/>
    <w:rsid w:val="00BD2F07"/>
    <w:rsid w:val="00BD3011"/>
    <w:rsid w:val="00BD41C4"/>
    <w:rsid w:val="00BD4957"/>
    <w:rsid w:val="00BD5323"/>
    <w:rsid w:val="00BD553B"/>
    <w:rsid w:val="00BD5A17"/>
    <w:rsid w:val="00BD680A"/>
    <w:rsid w:val="00BD7219"/>
    <w:rsid w:val="00BD7257"/>
    <w:rsid w:val="00BD7918"/>
    <w:rsid w:val="00BE0314"/>
    <w:rsid w:val="00BE0831"/>
    <w:rsid w:val="00BE0C76"/>
    <w:rsid w:val="00BE1CB5"/>
    <w:rsid w:val="00BE3206"/>
    <w:rsid w:val="00BE35A3"/>
    <w:rsid w:val="00BE6E7E"/>
    <w:rsid w:val="00BE7907"/>
    <w:rsid w:val="00BF005A"/>
    <w:rsid w:val="00BF027D"/>
    <w:rsid w:val="00BF1348"/>
    <w:rsid w:val="00BF1486"/>
    <w:rsid w:val="00BF173A"/>
    <w:rsid w:val="00BF1B75"/>
    <w:rsid w:val="00BF2054"/>
    <w:rsid w:val="00BF21A5"/>
    <w:rsid w:val="00BF243D"/>
    <w:rsid w:val="00BF268A"/>
    <w:rsid w:val="00BF26D2"/>
    <w:rsid w:val="00BF322A"/>
    <w:rsid w:val="00BF4CA1"/>
    <w:rsid w:val="00BF5364"/>
    <w:rsid w:val="00BF58AF"/>
    <w:rsid w:val="00BF65C8"/>
    <w:rsid w:val="00BF669D"/>
    <w:rsid w:val="00BF734A"/>
    <w:rsid w:val="00C0183F"/>
    <w:rsid w:val="00C0184E"/>
    <w:rsid w:val="00C01D5C"/>
    <w:rsid w:val="00C023E4"/>
    <w:rsid w:val="00C02972"/>
    <w:rsid w:val="00C02979"/>
    <w:rsid w:val="00C02FE5"/>
    <w:rsid w:val="00C03BA7"/>
    <w:rsid w:val="00C044F6"/>
    <w:rsid w:val="00C04F0C"/>
    <w:rsid w:val="00C05570"/>
    <w:rsid w:val="00C05661"/>
    <w:rsid w:val="00C05927"/>
    <w:rsid w:val="00C05E66"/>
    <w:rsid w:val="00C06713"/>
    <w:rsid w:val="00C0756E"/>
    <w:rsid w:val="00C075BA"/>
    <w:rsid w:val="00C07931"/>
    <w:rsid w:val="00C104D2"/>
    <w:rsid w:val="00C106D8"/>
    <w:rsid w:val="00C11B89"/>
    <w:rsid w:val="00C124DF"/>
    <w:rsid w:val="00C14160"/>
    <w:rsid w:val="00C146A0"/>
    <w:rsid w:val="00C150DB"/>
    <w:rsid w:val="00C1582E"/>
    <w:rsid w:val="00C1590B"/>
    <w:rsid w:val="00C15C17"/>
    <w:rsid w:val="00C15F99"/>
    <w:rsid w:val="00C16037"/>
    <w:rsid w:val="00C16E6C"/>
    <w:rsid w:val="00C17FE0"/>
    <w:rsid w:val="00C2067B"/>
    <w:rsid w:val="00C23995"/>
    <w:rsid w:val="00C25548"/>
    <w:rsid w:val="00C25A51"/>
    <w:rsid w:val="00C2635D"/>
    <w:rsid w:val="00C2636E"/>
    <w:rsid w:val="00C266C8"/>
    <w:rsid w:val="00C26A83"/>
    <w:rsid w:val="00C26B99"/>
    <w:rsid w:val="00C27016"/>
    <w:rsid w:val="00C2726C"/>
    <w:rsid w:val="00C27340"/>
    <w:rsid w:val="00C30618"/>
    <w:rsid w:val="00C30A43"/>
    <w:rsid w:val="00C312C7"/>
    <w:rsid w:val="00C31BF8"/>
    <w:rsid w:val="00C32817"/>
    <w:rsid w:val="00C32F12"/>
    <w:rsid w:val="00C32FFB"/>
    <w:rsid w:val="00C330EA"/>
    <w:rsid w:val="00C334DD"/>
    <w:rsid w:val="00C34AD2"/>
    <w:rsid w:val="00C37523"/>
    <w:rsid w:val="00C403FA"/>
    <w:rsid w:val="00C4291F"/>
    <w:rsid w:val="00C434B1"/>
    <w:rsid w:val="00C4388A"/>
    <w:rsid w:val="00C43A95"/>
    <w:rsid w:val="00C43BBE"/>
    <w:rsid w:val="00C4466C"/>
    <w:rsid w:val="00C44975"/>
    <w:rsid w:val="00C44E40"/>
    <w:rsid w:val="00C45DC6"/>
    <w:rsid w:val="00C45F39"/>
    <w:rsid w:val="00C466D3"/>
    <w:rsid w:val="00C4735F"/>
    <w:rsid w:val="00C54AD2"/>
    <w:rsid w:val="00C55267"/>
    <w:rsid w:val="00C5645F"/>
    <w:rsid w:val="00C56797"/>
    <w:rsid w:val="00C57113"/>
    <w:rsid w:val="00C57A0D"/>
    <w:rsid w:val="00C57A88"/>
    <w:rsid w:val="00C6017E"/>
    <w:rsid w:val="00C61DAB"/>
    <w:rsid w:val="00C61F76"/>
    <w:rsid w:val="00C62073"/>
    <w:rsid w:val="00C624FB"/>
    <w:rsid w:val="00C62C0F"/>
    <w:rsid w:val="00C62E04"/>
    <w:rsid w:val="00C63A8E"/>
    <w:rsid w:val="00C63F5D"/>
    <w:rsid w:val="00C63FC3"/>
    <w:rsid w:val="00C6454B"/>
    <w:rsid w:val="00C65582"/>
    <w:rsid w:val="00C65691"/>
    <w:rsid w:val="00C65EA2"/>
    <w:rsid w:val="00C6680A"/>
    <w:rsid w:val="00C679B6"/>
    <w:rsid w:val="00C67B2D"/>
    <w:rsid w:val="00C710A8"/>
    <w:rsid w:val="00C712CA"/>
    <w:rsid w:val="00C7161D"/>
    <w:rsid w:val="00C72C76"/>
    <w:rsid w:val="00C73250"/>
    <w:rsid w:val="00C73EF4"/>
    <w:rsid w:val="00C73FDC"/>
    <w:rsid w:val="00C80664"/>
    <w:rsid w:val="00C814A2"/>
    <w:rsid w:val="00C82135"/>
    <w:rsid w:val="00C82EAB"/>
    <w:rsid w:val="00C8325D"/>
    <w:rsid w:val="00C840DF"/>
    <w:rsid w:val="00C844E5"/>
    <w:rsid w:val="00C84D6A"/>
    <w:rsid w:val="00C853C0"/>
    <w:rsid w:val="00C86899"/>
    <w:rsid w:val="00C86EE7"/>
    <w:rsid w:val="00C87664"/>
    <w:rsid w:val="00C87B93"/>
    <w:rsid w:val="00C87E84"/>
    <w:rsid w:val="00C91D7C"/>
    <w:rsid w:val="00C92411"/>
    <w:rsid w:val="00C9256A"/>
    <w:rsid w:val="00C92E45"/>
    <w:rsid w:val="00C93734"/>
    <w:rsid w:val="00C93F83"/>
    <w:rsid w:val="00C944E6"/>
    <w:rsid w:val="00C9571E"/>
    <w:rsid w:val="00C97754"/>
    <w:rsid w:val="00C97A9A"/>
    <w:rsid w:val="00CA01D5"/>
    <w:rsid w:val="00CA09AE"/>
    <w:rsid w:val="00CA0DC1"/>
    <w:rsid w:val="00CA0E65"/>
    <w:rsid w:val="00CA25BC"/>
    <w:rsid w:val="00CA2A70"/>
    <w:rsid w:val="00CA348B"/>
    <w:rsid w:val="00CA3C97"/>
    <w:rsid w:val="00CA3F2C"/>
    <w:rsid w:val="00CA52C2"/>
    <w:rsid w:val="00CA5571"/>
    <w:rsid w:val="00CA55E5"/>
    <w:rsid w:val="00CA689D"/>
    <w:rsid w:val="00CA6D40"/>
    <w:rsid w:val="00CA7488"/>
    <w:rsid w:val="00CA794D"/>
    <w:rsid w:val="00CB0C93"/>
    <w:rsid w:val="00CB2C70"/>
    <w:rsid w:val="00CB37BF"/>
    <w:rsid w:val="00CB4019"/>
    <w:rsid w:val="00CB5687"/>
    <w:rsid w:val="00CB5ABB"/>
    <w:rsid w:val="00CB7333"/>
    <w:rsid w:val="00CB7BEC"/>
    <w:rsid w:val="00CC0500"/>
    <w:rsid w:val="00CC11F7"/>
    <w:rsid w:val="00CC1A6A"/>
    <w:rsid w:val="00CC26AC"/>
    <w:rsid w:val="00CC2C33"/>
    <w:rsid w:val="00CC399E"/>
    <w:rsid w:val="00CC3F6E"/>
    <w:rsid w:val="00CC546F"/>
    <w:rsid w:val="00CC7DA2"/>
    <w:rsid w:val="00CD0828"/>
    <w:rsid w:val="00CD094C"/>
    <w:rsid w:val="00CD1107"/>
    <w:rsid w:val="00CD114B"/>
    <w:rsid w:val="00CD162F"/>
    <w:rsid w:val="00CD1DE2"/>
    <w:rsid w:val="00CD2426"/>
    <w:rsid w:val="00CD2754"/>
    <w:rsid w:val="00CD2A18"/>
    <w:rsid w:val="00CD2A9D"/>
    <w:rsid w:val="00CD2F28"/>
    <w:rsid w:val="00CD3100"/>
    <w:rsid w:val="00CD3A32"/>
    <w:rsid w:val="00CD3FD4"/>
    <w:rsid w:val="00CD4804"/>
    <w:rsid w:val="00CD4A37"/>
    <w:rsid w:val="00CD560C"/>
    <w:rsid w:val="00CD6848"/>
    <w:rsid w:val="00CD6BB6"/>
    <w:rsid w:val="00CD6C69"/>
    <w:rsid w:val="00CD79C2"/>
    <w:rsid w:val="00CE0BD1"/>
    <w:rsid w:val="00CE174D"/>
    <w:rsid w:val="00CE20C7"/>
    <w:rsid w:val="00CE4DFB"/>
    <w:rsid w:val="00CE7457"/>
    <w:rsid w:val="00CE7727"/>
    <w:rsid w:val="00CE7C5D"/>
    <w:rsid w:val="00CE7D2D"/>
    <w:rsid w:val="00CF0222"/>
    <w:rsid w:val="00CF0256"/>
    <w:rsid w:val="00CF073A"/>
    <w:rsid w:val="00CF2A9A"/>
    <w:rsid w:val="00CF3416"/>
    <w:rsid w:val="00CF3450"/>
    <w:rsid w:val="00CF34EE"/>
    <w:rsid w:val="00CF5F17"/>
    <w:rsid w:val="00CF723E"/>
    <w:rsid w:val="00D000F7"/>
    <w:rsid w:val="00D00511"/>
    <w:rsid w:val="00D00555"/>
    <w:rsid w:val="00D0156D"/>
    <w:rsid w:val="00D01AA5"/>
    <w:rsid w:val="00D04258"/>
    <w:rsid w:val="00D04C77"/>
    <w:rsid w:val="00D06A1B"/>
    <w:rsid w:val="00D06B11"/>
    <w:rsid w:val="00D07E73"/>
    <w:rsid w:val="00D109B9"/>
    <w:rsid w:val="00D11888"/>
    <w:rsid w:val="00D11ED4"/>
    <w:rsid w:val="00D12152"/>
    <w:rsid w:val="00D12865"/>
    <w:rsid w:val="00D144D5"/>
    <w:rsid w:val="00D14837"/>
    <w:rsid w:val="00D15E47"/>
    <w:rsid w:val="00D15EF1"/>
    <w:rsid w:val="00D175C3"/>
    <w:rsid w:val="00D2016D"/>
    <w:rsid w:val="00D20920"/>
    <w:rsid w:val="00D220A2"/>
    <w:rsid w:val="00D2278B"/>
    <w:rsid w:val="00D22C18"/>
    <w:rsid w:val="00D233C8"/>
    <w:rsid w:val="00D23A7B"/>
    <w:rsid w:val="00D2441A"/>
    <w:rsid w:val="00D2531E"/>
    <w:rsid w:val="00D25B38"/>
    <w:rsid w:val="00D264E4"/>
    <w:rsid w:val="00D26820"/>
    <w:rsid w:val="00D2FFD9"/>
    <w:rsid w:val="00D3083C"/>
    <w:rsid w:val="00D30E1C"/>
    <w:rsid w:val="00D3221B"/>
    <w:rsid w:val="00D32C23"/>
    <w:rsid w:val="00D3360D"/>
    <w:rsid w:val="00D3371F"/>
    <w:rsid w:val="00D3418A"/>
    <w:rsid w:val="00D3560D"/>
    <w:rsid w:val="00D36160"/>
    <w:rsid w:val="00D36283"/>
    <w:rsid w:val="00D374A3"/>
    <w:rsid w:val="00D40229"/>
    <w:rsid w:val="00D40AC9"/>
    <w:rsid w:val="00D40E57"/>
    <w:rsid w:val="00D42E57"/>
    <w:rsid w:val="00D43ADE"/>
    <w:rsid w:val="00D44662"/>
    <w:rsid w:val="00D44E62"/>
    <w:rsid w:val="00D460A2"/>
    <w:rsid w:val="00D4619C"/>
    <w:rsid w:val="00D4663E"/>
    <w:rsid w:val="00D46F50"/>
    <w:rsid w:val="00D47A2F"/>
    <w:rsid w:val="00D500B2"/>
    <w:rsid w:val="00D50E97"/>
    <w:rsid w:val="00D51A1F"/>
    <w:rsid w:val="00D51A79"/>
    <w:rsid w:val="00D51D05"/>
    <w:rsid w:val="00D51E2C"/>
    <w:rsid w:val="00D52AD3"/>
    <w:rsid w:val="00D52F58"/>
    <w:rsid w:val="00D53451"/>
    <w:rsid w:val="00D54049"/>
    <w:rsid w:val="00D55A5B"/>
    <w:rsid w:val="00D55B5A"/>
    <w:rsid w:val="00D55F1B"/>
    <w:rsid w:val="00D56448"/>
    <w:rsid w:val="00D56817"/>
    <w:rsid w:val="00D56F94"/>
    <w:rsid w:val="00D57738"/>
    <w:rsid w:val="00D60847"/>
    <w:rsid w:val="00D60FDF"/>
    <w:rsid w:val="00D6172B"/>
    <w:rsid w:val="00D62780"/>
    <w:rsid w:val="00D63086"/>
    <w:rsid w:val="00D63634"/>
    <w:rsid w:val="00D63947"/>
    <w:rsid w:val="00D6423A"/>
    <w:rsid w:val="00D645B4"/>
    <w:rsid w:val="00D65902"/>
    <w:rsid w:val="00D66C2E"/>
    <w:rsid w:val="00D674F9"/>
    <w:rsid w:val="00D7037B"/>
    <w:rsid w:val="00D70F6D"/>
    <w:rsid w:val="00D713FD"/>
    <w:rsid w:val="00D71EC9"/>
    <w:rsid w:val="00D72593"/>
    <w:rsid w:val="00D72CA9"/>
    <w:rsid w:val="00D72F92"/>
    <w:rsid w:val="00D74922"/>
    <w:rsid w:val="00D74FA8"/>
    <w:rsid w:val="00D759B3"/>
    <w:rsid w:val="00D76AAB"/>
    <w:rsid w:val="00D771A8"/>
    <w:rsid w:val="00D77B38"/>
    <w:rsid w:val="00D8029D"/>
    <w:rsid w:val="00D805A5"/>
    <w:rsid w:val="00D82302"/>
    <w:rsid w:val="00D84CB7"/>
    <w:rsid w:val="00D86F49"/>
    <w:rsid w:val="00D86FC0"/>
    <w:rsid w:val="00D87AE2"/>
    <w:rsid w:val="00D902FF"/>
    <w:rsid w:val="00D904F0"/>
    <w:rsid w:val="00D92F04"/>
    <w:rsid w:val="00D93112"/>
    <w:rsid w:val="00D9367B"/>
    <w:rsid w:val="00D9409D"/>
    <w:rsid w:val="00D9422A"/>
    <w:rsid w:val="00D943FD"/>
    <w:rsid w:val="00D9470F"/>
    <w:rsid w:val="00D94B8D"/>
    <w:rsid w:val="00D950C4"/>
    <w:rsid w:val="00D9562B"/>
    <w:rsid w:val="00D95A06"/>
    <w:rsid w:val="00D95D2A"/>
    <w:rsid w:val="00D96FA4"/>
    <w:rsid w:val="00D97E09"/>
    <w:rsid w:val="00DA0403"/>
    <w:rsid w:val="00DA0438"/>
    <w:rsid w:val="00DA09DB"/>
    <w:rsid w:val="00DA11A2"/>
    <w:rsid w:val="00DA1694"/>
    <w:rsid w:val="00DA2306"/>
    <w:rsid w:val="00DA3299"/>
    <w:rsid w:val="00DA350E"/>
    <w:rsid w:val="00DA3A96"/>
    <w:rsid w:val="00DA3C0E"/>
    <w:rsid w:val="00DA3F65"/>
    <w:rsid w:val="00DA46D8"/>
    <w:rsid w:val="00DA5023"/>
    <w:rsid w:val="00DA53A3"/>
    <w:rsid w:val="00DA6169"/>
    <w:rsid w:val="00DA7468"/>
    <w:rsid w:val="00DB176E"/>
    <w:rsid w:val="00DB1BC4"/>
    <w:rsid w:val="00DB1D78"/>
    <w:rsid w:val="00DB1E01"/>
    <w:rsid w:val="00DB2353"/>
    <w:rsid w:val="00DB2FB9"/>
    <w:rsid w:val="00DB3802"/>
    <w:rsid w:val="00DB448B"/>
    <w:rsid w:val="00DB6E5E"/>
    <w:rsid w:val="00DC1490"/>
    <w:rsid w:val="00DC2398"/>
    <w:rsid w:val="00DC3C0E"/>
    <w:rsid w:val="00DC58DD"/>
    <w:rsid w:val="00DC5CC6"/>
    <w:rsid w:val="00DC67F4"/>
    <w:rsid w:val="00DC6883"/>
    <w:rsid w:val="00DD0A5B"/>
    <w:rsid w:val="00DD15F4"/>
    <w:rsid w:val="00DD3D47"/>
    <w:rsid w:val="00DD4375"/>
    <w:rsid w:val="00DD46CD"/>
    <w:rsid w:val="00DD5017"/>
    <w:rsid w:val="00DD5C14"/>
    <w:rsid w:val="00DD611F"/>
    <w:rsid w:val="00DD63CE"/>
    <w:rsid w:val="00DD6BA2"/>
    <w:rsid w:val="00DE1631"/>
    <w:rsid w:val="00DE16F6"/>
    <w:rsid w:val="00DE1A04"/>
    <w:rsid w:val="00DE1BA1"/>
    <w:rsid w:val="00DE2878"/>
    <w:rsid w:val="00DE3DEF"/>
    <w:rsid w:val="00DE4D7A"/>
    <w:rsid w:val="00DE56F5"/>
    <w:rsid w:val="00DE5960"/>
    <w:rsid w:val="00DE70DC"/>
    <w:rsid w:val="00DE7BF1"/>
    <w:rsid w:val="00DE7D28"/>
    <w:rsid w:val="00DF01F2"/>
    <w:rsid w:val="00DF02C6"/>
    <w:rsid w:val="00DF08E1"/>
    <w:rsid w:val="00DF124F"/>
    <w:rsid w:val="00DF1AB0"/>
    <w:rsid w:val="00DF2C96"/>
    <w:rsid w:val="00DF373B"/>
    <w:rsid w:val="00DF42A6"/>
    <w:rsid w:val="00DF42F5"/>
    <w:rsid w:val="00DF458D"/>
    <w:rsid w:val="00DF466F"/>
    <w:rsid w:val="00DF4D6F"/>
    <w:rsid w:val="00DF4E78"/>
    <w:rsid w:val="00DF54F1"/>
    <w:rsid w:val="00DF5711"/>
    <w:rsid w:val="00DF59DB"/>
    <w:rsid w:val="00DF5DDE"/>
    <w:rsid w:val="00DF6FFD"/>
    <w:rsid w:val="00DF73A2"/>
    <w:rsid w:val="00E01C40"/>
    <w:rsid w:val="00E02157"/>
    <w:rsid w:val="00E03802"/>
    <w:rsid w:val="00E04500"/>
    <w:rsid w:val="00E05AA7"/>
    <w:rsid w:val="00E07052"/>
    <w:rsid w:val="00E0721A"/>
    <w:rsid w:val="00E079DF"/>
    <w:rsid w:val="00E125BF"/>
    <w:rsid w:val="00E12C9C"/>
    <w:rsid w:val="00E13E57"/>
    <w:rsid w:val="00E142DF"/>
    <w:rsid w:val="00E1586F"/>
    <w:rsid w:val="00E15F61"/>
    <w:rsid w:val="00E1686F"/>
    <w:rsid w:val="00E16D01"/>
    <w:rsid w:val="00E1706D"/>
    <w:rsid w:val="00E17942"/>
    <w:rsid w:val="00E17B6E"/>
    <w:rsid w:val="00E216EF"/>
    <w:rsid w:val="00E216FC"/>
    <w:rsid w:val="00E21CB8"/>
    <w:rsid w:val="00E223C3"/>
    <w:rsid w:val="00E22E44"/>
    <w:rsid w:val="00E233FD"/>
    <w:rsid w:val="00E23B3A"/>
    <w:rsid w:val="00E23CBC"/>
    <w:rsid w:val="00E2627B"/>
    <w:rsid w:val="00E2704B"/>
    <w:rsid w:val="00E273EB"/>
    <w:rsid w:val="00E27BC9"/>
    <w:rsid w:val="00E27D4A"/>
    <w:rsid w:val="00E305ED"/>
    <w:rsid w:val="00E312A2"/>
    <w:rsid w:val="00E31453"/>
    <w:rsid w:val="00E31F55"/>
    <w:rsid w:val="00E34633"/>
    <w:rsid w:val="00E357A7"/>
    <w:rsid w:val="00E3609E"/>
    <w:rsid w:val="00E360EA"/>
    <w:rsid w:val="00E361CA"/>
    <w:rsid w:val="00E36B86"/>
    <w:rsid w:val="00E36BB0"/>
    <w:rsid w:val="00E375D2"/>
    <w:rsid w:val="00E41922"/>
    <w:rsid w:val="00E41938"/>
    <w:rsid w:val="00E41B37"/>
    <w:rsid w:val="00E41FEE"/>
    <w:rsid w:val="00E440AE"/>
    <w:rsid w:val="00E44208"/>
    <w:rsid w:val="00E44813"/>
    <w:rsid w:val="00E452D7"/>
    <w:rsid w:val="00E4576F"/>
    <w:rsid w:val="00E462A1"/>
    <w:rsid w:val="00E47DD4"/>
    <w:rsid w:val="00E510F7"/>
    <w:rsid w:val="00E51150"/>
    <w:rsid w:val="00E51723"/>
    <w:rsid w:val="00E51B33"/>
    <w:rsid w:val="00E51B7B"/>
    <w:rsid w:val="00E52CA3"/>
    <w:rsid w:val="00E52CBE"/>
    <w:rsid w:val="00E534BE"/>
    <w:rsid w:val="00E5632E"/>
    <w:rsid w:val="00E56494"/>
    <w:rsid w:val="00E57232"/>
    <w:rsid w:val="00E57D22"/>
    <w:rsid w:val="00E60C00"/>
    <w:rsid w:val="00E6178C"/>
    <w:rsid w:val="00E6213D"/>
    <w:rsid w:val="00E62475"/>
    <w:rsid w:val="00E6300F"/>
    <w:rsid w:val="00E630D0"/>
    <w:rsid w:val="00E632E6"/>
    <w:rsid w:val="00E6395A"/>
    <w:rsid w:val="00E64E04"/>
    <w:rsid w:val="00E6519B"/>
    <w:rsid w:val="00E65FD9"/>
    <w:rsid w:val="00E66875"/>
    <w:rsid w:val="00E702F1"/>
    <w:rsid w:val="00E709B6"/>
    <w:rsid w:val="00E71169"/>
    <w:rsid w:val="00E71EA5"/>
    <w:rsid w:val="00E72CA8"/>
    <w:rsid w:val="00E72CC8"/>
    <w:rsid w:val="00E72D2D"/>
    <w:rsid w:val="00E730FF"/>
    <w:rsid w:val="00E733C4"/>
    <w:rsid w:val="00E7393C"/>
    <w:rsid w:val="00E73D70"/>
    <w:rsid w:val="00E755B1"/>
    <w:rsid w:val="00E75735"/>
    <w:rsid w:val="00E7745D"/>
    <w:rsid w:val="00E809C8"/>
    <w:rsid w:val="00E80BB4"/>
    <w:rsid w:val="00E80CE1"/>
    <w:rsid w:val="00E81ED4"/>
    <w:rsid w:val="00E825B7"/>
    <w:rsid w:val="00E8335E"/>
    <w:rsid w:val="00E834B1"/>
    <w:rsid w:val="00E836D0"/>
    <w:rsid w:val="00E84412"/>
    <w:rsid w:val="00E844CD"/>
    <w:rsid w:val="00E846AF"/>
    <w:rsid w:val="00E86369"/>
    <w:rsid w:val="00E86803"/>
    <w:rsid w:val="00E87378"/>
    <w:rsid w:val="00E874A4"/>
    <w:rsid w:val="00E87872"/>
    <w:rsid w:val="00E87B82"/>
    <w:rsid w:val="00E87F8D"/>
    <w:rsid w:val="00E901A1"/>
    <w:rsid w:val="00E917AD"/>
    <w:rsid w:val="00E91E4D"/>
    <w:rsid w:val="00E92390"/>
    <w:rsid w:val="00E93843"/>
    <w:rsid w:val="00E93A7F"/>
    <w:rsid w:val="00E93FE7"/>
    <w:rsid w:val="00E94600"/>
    <w:rsid w:val="00E94ADF"/>
    <w:rsid w:val="00E94B77"/>
    <w:rsid w:val="00E95725"/>
    <w:rsid w:val="00E960AA"/>
    <w:rsid w:val="00E96BEF"/>
    <w:rsid w:val="00EA0B77"/>
    <w:rsid w:val="00EA2E5B"/>
    <w:rsid w:val="00EA4F2C"/>
    <w:rsid w:val="00EA5C5E"/>
    <w:rsid w:val="00EA5F69"/>
    <w:rsid w:val="00EB07CE"/>
    <w:rsid w:val="00EB09C8"/>
    <w:rsid w:val="00EB23B0"/>
    <w:rsid w:val="00EB245F"/>
    <w:rsid w:val="00EB5521"/>
    <w:rsid w:val="00EB5B2E"/>
    <w:rsid w:val="00EB68C4"/>
    <w:rsid w:val="00EB6AE1"/>
    <w:rsid w:val="00EB7734"/>
    <w:rsid w:val="00EC016D"/>
    <w:rsid w:val="00EC026C"/>
    <w:rsid w:val="00EC08D8"/>
    <w:rsid w:val="00EC1D9E"/>
    <w:rsid w:val="00EC31B0"/>
    <w:rsid w:val="00EC33D6"/>
    <w:rsid w:val="00EC3D1F"/>
    <w:rsid w:val="00EC486F"/>
    <w:rsid w:val="00EC53D7"/>
    <w:rsid w:val="00EC5900"/>
    <w:rsid w:val="00EC5A7B"/>
    <w:rsid w:val="00EC61A4"/>
    <w:rsid w:val="00EC6C53"/>
    <w:rsid w:val="00EC715A"/>
    <w:rsid w:val="00ED02B7"/>
    <w:rsid w:val="00ED04AE"/>
    <w:rsid w:val="00ED157B"/>
    <w:rsid w:val="00ED1D4D"/>
    <w:rsid w:val="00ED2033"/>
    <w:rsid w:val="00ED29A4"/>
    <w:rsid w:val="00ED2DEF"/>
    <w:rsid w:val="00ED2F7F"/>
    <w:rsid w:val="00ED3849"/>
    <w:rsid w:val="00ED3B71"/>
    <w:rsid w:val="00ED3FCF"/>
    <w:rsid w:val="00ED6377"/>
    <w:rsid w:val="00ED655D"/>
    <w:rsid w:val="00ED6EBB"/>
    <w:rsid w:val="00EE0881"/>
    <w:rsid w:val="00EE10A8"/>
    <w:rsid w:val="00EE1E9D"/>
    <w:rsid w:val="00EE2E2A"/>
    <w:rsid w:val="00EE2FDC"/>
    <w:rsid w:val="00EE3EC3"/>
    <w:rsid w:val="00EE4E5B"/>
    <w:rsid w:val="00EE51FA"/>
    <w:rsid w:val="00EE58B3"/>
    <w:rsid w:val="00EE5BA4"/>
    <w:rsid w:val="00EE68DF"/>
    <w:rsid w:val="00EE6B9A"/>
    <w:rsid w:val="00EE7553"/>
    <w:rsid w:val="00EF0C40"/>
    <w:rsid w:val="00EF0F3C"/>
    <w:rsid w:val="00EF189C"/>
    <w:rsid w:val="00EF1F14"/>
    <w:rsid w:val="00EF4DDB"/>
    <w:rsid w:val="00EF5190"/>
    <w:rsid w:val="00EF66E5"/>
    <w:rsid w:val="00EF720B"/>
    <w:rsid w:val="00F0004D"/>
    <w:rsid w:val="00F0130B"/>
    <w:rsid w:val="00F01BAF"/>
    <w:rsid w:val="00F03B7E"/>
    <w:rsid w:val="00F03DAD"/>
    <w:rsid w:val="00F04CE2"/>
    <w:rsid w:val="00F06DDE"/>
    <w:rsid w:val="00F07B8A"/>
    <w:rsid w:val="00F104E4"/>
    <w:rsid w:val="00F10E51"/>
    <w:rsid w:val="00F12563"/>
    <w:rsid w:val="00F125B4"/>
    <w:rsid w:val="00F12776"/>
    <w:rsid w:val="00F12C1C"/>
    <w:rsid w:val="00F12F51"/>
    <w:rsid w:val="00F137EB"/>
    <w:rsid w:val="00F13E3E"/>
    <w:rsid w:val="00F147A1"/>
    <w:rsid w:val="00F166C0"/>
    <w:rsid w:val="00F16829"/>
    <w:rsid w:val="00F16891"/>
    <w:rsid w:val="00F172D0"/>
    <w:rsid w:val="00F17A95"/>
    <w:rsid w:val="00F17ABE"/>
    <w:rsid w:val="00F17FE9"/>
    <w:rsid w:val="00F20302"/>
    <w:rsid w:val="00F20C80"/>
    <w:rsid w:val="00F20C90"/>
    <w:rsid w:val="00F23048"/>
    <w:rsid w:val="00F238D2"/>
    <w:rsid w:val="00F24EBA"/>
    <w:rsid w:val="00F25123"/>
    <w:rsid w:val="00F2526E"/>
    <w:rsid w:val="00F255F5"/>
    <w:rsid w:val="00F25E54"/>
    <w:rsid w:val="00F260DD"/>
    <w:rsid w:val="00F26124"/>
    <w:rsid w:val="00F26E44"/>
    <w:rsid w:val="00F270B3"/>
    <w:rsid w:val="00F2744B"/>
    <w:rsid w:val="00F30524"/>
    <w:rsid w:val="00F30B34"/>
    <w:rsid w:val="00F31BF9"/>
    <w:rsid w:val="00F325B2"/>
    <w:rsid w:val="00F32F67"/>
    <w:rsid w:val="00F34AFA"/>
    <w:rsid w:val="00F35824"/>
    <w:rsid w:val="00F35A5D"/>
    <w:rsid w:val="00F36D9E"/>
    <w:rsid w:val="00F376DC"/>
    <w:rsid w:val="00F37FD8"/>
    <w:rsid w:val="00F41354"/>
    <w:rsid w:val="00F41429"/>
    <w:rsid w:val="00F4179B"/>
    <w:rsid w:val="00F424AB"/>
    <w:rsid w:val="00F43EC6"/>
    <w:rsid w:val="00F4442F"/>
    <w:rsid w:val="00F455ED"/>
    <w:rsid w:val="00F459B2"/>
    <w:rsid w:val="00F46744"/>
    <w:rsid w:val="00F46787"/>
    <w:rsid w:val="00F46A4B"/>
    <w:rsid w:val="00F46E70"/>
    <w:rsid w:val="00F50BC3"/>
    <w:rsid w:val="00F50E36"/>
    <w:rsid w:val="00F52993"/>
    <w:rsid w:val="00F55A55"/>
    <w:rsid w:val="00F55A92"/>
    <w:rsid w:val="00F5620D"/>
    <w:rsid w:val="00F563DA"/>
    <w:rsid w:val="00F5740A"/>
    <w:rsid w:val="00F57E01"/>
    <w:rsid w:val="00F57E6E"/>
    <w:rsid w:val="00F61742"/>
    <w:rsid w:val="00F61D63"/>
    <w:rsid w:val="00F622E2"/>
    <w:rsid w:val="00F63E47"/>
    <w:rsid w:val="00F64564"/>
    <w:rsid w:val="00F65A35"/>
    <w:rsid w:val="00F663C1"/>
    <w:rsid w:val="00F66BFF"/>
    <w:rsid w:val="00F66CAD"/>
    <w:rsid w:val="00F70399"/>
    <w:rsid w:val="00F72416"/>
    <w:rsid w:val="00F727EC"/>
    <w:rsid w:val="00F7316E"/>
    <w:rsid w:val="00F7356C"/>
    <w:rsid w:val="00F735E8"/>
    <w:rsid w:val="00F75579"/>
    <w:rsid w:val="00F77793"/>
    <w:rsid w:val="00F80F29"/>
    <w:rsid w:val="00F81451"/>
    <w:rsid w:val="00F820E5"/>
    <w:rsid w:val="00F82BF1"/>
    <w:rsid w:val="00F83C00"/>
    <w:rsid w:val="00F8417E"/>
    <w:rsid w:val="00F84260"/>
    <w:rsid w:val="00F843CA"/>
    <w:rsid w:val="00F847F0"/>
    <w:rsid w:val="00F848B6"/>
    <w:rsid w:val="00F85910"/>
    <w:rsid w:val="00F860F6"/>
    <w:rsid w:val="00F8655B"/>
    <w:rsid w:val="00F87434"/>
    <w:rsid w:val="00F87F94"/>
    <w:rsid w:val="00F9053D"/>
    <w:rsid w:val="00F905E2"/>
    <w:rsid w:val="00F9061A"/>
    <w:rsid w:val="00F90B4B"/>
    <w:rsid w:val="00F91569"/>
    <w:rsid w:val="00F91895"/>
    <w:rsid w:val="00F91C60"/>
    <w:rsid w:val="00F9247B"/>
    <w:rsid w:val="00F93FB3"/>
    <w:rsid w:val="00F942E9"/>
    <w:rsid w:val="00F946EF"/>
    <w:rsid w:val="00F97E49"/>
    <w:rsid w:val="00FA0AA9"/>
    <w:rsid w:val="00FA0BB3"/>
    <w:rsid w:val="00FA0E97"/>
    <w:rsid w:val="00FA1605"/>
    <w:rsid w:val="00FA1CC1"/>
    <w:rsid w:val="00FA1E1C"/>
    <w:rsid w:val="00FA2798"/>
    <w:rsid w:val="00FA2AA5"/>
    <w:rsid w:val="00FA3808"/>
    <w:rsid w:val="00FA4E3B"/>
    <w:rsid w:val="00FA5219"/>
    <w:rsid w:val="00FA57B1"/>
    <w:rsid w:val="00FA6134"/>
    <w:rsid w:val="00FA61F4"/>
    <w:rsid w:val="00FB14EA"/>
    <w:rsid w:val="00FB1BC4"/>
    <w:rsid w:val="00FB1CBE"/>
    <w:rsid w:val="00FB2DBA"/>
    <w:rsid w:val="00FB3967"/>
    <w:rsid w:val="00FB3EF3"/>
    <w:rsid w:val="00FB428F"/>
    <w:rsid w:val="00FB4811"/>
    <w:rsid w:val="00FB48ED"/>
    <w:rsid w:val="00FB4ED2"/>
    <w:rsid w:val="00FB5E62"/>
    <w:rsid w:val="00FB630F"/>
    <w:rsid w:val="00FB6537"/>
    <w:rsid w:val="00FB6E1D"/>
    <w:rsid w:val="00FC0244"/>
    <w:rsid w:val="00FC0C14"/>
    <w:rsid w:val="00FC0FE9"/>
    <w:rsid w:val="00FC1D94"/>
    <w:rsid w:val="00FC20B6"/>
    <w:rsid w:val="00FC31FE"/>
    <w:rsid w:val="00FC3461"/>
    <w:rsid w:val="00FC41D8"/>
    <w:rsid w:val="00FC628F"/>
    <w:rsid w:val="00FC6D2E"/>
    <w:rsid w:val="00FC6DFF"/>
    <w:rsid w:val="00FC7555"/>
    <w:rsid w:val="00FC7665"/>
    <w:rsid w:val="00FC7F2B"/>
    <w:rsid w:val="00FD0811"/>
    <w:rsid w:val="00FD1943"/>
    <w:rsid w:val="00FD19EE"/>
    <w:rsid w:val="00FD2321"/>
    <w:rsid w:val="00FD3353"/>
    <w:rsid w:val="00FD54F3"/>
    <w:rsid w:val="00FD6CA7"/>
    <w:rsid w:val="00FD6FF2"/>
    <w:rsid w:val="00FE1335"/>
    <w:rsid w:val="00FE17CF"/>
    <w:rsid w:val="00FE1B20"/>
    <w:rsid w:val="00FE213B"/>
    <w:rsid w:val="00FE2A09"/>
    <w:rsid w:val="00FE2FC6"/>
    <w:rsid w:val="00FE4469"/>
    <w:rsid w:val="00FE48C8"/>
    <w:rsid w:val="00FE4E1C"/>
    <w:rsid w:val="00FE4E28"/>
    <w:rsid w:val="00FE5173"/>
    <w:rsid w:val="00FE53CF"/>
    <w:rsid w:val="00FE53E2"/>
    <w:rsid w:val="00FE5442"/>
    <w:rsid w:val="00FE59A7"/>
    <w:rsid w:val="00FE6382"/>
    <w:rsid w:val="00FE6483"/>
    <w:rsid w:val="00FE69EB"/>
    <w:rsid w:val="00FE6DAE"/>
    <w:rsid w:val="00FE70C3"/>
    <w:rsid w:val="00FE72BE"/>
    <w:rsid w:val="00FE7B03"/>
    <w:rsid w:val="00FF253D"/>
    <w:rsid w:val="00FF40F5"/>
    <w:rsid w:val="00FF5B8E"/>
    <w:rsid w:val="00FF6030"/>
    <w:rsid w:val="00FF6180"/>
    <w:rsid w:val="00FF6400"/>
    <w:rsid w:val="00FF6B90"/>
    <w:rsid w:val="00FF6FAD"/>
    <w:rsid w:val="00FF7107"/>
    <w:rsid w:val="00FF7F95"/>
    <w:rsid w:val="010D3D1E"/>
    <w:rsid w:val="01367BFA"/>
    <w:rsid w:val="0188E482"/>
    <w:rsid w:val="01927E36"/>
    <w:rsid w:val="01B1000F"/>
    <w:rsid w:val="01D7D0E1"/>
    <w:rsid w:val="01F7898C"/>
    <w:rsid w:val="0232F3DB"/>
    <w:rsid w:val="023CEFFF"/>
    <w:rsid w:val="0251F4CA"/>
    <w:rsid w:val="02623382"/>
    <w:rsid w:val="028AD476"/>
    <w:rsid w:val="02924302"/>
    <w:rsid w:val="02A526A0"/>
    <w:rsid w:val="02A8B370"/>
    <w:rsid w:val="02B471BC"/>
    <w:rsid w:val="02C6456A"/>
    <w:rsid w:val="02DBCC7D"/>
    <w:rsid w:val="02F044AD"/>
    <w:rsid w:val="02F26524"/>
    <w:rsid w:val="02F58C52"/>
    <w:rsid w:val="030E6FD0"/>
    <w:rsid w:val="03494392"/>
    <w:rsid w:val="036E53D3"/>
    <w:rsid w:val="03786C23"/>
    <w:rsid w:val="038486D8"/>
    <w:rsid w:val="038AA680"/>
    <w:rsid w:val="0393FB47"/>
    <w:rsid w:val="03B7795D"/>
    <w:rsid w:val="03BB2D6B"/>
    <w:rsid w:val="03F210B1"/>
    <w:rsid w:val="0405266A"/>
    <w:rsid w:val="044004C4"/>
    <w:rsid w:val="04611331"/>
    <w:rsid w:val="0499CEA8"/>
    <w:rsid w:val="0499F4C2"/>
    <w:rsid w:val="049EA613"/>
    <w:rsid w:val="04A906A9"/>
    <w:rsid w:val="04BD3CB7"/>
    <w:rsid w:val="04ED9B5D"/>
    <w:rsid w:val="04F9A387"/>
    <w:rsid w:val="05105AC9"/>
    <w:rsid w:val="0542738E"/>
    <w:rsid w:val="0548ACBA"/>
    <w:rsid w:val="0556F912"/>
    <w:rsid w:val="055FF209"/>
    <w:rsid w:val="05682E0B"/>
    <w:rsid w:val="057E3257"/>
    <w:rsid w:val="05AADD45"/>
    <w:rsid w:val="05B0456B"/>
    <w:rsid w:val="05C0A010"/>
    <w:rsid w:val="05CD485B"/>
    <w:rsid w:val="05CD53A7"/>
    <w:rsid w:val="05D0BAFF"/>
    <w:rsid w:val="05F562DF"/>
    <w:rsid w:val="0626553F"/>
    <w:rsid w:val="064AA6D0"/>
    <w:rsid w:val="0652AD4A"/>
    <w:rsid w:val="0653F2BF"/>
    <w:rsid w:val="065F9601"/>
    <w:rsid w:val="0668AD7E"/>
    <w:rsid w:val="067147AC"/>
    <w:rsid w:val="06AD9722"/>
    <w:rsid w:val="06B33E85"/>
    <w:rsid w:val="06B79830"/>
    <w:rsid w:val="06B8187E"/>
    <w:rsid w:val="06B9C9BA"/>
    <w:rsid w:val="06C1B38B"/>
    <w:rsid w:val="06F8CC24"/>
    <w:rsid w:val="06FC974B"/>
    <w:rsid w:val="0731111E"/>
    <w:rsid w:val="0746856D"/>
    <w:rsid w:val="075483E6"/>
    <w:rsid w:val="076AC0CD"/>
    <w:rsid w:val="07776D35"/>
    <w:rsid w:val="07815F05"/>
    <w:rsid w:val="079A9E32"/>
    <w:rsid w:val="07A40D41"/>
    <w:rsid w:val="07A53A80"/>
    <w:rsid w:val="07A5CA0C"/>
    <w:rsid w:val="07A953EB"/>
    <w:rsid w:val="07BA3811"/>
    <w:rsid w:val="07CD735B"/>
    <w:rsid w:val="080E46FD"/>
    <w:rsid w:val="081141A8"/>
    <w:rsid w:val="08214786"/>
    <w:rsid w:val="0834EB8B"/>
    <w:rsid w:val="0847A3CE"/>
    <w:rsid w:val="08483B46"/>
    <w:rsid w:val="08B35576"/>
    <w:rsid w:val="08D10FA9"/>
    <w:rsid w:val="08D72BEA"/>
    <w:rsid w:val="08D9875B"/>
    <w:rsid w:val="08F097FE"/>
    <w:rsid w:val="09061D55"/>
    <w:rsid w:val="092500EB"/>
    <w:rsid w:val="092EE351"/>
    <w:rsid w:val="09452F29"/>
    <w:rsid w:val="09469668"/>
    <w:rsid w:val="0948C64C"/>
    <w:rsid w:val="09FD4C9B"/>
    <w:rsid w:val="0A138F0C"/>
    <w:rsid w:val="0A1E6E57"/>
    <w:rsid w:val="0A218F2C"/>
    <w:rsid w:val="0A23EDC2"/>
    <w:rsid w:val="0A5F8135"/>
    <w:rsid w:val="0A6D11E0"/>
    <w:rsid w:val="0AA0CDF8"/>
    <w:rsid w:val="0ABCB992"/>
    <w:rsid w:val="0ACA5556"/>
    <w:rsid w:val="0ADFD09A"/>
    <w:rsid w:val="0AE880F3"/>
    <w:rsid w:val="0AF33736"/>
    <w:rsid w:val="0AFF3C76"/>
    <w:rsid w:val="0B1F7602"/>
    <w:rsid w:val="0B38C59D"/>
    <w:rsid w:val="0B85FA80"/>
    <w:rsid w:val="0B90B238"/>
    <w:rsid w:val="0B9B558A"/>
    <w:rsid w:val="0BC58CBD"/>
    <w:rsid w:val="0BC792E1"/>
    <w:rsid w:val="0BEC73A4"/>
    <w:rsid w:val="0BF41C4B"/>
    <w:rsid w:val="0C2A7A27"/>
    <w:rsid w:val="0C2AE966"/>
    <w:rsid w:val="0C3718AA"/>
    <w:rsid w:val="0C3A422A"/>
    <w:rsid w:val="0C571D9A"/>
    <w:rsid w:val="0CDB2C5B"/>
    <w:rsid w:val="0CE3D897"/>
    <w:rsid w:val="0CFAA314"/>
    <w:rsid w:val="0D1A563B"/>
    <w:rsid w:val="0D933189"/>
    <w:rsid w:val="0DBDC82B"/>
    <w:rsid w:val="0DC20FE8"/>
    <w:rsid w:val="0DC986E6"/>
    <w:rsid w:val="0DE44D72"/>
    <w:rsid w:val="0DEF3937"/>
    <w:rsid w:val="0E0CC300"/>
    <w:rsid w:val="0E0D413F"/>
    <w:rsid w:val="0E11EDFF"/>
    <w:rsid w:val="0E3F90C6"/>
    <w:rsid w:val="0E5FCD98"/>
    <w:rsid w:val="0E61ED14"/>
    <w:rsid w:val="0E651F1F"/>
    <w:rsid w:val="0E964A86"/>
    <w:rsid w:val="0EB506A6"/>
    <w:rsid w:val="0EC5D96F"/>
    <w:rsid w:val="0EF962B6"/>
    <w:rsid w:val="0F0A6A06"/>
    <w:rsid w:val="0F18FA65"/>
    <w:rsid w:val="0F882C75"/>
    <w:rsid w:val="0F8D1F32"/>
    <w:rsid w:val="0F98B950"/>
    <w:rsid w:val="0FDC067D"/>
    <w:rsid w:val="0FE1644D"/>
    <w:rsid w:val="0FE6E8B8"/>
    <w:rsid w:val="0FFC1F46"/>
    <w:rsid w:val="1038D302"/>
    <w:rsid w:val="103BEB36"/>
    <w:rsid w:val="10597EE1"/>
    <w:rsid w:val="1087E806"/>
    <w:rsid w:val="10A2D686"/>
    <w:rsid w:val="10B5E8AB"/>
    <w:rsid w:val="10C782D6"/>
    <w:rsid w:val="10DBDBF1"/>
    <w:rsid w:val="10EA6092"/>
    <w:rsid w:val="11094704"/>
    <w:rsid w:val="111A129C"/>
    <w:rsid w:val="113270B0"/>
    <w:rsid w:val="114EA29A"/>
    <w:rsid w:val="1194D678"/>
    <w:rsid w:val="11CA22C0"/>
    <w:rsid w:val="11E6DE23"/>
    <w:rsid w:val="11F7F523"/>
    <w:rsid w:val="12053335"/>
    <w:rsid w:val="1205FD7E"/>
    <w:rsid w:val="122A0779"/>
    <w:rsid w:val="12A27D17"/>
    <w:rsid w:val="12A5BA70"/>
    <w:rsid w:val="12BC5166"/>
    <w:rsid w:val="12E3D455"/>
    <w:rsid w:val="131FF57B"/>
    <w:rsid w:val="1321EDB9"/>
    <w:rsid w:val="1334AF58"/>
    <w:rsid w:val="1347BD66"/>
    <w:rsid w:val="13594BD1"/>
    <w:rsid w:val="136D7CCA"/>
    <w:rsid w:val="1377F841"/>
    <w:rsid w:val="13C3B536"/>
    <w:rsid w:val="13D07D46"/>
    <w:rsid w:val="13E06EFC"/>
    <w:rsid w:val="13E8B32A"/>
    <w:rsid w:val="13F639F3"/>
    <w:rsid w:val="1404B18D"/>
    <w:rsid w:val="140CAA61"/>
    <w:rsid w:val="1419ACBB"/>
    <w:rsid w:val="142DE782"/>
    <w:rsid w:val="1431B70E"/>
    <w:rsid w:val="14321FFF"/>
    <w:rsid w:val="14415800"/>
    <w:rsid w:val="1442D56C"/>
    <w:rsid w:val="1479693B"/>
    <w:rsid w:val="1491286F"/>
    <w:rsid w:val="14A5556E"/>
    <w:rsid w:val="14C357A2"/>
    <w:rsid w:val="14E633A8"/>
    <w:rsid w:val="14F1DED9"/>
    <w:rsid w:val="14F3A5D8"/>
    <w:rsid w:val="15153A4E"/>
    <w:rsid w:val="15184A03"/>
    <w:rsid w:val="15195848"/>
    <w:rsid w:val="15452AE0"/>
    <w:rsid w:val="15463F9F"/>
    <w:rsid w:val="1571824C"/>
    <w:rsid w:val="157B1899"/>
    <w:rsid w:val="158F0B5F"/>
    <w:rsid w:val="15C6F55C"/>
    <w:rsid w:val="15D43FE3"/>
    <w:rsid w:val="15DC7ABE"/>
    <w:rsid w:val="15EBBD57"/>
    <w:rsid w:val="162BC6B0"/>
    <w:rsid w:val="1637A4B2"/>
    <w:rsid w:val="164037AF"/>
    <w:rsid w:val="16573196"/>
    <w:rsid w:val="167FCE62"/>
    <w:rsid w:val="16977858"/>
    <w:rsid w:val="16A2E620"/>
    <w:rsid w:val="16B19141"/>
    <w:rsid w:val="16BBB46E"/>
    <w:rsid w:val="16E9A377"/>
    <w:rsid w:val="172C7939"/>
    <w:rsid w:val="173AE7A7"/>
    <w:rsid w:val="17483C9A"/>
    <w:rsid w:val="175312EA"/>
    <w:rsid w:val="17616346"/>
    <w:rsid w:val="1770DFB4"/>
    <w:rsid w:val="1781BA2E"/>
    <w:rsid w:val="178ABD17"/>
    <w:rsid w:val="17C3B12D"/>
    <w:rsid w:val="17DB946F"/>
    <w:rsid w:val="17FB4891"/>
    <w:rsid w:val="180B8749"/>
    <w:rsid w:val="181B79F1"/>
    <w:rsid w:val="182F0F41"/>
    <w:rsid w:val="1837D2D3"/>
    <w:rsid w:val="18398AD6"/>
    <w:rsid w:val="185987A5"/>
    <w:rsid w:val="187BD489"/>
    <w:rsid w:val="1888445E"/>
    <w:rsid w:val="1892E476"/>
    <w:rsid w:val="18A103B2"/>
    <w:rsid w:val="18BDFAE4"/>
    <w:rsid w:val="18C2189A"/>
    <w:rsid w:val="18D1B542"/>
    <w:rsid w:val="18DBE307"/>
    <w:rsid w:val="18F3E70C"/>
    <w:rsid w:val="192465CB"/>
    <w:rsid w:val="1931B292"/>
    <w:rsid w:val="1935092A"/>
    <w:rsid w:val="19438D0D"/>
    <w:rsid w:val="196B3852"/>
    <w:rsid w:val="196EADFC"/>
    <w:rsid w:val="1976D8EB"/>
    <w:rsid w:val="198FE3A7"/>
    <w:rsid w:val="19A757AA"/>
    <w:rsid w:val="19C368A4"/>
    <w:rsid w:val="19C72B94"/>
    <w:rsid w:val="19D234B5"/>
    <w:rsid w:val="19DBE9A9"/>
    <w:rsid w:val="19E481D6"/>
    <w:rsid w:val="1A012B70"/>
    <w:rsid w:val="1A273BED"/>
    <w:rsid w:val="1A29B617"/>
    <w:rsid w:val="1A8ADD81"/>
    <w:rsid w:val="1A91E7CF"/>
    <w:rsid w:val="1A9AD174"/>
    <w:rsid w:val="1ACD896E"/>
    <w:rsid w:val="1AE6CF27"/>
    <w:rsid w:val="1B032A01"/>
    <w:rsid w:val="1B12E5DE"/>
    <w:rsid w:val="1B20B403"/>
    <w:rsid w:val="1B2BAFBE"/>
    <w:rsid w:val="1B3AB938"/>
    <w:rsid w:val="1B3B82CB"/>
    <w:rsid w:val="1B43974A"/>
    <w:rsid w:val="1B4884E0"/>
    <w:rsid w:val="1B5183B5"/>
    <w:rsid w:val="1B93EA38"/>
    <w:rsid w:val="1BAA4531"/>
    <w:rsid w:val="1BBF4DA8"/>
    <w:rsid w:val="1BDFFC47"/>
    <w:rsid w:val="1BF9B06A"/>
    <w:rsid w:val="1C2BAF0C"/>
    <w:rsid w:val="1C345A4D"/>
    <w:rsid w:val="1C35CA47"/>
    <w:rsid w:val="1C5D7552"/>
    <w:rsid w:val="1C659147"/>
    <w:rsid w:val="1C800E1B"/>
    <w:rsid w:val="1CC9AF78"/>
    <w:rsid w:val="1CD238FE"/>
    <w:rsid w:val="1CD64C30"/>
    <w:rsid w:val="1CF42F52"/>
    <w:rsid w:val="1D1A9C55"/>
    <w:rsid w:val="1D32FF23"/>
    <w:rsid w:val="1D4F8B1C"/>
    <w:rsid w:val="1D57F2BE"/>
    <w:rsid w:val="1D60B4E0"/>
    <w:rsid w:val="1D68C19F"/>
    <w:rsid w:val="1D6BE00A"/>
    <w:rsid w:val="1D7DCD03"/>
    <w:rsid w:val="1D8BE9D4"/>
    <w:rsid w:val="1D9B375A"/>
    <w:rsid w:val="1DC43101"/>
    <w:rsid w:val="1DC945D5"/>
    <w:rsid w:val="1DD223E7"/>
    <w:rsid w:val="1DEDCD41"/>
    <w:rsid w:val="1E2D3BCD"/>
    <w:rsid w:val="1E42354A"/>
    <w:rsid w:val="1E6117F2"/>
    <w:rsid w:val="1E75E6CA"/>
    <w:rsid w:val="1EBC32EC"/>
    <w:rsid w:val="1EC50A83"/>
    <w:rsid w:val="1ED0090C"/>
    <w:rsid w:val="1F09B971"/>
    <w:rsid w:val="1F10CA93"/>
    <w:rsid w:val="1F2F6BC2"/>
    <w:rsid w:val="1F41A6D5"/>
    <w:rsid w:val="1F492B52"/>
    <w:rsid w:val="1F5E9FA1"/>
    <w:rsid w:val="1F9997EF"/>
    <w:rsid w:val="1FAC74A2"/>
    <w:rsid w:val="1FB112C1"/>
    <w:rsid w:val="1FCAF9D4"/>
    <w:rsid w:val="200C85CC"/>
    <w:rsid w:val="200E601A"/>
    <w:rsid w:val="201D899A"/>
    <w:rsid w:val="202EBAA2"/>
    <w:rsid w:val="20317B38"/>
    <w:rsid w:val="20496DA1"/>
    <w:rsid w:val="20522FC3"/>
    <w:rsid w:val="206CEF28"/>
    <w:rsid w:val="20718529"/>
    <w:rsid w:val="20B7FE31"/>
    <w:rsid w:val="2101D723"/>
    <w:rsid w:val="212C8258"/>
    <w:rsid w:val="2137AC3C"/>
    <w:rsid w:val="2161DBE9"/>
    <w:rsid w:val="216EE991"/>
    <w:rsid w:val="217CFD3A"/>
    <w:rsid w:val="21867E57"/>
    <w:rsid w:val="21B44527"/>
    <w:rsid w:val="21DAFA9B"/>
    <w:rsid w:val="2264172C"/>
    <w:rsid w:val="2276B3C4"/>
    <w:rsid w:val="22772FA6"/>
    <w:rsid w:val="229E25BD"/>
    <w:rsid w:val="22A5D273"/>
    <w:rsid w:val="22AC681A"/>
    <w:rsid w:val="22CDEDF2"/>
    <w:rsid w:val="22DB3308"/>
    <w:rsid w:val="22E5B6D9"/>
    <w:rsid w:val="22EF33FA"/>
    <w:rsid w:val="22F04D75"/>
    <w:rsid w:val="231D349F"/>
    <w:rsid w:val="233B0ADD"/>
    <w:rsid w:val="23429065"/>
    <w:rsid w:val="234D9957"/>
    <w:rsid w:val="23612921"/>
    <w:rsid w:val="2362575B"/>
    <w:rsid w:val="23B4F26F"/>
    <w:rsid w:val="23D02109"/>
    <w:rsid w:val="23FCF3E6"/>
    <w:rsid w:val="240E99B2"/>
    <w:rsid w:val="24854E2D"/>
    <w:rsid w:val="24BA9249"/>
    <w:rsid w:val="24C040CB"/>
    <w:rsid w:val="24CDA46E"/>
    <w:rsid w:val="2503AC85"/>
    <w:rsid w:val="251D763C"/>
    <w:rsid w:val="2528636D"/>
    <w:rsid w:val="252CAEF3"/>
    <w:rsid w:val="25783C3F"/>
    <w:rsid w:val="258E6E8E"/>
    <w:rsid w:val="258F0606"/>
    <w:rsid w:val="25E79F49"/>
    <w:rsid w:val="2630D7DC"/>
    <w:rsid w:val="263FB4D3"/>
    <w:rsid w:val="264FCC4D"/>
    <w:rsid w:val="2660B8A8"/>
    <w:rsid w:val="2678B11A"/>
    <w:rsid w:val="267A4CE5"/>
    <w:rsid w:val="2681F4CE"/>
    <w:rsid w:val="26B3B7AD"/>
    <w:rsid w:val="26D6A3E3"/>
    <w:rsid w:val="26E25D69"/>
    <w:rsid w:val="26FEA233"/>
    <w:rsid w:val="2769CE2C"/>
    <w:rsid w:val="278AD5C2"/>
    <w:rsid w:val="27906822"/>
    <w:rsid w:val="280D975D"/>
    <w:rsid w:val="28257451"/>
    <w:rsid w:val="283504EB"/>
    <w:rsid w:val="2838B9B9"/>
    <w:rsid w:val="2877C033"/>
    <w:rsid w:val="289D5F83"/>
    <w:rsid w:val="28BDC9FF"/>
    <w:rsid w:val="28ED6E95"/>
    <w:rsid w:val="28FCDB7F"/>
    <w:rsid w:val="291374CD"/>
    <w:rsid w:val="2924A8E8"/>
    <w:rsid w:val="29259EE7"/>
    <w:rsid w:val="29477830"/>
    <w:rsid w:val="296D3E8B"/>
    <w:rsid w:val="296F73A2"/>
    <w:rsid w:val="2994B76A"/>
    <w:rsid w:val="2996ED11"/>
    <w:rsid w:val="299C33BB"/>
    <w:rsid w:val="29B900B9"/>
    <w:rsid w:val="29CD8C04"/>
    <w:rsid w:val="29F827F8"/>
    <w:rsid w:val="2A079C67"/>
    <w:rsid w:val="2A43EB7C"/>
    <w:rsid w:val="2A5EAEA1"/>
    <w:rsid w:val="2A60E448"/>
    <w:rsid w:val="2A738D5A"/>
    <w:rsid w:val="2AAA375F"/>
    <w:rsid w:val="2ABF62A3"/>
    <w:rsid w:val="2ACA424B"/>
    <w:rsid w:val="2AD27965"/>
    <w:rsid w:val="2AD496F5"/>
    <w:rsid w:val="2B181E24"/>
    <w:rsid w:val="2B48C10D"/>
    <w:rsid w:val="2BA2169A"/>
    <w:rsid w:val="2BA62C3B"/>
    <w:rsid w:val="2BF8C332"/>
    <w:rsid w:val="2C2471FC"/>
    <w:rsid w:val="2C52A44C"/>
    <w:rsid w:val="2C5C3F53"/>
    <w:rsid w:val="2C5D87C5"/>
    <w:rsid w:val="2C629847"/>
    <w:rsid w:val="2C6DDED1"/>
    <w:rsid w:val="2C6ED058"/>
    <w:rsid w:val="2C6F0D0B"/>
    <w:rsid w:val="2C96AE6E"/>
    <w:rsid w:val="2C981AC7"/>
    <w:rsid w:val="2C99E034"/>
    <w:rsid w:val="2CA1F4F8"/>
    <w:rsid w:val="2CAE7454"/>
    <w:rsid w:val="2CBF3A67"/>
    <w:rsid w:val="2CC8A41E"/>
    <w:rsid w:val="2D0EBE6A"/>
    <w:rsid w:val="2D218240"/>
    <w:rsid w:val="2D368655"/>
    <w:rsid w:val="2D37836F"/>
    <w:rsid w:val="2DDFA708"/>
    <w:rsid w:val="2E68326F"/>
    <w:rsid w:val="2E692E8E"/>
    <w:rsid w:val="2E86ACC4"/>
    <w:rsid w:val="2E885686"/>
    <w:rsid w:val="2E8BB5D8"/>
    <w:rsid w:val="2EA2B326"/>
    <w:rsid w:val="2F4331AC"/>
    <w:rsid w:val="2F4CE555"/>
    <w:rsid w:val="2F652E39"/>
    <w:rsid w:val="2F6D4D95"/>
    <w:rsid w:val="2F725A3D"/>
    <w:rsid w:val="2F7BF8B6"/>
    <w:rsid w:val="2FC104D5"/>
    <w:rsid w:val="2FC3D842"/>
    <w:rsid w:val="2FD028FD"/>
    <w:rsid w:val="30129A15"/>
    <w:rsid w:val="304166FE"/>
    <w:rsid w:val="30531576"/>
    <w:rsid w:val="30538249"/>
    <w:rsid w:val="30C243F9"/>
    <w:rsid w:val="30D009A6"/>
    <w:rsid w:val="30F6815E"/>
    <w:rsid w:val="310242BA"/>
    <w:rsid w:val="313BC69C"/>
    <w:rsid w:val="314EF45E"/>
    <w:rsid w:val="3161AE0B"/>
    <w:rsid w:val="318E28D6"/>
    <w:rsid w:val="31B2863C"/>
    <w:rsid w:val="31F9BAC4"/>
    <w:rsid w:val="320AF492"/>
    <w:rsid w:val="3219F24C"/>
    <w:rsid w:val="321DE3C3"/>
    <w:rsid w:val="32229DD2"/>
    <w:rsid w:val="323374B8"/>
    <w:rsid w:val="3246CF0B"/>
    <w:rsid w:val="325A8154"/>
    <w:rsid w:val="32BB695D"/>
    <w:rsid w:val="32E70619"/>
    <w:rsid w:val="32F315F1"/>
    <w:rsid w:val="3329A8CE"/>
    <w:rsid w:val="332A9A91"/>
    <w:rsid w:val="332D8FE9"/>
    <w:rsid w:val="33452FFD"/>
    <w:rsid w:val="336905BB"/>
    <w:rsid w:val="337401E6"/>
    <w:rsid w:val="33818CBE"/>
    <w:rsid w:val="33C00D38"/>
    <w:rsid w:val="33C300BF"/>
    <w:rsid w:val="33DAF3B1"/>
    <w:rsid w:val="33E02C2F"/>
    <w:rsid w:val="340AB053"/>
    <w:rsid w:val="34415707"/>
    <w:rsid w:val="3471681C"/>
    <w:rsid w:val="348581AA"/>
    <w:rsid w:val="34ACACCE"/>
    <w:rsid w:val="350C2CE0"/>
    <w:rsid w:val="350C5EB6"/>
    <w:rsid w:val="35211ACA"/>
    <w:rsid w:val="3527E3F8"/>
    <w:rsid w:val="354D9649"/>
    <w:rsid w:val="3554E5DC"/>
    <w:rsid w:val="3576E7E9"/>
    <w:rsid w:val="35ABEE6F"/>
    <w:rsid w:val="35B2158D"/>
    <w:rsid w:val="35BF7640"/>
    <w:rsid w:val="35C2A806"/>
    <w:rsid w:val="35C81237"/>
    <w:rsid w:val="35FB50B9"/>
    <w:rsid w:val="36125D65"/>
    <w:rsid w:val="3619D5EB"/>
    <w:rsid w:val="361F11D0"/>
    <w:rsid w:val="36226581"/>
    <w:rsid w:val="36712049"/>
    <w:rsid w:val="36719B48"/>
    <w:rsid w:val="36A46FBB"/>
    <w:rsid w:val="36B314BD"/>
    <w:rsid w:val="36D98C99"/>
    <w:rsid w:val="36DBB12D"/>
    <w:rsid w:val="37008BEC"/>
    <w:rsid w:val="371B51C2"/>
    <w:rsid w:val="3722925B"/>
    <w:rsid w:val="37351CE5"/>
    <w:rsid w:val="373FCB41"/>
    <w:rsid w:val="377457AB"/>
    <w:rsid w:val="378DDDAB"/>
    <w:rsid w:val="37C3D020"/>
    <w:rsid w:val="37D5279D"/>
    <w:rsid w:val="38130D30"/>
    <w:rsid w:val="381DCBFD"/>
    <w:rsid w:val="3820C07C"/>
    <w:rsid w:val="38345838"/>
    <w:rsid w:val="386340F8"/>
    <w:rsid w:val="38813CAD"/>
    <w:rsid w:val="389D98EB"/>
    <w:rsid w:val="38B7F7BA"/>
    <w:rsid w:val="39107BCD"/>
    <w:rsid w:val="39154225"/>
    <w:rsid w:val="3924E965"/>
    <w:rsid w:val="395B3533"/>
    <w:rsid w:val="396F7A92"/>
    <w:rsid w:val="39A0EAFD"/>
    <w:rsid w:val="39C19A1E"/>
    <w:rsid w:val="39D4F258"/>
    <w:rsid w:val="3A0187CC"/>
    <w:rsid w:val="3A0798BF"/>
    <w:rsid w:val="3A2CC534"/>
    <w:rsid w:val="3A71D27B"/>
    <w:rsid w:val="3ABA633E"/>
    <w:rsid w:val="3AC2E562"/>
    <w:rsid w:val="3AC2F5BB"/>
    <w:rsid w:val="3AC9A270"/>
    <w:rsid w:val="3B0A4341"/>
    <w:rsid w:val="3B2DB609"/>
    <w:rsid w:val="3B33EB26"/>
    <w:rsid w:val="3B39C6C3"/>
    <w:rsid w:val="3B54652F"/>
    <w:rsid w:val="3B5B22CA"/>
    <w:rsid w:val="3B5B7241"/>
    <w:rsid w:val="3B648C35"/>
    <w:rsid w:val="3B80D13C"/>
    <w:rsid w:val="3B977F8B"/>
    <w:rsid w:val="3B9CF8C2"/>
    <w:rsid w:val="3BD5F648"/>
    <w:rsid w:val="3BFCF3EA"/>
    <w:rsid w:val="3C00A17D"/>
    <w:rsid w:val="3C34B6A9"/>
    <w:rsid w:val="3C3F3DC7"/>
    <w:rsid w:val="3C666458"/>
    <w:rsid w:val="3CDF15A1"/>
    <w:rsid w:val="3CF0DDEE"/>
    <w:rsid w:val="3D157EAB"/>
    <w:rsid w:val="3D19F92F"/>
    <w:rsid w:val="3D36F867"/>
    <w:rsid w:val="3D4B62EB"/>
    <w:rsid w:val="3D87F9AE"/>
    <w:rsid w:val="3D97A455"/>
    <w:rsid w:val="3D9E3695"/>
    <w:rsid w:val="3DA9E27C"/>
    <w:rsid w:val="3DC12F41"/>
    <w:rsid w:val="3DD84C57"/>
    <w:rsid w:val="3DE429A3"/>
    <w:rsid w:val="3E020E57"/>
    <w:rsid w:val="3E13B791"/>
    <w:rsid w:val="3E1D1170"/>
    <w:rsid w:val="3E243719"/>
    <w:rsid w:val="3E3BFB49"/>
    <w:rsid w:val="3E6FB666"/>
    <w:rsid w:val="3E72CA0A"/>
    <w:rsid w:val="3E783B64"/>
    <w:rsid w:val="3EB7DAD1"/>
    <w:rsid w:val="3F136268"/>
    <w:rsid w:val="3F14B94C"/>
    <w:rsid w:val="3F345D4C"/>
    <w:rsid w:val="3F52F607"/>
    <w:rsid w:val="3F54124E"/>
    <w:rsid w:val="3F86AA9D"/>
    <w:rsid w:val="3FCFDE24"/>
    <w:rsid w:val="3FF382C2"/>
    <w:rsid w:val="4001C886"/>
    <w:rsid w:val="40078020"/>
    <w:rsid w:val="401D1115"/>
    <w:rsid w:val="4060A24C"/>
    <w:rsid w:val="406893C9"/>
    <w:rsid w:val="4087BB0B"/>
    <w:rsid w:val="40B061B9"/>
    <w:rsid w:val="40CDDFEF"/>
    <w:rsid w:val="40D94EB2"/>
    <w:rsid w:val="411E45A1"/>
    <w:rsid w:val="412B031C"/>
    <w:rsid w:val="41440DD8"/>
    <w:rsid w:val="41460C64"/>
    <w:rsid w:val="41595965"/>
    <w:rsid w:val="419C0550"/>
    <w:rsid w:val="41A7B137"/>
    <w:rsid w:val="41AFA955"/>
    <w:rsid w:val="41C1481D"/>
    <w:rsid w:val="41CAE6C9"/>
    <w:rsid w:val="41DA0540"/>
    <w:rsid w:val="41EA0245"/>
    <w:rsid w:val="41FE6260"/>
    <w:rsid w:val="4205E038"/>
    <w:rsid w:val="4215ED50"/>
    <w:rsid w:val="421B6C10"/>
    <w:rsid w:val="42458F3A"/>
    <w:rsid w:val="4247DCB2"/>
    <w:rsid w:val="4278C11D"/>
    <w:rsid w:val="427A4917"/>
    <w:rsid w:val="427C5AE7"/>
    <w:rsid w:val="42924284"/>
    <w:rsid w:val="42FFF702"/>
    <w:rsid w:val="430DECE2"/>
    <w:rsid w:val="434A02C5"/>
    <w:rsid w:val="43CF8EF2"/>
    <w:rsid w:val="43D5C1A3"/>
    <w:rsid w:val="43E76121"/>
    <w:rsid w:val="43EA4AE6"/>
    <w:rsid w:val="43EF3106"/>
    <w:rsid w:val="43F60755"/>
    <w:rsid w:val="442694BA"/>
    <w:rsid w:val="443D92E7"/>
    <w:rsid w:val="44415C25"/>
    <w:rsid w:val="445638FC"/>
    <w:rsid w:val="44715266"/>
    <w:rsid w:val="44B48A1E"/>
    <w:rsid w:val="44C38F4E"/>
    <w:rsid w:val="44CC78E9"/>
    <w:rsid w:val="44CC8A17"/>
    <w:rsid w:val="44F2DF1D"/>
    <w:rsid w:val="4506FD3E"/>
    <w:rsid w:val="45117A7A"/>
    <w:rsid w:val="45140A30"/>
    <w:rsid w:val="453B839F"/>
    <w:rsid w:val="4564DF21"/>
    <w:rsid w:val="45663FE7"/>
    <w:rsid w:val="456A0925"/>
    <w:rsid w:val="4580D3A2"/>
    <w:rsid w:val="45B88B13"/>
    <w:rsid w:val="45BC179E"/>
    <w:rsid w:val="45E32C66"/>
    <w:rsid w:val="45E555C4"/>
    <w:rsid w:val="45F8C7F3"/>
    <w:rsid w:val="46363E0A"/>
    <w:rsid w:val="466FA1CE"/>
    <w:rsid w:val="46B46D62"/>
    <w:rsid w:val="472DB6E6"/>
    <w:rsid w:val="474F09ED"/>
    <w:rsid w:val="475C0F84"/>
    <w:rsid w:val="477E654F"/>
    <w:rsid w:val="47B25A1C"/>
    <w:rsid w:val="47B3AA41"/>
    <w:rsid w:val="47BC2898"/>
    <w:rsid w:val="47E11727"/>
    <w:rsid w:val="481D19D9"/>
    <w:rsid w:val="482BBDC9"/>
    <w:rsid w:val="485C59E4"/>
    <w:rsid w:val="4884FC03"/>
    <w:rsid w:val="489E137A"/>
    <w:rsid w:val="48ABE9BA"/>
    <w:rsid w:val="48AD2342"/>
    <w:rsid w:val="48B21B70"/>
    <w:rsid w:val="48D7C3DF"/>
    <w:rsid w:val="48D8BFFE"/>
    <w:rsid w:val="48DC1700"/>
    <w:rsid w:val="48EF945D"/>
    <w:rsid w:val="4936D3B7"/>
    <w:rsid w:val="4956E9ED"/>
    <w:rsid w:val="49903743"/>
    <w:rsid w:val="49B65A84"/>
    <w:rsid w:val="49C66DFB"/>
    <w:rsid w:val="49CACD6F"/>
    <w:rsid w:val="49F0380B"/>
    <w:rsid w:val="4A093A41"/>
    <w:rsid w:val="4A25EDF7"/>
    <w:rsid w:val="4A41873B"/>
    <w:rsid w:val="4A4DFCB7"/>
    <w:rsid w:val="4A67836D"/>
    <w:rsid w:val="4A6FD8B9"/>
    <w:rsid w:val="4ABC48DA"/>
    <w:rsid w:val="4ACA348F"/>
    <w:rsid w:val="4ADFF90B"/>
    <w:rsid w:val="4B1B3D07"/>
    <w:rsid w:val="4B1E14BE"/>
    <w:rsid w:val="4B278A48"/>
    <w:rsid w:val="4B2B48EE"/>
    <w:rsid w:val="4B5A0145"/>
    <w:rsid w:val="4B5DAED8"/>
    <w:rsid w:val="4B76C10A"/>
    <w:rsid w:val="4B869A20"/>
    <w:rsid w:val="4B8B6B10"/>
    <w:rsid w:val="4B8C0288"/>
    <w:rsid w:val="4B91AED4"/>
    <w:rsid w:val="4BCE4188"/>
    <w:rsid w:val="4BE421F4"/>
    <w:rsid w:val="4BEA9761"/>
    <w:rsid w:val="4C106E82"/>
    <w:rsid w:val="4C318FB8"/>
    <w:rsid w:val="4C34B206"/>
    <w:rsid w:val="4C519909"/>
    <w:rsid w:val="4C6DF32C"/>
    <w:rsid w:val="4C7F06C5"/>
    <w:rsid w:val="4CD0A44E"/>
    <w:rsid w:val="4CF85049"/>
    <w:rsid w:val="4CFDFFFC"/>
    <w:rsid w:val="4D0C13A5"/>
    <w:rsid w:val="4D2451AC"/>
    <w:rsid w:val="4D49F1A3"/>
    <w:rsid w:val="4D867E1A"/>
    <w:rsid w:val="4DA41BA7"/>
    <w:rsid w:val="4E0764F7"/>
    <w:rsid w:val="4E3A577C"/>
    <w:rsid w:val="4E4576C8"/>
    <w:rsid w:val="4E64E1EE"/>
    <w:rsid w:val="4E8329B7"/>
    <w:rsid w:val="4E849610"/>
    <w:rsid w:val="4EA4936C"/>
    <w:rsid w:val="4ED18FB5"/>
    <w:rsid w:val="4EDDDE37"/>
    <w:rsid w:val="4EF42CA1"/>
    <w:rsid w:val="4F23BE3B"/>
    <w:rsid w:val="4F378FF9"/>
    <w:rsid w:val="4F4AD939"/>
    <w:rsid w:val="4F8D1FAF"/>
    <w:rsid w:val="4F8DB224"/>
    <w:rsid w:val="4FA09F27"/>
    <w:rsid w:val="4FA5070E"/>
    <w:rsid w:val="5006AFB9"/>
    <w:rsid w:val="500A16C6"/>
    <w:rsid w:val="501E3EC9"/>
    <w:rsid w:val="50679307"/>
    <w:rsid w:val="508580C1"/>
    <w:rsid w:val="50A2BDC4"/>
    <w:rsid w:val="50EBFB21"/>
    <w:rsid w:val="50FA2C26"/>
    <w:rsid w:val="510C5209"/>
    <w:rsid w:val="5117FC84"/>
    <w:rsid w:val="512DFCB8"/>
    <w:rsid w:val="516669B3"/>
    <w:rsid w:val="517514D4"/>
    <w:rsid w:val="51C3F187"/>
    <w:rsid w:val="51C59B1B"/>
    <w:rsid w:val="51DD6034"/>
    <w:rsid w:val="51DFB432"/>
    <w:rsid w:val="51F3AB1D"/>
    <w:rsid w:val="51FAD6BA"/>
    <w:rsid w:val="52202BAA"/>
    <w:rsid w:val="522C6EBD"/>
    <w:rsid w:val="5254FEFA"/>
    <w:rsid w:val="526A2C06"/>
    <w:rsid w:val="5271E8AA"/>
    <w:rsid w:val="5281E283"/>
    <w:rsid w:val="52A84FE4"/>
    <w:rsid w:val="52B2F8BA"/>
    <w:rsid w:val="52E6399C"/>
    <w:rsid w:val="534B9B9B"/>
    <w:rsid w:val="5362C444"/>
    <w:rsid w:val="53A1EABD"/>
    <w:rsid w:val="53D71D10"/>
    <w:rsid w:val="53DA8C7F"/>
    <w:rsid w:val="53EDDDAB"/>
    <w:rsid w:val="541292E2"/>
    <w:rsid w:val="54306D2B"/>
    <w:rsid w:val="545A4276"/>
    <w:rsid w:val="547AD611"/>
    <w:rsid w:val="54B7CDE7"/>
    <w:rsid w:val="550C4BD3"/>
    <w:rsid w:val="5519E4AA"/>
    <w:rsid w:val="551BF866"/>
    <w:rsid w:val="5526F0A1"/>
    <w:rsid w:val="555137C4"/>
    <w:rsid w:val="55551D13"/>
    <w:rsid w:val="555F4AD8"/>
    <w:rsid w:val="55657140"/>
    <w:rsid w:val="55B86409"/>
    <w:rsid w:val="56443B52"/>
    <w:rsid w:val="56485EB9"/>
    <w:rsid w:val="5653AFDB"/>
    <w:rsid w:val="56660E23"/>
    <w:rsid w:val="5670D447"/>
    <w:rsid w:val="56883541"/>
    <w:rsid w:val="56A4BDBA"/>
    <w:rsid w:val="56BDB7C1"/>
    <w:rsid w:val="56C38F5D"/>
    <w:rsid w:val="56CD1700"/>
    <w:rsid w:val="56CE2E9D"/>
    <w:rsid w:val="56D434C7"/>
    <w:rsid w:val="56DC3CF3"/>
    <w:rsid w:val="56E60B91"/>
    <w:rsid w:val="5733B954"/>
    <w:rsid w:val="574CCFA3"/>
    <w:rsid w:val="5759E13D"/>
    <w:rsid w:val="575A36A4"/>
    <w:rsid w:val="577FBD28"/>
    <w:rsid w:val="57BBFCB2"/>
    <w:rsid w:val="57D50927"/>
    <w:rsid w:val="57DF2DE8"/>
    <w:rsid w:val="580CF340"/>
    <w:rsid w:val="58297485"/>
    <w:rsid w:val="58363BE2"/>
    <w:rsid w:val="583868A2"/>
    <w:rsid w:val="584E6820"/>
    <w:rsid w:val="588C3BD2"/>
    <w:rsid w:val="58A0D93F"/>
    <w:rsid w:val="58A98832"/>
    <w:rsid w:val="58AA78BE"/>
    <w:rsid w:val="58C7E52B"/>
    <w:rsid w:val="58CE3D69"/>
    <w:rsid w:val="58FEB246"/>
    <w:rsid w:val="59001E9F"/>
    <w:rsid w:val="59237310"/>
    <w:rsid w:val="5941FF46"/>
    <w:rsid w:val="59435AB9"/>
    <w:rsid w:val="596E2199"/>
    <w:rsid w:val="5973BCD2"/>
    <w:rsid w:val="59747B88"/>
    <w:rsid w:val="598F5EBA"/>
    <w:rsid w:val="59A8D9B0"/>
    <w:rsid w:val="59DAEC06"/>
    <w:rsid w:val="59F7DDA1"/>
    <w:rsid w:val="5A02700D"/>
    <w:rsid w:val="5A7F3826"/>
    <w:rsid w:val="5AF90386"/>
    <w:rsid w:val="5B06B59C"/>
    <w:rsid w:val="5B0DEE09"/>
    <w:rsid w:val="5B3EE6E4"/>
    <w:rsid w:val="5B56B484"/>
    <w:rsid w:val="5B6F3483"/>
    <w:rsid w:val="5B7624EF"/>
    <w:rsid w:val="5BCA85B5"/>
    <w:rsid w:val="5BE0975A"/>
    <w:rsid w:val="5BEF467F"/>
    <w:rsid w:val="5C42790B"/>
    <w:rsid w:val="5C776EAB"/>
    <w:rsid w:val="5C8B6171"/>
    <w:rsid w:val="5C8FCCBF"/>
    <w:rsid w:val="5C90FBAF"/>
    <w:rsid w:val="5CB59C6C"/>
    <w:rsid w:val="5CB6FE2D"/>
    <w:rsid w:val="5CC4478D"/>
    <w:rsid w:val="5CC522BC"/>
    <w:rsid w:val="5CD5BFCD"/>
    <w:rsid w:val="5CDABE49"/>
    <w:rsid w:val="5D1D5205"/>
    <w:rsid w:val="5D969B89"/>
    <w:rsid w:val="5D982488"/>
    <w:rsid w:val="5DEE60E6"/>
    <w:rsid w:val="5E2D6E20"/>
    <w:rsid w:val="5E67B4D9"/>
    <w:rsid w:val="5E7088C1"/>
    <w:rsid w:val="5E7BDE00"/>
    <w:rsid w:val="5E9A1975"/>
    <w:rsid w:val="5EC3C5E5"/>
    <w:rsid w:val="5ECBA9DC"/>
    <w:rsid w:val="5ECFD193"/>
    <w:rsid w:val="5EF9F178"/>
    <w:rsid w:val="5F4D4F1C"/>
    <w:rsid w:val="5F51E1D7"/>
    <w:rsid w:val="5F883C70"/>
    <w:rsid w:val="5FC47845"/>
    <w:rsid w:val="5FE3BD39"/>
    <w:rsid w:val="5FEE185D"/>
    <w:rsid w:val="5FF74A30"/>
    <w:rsid w:val="601E7428"/>
    <w:rsid w:val="6024851B"/>
    <w:rsid w:val="602CFE86"/>
    <w:rsid w:val="603B4500"/>
    <w:rsid w:val="603C2479"/>
    <w:rsid w:val="6066220B"/>
    <w:rsid w:val="608E323C"/>
    <w:rsid w:val="609C1A18"/>
    <w:rsid w:val="60A276E2"/>
    <w:rsid w:val="60B14AB0"/>
    <w:rsid w:val="610DAC48"/>
    <w:rsid w:val="6143388F"/>
    <w:rsid w:val="615579B0"/>
    <w:rsid w:val="616081A9"/>
    <w:rsid w:val="6163334A"/>
    <w:rsid w:val="61701E9D"/>
    <w:rsid w:val="618C1173"/>
    <w:rsid w:val="61AFEED0"/>
    <w:rsid w:val="61C60009"/>
    <w:rsid w:val="61CF5AAC"/>
    <w:rsid w:val="61D61A3E"/>
    <w:rsid w:val="61DD83CA"/>
    <w:rsid w:val="61E49C2A"/>
    <w:rsid w:val="61E645EC"/>
    <w:rsid w:val="62255C42"/>
    <w:rsid w:val="6238FCF0"/>
    <w:rsid w:val="624A435A"/>
    <w:rsid w:val="62518DD5"/>
    <w:rsid w:val="625CD458"/>
    <w:rsid w:val="6265B244"/>
    <w:rsid w:val="6270B517"/>
    <w:rsid w:val="62956B49"/>
    <w:rsid w:val="62AD4AA7"/>
    <w:rsid w:val="62B2FA65"/>
    <w:rsid w:val="62E244E1"/>
    <w:rsid w:val="633E1733"/>
    <w:rsid w:val="634C7405"/>
    <w:rsid w:val="637FA63F"/>
    <w:rsid w:val="63810F96"/>
    <w:rsid w:val="63AA7917"/>
    <w:rsid w:val="63B3FF94"/>
    <w:rsid w:val="63ED0427"/>
    <w:rsid w:val="6426BF24"/>
    <w:rsid w:val="64407E43"/>
    <w:rsid w:val="6456BC96"/>
    <w:rsid w:val="646E89BE"/>
    <w:rsid w:val="649567B6"/>
    <w:rsid w:val="64991786"/>
    <w:rsid w:val="649AFB4A"/>
    <w:rsid w:val="64A169B3"/>
    <w:rsid w:val="650F2946"/>
    <w:rsid w:val="65158933"/>
    <w:rsid w:val="651D1ED3"/>
    <w:rsid w:val="6535ADF1"/>
    <w:rsid w:val="6543911E"/>
    <w:rsid w:val="6551C94E"/>
    <w:rsid w:val="6551E6AA"/>
    <w:rsid w:val="65635452"/>
    <w:rsid w:val="65683628"/>
    <w:rsid w:val="65961EE3"/>
    <w:rsid w:val="65CC6AB1"/>
    <w:rsid w:val="6604E093"/>
    <w:rsid w:val="6642BFD8"/>
    <w:rsid w:val="666D2DA4"/>
    <w:rsid w:val="666F1B4A"/>
    <w:rsid w:val="66950027"/>
    <w:rsid w:val="66B468D7"/>
    <w:rsid w:val="66CF4E52"/>
    <w:rsid w:val="66E30993"/>
    <w:rsid w:val="66FEC00C"/>
    <w:rsid w:val="670893C2"/>
    <w:rsid w:val="672A7C90"/>
    <w:rsid w:val="674D8AB1"/>
    <w:rsid w:val="678CFF33"/>
    <w:rsid w:val="67A389A6"/>
    <w:rsid w:val="67B545CA"/>
    <w:rsid w:val="67BD2B3D"/>
    <w:rsid w:val="67CC03E0"/>
    <w:rsid w:val="67DF6369"/>
    <w:rsid w:val="67EFA925"/>
    <w:rsid w:val="6800E941"/>
    <w:rsid w:val="680770BC"/>
    <w:rsid w:val="6844F524"/>
    <w:rsid w:val="684B5E4E"/>
    <w:rsid w:val="68742056"/>
    <w:rsid w:val="6880806B"/>
    <w:rsid w:val="6894C599"/>
    <w:rsid w:val="68FF5F2B"/>
    <w:rsid w:val="6924E2F2"/>
    <w:rsid w:val="69395F9A"/>
    <w:rsid w:val="693A19D8"/>
    <w:rsid w:val="693D0E78"/>
    <w:rsid w:val="69564F29"/>
    <w:rsid w:val="69770CDB"/>
    <w:rsid w:val="698183D7"/>
    <w:rsid w:val="698513A1"/>
    <w:rsid w:val="69929770"/>
    <w:rsid w:val="69C28899"/>
    <w:rsid w:val="69D72807"/>
    <w:rsid w:val="6A93CB01"/>
    <w:rsid w:val="6AA27989"/>
    <w:rsid w:val="6AA37C23"/>
    <w:rsid w:val="6AA6C694"/>
    <w:rsid w:val="6AB3D244"/>
    <w:rsid w:val="6AC0304B"/>
    <w:rsid w:val="6AE99820"/>
    <w:rsid w:val="6B1791C1"/>
    <w:rsid w:val="6B2256FE"/>
    <w:rsid w:val="6B24C24A"/>
    <w:rsid w:val="6B328B1E"/>
    <w:rsid w:val="6B6A9418"/>
    <w:rsid w:val="6B6FD1F0"/>
    <w:rsid w:val="6BAC2419"/>
    <w:rsid w:val="6BBEF746"/>
    <w:rsid w:val="6BC1282E"/>
    <w:rsid w:val="6C06C12D"/>
    <w:rsid w:val="6C4890EE"/>
    <w:rsid w:val="6C4E264F"/>
    <w:rsid w:val="6C7A2C8F"/>
    <w:rsid w:val="6C8211E9"/>
    <w:rsid w:val="6CB43D51"/>
    <w:rsid w:val="6CC86732"/>
    <w:rsid w:val="6CCADEFE"/>
    <w:rsid w:val="6CCBFCE9"/>
    <w:rsid w:val="6CDE9D9E"/>
    <w:rsid w:val="6CE5800B"/>
    <w:rsid w:val="6CEE4C0F"/>
    <w:rsid w:val="6CF3A8E4"/>
    <w:rsid w:val="6CF862F3"/>
    <w:rsid w:val="6CFCBE7E"/>
    <w:rsid w:val="6D1F4CA0"/>
    <w:rsid w:val="6D448423"/>
    <w:rsid w:val="6D49A8D4"/>
    <w:rsid w:val="6D821FB1"/>
    <w:rsid w:val="6D90E67D"/>
    <w:rsid w:val="6DAE1F63"/>
    <w:rsid w:val="6DAE4BCD"/>
    <w:rsid w:val="6E0BA737"/>
    <w:rsid w:val="6E101922"/>
    <w:rsid w:val="6E156578"/>
    <w:rsid w:val="6E6C56EF"/>
    <w:rsid w:val="6E7159B5"/>
    <w:rsid w:val="6EC2286D"/>
    <w:rsid w:val="6F002996"/>
    <w:rsid w:val="6F1758BA"/>
    <w:rsid w:val="6F2F9A28"/>
    <w:rsid w:val="6F3637FB"/>
    <w:rsid w:val="6F442466"/>
    <w:rsid w:val="6F55867B"/>
    <w:rsid w:val="6F5880BB"/>
    <w:rsid w:val="6F66A132"/>
    <w:rsid w:val="6F6FFC4E"/>
    <w:rsid w:val="6F802605"/>
    <w:rsid w:val="6F8BE874"/>
    <w:rsid w:val="6F8E754C"/>
    <w:rsid w:val="6FA03EE6"/>
    <w:rsid w:val="6FA2ABBE"/>
    <w:rsid w:val="6FAAA2E3"/>
    <w:rsid w:val="6FB746CC"/>
    <w:rsid w:val="6FEEA4E4"/>
    <w:rsid w:val="70133B09"/>
    <w:rsid w:val="70243B18"/>
    <w:rsid w:val="7026B569"/>
    <w:rsid w:val="70290CCE"/>
    <w:rsid w:val="70B6290B"/>
    <w:rsid w:val="70DB6F3F"/>
    <w:rsid w:val="70FFDD08"/>
    <w:rsid w:val="7100A92D"/>
    <w:rsid w:val="712EC37D"/>
    <w:rsid w:val="71370B82"/>
    <w:rsid w:val="7139C949"/>
    <w:rsid w:val="715E475F"/>
    <w:rsid w:val="71AC80C6"/>
    <w:rsid w:val="71B8971F"/>
    <w:rsid w:val="71BB5C12"/>
    <w:rsid w:val="71C32446"/>
    <w:rsid w:val="71E6866B"/>
    <w:rsid w:val="71F8EEF4"/>
    <w:rsid w:val="7211A09C"/>
    <w:rsid w:val="72148617"/>
    <w:rsid w:val="72209B34"/>
    <w:rsid w:val="723B9F29"/>
    <w:rsid w:val="7242E9A4"/>
    <w:rsid w:val="7262EB18"/>
    <w:rsid w:val="726494CD"/>
    <w:rsid w:val="727276DC"/>
    <w:rsid w:val="7295F924"/>
    <w:rsid w:val="72A32A12"/>
    <w:rsid w:val="72AD8DEE"/>
    <w:rsid w:val="72ADEAAC"/>
    <w:rsid w:val="72BF5DBD"/>
    <w:rsid w:val="72CE9CEF"/>
    <w:rsid w:val="72DE8198"/>
    <w:rsid w:val="72F80E9C"/>
    <w:rsid w:val="73145294"/>
    <w:rsid w:val="731EE867"/>
    <w:rsid w:val="734128D8"/>
    <w:rsid w:val="7351F375"/>
    <w:rsid w:val="735A9F84"/>
    <w:rsid w:val="737CDB5D"/>
    <w:rsid w:val="737F4041"/>
    <w:rsid w:val="73B2EA78"/>
    <w:rsid w:val="73E41624"/>
    <w:rsid w:val="7401D10D"/>
    <w:rsid w:val="74107C2E"/>
    <w:rsid w:val="7436A1E6"/>
    <w:rsid w:val="746FA2E7"/>
    <w:rsid w:val="74745DAC"/>
    <w:rsid w:val="7488E6EF"/>
    <w:rsid w:val="74A35EFF"/>
    <w:rsid w:val="74B0C505"/>
    <w:rsid w:val="74B95F33"/>
    <w:rsid w:val="75008131"/>
    <w:rsid w:val="7502D6E5"/>
    <w:rsid w:val="75346487"/>
    <w:rsid w:val="75353968"/>
    <w:rsid w:val="7551A53D"/>
    <w:rsid w:val="7559D96F"/>
    <w:rsid w:val="758DA0D5"/>
    <w:rsid w:val="759D364C"/>
    <w:rsid w:val="75A68BC9"/>
    <w:rsid w:val="75A79DE2"/>
    <w:rsid w:val="75CAEF1D"/>
    <w:rsid w:val="75D86694"/>
    <w:rsid w:val="75ED7AF6"/>
    <w:rsid w:val="75FCF947"/>
    <w:rsid w:val="7616A3A7"/>
    <w:rsid w:val="761F2A4B"/>
    <w:rsid w:val="7620896B"/>
    <w:rsid w:val="763BBF36"/>
    <w:rsid w:val="764D6991"/>
    <w:rsid w:val="76500AE3"/>
    <w:rsid w:val="767CBA16"/>
    <w:rsid w:val="768B498C"/>
    <w:rsid w:val="76E831BC"/>
    <w:rsid w:val="76EC9F9D"/>
    <w:rsid w:val="770BDD8B"/>
    <w:rsid w:val="772B04CD"/>
    <w:rsid w:val="77483A4C"/>
    <w:rsid w:val="77734A28"/>
    <w:rsid w:val="77744647"/>
    <w:rsid w:val="777E17C9"/>
    <w:rsid w:val="778988C0"/>
    <w:rsid w:val="7798BFC6"/>
    <w:rsid w:val="77A53FD8"/>
    <w:rsid w:val="77C56987"/>
    <w:rsid w:val="77E3B2BC"/>
    <w:rsid w:val="77F3F39C"/>
    <w:rsid w:val="7817D754"/>
    <w:rsid w:val="782BF05D"/>
    <w:rsid w:val="784B9C68"/>
    <w:rsid w:val="785E61DA"/>
    <w:rsid w:val="7860F41A"/>
    <w:rsid w:val="789D62CB"/>
    <w:rsid w:val="78F9C2B3"/>
    <w:rsid w:val="78FF040A"/>
    <w:rsid w:val="790A05B5"/>
    <w:rsid w:val="79117869"/>
    <w:rsid w:val="793A529E"/>
    <w:rsid w:val="79557DD1"/>
    <w:rsid w:val="7974C7C6"/>
    <w:rsid w:val="79881065"/>
    <w:rsid w:val="799CF9DE"/>
    <w:rsid w:val="79A6929B"/>
    <w:rsid w:val="79AD6A6C"/>
    <w:rsid w:val="79D96137"/>
    <w:rsid w:val="79DC75A1"/>
    <w:rsid w:val="79E09D0B"/>
    <w:rsid w:val="79ED4BD1"/>
    <w:rsid w:val="7A0B980A"/>
    <w:rsid w:val="7A0D00A9"/>
    <w:rsid w:val="7A346DE4"/>
    <w:rsid w:val="7A6884AC"/>
    <w:rsid w:val="7A886AA4"/>
    <w:rsid w:val="7A93F879"/>
    <w:rsid w:val="7AA9B666"/>
    <w:rsid w:val="7AB46F6E"/>
    <w:rsid w:val="7ADD8F15"/>
    <w:rsid w:val="7AF266F7"/>
    <w:rsid w:val="7B271F2E"/>
    <w:rsid w:val="7B304908"/>
    <w:rsid w:val="7B3FC543"/>
    <w:rsid w:val="7B5C29FE"/>
    <w:rsid w:val="7B68BD27"/>
    <w:rsid w:val="7B8A3497"/>
    <w:rsid w:val="7BA4481B"/>
    <w:rsid w:val="7BA5A82B"/>
    <w:rsid w:val="7BA8EDB0"/>
    <w:rsid w:val="7BB77098"/>
    <w:rsid w:val="7C043994"/>
    <w:rsid w:val="7C0C8999"/>
    <w:rsid w:val="7C13276C"/>
    <w:rsid w:val="7C26AE15"/>
    <w:rsid w:val="7C419147"/>
    <w:rsid w:val="7C51C2AA"/>
    <w:rsid w:val="7C7DC5CF"/>
    <w:rsid w:val="7CA344AC"/>
    <w:rsid w:val="7CB742DF"/>
    <w:rsid w:val="7CD677D1"/>
    <w:rsid w:val="7CE79D85"/>
    <w:rsid w:val="7CE83DEF"/>
    <w:rsid w:val="7D13728C"/>
    <w:rsid w:val="7D300C95"/>
    <w:rsid w:val="7D393DE2"/>
    <w:rsid w:val="7D504204"/>
    <w:rsid w:val="7D548614"/>
    <w:rsid w:val="7D691ED8"/>
    <w:rsid w:val="7D70F14A"/>
    <w:rsid w:val="7DCEF08A"/>
    <w:rsid w:val="7DDFC757"/>
    <w:rsid w:val="7DDFD477"/>
    <w:rsid w:val="7DEB0517"/>
    <w:rsid w:val="7E35D2F7"/>
    <w:rsid w:val="7E60A71B"/>
    <w:rsid w:val="7E60EAFF"/>
    <w:rsid w:val="7EA30D59"/>
    <w:rsid w:val="7ED36495"/>
    <w:rsid w:val="7F24BB18"/>
    <w:rsid w:val="7F747AAB"/>
    <w:rsid w:val="7F8C1BF5"/>
    <w:rsid w:val="7FC35663"/>
    <w:rsid w:val="7FD076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E6DB4"/>
  <w15:chartTrackingRefBased/>
  <w15:docId w15:val="{5256CBAC-408D-48AF-8856-5A1E9F61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C86"/>
    <w:pPr>
      <w:spacing w:line="256" w:lineRule="auto"/>
    </w:pPr>
    <w:rPr>
      <w:kern w:val="2"/>
      <w:lang w:val="es-CO"/>
      <w14:ligatures w14:val="standardContextual"/>
    </w:rPr>
  </w:style>
  <w:style w:type="paragraph" w:styleId="Heading1">
    <w:name w:val="heading 1"/>
    <w:basedOn w:val="Normal"/>
    <w:next w:val="Normal"/>
    <w:link w:val="Heading1Char"/>
    <w:uiPriority w:val="9"/>
    <w:qFormat/>
    <w:rsid w:val="006100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C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C86"/>
    <w:rPr>
      <w:color w:val="0563C1" w:themeColor="hyperlink"/>
      <w:u w:val="single"/>
    </w:rPr>
  </w:style>
  <w:style w:type="paragraph" w:styleId="EndnoteText">
    <w:name w:val="endnote text"/>
    <w:basedOn w:val="Normal"/>
    <w:link w:val="EndnoteTextChar"/>
    <w:uiPriority w:val="99"/>
    <w:semiHidden/>
    <w:unhideWhenUsed/>
    <w:rsid w:val="00B37C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7C86"/>
    <w:rPr>
      <w:kern w:val="2"/>
      <w:sz w:val="20"/>
      <w:szCs w:val="20"/>
      <w:lang w:val="es-CO"/>
      <w14:ligatures w14:val="standardContextual"/>
    </w:rPr>
  </w:style>
  <w:style w:type="paragraph" w:styleId="ListParagraph">
    <w:name w:val="List Paragraph"/>
    <w:basedOn w:val="Normal"/>
    <w:uiPriority w:val="34"/>
    <w:qFormat/>
    <w:rsid w:val="00B37C86"/>
    <w:pPr>
      <w:ind w:left="720"/>
      <w:contextualSpacing/>
    </w:pPr>
  </w:style>
  <w:style w:type="character" w:styleId="EndnoteReference">
    <w:name w:val="endnote reference"/>
    <w:basedOn w:val="DefaultParagraphFont"/>
    <w:uiPriority w:val="99"/>
    <w:semiHidden/>
    <w:unhideWhenUsed/>
    <w:rsid w:val="00B37C86"/>
    <w:rPr>
      <w:vertAlign w:val="superscript"/>
    </w:rPr>
  </w:style>
  <w:style w:type="character" w:customStyle="1" w:styleId="ui-provider">
    <w:name w:val="ui-provider"/>
    <w:basedOn w:val="DefaultParagraphFont"/>
    <w:rsid w:val="00B37C86"/>
  </w:style>
  <w:style w:type="table" w:styleId="TableGrid">
    <w:name w:val="Table Grid"/>
    <w:basedOn w:val="TableNormal"/>
    <w:uiPriority w:val="39"/>
    <w:rsid w:val="00B37C86"/>
    <w:pPr>
      <w:spacing w:after="0" w:line="240" w:lineRule="auto"/>
    </w:pPr>
    <w:rPr>
      <w:kern w:val="2"/>
      <w:lang w:val="es-CO"/>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37C86"/>
    <w:rPr>
      <w:rFonts w:asciiTheme="majorHAnsi" w:eastAsiaTheme="majorEastAsia" w:hAnsiTheme="majorHAnsi" w:cstheme="majorBidi"/>
      <w:color w:val="2F5496" w:themeColor="accent1" w:themeShade="BF"/>
      <w:kern w:val="2"/>
      <w:sz w:val="26"/>
      <w:szCs w:val="26"/>
      <w:lang w:val="es-CO"/>
      <w14:ligatures w14:val="standardContextual"/>
    </w:rPr>
  </w:style>
  <w:style w:type="character" w:styleId="UnresolvedMention">
    <w:name w:val="Unresolved Mention"/>
    <w:basedOn w:val="DefaultParagraphFont"/>
    <w:uiPriority w:val="99"/>
    <w:semiHidden/>
    <w:unhideWhenUsed/>
    <w:rsid w:val="00B37C86"/>
    <w:rPr>
      <w:color w:val="605E5C"/>
      <w:shd w:val="clear" w:color="auto" w:fill="E1DFDD"/>
    </w:rPr>
  </w:style>
  <w:style w:type="character" w:styleId="CommentReference">
    <w:name w:val="annotation reference"/>
    <w:basedOn w:val="DefaultParagraphFont"/>
    <w:uiPriority w:val="99"/>
    <w:semiHidden/>
    <w:unhideWhenUsed/>
    <w:rsid w:val="00331576"/>
    <w:rPr>
      <w:sz w:val="16"/>
      <w:szCs w:val="16"/>
    </w:rPr>
  </w:style>
  <w:style w:type="paragraph" w:styleId="CommentText">
    <w:name w:val="annotation text"/>
    <w:basedOn w:val="Normal"/>
    <w:link w:val="CommentTextChar"/>
    <w:uiPriority w:val="99"/>
    <w:unhideWhenUsed/>
    <w:rsid w:val="00331576"/>
    <w:pPr>
      <w:spacing w:line="240" w:lineRule="auto"/>
    </w:pPr>
    <w:rPr>
      <w:sz w:val="20"/>
      <w:szCs w:val="20"/>
    </w:rPr>
  </w:style>
  <w:style w:type="character" w:customStyle="1" w:styleId="CommentTextChar">
    <w:name w:val="Comment Text Char"/>
    <w:basedOn w:val="DefaultParagraphFont"/>
    <w:link w:val="CommentText"/>
    <w:uiPriority w:val="99"/>
    <w:rsid w:val="00331576"/>
    <w:rPr>
      <w:kern w:val="2"/>
      <w:sz w:val="20"/>
      <w:szCs w:val="20"/>
      <w:lang w:val="es-CO"/>
      <w14:ligatures w14:val="standardContextual"/>
    </w:rPr>
  </w:style>
  <w:style w:type="paragraph" w:styleId="CommentSubject">
    <w:name w:val="annotation subject"/>
    <w:basedOn w:val="CommentText"/>
    <w:next w:val="CommentText"/>
    <w:link w:val="CommentSubjectChar"/>
    <w:uiPriority w:val="99"/>
    <w:semiHidden/>
    <w:unhideWhenUsed/>
    <w:rsid w:val="00331576"/>
    <w:rPr>
      <w:b/>
      <w:bCs/>
    </w:rPr>
  </w:style>
  <w:style w:type="character" w:customStyle="1" w:styleId="CommentSubjectChar">
    <w:name w:val="Comment Subject Char"/>
    <w:basedOn w:val="CommentTextChar"/>
    <w:link w:val="CommentSubject"/>
    <w:uiPriority w:val="99"/>
    <w:semiHidden/>
    <w:rsid w:val="00331576"/>
    <w:rPr>
      <w:b/>
      <w:bCs/>
      <w:kern w:val="2"/>
      <w:sz w:val="20"/>
      <w:szCs w:val="20"/>
      <w:lang w:val="es-CO"/>
      <w14:ligatures w14:val="standardContextual"/>
    </w:rPr>
  </w:style>
  <w:style w:type="paragraph" w:styleId="NormalWeb">
    <w:name w:val="Normal (Web)"/>
    <w:basedOn w:val="Normal"/>
    <w:uiPriority w:val="99"/>
    <w:semiHidden/>
    <w:unhideWhenUsed/>
    <w:rsid w:val="00E87B8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E87B82"/>
    <w:rPr>
      <w:color w:val="954F72" w:themeColor="followedHyperlink"/>
      <w:u w:val="single"/>
    </w:rPr>
  </w:style>
  <w:style w:type="paragraph" w:styleId="Header">
    <w:name w:val="header"/>
    <w:basedOn w:val="Normal"/>
    <w:link w:val="HeaderChar"/>
    <w:uiPriority w:val="99"/>
    <w:unhideWhenUsed/>
    <w:rsid w:val="0051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235"/>
    <w:rPr>
      <w:kern w:val="2"/>
      <w:lang w:val="es-CO"/>
      <w14:ligatures w14:val="standardContextual"/>
    </w:rPr>
  </w:style>
  <w:style w:type="paragraph" w:styleId="Footer">
    <w:name w:val="footer"/>
    <w:basedOn w:val="Normal"/>
    <w:link w:val="FooterChar"/>
    <w:uiPriority w:val="99"/>
    <w:unhideWhenUsed/>
    <w:rsid w:val="0051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235"/>
    <w:rPr>
      <w:kern w:val="2"/>
      <w:lang w:val="es-CO"/>
      <w14:ligatures w14:val="standardContextual"/>
    </w:rPr>
  </w:style>
  <w:style w:type="character" w:styleId="Mention">
    <w:name w:val="Mention"/>
    <w:basedOn w:val="DefaultParagraphFont"/>
    <w:uiPriority w:val="99"/>
    <w:unhideWhenUsed/>
    <w:rsid w:val="00516235"/>
    <w:rPr>
      <w:color w:val="2B579A"/>
      <w:shd w:val="clear" w:color="auto" w:fill="E6E6E6"/>
    </w:rPr>
  </w:style>
  <w:style w:type="character" w:customStyle="1" w:styleId="cf01">
    <w:name w:val="cf01"/>
    <w:basedOn w:val="DefaultParagraphFont"/>
    <w:rsid w:val="00A47E85"/>
    <w:rPr>
      <w:rFonts w:ascii="Segoe UI" w:hAnsi="Segoe UI" w:cs="Segoe UI" w:hint="default"/>
      <w:sz w:val="18"/>
      <w:szCs w:val="18"/>
    </w:rPr>
  </w:style>
  <w:style w:type="paragraph" w:styleId="FootnoteText">
    <w:name w:val="footnote text"/>
    <w:basedOn w:val="Normal"/>
    <w:link w:val="FootnoteTextChar"/>
    <w:uiPriority w:val="99"/>
    <w:semiHidden/>
    <w:unhideWhenUsed/>
    <w:rsid w:val="004D59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5931"/>
    <w:rPr>
      <w:kern w:val="2"/>
      <w:sz w:val="20"/>
      <w:szCs w:val="20"/>
      <w:lang w:val="es-CO"/>
      <w14:ligatures w14:val="standardContextual"/>
    </w:rPr>
  </w:style>
  <w:style w:type="character" w:styleId="FootnoteReference">
    <w:name w:val="footnote reference"/>
    <w:basedOn w:val="DefaultParagraphFont"/>
    <w:uiPriority w:val="99"/>
    <w:semiHidden/>
    <w:unhideWhenUsed/>
    <w:rsid w:val="004D5931"/>
    <w:rPr>
      <w:vertAlign w:val="superscript"/>
    </w:rPr>
  </w:style>
  <w:style w:type="character" w:customStyle="1" w:styleId="Heading1Char">
    <w:name w:val="Heading 1 Char"/>
    <w:basedOn w:val="DefaultParagraphFont"/>
    <w:link w:val="Heading1"/>
    <w:uiPriority w:val="9"/>
    <w:rsid w:val="0061008E"/>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Revision">
    <w:name w:val="Revision"/>
    <w:hidden/>
    <w:uiPriority w:val="99"/>
    <w:semiHidden/>
    <w:rsid w:val="00983B8E"/>
    <w:pPr>
      <w:spacing w:after="0" w:line="240" w:lineRule="auto"/>
    </w:pPr>
    <w:rPr>
      <w:kern w:val="2"/>
      <w:lang w:val="es-CO"/>
      <w14:ligatures w14:val="standardContextual"/>
    </w:rPr>
  </w:style>
  <w:style w:type="character" w:styleId="Emphasis">
    <w:name w:val="Emphasis"/>
    <w:basedOn w:val="DefaultParagraphFont"/>
    <w:uiPriority w:val="20"/>
    <w:qFormat/>
    <w:rsid w:val="007F1793"/>
    <w:rPr>
      <w:i/>
      <w:iCs/>
    </w:rPr>
  </w:style>
  <w:style w:type="paragraph" w:styleId="BalloonText">
    <w:name w:val="Balloon Text"/>
    <w:basedOn w:val="Normal"/>
    <w:link w:val="BalloonTextChar"/>
    <w:uiPriority w:val="99"/>
    <w:semiHidden/>
    <w:unhideWhenUsed/>
    <w:rsid w:val="00C82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AB"/>
    <w:rPr>
      <w:rFonts w:ascii="Segoe UI" w:hAnsi="Segoe UI" w:cs="Segoe UI"/>
      <w:kern w:val="2"/>
      <w:sz w:val="18"/>
      <w:szCs w:val="18"/>
      <w:lang w:val="es-CO"/>
      <w14:ligatures w14:val="standardContextual"/>
    </w:rPr>
  </w:style>
  <w:style w:type="character" w:styleId="Strong">
    <w:name w:val="Strong"/>
    <w:basedOn w:val="DefaultParagraphFont"/>
    <w:uiPriority w:val="22"/>
    <w:qFormat/>
    <w:rsid w:val="007C6E32"/>
    <w:rPr>
      <w:b/>
      <w:bCs/>
    </w:rPr>
  </w:style>
  <w:style w:type="character" w:customStyle="1" w:styleId="normaltextrun">
    <w:name w:val="normaltextrun"/>
    <w:basedOn w:val="DefaultParagraphFont"/>
    <w:rsid w:val="004C0925"/>
  </w:style>
  <w:style w:type="character" w:customStyle="1" w:styleId="eop">
    <w:name w:val="eop"/>
    <w:basedOn w:val="DefaultParagraphFont"/>
    <w:rsid w:val="004C0925"/>
  </w:style>
  <w:style w:type="paragraph" w:customStyle="1" w:styleId="pf0">
    <w:name w:val="pf0"/>
    <w:basedOn w:val="Normal"/>
    <w:rsid w:val="0050430C"/>
    <w:pPr>
      <w:spacing w:before="100" w:beforeAutospacing="1" w:after="100" w:afterAutospacing="1" w:line="240" w:lineRule="auto"/>
    </w:pPr>
    <w:rPr>
      <w:rFonts w:ascii="Times New Roman" w:eastAsia="Times New Roman" w:hAnsi="Times New Roman" w:cs="Times New Roman"/>
      <w:kern w:val="0"/>
      <w:sz w:val="24"/>
      <w:szCs w:val="24"/>
      <w:lang w:val="en-CH" w:eastAsia="en-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947678">
      <w:bodyDiv w:val="1"/>
      <w:marLeft w:val="0"/>
      <w:marRight w:val="0"/>
      <w:marTop w:val="0"/>
      <w:marBottom w:val="0"/>
      <w:divBdr>
        <w:top w:val="none" w:sz="0" w:space="0" w:color="auto"/>
        <w:left w:val="none" w:sz="0" w:space="0" w:color="auto"/>
        <w:bottom w:val="none" w:sz="0" w:space="0" w:color="auto"/>
        <w:right w:val="none" w:sz="0" w:space="0" w:color="auto"/>
      </w:divBdr>
    </w:div>
    <w:div w:id="680737272">
      <w:bodyDiv w:val="1"/>
      <w:marLeft w:val="0"/>
      <w:marRight w:val="0"/>
      <w:marTop w:val="0"/>
      <w:marBottom w:val="0"/>
      <w:divBdr>
        <w:top w:val="none" w:sz="0" w:space="0" w:color="auto"/>
        <w:left w:val="none" w:sz="0" w:space="0" w:color="auto"/>
        <w:bottom w:val="none" w:sz="0" w:space="0" w:color="auto"/>
        <w:right w:val="none" w:sz="0" w:space="0" w:color="auto"/>
      </w:divBdr>
    </w:div>
    <w:div w:id="866528801">
      <w:bodyDiv w:val="1"/>
      <w:marLeft w:val="0"/>
      <w:marRight w:val="0"/>
      <w:marTop w:val="0"/>
      <w:marBottom w:val="0"/>
      <w:divBdr>
        <w:top w:val="none" w:sz="0" w:space="0" w:color="auto"/>
        <w:left w:val="none" w:sz="0" w:space="0" w:color="auto"/>
        <w:bottom w:val="none" w:sz="0" w:space="0" w:color="auto"/>
        <w:right w:val="none" w:sz="0" w:space="0" w:color="auto"/>
      </w:divBdr>
    </w:div>
    <w:div w:id="931473934">
      <w:bodyDiv w:val="1"/>
      <w:marLeft w:val="0"/>
      <w:marRight w:val="0"/>
      <w:marTop w:val="0"/>
      <w:marBottom w:val="0"/>
      <w:divBdr>
        <w:top w:val="none" w:sz="0" w:space="0" w:color="auto"/>
        <w:left w:val="none" w:sz="0" w:space="0" w:color="auto"/>
        <w:bottom w:val="none" w:sz="0" w:space="0" w:color="auto"/>
        <w:right w:val="none" w:sz="0" w:space="0" w:color="auto"/>
      </w:divBdr>
    </w:div>
    <w:div w:id="1035692137">
      <w:bodyDiv w:val="1"/>
      <w:marLeft w:val="0"/>
      <w:marRight w:val="0"/>
      <w:marTop w:val="0"/>
      <w:marBottom w:val="0"/>
      <w:divBdr>
        <w:top w:val="none" w:sz="0" w:space="0" w:color="auto"/>
        <w:left w:val="none" w:sz="0" w:space="0" w:color="auto"/>
        <w:bottom w:val="none" w:sz="0" w:space="0" w:color="auto"/>
        <w:right w:val="none" w:sz="0" w:space="0" w:color="auto"/>
      </w:divBdr>
    </w:div>
    <w:div w:id="1937053693">
      <w:bodyDiv w:val="1"/>
      <w:marLeft w:val="0"/>
      <w:marRight w:val="0"/>
      <w:marTop w:val="0"/>
      <w:marBottom w:val="0"/>
      <w:divBdr>
        <w:top w:val="none" w:sz="0" w:space="0" w:color="auto"/>
        <w:left w:val="none" w:sz="0" w:space="0" w:color="auto"/>
        <w:bottom w:val="none" w:sz="0" w:space="0" w:color="auto"/>
        <w:right w:val="none" w:sz="0" w:space="0" w:color="auto"/>
      </w:divBdr>
    </w:div>
    <w:div w:id="194564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endnotes.xml.rels><?xml version="1.0" encoding="UTF-8" standalone="yes"?>
<Relationships xmlns="http://schemas.openxmlformats.org/package/2006/relationships"><Relationship Id="rId26" Type="http://schemas.openxmlformats.org/officeDocument/2006/relationships/hyperlink" Target="https://informesdeis.minsal.cl/SASVisualAnalytics/?reportUri=%2Freports%2Freports%2F23138671-c0be-479a-8e9d-52850e584251&amp;sectionIndex=0&amp;sso_guest=true&amp;reportViewOnly=true&amp;reportContextBar=false&amp;sas-welcome=false" TargetMode="External"/><Relationship Id="rId21" Type="http://schemas.openxmlformats.org/officeDocument/2006/relationships/hyperlink" Target="https://www.bcn.cl/leychile/navegar?i=1108237&amp;f=2017-09-23" TargetMode="External"/><Relationship Id="rId42" Type="http://schemas.openxmlformats.org/officeDocument/2006/relationships/hyperlink" Target="https://ojs.uc.cl/index.php/bjur/article/download/57431/46735/164879" TargetMode="External"/><Relationship Id="rId47" Type="http://schemas.openxmlformats.org/officeDocument/2006/relationships/hyperlink" Target="https://www.ispch.cl/sites/default/files/comunicado/2020/10/Scan06-10-2020-164745.pdf" TargetMode="External"/><Relationship Id="rId63" Type="http://schemas.openxmlformats.org/officeDocument/2006/relationships/hyperlink" Target="https://recursoshdt.injuv.gob.cl/wp-content/uploads/2022/10/2-violencia-sexual-cifras-de-interes-2023.pdf" TargetMode="External"/><Relationship Id="rId68" Type="http://schemas.openxmlformats.org/officeDocument/2006/relationships/hyperlink" Target="https://recursoshdt.injuv.gob.cl/wp-content/uploads/2022/10/2-violencia-sexual-cifras-de-interes-2023.pdf" TargetMode="External"/><Relationship Id="rId16" Type="http://schemas.openxmlformats.org/officeDocument/2006/relationships/hyperlink" Target="https://www.humanas.cl/wp-content/uploads/2024/01/INFORME-OBJECION-DE-CONCIENCIA-2023.pdf" TargetMode="External"/><Relationship Id="rId11" Type="http://schemas.openxmlformats.org/officeDocument/2006/relationships/hyperlink" Target="https://www.bcn.cl/leychile/navegar?idNorma=5595" TargetMode="External"/><Relationship Id="rId24" Type="http://schemas.openxmlformats.org/officeDocument/2006/relationships/hyperlink" Target="https://www.bcn.cl/leychile/navegar?i=1108237&amp;f=2017-09-23" TargetMode="External"/><Relationship Id="rId32" Type="http://schemas.openxmlformats.org/officeDocument/2006/relationships/hyperlink" Target="https://documents-dds-ny.un.org/doc/UNDOC/GEN/G16/404/49/PDF/G1640449.pdf?OpenElement" TargetMode="External"/><Relationship Id="rId37" Type="http://schemas.openxmlformats.org/officeDocument/2006/relationships/hyperlink" Target="http://info.seremisaludatacama.cl/documents/transparencia/ds_136.pdf" TargetMode="External"/><Relationship Id="rId40" Type="http://schemas.openxmlformats.org/officeDocument/2006/relationships/hyperlink" Target="https://ojs.uc.cl/index.php/bjur/article/download/57431/46735/164879" TargetMode="External"/><Relationship Id="rId45" Type="http://schemas.openxmlformats.org/officeDocument/2006/relationships/hyperlink" Target="https://cnnespanol.cnn.com/2024/06/01/boric-proyecto-aborto-legal-eutanasia-chile-orix/" TargetMode="External"/><Relationship Id="rId53" Type="http://schemas.openxmlformats.org/officeDocument/2006/relationships/hyperlink" Target="https://es.scribd.com/document/501679598/Sentencia-anticonceptivos-defectuosos-Corte-Suprema-Chile" TargetMode="External"/><Relationship Id="rId58" Type="http://schemas.openxmlformats.org/officeDocument/2006/relationships/hyperlink" Target="https://www.youtube.com/watch?v=Kh1obkhPl-k" TargetMode="External"/><Relationship Id="rId66" Type="http://schemas.openxmlformats.org/officeDocument/2006/relationships/hyperlink" Target="https://betafaj.amparoyjusticia.cl/wp-content/uploads/2024/05/Reporte-Estadistico-2024-Fundacion-Amparo-Justicia.pdf" TargetMode="External"/><Relationship Id="rId74" Type="http://schemas.openxmlformats.org/officeDocument/2006/relationships/hyperlink" Target="https://www.latercera.com/la-tercera-sabado/noticia/aborto-por-causal-de-violacion-tuvo-en-2023-su-mayor-registro/XFJJ43NPWVHYVBTKWS4SY6VD7Y/" TargetMode="External"/><Relationship Id="rId79" Type="http://schemas.openxmlformats.org/officeDocument/2006/relationships/hyperlink" Target="https://www.camara.cl/verdoc.aspx?prmTIPO=OFICIO_FISCALIZACION_RESPUESTA&amp;prmID=116681" TargetMode="External"/><Relationship Id="rId5" Type="http://schemas.openxmlformats.org/officeDocument/2006/relationships/hyperlink" Target="https://www.chileatiende.gob.cl/fichas/41507-ley-que-regula-la-despenalizacion-de-la-interrupcion-voluntaria-del-embarazo" TargetMode="External"/><Relationship Id="rId61" Type="http://schemas.openxmlformats.org/officeDocument/2006/relationships/hyperlink" Target="https://betafaj.amparoyjusticia.cl/wp-content/uploads/2024/05/Reporte-Estadistico-2024-Fundacion-Amparo-Justicia.pdf" TargetMode="External"/><Relationship Id="rId19" Type="http://schemas.openxmlformats.org/officeDocument/2006/relationships/hyperlink" Target="https://www.humanas.cl/wp-content/uploads/2024/01/INFORME-OBJECION-DE-CONCIENCIA-2023.pdf" TargetMode="External"/><Relationship Id="rId14" Type="http://schemas.openxmlformats.org/officeDocument/2006/relationships/hyperlink" Target="https://www.humanas.cl/wp-content/uploads/2024/01/INFORME-OBJECION-DE-CONCIENCIA-2023.pdf" TargetMode="External"/><Relationship Id="rId22" Type="http://schemas.openxmlformats.org/officeDocument/2006/relationships/hyperlink" Target="https://www.bcn.cl/leychile/navegar?i=1108237&amp;f=2017-09-23" TargetMode="External"/><Relationship Id="rId27" Type="http://schemas.openxmlformats.org/officeDocument/2006/relationships/hyperlink" Target="https://documents-dds-ny.un.org/doc/UNDOC/GEN/G13/428/17/PDF/G1342817.pdf?OpenElement" TargetMode="External"/><Relationship Id="rId30" Type="http://schemas.openxmlformats.org/officeDocument/2006/relationships/hyperlink" Target="https://docstore.ohchr.org/SelfServices/FilesHandler.ashx?enc=6QkG1d%2FPPRiCAqhKb7yhssP8363FmFiDEE7t9Iskm8wWtsVJWxzqCZhdQ7sfTCiD4Tp%2FtAnfDvfVEGjFXWImsQDRhOG%2Bkkjl38j79JFm8CQO4EjtnfePNeEqe%2FZhrpWkzicsTA3u%2BpJESBGad2fSnQ%3D%3D" TargetMode="External"/><Relationship Id="rId35" Type="http://schemas.openxmlformats.org/officeDocument/2006/relationships/hyperlink" Target="https://iglesia.cl/47361-conferencia-episcopal-hace-presentacion-ante-contraloria-por-reglamento-del-ministerio-de-salud-sobre-objecion-de-conciencia.html" TargetMode="External"/><Relationship Id="rId43" Type="http://schemas.openxmlformats.org/officeDocument/2006/relationships/hyperlink" Target="https://www.diarioconstitucional.cl/wp-content/uploads/2022/03/Reporte-FF-IVE.pdf" TargetMode="External"/><Relationship Id="rId48" Type="http://schemas.openxmlformats.org/officeDocument/2006/relationships/hyperlink" Target="https://www.ispch.cl/sites/default/files/comunicado/2020/09/Scan07-09-2020-081104.pdf" TargetMode="External"/><Relationship Id="rId56" Type="http://schemas.openxmlformats.org/officeDocument/2006/relationships/hyperlink" Target="https://www.t13.cl/noticia/nacional/anticonceptivo-marilow-retirado-del-mercado-sugieren-usar-metodos-adicionales-p-27-6-2023" TargetMode="External"/><Relationship Id="rId64" Type="http://schemas.openxmlformats.org/officeDocument/2006/relationships/hyperlink" Target="https://betafaj.amparoyjusticia.cl/wp-content/uploads/2024/05/Reporte-Estadistico-2024-Fundacion-Amparo-Justicia.pdf" TargetMode="External"/><Relationship Id="rId69" Type="http://schemas.openxmlformats.org/officeDocument/2006/relationships/hyperlink" Target="https://diprece.minsal.cl/wrdprss_minsal/wp-content/uploads/2016/10/NT_VICTIMAS-VIOLENCIA-SEXUAL_web.pdf" TargetMode="External"/><Relationship Id="rId77" Type="http://schemas.openxmlformats.org/officeDocument/2006/relationships/hyperlink" Target="https://secretariadegenero.pjud.cl/images/stignd/estudios/accesojvcm/InformeFinal_Acceso%20a%20la%20justicia%20v%C3%ADctimas%20VCM.pdf" TargetMode="External"/><Relationship Id="rId8" Type="http://schemas.openxmlformats.org/officeDocument/2006/relationships/hyperlink" Target="https://www.humanas.cl/wp-content/uploads/2022/12/INFORME-OBJETORES-DE-CONCIENCIA-2022.pdf" TargetMode="External"/><Relationship Id="rId51" Type="http://schemas.openxmlformats.org/officeDocument/2006/relationships/hyperlink" Target="https://drive.google.com/file/d/1NLxMKAMwSlmD-SjhvU6CgcNDS2NbaElC/view" TargetMode="External"/><Relationship Id="rId72" Type="http://schemas.openxmlformats.org/officeDocument/2006/relationships/hyperlink" Target="https://ipp.unab.cl/wp-content/uploads/2022/12/20221207-informe-ipp-unab-indice-de-violencia-noviembre.pdf" TargetMode="External"/><Relationship Id="rId3" Type="http://schemas.openxmlformats.org/officeDocument/2006/relationships/hyperlink" Target="https://tbinternet.ohchr.org/_layouts/15/treatybodyexternal/Download.aspx?symbolno=CEDAW%2FC%2FGTM%2FCO%2F10&amp;Lang=en" TargetMode="External"/><Relationship Id="rId12" Type="http://schemas.openxmlformats.org/officeDocument/2006/relationships/hyperlink" Target="https://www.humanas.cl/wp-content/uploads/2024/01/INFORME-OBJECION-DE-CONCIENCIA-2023.pdf" TargetMode="External"/><Relationship Id="rId17" Type="http://schemas.openxmlformats.org/officeDocument/2006/relationships/hyperlink" Target="https://www.humanas.cl/wp-content/uploads/2024/01/INFORME-OBJECION-DE-CONCIENCIA-2023.pdf" TargetMode="External"/><Relationship Id="rId25" Type="http://schemas.openxmlformats.org/officeDocument/2006/relationships/hyperlink" Target="https://www.bcn.cl/leychile/navegar?i=1108237&amp;f=2017-09-23" TargetMode="External"/><Relationship Id="rId33" Type="http://schemas.openxmlformats.org/officeDocument/2006/relationships/hyperlink" Target="https://www.ohchr.org/Documents/HRBodies/CCPR/GCArticle6/GCArticle6_SP.pdf" TargetMode="External"/><Relationship Id="rId38" Type="http://schemas.openxmlformats.org/officeDocument/2006/relationships/hyperlink" Target="https://www.bcn.cl/leychile/navegar?idNorma=1039348" TargetMode="External"/><Relationship Id="rId46" Type="http://schemas.openxmlformats.org/officeDocument/2006/relationships/hyperlink" Target="https://redsalud.ssmso.cl/wp-content/uploads/2021/01/Retiro-del-Mercado-Ciclomex-CD-Comprimidos-recubiertos.pdf;" TargetMode="External"/><Relationship Id="rId59" Type="http://schemas.openxmlformats.org/officeDocument/2006/relationships/hyperlink" Target="https://www.prensa-latina.cu/2023/08/10/ninas-y-adolescentes-entre-victimas-de-violencia-sexual-en-chile" TargetMode="External"/><Relationship Id="rId67"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20" Type="http://schemas.openxmlformats.org/officeDocument/2006/relationships/hyperlink" Target="https://www.humanas.cl/a-cinco-anos-de-la-ley-ive-la-objecion-de-conciencia-es-el-mayor-obstaculo-para-acceder-al-derecho-a-aborto-en-tres-causales/" TargetMode="External"/><Relationship Id="rId41" Type="http://schemas.openxmlformats.org/officeDocument/2006/relationships/hyperlink" Target="https://ojs.uc.cl/index.php/bjur/article/download/57431/46735/164879" TargetMode="External"/><Relationship Id="rId54" Type="http://schemas.openxmlformats.org/officeDocument/2006/relationships/hyperlink" Target="https://www.france24.com/es/am%C3%A9rica-latina/20210205-chile-anticonceptivos-defectuosos-debate-aborto" TargetMode="External"/><Relationship Id="rId62" Type="http://schemas.openxmlformats.org/officeDocument/2006/relationships/hyperlink" Target="https://betafaj.amparoyjusticia.cl/wp-content/uploads/2024/05/Reporte-Estadistico-2024-Fundacion-Amparo-Justicia.pdf" TargetMode="External"/><Relationship Id="rId70" Type="http://schemas.openxmlformats.org/officeDocument/2006/relationships/hyperlink" Target="https://www.camara.cl/verdoc.aspx?prmTIPO=OFICIO_FISCALIZACION_RESPUESTA&amp;prmID=116681" TargetMode="External"/><Relationship Id="rId75" Type="http://schemas.openxmlformats.org/officeDocument/2006/relationships/hyperlink" Target="https://www.latercera.com/la-tercera-sabado/noticia/aborto-por-causal-de-violacion-tuvo-en-2023-su-mayor-registro/XFJJ43NPWVHYVBTKWS4SY6VD7Y/" TargetMode="External"/><Relationship Id="rId1" Type="http://schemas.openxmlformats.org/officeDocument/2006/relationships/hyperlink" Target="https://www.who.int/publications/i/item/9789240039483" TargetMode="External"/><Relationship Id="rId6" Type="http://schemas.openxmlformats.org/officeDocument/2006/relationships/hyperlink" Target="https://www.chileatiende.gob.cl/fichas/41507-ley-que-regula-la-despenalizacion-de-la-interrupcion-voluntaria-del-embarazo" TargetMode="External"/><Relationship Id="rId15" Type="http://schemas.openxmlformats.org/officeDocument/2006/relationships/hyperlink" Target="https://www.humanas.cl/wp-content/uploads/2024/01/INFORME-OBJECION-DE-CONCIENCIA-2023.pdf" TargetMode="External"/><Relationship Id="rId23" Type="http://schemas.openxmlformats.org/officeDocument/2006/relationships/hyperlink" Target="https://www.bcn.cl/leychile/navegar?idNorma=5595" TargetMode="External"/><Relationship Id="rId28" Type="http://schemas.openxmlformats.org/officeDocument/2006/relationships/hyperlink" Target="https://documents-dds-ny.un.org/doc/UNDOC/GEN/G09/437/02/PDF/G0943702.pdf?OpenElement" TargetMode="External"/><Relationship Id="rId36" Type="http://schemas.openxmlformats.org/officeDocument/2006/relationships/hyperlink" Target="https://www.supersalud.gob.cl/664/articles-2621_recurso_1.pdf" TargetMode="External"/><Relationship Id="rId49" Type="http://schemas.openxmlformats.org/officeDocument/2006/relationships/hyperlink" Target="https://cnnespanol.cnn.com/2021/04/06/chile-distribuyo-pildoras-anticonceptivas-defectuosas-150-personas-embarazadas-trax/" TargetMode="External"/><Relationship Id="rId57" Type="http://schemas.openxmlformats.org/officeDocument/2006/relationships/hyperlink" Target="https://cdn.who.int/media/docs/default-source/reproductive-health/contraception-family-planning/mechanisms-of-action-and-effectiveness-of-contraception-methods.pdf?sfvrsn=e39a69c2_1" TargetMode="External"/><Relationship Id="rId10" Type="http://schemas.openxmlformats.org/officeDocument/2006/relationships/hyperlink" Target="https://www.bcn.cl/leychile/navegar?idNorma=1124446" TargetMode="External"/><Relationship Id="rId31" Type="http://schemas.openxmlformats.org/officeDocument/2006/relationships/hyperlink" Target="https://docstore.ohchr.org/SelfServices/FilesHandler.ashx?enc=6QkG1d%2FPPRiCAqhKb7yhssP8363FmFiDEE7t9Iskm8wWtsVJWxzqCZhdQ7sfTCiD4Tp%2FtAnfDvfVEGjFXWImsQDRhOG%2Bkkjl38j79JFm8CQO4EjtnfePNeEqe%2FZhrpWkzicsTA3u%2BpJESBGad2fSnQ%3D%3D" TargetMode="External"/><Relationship Id="rId44" Type="http://schemas.openxmlformats.org/officeDocument/2006/relationships/hyperlink" Target="https://ojs.uc.cl/index.php/bjur/article/download/57431/46735/164879" TargetMode="External"/><Relationship Id="rId52" Type="http://schemas.openxmlformats.org/officeDocument/2006/relationships/hyperlink" Target="https://www.camara.cl/verDoc.aspx?prmID=69877&amp;prmTipo=INFORME_COMISION" TargetMode="External"/><Relationship Id="rId60" Type="http://schemas.openxmlformats.org/officeDocument/2006/relationships/hyperlink" Target="https://recursoshdt.injuv.gob.cl/wp-content/uploads/2022/10/2-violencia-sexual-cifras-de-interes-2023.pdf" TargetMode="External"/><Relationship Id="rId65" Type="http://schemas.openxmlformats.org/officeDocument/2006/relationships/hyperlink" Target="https://betafaj.amparoyjusticia.cl/wp-content/uploads/2024/05/Reporte-Estadistico-2024-Fundacion-Amparo-Justicia.pdf" TargetMode="External"/><Relationship Id="rId73" Type="http://schemas.openxmlformats.org/officeDocument/2006/relationships/hyperlink" Target="https://www.biobiochile.cl/noticias/nacional/chile/2021/02/08/aborto-en-cifras-83-de-menores-de-18-anos-que-interrumpieron-su-embarazo-lo-hicieron-por-violacion.shtml" TargetMode="External"/><Relationship Id="rId78" Type="http://schemas.openxmlformats.org/officeDocument/2006/relationships/hyperlink" Target="https://www.camara.cl/verdoc.aspx?prmTIPO=OFICIO_FISCALIZACION_RESPUESTA&amp;prmID=116681" TargetMode="External"/><Relationship Id="rId4" Type="http://schemas.openxmlformats.org/officeDocument/2006/relationships/hyperlink" Target="https://docstore.ohchr.org/SelfServices/FilesHandler.ashx?enc=6QkG1d%2FPPRiCAqhKb7yhsmsoK%2FMA9MsDKqikjCZBAMa2Jn1or%2BWCk1IMC0A1YZnvgDIsJODYllo83sNLy4b%2Bas9bLRFSAV8ZVbzG%2Fmw0Qbd%2FI1nLE0H3DNxrQCyf5xQY" TargetMode="External"/><Relationship Id="rId9" Type="http://schemas.openxmlformats.org/officeDocument/2006/relationships/hyperlink" Target="https://www.bcn.cl/leychile/navegar?idNorma=1124446" TargetMode="External"/><Relationship Id="rId13" Type="http://schemas.openxmlformats.org/officeDocument/2006/relationships/hyperlink" Target="https://www.humanas.cl/wp-content/uploads/2024/01/INFORME-OBJECION-DE-CONCIENCIA-2023.pdf" TargetMode="External"/><Relationship Id="rId18" Type="http://schemas.openxmlformats.org/officeDocument/2006/relationships/hyperlink" Target="https://www.humanas.cl/wp-content/uploads/2024/01/INFORME-OBJECION-DE-CONCIENCIA-2023.pdf" TargetMode="External"/><Relationship Id="rId39" Type="http://schemas.openxmlformats.org/officeDocument/2006/relationships/hyperlink" Target="https://www.bcn.cl/leychile/navegar?idNorma=1039348" TargetMode="External"/><Relationship Id="rId34" Type="http://schemas.openxmlformats.org/officeDocument/2006/relationships/hyperlink" Target="https://www.refworld.org.es/type,GENERAL,,,50ab8f7d2,0.html" TargetMode="External"/><Relationship Id="rId50" Type="http://schemas.openxmlformats.org/officeDocument/2006/relationships/hyperlink" Target="https://www.bbc.com/mundo/articles/ckvy0ggle8yo" TargetMode="External"/><Relationship Id="rId55" Type="http://schemas.openxmlformats.org/officeDocument/2006/relationships/hyperlink" Target="https://www.ispch.cl/wp-content/uploads/2022/03/Scan04-03-2022-171844.pdf" TargetMode="External"/><Relationship Id="rId76" Type="http://schemas.openxmlformats.org/officeDocument/2006/relationships/hyperlink" Target="https://www.latercera.com/la-tercera-sabado/noticia/aborto-por-causal-de-violacion-tuvo-en-2023-su-mayor-registro/XFJJ43NPWVHYVBTKWS4SY6VD7Y/" TargetMode="External"/><Relationship Id="rId7" Type="http://schemas.openxmlformats.org/officeDocument/2006/relationships/hyperlink" Target="https://uchile.cl/noticias/203725/investigadoras-uch-identifican-barreras-en-aborto-en-tres-causales-" TargetMode="External"/><Relationship Id="rId71" Type="http://schemas.openxmlformats.org/officeDocument/2006/relationships/hyperlink" Target="https://www.camara.cl/verdoc.aspx?prmTIPO=OFICIO_FISCALIZACION_RESPUESTA&amp;prmID=116681" TargetMode="External"/><Relationship Id="rId2" Type="http://schemas.openxmlformats.org/officeDocument/2006/relationships/hyperlink" Target="https://tbinternet.ohchr.org/_layouts/15/treatybodyexternal/Download.aspx?symbolno=CEDAW%2FC%2FNIC%2FPCO%2F7-10&amp;Lang=en" TargetMode="External"/><Relationship Id="rId29" Type="http://schemas.openxmlformats.org/officeDocument/2006/relationships/hyperlink" Target="https://documents-dds-ny.un.org/doc/UNDOC/GEN/G16/404/49/PDF/G1640449.pdf?OpenElemen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9B722C5-3473-4457-817D-3D39C2D649B6}">
    <t:Anchor>
      <t:Comment id="538692091"/>
    </t:Anchor>
    <t:History>
      <t:Event id="{FF6C323C-CD71-4BBD-B6BF-FE4E7C95ED27}" time="2024-09-02T13:41:46.326Z">
        <t:Attribution userId="S::tagosti@reprorights.org::e940b387-6d03-4c50-a8ad-b7f5cf88aa03" userProvider="AD" userName="Tania Agosti"/>
        <t:Anchor>
          <t:Comment id="538692091"/>
        </t:Anchor>
        <t:Create/>
      </t:Event>
      <t:Event id="{7F81E448-E888-4675-A0B1-7919FF1385C0}" time="2024-09-02T13:41:46.326Z">
        <t:Attribution userId="S::tagosti@reprorights.org::e940b387-6d03-4c50-a8ad-b7f5cf88aa03" userProvider="AD" userName="Tania Agosti"/>
        <t:Anchor>
          <t:Comment id="538692091"/>
        </t:Anchor>
        <t:Assign userId="S::TPelaez@reprorights.org::23a1c379-f1b2-43fa-89e8-4ca16dadc5a3" userProvider="AD" userName="Laura Tatiana Pelaez"/>
      </t:Event>
      <t:Event id="{E69C0F65-02CA-4C59-A693-CB15C086459E}" time="2024-09-02T13:41:46.326Z">
        <t:Attribution userId="S::tagosti@reprorights.org::e940b387-6d03-4c50-a8ad-b7f5cf88aa03" userProvider="AD" userName="Tania Agosti"/>
        <t:Anchor>
          <t:Comment id="538692091"/>
        </t:Anchor>
        <t:SetTitle title="@Laura Tatiana Pelaez el Maximo de palabras para informes de coalición es 6,600 words incluidas citas, portada etc. EL comite es muy estricto con esto, así que es necesario ajustar el texto. Quizas eliminar este resumen y quizas otras partes del texto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2024-09-12T13:21:22+00:00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0F797-CBAA-4F69-8C77-CD126FED48B6}"/>
</file>

<file path=customXml/itemProps2.xml><?xml version="1.0" encoding="utf-8"?>
<ds:datastoreItem xmlns:ds="http://schemas.openxmlformats.org/officeDocument/2006/customXml" ds:itemID="{599DD9FB-3603-42EE-ADA0-1332A8B92322}">
  <ds:schemaRefs>
    <ds:schemaRef ds:uri="http://schemas.microsoft.com/sharepoint/v3/contenttype/forms"/>
  </ds:schemaRefs>
</ds:datastoreItem>
</file>

<file path=customXml/itemProps3.xml><?xml version="1.0" encoding="utf-8"?>
<ds:datastoreItem xmlns:ds="http://schemas.openxmlformats.org/officeDocument/2006/customXml" ds:itemID="{9960E4C5-80B0-4EF6-B8EB-7A2AEEB080B6}">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4.xml><?xml version="1.0" encoding="utf-8"?>
<ds:datastoreItem xmlns:ds="http://schemas.openxmlformats.org/officeDocument/2006/customXml" ds:itemID="{A33707A9-A512-4520-8649-DE8D8B1CB35A}">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6599</Words>
  <Characters>34408</Characters>
  <Application>Microsoft Office Word</Application>
  <DocSecurity>0</DocSecurity>
  <Lines>484</Lines>
  <Paragraphs>128</Paragraphs>
  <ScaleCrop>false</ScaleCrop>
  <Company/>
  <LinksUpToDate>false</LinksUpToDate>
  <CharactersWithSpaces>40879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15</cp:revision>
  <dcterms:created xsi:type="dcterms:W3CDTF">2024-08-29T15:20:00Z</dcterms:created>
  <dcterms:modified xsi:type="dcterms:W3CDTF">2024-09-09T08:27:00Z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0x01010030575A62FAE047498B4F442CB92FEF4F</vt:lpwstr>
  </property>
  <property fmtid="{D5CDD505-2E9C-101B-9397-08002B2CF9AE}" pid="3" name="MediaServiceImageTags">
    <vt:lpwstr/>
  </property>
  <property fmtid="{D5CDD505-2E9C-101B-9397-08002B2CF9AE}" pid="4" name="GrammarlyDocumentId">
    <vt:lpwstr>c822b367-9e3c-48a6-8dc0-4fcfa3a966eb</vt:lpwstr>
  </property>
</Properties>
</file>