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89028" w14:textId="02A34485" w:rsidR="00753C97" w:rsidRDefault="009106F3" w:rsidP="001F6ABB">
      <w:pPr>
        <w:jc w:val="center"/>
        <w:rPr>
          <w:b/>
          <w:sz w:val="40"/>
          <w:lang w:val="en"/>
        </w:rPr>
      </w:pPr>
      <w:r>
        <w:rPr>
          <w:noProof/>
        </w:rPr>
        <w:drawing>
          <wp:inline distT="0" distB="0" distL="0" distR="0" wp14:anchorId="4C88605B" wp14:editId="18FFEFAC">
            <wp:extent cx="2910838" cy="2030819"/>
            <wp:effectExtent l="0" t="0" r="4445" b="762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18845" t="19916" r="55341" b="48051"/>
                    <a:stretch/>
                  </pic:blipFill>
                  <pic:spPr bwMode="auto">
                    <a:xfrm>
                      <a:off x="0" y="0"/>
                      <a:ext cx="2965937" cy="2069260"/>
                    </a:xfrm>
                    <a:prstGeom prst="rect">
                      <a:avLst/>
                    </a:prstGeom>
                    <a:ln>
                      <a:noFill/>
                    </a:ln>
                    <a:extLst>
                      <a:ext uri="{53640926-AAD7-44D8-BBD7-CCE9431645EC}">
                        <a14:shadowObscured xmlns:a14="http://schemas.microsoft.com/office/drawing/2010/main"/>
                      </a:ext>
                    </a:extLst>
                  </pic:spPr>
                </pic:pic>
              </a:graphicData>
            </a:graphic>
          </wp:inline>
        </w:drawing>
      </w:r>
    </w:p>
    <w:p w14:paraId="3D59CD05" w14:textId="77777777" w:rsidR="00753C97" w:rsidRDefault="00753C97" w:rsidP="001F6ABB">
      <w:pPr>
        <w:jc w:val="center"/>
        <w:rPr>
          <w:b/>
          <w:sz w:val="40"/>
          <w:lang w:val="en"/>
        </w:rPr>
      </w:pPr>
    </w:p>
    <w:p w14:paraId="5BFB677B" w14:textId="77777777" w:rsidR="00753C97" w:rsidRDefault="00753C97" w:rsidP="001F6ABB">
      <w:pPr>
        <w:jc w:val="center"/>
        <w:rPr>
          <w:b/>
          <w:sz w:val="40"/>
          <w:lang w:val="en"/>
        </w:rPr>
      </w:pPr>
    </w:p>
    <w:p w14:paraId="5757C97D" w14:textId="77777777" w:rsidR="00753C97" w:rsidRDefault="00753C97" w:rsidP="001F6ABB">
      <w:pPr>
        <w:jc w:val="center"/>
        <w:rPr>
          <w:b/>
          <w:sz w:val="40"/>
          <w:lang w:val="en"/>
        </w:rPr>
      </w:pPr>
    </w:p>
    <w:p w14:paraId="004A1790" w14:textId="516CE8F7" w:rsidR="00753C97" w:rsidRDefault="00753C97" w:rsidP="001F6ABB">
      <w:pPr>
        <w:jc w:val="center"/>
        <w:rPr>
          <w:b/>
          <w:sz w:val="40"/>
          <w:lang w:val="en"/>
        </w:rPr>
      </w:pPr>
    </w:p>
    <w:p w14:paraId="5A321B28" w14:textId="7F8918BC" w:rsidR="00B519B9" w:rsidRDefault="00B519B9" w:rsidP="001F6ABB">
      <w:pPr>
        <w:jc w:val="center"/>
        <w:rPr>
          <w:b/>
          <w:sz w:val="40"/>
          <w:lang w:val="en"/>
        </w:rPr>
      </w:pPr>
    </w:p>
    <w:p w14:paraId="4986F38F" w14:textId="77777777" w:rsidR="0012618B" w:rsidRDefault="0012618B" w:rsidP="001F6ABB">
      <w:pPr>
        <w:jc w:val="center"/>
        <w:rPr>
          <w:b/>
          <w:sz w:val="40"/>
          <w:lang w:val="en"/>
        </w:rPr>
      </w:pPr>
    </w:p>
    <w:p w14:paraId="292644E4" w14:textId="41D1547E" w:rsidR="001F6ABB" w:rsidRDefault="006F59F2" w:rsidP="001F6ABB">
      <w:pPr>
        <w:jc w:val="center"/>
        <w:rPr>
          <w:b/>
          <w:sz w:val="40"/>
          <w:lang w:val="en"/>
        </w:rPr>
      </w:pPr>
      <w:r>
        <w:rPr>
          <w:b/>
          <w:sz w:val="40"/>
          <w:lang w:val="en"/>
        </w:rPr>
        <w:t xml:space="preserve">Alternative </w:t>
      </w:r>
      <w:r w:rsidR="007F0E6B">
        <w:rPr>
          <w:b/>
          <w:sz w:val="40"/>
          <w:lang w:val="en"/>
        </w:rPr>
        <w:t>R</w:t>
      </w:r>
      <w:r>
        <w:rPr>
          <w:b/>
          <w:sz w:val="40"/>
          <w:lang w:val="en"/>
        </w:rPr>
        <w:t>eport</w:t>
      </w:r>
      <w:r w:rsidR="001F6ABB" w:rsidRPr="003A5D89">
        <w:rPr>
          <w:b/>
          <w:sz w:val="40"/>
          <w:lang w:val="en"/>
        </w:rPr>
        <w:t xml:space="preserve"> </w:t>
      </w:r>
      <w:r>
        <w:rPr>
          <w:b/>
          <w:sz w:val="40"/>
          <w:lang w:val="en"/>
        </w:rPr>
        <w:t>p</w:t>
      </w:r>
      <w:r w:rsidR="001F6ABB" w:rsidRPr="003A5D89">
        <w:rPr>
          <w:b/>
          <w:sz w:val="40"/>
          <w:lang w:val="en"/>
        </w:rPr>
        <w:t>resent</w:t>
      </w:r>
      <w:r>
        <w:rPr>
          <w:b/>
          <w:sz w:val="40"/>
          <w:lang w:val="en"/>
        </w:rPr>
        <w:t>ed by</w:t>
      </w:r>
      <w:r w:rsidR="001F6ABB" w:rsidRPr="003A5D89">
        <w:rPr>
          <w:b/>
          <w:sz w:val="40"/>
          <w:lang w:val="en"/>
        </w:rPr>
        <w:t xml:space="preserve"> </w:t>
      </w:r>
      <w:proofErr w:type="spellStart"/>
      <w:r w:rsidR="001F6ABB" w:rsidRPr="003A5D89">
        <w:rPr>
          <w:b/>
          <w:sz w:val="40"/>
          <w:lang w:val="en"/>
        </w:rPr>
        <w:t>Cuculuste</w:t>
      </w:r>
      <w:proofErr w:type="spellEnd"/>
      <w:r w:rsidR="001F6ABB" w:rsidRPr="003A5D89">
        <w:rPr>
          <w:b/>
          <w:sz w:val="40"/>
          <w:lang w:val="en"/>
        </w:rPr>
        <w:t xml:space="preserve"> A.C.</w:t>
      </w:r>
      <w:r w:rsidR="001F6ABB">
        <w:rPr>
          <w:rStyle w:val="Refdenotaalpie"/>
          <w:b/>
          <w:lang w:val="en"/>
        </w:rPr>
        <w:footnoteReference w:id="1"/>
      </w:r>
      <w:r>
        <w:rPr>
          <w:b/>
          <w:sz w:val="40"/>
          <w:lang w:val="en"/>
        </w:rPr>
        <w:t xml:space="preserve"> </w:t>
      </w:r>
      <w:r w:rsidR="001F6ABB">
        <w:rPr>
          <w:b/>
          <w:sz w:val="40"/>
          <w:lang w:val="en"/>
        </w:rPr>
        <w:t>to consideration of the</w:t>
      </w:r>
      <w:r>
        <w:rPr>
          <w:b/>
          <w:sz w:val="40"/>
          <w:lang w:val="en"/>
        </w:rPr>
        <w:t xml:space="preserve"> </w:t>
      </w:r>
      <w:r w:rsidR="001F6ABB" w:rsidRPr="00BE18FE">
        <w:rPr>
          <w:b/>
          <w:sz w:val="40"/>
          <w:lang w:val="en"/>
        </w:rPr>
        <w:t>Committee on the Elimination of Racial discrimination</w:t>
      </w:r>
      <w:r w:rsidR="001F6ABB">
        <w:rPr>
          <w:b/>
          <w:sz w:val="40"/>
          <w:lang w:val="en"/>
        </w:rPr>
        <w:t xml:space="preserve">, </w:t>
      </w:r>
      <w:r>
        <w:rPr>
          <w:b/>
          <w:sz w:val="40"/>
          <w:lang w:val="en"/>
        </w:rPr>
        <w:t>Periodic R</w:t>
      </w:r>
      <w:r w:rsidR="001F6ABB" w:rsidRPr="003A5D89">
        <w:rPr>
          <w:b/>
          <w:sz w:val="40"/>
          <w:lang w:val="en"/>
        </w:rPr>
        <w:t>eports 18 °</w:t>
      </w:r>
      <w:r>
        <w:rPr>
          <w:b/>
          <w:sz w:val="40"/>
          <w:lang w:val="en"/>
        </w:rPr>
        <w:t xml:space="preserve"> </w:t>
      </w:r>
      <w:r w:rsidR="001F6ABB">
        <w:rPr>
          <w:b/>
          <w:sz w:val="40"/>
          <w:lang w:val="en"/>
        </w:rPr>
        <w:t>to</w:t>
      </w:r>
      <w:r>
        <w:rPr>
          <w:b/>
          <w:sz w:val="40"/>
          <w:lang w:val="en"/>
        </w:rPr>
        <w:t xml:space="preserve"> </w:t>
      </w:r>
      <w:r w:rsidR="001F6ABB" w:rsidRPr="003A5D89">
        <w:rPr>
          <w:b/>
          <w:sz w:val="40"/>
          <w:lang w:val="en"/>
        </w:rPr>
        <w:t>21°</w:t>
      </w:r>
      <w:r>
        <w:rPr>
          <w:b/>
          <w:sz w:val="40"/>
          <w:lang w:val="en"/>
        </w:rPr>
        <w:t xml:space="preserve"> - </w:t>
      </w:r>
      <w:r w:rsidR="001F6ABB" w:rsidRPr="003A5D89">
        <w:rPr>
          <w:b/>
          <w:sz w:val="40"/>
          <w:lang w:val="en"/>
        </w:rPr>
        <w:t>Mexico</w:t>
      </w:r>
      <w:r w:rsidR="001F6ABB">
        <w:rPr>
          <w:b/>
          <w:sz w:val="40"/>
          <w:lang w:val="en"/>
        </w:rPr>
        <w:t>.</w:t>
      </w:r>
    </w:p>
    <w:p w14:paraId="16A33427" w14:textId="2D5A03FB" w:rsidR="007B1C5A" w:rsidRDefault="007B1C5A" w:rsidP="001F6ABB">
      <w:pPr>
        <w:jc w:val="center"/>
        <w:rPr>
          <w:b/>
          <w:sz w:val="40"/>
        </w:rPr>
      </w:pPr>
    </w:p>
    <w:p w14:paraId="7157822E" w14:textId="2E3A9E33" w:rsidR="007B1C5A" w:rsidRPr="003A5D89" w:rsidRDefault="007B1C5A" w:rsidP="001F6ABB">
      <w:pPr>
        <w:jc w:val="center"/>
        <w:rPr>
          <w:b/>
          <w:sz w:val="40"/>
        </w:rPr>
      </w:pPr>
    </w:p>
    <w:p w14:paraId="3C2D9F1E" w14:textId="77777777" w:rsidR="001F6ABB" w:rsidRPr="003F37F8" w:rsidRDefault="001F6ABB" w:rsidP="001F6ABB"/>
    <w:p w14:paraId="3D3E15E5" w14:textId="77777777" w:rsidR="001F6ABB" w:rsidRPr="00977DA5" w:rsidRDefault="001F6ABB" w:rsidP="001F6ABB">
      <w:pPr>
        <w:pStyle w:val="HChG"/>
        <w:rPr>
          <w:b w:val="0"/>
        </w:rPr>
      </w:pPr>
      <w:r>
        <w:br w:type="page"/>
      </w:r>
    </w:p>
    <w:p w14:paraId="11DABD6C" w14:textId="0845E8DF" w:rsidR="001F6ABB" w:rsidRPr="00977DA5" w:rsidRDefault="001F6ABB" w:rsidP="001F6ABB">
      <w:pPr>
        <w:pStyle w:val="HChG"/>
      </w:pPr>
      <w:bookmarkStart w:id="0" w:name="_Toc479324450"/>
      <w:r>
        <w:rPr>
          <w:lang w:val="en"/>
        </w:rPr>
        <w:lastRenderedPageBreak/>
        <w:tab/>
      </w:r>
      <w:r w:rsidRPr="00977DA5">
        <w:rPr>
          <w:lang w:val="en"/>
        </w:rPr>
        <w:t>I</w:t>
      </w:r>
      <w:r w:rsidR="00A41F1F">
        <w:rPr>
          <w:lang w:val="en"/>
        </w:rPr>
        <w:t>I</w:t>
      </w:r>
      <w:r w:rsidRPr="00977DA5">
        <w:rPr>
          <w:lang w:val="en"/>
        </w:rPr>
        <w:t>. Compliance with articles 1 to 7</w:t>
      </w:r>
      <w:bookmarkEnd w:id="0"/>
    </w:p>
    <w:p w14:paraId="0FA199CD" w14:textId="77777777" w:rsidR="001F6ABB" w:rsidRPr="00977DA5" w:rsidRDefault="001F6ABB" w:rsidP="001F6ABB">
      <w:pPr>
        <w:pStyle w:val="H1G"/>
      </w:pPr>
      <w:bookmarkStart w:id="1" w:name="_Toc472935482"/>
      <w:r>
        <w:rPr>
          <w:lang w:val="en"/>
        </w:rPr>
        <w:tab/>
      </w:r>
      <w:r>
        <w:rPr>
          <w:lang w:val="en"/>
        </w:rPr>
        <w:tab/>
      </w:r>
      <w:r w:rsidRPr="00977DA5">
        <w:rPr>
          <w:lang w:val="en"/>
        </w:rPr>
        <w:t>Article 4</w:t>
      </w:r>
      <w:bookmarkEnd w:id="1"/>
    </w:p>
    <w:p w14:paraId="4595FE7A" w14:textId="77777777" w:rsidR="001F6ABB" w:rsidRDefault="001F6ABB" w:rsidP="001F6ABB">
      <w:pPr>
        <w:pStyle w:val="SingleTxtG"/>
        <w:rPr>
          <w:lang w:val="es-ES_tradnl"/>
        </w:rPr>
      </w:pPr>
      <w:r>
        <w:rPr>
          <w:lang w:val="en"/>
        </w:rPr>
        <w:tab/>
      </w:r>
      <w:r w:rsidRPr="00977DA5">
        <w:rPr>
          <w:lang w:val="en"/>
        </w:rPr>
        <w:t xml:space="preserve">7. As part of the commitment of the Mexican State to take measures to eradicate discrimination, it works with the federative entities in the creation of local anti-discrimination laws based on a </w:t>
      </w:r>
      <w:r w:rsidRPr="000B397C">
        <w:rPr>
          <w:lang w:val="en"/>
        </w:rPr>
        <w:t>Model Law to prevent and eliminate Discrimination</w:t>
      </w:r>
      <w:r w:rsidRPr="00977DA5">
        <w:rPr>
          <w:lang w:val="en"/>
        </w:rPr>
        <w:t xml:space="preserve"> that incorporates the obligations in the matter established in more than 50 international treaties.</w:t>
      </w:r>
    </w:p>
    <w:p w14:paraId="26506038" w14:textId="77777777" w:rsidR="001F6ABB" w:rsidRDefault="001F6ABB" w:rsidP="001F6ABB">
      <w:pPr>
        <w:pStyle w:val="SingleTxtG"/>
        <w:rPr>
          <w:b/>
        </w:rPr>
      </w:pPr>
      <w:r>
        <w:rPr>
          <w:b/>
          <w:lang w:val="en"/>
        </w:rPr>
        <w:t>COMMENTS: One of the biggest problems in Mexico is that the rules are not fulfilled. It is suggested that the Government undertake to present tools to enable the actual instrumentation of those laws.</w:t>
      </w:r>
    </w:p>
    <w:p w14:paraId="74880C46" w14:textId="77777777" w:rsidR="001F6ABB" w:rsidRDefault="001F6ABB" w:rsidP="001F6ABB">
      <w:pPr>
        <w:pStyle w:val="SingleTxtG"/>
        <w:rPr>
          <w:lang w:val="es-ES_tradnl"/>
        </w:rPr>
      </w:pPr>
    </w:p>
    <w:p w14:paraId="224BC1A8" w14:textId="77777777" w:rsidR="001F6ABB" w:rsidRDefault="001F6ABB" w:rsidP="001F6ABB">
      <w:pPr>
        <w:pStyle w:val="SingleTxtG"/>
      </w:pPr>
      <w:r>
        <w:rPr>
          <w:lang w:val="en"/>
        </w:rPr>
        <w:tab/>
      </w:r>
      <w:r w:rsidRPr="00977DA5">
        <w:rPr>
          <w:lang w:val="en"/>
        </w:rPr>
        <w:t xml:space="preserve">11. In the </w:t>
      </w:r>
      <w:r w:rsidRPr="00977DA5">
        <w:rPr>
          <w:b/>
          <w:lang w:val="en"/>
        </w:rPr>
        <w:t>judicial field</w:t>
      </w:r>
      <w:r w:rsidRPr="00977DA5">
        <w:rPr>
          <w:lang w:val="en"/>
        </w:rPr>
        <w:t>, it should be noted that there is no provision or judicial interpretation to suggest that it should be aggravated to the detriment of the criminal prosecution or its consequences on grounds of ethnicity or racial origin. However, from the point of view of the victim of the illicit, that is to say that the criminal fact falls on a person belonging to a group vulnerable by his race or ethnicity, the judges are in the possibility of applying article 410 of the National Code of Criminal proceedings, with an equality perspective, valuing the context and existence of racial motives of the illicit as a circumstance that aggravates the guilt of</w:t>
      </w:r>
      <w:r>
        <w:rPr>
          <w:lang w:val="en"/>
        </w:rPr>
        <w:t xml:space="preserve"> the perpetrator.</w:t>
      </w:r>
    </w:p>
    <w:p w14:paraId="4F5116FB" w14:textId="77777777" w:rsidR="001F6ABB" w:rsidRDefault="001F6ABB" w:rsidP="001F6ABB">
      <w:pPr>
        <w:pStyle w:val="SingleTxtG"/>
        <w:rPr>
          <w:b/>
        </w:rPr>
      </w:pPr>
      <w:r>
        <w:rPr>
          <w:b/>
          <w:lang w:val="en"/>
        </w:rPr>
        <w:t xml:space="preserve">COMMENTS: It is requested to be included in article 410 the Afro-descendant peoples and communities of Mexico, because it mentions only </w:t>
      </w:r>
      <w:r w:rsidRPr="000F5391">
        <w:rPr>
          <w:b/>
          <w:lang w:val="en"/>
        </w:rPr>
        <w:t>ethnic group or indigenous people</w:t>
      </w:r>
      <w:r>
        <w:rPr>
          <w:b/>
          <w:lang w:val="en"/>
        </w:rPr>
        <w:t>.</w:t>
      </w:r>
    </w:p>
    <w:p w14:paraId="74EB89ED" w14:textId="77777777" w:rsidR="001F6ABB" w:rsidRPr="000F5391" w:rsidRDefault="001F6ABB" w:rsidP="001F6ABB">
      <w:pPr>
        <w:pStyle w:val="SingleTxtG"/>
        <w:rPr>
          <w:b/>
        </w:rPr>
      </w:pPr>
    </w:p>
    <w:p w14:paraId="0B1734C6" w14:textId="77777777" w:rsidR="001F6ABB" w:rsidRDefault="001F6ABB" w:rsidP="001F6ABB">
      <w:pPr>
        <w:pStyle w:val="SingleTxtG"/>
      </w:pPr>
      <w:r>
        <w:rPr>
          <w:lang w:val="en"/>
        </w:rPr>
        <w:tab/>
      </w:r>
      <w:r w:rsidRPr="00977DA5">
        <w:rPr>
          <w:lang w:val="en"/>
        </w:rPr>
        <w:t>13. In order to ensure that victims of discrimination with limited resources do not fear the cost and complexity of the judicial process, the legal advisory Service is provided, through 143 legal advisers, guaranteeing non-discriminatory treatment to persons any Reason.</w:t>
      </w:r>
    </w:p>
    <w:p w14:paraId="14504428" w14:textId="77777777" w:rsidR="001F6ABB" w:rsidRDefault="001F6ABB" w:rsidP="001F6ABB">
      <w:pPr>
        <w:pStyle w:val="SingleTxtG"/>
        <w:rPr>
          <w:b/>
        </w:rPr>
      </w:pPr>
      <w:r>
        <w:rPr>
          <w:b/>
          <w:lang w:val="en"/>
        </w:rPr>
        <w:t>COMMENTS: It is requested that the legal consultancy service expressly benefit the Afro-descendant peoples and communities of Mexico, as well as that this information is disseminated through various means or platforms.</w:t>
      </w:r>
    </w:p>
    <w:p w14:paraId="66537D28" w14:textId="77777777" w:rsidR="001F6ABB" w:rsidRPr="00136C93" w:rsidRDefault="001F6ABB" w:rsidP="001F6ABB">
      <w:pPr>
        <w:pStyle w:val="SingleTxtG"/>
      </w:pPr>
    </w:p>
    <w:p w14:paraId="2BF56470" w14:textId="77777777" w:rsidR="001F6ABB" w:rsidRDefault="001F6ABB" w:rsidP="001F6ABB">
      <w:pPr>
        <w:pStyle w:val="SingleTxtG"/>
      </w:pPr>
      <w:r>
        <w:rPr>
          <w:lang w:val="en"/>
        </w:rPr>
        <w:tab/>
      </w:r>
      <w:r w:rsidRPr="00977DA5">
        <w:rPr>
          <w:lang w:val="en"/>
        </w:rPr>
        <w:t xml:space="preserve">15. In order to ensure the </w:t>
      </w:r>
      <w:r w:rsidRPr="00136C93">
        <w:rPr>
          <w:lang w:val="en"/>
        </w:rPr>
        <w:t>protection of indigenous rights</w:t>
      </w:r>
      <w:r w:rsidRPr="00977DA5">
        <w:rPr>
          <w:lang w:val="en"/>
        </w:rPr>
        <w:t>, technical and legal assistance is provided to local congresses to make the normative adjustments at the constitutional and legal level and to recognise the rights of peoples and Indigenous communities. To date, 25 states recognize rights in favor of the indigenous population and 24 have a law on indigenous matters.</w:t>
      </w:r>
    </w:p>
    <w:p w14:paraId="001AEEAA" w14:textId="77777777" w:rsidR="001F6ABB" w:rsidRDefault="001F6ABB" w:rsidP="001F6ABB">
      <w:pPr>
        <w:pStyle w:val="SingleTxtG"/>
        <w:rPr>
          <w:b/>
        </w:rPr>
      </w:pPr>
      <w:r>
        <w:rPr>
          <w:b/>
          <w:lang w:val="en"/>
        </w:rPr>
        <w:t xml:space="preserve">COMMENTS: It is requested to be included in these normative adjustments the Afro-descendant peoples and communities of Mexico, because it only mentions </w:t>
      </w:r>
      <w:r w:rsidRPr="000F5391">
        <w:rPr>
          <w:b/>
          <w:lang w:val="en"/>
        </w:rPr>
        <w:t>ethnic group or indigenous people</w:t>
      </w:r>
      <w:r>
        <w:rPr>
          <w:b/>
          <w:lang w:val="en"/>
        </w:rPr>
        <w:t>.</w:t>
      </w:r>
    </w:p>
    <w:p w14:paraId="2442984C" w14:textId="77777777" w:rsidR="001F6ABB" w:rsidRPr="00977DA5" w:rsidRDefault="001F6ABB" w:rsidP="001F6ABB">
      <w:pPr>
        <w:pStyle w:val="SingleTxtG"/>
        <w:rPr>
          <w:b/>
        </w:rPr>
      </w:pPr>
    </w:p>
    <w:p w14:paraId="29D9595A" w14:textId="77777777" w:rsidR="001F6ABB" w:rsidRPr="00977DA5" w:rsidRDefault="001F6ABB" w:rsidP="001F6ABB">
      <w:pPr>
        <w:pStyle w:val="H1G"/>
      </w:pPr>
      <w:bookmarkStart w:id="2" w:name="_Toc479324451"/>
      <w:r>
        <w:rPr>
          <w:lang w:val="en"/>
        </w:rPr>
        <w:tab/>
      </w:r>
      <w:r>
        <w:rPr>
          <w:lang w:val="en"/>
        </w:rPr>
        <w:tab/>
      </w:r>
      <w:r w:rsidRPr="00977DA5">
        <w:rPr>
          <w:lang w:val="en"/>
        </w:rPr>
        <w:t>Article 5</w:t>
      </w:r>
      <w:bookmarkEnd w:id="2"/>
    </w:p>
    <w:p w14:paraId="1245AD56" w14:textId="77777777" w:rsidR="001F6ABB" w:rsidRDefault="001F6ABB" w:rsidP="001F6ABB">
      <w:pPr>
        <w:pStyle w:val="SingleTxtG"/>
      </w:pPr>
      <w:r>
        <w:rPr>
          <w:lang w:val="en"/>
        </w:rPr>
        <w:t>24.</w:t>
      </w:r>
      <w:r>
        <w:rPr>
          <w:lang w:val="en"/>
        </w:rPr>
        <w:tab/>
      </w:r>
      <w:r w:rsidRPr="00977DA5">
        <w:rPr>
          <w:lang w:val="en"/>
        </w:rPr>
        <w:t xml:space="preserve">The </w:t>
      </w:r>
      <w:r w:rsidRPr="00136C93">
        <w:rPr>
          <w:lang w:val="en"/>
        </w:rPr>
        <w:t xml:space="preserve">mechanism also disseminates specific legislation on the protection of indigenous rights defenders and supports work tables with federal and state-level attorneys and representatives of indigenous communities, Counselors and lawyers, to defend the cases where the freedom, physical and emotional integrity of human rights defenders are violated. </w:t>
      </w:r>
    </w:p>
    <w:p w14:paraId="16177557" w14:textId="77777777" w:rsidR="001F6ABB" w:rsidRDefault="001F6ABB" w:rsidP="001F6ABB">
      <w:pPr>
        <w:pStyle w:val="SingleTxtG"/>
        <w:rPr>
          <w:b/>
        </w:rPr>
      </w:pPr>
      <w:r>
        <w:rPr>
          <w:b/>
          <w:lang w:val="en"/>
        </w:rPr>
        <w:t xml:space="preserve">COMMENTS: It is requested to be included in the mechanism the Afro-descendant peoples and communities of Mexico, because it only mentions defenders of </w:t>
      </w:r>
      <w:r w:rsidRPr="000F5391">
        <w:rPr>
          <w:b/>
          <w:lang w:val="en"/>
        </w:rPr>
        <w:t>indigenous</w:t>
      </w:r>
      <w:r w:rsidR="006F59F2">
        <w:rPr>
          <w:b/>
          <w:lang w:val="en"/>
        </w:rPr>
        <w:t xml:space="preserve"> </w:t>
      </w:r>
      <w:r w:rsidRPr="006F59F2">
        <w:rPr>
          <w:b/>
          <w:lang w:val="en"/>
        </w:rPr>
        <w:t>rights</w:t>
      </w:r>
      <w:r>
        <w:rPr>
          <w:b/>
          <w:lang w:val="en"/>
        </w:rPr>
        <w:t>.</w:t>
      </w:r>
    </w:p>
    <w:p w14:paraId="1CFD4DD2" w14:textId="77777777" w:rsidR="001F6ABB" w:rsidRPr="00977DA5" w:rsidRDefault="001F6ABB" w:rsidP="001F6ABB">
      <w:pPr>
        <w:pStyle w:val="H23G"/>
        <w:rPr>
          <w:lang w:val="es-ES_tradnl"/>
        </w:rPr>
      </w:pPr>
      <w:bookmarkStart w:id="3" w:name="_Toc479324453"/>
      <w:r>
        <w:rPr>
          <w:lang w:val="en"/>
        </w:rPr>
        <w:lastRenderedPageBreak/>
        <w:tab/>
      </w:r>
      <w:r>
        <w:rPr>
          <w:lang w:val="en"/>
        </w:rPr>
        <w:tab/>
      </w:r>
      <w:r w:rsidRPr="00977DA5">
        <w:rPr>
          <w:lang w:val="en"/>
        </w:rPr>
        <w:t>Indigenous peoples</w:t>
      </w:r>
      <w:bookmarkEnd w:id="3"/>
    </w:p>
    <w:p w14:paraId="3C9F2225" w14:textId="77777777" w:rsidR="001F6ABB" w:rsidRDefault="001F6ABB" w:rsidP="001F6ABB">
      <w:pPr>
        <w:pStyle w:val="SingleTxtG"/>
      </w:pPr>
      <w:r>
        <w:rPr>
          <w:lang w:val="en"/>
        </w:rPr>
        <w:tab/>
      </w:r>
      <w:r w:rsidRPr="00977DA5">
        <w:rPr>
          <w:lang w:val="en"/>
        </w:rPr>
        <w:t xml:space="preserve">98. Also, the SCJN developed the </w:t>
      </w:r>
      <w:r w:rsidRPr="00136C93">
        <w:rPr>
          <w:lang w:val="en"/>
        </w:rPr>
        <w:t>Protocol of action in cases related to development and infrastructure projects,</w:t>
      </w:r>
      <w:r w:rsidRPr="00977DA5">
        <w:rPr>
          <w:lang w:val="en"/>
        </w:rPr>
        <w:t xml:space="preserve"> through which it provides the justice imparters with tools to carry out their work based on best practices International in judging issues involving people from indigenous peoples or communities.</w:t>
      </w:r>
    </w:p>
    <w:p w14:paraId="3FEDA967" w14:textId="77777777" w:rsidR="001F6ABB" w:rsidRPr="007B1D46" w:rsidRDefault="001F6ABB" w:rsidP="001F6ABB">
      <w:pPr>
        <w:pStyle w:val="SingleTxtG"/>
        <w:rPr>
          <w:b/>
        </w:rPr>
      </w:pPr>
      <w:r w:rsidRPr="007B1D46">
        <w:rPr>
          <w:b/>
          <w:lang w:val="en"/>
        </w:rPr>
        <w:t xml:space="preserve">COMMENT: This protocol does not include Afro-descendant peoples and communities in Mexico. The question arises: will the amendments to this Protocol need to be made? </w:t>
      </w:r>
      <w:r>
        <w:rPr>
          <w:b/>
          <w:lang w:val="en"/>
        </w:rPr>
        <w:t>W</w:t>
      </w:r>
      <w:r w:rsidR="006F59F2">
        <w:rPr>
          <w:b/>
          <w:lang w:val="en"/>
        </w:rPr>
        <w:t>ill</w:t>
      </w:r>
      <w:r>
        <w:rPr>
          <w:b/>
          <w:lang w:val="en"/>
        </w:rPr>
        <w:t xml:space="preserve"> SCJN have to make a </w:t>
      </w:r>
      <w:proofErr w:type="gramStart"/>
      <w:r>
        <w:rPr>
          <w:b/>
          <w:lang w:val="en"/>
        </w:rPr>
        <w:t>particular protocol</w:t>
      </w:r>
      <w:proofErr w:type="gramEnd"/>
      <w:r>
        <w:rPr>
          <w:b/>
          <w:lang w:val="en"/>
        </w:rPr>
        <w:t xml:space="preserve"> for </w:t>
      </w:r>
      <w:r w:rsidRPr="007B1D46">
        <w:rPr>
          <w:b/>
          <w:lang w:val="en"/>
        </w:rPr>
        <w:t>the Afro-descendant peoples and communities of Mexico</w:t>
      </w:r>
      <w:r>
        <w:rPr>
          <w:b/>
          <w:lang w:val="en"/>
        </w:rPr>
        <w:t>?</w:t>
      </w:r>
    </w:p>
    <w:p w14:paraId="1B88A498" w14:textId="77777777" w:rsidR="001F6ABB" w:rsidRDefault="001F6ABB" w:rsidP="001F6ABB">
      <w:pPr>
        <w:pStyle w:val="SingleTxtG"/>
      </w:pPr>
    </w:p>
    <w:p w14:paraId="641F1C54" w14:textId="77777777" w:rsidR="001F6ABB" w:rsidRDefault="001F6ABB" w:rsidP="001F6ABB">
      <w:pPr>
        <w:pStyle w:val="SingleTxtG"/>
      </w:pPr>
      <w:r>
        <w:rPr>
          <w:lang w:val="en"/>
        </w:rPr>
        <w:t>103.</w:t>
      </w:r>
      <w:r>
        <w:rPr>
          <w:lang w:val="en"/>
        </w:rPr>
        <w:tab/>
      </w:r>
      <w:r w:rsidRPr="00977DA5">
        <w:rPr>
          <w:lang w:val="en"/>
        </w:rPr>
        <w:t xml:space="preserve">as part of efforts to ensure the </w:t>
      </w:r>
      <w:r w:rsidRPr="00977DA5">
        <w:rPr>
          <w:b/>
          <w:lang w:val="en"/>
        </w:rPr>
        <w:t>full participation of indigenous people</w:t>
      </w:r>
      <w:r w:rsidRPr="00977DA5">
        <w:rPr>
          <w:lang w:val="en"/>
        </w:rPr>
        <w:t xml:space="preserve"> in all </w:t>
      </w:r>
      <w:r w:rsidRPr="00136C93">
        <w:rPr>
          <w:lang w:val="en"/>
        </w:rPr>
        <w:t>decision-making institutions, in particular in representative institutions and in public affairs, on 22 May Of 2015, the Decree amending Article 2 (A), subparagraph (III), of the CPEUM, is issued to ensure that indigenous women and men enjoy and exercise their right to vote and be voted on equal terms in accordance with their  Traditional norms, procedures and practices, and which can access and carry out public and popular election positions for those who have been elected or appointed, within a framework that respects the federal Pact and the sovereignty of States.</w:t>
      </w:r>
    </w:p>
    <w:p w14:paraId="188EBCCD" w14:textId="77777777" w:rsidR="001F6ABB" w:rsidRDefault="001F6ABB" w:rsidP="001F6ABB">
      <w:pPr>
        <w:pStyle w:val="SingleTxtG"/>
        <w:rPr>
          <w:b/>
        </w:rPr>
      </w:pPr>
      <w:r>
        <w:rPr>
          <w:b/>
          <w:lang w:val="en"/>
        </w:rPr>
        <w:t xml:space="preserve">COMMENTS: It is requested to be included in fraction III the Afro-descendant peoples and communities of Mexico, because it only mentions </w:t>
      </w:r>
      <w:r w:rsidRPr="000F5391">
        <w:rPr>
          <w:b/>
          <w:lang w:val="en"/>
        </w:rPr>
        <w:t>indigenous</w:t>
      </w:r>
      <w:r w:rsidR="006F59F2">
        <w:rPr>
          <w:b/>
          <w:lang w:val="en"/>
        </w:rPr>
        <w:t xml:space="preserve"> </w:t>
      </w:r>
      <w:r w:rsidRPr="006F59F2">
        <w:rPr>
          <w:b/>
          <w:lang w:val="en"/>
        </w:rPr>
        <w:t>women and men</w:t>
      </w:r>
      <w:r>
        <w:rPr>
          <w:b/>
          <w:lang w:val="en"/>
        </w:rPr>
        <w:t>.</w:t>
      </w:r>
    </w:p>
    <w:p w14:paraId="36EDC8BC" w14:textId="77777777" w:rsidR="001F6ABB" w:rsidRPr="00136C93" w:rsidRDefault="001F6ABB" w:rsidP="001F6ABB">
      <w:pPr>
        <w:pStyle w:val="SingleTxtG"/>
      </w:pPr>
    </w:p>
    <w:p w14:paraId="5B3A99FB" w14:textId="77777777" w:rsidR="001F6ABB" w:rsidRDefault="001F6ABB" w:rsidP="001F6ABB">
      <w:pPr>
        <w:pStyle w:val="SingleTxtG"/>
        <w:rPr>
          <w:lang w:val="es-ES_tradnl"/>
        </w:rPr>
      </w:pPr>
      <w:r>
        <w:rPr>
          <w:lang w:val="en"/>
        </w:rPr>
        <w:tab/>
      </w:r>
      <w:r w:rsidRPr="00136C93">
        <w:rPr>
          <w:lang w:val="en"/>
        </w:rPr>
        <w:t>104. In March 2014, the Inter-institutional Bureau was installed in rural, indigenous and peasant women with the objective of establishing the basis for collaboration between the related units to work together in the human development of women in these Sectors, having as starting points the legal identity of women and</w:t>
      </w:r>
      <w:r w:rsidRPr="00977DA5">
        <w:rPr>
          <w:lang w:val="en"/>
        </w:rPr>
        <w:t xml:space="preserve"> access to land tenure.</w:t>
      </w:r>
    </w:p>
    <w:p w14:paraId="7232092C" w14:textId="77777777" w:rsidR="001F6ABB" w:rsidRDefault="001F6ABB" w:rsidP="001F6ABB">
      <w:pPr>
        <w:pStyle w:val="SingleTxtG"/>
        <w:rPr>
          <w:b/>
        </w:rPr>
      </w:pPr>
      <w:r>
        <w:rPr>
          <w:b/>
          <w:lang w:val="en"/>
        </w:rPr>
        <w:t xml:space="preserve">COMMENTS: It is requested to be included in the table Afro-descendant women of Mexico, because it only mentions </w:t>
      </w:r>
      <w:r w:rsidRPr="000F5391">
        <w:rPr>
          <w:b/>
          <w:lang w:val="en"/>
        </w:rPr>
        <w:t>indigenous</w:t>
      </w:r>
      <w:r w:rsidR="006F59F2">
        <w:rPr>
          <w:b/>
          <w:lang w:val="en"/>
        </w:rPr>
        <w:t xml:space="preserve"> </w:t>
      </w:r>
      <w:r w:rsidRPr="006F59F2">
        <w:rPr>
          <w:b/>
          <w:lang w:val="en"/>
        </w:rPr>
        <w:t>women</w:t>
      </w:r>
      <w:r>
        <w:rPr>
          <w:b/>
          <w:lang w:val="en"/>
        </w:rPr>
        <w:t>.</w:t>
      </w:r>
    </w:p>
    <w:p w14:paraId="0496D8C5" w14:textId="77777777" w:rsidR="001F6ABB" w:rsidRPr="00977DA5" w:rsidRDefault="001F6ABB" w:rsidP="001F6ABB">
      <w:pPr>
        <w:pStyle w:val="SingleTxtG"/>
        <w:rPr>
          <w:b/>
          <w:lang w:val="es-ES_tradnl"/>
        </w:rPr>
      </w:pPr>
    </w:p>
    <w:p w14:paraId="2A06B3BE" w14:textId="77777777" w:rsidR="001F6ABB" w:rsidRDefault="001F6ABB" w:rsidP="001F6ABB">
      <w:pPr>
        <w:pStyle w:val="SingleTxtG"/>
      </w:pPr>
      <w:r>
        <w:rPr>
          <w:lang w:val="en"/>
        </w:rPr>
        <w:tab/>
      </w:r>
      <w:r w:rsidRPr="00136C93">
        <w:rPr>
          <w:lang w:val="en"/>
        </w:rPr>
        <w:t>107. On 28 April 2015, another specific interinstitutional collaboration agreement was signed, which had among its main objectives the implementation of three regional training forums for indigenous women, to give continuity to the processes initiated in 2013 and generate new groups of indigenous leaders with a view to consolidating women's leadership in the villages and communities facing the electoral process 2018.</w:t>
      </w:r>
    </w:p>
    <w:p w14:paraId="5E2A4003" w14:textId="77777777" w:rsidR="001F6ABB" w:rsidRDefault="001F6ABB" w:rsidP="001F6ABB">
      <w:pPr>
        <w:pStyle w:val="SingleTxtG"/>
        <w:rPr>
          <w:b/>
        </w:rPr>
      </w:pPr>
      <w:r>
        <w:rPr>
          <w:b/>
          <w:lang w:val="en"/>
        </w:rPr>
        <w:t xml:space="preserve">COMMENTS: It is requested to be included in the Convention Afro-descendant Women of Mexico, because it only mentions </w:t>
      </w:r>
      <w:r w:rsidRPr="000F5391">
        <w:rPr>
          <w:b/>
          <w:lang w:val="en"/>
        </w:rPr>
        <w:t>indigenous</w:t>
      </w:r>
      <w:r w:rsidR="006F59F2">
        <w:rPr>
          <w:b/>
          <w:lang w:val="en"/>
        </w:rPr>
        <w:t xml:space="preserve"> </w:t>
      </w:r>
      <w:r w:rsidRPr="006F59F2">
        <w:rPr>
          <w:b/>
          <w:lang w:val="en"/>
        </w:rPr>
        <w:t>women.</w:t>
      </w:r>
    </w:p>
    <w:p w14:paraId="15E69194" w14:textId="77777777" w:rsidR="001F6ABB" w:rsidRPr="00136C93" w:rsidRDefault="001F6ABB" w:rsidP="001F6ABB">
      <w:pPr>
        <w:pStyle w:val="SingleTxtG"/>
      </w:pPr>
    </w:p>
    <w:p w14:paraId="496B901D" w14:textId="77777777" w:rsidR="001F6ABB" w:rsidRDefault="001F6ABB" w:rsidP="001F6ABB">
      <w:pPr>
        <w:pStyle w:val="SingleTxtG"/>
      </w:pPr>
      <w:r>
        <w:rPr>
          <w:lang w:val="en"/>
        </w:rPr>
        <w:tab/>
      </w:r>
      <w:r w:rsidRPr="00136C93">
        <w:rPr>
          <w:lang w:val="en"/>
        </w:rPr>
        <w:t xml:space="preserve">108. The Mexican government promotes the creation of dialogue tables with indigenous people </w:t>
      </w:r>
      <w:proofErr w:type="gramStart"/>
      <w:r w:rsidRPr="00136C93">
        <w:rPr>
          <w:lang w:val="en"/>
        </w:rPr>
        <w:t>in order to</w:t>
      </w:r>
      <w:proofErr w:type="gramEnd"/>
      <w:r w:rsidRPr="00136C93">
        <w:rPr>
          <w:lang w:val="en"/>
        </w:rPr>
        <w:t xml:space="preserve"> achieve specific agreements. An example of this is the CDI Consultative Council, which has 13 working groups that address lines of work around sustainable economic development; Community and urban infrastructure; communications network; environment and natural resources; Health, nutrition and traditional medicine; Validity of rights and autonomy; Participation and representation of indigenous peoples; Lands and territories; intercultural education; cultural development; Equity and gender; Indigenous migrants and international affairs.</w:t>
      </w:r>
    </w:p>
    <w:p w14:paraId="3E848EF6" w14:textId="77777777" w:rsidR="001F6ABB" w:rsidRDefault="001F6ABB" w:rsidP="001F6ABB">
      <w:pPr>
        <w:pStyle w:val="SingleTxtG"/>
        <w:rPr>
          <w:b/>
        </w:rPr>
      </w:pPr>
      <w:r>
        <w:rPr>
          <w:b/>
          <w:lang w:val="en"/>
        </w:rPr>
        <w:t xml:space="preserve">COMMENTS: It is requested to be included in the CDI Consultative Council the Afro-descendant peoples and communities of Mexico, because it only mentions </w:t>
      </w:r>
      <w:r w:rsidRPr="000F5391">
        <w:rPr>
          <w:b/>
          <w:lang w:val="en"/>
        </w:rPr>
        <w:t>indigenous</w:t>
      </w:r>
      <w:r w:rsidR="006F59F2">
        <w:rPr>
          <w:b/>
          <w:lang w:val="en"/>
        </w:rPr>
        <w:t xml:space="preserve"> </w:t>
      </w:r>
      <w:r w:rsidRPr="006F59F2">
        <w:rPr>
          <w:b/>
          <w:lang w:val="en"/>
        </w:rPr>
        <w:t>people</w:t>
      </w:r>
      <w:r>
        <w:rPr>
          <w:b/>
          <w:lang w:val="en"/>
        </w:rPr>
        <w:t>.</w:t>
      </w:r>
    </w:p>
    <w:p w14:paraId="7E6D58D1" w14:textId="77777777" w:rsidR="001F6ABB" w:rsidRPr="00136C93" w:rsidRDefault="001F6ABB" w:rsidP="001F6ABB">
      <w:pPr>
        <w:pStyle w:val="SingleTxtG"/>
      </w:pPr>
    </w:p>
    <w:p w14:paraId="43F547E1" w14:textId="77777777" w:rsidR="001F6ABB" w:rsidRDefault="001F6ABB" w:rsidP="001F6ABB">
      <w:pPr>
        <w:pStyle w:val="SingleTxtG"/>
      </w:pPr>
      <w:r>
        <w:rPr>
          <w:lang w:val="en"/>
        </w:rPr>
        <w:tab/>
      </w:r>
      <w:r w:rsidRPr="00136C93">
        <w:rPr>
          <w:lang w:val="en"/>
        </w:rPr>
        <w:t xml:space="preserve">111. With regard to internal displacement, the Government of Mexico considers that it is a social phenomenon which has a negative impact on the welfare, heritage and physical integrity of the people concerned. Therefore, from 2006 to 2013, through the project for the </w:t>
      </w:r>
      <w:r w:rsidRPr="00136C93">
        <w:rPr>
          <w:lang w:val="en"/>
        </w:rPr>
        <w:lastRenderedPageBreak/>
        <w:t>care of displaced indigenous people, it has given displaced indigenous families, goods and supplies for their reintegration into the social environment and improvement in their quality of life.</w:t>
      </w:r>
    </w:p>
    <w:p w14:paraId="33D3699E" w14:textId="4B098779" w:rsidR="001F6ABB" w:rsidRDefault="001F6ABB" w:rsidP="001F6ABB">
      <w:pPr>
        <w:pStyle w:val="SingleTxtG"/>
        <w:rPr>
          <w:b/>
        </w:rPr>
      </w:pPr>
      <w:r>
        <w:rPr>
          <w:b/>
          <w:lang w:val="en"/>
        </w:rPr>
        <w:t>COMMENTS: It is requested to be included the Afro-descendant people and communities of Mexico in the analysis of this problem, because they reside in the states where the displacement is presented and are invisible</w:t>
      </w:r>
      <w:r>
        <w:rPr>
          <w:rStyle w:val="Refdenotaalpie"/>
          <w:b/>
          <w:lang w:val="en"/>
        </w:rPr>
        <w:footnoteReference w:id="2"/>
      </w:r>
      <w:r>
        <w:rPr>
          <w:b/>
          <w:lang w:val="en"/>
        </w:rPr>
        <w:t>.</w:t>
      </w:r>
    </w:p>
    <w:p w14:paraId="508794EF" w14:textId="77777777" w:rsidR="001F6ABB" w:rsidRPr="00136C93" w:rsidRDefault="001F6ABB" w:rsidP="001F6ABB">
      <w:pPr>
        <w:pStyle w:val="SingleTxtG"/>
      </w:pPr>
    </w:p>
    <w:p w14:paraId="7C697A0D" w14:textId="77777777" w:rsidR="001F6ABB" w:rsidRDefault="001F6ABB" w:rsidP="001F6ABB">
      <w:pPr>
        <w:pStyle w:val="SingleTxtG"/>
      </w:pPr>
      <w:r>
        <w:rPr>
          <w:lang w:val="en"/>
        </w:rPr>
        <w:t>131.</w:t>
      </w:r>
      <w:r>
        <w:rPr>
          <w:lang w:val="en"/>
        </w:rPr>
        <w:tab/>
      </w:r>
      <w:r w:rsidRPr="00977DA5">
        <w:rPr>
          <w:lang w:val="en"/>
        </w:rPr>
        <w:t xml:space="preserve">through interinstitutional agreements, transversal projects are Developed to construct </w:t>
      </w:r>
      <w:r w:rsidRPr="00136C93">
        <w:rPr>
          <w:lang w:val="en"/>
        </w:rPr>
        <w:t>Rural medical units, acquire and equip mobile medical units destined for indigenous municipalities and localities; in the field has been supported by infrastructure and equipment activities of intercultural universities; And in the housing issue, homes are built in high and very high marginalized indigenous towns.</w:t>
      </w:r>
    </w:p>
    <w:p w14:paraId="757C2DC5" w14:textId="77777777" w:rsidR="001F6ABB" w:rsidRDefault="001F6ABB" w:rsidP="001F6ABB">
      <w:pPr>
        <w:pStyle w:val="SingleTxtG"/>
        <w:rPr>
          <w:b/>
        </w:rPr>
      </w:pPr>
      <w:r>
        <w:rPr>
          <w:b/>
          <w:lang w:val="en"/>
        </w:rPr>
        <w:t>COMMENTS: It is requested to include the Afro-descendant peoples and communities of Mexico in the analysis of this problem, because they only take into account the indigenous municipalities and localities.</w:t>
      </w:r>
    </w:p>
    <w:p w14:paraId="37F4D1E2" w14:textId="77777777" w:rsidR="001F6ABB" w:rsidRPr="00136C93" w:rsidRDefault="001F6ABB" w:rsidP="001F6ABB">
      <w:pPr>
        <w:pStyle w:val="SingleTxtG"/>
      </w:pPr>
    </w:p>
    <w:p w14:paraId="4624938F" w14:textId="77777777" w:rsidR="001F6ABB" w:rsidRDefault="001F6ABB" w:rsidP="001F6ABB">
      <w:pPr>
        <w:pStyle w:val="SingleTxtG"/>
      </w:pPr>
      <w:r>
        <w:rPr>
          <w:lang w:val="en"/>
        </w:rPr>
        <w:tab/>
      </w:r>
      <w:r w:rsidRPr="00136C93">
        <w:rPr>
          <w:lang w:val="en"/>
        </w:rPr>
        <w:t>132. Likewise, from 2013 to 2016, an action was promoted to support 92,075 indigenous families with a lack or food risk of communities in Chiapas, Guerrero, Oaxaca, by means of the delivery of basic grains. In order to provide quality health care to indigenous communities, lines of action were included in the sectoral health programme to disseminate and strengthen intercultural awareness-raising actions by respecting the therapeutic practices of medicine Traditional.</w:t>
      </w:r>
    </w:p>
    <w:p w14:paraId="043DA13B" w14:textId="77777777" w:rsidR="001F6ABB" w:rsidRPr="001679ED" w:rsidRDefault="001F6ABB" w:rsidP="001F6ABB">
      <w:pPr>
        <w:pStyle w:val="SingleTxtG"/>
        <w:rPr>
          <w:b/>
        </w:rPr>
      </w:pPr>
      <w:r>
        <w:rPr>
          <w:b/>
          <w:lang w:val="en"/>
        </w:rPr>
        <w:t>COMMENTS: It is requested to include the Afro-descendant peoples and communities of Mexico, because they only take into account indigenous communities.</w:t>
      </w:r>
    </w:p>
    <w:p w14:paraId="4B5F0476" w14:textId="77777777" w:rsidR="001F6ABB" w:rsidRDefault="001F6ABB" w:rsidP="001F6ABB">
      <w:pPr>
        <w:pStyle w:val="SingleTxtG"/>
      </w:pPr>
    </w:p>
    <w:p w14:paraId="173B0D45" w14:textId="77777777" w:rsidR="001F6ABB" w:rsidRDefault="001F6ABB" w:rsidP="001F6ABB">
      <w:pPr>
        <w:pStyle w:val="SingleTxtG"/>
      </w:pPr>
      <w:r>
        <w:rPr>
          <w:lang w:val="en"/>
        </w:rPr>
        <w:t>135.</w:t>
      </w:r>
      <w:r>
        <w:rPr>
          <w:lang w:val="en"/>
        </w:rPr>
        <w:tab/>
      </w:r>
      <w:r w:rsidRPr="00977DA5">
        <w:rPr>
          <w:lang w:val="en"/>
        </w:rPr>
        <w:t xml:space="preserve">since the creation of the Popular insurance, the indigenous population was considered as a priority sector, formulating </w:t>
      </w:r>
      <w:r w:rsidRPr="00136C93">
        <w:rPr>
          <w:lang w:val="en"/>
        </w:rPr>
        <w:t xml:space="preserve">strategies for their attention, such as the project to support the Social protection system in health that, through the system of Indigenous cultural broadcasters, messages about the rights and obligations of affiliates are transmitted, adding around 22,800 impacts in Spanish and 48,870 in 45 variants of 31 indigenous languages, in the 21 AM stations distributed in the country. It also disseminates the induction handbook to the intercultural approach to the health care of the indigenous population, among the managers of the Popular insurance and health teams in indigenous areas, and in 2016 offered the online discrimination training course, Health and indigenous peoples for 649 participants; Mostly medical insurance managers. </w:t>
      </w:r>
    </w:p>
    <w:p w14:paraId="4F78C0D8" w14:textId="77777777" w:rsidR="001F6ABB" w:rsidRDefault="001F6ABB" w:rsidP="001F6ABB">
      <w:pPr>
        <w:pStyle w:val="SingleTxtG"/>
        <w:rPr>
          <w:b/>
        </w:rPr>
      </w:pPr>
      <w:r>
        <w:rPr>
          <w:b/>
          <w:lang w:val="en"/>
        </w:rPr>
        <w:t>COMMENT: It is requested that the Afro-descendant peoples and communities of Mexico should also be considered a priority sector.</w:t>
      </w:r>
    </w:p>
    <w:p w14:paraId="668B01D2" w14:textId="77777777" w:rsidR="001F6ABB" w:rsidRPr="00136C93" w:rsidRDefault="001F6ABB" w:rsidP="001F6ABB">
      <w:pPr>
        <w:pStyle w:val="SingleTxtG"/>
      </w:pPr>
    </w:p>
    <w:p w14:paraId="7DD1CFF1" w14:textId="77777777" w:rsidR="001F6ABB" w:rsidRDefault="001F6ABB" w:rsidP="001F6ABB">
      <w:pPr>
        <w:pStyle w:val="SingleTxtG"/>
      </w:pPr>
      <w:r>
        <w:rPr>
          <w:lang w:val="en"/>
        </w:rPr>
        <w:tab/>
      </w:r>
      <w:r w:rsidRPr="00136C93">
        <w:rPr>
          <w:lang w:val="en"/>
        </w:rPr>
        <w:t>146. Through State intercultural links, the conformation of the "inter-institutional and inter-sectoral groups for the health care of indigenous and Afro-descendant peoples" is promoted, in order to promote an integral approach and Interinstitutional to the health problems of these populations, in six federative entities.</w:t>
      </w:r>
    </w:p>
    <w:p w14:paraId="75235E03" w14:textId="77777777" w:rsidR="001F6ABB" w:rsidRPr="001679ED" w:rsidRDefault="001F6ABB" w:rsidP="001F6ABB">
      <w:pPr>
        <w:pStyle w:val="SingleTxtG"/>
        <w:rPr>
          <w:b/>
        </w:rPr>
      </w:pPr>
      <w:r w:rsidRPr="001679ED">
        <w:rPr>
          <w:b/>
          <w:lang w:val="en"/>
        </w:rPr>
        <w:t>COMMENTS: Provide up-to-date information on the progress and challenges of these groups.</w:t>
      </w:r>
    </w:p>
    <w:p w14:paraId="68DA96E4" w14:textId="77777777" w:rsidR="001F6ABB" w:rsidRDefault="001F6ABB" w:rsidP="001F6ABB">
      <w:pPr>
        <w:pStyle w:val="H23G"/>
        <w:jc w:val="both"/>
      </w:pPr>
      <w:r>
        <w:rPr>
          <w:lang w:val="en"/>
        </w:rPr>
        <w:lastRenderedPageBreak/>
        <w:tab/>
      </w:r>
      <w:r>
        <w:rPr>
          <w:lang w:val="en"/>
        </w:rPr>
        <w:tab/>
      </w:r>
      <w:r>
        <w:rPr>
          <w:lang w:val="en"/>
        </w:rPr>
        <w:tab/>
      </w:r>
      <w:r w:rsidRPr="001679ED">
        <w:rPr>
          <w:b w:val="0"/>
          <w:lang w:val="en"/>
        </w:rPr>
        <w:t>159. The family planning and contraception programme 2013-2018 recognizes the need to promote actions to make the sexual and reproductive rights of the population with an intercultural approach effective. One of its main goals is to reduce the unmet demand for contraceptive methods to avoid unplanned pregnancies, with emphasis on the adolescent group, the indigenous population and rural areas. It also promotes the provision of family planning services and contraception with an intercultural approach.</w:t>
      </w:r>
    </w:p>
    <w:p w14:paraId="24DBA822" w14:textId="77777777" w:rsidR="001F6ABB" w:rsidRDefault="001F6ABB" w:rsidP="001F6ABB">
      <w:pPr>
        <w:pStyle w:val="SingleTxtG"/>
        <w:rPr>
          <w:b/>
        </w:rPr>
      </w:pPr>
      <w:r>
        <w:rPr>
          <w:b/>
          <w:lang w:val="en"/>
        </w:rPr>
        <w:t>COMMENTS: In the elaboration of the next program, it is requested that the Afro-descendant peoples and communities of Mexico be considered.</w:t>
      </w:r>
    </w:p>
    <w:p w14:paraId="19CDEB22" w14:textId="77777777" w:rsidR="001F6ABB" w:rsidRDefault="001F6ABB" w:rsidP="001F6ABB">
      <w:pPr>
        <w:pStyle w:val="SingleTxtG"/>
      </w:pPr>
    </w:p>
    <w:p w14:paraId="0BC23578" w14:textId="77777777" w:rsidR="001F6ABB" w:rsidRPr="00977DA5" w:rsidRDefault="001F6ABB" w:rsidP="001F6ABB">
      <w:pPr>
        <w:pStyle w:val="H23G"/>
        <w:rPr>
          <w:lang w:val="es-ES_tradnl"/>
        </w:rPr>
      </w:pPr>
      <w:bookmarkStart w:id="4" w:name="_Toc479324454"/>
      <w:r>
        <w:rPr>
          <w:lang w:val="en"/>
        </w:rPr>
        <w:tab/>
      </w:r>
      <w:r>
        <w:rPr>
          <w:lang w:val="en"/>
        </w:rPr>
        <w:tab/>
      </w:r>
      <w:r w:rsidRPr="00977DA5">
        <w:rPr>
          <w:lang w:val="en"/>
        </w:rPr>
        <w:t>Ancestry-based communities: Mexicans</w:t>
      </w:r>
      <w:bookmarkEnd w:id="4"/>
    </w:p>
    <w:p w14:paraId="348A0653" w14:textId="77777777" w:rsidR="001F6ABB" w:rsidRDefault="001F6ABB" w:rsidP="001F6ABB">
      <w:pPr>
        <w:pStyle w:val="SingleTxtG"/>
      </w:pPr>
      <w:r>
        <w:rPr>
          <w:lang w:val="en"/>
        </w:rPr>
        <w:tab/>
      </w:r>
      <w:r w:rsidRPr="00136C93">
        <w:rPr>
          <w:lang w:val="en"/>
        </w:rPr>
        <w:t>170. The demographic profile of the Afro-descendant population was also developed in 2016, based on the analysis of the results of the Intercensal Survey 2015. The study presents the demographic and socioeconomic panorama of the Afro-descendant population, in particular the one that resides in the 100 municipalities with at least 10% of the Afro-descendant population, compared with the national average, and will be useful for the Definition of public policies and for the implementation of concrete actions for the benefit of this group of the population.</w:t>
      </w:r>
    </w:p>
    <w:p w14:paraId="2E216DCD" w14:textId="77777777" w:rsidR="001F6ABB" w:rsidRDefault="001F6ABB" w:rsidP="001F6ABB">
      <w:pPr>
        <w:pStyle w:val="SingleTxtG"/>
        <w:rPr>
          <w:b/>
        </w:rPr>
      </w:pPr>
      <w:r w:rsidRPr="00904420">
        <w:rPr>
          <w:b/>
          <w:lang w:val="en"/>
        </w:rPr>
        <w:t>COMMENT: Notwithstanding the importance of this survey, the use of the term Afro-descendant in the lifting of information provoked confusion between inhabitants of the Costa Chica of Oaxaca and Guerrero, who did not feel identified with that Word. Therefore, the University program of studies of the Cultural diversity and the interculturality of the UNAM organized the National colloquium what do we want to call us? Horizon Census INEGI 2020, from which the catalogue of self-denominations was developed, which reflects the diversity of forms to be named:</w:t>
      </w:r>
      <w:r w:rsidRPr="00904420">
        <w:rPr>
          <w:rStyle w:val="Refdenotaalpie"/>
          <w:b/>
          <w:lang w:val="en"/>
        </w:rPr>
        <w:footnoteReference w:id="3"/>
      </w:r>
    </w:p>
    <w:p w14:paraId="537E2E88" w14:textId="77777777" w:rsidR="001F6ABB" w:rsidRPr="00904420" w:rsidRDefault="001F6ABB" w:rsidP="001F6ABB">
      <w:pPr>
        <w:pStyle w:val="SingleTxtG"/>
        <w:jc w:val="center"/>
        <w:rPr>
          <w:b/>
        </w:rPr>
      </w:pPr>
      <w:r>
        <w:rPr>
          <w:noProof/>
        </w:rPr>
        <w:drawing>
          <wp:inline distT="0" distB="0" distL="0" distR="0" wp14:anchorId="704A8169" wp14:editId="7553875C">
            <wp:extent cx="2838202" cy="4082164"/>
            <wp:effectExtent l="0" t="0" r="63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6771" t="17952" r="24699" b="9064"/>
                    <a:stretch/>
                  </pic:blipFill>
                  <pic:spPr bwMode="auto">
                    <a:xfrm>
                      <a:off x="0" y="0"/>
                      <a:ext cx="2866682" cy="4123126"/>
                    </a:xfrm>
                    <a:prstGeom prst="rect">
                      <a:avLst/>
                    </a:prstGeom>
                    <a:ln>
                      <a:noFill/>
                    </a:ln>
                    <a:extLst>
                      <a:ext uri="{53640926-AAD7-44D8-BBD7-CCE9431645EC}">
                        <a14:shadowObscured xmlns:a14="http://schemas.microsoft.com/office/drawing/2010/main"/>
                      </a:ext>
                    </a:extLst>
                  </pic:spPr>
                </pic:pic>
              </a:graphicData>
            </a:graphic>
          </wp:inline>
        </w:drawing>
      </w:r>
    </w:p>
    <w:p w14:paraId="2ACC082D" w14:textId="77777777" w:rsidR="001F6ABB" w:rsidRPr="00136C93" w:rsidRDefault="001F6ABB" w:rsidP="001F6ABB">
      <w:pPr>
        <w:pStyle w:val="SingleTxtG"/>
      </w:pPr>
      <w:r>
        <w:rPr>
          <w:lang w:val="en"/>
        </w:rPr>
        <w:lastRenderedPageBreak/>
        <w:t>176.</w:t>
      </w:r>
      <w:r>
        <w:rPr>
          <w:lang w:val="en"/>
        </w:rPr>
        <w:tab/>
      </w:r>
      <w:r w:rsidRPr="00977DA5">
        <w:rPr>
          <w:lang w:val="en"/>
        </w:rPr>
        <w:t xml:space="preserve">arising from recommendation 58/2015 relating to violations of human rights, legal certainty, </w:t>
      </w:r>
      <w:r w:rsidRPr="00136C93">
        <w:rPr>
          <w:lang w:val="en"/>
        </w:rPr>
        <w:t>personal and transit freedom, and non-discrimination in tort from persons of Mexican nationality; a group of Work for the design and development of a comprehensive and permanent training program on human rights and multiculturalism, aimed at federal migration agents, with the general objective of "understanding the obligation to protect the human rights of Indigenous and Afromexicanas peoples and communities, during the exercise of migratory management, in accordance with the applicable legal framework ".</w:t>
      </w:r>
    </w:p>
    <w:p w14:paraId="706267FB" w14:textId="77777777" w:rsidR="001F6ABB" w:rsidRDefault="001F6ABB" w:rsidP="001F6ABB">
      <w:pPr>
        <w:pStyle w:val="SingleTxtG"/>
      </w:pPr>
      <w:r>
        <w:rPr>
          <w:lang w:val="en"/>
        </w:rPr>
        <w:tab/>
      </w:r>
      <w:r w:rsidRPr="00136C93">
        <w:rPr>
          <w:lang w:val="en"/>
        </w:rPr>
        <w:t>177. During 2016, a total of 237 agents were trained to perform in the entities where a greater flow of Afro-descendant and indigenous population has been identified. The goal of the project is to train 3,212 migratory agents.</w:t>
      </w:r>
    </w:p>
    <w:p w14:paraId="0A3C0CE3" w14:textId="77777777" w:rsidR="001F6ABB" w:rsidRPr="00346600" w:rsidRDefault="001F6ABB" w:rsidP="001F6ABB">
      <w:pPr>
        <w:pStyle w:val="SingleTxtG"/>
        <w:rPr>
          <w:b/>
        </w:rPr>
      </w:pPr>
      <w:r w:rsidRPr="00346600">
        <w:rPr>
          <w:b/>
          <w:lang w:val="en"/>
        </w:rPr>
        <w:t>COMMENT: Does not point to the date of the goal. Nor the total number of agents, to know the percentage of those who have been trained.</w:t>
      </w:r>
    </w:p>
    <w:p w14:paraId="3CC707F4" w14:textId="77777777" w:rsidR="001F6ABB" w:rsidRPr="00136C93" w:rsidRDefault="001F6ABB" w:rsidP="001F6ABB">
      <w:pPr>
        <w:pStyle w:val="SingleTxtG"/>
      </w:pPr>
    </w:p>
    <w:p w14:paraId="3A88EAEA" w14:textId="77777777" w:rsidR="001F6ABB" w:rsidRDefault="001F6ABB" w:rsidP="001F6ABB">
      <w:pPr>
        <w:pStyle w:val="SingleTxtG"/>
        <w:rPr>
          <w:vertAlign w:val="superscript"/>
          <w:lang w:val="es-ES_tradnl"/>
        </w:rPr>
      </w:pPr>
      <w:r>
        <w:rPr>
          <w:lang w:val="en"/>
        </w:rPr>
        <w:tab/>
      </w:r>
      <w:r w:rsidRPr="00136C93">
        <w:rPr>
          <w:lang w:val="en"/>
        </w:rPr>
        <w:t>181. In order to ensure the political</w:t>
      </w:r>
      <w:r w:rsidRPr="00977DA5">
        <w:rPr>
          <w:b/>
          <w:lang w:val="en"/>
        </w:rPr>
        <w:t xml:space="preserve"> and public participation of Afro-descendant persons</w:t>
      </w:r>
      <w:r w:rsidRPr="00977DA5">
        <w:rPr>
          <w:lang w:val="en"/>
        </w:rPr>
        <w:t>, in 2011, within the framework of the International Year of Afro-descendants, a consultation was carried out for the identification of Afro-descendant communities of Mexico, in the states of Coahuila, Chiapas, Guerrero, Michoacán, Oaxaca and Veracruz covering 34 municipalities and 165 localities.</w:t>
      </w:r>
    </w:p>
    <w:p w14:paraId="31A8F397" w14:textId="77777777" w:rsidR="001F6ABB" w:rsidRDefault="001F6ABB" w:rsidP="001F6ABB">
      <w:pPr>
        <w:pStyle w:val="SingleTxtG"/>
        <w:rPr>
          <w:b/>
          <w:lang w:val="es-ES_tradnl"/>
        </w:rPr>
      </w:pPr>
      <w:r>
        <w:rPr>
          <w:b/>
          <w:lang w:val="en"/>
        </w:rPr>
        <w:t>COMMENT: same argument of numeral 170.</w:t>
      </w:r>
    </w:p>
    <w:p w14:paraId="3995C6DE" w14:textId="77777777" w:rsidR="001F6ABB" w:rsidRPr="00977DA5" w:rsidRDefault="001F6ABB" w:rsidP="001F6ABB">
      <w:pPr>
        <w:pStyle w:val="SingleTxtG"/>
        <w:rPr>
          <w:b/>
          <w:lang w:val="es-ES_tradnl"/>
        </w:rPr>
      </w:pPr>
    </w:p>
    <w:p w14:paraId="41FAF26A" w14:textId="77777777" w:rsidR="001F6ABB" w:rsidRDefault="001F6ABB" w:rsidP="001F6ABB">
      <w:pPr>
        <w:pStyle w:val="SingleTxtG"/>
        <w:rPr>
          <w:lang w:val="es-ES_tradnl"/>
        </w:rPr>
      </w:pPr>
      <w:r>
        <w:rPr>
          <w:lang w:val="en"/>
        </w:rPr>
        <w:t>182.</w:t>
      </w:r>
      <w:r>
        <w:rPr>
          <w:lang w:val="en"/>
        </w:rPr>
        <w:tab/>
      </w:r>
      <w:r w:rsidRPr="00977DA5">
        <w:rPr>
          <w:lang w:val="en"/>
        </w:rPr>
        <w:t xml:space="preserve">through the consultation it was possible to identify the Afro-descendant communities of Mexico and its main characteristics, with the purpose of promoting the self-definition of Afro-descendant peoples; determine the geographical location of the Localities with Afro-descendant population; To contribute to the sociocultural knowledge of the Afro-descendant peoples </w:t>
      </w:r>
      <w:r w:rsidRPr="00136C93">
        <w:rPr>
          <w:lang w:val="en"/>
        </w:rPr>
        <w:t>of</w:t>
      </w:r>
      <w:r w:rsidRPr="00977DA5">
        <w:rPr>
          <w:lang w:val="en"/>
        </w:rPr>
        <w:t xml:space="preserve"> Mexico; To promote the participation of Afro-descendant peoples in the social, economic, cultural and political issues that concern them; identify the Subjects of law; and establish the necessary bases to achieve the legal recognition of Afro-descendant peoples</w:t>
      </w:r>
      <w:r>
        <w:rPr>
          <w:lang w:val="en"/>
        </w:rPr>
        <w:t>.</w:t>
      </w:r>
    </w:p>
    <w:p w14:paraId="53329616" w14:textId="77777777" w:rsidR="001F6ABB" w:rsidRDefault="001F6ABB" w:rsidP="001F6ABB">
      <w:pPr>
        <w:pStyle w:val="SingleTxtG"/>
        <w:rPr>
          <w:b/>
          <w:lang w:val="es-ES_tradnl"/>
        </w:rPr>
      </w:pPr>
      <w:r>
        <w:rPr>
          <w:b/>
          <w:lang w:val="en"/>
        </w:rPr>
        <w:t>COMMENT: same argument of numeral 170.</w:t>
      </w:r>
    </w:p>
    <w:p w14:paraId="56B4B211" w14:textId="77777777" w:rsidR="001F6ABB" w:rsidRPr="00977DA5" w:rsidRDefault="001F6ABB" w:rsidP="001F6ABB">
      <w:pPr>
        <w:pStyle w:val="SingleTxtG"/>
        <w:rPr>
          <w:b/>
          <w:lang w:val="es-ES_tradnl"/>
        </w:rPr>
      </w:pPr>
    </w:p>
    <w:p w14:paraId="6D201B7A" w14:textId="77777777" w:rsidR="001F6ABB" w:rsidRDefault="001F6ABB" w:rsidP="001F6ABB">
      <w:pPr>
        <w:pStyle w:val="SingleTxtG"/>
      </w:pPr>
      <w:r>
        <w:rPr>
          <w:lang w:val="en"/>
        </w:rPr>
        <w:t>183.</w:t>
      </w:r>
      <w:r>
        <w:rPr>
          <w:lang w:val="en"/>
        </w:rPr>
        <w:tab/>
      </w:r>
      <w:r w:rsidRPr="00977DA5">
        <w:rPr>
          <w:lang w:val="en"/>
        </w:rPr>
        <w:t xml:space="preserve">in view of the request of the Committee on </w:t>
      </w:r>
      <w:r>
        <w:rPr>
          <w:lang w:val="en"/>
        </w:rPr>
        <w:t xml:space="preserve">the </w:t>
      </w:r>
      <w:r w:rsidRPr="00977DA5">
        <w:rPr>
          <w:b/>
          <w:lang w:val="en"/>
        </w:rPr>
        <w:t>results of the survey of 2015 of the population and housing census</w:t>
      </w:r>
      <w:r w:rsidRPr="00977DA5">
        <w:rPr>
          <w:lang w:val="en"/>
        </w:rPr>
        <w:t xml:space="preserve">, it is </w:t>
      </w:r>
      <w:r w:rsidRPr="00136C93">
        <w:rPr>
          <w:lang w:val="en"/>
        </w:rPr>
        <w:t xml:space="preserve">reported that in order to rectify the lack of statistical information on the population Afro-descendant of Mexico, in the Intercensal Survey 2015 (IEC 2015), a question was included which, under the approach of self-recognition, allows estimates on the total of this population, its distribution in the territory and its characteristics Demographic. </w:t>
      </w:r>
    </w:p>
    <w:p w14:paraId="03CB0758" w14:textId="77777777" w:rsidR="001F6ABB" w:rsidRDefault="001F6ABB" w:rsidP="001F6ABB">
      <w:pPr>
        <w:pStyle w:val="SingleTxtG"/>
        <w:rPr>
          <w:b/>
          <w:lang w:val="es-ES_tradnl"/>
        </w:rPr>
      </w:pPr>
      <w:r>
        <w:rPr>
          <w:b/>
          <w:lang w:val="en"/>
        </w:rPr>
        <w:t>COMMENT: same argument of numeral 170.</w:t>
      </w:r>
    </w:p>
    <w:p w14:paraId="1EE55D5D" w14:textId="77777777" w:rsidR="001F6ABB" w:rsidRPr="00136C93" w:rsidRDefault="001F6ABB" w:rsidP="001F6ABB">
      <w:pPr>
        <w:pStyle w:val="SingleTxtG"/>
      </w:pPr>
    </w:p>
    <w:p w14:paraId="603B7A92" w14:textId="77777777" w:rsidR="001F6ABB" w:rsidRDefault="001F6ABB" w:rsidP="001F6ABB">
      <w:pPr>
        <w:pStyle w:val="SingleTxtG"/>
      </w:pPr>
      <w:r>
        <w:rPr>
          <w:lang w:val="en"/>
        </w:rPr>
        <w:tab/>
      </w:r>
      <w:r w:rsidRPr="00136C93">
        <w:rPr>
          <w:lang w:val="en"/>
        </w:rPr>
        <w:t>184.La applied question was the result of a process of consultation and agreement with institutions of the federal government and of some States, as well as of civil society organizations and specialists in the field of academia. As a result it was found that 1,381,853 people are considered Afro-descendants (676,924 men and 704,929 women), while 591,702 people are considered partly Afro-descendants (291,564 men and 300,138 women).</w:t>
      </w:r>
    </w:p>
    <w:p w14:paraId="64DA1F4F" w14:textId="77777777" w:rsidR="001F6ABB" w:rsidRDefault="001F6ABB" w:rsidP="001F6ABB">
      <w:pPr>
        <w:pStyle w:val="SingleTxtG"/>
        <w:rPr>
          <w:b/>
          <w:lang w:val="es-ES_tradnl"/>
        </w:rPr>
      </w:pPr>
      <w:r>
        <w:rPr>
          <w:b/>
          <w:lang w:val="en"/>
        </w:rPr>
        <w:t>COMMENT: same argument of numeral 170.</w:t>
      </w:r>
    </w:p>
    <w:p w14:paraId="1EF00599" w14:textId="77777777" w:rsidR="001F6ABB" w:rsidRPr="00136C93" w:rsidRDefault="001F6ABB" w:rsidP="001F6ABB">
      <w:pPr>
        <w:pStyle w:val="SingleTxtG"/>
      </w:pPr>
    </w:p>
    <w:p w14:paraId="791387A2" w14:textId="77777777" w:rsidR="001F6ABB" w:rsidRDefault="001F6ABB" w:rsidP="001F6ABB">
      <w:pPr>
        <w:pStyle w:val="SingleTxtG"/>
      </w:pPr>
      <w:r>
        <w:rPr>
          <w:lang w:val="en"/>
        </w:rPr>
        <w:tab/>
      </w:r>
      <w:r w:rsidRPr="00136C93">
        <w:rPr>
          <w:lang w:val="en"/>
        </w:rPr>
        <w:t>185. With the data of the IEC 2015, it is possible to generate various socioeconomic indicators that characterize people who self-identify Afro-descendants.</w:t>
      </w:r>
    </w:p>
    <w:p w14:paraId="7D4755DF" w14:textId="77777777" w:rsidR="001F6ABB" w:rsidRDefault="001F6ABB" w:rsidP="001F6ABB">
      <w:pPr>
        <w:pStyle w:val="SingleTxtG"/>
        <w:rPr>
          <w:b/>
          <w:lang w:val="es-ES_tradnl"/>
        </w:rPr>
      </w:pPr>
      <w:r>
        <w:rPr>
          <w:b/>
          <w:lang w:val="en"/>
        </w:rPr>
        <w:t>COMMENT: same argument of numeral 170.</w:t>
      </w:r>
    </w:p>
    <w:p w14:paraId="216047CB" w14:textId="77777777" w:rsidR="00753C97" w:rsidRDefault="00753C97" w:rsidP="001F6ABB">
      <w:pPr>
        <w:pStyle w:val="SingleTxtG"/>
        <w:rPr>
          <w:lang w:val="en"/>
        </w:rPr>
      </w:pPr>
    </w:p>
    <w:p w14:paraId="34B64E50" w14:textId="14371D00" w:rsidR="001F6ABB" w:rsidRDefault="001F6ABB" w:rsidP="001F6ABB">
      <w:pPr>
        <w:pStyle w:val="SingleTxtG"/>
      </w:pPr>
      <w:r>
        <w:rPr>
          <w:lang w:val="en"/>
        </w:rPr>
        <w:lastRenderedPageBreak/>
        <w:t>191.</w:t>
      </w:r>
      <w:r>
        <w:rPr>
          <w:lang w:val="en"/>
        </w:rPr>
        <w:tab/>
      </w:r>
      <w:r w:rsidRPr="00977DA5">
        <w:rPr>
          <w:lang w:val="en"/>
        </w:rPr>
        <w:t xml:space="preserve">a work Plan on the International Decade of Afro-descendants was developed in 2013 under THE GT-CERD, </w:t>
      </w:r>
      <w:r w:rsidRPr="00136C93">
        <w:rPr>
          <w:lang w:val="en"/>
        </w:rPr>
        <w:t>which was presented on 23 March 2015. The work Plan includes more than 50 actions of 18 instances around the Afro-descendant population and is structured from the axis of the International Decade: Recognition, justice and development and some of the specific activities that the work programme Of the UN established for each one.</w:t>
      </w:r>
    </w:p>
    <w:p w14:paraId="50E7281B" w14:textId="77777777" w:rsidR="001F6ABB" w:rsidRPr="00EE6FB4" w:rsidRDefault="001F6ABB" w:rsidP="001F6ABB">
      <w:pPr>
        <w:pStyle w:val="SingleTxtG"/>
        <w:rPr>
          <w:b/>
        </w:rPr>
      </w:pPr>
      <w:r w:rsidRPr="00EE6FB4">
        <w:rPr>
          <w:b/>
          <w:lang w:val="en"/>
        </w:rPr>
        <w:t>COMMENT: Provide detailed progress in the actions within the periods covered by the reports submitted by the State.</w:t>
      </w:r>
    </w:p>
    <w:p w14:paraId="4EFA73DE" w14:textId="77777777" w:rsidR="001F6ABB" w:rsidRPr="00136C93" w:rsidRDefault="001F6ABB" w:rsidP="001F6ABB">
      <w:pPr>
        <w:pStyle w:val="SingleTxtG"/>
      </w:pPr>
    </w:p>
    <w:p w14:paraId="793BE03D" w14:textId="77777777" w:rsidR="001F6ABB" w:rsidRDefault="001F6ABB" w:rsidP="001F6ABB">
      <w:pPr>
        <w:pStyle w:val="SingleTxtG"/>
      </w:pPr>
      <w:r>
        <w:rPr>
          <w:lang w:val="en"/>
        </w:rPr>
        <w:tab/>
      </w:r>
      <w:r w:rsidRPr="00136C93">
        <w:rPr>
          <w:lang w:val="en"/>
        </w:rPr>
        <w:t>193. Mexico participates in the project for the safeguarding of the Afro-descendant intangible Cultural Heritage in Latin America, in whose framework, in 2013 he coedited and published in two volumes safeguarding the intangible cultural heritage of Afro-descendants in Latin America, which contains reports on the Afro-descendant situation in 12 countries. In 2015 the video Fandango was made. They are from Artesa, which is an expression of the intangible Afro-descendant cultural heritage that is kept alive on the Costa Chica de Guerrero and Oaxaca.</w:t>
      </w:r>
    </w:p>
    <w:p w14:paraId="09168723" w14:textId="77777777" w:rsidR="001F6ABB" w:rsidRPr="00063873" w:rsidRDefault="001F6ABB" w:rsidP="001F6ABB">
      <w:pPr>
        <w:pStyle w:val="SingleTxtG"/>
        <w:rPr>
          <w:b/>
        </w:rPr>
      </w:pPr>
      <w:r w:rsidRPr="00063873">
        <w:rPr>
          <w:b/>
          <w:lang w:val="en"/>
        </w:rPr>
        <w:t>COMMENTS: that the project be developed as a continuous and permanent program.</w:t>
      </w:r>
    </w:p>
    <w:p w14:paraId="404B10AC" w14:textId="77777777" w:rsidR="001F6ABB" w:rsidRPr="00977DA5" w:rsidRDefault="001F6ABB" w:rsidP="001F6ABB">
      <w:pPr>
        <w:pStyle w:val="SingleTxtG"/>
        <w:rPr>
          <w:b/>
          <w:lang w:val="es-ES_tradnl"/>
        </w:rPr>
      </w:pPr>
    </w:p>
    <w:p w14:paraId="1ACB70DA" w14:textId="77777777" w:rsidR="001F6ABB" w:rsidRPr="00977DA5" w:rsidRDefault="001F6ABB" w:rsidP="001F6ABB">
      <w:pPr>
        <w:pStyle w:val="H1G"/>
      </w:pPr>
      <w:bookmarkStart w:id="5" w:name="_Toc479324456"/>
      <w:r>
        <w:rPr>
          <w:lang w:val="en"/>
        </w:rPr>
        <w:tab/>
      </w:r>
      <w:r>
        <w:rPr>
          <w:lang w:val="en"/>
        </w:rPr>
        <w:tab/>
      </w:r>
      <w:r w:rsidRPr="00977DA5">
        <w:rPr>
          <w:lang w:val="en"/>
        </w:rPr>
        <w:t>Article 7</w:t>
      </w:r>
      <w:bookmarkEnd w:id="5"/>
    </w:p>
    <w:p w14:paraId="09B510EC" w14:textId="77777777" w:rsidR="001F6ABB" w:rsidRPr="00977DA5" w:rsidRDefault="001F6ABB" w:rsidP="001F6ABB">
      <w:pPr>
        <w:pStyle w:val="H23G"/>
        <w:rPr>
          <w:lang w:val="es-ES_tradnl"/>
        </w:rPr>
      </w:pPr>
      <w:bookmarkStart w:id="6" w:name="_Toc479324457"/>
      <w:r>
        <w:rPr>
          <w:lang w:val="en"/>
        </w:rPr>
        <w:tab/>
      </w:r>
      <w:r>
        <w:rPr>
          <w:lang w:val="en"/>
        </w:rPr>
        <w:tab/>
      </w:r>
      <w:r w:rsidRPr="00977DA5">
        <w:rPr>
          <w:lang w:val="en"/>
        </w:rPr>
        <w:t>Education and teaching</w:t>
      </w:r>
      <w:bookmarkEnd w:id="6"/>
    </w:p>
    <w:p w14:paraId="0256EA48" w14:textId="77777777" w:rsidR="001F6ABB" w:rsidRDefault="001F6ABB" w:rsidP="001F6ABB">
      <w:pPr>
        <w:pStyle w:val="SingleTxtG"/>
      </w:pPr>
      <w:r>
        <w:rPr>
          <w:lang w:val="en"/>
        </w:rPr>
        <w:tab/>
      </w:r>
      <w:r w:rsidRPr="00977DA5">
        <w:rPr>
          <w:lang w:val="en"/>
        </w:rPr>
        <w:t>202.La rate of attendance of the indigenous population is similar to that of the population as a whole until the age of 11 years. In age groups of 12 to 14 and, in particular, from 15 to 17 years, ages for high school and upper secondary education, the gap expands. The Afro-descendant population has a slightly higher attendance rate than that of the total population.</w:t>
      </w:r>
    </w:p>
    <w:p w14:paraId="5B6676A4" w14:textId="77777777" w:rsidR="001F6ABB" w:rsidRPr="00DB1F4A" w:rsidRDefault="001F6ABB" w:rsidP="001F6ABB">
      <w:pPr>
        <w:pStyle w:val="SingleTxtG"/>
        <w:rPr>
          <w:b/>
        </w:rPr>
      </w:pPr>
      <w:r w:rsidRPr="00DB1F4A">
        <w:rPr>
          <w:b/>
          <w:lang w:val="en"/>
        </w:rPr>
        <w:t xml:space="preserve">COMMENTS: This information is not congruent </w:t>
      </w:r>
      <w:r w:rsidR="006F59F2">
        <w:rPr>
          <w:b/>
          <w:lang w:val="en"/>
        </w:rPr>
        <w:t>n</w:t>
      </w:r>
      <w:r w:rsidRPr="00DB1F4A">
        <w:rPr>
          <w:b/>
          <w:lang w:val="en"/>
        </w:rPr>
        <w:t>or consistent with the information from the same survey, namely: the 2015 Intercensal Survey of the National Institute of Statistics and Geography (INEGI) reveals that in the municipalities with the greatest black presence, Afro or Afro-descendant, the percentages of non-schoolers are much higher than national levels (7.7% of adolescents between 12 and 14 years of age; 33.3% of young people aged between 15 and 18 years; and 81.4% of the population between 18 and 24 years old). It is also alarming that in these municipalities only 35.7% of the people with employment receive some employment benefit, while the national percentage is almost double: 64.5%.</w:t>
      </w:r>
      <w:r w:rsidRPr="00DB1F4A">
        <w:rPr>
          <w:rStyle w:val="Refdenotaalpie"/>
          <w:b/>
          <w:lang w:val="en"/>
        </w:rPr>
        <w:footnoteReference w:id="4"/>
      </w:r>
    </w:p>
    <w:p w14:paraId="04E24B0C" w14:textId="77777777" w:rsidR="001F6ABB" w:rsidRPr="00136C93" w:rsidRDefault="001F6ABB" w:rsidP="001F6ABB">
      <w:pPr>
        <w:pStyle w:val="SingleTxtG"/>
      </w:pPr>
    </w:p>
    <w:p w14:paraId="7865D130" w14:textId="77777777" w:rsidR="001F6ABB" w:rsidRDefault="001F6ABB" w:rsidP="001F6ABB">
      <w:pPr>
        <w:pStyle w:val="SingleTxtG"/>
      </w:pPr>
      <w:r>
        <w:rPr>
          <w:lang w:val="en"/>
        </w:rPr>
        <w:t>206.</w:t>
      </w:r>
      <w:r>
        <w:rPr>
          <w:lang w:val="en"/>
        </w:rPr>
        <w:tab/>
      </w:r>
      <w:r w:rsidRPr="00977DA5">
        <w:rPr>
          <w:lang w:val="en"/>
        </w:rPr>
        <w:t xml:space="preserve">also, in the study programs and textbooks of the subject history of primary, are included topics alluding to the </w:t>
      </w:r>
      <w:r w:rsidRPr="00136C93">
        <w:rPr>
          <w:lang w:val="en"/>
        </w:rPr>
        <w:t>Afro-descendant population, with the purpose of which the student recognizes and values the cultural diversity in Mexico. Geography textbooks also include information about Mexicans and its characteristics.</w:t>
      </w:r>
    </w:p>
    <w:p w14:paraId="751729BA" w14:textId="77777777" w:rsidR="001F6ABB" w:rsidRPr="00F24C97" w:rsidRDefault="001F6ABB" w:rsidP="001F6ABB">
      <w:pPr>
        <w:pStyle w:val="SingleTxtG"/>
        <w:rPr>
          <w:b/>
        </w:rPr>
      </w:pPr>
      <w:r w:rsidRPr="00F24C97">
        <w:rPr>
          <w:b/>
          <w:lang w:val="en"/>
        </w:rPr>
        <w:t>COMMENTS: They should include not only alluding t</w:t>
      </w:r>
      <w:r w:rsidR="006F59F2">
        <w:rPr>
          <w:b/>
          <w:lang w:val="en"/>
        </w:rPr>
        <w:t>opic</w:t>
      </w:r>
      <w:r w:rsidRPr="00F24C97">
        <w:rPr>
          <w:b/>
          <w:lang w:val="en"/>
        </w:rPr>
        <w:t xml:space="preserve">s, but </w:t>
      </w:r>
      <w:r w:rsidR="006F59F2">
        <w:rPr>
          <w:b/>
          <w:lang w:val="en"/>
        </w:rPr>
        <w:t xml:space="preserve">also </w:t>
      </w:r>
      <w:r w:rsidRPr="00F24C97">
        <w:rPr>
          <w:b/>
          <w:lang w:val="en"/>
        </w:rPr>
        <w:t>descriptive and informative topics about the Afro-descendant population.</w:t>
      </w:r>
    </w:p>
    <w:p w14:paraId="14A8B830" w14:textId="77777777" w:rsidR="001F6ABB" w:rsidRPr="00136C93" w:rsidRDefault="001F6ABB" w:rsidP="001F6ABB">
      <w:pPr>
        <w:pStyle w:val="SingleTxtG"/>
      </w:pPr>
    </w:p>
    <w:p w14:paraId="27AEC768" w14:textId="77777777" w:rsidR="001F6ABB" w:rsidRPr="00977DA5" w:rsidRDefault="001F6ABB" w:rsidP="001F6ABB">
      <w:pPr>
        <w:pStyle w:val="H23G"/>
        <w:rPr>
          <w:lang w:val="es-ES_tradnl"/>
        </w:rPr>
      </w:pPr>
      <w:bookmarkStart w:id="7" w:name="_Toc479324459"/>
      <w:r>
        <w:rPr>
          <w:lang w:val="en"/>
        </w:rPr>
        <w:tab/>
      </w:r>
      <w:r>
        <w:rPr>
          <w:lang w:val="en"/>
        </w:rPr>
        <w:tab/>
      </w:r>
      <w:r w:rsidRPr="00977DA5">
        <w:rPr>
          <w:lang w:val="en"/>
        </w:rPr>
        <w:t>Information</w:t>
      </w:r>
      <w:bookmarkEnd w:id="7"/>
    </w:p>
    <w:p w14:paraId="77249C92" w14:textId="77777777" w:rsidR="001F6ABB" w:rsidRPr="00977DA5" w:rsidRDefault="001F6ABB" w:rsidP="001F6ABB">
      <w:pPr>
        <w:pStyle w:val="SingleTxtG"/>
        <w:rPr>
          <w:b/>
          <w:lang w:val="es-ES_tradnl"/>
        </w:rPr>
      </w:pPr>
      <w:r>
        <w:rPr>
          <w:lang w:val="en"/>
        </w:rPr>
        <w:tab/>
      </w:r>
      <w:r w:rsidRPr="00136C93">
        <w:rPr>
          <w:lang w:val="en"/>
        </w:rPr>
        <w:t>220. The radio programme the national time, broadcast from March 15, 2015, information promoting the recognition, justice and</w:t>
      </w:r>
      <w:r w:rsidRPr="00977DA5">
        <w:rPr>
          <w:lang w:val="en"/>
        </w:rPr>
        <w:t xml:space="preserve"> development of persons of African descent within the framework of the programme of activities of the International Decade for Afro-descendants 2015-2025, and transmitted capsules on the conceptualization of Afro-Mexican population, the historical and cultural characteristics of Afro-descendants, people of African origin in the </w:t>
      </w:r>
      <w:r w:rsidRPr="00977DA5">
        <w:rPr>
          <w:lang w:val="en"/>
        </w:rPr>
        <w:lastRenderedPageBreak/>
        <w:t xml:space="preserve">colonial Mexico and the movement of the third Root for the abolition of slavery, among others. </w:t>
      </w:r>
    </w:p>
    <w:p w14:paraId="52978B4B" w14:textId="77777777" w:rsidR="001F6ABB" w:rsidRDefault="001F6ABB" w:rsidP="001F6ABB">
      <w:pPr>
        <w:pStyle w:val="SingleTxtG"/>
        <w:rPr>
          <w:lang w:val="es-ES_tradnl"/>
        </w:rPr>
      </w:pPr>
      <w:r>
        <w:rPr>
          <w:lang w:val="en"/>
        </w:rPr>
        <w:t>221.</w:t>
      </w:r>
      <w:r>
        <w:rPr>
          <w:lang w:val="en"/>
        </w:rPr>
        <w:tab/>
      </w:r>
      <w:r w:rsidRPr="00977DA5">
        <w:rPr>
          <w:lang w:val="en"/>
        </w:rPr>
        <w:t xml:space="preserve">during 2016 it disseminated in all radio stations of the Republic, capsules on who are the Afro-descendants, their origins and cultural diversity, the World Day of the cultural diversity for the dialogue and the development and International Day of the Zero Discrimination. They also presented content on the International Day of the </w:t>
      </w:r>
      <w:r>
        <w:rPr>
          <w:lang w:val="en"/>
        </w:rPr>
        <w:t xml:space="preserve">mother </w:t>
      </w:r>
      <w:r w:rsidRPr="00136C93">
        <w:rPr>
          <w:lang w:val="en"/>
        </w:rPr>
        <w:t>Tongue</w:t>
      </w:r>
      <w:r w:rsidRPr="00977DA5">
        <w:rPr>
          <w:lang w:val="en"/>
        </w:rPr>
        <w:t xml:space="preserve"> and gave space to speakers of languages in which the population knew the expressions of the original languages. From 2013 to 2017, to celebrate the International Day of the Indigenous People, concerts were held of contemporary indigenous music in which mainly indigenous artists and musicians who sang in their native language participated.</w:t>
      </w:r>
    </w:p>
    <w:p w14:paraId="1AC798A3" w14:textId="77777777" w:rsidR="001F6ABB" w:rsidRPr="003B037D" w:rsidRDefault="001F6ABB" w:rsidP="001F6ABB">
      <w:pPr>
        <w:pStyle w:val="SingleTxtG"/>
        <w:rPr>
          <w:b/>
          <w:lang w:val="es-ES_tradnl"/>
        </w:rPr>
      </w:pPr>
      <w:r w:rsidRPr="003B037D">
        <w:rPr>
          <w:b/>
          <w:lang w:val="en"/>
        </w:rPr>
        <w:t>COMMENT: To establish a program to transmit frequently information on the communities and peoples of Afro-descendants of Mexico.</w:t>
      </w:r>
    </w:p>
    <w:p w14:paraId="76375744" w14:textId="77777777" w:rsidR="001F6ABB" w:rsidRDefault="001F6ABB" w:rsidP="001F6ABB">
      <w:pPr>
        <w:pStyle w:val="SingleTxtG"/>
        <w:rPr>
          <w:lang w:val="es-ES_tradnl"/>
        </w:rPr>
      </w:pPr>
    </w:p>
    <w:p w14:paraId="441BB26E" w14:textId="77777777" w:rsidR="001F6ABB" w:rsidRPr="000B397C" w:rsidRDefault="001F6ABB" w:rsidP="001F6ABB">
      <w:pPr>
        <w:pStyle w:val="SingleTxtG"/>
        <w:suppressAutoHyphens/>
        <w:spacing w:before="240" w:after="0"/>
        <w:jc w:val="center"/>
        <w:rPr>
          <w:u w:val="single"/>
        </w:rPr>
      </w:pPr>
      <w:r>
        <w:rPr>
          <w:u w:val="single"/>
          <w:lang w:val="es-ES_tradnl"/>
        </w:rPr>
        <w:tab/>
      </w:r>
      <w:r>
        <w:rPr>
          <w:u w:val="single"/>
          <w:lang w:val="es-ES_tradnl"/>
        </w:rPr>
        <w:tab/>
      </w:r>
      <w:r>
        <w:rPr>
          <w:u w:val="single"/>
          <w:lang w:val="es-ES_tradnl"/>
        </w:rPr>
        <w:tab/>
      </w:r>
    </w:p>
    <w:p w14:paraId="759900FF" w14:textId="77777777" w:rsidR="001F6ABB" w:rsidRDefault="001F6ABB" w:rsidP="001F6ABB"/>
    <w:p w14:paraId="09C82B14" w14:textId="1FC7D5D6" w:rsidR="001F6ABB" w:rsidRPr="003B037D" w:rsidRDefault="001F6ABB" w:rsidP="001F6ABB">
      <w:pPr>
        <w:jc w:val="both"/>
        <w:rPr>
          <w:b/>
          <w:sz w:val="24"/>
        </w:rPr>
      </w:pPr>
      <w:r w:rsidRPr="003B037D">
        <w:rPr>
          <w:b/>
          <w:sz w:val="24"/>
          <w:lang w:val="en"/>
        </w:rPr>
        <w:t xml:space="preserve">FINAL COMMENT: To keep in mind and not to lose sight of the main objectives </w:t>
      </w:r>
      <w:r w:rsidR="00EC11A2" w:rsidRPr="00EC11A2">
        <w:rPr>
          <w:b/>
          <w:sz w:val="24"/>
          <w:lang w:val="en"/>
        </w:rPr>
        <w:t>for the Implementation of the International Decade for People of African Descent</w:t>
      </w:r>
      <w:r w:rsidRPr="003B037D">
        <w:rPr>
          <w:b/>
          <w:sz w:val="24"/>
          <w:lang w:val="en"/>
        </w:rPr>
        <w:t xml:space="preserve"> are as follows:</w:t>
      </w:r>
    </w:p>
    <w:p w14:paraId="5F295C3B" w14:textId="77777777" w:rsidR="001F6ABB" w:rsidRPr="003B037D" w:rsidRDefault="001F6ABB" w:rsidP="001F6ABB">
      <w:pPr>
        <w:jc w:val="both"/>
        <w:rPr>
          <w:b/>
          <w:sz w:val="24"/>
        </w:rPr>
      </w:pPr>
    </w:p>
    <w:p w14:paraId="50C42597" w14:textId="77777777" w:rsidR="001F6ABB" w:rsidRPr="003B037D" w:rsidRDefault="001F6ABB" w:rsidP="001F6ABB">
      <w:pPr>
        <w:pStyle w:val="Prrafodelista"/>
        <w:numPr>
          <w:ilvl w:val="0"/>
          <w:numId w:val="1"/>
        </w:numPr>
        <w:jc w:val="both"/>
        <w:rPr>
          <w:b/>
          <w:szCs w:val="20"/>
        </w:rPr>
      </w:pPr>
      <w:r w:rsidRPr="003B037D">
        <w:rPr>
          <w:b/>
          <w:szCs w:val="20"/>
          <w:lang w:val="en"/>
        </w:rPr>
        <w:t>To promote the respect, protection and realization of all human rights and fundamental freedoms of Afro-descendants, as recognized in the Universal Declaration of Human Rights;</w:t>
      </w:r>
    </w:p>
    <w:p w14:paraId="0FE2E9C0" w14:textId="77777777" w:rsidR="001F6ABB" w:rsidRPr="003B037D" w:rsidRDefault="001F6ABB" w:rsidP="001F6ABB">
      <w:pPr>
        <w:pStyle w:val="Prrafodelista"/>
        <w:numPr>
          <w:ilvl w:val="0"/>
          <w:numId w:val="1"/>
        </w:numPr>
        <w:jc w:val="both"/>
        <w:rPr>
          <w:b/>
          <w:szCs w:val="20"/>
        </w:rPr>
      </w:pPr>
      <w:r w:rsidRPr="003B037D">
        <w:rPr>
          <w:b/>
          <w:szCs w:val="20"/>
          <w:lang w:val="en"/>
        </w:rPr>
        <w:t>To promote a better knowledge and greater respect for the diversity of the heritage and culture of Afro-descendants and their contribution to the development of societies;</w:t>
      </w:r>
    </w:p>
    <w:p w14:paraId="0F2E20B4" w14:textId="77777777" w:rsidR="001F6ABB" w:rsidRPr="003B037D" w:rsidRDefault="001F6ABB" w:rsidP="001F6ABB">
      <w:pPr>
        <w:pStyle w:val="Prrafodelista"/>
        <w:numPr>
          <w:ilvl w:val="0"/>
          <w:numId w:val="1"/>
        </w:numPr>
        <w:jc w:val="both"/>
        <w:rPr>
          <w:b/>
          <w:szCs w:val="20"/>
        </w:rPr>
      </w:pPr>
      <w:r w:rsidRPr="003B037D">
        <w:rPr>
          <w:b/>
          <w:szCs w:val="20"/>
          <w:lang w:val="en"/>
        </w:rPr>
        <w:t>To approve and strengthen national, regional and international legal frameworks in accordance with the Durban Declaration and Programme of Action and the International Convention on the Elimination of All Forms of Racial Discrimination, and to ensure its implementation Full and effective.</w:t>
      </w:r>
    </w:p>
    <w:p w14:paraId="77A94479" w14:textId="77777777" w:rsidR="001F6ABB" w:rsidRPr="003B037D" w:rsidRDefault="001F6ABB" w:rsidP="001F6ABB">
      <w:pPr>
        <w:jc w:val="both"/>
        <w:rPr>
          <w:b/>
          <w:sz w:val="24"/>
        </w:rPr>
      </w:pPr>
    </w:p>
    <w:p w14:paraId="33B4C0CE" w14:textId="55519263" w:rsidR="001F6ABB" w:rsidRDefault="001F6ABB" w:rsidP="001F6ABB">
      <w:pPr>
        <w:jc w:val="both"/>
        <w:rPr>
          <w:b/>
          <w:sz w:val="24"/>
          <w:lang w:val="en"/>
        </w:rPr>
      </w:pPr>
      <w:r w:rsidRPr="003B037D">
        <w:rPr>
          <w:b/>
          <w:sz w:val="24"/>
          <w:lang w:val="en"/>
        </w:rPr>
        <w:t xml:space="preserve">It is lacking that Mexico will REALLY undertake to take concrete and practical steps through the adoption and effective implementation of national and international legal frameworks and policies and programmes to combat racism, racial discrimination, xenophobia and Related forms of intolerance faced by Afro-descendants, </w:t>
      </w:r>
      <w:proofErr w:type="gramStart"/>
      <w:r w:rsidRPr="003B037D">
        <w:rPr>
          <w:b/>
          <w:sz w:val="24"/>
          <w:lang w:val="en"/>
        </w:rPr>
        <w:t>taking into account</w:t>
      </w:r>
      <w:proofErr w:type="gramEnd"/>
      <w:r w:rsidRPr="003B037D">
        <w:rPr>
          <w:b/>
          <w:sz w:val="24"/>
          <w:lang w:val="en"/>
        </w:rPr>
        <w:t xml:space="preserve"> </w:t>
      </w:r>
      <w:r w:rsidR="00E12582" w:rsidRPr="00E12582">
        <w:rPr>
          <w:b/>
          <w:sz w:val="24"/>
          <w:lang w:val="en"/>
        </w:rPr>
        <w:t>the situation of vulnerable groups, in particular women, girls, children and adolescents.</w:t>
      </w:r>
    </w:p>
    <w:p w14:paraId="3569BE27" w14:textId="34B09E02" w:rsidR="004E1E7D" w:rsidRDefault="004E1E7D" w:rsidP="001F6ABB">
      <w:pPr>
        <w:jc w:val="both"/>
        <w:rPr>
          <w:b/>
          <w:sz w:val="24"/>
        </w:rPr>
      </w:pPr>
    </w:p>
    <w:p w14:paraId="6FEE7B0D" w14:textId="69C74657" w:rsidR="000777A6" w:rsidRPr="000777A6" w:rsidRDefault="000777A6" w:rsidP="000777A6">
      <w:pPr>
        <w:jc w:val="both"/>
        <w:rPr>
          <w:b/>
          <w:sz w:val="24"/>
        </w:rPr>
      </w:pPr>
      <w:proofErr w:type="spellStart"/>
      <w:r w:rsidRPr="000777A6">
        <w:rPr>
          <w:b/>
          <w:sz w:val="24"/>
        </w:rPr>
        <w:t>Because</w:t>
      </w:r>
      <w:proofErr w:type="spellEnd"/>
      <w:r w:rsidRPr="000777A6">
        <w:rPr>
          <w:b/>
          <w:sz w:val="24"/>
        </w:rPr>
        <w:t xml:space="preserve"> </w:t>
      </w:r>
      <w:proofErr w:type="spellStart"/>
      <w:r w:rsidRPr="000777A6">
        <w:rPr>
          <w:b/>
          <w:sz w:val="24"/>
        </w:rPr>
        <w:t>the</w:t>
      </w:r>
      <w:proofErr w:type="spellEnd"/>
      <w:r w:rsidRPr="000777A6">
        <w:rPr>
          <w:b/>
          <w:sz w:val="24"/>
        </w:rPr>
        <w:t xml:space="preserve"> </w:t>
      </w:r>
      <w:proofErr w:type="spellStart"/>
      <w:r w:rsidRPr="000777A6">
        <w:rPr>
          <w:b/>
          <w:sz w:val="24"/>
        </w:rPr>
        <w:t>decade</w:t>
      </w:r>
      <w:proofErr w:type="spellEnd"/>
      <w:r w:rsidRPr="000777A6">
        <w:rPr>
          <w:b/>
          <w:sz w:val="24"/>
        </w:rPr>
        <w:t xml:space="preserve"> </w:t>
      </w:r>
      <w:proofErr w:type="spellStart"/>
      <w:r w:rsidRPr="000777A6">
        <w:rPr>
          <w:b/>
          <w:sz w:val="24"/>
        </w:rPr>
        <w:t>is</w:t>
      </w:r>
      <w:proofErr w:type="spellEnd"/>
      <w:r w:rsidRPr="000777A6">
        <w:rPr>
          <w:b/>
          <w:sz w:val="24"/>
        </w:rPr>
        <w:t xml:space="preserve"> in </w:t>
      </w:r>
      <w:proofErr w:type="spellStart"/>
      <w:r w:rsidR="007B129A">
        <w:rPr>
          <w:b/>
          <w:sz w:val="24"/>
        </w:rPr>
        <w:t>its</w:t>
      </w:r>
      <w:proofErr w:type="spellEnd"/>
      <w:r w:rsidRPr="000777A6">
        <w:rPr>
          <w:b/>
          <w:sz w:val="24"/>
        </w:rPr>
        <w:t xml:space="preserve"> </w:t>
      </w:r>
      <w:proofErr w:type="spellStart"/>
      <w:r w:rsidRPr="000777A6">
        <w:rPr>
          <w:b/>
          <w:sz w:val="24"/>
        </w:rPr>
        <w:t>middle</w:t>
      </w:r>
      <w:proofErr w:type="spellEnd"/>
      <w:r w:rsidRPr="000777A6">
        <w:rPr>
          <w:b/>
          <w:sz w:val="24"/>
        </w:rPr>
        <w:t xml:space="preserve"> </w:t>
      </w:r>
      <w:proofErr w:type="spellStart"/>
      <w:r w:rsidRPr="000777A6">
        <w:rPr>
          <w:b/>
          <w:sz w:val="24"/>
        </w:rPr>
        <w:t>for</w:t>
      </w:r>
      <w:proofErr w:type="spellEnd"/>
      <w:r w:rsidRPr="000777A6">
        <w:rPr>
          <w:b/>
          <w:sz w:val="24"/>
        </w:rPr>
        <w:t xml:space="preserve"> </w:t>
      </w:r>
      <w:proofErr w:type="spellStart"/>
      <w:r w:rsidRPr="000777A6">
        <w:rPr>
          <w:b/>
          <w:sz w:val="24"/>
        </w:rPr>
        <w:t>execution</w:t>
      </w:r>
      <w:proofErr w:type="spellEnd"/>
      <w:r w:rsidRPr="000777A6">
        <w:rPr>
          <w:b/>
          <w:sz w:val="24"/>
        </w:rPr>
        <w:t xml:space="preserve"> and </w:t>
      </w:r>
      <w:proofErr w:type="spellStart"/>
      <w:r w:rsidRPr="000777A6">
        <w:rPr>
          <w:b/>
          <w:sz w:val="24"/>
        </w:rPr>
        <w:t>implementation</w:t>
      </w:r>
      <w:proofErr w:type="spellEnd"/>
      <w:r w:rsidRPr="000777A6">
        <w:rPr>
          <w:b/>
          <w:sz w:val="24"/>
        </w:rPr>
        <w:t xml:space="preserve">, </w:t>
      </w:r>
      <w:proofErr w:type="spellStart"/>
      <w:r w:rsidR="00335BCF">
        <w:rPr>
          <w:b/>
          <w:sz w:val="24"/>
        </w:rPr>
        <w:t>Cuculuste</w:t>
      </w:r>
      <w:proofErr w:type="spellEnd"/>
      <w:r w:rsidRPr="000777A6">
        <w:rPr>
          <w:b/>
          <w:sz w:val="24"/>
        </w:rPr>
        <w:t xml:space="preserve"> </w:t>
      </w:r>
      <w:proofErr w:type="spellStart"/>
      <w:r w:rsidRPr="000777A6">
        <w:rPr>
          <w:b/>
          <w:sz w:val="24"/>
        </w:rPr>
        <w:t>propose</w:t>
      </w:r>
      <w:r w:rsidR="00335BCF">
        <w:rPr>
          <w:b/>
          <w:sz w:val="24"/>
        </w:rPr>
        <w:t>s</w:t>
      </w:r>
      <w:proofErr w:type="spellEnd"/>
      <w:r w:rsidRPr="000777A6">
        <w:rPr>
          <w:b/>
          <w:sz w:val="24"/>
        </w:rPr>
        <w:t xml:space="preserve"> </w:t>
      </w:r>
      <w:proofErr w:type="spellStart"/>
      <w:r w:rsidRPr="000777A6">
        <w:rPr>
          <w:b/>
          <w:sz w:val="24"/>
        </w:rPr>
        <w:t>that</w:t>
      </w:r>
      <w:proofErr w:type="spellEnd"/>
      <w:r w:rsidRPr="000777A6">
        <w:rPr>
          <w:b/>
          <w:sz w:val="24"/>
        </w:rPr>
        <w:t xml:space="preserve"> </w:t>
      </w:r>
      <w:proofErr w:type="spellStart"/>
      <w:r w:rsidRPr="000777A6">
        <w:rPr>
          <w:b/>
          <w:sz w:val="24"/>
        </w:rPr>
        <w:t>Mexico</w:t>
      </w:r>
      <w:proofErr w:type="spellEnd"/>
      <w:r w:rsidRPr="000777A6">
        <w:rPr>
          <w:b/>
          <w:sz w:val="24"/>
        </w:rPr>
        <w:t xml:space="preserve"> </w:t>
      </w:r>
      <w:proofErr w:type="spellStart"/>
      <w:r w:rsidR="00907714">
        <w:rPr>
          <w:b/>
          <w:sz w:val="24"/>
        </w:rPr>
        <w:t>Government</w:t>
      </w:r>
      <w:proofErr w:type="spellEnd"/>
      <w:r w:rsidR="00907714">
        <w:rPr>
          <w:b/>
          <w:sz w:val="24"/>
        </w:rPr>
        <w:t xml:space="preserve"> </w:t>
      </w:r>
      <w:bookmarkStart w:id="8" w:name="_GoBack"/>
      <w:bookmarkEnd w:id="8"/>
      <w:r w:rsidRPr="000777A6">
        <w:rPr>
          <w:b/>
          <w:sz w:val="24"/>
        </w:rPr>
        <w:t xml:space="preserve">make </w:t>
      </w:r>
      <w:proofErr w:type="spellStart"/>
      <w:r w:rsidRPr="000777A6">
        <w:rPr>
          <w:b/>
          <w:sz w:val="24"/>
        </w:rPr>
        <w:t>serious</w:t>
      </w:r>
      <w:proofErr w:type="spellEnd"/>
      <w:r w:rsidRPr="000777A6">
        <w:rPr>
          <w:b/>
          <w:sz w:val="24"/>
        </w:rPr>
        <w:t xml:space="preserve"> and </w:t>
      </w:r>
      <w:proofErr w:type="spellStart"/>
      <w:r w:rsidRPr="000777A6">
        <w:rPr>
          <w:b/>
          <w:sz w:val="24"/>
        </w:rPr>
        <w:t>timely</w:t>
      </w:r>
      <w:proofErr w:type="spellEnd"/>
      <w:r w:rsidRPr="000777A6">
        <w:rPr>
          <w:b/>
          <w:sz w:val="24"/>
        </w:rPr>
        <w:t xml:space="preserve"> </w:t>
      </w:r>
      <w:proofErr w:type="spellStart"/>
      <w:r w:rsidRPr="000777A6">
        <w:rPr>
          <w:b/>
          <w:sz w:val="24"/>
        </w:rPr>
        <w:t>commitments</w:t>
      </w:r>
      <w:proofErr w:type="spellEnd"/>
      <w:r w:rsidRPr="000777A6">
        <w:rPr>
          <w:b/>
          <w:sz w:val="24"/>
        </w:rPr>
        <w:t xml:space="preserve"> </w:t>
      </w:r>
      <w:proofErr w:type="spellStart"/>
      <w:r w:rsidRPr="000777A6">
        <w:rPr>
          <w:b/>
          <w:sz w:val="24"/>
        </w:rPr>
        <w:t>within</w:t>
      </w:r>
      <w:proofErr w:type="spellEnd"/>
      <w:r w:rsidRPr="000777A6">
        <w:rPr>
          <w:b/>
          <w:sz w:val="24"/>
        </w:rPr>
        <w:t xml:space="preserve"> </w:t>
      </w:r>
      <w:proofErr w:type="spellStart"/>
      <w:r w:rsidRPr="000777A6">
        <w:rPr>
          <w:b/>
          <w:sz w:val="24"/>
        </w:rPr>
        <w:t>the</w:t>
      </w:r>
      <w:proofErr w:type="spellEnd"/>
      <w:r w:rsidRPr="000777A6">
        <w:rPr>
          <w:b/>
          <w:sz w:val="24"/>
        </w:rPr>
        <w:t xml:space="preserve"> </w:t>
      </w:r>
      <w:proofErr w:type="spellStart"/>
      <w:r w:rsidRPr="000777A6">
        <w:rPr>
          <w:b/>
          <w:sz w:val="24"/>
        </w:rPr>
        <w:t>Committee</w:t>
      </w:r>
      <w:proofErr w:type="spellEnd"/>
      <w:r w:rsidRPr="000777A6">
        <w:rPr>
          <w:b/>
          <w:sz w:val="24"/>
        </w:rPr>
        <w:t xml:space="preserve">, </w:t>
      </w:r>
      <w:proofErr w:type="spellStart"/>
      <w:r w:rsidRPr="000777A6">
        <w:rPr>
          <w:b/>
          <w:sz w:val="24"/>
        </w:rPr>
        <w:t>to</w:t>
      </w:r>
      <w:proofErr w:type="spellEnd"/>
      <w:r w:rsidRPr="000777A6">
        <w:rPr>
          <w:b/>
          <w:sz w:val="24"/>
        </w:rPr>
        <w:t xml:space="preserve"> </w:t>
      </w:r>
      <w:proofErr w:type="spellStart"/>
      <w:r w:rsidRPr="000777A6">
        <w:rPr>
          <w:b/>
          <w:sz w:val="24"/>
        </w:rPr>
        <w:t>implement</w:t>
      </w:r>
      <w:proofErr w:type="spellEnd"/>
      <w:r w:rsidRPr="000777A6">
        <w:rPr>
          <w:b/>
          <w:sz w:val="24"/>
        </w:rPr>
        <w:t xml:space="preserve"> </w:t>
      </w:r>
      <w:proofErr w:type="spellStart"/>
      <w:r w:rsidRPr="000777A6">
        <w:rPr>
          <w:b/>
          <w:sz w:val="24"/>
        </w:rPr>
        <w:t>the</w:t>
      </w:r>
      <w:proofErr w:type="spellEnd"/>
      <w:r w:rsidRPr="000777A6">
        <w:rPr>
          <w:b/>
          <w:sz w:val="24"/>
        </w:rPr>
        <w:t xml:space="preserve"> </w:t>
      </w:r>
      <w:proofErr w:type="spellStart"/>
      <w:r w:rsidRPr="000777A6">
        <w:rPr>
          <w:b/>
          <w:sz w:val="24"/>
        </w:rPr>
        <w:t>programme</w:t>
      </w:r>
      <w:proofErr w:type="spellEnd"/>
      <w:r w:rsidRPr="000777A6">
        <w:rPr>
          <w:b/>
          <w:sz w:val="24"/>
        </w:rPr>
        <w:t xml:space="preserve"> </w:t>
      </w:r>
      <w:proofErr w:type="spellStart"/>
      <w:r w:rsidRPr="000777A6">
        <w:rPr>
          <w:b/>
          <w:sz w:val="24"/>
        </w:rPr>
        <w:t>of</w:t>
      </w:r>
      <w:proofErr w:type="spellEnd"/>
      <w:r w:rsidRPr="000777A6">
        <w:rPr>
          <w:b/>
          <w:sz w:val="24"/>
        </w:rPr>
        <w:t xml:space="preserve"> </w:t>
      </w:r>
      <w:proofErr w:type="spellStart"/>
      <w:r w:rsidRPr="000777A6">
        <w:rPr>
          <w:b/>
          <w:sz w:val="24"/>
        </w:rPr>
        <w:t>activities</w:t>
      </w:r>
      <w:proofErr w:type="spellEnd"/>
      <w:r w:rsidRPr="000777A6">
        <w:rPr>
          <w:b/>
          <w:sz w:val="24"/>
        </w:rPr>
        <w:t xml:space="preserve">, and </w:t>
      </w:r>
      <w:proofErr w:type="spellStart"/>
      <w:r w:rsidRPr="000777A6">
        <w:rPr>
          <w:b/>
          <w:sz w:val="24"/>
        </w:rPr>
        <w:t>to</w:t>
      </w:r>
      <w:proofErr w:type="spellEnd"/>
      <w:r w:rsidRPr="000777A6">
        <w:rPr>
          <w:b/>
          <w:sz w:val="24"/>
        </w:rPr>
        <w:t xml:space="preserve"> be </w:t>
      </w:r>
      <w:proofErr w:type="spellStart"/>
      <w:r w:rsidRPr="000777A6">
        <w:rPr>
          <w:b/>
          <w:sz w:val="24"/>
        </w:rPr>
        <w:t>able</w:t>
      </w:r>
      <w:proofErr w:type="spellEnd"/>
      <w:r w:rsidRPr="000777A6">
        <w:rPr>
          <w:b/>
          <w:sz w:val="24"/>
        </w:rPr>
        <w:t xml:space="preserve"> </w:t>
      </w:r>
      <w:proofErr w:type="spellStart"/>
      <w:r w:rsidRPr="000777A6">
        <w:rPr>
          <w:b/>
          <w:sz w:val="24"/>
        </w:rPr>
        <w:t>to</w:t>
      </w:r>
      <w:proofErr w:type="spellEnd"/>
      <w:r w:rsidRPr="000777A6">
        <w:rPr>
          <w:b/>
          <w:sz w:val="24"/>
        </w:rPr>
        <w:t xml:space="preserve"> </w:t>
      </w:r>
      <w:proofErr w:type="spellStart"/>
      <w:r w:rsidRPr="000777A6">
        <w:rPr>
          <w:b/>
          <w:sz w:val="24"/>
        </w:rPr>
        <w:t>attend</w:t>
      </w:r>
      <w:proofErr w:type="spellEnd"/>
      <w:r w:rsidRPr="000777A6">
        <w:rPr>
          <w:b/>
          <w:sz w:val="24"/>
        </w:rPr>
        <w:t xml:space="preserve"> </w:t>
      </w:r>
      <w:proofErr w:type="spellStart"/>
      <w:r w:rsidRPr="000777A6">
        <w:rPr>
          <w:b/>
          <w:sz w:val="24"/>
        </w:rPr>
        <w:t>to</w:t>
      </w:r>
      <w:proofErr w:type="spellEnd"/>
      <w:r w:rsidRPr="000777A6">
        <w:rPr>
          <w:b/>
          <w:sz w:val="24"/>
        </w:rPr>
        <w:t xml:space="preserve"> </w:t>
      </w:r>
      <w:proofErr w:type="spellStart"/>
      <w:r w:rsidRPr="000777A6">
        <w:rPr>
          <w:b/>
          <w:sz w:val="24"/>
        </w:rPr>
        <w:t>the</w:t>
      </w:r>
      <w:proofErr w:type="spellEnd"/>
      <w:r w:rsidRPr="000777A6">
        <w:rPr>
          <w:b/>
          <w:sz w:val="24"/>
        </w:rPr>
        <w:t xml:space="preserve"> </w:t>
      </w:r>
      <w:proofErr w:type="spellStart"/>
      <w:r w:rsidRPr="000777A6">
        <w:rPr>
          <w:b/>
          <w:sz w:val="24"/>
        </w:rPr>
        <w:t>following</w:t>
      </w:r>
      <w:proofErr w:type="spellEnd"/>
      <w:r w:rsidRPr="000777A6">
        <w:rPr>
          <w:b/>
          <w:sz w:val="24"/>
        </w:rPr>
        <w:t xml:space="preserve"> </w:t>
      </w:r>
      <w:proofErr w:type="spellStart"/>
      <w:r w:rsidRPr="000777A6">
        <w:rPr>
          <w:b/>
          <w:sz w:val="24"/>
        </w:rPr>
        <w:t>Challenges</w:t>
      </w:r>
      <w:proofErr w:type="spellEnd"/>
      <w:r w:rsidRPr="000777A6">
        <w:rPr>
          <w:b/>
          <w:sz w:val="24"/>
        </w:rPr>
        <w:t xml:space="preserve">, </w:t>
      </w:r>
      <w:proofErr w:type="spellStart"/>
      <w:r w:rsidRPr="000777A6">
        <w:rPr>
          <w:b/>
          <w:sz w:val="24"/>
        </w:rPr>
        <w:t>which</w:t>
      </w:r>
      <w:proofErr w:type="spellEnd"/>
      <w:r w:rsidRPr="000777A6">
        <w:rPr>
          <w:b/>
          <w:sz w:val="24"/>
        </w:rPr>
        <w:t xml:space="preserve"> </w:t>
      </w:r>
      <w:proofErr w:type="spellStart"/>
      <w:r w:rsidRPr="000777A6">
        <w:rPr>
          <w:b/>
          <w:sz w:val="24"/>
        </w:rPr>
        <w:t>to</w:t>
      </w:r>
      <w:proofErr w:type="spellEnd"/>
      <w:r w:rsidRPr="000777A6">
        <w:rPr>
          <w:b/>
          <w:sz w:val="24"/>
        </w:rPr>
        <w:t xml:space="preserve"> date are </w:t>
      </w:r>
      <w:proofErr w:type="spellStart"/>
      <w:r w:rsidRPr="000777A6">
        <w:rPr>
          <w:b/>
          <w:sz w:val="24"/>
        </w:rPr>
        <w:t>still</w:t>
      </w:r>
      <w:proofErr w:type="spellEnd"/>
      <w:r w:rsidRPr="000777A6">
        <w:rPr>
          <w:b/>
          <w:sz w:val="24"/>
        </w:rPr>
        <w:t xml:space="preserve"> </w:t>
      </w:r>
      <w:proofErr w:type="spellStart"/>
      <w:r w:rsidRPr="000777A6">
        <w:rPr>
          <w:b/>
          <w:sz w:val="24"/>
        </w:rPr>
        <w:t>pending</w:t>
      </w:r>
      <w:proofErr w:type="spellEnd"/>
      <w:r w:rsidRPr="000777A6">
        <w:rPr>
          <w:b/>
          <w:sz w:val="24"/>
        </w:rPr>
        <w:t xml:space="preserve">: </w:t>
      </w:r>
    </w:p>
    <w:p w14:paraId="2AF399E9" w14:textId="77777777" w:rsidR="000777A6" w:rsidRPr="000777A6" w:rsidRDefault="000777A6" w:rsidP="000777A6">
      <w:pPr>
        <w:jc w:val="both"/>
        <w:rPr>
          <w:b/>
          <w:sz w:val="24"/>
        </w:rPr>
      </w:pPr>
    </w:p>
    <w:p w14:paraId="5E64409B" w14:textId="6BB36FA2" w:rsidR="000777A6" w:rsidRPr="00CD5CB3" w:rsidRDefault="0009343C" w:rsidP="00CD5CB3">
      <w:pPr>
        <w:pStyle w:val="Prrafodelista"/>
        <w:numPr>
          <w:ilvl w:val="0"/>
          <w:numId w:val="2"/>
        </w:numPr>
        <w:ind w:left="426"/>
        <w:jc w:val="both"/>
        <w:rPr>
          <w:b/>
        </w:rPr>
      </w:pPr>
      <w:r w:rsidRPr="00CD5CB3">
        <w:rPr>
          <w:b/>
        </w:rPr>
        <w:t>RECOGNITION</w:t>
      </w:r>
      <w:r w:rsidR="000777A6" w:rsidRPr="00CD5CB3">
        <w:rPr>
          <w:b/>
        </w:rPr>
        <w:t xml:space="preserve"> </w:t>
      </w:r>
    </w:p>
    <w:p w14:paraId="2E503780" w14:textId="77777777" w:rsidR="0096566D" w:rsidRPr="0096566D" w:rsidRDefault="000777A6" w:rsidP="0096566D">
      <w:pPr>
        <w:pStyle w:val="Prrafodelista"/>
        <w:numPr>
          <w:ilvl w:val="0"/>
          <w:numId w:val="4"/>
        </w:numPr>
        <w:jc w:val="both"/>
        <w:rPr>
          <w:b/>
        </w:rPr>
      </w:pPr>
      <w:proofErr w:type="spellStart"/>
      <w:r w:rsidRPr="00394DC5">
        <w:rPr>
          <w:b/>
          <w:u w:val="single"/>
        </w:rPr>
        <w:t>The</w:t>
      </w:r>
      <w:proofErr w:type="spellEnd"/>
      <w:r w:rsidRPr="00394DC5">
        <w:rPr>
          <w:b/>
          <w:u w:val="single"/>
        </w:rPr>
        <w:t xml:space="preserve"> </w:t>
      </w:r>
      <w:proofErr w:type="spellStart"/>
      <w:r w:rsidRPr="00394DC5">
        <w:rPr>
          <w:b/>
          <w:u w:val="single"/>
        </w:rPr>
        <w:t>right</w:t>
      </w:r>
      <w:proofErr w:type="spellEnd"/>
      <w:r w:rsidRPr="00394DC5">
        <w:rPr>
          <w:b/>
          <w:u w:val="single"/>
        </w:rPr>
        <w:t xml:space="preserve"> </w:t>
      </w:r>
      <w:proofErr w:type="spellStart"/>
      <w:r w:rsidRPr="00394DC5">
        <w:rPr>
          <w:b/>
          <w:u w:val="single"/>
        </w:rPr>
        <w:t>to</w:t>
      </w:r>
      <w:proofErr w:type="spellEnd"/>
      <w:r w:rsidRPr="00394DC5">
        <w:rPr>
          <w:b/>
          <w:u w:val="single"/>
        </w:rPr>
        <w:t xml:space="preserve"> </w:t>
      </w:r>
      <w:proofErr w:type="spellStart"/>
      <w:r w:rsidRPr="00394DC5">
        <w:rPr>
          <w:b/>
          <w:u w:val="single"/>
        </w:rPr>
        <w:t>equality</w:t>
      </w:r>
      <w:proofErr w:type="spellEnd"/>
      <w:r w:rsidRPr="00394DC5">
        <w:rPr>
          <w:b/>
          <w:u w:val="single"/>
        </w:rPr>
        <w:t xml:space="preserve"> and non-</w:t>
      </w:r>
      <w:proofErr w:type="spellStart"/>
      <w:r w:rsidRPr="00394DC5">
        <w:rPr>
          <w:b/>
          <w:u w:val="single"/>
        </w:rPr>
        <w:t>discrimination</w:t>
      </w:r>
      <w:proofErr w:type="spellEnd"/>
      <w:r w:rsidRPr="00394DC5">
        <w:rPr>
          <w:b/>
          <w:u w:val="single"/>
        </w:rPr>
        <w:t>:</w:t>
      </w:r>
      <w:r w:rsidRPr="0096566D">
        <w:rPr>
          <w:b/>
        </w:rPr>
        <w:t xml:space="preserve"> </w:t>
      </w:r>
      <w:proofErr w:type="spellStart"/>
      <w:r w:rsidRPr="0096566D">
        <w:rPr>
          <w:b/>
        </w:rPr>
        <w:t>to</w:t>
      </w:r>
      <w:proofErr w:type="spellEnd"/>
      <w:r w:rsidRPr="0096566D">
        <w:rPr>
          <w:b/>
        </w:rPr>
        <w:t xml:space="preserve"> </w:t>
      </w:r>
      <w:proofErr w:type="spellStart"/>
      <w:r w:rsidRPr="0096566D">
        <w:rPr>
          <w:b/>
        </w:rPr>
        <w:t>eliminate</w:t>
      </w:r>
      <w:proofErr w:type="spellEnd"/>
      <w:r w:rsidRPr="0096566D">
        <w:rPr>
          <w:b/>
        </w:rPr>
        <w:t xml:space="preserve"> </w:t>
      </w:r>
      <w:proofErr w:type="spellStart"/>
      <w:r w:rsidRPr="0096566D">
        <w:rPr>
          <w:b/>
        </w:rPr>
        <w:t>the</w:t>
      </w:r>
      <w:proofErr w:type="spellEnd"/>
      <w:r w:rsidRPr="0096566D">
        <w:rPr>
          <w:b/>
        </w:rPr>
        <w:t xml:space="preserve"> </w:t>
      </w:r>
      <w:proofErr w:type="spellStart"/>
      <w:r w:rsidRPr="0096566D">
        <w:rPr>
          <w:b/>
        </w:rPr>
        <w:t>main</w:t>
      </w:r>
      <w:proofErr w:type="spellEnd"/>
      <w:r w:rsidRPr="0096566D">
        <w:rPr>
          <w:b/>
        </w:rPr>
        <w:t xml:space="preserve"> </w:t>
      </w:r>
      <w:proofErr w:type="spellStart"/>
      <w:r w:rsidRPr="0096566D">
        <w:rPr>
          <w:b/>
        </w:rPr>
        <w:t>obstacle</w:t>
      </w:r>
      <w:proofErr w:type="spellEnd"/>
      <w:r w:rsidRPr="0096566D">
        <w:rPr>
          <w:b/>
        </w:rPr>
        <w:t xml:space="preserve">, </w:t>
      </w:r>
      <w:proofErr w:type="spellStart"/>
      <w:r w:rsidRPr="0096566D">
        <w:rPr>
          <w:b/>
        </w:rPr>
        <w:t>or</w:t>
      </w:r>
      <w:proofErr w:type="spellEnd"/>
      <w:r w:rsidRPr="0096566D">
        <w:rPr>
          <w:b/>
        </w:rPr>
        <w:t xml:space="preserve"> at </w:t>
      </w:r>
      <w:proofErr w:type="spellStart"/>
      <w:r w:rsidRPr="0096566D">
        <w:rPr>
          <w:b/>
        </w:rPr>
        <w:t>least</w:t>
      </w:r>
      <w:proofErr w:type="spellEnd"/>
      <w:r w:rsidRPr="0096566D">
        <w:rPr>
          <w:b/>
        </w:rPr>
        <w:t xml:space="preserve"> </w:t>
      </w:r>
      <w:proofErr w:type="spellStart"/>
      <w:r w:rsidRPr="0096566D">
        <w:rPr>
          <w:b/>
        </w:rPr>
        <w:t>one</w:t>
      </w:r>
      <w:proofErr w:type="spellEnd"/>
      <w:r w:rsidRPr="0096566D">
        <w:rPr>
          <w:b/>
        </w:rPr>
        <w:t xml:space="preserve"> </w:t>
      </w:r>
      <w:proofErr w:type="spellStart"/>
      <w:r w:rsidRPr="0096566D">
        <w:rPr>
          <w:b/>
        </w:rPr>
        <w:t>of</w:t>
      </w:r>
      <w:proofErr w:type="spellEnd"/>
      <w:r w:rsidRPr="0096566D">
        <w:rPr>
          <w:b/>
        </w:rPr>
        <w:t xml:space="preserve"> </w:t>
      </w:r>
      <w:proofErr w:type="spellStart"/>
      <w:r w:rsidRPr="0096566D">
        <w:rPr>
          <w:b/>
        </w:rPr>
        <w:t>the</w:t>
      </w:r>
      <w:proofErr w:type="spellEnd"/>
      <w:r w:rsidRPr="0096566D">
        <w:rPr>
          <w:b/>
        </w:rPr>
        <w:t xml:space="preserve"> </w:t>
      </w:r>
      <w:proofErr w:type="spellStart"/>
      <w:r w:rsidRPr="0096566D">
        <w:rPr>
          <w:b/>
        </w:rPr>
        <w:t>obstacles</w:t>
      </w:r>
      <w:proofErr w:type="spellEnd"/>
      <w:r w:rsidRPr="0096566D">
        <w:rPr>
          <w:b/>
        </w:rPr>
        <w:t xml:space="preserve">, </w:t>
      </w:r>
      <w:proofErr w:type="spellStart"/>
      <w:r w:rsidRPr="0096566D">
        <w:rPr>
          <w:b/>
        </w:rPr>
        <w:t>which</w:t>
      </w:r>
      <w:proofErr w:type="spellEnd"/>
      <w:r w:rsidRPr="0096566D">
        <w:rPr>
          <w:b/>
        </w:rPr>
        <w:t xml:space="preserve"> </w:t>
      </w:r>
      <w:proofErr w:type="spellStart"/>
      <w:r w:rsidRPr="0096566D">
        <w:rPr>
          <w:b/>
        </w:rPr>
        <w:t>prevents</w:t>
      </w:r>
      <w:proofErr w:type="spellEnd"/>
      <w:r w:rsidRPr="0096566D">
        <w:rPr>
          <w:b/>
        </w:rPr>
        <w:t xml:space="preserve"> Afro-</w:t>
      </w:r>
      <w:proofErr w:type="spellStart"/>
      <w:r w:rsidRPr="0096566D">
        <w:rPr>
          <w:b/>
        </w:rPr>
        <w:t>descendants</w:t>
      </w:r>
      <w:proofErr w:type="spellEnd"/>
      <w:r w:rsidRPr="0096566D">
        <w:rPr>
          <w:b/>
        </w:rPr>
        <w:t xml:space="preserve"> in </w:t>
      </w:r>
      <w:proofErr w:type="spellStart"/>
      <w:r w:rsidRPr="0096566D">
        <w:rPr>
          <w:b/>
        </w:rPr>
        <w:t>Mexico</w:t>
      </w:r>
      <w:proofErr w:type="spellEnd"/>
      <w:r w:rsidRPr="0096566D">
        <w:rPr>
          <w:b/>
        </w:rPr>
        <w:t xml:space="preserve"> </w:t>
      </w:r>
      <w:proofErr w:type="spellStart"/>
      <w:r w:rsidRPr="0096566D">
        <w:rPr>
          <w:b/>
        </w:rPr>
        <w:t>from</w:t>
      </w:r>
      <w:proofErr w:type="spellEnd"/>
      <w:r w:rsidRPr="0096566D">
        <w:rPr>
          <w:b/>
        </w:rPr>
        <w:t xml:space="preserve"> </w:t>
      </w:r>
      <w:proofErr w:type="spellStart"/>
      <w:r w:rsidRPr="0096566D">
        <w:rPr>
          <w:b/>
        </w:rPr>
        <w:t>enjoying</w:t>
      </w:r>
      <w:proofErr w:type="spellEnd"/>
      <w:r w:rsidRPr="0096566D">
        <w:rPr>
          <w:b/>
        </w:rPr>
        <w:t xml:space="preserve"> </w:t>
      </w:r>
      <w:proofErr w:type="spellStart"/>
      <w:r w:rsidRPr="0096566D">
        <w:rPr>
          <w:b/>
        </w:rPr>
        <w:t>equal</w:t>
      </w:r>
      <w:proofErr w:type="spellEnd"/>
      <w:r w:rsidRPr="0096566D">
        <w:rPr>
          <w:b/>
        </w:rPr>
        <w:t xml:space="preserve"> </w:t>
      </w:r>
      <w:proofErr w:type="spellStart"/>
      <w:r w:rsidRPr="0096566D">
        <w:rPr>
          <w:b/>
        </w:rPr>
        <w:t>conditions</w:t>
      </w:r>
      <w:proofErr w:type="spellEnd"/>
      <w:r w:rsidRPr="0096566D">
        <w:rPr>
          <w:b/>
        </w:rPr>
        <w:t xml:space="preserve"> in </w:t>
      </w:r>
      <w:proofErr w:type="spellStart"/>
      <w:r w:rsidRPr="0096566D">
        <w:rPr>
          <w:b/>
        </w:rPr>
        <w:t>each</w:t>
      </w:r>
      <w:proofErr w:type="spellEnd"/>
      <w:r w:rsidRPr="0096566D">
        <w:rPr>
          <w:b/>
        </w:rPr>
        <w:t xml:space="preserve"> </w:t>
      </w:r>
      <w:proofErr w:type="spellStart"/>
      <w:r w:rsidRPr="0096566D">
        <w:rPr>
          <w:b/>
        </w:rPr>
        <w:t>of</w:t>
      </w:r>
      <w:proofErr w:type="spellEnd"/>
      <w:r w:rsidRPr="0096566D">
        <w:rPr>
          <w:b/>
        </w:rPr>
        <w:t xml:space="preserve"> </w:t>
      </w:r>
      <w:proofErr w:type="spellStart"/>
      <w:r w:rsidRPr="0096566D">
        <w:rPr>
          <w:b/>
        </w:rPr>
        <w:t>the</w:t>
      </w:r>
      <w:proofErr w:type="spellEnd"/>
      <w:r w:rsidRPr="0096566D">
        <w:rPr>
          <w:b/>
        </w:rPr>
        <w:t xml:space="preserve"> human, </w:t>
      </w:r>
      <w:proofErr w:type="spellStart"/>
      <w:r w:rsidRPr="0096566D">
        <w:rPr>
          <w:b/>
        </w:rPr>
        <w:t>economic</w:t>
      </w:r>
      <w:proofErr w:type="spellEnd"/>
      <w:r w:rsidRPr="0096566D">
        <w:rPr>
          <w:b/>
        </w:rPr>
        <w:t xml:space="preserve">, social, and Cultural </w:t>
      </w:r>
      <w:proofErr w:type="spellStart"/>
      <w:r w:rsidRPr="0096566D">
        <w:rPr>
          <w:b/>
        </w:rPr>
        <w:t>Rights</w:t>
      </w:r>
      <w:proofErr w:type="spellEnd"/>
      <w:r w:rsidRPr="0096566D">
        <w:rPr>
          <w:b/>
        </w:rPr>
        <w:t xml:space="preserve">, Civil and </w:t>
      </w:r>
      <w:proofErr w:type="spellStart"/>
      <w:r w:rsidRPr="0096566D">
        <w:rPr>
          <w:b/>
        </w:rPr>
        <w:t>political</w:t>
      </w:r>
      <w:proofErr w:type="spellEnd"/>
      <w:r w:rsidRPr="0096566D">
        <w:rPr>
          <w:b/>
        </w:rPr>
        <w:t xml:space="preserve">, </w:t>
      </w:r>
      <w:proofErr w:type="spellStart"/>
      <w:r w:rsidRPr="0096566D">
        <w:rPr>
          <w:b/>
        </w:rPr>
        <w:t>including</w:t>
      </w:r>
      <w:proofErr w:type="spellEnd"/>
      <w:r w:rsidRPr="0096566D">
        <w:rPr>
          <w:b/>
        </w:rPr>
        <w:t xml:space="preserve"> </w:t>
      </w:r>
      <w:proofErr w:type="spellStart"/>
      <w:r w:rsidRPr="0096566D">
        <w:rPr>
          <w:b/>
        </w:rPr>
        <w:t>the</w:t>
      </w:r>
      <w:proofErr w:type="spellEnd"/>
      <w:r w:rsidRPr="0096566D">
        <w:rPr>
          <w:b/>
        </w:rPr>
        <w:t xml:space="preserve"> </w:t>
      </w:r>
      <w:proofErr w:type="spellStart"/>
      <w:r w:rsidRPr="0096566D">
        <w:rPr>
          <w:b/>
        </w:rPr>
        <w:t>right</w:t>
      </w:r>
      <w:proofErr w:type="spellEnd"/>
      <w:r w:rsidRPr="0096566D">
        <w:rPr>
          <w:b/>
        </w:rPr>
        <w:t xml:space="preserve"> </w:t>
      </w:r>
      <w:proofErr w:type="spellStart"/>
      <w:r w:rsidRPr="0096566D">
        <w:rPr>
          <w:b/>
        </w:rPr>
        <w:t>to</w:t>
      </w:r>
      <w:proofErr w:type="spellEnd"/>
      <w:r w:rsidR="001C5AF6" w:rsidRPr="0096566D">
        <w:rPr>
          <w:rFonts w:ascii="Segoe UI" w:hAnsi="Segoe UI" w:cs="Segoe UI"/>
          <w:sz w:val="21"/>
          <w:szCs w:val="21"/>
          <w:lang w:val="en"/>
        </w:rPr>
        <w:t xml:space="preserve"> </w:t>
      </w:r>
      <w:r w:rsidR="001C5AF6" w:rsidRPr="0096566D">
        <w:rPr>
          <w:b/>
          <w:lang w:val="en"/>
        </w:rPr>
        <w:t xml:space="preserve">development; and harmonize national regulations with international standards in the field. </w:t>
      </w:r>
    </w:p>
    <w:p w14:paraId="3E1F2644" w14:textId="7B1519F8" w:rsidR="006E297D" w:rsidRPr="006E297D" w:rsidRDefault="001C5AF6" w:rsidP="0096566D">
      <w:pPr>
        <w:pStyle w:val="Prrafodelista"/>
        <w:numPr>
          <w:ilvl w:val="0"/>
          <w:numId w:val="4"/>
        </w:numPr>
        <w:jc w:val="both"/>
        <w:rPr>
          <w:b/>
        </w:rPr>
      </w:pPr>
      <w:r w:rsidRPr="00394DC5">
        <w:rPr>
          <w:b/>
          <w:u w:val="single"/>
          <w:lang w:val="en"/>
        </w:rPr>
        <w:t>Education on equality and awareness:</w:t>
      </w:r>
      <w:r w:rsidRPr="0096566D">
        <w:rPr>
          <w:b/>
          <w:lang w:val="en"/>
        </w:rPr>
        <w:t xml:space="preserve"> to prepare an action </w:t>
      </w:r>
      <w:proofErr w:type="spellStart"/>
      <w:r w:rsidRPr="0096566D">
        <w:rPr>
          <w:b/>
          <w:lang w:val="en"/>
        </w:rPr>
        <w:t>programme</w:t>
      </w:r>
      <w:proofErr w:type="spellEnd"/>
      <w:r w:rsidRPr="0096566D">
        <w:rPr>
          <w:b/>
          <w:lang w:val="en"/>
        </w:rPr>
        <w:t xml:space="preserve"> for regular and </w:t>
      </w:r>
      <w:proofErr w:type="gramStart"/>
      <w:r w:rsidRPr="0096566D">
        <w:rPr>
          <w:b/>
          <w:lang w:val="en"/>
        </w:rPr>
        <w:t>sufficient</w:t>
      </w:r>
      <w:proofErr w:type="gramEnd"/>
      <w:r w:rsidRPr="0096566D">
        <w:rPr>
          <w:b/>
          <w:lang w:val="en"/>
        </w:rPr>
        <w:t xml:space="preserve"> national activities to enable the full and effective implementation of the Decade</w:t>
      </w:r>
      <w:r w:rsidR="006E297D">
        <w:rPr>
          <w:b/>
          <w:lang w:val="en"/>
        </w:rPr>
        <w:t>.</w:t>
      </w:r>
      <w:r w:rsidRPr="0096566D">
        <w:rPr>
          <w:b/>
          <w:lang w:val="en"/>
        </w:rPr>
        <w:t xml:space="preserve"> </w:t>
      </w:r>
    </w:p>
    <w:p w14:paraId="4D0EB2DF" w14:textId="77777777" w:rsidR="006E297D" w:rsidRPr="006E297D" w:rsidRDefault="001C5AF6" w:rsidP="0096566D">
      <w:pPr>
        <w:pStyle w:val="Prrafodelista"/>
        <w:numPr>
          <w:ilvl w:val="0"/>
          <w:numId w:val="4"/>
        </w:numPr>
        <w:jc w:val="both"/>
        <w:rPr>
          <w:b/>
        </w:rPr>
      </w:pPr>
      <w:r w:rsidRPr="006E297D">
        <w:rPr>
          <w:b/>
          <w:u w:val="single"/>
          <w:lang w:val="en"/>
        </w:rPr>
        <w:t>Information gathering:</w:t>
      </w:r>
      <w:r w:rsidRPr="0096566D">
        <w:rPr>
          <w:b/>
          <w:lang w:val="en"/>
        </w:rPr>
        <w:t xml:space="preserve"> To retake the proposal to make a new census of Afro-descendants in Mexico, with the </w:t>
      </w:r>
      <w:proofErr w:type="spellStart"/>
      <w:r w:rsidRPr="0096566D">
        <w:rPr>
          <w:b/>
          <w:lang w:val="en"/>
        </w:rPr>
        <w:t>autodenomination</w:t>
      </w:r>
      <w:proofErr w:type="spellEnd"/>
      <w:r w:rsidRPr="0096566D">
        <w:rPr>
          <w:b/>
          <w:lang w:val="en"/>
        </w:rPr>
        <w:t xml:space="preserve"> historically recognized in the different regions of our country. </w:t>
      </w:r>
    </w:p>
    <w:p w14:paraId="6C40F6F7" w14:textId="4B96B469" w:rsidR="008A10E0" w:rsidRPr="0009343C" w:rsidRDefault="001C5AF6" w:rsidP="0009343C">
      <w:pPr>
        <w:pStyle w:val="Prrafodelista"/>
        <w:numPr>
          <w:ilvl w:val="0"/>
          <w:numId w:val="4"/>
        </w:numPr>
        <w:jc w:val="both"/>
        <w:rPr>
          <w:b/>
        </w:rPr>
      </w:pPr>
      <w:r w:rsidRPr="006E297D">
        <w:rPr>
          <w:b/>
          <w:u w:val="single"/>
          <w:lang w:val="en"/>
        </w:rPr>
        <w:t>Participation and inclusion:</w:t>
      </w:r>
      <w:r w:rsidRPr="0096566D">
        <w:rPr>
          <w:b/>
          <w:lang w:val="en"/>
        </w:rPr>
        <w:t xml:space="preserve"> to adopt at least one measure that facilitates the full, equitable and effective participation of Afro-descendants in public and political affairs without discrimination, in accordance with international human rights standards.</w:t>
      </w:r>
    </w:p>
    <w:p w14:paraId="6F940931" w14:textId="6B48856B" w:rsidR="0009343C" w:rsidRDefault="0009343C" w:rsidP="0009343C">
      <w:pPr>
        <w:jc w:val="both"/>
        <w:rPr>
          <w:b/>
        </w:rPr>
      </w:pPr>
    </w:p>
    <w:p w14:paraId="77A6A624" w14:textId="77777777" w:rsidR="0009343C" w:rsidRPr="0036344E" w:rsidRDefault="0009343C" w:rsidP="0036344E">
      <w:pPr>
        <w:pStyle w:val="Prrafodelista"/>
        <w:numPr>
          <w:ilvl w:val="0"/>
          <w:numId w:val="2"/>
        </w:numPr>
        <w:ind w:left="426"/>
        <w:jc w:val="both"/>
        <w:rPr>
          <w:b/>
        </w:rPr>
      </w:pPr>
      <w:r w:rsidRPr="0036344E">
        <w:rPr>
          <w:b/>
        </w:rPr>
        <w:t xml:space="preserve">ACCESS TO JUSTICE </w:t>
      </w:r>
    </w:p>
    <w:p w14:paraId="7B29AD29" w14:textId="77777777" w:rsidR="0009343C" w:rsidRPr="0036344E" w:rsidRDefault="0009343C" w:rsidP="0036344E">
      <w:pPr>
        <w:pStyle w:val="Prrafodelista"/>
        <w:numPr>
          <w:ilvl w:val="0"/>
          <w:numId w:val="5"/>
        </w:numPr>
        <w:jc w:val="both"/>
        <w:rPr>
          <w:b/>
        </w:rPr>
      </w:pPr>
      <w:r w:rsidRPr="0036344E">
        <w:rPr>
          <w:b/>
          <w:u w:val="single"/>
        </w:rPr>
        <w:t>Access to justice:</w:t>
      </w:r>
      <w:r w:rsidRPr="0036344E">
        <w:rPr>
          <w:b/>
        </w:rPr>
        <w:t xml:space="preserve"> Implement at least one measure to ensure equality before the law, in particular as regards the enjoyment of the right to equal treatment in the courts and all other bodies responsible for administering justice. </w:t>
      </w:r>
    </w:p>
    <w:p w14:paraId="58333BA7" w14:textId="32DD67FA" w:rsidR="0009343C" w:rsidRDefault="0009343C" w:rsidP="0036344E">
      <w:pPr>
        <w:pStyle w:val="Prrafodelista"/>
        <w:numPr>
          <w:ilvl w:val="0"/>
          <w:numId w:val="5"/>
        </w:numPr>
        <w:jc w:val="both"/>
        <w:rPr>
          <w:b/>
        </w:rPr>
      </w:pPr>
      <w:proofErr w:type="spellStart"/>
      <w:r w:rsidRPr="0036344E">
        <w:rPr>
          <w:b/>
          <w:u w:val="single"/>
        </w:rPr>
        <w:t>Special</w:t>
      </w:r>
      <w:proofErr w:type="spellEnd"/>
      <w:r w:rsidRPr="0036344E">
        <w:rPr>
          <w:b/>
          <w:u w:val="single"/>
        </w:rPr>
        <w:t xml:space="preserve"> </w:t>
      </w:r>
      <w:proofErr w:type="spellStart"/>
      <w:r w:rsidRPr="0036344E">
        <w:rPr>
          <w:b/>
          <w:u w:val="single"/>
        </w:rPr>
        <w:t>measures</w:t>
      </w:r>
      <w:proofErr w:type="spellEnd"/>
      <w:r w:rsidRPr="0036344E">
        <w:rPr>
          <w:b/>
          <w:u w:val="single"/>
        </w:rPr>
        <w:t>:</w:t>
      </w:r>
      <w:r w:rsidRPr="0036344E">
        <w:rPr>
          <w:b/>
        </w:rPr>
        <w:t xml:space="preserve"> </w:t>
      </w:r>
      <w:proofErr w:type="spellStart"/>
      <w:r w:rsidRPr="0036344E">
        <w:rPr>
          <w:b/>
        </w:rPr>
        <w:t>To</w:t>
      </w:r>
      <w:proofErr w:type="spellEnd"/>
      <w:r w:rsidRPr="0036344E">
        <w:rPr>
          <w:b/>
        </w:rPr>
        <w:t xml:space="preserve"> </w:t>
      </w:r>
      <w:proofErr w:type="spellStart"/>
      <w:r w:rsidRPr="0036344E">
        <w:rPr>
          <w:b/>
        </w:rPr>
        <w:t>adopt</w:t>
      </w:r>
      <w:proofErr w:type="spellEnd"/>
      <w:r w:rsidRPr="0036344E">
        <w:rPr>
          <w:b/>
        </w:rPr>
        <w:t xml:space="preserve"> at least one special measure to correct the differences in the enjoyment of human rights and fundamental freedoms affecting Afro-descendants, to protect them from discrimination and to overcome persistent disparities or Structures and the de facto inequalities </w:t>
      </w:r>
      <w:proofErr w:type="spellStart"/>
      <w:r w:rsidRPr="0036344E">
        <w:rPr>
          <w:b/>
        </w:rPr>
        <w:t>resulting</w:t>
      </w:r>
      <w:proofErr w:type="spellEnd"/>
      <w:r w:rsidRPr="0036344E">
        <w:rPr>
          <w:b/>
        </w:rPr>
        <w:t xml:space="preserve"> </w:t>
      </w:r>
      <w:proofErr w:type="spellStart"/>
      <w:r w:rsidRPr="0036344E">
        <w:rPr>
          <w:b/>
        </w:rPr>
        <w:t>from</w:t>
      </w:r>
      <w:proofErr w:type="spellEnd"/>
      <w:r w:rsidRPr="0036344E">
        <w:rPr>
          <w:b/>
        </w:rPr>
        <w:t xml:space="preserve"> </w:t>
      </w:r>
      <w:proofErr w:type="spellStart"/>
      <w:r w:rsidRPr="0036344E">
        <w:rPr>
          <w:b/>
        </w:rPr>
        <w:t>historical</w:t>
      </w:r>
      <w:proofErr w:type="spellEnd"/>
      <w:r w:rsidRPr="0036344E">
        <w:rPr>
          <w:b/>
        </w:rPr>
        <w:t xml:space="preserve"> </w:t>
      </w:r>
      <w:proofErr w:type="spellStart"/>
      <w:r w:rsidRPr="0036344E">
        <w:rPr>
          <w:b/>
        </w:rPr>
        <w:t>circumstances</w:t>
      </w:r>
      <w:proofErr w:type="spellEnd"/>
      <w:r w:rsidRPr="0036344E">
        <w:rPr>
          <w:b/>
        </w:rPr>
        <w:t>.</w:t>
      </w:r>
    </w:p>
    <w:p w14:paraId="72EAB909" w14:textId="6465D50F" w:rsidR="0079452E" w:rsidRDefault="0079452E" w:rsidP="0079452E">
      <w:pPr>
        <w:jc w:val="both"/>
      </w:pPr>
    </w:p>
    <w:p w14:paraId="34FC2B69" w14:textId="77777777" w:rsidR="0079452E" w:rsidRDefault="0079452E" w:rsidP="0079452E">
      <w:pPr>
        <w:pStyle w:val="Prrafodelista"/>
        <w:numPr>
          <w:ilvl w:val="0"/>
          <w:numId w:val="2"/>
        </w:numPr>
        <w:ind w:left="426"/>
        <w:jc w:val="both"/>
        <w:rPr>
          <w:b/>
        </w:rPr>
      </w:pPr>
      <w:r w:rsidRPr="0079452E">
        <w:rPr>
          <w:b/>
        </w:rPr>
        <w:t xml:space="preserve">Development </w:t>
      </w:r>
    </w:p>
    <w:p w14:paraId="0EBCA8AE" w14:textId="77777777" w:rsidR="0079452E" w:rsidRPr="00335BCF" w:rsidRDefault="0079452E" w:rsidP="00335BCF">
      <w:pPr>
        <w:pStyle w:val="Prrafodelista"/>
        <w:numPr>
          <w:ilvl w:val="0"/>
          <w:numId w:val="6"/>
        </w:numPr>
        <w:jc w:val="both"/>
        <w:rPr>
          <w:b/>
        </w:rPr>
      </w:pPr>
      <w:proofErr w:type="spellStart"/>
      <w:r w:rsidRPr="00335BCF">
        <w:rPr>
          <w:b/>
        </w:rPr>
        <w:t>Education</w:t>
      </w:r>
      <w:proofErr w:type="spellEnd"/>
      <w:r w:rsidRPr="00335BCF">
        <w:rPr>
          <w:b/>
        </w:rPr>
        <w:t xml:space="preserve">: </w:t>
      </w:r>
      <w:proofErr w:type="spellStart"/>
      <w:r w:rsidRPr="00335BCF">
        <w:rPr>
          <w:b/>
        </w:rPr>
        <w:t>Ensure</w:t>
      </w:r>
      <w:proofErr w:type="spellEnd"/>
      <w:r w:rsidRPr="00335BCF">
        <w:rPr>
          <w:b/>
        </w:rPr>
        <w:t xml:space="preserve"> </w:t>
      </w:r>
      <w:proofErr w:type="spellStart"/>
      <w:r w:rsidRPr="00335BCF">
        <w:rPr>
          <w:b/>
        </w:rPr>
        <w:t>that</w:t>
      </w:r>
      <w:proofErr w:type="spellEnd"/>
      <w:r w:rsidRPr="00335BCF">
        <w:rPr>
          <w:b/>
        </w:rPr>
        <w:t xml:space="preserve"> </w:t>
      </w:r>
      <w:proofErr w:type="spellStart"/>
      <w:r w:rsidRPr="00335BCF">
        <w:rPr>
          <w:b/>
        </w:rPr>
        <w:t>quality</w:t>
      </w:r>
      <w:proofErr w:type="spellEnd"/>
      <w:r w:rsidRPr="00335BCF">
        <w:rPr>
          <w:b/>
        </w:rPr>
        <w:t xml:space="preserve"> and accessible education is provided in areas where Afro-descendant communities live, especially in rural and marginalized communities. </w:t>
      </w:r>
    </w:p>
    <w:p w14:paraId="174BE4F8" w14:textId="77777777" w:rsidR="0079452E" w:rsidRPr="00335BCF" w:rsidRDefault="0079452E" w:rsidP="00335BCF">
      <w:pPr>
        <w:pStyle w:val="Prrafodelista"/>
        <w:numPr>
          <w:ilvl w:val="0"/>
          <w:numId w:val="6"/>
        </w:numPr>
        <w:jc w:val="both"/>
        <w:rPr>
          <w:b/>
        </w:rPr>
      </w:pPr>
      <w:proofErr w:type="spellStart"/>
      <w:r w:rsidRPr="00335BCF">
        <w:rPr>
          <w:b/>
        </w:rPr>
        <w:t>Employment</w:t>
      </w:r>
      <w:proofErr w:type="spellEnd"/>
      <w:r w:rsidRPr="00335BCF">
        <w:rPr>
          <w:b/>
        </w:rPr>
        <w:t xml:space="preserve">: </w:t>
      </w:r>
      <w:proofErr w:type="spellStart"/>
      <w:r w:rsidRPr="00335BCF">
        <w:rPr>
          <w:b/>
        </w:rPr>
        <w:t>To</w:t>
      </w:r>
      <w:proofErr w:type="spellEnd"/>
      <w:r w:rsidRPr="00335BCF">
        <w:rPr>
          <w:b/>
        </w:rPr>
        <w:t xml:space="preserve"> </w:t>
      </w:r>
      <w:proofErr w:type="spellStart"/>
      <w:r w:rsidRPr="00335BCF">
        <w:rPr>
          <w:b/>
        </w:rPr>
        <w:t>ensure</w:t>
      </w:r>
      <w:proofErr w:type="spellEnd"/>
      <w:r w:rsidRPr="00335BCF">
        <w:rPr>
          <w:b/>
        </w:rPr>
        <w:t xml:space="preserve"> </w:t>
      </w:r>
      <w:proofErr w:type="spellStart"/>
      <w:r w:rsidRPr="00335BCF">
        <w:rPr>
          <w:b/>
        </w:rPr>
        <w:t>the</w:t>
      </w:r>
      <w:proofErr w:type="spellEnd"/>
      <w:r w:rsidRPr="00335BCF">
        <w:rPr>
          <w:b/>
        </w:rPr>
        <w:t xml:space="preserve"> participation of Afro-descendants in vocational training, collective bargaining, employment, contracts and trade union activities; Access to judicial and administrative tribunals to raise complaints; The right to seek employment in different parts of the country of residence; and work in safe and healthy conditions. </w:t>
      </w:r>
    </w:p>
    <w:p w14:paraId="50BBA26D" w14:textId="77777777" w:rsidR="0079452E" w:rsidRPr="00335BCF" w:rsidRDefault="0079452E" w:rsidP="00335BCF">
      <w:pPr>
        <w:pStyle w:val="Prrafodelista"/>
        <w:numPr>
          <w:ilvl w:val="0"/>
          <w:numId w:val="6"/>
        </w:numPr>
        <w:jc w:val="both"/>
        <w:rPr>
          <w:b/>
        </w:rPr>
      </w:pPr>
      <w:proofErr w:type="spellStart"/>
      <w:r w:rsidRPr="00335BCF">
        <w:rPr>
          <w:b/>
        </w:rPr>
        <w:t>Health</w:t>
      </w:r>
      <w:proofErr w:type="spellEnd"/>
      <w:r w:rsidRPr="00335BCF">
        <w:rPr>
          <w:b/>
        </w:rPr>
        <w:t xml:space="preserve">: </w:t>
      </w:r>
      <w:proofErr w:type="spellStart"/>
      <w:r w:rsidRPr="00335BCF">
        <w:rPr>
          <w:b/>
        </w:rPr>
        <w:t>Adopt</w:t>
      </w:r>
      <w:proofErr w:type="spellEnd"/>
      <w:r w:rsidRPr="00335BCF">
        <w:rPr>
          <w:b/>
        </w:rPr>
        <w:t xml:space="preserve"> at </w:t>
      </w:r>
      <w:proofErr w:type="spellStart"/>
      <w:r w:rsidRPr="00335BCF">
        <w:rPr>
          <w:b/>
        </w:rPr>
        <w:t>least</w:t>
      </w:r>
      <w:proofErr w:type="spellEnd"/>
      <w:r w:rsidRPr="00335BCF">
        <w:rPr>
          <w:b/>
        </w:rPr>
        <w:t xml:space="preserve"> a concrete and effective measure to improve the access of Afro-descendants to quality health services. </w:t>
      </w:r>
    </w:p>
    <w:p w14:paraId="31AB9EEE" w14:textId="559BAFFF" w:rsidR="0079452E" w:rsidRPr="00335BCF" w:rsidRDefault="0079452E" w:rsidP="00335BCF">
      <w:pPr>
        <w:pStyle w:val="Prrafodelista"/>
        <w:numPr>
          <w:ilvl w:val="0"/>
          <w:numId w:val="6"/>
        </w:numPr>
        <w:jc w:val="both"/>
        <w:rPr>
          <w:b/>
        </w:rPr>
      </w:pPr>
      <w:r w:rsidRPr="00335BCF">
        <w:rPr>
          <w:b/>
        </w:rPr>
        <w:t xml:space="preserve">Housing: </w:t>
      </w:r>
      <w:proofErr w:type="spellStart"/>
      <w:r w:rsidRPr="00335BCF">
        <w:rPr>
          <w:b/>
        </w:rPr>
        <w:t>Develop</w:t>
      </w:r>
      <w:proofErr w:type="spellEnd"/>
      <w:r w:rsidRPr="00335BCF">
        <w:rPr>
          <w:b/>
        </w:rPr>
        <w:t xml:space="preserve"> and </w:t>
      </w:r>
      <w:proofErr w:type="spellStart"/>
      <w:r w:rsidRPr="00335BCF">
        <w:rPr>
          <w:b/>
        </w:rPr>
        <w:t>implement</w:t>
      </w:r>
      <w:proofErr w:type="spellEnd"/>
      <w:r w:rsidRPr="00335BCF">
        <w:rPr>
          <w:b/>
        </w:rPr>
        <w:t xml:space="preserve"> a policy to ensure that Afro-descendants can have and maintain a safe home and community in which they can live in peace and dignity.</w:t>
      </w:r>
    </w:p>
    <w:sectPr w:rsidR="0079452E" w:rsidRPr="00335BCF" w:rsidSect="000B397C">
      <w:headerReference w:type="even" r:id="rId9"/>
      <w:headerReference w:type="default" r:id="rId10"/>
      <w:footerReference w:type="even" r:id="rId11"/>
      <w:footerReference w:type="default" r:id="rId12"/>
      <w:footerReference w:type="first" r:id="rId13"/>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F21B12" w14:textId="77777777" w:rsidR="001F6ABB" w:rsidRDefault="001F6ABB" w:rsidP="001F6ABB">
      <w:pPr>
        <w:spacing w:line="240" w:lineRule="auto"/>
      </w:pPr>
      <w:r>
        <w:rPr>
          <w:lang w:val="en"/>
        </w:rPr>
        <w:separator/>
      </w:r>
    </w:p>
  </w:endnote>
  <w:endnote w:type="continuationSeparator" w:id="0">
    <w:p w14:paraId="30CDCDAB" w14:textId="77777777" w:rsidR="001F6ABB" w:rsidRDefault="001F6ABB" w:rsidP="001F6ABB">
      <w:pPr>
        <w:spacing w:line="240" w:lineRule="auto"/>
      </w:pPr>
      <w:r>
        <w:rPr>
          <w:lang w:val="e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D86EA2" w14:textId="77777777" w:rsidR="008944AA" w:rsidRPr="005C2894" w:rsidRDefault="001F6ABB" w:rsidP="005C2894">
    <w:pPr>
      <w:pStyle w:val="Piedepgina"/>
      <w:tabs>
        <w:tab w:val="right" w:pos="9638"/>
      </w:tabs>
    </w:pPr>
    <w:r w:rsidRPr="005C2894">
      <w:rPr>
        <w:b/>
        <w:sz w:val="18"/>
        <w:lang w:val="en"/>
      </w:rPr>
      <w:fldChar w:fldCharType="begin"/>
    </w:r>
    <w:r w:rsidRPr="005C2894">
      <w:rPr>
        <w:b/>
        <w:sz w:val="18"/>
        <w:lang w:val="en"/>
      </w:rPr>
      <w:instrText xml:space="preserve"> PAGE  \* MERGEFORMAT </w:instrText>
    </w:r>
    <w:r w:rsidRPr="005C2894">
      <w:rPr>
        <w:b/>
        <w:sz w:val="18"/>
        <w:lang w:val="en"/>
      </w:rPr>
      <w:fldChar w:fldCharType="separate"/>
    </w:r>
    <w:r>
      <w:rPr>
        <w:b/>
        <w:noProof/>
        <w:sz w:val="18"/>
        <w:lang w:val="en"/>
      </w:rPr>
      <w:t>20</w:t>
    </w:r>
    <w:r w:rsidRPr="005C2894">
      <w:rPr>
        <w:b/>
        <w:sz w:val="18"/>
        <w:lang w:val="en"/>
      </w:rPr>
      <w:fldChar w:fldCharType="end"/>
    </w:r>
    <w:r>
      <w:rPr>
        <w:sz w:val="18"/>
        <w:lang w:val="en"/>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E4A8DB" w14:textId="77777777" w:rsidR="008944AA" w:rsidRPr="005C2894" w:rsidRDefault="001F6ABB" w:rsidP="005C2894">
    <w:pPr>
      <w:pStyle w:val="Piedepgina"/>
      <w:tabs>
        <w:tab w:val="right" w:pos="9638"/>
      </w:tabs>
      <w:rPr>
        <w:b/>
        <w:sz w:val="18"/>
      </w:rPr>
    </w:pPr>
    <w:r>
      <w:rPr>
        <w:lang w:val="en"/>
      </w:rPr>
      <w:tab/>
    </w:r>
    <w:r w:rsidRPr="005C2894">
      <w:rPr>
        <w:b/>
        <w:sz w:val="18"/>
        <w:lang w:val="en"/>
      </w:rPr>
      <w:fldChar w:fldCharType="begin"/>
    </w:r>
    <w:r w:rsidRPr="005C2894">
      <w:rPr>
        <w:b/>
        <w:sz w:val="18"/>
        <w:lang w:val="en"/>
      </w:rPr>
      <w:instrText xml:space="preserve"> PAGE  \* MERGEFORMAT </w:instrText>
    </w:r>
    <w:r w:rsidRPr="005C2894">
      <w:rPr>
        <w:b/>
        <w:sz w:val="18"/>
        <w:lang w:val="en"/>
      </w:rPr>
      <w:fldChar w:fldCharType="separate"/>
    </w:r>
    <w:r>
      <w:rPr>
        <w:b/>
        <w:noProof/>
        <w:sz w:val="18"/>
        <w:lang w:val="en"/>
      </w:rPr>
      <w:t>21</w:t>
    </w:r>
    <w:r w:rsidRPr="005C2894">
      <w:rPr>
        <w:b/>
        <w:sz w:val="18"/>
        <w:lang w:val="e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C23774" w14:textId="34299B8B" w:rsidR="008944AA" w:rsidRPr="002B7E27" w:rsidRDefault="00907714" w:rsidP="002B7E27">
    <w:pPr>
      <w:pStyle w:val="Piedepgina"/>
      <w:spacing w:before="120" w:line="240"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11542F0" w14:textId="77777777" w:rsidR="001F6ABB" w:rsidRDefault="001F6ABB" w:rsidP="001F6ABB">
      <w:pPr>
        <w:spacing w:line="240" w:lineRule="auto"/>
      </w:pPr>
      <w:r>
        <w:rPr>
          <w:lang w:val="en"/>
        </w:rPr>
        <w:separator/>
      </w:r>
    </w:p>
  </w:footnote>
  <w:footnote w:type="continuationSeparator" w:id="0">
    <w:p w14:paraId="76B0210A" w14:textId="77777777" w:rsidR="001F6ABB" w:rsidRDefault="001F6ABB" w:rsidP="001F6ABB">
      <w:pPr>
        <w:spacing w:line="240" w:lineRule="auto"/>
      </w:pPr>
      <w:r>
        <w:rPr>
          <w:lang w:val="en"/>
        </w:rPr>
        <w:continuationSeparator/>
      </w:r>
    </w:p>
  </w:footnote>
  <w:footnote w:id="1">
    <w:p w14:paraId="0BD578FC" w14:textId="77777777" w:rsidR="001F6ABB" w:rsidRPr="003A5D89" w:rsidRDefault="001F6ABB" w:rsidP="001F6ABB">
      <w:pPr>
        <w:pStyle w:val="Textonotapie"/>
        <w:tabs>
          <w:tab w:val="clear" w:pos="1021"/>
        </w:tabs>
        <w:ind w:left="0" w:right="-1" w:firstLine="0"/>
        <w:jc w:val="both"/>
        <w:rPr>
          <w:lang w:val="es-MX"/>
        </w:rPr>
      </w:pPr>
      <w:r>
        <w:rPr>
          <w:rStyle w:val="Refdenotaalpie"/>
          <w:lang w:val="en"/>
        </w:rPr>
        <w:footnoteRef/>
      </w:r>
      <w:r>
        <w:rPr>
          <w:lang w:val="en"/>
        </w:rPr>
        <w:t xml:space="preserve"> Civil Association that promotes and defends, since 2011, the rights of people of African descent in Mexico, particularly in Oaxaca and Mexico City, and which was legally established in 2017. In 2018, </w:t>
      </w:r>
      <w:proofErr w:type="spellStart"/>
      <w:r w:rsidR="006F59F2">
        <w:rPr>
          <w:lang w:val="en"/>
        </w:rPr>
        <w:t>Cuculuste</w:t>
      </w:r>
      <w:proofErr w:type="spellEnd"/>
      <w:r>
        <w:rPr>
          <w:lang w:val="en"/>
        </w:rPr>
        <w:t xml:space="preserve"> received recognition for </w:t>
      </w:r>
      <w:r w:rsidR="006F59F2">
        <w:rPr>
          <w:lang w:val="en"/>
        </w:rPr>
        <w:t xml:space="preserve">the </w:t>
      </w:r>
      <w:r>
        <w:rPr>
          <w:lang w:val="en"/>
        </w:rPr>
        <w:t xml:space="preserve">work </w:t>
      </w:r>
      <w:r w:rsidR="006F59F2">
        <w:rPr>
          <w:lang w:val="en"/>
        </w:rPr>
        <w:t>it</w:t>
      </w:r>
      <w:r>
        <w:rPr>
          <w:lang w:val="en"/>
        </w:rPr>
        <w:t xml:space="preserve"> does for the benefit of Afro-descendent people </w:t>
      </w:r>
      <w:r w:rsidR="006F59F2">
        <w:rPr>
          <w:lang w:val="en"/>
        </w:rPr>
        <w:t xml:space="preserve">granted </w:t>
      </w:r>
      <w:r>
        <w:rPr>
          <w:lang w:val="en"/>
        </w:rPr>
        <w:t xml:space="preserve">by the Legislative Assembly of the Federal District (ALDF), as well as by the </w:t>
      </w:r>
      <w:r w:rsidRPr="003A5D89">
        <w:rPr>
          <w:lang w:val="en"/>
        </w:rPr>
        <w:t>Council to prevent and eliminate discrimination in Mexico City (COP</w:t>
      </w:r>
      <w:r w:rsidR="006F59F2">
        <w:rPr>
          <w:lang w:val="en"/>
        </w:rPr>
        <w:t>RED</w:t>
      </w:r>
      <w:r w:rsidRPr="003A5D89">
        <w:rPr>
          <w:lang w:val="en"/>
        </w:rPr>
        <w:t>)</w:t>
      </w:r>
      <w:r>
        <w:rPr>
          <w:lang w:val="en"/>
        </w:rPr>
        <w:t xml:space="preserve">. </w:t>
      </w:r>
    </w:p>
  </w:footnote>
  <w:footnote w:id="2">
    <w:p w14:paraId="178F0A28" w14:textId="77777777" w:rsidR="001F6ABB" w:rsidRPr="00817CFF" w:rsidRDefault="001F6ABB" w:rsidP="001F6ABB">
      <w:pPr>
        <w:pStyle w:val="Textonotapie"/>
        <w:rPr>
          <w:lang w:val="es-MX"/>
        </w:rPr>
      </w:pPr>
      <w:r>
        <w:rPr>
          <w:rStyle w:val="Refdenotaalpie"/>
          <w:lang w:val="en"/>
        </w:rPr>
        <w:footnoteRef/>
      </w:r>
      <w:r>
        <w:rPr>
          <w:lang w:val="en"/>
        </w:rPr>
        <w:t xml:space="preserve"> </w:t>
      </w:r>
      <w:hyperlink r:id="rId1" w:history="1">
        <w:r w:rsidRPr="006026A5">
          <w:rPr>
            <w:lang w:val="en"/>
          </w:rPr>
          <w:t>http://cmdpdh.org/temas/desplazamiento-interno/</w:t>
        </w:r>
      </w:hyperlink>
      <w:r>
        <w:rPr>
          <w:lang w:val="en"/>
        </w:rPr>
        <w:t xml:space="preserve"> </w:t>
      </w:r>
    </w:p>
  </w:footnote>
  <w:footnote w:id="3">
    <w:p w14:paraId="65855341" w14:textId="77777777" w:rsidR="001F6ABB" w:rsidRPr="00D909A5" w:rsidRDefault="001F6ABB" w:rsidP="001F6ABB">
      <w:pPr>
        <w:pStyle w:val="Textonotapie"/>
        <w:tabs>
          <w:tab w:val="clear" w:pos="1021"/>
          <w:tab w:val="right" w:pos="284"/>
        </w:tabs>
        <w:ind w:left="284" w:hanging="284"/>
        <w:rPr>
          <w:lang w:val="es-MX"/>
        </w:rPr>
      </w:pPr>
      <w:r>
        <w:rPr>
          <w:rStyle w:val="Refdenotaalpie"/>
          <w:lang w:val="en"/>
        </w:rPr>
        <w:footnoteRef/>
      </w:r>
      <w:r>
        <w:rPr>
          <w:lang w:val="en"/>
        </w:rPr>
        <w:t xml:space="preserve"> </w:t>
      </w:r>
      <w:r w:rsidRPr="00F46B3A">
        <w:rPr>
          <w:lang w:val="en"/>
        </w:rPr>
        <w:t>http://www.nacionmulticultural.unam.mx/portal/pdf/eventos_convocatorias/170424_resultados_coloquio_como_queremos_llamarnos.pdf</w:t>
      </w:r>
    </w:p>
  </w:footnote>
  <w:footnote w:id="4">
    <w:p w14:paraId="46D7E3B1" w14:textId="77777777" w:rsidR="001F6ABB" w:rsidRPr="00FF3044" w:rsidRDefault="001F6ABB" w:rsidP="001F6ABB">
      <w:pPr>
        <w:pStyle w:val="Textonotapie"/>
        <w:tabs>
          <w:tab w:val="clear" w:pos="1021"/>
        </w:tabs>
        <w:ind w:left="284" w:firstLine="0"/>
        <w:jc w:val="both"/>
        <w:rPr>
          <w:lang w:val="es-MX"/>
        </w:rPr>
      </w:pPr>
      <w:r>
        <w:rPr>
          <w:rStyle w:val="Refdenotaalpie"/>
          <w:lang w:val="en"/>
        </w:rPr>
        <w:footnoteRef/>
      </w:r>
      <w:r>
        <w:rPr>
          <w:lang w:val="en"/>
        </w:rPr>
        <w:t xml:space="preserve"> </w:t>
      </w:r>
      <w:hyperlink r:id="rId2" w:history="1">
        <w:r w:rsidRPr="00E24FE7">
          <w:rPr>
            <w:rStyle w:val="Hipervnculo"/>
            <w:lang w:val="en"/>
          </w:rPr>
          <w:t>https://cdhdf.org.mx/wp-content/uploads/2014/05/dfensor_07_2017.pdf</w:t>
        </w:r>
      </w:hyperlink>
      <w:r>
        <w:rPr>
          <w:lang w:val="en"/>
        </w:rPr>
        <w:t>, page 14, accessed June 11,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61EEF7" w14:textId="35986A0A" w:rsidR="008944AA" w:rsidRPr="005C2894" w:rsidRDefault="001F6ABB">
    <w:pPr>
      <w:pStyle w:val="Encabezado"/>
    </w:pPr>
    <w:r>
      <w:rPr>
        <w:lang w:val="en"/>
      </w:rPr>
      <w:fldChar w:fldCharType="begin"/>
    </w:r>
    <w:r>
      <w:rPr>
        <w:lang w:val="en"/>
      </w:rPr>
      <w:instrText xml:space="preserve"> TITLE  \* MERGEFORMAT </w:instrText>
    </w:r>
    <w:r>
      <w:rPr>
        <w:lang w:val="en"/>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885D9" w14:textId="3F509B76" w:rsidR="008944AA" w:rsidRPr="005C2894" w:rsidRDefault="001931EE" w:rsidP="005C2894">
    <w:pPr>
      <w:pStyle w:val="Encabezado"/>
      <w:jc w:val="right"/>
    </w:pPr>
    <w:r>
      <w:rPr>
        <w:noProof/>
      </w:rPr>
      <w:drawing>
        <wp:anchor distT="0" distB="0" distL="114300" distR="114300" simplePos="0" relativeHeight="251658240" behindDoc="1" locked="0" layoutInCell="1" allowOverlap="1" wp14:anchorId="11490078" wp14:editId="549ACD26">
          <wp:simplePos x="0" y="0"/>
          <wp:positionH relativeFrom="margin">
            <wp:align>left</wp:align>
          </wp:positionH>
          <wp:positionV relativeFrom="paragraph">
            <wp:posOffset>-357809</wp:posOffset>
          </wp:positionV>
          <wp:extent cx="698400" cy="712800"/>
          <wp:effectExtent l="0" t="0" r="698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8845" t="19915" r="55341" b="33392"/>
                  <a:stretch/>
                </pic:blipFill>
                <pic:spPr bwMode="auto">
                  <a:xfrm>
                    <a:off x="0" y="0"/>
                    <a:ext cx="698400" cy="712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F6ABB">
      <w:rPr>
        <w:lang w:val="en"/>
      </w:rPr>
      <w:fldChar w:fldCharType="begin"/>
    </w:r>
    <w:r w:rsidR="001F6ABB">
      <w:rPr>
        <w:lang w:val="en"/>
      </w:rPr>
      <w:instrText xml:space="preserve"> TITLE  \* MERGEFORMAT </w:instrText>
    </w:r>
    <w:r w:rsidR="001F6ABB">
      <w:rPr>
        <w:lang w:val="e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6A6891"/>
    <w:multiLevelType w:val="hybridMultilevel"/>
    <w:tmpl w:val="9AC856F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413E362E"/>
    <w:multiLevelType w:val="hybridMultilevel"/>
    <w:tmpl w:val="CFC417C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43735BC1"/>
    <w:multiLevelType w:val="hybridMultilevel"/>
    <w:tmpl w:val="869C6F5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55DE6B36"/>
    <w:multiLevelType w:val="hybridMultilevel"/>
    <w:tmpl w:val="A0CC377E"/>
    <w:lvl w:ilvl="0" w:tplc="080A0017">
      <w:start w:val="1"/>
      <w:numFmt w:val="lowerLetter"/>
      <w:lvlText w:val="%1)"/>
      <w:lvlJc w:val="left"/>
      <w:pPr>
        <w:ind w:left="786" w:hanging="360"/>
      </w:pPr>
    </w:lvl>
    <w:lvl w:ilvl="1" w:tplc="080A0019" w:tentative="1">
      <w:start w:val="1"/>
      <w:numFmt w:val="lowerLetter"/>
      <w:lvlText w:val="%2."/>
      <w:lvlJc w:val="left"/>
      <w:pPr>
        <w:ind w:left="1506" w:hanging="360"/>
      </w:pPr>
    </w:lvl>
    <w:lvl w:ilvl="2" w:tplc="080A001B" w:tentative="1">
      <w:start w:val="1"/>
      <w:numFmt w:val="lowerRoman"/>
      <w:lvlText w:val="%3."/>
      <w:lvlJc w:val="right"/>
      <w:pPr>
        <w:ind w:left="2226" w:hanging="180"/>
      </w:pPr>
    </w:lvl>
    <w:lvl w:ilvl="3" w:tplc="080A000F" w:tentative="1">
      <w:start w:val="1"/>
      <w:numFmt w:val="decimal"/>
      <w:lvlText w:val="%4."/>
      <w:lvlJc w:val="left"/>
      <w:pPr>
        <w:ind w:left="2946" w:hanging="360"/>
      </w:pPr>
    </w:lvl>
    <w:lvl w:ilvl="4" w:tplc="080A0019" w:tentative="1">
      <w:start w:val="1"/>
      <w:numFmt w:val="lowerLetter"/>
      <w:lvlText w:val="%5."/>
      <w:lvlJc w:val="left"/>
      <w:pPr>
        <w:ind w:left="3666" w:hanging="360"/>
      </w:pPr>
    </w:lvl>
    <w:lvl w:ilvl="5" w:tplc="080A001B" w:tentative="1">
      <w:start w:val="1"/>
      <w:numFmt w:val="lowerRoman"/>
      <w:lvlText w:val="%6."/>
      <w:lvlJc w:val="right"/>
      <w:pPr>
        <w:ind w:left="4386" w:hanging="180"/>
      </w:pPr>
    </w:lvl>
    <w:lvl w:ilvl="6" w:tplc="080A000F" w:tentative="1">
      <w:start w:val="1"/>
      <w:numFmt w:val="decimal"/>
      <w:lvlText w:val="%7."/>
      <w:lvlJc w:val="left"/>
      <w:pPr>
        <w:ind w:left="5106" w:hanging="360"/>
      </w:pPr>
    </w:lvl>
    <w:lvl w:ilvl="7" w:tplc="080A0019" w:tentative="1">
      <w:start w:val="1"/>
      <w:numFmt w:val="lowerLetter"/>
      <w:lvlText w:val="%8."/>
      <w:lvlJc w:val="left"/>
      <w:pPr>
        <w:ind w:left="5826" w:hanging="360"/>
      </w:pPr>
    </w:lvl>
    <w:lvl w:ilvl="8" w:tplc="080A001B" w:tentative="1">
      <w:start w:val="1"/>
      <w:numFmt w:val="lowerRoman"/>
      <w:lvlText w:val="%9."/>
      <w:lvlJc w:val="right"/>
      <w:pPr>
        <w:ind w:left="6546" w:hanging="180"/>
      </w:pPr>
    </w:lvl>
  </w:abstractNum>
  <w:abstractNum w:abstractNumId="4" w15:restartNumberingAfterBreak="0">
    <w:nsid w:val="5A3A3BF6"/>
    <w:multiLevelType w:val="hybridMultilevel"/>
    <w:tmpl w:val="05B0725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7C662E93"/>
    <w:multiLevelType w:val="hybridMultilevel"/>
    <w:tmpl w:val="DE52B3B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2"/>
  </w:num>
  <w:num w:numId="2">
    <w:abstractNumId w:val="1"/>
  </w:num>
  <w:num w:numId="3">
    <w:abstractNumId w:val="5"/>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ABB"/>
    <w:rsid w:val="000777A6"/>
    <w:rsid w:val="0009343C"/>
    <w:rsid w:val="0012618B"/>
    <w:rsid w:val="001931EE"/>
    <w:rsid w:val="00196955"/>
    <w:rsid w:val="001C5AF6"/>
    <w:rsid w:val="001F6ABB"/>
    <w:rsid w:val="002E71F6"/>
    <w:rsid w:val="00335BCF"/>
    <w:rsid w:val="0036344E"/>
    <w:rsid w:val="00394DC5"/>
    <w:rsid w:val="004E1E7D"/>
    <w:rsid w:val="0063196F"/>
    <w:rsid w:val="006858EE"/>
    <w:rsid w:val="006E297D"/>
    <w:rsid w:val="006F59F2"/>
    <w:rsid w:val="00753C97"/>
    <w:rsid w:val="0079452E"/>
    <w:rsid w:val="007B129A"/>
    <w:rsid w:val="007B1C5A"/>
    <w:rsid w:val="007F0E6B"/>
    <w:rsid w:val="008A10E0"/>
    <w:rsid w:val="00907714"/>
    <w:rsid w:val="009106F3"/>
    <w:rsid w:val="0092087B"/>
    <w:rsid w:val="0096566D"/>
    <w:rsid w:val="00A41F1F"/>
    <w:rsid w:val="00A616E9"/>
    <w:rsid w:val="00A7695A"/>
    <w:rsid w:val="00B519B9"/>
    <w:rsid w:val="00C03048"/>
    <w:rsid w:val="00C14948"/>
    <w:rsid w:val="00CD5CB3"/>
    <w:rsid w:val="00D2112E"/>
    <w:rsid w:val="00D5788E"/>
    <w:rsid w:val="00E12582"/>
    <w:rsid w:val="00EC11A2"/>
    <w:rsid w:val="00F45B6D"/>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5F248A5"/>
  <w15:chartTrackingRefBased/>
  <w15:docId w15:val="{405E38F1-F010-4D89-8A3F-BFEA8883B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6ABB"/>
    <w:pPr>
      <w:spacing w:after="0" w:line="240" w:lineRule="atLeast"/>
    </w:pPr>
    <w:rPr>
      <w:rFonts w:ascii="Times New Roman" w:hAnsi="Times New Roman" w:cs="Times New Roman"/>
      <w:sz w:val="20"/>
      <w:szCs w:val="20"/>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sid w:val="001F6ABB"/>
    <w:rPr>
      <w:rFonts w:ascii="Times New Roman" w:hAnsi="Times New Roman"/>
      <w:sz w:val="18"/>
      <w:vertAlign w:val="superscript"/>
    </w:rPr>
  </w:style>
  <w:style w:type="paragraph" w:customStyle="1" w:styleId="HMG">
    <w:name w:val="_ H __M_G"/>
    <w:basedOn w:val="Normal"/>
    <w:next w:val="Normal"/>
    <w:link w:val="HMGChar"/>
    <w:qFormat/>
    <w:rsid w:val="001F6ABB"/>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qFormat/>
    <w:rsid w:val="001F6ABB"/>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1F6ABB"/>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1F6ABB"/>
    <w:pPr>
      <w:keepNext/>
      <w:keepLines/>
      <w:tabs>
        <w:tab w:val="right" w:pos="851"/>
      </w:tabs>
      <w:suppressAutoHyphens/>
      <w:spacing w:before="240" w:after="120" w:line="240" w:lineRule="exact"/>
      <w:ind w:left="1134" w:right="1134" w:hanging="1134"/>
    </w:pPr>
    <w:rPr>
      <w:b/>
    </w:rPr>
  </w:style>
  <w:style w:type="paragraph" w:styleId="Encabezado">
    <w:name w:val="header"/>
    <w:aliases w:val="6_G"/>
    <w:basedOn w:val="Normal"/>
    <w:next w:val="Normal"/>
    <w:link w:val="EncabezadoCar"/>
    <w:qFormat/>
    <w:rsid w:val="001F6ABB"/>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1F6ABB"/>
    <w:rPr>
      <w:rFonts w:ascii="Times New Roman" w:hAnsi="Times New Roman" w:cs="Times New Roman"/>
      <w:b/>
      <w:sz w:val="18"/>
      <w:szCs w:val="20"/>
      <w:lang w:val="es-ES" w:eastAsia="es-ES"/>
    </w:rPr>
  </w:style>
  <w:style w:type="paragraph" w:customStyle="1" w:styleId="SingleTxtG">
    <w:name w:val="_ Single Txt_G"/>
    <w:basedOn w:val="Normal"/>
    <w:link w:val="SingleTxtGCar"/>
    <w:qFormat/>
    <w:rsid w:val="001F6ABB"/>
    <w:pPr>
      <w:spacing w:after="120"/>
      <w:ind w:left="1134" w:right="1134"/>
      <w:jc w:val="both"/>
    </w:pPr>
  </w:style>
  <w:style w:type="paragraph" w:styleId="Piedepgina">
    <w:name w:val="footer"/>
    <w:aliases w:val="3_G"/>
    <w:basedOn w:val="Normal"/>
    <w:next w:val="Normal"/>
    <w:link w:val="PiedepginaCar"/>
    <w:qFormat/>
    <w:rsid w:val="001F6ABB"/>
    <w:rPr>
      <w:sz w:val="16"/>
    </w:rPr>
  </w:style>
  <w:style w:type="character" w:customStyle="1" w:styleId="PiedepginaCar">
    <w:name w:val="Pie de página Car"/>
    <w:aliases w:val="3_G Car"/>
    <w:basedOn w:val="Fuentedeprrafopredeter"/>
    <w:link w:val="Piedepgina"/>
    <w:rsid w:val="001F6ABB"/>
    <w:rPr>
      <w:rFonts w:ascii="Times New Roman" w:hAnsi="Times New Roman" w:cs="Times New Roman"/>
      <w:sz w:val="16"/>
      <w:szCs w:val="20"/>
      <w:lang w:val="es-ES" w:eastAsia="es-ES"/>
    </w:rPr>
  </w:style>
  <w:style w:type="paragraph" w:styleId="Textonotapie">
    <w:name w:val="footnote text"/>
    <w:aliases w:val="5_G"/>
    <w:basedOn w:val="Normal"/>
    <w:link w:val="TextonotapieCar"/>
    <w:qFormat/>
    <w:rsid w:val="001F6ABB"/>
    <w:pPr>
      <w:tabs>
        <w:tab w:val="right" w:pos="1021"/>
      </w:tabs>
      <w:spacing w:line="220" w:lineRule="exact"/>
      <w:ind w:left="1134" w:right="1134" w:hanging="1134"/>
    </w:pPr>
    <w:rPr>
      <w:sz w:val="18"/>
    </w:rPr>
  </w:style>
  <w:style w:type="character" w:customStyle="1" w:styleId="TextonotapieCar">
    <w:name w:val="Texto nota pie Car"/>
    <w:aliases w:val="5_G Car"/>
    <w:basedOn w:val="Fuentedeprrafopredeter"/>
    <w:link w:val="Textonotapie"/>
    <w:rsid w:val="001F6ABB"/>
    <w:rPr>
      <w:rFonts w:ascii="Times New Roman" w:hAnsi="Times New Roman" w:cs="Times New Roman"/>
      <w:sz w:val="18"/>
      <w:szCs w:val="20"/>
      <w:lang w:val="es-ES" w:eastAsia="es-ES"/>
    </w:rPr>
  </w:style>
  <w:style w:type="table" w:styleId="Tablaconcuadrcula">
    <w:name w:val="Table Grid"/>
    <w:basedOn w:val="Tablanormal"/>
    <w:rsid w:val="001F6ABB"/>
    <w:pPr>
      <w:spacing w:after="0" w:line="240" w:lineRule="atLeast"/>
    </w:pPr>
    <w:rPr>
      <w:rFonts w:ascii="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1F6ABB"/>
    <w:rPr>
      <w:color w:val="0000FF"/>
      <w:u w:val="none"/>
    </w:rPr>
  </w:style>
  <w:style w:type="character" w:customStyle="1" w:styleId="HMGChar">
    <w:name w:val="_ H __M_G Char"/>
    <w:link w:val="HMG"/>
    <w:rsid w:val="001F6ABB"/>
    <w:rPr>
      <w:rFonts w:ascii="Times New Roman" w:hAnsi="Times New Roman" w:cs="Times New Roman"/>
      <w:b/>
      <w:sz w:val="34"/>
      <w:szCs w:val="20"/>
      <w:lang w:val="es-ES" w:eastAsia="es-ES"/>
    </w:rPr>
  </w:style>
  <w:style w:type="character" w:customStyle="1" w:styleId="HChGChar">
    <w:name w:val="_ H _Ch_G Char"/>
    <w:link w:val="HChG"/>
    <w:rsid w:val="001F6ABB"/>
    <w:rPr>
      <w:rFonts w:ascii="Times New Roman" w:hAnsi="Times New Roman" w:cs="Times New Roman"/>
      <w:b/>
      <w:sz w:val="28"/>
      <w:szCs w:val="20"/>
      <w:lang w:val="es-ES" w:eastAsia="es-ES"/>
    </w:rPr>
  </w:style>
  <w:style w:type="character" w:customStyle="1" w:styleId="SingleTxtGCar">
    <w:name w:val="_ Single Txt_G Car"/>
    <w:link w:val="SingleTxtG"/>
    <w:locked/>
    <w:rsid w:val="001F6ABB"/>
    <w:rPr>
      <w:rFonts w:ascii="Times New Roman" w:hAnsi="Times New Roman" w:cs="Times New Roman"/>
      <w:sz w:val="20"/>
      <w:szCs w:val="20"/>
      <w:lang w:val="es-ES" w:eastAsia="es-ES"/>
    </w:rPr>
  </w:style>
  <w:style w:type="paragraph" w:styleId="Prrafodelista">
    <w:name w:val="List Paragraph"/>
    <w:aliases w:val="lp1,List Paragraph1,4 Párrafo de lista,Figuras,Dot pt,No Spacing1,List Paragraph Char Char Char,Indicator Text,Numbered Para 1,DH1,viñetas,Colorful List - Accent 11,Bullet 1,F5 List Paragraph,Bullet Points,Párrafo Título 3,Footnote"/>
    <w:basedOn w:val="Normal"/>
    <w:link w:val="PrrafodelistaCar"/>
    <w:uiPriority w:val="34"/>
    <w:qFormat/>
    <w:rsid w:val="001F6ABB"/>
    <w:pPr>
      <w:spacing w:line="240" w:lineRule="auto"/>
      <w:ind w:left="720"/>
      <w:contextualSpacing/>
    </w:pPr>
    <w:rPr>
      <w:sz w:val="24"/>
      <w:szCs w:val="24"/>
    </w:rPr>
  </w:style>
  <w:style w:type="character" w:customStyle="1" w:styleId="PrrafodelistaCar">
    <w:name w:val="Párrafo de lista Car"/>
    <w:aliases w:val="lp1 Car,List Paragraph1 Car,4 Párrafo de lista Car,Figuras Car,Dot pt Car,No Spacing1 Car,List Paragraph Char Char Char Car,Indicator Text Car,Numbered Para 1 Car,DH1 Car,viñetas Car,Colorful List - Accent 11 Car,Bullet 1 Car"/>
    <w:link w:val="Prrafodelista"/>
    <w:uiPriority w:val="34"/>
    <w:qFormat/>
    <w:locked/>
    <w:rsid w:val="001F6ABB"/>
    <w:rPr>
      <w:rFonts w:ascii="Times New Roman" w:hAnsi="Times New Roman" w:cs="Times New Roman"/>
      <w:sz w:val="24"/>
      <w:szCs w:val="24"/>
      <w:lang w:val="es-ES" w:eastAsia="es-ES"/>
    </w:rPr>
  </w:style>
  <w:style w:type="character" w:styleId="Textodelmarcadordeposicin">
    <w:name w:val="Placeholder Text"/>
    <w:basedOn w:val="Fuentedeprrafopredeter"/>
    <w:uiPriority w:val="99"/>
    <w:semiHidden/>
    <w:rsid w:val="006F59F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cdhdf.org.mx/wp-content/uploads/2014/05/dfensor_07_2017.pdf" TargetMode="External"/><Relationship Id="rId1" Type="http://schemas.openxmlformats.org/officeDocument/2006/relationships/hyperlink" Target="http://cmdpdh.org/temas/desplazamiento-intern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BCFF62-22A5-42EF-B2CC-34CB3D26E8AB}"/>
</file>

<file path=customXml/itemProps2.xml><?xml version="1.0" encoding="utf-8"?>
<ds:datastoreItem xmlns:ds="http://schemas.openxmlformats.org/officeDocument/2006/customXml" ds:itemID="{4CEEC123-3297-4F32-859B-9D5D5736C012}"/>
</file>

<file path=customXml/itemProps3.xml><?xml version="1.0" encoding="utf-8"?>
<ds:datastoreItem xmlns:ds="http://schemas.openxmlformats.org/officeDocument/2006/customXml" ds:itemID="{9AEBE0DC-BEBD-4373-B07E-00B6FF0F096A}"/>
</file>

<file path=docProps/app.xml><?xml version="1.0" encoding="utf-8"?>
<Properties xmlns="http://schemas.openxmlformats.org/officeDocument/2006/extended-properties" xmlns:vt="http://schemas.openxmlformats.org/officeDocument/2006/docPropsVTypes">
  <Template>Normal</Template>
  <TotalTime>28</TotalTime>
  <Pages>9</Pages>
  <Words>3545</Words>
  <Characters>19501</Characters>
  <Application>Microsoft Office Word</Application>
  <DocSecurity>0</DocSecurity>
  <Lines>162</Lines>
  <Paragraphs>45</Paragraphs>
  <ScaleCrop>false</ScaleCrop>
  <Company/>
  <LinksUpToDate>false</LinksUpToDate>
  <CharactersWithSpaces>23001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Cesar Omar Castro Marquez</dc:creator>
  <cp:keywords/>
  <dc:description/>
  <cp:lastModifiedBy>Cesar Omar Castro Marquez</cp:lastModifiedBy>
  <cp:revision>45</cp:revision>
  <dcterms:created xsi:type="dcterms:W3CDTF">2019-06-12T00:15:00Z</dcterms:created>
  <dcterms:modified xsi:type="dcterms:W3CDTF">2019-06-14T18:21:00Z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