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16410254"/>
        <w:docPartObj>
          <w:docPartGallery w:val="Cover Pages"/>
          <w:docPartUnique/>
        </w:docPartObj>
      </w:sdtPr>
      <w:sdtEndPr>
        <w:rPr>
          <w:rFonts w:asciiTheme="minorBidi" w:hAnsiTheme="minorBidi"/>
          <w:b/>
          <w:color w:val="000000" w:themeColor="text1"/>
          <w:sz w:val="30"/>
          <w:szCs w:val="30"/>
        </w:rPr>
      </w:sdtEndPr>
      <w:sdtContent>
        <w:p w14:paraId="2DB42FD5" w14:textId="1B966032" w:rsidR="00CA7FC9" w:rsidRDefault="00C503C4">
          <w:r w:rsidRPr="00C503C4">
            <w:rPr>
              <w:rFonts w:asciiTheme="minorBidi" w:hAnsiTheme="minorBidi"/>
              <w:b/>
              <w:noProof/>
              <w:color w:val="000000" w:themeColor="text1"/>
              <w:sz w:val="30"/>
              <w:szCs w:val="30"/>
              <w:lang w:val="id-ID" w:eastAsia="id-ID"/>
            </w:rPr>
            <mc:AlternateContent>
              <mc:Choice Requires="wps">
                <w:drawing>
                  <wp:anchor distT="91440" distB="91440" distL="114300" distR="114300" simplePos="0" relativeHeight="251665408" behindDoc="0" locked="0" layoutInCell="1" allowOverlap="1" wp14:anchorId="1A91C12D" wp14:editId="45916713">
                    <wp:simplePos x="0" y="0"/>
                    <wp:positionH relativeFrom="page">
                      <wp:posOffset>711200</wp:posOffset>
                    </wp:positionH>
                    <wp:positionV relativeFrom="paragraph">
                      <wp:posOffset>0</wp:posOffset>
                    </wp:positionV>
                    <wp:extent cx="6591300" cy="10483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04838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CEE6605" w14:textId="63739D46" w:rsidR="00C503C4" w:rsidRPr="00C503C4" w:rsidRDefault="00C503C4" w:rsidP="00C503C4">
                                <w:pPr>
                                  <w:pBdr>
                                    <w:top w:val="single" w:sz="24" w:space="31" w:color="5B9BD5" w:themeColor="accent1"/>
                                    <w:bottom w:val="single" w:sz="24" w:space="8" w:color="5B9BD5" w:themeColor="accent1"/>
                                  </w:pBdr>
                                  <w:ind w:right="445"/>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03C4">
                                  <w:rPr>
                                    <w:color w:val="000000" w:themeColor="text1"/>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91C12D" id="_x0000_t202" coordsize="21600,21600" o:spt="202" path="m,l,21600r21600,l21600,xe">
                    <v:stroke joinstyle="miter"/>
                    <v:path gradientshapeok="t" o:connecttype="rect"/>
                  </v:shapetype>
                  <v:shape id="Text Box 2" o:spid="_x0000_s1026" type="#_x0000_t202" style="position:absolute;margin-left:56pt;margin-top:0;width:519pt;height:82.55pt;z-index:25166540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" filled="f" stroked="f">
                    <v:textbox>
                      <w:txbxContent>
                        <w:p w14:paraId="1CEE6605" w14:textId="63739D46" w:rsidR="00C503C4" w:rsidRPr="00C503C4" w:rsidRDefault="00C503C4" w:rsidP="00C503C4">
                          <w:pPr>
                            <w:pBdr>
                              <w:top w:val="single" w:sz="24" w:space="31" w:color="5B9BD5" w:themeColor="accent1"/>
                              <w:bottom w:val="single" w:sz="24" w:space="8" w:color="5B9BD5" w:themeColor="accent1"/>
                            </w:pBdr>
                            <w:ind w:right="445"/>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03C4">
                            <w:rPr>
                              <w:color w:val="000000" w:themeColor="text1"/>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w:t>
                          </w:r>
                        </w:p>
                      </w:txbxContent>
                    </v:textbox>
                    <w10:wrap type="topAndBottom" anchorx="page"/>
                  </v:shape>
                </w:pict>
              </mc:Fallback>
            </mc:AlternateContent>
          </w:r>
          <w:r w:rsidR="00CA7FC9">
            <w:rPr>
              <w:noProof/>
              <w:lang w:val="id-ID" w:eastAsia="id-ID"/>
            </w:rPr>
            <mc:AlternateContent>
              <mc:Choice Requires="wps">
                <w:drawing>
                  <wp:anchor distT="0" distB="0" distL="114300" distR="114300" simplePos="0" relativeHeight="251657216" behindDoc="1" locked="0" layoutInCell="1" allowOverlap="1" wp14:anchorId="571B7979" wp14:editId="287B74B3">
                    <wp:simplePos x="0" y="0"/>
                    <wp:positionH relativeFrom="column">
                      <wp:posOffset>-469900</wp:posOffset>
                    </wp:positionH>
                    <wp:positionV relativeFrom="paragraph">
                      <wp:posOffset>-425450</wp:posOffset>
                    </wp:positionV>
                    <wp:extent cx="6858000" cy="1371600"/>
                    <wp:effectExtent l="0" t="0" r="0" b="0"/>
                    <wp:wrapNone/>
                    <wp:docPr id="194" name="Rectangle 194"/>
                    <wp:cNvGraphicFramePr/>
                    <a:graphic xmlns:a="http://schemas.openxmlformats.org/drawingml/2006/main">
                      <a:graphicData uri="http://schemas.microsoft.com/office/word/2010/wordprocessingShape">
                        <wps:wsp>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ACE585" id="Rectangle 194" o:spid="_x0000_s1026" style="position:absolute;margin-left:-37pt;margin-top:-33.5pt;width:540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" fillcolor="#5b9bd5 [3204]" stroked="f" strokeweight="1pt"/>
                </w:pict>
              </mc:Fallback>
            </mc:AlternateContent>
          </w:r>
        </w:p>
        <w:p w14:paraId="2076A9DC" w14:textId="64E338AD" w:rsidR="00CA7FC9" w:rsidRDefault="00566AAB">
          <w:pPr>
            <w:rPr>
              <w:rFonts w:asciiTheme="minorBidi" w:hAnsiTheme="minorBidi"/>
              <w:b/>
              <w:color w:val="000000" w:themeColor="text1"/>
              <w:sz w:val="30"/>
              <w:szCs w:val="30"/>
            </w:rPr>
          </w:pPr>
          <w:r w:rsidRPr="00955D1C">
            <w:rPr>
              <w:rFonts w:asciiTheme="minorBidi" w:hAnsiTheme="minorBidi"/>
              <w:b/>
              <w:noProof/>
              <w:color w:val="000000" w:themeColor="text1"/>
              <w:sz w:val="30"/>
              <w:szCs w:val="30"/>
              <w:lang w:val="id-ID" w:eastAsia="id-ID"/>
            </w:rPr>
            <mc:AlternateContent>
              <mc:Choice Requires="wps">
                <w:drawing>
                  <wp:anchor distT="45720" distB="45720" distL="114300" distR="114300" simplePos="0" relativeHeight="251663360" behindDoc="0" locked="0" layoutInCell="1" allowOverlap="1" wp14:anchorId="69077762" wp14:editId="114DBA2F">
                    <wp:simplePos x="0" y="0"/>
                    <wp:positionH relativeFrom="column">
                      <wp:posOffset>-203200</wp:posOffset>
                    </wp:positionH>
                    <wp:positionV relativeFrom="paragraph">
                      <wp:posOffset>3839845</wp:posOffset>
                    </wp:positionV>
                    <wp:extent cx="6362700" cy="3670300"/>
                    <wp:effectExtent l="0" t="0" r="1905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3670300"/>
                            </a:xfrm>
                            <a:prstGeom prst="rect">
                              <a:avLst/>
                            </a:prstGeom>
                            <a:solidFill>
                              <a:srgbClr val="FFFFFF"/>
                            </a:solidFill>
                            <a:ln w="9525">
                              <a:solidFill>
                                <a:srgbClr val="000000"/>
                              </a:solidFill>
                              <a:miter lim="800000"/>
                              <a:headEnd/>
                              <a:tailEnd/>
                            </a:ln>
                          </wps:spPr>
                          <wps:txbx>
                            <w:txbxContent>
                              <w:p w14:paraId="736EB09E" w14:textId="77777777" w:rsidR="00955D1C" w:rsidRDefault="00955D1C" w:rsidP="00955D1C">
                                <w:pPr>
                                  <w:spacing w:after="120" w:line="288" w:lineRule="auto"/>
                                  <w:jc w:val="center"/>
                                  <w:rPr>
                                    <w:rFonts w:asciiTheme="minorBidi" w:hAnsiTheme="minorBidi"/>
                                    <w:b/>
                                    <w:color w:val="000000" w:themeColor="text1"/>
                                    <w:sz w:val="22"/>
                                    <w:lang w:val="id-ID"/>
                                  </w:rPr>
                                </w:pPr>
                              </w:p>
                              <w:p w14:paraId="550330FC" w14:textId="77777777" w:rsidR="00955D1C" w:rsidRDefault="00955D1C" w:rsidP="00955D1C">
                                <w:pPr>
                                  <w:spacing w:after="120" w:line="288" w:lineRule="auto"/>
                                  <w:jc w:val="center"/>
                                  <w:rPr>
                                    <w:rFonts w:asciiTheme="minorBidi" w:hAnsiTheme="minorBidi"/>
                                    <w:b/>
                                    <w:color w:val="000000" w:themeColor="text1"/>
                                    <w:sz w:val="22"/>
                                    <w:lang w:val="id-ID"/>
                                  </w:rPr>
                                </w:pPr>
                              </w:p>
                              <w:p w14:paraId="1FEFCB1F" w14:textId="51B983D4" w:rsidR="00955D1C" w:rsidRPr="00062C8A" w:rsidRDefault="00955D1C" w:rsidP="00955D1C">
                                <w:pPr>
                                  <w:spacing w:after="120" w:line="288" w:lineRule="auto"/>
                                  <w:jc w:val="center"/>
                                  <w:rPr>
                                    <w:rFonts w:asciiTheme="minorBidi" w:hAnsiTheme="minorBidi"/>
                                    <w:b/>
                                    <w:color w:val="000000" w:themeColor="text1"/>
                                    <w:sz w:val="22"/>
                                  </w:rPr>
                                </w:pPr>
                                <w:r w:rsidRPr="00062C8A">
                                  <w:rPr>
                                    <w:rFonts w:asciiTheme="minorBidi" w:hAnsiTheme="minorBidi"/>
                                    <w:b/>
                                    <w:color w:val="000000" w:themeColor="text1"/>
                                    <w:sz w:val="22"/>
                                    <w:lang w:val="id-ID"/>
                                  </w:rPr>
                                  <w:t>Submitted</w:t>
                                </w:r>
                                <w:r w:rsidRPr="00062C8A">
                                  <w:rPr>
                                    <w:rFonts w:asciiTheme="minorBidi" w:hAnsiTheme="minorBidi"/>
                                    <w:b/>
                                    <w:color w:val="000000" w:themeColor="text1"/>
                                    <w:sz w:val="22"/>
                                  </w:rPr>
                                  <w:t xml:space="preserve"> by:</w:t>
                                </w:r>
                              </w:p>
                              <w:p w14:paraId="626C11C8" w14:textId="18AFA4CE" w:rsidR="00955D1C" w:rsidRDefault="00955D1C" w:rsidP="00955D1C">
                                <w:pPr>
                                  <w:spacing w:after="120" w:line="288" w:lineRule="auto"/>
                                  <w:jc w:val="center"/>
                                  <w:rPr>
                                    <w:rFonts w:asciiTheme="minorBidi" w:hAnsiTheme="minorBidi"/>
                                    <w:b/>
                                    <w:color w:val="000000" w:themeColor="text1"/>
                                    <w:sz w:val="22"/>
                                  </w:rPr>
                                </w:pPr>
                                <w:r w:rsidRPr="00062C8A">
                                  <w:rPr>
                                    <w:rFonts w:asciiTheme="minorBidi" w:hAnsiTheme="minorBidi"/>
                                    <w:b/>
                                    <w:color w:val="000000" w:themeColor="text1"/>
                                    <w:sz w:val="22"/>
                                  </w:rPr>
                                  <w:t>Network of Organization</w:t>
                                </w:r>
                                <w:r>
                                  <w:rPr>
                                    <w:rFonts w:asciiTheme="minorBidi" w:hAnsiTheme="minorBidi"/>
                                    <w:b/>
                                    <w:color w:val="000000" w:themeColor="text1"/>
                                    <w:sz w:val="22"/>
                                  </w:rPr>
                                  <w:t>s of Persons with Disabilities</w:t>
                                </w:r>
                                <w:r>
                                  <w:rPr>
                                    <w:rFonts w:asciiTheme="minorBidi" w:hAnsiTheme="minorBidi"/>
                                    <w:b/>
                                    <w:color w:val="000000" w:themeColor="text1"/>
                                    <w:sz w:val="22"/>
                                    <w:lang w:val="id-ID"/>
                                  </w:rPr>
                                  <w:t xml:space="preserve"> </w:t>
                                </w:r>
                                <w:r w:rsidRPr="00062C8A">
                                  <w:rPr>
                                    <w:rFonts w:asciiTheme="minorBidi" w:hAnsiTheme="minorBidi"/>
                                    <w:b/>
                                    <w:color w:val="000000" w:themeColor="text1"/>
                                    <w:sz w:val="22"/>
                                  </w:rPr>
                                  <w:t>in the Provinces of East Nusa Tenggara and Yogyakarta</w:t>
                                </w:r>
                              </w:p>
                              <w:p w14:paraId="5C8F316D" w14:textId="3F240816" w:rsidR="00955D1C" w:rsidRDefault="00955D1C" w:rsidP="00955D1C">
                                <w:pPr>
                                  <w:spacing w:after="120" w:line="288" w:lineRule="auto"/>
                                  <w:jc w:val="center"/>
                                  <w:rPr>
                                    <w:rFonts w:asciiTheme="minorBidi" w:hAnsiTheme="minorBidi"/>
                                    <w:b/>
                                    <w:color w:val="000000" w:themeColor="text1"/>
                                    <w:sz w:val="22"/>
                                  </w:rPr>
                                </w:pPr>
                              </w:p>
                              <w:p w14:paraId="3ED00964" w14:textId="77777777" w:rsidR="00955D1C" w:rsidRDefault="00955D1C" w:rsidP="00955D1C">
                                <w:pPr>
                                  <w:spacing w:after="120" w:line="288" w:lineRule="auto"/>
                                  <w:jc w:val="center"/>
                                  <w:rPr>
                                    <w:rFonts w:asciiTheme="minorBidi" w:hAnsiTheme="minorBidi"/>
                                    <w:b/>
                                    <w:color w:val="000000" w:themeColor="text1"/>
                                    <w:sz w:val="22"/>
                                  </w:rPr>
                                </w:pPr>
                              </w:p>
                              <w:p w14:paraId="558DB7E0" w14:textId="77777777" w:rsidR="00955D1C" w:rsidRPr="0025560D" w:rsidRDefault="00955D1C" w:rsidP="00955D1C">
                                <w:pPr>
                                  <w:spacing w:after="120" w:line="288" w:lineRule="auto"/>
                                  <w:ind w:left="720"/>
                                  <w:jc w:val="center"/>
                                  <w:rPr>
                                    <w:rFonts w:asciiTheme="minorBidi" w:hAnsiTheme="minorBidi"/>
                                    <w:b/>
                                    <w:color w:val="000000" w:themeColor="text1"/>
                                    <w:sz w:val="22"/>
                                    <w:lang w:val="id-ID"/>
                                  </w:rPr>
                                </w:pPr>
                                <w:r>
                                  <w:rPr>
                                    <w:rFonts w:asciiTheme="minorBidi" w:hAnsiTheme="minorBidi"/>
                                    <w:b/>
                                    <w:color w:val="000000" w:themeColor="text1"/>
                                    <w:sz w:val="22"/>
                                    <w:lang w:val="id-ID"/>
                                  </w:rPr>
                                  <w:t xml:space="preserve">Member of coalition: </w:t>
                                </w:r>
                              </w:p>
                              <w:p w14:paraId="38D3F640" w14:textId="77777777" w:rsidR="00955D1C" w:rsidRPr="00C503C4" w:rsidRDefault="00955D1C" w:rsidP="00955D1C">
                                <w:pPr>
                                  <w:spacing w:after="120" w:line="288" w:lineRule="auto"/>
                                  <w:ind w:left="720"/>
                                  <w:jc w:val="center"/>
                                  <w:rPr>
                                    <w:rFonts w:asciiTheme="minorBidi" w:hAnsiTheme="minorBidi"/>
                                    <w:color w:val="000000" w:themeColor="text1"/>
                                    <w:sz w:val="22"/>
                                    <w:szCs w:val="22"/>
                                  </w:rPr>
                                </w:pPr>
                                <w:r w:rsidRPr="00C503C4">
                                  <w:rPr>
                                    <w:rFonts w:asciiTheme="minorBidi" w:hAnsiTheme="minorBidi"/>
                                    <w:b/>
                                    <w:color w:val="000000" w:themeColor="text1"/>
                                    <w:sz w:val="22"/>
                                    <w:lang w:val="id-ID"/>
                                  </w:rPr>
                                  <w:t>(</w:t>
                                </w:r>
                                <w:r w:rsidRPr="00C503C4">
                                  <w:rPr>
                                    <w:rFonts w:asciiTheme="minorBidi" w:hAnsiTheme="minorBidi"/>
                                    <w:color w:val="000000" w:themeColor="text1"/>
                                    <w:sz w:val="22"/>
                                    <w:szCs w:val="22"/>
                                  </w:rPr>
                                  <w:t>Wahana Keluarga Celebral Palsy (WKCP), DIY</w:t>
                                </w:r>
                                <w:r w:rsidRPr="00C503C4">
                                  <w:rPr>
                                    <w:rFonts w:asciiTheme="minorBidi" w:hAnsiTheme="minorBidi"/>
                                    <w:color w:val="000000" w:themeColor="text1"/>
                                    <w:sz w:val="22"/>
                                    <w:szCs w:val="22"/>
                                    <w:lang w:val="id-ID"/>
                                  </w:rPr>
                                  <w:t xml:space="preserve">, </w:t>
                                </w:r>
                                <w:r w:rsidRPr="00C503C4">
                                  <w:rPr>
                                    <w:rFonts w:asciiTheme="minorBidi" w:hAnsiTheme="minorBidi"/>
                                    <w:color w:val="000000" w:themeColor="text1"/>
                                    <w:sz w:val="22"/>
                                    <w:szCs w:val="22"/>
                                  </w:rPr>
                                  <w:t>Organization of Persons with Disabilities ‘Mekar Abadi,’ Gunungkidul</w:t>
                                </w:r>
                                <w:r w:rsidRPr="00C503C4">
                                  <w:rPr>
                                    <w:rFonts w:asciiTheme="minorBidi" w:hAnsiTheme="minorBidi"/>
                                    <w:color w:val="000000" w:themeColor="text1"/>
                                    <w:sz w:val="22"/>
                                    <w:szCs w:val="22"/>
                                    <w:lang w:val="id-ID"/>
                                  </w:rPr>
                                  <w:t xml:space="preserve">, </w:t>
                                </w:r>
                                <w:r w:rsidRPr="00C503C4">
                                  <w:rPr>
                                    <w:rFonts w:asciiTheme="minorBidi" w:hAnsiTheme="minorBidi"/>
                                    <w:color w:val="000000" w:themeColor="text1"/>
                                    <w:sz w:val="22"/>
                                    <w:szCs w:val="22"/>
                                  </w:rPr>
                                  <w:t>Center for Empowerment of PWDs ‘Mitra Sejahtera’ (PPDMS) Gunung Kidul</w:t>
                                </w:r>
                                <w:r w:rsidRPr="00C503C4">
                                  <w:rPr>
                                    <w:rFonts w:asciiTheme="minorBidi" w:hAnsiTheme="minorBidi"/>
                                    <w:color w:val="000000" w:themeColor="text1"/>
                                    <w:sz w:val="22"/>
                                    <w:szCs w:val="22"/>
                                    <w:lang w:val="id-ID"/>
                                  </w:rPr>
                                  <w:t xml:space="preserve">, </w:t>
                                </w:r>
                                <w:r w:rsidRPr="00C503C4">
                                  <w:rPr>
                                    <w:rFonts w:asciiTheme="minorBidi" w:hAnsiTheme="minorBidi"/>
                                    <w:color w:val="000000" w:themeColor="text1"/>
                                    <w:sz w:val="22"/>
                                    <w:szCs w:val="22"/>
                                  </w:rPr>
                                  <w:t>Center for Improving Qualitied Activity of People Disabilities (CIQAL)</w:t>
                                </w:r>
                                <w:r w:rsidRPr="00C503C4">
                                  <w:rPr>
                                    <w:rFonts w:asciiTheme="minorBidi" w:hAnsiTheme="minorBidi"/>
                                    <w:color w:val="000000" w:themeColor="text1"/>
                                    <w:sz w:val="22"/>
                                    <w:szCs w:val="22"/>
                                    <w:lang w:val="id-ID"/>
                                  </w:rPr>
                                  <w:t>,  Gerakan untuk Kesejahteraan Tuna Rungu Indonesia (GERKATIN) DIY, ITMI (Ikatan Tunanetra  Muslim Indonesia), Pertuni Kota Kupang, Persatuan Tuna Daksa Kristiani, CIS Timor, Aliansi Jurnalis Peduli Disabilitas, Yayasan Transfigurasi Tabor Mulia ( YTTM), OHANA, and  Human Rights Working Group (HRWG))</w:t>
                                </w:r>
                              </w:p>
                              <w:p w14:paraId="2BD64123" w14:textId="77777777" w:rsidR="00955D1C" w:rsidRPr="00955D1C" w:rsidRDefault="00955D1C" w:rsidP="00955D1C">
                                <w:pPr>
                                  <w:spacing w:after="120" w:line="288" w:lineRule="auto"/>
                                  <w:jc w:val="center"/>
                                  <w:rPr>
                                    <w:rFonts w:asciiTheme="minorBidi" w:hAnsiTheme="minorBidi"/>
                                    <w:b/>
                                    <w:color w:val="000000" w:themeColor="text1"/>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77762" id="_x0000_s1027" type="#_x0000_t202" style="position:absolute;margin-left:-16pt;margin-top:302.35pt;width:501pt;height:28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">
                    <v:textbox>
                      <w:txbxContent>
                        <w:p w14:paraId="736EB09E" w14:textId="77777777" w:rsidR="00955D1C" w:rsidRDefault="00955D1C" w:rsidP="00955D1C">
                          <w:pPr>
                            <w:spacing w:after="120" w:line="288" w:lineRule="auto"/>
                            <w:jc w:val="center"/>
                            <w:rPr>
                              <w:rFonts w:asciiTheme="minorBidi" w:hAnsiTheme="minorBidi"/>
                              <w:b/>
                              <w:color w:val="000000" w:themeColor="text1"/>
                              <w:sz w:val="22"/>
                              <w:lang w:val="id-ID"/>
                            </w:rPr>
                          </w:pPr>
                        </w:p>
                        <w:p w14:paraId="550330FC" w14:textId="77777777" w:rsidR="00955D1C" w:rsidRDefault="00955D1C" w:rsidP="00955D1C">
                          <w:pPr>
                            <w:spacing w:after="120" w:line="288" w:lineRule="auto"/>
                            <w:jc w:val="center"/>
                            <w:rPr>
                              <w:rFonts w:asciiTheme="minorBidi" w:hAnsiTheme="minorBidi"/>
                              <w:b/>
                              <w:color w:val="000000" w:themeColor="text1"/>
                              <w:sz w:val="22"/>
                              <w:lang w:val="id-ID"/>
                            </w:rPr>
                          </w:pPr>
                        </w:p>
                        <w:p w14:paraId="1FEFCB1F" w14:textId="51B983D4" w:rsidR="00955D1C" w:rsidRPr="00062C8A" w:rsidRDefault="00955D1C" w:rsidP="00955D1C">
                          <w:pPr>
                            <w:spacing w:after="120" w:line="288" w:lineRule="auto"/>
                            <w:jc w:val="center"/>
                            <w:rPr>
                              <w:rFonts w:asciiTheme="minorBidi" w:hAnsiTheme="minorBidi"/>
                              <w:b/>
                              <w:color w:val="000000" w:themeColor="text1"/>
                              <w:sz w:val="22"/>
                            </w:rPr>
                          </w:pPr>
                          <w:r w:rsidRPr="00062C8A">
                            <w:rPr>
                              <w:rFonts w:asciiTheme="minorBidi" w:hAnsiTheme="minorBidi"/>
                              <w:b/>
                              <w:color w:val="000000" w:themeColor="text1"/>
                              <w:sz w:val="22"/>
                              <w:lang w:val="id-ID"/>
                            </w:rPr>
                            <w:t>Submitted</w:t>
                          </w:r>
                          <w:r w:rsidRPr="00062C8A">
                            <w:rPr>
                              <w:rFonts w:asciiTheme="minorBidi" w:hAnsiTheme="minorBidi"/>
                              <w:b/>
                              <w:color w:val="000000" w:themeColor="text1"/>
                              <w:sz w:val="22"/>
                            </w:rPr>
                            <w:t xml:space="preserve"> by:</w:t>
                          </w:r>
                        </w:p>
                        <w:p w14:paraId="626C11C8" w14:textId="18AFA4CE" w:rsidR="00955D1C" w:rsidRDefault="00955D1C" w:rsidP="00955D1C">
                          <w:pPr>
                            <w:spacing w:after="120" w:line="288" w:lineRule="auto"/>
                            <w:jc w:val="center"/>
                            <w:rPr>
                              <w:rFonts w:asciiTheme="minorBidi" w:hAnsiTheme="minorBidi"/>
                              <w:b/>
                              <w:color w:val="000000" w:themeColor="text1"/>
                              <w:sz w:val="22"/>
                            </w:rPr>
                          </w:pPr>
                          <w:r w:rsidRPr="00062C8A">
                            <w:rPr>
                              <w:rFonts w:asciiTheme="minorBidi" w:hAnsiTheme="minorBidi"/>
                              <w:b/>
                              <w:color w:val="000000" w:themeColor="text1"/>
                              <w:sz w:val="22"/>
                            </w:rPr>
                            <w:t>Network of Organization</w:t>
                          </w:r>
                          <w:r>
                            <w:rPr>
                              <w:rFonts w:asciiTheme="minorBidi" w:hAnsiTheme="minorBidi"/>
                              <w:b/>
                              <w:color w:val="000000" w:themeColor="text1"/>
                              <w:sz w:val="22"/>
                            </w:rPr>
                            <w:t>s of Persons with Disabilities</w:t>
                          </w:r>
                          <w:r>
                            <w:rPr>
                              <w:rFonts w:asciiTheme="minorBidi" w:hAnsiTheme="minorBidi"/>
                              <w:b/>
                              <w:color w:val="000000" w:themeColor="text1"/>
                              <w:sz w:val="22"/>
                              <w:lang w:val="id-ID"/>
                            </w:rPr>
                            <w:t xml:space="preserve"> </w:t>
                          </w:r>
                          <w:r w:rsidRPr="00062C8A">
                            <w:rPr>
                              <w:rFonts w:asciiTheme="minorBidi" w:hAnsiTheme="minorBidi"/>
                              <w:b/>
                              <w:color w:val="000000" w:themeColor="text1"/>
                              <w:sz w:val="22"/>
                            </w:rPr>
                            <w:t>in the Provinces of East Nusa Tenggara and Yogyakarta</w:t>
                          </w:r>
                        </w:p>
                        <w:p w14:paraId="5C8F316D" w14:textId="3F240816" w:rsidR="00955D1C" w:rsidRDefault="00955D1C" w:rsidP="00955D1C">
                          <w:pPr>
                            <w:spacing w:after="120" w:line="288" w:lineRule="auto"/>
                            <w:jc w:val="center"/>
                            <w:rPr>
                              <w:rFonts w:asciiTheme="minorBidi" w:hAnsiTheme="minorBidi"/>
                              <w:b/>
                              <w:color w:val="000000" w:themeColor="text1"/>
                              <w:sz w:val="22"/>
                            </w:rPr>
                          </w:pPr>
                        </w:p>
                        <w:p w14:paraId="3ED00964" w14:textId="77777777" w:rsidR="00955D1C" w:rsidRDefault="00955D1C" w:rsidP="00955D1C">
                          <w:pPr>
                            <w:spacing w:after="120" w:line="288" w:lineRule="auto"/>
                            <w:jc w:val="center"/>
                            <w:rPr>
                              <w:rFonts w:asciiTheme="minorBidi" w:hAnsiTheme="minorBidi"/>
                              <w:b/>
                              <w:color w:val="000000" w:themeColor="text1"/>
                              <w:sz w:val="22"/>
                            </w:rPr>
                          </w:pPr>
                        </w:p>
                        <w:p w14:paraId="558DB7E0" w14:textId="77777777" w:rsidR="00955D1C" w:rsidRPr="0025560D" w:rsidRDefault="00955D1C" w:rsidP="00955D1C">
                          <w:pPr>
                            <w:spacing w:after="120" w:line="288" w:lineRule="auto"/>
                            <w:ind w:left="720"/>
                            <w:jc w:val="center"/>
                            <w:rPr>
                              <w:rFonts w:asciiTheme="minorBidi" w:hAnsiTheme="minorBidi"/>
                              <w:b/>
                              <w:color w:val="000000" w:themeColor="text1"/>
                              <w:sz w:val="22"/>
                              <w:lang w:val="id-ID"/>
                            </w:rPr>
                          </w:pPr>
                          <w:r>
                            <w:rPr>
                              <w:rFonts w:asciiTheme="minorBidi" w:hAnsiTheme="minorBidi"/>
                              <w:b/>
                              <w:color w:val="000000" w:themeColor="text1"/>
                              <w:sz w:val="22"/>
                              <w:lang w:val="id-ID"/>
                            </w:rPr>
                            <w:t xml:space="preserve">Member of coalition: </w:t>
                          </w:r>
                        </w:p>
                        <w:p w14:paraId="38D3F640" w14:textId="77777777" w:rsidR="00955D1C" w:rsidRPr="00C503C4" w:rsidRDefault="00955D1C" w:rsidP="00955D1C">
                          <w:pPr>
                            <w:spacing w:after="120" w:line="288" w:lineRule="auto"/>
                            <w:ind w:left="720"/>
                            <w:jc w:val="center"/>
                            <w:rPr>
                              <w:rFonts w:asciiTheme="minorBidi" w:hAnsiTheme="minorBidi"/>
                              <w:color w:val="000000" w:themeColor="text1"/>
                              <w:sz w:val="22"/>
                              <w:szCs w:val="22"/>
                            </w:rPr>
                          </w:pPr>
                          <w:r w:rsidRPr="00C503C4">
                            <w:rPr>
                              <w:rFonts w:asciiTheme="minorBidi" w:hAnsiTheme="minorBidi"/>
                              <w:b/>
                              <w:color w:val="000000" w:themeColor="text1"/>
                              <w:sz w:val="22"/>
                              <w:lang w:val="id-ID"/>
                            </w:rPr>
                            <w:t>(</w:t>
                          </w:r>
                          <w:r w:rsidRPr="00C503C4">
                            <w:rPr>
                              <w:rFonts w:asciiTheme="minorBidi" w:hAnsiTheme="minorBidi"/>
                              <w:color w:val="000000" w:themeColor="text1"/>
                              <w:sz w:val="22"/>
                              <w:szCs w:val="22"/>
                            </w:rPr>
                            <w:t>Wahana Keluarga Celebral Palsy (WKCP), DIY</w:t>
                          </w:r>
                          <w:r w:rsidRPr="00C503C4">
                            <w:rPr>
                              <w:rFonts w:asciiTheme="minorBidi" w:hAnsiTheme="minorBidi"/>
                              <w:color w:val="000000" w:themeColor="text1"/>
                              <w:sz w:val="22"/>
                              <w:szCs w:val="22"/>
                              <w:lang w:val="id-ID"/>
                            </w:rPr>
                            <w:t xml:space="preserve">, </w:t>
                          </w:r>
                          <w:r w:rsidRPr="00C503C4">
                            <w:rPr>
                              <w:rFonts w:asciiTheme="minorBidi" w:hAnsiTheme="minorBidi"/>
                              <w:color w:val="000000" w:themeColor="text1"/>
                              <w:sz w:val="22"/>
                              <w:szCs w:val="22"/>
                            </w:rPr>
                            <w:t>Organization of Persons with Disabilities ‘Mekar Abadi,’ Gunungkidul</w:t>
                          </w:r>
                          <w:r w:rsidRPr="00C503C4">
                            <w:rPr>
                              <w:rFonts w:asciiTheme="minorBidi" w:hAnsiTheme="minorBidi"/>
                              <w:color w:val="000000" w:themeColor="text1"/>
                              <w:sz w:val="22"/>
                              <w:szCs w:val="22"/>
                              <w:lang w:val="id-ID"/>
                            </w:rPr>
                            <w:t xml:space="preserve">, </w:t>
                          </w:r>
                          <w:r w:rsidRPr="00C503C4">
                            <w:rPr>
                              <w:rFonts w:asciiTheme="minorBidi" w:hAnsiTheme="minorBidi"/>
                              <w:color w:val="000000" w:themeColor="text1"/>
                              <w:sz w:val="22"/>
                              <w:szCs w:val="22"/>
                            </w:rPr>
                            <w:t>Center for Empowerment of PWDs ‘Mitra Sejahtera’ (PPDMS) Gunung Kidul</w:t>
                          </w:r>
                          <w:r w:rsidRPr="00C503C4">
                            <w:rPr>
                              <w:rFonts w:asciiTheme="minorBidi" w:hAnsiTheme="minorBidi"/>
                              <w:color w:val="000000" w:themeColor="text1"/>
                              <w:sz w:val="22"/>
                              <w:szCs w:val="22"/>
                              <w:lang w:val="id-ID"/>
                            </w:rPr>
                            <w:t xml:space="preserve">, </w:t>
                          </w:r>
                          <w:r w:rsidRPr="00C503C4">
                            <w:rPr>
                              <w:rFonts w:asciiTheme="minorBidi" w:hAnsiTheme="minorBidi"/>
                              <w:color w:val="000000" w:themeColor="text1"/>
                              <w:sz w:val="22"/>
                              <w:szCs w:val="22"/>
                            </w:rPr>
                            <w:t>Center for Improving Qualitied Activity of People Disabilities (CIQAL)</w:t>
                          </w:r>
                          <w:r w:rsidRPr="00C503C4">
                            <w:rPr>
                              <w:rFonts w:asciiTheme="minorBidi" w:hAnsiTheme="minorBidi"/>
                              <w:color w:val="000000" w:themeColor="text1"/>
                              <w:sz w:val="22"/>
                              <w:szCs w:val="22"/>
                              <w:lang w:val="id-ID"/>
                            </w:rPr>
                            <w:t>,  Gerakan untuk Kesejahteraan Tuna Rungu Indonesia (GERKATIN) DIY, ITMI (Ikatan Tunanetra  Muslim Indonesia), Pertuni Kota Kupang, Persatuan Tuna Daksa Kristiani, CIS Timor, Aliansi Jurnalis Peduli Disabilitas, Yayasan Transfigurasi Tabor Mulia ( YTTM), OHANA, and  Human Rights Working Group (HRWG))</w:t>
                          </w:r>
                        </w:p>
                        <w:p w14:paraId="2BD64123" w14:textId="77777777" w:rsidR="00955D1C" w:rsidRPr="00955D1C" w:rsidRDefault="00955D1C" w:rsidP="00955D1C">
                          <w:pPr>
                            <w:spacing w:after="120" w:line="288" w:lineRule="auto"/>
                            <w:jc w:val="center"/>
                            <w:rPr>
                              <w:rFonts w:asciiTheme="minorBidi" w:hAnsiTheme="minorBidi"/>
                              <w:b/>
                              <w:color w:val="000000" w:themeColor="text1"/>
                              <w:sz w:val="22"/>
                            </w:rPr>
                          </w:pPr>
                        </w:p>
                      </w:txbxContent>
                    </v:textbox>
                    <w10:wrap type="square"/>
                  </v:shape>
                </w:pict>
              </mc:Fallback>
            </mc:AlternateContent>
          </w:r>
          <w:r w:rsidR="00C503C4" w:rsidRPr="00CA7FC9">
            <w:rPr>
              <w:rFonts w:asciiTheme="minorBidi" w:hAnsiTheme="minorBidi"/>
              <w:b/>
              <w:noProof/>
              <w:color w:val="000000" w:themeColor="text1"/>
              <w:sz w:val="30"/>
              <w:szCs w:val="30"/>
              <w:lang w:val="id-ID" w:eastAsia="id-ID"/>
            </w:rPr>
            <mc:AlternateContent>
              <mc:Choice Requires="wps">
                <w:drawing>
                  <wp:anchor distT="45720" distB="45720" distL="114300" distR="114300" simplePos="0" relativeHeight="251661312" behindDoc="0" locked="0" layoutInCell="1" allowOverlap="1" wp14:anchorId="28A93274" wp14:editId="6E99895F">
                    <wp:simplePos x="0" y="0"/>
                    <wp:positionH relativeFrom="column">
                      <wp:posOffset>1524000</wp:posOffset>
                    </wp:positionH>
                    <wp:positionV relativeFrom="paragraph">
                      <wp:posOffset>1947545</wp:posOffset>
                    </wp:positionV>
                    <wp:extent cx="2971800" cy="140462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4620"/>
                            </a:xfrm>
                            <a:prstGeom prst="rect">
                              <a:avLst/>
                            </a:prstGeom>
                            <a:solidFill>
                              <a:srgbClr val="FFFFFF"/>
                            </a:solidFill>
                            <a:ln w="9525">
                              <a:solidFill>
                                <a:srgbClr val="000000"/>
                              </a:solidFill>
                              <a:miter lim="800000"/>
                              <a:headEnd/>
                              <a:tailEnd/>
                            </a:ln>
                          </wps:spPr>
                          <wps:txbx>
                            <w:txbxContent>
                              <w:p w14:paraId="048D2360" w14:textId="5EAC049B" w:rsidR="00CA7FC9" w:rsidRDefault="00CA7FC9" w:rsidP="00CA7FC9">
                                <w:pPr>
                                  <w:jc w:val="center"/>
                                </w:pPr>
                                <w:r w:rsidRPr="001D0A47">
                                  <w:rPr>
                                    <w:rFonts w:asciiTheme="minorBidi" w:hAnsiTheme="minorBidi"/>
                                    <w:b/>
                                    <w:color w:val="000000" w:themeColor="text1"/>
                                    <w:sz w:val="20"/>
                                    <w:szCs w:val="22"/>
                                  </w:rPr>
                                  <w:t>REPORT ON THE PROVINCES OF EAST NUSA TENGGARA AND YOGYAKARTA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A93274" id="_x0000_s1028" type="#_x0000_t202" style="position:absolute;margin-left:120pt;margin-top:153.35pt;width:23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">
                    <v:textbox style="mso-fit-shape-to-text:t">
                      <w:txbxContent>
                        <w:p w14:paraId="048D2360" w14:textId="5EAC049B" w:rsidR="00CA7FC9" w:rsidRDefault="00CA7FC9" w:rsidP="00CA7FC9">
                          <w:pPr>
                            <w:jc w:val="center"/>
                          </w:pPr>
                          <w:r w:rsidRPr="001D0A47">
                            <w:rPr>
                              <w:rFonts w:asciiTheme="minorBidi" w:hAnsiTheme="minorBidi"/>
                              <w:b/>
                              <w:color w:val="000000" w:themeColor="text1"/>
                              <w:sz w:val="20"/>
                              <w:szCs w:val="22"/>
                            </w:rPr>
                            <w:t>REPORT ON THE PROVINCES OF EAST NUSA TENGGARA AND YOGYAKARTA</w:t>
                          </w:r>
                        </w:p>
                      </w:txbxContent>
                    </v:textbox>
                    <w10:wrap type="square"/>
                  </v:shape>
                </w:pict>
              </mc:Fallback>
            </mc:AlternateContent>
          </w:r>
          <w:r w:rsidR="00C503C4">
            <w:rPr>
              <w:rFonts w:asciiTheme="minorBidi" w:hAnsiTheme="minorBidi"/>
              <w:b/>
              <w:noProof/>
              <w:color w:val="000000" w:themeColor="text1"/>
              <w:sz w:val="30"/>
              <w:szCs w:val="30"/>
              <w:lang w:val="id-ID" w:eastAsia="id-ID"/>
            </w:rPr>
            <mc:AlternateContent>
              <mc:Choice Requires="wps">
                <w:drawing>
                  <wp:anchor distT="0" distB="0" distL="114300" distR="114300" simplePos="0" relativeHeight="251659264" behindDoc="1" locked="0" layoutInCell="1" allowOverlap="1" wp14:anchorId="57CCBB09" wp14:editId="0B745463">
                    <wp:simplePos x="0" y="0"/>
                    <wp:positionH relativeFrom="column">
                      <wp:posOffset>-462915</wp:posOffset>
                    </wp:positionH>
                    <wp:positionV relativeFrom="paragraph">
                      <wp:posOffset>82550</wp:posOffset>
                    </wp:positionV>
                    <wp:extent cx="6858000" cy="2722728"/>
                    <wp:effectExtent l="0" t="0" r="0" b="1905"/>
                    <wp:wrapNone/>
                    <wp:docPr id="196" name="Text Box 196"/>
                    <wp:cNvGraphicFramePr/>
                    <a:graphic xmlns:a="http://schemas.openxmlformats.org/drawingml/2006/main">
                      <a:graphicData uri="http://schemas.microsoft.com/office/word/2010/wordprocessingShape">
                        <wps:wsp>
                          <wps:cNvSpPr txBox="1"/>
                          <wps:spPr>
                            <a:xfrm>
                              <a:off x="0" y="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inorBidi" w:hAnsiTheme="minorBidi"/>
                                    <w:b/>
                                    <w:color w:val="000000" w:themeColor="text1"/>
                                    <w:sz w:val="30"/>
                                    <w:szCs w:val="30"/>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4F6D0643" w14:textId="366AA24B" w:rsidR="00CA7FC9" w:rsidRDefault="00CA7FC9" w:rsidP="00CA7FC9">
                                    <w:pPr>
                                      <w:pStyle w:val="NoSpacing"/>
                                      <w:jc w:val="center"/>
                                      <w:rPr>
                                        <w:rFonts w:asciiTheme="majorHAnsi" w:eastAsiaTheme="majorEastAsia" w:hAnsiTheme="majorHAnsi" w:cstheme="majorBidi"/>
                                        <w:caps/>
                                        <w:color w:val="5B9BD5" w:themeColor="accent1"/>
                                        <w:sz w:val="72"/>
                                        <w:szCs w:val="72"/>
                                      </w:rPr>
                                    </w:pPr>
                                    <w:r w:rsidRPr="00CA7FC9">
                                      <w:rPr>
                                        <w:rFonts w:asciiTheme="minorBidi" w:hAnsiTheme="minorBidi"/>
                                        <w:b/>
                                        <w:color w:val="000000" w:themeColor="text1"/>
                                        <w:sz w:val="30"/>
                                        <w:szCs w:val="30"/>
                                      </w:rPr>
                                      <w:t>REPORT ON THE IMPLEMENTATION OF THE UN CONVENTION ON THE RIGHTS OF PERSONS WITH DISABILITIES IN INDONESIA</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anchor>
                </w:drawing>
              </mc:Choice>
              <mc:Fallback>
                <w:pict>
                  <v:shape w14:anchorId="57CCBB09" id="Text Box 196" o:spid="_x0000_s1029" type="#_x0000_t202" style="position:absolute;margin-left:-36.45pt;margin-top:6.5pt;width:540pt;height:214.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" fillcolor="white [3212]" stroked="f" strokeweight=".5pt">
                    <v:textbox inset="36pt,7.2pt,36pt,7.2pt">
                      <w:txbxContent>
                        <w:sdt>
                          <w:sdtPr>
                            <w:rPr>
                              <w:rFonts w:asciiTheme="minorBidi" w:hAnsiTheme="minorBidi"/>
                              <w:b/>
                              <w:color w:val="000000" w:themeColor="text1"/>
                              <w:sz w:val="30"/>
                              <w:szCs w:val="30"/>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4F6D0643" w14:textId="366AA24B" w:rsidR="00CA7FC9" w:rsidRDefault="00CA7FC9" w:rsidP="00CA7FC9">
                              <w:pPr>
                                <w:pStyle w:val="NoSpacing"/>
                                <w:jc w:val="center"/>
                                <w:rPr>
                                  <w:rFonts w:asciiTheme="majorHAnsi" w:eastAsiaTheme="majorEastAsia" w:hAnsiTheme="majorHAnsi" w:cstheme="majorBidi"/>
                                  <w:caps/>
                                  <w:color w:val="5B9BD5" w:themeColor="accent1"/>
                                  <w:sz w:val="72"/>
                                  <w:szCs w:val="72"/>
                                </w:rPr>
                              </w:pPr>
                              <w:r w:rsidRPr="00CA7FC9">
                                <w:rPr>
                                  <w:rFonts w:asciiTheme="minorBidi" w:hAnsiTheme="minorBidi"/>
                                  <w:b/>
                                  <w:color w:val="000000" w:themeColor="text1"/>
                                  <w:sz w:val="30"/>
                                  <w:szCs w:val="30"/>
                                </w:rPr>
                                <w:t>REPORT ON THE IMPLEMENTATION OF THE UN CONVENTION ON THE RIGHTS OF PERSONS WITH DISABILITIES IN INDONESIA</w:t>
                              </w:r>
                            </w:p>
                          </w:sdtContent>
                        </w:sdt>
                      </w:txbxContent>
                    </v:textbox>
                  </v:shape>
                </w:pict>
              </mc:Fallback>
            </mc:AlternateContent>
          </w:r>
          <w:r w:rsidR="00C503C4">
            <w:rPr>
              <w:rFonts w:asciiTheme="minorBidi" w:hAnsiTheme="minorBidi"/>
              <w:b/>
              <w:noProof/>
              <w:color w:val="000000" w:themeColor="text1"/>
              <w:sz w:val="30"/>
              <w:szCs w:val="30"/>
              <w:lang w:val="id-ID" w:eastAsia="id-ID"/>
            </w:rPr>
            <mc:AlternateContent>
              <mc:Choice Requires="wps">
                <w:drawing>
                  <wp:anchor distT="0" distB="0" distL="114300" distR="114300" simplePos="0" relativeHeight="251658240" behindDoc="1" locked="0" layoutInCell="1" allowOverlap="1" wp14:anchorId="3B6E2D59" wp14:editId="6341AD22">
                    <wp:simplePos x="0" y="0"/>
                    <wp:positionH relativeFrom="column">
                      <wp:posOffset>-469900</wp:posOffset>
                    </wp:positionH>
                    <wp:positionV relativeFrom="paragraph">
                      <wp:posOffset>3484245</wp:posOffset>
                    </wp:positionV>
                    <wp:extent cx="6858000" cy="5721350"/>
                    <wp:effectExtent l="0" t="0" r="0" b="0"/>
                    <wp:wrapNone/>
                    <wp:docPr id="195" name="Rectangle 195"/>
                    <wp:cNvGraphicFramePr/>
                    <a:graphic xmlns:a="http://schemas.openxmlformats.org/drawingml/2006/main">
                      <a:graphicData uri="http://schemas.microsoft.com/office/word/2010/wordprocessingShape">
                        <wps:wsp>
                          <wps:cNvSpPr/>
                          <wps:spPr>
                            <a:xfrm>
                              <a:off x="0" y="0"/>
                              <a:ext cx="6858000" cy="57213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140580" w14:textId="3C2CD95F" w:rsidR="00CA7FC9" w:rsidRDefault="00CA7FC9">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ect w14:anchorId="3B6E2D59" id="Rectangle 195" o:spid="_x0000_s1030" style="position:absolute;margin-left:-37pt;margin-top:274.35pt;width:540pt;height:450.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" fillcolor="#5b9bd5 [3204]" stroked="f" strokeweight="1pt">
                    <v:textbox inset="36pt,57.6pt,36pt,36pt">
                      <w:txbxContent>
                        <w:p w14:paraId="48140580" w14:textId="3C2CD95F" w:rsidR="00CA7FC9" w:rsidRDefault="00CA7FC9">
                          <w:pPr>
                            <w:pStyle w:val="NoSpacing"/>
                            <w:spacing w:before="120"/>
                            <w:jc w:val="center"/>
                            <w:rPr>
                              <w:color w:val="FFFFFF" w:themeColor="background1"/>
                            </w:rPr>
                          </w:pPr>
                        </w:p>
                      </w:txbxContent>
                    </v:textbox>
                  </v:rect>
                </w:pict>
              </mc:Fallback>
            </mc:AlternateContent>
          </w:r>
          <w:r w:rsidR="00CA7FC9">
            <w:rPr>
              <w:rFonts w:asciiTheme="minorBidi" w:hAnsiTheme="minorBidi"/>
              <w:b/>
              <w:color w:val="000000" w:themeColor="text1"/>
              <w:sz w:val="30"/>
              <w:szCs w:val="30"/>
            </w:rPr>
            <w:br w:type="page"/>
          </w:r>
        </w:p>
      </w:sdtContent>
    </w:sdt>
    <w:p w14:paraId="2E45EEED" w14:textId="77777777" w:rsidR="00320C9B" w:rsidRDefault="00320C9B" w:rsidP="009B115B">
      <w:pPr>
        <w:spacing w:after="120" w:line="288" w:lineRule="auto"/>
        <w:jc w:val="center"/>
        <w:rPr>
          <w:rFonts w:asciiTheme="minorBidi" w:hAnsiTheme="minorBidi"/>
          <w:b/>
          <w:color w:val="000000" w:themeColor="text1"/>
          <w:sz w:val="30"/>
          <w:szCs w:val="30"/>
        </w:rPr>
      </w:pPr>
    </w:p>
    <w:p w14:paraId="158722DE" w14:textId="3FBE0640" w:rsidR="00B11DE1" w:rsidRPr="00864420" w:rsidRDefault="00B11DE1" w:rsidP="00864420">
      <w:pPr>
        <w:spacing w:after="120" w:line="288" w:lineRule="auto"/>
        <w:rPr>
          <w:rFonts w:asciiTheme="minorBidi" w:hAnsiTheme="minorBidi"/>
          <w:b/>
          <w:color w:val="000000" w:themeColor="text1"/>
          <w:sz w:val="30"/>
          <w:szCs w:val="30"/>
        </w:rPr>
      </w:pPr>
    </w:p>
    <w:p w14:paraId="3A6B2834" w14:textId="05CB1BBE" w:rsidR="00EE0AE2" w:rsidRPr="00062C8A" w:rsidRDefault="00EE0AE2" w:rsidP="006A0EBB">
      <w:pPr>
        <w:spacing w:after="120" w:line="288" w:lineRule="auto"/>
        <w:rPr>
          <w:rFonts w:asciiTheme="minorBidi" w:hAnsiTheme="minorBidi"/>
          <w:b/>
          <w:color w:val="000000" w:themeColor="text1"/>
          <w:sz w:val="22"/>
        </w:rPr>
      </w:pPr>
    </w:p>
    <w:p w14:paraId="259009DA" w14:textId="2F1EA85D" w:rsidR="00691B7F" w:rsidRPr="00062C8A" w:rsidRDefault="00691B7F" w:rsidP="001C13C7">
      <w:pPr>
        <w:spacing w:after="120" w:line="288" w:lineRule="auto"/>
        <w:rPr>
          <w:rFonts w:asciiTheme="minorBidi" w:hAnsiTheme="minorBidi"/>
          <w:b/>
          <w:color w:val="000000" w:themeColor="text1"/>
          <w:sz w:val="22"/>
        </w:rPr>
      </w:pPr>
    </w:p>
    <w:p w14:paraId="221D8B08" w14:textId="77777777" w:rsidR="00691B7F" w:rsidRPr="00062C8A" w:rsidRDefault="00691B7F" w:rsidP="009B115B">
      <w:pPr>
        <w:spacing w:after="120" w:line="288" w:lineRule="auto"/>
        <w:jc w:val="center"/>
        <w:rPr>
          <w:rFonts w:asciiTheme="minorBidi" w:hAnsiTheme="minorBidi"/>
          <w:b/>
          <w:color w:val="000000" w:themeColor="text1"/>
          <w:sz w:val="22"/>
        </w:rPr>
      </w:pPr>
    </w:p>
    <w:p w14:paraId="59958D7D" w14:textId="77777777" w:rsidR="00BA3441" w:rsidRPr="00062C8A" w:rsidRDefault="00BA3441" w:rsidP="009B115B">
      <w:pPr>
        <w:spacing w:after="120" w:line="288" w:lineRule="auto"/>
        <w:jc w:val="center"/>
        <w:rPr>
          <w:rFonts w:asciiTheme="minorBidi" w:hAnsiTheme="minorBidi"/>
          <w:b/>
          <w:color w:val="000000" w:themeColor="text1"/>
          <w:sz w:val="22"/>
        </w:rPr>
      </w:pPr>
    </w:p>
    <w:p w14:paraId="499AF65C" w14:textId="6BA9F23A" w:rsidR="00BA3441" w:rsidRPr="00062C8A" w:rsidRDefault="00BA3441" w:rsidP="00864420">
      <w:pPr>
        <w:rPr>
          <w:rFonts w:asciiTheme="minorBidi" w:hAnsiTheme="minorBidi"/>
          <w:b/>
          <w:color w:val="000000" w:themeColor="text1"/>
          <w:sz w:val="22"/>
        </w:rPr>
      </w:pPr>
    </w:p>
    <w:sdt>
      <w:sdtPr>
        <w:id w:val="55061036"/>
        <w:docPartObj>
          <w:docPartGallery w:val="Table of Contents"/>
          <w:docPartUnique/>
        </w:docPartObj>
      </w:sdtPr>
      <w:sdtEndPr>
        <w:rPr>
          <w:rFonts w:asciiTheme="minorHAnsi" w:eastAsiaTheme="minorHAnsi" w:hAnsiTheme="minorHAnsi" w:cstheme="minorBidi"/>
          <w:b/>
          <w:bCs/>
          <w:noProof/>
          <w:color w:val="auto"/>
          <w:sz w:val="24"/>
          <w:szCs w:val="24"/>
        </w:rPr>
      </w:sdtEndPr>
      <w:sdtContent>
        <w:p w14:paraId="523E1DD2" w14:textId="62199D4E" w:rsidR="002B5603" w:rsidRDefault="002B5603" w:rsidP="004A0FB9">
          <w:pPr>
            <w:pStyle w:val="TOCHeading"/>
            <w:jc w:val="center"/>
          </w:pPr>
          <w:r>
            <w:t>Contents</w:t>
          </w:r>
        </w:p>
        <w:p w14:paraId="0BB4A2C3" w14:textId="77777777" w:rsidR="004A0FB9" w:rsidRPr="004A0FB9" w:rsidRDefault="004A0FB9" w:rsidP="004A0FB9"/>
        <w:p w14:paraId="6AC38E5F" w14:textId="3CD2B918" w:rsidR="002B5603" w:rsidRDefault="002B5603">
          <w:pPr>
            <w:pStyle w:val="TOC1"/>
            <w:tabs>
              <w:tab w:val="right" w:leader="dot" w:pos="9204"/>
            </w:tabs>
            <w:rPr>
              <w:rFonts w:cstheme="minorBidi"/>
              <w:noProof/>
              <w:lang w:val="id-ID" w:eastAsia="id-ID"/>
            </w:rPr>
          </w:pPr>
          <w:r>
            <w:rPr>
              <w:b/>
              <w:bCs/>
              <w:noProof/>
            </w:rPr>
            <w:fldChar w:fldCharType="begin"/>
          </w:r>
          <w:r>
            <w:rPr>
              <w:b/>
              <w:bCs/>
              <w:noProof/>
            </w:rPr>
            <w:instrText xml:space="preserve"> TOC \o "1-3" \h \z \u </w:instrText>
          </w:r>
          <w:r>
            <w:rPr>
              <w:b/>
              <w:bCs/>
              <w:noProof/>
            </w:rPr>
            <w:fldChar w:fldCharType="separate"/>
          </w:r>
          <w:hyperlink w:anchor="_Toc532715737" w:history="1">
            <w:r w:rsidRPr="00351B20">
              <w:rPr>
                <w:rStyle w:val="Hyperlink"/>
                <w:rFonts w:asciiTheme="minorBidi" w:hAnsiTheme="minorBidi"/>
                <w:noProof/>
              </w:rPr>
              <w:t xml:space="preserve">I.   </w:t>
            </w:r>
            <w:r w:rsidRPr="00996949">
              <w:rPr>
                <w:rStyle w:val="Hyperlink"/>
                <w:rFonts w:asciiTheme="minorBidi" w:hAnsiTheme="minorBidi"/>
                <w:b/>
                <w:bCs/>
                <w:noProof/>
              </w:rPr>
              <w:t>Introduction</w:t>
            </w:r>
            <w:r>
              <w:rPr>
                <w:noProof/>
                <w:webHidden/>
              </w:rPr>
              <w:tab/>
            </w:r>
            <w:r>
              <w:rPr>
                <w:noProof/>
                <w:webHidden/>
              </w:rPr>
              <w:fldChar w:fldCharType="begin"/>
            </w:r>
            <w:r>
              <w:rPr>
                <w:noProof/>
                <w:webHidden/>
              </w:rPr>
              <w:instrText xml:space="preserve"> PAGEREF _Toc532715737 \h </w:instrText>
            </w:r>
            <w:r>
              <w:rPr>
                <w:noProof/>
                <w:webHidden/>
              </w:rPr>
            </w:r>
            <w:r>
              <w:rPr>
                <w:noProof/>
                <w:webHidden/>
              </w:rPr>
              <w:fldChar w:fldCharType="separate"/>
            </w:r>
            <w:r w:rsidR="00C90ADA">
              <w:rPr>
                <w:noProof/>
                <w:webHidden/>
              </w:rPr>
              <w:t>3</w:t>
            </w:r>
            <w:r>
              <w:rPr>
                <w:noProof/>
                <w:webHidden/>
              </w:rPr>
              <w:fldChar w:fldCharType="end"/>
            </w:r>
          </w:hyperlink>
        </w:p>
        <w:p w14:paraId="6B39BC9C" w14:textId="3D68DB1A" w:rsidR="002B5603" w:rsidRDefault="002B5603">
          <w:pPr>
            <w:pStyle w:val="TOC1"/>
            <w:tabs>
              <w:tab w:val="right" w:leader="dot" w:pos="9204"/>
            </w:tabs>
            <w:rPr>
              <w:rFonts w:cstheme="minorBidi"/>
              <w:noProof/>
              <w:lang w:val="id-ID" w:eastAsia="id-ID"/>
            </w:rPr>
          </w:pPr>
          <w:hyperlink w:anchor="_Toc532715738" w:history="1">
            <w:r w:rsidRPr="00996949">
              <w:rPr>
                <w:rStyle w:val="Hyperlink"/>
                <w:rFonts w:asciiTheme="minorBidi" w:hAnsiTheme="minorBidi"/>
                <w:b/>
                <w:bCs/>
                <w:noProof/>
              </w:rPr>
              <w:t>II.   Implementation of Rights in the Convention</w:t>
            </w:r>
            <w:r>
              <w:rPr>
                <w:noProof/>
                <w:webHidden/>
              </w:rPr>
              <w:tab/>
            </w:r>
            <w:r>
              <w:rPr>
                <w:noProof/>
                <w:webHidden/>
              </w:rPr>
              <w:fldChar w:fldCharType="begin"/>
            </w:r>
            <w:r>
              <w:rPr>
                <w:noProof/>
                <w:webHidden/>
              </w:rPr>
              <w:instrText xml:space="preserve"> PAGEREF _Toc532715738 \h </w:instrText>
            </w:r>
            <w:r>
              <w:rPr>
                <w:noProof/>
                <w:webHidden/>
              </w:rPr>
            </w:r>
            <w:r>
              <w:rPr>
                <w:noProof/>
                <w:webHidden/>
              </w:rPr>
              <w:fldChar w:fldCharType="separate"/>
            </w:r>
            <w:r w:rsidR="00C90ADA">
              <w:rPr>
                <w:noProof/>
                <w:webHidden/>
              </w:rPr>
              <w:t>4</w:t>
            </w:r>
            <w:r>
              <w:rPr>
                <w:noProof/>
                <w:webHidden/>
              </w:rPr>
              <w:fldChar w:fldCharType="end"/>
            </w:r>
          </w:hyperlink>
        </w:p>
        <w:p w14:paraId="21058E4E" w14:textId="731F9177" w:rsidR="002B5603" w:rsidRDefault="002B5603">
          <w:pPr>
            <w:pStyle w:val="TOC2"/>
            <w:tabs>
              <w:tab w:val="right" w:leader="dot" w:pos="9204"/>
            </w:tabs>
            <w:rPr>
              <w:rFonts w:cstheme="minorBidi"/>
              <w:noProof/>
              <w:lang w:val="id-ID" w:eastAsia="id-ID"/>
            </w:rPr>
          </w:pPr>
          <w:hyperlink w:anchor="_Toc532715739" w:history="1">
            <w:r w:rsidRPr="00996949">
              <w:rPr>
                <w:rStyle w:val="Hyperlink"/>
                <w:rFonts w:asciiTheme="minorBidi" w:hAnsiTheme="minorBidi"/>
                <w:b/>
                <w:bCs/>
                <w:noProof/>
              </w:rPr>
              <w:t>Article 27: Right to Work and Decent Work</w:t>
            </w:r>
            <w:r>
              <w:rPr>
                <w:noProof/>
                <w:webHidden/>
              </w:rPr>
              <w:tab/>
            </w:r>
            <w:r>
              <w:rPr>
                <w:noProof/>
                <w:webHidden/>
              </w:rPr>
              <w:fldChar w:fldCharType="begin"/>
            </w:r>
            <w:r>
              <w:rPr>
                <w:noProof/>
                <w:webHidden/>
              </w:rPr>
              <w:instrText xml:space="preserve"> PAGEREF _Toc532715739 \h </w:instrText>
            </w:r>
            <w:r>
              <w:rPr>
                <w:noProof/>
                <w:webHidden/>
              </w:rPr>
            </w:r>
            <w:r>
              <w:rPr>
                <w:noProof/>
                <w:webHidden/>
              </w:rPr>
              <w:fldChar w:fldCharType="separate"/>
            </w:r>
            <w:r w:rsidR="00C90ADA">
              <w:rPr>
                <w:noProof/>
                <w:webHidden/>
              </w:rPr>
              <w:t>4</w:t>
            </w:r>
            <w:r>
              <w:rPr>
                <w:noProof/>
                <w:webHidden/>
              </w:rPr>
              <w:fldChar w:fldCharType="end"/>
            </w:r>
          </w:hyperlink>
        </w:p>
        <w:p w14:paraId="6D3113E2" w14:textId="665AD562" w:rsidR="002B5603" w:rsidRDefault="002B5603">
          <w:pPr>
            <w:pStyle w:val="TOC3"/>
            <w:tabs>
              <w:tab w:val="left" w:pos="880"/>
              <w:tab w:val="right" w:leader="dot" w:pos="9204"/>
            </w:tabs>
            <w:rPr>
              <w:rFonts w:cstheme="minorBidi"/>
              <w:noProof/>
              <w:lang w:val="id-ID" w:eastAsia="id-ID"/>
            </w:rPr>
          </w:pPr>
          <w:hyperlink w:anchor="_Toc532715740" w:history="1">
            <w:r w:rsidRPr="00351B20">
              <w:rPr>
                <w:rStyle w:val="Hyperlink"/>
                <w:rFonts w:asciiTheme="minorBidi" w:hAnsiTheme="minorBidi"/>
                <w:noProof/>
              </w:rPr>
              <w:t>A.</w:t>
            </w:r>
            <w:r>
              <w:rPr>
                <w:rFonts w:cstheme="minorBidi"/>
                <w:noProof/>
                <w:lang w:val="id-ID" w:eastAsia="id-ID"/>
              </w:rPr>
              <w:tab/>
            </w:r>
            <w:r w:rsidRPr="00351B20">
              <w:rPr>
                <w:rStyle w:val="Hyperlink"/>
                <w:rFonts w:asciiTheme="minorBidi" w:hAnsiTheme="minorBidi"/>
                <w:noProof/>
              </w:rPr>
              <w:t>Legal Framework on the Right to Work</w:t>
            </w:r>
            <w:r>
              <w:rPr>
                <w:noProof/>
                <w:webHidden/>
              </w:rPr>
              <w:tab/>
            </w:r>
            <w:r>
              <w:rPr>
                <w:noProof/>
                <w:webHidden/>
              </w:rPr>
              <w:fldChar w:fldCharType="begin"/>
            </w:r>
            <w:r>
              <w:rPr>
                <w:noProof/>
                <w:webHidden/>
              </w:rPr>
              <w:instrText xml:space="preserve"> PAGEREF _Toc532715740 \h </w:instrText>
            </w:r>
            <w:r>
              <w:rPr>
                <w:noProof/>
                <w:webHidden/>
              </w:rPr>
            </w:r>
            <w:r>
              <w:rPr>
                <w:noProof/>
                <w:webHidden/>
              </w:rPr>
              <w:fldChar w:fldCharType="separate"/>
            </w:r>
            <w:r w:rsidR="00C90ADA">
              <w:rPr>
                <w:noProof/>
                <w:webHidden/>
              </w:rPr>
              <w:t>4</w:t>
            </w:r>
            <w:r>
              <w:rPr>
                <w:noProof/>
                <w:webHidden/>
              </w:rPr>
              <w:fldChar w:fldCharType="end"/>
            </w:r>
          </w:hyperlink>
        </w:p>
        <w:p w14:paraId="0ED4C53B" w14:textId="66C6AC04" w:rsidR="002B5603" w:rsidRDefault="002B5603">
          <w:pPr>
            <w:pStyle w:val="TOC3"/>
            <w:tabs>
              <w:tab w:val="left" w:pos="880"/>
              <w:tab w:val="right" w:leader="dot" w:pos="9204"/>
            </w:tabs>
            <w:rPr>
              <w:rFonts w:cstheme="minorBidi"/>
              <w:noProof/>
              <w:lang w:val="id-ID" w:eastAsia="id-ID"/>
            </w:rPr>
          </w:pPr>
          <w:hyperlink w:anchor="_Toc532715741" w:history="1">
            <w:r w:rsidRPr="00351B20">
              <w:rPr>
                <w:rStyle w:val="Hyperlink"/>
                <w:rFonts w:asciiTheme="minorBidi" w:hAnsiTheme="minorBidi"/>
                <w:noProof/>
              </w:rPr>
              <w:t>B.</w:t>
            </w:r>
            <w:r>
              <w:rPr>
                <w:rFonts w:cstheme="minorBidi"/>
                <w:noProof/>
                <w:lang w:val="id-ID" w:eastAsia="id-ID"/>
              </w:rPr>
              <w:tab/>
            </w:r>
            <w:r w:rsidRPr="00351B20">
              <w:rPr>
                <w:rStyle w:val="Hyperlink"/>
                <w:rFonts w:asciiTheme="minorBidi" w:hAnsiTheme="minorBidi"/>
                <w:noProof/>
              </w:rPr>
              <w:t>Implementation of Regulations and Rules</w:t>
            </w:r>
            <w:r>
              <w:rPr>
                <w:noProof/>
                <w:webHidden/>
              </w:rPr>
              <w:tab/>
            </w:r>
            <w:r>
              <w:rPr>
                <w:noProof/>
                <w:webHidden/>
              </w:rPr>
              <w:fldChar w:fldCharType="begin"/>
            </w:r>
            <w:r>
              <w:rPr>
                <w:noProof/>
                <w:webHidden/>
              </w:rPr>
              <w:instrText xml:space="preserve"> PAGEREF _Toc532715741 \h </w:instrText>
            </w:r>
            <w:r>
              <w:rPr>
                <w:noProof/>
                <w:webHidden/>
              </w:rPr>
            </w:r>
            <w:r>
              <w:rPr>
                <w:noProof/>
                <w:webHidden/>
              </w:rPr>
              <w:fldChar w:fldCharType="separate"/>
            </w:r>
            <w:r w:rsidR="00C90ADA">
              <w:rPr>
                <w:noProof/>
                <w:webHidden/>
              </w:rPr>
              <w:t>5</w:t>
            </w:r>
            <w:r>
              <w:rPr>
                <w:noProof/>
                <w:webHidden/>
              </w:rPr>
              <w:fldChar w:fldCharType="end"/>
            </w:r>
          </w:hyperlink>
        </w:p>
        <w:p w14:paraId="139F334A" w14:textId="242D9D94" w:rsidR="002B5603" w:rsidRDefault="002B5603">
          <w:pPr>
            <w:pStyle w:val="TOC3"/>
            <w:tabs>
              <w:tab w:val="left" w:pos="1100"/>
              <w:tab w:val="right" w:leader="dot" w:pos="9204"/>
            </w:tabs>
            <w:rPr>
              <w:rFonts w:cstheme="minorBidi"/>
              <w:noProof/>
              <w:lang w:val="id-ID" w:eastAsia="id-ID"/>
            </w:rPr>
          </w:pPr>
          <w:hyperlink w:anchor="_Toc532715742" w:history="1">
            <w:r w:rsidRPr="00351B20">
              <w:rPr>
                <w:rStyle w:val="Hyperlink"/>
                <w:rFonts w:asciiTheme="minorBidi" w:hAnsiTheme="minorBidi"/>
                <w:noProof/>
              </w:rPr>
              <w:t>C.</w:t>
            </w:r>
            <w:r>
              <w:rPr>
                <w:rFonts w:cstheme="minorBidi"/>
                <w:noProof/>
                <w:lang w:val="id-ID" w:eastAsia="id-ID"/>
              </w:rPr>
              <w:tab/>
            </w:r>
            <w:r w:rsidRPr="00351B20">
              <w:rPr>
                <w:rStyle w:val="Hyperlink"/>
                <w:rFonts w:asciiTheme="minorBidi" w:hAnsiTheme="minorBidi"/>
                <w:noProof/>
              </w:rPr>
              <w:t>Discriminatory Job Requirements</w:t>
            </w:r>
            <w:r>
              <w:rPr>
                <w:noProof/>
                <w:webHidden/>
              </w:rPr>
              <w:tab/>
            </w:r>
            <w:r>
              <w:rPr>
                <w:noProof/>
                <w:webHidden/>
              </w:rPr>
              <w:fldChar w:fldCharType="begin"/>
            </w:r>
            <w:r>
              <w:rPr>
                <w:noProof/>
                <w:webHidden/>
              </w:rPr>
              <w:instrText xml:space="preserve"> PAGEREF _Toc532715742 \h </w:instrText>
            </w:r>
            <w:r>
              <w:rPr>
                <w:noProof/>
                <w:webHidden/>
              </w:rPr>
            </w:r>
            <w:r>
              <w:rPr>
                <w:noProof/>
                <w:webHidden/>
              </w:rPr>
              <w:fldChar w:fldCharType="separate"/>
            </w:r>
            <w:r w:rsidR="00C90ADA">
              <w:rPr>
                <w:noProof/>
                <w:webHidden/>
              </w:rPr>
              <w:t>6</w:t>
            </w:r>
            <w:r>
              <w:rPr>
                <w:noProof/>
                <w:webHidden/>
              </w:rPr>
              <w:fldChar w:fldCharType="end"/>
            </w:r>
          </w:hyperlink>
        </w:p>
        <w:p w14:paraId="5D7F62F7" w14:textId="608168E9" w:rsidR="002B5603" w:rsidRDefault="002B5603">
          <w:pPr>
            <w:pStyle w:val="TOC2"/>
            <w:tabs>
              <w:tab w:val="right" w:leader="dot" w:pos="9204"/>
            </w:tabs>
            <w:rPr>
              <w:rFonts w:cstheme="minorBidi"/>
              <w:noProof/>
              <w:lang w:val="id-ID" w:eastAsia="id-ID"/>
            </w:rPr>
          </w:pPr>
          <w:hyperlink w:anchor="_Toc532715743" w:history="1">
            <w:r w:rsidRPr="00996949">
              <w:rPr>
                <w:rStyle w:val="Hyperlink"/>
                <w:rFonts w:asciiTheme="minorBidi" w:hAnsiTheme="minorBidi"/>
                <w:b/>
                <w:bCs/>
                <w:noProof/>
              </w:rPr>
              <w:t>Article 9: Accessibility</w:t>
            </w:r>
            <w:r>
              <w:rPr>
                <w:noProof/>
                <w:webHidden/>
              </w:rPr>
              <w:tab/>
            </w:r>
            <w:r>
              <w:rPr>
                <w:noProof/>
                <w:webHidden/>
              </w:rPr>
              <w:fldChar w:fldCharType="begin"/>
            </w:r>
            <w:r>
              <w:rPr>
                <w:noProof/>
                <w:webHidden/>
              </w:rPr>
              <w:instrText xml:space="preserve"> PAGEREF _Toc532715743 \h </w:instrText>
            </w:r>
            <w:r>
              <w:rPr>
                <w:noProof/>
                <w:webHidden/>
              </w:rPr>
            </w:r>
            <w:r>
              <w:rPr>
                <w:noProof/>
                <w:webHidden/>
              </w:rPr>
              <w:fldChar w:fldCharType="separate"/>
            </w:r>
            <w:r w:rsidR="00C90ADA">
              <w:rPr>
                <w:noProof/>
                <w:webHidden/>
              </w:rPr>
              <w:t>8</w:t>
            </w:r>
            <w:r>
              <w:rPr>
                <w:noProof/>
                <w:webHidden/>
              </w:rPr>
              <w:fldChar w:fldCharType="end"/>
            </w:r>
          </w:hyperlink>
        </w:p>
        <w:p w14:paraId="7B0489B3" w14:textId="7E275259" w:rsidR="002B5603" w:rsidRDefault="002B5603">
          <w:pPr>
            <w:pStyle w:val="TOC3"/>
            <w:tabs>
              <w:tab w:val="left" w:pos="880"/>
              <w:tab w:val="right" w:leader="dot" w:pos="9204"/>
            </w:tabs>
            <w:rPr>
              <w:rFonts w:cstheme="minorBidi"/>
              <w:noProof/>
              <w:lang w:val="id-ID" w:eastAsia="id-ID"/>
            </w:rPr>
          </w:pPr>
          <w:hyperlink w:anchor="_Toc532715744" w:history="1">
            <w:r w:rsidRPr="00351B20">
              <w:rPr>
                <w:rStyle w:val="Hyperlink"/>
                <w:rFonts w:asciiTheme="minorBidi" w:hAnsiTheme="minorBidi"/>
                <w:noProof/>
              </w:rPr>
              <w:t>A.</w:t>
            </w:r>
            <w:r>
              <w:rPr>
                <w:rFonts w:cstheme="minorBidi"/>
                <w:noProof/>
                <w:lang w:val="id-ID" w:eastAsia="id-ID"/>
              </w:rPr>
              <w:tab/>
            </w:r>
            <w:r w:rsidRPr="00351B20">
              <w:rPr>
                <w:rStyle w:val="Hyperlink"/>
                <w:rFonts w:asciiTheme="minorBidi" w:hAnsiTheme="minorBidi"/>
                <w:noProof/>
              </w:rPr>
              <w:t>Legal Framework on Accessibility</w:t>
            </w:r>
            <w:r>
              <w:rPr>
                <w:noProof/>
                <w:webHidden/>
              </w:rPr>
              <w:tab/>
            </w:r>
            <w:r>
              <w:rPr>
                <w:noProof/>
                <w:webHidden/>
              </w:rPr>
              <w:fldChar w:fldCharType="begin"/>
            </w:r>
            <w:r>
              <w:rPr>
                <w:noProof/>
                <w:webHidden/>
              </w:rPr>
              <w:instrText xml:space="preserve"> PAGEREF _Toc532715744 \h </w:instrText>
            </w:r>
            <w:r>
              <w:rPr>
                <w:noProof/>
                <w:webHidden/>
              </w:rPr>
            </w:r>
            <w:r>
              <w:rPr>
                <w:noProof/>
                <w:webHidden/>
              </w:rPr>
              <w:fldChar w:fldCharType="separate"/>
            </w:r>
            <w:r w:rsidR="00C90ADA">
              <w:rPr>
                <w:noProof/>
                <w:webHidden/>
              </w:rPr>
              <w:t>8</w:t>
            </w:r>
            <w:r>
              <w:rPr>
                <w:noProof/>
                <w:webHidden/>
              </w:rPr>
              <w:fldChar w:fldCharType="end"/>
            </w:r>
          </w:hyperlink>
        </w:p>
        <w:p w14:paraId="78238E69" w14:textId="1DCC05EF" w:rsidR="002B5603" w:rsidRDefault="002B5603">
          <w:pPr>
            <w:pStyle w:val="TOC3"/>
            <w:tabs>
              <w:tab w:val="left" w:pos="1100"/>
              <w:tab w:val="right" w:leader="dot" w:pos="9204"/>
            </w:tabs>
            <w:rPr>
              <w:rFonts w:cstheme="minorBidi"/>
              <w:noProof/>
              <w:lang w:val="id-ID" w:eastAsia="id-ID"/>
            </w:rPr>
          </w:pPr>
          <w:hyperlink w:anchor="_Toc532715745" w:history="1">
            <w:r w:rsidRPr="00351B20">
              <w:rPr>
                <w:rStyle w:val="Hyperlink"/>
                <w:rFonts w:asciiTheme="minorBidi" w:hAnsiTheme="minorBidi"/>
                <w:noProof/>
              </w:rPr>
              <w:t>D.</w:t>
            </w:r>
            <w:r>
              <w:rPr>
                <w:rFonts w:cstheme="minorBidi"/>
                <w:noProof/>
                <w:lang w:val="id-ID" w:eastAsia="id-ID"/>
              </w:rPr>
              <w:tab/>
            </w:r>
            <w:r w:rsidRPr="00351B20">
              <w:rPr>
                <w:rStyle w:val="Hyperlink"/>
                <w:rFonts w:asciiTheme="minorBidi" w:hAnsiTheme="minorBidi"/>
                <w:noProof/>
              </w:rPr>
              <w:t>Implementation of the Article 9 of CRPD on Accessibility</w:t>
            </w:r>
            <w:r>
              <w:rPr>
                <w:noProof/>
                <w:webHidden/>
              </w:rPr>
              <w:tab/>
            </w:r>
            <w:r>
              <w:rPr>
                <w:noProof/>
                <w:webHidden/>
              </w:rPr>
              <w:fldChar w:fldCharType="begin"/>
            </w:r>
            <w:r>
              <w:rPr>
                <w:noProof/>
                <w:webHidden/>
              </w:rPr>
              <w:instrText xml:space="preserve"> PAGEREF _Toc532715745 \h </w:instrText>
            </w:r>
            <w:r>
              <w:rPr>
                <w:noProof/>
                <w:webHidden/>
              </w:rPr>
            </w:r>
            <w:r>
              <w:rPr>
                <w:noProof/>
                <w:webHidden/>
              </w:rPr>
              <w:fldChar w:fldCharType="separate"/>
            </w:r>
            <w:r w:rsidR="00C90ADA">
              <w:rPr>
                <w:noProof/>
                <w:webHidden/>
              </w:rPr>
              <w:t>9</w:t>
            </w:r>
            <w:r>
              <w:rPr>
                <w:noProof/>
                <w:webHidden/>
              </w:rPr>
              <w:fldChar w:fldCharType="end"/>
            </w:r>
          </w:hyperlink>
        </w:p>
        <w:p w14:paraId="071B520D" w14:textId="71F73CB3" w:rsidR="002B5603" w:rsidRDefault="002B5603">
          <w:pPr>
            <w:pStyle w:val="TOC2"/>
            <w:tabs>
              <w:tab w:val="right" w:leader="dot" w:pos="9204"/>
            </w:tabs>
            <w:rPr>
              <w:rFonts w:cstheme="minorBidi"/>
              <w:noProof/>
              <w:lang w:val="id-ID" w:eastAsia="id-ID"/>
            </w:rPr>
          </w:pPr>
          <w:hyperlink w:anchor="_Toc532715746" w:history="1">
            <w:r w:rsidRPr="00351B20">
              <w:rPr>
                <w:rStyle w:val="Hyperlink"/>
                <w:rFonts w:asciiTheme="minorBidi" w:hAnsiTheme="minorBidi"/>
                <w:b/>
                <w:bCs/>
                <w:noProof/>
              </w:rPr>
              <w:t>Articles 5, 6 and 29</w:t>
            </w:r>
            <w:r w:rsidRPr="00351B20">
              <w:rPr>
                <w:rStyle w:val="Hyperlink"/>
                <w:rFonts w:asciiTheme="minorBidi" w:hAnsiTheme="minorBidi"/>
                <w:b/>
                <w:bCs/>
                <w:noProof/>
                <w:lang w:val="id-ID"/>
              </w:rPr>
              <w:t>:</w:t>
            </w:r>
            <w:r w:rsidRPr="00351B20">
              <w:rPr>
                <w:rStyle w:val="Hyperlink"/>
                <w:rFonts w:asciiTheme="minorBidi" w:hAnsiTheme="minorBidi"/>
                <w:b/>
                <w:bCs/>
                <w:noProof/>
              </w:rPr>
              <w:t xml:space="preserve"> Involvement of Persons with Disabilities in Development</w:t>
            </w:r>
            <w:r>
              <w:rPr>
                <w:noProof/>
                <w:webHidden/>
              </w:rPr>
              <w:tab/>
            </w:r>
            <w:r>
              <w:rPr>
                <w:noProof/>
                <w:webHidden/>
              </w:rPr>
              <w:fldChar w:fldCharType="begin"/>
            </w:r>
            <w:r>
              <w:rPr>
                <w:noProof/>
                <w:webHidden/>
              </w:rPr>
              <w:instrText xml:space="preserve"> PAGEREF _Toc532715746 \h </w:instrText>
            </w:r>
            <w:r>
              <w:rPr>
                <w:noProof/>
                <w:webHidden/>
              </w:rPr>
            </w:r>
            <w:r>
              <w:rPr>
                <w:noProof/>
                <w:webHidden/>
              </w:rPr>
              <w:fldChar w:fldCharType="separate"/>
            </w:r>
            <w:r w:rsidR="00C90ADA">
              <w:rPr>
                <w:noProof/>
                <w:webHidden/>
              </w:rPr>
              <w:t>17</w:t>
            </w:r>
            <w:r>
              <w:rPr>
                <w:noProof/>
                <w:webHidden/>
              </w:rPr>
              <w:fldChar w:fldCharType="end"/>
            </w:r>
          </w:hyperlink>
        </w:p>
        <w:p w14:paraId="3E277299" w14:textId="25277030" w:rsidR="002B5603" w:rsidRDefault="002B5603">
          <w:pPr>
            <w:pStyle w:val="TOC3"/>
            <w:tabs>
              <w:tab w:val="left" w:pos="880"/>
              <w:tab w:val="right" w:leader="dot" w:pos="9204"/>
            </w:tabs>
            <w:rPr>
              <w:rFonts w:cstheme="minorBidi"/>
              <w:noProof/>
              <w:lang w:val="id-ID" w:eastAsia="id-ID"/>
            </w:rPr>
          </w:pPr>
          <w:hyperlink w:anchor="_Toc532715747" w:history="1">
            <w:r w:rsidRPr="00351B20">
              <w:rPr>
                <w:rStyle w:val="Hyperlink"/>
                <w:rFonts w:asciiTheme="minorBidi" w:hAnsiTheme="minorBidi"/>
                <w:noProof/>
              </w:rPr>
              <w:t>A.</w:t>
            </w:r>
            <w:r>
              <w:rPr>
                <w:rFonts w:cstheme="minorBidi"/>
                <w:noProof/>
                <w:lang w:val="id-ID" w:eastAsia="id-ID"/>
              </w:rPr>
              <w:tab/>
            </w:r>
            <w:r w:rsidRPr="00351B20">
              <w:rPr>
                <w:rStyle w:val="Hyperlink"/>
                <w:rFonts w:asciiTheme="minorBidi" w:hAnsiTheme="minorBidi"/>
                <w:noProof/>
              </w:rPr>
              <w:t>Legal Framework on the Involvement of PWDs</w:t>
            </w:r>
            <w:r>
              <w:rPr>
                <w:noProof/>
                <w:webHidden/>
              </w:rPr>
              <w:tab/>
            </w:r>
            <w:r>
              <w:rPr>
                <w:noProof/>
                <w:webHidden/>
              </w:rPr>
              <w:fldChar w:fldCharType="begin"/>
            </w:r>
            <w:r>
              <w:rPr>
                <w:noProof/>
                <w:webHidden/>
              </w:rPr>
              <w:instrText xml:space="preserve"> PAGEREF _Toc532715747 \h </w:instrText>
            </w:r>
            <w:r>
              <w:rPr>
                <w:noProof/>
                <w:webHidden/>
              </w:rPr>
            </w:r>
            <w:r>
              <w:rPr>
                <w:noProof/>
                <w:webHidden/>
              </w:rPr>
              <w:fldChar w:fldCharType="separate"/>
            </w:r>
            <w:r w:rsidR="00C90ADA">
              <w:rPr>
                <w:noProof/>
                <w:webHidden/>
              </w:rPr>
              <w:t>17</w:t>
            </w:r>
            <w:r>
              <w:rPr>
                <w:noProof/>
                <w:webHidden/>
              </w:rPr>
              <w:fldChar w:fldCharType="end"/>
            </w:r>
          </w:hyperlink>
        </w:p>
        <w:p w14:paraId="0A642210" w14:textId="446C072E" w:rsidR="002B5603" w:rsidRDefault="002B5603">
          <w:pPr>
            <w:pStyle w:val="TOC3"/>
            <w:tabs>
              <w:tab w:val="left" w:pos="880"/>
              <w:tab w:val="right" w:leader="dot" w:pos="9204"/>
            </w:tabs>
            <w:rPr>
              <w:rFonts w:cstheme="minorBidi"/>
              <w:noProof/>
              <w:lang w:val="id-ID" w:eastAsia="id-ID"/>
            </w:rPr>
          </w:pPr>
          <w:hyperlink w:anchor="_Toc532715748" w:history="1">
            <w:r w:rsidRPr="00351B20">
              <w:rPr>
                <w:rStyle w:val="Hyperlink"/>
                <w:rFonts w:asciiTheme="minorBidi" w:hAnsiTheme="minorBidi"/>
                <w:noProof/>
              </w:rPr>
              <w:t>B.</w:t>
            </w:r>
            <w:r>
              <w:rPr>
                <w:rFonts w:cstheme="minorBidi"/>
                <w:noProof/>
                <w:lang w:val="id-ID" w:eastAsia="id-ID"/>
              </w:rPr>
              <w:tab/>
            </w:r>
            <w:r w:rsidRPr="00351B20">
              <w:rPr>
                <w:rStyle w:val="Hyperlink"/>
                <w:rFonts w:asciiTheme="minorBidi" w:hAnsiTheme="minorBidi"/>
                <w:noProof/>
              </w:rPr>
              <w:t>Implementation of the Principles Participation in East Nusa Tenggara</w:t>
            </w:r>
            <w:r>
              <w:rPr>
                <w:noProof/>
                <w:webHidden/>
              </w:rPr>
              <w:tab/>
            </w:r>
            <w:r>
              <w:rPr>
                <w:noProof/>
                <w:webHidden/>
              </w:rPr>
              <w:fldChar w:fldCharType="begin"/>
            </w:r>
            <w:r>
              <w:rPr>
                <w:noProof/>
                <w:webHidden/>
              </w:rPr>
              <w:instrText xml:space="preserve"> PAGEREF _Toc532715748 \h </w:instrText>
            </w:r>
            <w:r>
              <w:rPr>
                <w:noProof/>
                <w:webHidden/>
              </w:rPr>
            </w:r>
            <w:r>
              <w:rPr>
                <w:noProof/>
                <w:webHidden/>
              </w:rPr>
              <w:fldChar w:fldCharType="separate"/>
            </w:r>
            <w:r w:rsidR="00C90ADA">
              <w:rPr>
                <w:noProof/>
                <w:webHidden/>
              </w:rPr>
              <w:t>18</w:t>
            </w:r>
            <w:r>
              <w:rPr>
                <w:noProof/>
                <w:webHidden/>
              </w:rPr>
              <w:fldChar w:fldCharType="end"/>
            </w:r>
          </w:hyperlink>
        </w:p>
        <w:p w14:paraId="3E7B886B" w14:textId="13E8A79A" w:rsidR="002B5603" w:rsidRDefault="002B5603">
          <w:pPr>
            <w:pStyle w:val="TOC3"/>
            <w:tabs>
              <w:tab w:val="left" w:pos="1100"/>
              <w:tab w:val="right" w:leader="dot" w:pos="9204"/>
            </w:tabs>
            <w:rPr>
              <w:rFonts w:cstheme="minorBidi"/>
              <w:noProof/>
              <w:lang w:val="id-ID" w:eastAsia="id-ID"/>
            </w:rPr>
          </w:pPr>
          <w:hyperlink w:anchor="_Toc532715749" w:history="1">
            <w:r w:rsidRPr="00351B20">
              <w:rPr>
                <w:rStyle w:val="Hyperlink"/>
                <w:rFonts w:asciiTheme="minorBidi" w:hAnsiTheme="minorBidi"/>
                <w:noProof/>
              </w:rPr>
              <w:t>C.</w:t>
            </w:r>
            <w:r>
              <w:rPr>
                <w:rFonts w:cstheme="minorBidi"/>
                <w:noProof/>
                <w:lang w:val="id-ID" w:eastAsia="id-ID"/>
              </w:rPr>
              <w:tab/>
            </w:r>
            <w:r w:rsidRPr="00351B20">
              <w:rPr>
                <w:rStyle w:val="Hyperlink"/>
                <w:rFonts w:asciiTheme="minorBidi" w:hAnsiTheme="minorBidi"/>
                <w:noProof/>
              </w:rPr>
              <w:t>Practices of the Involvement of DPOs in Yogyakarta</w:t>
            </w:r>
            <w:r>
              <w:rPr>
                <w:noProof/>
                <w:webHidden/>
              </w:rPr>
              <w:tab/>
            </w:r>
            <w:r>
              <w:rPr>
                <w:noProof/>
                <w:webHidden/>
              </w:rPr>
              <w:fldChar w:fldCharType="begin"/>
            </w:r>
            <w:r>
              <w:rPr>
                <w:noProof/>
                <w:webHidden/>
              </w:rPr>
              <w:instrText xml:space="preserve"> PAGEREF _Toc532715749 \h </w:instrText>
            </w:r>
            <w:r>
              <w:rPr>
                <w:noProof/>
                <w:webHidden/>
              </w:rPr>
            </w:r>
            <w:r>
              <w:rPr>
                <w:noProof/>
                <w:webHidden/>
              </w:rPr>
              <w:fldChar w:fldCharType="separate"/>
            </w:r>
            <w:r w:rsidR="00C90ADA">
              <w:rPr>
                <w:noProof/>
                <w:webHidden/>
              </w:rPr>
              <w:t>19</w:t>
            </w:r>
            <w:r>
              <w:rPr>
                <w:noProof/>
                <w:webHidden/>
              </w:rPr>
              <w:fldChar w:fldCharType="end"/>
            </w:r>
          </w:hyperlink>
        </w:p>
        <w:p w14:paraId="242D4B16" w14:textId="47374CE7" w:rsidR="002B5603" w:rsidRDefault="002B5603">
          <w:pPr>
            <w:pStyle w:val="TOC2"/>
            <w:tabs>
              <w:tab w:val="right" w:leader="dot" w:pos="9204"/>
            </w:tabs>
            <w:rPr>
              <w:rFonts w:cstheme="minorBidi"/>
              <w:noProof/>
              <w:lang w:val="id-ID" w:eastAsia="id-ID"/>
            </w:rPr>
          </w:pPr>
          <w:hyperlink w:anchor="_Toc532715750" w:history="1">
            <w:r w:rsidRPr="00351B20">
              <w:rPr>
                <w:rStyle w:val="Hyperlink"/>
                <w:rFonts w:asciiTheme="minorBidi" w:hAnsiTheme="minorBidi"/>
                <w:b/>
                <w:bCs/>
                <w:noProof/>
              </w:rPr>
              <w:t>Article 25: Health</w:t>
            </w:r>
            <w:r>
              <w:rPr>
                <w:noProof/>
                <w:webHidden/>
              </w:rPr>
              <w:tab/>
            </w:r>
            <w:r>
              <w:rPr>
                <w:noProof/>
                <w:webHidden/>
              </w:rPr>
              <w:fldChar w:fldCharType="begin"/>
            </w:r>
            <w:r>
              <w:rPr>
                <w:noProof/>
                <w:webHidden/>
              </w:rPr>
              <w:instrText xml:space="preserve"> PAGEREF _Toc532715750 \h </w:instrText>
            </w:r>
            <w:r>
              <w:rPr>
                <w:noProof/>
                <w:webHidden/>
              </w:rPr>
            </w:r>
            <w:r>
              <w:rPr>
                <w:noProof/>
                <w:webHidden/>
              </w:rPr>
              <w:fldChar w:fldCharType="separate"/>
            </w:r>
            <w:r w:rsidR="00C90ADA">
              <w:rPr>
                <w:noProof/>
                <w:webHidden/>
              </w:rPr>
              <w:t>23</w:t>
            </w:r>
            <w:r>
              <w:rPr>
                <w:noProof/>
                <w:webHidden/>
              </w:rPr>
              <w:fldChar w:fldCharType="end"/>
            </w:r>
          </w:hyperlink>
        </w:p>
        <w:p w14:paraId="78A65924" w14:textId="78FA86C0" w:rsidR="002B5603" w:rsidRDefault="002B5603">
          <w:pPr>
            <w:pStyle w:val="TOC3"/>
            <w:tabs>
              <w:tab w:val="left" w:pos="880"/>
              <w:tab w:val="right" w:leader="dot" w:pos="9204"/>
            </w:tabs>
            <w:rPr>
              <w:rFonts w:cstheme="minorBidi"/>
              <w:noProof/>
              <w:lang w:val="id-ID" w:eastAsia="id-ID"/>
            </w:rPr>
          </w:pPr>
          <w:hyperlink w:anchor="_Toc532715751" w:history="1">
            <w:r w:rsidRPr="00351B20">
              <w:rPr>
                <w:rStyle w:val="Hyperlink"/>
                <w:rFonts w:asciiTheme="minorBidi" w:hAnsiTheme="minorBidi"/>
                <w:noProof/>
              </w:rPr>
              <w:t>A.</w:t>
            </w:r>
            <w:r>
              <w:rPr>
                <w:rFonts w:cstheme="minorBidi"/>
                <w:noProof/>
                <w:lang w:val="id-ID" w:eastAsia="id-ID"/>
              </w:rPr>
              <w:tab/>
            </w:r>
            <w:r w:rsidRPr="00351B20">
              <w:rPr>
                <w:rStyle w:val="Hyperlink"/>
                <w:rFonts w:asciiTheme="minorBidi" w:hAnsiTheme="minorBidi"/>
                <w:noProof/>
              </w:rPr>
              <w:t>Health Conditions of Children with Disabilities</w:t>
            </w:r>
            <w:r>
              <w:rPr>
                <w:noProof/>
                <w:webHidden/>
              </w:rPr>
              <w:tab/>
            </w:r>
            <w:r>
              <w:rPr>
                <w:noProof/>
                <w:webHidden/>
              </w:rPr>
              <w:fldChar w:fldCharType="begin"/>
            </w:r>
            <w:r>
              <w:rPr>
                <w:noProof/>
                <w:webHidden/>
              </w:rPr>
              <w:instrText xml:space="preserve"> PAGEREF _Toc532715751 \h </w:instrText>
            </w:r>
            <w:r>
              <w:rPr>
                <w:noProof/>
                <w:webHidden/>
              </w:rPr>
            </w:r>
            <w:r>
              <w:rPr>
                <w:noProof/>
                <w:webHidden/>
              </w:rPr>
              <w:fldChar w:fldCharType="separate"/>
            </w:r>
            <w:r w:rsidR="00C90ADA">
              <w:rPr>
                <w:noProof/>
                <w:webHidden/>
              </w:rPr>
              <w:t>23</w:t>
            </w:r>
            <w:r>
              <w:rPr>
                <w:noProof/>
                <w:webHidden/>
              </w:rPr>
              <w:fldChar w:fldCharType="end"/>
            </w:r>
          </w:hyperlink>
        </w:p>
        <w:p w14:paraId="20B6A53A" w14:textId="146BD55C" w:rsidR="002B5603" w:rsidRDefault="002B5603">
          <w:pPr>
            <w:pStyle w:val="TOC3"/>
            <w:tabs>
              <w:tab w:val="left" w:pos="880"/>
              <w:tab w:val="right" w:leader="dot" w:pos="9204"/>
            </w:tabs>
            <w:rPr>
              <w:rFonts w:cstheme="minorBidi"/>
              <w:noProof/>
              <w:lang w:val="id-ID" w:eastAsia="id-ID"/>
            </w:rPr>
          </w:pPr>
          <w:hyperlink w:anchor="_Toc532715752" w:history="1">
            <w:r w:rsidRPr="00351B20">
              <w:rPr>
                <w:rStyle w:val="Hyperlink"/>
                <w:rFonts w:asciiTheme="minorBidi" w:hAnsiTheme="minorBidi"/>
                <w:noProof/>
              </w:rPr>
              <w:t>B.</w:t>
            </w:r>
            <w:r>
              <w:rPr>
                <w:rFonts w:cstheme="minorBidi"/>
                <w:noProof/>
                <w:lang w:val="id-ID" w:eastAsia="id-ID"/>
              </w:rPr>
              <w:tab/>
            </w:r>
            <w:r w:rsidRPr="00351B20">
              <w:rPr>
                <w:rStyle w:val="Hyperlink"/>
                <w:rFonts w:asciiTheme="minorBidi" w:hAnsiTheme="minorBidi"/>
                <w:noProof/>
              </w:rPr>
              <w:t>Health Services and Data Collection</w:t>
            </w:r>
            <w:r>
              <w:rPr>
                <w:noProof/>
                <w:webHidden/>
              </w:rPr>
              <w:tab/>
            </w:r>
            <w:r>
              <w:rPr>
                <w:noProof/>
                <w:webHidden/>
              </w:rPr>
              <w:fldChar w:fldCharType="begin"/>
            </w:r>
            <w:r>
              <w:rPr>
                <w:noProof/>
                <w:webHidden/>
              </w:rPr>
              <w:instrText xml:space="preserve"> PAGEREF _Toc532715752 \h </w:instrText>
            </w:r>
            <w:r>
              <w:rPr>
                <w:noProof/>
                <w:webHidden/>
              </w:rPr>
            </w:r>
            <w:r>
              <w:rPr>
                <w:noProof/>
                <w:webHidden/>
              </w:rPr>
              <w:fldChar w:fldCharType="separate"/>
            </w:r>
            <w:r w:rsidR="00C90ADA">
              <w:rPr>
                <w:noProof/>
                <w:webHidden/>
              </w:rPr>
              <w:t>24</w:t>
            </w:r>
            <w:r>
              <w:rPr>
                <w:noProof/>
                <w:webHidden/>
              </w:rPr>
              <w:fldChar w:fldCharType="end"/>
            </w:r>
          </w:hyperlink>
        </w:p>
        <w:p w14:paraId="19ED7252" w14:textId="761E0450" w:rsidR="002B5603" w:rsidRDefault="002B5603">
          <w:pPr>
            <w:pStyle w:val="TOC2"/>
            <w:tabs>
              <w:tab w:val="right" w:leader="dot" w:pos="9204"/>
            </w:tabs>
            <w:rPr>
              <w:rFonts w:cstheme="minorBidi"/>
              <w:noProof/>
              <w:lang w:val="id-ID" w:eastAsia="id-ID"/>
            </w:rPr>
          </w:pPr>
          <w:hyperlink w:anchor="_Toc532715753" w:history="1">
            <w:r w:rsidRPr="00996949">
              <w:rPr>
                <w:rStyle w:val="Hyperlink"/>
                <w:rFonts w:asciiTheme="minorBidi" w:hAnsiTheme="minorBidi"/>
                <w:b/>
                <w:bCs/>
                <w:noProof/>
              </w:rPr>
              <w:t>Article 24: Inclusive Education</w:t>
            </w:r>
            <w:r>
              <w:rPr>
                <w:noProof/>
                <w:webHidden/>
              </w:rPr>
              <w:tab/>
            </w:r>
            <w:r>
              <w:rPr>
                <w:noProof/>
                <w:webHidden/>
              </w:rPr>
              <w:fldChar w:fldCharType="begin"/>
            </w:r>
            <w:r>
              <w:rPr>
                <w:noProof/>
                <w:webHidden/>
              </w:rPr>
              <w:instrText xml:space="preserve"> PAGEREF _Toc532715753 \h </w:instrText>
            </w:r>
            <w:r>
              <w:rPr>
                <w:noProof/>
                <w:webHidden/>
              </w:rPr>
            </w:r>
            <w:r>
              <w:rPr>
                <w:noProof/>
                <w:webHidden/>
              </w:rPr>
              <w:fldChar w:fldCharType="separate"/>
            </w:r>
            <w:r w:rsidR="00C90ADA">
              <w:rPr>
                <w:noProof/>
                <w:webHidden/>
              </w:rPr>
              <w:t>26</w:t>
            </w:r>
            <w:r>
              <w:rPr>
                <w:noProof/>
                <w:webHidden/>
              </w:rPr>
              <w:fldChar w:fldCharType="end"/>
            </w:r>
          </w:hyperlink>
        </w:p>
        <w:p w14:paraId="45477BDF" w14:textId="0A667914" w:rsidR="002B5603" w:rsidRDefault="002B5603">
          <w:pPr>
            <w:pStyle w:val="TOC3"/>
            <w:tabs>
              <w:tab w:val="left" w:pos="880"/>
              <w:tab w:val="right" w:leader="dot" w:pos="9204"/>
            </w:tabs>
            <w:rPr>
              <w:rFonts w:cstheme="minorBidi"/>
              <w:noProof/>
              <w:lang w:val="id-ID" w:eastAsia="id-ID"/>
            </w:rPr>
          </w:pPr>
          <w:hyperlink w:anchor="_Toc532715754" w:history="1">
            <w:r w:rsidRPr="00351B20">
              <w:rPr>
                <w:rStyle w:val="Hyperlink"/>
                <w:rFonts w:asciiTheme="minorBidi" w:hAnsiTheme="minorBidi"/>
                <w:noProof/>
              </w:rPr>
              <w:t>A.</w:t>
            </w:r>
            <w:r>
              <w:rPr>
                <w:rFonts w:cstheme="minorBidi"/>
                <w:noProof/>
                <w:lang w:val="id-ID" w:eastAsia="id-ID"/>
              </w:rPr>
              <w:tab/>
            </w:r>
            <w:r w:rsidRPr="00351B20">
              <w:rPr>
                <w:rStyle w:val="Hyperlink"/>
                <w:rFonts w:asciiTheme="minorBidi" w:hAnsiTheme="minorBidi"/>
                <w:noProof/>
              </w:rPr>
              <w:t>Legal Framework</w:t>
            </w:r>
            <w:r>
              <w:rPr>
                <w:noProof/>
                <w:webHidden/>
              </w:rPr>
              <w:tab/>
            </w:r>
            <w:r>
              <w:rPr>
                <w:noProof/>
                <w:webHidden/>
              </w:rPr>
              <w:fldChar w:fldCharType="begin"/>
            </w:r>
            <w:r>
              <w:rPr>
                <w:noProof/>
                <w:webHidden/>
              </w:rPr>
              <w:instrText xml:space="preserve"> PAGEREF _Toc532715754 \h </w:instrText>
            </w:r>
            <w:r>
              <w:rPr>
                <w:noProof/>
                <w:webHidden/>
              </w:rPr>
            </w:r>
            <w:r>
              <w:rPr>
                <w:noProof/>
                <w:webHidden/>
              </w:rPr>
              <w:fldChar w:fldCharType="separate"/>
            </w:r>
            <w:r w:rsidR="00C90ADA">
              <w:rPr>
                <w:noProof/>
                <w:webHidden/>
              </w:rPr>
              <w:t>26</w:t>
            </w:r>
            <w:r>
              <w:rPr>
                <w:noProof/>
                <w:webHidden/>
              </w:rPr>
              <w:fldChar w:fldCharType="end"/>
            </w:r>
          </w:hyperlink>
        </w:p>
        <w:p w14:paraId="6267E9CF" w14:textId="5D57F297" w:rsidR="002B5603" w:rsidRDefault="002B5603">
          <w:pPr>
            <w:pStyle w:val="TOC3"/>
            <w:tabs>
              <w:tab w:val="left" w:pos="880"/>
              <w:tab w:val="right" w:leader="dot" w:pos="9204"/>
            </w:tabs>
            <w:rPr>
              <w:rFonts w:cstheme="minorBidi"/>
              <w:noProof/>
              <w:lang w:val="id-ID" w:eastAsia="id-ID"/>
            </w:rPr>
          </w:pPr>
          <w:hyperlink w:anchor="_Toc532715755" w:history="1">
            <w:r w:rsidRPr="00351B20">
              <w:rPr>
                <w:rStyle w:val="Hyperlink"/>
                <w:rFonts w:asciiTheme="minorBidi" w:hAnsiTheme="minorBidi"/>
                <w:noProof/>
              </w:rPr>
              <w:t>B.</w:t>
            </w:r>
            <w:r>
              <w:rPr>
                <w:rFonts w:cstheme="minorBidi"/>
                <w:noProof/>
                <w:lang w:val="id-ID" w:eastAsia="id-ID"/>
              </w:rPr>
              <w:tab/>
            </w:r>
            <w:r w:rsidRPr="00351B20">
              <w:rPr>
                <w:rStyle w:val="Hyperlink"/>
                <w:rFonts w:asciiTheme="minorBidi" w:hAnsiTheme="minorBidi"/>
                <w:noProof/>
              </w:rPr>
              <w:t>Implementation of the Right to Education</w:t>
            </w:r>
            <w:r>
              <w:rPr>
                <w:noProof/>
                <w:webHidden/>
              </w:rPr>
              <w:tab/>
            </w:r>
            <w:r>
              <w:rPr>
                <w:noProof/>
                <w:webHidden/>
              </w:rPr>
              <w:fldChar w:fldCharType="begin"/>
            </w:r>
            <w:r>
              <w:rPr>
                <w:noProof/>
                <w:webHidden/>
              </w:rPr>
              <w:instrText xml:space="preserve"> PAGEREF _Toc532715755 \h </w:instrText>
            </w:r>
            <w:r>
              <w:rPr>
                <w:noProof/>
                <w:webHidden/>
              </w:rPr>
            </w:r>
            <w:r>
              <w:rPr>
                <w:noProof/>
                <w:webHidden/>
              </w:rPr>
              <w:fldChar w:fldCharType="separate"/>
            </w:r>
            <w:r w:rsidR="00C90ADA">
              <w:rPr>
                <w:noProof/>
                <w:webHidden/>
              </w:rPr>
              <w:t>26</w:t>
            </w:r>
            <w:r>
              <w:rPr>
                <w:noProof/>
                <w:webHidden/>
              </w:rPr>
              <w:fldChar w:fldCharType="end"/>
            </w:r>
          </w:hyperlink>
        </w:p>
        <w:p w14:paraId="47819532" w14:textId="0339772E" w:rsidR="002B5603" w:rsidRDefault="002B5603">
          <w:pPr>
            <w:pStyle w:val="TOC2"/>
            <w:tabs>
              <w:tab w:val="right" w:leader="dot" w:pos="9204"/>
            </w:tabs>
            <w:rPr>
              <w:rFonts w:cstheme="minorBidi"/>
              <w:noProof/>
              <w:lang w:val="id-ID" w:eastAsia="id-ID"/>
            </w:rPr>
          </w:pPr>
          <w:hyperlink w:anchor="_Toc532715756" w:history="1">
            <w:r w:rsidRPr="00996949">
              <w:rPr>
                <w:rStyle w:val="Hyperlink"/>
                <w:rFonts w:asciiTheme="minorBidi" w:hAnsiTheme="minorBidi"/>
                <w:b/>
                <w:bCs/>
                <w:noProof/>
              </w:rPr>
              <w:t>Articles 12, 13 and 16: Persons with Disabilities before Law and Victims of Violence</w:t>
            </w:r>
            <w:r>
              <w:rPr>
                <w:noProof/>
                <w:webHidden/>
              </w:rPr>
              <w:tab/>
            </w:r>
            <w:r>
              <w:rPr>
                <w:noProof/>
                <w:webHidden/>
              </w:rPr>
              <w:fldChar w:fldCharType="begin"/>
            </w:r>
            <w:r>
              <w:rPr>
                <w:noProof/>
                <w:webHidden/>
              </w:rPr>
              <w:instrText xml:space="preserve"> PAGEREF _Toc532715756 \h </w:instrText>
            </w:r>
            <w:r>
              <w:rPr>
                <w:noProof/>
                <w:webHidden/>
              </w:rPr>
            </w:r>
            <w:r>
              <w:rPr>
                <w:noProof/>
                <w:webHidden/>
              </w:rPr>
              <w:fldChar w:fldCharType="separate"/>
            </w:r>
            <w:r w:rsidR="00C90ADA">
              <w:rPr>
                <w:noProof/>
                <w:webHidden/>
              </w:rPr>
              <w:t>29</w:t>
            </w:r>
            <w:r>
              <w:rPr>
                <w:noProof/>
                <w:webHidden/>
              </w:rPr>
              <w:fldChar w:fldCharType="end"/>
            </w:r>
          </w:hyperlink>
        </w:p>
        <w:p w14:paraId="514587B0" w14:textId="1A340DAA" w:rsidR="002B5603" w:rsidRDefault="002B5603">
          <w:pPr>
            <w:pStyle w:val="TOC3"/>
            <w:tabs>
              <w:tab w:val="left" w:pos="880"/>
              <w:tab w:val="right" w:leader="dot" w:pos="9204"/>
            </w:tabs>
            <w:rPr>
              <w:rFonts w:cstheme="minorBidi"/>
              <w:noProof/>
              <w:lang w:val="id-ID" w:eastAsia="id-ID"/>
            </w:rPr>
          </w:pPr>
          <w:hyperlink w:anchor="_Toc532715757" w:history="1">
            <w:r w:rsidRPr="00351B20">
              <w:rPr>
                <w:rStyle w:val="Hyperlink"/>
                <w:rFonts w:asciiTheme="minorBidi" w:hAnsiTheme="minorBidi"/>
                <w:noProof/>
              </w:rPr>
              <w:t>A.</w:t>
            </w:r>
            <w:r>
              <w:rPr>
                <w:rFonts w:cstheme="minorBidi"/>
                <w:noProof/>
                <w:lang w:val="id-ID" w:eastAsia="id-ID"/>
              </w:rPr>
              <w:tab/>
            </w:r>
            <w:r w:rsidRPr="00351B20">
              <w:rPr>
                <w:rStyle w:val="Hyperlink"/>
                <w:rFonts w:asciiTheme="minorBidi" w:hAnsiTheme="minorBidi"/>
                <w:noProof/>
              </w:rPr>
              <w:t>Legal Framework on Equal Recognition before Law</w:t>
            </w:r>
            <w:r>
              <w:rPr>
                <w:noProof/>
                <w:webHidden/>
              </w:rPr>
              <w:tab/>
            </w:r>
            <w:r>
              <w:rPr>
                <w:noProof/>
                <w:webHidden/>
              </w:rPr>
              <w:fldChar w:fldCharType="begin"/>
            </w:r>
            <w:r>
              <w:rPr>
                <w:noProof/>
                <w:webHidden/>
              </w:rPr>
              <w:instrText xml:space="preserve"> PAGEREF _Toc532715757 \h </w:instrText>
            </w:r>
            <w:r>
              <w:rPr>
                <w:noProof/>
                <w:webHidden/>
              </w:rPr>
            </w:r>
            <w:r>
              <w:rPr>
                <w:noProof/>
                <w:webHidden/>
              </w:rPr>
              <w:fldChar w:fldCharType="separate"/>
            </w:r>
            <w:r w:rsidR="00C90ADA">
              <w:rPr>
                <w:noProof/>
                <w:webHidden/>
              </w:rPr>
              <w:t>29</w:t>
            </w:r>
            <w:r>
              <w:rPr>
                <w:noProof/>
                <w:webHidden/>
              </w:rPr>
              <w:fldChar w:fldCharType="end"/>
            </w:r>
          </w:hyperlink>
        </w:p>
        <w:p w14:paraId="737353AF" w14:textId="55D74071" w:rsidR="002B5603" w:rsidRDefault="002B5603">
          <w:pPr>
            <w:pStyle w:val="TOC3"/>
            <w:tabs>
              <w:tab w:val="left" w:pos="880"/>
              <w:tab w:val="right" w:leader="dot" w:pos="9204"/>
            </w:tabs>
            <w:rPr>
              <w:rFonts w:cstheme="minorBidi"/>
              <w:noProof/>
              <w:lang w:val="id-ID" w:eastAsia="id-ID"/>
            </w:rPr>
          </w:pPr>
          <w:hyperlink w:anchor="_Toc532715758" w:history="1">
            <w:r w:rsidRPr="00351B20">
              <w:rPr>
                <w:rStyle w:val="Hyperlink"/>
                <w:rFonts w:asciiTheme="minorBidi" w:hAnsiTheme="minorBidi"/>
                <w:noProof/>
              </w:rPr>
              <w:t>B.</w:t>
            </w:r>
            <w:r>
              <w:rPr>
                <w:rFonts w:cstheme="minorBidi"/>
                <w:noProof/>
                <w:lang w:val="id-ID" w:eastAsia="id-ID"/>
              </w:rPr>
              <w:tab/>
            </w:r>
            <w:r w:rsidRPr="00351B20">
              <w:rPr>
                <w:rStyle w:val="Hyperlink"/>
                <w:rFonts w:asciiTheme="minorBidi" w:hAnsiTheme="minorBidi"/>
                <w:noProof/>
              </w:rPr>
              <w:t>Implementation of Equal Recognition before Law</w:t>
            </w:r>
            <w:r>
              <w:rPr>
                <w:noProof/>
                <w:webHidden/>
              </w:rPr>
              <w:tab/>
            </w:r>
            <w:r>
              <w:rPr>
                <w:noProof/>
                <w:webHidden/>
              </w:rPr>
              <w:fldChar w:fldCharType="begin"/>
            </w:r>
            <w:r>
              <w:rPr>
                <w:noProof/>
                <w:webHidden/>
              </w:rPr>
              <w:instrText xml:space="preserve"> PAGEREF _Toc532715758 \h </w:instrText>
            </w:r>
            <w:r>
              <w:rPr>
                <w:noProof/>
                <w:webHidden/>
              </w:rPr>
            </w:r>
            <w:r>
              <w:rPr>
                <w:noProof/>
                <w:webHidden/>
              </w:rPr>
              <w:fldChar w:fldCharType="separate"/>
            </w:r>
            <w:r w:rsidR="00C90ADA">
              <w:rPr>
                <w:noProof/>
                <w:webHidden/>
              </w:rPr>
              <w:t>29</w:t>
            </w:r>
            <w:r>
              <w:rPr>
                <w:noProof/>
                <w:webHidden/>
              </w:rPr>
              <w:fldChar w:fldCharType="end"/>
            </w:r>
          </w:hyperlink>
        </w:p>
        <w:p w14:paraId="340AE9D1" w14:textId="35F1154A" w:rsidR="002B5603" w:rsidRDefault="002B5603">
          <w:r>
            <w:rPr>
              <w:b/>
              <w:bCs/>
              <w:noProof/>
            </w:rPr>
            <w:fldChar w:fldCharType="end"/>
          </w:r>
        </w:p>
      </w:sdtContent>
    </w:sdt>
    <w:p w14:paraId="1A7F846A" w14:textId="77777777" w:rsidR="00BA3441" w:rsidRPr="00062C8A" w:rsidRDefault="00BA3441" w:rsidP="009B115B">
      <w:pPr>
        <w:spacing w:after="120" w:line="288" w:lineRule="auto"/>
        <w:jc w:val="center"/>
        <w:rPr>
          <w:rFonts w:asciiTheme="minorBidi" w:hAnsiTheme="minorBidi"/>
          <w:b/>
          <w:color w:val="000000" w:themeColor="text1"/>
          <w:sz w:val="22"/>
        </w:rPr>
      </w:pPr>
    </w:p>
    <w:p w14:paraId="290788B6" w14:textId="77777777" w:rsidR="00BA3441" w:rsidRPr="00062C8A" w:rsidRDefault="00BA3441" w:rsidP="009B115B">
      <w:pPr>
        <w:spacing w:after="120" w:line="288" w:lineRule="auto"/>
        <w:jc w:val="center"/>
        <w:rPr>
          <w:rFonts w:asciiTheme="minorBidi" w:hAnsiTheme="minorBidi"/>
          <w:b/>
          <w:color w:val="000000" w:themeColor="text1"/>
          <w:sz w:val="22"/>
        </w:rPr>
      </w:pPr>
    </w:p>
    <w:p w14:paraId="21147C6B" w14:textId="77777777" w:rsidR="00BA3441" w:rsidRPr="00062C8A" w:rsidRDefault="00BA3441" w:rsidP="009B115B">
      <w:pPr>
        <w:spacing w:after="120" w:line="288" w:lineRule="auto"/>
        <w:jc w:val="center"/>
        <w:rPr>
          <w:rFonts w:asciiTheme="minorBidi" w:hAnsiTheme="minorBidi"/>
          <w:b/>
          <w:color w:val="000000" w:themeColor="text1"/>
          <w:sz w:val="22"/>
        </w:rPr>
      </w:pPr>
    </w:p>
    <w:p w14:paraId="15175CA3" w14:textId="5D1FDB02" w:rsidR="00D93908" w:rsidRPr="00062C8A" w:rsidRDefault="00D93908">
      <w:pPr>
        <w:rPr>
          <w:rFonts w:asciiTheme="minorBidi" w:hAnsiTheme="minorBidi"/>
          <w:color w:val="000000" w:themeColor="text1"/>
        </w:rPr>
      </w:pPr>
      <w:bookmarkStart w:id="0" w:name="_GoBack"/>
      <w:bookmarkEnd w:id="0"/>
    </w:p>
    <w:p w14:paraId="3A4E37F8" w14:textId="77777777" w:rsidR="006F3E14" w:rsidRPr="00062C8A" w:rsidRDefault="006F3E14" w:rsidP="009B115B">
      <w:pPr>
        <w:tabs>
          <w:tab w:val="left" w:leader="dot" w:pos="9072"/>
        </w:tabs>
        <w:spacing w:after="120" w:line="288" w:lineRule="auto"/>
        <w:jc w:val="both"/>
        <w:rPr>
          <w:rFonts w:asciiTheme="minorBidi" w:hAnsiTheme="minorBidi"/>
          <w:color w:val="000000" w:themeColor="text1"/>
        </w:rPr>
      </w:pPr>
    </w:p>
    <w:p w14:paraId="57A66B0E" w14:textId="75D038B9" w:rsidR="00F82B1A" w:rsidRPr="00062C8A" w:rsidRDefault="008D65ED" w:rsidP="009B115B">
      <w:pPr>
        <w:pStyle w:val="1"/>
        <w:numPr>
          <w:ilvl w:val="0"/>
          <w:numId w:val="0"/>
        </w:numPr>
        <w:spacing w:before="0" w:after="120" w:line="288" w:lineRule="auto"/>
        <w:rPr>
          <w:rFonts w:asciiTheme="minorBidi" w:hAnsiTheme="minorBidi" w:cstheme="minorBidi"/>
          <w:color w:val="000000" w:themeColor="text1"/>
        </w:rPr>
      </w:pPr>
      <w:bookmarkStart w:id="1" w:name="_Toc532715737"/>
      <w:r w:rsidRPr="00062C8A">
        <w:rPr>
          <w:rFonts w:asciiTheme="minorBidi" w:hAnsiTheme="minorBidi" w:cstheme="minorBidi"/>
          <w:color w:val="000000" w:themeColor="text1"/>
        </w:rPr>
        <w:t xml:space="preserve">I.   </w:t>
      </w:r>
      <w:r w:rsidR="00F82B1A" w:rsidRPr="00062C8A">
        <w:rPr>
          <w:rFonts w:asciiTheme="minorBidi" w:hAnsiTheme="minorBidi" w:cstheme="minorBidi"/>
          <w:color w:val="000000" w:themeColor="text1"/>
        </w:rPr>
        <w:t>Introduction</w:t>
      </w:r>
      <w:bookmarkEnd w:id="1"/>
      <w:r w:rsidR="00F82B1A" w:rsidRPr="00062C8A">
        <w:rPr>
          <w:rFonts w:asciiTheme="minorBidi" w:hAnsiTheme="minorBidi" w:cstheme="minorBidi"/>
          <w:color w:val="000000" w:themeColor="text1"/>
        </w:rPr>
        <w:t xml:space="preserve"> </w:t>
      </w:r>
    </w:p>
    <w:p w14:paraId="3FFCC555" w14:textId="77777777" w:rsidR="006504D0" w:rsidRPr="00062C8A" w:rsidRDefault="009B7DEC"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The report on the implementation of UN Convention the Rights of Persons with Disabilities (UNCRPD) </w:t>
      </w:r>
      <w:r w:rsidR="00467B68" w:rsidRPr="00062C8A">
        <w:rPr>
          <w:rFonts w:asciiTheme="minorBidi" w:hAnsiTheme="minorBidi" w:cstheme="minorBidi"/>
          <w:color w:val="000000" w:themeColor="text1"/>
        </w:rPr>
        <w:t>was</w:t>
      </w:r>
      <w:r w:rsidRPr="00062C8A">
        <w:rPr>
          <w:rFonts w:asciiTheme="minorBidi" w:hAnsiTheme="minorBidi" w:cstheme="minorBidi"/>
          <w:color w:val="000000" w:themeColor="text1"/>
        </w:rPr>
        <w:t xml:space="preserve"> composed by </w:t>
      </w:r>
      <w:r w:rsidR="00010AF5" w:rsidRPr="00062C8A">
        <w:rPr>
          <w:rFonts w:asciiTheme="minorBidi" w:hAnsiTheme="minorBidi" w:cstheme="minorBidi"/>
          <w:color w:val="000000" w:themeColor="text1"/>
        </w:rPr>
        <w:t>Organizatio</w:t>
      </w:r>
      <w:r w:rsidR="007536D8" w:rsidRPr="00062C8A">
        <w:rPr>
          <w:rFonts w:asciiTheme="minorBidi" w:hAnsiTheme="minorBidi" w:cstheme="minorBidi"/>
          <w:color w:val="000000" w:themeColor="text1"/>
        </w:rPr>
        <w:t>ns o</w:t>
      </w:r>
      <w:r w:rsidR="00D54824" w:rsidRPr="00062C8A">
        <w:rPr>
          <w:rFonts w:asciiTheme="minorBidi" w:hAnsiTheme="minorBidi" w:cstheme="minorBidi"/>
          <w:color w:val="000000" w:themeColor="text1"/>
        </w:rPr>
        <w:t>f Persons with Disabilities (DPOs</w:t>
      </w:r>
      <w:r w:rsidR="007536D8" w:rsidRPr="00062C8A">
        <w:rPr>
          <w:rFonts w:asciiTheme="minorBidi" w:hAnsiTheme="minorBidi" w:cstheme="minorBidi"/>
          <w:color w:val="000000" w:themeColor="text1"/>
        </w:rPr>
        <w:t xml:space="preserve">). </w:t>
      </w:r>
    </w:p>
    <w:p w14:paraId="3181B35D" w14:textId="63549C4B" w:rsidR="00682E83" w:rsidRPr="00062C8A" w:rsidRDefault="00A45BA1"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The report was</w:t>
      </w:r>
      <w:r w:rsidR="007536D8" w:rsidRPr="00062C8A">
        <w:rPr>
          <w:rFonts w:asciiTheme="minorBidi" w:hAnsiTheme="minorBidi" w:cstheme="minorBidi"/>
          <w:color w:val="000000" w:themeColor="text1"/>
        </w:rPr>
        <w:t xml:space="preserve"> </w:t>
      </w:r>
      <w:r w:rsidR="00A434D6" w:rsidRPr="00062C8A">
        <w:rPr>
          <w:rFonts w:asciiTheme="minorBidi" w:hAnsiTheme="minorBidi" w:cstheme="minorBidi"/>
          <w:color w:val="000000" w:themeColor="text1"/>
        </w:rPr>
        <w:t xml:space="preserve">put together </w:t>
      </w:r>
      <w:r w:rsidR="007536D8" w:rsidRPr="00062C8A">
        <w:rPr>
          <w:rFonts w:asciiTheme="minorBidi" w:hAnsiTheme="minorBidi" w:cstheme="minorBidi"/>
          <w:color w:val="000000" w:themeColor="text1"/>
        </w:rPr>
        <w:t xml:space="preserve">based on the findings and discussions </w:t>
      </w:r>
      <w:r w:rsidR="0002074B" w:rsidRPr="00062C8A">
        <w:rPr>
          <w:rFonts w:asciiTheme="minorBidi" w:hAnsiTheme="minorBidi" w:cstheme="minorBidi"/>
          <w:color w:val="000000" w:themeColor="text1"/>
        </w:rPr>
        <w:t xml:space="preserve">among </w:t>
      </w:r>
      <w:r w:rsidR="00C577AD" w:rsidRPr="00062C8A">
        <w:rPr>
          <w:rFonts w:asciiTheme="minorBidi" w:hAnsiTheme="minorBidi" w:cstheme="minorBidi"/>
          <w:color w:val="000000" w:themeColor="text1"/>
        </w:rPr>
        <w:t>members of DPOs, particularly those DPO</w:t>
      </w:r>
      <w:r w:rsidR="00FE3023" w:rsidRPr="00062C8A">
        <w:rPr>
          <w:rFonts w:asciiTheme="minorBidi" w:hAnsiTheme="minorBidi" w:cstheme="minorBidi"/>
          <w:color w:val="000000" w:themeColor="text1"/>
        </w:rPr>
        <w:t>s that are based</w:t>
      </w:r>
      <w:r w:rsidR="00CD1991" w:rsidRPr="00062C8A">
        <w:rPr>
          <w:rFonts w:asciiTheme="minorBidi" w:hAnsiTheme="minorBidi" w:cstheme="minorBidi"/>
          <w:color w:val="000000" w:themeColor="text1"/>
        </w:rPr>
        <w:t xml:space="preserve"> in East Nusa Tenggara (NTT) and the Special Region of Yogyakarta (DIY). </w:t>
      </w:r>
    </w:p>
    <w:p w14:paraId="0DA94326" w14:textId="60C8E792" w:rsidR="00682E83" w:rsidRPr="00062C8A" w:rsidRDefault="003D509A" w:rsidP="004C2812">
      <w:pPr>
        <w:pStyle w:val="ListParagraph"/>
        <w:numPr>
          <w:ilvl w:val="0"/>
          <w:numId w:val="2"/>
        </w:numPr>
        <w:tabs>
          <w:tab w:val="left" w:leader="dot" w:pos="9072"/>
        </w:tabs>
        <w:spacing w:after="120" w:line="288" w:lineRule="auto"/>
        <w:ind w:left="1077" w:hanging="357"/>
        <w:contextualSpacing w:val="0"/>
        <w:jc w:val="both"/>
        <w:rPr>
          <w:rFonts w:asciiTheme="minorBidi" w:hAnsiTheme="minorBidi"/>
          <w:color w:val="000000" w:themeColor="text1"/>
          <w:sz w:val="22"/>
          <w:szCs w:val="22"/>
        </w:rPr>
      </w:pPr>
      <w:r w:rsidRPr="00062C8A">
        <w:rPr>
          <w:rFonts w:asciiTheme="minorBidi" w:hAnsiTheme="minorBidi"/>
          <w:color w:val="000000" w:themeColor="text1"/>
          <w:sz w:val="22"/>
          <w:szCs w:val="22"/>
        </w:rPr>
        <w:t xml:space="preserve">Workshop on Human Rights and Monitoring of the Rights of PWDs using Universal Periodic Review (UPR) and CRPD Shadow Report Mechanisms for DPOs and </w:t>
      </w:r>
      <w:r w:rsidR="00EA1BAD" w:rsidRPr="00062C8A">
        <w:rPr>
          <w:rFonts w:asciiTheme="minorBidi" w:hAnsiTheme="minorBidi"/>
          <w:color w:val="000000" w:themeColor="text1"/>
          <w:sz w:val="22"/>
          <w:szCs w:val="22"/>
        </w:rPr>
        <w:t xml:space="preserve">NTT-based </w:t>
      </w:r>
      <w:r w:rsidRPr="00062C8A">
        <w:rPr>
          <w:rFonts w:asciiTheme="minorBidi" w:hAnsiTheme="minorBidi"/>
          <w:color w:val="000000" w:themeColor="text1"/>
          <w:sz w:val="22"/>
          <w:szCs w:val="22"/>
        </w:rPr>
        <w:t xml:space="preserve">Civil Society Organizations (CSOs) at Naka Hotel, Kupang, NTT on July 23-25, 2018; </w:t>
      </w:r>
    </w:p>
    <w:p w14:paraId="4C7670A8" w14:textId="1E8207D4" w:rsidR="003D509A" w:rsidRPr="00062C8A" w:rsidRDefault="005D2C2E" w:rsidP="004C2812">
      <w:pPr>
        <w:pStyle w:val="ListParagraph"/>
        <w:numPr>
          <w:ilvl w:val="0"/>
          <w:numId w:val="2"/>
        </w:numPr>
        <w:tabs>
          <w:tab w:val="left" w:leader="dot" w:pos="9072"/>
        </w:tabs>
        <w:spacing w:after="120" w:line="288" w:lineRule="auto"/>
        <w:ind w:left="1077" w:hanging="357"/>
        <w:contextualSpacing w:val="0"/>
        <w:jc w:val="both"/>
        <w:rPr>
          <w:rFonts w:asciiTheme="minorBidi" w:hAnsiTheme="minorBidi"/>
          <w:color w:val="000000" w:themeColor="text1"/>
          <w:sz w:val="22"/>
          <w:szCs w:val="22"/>
        </w:rPr>
      </w:pPr>
      <w:r w:rsidRPr="00062C8A">
        <w:rPr>
          <w:rFonts w:asciiTheme="minorBidi" w:hAnsiTheme="minorBidi"/>
          <w:color w:val="000000" w:themeColor="text1"/>
          <w:sz w:val="22"/>
          <w:szCs w:val="22"/>
        </w:rPr>
        <w:t xml:space="preserve">Workshop on Human Rights and Monitoring of the Rights of PWDs using Universal Periodic Review (UPR) and CRPD Shadow Report Mechanisms for DPOs and Yogyakarta-based CSOs at Arjuna Hotel, Yogyakarta on July 30—August 1, 2018 </w:t>
      </w:r>
    </w:p>
    <w:p w14:paraId="663BC85A" w14:textId="5B43790C" w:rsidR="005D2C2E" w:rsidRPr="00062C8A" w:rsidRDefault="004A4A54" w:rsidP="004C2812">
      <w:pPr>
        <w:pStyle w:val="ListParagraph"/>
        <w:numPr>
          <w:ilvl w:val="0"/>
          <w:numId w:val="2"/>
        </w:numPr>
        <w:tabs>
          <w:tab w:val="left" w:leader="dot" w:pos="9072"/>
        </w:tabs>
        <w:spacing w:after="120" w:line="288" w:lineRule="auto"/>
        <w:jc w:val="both"/>
        <w:rPr>
          <w:rFonts w:asciiTheme="minorBidi" w:hAnsiTheme="minorBidi"/>
          <w:color w:val="000000" w:themeColor="text1"/>
          <w:sz w:val="22"/>
          <w:szCs w:val="22"/>
        </w:rPr>
      </w:pPr>
      <w:r w:rsidRPr="00062C8A">
        <w:rPr>
          <w:rFonts w:asciiTheme="minorBidi" w:hAnsiTheme="minorBidi"/>
          <w:color w:val="000000" w:themeColor="text1"/>
          <w:sz w:val="22"/>
          <w:szCs w:val="22"/>
        </w:rPr>
        <w:t xml:space="preserve">A meeting aimed at reviewing the draft composed by DPOs at OHANA’s office in Yogyakarta on October 14, 2018; </w:t>
      </w:r>
    </w:p>
    <w:p w14:paraId="7BA3F037" w14:textId="393A5965" w:rsidR="004A4A54" w:rsidRPr="00062C8A" w:rsidRDefault="00894A2F" w:rsidP="004C2812">
      <w:pPr>
        <w:pStyle w:val="ListParagraph"/>
        <w:numPr>
          <w:ilvl w:val="0"/>
          <w:numId w:val="2"/>
        </w:numPr>
        <w:tabs>
          <w:tab w:val="left" w:leader="dot" w:pos="9072"/>
        </w:tabs>
        <w:spacing w:after="120" w:line="288" w:lineRule="auto"/>
        <w:jc w:val="both"/>
        <w:rPr>
          <w:rFonts w:asciiTheme="minorBidi" w:hAnsiTheme="minorBidi"/>
          <w:color w:val="000000" w:themeColor="text1"/>
          <w:sz w:val="22"/>
          <w:szCs w:val="22"/>
        </w:rPr>
      </w:pPr>
      <w:r w:rsidRPr="00062C8A">
        <w:rPr>
          <w:rFonts w:asciiTheme="minorBidi" w:hAnsiTheme="minorBidi"/>
          <w:color w:val="000000" w:themeColor="text1"/>
          <w:sz w:val="22"/>
          <w:szCs w:val="22"/>
        </w:rPr>
        <w:t xml:space="preserve">Workshop on </w:t>
      </w:r>
      <w:r w:rsidR="00E6525F" w:rsidRPr="00062C8A">
        <w:rPr>
          <w:rFonts w:asciiTheme="minorBidi" w:hAnsiTheme="minorBidi"/>
          <w:color w:val="000000" w:themeColor="text1"/>
          <w:sz w:val="22"/>
          <w:szCs w:val="22"/>
        </w:rPr>
        <w:t xml:space="preserve">the </w:t>
      </w:r>
      <w:r w:rsidRPr="00062C8A">
        <w:rPr>
          <w:rFonts w:asciiTheme="minorBidi" w:hAnsiTheme="minorBidi"/>
          <w:color w:val="000000" w:themeColor="text1"/>
          <w:sz w:val="22"/>
          <w:szCs w:val="22"/>
        </w:rPr>
        <w:t>Finalization of</w:t>
      </w:r>
      <w:r w:rsidR="00E6525F" w:rsidRPr="00062C8A">
        <w:rPr>
          <w:rFonts w:asciiTheme="minorBidi" w:hAnsiTheme="minorBidi"/>
          <w:color w:val="000000" w:themeColor="text1"/>
          <w:sz w:val="22"/>
          <w:szCs w:val="22"/>
        </w:rPr>
        <w:t xml:space="preserve"> </w:t>
      </w:r>
      <w:r w:rsidRPr="00062C8A">
        <w:rPr>
          <w:rFonts w:asciiTheme="minorBidi" w:hAnsiTheme="minorBidi"/>
          <w:color w:val="000000" w:themeColor="text1"/>
          <w:sz w:val="22"/>
          <w:szCs w:val="22"/>
        </w:rPr>
        <w:t xml:space="preserve">UPR and CRPD Shadow Report Drafts </w:t>
      </w:r>
      <w:r w:rsidR="00E6525F" w:rsidRPr="00062C8A">
        <w:rPr>
          <w:rFonts w:asciiTheme="minorBidi" w:hAnsiTheme="minorBidi"/>
          <w:color w:val="000000" w:themeColor="text1"/>
          <w:sz w:val="22"/>
          <w:szCs w:val="22"/>
        </w:rPr>
        <w:t xml:space="preserve">and how to use them as an advocacy tool for CSOs and DPOs in NTT at Naka Hotel on September 26-27, 2018; </w:t>
      </w:r>
    </w:p>
    <w:p w14:paraId="350FC661" w14:textId="1FA81FB9" w:rsidR="00E6525F" w:rsidRPr="00062C8A" w:rsidRDefault="00D211C8" w:rsidP="004C2812">
      <w:pPr>
        <w:pStyle w:val="ListParagraph"/>
        <w:numPr>
          <w:ilvl w:val="0"/>
          <w:numId w:val="2"/>
        </w:numPr>
        <w:tabs>
          <w:tab w:val="left" w:leader="dot" w:pos="9072"/>
        </w:tabs>
        <w:spacing w:after="120" w:line="288" w:lineRule="auto"/>
        <w:jc w:val="both"/>
        <w:rPr>
          <w:rFonts w:asciiTheme="minorBidi" w:hAnsiTheme="minorBidi"/>
          <w:color w:val="000000" w:themeColor="text1"/>
          <w:sz w:val="22"/>
          <w:szCs w:val="22"/>
        </w:rPr>
      </w:pPr>
      <w:r w:rsidRPr="00062C8A">
        <w:rPr>
          <w:rFonts w:asciiTheme="minorBidi" w:hAnsiTheme="minorBidi"/>
          <w:color w:val="000000" w:themeColor="text1"/>
          <w:sz w:val="22"/>
          <w:szCs w:val="22"/>
        </w:rPr>
        <w:t xml:space="preserve">Workshop on the Finalization of UPR and CRPD Shadow Report Drafts and how to use them as an advocacy tool for CSOs and DPOs in Yogyakarta at Arjuna Hotel on October 9-10, 2018. </w:t>
      </w:r>
    </w:p>
    <w:p w14:paraId="3880138A" w14:textId="77777777" w:rsidR="00FD409E" w:rsidRPr="00062C8A" w:rsidRDefault="00FD409E"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The report was prepared by a network of DPOs in Indonesia, which include: </w:t>
      </w:r>
    </w:p>
    <w:p w14:paraId="206D696F" w14:textId="706552F8" w:rsidR="00FD409E" w:rsidRPr="00062C8A" w:rsidRDefault="00FD409E" w:rsidP="004C2812">
      <w:pPr>
        <w:pStyle w:val="ListParagraph"/>
        <w:numPr>
          <w:ilvl w:val="0"/>
          <w:numId w:val="3"/>
        </w:numPr>
        <w:spacing w:after="120" w:line="288" w:lineRule="auto"/>
        <w:ind w:left="1080"/>
        <w:jc w:val="both"/>
        <w:rPr>
          <w:rFonts w:asciiTheme="minorBidi" w:hAnsiTheme="minorBidi"/>
          <w:color w:val="000000" w:themeColor="text1"/>
          <w:sz w:val="22"/>
          <w:szCs w:val="22"/>
        </w:rPr>
      </w:pPr>
      <w:r w:rsidRPr="00062C8A">
        <w:rPr>
          <w:rFonts w:asciiTheme="minorBidi" w:hAnsiTheme="minorBidi"/>
          <w:color w:val="000000" w:themeColor="text1"/>
          <w:sz w:val="22"/>
          <w:szCs w:val="22"/>
        </w:rPr>
        <w:t>Wah</w:t>
      </w:r>
      <w:r w:rsidR="005674F7" w:rsidRPr="00062C8A">
        <w:rPr>
          <w:rFonts w:asciiTheme="minorBidi" w:hAnsiTheme="minorBidi"/>
          <w:color w:val="000000" w:themeColor="text1"/>
          <w:sz w:val="22"/>
          <w:szCs w:val="22"/>
        </w:rPr>
        <w:t>ana Keluarga Celebral Palsy (WKC</w:t>
      </w:r>
      <w:r w:rsidRPr="00062C8A">
        <w:rPr>
          <w:rFonts w:asciiTheme="minorBidi" w:hAnsiTheme="minorBidi"/>
          <w:color w:val="000000" w:themeColor="text1"/>
          <w:sz w:val="22"/>
          <w:szCs w:val="22"/>
        </w:rPr>
        <w:t>P), DIY</w:t>
      </w:r>
    </w:p>
    <w:p w14:paraId="20728A63" w14:textId="4FF3CF59" w:rsidR="00FD409E" w:rsidRPr="00062C8A" w:rsidRDefault="0019187C" w:rsidP="004C2812">
      <w:pPr>
        <w:pStyle w:val="ListParagraph"/>
        <w:numPr>
          <w:ilvl w:val="0"/>
          <w:numId w:val="3"/>
        </w:numPr>
        <w:spacing w:after="120" w:line="288" w:lineRule="auto"/>
        <w:ind w:left="1134" w:hanging="425"/>
        <w:jc w:val="both"/>
        <w:rPr>
          <w:rFonts w:asciiTheme="minorBidi" w:hAnsiTheme="minorBidi"/>
          <w:color w:val="000000" w:themeColor="text1"/>
          <w:sz w:val="22"/>
          <w:szCs w:val="22"/>
        </w:rPr>
      </w:pPr>
      <w:r w:rsidRPr="00062C8A">
        <w:rPr>
          <w:rFonts w:asciiTheme="minorBidi" w:hAnsiTheme="minorBidi"/>
          <w:color w:val="000000" w:themeColor="text1"/>
          <w:sz w:val="22"/>
          <w:szCs w:val="22"/>
        </w:rPr>
        <w:t>Organization of Persons with Disabilities</w:t>
      </w:r>
      <w:r w:rsidR="00FD409E" w:rsidRPr="00062C8A">
        <w:rPr>
          <w:rFonts w:asciiTheme="minorBidi" w:hAnsiTheme="minorBidi"/>
          <w:color w:val="000000" w:themeColor="text1"/>
          <w:sz w:val="22"/>
          <w:szCs w:val="22"/>
        </w:rPr>
        <w:t xml:space="preserve"> </w:t>
      </w:r>
      <w:r w:rsidRPr="00062C8A">
        <w:rPr>
          <w:rFonts w:asciiTheme="minorBidi" w:hAnsiTheme="minorBidi"/>
          <w:color w:val="000000" w:themeColor="text1"/>
          <w:sz w:val="22"/>
          <w:szCs w:val="22"/>
        </w:rPr>
        <w:t>‘</w:t>
      </w:r>
      <w:r w:rsidR="00FD409E" w:rsidRPr="00062C8A">
        <w:rPr>
          <w:rFonts w:asciiTheme="minorBidi" w:hAnsiTheme="minorBidi"/>
          <w:color w:val="000000" w:themeColor="text1"/>
          <w:sz w:val="22"/>
          <w:szCs w:val="22"/>
        </w:rPr>
        <w:t>Mekar Abadi,</w:t>
      </w:r>
      <w:r w:rsidRPr="00062C8A">
        <w:rPr>
          <w:rFonts w:asciiTheme="minorBidi" w:hAnsiTheme="minorBidi"/>
          <w:color w:val="000000" w:themeColor="text1"/>
          <w:sz w:val="22"/>
          <w:szCs w:val="22"/>
        </w:rPr>
        <w:t>’</w:t>
      </w:r>
      <w:r w:rsidR="00FD409E" w:rsidRPr="00062C8A">
        <w:rPr>
          <w:rFonts w:asciiTheme="minorBidi" w:hAnsiTheme="minorBidi"/>
          <w:color w:val="000000" w:themeColor="text1"/>
          <w:sz w:val="22"/>
          <w:szCs w:val="22"/>
        </w:rPr>
        <w:t xml:space="preserve"> Gunungkidul</w:t>
      </w:r>
    </w:p>
    <w:p w14:paraId="6533C13E" w14:textId="01491990" w:rsidR="00FD409E" w:rsidRPr="00062C8A" w:rsidRDefault="0019187C" w:rsidP="004C2812">
      <w:pPr>
        <w:pStyle w:val="ListParagraph"/>
        <w:numPr>
          <w:ilvl w:val="0"/>
          <w:numId w:val="3"/>
        </w:numPr>
        <w:spacing w:after="120" w:line="288" w:lineRule="auto"/>
        <w:ind w:left="1134" w:hanging="425"/>
        <w:jc w:val="both"/>
        <w:rPr>
          <w:rFonts w:asciiTheme="minorBidi" w:hAnsiTheme="minorBidi"/>
          <w:color w:val="000000" w:themeColor="text1"/>
          <w:sz w:val="22"/>
          <w:szCs w:val="22"/>
        </w:rPr>
      </w:pPr>
      <w:r w:rsidRPr="00062C8A">
        <w:rPr>
          <w:rFonts w:asciiTheme="minorBidi" w:hAnsiTheme="minorBidi"/>
          <w:color w:val="000000" w:themeColor="text1"/>
          <w:sz w:val="22"/>
          <w:szCs w:val="22"/>
        </w:rPr>
        <w:t>Center for E</w:t>
      </w:r>
      <w:r w:rsidR="005A00FE" w:rsidRPr="00062C8A">
        <w:rPr>
          <w:rFonts w:asciiTheme="minorBidi" w:hAnsiTheme="minorBidi"/>
          <w:color w:val="000000" w:themeColor="text1"/>
          <w:sz w:val="22"/>
          <w:szCs w:val="22"/>
        </w:rPr>
        <w:t>mpowerment of</w:t>
      </w:r>
      <w:r w:rsidRPr="00062C8A">
        <w:rPr>
          <w:rFonts w:asciiTheme="minorBidi" w:hAnsiTheme="minorBidi"/>
          <w:color w:val="000000" w:themeColor="text1"/>
          <w:sz w:val="22"/>
          <w:szCs w:val="22"/>
        </w:rPr>
        <w:t xml:space="preserve"> PWDs</w:t>
      </w:r>
      <w:r w:rsidR="00FD409E" w:rsidRPr="00062C8A">
        <w:rPr>
          <w:rFonts w:asciiTheme="minorBidi" w:hAnsiTheme="minorBidi"/>
          <w:color w:val="000000" w:themeColor="text1"/>
          <w:sz w:val="22"/>
          <w:szCs w:val="22"/>
        </w:rPr>
        <w:t xml:space="preserve"> </w:t>
      </w:r>
      <w:r w:rsidRPr="00062C8A">
        <w:rPr>
          <w:rFonts w:asciiTheme="minorBidi" w:hAnsiTheme="minorBidi"/>
          <w:color w:val="000000" w:themeColor="text1"/>
          <w:sz w:val="22"/>
          <w:szCs w:val="22"/>
        </w:rPr>
        <w:t>‘</w:t>
      </w:r>
      <w:r w:rsidR="00FD409E" w:rsidRPr="00062C8A">
        <w:rPr>
          <w:rFonts w:asciiTheme="minorBidi" w:hAnsiTheme="minorBidi"/>
          <w:color w:val="000000" w:themeColor="text1"/>
          <w:sz w:val="22"/>
          <w:szCs w:val="22"/>
        </w:rPr>
        <w:t>Mitra Sejahtera</w:t>
      </w:r>
      <w:r w:rsidRPr="00062C8A">
        <w:rPr>
          <w:rFonts w:asciiTheme="minorBidi" w:hAnsiTheme="minorBidi"/>
          <w:color w:val="000000" w:themeColor="text1"/>
          <w:sz w:val="22"/>
          <w:szCs w:val="22"/>
        </w:rPr>
        <w:t>’</w:t>
      </w:r>
      <w:r w:rsidR="00FD409E" w:rsidRPr="00062C8A">
        <w:rPr>
          <w:rFonts w:asciiTheme="minorBidi" w:hAnsiTheme="minorBidi"/>
          <w:color w:val="000000" w:themeColor="text1"/>
          <w:sz w:val="22"/>
          <w:szCs w:val="22"/>
        </w:rPr>
        <w:t xml:space="preserve"> (PPDMS) Gunung Kidul</w:t>
      </w:r>
    </w:p>
    <w:p w14:paraId="0D895A18" w14:textId="2C79A8DA" w:rsidR="00FD409E" w:rsidRPr="00062C8A" w:rsidRDefault="00FD409E" w:rsidP="004C2812">
      <w:pPr>
        <w:pStyle w:val="ListParagraph"/>
        <w:numPr>
          <w:ilvl w:val="0"/>
          <w:numId w:val="3"/>
        </w:numPr>
        <w:spacing w:after="120" w:line="288" w:lineRule="auto"/>
        <w:ind w:left="1134" w:hanging="425"/>
        <w:jc w:val="both"/>
        <w:rPr>
          <w:rFonts w:asciiTheme="minorBidi" w:hAnsiTheme="minorBidi"/>
          <w:color w:val="000000" w:themeColor="text1"/>
          <w:sz w:val="22"/>
          <w:szCs w:val="22"/>
        </w:rPr>
      </w:pPr>
      <w:r w:rsidRPr="00062C8A">
        <w:rPr>
          <w:rFonts w:asciiTheme="minorBidi" w:hAnsiTheme="minorBidi"/>
          <w:color w:val="000000" w:themeColor="text1"/>
          <w:sz w:val="22"/>
          <w:szCs w:val="22"/>
        </w:rPr>
        <w:t>Center for Improving Q</w:t>
      </w:r>
      <w:r w:rsidR="0019187C" w:rsidRPr="00062C8A">
        <w:rPr>
          <w:rFonts w:asciiTheme="minorBidi" w:hAnsiTheme="minorBidi"/>
          <w:color w:val="000000" w:themeColor="text1"/>
          <w:sz w:val="22"/>
          <w:szCs w:val="22"/>
        </w:rPr>
        <w:t>ualitied Activity of People Disabilities (CIQAL</w:t>
      </w:r>
      <w:r w:rsidRPr="00062C8A">
        <w:rPr>
          <w:rFonts w:asciiTheme="minorBidi" w:hAnsiTheme="minorBidi"/>
          <w:color w:val="000000" w:themeColor="text1"/>
          <w:sz w:val="22"/>
          <w:szCs w:val="22"/>
        </w:rPr>
        <w:t>)</w:t>
      </w:r>
    </w:p>
    <w:p w14:paraId="6951F3C7" w14:textId="36D68ABA" w:rsidR="00FD409E" w:rsidRPr="00062C8A" w:rsidRDefault="00FD409E" w:rsidP="004C2812">
      <w:pPr>
        <w:pStyle w:val="ListParagraph"/>
        <w:numPr>
          <w:ilvl w:val="0"/>
          <w:numId w:val="3"/>
        </w:numPr>
        <w:spacing w:after="120" w:line="288" w:lineRule="auto"/>
        <w:ind w:left="1134" w:hanging="425"/>
        <w:jc w:val="both"/>
        <w:rPr>
          <w:rFonts w:asciiTheme="minorBidi" w:hAnsiTheme="minorBidi"/>
          <w:color w:val="000000" w:themeColor="text1"/>
          <w:sz w:val="22"/>
          <w:szCs w:val="22"/>
          <w:lang w:val="id-ID"/>
        </w:rPr>
      </w:pPr>
      <w:r w:rsidRPr="00062C8A">
        <w:rPr>
          <w:rFonts w:asciiTheme="minorBidi" w:hAnsiTheme="minorBidi"/>
          <w:color w:val="000000" w:themeColor="text1"/>
          <w:sz w:val="22"/>
          <w:szCs w:val="22"/>
          <w:lang w:val="id-ID"/>
        </w:rPr>
        <w:t>Gerakan untuk Kesejahteraan Tuna Rungu Indonesia (GERKATIN) DIY</w:t>
      </w:r>
    </w:p>
    <w:p w14:paraId="080207D1" w14:textId="6903473C" w:rsidR="00FD409E" w:rsidRPr="00062C8A" w:rsidRDefault="00FD409E" w:rsidP="004C2812">
      <w:pPr>
        <w:pStyle w:val="ListParagraph"/>
        <w:numPr>
          <w:ilvl w:val="0"/>
          <w:numId w:val="3"/>
        </w:numPr>
        <w:spacing w:after="120" w:line="288" w:lineRule="auto"/>
        <w:ind w:left="1134" w:hanging="425"/>
        <w:jc w:val="both"/>
        <w:rPr>
          <w:rFonts w:asciiTheme="minorBidi" w:hAnsiTheme="minorBidi"/>
          <w:color w:val="000000" w:themeColor="text1"/>
          <w:sz w:val="22"/>
          <w:szCs w:val="22"/>
          <w:lang w:val="id-ID"/>
        </w:rPr>
      </w:pPr>
      <w:r w:rsidRPr="00062C8A">
        <w:rPr>
          <w:rFonts w:asciiTheme="minorBidi" w:hAnsiTheme="minorBidi"/>
          <w:color w:val="000000" w:themeColor="text1"/>
          <w:sz w:val="22"/>
          <w:szCs w:val="22"/>
          <w:lang w:val="id-ID"/>
        </w:rPr>
        <w:t>ITMI (Ikatan Tunanetra  Muslim Indonesia)</w:t>
      </w:r>
    </w:p>
    <w:p w14:paraId="50F28D54" w14:textId="0943CA26" w:rsidR="00FD409E" w:rsidRPr="00062C8A" w:rsidRDefault="00FD409E" w:rsidP="004C2812">
      <w:pPr>
        <w:pStyle w:val="ListParagraph"/>
        <w:numPr>
          <w:ilvl w:val="0"/>
          <w:numId w:val="3"/>
        </w:numPr>
        <w:tabs>
          <w:tab w:val="left" w:pos="3467"/>
        </w:tabs>
        <w:spacing w:after="120" w:line="288" w:lineRule="auto"/>
        <w:ind w:left="1134" w:hanging="425"/>
        <w:jc w:val="both"/>
        <w:rPr>
          <w:rFonts w:asciiTheme="minorBidi" w:hAnsiTheme="minorBidi"/>
          <w:color w:val="000000" w:themeColor="text1"/>
          <w:sz w:val="22"/>
          <w:szCs w:val="22"/>
          <w:lang w:val="id-ID"/>
        </w:rPr>
      </w:pPr>
      <w:r w:rsidRPr="00062C8A">
        <w:rPr>
          <w:rFonts w:asciiTheme="minorBidi" w:hAnsiTheme="minorBidi"/>
          <w:color w:val="000000" w:themeColor="text1"/>
          <w:sz w:val="22"/>
          <w:szCs w:val="22"/>
          <w:lang w:val="id-ID"/>
        </w:rPr>
        <w:t xml:space="preserve">Pertuni Kota Kupang </w:t>
      </w:r>
      <w:r w:rsidRPr="00062C8A">
        <w:rPr>
          <w:rFonts w:asciiTheme="minorBidi" w:hAnsiTheme="minorBidi"/>
          <w:color w:val="000000" w:themeColor="text1"/>
          <w:sz w:val="22"/>
          <w:szCs w:val="22"/>
          <w:lang w:val="id-ID"/>
        </w:rPr>
        <w:tab/>
      </w:r>
    </w:p>
    <w:p w14:paraId="0424B665" w14:textId="32A477E6" w:rsidR="00FD409E" w:rsidRPr="00062C8A" w:rsidRDefault="00FD409E" w:rsidP="004C2812">
      <w:pPr>
        <w:pStyle w:val="ListParagraph"/>
        <w:numPr>
          <w:ilvl w:val="0"/>
          <w:numId w:val="3"/>
        </w:numPr>
        <w:spacing w:after="120" w:line="288" w:lineRule="auto"/>
        <w:ind w:left="1134" w:hanging="425"/>
        <w:jc w:val="both"/>
        <w:rPr>
          <w:rFonts w:asciiTheme="minorBidi" w:hAnsiTheme="minorBidi"/>
          <w:color w:val="000000" w:themeColor="text1"/>
          <w:sz w:val="22"/>
          <w:szCs w:val="22"/>
          <w:lang w:val="id-ID"/>
        </w:rPr>
      </w:pPr>
      <w:r w:rsidRPr="00062C8A">
        <w:rPr>
          <w:rFonts w:asciiTheme="minorBidi" w:hAnsiTheme="minorBidi"/>
          <w:color w:val="000000" w:themeColor="text1"/>
          <w:sz w:val="22"/>
          <w:szCs w:val="22"/>
          <w:lang w:val="id-ID"/>
        </w:rPr>
        <w:t xml:space="preserve">Persatuan Tuna Daksa Kristiani </w:t>
      </w:r>
    </w:p>
    <w:p w14:paraId="0F76033B" w14:textId="7A46053D" w:rsidR="00FD409E" w:rsidRPr="00062C8A" w:rsidRDefault="00FD409E" w:rsidP="004C2812">
      <w:pPr>
        <w:pStyle w:val="ListParagraph"/>
        <w:numPr>
          <w:ilvl w:val="0"/>
          <w:numId w:val="3"/>
        </w:numPr>
        <w:spacing w:after="120" w:line="288" w:lineRule="auto"/>
        <w:ind w:left="1134" w:hanging="425"/>
        <w:jc w:val="both"/>
        <w:rPr>
          <w:rFonts w:asciiTheme="minorBidi" w:hAnsiTheme="minorBidi"/>
          <w:color w:val="000000" w:themeColor="text1"/>
          <w:sz w:val="22"/>
          <w:szCs w:val="22"/>
          <w:lang w:val="id-ID"/>
        </w:rPr>
      </w:pPr>
      <w:r w:rsidRPr="00062C8A">
        <w:rPr>
          <w:rFonts w:asciiTheme="minorBidi" w:hAnsiTheme="minorBidi"/>
          <w:color w:val="000000" w:themeColor="text1"/>
          <w:sz w:val="22"/>
          <w:szCs w:val="22"/>
          <w:lang w:val="id-ID"/>
        </w:rPr>
        <w:t xml:space="preserve">CIS Timor </w:t>
      </w:r>
    </w:p>
    <w:p w14:paraId="3D66AD4D" w14:textId="61BF1F76" w:rsidR="00FD409E" w:rsidRPr="00062C8A" w:rsidRDefault="002D157D" w:rsidP="004C2812">
      <w:pPr>
        <w:pStyle w:val="ListParagraph"/>
        <w:numPr>
          <w:ilvl w:val="0"/>
          <w:numId w:val="3"/>
        </w:numPr>
        <w:spacing w:after="120" w:line="288" w:lineRule="auto"/>
        <w:ind w:left="1134" w:hanging="425"/>
        <w:jc w:val="both"/>
        <w:rPr>
          <w:rFonts w:asciiTheme="minorBidi" w:hAnsiTheme="minorBidi"/>
          <w:color w:val="000000" w:themeColor="text1"/>
          <w:sz w:val="22"/>
          <w:szCs w:val="22"/>
          <w:lang w:val="id-ID"/>
        </w:rPr>
      </w:pPr>
      <w:r w:rsidRPr="00062C8A">
        <w:rPr>
          <w:rFonts w:asciiTheme="minorBidi" w:hAnsiTheme="minorBidi"/>
          <w:color w:val="000000" w:themeColor="text1"/>
          <w:sz w:val="22"/>
          <w:szCs w:val="22"/>
          <w:lang w:val="id-ID"/>
        </w:rPr>
        <w:t>Aliansi Jurnalis P</w:t>
      </w:r>
      <w:r w:rsidR="00A31DCA" w:rsidRPr="00062C8A">
        <w:rPr>
          <w:rFonts w:asciiTheme="minorBidi" w:hAnsiTheme="minorBidi"/>
          <w:color w:val="000000" w:themeColor="text1"/>
          <w:sz w:val="22"/>
          <w:szCs w:val="22"/>
          <w:lang w:val="id-ID"/>
        </w:rPr>
        <w:t>eduli D</w:t>
      </w:r>
      <w:r w:rsidR="00FD409E" w:rsidRPr="00062C8A">
        <w:rPr>
          <w:rFonts w:asciiTheme="minorBidi" w:hAnsiTheme="minorBidi"/>
          <w:color w:val="000000" w:themeColor="text1"/>
          <w:sz w:val="22"/>
          <w:szCs w:val="22"/>
          <w:lang w:val="id-ID"/>
        </w:rPr>
        <w:t xml:space="preserve">isabilitas </w:t>
      </w:r>
    </w:p>
    <w:p w14:paraId="7C8C27B0" w14:textId="552D2A4D" w:rsidR="00626566" w:rsidRPr="00062C8A" w:rsidRDefault="00FD409E" w:rsidP="004C2812">
      <w:pPr>
        <w:pStyle w:val="ListParagraph"/>
        <w:numPr>
          <w:ilvl w:val="0"/>
          <w:numId w:val="3"/>
        </w:numPr>
        <w:spacing w:after="120" w:line="288" w:lineRule="auto"/>
        <w:ind w:left="1134" w:hanging="425"/>
        <w:jc w:val="both"/>
        <w:rPr>
          <w:rFonts w:asciiTheme="minorBidi" w:hAnsiTheme="minorBidi"/>
          <w:color w:val="000000" w:themeColor="text1"/>
          <w:sz w:val="22"/>
          <w:szCs w:val="22"/>
          <w:lang w:val="id-ID"/>
        </w:rPr>
      </w:pPr>
      <w:r w:rsidRPr="00062C8A">
        <w:rPr>
          <w:rFonts w:asciiTheme="minorBidi" w:hAnsiTheme="minorBidi"/>
          <w:color w:val="000000" w:themeColor="text1"/>
          <w:sz w:val="22"/>
          <w:szCs w:val="22"/>
          <w:lang w:val="id-ID"/>
        </w:rPr>
        <w:t xml:space="preserve">Yayasan Transfigurasi Tabor Mulia ( YTTM) </w:t>
      </w:r>
    </w:p>
    <w:p w14:paraId="40BCB180" w14:textId="5C009E69" w:rsidR="002F1E74" w:rsidRPr="00062C8A" w:rsidRDefault="002F1E74" w:rsidP="004C2812">
      <w:pPr>
        <w:pStyle w:val="ListParagraph"/>
        <w:numPr>
          <w:ilvl w:val="0"/>
          <w:numId w:val="3"/>
        </w:numPr>
        <w:spacing w:after="120" w:line="288" w:lineRule="auto"/>
        <w:ind w:left="1134" w:hanging="425"/>
        <w:jc w:val="both"/>
        <w:rPr>
          <w:rFonts w:asciiTheme="minorBidi" w:hAnsiTheme="minorBidi"/>
          <w:color w:val="000000" w:themeColor="text1"/>
          <w:sz w:val="22"/>
          <w:szCs w:val="22"/>
          <w:lang w:val="id-ID"/>
        </w:rPr>
      </w:pPr>
      <w:r w:rsidRPr="00062C8A">
        <w:rPr>
          <w:rFonts w:asciiTheme="minorBidi" w:hAnsiTheme="minorBidi"/>
          <w:color w:val="000000" w:themeColor="text1"/>
          <w:sz w:val="22"/>
          <w:szCs w:val="22"/>
          <w:lang w:val="id-ID"/>
        </w:rPr>
        <w:t xml:space="preserve">Human Rights Working Group and OHANA as facilitator of reporting process. </w:t>
      </w:r>
    </w:p>
    <w:p w14:paraId="7B2F1EF8" w14:textId="77777777" w:rsidR="00626566" w:rsidRPr="00062C8A" w:rsidRDefault="00626566" w:rsidP="009B115B">
      <w:pPr>
        <w:pStyle w:val="ListParagraph"/>
        <w:spacing w:after="120" w:line="288" w:lineRule="auto"/>
        <w:ind w:left="1134"/>
        <w:rPr>
          <w:rFonts w:asciiTheme="minorBidi" w:hAnsiTheme="minorBidi"/>
          <w:color w:val="000000" w:themeColor="text1"/>
          <w:lang w:val="id-ID"/>
        </w:rPr>
      </w:pPr>
    </w:p>
    <w:p w14:paraId="59C40F06" w14:textId="3D5973A2" w:rsidR="00626566" w:rsidRPr="00062C8A" w:rsidRDefault="004643E5" w:rsidP="009B115B">
      <w:pPr>
        <w:pStyle w:val="1"/>
        <w:numPr>
          <w:ilvl w:val="0"/>
          <w:numId w:val="0"/>
        </w:numPr>
        <w:spacing w:before="0" w:after="120" w:line="288" w:lineRule="auto"/>
        <w:ind w:left="360" w:hanging="360"/>
        <w:rPr>
          <w:rFonts w:asciiTheme="minorBidi" w:hAnsiTheme="minorBidi" w:cstheme="minorBidi"/>
          <w:color w:val="000000" w:themeColor="text1"/>
        </w:rPr>
      </w:pPr>
      <w:bookmarkStart w:id="2" w:name="_Toc532715738"/>
      <w:r w:rsidRPr="00062C8A">
        <w:rPr>
          <w:rFonts w:asciiTheme="minorBidi" w:hAnsiTheme="minorBidi" w:cstheme="minorBidi"/>
          <w:color w:val="000000" w:themeColor="text1"/>
        </w:rPr>
        <w:lastRenderedPageBreak/>
        <w:t xml:space="preserve">II.   </w:t>
      </w:r>
      <w:r w:rsidR="00626566" w:rsidRPr="00062C8A">
        <w:rPr>
          <w:rFonts w:asciiTheme="minorBidi" w:hAnsiTheme="minorBidi" w:cstheme="minorBidi"/>
          <w:color w:val="000000" w:themeColor="text1"/>
        </w:rPr>
        <w:t>Implementation of Rights in the Convention</w:t>
      </w:r>
      <w:bookmarkEnd w:id="2"/>
      <w:r w:rsidR="00626566" w:rsidRPr="00062C8A">
        <w:rPr>
          <w:rFonts w:asciiTheme="minorBidi" w:hAnsiTheme="minorBidi" w:cstheme="minorBidi"/>
          <w:color w:val="000000" w:themeColor="text1"/>
        </w:rPr>
        <w:t xml:space="preserve"> </w:t>
      </w:r>
      <w:r w:rsidR="00FD409E" w:rsidRPr="00062C8A">
        <w:rPr>
          <w:rFonts w:asciiTheme="minorBidi" w:hAnsiTheme="minorBidi" w:cstheme="minorBidi"/>
          <w:color w:val="000000" w:themeColor="text1"/>
        </w:rPr>
        <w:t xml:space="preserve"> </w:t>
      </w:r>
    </w:p>
    <w:p w14:paraId="6D0C6C3B" w14:textId="33BE5DEE" w:rsidR="00623E80" w:rsidRPr="00062C8A" w:rsidRDefault="00626566" w:rsidP="00CF131C">
      <w:pPr>
        <w:pStyle w:val="2"/>
        <w:spacing w:before="0" w:after="120" w:line="288" w:lineRule="auto"/>
        <w:rPr>
          <w:rFonts w:asciiTheme="minorBidi" w:hAnsiTheme="minorBidi" w:cstheme="minorBidi"/>
          <w:color w:val="000000" w:themeColor="text1"/>
        </w:rPr>
      </w:pPr>
      <w:bookmarkStart w:id="3" w:name="_Toc532715739"/>
      <w:r w:rsidRPr="00062C8A">
        <w:rPr>
          <w:rFonts w:asciiTheme="minorBidi" w:hAnsiTheme="minorBidi" w:cstheme="minorBidi"/>
          <w:color w:val="000000" w:themeColor="text1"/>
        </w:rPr>
        <w:t>Article 27: Right to Work and Decent Work</w:t>
      </w:r>
      <w:r w:rsidR="00E91F83" w:rsidRPr="00062C8A">
        <w:rPr>
          <w:rStyle w:val="FootnoteReference"/>
          <w:rFonts w:asciiTheme="minorBidi" w:hAnsiTheme="minorBidi" w:cstheme="minorBidi"/>
          <w:b w:val="0"/>
          <w:bCs w:val="0"/>
          <w:i/>
          <w:color w:val="000000" w:themeColor="text1"/>
          <w:sz w:val="28"/>
          <w:szCs w:val="28"/>
        </w:rPr>
        <w:footnoteReference w:id="1"/>
      </w:r>
      <w:bookmarkEnd w:id="3"/>
    </w:p>
    <w:p w14:paraId="2AC7DBEC" w14:textId="3F008930" w:rsidR="00557554" w:rsidRPr="00062C8A" w:rsidRDefault="00557554" w:rsidP="009B115B">
      <w:pPr>
        <w:pStyle w:val="3"/>
        <w:spacing w:before="0" w:after="120" w:line="288" w:lineRule="auto"/>
        <w:rPr>
          <w:rFonts w:asciiTheme="minorBidi" w:hAnsiTheme="minorBidi" w:cstheme="minorBidi"/>
          <w:color w:val="000000" w:themeColor="text1"/>
        </w:rPr>
      </w:pPr>
      <w:bookmarkStart w:id="4" w:name="_Toc532715740"/>
      <w:r w:rsidRPr="00062C8A">
        <w:rPr>
          <w:rFonts w:asciiTheme="minorBidi" w:hAnsiTheme="minorBidi" w:cstheme="minorBidi"/>
          <w:color w:val="000000" w:themeColor="text1"/>
        </w:rPr>
        <w:t>Legal Framework on the Right to Work</w:t>
      </w:r>
      <w:bookmarkEnd w:id="4"/>
      <w:r w:rsidRPr="00062C8A">
        <w:rPr>
          <w:rFonts w:asciiTheme="minorBidi" w:hAnsiTheme="minorBidi" w:cstheme="minorBidi"/>
          <w:color w:val="000000" w:themeColor="text1"/>
        </w:rPr>
        <w:t xml:space="preserve"> </w:t>
      </w:r>
    </w:p>
    <w:p w14:paraId="2442CBDC" w14:textId="68AAE06F" w:rsidR="00623E80" w:rsidRPr="00062C8A" w:rsidRDefault="00FB394F"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The </w:t>
      </w:r>
      <w:r w:rsidR="00A91A37" w:rsidRPr="00062C8A">
        <w:rPr>
          <w:rFonts w:asciiTheme="minorBidi" w:hAnsiTheme="minorBidi" w:cstheme="minorBidi"/>
          <w:color w:val="000000" w:themeColor="text1"/>
        </w:rPr>
        <w:t>Point</w:t>
      </w:r>
      <w:r w:rsidR="00216726" w:rsidRPr="00062C8A">
        <w:rPr>
          <w:rFonts w:asciiTheme="minorBidi" w:hAnsiTheme="minorBidi" w:cstheme="minorBidi"/>
          <w:color w:val="000000" w:themeColor="text1"/>
        </w:rPr>
        <w:t xml:space="preserve"> 2 in </w:t>
      </w:r>
      <w:r w:rsidRPr="00062C8A">
        <w:rPr>
          <w:rFonts w:asciiTheme="minorBidi" w:hAnsiTheme="minorBidi" w:cstheme="minorBidi"/>
          <w:color w:val="000000" w:themeColor="text1"/>
        </w:rPr>
        <w:t xml:space="preserve">Article 27 of the 1945 Constitution of the Republic of Indonesia </w:t>
      </w:r>
      <w:r w:rsidR="00216726" w:rsidRPr="00062C8A">
        <w:rPr>
          <w:rFonts w:asciiTheme="minorBidi" w:hAnsiTheme="minorBidi" w:cstheme="minorBidi"/>
          <w:color w:val="000000" w:themeColor="text1"/>
        </w:rPr>
        <w:t>stipulates</w:t>
      </w:r>
      <w:r w:rsidR="00567545" w:rsidRPr="00062C8A">
        <w:rPr>
          <w:rFonts w:asciiTheme="minorBidi" w:hAnsiTheme="minorBidi" w:cstheme="minorBidi"/>
          <w:color w:val="000000" w:themeColor="text1"/>
        </w:rPr>
        <w:t xml:space="preserve"> </w:t>
      </w:r>
      <w:r w:rsidR="00D30E91" w:rsidRPr="00062C8A">
        <w:rPr>
          <w:rFonts w:asciiTheme="minorBidi" w:hAnsiTheme="minorBidi" w:cstheme="minorBidi"/>
          <w:color w:val="000000" w:themeColor="text1"/>
        </w:rPr>
        <w:t>that “E</w:t>
      </w:r>
      <w:r w:rsidR="00A91A37" w:rsidRPr="00062C8A">
        <w:rPr>
          <w:rFonts w:asciiTheme="minorBidi" w:hAnsiTheme="minorBidi" w:cstheme="minorBidi"/>
          <w:color w:val="000000" w:themeColor="text1"/>
        </w:rPr>
        <w:t>very person shall have the right to work and earn a humane livelihood.”</w:t>
      </w:r>
      <w:r w:rsidR="00BF2306" w:rsidRPr="00062C8A">
        <w:rPr>
          <w:rFonts w:asciiTheme="minorBidi" w:hAnsiTheme="minorBidi" w:cstheme="minorBidi"/>
          <w:color w:val="000000" w:themeColor="text1"/>
        </w:rPr>
        <w:t xml:space="preserve"> </w:t>
      </w:r>
      <w:r w:rsidR="00D553C9" w:rsidRPr="00062C8A">
        <w:rPr>
          <w:rFonts w:asciiTheme="minorBidi" w:hAnsiTheme="minorBidi" w:cstheme="minorBidi"/>
          <w:color w:val="000000" w:themeColor="text1"/>
        </w:rPr>
        <w:t xml:space="preserve">As such, State </w:t>
      </w:r>
      <w:r w:rsidR="000D0578" w:rsidRPr="00062C8A">
        <w:rPr>
          <w:rFonts w:asciiTheme="minorBidi" w:hAnsiTheme="minorBidi" w:cstheme="minorBidi"/>
          <w:color w:val="000000" w:themeColor="text1"/>
        </w:rPr>
        <w:t xml:space="preserve">carries the obligation to endeavor and ensure that its citizens have decent </w:t>
      </w:r>
      <w:r w:rsidR="00842284" w:rsidRPr="00062C8A">
        <w:rPr>
          <w:rFonts w:asciiTheme="minorBidi" w:hAnsiTheme="minorBidi" w:cstheme="minorBidi"/>
          <w:color w:val="000000" w:themeColor="text1"/>
        </w:rPr>
        <w:t xml:space="preserve">work and </w:t>
      </w:r>
      <w:r w:rsidR="000D0578" w:rsidRPr="00062C8A">
        <w:rPr>
          <w:rFonts w:asciiTheme="minorBidi" w:hAnsiTheme="minorBidi" w:cstheme="minorBidi"/>
          <w:color w:val="000000" w:themeColor="text1"/>
        </w:rPr>
        <w:t xml:space="preserve">livelihood. </w:t>
      </w:r>
    </w:p>
    <w:p w14:paraId="2CC3F8C4" w14:textId="02BA53F5" w:rsidR="005511F6" w:rsidRPr="00062C8A" w:rsidRDefault="005F2D1F" w:rsidP="00457468">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Referring </w:t>
      </w:r>
      <w:r w:rsidR="00A95812" w:rsidRPr="00062C8A">
        <w:rPr>
          <w:rFonts w:asciiTheme="minorBidi" w:hAnsiTheme="minorBidi" w:cstheme="minorBidi"/>
          <w:color w:val="000000" w:themeColor="text1"/>
        </w:rPr>
        <w:t>to</w:t>
      </w:r>
      <w:r w:rsidR="00A166AA" w:rsidRPr="00062C8A">
        <w:rPr>
          <w:rFonts w:asciiTheme="minorBidi" w:hAnsiTheme="minorBidi" w:cstheme="minorBidi"/>
          <w:color w:val="000000" w:themeColor="text1"/>
        </w:rPr>
        <w:t xml:space="preserve"> the</w:t>
      </w:r>
      <w:r w:rsidR="00A95812" w:rsidRPr="00062C8A">
        <w:rPr>
          <w:rFonts w:asciiTheme="minorBidi" w:hAnsiTheme="minorBidi" w:cstheme="minorBidi"/>
          <w:color w:val="000000" w:themeColor="text1"/>
        </w:rPr>
        <w:t xml:space="preserve"> obligation mentioned earlier, </w:t>
      </w:r>
      <w:r w:rsidR="00316661" w:rsidRPr="00062C8A">
        <w:rPr>
          <w:rFonts w:asciiTheme="minorBidi" w:hAnsiTheme="minorBidi" w:cstheme="minorBidi"/>
          <w:color w:val="000000" w:themeColor="text1"/>
        </w:rPr>
        <w:t xml:space="preserve">State must ensure that PWDs, as citizens of Indonesia, have access to decent work. </w:t>
      </w:r>
      <w:r w:rsidR="002D6B1C" w:rsidRPr="00062C8A">
        <w:rPr>
          <w:rFonts w:asciiTheme="minorBidi" w:hAnsiTheme="minorBidi" w:cstheme="minorBidi"/>
          <w:color w:val="000000" w:themeColor="text1"/>
        </w:rPr>
        <w:t xml:space="preserve">This is expressed in Article 27 of the Convention on the Rights of Persons with Disabilities (CRPD) on Work and Employment, and it is emphasized in Article 11 of Law </w:t>
      </w:r>
      <w:r w:rsidR="00457468" w:rsidRPr="00062C8A">
        <w:rPr>
          <w:rFonts w:asciiTheme="minorBidi" w:hAnsiTheme="minorBidi" w:cstheme="minorBidi"/>
          <w:color w:val="000000" w:themeColor="text1"/>
        </w:rPr>
        <w:t>No. 8 Year 2016, which conveys:</w:t>
      </w:r>
    </w:p>
    <w:p w14:paraId="752B5084" w14:textId="54A1AA83" w:rsidR="005511F6" w:rsidRPr="00062C8A" w:rsidRDefault="0062228F" w:rsidP="009B115B">
      <w:pPr>
        <w:pStyle w:val="ListParagraph"/>
        <w:spacing w:after="120" w:line="288" w:lineRule="auto"/>
        <w:jc w:val="both"/>
        <w:rPr>
          <w:rFonts w:asciiTheme="minorBidi" w:hAnsiTheme="minorBidi"/>
          <w:i/>
          <w:color w:val="000000" w:themeColor="text1"/>
          <w:sz w:val="22"/>
          <w:szCs w:val="22"/>
        </w:rPr>
      </w:pPr>
      <w:r w:rsidRPr="00062C8A">
        <w:rPr>
          <w:rFonts w:asciiTheme="minorBidi" w:hAnsiTheme="minorBidi"/>
          <w:i/>
          <w:color w:val="000000" w:themeColor="text1"/>
          <w:sz w:val="22"/>
          <w:szCs w:val="22"/>
        </w:rPr>
        <w:t>PWDs’ r</w:t>
      </w:r>
      <w:r w:rsidR="005511F6" w:rsidRPr="00062C8A">
        <w:rPr>
          <w:rFonts w:asciiTheme="minorBidi" w:hAnsiTheme="minorBidi"/>
          <w:i/>
          <w:color w:val="000000" w:themeColor="text1"/>
          <w:sz w:val="22"/>
          <w:szCs w:val="22"/>
        </w:rPr>
        <w:t>ight</w:t>
      </w:r>
      <w:r w:rsidRPr="00062C8A">
        <w:rPr>
          <w:rFonts w:asciiTheme="minorBidi" w:hAnsiTheme="minorBidi"/>
          <w:i/>
          <w:color w:val="000000" w:themeColor="text1"/>
          <w:sz w:val="22"/>
          <w:szCs w:val="22"/>
        </w:rPr>
        <w:t>s</w:t>
      </w:r>
      <w:r w:rsidR="005511F6" w:rsidRPr="00062C8A">
        <w:rPr>
          <w:rFonts w:asciiTheme="minorBidi" w:hAnsiTheme="minorBidi"/>
          <w:i/>
          <w:color w:val="000000" w:themeColor="text1"/>
          <w:sz w:val="22"/>
          <w:szCs w:val="22"/>
        </w:rPr>
        <w:t xml:space="preserve"> to work, entre</w:t>
      </w:r>
      <w:r w:rsidRPr="00062C8A">
        <w:rPr>
          <w:rFonts w:asciiTheme="minorBidi" w:hAnsiTheme="minorBidi"/>
          <w:i/>
          <w:color w:val="000000" w:themeColor="text1"/>
          <w:sz w:val="22"/>
          <w:szCs w:val="22"/>
        </w:rPr>
        <w:t xml:space="preserve">preneurship and cooperative include the rights to: </w:t>
      </w:r>
    </w:p>
    <w:p w14:paraId="59173DE1" w14:textId="7384811B" w:rsidR="0062228F" w:rsidRPr="00062C8A" w:rsidRDefault="006106E4" w:rsidP="004C2812">
      <w:pPr>
        <w:pStyle w:val="ListParagraph"/>
        <w:numPr>
          <w:ilvl w:val="0"/>
          <w:numId w:val="4"/>
        </w:numPr>
        <w:spacing w:after="120" w:line="288" w:lineRule="auto"/>
        <w:ind w:left="1080"/>
        <w:jc w:val="both"/>
        <w:rPr>
          <w:rFonts w:asciiTheme="minorBidi" w:hAnsiTheme="minorBidi"/>
          <w:i/>
          <w:color w:val="000000" w:themeColor="text1"/>
          <w:sz w:val="22"/>
          <w:szCs w:val="22"/>
        </w:rPr>
      </w:pPr>
      <w:r w:rsidRPr="00062C8A">
        <w:rPr>
          <w:rFonts w:asciiTheme="minorBidi" w:hAnsiTheme="minorBidi"/>
          <w:i/>
          <w:color w:val="000000" w:themeColor="text1"/>
          <w:sz w:val="22"/>
          <w:szCs w:val="22"/>
        </w:rPr>
        <w:t>Access employment provided by the State, Local Government or Private Sector without discrimination;</w:t>
      </w:r>
    </w:p>
    <w:p w14:paraId="1125D5B7" w14:textId="41C5CE54" w:rsidR="006106E4" w:rsidRPr="00062C8A" w:rsidRDefault="003E2550" w:rsidP="004C2812">
      <w:pPr>
        <w:pStyle w:val="ListParagraph"/>
        <w:numPr>
          <w:ilvl w:val="0"/>
          <w:numId w:val="4"/>
        </w:numPr>
        <w:spacing w:after="120" w:line="288" w:lineRule="auto"/>
        <w:ind w:left="1080"/>
        <w:jc w:val="both"/>
        <w:rPr>
          <w:rFonts w:asciiTheme="minorBidi" w:hAnsiTheme="minorBidi"/>
          <w:i/>
          <w:color w:val="000000" w:themeColor="text1"/>
          <w:sz w:val="22"/>
          <w:szCs w:val="22"/>
        </w:rPr>
      </w:pPr>
      <w:r w:rsidRPr="00062C8A">
        <w:rPr>
          <w:rFonts w:asciiTheme="minorBidi" w:hAnsiTheme="minorBidi"/>
          <w:i/>
          <w:color w:val="000000" w:themeColor="text1"/>
          <w:sz w:val="22"/>
          <w:szCs w:val="22"/>
        </w:rPr>
        <w:t>Earn equal pay as workers without disabilities for equal work;</w:t>
      </w:r>
    </w:p>
    <w:p w14:paraId="5C452B99" w14:textId="2D2EC505" w:rsidR="003E2550" w:rsidRPr="00062C8A" w:rsidRDefault="003E2550" w:rsidP="004C2812">
      <w:pPr>
        <w:pStyle w:val="ListParagraph"/>
        <w:numPr>
          <w:ilvl w:val="0"/>
          <w:numId w:val="4"/>
        </w:numPr>
        <w:spacing w:after="120" w:line="288" w:lineRule="auto"/>
        <w:ind w:left="1080"/>
        <w:jc w:val="both"/>
        <w:rPr>
          <w:rFonts w:asciiTheme="minorBidi" w:hAnsiTheme="minorBidi"/>
          <w:i/>
          <w:color w:val="000000" w:themeColor="text1"/>
          <w:sz w:val="22"/>
          <w:szCs w:val="22"/>
        </w:rPr>
      </w:pPr>
      <w:r w:rsidRPr="00062C8A">
        <w:rPr>
          <w:rFonts w:asciiTheme="minorBidi" w:hAnsiTheme="minorBidi"/>
          <w:i/>
          <w:color w:val="000000" w:themeColor="text1"/>
          <w:sz w:val="22"/>
          <w:szCs w:val="22"/>
        </w:rPr>
        <w:t>Be provided with decent accommodation at work;</w:t>
      </w:r>
    </w:p>
    <w:p w14:paraId="6A155CCA" w14:textId="266A0FA3" w:rsidR="003E2550" w:rsidRPr="00062C8A" w:rsidRDefault="006B4118" w:rsidP="004C2812">
      <w:pPr>
        <w:pStyle w:val="ListParagraph"/>
        <w:numPr>
          <w:ilvl w:val="0"/>
          <w:numId w:val="4"/>
        </w:numPr>
        <w:spacing w:after="120" w:line="288" w:lineRule="auto"/>
        <w:ind w:left="1080"/>
        <w:jc w:val="both"/>
        <w:rPr>
          <w:rFonts w:asciiTheme="minorBidi" w:hAnsiTheme="minorBidi"/>
          <w:i/>
          <w:color w:val="000000" w:themeColor="text1"/>
          <w:sz w:val="22"/>
          <w:szCs w:val="22"/>
        </w:rPr>
      </w:pPr>
      <w:r w:rsidRPr="00062C8A">
        <w:rPr>
          <w:rFonts w:asciiTheme="minorBidi" w:hAnsiTheme="minorBidi"/>
          <w:i/>
          <w:color w:val="000000" w:themeColor="text1"/>
          <w:sz w:val="22"/>
          <w:szCs w:val="22"/>
        </w:rPr>
        <w:t xml:space="preserve">Be </w:t>
      </w:r>
      <w:r w:rsidR="009A17BD" w:rsidRPr="00062C8A">
        <w:rPr>
          <w:rFonts w:asciiTheme="minorBidi" w:hAnsiTheme="minorBidi"/>
          <w:i/>
          <w:color w:val="000000" w:themeColor="text1"/>
          <w:sz w:val="22"/>
          <w:szCs w:val="22"/>
        </w:rPr>
        <w:t>free from dismissal on the basis of disability;</w:t>
      </w:r>
    </w:p>
    <w:p w14:paraId="5366B63C" w14:textId="383EC198" w:rsidR="009A17BD" w:rsidRPr="00062C8A" w:rsidRDefault="009A17BD" w:rsidP="004C2812">
      <w:pPr>
        <w:pStyle w:val="ListParagraph"/>
        <w:numPr>
          <w:ilvl w:val="0"/>
          <w:numId w:val="4"/>
        </w:numPr>
        <w:spacing w:after="120" w:line="288" w:lineRule="auto"/>
        <w:ind w:left="1080"/>
        <w:jc w:val="both"/>
        <w:rPr>
          <w:rFonts w:asciiTheme="minorBidi" w:hAnsiTheme="minorBidi"/>
          <w:i/>
          <w:color w:val="000000" w:themeColor="text1"/>
          <w:sz w:val="22"/>
          <w:szCs w:val="22"/>
        </w:rPr>
      </w:pPr>
      <w:r w:rsidRPr="00062C8A">
        <w:rPr>
          <w:rFonts w:asciiTheme="minorBidi" w:hAnsiTheme="minorBidi"/>
          <w:i/>
          <w:color w:val="000000" w:themeColor="text1"/>
          <w:sz w:val="22"/>
          <w:szCs w:val="22"/>
        </w:rPr>
        <w:t>Return to work;</w:t>
      </w:r>
    </w:p>
    <w:p w14:paraId="4A27D928" w14:textId="6BE01B94" w:rsidR="00F63B8E" w:rsidRPr="00062C8A" w:rsidRDefault="009A17BD" w:rsidP="004C2812">
      <w:pPr>
        <w:pStyle w:val="ListParagraph"/>
        <w:numPr>
          <w:ilvl w:val="0"/>
          <w:numId w:val="4"/>
        </w:numPr>
        <w:spacing w:after="120" w:line="288" w:lineRule="auto"/>
        <w:ind w:left="1080"/>
        <w:jc w:val="both"/>
        <w:rPr>
          <w:rFonts w:asciiTheme="minorBidi" w:hAnsiTheme="minorBidi"/>
          <w:i/>
          <w:color w:val="000000" w:themeColor="text1"/>
          <w:sz w:val="22"/>
          <w:szCs w:val="22"/>
        </w:rPr>
      </w:pPr>
      <w:r w:rsidRPr="00062C8A">
        <w:rPr>
          <w:rFonts w:asciiTheme="minorBidi" w:hAnsiTheme="minorBidi"/>
          <w:i/>
          <w:color w:val="000000" w:themeColor="text1"/>
          <w:sz w:val="22"/>
          <w:szCs w:val="22"/>
        </w:rPr>
        <w:t xml:space="preserve">Access </w:t>
      </w:r>
      <w:r w:rsidR="00FE2ED2" w:rsidRPr="00062C8A">
        <w:rPr>
          <w:rFonts w:asciiTheme="minorBidi" w:hAnsiTheme="minorBidi"/>
          <w:i/>
          <w:color w:val="000000" w:themeColor="text1"/>
          <w:sz w:val="22"/>
          <w:szCs w:val="22"/>
        </w:rPr>
        <w:t>fair</w:t>
      </w:r>
      <w:r w:rsidRPr="00062C8A">
        <w:rPr>
          <w:rFonts w:asciiTheme="minorBidi" w:hAnsiTheme="minorBidi"/>
          <w:i/>
          <w:color w:val="000000" w:themeColor="text1"/>
          <w:sz w:val="22"/>
          <w:szCs w:val="22"/>
        </w:rPr>
        <w:t>, proportional and dignified d</w:t>
      </w:r>
      <w:r w:rsidR="00ED132B" w:rsidRPr="00062C8A">
        <w:rPr>
          <w:rFonts w:asciiTheme="minorBidi" w:hAnsiTheme="minorBidi"/>
          <w:i/>
          <w:color w:val="000000" w:themeColor="text1"/>
          <w:sz w:val="22"/>
          <w:szCs w:val="22"/>
        </w:rPr>
        <w:t>eployment.</w:t>
      </w:r>
      <w:r w:rsidR="00ED132B" w:rsidRPr="00062C8A">
        <w:rPr>
          <w:rStyle w:val="FootnoteReference"/>
          <w:rFonts w:asciiTheme="minorBidi" w:hAnsiTheme="minorBidi"/>
          <w:i/>
          <w:color w:val="000000" w:themeColor="text1"/>
          <w:sz w:val="22"/>
          <w:szCs w:val="22"/>
        </w:rPr>
        <w:footnoteReference w:id="2"/>
      </w:r>
    </w:p>
    <w:p w14:paraId="283C7945" w14:textId="602DD214" w:rsidR="00305387" w:rsidRPr="00062C8A" w:rsidRDefault="006B513C"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The right to work is </w:t>
      </w:r>
      <w:r w:rsidR="00ED2F10" w:rsidRPr="00062C8A">
        <w:rPr>
          <w:rFonts w:asciiTheme="minorBidi" w:hAnsiTheme="minorBidi" w:cstheme="minorBidi"/>
          <w:color w:val="000000" w:themeColor="text1"/>
        </w:rPr>
        <w:t xml:space="preserve">further elaborated in Articles 45—60 on the Implementation of Respect, Protection and Fulfilment of the Rights of Persons with Disabilities. </w:t>
      </w:r>
      <w:r w:rsidR="00466DC7" w:rsidRPr="00062C8A">
        <w:rPr>
          <w:rFonts w:asciiTheme="minorBidi" w:hAnsiTheme="minorBidi" w:cstheme="minorBidi"/>
          <w:color w:val="000000" w:themeColor="text1"/>
        </w:rPr>
        <w:t xml:space="preserve">These Articles </w:t>
      </w:r>
      <w:r w:rsidR="00006957" w:rsidRPr="00062C8A">
        <w:rPr>
          <w:rFonts w:asciiTheme="minorBidi" w:hAnsiTheme="minorBidi" w:cstheme="minorBidi"/>
          <w:color w:val="000000" w:themeColor="text1"/>
        </w:rPr>
        <w:t xml:space="preserve">cover such matters as </w:t>
      </w:r>
      <w:r w:rsidR="00DB6D8A" w:rsidRPr="00062C8A">
        <w:rPr>
          <w:rFonts w:asciiTheme="minorBidi" w:hAnsiTheme="minorBidi" w:cstheme="minorBidi"/>
          <w:color w:val="000000" w:themeColor="text1"/>
        </w:rPr>
        <w:t>equal employment oppo</w:t>
      </w:r>
      <w:r w:rsidR="006E71FC" w:rsidRPr="00062C8A">
        <w:rPr>
          <w:rFonts w:asciiTheme="minorBidi" w:hAnsiTheme="minorBidi" w:cstheme="minorBidi"/>
          <w:color w:val="000000" w:themeColor="text1"/>
        </w:rPr>
        <w:t>rtunities, access to training and career path that is</w:t>
      </w:r>
      <w:r w:rsidR="00FB4117" w:rsidRPr="00062C8A">
        <w:rPr>
          <w:rFonts w:asciiTheme="minorBidi" w:hAnsiTheme="minorBidi" w:cstheme="minorBidi"/>
          <w:color w:val="000000" w:themeColor="text1"/>
        </w:rPr>
        <w:t xml:space="preserve"> free from discrimination. </w:t>
      </w:r>
      <w:r w:rsidR="005478E0" w:rsidRPr="00062C8A">
        <w:rPr>
          <w:rFonts w:asciiTheme="minorBidi" w:hAnsiTheme="minorBidi" w:cstheme="minorBidi"/>
          <w:color w:val="000000" w:themeColor="text1"/>
        </w:rPr>
        <w:t xml:space="preserve">Article 53 of Law No. 8 Year 2016 lays the groundwork for equality at work, stating that: </w:t>
      </w:r>
    </w:p>
    <w:p w14:paraId="77358D1B" w14:textId="3EB58846" w:rsidR="00FD6BC3" w:rsidRPr="00062C8A" w:rsidRDefault="00597481" w:rsidP="004C2812">
      <w:pPr>
        <w:pStyle w:val="ListParagraph"/>
        <w:numPr>
          <w:ilvl w:val="0"/>
          <w:numId w:val="5"/>
        </w:numPr>
        <w:spacing w:after="120" w:line="288" w:lineRule="auto"/>
        <w:ind w:left="720"/>
        <w:jc w:val="both"/>
        <w:rPr>
          <w:rFonts w:asciiTheme="minorBidi" w:hAnsiTheme="minorBidi"/>
          <w:color w:val="000000" w:themeColor="text1"/>
          <w:sz w:val="22"/>
          <w:szCs w:val="22"/>
        </w:rPr>
      </w:pPr>
      <w:r w:rsidRPr="00062C8A">
        <w:rPr>
          <w:rFonts w:asciiTheme="minorBidi" w:hAnsiTheme="minorBidi"/>
          <w:color w:val="000000" w:themeColor="text1"/>
          <w:sz w:val="22"/>
          <w:szCs w:val="22"/>
        </w:rPr>
        <w:t xml:space="preserve">State, Local Government, State-own Enterprises, and Local Government-owned Enterprises </w:t>
      </w:r>
      <w:r w:rsidR="00AC7537" w:rsidRPr="00062C8A">
        <w:rPr>
          <w:rFonts w:asciiTheme="minorBidi" w:hAnsiTheme="minorBidi"/>
          <w:color w:val="000000" w:themeColor="text1"/>
          <w:sz w:val="22"/>
          <w:szCs w:val="22"/>
        </w:rPr>
        <w:t>must reserve</w:t>
      </w:r>
      <w:r w:rsidR="004C2159" w:rsidRPr="00062C8A">
        <w:rPr>
          <w:rFonts w:asciiTheme="minorBidi" w:hAnsiTheme="minorBidi"/>
          <w:color w:val="000000" w:themeColor="text1"/>
          <w:sz w:val="22"/>
          <w:szCs w:val="22"/>
        </w:rPr>
        <w:t xml:space="preserve"> AT LEAST 2% (two percent) </w:t>
      </w:r>
      <w:r w:rsidR="00AC7537" w:rsidRPr="00062C8A">
        <w:rPr>
          <w:rFonts w:asciiTheme="minorBidi" w:hAnsiTheme="minorBidi"/>
          <w:color w:val="000000" w:themeColor="text1"/>
          <w:sz w:val="22"/>
          <w:szCs w:val="22"/>
        </w:rPr>
        <w:t>of its employment quota for persons with disabilities;</w:t>
      </w:r>
    </w:p>
    <w:p w14:paraId="5F3A73B1" w14:textId="57263B64" w:rsidR="00E44499" w:rsidRPr="00062C8A" w:rsidRDefault="00A51E83" w:rsidP="004C2812">
      <w:pPr>
        <w:pStyle w:val="ListParagraph"/>
        <w:numPr>
          <w:ilvl w:val="0"/>
          <w:numId w:val="5"/>
        </w:numPr>
        <w:spacing w:after="120" w:line="288" w:lineRule="auto"/>
        <w:ind w:left="720"/>
        <w:jc w:val="both"/>
        <w:rPr>
          <w:rFonts w:asciiTheme="minorBidi" w:hAnsiTheme="minorBidi"/>
          <w:color w:val="000000" w:themeColor="text1"/>
          <w:sz w:val="22"/>
          <w:szCs w:val="22"/>
        </w:rPr>
      </w:pPr>
      <w:r w:rsidRPr="00062C8A">
        <w:rPr>
          <w:rFonts w:asciiTheme="minorBidi" w:hAnsiTheme="minorBidi"/>
          <w:color w:val="000000" w:themeColor="text1"/>
          <w:sz w:val="22"/>
          <w:szCs w:val="22"/>
        </w:rPr>
        <w:t>Private companies must reserve AT LEAST 1% (one percent) of its employment quota for persons with disabilities.</w:t>
      </w:r>
      <w:r w:rsidR="00B92BF7" w:rsidRPr="00062C8A">
        <w:rPr>
          <w:rStyle w:val="FootnoteReference"/>
          <w:rFonts w:asciiTheme="minorBidi" w:hAnsiTheme="minorBidi"/>
          <w:color w:val="000000" w:themeColor="text1"/>
          <w:sz w:val="22"/>
          <w:szCs w:val="22"/>
        </w:rPr>
        <w:footnoteReference w:id="3"/>
      </w:r>
      <w:r w:rsidRPr="00062C8A">
        <w:rPr>
          <w:rFonts w:asciiTheme="minorBidi" w:hAnsiTheme="minorBidi"/>
          <w:color w:val="000000" w:themeColor="text1"/>
          <w:sz w:val="22"/>
          <w:szCs w:val="22"/>
        </w:rPr>
        <w:t xml:space="preserve"> </w:t>
      </w:r>
    </w:p>
    <w:p w14:paraId="11333762" w14:textId="47B420B1" w:rsidR="00E44499" w:rsidRPr="00062C8A" w:rsidRDefault="00DB1548"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Point 1 of Article 55 specifies that Local Government </w:t>
      </w:r>
      <w:r w:rsidR="001760BD" w:rsidRPr="00062C8A">
        <w:rPr>
          <w:rFonts w:asciiTheme="minorBidi" w:hAnsiTheme="minorBidi" w:cstheme="minorBidi"/>
          <w:color w:val="000000" w:themeColor="text1"/>
        </w:rPr>
        <w:t>shoulders</w:t>
      </w:r>
      <w:r w:rsidR="00300F17" w:rsidRPr="00062C8A">
        <w:rPr>
          <w:rFonts w:asciiTheme="minorBidi" w:hAnsiTheme="minorBidi" w:cstheme="minorBidi"/>
          <w:color w:val="000000" w:themeColor="text1"/>
        </w:rPr>
        <w:t xml:space="preserve"> the obligation to </w:t>
      </w:r>
      <w:r w:rsidR="00205EE2" w:rsidRPr="00062C8A">
        <w:rPr>
          <w:rFonts w:asciiTheme="minorBidi" w:hAnsiTheme="minorBidi" w:cstheme="minorBidi"/>
          <w:color w:val="000000" w:themeColor="text1"/>
        </w:rPr>
        <w:t>have a Disability Service</w:t>
      </w:r>
      <w:r w:rsidR="00E93215" w:rsidRPr="00062C8A">
        <w:rPr>
          <w:rFonts w:asciiTheme="minorBidi" w:hAnsiTheme="minorBidi" w:cstheme="minorBidi"/>
          <w:color w:val="000000" w:themeColor="text1"/>
        </w:rPr>
        <w:t xml:space="preserve"> Unit </w:t>
      </w:r>
      <w:r w:rsidR="001760BD" w:rsidRPr="00062C8A">
        <w:rPr>
          <w:rFonts w:asciiTheme="minorBidi" w:hAnsiTheme="minorBidi" w:cstheme="minorBidi"/>
          <w:color w:val="000000" w:themeColor="text1"/>
        </w:rPr>
        <w:t>within</w:t>
      </w:r>
      <w:r w:rsidR="00026470" w:rsidRPr="00062C8A">
        <w:rPr>
          <w:rFonts w:asciiTheme="minorBidi" w:hAnsiTheme="minorBidi" w:cstheme="minorBidi"/>
          <w:color w:val="000000" w:themeColor="text1"/>
        </w:rPr>
        <w:t xml:space="preserve"> the Agency </w:t>
      </w:r>
      <w:r w:rsidR="00292638" w:rsidRPr="00062C8A">
        <w:rPr>
          <w:rFonts w:asciiTheme="minorBidi" w:hAnsiTheme="minorBidi" w:cstheme="minorBidi"/>
          <w:color w:val="000000" w:themeColor="text1"/>
        </w:rPr>
        <w:t xml:space="preserve">of Manpower and Transmigration. A Memorandum of Understanding (MoU) was signed between the Agency of Manpower and Transmigration and </w:t>
      </w:r>
      <w:r w:rsidR="00043499" w:rsidRPr="00062C8A">
        <w:rPr>
          <w:rFonts w:asciiTheme="minorBidi" w:hAnsiTheme="minorBidi" w:cstheme="minorBidi"/>
          <w:color w:val="000000" w:themeColor="text1"/>
        </w:rPr>
        <w:t>the Ministry of State-owned Enterprises (BUMN) in 2015</w:t>
      </w:r>
      <w:r w:rsidR="00026470" w:rsidRPr="00062C8A">
        <w:rPr>
          <w:rFonts w:asciiTheme="minorBidi" w:hAnsiTheme="minorBidi" w:cstheme="minorBidi"/>
          <w:color w:val="000000" w:themeColor="text1"/>
        </w:rPr>
        <w:t xml:space="preserve"> </w:t>
      </w:r>
      <w:r w:rsidR="008E176D" w:rsidRPr="00062C8A">
        <w:rPr>
          <w:rFonts w:asciiTheme="minorBidi" w:hAnsiTheme="minorBidi" w:cstheme="minorBidi"/>
          <w:color w:val="000000" w:themeColor="text1"/>
        </w:rPr>
        <w:t>(Number 13/NK/MEN/XII/2</w:t>
      </w:r>
      <w:r w:rsidR="00CE779C" w:rsidRPr="00062C8A">
        <w:rPr>
          <w:rFonts w:asciiTheme="minorBidi" w:hAnsiTheme="minorBidi" w:cstheme="minorBidi"/>
          <w:color w:val="000000" w:themeColor="text1"/>
        </w:rPr>
        <w:t xml:space="preserve">015 and MOU-03/MBU/12/2015). </w:t>
      </w:r>
      <w:r w:rsidR="00484DE9" w:rsidRPr="00062C8A">
        <w:rPr>
          <w:rFonts w:asciiTheme="minorBidi" w:hAnsiTheme="minorBidi" w:cstheme="minorBidi"/>
          <w:color w:val="000000" w:themeColor="text1"/>
        </w:rPr>
        <w:t xml:space="preserve">This </w:t>
      </w:r>
      <w:r w:rsidR="00CE779C" w:rsidRPr="00062C8A">
        <w:rPr>
          <w:rFonts w:asciiTheme="minorBidi" w:hAnsiTheme="minorBidi" w:cstheme="minorBidi"/>
          <w:color w:val="000000" w:themeColor="text1"/>
        </w:rPr>
        <w:t xml:space="preserve">MoU </w:t>
      </w:r>
      <w:r w:rsidR="00484DE9" w:rsidRPr="00062C8A">
        <w:rPr>
          <w:rFonts w:asciiTheme="minorBidi" w:hAnsiTheme="minorBidi" w:cstheme="minorBidi"/>
          <w:color w:val="000000" w:themeColor="text1"/>
        </w:rPr>
        <w:t>is meant to regulate</w:t>
      </w:r>
      <w:r w:rsidR="00CE779C" w:rsidRPr="00062C8A">
        <w:rPr>
          <w:rFonts w:asciiTheme="minorBidi" w:hAnsiTheme="minorBidi" w:cstheme="minorBidi"/>
          <w:color w:val="000000" w:themeColor="text1"/>
        </w:rPr>
        <w:t xml:space="preserve"> </w:t>
      </w:r>
      <w:r w:rsidR="006F78FA" w:rsidRPr="00062C8A">
        <w:rPr>
          <w:rFonts w:asciiTheme="minorBidi" w:hAnsiTheme="minorBidi" w:cstheme="minorBidi"/>
          <w:color w:val="000000" w:themeColor="text1"/>
        </w:rPr>
        <w:t>the deployment and training of persons with disabilities who work in State-owned enterprise</w:t>
      </w:r>
      <w:r w:rsidR="00484DE9" w:rsidRPr="00062C8A">
        <w:rPr>
          <w:rFonts w:asciiTheme="minorBidi" w:hAnsiTheme="minorBidi" w:cstheme="minorBidi"/>
          <w:color w:val="000000" w:themeColor="text1"/>
        </w:rPr>
        <w:t>s</w:t>
      </w:r>
      <w:r w:rsidR="000E3710" w:rsidRPr="00062C8A">
        <w:rPr>
          <w:rFonts w:asciiTheme="minorBidi" w:hAnsiTheme="minorBidi" w:cstheme="minorBidi"/>
          <w:color w:val="000000" w:themeColor="text1"/>
        </w:rPr>
        <w:t>,</w:t>
      </w:r>
      <w:r w:rsidR="00131181" w:rsidRPr="00062C8A">
        <w:rPr>
          <w:rFonts w:asciiTheme="minorBidi" w:hAnsiTheme="minorBidi" w:cstheme="minorBidi"/>
          <w:color w:val="000000" w:themeColor="text1"/>
        </w:rPr>
        <w:t xml:space="preserve"> with a view to </w:t>
      </w:r>
      <w:r w:rsidR="000F6716" w:rsidRPr="00062C8A">
        <w:rPr>
          <w:rFonts w:asciiTheme="minorBidi" w:hAnsiTheme="minorBidi" w:cstheme="minorBidi"/>
          <w:color w:val="000000" w:themeColor="text1"/>
        </w:rPr>
        <w:t xml:space="preserve">increase access to </w:t>
      </w:r>
      <w:r w:rsidR="00E961C9" w:rsidRPr="00062C8A">
        <w:rPr>
          <w:rFonts w:asciiTheme="minorBidi" w:hAnsiTheme="minorBidi" w:cstheme="minorBidi"/>
          <w:color w:val="000000" w:themeColor="text1"/>
        </w:rPr>
        <w:t xml:space="preserve">employment </w:t>
      </w:r>
      <w:r w:rsidR="000E3710" w:rsidRPr="00062C8A">
        <w:rPr>
          <w:rFonts w:asciiTheme="minorBidi" w:hAnsiTheme="minorBidi" w:cstheme="minorBidi"/>
          <w:color w:val="000000" w:themeColor="text1"/>
        </w:rPr>
        <w:t xml:space="preserve">for persons with disabilities according to </w:t>
      </w:r>
      <w:r w:rsidR="00187021" w:rsidRPr="00062C8A">
        <w:rPr>
          <w:rFonts w:asciiTheme="minorBidi" w:hAnsiTheme="minorBidi" w:cstheme="minorBidi"/>
          <w:color w:val="000000" w:themeColor="text1"/>
        </w:rPr>
        <w:t>their</w:t>
      </w:r>
      <w:r w:rsidR="00F97B54" w:rsidRPr="00062C8A">
        <w:rPr>
          <w:rFonts w:asciiTheme="minorBidi" w:hAnsiTheme="minorBidi" w:cstheme="minorBidi"/>
          <w:color w:val="000000" w:themeColor="text1"/>
        </w:rPr>
        <w:t xml:space="preserve"> expertise and/or</w:t>
      </w:r>
      <w:r w:rsidR="00187021" w:rsidRPr="00062C8A">
        <w:rPr>
          <w:rFonts w:asciiTheme="minorBidi" w:hAnsiTheme="minorBidi" w:cstheme="minorBidi"/>
          <w:color w:val="000000" w:themeColor="text1"/>
        </w:rPr>
        <w:t xml:space="preserve"> capabilities. </w:t>
      </w:r>
      <w:r w:rsidR="005F591C" w:rsidRPr="00062C8A">
        <w:rPr>
          <w:rFonts w:asciiTheme="minorBidi" w:hAnsiTheme="minorBidi" w:cstheme="minorBidi"/>
          <w:color w:val="000000" w:themeColor="text1"/>
        </w:rPr>
        <w:t xml:space="preserve">This </w:t>
      </w:r>
      <w:r w:rsidR="0018331D" w:rsidRPr="00062C8A">
        <w:rPr>
          <w:rFonts w:asciiTheme="minorBidi" w:hAnsiTheme="minorBidi" w:cstheme="minorBidi"/>
          <w:color w:val="000000" w:themeColor="text1"/>
        </w:rPr>
        <w:t>MoU is expiring this year</w:t>
      </w:r>
      <w:r w:rsidR="005F591C" w:rsidRPr="00062C8A">
        <w:rPr>
          <w:rFonts w:asciiTheme="minorBidi" w:hAnsiTheme="minorBidi" w:cstheme="minorBidi"/>
          <w:color w:val="000000" w:themeColor="text1"/>
        </w:rPr>
        <w:t xml:space="preserve"> </w:t>
      </w:r>
      <w:r w:rsidR="0018331D" w:rsidRPr="00062C8A">
        <w:rPr>
          <w:rFonts w:asciiTheme="minorBidi" w:hAnsiTheme="minorBidi" w:cstheme="minorBidi"/>
          <w:color w:val="000000" w:themeColor="text1"/>
        </w:rPr>
        <w:t>(</w:t>
      </w:r>
      <w:r w:rsidR="005F591C" w:rsidRPr="00062C8A">
        <w:rPr>
          <w:rFonts w:asciiTheme="minorBidi" w:hAnsiTheme="minorBidi" w:cstheme="minorBidi"/>
          <w:color w:val="000000" w:themeColor="text1"/>
        </w:rPr>
        <w:t>2018</w:t>
      </w:r>
      <w:r w:rsidR="0018331D" w:rsidRPr="00062C8A">
        <w:rPr>
          <w:rFonts w:asciiTheme="minorBidi" w:hAnsiTheme="minorBidi" w:cstheme="minorBidi"/>
          <w:color w:val="000000" w:themeColor="text1"/>
        </w:rPr>
        <w:t>)</w:t>
      </w:r>
      <w:r w:rsidR="005F591C" w:rsidRPr="00062C8A">
        <w:rPr>
          <w:rFonts w:asciiTheme="minorBidi" w:hAnsiTheme="minorBidi" w:cstheme="minorBidi"/>
          <w:color w:val="000000" w:themeColor="text1"/>
        </w:rPr>
        <w:t xml:space="preserve">. </w:t>
      </w:r>
    </w:p>
    <w:p w14:paraId="1B56F1BA" w14:textId="0A47578B" w:rsidR="0046652F" w:rsidRPr="00062C8A" w:rsidRDefault="00876E7E" w:rsidP="00C940A9">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lastRenderedPageBreak/>
        <w:t xml:space="preserve">The Government of Indonesia is in the process of </w:t>
      </w:r>
      <w:r w:rsidR="00C9369A" w:rsidRPr="00062C8A">
        <w:rPr>
          <w:rFonts w:asciiTheme="minorBidi" w:hAnsiTheme="minorBidi" w:cstheme="minorBidi"/>
          <w:color w:val="000000" w:themeColor="text1"/>
        </w:rPr>
        <w:t>enacting the</w:t>
      </w:r>
      <w:r w:rsidR="00BF3E07" w:rsidRPr="00062C8A">
        <w:rPr>
          <w:rFonts w:asciiTheme="minorBidi" w:hAnsiTheme="minorBidi" w:cstheme="minorBidi"/>
          <w:color w:val="000000" w:themeColor="text1"/>
        </w:rPr>
        <w:t xml:space="preserve"> bylaw</w:t>
      </w:r>
      <w:r w:rsidR="00C9369A" w:rsidRPr="00062C8A">
        <w:rPr>
          <w:rFonts w:asciiTheme="minorBidi" w:hAnsiTheme="minorBidi" w:cstheme="minorBidi"/>
          <w:color w:val="000000" w:themeColor="text1"/>
        </w:rPr>
        <w:t>s</w:t>
      </w:r>
      <w:r w:rsidR="00BF3E07" w:rsidRPr="00062C8A">
        <w:rPr>
          <w:rFonts w:asciiTheme="minorBidi" w:hAnsiTheme="minorBidi" w:cstheme="minorBidi"/>
          <w:color w:val="000000" w:themeColor="text1"/>
        </w:rPr>
        <w:t xml:space="preserve"> of Law No. 8 Year 2016</w:t>
      </w:r>
      <w:r w:rsidR="00F23B90" w:rsidRPr="00062C8A">
        <w:rPr>
          <w:rFonts w:asciiTheme="minorBidi" w:hAnsiTheme="minorBidi" w:cstheme="minorBidi"/>
          <w:color w:val="000000" w:themeColor="text1"/>
        </w:rPr>
        <w:t xml:space="preserve"> in the form of Government Decrees</w:t>
      </w:r>
      <w:r w:rsidR="00E33774" w:rsidRPr="00062C8A">
        <w:rPr>
          <w:rFonts w:asciiTheme="minorBidi" w:hAnsiTheme="minorBidi" w:cstheme="minorBidi"/>
          <w:color w:val="000000" w:themeColor="text1"/>
        </w:rPr>
        <w:t xml:space="preserve">. </w:t>
      </w:r>
      <w:r w:rsidR="00C9369A" w:rsidRPr="00062C8A">
        <w:rPr>
          <w:rFonts w:asciiTheme="minorBidi" w:hAnsiTheme="minorBidi" w:cstheme="minorBidi"/>
          <w:color w:val="000000" w:themeColor="text1"/>
        </w:rPr>
        <w:t xml:space="preserve">Along this process, </w:t>
      </w:r>
      <w:r w:rsidR="00F23B90" w:rsidRPr="00062C8A">
        <w:rPr>
          <w:rFonts w:asciiTheme="minorBidi" w:hAnsiTheme="minorBidi" w:cstheme="minorBidi"/>
          <w:color w:val="000000" w:themeColor="text1"/>
        </w:rPr>
        <w:t>an agreement has been reached as</w:t>
      </w:r>
      <w:r w:rsidR="00C9369A" w:rsidRPr="00062C8A">
        <w:rPr>
          <w:rFonts w:asciiTheme="minorBidi" w:hAnsiTheme="minorBidi" w:cstheme="minorBidi"/>
          <w:color w:val="000000" w:themeColor="text1"/>
        </w:rPr>
        <w:t xml:space="preserve"> to adopt 7 (seven) Government Decrees</w:t>
      </w:r>
      <w:r w:rsidR="0027439C" w:rsidRPr="00062C8A">
        <w:rPr>
          <w:rFonts w:asciiTheme="minorBidi" w:hAnsiTheme="minorBidi" w:cstheme="minorBidi"/>
          <w:color w:val="000000" w:themeColor="text1"/>
        </w:rPr>
        <w:t xml:space="preserve">; one of which </w:t>
      </w:r>
      <w:r w:rsidR="00C074EB" w:rsidRPr="00062C8A">
        <w:rPr>
          <w:rFonts w:asciiTheme="minorBidi" w:hAnsiTheme="minorBidi" w:cstheme="minorBidi"/>
          <w:color w:val="000000" w:themeColor="text1"/>
        </w:rPr>
        <w:t>regulates th</w:t>
      </w:r>
      <w:r w:rsidR="000D1CBE" w:rsidRPr="00062C8A">
        <w:rPr>
          <w:rFonts w:asciiTheme="minorBidi" w:hAnsiTheme="minorBidi" w:cstheme="minorBidi"/>
          <w:color w:val="000000" w:themeColor="text1"/>
        </w:rPr>
        <w:t xml:space="preserve">e conduct of Disability Service </w:t>
      </w:r>
      <w:r w:rsidR="006A5068" w:rsidRPr="00062C8A">
        <w:rPr>
          <w:rFonts w:asciiTheme="minorBidi" w:hAnsiTheme="minorBidi" w:cstheme="minorBidi"/>
          <w:color w:val="000000" w:themeColor="text1"/>
        </w:rPr>
        <w:t xml:space="preserve">Unit in </w:t>
      </w:r>
      <w:r w:rsidR="00064959" w:rsidRPr="00062C8A">
        <w:rPr>
          <w:rFonts w:asciiTheme="minorBidi" w:hAnsiTheme="minorBidi" w:cstheme="minorBidi"/>
          <w:color w:val="000000" w:themeColor="text1"/>
        </w:rPr>
        <w:t xml:space="preserve">the </w:t>
      </w:r>
      <w:r w:rsidR="006A5068" w:rsidRPr="00062C8A">
        <w:rPr>
          <w:rFonts w:asciiTheme="minorBidi" w:hAnsiTheme="minorBidi" w:cstheme="minorBidi"/>
          <w:color w:val="000000" w:themeColor="text1"/>
        </w:rPr>
        <w:t xml:space="preserve">aforementioned agency. </w:t>
      </w:r>
      <w:r w:rsidR="00847813" w:rsidRPr="00062C8A">
        <w:rPr>
          <w:rFonts w:asciiTheme="minorBidi" w:hAnsiTheme="minorBidi" w:cstheme="minorBidi"/>
          <w:color w:val="000000" w:themeColor="text1"/>
        </w:rPr>
        <w:t xml:space="preserve">At the time of writing this report, </w:t>
      </w:r>
      <w:r w:rsidR="00A84D45" w:rsidRPr="00062C8A">
        <w:rPr>
          <w:rFonts w:asciiTheme="minorBidi" w:hAnsiTheme="minorBidi" w:cstheme="minorBidi"/>
          <w:color w:val="000000" w:themeColor="text1"/>
        </w:rPr>
        <w:t xml:space="preserve">the Government </w:t>
      </w:r>
      <w:r w:rsidR="003469AE" w:rsidRPr="00062C8A">
        <w:rPr>
          <w:rFonts w:asciiTheme="minorBidi" w:hAnsiTheme="minorBidi" w:cstheme="minorBidi"/>
          <w:color w:val="000000" w:themeColor="text1"/>
        </w:rPr>
        <w:t xml:space="preserve">and civil society have put forward their versions of the draft bill, and both parties have still been in conversation with each other. </w:t>
      </w:r>
      <w:r w:rsidR="00E33774" w:rsidRPr="00062C8A">
        <w:rPr>
          <w:rFonts w:asciiTheme="minorBidi" w:hAnsiTheme="minorBidi" w:cstheme="minorBidi"/>
          <w:color w:val="000000" w:themeColor="text1"/>
        </w:rPr>
        <w:t>As a result, the draft bill</w:t>
      </w:r>
      <w:r w:rsidR="007163F9" w:rsidRPr="00062C8A">
        <w:rPr>
          <w:rFonts w:asciiTheme="minorBidi" w:hAnsiTheme="minorBidi" w:cstheme="minorBidi"/>
          <w:color w:val="000000" w:themeColor="text1"/>
        </w:rPr>
        <w:t xml:space="preserve"> </w:t>
      </w:r>
      <w:r w:rsidR="00F23B90" w:rsidRPr="00062C8A">
        <w:rPr>
          <w:rFonts w:asciiTheme="minorBidi" w:hAnsiTheme="minorBidi" w:cstheme="minorBidi"/>
          <w:color w:val="000000" w:themeColor="text1"/>
        </w:rPr>
        <w:t>is still</w:t>
      </w:r>
      <w:r w:rsidR="00D30EF6" w:rsidRPr="00062C8A">
        <w:rPr>
          <w:rFonts w:asciiTheme="minorBidi" w:hAnsiTheme="minorBidi" w:cstheme="minorBidi"/>
          <w:color w:val="000000" w:themeColor="text1"/>
        </w:rPr>
        <w:t xml:space="preserve"> circulating at the Parliament level.</w:t>
      </w:r>
      <w:r w:rsidR="002745E7" w:rsidRPr="00062C8A">
        <w:rPr>
          <w:rFonts w:asciiTheme="minorBidi" w:hAnsiTheme="minorBidi" w:cstheme="minorBidi"/>
          <w:color w:val="000000" w:themeColor="text1"/>
        </w:rPr>
        <w:t xml:space="preserve"> </w:t>
      </w:r>
    </w:p>
    <w:p w14:paraId="00D45142" w14:textId="2AD3D31E" w:rsidR="0046652F" w:rsidRPr="00062C8A" w:rsidRDefault="0046652F" w:rsidP="009B115B">
      <w:pPr>
        <w:pStyle w:val="3"/>
        <w:spacing w:before="0" w:after="120" w:line="288" w:lineRule="auto"/>
        <w:rPr>
          <w:rFonts w:asciiTheme="minorBidi" w:hAnsiTheme="minorBidi" w:cstheme="minorBidi"/>
          <w:color w:val="000000" w:themeColor="text1"/>
        </w:rPr>
      </w:pPr>
      <w:bookmarkStart w:id="5" w:name="_Toc532715741"/>
      <w:r w:rsidRPr="00062C8A">
        <w:rPr>
          <w:rFonts w:asciiTheme="minorBidi" w:hAnsiTheme="minorBidi" w:cstheme="minorBidi"/>
          <w:color w:val="000000" w:themeColor="text1"/>
        </w:rPr>
        <w:t>Implementation of Regulations and Rules</w:t>
      </w:r>
      <w:bookmarkEnd w:id="5"/>
      <w:r w:rsidRPr="00062C8A">
        <w:rPr>
          <w:rFonts w:asciiTheme="minorBidi" w:hAnsiTheme="minorBidi" w:cstheme="minorBidi"/>
          <w:color w:val="000000" w:themeColor="text1"/>
        </w:rPr>
        <w:t xml:space="preserve"> </w:t>
      </w:r>
    </w:p>
    <w:p w14:paraId="71843F83" w14:textId="5F7C4F87" w:rsidR="0046652F" w:rsidRPr="00062C8A" w:rsidRDefault="00657C57"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The implementation of the right to work for PWDs</w:t>
      </w:r>
      <w:r w:rsidR="008673F1" w:rsidRPr="00062C8A">
        <w:rPr>
          <w:rFonts w:asciiTheme="minorBidi" w:hAnsiTheme="minorBidi" w:cstheme="minorBidi"/>
          <w:color w:val="000000" w:themeColor="text1"/>
        </w:rPr>
        <w:t xml:space="preserve"> still</w:t>
      </w:r>
      <w:r w:rsidRPr="00062C8A">
        <w:rPr>
          <w:rFonts w:asciiTheme="minorBidi" w:hAnsiTheme="minorBidi" w:cstheme="minorBidi"/>
          <w:color w:val="000000" w:themeColor="text1"/>
        </w:rPr>
        <w:t xml:space="preserve"> </w:t>
      </w:r>
      <w:r w:rsidR="008673F1" w:rsidRPr="00062C8A">
        <w:rPr>
          <w:rFonts w:asciiTheme="minorBidi" w:hAnsiTheme="minorBidi" w:cstheme="minorBidi"/>
          <w:color w:val="000000" w:themeColor="text1"/>
        </w:rPr>
        <w:t>falls short of expectation</w:t>
      </w:r>
      <w:r w:rsidR="0096387D" w:rsidRPr="00062C8A">
        <w:rPr>
          <w:rFonts w:asciiTheme="minorBidi" w:hAnsiTheme="minorBidi" w:cstheme="minorBidi"/>
          <w:color w:val="000000" w:themeColor="text1"/>
        </w:rPr>
        <w:t>,</w:t>
      </w:r>
      <w:r w:rsidR="008673F1" w:rsidRPr="00062C8A">
        <w:rPr>
          <w:rFonts w:asciiTheme="minorBidi" w:hAnsiTheme="minorBidi" w:cstheme="minorBidi"/>
          <w:color w:val="000000" w:themeColor="text1"/>
        </w:rPr>
        <w:t xml:space="preserve"> albeit </w:t>
      </w:r>
      <w:r w:rsidR="00A8274D" w:rsidRPr="00062C8A">
        <w:rPr>
          <w:rFonts w:asciiTheme="minorBidi" w:hAnsiTheme="minorBidi" w:cstheme="minorBidi"/>
          <w:color w:val="000000" w:themeColor="text1"/>
        </w:rPr>
        <w:t>the existence of</w:t>
      </w:r>
      <w:r w:rsidR="002D37B8" w:rsidRPr="00062C8A">
        <w:rPr>
          <w:rFonts w:asciiTheme="minorBidi" w:hAnsiTheme="minorBidi" w:cstheme="minorBidi"/>
          <w:color w:val="000000" w:themeColor="text1"/>
        </w:rPr>
        <w:t xml:space="preserve"> the </w:t>
      </w:r>
      <w:r w:rsidR="0096387D" w:rsidRPr="00062C8A">
        <w:rPr>
          <w:rFonts w:asciiTheme="minorBidi" w:hAnsiTheme="minorBidi" w:cstheme="minorBidi"/>
          <w:color w:val="000000" w:themeColor="text1"/>
        </w:rPr>
        <w:t xml:space="preserve">Universal Declaration of Human Rights (UDHR), UNCRPD, Law No. 8 Year 2016, and the MoU between the Minister of State-owned Enterprises and Minister of Manpower signed in 2015. </w:t>
      </w:r>
    </w:p>
    <w:p w14:paraId="1CE8863C" w14:textId="614C4F6B" w:rsidR="000D7851" w:rsidRPr="00062C8A" w:rsidRDefault="000D7851"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On </w:t>
      </w:r>
      <w:r w:rsidR="001C440B" w:rsidRPr="00062C8A">
        <w:rPr>
          <w:rFonts w:asciiTheme="minorBidi" w:hAnsiTheme="minorBidi" w:cstheme="minorBidi"/>
          <w:color w:val="000000" w:themeColor="text1"/>
        </w:rPr>
        <w:t xml:space="preserve">August 29, 2018, </w:t>
      </w:r>
      <w:r w:rsidR="003E668D" w:rsidRPr="00062C8A">
        <w:rPr>
          <w:rFonts w:asciiTheme="minorBidi" w:hAnsiTheme="minorBidi" w:cstheme="minorBidi"/>
          <w:color w:val="000000" w:themeColor="text1"/>
        </w:rPr>
        <w:t xml:space="preserve">members of Kupang-based blind union ‘PERTUNI’ </w:t>
      </w:r>
      <w:r w:rsidR="009652FE" w:rsidRPr="00062C8A">
        <w:rPr>
          <w:rFonts w:asciiTheme="minorBidi" w:hAnsiTheme="minorBidi" w:cstheme="minorBidi"/>
          <w:color w:val="000000" w:themeColor="text1"/>
        </w:rPr>
        <w:t xml:space="preserve">held a meeting with Mr. Boy Benu, Head of the Training Division of the Agency </w:t>
      </w:r>
      <w:r w:rsidR="002778EE" w:rsidRPr="00062C8A">
        <w:rPr>
          <w:rFonts w:asciiTheme="minorBidi" w:hAnsiTheme="minorBidi" w:cstheme="minorBidi"/>
          <w:color w:val="000000" w:themeColor="text1"/>
        </w:rPr>
        <w:t xml:space="preserve">of Manpower in Kupang, and Mrs. Yane Manafe, Head of the Training Section of the same agency. </w:t>
      </w:r>
      <w:r w:rsidR="005D611E" w:rsidRPr="00062C8A">
        <w:rPr>
          <w:rFonts w:asciiTheme="minorBidi" w:hAnsiTheme="minorBidi" w:cstheme="minorBidi"/>
          <w:color w:val="000000" w:themeColor="text1"/>
        </w:rPr>
        <w:t xml:space="preserve">The meeting was aimed at discussing </w:t>
      </w:r>
      <w:r w:rsidR="0001266B" w:rsidRPr="00062C8A">
        <w:rPr>
          <w:rFonts w:asciiTheme="minorBidi" w:hAnsiTheme="minorBidi" w:cstheme="minorBidi"/>
          <w:color w:val="000000" w:themeColor="text1"/>
        </w:rPr>
        <w:t xml:space="preserve">the extent to which the 2015 MoU has been implemented in Kupang. </w:t>
      </w:r>
      <w:r w:rsidR="00B00212" w:rsidRPr="00062C8A">
        <w:rPr>
          <w:rFonts w:asciiTheme="minorBidi" w:hAnsiTheme="minorBidi" w:cstheme="minorBidi"/>
          <w:color w:val="000000" w:themeColor="text1"/>
        </w:rPr>
        <w:t xml:space="preserve">Mr. Benu </w:t>
      </w:r>
      <w:r w:rsidR="002D37B8" w:rsidRPr="00062C8A">
        <w:rPr>
          <w:rFonts w:asciiTheme="minorBidi" w:hAnsiTheme="minorBidi" w:cstheme="minorBidi"/>
          <w:color w:val="000000" w:themeColor="text1"/>
        </w:rPr>
        <w:t xml:space="preserve">went on to explain that </w:t>
      </w:r>
      <w:r w:rsidR="00217206" w:rsidRPr="00062C8A">
        <w:rPr>
          <w:rFonts w:asciiTheme="minorBidi" w:hAnsiTheme="minorBidi" w:cstheme="minorBidi"/>
          <w:color w:val="000000" w:themeColor="text1"/>
        </w:rPr>
        <w:t xml:space="preserve">the </w:t>
      </w:r>
      <w:r w:rsidR="004135E8" w:rsidRPr="00062C8A">
        <w:rPr>
          <w:rFonts w:asciiTheme="minorBidi" w:hAnsiTheme="minorBidi" w:cstheme="minorBidi"/>
          <w:color w:val="000000" w:themeColor="text1"/>
        </w:rPr>
        <w:t>t</w:t>
      </w:r>
      <w:r w:rsidR="000F2634" w:rsidRPr="00062C8A">
        <w:rPr>
          <w:rFonts w:asciiTheme="minorBidi" w:hAnsiTheme="minorBidi" w:cstheme="minorBidi"/>
          <w:color w:val="000000" w:themeColor="text1"/>
        </w:rPr>
        <w:t xml:space="preserve">raining programs </w:t>
      </w:r>
      <w:r w:rsidR="00223BC2" w:rsidRPr="00062C8A">
        <w:rPr>
          <w:rFonts w:asciiTheme="minorBidi" w:hAnsiTheme="minorBidi" w:cstheme="minorBidi"/>
          <w:color w:val="000000" w:themeColor="text1"/>
        </w:rPr>
        <w:t xml:space="preserve">offered by the Agency </w:t>
      </w:r>
      <w:r w:rsidR="00810ACB" w:rsidRPr="00062C8A">
        <w:rPr>
          <w:rFonts w:asciiTheme="minorBidi" w:hAnsiTheme="minorBidi" w:cstheme="minorBidi"/>
          <w:color w:val="000000" w:themeColor="text1"/>
        </w:rPr>
        <w:t>would accommodate</w:t>
      </w:r>
      <w:r w:rsidR="00217206" w:rsidRPr="00062C8A">
        <w:rPr>
          <w:rFonts w:asciiTheme="minorBidi" w:hAnsiTheme="minorBidi" w:cstheme="minorBidi"/>
          <w:color w:val="000000" w:themeColor="text1"/>
        </w:rPr>
        <w:t xml:space="preserve"> </w:t>
      </w:r>
      <w:r w:rsidR="00D53BE7" w:rsidRPr="00062C8A">
        <w:rPr>
          <w:rFonts w:asciiTheme="minorBidi" w:hAnsiTheme="minorBidi" w:cstheme="minorBidi"/>
          <w:color w:val="000000" w:themeColor="text1"/>
        </w:rPr>
        <w:t xml:space="preserve">people with physical disabilities. </w:t>
      </w:r>
      <w:r w:rsidR="000F2634" w:rsidRPr="00062C8A">
        <w:rPr>
          <w:rFonts w:asciiTheme="minorBidi" w:hAnsiTheme="minorBidi" w:cstheme="minorBidi"/>
          <w:color w:val="000000" w:themeColor="text1"/>
        </w:rPr>
        <w:t>These training programs</w:t>
      </w:r>
      <w:r w:rsidR="00CD28F1" w:rsidRPr="00062C8A">
        <w:rPr>
          <w:rFonts w:asciiTheme="minorBidi" w:hAnsiTheme="minorBidi" w:cstheme="minorBidi"/>
          <w:color w:val="000000" w:themeColor="text1"/>
        </w:rPr>
        <w:t>, which are scheduled to be carried out in the forth coming fiscal year,</w:t>
      </w:r>
      <w:r w:rsidR="000F2634" w:rsidRPr="00062C8A">
        <w:rPr>
          <w:rFonts w:asciiTheme="minorBidi" w:hAnsiTheme="minorBidi" w:cstheme="minorBidi"/>
          <w:color w:val="000000" w:themeColor="text1"/>
        </w:rPr>
        <w:t xml:space="preserve"> </w:t>
      </w:r>
      <w:r w:rsidR="00354FD3" w:rsidRPr="00062C8A">
        <w:rPr>
          <w:rFonts w:asciiTheme="minorBidi" w:hAnsiTheme="minorBidi" w:cstheme="minorBidi"/>
          <w:color w:val="000000" w:themeColor="text1"/>
        </w:rPr>
        <w:t xml:space="preserve">are tailored toward equipping PWDs with the skills of </w:t>
      </w:r>
      <w:r w:rsidR="00E25FF7" w:rsidRPr="00062C8A">
        <w:rPr>
          <w:rFonts w:asciiTheme="minorBidi" w:hAnsiTheme="minorBidi" w:cstheme="minorBidi"/>
          <w:color w:val="000000" w:themeColor="text1"/>
        </w:rPr>
        <w:t xml:space="preserve">tailoring, beauty treatment, </w:t>
      </w:r>
      <w:r w:rsidR="00A1179F" w:rsidRPr="00062C8A">
        <w:rPr>
          <w:rFonts w:asciiTheme="minorBidi" w:hAnsiTheme="minorBidi" w:cstheme="minorBidi"/>
          <w:color w:val="000000" w:themeColor="text1"/>
        </w:rPr>
        <w:t xml:space="preserve">hairdressing, </w:t>
      </w:r>
      <w:r w:rsidR="00B46CEC" w:rsidRPr="00062C8A">
        <w:rPr>
          <w:rFonts w:asciiTheme="minorBidi" w:hAnsiTheme="minorBidi" w:cstheme="minorBidi"/>
          <w:color w:val="000000" w:themeColor="text1"/>
        </w:rPr>
        <w:t xml:space="preserve">welding, driving, maintenance </w:t>
      </w:r>
      <w:r w:rsidR="00487064" w:rsidRPr="00062C8A">
        <w:rPr>
          <w:rFonts w:asciiTheme="minorBidi" w:hAnsiTheme="minorBidi" w:cstheme="minorBidi"/>
          <w:color w:val="000000" w:themeColor="text1"/>
        </w:rPr>
        <w:t>and repair work (air-conditioner, mobile phone, car, motorbike, etc</w:t>
      </w:r>
      <w:r w:rsidR="00A25FEA" w:rsidRPr="00062C8A">
        <w:rPr>
          <w:rFonts w:asciiTheme="minorBidi" w:hAnsiTheme="minorBidi" w:cstheme="minorBidi"/>
          <w:color w:val="000000" w:themeColor="text1"/>
        </w:rPr>
        <w:t>.</w:t>
      </w:r>
      <w:r w:rsidR="00487064" w:rsidRPr="00062C8A">
        <w:rPr>
          <w:rFonts w:asciiTheme="minorBidi" w:hAnsiTheme="minorBidi" w:cstheme="minorBidi"/>
          <w:color w:val="000000" w:themeColor="text1"/>
        </w:rPr>
        <w:t>)</w:t>
      </w:r>
      <w:r w:rsidR="00D20F50" w:rsidRPr="00062C8A">
        <w:rPr>
          <w:rFonts w:asciiTheme="minorBidi" w:hAnsiTheme="minorBidi" w:cstheme="minorBidi"/>
          <w:color w:val="000000" w:themeColor="text1"/>
        </w:rPr>
        <w:t xml:space="preserve">, and car-painting. </w:t>
      </w:r>
      <w:r w:rsidR="00CD28F1" w:rsidRPr="00062C8A">
        <w:rPr>
          <w:rFonts w:asciiTheme="minorBidi" w:hAnsiTheme="minorBidi" w:cstheme="minorBidi"/>
          <w:color w:val="000000" w:themeColor="text1"/>
        </w:rPr>
        <w:t xml:space="preserve">Clearly, </w:t>
      </w:r>
      <w:r w:rsidR="00F80CDC" w:rsidRPr="00062C8A">
        <w:rPr>
          <w:rFonts w:asciiTheme="minorBidi" w:hAnsiTheme="minorBidi" w:cstheme="minorBidi"/>
          <w:color w:val="000000" w:themeColor="text1"/>
        </w:rPr>
        <w:t>p</w:t>
      </w:r>
      <w:r w:rsidR="008216B4" w:rsidRPr="00062C8A">
        <w:rPr>
          <w:rFonts w:asciiTheme="minorBidi" w:hAnsiTheme="minorBidi" w:cstheme="minorBidi"/>
          <w:color w:val="000000" w:themeColor="text1"/>
        </w:rPr>
        <w:t>eople</w:t>
      </w:r>
      <w:r w:rsidR="00F80CDC" w:rsidRPr="00062C8A">
        <w:rPr>
          <w:rFonts w:asciiTheme="minorBidi" w:hAnsiTheme="minorBidi" w:cstheme="minorBidi"/>
          <w:color w:val="000000" w:themeColor="text1"/>
        </w:rPr>
        <w:t xml:space="preserve"> with visual impairment </w:t>
      </w:r>
      <w:r w:rsidR="00D25601" w:rsidRPr="00062C8A">
        <w:rPr>
          <w:rFonts w:asciiTheme="minorBidi" w:hAnsiTheme="minorBidi" w:cstheme="minorBidi"/>
          <w:color w:val="000000" w:themeColor="text1"/>
        </w:rPr>
        <w:t>have not been acco</w:t>
      </w:r>
      <w:r w:rsidR="0086527A" w:rsidRPr="00062C8A">
        <w:rPr>
          <w:rFonts w:asciiTheme="minorBidi" w:hAnsiTheme="minorBidi" w:cstheme="minorBidi"/>
          <w:color w:val="000000" w:themeColor="text1"/>
        </w:rPr>
        <w:t xml:space="preserve">mmodated in the said programs. </w:t>
      </w:r>
      <w:r w:rsidR="00F80CDC" w:rsidRPr="00062C8A">
        <w:rPr>
          <w:rFonts w:asciiTheme="minorBidi" w:hAnsiTheme="minorBidi" w:cstheme="minorBidi"/>
          <w:color w:val="000000" w:themeColor="text1"/>
        </w:rPr>
        <w:t xml:space="preserve"> </w:t>
      </w:r>
      <w:r w:rsidR="00810ACB" w:rsidRPr="00062C8A">
        <w:rPr>
          <w:rFonts w:asciiTheme="minorBidi" w:hAnsiTheme="minorBidi" w:cstheme="minorBidi"/>
          <w:color w:val="000000" w:themeColor="text1"/>
        </w:rPr>
        <w:t xml:space="preserve">  </w:t>
      </w:r>
    </w:p>
    <w:p w14:paraId="5980E715" w14:textId="33DC13DD" w:rsidR="000E5BBE" w:rsidRPr="00062C8A" w:rsidRDefault="000E5BBE"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In addition, Mr. Boy Benu </w:t>
      </w:r>
      <w:r w:rsidR="00D25601" w:rsidRPr="00062C8A">
        <w:rPr>
          <w:rFonts w:asciiTheme="minorBidi" w:hAnsiTheme="minorBidi" w:cstheme="minorBidi"/>
          <w:color w:val="000000" w:themeColor="text1"/>
        </w:rPr>
        <w:t xml:space="preserve">requested for </w:t>
      </w:r>
      <w:r w:rsidR="00AB32FA" w:rsidRPr="00062C8A">
        <w:rPr>
          <w:rFonts w:asciiTheme="minorBidi" w:hAnsiTheme="minorBidi" w:cstheme="minorBidi"/>
          <w:color w:val="000000" w:themeColor="text1"/>
        </w:rPr>
        <w:t xml:space="preserve">data on the number of </w:t>
      </w:r>
      <w:r w:rsidR="008F5A35" w:rsidRPr="00062C8A">
        <w:rPr>
          <w:rFonts w:asciiTheme="minorBidi" w:hAnsiTheme="minorBidi" w:cstheme="minorBidi"/>
          <w:color w:val="000000" w:themeColor="text1"/>
        </w:rPr>
        <w:t>people with</w:t>
      </w:r>
      <w:r w:rsidR="00B66447" w:rsidRPr="00062C8A">
        <w:rPr>
          <w:rFonts w:asciiTheme="minorBidi" w:hAnsiTheme="minorBidi" w:cstheme="minorBidi"/>
          <w:color w:val="000000" w:themeColor="text1"/>
        </w:rPr>
        <w:t xml:space="preserve"> vision impairment in Kupang. He also gathered up insights into the types of training that people with vision impairment need. The </w:t>
      </w:r>
      <w:r w:rsidR="00D25601" w:rsidRPr="00062C8A">
        <w:rPr>
          <w:rFonts w:asciiTheme="minorBidi" w:hAnsiTheme="minorBidi" w:cstheme="minorBidi"/>
          <w:color w:val="000000" w:themeColor="text1"/>
        </w:rPr>
        <w:t>da</w:t>
      </w:r>
      <w:r w:rsidR="00B61F94" w:rsidRPr="00062C8A">
        <w:rPr>
          <w:rFonts w:asciiTheme="minorBidi" w:hAnsiTheme="minorBidi" w:cstheme="minorBidi"/>
          <w:color w:val="000000" w:themeColor="text1"/>
        </w:rPr>
        <w:t xml:space="preserve">ta and insights will inform the training programs specifically designed for people with vision impairment </w:t>
      </w:r>
      <w:r w:rsidR="00F47E23" w:rsidRPr="00062C8A">
        <w:rPr>
          <w:rFonts w:asciiTheme="minorBidi" w:hAnsiTheme="minorBidi" w:cstheme="minorBidi"/>
          <w:color w:val="000000" w:themeColor="text1"/>
        </w:rPr>
        <w:t xml:space="preserve">in the fiscal year of 2020. </w:t>
      </w:r>
      <w:r w:rsidR="00CB5E53" w:rsidRPr="00062C8A">
        <w:rPr>
          <w:rFonts w:asciiTheme="minorBidi" w:hAnsiTheme="minorBidi" w:cstheme="minorBidi"/>
          <w:color w:val="000000" w:themeColor="text1"/>
        </w:rPr>
        <w:t>He admitted that the Agency of Manpower in Kupang lacks the necessary data on</w:t>
      </w:r>
      <w:r w:rsidR="00DB5D60" w:rsidRPr="00062C8A">
        <w:rPr>
          <w:rFonts w:asciiTheme="minorBidi" w:hAnsiTheme="minorBidi" w:cstheme="minorBidi"/>
          <w:color w:val="000000" w:themeColor="text1"/>
        </w:rPr>
        <w:t xml:space="preserve"> needs of PWDs </w:t>
      </w:r>
      <w:r w:rsidR="0004243F" w:rsidRPr="00062C8A">
        <w:rPr>
          <w:rFonts w:asciiTheme="minorBidi" w:hAnsiTheme="minorBidi" w:cstheme="minorBidi"/>
          <w:color w:val="000000" w:themeColor="text1"/>
        </w:rPr>
        <w:t>that can be</w:t>
      </w:r>
      <w:r w:rsidR="000A7EA1" w:rsidRPr="00062C8A">
        <w:rPr>
          <w:rFonts w:asciiTheme="minorBidi" w:hAnsiTheme="minorBidi" w:cstheme="minorBidi"/>
          <w:color w:val="000000" w:themeColor="text1"/>
        </w:rPr>
        <w:t xml:space="preserve"> accommodated in the training programs. </w:t>
      </w:r>
    </w:p>
    <w:p w14:paraId="405BBF4C" w14:textId="499FD458" w:rsidR="00A06447" w:rsidRPr="00062C8A" w:rsidRDefault="0003587B"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Mr. Maksimus Hun, Mr. I Made Astik</w:t>
      </w:r>
      <w:r w:rsidR="00FB18F6" w:rsidRPr="00062C8A">
        <w:rPr>
          <w:rFonts w:asciiTheme="minorBidi" w:hAnsiTheme="minorBidi" w:cstheme="minorBidi"/>
          <w:color w:val="000000" w:themeColor="text1"/>
        </w:rPr>
        <w:t xml:space="preserve">a Dhana and Mr. Siprianus Taus—all </w:t>
      </w:r>
      <w:r w:rsidRPr="00062C8A">
        <w:rPr>
          <w:rFonts w:asciiTheme="minorBidi" w:hAnsiTheme="minorBidi" w:cstheme="minorBidi"/>
          <w:color w:val="000000" w:themeColor="text1"/>
        </w:rPr>
        <w:t>repre</w:t>
      </w:r>
      <w:r w:rsidR="00FB18F6" w:rsidRPr="00062C8A">
        <w:rPr>
          <w:rFonts w:asciiTheme="minorBidi" w:hAnsiTheme="minorBidi" w:cstheme="minorBidi"/>
          <w:color w:val="000000" w:themeColor="text1"/>
        </w:rPr>
        <w:t>sentatives from PERTUNI Kupang—</w:t>
      </w:r>
      <w:r w:rsidRPr="00062C8A">
        <w:rPr>
          <w:rFonts w:asciiTheme="minorBidi" w:hAnsiTheme="minorBidi" w:cstheme="minorBidi"/>
          <w:color w:val="000000" w:themeColor="text1"/>
        </w:rPr>
        <w:t>conveyed</w:t>
      </w:r>
      <w:r w:rsidR="00FB18F6" w:rsidRPr="00062C8A">
        <w:rPr>
          <w:rFonts w:asciiTheme="minorBidi" w:hAnsiTheme="minorBidi" w:cstheme="minorBidi"/>
          <w:color w:val="000000" w:themeColor="text1"/>
        </w:rPr>
        <w:t xml:space="preserve"> </w:t>
      </w:r>
      <w:r w:rsidRPr="00062C8A">
        <w:rPr>
          <w:rFonts w:asciiTheme="minorBidi" w:hAnsiTheme="minorBidi" w:cstheme="minorBidi"/>
          <w:color w:val="000000" w:themeColor="text1"/>
        </w:rPr>
        <w:t xml:space="preserve">their aspirations to Mr. Boy Benu and Mrs. Yane Manafe </w:t>
      </w:r>
      <w:r w:rsidR="003E63C7" w:rsidRPr="00062C8A">
        <w:rPr>
          <w:rFonts w:asciiTheme="minorBidi" w:hAnsiTheme="minorBidi" w:cstheme="minorBidi"/>
          <w:color w:val="000000" w:themeColor="text1"/>
        </w:rPr>
        <w:t xml:space="preserve">on </w:t>
      </w:r>
      <w:r w:rsidR="00FA1702" w:rsidRPr="00062C8A">
        <w:rPr>
          <w:rFonts w:asciiTheme="minorBidi" w:hAnsiTheme="minorBidi" w:cstheme="minorBidi"/>
          <w:color w:val="000000" w:themeColor="text1"/>
        </w:rPr>
        <w:t xml:space="preserve">the involvement of PWDs in </w:t>
      </w:r>
      <w:r w:rsidR="00BC7DBD" w:rsidRPr="00062C8A">
        <w:rPr>
          <w:rFonts w:asciiTheme="minorBidi" w:hAnsiTheme="minorBidi" w:cstheme="minorBidi"/>
          <w:color w:val="000000" w:themeColor="text1"/>
        </w:rPr>
        <w:t xml:space="preserve">various training programs that the Agency is running. </w:t>
      </w:r>
      <w:r w:rsidR="003753C2" w:rsidRPr="00062C8A">
        <w:rPr>
          <w:rFonts w:asciiTheme="minorBidi" w:hAnsiTheme="minorBidi" w:cstheme="minorBidi"/>
          <w:color w:val="000000" w:themeColor="text1"/>
        </w:rPr>
        <w:t xml:space="preserve">They </w:t>
      </w:r>
      <w:r w:rsidR="00DA4DBA" w:rsidRPr="00062C8A">
        <w:rPr>
          <w:rFonts w:asciiTheme="minorBidi" w:hAnsiTheme="minorBidi" w:cstheme="minorBidi"/>
          <w:color w:val="000000" w:themeColor="text1"/>
        </w:rPr>
        <w:t xml:space="preserve">enquired </w:t>
      </w:r>
      <w:r w:rsidR="003753C2" w:rsidRPr="00062C8A">
        <w:rPr>
          <w:rFonts w:asciiTheme="minorBidi" w:hAnsiTheme="minorBidi" w:cstheme="minorBidi"/>
          <w:color w:val="000000" w:themeColor="text1"/>
        </w:rPr>
        <w:t xml:space="preserve">about the possibility of channeling </w:t>
      </w:r>
      <w:r w:rsidR="00DA4DBA" w:rsidRPr="00062C8A">
        <w:rPr>
          <w:rFonts w:asciiTheme="minorBidi" w:hAnsiTheme="minorBidi" w:cstheme="minorBidi"/>
          <w:color w:val="000000" w:themeColor="text1"/>
        </w:rPr>
        <w:t xml:space="preserve">PWD trainees </w:t>
      </w:r>
      <w:r w:rsidR="003753C2" w:rsidRPr="00062C8A">
        <w:rPr>
          <w:rFonts w:asciiTheme="minorBidi" w:hAnsiTheme="minorBidi" w:cstheme="minorBidi"/>
          <w:color w:val="000000" w:themeColor="text1"/>
        </w:rPr>
        <w:t xml:space="preserve">to internship opportunities in both governmental and non-governmental institutions. </w:t>
      </w:r>
      <w:r w:rsidR="00DA4DBA" w:rsidRPr="00062C8A">
        <w:rPr>
          <w:rFonts w:asciiTheme="minorBidi" w:hAnsiTheme="minorBidi" w:cstheme="minorBidi"/>
          <w:color w:val="000000" w:themeColor="text1"/>
        </w:rPr>
        <w:t>Lastly, a concern was raised around the idea of ensuring the protection of PWDs at workplace and making</w:t>
      </w:r>
      <w:r w:rsidR="0067266D" w:rsidRPr="00062C8A">
        <w:rPr>
          <w:rFonts w:asciiTheme="minorBidi" w:hAnsiTheme="minorBidi" w:cstheme="minorBidi"/>
          <w:color w:val="000000" w:themeColor="text1"/>
        </w:rPr>
        <w:t xml:space="preserve"> sure that</w:t>
      </w:r>
      <w:r w:rsidR="00DA4DBA" w:rsidRPr="00062C8A">
        <w:rPr>
          <w:rFonts w:asciiTheme="minorBidi" w:hAnsiTheme="minorBidi" w:cstheme="minorBidi"/>
          <w:color w:val="000000" w:themeColor="text1"/>
        </w:rPr>
        <w:t xml:space="preserve"> workplace</w:t>
      </w:r>
      <w:r w:rsidR="0067266D" w:rsidRPr="00062C8A">
        <w:rPr>
          <w:rFonts w:asciiTheme="minorBidi" w:hAnsiTheme="minorBidi" w:cstheme="minorBidi"/>
          <w:color w:val="000000" w:themeColor="text1"/>
        </w:rPr>
        <w:t xml:space="preserve"> is</w:t>
      </w:r>
      <w:r w:rsidR="00DA4DBA" w:rsidRPr="00062C8A">
        <w:rPr>
          <w:rFonts w:asciiTheme="minorBidi" w:hAnsiTheme="minorBidi" w:cstheme="minorBidi"/>
          <w:color w:val="000000" w:themeColor="text1"/>
        </w:rPr>
        <w:t xml:space="preserve"> free from discr</w:t>
      </w:r>
      <w:r w:rsidR="002E3ABE" w:rsidRPr="00062C8A">
        <w:rPr>
          <w:rFonts w:asciiTheme="minorBidi" w:hAnsiTheme="minorBidi" w:cstheme="minorBidi"/>
          <w:color w:val="000000" w:themeColor="text1"/>
        </w:rPr>
        <w:t xml:space="preserve">iminatory employment practices against PWDs. </w:t>
      </w:r>
    </w:p>
    <w:p w14:paraId="13A20F29" w14:textId="6B1D0AF5" w:rsidR="0067266D" w:rsidRPr="00062C8A" w:rsidRDefault="00645128"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The case of </w:t>
      </w:r>
      <w:r w:rsidRPr="00062C8A">
        <w:rPr>
          <w:rFonts w:asciiTheme="minorBidi" w:hAnsiTheme="minorBidi" w:cstheme="minorBidi"/>
          <w:b/>
          <w:color w:val="000000" w:themeColor="text1"/>
        </w:rPr>
        <w:t xml:space="preserve">Mr. I Made Astika Dhana (33 years old) from PERTUNI Kupang </w:t>
      </w:r>
      <w:r w:rsidRPr="00062C8A">
        <w:rPr>
          <w:rFonts w:asciiTheme="minorBidi" w:hAnsiTheme="minorBidi" w:cstheme="minorBidi"/>
          <w:color w:val="000000" w:themeColor="text1"/>
        </w:rPr>
        <w:t xml:space="preserve">is one such example of discrimination against PWDs. </w:t>
      </w:r>
    </w:p>
    <w:p w14:paraId="23E98F2C" w14:textId="5024CC1A" w:rsidR="00E000C1" w:rsidRPr="00062C8A" w:rsidRDefault="00E000C1"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Mr. I Made Astika Dhana (33 years old) is a member of PERTUNI Kupang. He lost his vision in 2005. Mr. I Made Astika Dhana holds a Diploma III; he graduated from the </w:t>
      </w:r>
      <w:r w:rsidR="00A806EF" w:rsidRPr="00062C8A">
        <w:rPr>
          <w:rFonts w:asciiTheme="minorBidi" w:hAnsiTheme="minorBidi" w:cstheme="minorBidi"/>
          <w:color w:val="000000" w:themeColor="text1"/>
        </w:rPr>
        <w:t xml:space="preserve">Kupang Academy of Social Work. He resides at Air Lobang III Street, </w:t>
      </w:r>
      <w:r w:rsidR="004E5861" w:rsidRPr="00062C8A">
        <w:rPr>
          <w:rFonts w:asciiTheme="minorBidi" w:hAnsiTheme="minorBidi" w:cstheme="minorBidi"/>
          <w:color w:val="000000" w:themeColor="text1"/>
        </w:rPr>
        <w:t xml:space="preserve">RT. 037/RW 015, Sikumana, Maulafa, Kupang. </w:t>
      </w:r>
    </w:p>
    <w:p w14:paraId="5335C073" w14:textId="1CB75C72" w:rsidR="004E5861" w:rsidRPr="00062C8A" w:rsidRDefault="004E5861"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In October 2017, </w:t>
      </w:r>
      <w:r w:rsidR="00CE2BF5" w:rsidRPr="00062C8A">
        <w:rPr>
          <w:rFonts w:asciiTheme="minorBidi" w:hAnsiTheme="minorBidi" w:cstheme="minorBidi"/>
          <w:color w:val="000000" w:themeColor="text1"/>
        </w:rPr>
        <w:t xml:space="preserve">Mr. Dhana heard of an employment vacancy through his college friend and decided to </w:t>
      </w:r>
      <w:r w:rsidR="0090388E" w:rsidRPr="00062C8A">
        <w:rPr>
          <w:rFonts w:asciiTheme="minorBidi" w:hAnsiTheme="minorBidi" w:cstheme="minorBidi"/>
          <w:color w:val="000000" w:themeColor="text1"/>
        </w:rPr>
        <w:t>take a rec</w:t>
      </w:r>
      <w:r w:rsidR="00A45C01" w:rsidRPr="00062C8A">
        <w:rPr>
          <w:rFonts w:asciiTheme="minorBidi" w:hAnsiTheme="minorBidi" w:cstheme="minorBidi"/>
          <w:color w:val="000000" w:themeColor="text1"/>
        </w:rPr>
        <w:t xml:space="preserve">ruitment test to land a job as a fieldworker of Keluarga Harapan </w:t>
      </w:r>
      <w:r w:rsidR="00A45C01" w:rsidRPr="00062C8A">
        <w:rPr>
          <w:rFonts w:asciiTheme="minorBidi" w:hAnsiTheme="minorBidi" w:cstheme="minorBidi"/>
          <w:color w:val="000000" w:themeColor="text1"/>
        </w:rPr>
        <w:lastRenderedPageBreak/>
        <w:t>Program,</w:t>
      </w:r>
      <w:r w:rsidR="000F0222" w:rsidRPr="00062C8A">
        <w:rPr>
          <w:rFonts w:asciiTheme="minorBidi" w:hAnsiTheme="minorBidi" w:cstheme="minorBidi"/>
          <w:color w:val="000000" w:themeColor="text1"/>
        </w:rPr>
        <w:t xml:space="preserve"> which is</w:t>
      </w:r>
      <w:r w:rsidR="002B693D" w:rsidRPr="00062C8A">
        <w:rPr>
          <w:rFonts w:asciiTheme="minorBidi" w:hAnsiTheme="minorBidi" w:cstheme="minorBidi"/>
          <w:color w:val="000000" w:themeColor="text1"/>
        </w:rPr>
        <w:t xml:space="preserve"> administered by the Indonesia</w:t>
      </w:r>
      <w:r w:rsidR="00A45C01" w:rsidRPr="00062C8A">
        <w:rPr>
          <w:rFonts w:asciiTheme="minorBidi" w:hAnsiTheme="minorBidi" w:cstheme="minorBidi"/>
          <w:color w:val="000000" w:themeColor="text1"/>
        </w:rPr>
        <w:t>n</w:t>
      </w:r>
      <w:r w:rsidR="002B693D" w:rsidRPr="00062C8A">
        <w:rPr>
          <w:rFonts w:asciiTheme="minorBidi" w:hAnsiTheme="minorBidi" w:cstheme="minorBidi"/>
          <w:color w:val="000000" w:themeColor="text1"/>
        </w:rPr>
        <w:t xml:space="preserve"> Ministry of Social Welfare. </w:t>
      </w:r>
      <w:r w:rsidR="007D65F0" w:rsidRPr="00062C8A">
        <w:rPr>
          <w:rFonts w:asciiTheme="minorBidi" w:hAnsiTheme="minorBidi" w:cstheme="minorBidi"/>
          <w:color w:val="000000" w:themeColor="text1"/>
        </w:rPr>
        <w:t>He passed the administrative test and</w:t>
      </w:r>
      <w:r w:rsidR="0098140D" w:rsidRPr="00062C8A">
        <w:rPr>
          <w:rFonts w:asciiTheme="minorBidi" w:hAnsiTheme="minorBidi" w:cstheme="minorBidi"/>
          <w:color w:val="000000" w:themeColor="text1"/>
        </w:rPr>
        <w:t xml:space="preserve"> continued</w:t>
      </w:r>
      <w:r w:rsidR="007D65F0" w:rsidRPr="00062C8A">
        <w:rPr>
          <w:rFonts w:asciiTheme="minorBidi" w:hAnsiTheme="minorBidi" w:cstheme="minorBidi"/>
          <w:color w:val="000000" w:themeColor="text1"/>
        </w:rPr>
        <w:t xml:space="preserve"> on to the written test. </w:t>
      </w:r>
      <w:r w:rsidR="009C1A77" w:rsidRPr="00062C8A">
        <w:rPr>
          <w:rFonts w:asciiTheme="minorBidi" w:hAnsiTheme="minorBidi" w:cstheme="minorBidi"/>
          <w:color w:val="000000" w:themeColor="text1"/>
        </w:rPr>
        <w:t xml:space="preserve">Aware of his barriers, </w:t>
      </w:r>
      <w:r w:rsidR="00943D8A" w:rsidRPr="00062C8A">
        <w:rPr>
          <w:rFonts w:asciiTheme="minorBidi" w:hAnsiTheme="minorBidi" w:cstheme="minorBidi"/>
          <w:color w:val="000000" w:themeColor="text1"/>
        </w:rPr>
        <w:t xml:space="preserve">he enquired the </w:t>
      </w:r>
      <w:r w:rsidR="00345FF4" w:rsidRPr="00062C8A">
        <w:rPr>
          <w:rFonts w:asciiTheme="minorBidi" w:hAnsiTheme="minorBidi" w:cstheme="minorBidi"/>
          <w:color w:val="000000" w:themeColor="text1"/>
        </w:rPr>
        <w:t xml:space="preserve">national </w:t>
      </w:r>
      <w:r w:rsidR="00943D8A" w:rsidRPr="00062C8A">
        <w:rPr>
          <w:rFonts w:asciiTheme="minorBidi" w:hAnsiTheme="minorBidi" w:cstheme="minorBidi"/>
          <w:color w:val="000000" w:themeColor="text1"/>
        </w:rPr>
        <w:t xml:space="preserve">committee </w:t>
      </w:r>
      <w:r w:rsidR="00345FF4" w:rsidRPr="00062C8A">
        <w:rPr>
          <w:rFonts w:asciiTheme="minorBidi" w:hAnsiTheme="minorBidi" w:cstheme="minorBidi"/>
          <w:color w:val="000000" w:themeColor="text1"/>
        </w:rPr>
        <w:t xml:space="preserve">if he was allowed to have an assistant </w:t>
      </w:r>
      <w:r w:rsidR="008031FD" w:rsidRPr="00062C8A">
        <w:rPr>
          <w:rFonts w:asciiTheme="minorBidi" w:hAnsiTheme="minorBidi" w:cstheme="minorBidi"/>
          <w:color w:val="000000" w:themeColor="text1"/>
        </w:rPr>
        <w:t xml:space="preserve">or a member of the committee </w:t>
      </w:r>
      <w:r w:rsidR="000408D5" w:rsidRPr="00062C8A">
        <w:rPr>
          <w:rFonts w:asciiTheme="minorBidi" w:hAnsiTheme="minorBidi" w:cstheme="minorBidi"/>
          <w:color w:val="000000" w:themeColor="text1"/>
        </w:rPr>
        <w:t xml:space="preserve">come to his aid </w:t>
      </w:r>
      <w:r w:rsidR="004A22FA" w:rsidRPr="00062C8A">
        <w:rPr>
          <w:rFonts w:asciiTheme="minorBidi" w:hAnsiTheme="minorBidi" w:cstheme="minorBidi"/>
          <w:color w:val="000000" w:themeColor="text1"/>
        </w:rPr>
        <w:t xml:space="preserve">during the test. A permission was granted to Mr. Dhana to select a person to assist him in doing the written test. </w:t>
      </w:r>
    </w:p>
    <w:p w14:paraId="77F4D88E" w14:textId="6E6A644F" w:rsidR="005F2AE3" w:rsidRPr="00062C8A" w:rsidRDefault="00656DDC"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After doi</w:t>
      </w:r>
      <w:r w:rsidR="00437BCE" w:rsidRPr="00062C8A">
        <w:rPr>
          <w:rFonts w:asciiTheme="minorBidi" w:hAnsiTheme="minorBidi" w:cstheme="minorBidi"/>
          <w:color w:val="000000" w:themeColor="text1"/>
        </w:rPr>
        <w:t xml:space="preserve">ng a series of tests, Mr. Dhana </w:t>
      </w:r>
      <w:r w:rsidR="00D21D4D" w:rsidRPr="00062C8A">
        <w:rPr>
          <w:rFonts w:asciiTheme="minorBidi" w:hAnsiTheme="minorBidi" w:cstheme="minorBidi"/>
          <w:color w:val="000000" w:themeColor="text1"/>
        </w:rPr>
        <w:t>managed to secure the job</w:t>
      </w:r>
      <w:r w:rsidR="00437BCE" w:rsidRPr="00062C8A">
        <w:rPr>
          <w:rFonts w:asciiTheme="minorBidi" w:hAnsiTheme="minorBidi" w:cstheme="minorBidi"/>
          <w:color w:val="000000" w:themeColor="text1"/>
        </w:rPr>
        <w:t xml:space="preserve">. </w:t>
      </w:r>
      <w:r w:rsidR="0020078A" w:rsidRPr="00062C8A">
        <w:rPr>
          <w:rFonts w:asciiTheme="minorBidi" w:hAnsiTheme="minorBidi" w:cstheme="minorBidi"/>
          <w:color w:val="000000" w:themeColor="text1"/>
        </w:rPr>
        <w:t>Then he was to report to the</w:t>
      </w:r>
      <w:r w:rsidR="009E390E" w:rsidRPr="00062C8A">
        <w:rPr>
          <w:rFonts w:asciiTheme="minorBidi" w:hAnsiTheme="minorBidi" w:cstheme="minorBidi"/>
          <w:color w:val="000000" w:themeColor="text1"/>
        </w:rPr>
        <w:t xml:space="preserve"> Kupang</w:t>
      </w:r>
      <w:r w:rsidR="0020078A" w:rsidRPr="00062C8A">
        <w:rPr>
          <w:rFonts w:asciiTheme="minorBidi" w:hAnsiTheme="minorBidi" w:cstheme="minorBidi"/>
          <w:color w:val="000000" w:themeColor="text1"/>
        </w:rPr>
        <w:t xml:space="preserve"> Agency of Social Welfare, where he would be stationed. </w:t>
      </w:r>
      <w:r w:rsidR="00DA5EC7" w:rsidRPr="00062C8A">
        <w:rPr>
          <w:rFonts w:asciiTheme="minorBidi" w:hAnsiTheme="minorBidi" w:cstheme="minorBidi"/>
          <w:color w:val="000000" w:themeColor="text1"/>
        </w:rPr>
        <w:t xml:space="preserve">While making the report, Mr. Dhana </w:t>
      </w:r>
      <w:r w:rsidR="00FE43C9" w:rsidRPr="00062C8A">
        <w:rPr>
          <w:rFonts w:asciiTheme="minorBidi" w:hAnsiTheme="minorBidi" w:cstheme="minorBidi"/>
          <w:color w:val="000000" w:themeColor="text1"/>
        </w:rPr>
        <w:t xml:space="preserve">experienced an </w:t>
      </w:r>
      <w:r w:rsidR="00FE43C9" w:rsidRPr="00062C8A">
        <w:rPr>
          <w:rFonts w:asciiTheme="minorBidi" w:hAnsiTheme="minorBidi" w:cstheme="minorBidi"/>
          <w:b/>
          <w:color w:val="000000" w:themeColor="text1"/>
        </w:rPr>
        <w:t xml:space="preserve">unpleasant </w:t>
      </w:r>
      <w:r w:rsidR="00FE43C9" w:rsidRPr="00062C8A">
        <w:rPr>
          <w:rFonts w:asciiTheme="minorBidi" w:hAnsiTheme="minorBidi" w:cstheme="minorBidi"/>
          <w:color w:val="000000" w:themeColor="text1"/>
        </w:rPr>
        <w:t xml:space="preserve">treatment by one of the </w:t>
      </w:r>
      <w:r w:rsidR="002F4C30" w:rsidRPr="00062C8A">
        <w:rPr>
          <w:rFonts w:asciiTheme="minorBidi" w:hAnsiTheme="minorBidi" w:cstheme="minorBidi"/>
          <w:color w:val="000000" w:themeColor="text1"/>
        </w:rPr>
        <w:t>Agenc</w:t>
      </w:r>
      <w:r w:rsidR="0090691C" w:rsidRPr="00062C8A">
        <w:rPr>
          <w:rFonts w:asciiTheme="minorBidi" w:hAnsiTheme="minorBidi" w:cstheme="minorBidi"/>
          <w:color w:val="000000" w:themeColor="text1"/>
        </w:rPr>
        <w:t xml:space="preserve">y’s </w:t>
      </w:r>
      <w:r w:rsidR="00FE43C9" w:rsidRPr="00062C8A">
        <w:rPr>
          <w:rFonts w:asciiTheme="minorBidi" w:hAnsiTheme="minorBidi" w:cstheme="minorBidi"/>
          <w:color w:val="000000" w:themeColor="text1"/>
        </w:rPr>
        <w:t xml:space="preserve">officers. He </w:t>
      </w:r>
      <w:r w:rsidR="005F2AE3" w:rsidRPr="00062C8A">
        <w:rPr>
          <w:rFonts w:asciiTheme="minorBidi" w:hAnsiTheme="minorBidi" w:cstheme="minorBidi"/>
          <w:color w:val="000000" w:themeColor="text1"/>
        </w:rPr>
        <w:t xml:space="preserve">was asked” </w:t>
      </w:r>
    </w:p>
    <w:p w14:paraId="63B7B8AE" w14:textId="48DBFFDC" w:rsidR="00656DDC" w:rsidRPr="00062C8A" w:rsidRDefault="005F2AE3" w:rsidP="009B115B">
      <w:pPr>
        <w:pStyle w:val="ListParagraph"/>
        <w:spacing w:after="120" w:line="288" w:lineRule="auto"/>
        <w:ind w:left="1440"/>
        <w:jc w:val="both"/>
        <w:rPr>
          <w:rFonts w:asciiTheme="minorBidi" w:hAnsiTheme="minorBidi"/>
          <w:i/>
          <w:color w:val="000000" w:themeColor="text1"/>
          <w:sz w:val="22"/>
          <w:szCs w:val="22"/>
        </w:rPr>
      </w:pPr>
      <w:r w:rsidRPr="00062C8A">
        <w:rPr>
          <w:rFonts w:asciiTheme="minorBidi" w:hAnsiTheme="minorBidi"/>
          <w:i/>
          <w:color w:val="000000" w:themeColor="text1"/>
          <w:sz w:val="22"/>
          <w:szCs w:val="22"/>
        </w:rPr>
        <w:t>“</w:t>
      </w:r>
      <w:r w:rsidR="002F4C30" w:rsidRPr="00062C8A">
        <w:rPr>
          <w:rFonts w:asciiTheme="minorBidi" w:hAnsiTheme="minorBidi"/>
          <w:i/>
          <w:color w:val="000000" w:themeColor="text1"/>
          <w:sz w:val="22"/>
          <w:szCs w:val="22"/>
        </w:rPr>
        <w:t>Do you always need somebody to take you around like this? Your fieldwork will be strenuous! We have to gather and validate data and coordinate using Whatsapp.”</w:t>
      </w:r>
    </w:p>
    <w:p w14:paraId="3AF3755C" w14:textId="414E89EC" w:rsidR="002F4C30" w:rsidRPr="00062C8A" w:rsidRDefault="00552C45"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Mr. Dhana quickly responded to the offic</w:t>
      </w:r>
      <w:r w:rsidR="00086E1A" w:rsidRPr="00062C8A">
        <w:rPr>
          <w:rFonts w:asciiTheme="minorBidi" w:hAnsiTheme="minorBidi" w:cstheme="minorBidi"/>
          <w:color w:val="000000" w:themeColor="text1"/>
        </w:rPr>
        <w:t>er by ensuring</w:t>
      </w:r>
      <w:r w:rsidRPr="00062C8A">
        <w:rPr>
          <w:rFonts w:asciiTheme="minorBidi" w:hAnsiTheme="minorBidi" w:cstheme="minorBidi"/>
          <w:color w:val="000000" w:themeColor="text1"/>
        </w:rPr>
        <w:t xml:space="preserve"> that </w:t>
      </w:r>
      <w:r w:rsidR="00057389" w:rsidRPr="00062C8A">
        <w:rPr>
          <w:rFonts w:asciiTheme="minorBidi" w:hAnsiTheme="minorBidi" w:cstheme="minorBidi"/>
          <w:color w:val="000000" w:themeColor="text1"/>
        </w:rPr>
        <w:t xml:space="preserve">he would perform his duties well. </w:t>
      </w:r>
      <w:r w:rsidR="002A0DFB" w:rsidRPr="00062C8A">
        <w:rPr>
          <w:rFonts w:asciiTheme="minorBidi" w:hAnsiTheme="minorBidi" w:cstheme="minorBidi"/>
          <w:color w:val="000000" w:themeColor="text1"/>
        </w:rPr>
        <w:t>Back then, t</w:t>
      </w:r>
      <w:r w:rsidR="00413407" w:rsidRPr="00062C8A">
        <w:rPr>
          <w:rFonts w:asciiTheme="minorBidi" w:hAnsiTheme="minorBidi" w:cstheme="minorBidi"/>
          <w:color w:val="000000" w:themeColor="text1"/>
        </w:rPr>
        <w:t xml:space="preserve">he response was </w:t>
      </w:r>
      <w:r w:rsidR="00086E1A" w:rsidRPr="00062C8A">
        <w:rPr>
          <w:rFonts w:asciiTheme="minorBidi" w:hAnsiTheme="minorBidi" w:cstheme="minorBidi"/>
          <w:color w:val="000000" w:themeColor="text1"/>
        </w:rPr>
        <w:t xml:space="preserve">met with </w:t>
      </w:r>
      <w:r w:rsidR="00420A08" w:rsidRPr="00062C8A">
        <w:rPr>
          <w:rFonts w:asciiTheme="minorBidi" w:hAnsiTheme="minorBidi" w:cstheme="minorBidi"/>
          <w:color w:val="000000" w:themeColor="text1"/>
        </w:rPr>
        <w:t xml:space="preserve">skepticism and doubt. </w:t>
      </w:r>
      <w:r w:rsidR="00413407" w:rsidRPr="00062C8A">
        <w:rPr>
          <w:rFonts w:asciiTheme="minorBidi" w:hAnsiTheme="minorBidi" w:cstheme="minorBidi"/>
          <w:color w:val="000000" w:themeColor="text1"/>
        </w:rPr>
        <w:t xml:space="preserve">Several months into his </w:t>
      </w:r>
      <w:r w:rsidR="00701E4A" w:rsidRPr="00062C8A">
        <w:rPr>
          <w:rFonts w:asciiTheme="minorBidi" w:hAnsiTheme="minorBidi" w:cstheme="minorBidi"/>
          <w:color w:val="000000" w:themeColor="text1"/>
        </w:rPr>
        <w:t>employment,</w:t>
      </w:r>
      <w:r w:rsidR="005C547C" w:rsidRPr="00062C8A">
        <w:rPr>
          <w:rFonts w:asciiTheme="minorBidi" w:hAnsiTheme="minorBidi" w:cstheme="minorBidi"/>
          <w:color w:val="000000" w:themeColor="text1"/>
        </w:rPr>
        <w:t xml:space="preserve"> Mr. Dhana proved his abilities</w:t>
      </w:r>
      <w:r w:rsidR="00701E4A" w:rsidRPr="00062C8A">
        <w:rPr>
          <w:rFonts w:asciiTheme="minorBidi" w:hAnsiTheme="minorBidi" w:cstheme="minorBidi"/>
          <w:color w:val="000000" w:themeColor="text1"/>
        </w:rPr>
        <w:t xml:space="preserve">, and things began to change. </w:t>
      </w:r>
      <w:r w:rsidR="00AA2061" w:rsidRPr="00062C8A">
        <w:rPr>
          <w:rFonts w:asciiTheme="minorBidi" w:hAnsiTheme="minorBidi" w:cstheme="minorBidi"/>
          <w:color w:val="000000" w:themeColor="text1"/>
        </w:rPr>
        <w:t xml:space="preserve">It was not uncommon that he received praises from </w:t>
      </w:r>
      <w:r w:rsidR="00E55AEA" w:rsidRPr="00062C8A">
        <w:rPr>
          <w:rFonts w:asciiTheme="minorBidi" w:hAnsiTheme="minorBidi" w:cstheme="minorBidi"/>
          <w:color w:val="000000" w:themeColor="text1"/>
        </w:rPr>
        <w:t xml:space="preserve">the Head of Protection and Social Security Section of the Agency. </w:t>
      </w:r>
    </w:p>
    <w:p w14:paraId="53FBD35A" w14:textId="77777777" w:rsidR="007C1C80" w:rsidRPr="00062C8A" w:rsidRDefault="007C1C80" w:rsidP="009B115B">
      <w:pPr>
        <w:pStyle w:val="ListParagraph"/>
        <w:spacing w:after="120" w:line="288" w:lineRule="auto"/>
        <w:ind w:left="1080"/>
        <w:jc w:val="both"/>
        <w:rPr>
          <w:rFonts w:asciiTheme="minorBidi" w:hAnsiTheme="minorBidi"/>
          <w:color w:val="000000" w:themeColor="text1"/>
          <w:sz w:val="22"/>
          <w:szCs w:val="22"/>
        </w:rPr>
      </w:pPr>
    </w:p>
    <w:p w14:paraId="08397379" w14:textId="67D43B82" w:rsidR="007C1C80" w:rsidRPr="00062C8A" w:rsidRDefault="007C1C80" w:rsidP="009B115B">
      <w:pPr>
        <w:pStyle w:val="3"/>
        <w:spacing w:before="0" w:after="120" w:line="288" w:lineRule="auto"/>
        <w:rPr>
          <w:rFonts w:asciiTheme="minorBidi" w:hAnsiTheme="minorBidi" w:cstheme="minorBidi"/>
          <w:color w:val="000000" w:themeColor="text1"/>
        </w:rPr>
      </w:pPr>
      <w:bookmarkStart w:id="6" w:name="_Toc532715742"/>
      <w:r w:rsidRPr="00062C8A">
        <w:rPr>
          <w:rFonts w:asciiTheme="minorBidi" w:hAnsiTheme="minorBidi" w:cstheme="minorBidi"/>
          <w:color w:val="000000" w:themeColor="text1"/>
        </w:rPr>
        <w:t>Discriminatory Job Requirements</w:t>
      </w:r>
      <w:bookmarkEnd w:id="6"/>
      <w:r w:rsidRPr="00062C8A">
        <w:rPr>
          <w:rFonts w:asciiTheme="minorBidi" w:hAnsiTheme="minorBidi" w:cstheme="minorBidi"/>
          <w:color w:val="000000" w:themeColor="text1"/>
        </w:rPr>
        <w:t xml:space="preserve"> </w:t>
      </w:r>
    </w:p>
    <w:p w14:paraId="148E1097" w14:textId="51976637" w:rsidR="002E7CE4" w:rsidRPr="002046F3" w:rsidRDefault="00F20788" w:rsidP="002046F3">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Discriminatory job requirements are still rampant in NTT. </w:t>
      </w:r>
      <w:r w:rsidR="007B3EA6" w:rsidRPr="00062C8A">
        <w:rPr>
          <w:rFonts w:asciiTheme="minorBidi" w:hAnsiTheme="minorBidi" w:cstheme="minorBidi"/>
          <w:color w:val="000000" w:themeColor="text1"/>
        </w:rPr>
        <w:t xml:space="preserve">Mrs. Desderdea (43 years old), a member of PERSANI NTT, shared that some job requirements </w:t>
      </w:r>
      <w:r w:rsidR="00FE78E6" w:rsidRPr="00062C8A">
        <w:rPr>
          <w:rFonts w:asciiTheme="minorBidi" w:hAnsiTheme="minorBidi" w:cstheme="minorBidi"/>
          <w:color w:val="000000" w:themeColor="text1"/>
        </w:rPr>
        <w:t>discriminate against PWDs</w:t>
      </w:r>
      <w:r w:rsidR="008E6433" w:rsidRPr="00062C8A">
        <w:rPr>
          <w:rFonts w:asciiTheme="minorBidi" w:hAnsiTheme="minorBidi" w:cstheme="minorBidi"/>
          <w:color w:val="000000" w:themeColor="text1"/>
        </w:rPr>
        <w:t>. F</w:t>
      </w:r>
      <w:r w:rsidR="00254F34" w:rsidRPr="00062C8A">
        <w:rPr>
          <w:rFonts w:asciiTheme="minorBidi" w:hAnsiTheme="minorBidi" w:cstheme="minorBidi"/>
          <w:color w:val="000000" w:themeColor="text1"/>
        </w:rPr>
        <w:t xml:space="preserve">or example, </w:t>
      </w:r>
      <w:r w:rsidR="008E6433" w:rsidRPr="00062C8A">
        <w:rPr>
          <w:rFonts w:asciiTheme="minorBidi" w:hAnsiTheme="minorBidi" w:cstheme="minorBidi"/>
          <w:color w:val="000000" w:themeColor="text1"/>
        </w:rPr>
        <w:t xml:space="preserve">some of the job requirements stipulate that applicants must be </w:t>
      </w:r>
      <w:r w:rsidR="00254F34" w:rsidRPr="00062C8A">
        <w:rPr>
          <w:rFonts w:asciiTheme="minorBidi" w:hAnsiTheme="minorBidi" w:cstheme="minorBidi"/>
          <w:color w:val="000000" w:themeColor="text1"/>
        </w:rPr>
        <w:t xml:space="preserve">physically and mentally fit, which </w:t>
      </w:r>
      <w:r w:rsidR="00647720" w:rsidRPr="00062C8A">
        <w:rPr>
          <w:rFonts w:asciiTheme="minorBidi" w:hAnsiTheme="minorBidi" w:cstheme="minorBidi"/>
          <w:color w:val="000000" w:themeColor="text1"/>
        </w:rPr>
        <w:t xml:space="preserve">often translates into </w:t>
      </w:r>
      <w:r w:rsidR="00C03CF2" w:rsidRPr="00062C8A">
        <w:rPr>
          <w:rFonts w:asciiTheme="minorBidi" w:hAnsiTheme="minorBidi" w:cstheme="minorBidi"/>
          <w:color w:val="000000" w:themeColor="text1"/>
        </w:rPr>
        <w:t xml:space="preserve">not having disabilities. The consequences of such discriminatory requirements are twofold. One is that PWDs are less likely to land the job. Second, PWDs </w:t>
      </w:r>
      <w:r w:rsidR="008423AA" w:rsidRPr="00062C8A">
        <w:rPr>
          <w:rFonts w:asciiTheme="minorBidi" w:hAnsiTheme="minorBidi" w:cstheme="minorBidi"/>
          <w:color w:val="000000" w:themeColor="text1"/>
        </w:rPr>
        <w:t>t</w:t>
      </w:r>
      <w:r w:rsidR="00F0192F" w:rsidRPr="00062C8A">
        <w:rPr>
          <w:rFonts w:asciiTheme="minorBidi" w:hAnsiTheme="minorBidi" w:cstheme="minorBidi"/>
          <w:color w:val="000000" w:themeColor="text1"/>
        </w:rPr>
        <w:t xml:space="preserve">end to undermine themselves or refrain from sending a job application. </w:t>
      </w:r>
      <w:r w:rsidR="00A161DE" w:rsidRPr="00062C8A">
        <w:rPr>
          <w:rFonts w:asciiTheme="minorBidi" w:hAnsiTheme="minorBidi" w:cstheme="minorBidi"/>
          <w:color w:val="000000" w:themeColor="text1"/>
        </w:rPr>
        <w:t xml:space="preserve">Before serving as the Project Coordinator of PERSANI NTT, Mrs. Desderdea </w:t>
      </w:r>
      <w:r w:rsidR="00770621" w:rsidRPr="00062C8A">
        <w:rPr>
          <w:rFonts w:asciiTheme="minorBidi" w:hAnsiTheme="minorBidi" w:cstheme="minorBidi"/>
          <w:color w:val="000000" w:themeColor="text1"/>
        </w:rPr>
        <w:t xml:space="preserve">lacked the confidence to apply for a job. </w:t>
      </w:r>
      <w:r w:rsidR="009E22DA" w:rsidRPr="00062C8A">
        <w:rPr>
          <w:rFonts w:asciiTheme="minorBidi" w:hAnsiTheme="minorBidi" w:cstheme="minorBidi"/>
          <w:color w:val="000000" w:themeColor="text1"/>
        </w:rPr>
        <w:t>First of all</w:t>
      </w:r>
      <w:r w:rsidR="00FF60EF" w:rsidRPr="00062C8A">
        <w:rPr>
          <w:rFonts w:asciiTheme="minorBidi" w:hAnsiTheme="minorBidi" w:cstheme="minorBidi"/>
          <w:color w:val="000000" w:themeColor="text1"/>
        </w:rPr>
        <w:t xml:space="preserve">, she has a mobility impairment, and secondly, </w:t>
      </w:r>
      <w:r w:rsidR="002D332C" w:rsidRPr="00062C8A">
        <w:rPr>
          <w:rFonts w:asciiTheme="minorBidi" w:hAnsiTheme="minorBidi" w:cstheme="minorBidi"/>
          <w:color w:val="000000" w:themeColor="text1"/>
        </w:rPr>
        <w:t xml:space="preserve">she </w:t>
      </w:r>
      <w:r w:rsidR="006373C7" w:rsidRPr="00062C8A">
        <w:rPr>
          <w:rFonts w:asciiTheme="minorBidi" w:hAnsiTheme="minorBidi" w:cstheme="minorBidi"/>
          <w:color w:val="000000" w:themeColor="text1"/>
        </w:rPr>
        <w:t>has heard of many unhappy experiences of her friends who got rejected by the institutions to which they applied</w:t>
      </w:r>
      <w:r w:rsidR="00F95FC5" w:rsidRPr="00062C8A">
        <w:rPr>
          <w:rFonts w:asciiTheme="minorBidi" w:hAnsiTheme="minorBidi" w:cstheme="minorBidi"/>
          <w:color w:val="000000" w:themeColor="text1"/>
        </w:rPr>
        <w:t>, which was alle</w:t>
      </w:r>
      <w:r w:rsidR="003A0F5A" w:rsidRPr="00062C8A">
        <w:rPr>
          <w:rFonts w:asciiTheme="minorBidi" w:hAnsiTheme="minorBidi" w:cstheme="minorBidi"/>
          <w:color w:val="000000" w:themeColor="text1"/>
        </w:rPr>
        <w:t xml:space="preserve">gedly due to their disabilities. </w:t>
      </w:r>
      <w:r w:rsidR="006373C7" w:rsidRPr="00062C8A">
        <w:rPr>
          <w:rFonts w:asciiTheme="minorBidi" w:hAnsiTheme="minorBidi" w:cstheme="minorBidi"/>
          <w:color w:val="000000" w:themeColor="text1"/>
        </w:rPr>
        <w:t xml:space="preserve"> </w:t>
      </w:r>
      <w:r w:rsidR="00F95FC5" w:rsidRPr="00062C8A">
        <w:rPr>
          <w:rFonts w:asciiTheme="minorBidi" w:hAnsiTheme="minorBidi" w:cstheme="minorBidi"/>
          <w:color w:val="000000" w:themeColor="text1"/>
        </w:rPr>
        <w:t>Attached below are some examples of job vacancy announcements that illustrate the extent and depth of discrimination against PWDs.</w:t>
      </w:r>
      <w:r w:rsidR="00F95FC5" w:rsidRPr="00062C8A">
        <w:rPr>
          <w:rStyle w:val="FootnoteReference"/>
          <w:rFonts w:asciiTheme="minorBidi" w:hAnsiTheme="minorBidi" w:cstheme="minorBidi"/>
          <w:color w:val="000000" w:themeColor="text1"/>
        </w:rPr>
        <w:footnoteReference w:id="4"/>
      </w:r>
      <w:r w:rsidR="00F95FC5" w:rsidRPr="00062C8A">
        <w:rPr>
          <w:rFonts w:asciiTheme="minorBidi" w:hAnsiTheme="minorBidi" w:cstheme="minorBidi"/>
          <w:color w:val="000000" w:themeColor="text1"/>
        </w:rPr>
        <w:t xml:space="preserve"> </w:t>
      </w:r>
    </w:p>
    <w:p w14:paraId="55F856E6" w14:textId="0AC138B5" w:rsidR="002E7CE4" w:rsidRPr="00062C8A" w:rsidRDefault="002E7CE4" w:rsidP="009B115B">
      <w:pPr>
        <w:pStyle w:val="4"/>
        <w:spacing w:before="0"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Recommendations</w:t>
      </w:r>
    </w:p>
    <w:p w14:paraId="31A92011" w14:textId="680E2E8B" w:rsidR="002E7CE4" w:rsidRPr="00062C8A" w:rsidRDefault="0043373C" w:rsidP="004C2812">
      <w:pPr>
        <w:pStyle w:val="ListParagraph"/>
        <w:numPr>
          <w:ilvl w:val="0"/>
          <w:numId w:val="6"/>
        </w:numPr>
        <w:spacing w:after="120" w:line="288" w:lineRule="auto"/>
        <w:jc w:val="both"/>
        <w:rPr>
          <w:rFonts w:asciiTheme="minorBidi" w:hAnsiTheme="minorBidi"/>
          <w:color w:val="000000" w:themeColor="text1"/>
          <w:sz w:val="22"/>
          <w:szCs w:val="28"/>
        </w:rPr>
      </w:pPr>
      <w:r w:rsidRPr="00062C8A">
        <w:rPr>
          <w:rFonts w:asciiTheme="minorBidi" w:hAnsiTheme="minorBidi"/>
          <w:color w:val="000000" w:themeColor="text1"/>
          <w:sz w:val="22"/>
          <w:szCs w:val="28"/>
          <w:lang w:val="id-ID"/>
        </w:rPr>
        <w:t>T</w:t>
      </w:r>
      <w:r w:rsidR="00481346" w:rsidRPr="00062C8A">
        <w:rPr>
          <w:rFonts w:asciiTheme="minorBidi" w:hAnsiTheme="minorBidi"/>
          <w:color w:val="000000" w:themeColor="text1"/>
          <w:sz w:val="22"/>
          <w:szCs w:val="28"/>
        </w:rPr>
        <w:t>he Government of Indonesia should pass the draft bill on Ma</w:t>
      </w:r>
      <w:r w:rsidR="00DA5BC5" w:rsidRPr="00062C8A">
        <w:rPr>
          <w:rFonts w:asciiTheme="minorBidi" w:hAnsiTheme="minorBidi"/>
          <w:color w:val="000000" w:themeColor="text1"/>
          <w:sz w:val="22"/>
          <w:szCs w:val="28"/>
        </w:rPr>
        <w:t>npower Disability Service Unit</w:t>
      </w:r>
      <w:r w:rsidRPr="00062C8A">
        <w:rPr>
          <w:rFonts w:asciiTheme="minorBidi" w:hAnsiTheme="minorBidi"/>
          <w:color w:val="000000" w:themeColor="text1"/>
          <w:sz w:val="22"/>
          <w:szCs w:val="28"/>
          <w:lang w:val="id-ID"/>
        </w:rPr>
        <w:t xml:space="preserve"> immediately to ensure the fulfilment of accessibility of people with disabilities</w:t>
      </w:r>
      <w:r w:rsidR="00DA5BC5" w:rsidRPr="00062C8A">
        <w:rPr>
          <w:rFonts w:asciiTheme="minorBidi" w:hAnsiTheme="minorBidi"/>
          <w:color w:val="000000" w:themeColor="text1"/>
          <w:sz w:val="22"/>
          <w:szCs w:val="28"/>
        </w:rPr>
        <w:t>;</w:t>
      </w:r>
    </w:p>
    <w:p w14:paraId="0CA571E7" w14:textId="177CECBD" w:rsidR="00061B89" w:rsidRPr="00062C8A" w:rsidRDefault="0043373C" w:rsidP="004C2812">
      <w:pPr>
        <w:pStyle w:val="ListParagraph"/>
        <w:numPr>
          <w:ilvl w:val="0"/>
          <w:numId w:val="6"/>
        </w:numPr>
        <w:spacing w:after="120" w:line="288" w:lineRule="auto"/>
        <w:jc w:val="both"/>
        <w:rPr>
          <w:rFonts w:asciiTheme="minorBidi" w:hAnsiTheme="minorBidi"/>
          <w:color w:val="000000" w:themeColor="text1"/>
          <w:sz w:val="22"/>
          <w:szCs w:val="28"/>
        </w:rPr>
      </w:pPr>
      <w:r w:rsidRPr="00062C8A">
        <w:rPr>
          <w:rFonts w:asciiTheme="minorBidi" w:hAnsiTheme="minorBidi"/>
          <w:color w:val="000000" w:themeColor="text1"/>
          <w:sz w:val="22"/>
          <w:szCs w:val="28"/>
          <w:lang w:val="id-ID"/>
        </w:rPr>
        <w:t>T</w:t>
      </w:r>
      <w:r w:rsidR="00DA5BC5" w:rsidRPr="00062C8A">
        <w:rPr>
          <w:rFonts w:asciiTheme="minorBidi" w:hAnsiTheme="minorBidi"/>
          <w:color w:val="000000" w:themeColor="text1"/>
          <w:sz w:val="22"/>
          <w:szCs w:val="28"/>
        </w:rPr>
        <w:t xml:space="preserve">he Local Government </w:t>
      </w:r>
      <w:r w:rsidR="00054AB1" w:rsidRPr="00062C8A">
        <w:rPr>
          <w:rFonts w:asciiTheme="minorBidi" w:hAnsiTheme="minorBidi"/>
          <w:color w:val="000000" w:themeColor="text1"/>
          <w:sz w:val="22"/>
          <w:szCs w:val="28"/>
        </w:rPr>
        <w:t>(</w:t>
      </w:r>
      <w:r w:rsidR="00D213EC" w:rsidRPr="00062C8A">
        <w:rPr>
          <w:rFonts w:asciiTheme="minorBidi" w:hAnsiTheme="minorBidi"/>
          <w:color w:val="000000" w:themeColor="text1"/>
          <w:sz w:val="22"/>
          <w:szCs w:val="28"/>
        </w:rPr>
        <w:t xml:space="preserve">Agency of Manpower at </w:t>
      </w:r>
      <w:r w:rsidR="00054AB1" w:rsidRPr="00062C8A">
        <w:rPr>
          <w:rFonts w:asciiTheme="minorBidi" w:hAnsiTheme="minorBidi"/>
          <w:color w:val="000000" w:themeColor="text1"/>
          <w:sz w:val="22"/>
          <w:szCs w:val="28"/>
        </w:rPr>
        <w:t>provin</w:t>
      </w:r>
      <w:r w:rsidR="00D213EC" w:rsidRPr="00062C8A">
        <w:rPr>
          <w:rFonts w:asciiTheme="minorBidi" w:hAnsiTheme="minorBidi"/>
          <w:color w:val="000000" w:themeColor="text1"/>
          <w:sz w:val="22"/>
          <w:szCs w:val="28"/>
        </w:rPr>
        <w:t xml:space="preserve">cial and regency levels) </w:t>
      </w:r>
      <w:r w:rsidR="00DA5BC5" w:rsidRPr="00062C8A">
        <w:rPr>
          <w:rFonts w:asciiTheme="minorBidi" w:hAnsiTheme="minorBidi"/>
          <w:color w:val="000000" w:themeColor="text1"/>
          <w:sz w:val="22"/>
          <w:szCs w:val="28"/>
        </w:rPr>
        <w:t xml:space="preserve">should ensure the implementation of employment quota for PWDs, which amounts to 2% (two percent) in State-owned enterprises and 1% (one percent) in private </w:t>
      </w:r>
      <w:r w:rsidR="00054AB1" w:rsidRPr="00062C8A">
        <w:rPr>
          <w:rFonts w:asciiTheme="minorBidi" w:hAnsiTheme="minorBidi"/>
          <w:color w:val="000000" w:themeColor="text1"/>
          <w:sz w:val="22"/>
          <w:szCs w:val="28"/>
        </w:rPr>
        <w:t>sector</w:t>
      </w:r>
      <w:r w:rsidRPr="00062C8A">
        <w:rPr>
          <w:rFonts w:asciiTheme="minorBidi" w:hAnsiTheme="minorBidi"/>
          <w:color w:val="000000" w:themeColor="text1"/>
          <w:sz w:val="22"/>
          <w:szCs w:val="28"/>
          <w:lang w:val="id-ID"/>
        </w:rPr>
        <w:t xml:space="preserve">, </w:t>
      </w:r>
      <w:r w:rsidR="00D213EC" w:rsidRPr="00062C8A">
        <w:rPr>
          <w:rFonts w:asciiTheme="minorBidi" w:hAnsiTheme="minorBidi"/>
          <w:color w:val="000000" w:themeColor="text1"/>
          <w:sz w:val="22"/>
          <w:szCs w:val="28"/>
        </w:rPr>
        <w:t>ensure the availability of decent accommodation during applica</w:t>
      </w:r>
      <w:r w:rsidRPr="00062C8A">
        <w:rPr>
          <w:rFonts w:asciiTheme="minorBidi" w:hAnsiTheme="minorBidi"/>
          <w:color w:val="000000" w:themeColor="text1"/>
          <w:sz w:val="22"/>
          <w:szCs w:val="28"/>
        </w:rPr>
        <w:t>tion process and working period</w:t>
      </w:r>
      <w:r w:rsidRPr="00062C8A">
        <w:rPr>
          <w:rFonts w:asciiTheme="minorBidi" w:hAnsiTheme="minorBidi"/>
          <w:color w:val="000000" w:themeColor="text1"/>
          <w:sz w:val="22"/>
          <w:szCs w:val="28"/>
          <w:lang w:val="id-ID"/>
        </w:rPr>
        <w:t xml:space="preserve">, </w:t>
      </w:r>
      <w:r w:rsidR="005E14F2" w:rsidRPr="00062C8A">
        <w:rPr>
          <w:rFonts w:asciiTheme="minorBidi" w:hAnsiTheme="minorBidi"/>
          <w:color w:val="000000" w:themeColor="text1"/>
          <w:sz w:val="22"/>
          <w:szCs w:val="28"/>
        </w:rPr>
        <w:t xml:space="preserve">conduct </w:t>
      </w:r>
      <w:r w:rsidR="00755F5F" w:rsidRPr="00062C8A">
        <w:rPr>
          <w:rFonts w:asciiTheme="minorBidi" w:hAnsiTheme="minorBidi"/>
          <w:color w:val="000000" w:themeColor="text1"/>
          <w:sz w:val="22"/>
          <w:szCs w:val="28"/>
        </w:rPr>
        <w:t xml:space="preserve">job </w:t>
      </w:r>
      <w:r w:rsidR="005E14F2" w:rsidRPr="00062C8A">
        <w:rPr>
          <w:rFonts w:asciiTheme="minorBidi" w:hAnsiTheme="minorBidi"/>
          <w:color w:val="000000" w:themeColor="text1"/>
          <w:sz w:val="22"/>
          <w:szCs w:val="28"/>
        </w:rPr>
        <w:t>training</w:t>
      </w:r>
      <w:r w:rsidR="00755F5F" w:rsidRPr="00062C8A">
        <w:rPr>
          <w:rFonts w:asciiTheme="minorBidi" w:hAnsiTheme="minorBidi"/>
          <w:color w:val="000000" w:themeColor="text1"/>
          <w:sz w:val="22"/>
          <w:szCs w:val="28"/>
        </w:rPr>
        <w:t>s</w:t>
      </w:r>
      <w:r w:rsidR="005E14F2" w:rsidRPr="00062C8A">
        <w:rPr>
          <w:rFonts w:asciiTheme="minorBidi" w:hAnsiTheme="minorBidi"/>
          <w:color w:val="000000" w:themeColor="text1"/>
          <w:sz w:val="22"/>
          <w:szCs w:val="28"/>
        </w:rPr>
        <w:t xml:space="preserve"> for PWDs </w:t>
      </w:r>
      <w:r w:rsidR="004D7664" w:rsidRPr="00062C8A">
        <w:rPr>
          <w:rFonts w:asciiTheme="minorBidi" w:hAnsiTheme="minorBidi"/>
          <w:color w:val="000000" w:themeColor="text1"/>
          <w:sz w:val="22"/>
          <w:szCs w:val="28"/>
        </w:rPr>
        <w:t xml:space="preserve">to enrich their potentials and </w:t>
      </w:r>
      <w:r w:rsidR="00F962CA" w:rsidRPr="00062C8A">
        <w:rPr>
          <w:rFonts w:asciiTheme="minorBidi" w:hAnsiTheme="minorBidi"/>
          <w:color w:val="000000" w:themeColor="text1"/>
          <w:sz w:val="22"/>
          <w:szCs w:val="28"/>
        </w:rPr>
        <w:t>meet the dema</w:t>
      </w:r>
      <w:r w:rsidRPr="00062C8A">
        <w:rPr>
          <w:rFonts w:asciiTheme="minorBidi" w:hAnsiTheme="minorBidi"/>
          <w:color w:val="000000" w:themeColor="text1"/>
          <w:sz w:val="22"/>
          <w:szCs w:val="28"/>
        </w:rPr>
        <w:t>nd for workforce in NTT</w:t>
      </w:r>
      <w:r w:rsidRPr="00062C8A">
        <w:rPr>
          <w:rFonts w:asciiTheme="minorBidi" w:hAnsiTheme="minorBidi"/>
          <w:color w:val="000000" w:themeColor="text1"/>
          <w:sz w:val="22"/>
          <w:szCs w:val="28"/>
          <w:lang w:val="id-ID"/>
        </w:rPr>
        <w:t xml:space="preserve">, </w:t>
      </w:r>
      <w:r w:rsidR="00EE60F1" w:rsidRPr="00062C8A">
        <w:rPr>
          <w:rFonts w:asciiTheme="minorBidi" w:hAnsiTheme="minorBidi"/>
          <w:color w:val="000000" w:themeColor="text1"/>
          <w:sz w:val="22"/>
          <w:szCs w:val="28"/>
        </w:rPr>
        <w:t xml:space="preserve">put together trainings to raise awareness about disability issues and, in particular, about the right to work </w:t>
      </w:r>
      <w:r w:rsidR="00EE1458" w:rsidRPr="00062C8A">
        <w:rPr>
          <w:rFonts w:asciiTheme="minorBidi" w:hAnsiTheme="minorBidi"/>
          <w:color w:val="000000" w:themeColor="text1"/>
          <w:sz w:val="22"/>
          <w:szCs w:val="28"/>
        </w:rPr>
        <w:t xml:space="preserve">in both government and private </w:t>
      </w:r>
      <w:r w:rsidRPr="00062C8A">
        <w:rPr>
          <w:rFonts w:asciiTheme="minorBidi" w:hAnsiTheme="minorBidi"/>
          <w:color w:val="000000" w:themeColor="text1"/>
          <w:sz w:val="22"/>
          <w:szCs w:val="28"/>
        </w:rPr>
        <w:t>sectors</w:t>
      </w:r>
      <w:r w:rsidRPr="00062C8A">
        <w:rPr>
          <w:rFonts w:asciiTheme="minorBidi" w:hAnsiTheme="minorBidi"/>
          <w:color w:val="000000" w:themeColor="text1"/>
          <w:sz w:val="22"/>
          <w:szCs w:val="28"/>
          <w:lang w:val="id-ID"/>
        </w:rPr>
        <w:t xml:space="preserve">, </w:t>
      </w:r>
      <w:r w:rsidR="00173CE6" w:rsidRPr="00062C8A">
        <w:rPr>
          <w:rFonts w:asciiTheme="minorBidi" w:hAnsiTheme="minorBidi"/>
          <w:color w:val="000000" w:themeColor="text1"/>
          <w:sz w:val="22"/>
          <w:szCs w:val="28"/>
        </w:rPr>
        <w:t xml:space="preserve">create a Standard Operating Procedure (SOP) </w:t>
      </w:r>
      <w:r w:rsidR="00061B89" w:rsidRPr="00062C8A">
        <w:rPr>
          <w:rFonts w:asciiTheme="minorBidi" w:hAnsiTheme="minorBidi"/>
          <w:color w:val="000000" w:themeColor="text1"/>
          <w:sz w:val="22"/>
          <w:szCs w:val="28"/>
        </w:rPr>
        <w:t xml:space="preserve">on how to employ PWDs in both </w:t>
      </w:r>
      <w:r w:rsidRPr="00062C8A">
        <w:rPr>
          <w:rFonts w:asciiTheme="minorBidi" w:hAnsiTheme="minorBidi"/>
          <w:color w:val="000000" w:themeColor="text1"/>
          <w:sz w:val="22"/>
          <w:szCs w:val="28"/>
        </w:rPr>
        <w:t xml:space="preserve">government and </w:t>
      </w:r>
      <w:r w:rsidRPr="00062C8A">
        <w:rPr>
          <w:rFonts w:asciiTheme="minorBidi" w:hAnsiTheme="minorBidi"/>
          <w:color w:val="000000" w:themeColor="text1"/>
          <w:sz w:val="22"/>
          <w:szCs w:val="28"/>
        </w:rPr>
        <w:lastRenderedPageBreak/>
        <w:t>private sectors</w:t>
      </w:r>
      <w:r w:rsidRPr="00062C8A">
        <w:rPr>
          <w:rFonts w:asciiTheme="minorBidi" w:hAnsiTheme="minorBidi"/>
          <w:color w:val="000000" w:themeColor="text1"/>
          <w:sz w:val="22"/>
          <w:szCs w:val="28"/>
          <w:lang w:val="id-ID"/>
        </w:rPr>
        <w:t xml:space="preserve">, and </w:t>
      </w:r>
      <w:r w:rsidR="00AB1F1A" w:rsidRPr="00062C8A">
        <w:rPr>
          <w:rFonts w:asciiTheme="minorBidi" w:hAnsiTheme="minorBidi"/>
          <w:color w:val="000000" w:themeColor="text1"/>
          <w:sz w:val="22"/>
          <w:szCs w:val="28"/>
        </w:rPr>
        <w:t>adopt a regulation with a view to ensure that</w:t>
      </w:r>
      <w:r w:rsidR="005F4509" w:rsidRPr="00062C8A">
        <w:rPr>
          <w:rFonts w:asciiTheme="minorBidi" w:hAnsiTheme="minorBidi"/>
          <w:color w:val="000000" w:themeColor="text1"/>
          <w:sz w:val="22"/>
          <w:szCs w:val="28"/>
        </w:rPr>
        <w:t xml:space="preserve"> </w:t>
      </w:r>
      <w:r w:rsidR="00320E4F" w:rsidRPr="00062C8A">
        <w:rPr>
          <w:rFonts w:asciiTheme="minorBidi" w:hAnsiTheme="minorBidi"/>
          <w:color w:val="000000" w:themeColor="text1"/>
          <w:sz w:val="22"/>
          <w:szCs w:val="28"/>
        </w:rPr>
        <w:t xml:space="preserve">the </w:t>
      </w:r>
      <w:r w:rsidR="005F4509" w:rsidRPr="00062C8A">
        <w:rPr>
          <w:rFonts w:asciiTheme="minorBidi" w:hAnsiTheme="minorBidi"/>
          <w:color w:val="000000" w:themeColor="text1"/>
          <w:sz w:val="22"/>
          <w:szCs w:val="28"/>
        </w:rPr>
        <w:t xml:space="preserve">administrative requirements of a job application </w:t>
      </w:r>
      <w:r w:rsidR="004E7CCC" w:rsidRPr="00062C8A">
        <w:rPr>
          <w:rFonts w:asciiTheme="minorBidi" w:hAnsiTheme="minorBidi"/>
          <w:color w:val="000000" w:themeColor="text1"/>
          <w:sz w:val="22"/>
          <w:szCs w:val="28"/>
        </w:rPr>
        <w:t xml:space="preserve">are </w:t>
      </w:r>
      <w:r w:rsidR="00AB1F1A" w:rsidRPr="00062C8A">
        <w:rPr>
          <w:rFonts w:asciiTheme="minorBidi" w:hAnsiTheme="minorBidi"/>
          <w:color w:val="000000" w:themeColor="text1"/>
          <w:sz w:val="22"/>
          <w:szCs w:val="28"/>
        </w:rPr>
        <w:t xml:space="preserve">fair and </w:t>
      </w:r>
      <w:r w:rsidR="004E7CCC" w:rsidRPr="00062C8A">
        <w:rPr>
          <w:rFonts w:asciiTheme="minorBidi" w:hAnsiTheme="minorBidi"/>
          <w:color w:val="000000" w:themeColor="text1"/>
          <w:sz w:val="22"/>
          <w:szCs w:val="28"/>
        </w:rPr>
        <w:t xml:space="preserve">more sensitive toward PWDs. </w:t>
      </w:r>
      <w:r w:rsidR="00C07DD1" w:rsidRPr="00062C8A">
        <w:rPr>
          <w:rFonts w:asciiTheme="minorBidi" w:hAnsiTheme="minorBidi"/>
          <w:color w:val="000000" w:themeColor="text1"/>
          <w:sz w:val="22"/>
          <w:szCs w:val="28"/>
        </w:rPr>
        <w:t xml:space="preserve"> </w:t>
      </w:r>
    </w:p>
    <w:p w14:paraId="34151929" w14:textId="36A51A5A" w:rsidR="00320E4F" w:rsidRPr="00062C8A" w:rsidRDefault="00320E4F" w:rsidP="009B115B">
      <w:pPr>
        <w:spacing w:after="120" w:line="288" w:lineRule="auto"/>
        <w:jc w:val="both"/>
        <w:rPr>
          <w:rFonts w:asciiTheme="minorBidi" w:hAnsiTheme="minorBidi"/>
          <w:color w:val="000000" w:themeColor="text1"/>
          <w:sz w:val="22"/>
          <w:szCs w:val="28"/>
        </w:rPr>
      </w:pPr>
    </w:p>
    <w:p w14:paraId="2FD3C8A5" w14:textId="4BB69536" w:rsidR="00320E4F" w:rsidRPr="00062C8A" w:rsidRDefault="00320E4F" w:rsidP="009B115B">
      <w:pPr>
        <w:pStyle w:val="4"/>
        <w:spacing w:before="0"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Suggested List of Issues: </w:t>
      </w:r>
    </w:p>
    <w:p w14:paraId="728F3000" w14:textId="1EDCA22C" w:rsidR="00AB00D4" w:rsidRPr="00062C8A" w:rsidRDefault="00F9762D" w:rsidP="004C2812">
      <w:pPr>
        <w:pStyle w:val="ListParagraph"/>
        <w:numPr>
          <w:ilvl w:val="0"/>
          <w:numId w:val="7"/>
        </w:numPr>
        <w:spacing w:after="120" w:line="288" w:lineRule="auto"/>
        <w:jc w:val="both"/>
        <w:rPr>
          <w:rFonts w:asciiTheme="minorBidi" w:hAnsiTheme="minorBidi"/>
          <w:b/>
          <w:color w:val="000000" w:themeColor="text1"/>
          <w:sz w:val="28"/>
          <w:szCs w:val="28"/>
        </w:rPr>
      </w:pPr>
      <w:r w:rsidRPr="00062C8A">
        <w:rPr>
          <w:rFonts w:asciiTheme="minorBidi" w:hAnsiTheme="minorBidi"/>
          <w:color w:val="000000" w:themeColor="text1"/>
          <w:sz w:val="22"/>
        </w:rPr>
        <w:t xml:space="preserve">Relating to MoU, </w:t>
      </w:r>
      <w:r w:rsidR="00E03C59" w:rsidRPr="00062C8A">
        <w:rPr>
          <w:rFonts w:asciiTheme="minorBidi" w:hAnsiTheme="minorBidi"/>
          <w:color w:val="000000" w:themeColor="text1"/>
          <w:sz w:val="22"/>
        </w:rPr>
        <w:t xml:space="preserve">how </w:t>
      </w:r>
      <w:r w:rsidR="0094318E" w:rsidRPr="00062C8A">
        <w:rPr>
          <w:rFonts w:asciiTheme="minorBidi" w:hAnsiTheme="minorBidi"/>
          <w:color w:val="000000" w:themeColor="text1"/>
          <w:sz w:val="22"/>
        </w:rPr>
        <w:t>can the Government create a monitoring and evaluation mechanisms of the MoU?</w:t>
      </w:r>
      <w:r w:rsidR="005A5E37" w:rsidRPr="00062C8A">
        <w:rPr>
          <w:rFonts w:asciiTheme="minorBidi" w:hAnsiTheme="minorBidi"/>
          <w:color w:val="000000" w:themeColor="text1"/>
          <w:sz w:val="22"/>
        </w:rPr>
        <w:t xml:space="preserve"> What are the punishments and rewards to those who comply with or breach the MoU?</w:t>
      </w:r>
    </w:p>
    <w:p w14:paraId="1B1BF079" w14:textId="6C5695A4" w:rsidR="00AB00D4" w:rsidRPr="00062C8A" w:rsidRDefault="00AB00D4" w:rsidP="004C2812">
      <w:pPr>
        <w:pStyle w:val="ListParagraph"/>
        <w:numPr>
          <w:ilvl w:val="0"/>
          <w:numId w:val="7"/>
        </w:numPr>
        <w:spacing w:after="120" w:line="288" w:lineRule="auto"/>
        <w:jc w:val="both"/>
        <w:rPr>
          <w:rFonts w:asciiTheme="minorBidi" w:hAnsiTheme="minorBidi"/>
          <w:b/>
          <w:color w:val="000000" w:themeColor="text1"/>
          <w:sz w:val="28"/>
          <w:szCs w:val="28"/>
        </w:rPr>
      </w:pPr>
      <w:r w:rsidRPr="00062C8A">
        <w:rPr>
          <w:rFonts w:asciiTheme="minorBidi" w:hAnsiTheme="minorBidi"/>
          <w:color w:val="000000" w:themeColor="text1"/>
          <w:sz w:val="22"/>
        </w:rPr>
        <w:t xml:space="preserve">How do the Government ensure that the trainings answer the needs of PWDs and improve their access to work? </w:t>
      </w:r>
    </w:p>
    <w:p w14:paraId="7ED69F91" w14:textId="09FBA324" w:rsidR="00116BB0" w:rsidRPr="00062C8A" w:rsidRDefault="00AB00D4" w:rsidP="004C2812">
      <w:pPr>
        <w:pStyle w:val="ListParagraph"/>
        <w:numPr>
          <w:ilvl w:val="0"/>
          <w:numId w:val="7"/>
        </w:numPr>
        <w:spacing w:after="120" w:line="288" w:lineRule="auto"/>
        <w:jc w:val="both"/>
        <w:rPr>
          <w:rFonts w:asciiTheme="minorBidi" w:hAnsiTheme="minorBidi"/>
          <w:b/>
          <w:color w:val="000000" w:themeColor="text1"/>
          <w:sz w:val="28"/>
          <w:szCs w:val="28"/>
        </w:rPr>
      </w:pPr>
      <w:r w:rsidRPr="00062C8A">
        <w:rPr>
          <w:rFonts w:asciiTheme="minorBidi" w:hAnsiTheme="minorBidi"/>
          <w:color w:val="000000" w:themeColor="text1"/>
          <w:sz w:val="22"/>
        </w:rPr>
        <w:t xml:space="preserve">How many PWDs are currently working in both government and private sectors? </w:t>
      </w:r>
    </w:p>
    <w:p w14:paraId="15AE5879" w14:textId="77777777" w:rsidR="00116BB0" w:rsidRPr="00062C8A" w:rsidRDefault="00116BB0" w:rsidP="009B115B">
      <w:pPr>
        <w:spacing w:after="120" w:line="288" w:lineRule="auto"/>
        <w:jc w:val="both"/>
        <w:rPr>
          <w:rFonts w:asciiTheme="minorBidi" w:hAnsiTheme="minorBidi"/>
          <w:b/>
          <w:color w:val="000000" w:themeColor="text1"/>
          <w:sz w:val="28"/>
          <w:szCs w:val="28"/>
        </w:rPr>
      </w:pPr>
    </w:p>
    <w:p w14:paraId="134E2EEA" w14:textId="77777777" w:rsidR="005B3F62" w:rsidRPr="00062C8A" w:rsidRDefault="005B3F62" w:rsidP="009B115B">
      <w:pPr>
        <w:spacing w:after="120" w:line="288" w:lineRule="auto"/>
        <w:rPr>
          <w:rFonts w:asciiTheme="minorBidi" w:hAnsiTheme="minorBidi"/>
          <w:b/>
          <w:color w:val="000000" w:themeColor="text1"/>
          <w:sz w:val="28"/>
          <w:szCs w:val="28"/>
        </w:rPr>
      </w:pPr>
      <w:r w:rsidRPr="00062C8A">
        <w:rPr>
          <w:rFonts w:asciiTheme="minorBidi" w:hAnsiTheme="minorBidi"/>
          <w:b/>
          <w:color w:val="000000" w:themeColor="text1"/>
          <w:sz w:val="28"/>
          <w:szCs w:val="28"/>
        </w:rPr>
        <w:br w:type="page"/>
      </w:r>
    </w:p>
    <w:p w14:paraId="585F381B" w14:textId="4E7901FD" w:rsidR="00116BB0" w:rsidRPr="00062C8A" w:rsidRDefault="00116BB0" w:rsidP="009B115B">
      <w:pPr>
        <w:pStyle w:val="2"/>
        <w:spacing w:before="0" w:after="120" w:line="288" w:lineRule="auto"/>
        <w:rPr>
          <w:rFonts w:asciiTheme="minorBidi" w:hAnsiTheme="minorBidi" w:cstheme="minorBidi"/>
          <w:color w:val="000000" w:themeColor="text1"/>
        </w:rPr>
      </w:pPr>
      <w:bookmarkStart w:id="7" w:name="_Toc532715743"/>
      <w:r w:rsidRPr="00062C8A">
        <w:rPr>
          <w:rFonts w:asciiTheme="minorBidi" w:hAnsiTheme="minorBidi" w:cstheme="minorBidi"/>
          <w:color w:val="000000" w:themeColor="text1"/>
        </w:rPr>
        <w:lastRenderedPageBreak/>
        <w:t>Article 9: Accessibility</w:t>
      </w:r>
      <w:bookmarkEnd w:id="7"/>
      <w:r w:rsidRPr="00062C8A">
        <w:rPr>
          <w:rFonts w:asciiTheme="minorBidi" w:hAnsiTheme="minorBidi" w:cstheme="minorBidi"/>
          <w:color w:val="000000" w:themeColor="text1"/>
        </w:rPr>
        <w:t xml:space="preserve"> </w:t>
      </w:r>
    </w:p>
    <w:p w14:paraId="57F8460A" w14:textId="77777777" w:rsidR="00116BB0" w:rsidRPr="00062C8A" w:rsidRDefault="00116BB0" w:rsidP="009B115B">
      <w:pPr>
        <w:spacing w:after="120" w:line="288" w:lineRule="auto"/>
        <w:jc w:val="both"/>
        <w:rPr>
          <w:rFonts w:asciiTheme="minorBidi" w:hAnsiTheme="minorBidi"/>
          <w:b/>
          <w:color w:val="000000" w:themeColor="text1"/>
          <w:sz w:val="28"/>
          <w:szCs w:val="28"/>
        </w:rPr>
      </w:pPr>
    </w:p>
    <w:p w14:paraId="28E8D5F7" w14:textId="5339C444" w:rsidR="00116BB0" w:rsidRPr="00062C8A" w:rsidRDefault="00CF3C8B" w:rsidP="004C2812">
      <w:pPr>
        <w:pStyle w:val="3"/>
        <w:numPr>
          <w:ilvl w:val="0"/>
          <w:numId w:val="29"/>
        </w:numPr>
        <w:spacing w:before="0" w:after="120" w:line="288" w:lineRule="auto"/>
        <w:ind w:left="360"/>
        <w:rPr>
          <w:rFonts w:asciiTheme="minorBidi" w:hAnsiTheme="minorBidi" w:cstheme="minorBidi"/>
          <w:color w:val="000000" w:themeColor="text1"/>
        </w:rPr>
      </w:pPr>
      <w:bookmarkStart w:id="8" w:name="_Toc532715744"/>
      <w:r w:rsidRPr="00062C8A">
        <w:rPr>
          <w:rFonts w:asciiTheme="minorBidi" w:hAnsiTheme="minorBidi" w:cstheme="minorBidi"/>
          <w:color w:val="000000" w:themeColor="text1"/>
        </w:rPr>
        <w:t>Legal Framework on Accessibility</w:t>
      </w:r>
      <w:bookmarkEnd w:id="8"/>
      <w:r w:rsidRPr="00062C8A">
        <w:rPr>
          <w:rFonts w:asciiTheme="minorBidi" w:hAnsiTheme="minorBidi" w:cstheme="minorBidi"/>
          <w:color w:val="000000" w:themeColor="text1"/>
        </w:rPr>
        <w:t xml:space="preserve"> </w:t>
      </w:r>
    </w:p>
    <w:p w14:paraId="08658752" w14:textId="540B9C27" w:rsidR="00B471CD" w:rsidRPr="00062C8A" w:rsidRDefault="00D02318" w:rsidP="009B115B">
      <w:pPr>
        <w:pStyle w:val="5"/>
        <w:spacing w:after="120" w:line="288" w:lineRule="auto"/>
        <w:rPr>
          <w:rFonts w:asciiTheme="minorBidi" w:hAnsiTheme="minorBidi" w:cstheme="minorBidi"/>
          <w:color w:val="000000" w:themeColor="text1"/>
          <w:sz w:val="28"/>
          <w:szCs w:val="28"/>
        </w:rPr>
      </w:pPr>
      <w:r w:rsidRPr="00062C8A">
        <w:rPr>
          <w:rFonts w:asciiTheme="minorBidi" w:hAnsiTheme="minorBidi" w:cstheme="minorBidi"/>
          <w:color w:val="000000" w:themeColor="text1"/>
        </w:rPr>
        <w:t>T</w:t>
      </w:r>
      <w:r w:rsidR="00AE0E2C" w:rsidRPr="00062C8A">
        <w:rPr>
          <w:rFonts w:asciiTheme="minorBidi" w:hAnsiTheme="minorBidi" w:cstheme="minorBidi"/>
          <w:color w:val="000000" w:themeColor="text1"/>
        </w:rPr>
        <w:t xml:space="preserve">he commitments of the Government of Indonesia to the protection of the rights of PWDs are expressed in the Law No. 19 Year 2011 </w:t>
      </w:r>
      <w:r w:rsidR="00B471CD" w:rsidRPr="00062C8A">
        <w:rPr>
          <w:rFonts w:asciiTheme="minorBidi" w:hAnsiTheme="minorBidi" w:cstheme="minorBidi"/>
          <w:color w:val="000000" w:themeColor="text1"/>
        </w:rPr>
        <w:t>on the Ratification of the UN Convention on the Rights of Persons with Disabilities and emphasized in Law No. 8 Year 2016 on Persons with Disabilities.</w:t>
      </w:r>
    </w:p>
    <w:p w14:paraId="7B2FE8DF" w14:textId="483316FB" w:rsidR="008C7395" w:rsidRPr="00062C8A" w:rsidRDefault="00D14D1F" w:rsidP="009B115B">
      <w:pPr>
        <w:pStyle w:val="5"/>
        <w:spacing w:after="120" w:line="288" w:lineRule="auto"/>
        <w:rPr>
          <w:rFonts w:asciiTheme="minorBidi" w:hAnsiTheme="minorBidi" w:cstheme="minorBidi"/>
          <w:color w:val="000000" w:themeColor="text1"/>
          <w:sz w:val="28"/>
          <w:szCs w:val="28"/>
        </w:rPr>
      </w:pPr>
      <w:r w:rsidRPr="00062C8A">
        <w:rPr>
          <w:rFonts w:asciiTheme="minorBidi" w:hAnsiTheme="minorBidi" w:cstheme="minorBidi"/>
          <w:color w:val="000000" w:themeColor="text1"/>
        </w:rPr>
        <w:t xml:space="preserve">Letter </w:t>
      </w:r>
      <w:r w:rsidR="00AA377C" w:rsidRPr="00062C8A">
        <w:rPr>
          <w:rFonts w:asciiTheme="minorBidi" w:hAnsiTheme="minorBidi" w:cstheme="minorBidi"/>
          <w:color w:val="000000" w:themeColor="text1"/>
        </w:rPr>
        <w:t xml:space="preserve">(h) of Article 2 of the </w:t>
      </w:r>
      <w:r w:rsidR="008C7395" w:rsidRPr="00062C8A">
        <w:rPr>
          <w:rFonts w:asciiTheme="minorBidi" w:hAnsiTheme="minorBidi" w:cstheme="minorBidi"/>
          <w:color w:val="000000" w:themeColor="text1"/>
        </w:rPr>
        <w:t xml:space="preserve">Law No. 8 Year 2016 </w:t>
      </w:r>
      <w:r w:rsidR="00CA7CF4" w:rsidRPr="00062C8A">
        <w:rPr>
          <w:rFonts w:asciiTheme="minorBidi" w:hAnsiTheme="minorBidi" w:cstheme="minorBidi"/>
          <w:color w:val="000000" w:themeColor="text1"/>
        </w:rPr>
        <w:t xml:space="preserve">stipulates that </w:t>
      </w:r>
      <w:r w:rsidR="00BC2B0F" w:rsidRPr="00062C8A">
        <w:rPr>
          <w:rFonts w:asciiTheme="minorBidi" w:hAnsiTheme="minorBidi" w:cstheme="minorBidi"/>
          <w:color w:val="000000" w:themeColor="text1"/>
        </w:rPr>
        <w:t xml:space="preserve">both </w:t>
      </w:r>
      <w:r w:rsidR="00CA7CF4" w:rsidRPr="00062C8A">
        <w:rPr>
          <w:rFonts w:asciiTheme="minorBidi" w:hAnsiTheme="minorBidi" w:cstheme="minorBidi"/>
          <w:color w:val="000000" w:themeColor="text1"/>
        </w:rPr>
        <w:t>State</w:t>
      </w:r>
      <w:r w:rsidR="003561FF" w:rsidRPr="00062C8A">
        <w:rPr>
          <w:rFonts w:asciiTheme="minorBidi" w:hAnsiTheme="minorBidi" w:cstheme="minorBidi"/>
          <w:color w:val="000000" w:themeColor="text1"/>
        </w:rPr>
        <w:t xml:space="preserve"> and Local G</w:t>
      </w:r>
      <w:r w:rsidR="00BC2B0F" w:rsidRPr="00062C8A">
        <w:rPr>
          <w:rFonts w:asciiTheme="minorBidi" w:hAnsiTheme="minorBidi" w:cstheme="minorBidi"/>
          <w:color w:val="000000" w:themeColor="text1"/>
        </w:rPr>
        <w:t xml:space="preserve">overnment carry the obligation </w:t>
      </w:r>
      <w:r w:rsidR="008D032F" w:rsidRPr="00062C8A">
        <w:rPr>
          <w:rFonts w:asciiTheme="minorBidi" w:hAnsiTheme="minorBidi" w:cstheme="minorBidi"/>
          <w:color w:val="000000" w:themeColor="text1"/>
        </w:rPr>
        <w:t xml:space="preserve">to ensure accessibility for PWDs. </w:t>
      </w:r>
      <w:r w:rsidRPr="00062C8A">
        <w:rPr>
          <w:rFonts w:asciiTheme="minorBidi" w:hAnsiTheme="minorBidi" w:cstheme="minorBidi"/>
          <w:color w:val="000000" w:themeColor="text1"/>
        </w:rPr>
        <w:t xml:space="preserve">Letter (m) of Article 5 stresses </w:t>
      </w:r>
      <w:r w:rsidR="00A566DF" w:rsidRPr="00062C8A">
        <w:rPr>
          <w:rFonts w:asciiTheme="minorBidi" w:hAnsiTheme="minorBidi" w:cstheme="minorBidi"/>
          <w:color w:val="000000" w:themeColor="text1"/>
        </w:rPr>
        <w:t xml:space="preserve">that accessibility is one of the basic rights of PWDs. </w:t>
      </w:r>
      <w:r w:rsidR="00F07389" w:rsidRPr="00062C8A">
        <w:rPr>
          <w:rFonts w:asciiTheme="minorBidi" w:hAnsiTheme="minorBidi" w:cstheme="minorBidi"/>
          <w:color w:val="000000" w:themeColor="text1"/>
        </w:rPr>
        <w:t>Article 18 of Law No. 8 Year</w:t>
      </w:r>
      <w:r w:rsidR="00A579CB" w:rsidRPr="00062C8A">
        <w:rPr>
          <w:rFonts w:asciiTheme="minorBidi" w:hAnsiTheme="minorBidi" w:cstheme="minorBidi"/>
          <w:color w:val="000000" w:themeColor="text1"/>
        </w:rPr>
        <w:t xml:space="preserve"> 2018</w:t>
      </w:r>
      <w:r w:rsidR="00150000" w:rsidRPr="00062C8A">
        <w:rPr>
          <w:rFonts w:asciiTheme="minorBidi" w:hAnsiTheme="minorBidi" w:cstheme="minorBidi"/>
          <w:color w:val="000000" w:themeColor="text1"/>
        </w:rPr>
        <w:t xml:space="preserve"> </w:t>
      </w:r>
      <w:r w:rsidR="00757F36" w:rsidRPr="00062C8A">
        <w:rPr>
          <w:rFonts w:asciiTheme="minorBidi" w:hAnsiTheme="minorBidi" w:cstheme="minorBidi"/>
          <w:color w:val="000000" w:themeColor="text1"/>
        </w:rPr>
        <w:t xml:space="preserve">specifies </w:t>
      </w:r>
      <w:r w:rsidR="00BF0264" w:rsidRPr="00062C8A">
        <w:rPr>
          <w:rFonts w:asciiTheme="minorBidi" w:hAnsiTheme="minorBidi" w:cstheme="minorBidi"/>
          <w:color w:val="000000" w:themeColor="text1"/>
        </w:rPr>
        <w:t xml:space="preserve">in detail </w:t>
      </w:r>
      <w:r w:rsidR="00757F36" w:rsidRPr="00062C8A">
        <w:rPr>
          <w:rFonts w:asciiTheme="minorBidi" w:hAnsiTheme="minorBidi" w:cstheme="minorBidi"/>
          <w:color w:val="000000" w:themeColor="text1"/>
        </w:rPr>
        <w:t xml:space="preserve">that the right to accessibility includes: </w:t>
      </w:r>
    </w:p>
    <w:p w14:paraId="77EBB567" w14:textId="3E6FE6FE" w:rsidR="002046F3" w:rsidRDefault="00266B01" w:rsidP="004C2812">
      <w:pPr>
        <w:pStyle w:val="5"/>
        <w:numPr>
          <w:ilvl w:val="0"/>
          <w:numId w:val="35"/>
        </w:numPr>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being able to access public facilities;</w:t>
      </w:r>
    </w:p>
    <w:p w14:paraId="693E143E" w14:textId="77777777" w:rsidR="002046F3" w:rsidRDefault="00DC2A36" w:rsidP="004C2812">
      <w:pPr>
        <w:pStyle w:val="5"/>
        <w:numPr>
          <w:ilvl w:val="0"/>
          <w:numId w:val="35"/>
        </w:numPr>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be provided with</w:t>
      </w:r>
      <w:r w:rsidR="009A1D8A" w:rsidRPr="00062C8A">
        <w:rPr>
          <w:rFonts w:asciiTheme="minorBidi" w:hAnsiTheme="minorBidi" w:cstheme="minorBidi"/>
          <w:color w:val="000000" w:themeColor="text1"/>
        </w:rPr>
        <w:t xml:space="preserve"> decent accommodation</w:t>
      </w:r>
      <w:r w:rsidR="001747DB" w:rsidRPr="00062C8A">
        <w:rPr>
          <w:rFonts w:asciiTheme="minorBidi" w:hAnsiTheme="minorBidi" w:cstheme="minorBidi"/>
          <w:color w:val="000000" w:themeColor="text1"/>
        </w:rPr>
        <w:t xml:space="preserve"> for individual</w:t>
      </w:r>
      <w:r w:rsidR="009A1D8A" w:rsidRPr="00062C8A">
        <w:rPr>
          <w:rFonts w:asciiTheme="minorBidi" w:hAnsiTheme="minorBidi" w:cstheme="minorBidi"/>
          <w:color w:val="000000" w:themeColor="text1"/>
        </w:rPr>
        <w:t xml:space="preserve"> </w:t>
      </w:r>
      <w:r w:rsidR="001747DB" w:rsidRPr="00062C8A">
        <w:rPr>
          <w:rFonts w:asciiTheme="minorBidi" w:hAnsiTheme="minorBidi" w:cstheme="minorBidi"/>
          <w:color w:val="000000" w:themeColor="text1"/>
        </w:rPr>
        <w:t>accessibility</w:t>
      </w:r>
    </w:p>
    <w:p w14:paraId="182F3A72" w14:textId="178BCCD7" w:rsidR="00FC7034" w:rsidRPr="002046F3" w:rsidRDefault="00D02318" w:rsidP="004C2812">
      <w:pPr>
        <w:pStyle w:val="5"/>
        <w:numPr>
          <w:ilvl w:val="0"/>
          <w:numId w:val="35"/>
        </w:numPr>
        <w:spacing w:after="120" w:line="288" w:lineRule="auto"/>
        <w:rPr>
          <w:rFonts w:asciiTheme="minorBidi" w:hAnsiTheme="minorBidi" w:cstheme="minorBidi"/>
          <w:color w:val="000000" w:themeColor="text1"/>
        </w:rPr>
      </w:pPr>
      <w:r w:rsidRPr="002046F3">
        <w:rPr>
          <w:rFonts w:asciiTheme="minorBidi" w:hAnsiTheme="minorBidi" w:cstheme="minorBidi"/>
          <w:color w:val="000000" w:themeColor="text1"/>
          <w:szCs w:val="28"/>
        </w:rPr>
        <w:t>T</w:t>
      </w:r>
      <w:r w:rsidR="00FC7034" w:rsidRPr="002046F3">
        <w:rPr>
          <w:rFonts w:asciiTheme="minorBidi" w:hAnsiTheme="minorBidi" w:cstheme="minorBidi"/>
          <w:color w:val="000000" w:themeColor="text1"/>
          <w:szCs w:val="28"/>
        </w:rPr>
        <w:t xml:space="preserve">he Government </w:t>
      </w:r>
      <w:r w:rsidR="00CC44C2" w:rsidRPr="002046F3">
        <w:rPr>
          <w:rFonts w:asciiTheme="minorBidi" w:hAnsiTheme="minorBidi" w:cstheme="minorBidi"/>
          <w:color w:val="000000" w:themeColor="text1"/>
          <w:szCs w:val="28"/>
        </w:rPr>
        <w:t>of Indonesia has set building accessibility standards, which regulate</w:t>
      </w:r>
      <w:r w:rsidR="007A75CC" w:rsidRPr="002046F3">
        <w:rPr>
          <w:rFonts w:asciiTheme="minorBidi" w:hAnsiTheme="minorBidi" w:cstheme="minorBidi"/>
          <w:color w:val="000000" w:themeColor="text1"/>
          <w:szCs w:val="28"/>
        </w:rPr>
        <w:t xml:space="preserve"> the facilities, environmental and the size of building. These standards are </w:t>
      </w:r>
      <w:r w:rsidR="00683C1B" w:rsidRPr="002046F3">
        <w:rPr>
          <w:rFonts w:asciiTheme="minorBidi" w:hAnsiTheme="minorBidi" w:cstheme="minorBidi"/>
          <w:color w:val="000000" w:themeColor="text1"/>
          <w:szCs w:val="28"/>
        </w:rPr>
        <w:t>set out in the Ministerial Decree No. 14/PRT/M/2017 of the Ministry of Public Works and Housing on</w:t>
      </w:r>
      <w:r w:rsidR="005A5A3E" w:rsidRPr="002046F3">
        <w:rPr>
          <w:rFonts w:asciiTheme="minorBidi" w:hAnsiTheme="minorBidi" w:cstheme="minorBidi"/>
          <w:color w:val="000000" w:themeColor="text1"/>
          <w:szCs w:val="28"/>
        </w:rPr>
        <w:t xml:space="preserve"> the Requirements of Building Establishment.</w:t>
      </w:r>
      <w:r w:rsidR="005A5A3E" w:rsidRPr="00062C8A">
        <w:rPr>
          <w:rStyle w:val="FootnoteReference"/>
          <w:rFonts w:asciiTheme="minorBidi" w:hAnsiTheme="minorBidi" w:cstheme="minorBidi"/>
          <w:color w:val="000000" w:themeColor="text1"/>
          <w:szCs w:val="28"/>
        </w:rPr>
        <w:footnoteReference w:id="5"/>
      </w:r>
    </w:p>
    <w:p w14:paraId="6CC1BBC1" w14:textId="3B2B5C13" w:rsidR="00804853" w:rsidRPr="00062C8A" w:rsidRDefault="00A3698B" w:rsidP="009B115B">
      <w:pPr>
        <w:pStyle w:val="5"/>
        <w:spacing w:after="120" w:line="288" w:lineRule="auto"/>
        <w:rPr>
          <w:rFonts w:asciiTheme="minorBidi" w:hAnsiTheme="minorBidi" w:cstheme="minorBidi"/>
          <w:color w:val="000000" w:themeColor="text1"/>
          <w:szCs w:val="28"/>
        </w:rPr>
      </w:pPr>
      <w:r w:rsidRPr="00062C8A">
        <w:rPr>
          <w:rFonts w:asciiTheme="minorBidi" w:hAnsiTheme="minorBidi" w:cstheme="minorBidi"/>
          <w:color w:val="000000" w:themeColor="text1"/>
          <w:szCs w:val="28"/>
        </w:rPr>
        <w:t xml:space="preserve">Point 2 in Article 99 of Law No. 8 Year 2018 </w:t>
      </w:r>
      <w:r w:rsidR="00FF626A" w:rsidRPr="00062C8A">
        <w:rPr>
          <w:rFonts w:asciiTheme="minorBidi" w:hAnsiTheme="minorBidi" w:cstheme="minorBidi"/>
          <w:color w:val="000000" w:themeColor="text1"/>
          <w:szCs w:val="28"/>
        </w:rPr>
        <w:t xml:space="preserve">regulates that both Central and Local Governments </w:t>
      </w:r>
      <w:r w:rsidR="008B0347" w:rsidRPr="00062C8A">
        <w:rPr>
          <w:rFonts w:asciiTheme="minorBidi" w:hAnsiTheme="minorBidi" w:cstheme="minorBidi"/>
          <w:color w:val="000000" w:themeColor="text1"/>
          <w:szCs w:val="28"/>
        </w:rPr>
        <w:t xml:space="preserve">are responsible for conducting official inspections </w:t>
      </w:r>
      <w:r w:rsidR="00630F43" w:rsidRPr="00062C8A">
        <w:rPr>
          <w:rFonts w:asciiTheme="minorBidi" w:hAnsiTheme="minorBidi" w:cstheme="minorBidi"/>
          <w:color w:val="000000" w:themeColor="text1"/>
          <w:szCs w:val="28"/>
        </w:rPr>
        <w:t xml:space="preserve">to ensure the availability of accessible facilities for PWDs in every building. </w:t>
      </w:r>
    </w:p>
    <w:p w14:paraId="09AC643A" w14:textId="57A3D642" w:rsidR="00B02AD9" w:rsidRPr="00062C8A" w:rsidRDefault="00595EA8" w:rsidP="009B115B">
      <w:pPr>
        <w:pStyle w:val="5"/>
        <w:spacing w:after="120" w:line="288" w:lineRule="auto"/>
        <w:rPr>
          <w:rFonts w:asciiTheme="minorBidi" w:hAnsiTheme="minorBidi" w:cstheme="minorBidi"/>
          <w:color w:val="000000" w:themeColor="text1"/>
          <w:szCs w:val="28"/>
        </w:rPr>
      </w:pPr>
      <w:r w:rsidRPr="00062C8A">
        <w:rPr>
          <w:rFonts w:asciiTheme="minorBidi" w:hAnsiTheme="minorBidi" w:cstheme="minorBidi"/>
          <w:color w:val="000000" w:themeColor="text1"/>
          <w:szCs w:val="28"/>
        </w:rPr>
        <w:t xml:space="preserve">Section 14 of </w:t>
      </w:r>
      <w:r w:rsidR="00B02AD9" w:rsidRPr="00062C8A">
        <w:rPr>
          <w:rFonts w:asciiTheme="minorBidi" w:hAnsiTheme="minorBidi" w:cstheme="minorBidi"/>
          <w:color w:val="000000" w:themeColor="text1"/>
          <w:szCs w:val="28"/>
        </w:rPr>
        <w:t xml:space="preserve">Law No. 8 Year 2018 on Persons with Disabilities </w:t>
      </w:r>
      <w:r w:rsidRPr="00062C8A">
        <w:rPr>
          <w:rFonts w:asciiTheme="minorBidi" w:hAnsiTheme="minorBidi" w:cstheme="minorBidi"/>
          <w:color w:val="000000" w:themeColor="text1"/>
          <w:szCs w:val="28"/>
        </w:rPr>
        <w:t xml:space="preserve">stipulates that PWDs have the right to accessibility. </w:t>
      </w:r>
      <w:r w:rsidR="0010144E" w:rsidRPr="00062C8A">
        <w:rPr>
          <w:rFonts w:asciiTheme="minorBidi" w:hAnsiTheme="minorBidi" w:cstheme="minorBidi"/>
          <w:color w:val="000000" w:themeColor="text1"/>
          <w:szCs w:val="28"/>
        </w:rPr>
        <w:t xml:space="preserve">Article 18 of the Law </w:t>
      </w:r>
      <w:r w:rsidR="00A877A9" w:rsidRPr="00062C8A">
        <w:rPr>
          <w:rFonts w:asciiTheme="minorBidi" w:hAnsiTheme="minorBidi" w:cstheme="minorBidi"/>
          <w:color w:val="000000" w:themeColor="text1"/>
          <w:szCs w:val="28"/>
        </w:rPr>
        <w:t>states that “</w:t>
      </w:r>
      <w:r w:rsidR="00A877A9" w:rsidRPr="00062C8A">
        <w:rPr>
          <w:rFonts w:asciiTheme="minorBidi" w:hAnsiTheme="minorBidi" w:cstheme="minorBidi"/>
          <w:i/>
          <w:color w:val="000000" w:themeColor="text1"/>
          <w:szCs w:val="28"/>
        </w:rPr>
        <w:t>PWDs’ right to accessibility includes the right to access public facilities and be provided with decent accommodation for individual accessibility</w:t>
      </w:r>
      <w:r w:rsidR="00A877A9" w:rsidRPr="00062C8A">
        <w:rPr>
          <w:rFonts w:asciiTheme="minorBidi" w:hAnsiTheme="minorBidi" w:cstheme="minorBidi"/>
          <w:color w:val="000000" w:themeColor="text1"/>
          <w:szCs w:val="28"/>
        </w:rPr>
        <w:t>.”</w:t>
      </w:r>
    </w:p>
    <w:p w14:paraId="435F8E19" w14:textId="7CB3118C" w:rsidR="00A877A9" w:rsidRPr="00062C8A" w:rsidRDefault="00B831FE" w:rsidP="009B115B">
      <w:pPr>
        <w:pStyle w:val="5"/>
        <w:spacing w:after="120" w:line="288" w:lineRule="auto"/>
        <w:rPr>
          <w:rFonts w:asciiTheme="minorBidi" w:hAnsiTheme="minorBidi" w:cstheme="minorBidi"/>
          <w:color w:val="000000" w:themeColor="text1"/>
          <w:szCs w:val="28"/>
        </w:rPr>
      </w:pPr>
      <w:r w:rsidRPr="00062C8A">
        <w:rPr>
          <w:rFonts w:asciiTheme="minorBidi" w:hAnsiTheme="minorBidi" w:cstheme="minorBidi"/>
          <w:color w:val="000000" w:themeColor="text1"/>
          <w:szCs w:val="28"/>
        </w:rPr>
        <w:t xml:space="preserve">Law No. 25 Year 2009 </w:t>
      </w:r>
      <w:r w:rsidR="00A11C28" w:rsidRPr="00062C8A">
        <w:rPr>
          <w:rFonts w:asciiTheme="minorBidi" w:hAnsiTheme="minorBidi" w:cstheme="minorBidi"/>
          <w:color w:val="000000" w:themeColor="text1"/>
          <w:szCs w:val="28"/>
        </w:rPr>
        <w:t xml:space="preserve">on Public Service </w:t>
      </w:r>
      <w:r w:rsidR="00B30F9F" w:rsidRPr="00062C8A">
        <w:rPr>
          <w:rFonts w:asciiTheme="minorBidi" w:hAnsiTheme="minorBidi" w:cstheme="minorBidi"/>
          <w:color w:val="000000" w:themeColor="text1"/>
          <w:szCs w:val="28"/>
        </w:rPr>
        <w:t xml:space="preserve">states that </w:t>
      </w:r>
      <w:r w:rsidR="003A15F6" w:rsidRPr="00062C8A">
        <w:rPr>
          <w:rFonts w:asciiTheme="minorBidi" w:hAnsiTheme="minorBidi" w:cstheme="minorBidi"/>
          <w:color w:val="000000" w:themeColor="text1"/>
          <w:szCs w:val="28"/>
        </w:rPr>
        <w:t>“</w:t>
      </w:r>
      <w:r w:rsidR="003A15F6" w:rsidRPr="00062C8A">
        <w:rPr>
          <w:rFonts w:asciiTheme="minorBidi" w:hAnsiTheme="minorBidi" w:cstheme="minorBidi"/>
          <w:i/>
          <w:color w:val="000000" w:themeColor="text1"/>
          <w:szCs w:val="28"/>
        </w:rPr>
        <w:t>Every person is entitled to equal rights, equal treatment that is free from discrimination and facilities and special treatments for vulnerable groups</w:t>
      </w:r>
      <w:r w:rsidR="003A15F6" w:rsidRPr="00062C8A">
        <w:rPr>
          <w:rFonts w:asciiTheme="minorBidi" w:hAnsiTheme="minorBidi" w:cstheme="minorBidi"/>
          <w:color w:val="000000" w:themeColor="text1"/>
          <w:szCs w:val="28"/>
        </w:rPr>
        <w:t xml:space="preserve">.” </w:t>
      </w:r>
    </w:p>
    <w:p w14:paraId="7CB51015" w14:textId="0DFF6392" w:rsidR="003A15F6" w:rsidRPr="00062C8A" w:rsidRDefault="002F10CE" w:rsidP="009B115B">
      <w:pPr>
        <w:pStyle w:val="5"/>
        <w:spacing w:after="120" w:line="288" w:lineRule="auto"/>
        <w:rPr>
          <w:rFonts w:asciiTheme="minorBidi" w:hAnsiTheme="minorBidi" w:cstheme="minorBidi"/>
          <w:color w:val="000000" w:themeColor="text1"/>
          <w:szCs w:val="28"/>
        </w:rPr>
      </w:pPr>
      <w:r w:rsidRPr="00062C8A">
        <w:rPr>
          <w:rFonts w:asciiTheme="minorBidi" w:hAnsiTheme="minorBidi" w:cstheme="minorBidi"/>
          <w:color w:val="000000" w:themeColor="text1"/>
          <w:szCs w:val="28"/>
        </w:rPr>
        <w:t>T</w:t>
      </w:r>
      <w:r w:rsidR="00EB00FB" w:rsidRPr="00062C8A">
        <w:rPr>
          <w:rFonts w:asciiTheme="minorBidi" w:hAnsiTheme="minorBidi" w:cstheme="minorBidi"/>
          <w:color w:val="000000" w:themeColor="text1"/>
          <w:szCs w:val="28"/>
        </w:rPr>
        <w:t xml:space="preserve">he President of Indonesia passed a Presidential Decree No. 59 Year 2017 </w:t>
      </w:r>
      <w:r w:rsidR="000C61D8" w:rsidRPr="00062C8A">
        <w:rPr>
          <w:rFonts w:asciiTheme="minorBidi" w:hAnsiTheme="minorBidi" w:cstheme="minorBidi"/>
          <w:color w:val="000000" w:themeColor="text1"/>
          <w:szCs w:val="28"/>
        </w:rPr>
        <w:t>on Susta</w:t>
      </w:r>
      <w:r w:rsidR="00C23DD7" w:rsidRPr="00062C8A">
        <w:rPr>
          <w:rFonts w:asciiTheme="minorBidi" w:hAnsiTheme="minorBidi" w:cstheme="minorBidi"/>
          <w:color w:val="000000" w:themeColor="text1"/>
          <w:szCs w:val="28"/>
        </w:rPr>
        <w:t xml:space="preserve">inable Development Goals (SDGs), which </w:t>
      </w:r>
      <w:r w:rsidR="00FD2EA9" w:rsidRPr="00062C8A">
        <w:rPr>
          <w:rFonts w:asciiTheme="minorBidi" w:hAnsiTheme="minorBidi" w:cstheme="minorBidi"/>
          <w:color w:val="000000" w:themeColor="text1"/>
          <w:szCs w:val="28"/>
        </w:rPr>
        <w:t>emphasizes urban planning and inclusive</w:t>
      </w:r>
      <w:r w:rsidR="00BD4CE9" w:rsidRPr="00062C8A">
        <w:rPr>
          <w:rFonts w:asciiTheme="minorBidi" w:hAnsiTheme="minorBidi" w:cstheme="minorBidi"/>
          <w:color w:val="000000" w:themeColor="text1"/>
          <w:szCs w:val="28"/>
        </w:rPr>
        <w:t xml:space="preserve"> housing that is safe and firm. One of Indonesia’s 2030 development goals is to </w:t>
      </w:r>
      <w:r w:rsidR="00786320" w:rsidRPr="00062C8A">
        <w:rPr>
          <w:rFonts w:asciiTheme="minorBidi" w:hAnsiTheme="minorBidi" w:cstheme="minorBidi"/>
          <w:color w:val="000000" w:themeColor="text1"/>
          <w:szCs w:val="28"/>
        </w:rPr>
        <w:t xml:space="preserve">create public and green open spaces </w:t>
      </w:r>
      <w:r w:rsidR="00FD24C3" w:rsidRPr="00062C8A">
        <w:rPr>
          <w:rFonts w:asciiTheme="minorBidi" w:hAnsiTheme="minorBidi" w:cstheme="minorBidi"/>
          <w:color w:val="000000" w:themeColor="text1"/>
          <w:szCs w:val="28"/>
        </w:rPr>
        <w:t>that are</w:t>
      </w:r>
      <w:r w:rsidR="003028FE" w:rsidRPr="00062C8A">
        <w:rPr>
          <w:rFonts w:asciiTheme="minorBidi" w:hAnsiTheme="minorBidi" w:cstheme="minorBidi"/>
          <w:color w:val="000000" w:themeColor="text1"/>
          <w:szCs w:val="28"/>
        </w:rPr>
        <w:t xml:space="preserve"> safe, inclusive and accessible, in particular, to women, children, the elderly, </w:t>
      </w:r>
      <w:r w:rsidR="006E7353" w:rsidRPr="00062C8A">
        <w:rPr>
          <w:rFonts w:asciiTheme="minorBidi" w:hAnsiTheme="minorBidi" w:cstheme="minorBidi"/>
          <w:color w:val="000000" w:themeColor="text1"/>
          <w:szCs w:val="28"/>
        </w:rPr>
        <w:t>and persons with disabilities.</w:t>
      </w:r>
    </w:p>
    <w:p w14:paraId="23AF5877" w14:textId="67E8FBC7" w:rsidR="006E7353" w:rsidRPr="00062C8A" w:rsidRDefault="002F10CE" w:rsidP="009B115B">
      <w:pPr>
        <w:pStyle w:val="5"/>
        <w:spacing w:after="120" w:line="288" w:lineRule="auto"/>
        <w:rPr>
          <w:rFonts w:asciiTheme="minorBidi" w:hAnsiTheme="minorBidi" w:cstheme="minorBidi"/>
          <w:color w:val="000000" w:themeColor="text1"/>
          <w:szCs w:val="28"/>
        </w:rPr>
      </w:pPr>
      <w:r w:rsidRPr="00062C8A">
        <w:rPr>
          <w:rFonts w:asciiTheme="minorBidi" w:hAnsiTheme="minorBidi" w:cstheme="minorBidi"/>
          <w:color w:val="000000" w:themeColor="text1"/>
          <w:szCs w:val="28"/>
        </w:rPr>
        <w:t xml:space="preserve">Government Decree of the Ministry of Public Works and Housing </w:t>
      </w:r>
      <w:r w:rsidR="00EA0C85" w:rsidRPr="00062C8A">
        <w:rPr>
          <w:rFonts w:asciiTheme="minorBidi" w:hAnsiTheme="minorBidi" w:cstheme="minorBidi"/>
          <w:color w:val="000000" w:themeColor="text1"/>
          <w:szCs w:val="28"/>
        </w:rPr>
        <w:t xml:space="preserve">No. 14 Year 2017 on the Requirements of Building Establishment </w:t>
      </w:r>
      <w:r w:rsidR="00E66F7F" w:rsidRPr="00062C8A">
        <w:rPr>
          <w:rFonts w:asciiTheme="minorBidi" w:hAnsiTheme="minorBidi" w:cstheme="minorBidi"/>
          <w:color w:val="000000" w:themeColor="text1"/>
          <w:szCs w:val="28"/>
        </w:rPr>
        <w:t xml:space="preserve">(in lieu of Government Decree No. 30 Year 2006) </w:t>
      </w:r>
      <w:r w:rsidR="006E6298" w:rsidRPr="00062C8A">
        <w:rPr>
          <w:rFonts w:asciiTheme="minorBidi" w:hAnsiTheme="minorBidi" w:cstheme="minorBidi"/>
          <w:color w:val="000000" w:themeColor="text1"/>
          <w:szCs w:val="28"/>
        </w:rPr>
        <w:t xml:space="preserve">sets the standards of </w:t>
      </w:r>
      <w:r w:rsidR="00680803" w:rsidRPr="00062C8A">
        <w:rPr>
          <w:rFonts w:asciiTheme="minorBidi" w:hAnsiTheme="minorBidi" w:cstheme="minorBidi"/>
          <w:color w:val="000000" w:themeColor="text1"/>
          <w:szCs w:val="28"/>
        </w:rPr>
        <w:t>acce</w:t>
      </w:r>
      <w:r w:rsidR="00973753" w:rsidRPr="00062C8A">
        <w:rPr>
          <w:rFonts w:asciiTheme="minorBidi" w:hAnsiTheme="minorBidi" w:cstheme="minorBidi"/>
          <w:color w:val="000000" w:themeColor="text1"/>
          <w:szCs w:val="28"/>
        </w:rPr>
        <w:t xml:space="preserve">ssibility for </w:t>
      </w:r>
      <w:r w:rsidR="00FC17D5" w:rsidRPr="00062C8A">
        <w:rPr>
          <w:rFonts w:asciiTheme="minorBidi" w:hAnsiTheme="minorBidi" w:cstheme="minorBidi"/>
          <w:color w:val="000000" w:themeColor="text1"/>
          <w:szCs w:val="28"/>
        </w:rPr>
        <w:t>v</w:t>
      </w:r>
      <w:r w:rsidR="00B8266A" w:rsidRPr="00062C8A">
        <w:rPr>
          <w:rFonts w:asciiTheme="minorBidi" w:hAnsiTheme="minorBidi" w:cstheme="minorBidi"/>
          <w:color w:val="000000" w:themeColor="text1"/>
          <w:szCs w:val="28"/>
        </w:rPr>
        <w:t xml:space="preserve">ulnerable groups, including persons with disabilities, children, pregnant women, and </w:t>
      </w:r>
      <w:r w:rsidR="00685EE3" w:rsidRPr="00062C8A">
        <w:rPr>
          <w:rFonts w:asciiTheme="minorBidi" w:hAnsiTheme="minorBidi" w:cstheme="minorBidi"/>
          <w:color w:val="000000" w:themeColor="text1"/>
          <w:szCs w:val="28"/>
        </w:rPr>
        <w:t xml:space="preserve">elderly people. </w:t>
      </w:r>
    </w:p>
    <w:p w14:paraId="27C03C0D" w14:textId="4F37E6A0" w:rsidR="00032023" w:rsidRPr="00062C8A" w:rsidRDefault="00C577D7" w:rsidP="009B115B">
      <w:pPr>
        <w:pStyle w:val="5"/>
        <w:spacing w:after="120" w:line="288" w:lineRule="auto"/>
        <w:rPr>
          <w:rFonts w:asciiTheme="minorBidi" w:hAnsiTheme="minorBidi" w:cstheme="minorBidi"/>
          <w:color w:val="000000" w:themeColor="text1"/>
          <w:szCs w:val="28"/>
        </w:rPr>
      </w:pPr>
      <w:r w:rsidRPr="00062C8A">
        <w:rPr>
          <w:rFonts w:asciiTheme="minorBidi" w:hAnsiTheme="minorBidi" w:cstheme="minorBidi"/>
          <w:color w:val="000000" w:themeColor="text1"/>
          <w:szCs w:val="28"/>
        </w:rPr>
        <w:lastRenderedPageBreak/>
        <w:t xml:space="preserve">In NTT, the UNCRPD and </w:t>
      </w:r>
      <w:r w:rsidR="00523D74" w:rsidRPr="00062C8A">
        <w:rPr>
          <w:rFonts w:asciiTheme="minorBidi" w:hAnsiTheme="minorBidi" w:cstheme="minorBidi"/>
          <w:color w:val="000000" w:themeColor="text1"/>
          <w:szCs w:val="28"/>
        </w:rPr>
        <w:t xml:space="preserve">Law No. 8 Year 2016 on the fulfillment of the rights of persons with disabilities have been implemented in 3 out of 22 regencies thus far. </w:t>
      </w:r>
      <w:r w:rsidR="001C7AEB" w:rsidRPr="00062C8A">
        <w:rPr>
          <w:rFonts w:asciiTheme="minorBidi" w:hAnsiTheme="minorBidi" w:cstheme="minorBidi"/>
          <w:color w:val="000000" w:themeColor="text1"/>
          <w:szCs w:val="28"/>
        </w:rPr>
        <w:t xml:space="preserve">The three regencies have adopted </w:t>
      </w:r>
      <w:r w:rsidR="00DC2066" w:rsidRPr="00062C8A">
        <w:rPr>
          <w:rFonts w:asciiTheme="minorBidi" w:hAnsiTheme="minorBidi" w:cstheme="minorBidi"/>
          <w:color w:val="000000" w:themeColor="text1"/>
          <w:szCs w:val="28"/>
        </w:rPr>
        <w:t>Local Regu</w:t>
      </w:r>
      <w:r w:rsidR="00003626" w:rsidRPr="00062C8A">
        <w:rPr>
          <w:rFonts w:asciiTheme="minorBidi" w:hAnsiTheme="minorBidi" w:cstheme="minorBidi"/>
          <w:color w:val="000000" w:themeColor="text1"/>
          <w:szCs w:val="28"/>
        </w:rPr>
        <w:t xml:space="preserve">lations </w:t>
      </w:r>
      <w:r w:rsidR="009E6B0A" w:rsidRPr="00062C8A">
        <w:rPr>
          <w:rFonts w:asciiTheme="minorBidi" w:hAnsiTheme="minorBidi" w:cstheme="minorBidi"/>
          <w:color w:val="000000" w:themeColor="text1"/>
          <w:szCs w:val="28"/>
        </w:rPr>
        <w:t>(Perda)</w:t>
      </w:r>
      <w:r w:rsidR="00DC2066" w:rsidRPr="00062C8A">
        <w:rPr>
          <w:rFonts w:asciiTheme="minorBidi" w:hAnsiTheme="minorBidi" w:cstheme="minorBidi"/>
          <w:color w:val="000000" w:themeColor="text1"/>
          <w:szCs w:val="28"/>
        </w:rPr>
        <w:t xml:space="preserve"> on the</w:t>
      </w:r>
      <w:r w:rsidR="009E6B0A" w:rsidRPr="00062C8A">
        <w:rPr>
          <w:rFonts w:asciiTheme="minorBidi" w:hAnsiTheme="minorBidi" w:cstheme="minorBidi"/>
          <w:color w:val="000000" w:themeColor="text1"/>
          <w:szCs w:val="28"/>
        </w:rPr>
        <w:t xml:space="preserve"> </w:t>
      </w:r>
      <w:r w:rsidR="00EA3422" w:rsidRPr="00062C8A">
        <w:rPr>
          <w:rFonts w:asciiTheme="minorBidi" w:hAnsiTheme="minorBidi" w:cstheme="minorBidi"/>
          <w:color w:val="000000" w:themeColor="text1"/>
          <w:szCs w:val="28"/>
        </w:rPr>
        <w:t xml:space="preserve">rights of PWDs; these regencies include Manggarai, West Manggarai and East Flores. </w:t>
      </w:r>
      <w:r w:rsidR="00234EE3" w:rsidRPr="00062C8A">
        <w:rPr>
          <w:rFonts w:asciiTheme="minorBidi" w:hAnsiTheme="minorBidi" w:cstheme="minorBidi"/>
          <w:color w:val="000000" w:themeColor="text1"/>
          <w:szCs w:val="28"/>
        </w:rPr>
        <w:t xml:space="preserve">The Local </w:t>
      </w:r>
      <w:r w:rsidR="001E79F8" w:rsidRPr="00062C8A">
        <w:rPr>
          <w:rFonts w:asciiTheme="minorBidi" w:hAnsiTheme="minorBidi" w:cstheme="minorBidi"/>
          <w:color w:val="000000" w:themeColor="text1"/>
          <w:szCs w:val="28"/>
        </w:rPr>
        <w:t>Regulation No. 6 Year 2015 adopted by Manggarai</w:t>
      </w:r>
      <w:r w:rsidR="007A7CCC" w:rsidRPr="00062C8A">
        <w:rPr>
          <w:rFonts w:asciiTheme="minorBidi" w:hAnsiTheme="minorBidi" w:cstheme="minorBidi"/>
          <w:color w:val="000000" w:themeColor="text1"/>
          <w:szCs w:val="28"/>
        </w:rPr>
        <w:t xml:space="preserve"> Regency</w:t>
      </w:r>
      <w:r w:rsidR="001E79F8" w:rsidRPr="00062C8A">
        <w:rPr>
          <w:rFonts w:asciiTheme="minorBidi" w:hAnsiTheme="minorBidi" w:cstheme="minorBidi"/>
          <w:color w:val="000000" w:themeColor="text1"/>
          <w:szCs w:val="28"/>
        </w:rPr>
        <w:t xml:space="preserve"> </w:t>
      </w:r>
      <w:r w:rsidR="00342F0B" w:rsidRPr="00062C8A">
        <w:rPr>
          <w:rFonts w:asciiTheme="minorBidi" w:hAnsiTheme="minorBidi" w:cstheme="minorBidi"/>
          <w:color w:val="000000" w:themeColor="text1"/>
          <w:szCs w:val="28"/>
        </w:rPr>
        <w:t>ensures E</w:t>
      </w:r>
      <w:r w:rsidR="007A7CCC" w:rsidRPr="00062C8A">
        <w:rPr>
          <w:rFonts w:asciiTheme="minorBidi" w:hAnsiTheme="minorBidi" w:cstheme="minorBidi"/>
          <w:color w:val="000000" w:themeColor="text1"/>
          <w:szCs w:val="28"/>
        </w:rPr>
        <w:t>quality</w:t>
      </w:r>
      <w:r w:rsidR="00DC2A2C" w:rsidRPr="00062C8A">
        <w:rPr>
          <w:rStyle w:val="FootnoteReference"/>
          <w:rFonts w:asciiTheme="minorBidi" w:hAnsiTheme="minorBidi" w:cstheme="minorBidi"/>
          <w:color w:val="000000" w:themeColor="text1"/>
          <w:szCs w:val="28"/>
        </w:rPr>
        <w:footnoteReference w:id="6"/>
      </w:r>
      <w:r w:rsidR="00342F0B" w:rsidRPr="00062C8A">
        <w:rPr>
          <w:rFonts w:asciiTheme="minorBidi" w:hAnsiTheme="minorBidi" w:cstheme="minorBidi"/>
          <w:color w:val="000000" w:themeColor="text1"/>
          <w:szCs w:val="28"/>
        </w:rPr>
        <w:t xml:space="preserve"> and E</w:t>
      </w:r>
      <w:r w:rsidR="007A7CCC" w:rsidRPr="00062C8A">
        <w:rPr>
          <w:rFonts w:asciiTheme="minorBidi" w:hAnsiTheme="minorBidi" w:cstheme="minorBidi"/>
          <w:color w:val="000000" w:themeColor="text1"/>
          <w:szCs w:val="28"/>
        </w:rPr>
        <w:t xml:space="preserve">mpowerment of PWDs, and the Local Regulation No. 3 Year 2017 adopted by West Manggarai Regency ensures </w:t>
      </w:r>
      <w:r w:rsidR="00342F0B" w:rsidRPr="00062C8A">
        <w:rPr>
          <w:rFonts w:asciiTheme="minorBidi" w:hAnsiTheme="minorBidi" w:cstheme="minorBidi"/>
          <w:color w:val="000000" w:themeColor="text1"/>
          <w:szCs w:val="28"/>
        </w:rPr>
        <w:t>the Protection and Fulfillment of the R</w:t>
      </w:r>
      <w:r w:rsidR="00C52ED9" w:rsidRPr="00062C8A">
        <w:rPr>
          <w:rFonts w:asciiTheme="minorBidi" w:hAnsiTheme="minorBidi" w:cstheme="minorBidi"/>
          <w:color w:val="000000" w:themeColor="text1"/>
          <w:szCs w:val="28"/>
        </w:rPr>
        <w:t xml:space="preserve">ights of PWDs. </w:t>
      </w:r>
    </w:p>
    <w:p w14:paraId="72027D58" w14:textId="272A9898" w:rsidR="00DC2A2C" w:rsidRPr="00062C8A" w:rsidRDefault="00342F0B" w:rsidP="009B115B">
      <w:pPr>
        <w:pStyle w:val="5"/>
        <w:spacing w:after="120" w:line="288" w:lineRule="auto"/>
        <w:rPr>
          <w:rFonts w:asciiTheme="minorBidi" w:hAnsiTheme="minorBidi" w:cstheme="minorBidi"/>
          <w:color w:val="000000" w:themeColor="text1"/>
          <w:szCs w:val="28"/>
        </w:rPr>
      </w:pPr>
      <w:r w:rsidRPr="00062C8A">
        <w:rPr>
          <w:rFonts w:asciiTheme="minorBidi" w:hAnsiTheme="minorBidi" w:cstheme="minorBidi"/>
          <w:color w:val="000000" w:themeColor="text1"/>
          <w:szCs w:val="28"/>
        </w:rPr>
        <w:t>The Special Province of Yogyakarta has a</w:t>
      </w:r>
      <w:r w:rsidR="00115735" w:rsidRPr="00062C8A">
        <w:rPr>
          <w:rFonts w:asciiTheme="minorBidi" w:hAnsiTheme="minorBidi" w:cstheme="minorBidi"/>
          <w:color w:val="000000" w:themeColor="text1"/>
          <w:szCs w:val="28"/>
        </w:rPr>
        <w:t>lso adopted the Local Regulatio</w:t>
      </w:r>
      <w:r w:rsidRPr="00062C8A">
        <w:rPr>
          <w:rFonts w:asciiTheme="minorBidi" w:hAnsiTheme="minorBidi" w:cstheme="minorBidi"/>
          <w:color w:val="000000" w:themeColor="text1"/>
          <w:szCs w:val="28"/>
        </w:rPr>
        <w:t>n no. 4 Year 2012 on the Prote</w:t>
      </w:r>
      <w:r w:rsidR="00F03A65" w:rsidRPr="00062C8A">
        <w:rPr>
          <w:rFonts w:asciiTheme="minorBidi" w:hAnsiTheme="minorBidi" w:cstheme="minorBidi"/>
          <w:color w:val="000000" w:themeColor="text1"/>
          <w:szCs w:val="28"/>
        </w:rPr>
        <w:t>ction and Ful</w:t>
      </w:r>
      <w:r w:rsidR="00D141AA" w:rsidRPr="00062C8A">
        <w:rPr>
          <w:rFonts w:asciiTheme="minorBidi" w:hAnsiTheme="minorBidi" w:cstheme="minorBidi"/>
          <w:color w:val="000000" w:themeColor="text1"/>
          <w:szCs w:val="28"/>
        </w:rPr>
        <w:t>fillment of the Rights of PWDs</w:t>
      </w:r>
      <w:r w:rsidR="00D141AA" w:rsidRPr="00062C8A">
        <w:rPr>
          <w:rStyle w:val="FootnoteReference"/>
          <w:rFonts w:asciiTheme="minorBidi" w:hAnsiTheme="minorBidi" w:cstheme="minorBidi"/>
          <w:color w:val="000000" w:themeColor="text1"/>
          <w:szCs w:val="28"/>
        </w:rPr>
        <w:footnoteReference w:id="7"/>
      </w:r>
      <w:r w:rsidR="00D141AA" w:rsidRPr="00062C8A">
        <w:rPr>
          <w:rFonts w:asciiTheme="minorBidi" w:hAnsiTheme="minorBidi" w:cstheme="minorBidi"/>
          <w:color w:val="000000" w:themeColor="text1"/>
          <w:szCs w:val="28"/>
        </w:rPr>
        <w:t>.</w:t>
      </w:r>
      <w:r w:rsidR="00DD6A56" w:rsidRPr="00062C8A">
        <w:rPr>
          <w:rFonts w:asciiTheme="minorBidi" w:hAnsiTheme="minorBidi" w:cstheme="minorBidi"/>
          <w:color w:val="000000" w:themeColor="text1"/>
          <w:szCs w:val="28"/>
        </w:rPr>
        <w:t xml:space="preserve"> </w:t>
      </w:r>
      <w:r w:rsidR="00707AF5" w:rsidRPr="00062C8A">
        <w:rPr>
          <w:rFonts w:asciiTheme="minorBidi" w:hAnsiTheme="minorBidi" w:cstheme="minorBidi"/>
          <w:color w:val="000000" w:themeColor="text1"/>
          <w:szCs w:val="28"/>
        </w:rPr>
        <w:t xml:space="preserve">All of public facilities </w:t>
      </w:r>
      <w:r w:rsidR="00115735" w:rsidRPr="00062C8A">
        <w:rPr>
          <w:rFonts w:asciiTheme="minorBidi" w:hAnsiTheme="minorBidi" w:cstheme="minorBidi"/>
          <w:color w:val="000000" w:themeColor="text1"/>
          <w:szCs w:val="28"/>
        </w:rPr>
        <w:t>must be adjusted to meet the accessibility</w:t>
      </w:r>
      <w:r w:rsidR="00707AF5" w:rsidRPr="00062C8A">
        <w:rPr>
          <w:rFonts w:asciiTheme="minorBidi" w:hAnsiTheme="minorBidi" w:cstheme="minorBidi"/>
          <w:color w:val="000000" w:themeColor="text1"/>
          <w:szCs w:val="28"/>
        </w:rPr>
        <w:t xml:space="preserve"> standards as stipulated in the Regulation </w:t>
      </w:r>
      <w:r w:rsidR="00115735" w:rsidRPr="00062C8A">
        <w:rPr>
          <w:rFonts w:asciiTheme="minorBidi" w:hAnsiTheme="minorBidi" w:cstheme="minorBidi"/>
          <w:color w:val="000000" w:themeColor="text1"/>
          <w:szCs w:val="28"/>
        </w:rPr>
        <w:t>at least 10 years after the Regulation enters</w:t>
      </w:r>
      <w:r w:rsidR="004B51C5" w:rsidRPr="00062C8A">
        <w:rPr>
          <w:rFonts w:asciiTheme="minorBidi" w:hAnsiTheme="minorBidi" w:cstheme="minorBidi"/>
          <w:color w:val="000000" w:themeColor="text1"/>
          <w:szCs w:val="28"/>
        </w:rPr>
        <w:t xml:space="preserve"> into force. It means that by 2024, the Yogyakarta Government must have provided accessible facilities in all sectors. </w:t>
      </w:r>
    </w:p>
    <w:p w14:paraId="06E22E79" w14:textId="77777777" w:rsidR="00F54EA6" w:rsidRPr="00062C8A" w:rsidRDefault="009F1E70" w:rsidP="009B115B">
      <w:pPr>
        <w:pStyle w:val="5"/>
        <w:spacing w:after="120" w:line="288" w:lineRule="auto"/>
        <w:rPr>
          <w:rFonts w:asciiTheme="minorBidi" w:hAnsiTheme="minorBidi" w:cstheme="minorBidi"/>
          <w:color w:val="000000" w:themeColor="text1"/>
          <w:szCs w:val="28"/>
        </w:rPr>
      </w:pPr>
      <w:r w:rsidRPr="00062C8A">
        <w:rPr>
          <w:rFonts w:asciiTheme="minorBidi" w:hAnsiTheme="minorBidi" w:cstheme="minorBidi"/>
          <w:color w:val="000000" w:themeColor="text1"/>
          <w:szCs w:val="28"/>
        </w:rPr>
        <w:t xml:space="preserve">In Yogyakarta, </w:t>
      </w:r>
      <w:r w:rsidR="00135A62" w:rsidRPr="00062C8A">
        <w:rPr>
          <w:rFonts w:asciiTheme="minorBidi" w:hAnsiTheme="minorBidi" w:cstheme="minorBidi"/>
          <w:color w:val="000000" w:themeColor="text1"/>
          <w:szCs w:val="28"/>
        </w:rPr>
        <w:t xml:space="preserve">4 out of 5 regencies have adopted Local Regulations on the protection and fulfillment of the rights of PWDs. </w:t>
      </w:r>
      <w:r w:rsidR="00F957B1" w:rsidRPr="00062C8A">
        <w:rPr>
          <w:rFonts w:asciiTheme="minorBidi" w:hAnsiTheme="minorBidi" w:cstheme="minorBidi"/>
          <w:color w:val="000000" w:themeColor="text1"/>
          <w:szCs w:val="28"/>
        </w:rPr>
        <w:t xml:space="preserve">These include Bantul Regency (Local Regulation No. 11 Year 2015), Gunungkidul Regency (Local Regulation No. 9 Year 2016), Kulon Progo Regency (Local Regulation No. 3 Year 2016), and Sleman Regency (Local Regulation No. 1 Year 2018). Accessibility is discussed in separate articles in all of the four Local Regulations. </w:t>
      </w:r>
    </w:p>
    <w:p w14:paraId="52E1802C" w14:textId="77777777" w:rsidR="00F54EA6" w:rsidRPr="00062C8A" w:rsidRDefault="00F54EA6" w:rsidP="009B115B">
      <w:pPr>
        <w:spacing w:after="120" w:line="288" w:lineRule="auto"/>
        <w:jc w:val="both"/>
        <w:rPr>
          <w:rFonts w:asciiTheme="minorBidi" w:hAnsiTheme="minorBidi"/>
          <w:b/>
          <w:color w:val="000000" w:themeColor="text1"/>
          <w:sz w:val="28"/>
          <w:szCs w:val="28"/>
        </w:rPr>
      </w:pPr>
    </w:p>
    <w:p w14:paraId="77A52FD8" w14:textId="7D340BD9" w:rsidR="00F54EA6" w:rsidRPr="00E82855" w:rsidRDefault="00F54EA6" w:rsidP="00E82855">
      <w:pPr>
        <w:pStyle w:val="3"/>
        <w:spacing w:before="0" w:after="120" w:line="288" w:lineRule="auto"/>
        <w:rPr>
          <w:rFonts w:asciiTheme="minorBidi" w:hAnsiTheme="minorBidi" w:cstheme="minorBidi"/>
          <w:color w:val="000000" w:themeColor="text1"/>
        </w:rPr>
      </w:pPr>
      <w:bookmarkStart w:id="9" w:name="_Toc532715745"/>
      <w:r w:rsidRPr="00062C8A">
        <w:rPr>
          <w:rFonts w:asciiTheme="minorBidi" w:hAnsiTheme="minorBidi" w:cstheme="minorBidi"/>
          <w:color w:val="000000" w:themeColor="text1"/>
        </w:rPr>
        <w:t>Implementation of the Article 9 of CRPD on Accessibility</w:t>
      </w:r>
      <w:bookmarkEnd w:id="9"/>
      <w:r w:rsidRPr="00062C8A">
        <w:rPr>
          <w:rFonts w:asciiTheme="minorBidi" w:hAnsiTheme="minorBidi" w:cstheme="minorBidi"/>
          <w:color w:val="000000" w:themeColor="text1"/>
        </w:rPr>
        <w:t xml:space="preserve"> </w:t>
      </w:r>
      <w:r w:rsidR="00F957B1" w:rsidRPr="00062C8A">
        <w:rPr>
          <w:rFonts w:asciiTheme="minorBidi" w:hAnsiTheme="minorBidi" w:cstheme="minorBidi"/>
          <w:color w:val="000000" w:themeColor="text1"/>
        </w:rPr>
        <w:t xml:space="preserve"> </w:t>
      </w:r>
    </w:p>
    <w:p w14:paraId="42742E50" w14:textId="27D633A5" w:rsidR="00C87C3D" w:rsidRPr="00E82855" w:rsidRDefault="00F54EA6" w:rsidP="00E82855">
      <w:pPr>
        <w:pStyle w:val="4"/>
        <w:spacing w:before="0"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Implementation in East Nusa Tenggara </w:t>
      </w:r>
    </w:p>
    <w:p w14:paraId="17295640" w14:textId="28B21CB8" w:rsidR="00F54EA6" w:rsidRPr="00062C8A" w:rsidRDefault="00C87C3D"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The Agency of Social Welfare of Kupang </w:t>
      </w:r>
      <w:r w:rsidR="00C014AC" w:rsidRPr="00062C8A">
        <w:rPr>
          <w:rFonts w:asciiTheme="minorBidi" w:hAnsiTheme="minorBidi" w:cstheme="minorBidi"/>
          <w:color w:val="000000" w:themeColor="text1"/>
        </w:rPr>
        <w:t>was</w:t>
      </w:r>
      <w:r w:rsidRPr="00062C8A">
        <w:rPr>
          <w:rFonts w:asciiTheme="minorBidi" w:hAnsiTheme="minorBidi" w:cstheme="minorBidi"/>
          <w:color w:val="000000" w:themeColor="text1"/>
        </w:rPr>
        <w:t xml:space="preserve"> in communication with the Regional Secretary </w:t>
      </w:r>
      <w:r w:rsidR="00C014AC" w:rsidRPr="00062C8A">
        <w:rPr>
          <w:rFonts w:asciiTheme="minorBidi" w:hAnsiTheme="minorBidi" w:cstheme="minorBidi"/>
          <w:color w:val="000000" w:themeColor="text1"/>
        </w:rPr>
        <w:t>of Kupang, which led to the issuance of the</w:t>
      </w:r>
      <w:r w:rsidR="00B664E3" w:rsidRPr="00062C8A">
        <w:rPr>
          <w:rFonts w:asciiTheme="minorBidi" w:hAnsiTheme="minorBidi" w:cstheme="minorBidi"/>
          <w:color w:val="000000" w:themeColor="text1"/>
        </w:rPr>
        <w:t xml:space="preserve"> Notification of Regional Secretariat No. </w:t>
      </w:r>
      <w:r w:rsidR="00C014AC" w:rsidRPr="00062C8A">
        <w:rPr>
          <w:rFonts w:asciiTheme="minorBidi" w:hAnsiTheme="minorBidi" w:cstheme="minorBidi"/>
          <w:color w:val="000000" w:themeColor="text1"/>
        </w:rPr>
        <w:t>46</w:t>
      </w:r>
      <w:r w:rsidR="0044373C" w:rsidRPr="00062C8A">
        <w:rPr>
          <w:rFonts w:asciiTheme="minorBidi" w:hAnsiTheme="minorBidi" w:cstheme="minorBidi"/>
          <w:color w:val="000000" w:themeColor="text1"/>
        </w:rPr>
        <w:t xml:space="preserve">4/407/VII/2017 on July 3, 2017, instructing all governmental organizations and state-owned health </w:t>
      </w:r>
      <w:r w:rsidR="00916947" w:rsidRPr="00062C8A">
        <w:rPr>
          <w:rFonts w:asciiTheme="minorBidi" w:hAnsiTheme="minorBidi" w:cstheme="minorBidi"/>
          <w:color w:val="000000" w:themeColor="text1"/>
        </w:rPr>
        <w:t xml:space="preserve">institutions </w:t>
      </w:r>
      <w:r w:rsidR="00670852" w:rsidRPr="00062C8A">
        <w:rPr>
          <w:rFonts w:asciiTheme="minorBidi" w:hAnsiTheme="minorBidi" w:cstheme="minorBidi"/>
          <w:color w:val="000000" w:themeColor="text1"/>
        </w:rPr>
        <w:t xml:space="preserve">in Kupang to </w:t>
      </w:r>
      <w:r w:rsidR="00E353DE" w:rsidRPr="00062C8A">
        <w:rPr>
          <w:rFonts w:asciiTheme="minorBidi" w:hAnsiTheme="minorBidi" w:cstheme="minorBidi"/>
          <w:color w:val="000000" w:themeColor="text1"/>
        </w:rPr>
        <w:t xml:space="preserve">pay attention on accessibility </w:t>
      </w:r>
      <w:r w:rsidR="004F4A19" w:rsidRPr="00062C8A">
        <w:rPr>
          <w:rFonts w:asciiTheme="minorBidi" w:hAnsiTheme="minorBidi" w:cstheme="minorBidi"/>
          <w:color w:val="000000" w:themeColor="text1"/>
        </w:rPr>
        <w:t>when constructing</w:t>
      </w:r>
      <w:r w:rsidR="00E353DE" w:rsidRPr="00062C8A">
        <w:rPr>
          <w:rFonts w:asciiTheme="minorBidi" w:hAnsiTheme="minorBidi" w:cstheme="minorBidi"/>
          <w:color w:val="000000" w:themeColor="text1"/>
        </w:rPr>
        <w:t xml:space="preserve"> buildings. </w:t>
      </w:r>
    </w:p>
    <w:p w14:paraId="54048773" w14:textId="6B1B5711" w:rsidR="004F4A19" w:rsidRPr="00062C8A" w:rsidRDefault="004F4A19"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The commitments of local governments are reflected in their participation in the “High-level Meeting of Mayors </w:t>
      </w:r>
      <w:r w:rsidR="00E87AE9" w:rsidRPr="00062C8A">
        <w:rPr>
          <w:rFonts w:asciiTheme="minorBidi" w:hAnsiTheme="minorBidi" w:cstheme="minorBidi"/>
          <w:color w:val="000000" w:themeColor="text1"/>
        </w:rPr>
        <w:t>Toward</w:t>
      </w:r>
      <w:r w:rsidRPr="00062C8A">
        <w:rPr>
          <w:rFonts w:asciiTheme="minorBidi" w:hAnsiTheme="minorBidi" w:cstheme="minorBidi"/>
          <w:color w:val="000000" w:themeColor="text1"/>
        </w:rPr>
        <w:t xml:space="preserve"> Inclusive Cities” that was o</w:t>
      </w:r>
      <w:r w:rsidR="006B5398" w:rsidRPr="00062C8A">
        <w:rPr>
          <w:rFonts w:asciiTheme="minorBidi" w:hAnsiTheme="minorBidi" w:cstheme="minorBidi"/>
          <w:color w:val="000000" w:themeColor="text1"/>
        </w:rPr>
        <w:t xml:space="preserve">rganized by the United Nation on October 31, 2017. </w:t>
      </w:r>
      <w:r w:rsidR="00E87AE9" w:rsidRPr="00062C8A">
        <w:rPr>
          <w:rFonts w:asciiTheme="minorBidi" w:hAnsiTheme="minorBidi" w:cstheme="minorBidi"/>
          <w:color w:val="000000" w:themeColor="text1"/>
        </w:rPr>
        <w:t xml:space="preserve">This meeting was attended by </w:t>
      </w:r>
      <w:r w:rsidR="005A05D6" w:rsidRPr="00062C8A">
        <w:rPr>
          <w:rFonts w:asciiTheme="minorBidi" w:hAnsiTheme="minorBidi" w:cstheme="minorBidi"/>
          <w:color w:val="000000" w:themeColor="text1"/>
        </w:rPr>
        <w:t xml:space="preserve">mayors from across Indonesia, as well as various stakeholders which included representatives from relevant Ministries, DPOs, labor and business unions and other civil society organizations. The meeting was concluded by the signing of the “Indonesian Mayors Network Toward Inclusive Cities Charter” by 14 mayors; one of whom was the Mayor of Kupang. </w:t>
      </w:r>
    </w:p>
    <w:p w14:paraId="3745AC4E" w14:textId="558B8F68" w:rsidR="00C75ADE" w:rsidRPr="00062C8A" w:rsidRDefault="007E5FA1"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The Mayor of Kupang, Mr. Jefritson Wiru Kore, </w:t>
      </w:r>
      <w:r w:rsidR="006030A1" w:rsidRPr="00062C8A">
        <w:rPr>
          <w:rFonts w:asciiTheme="minorBidi" w:hAnsiTheme="minorBidi" w:cstheme="minorBidi"/>
          <w:color w:val="000000" w:themeColor="text1"/>
        </w:rPr>
        <w:t>expresses that his administration will endeavor to</w:t>
      </w:r>
      <w:r w:rsidR="00D56E9A" w:rsidRPr="00062C8A">
        <w:rPr>
          <w:rFonts w:asciiTheme="minorBidi" w:hAnsiTheme="minorBidi" w:cstheme="minorBidi"/>
          <w:color w:val="000000" w:themeColor="text1"/>
        </w:rPr>
        <w:t xml:space="preserve"> make</w:t>
      </w:r>
      <w:r w:rsidR="006030A1" w:rsidRPr="00062C8A">
        <w:rPr>
          <w:rFonts w:asciiTheme="minorBidi" w:hAnsiTheme="minorBidi" w:cstheme="minorBidi"/>
          <w:color w:val="000000" w:themeColor="text1"/>
        </w:rPr>
        <w:t xml:space="preserve"> </w:t>
      </w:r>
      <w:r w:rsidR="00D56E9A" w:rsidRPr="00062C8A">
        <w:rPr>
          <w:rFonts w:asciiTheme="minorBidi" w:hAnsiTheme="minorBidi" w:cstheme="minorBidi"/>
          <w:color w:val="000000" w:themeColor="text1"/>
        </w:rPr>
        <w:t>inclusive development a reality as stipulated in the “</w:t>
      </w:r>
      <w:r w:rsidR="00FC55A9" w:rsidRPr="00062C8A">
        <w:rPr>
          <w:rFonts w:asciiTheme="minorBidi" w:hAnsiTheme="minorBidi" w:cstheme="minorBidi"/>
          <w:color w:val="000000" w:themeColor="text1"/>
        </w:rPr>
        <w:t xml:space="preserve">Charter of </w:t>
      </w:r>
      <w:r w:rsidR="00D56E9A" w:rsidRPr="00062C8A">
        <w:rPr>
          <w:rFonts w:asciiTheme="minorBidi" w:hAnsiTheme="minorBidi" w:cstheme="minorBidi"/>
          <w:color w:val="000000" w:themeColor="text1"/>
        </w:rPr>
        <w:t>Indonesian Mayors Network Toward Inclusive Cities</w:t>
      </w:r>
      <w:r w:rsidR="00D56E9A" w:rsidRPr="00062C8A">
        <w:rPr>
          <w:rStyle w:val="FootnoteReference"/>
          <w:rFonts w:asciiTheme="minorBidi" w:hAnsiTheme="minorBidi" w:cstheme="minorBidi"/>
          <w:color w:val="000000" w:themeColor="text1"/>
        </w:rPr>
        <w:footnoteReference w:id="8"/>
      </w:r>
      <w:r w:rsidR="00D56E9A" w:rsidRPr="00062C8A">
        <w:rPr>
          <w:rFonts w:asciiTheme="minorBidi" w:hAnsiTheme="minorBidi" w:cstheme="minorBidi"/>
          <w:color w:val="000000" w:themeColor="text1"/>
        </w:rPr>
        <w:t>.”</w:t>
      </w:r>
      <w:r w:rsidR="0055458B" w:rsidRPr="00062C8A">
        <w:rPr>
          <w:rFonts w:asciiTheme="minorBidi" w:hAnsiTheme="minorBidi" w:cstheme="minorBidi"/>
          <w:color w:val="000000" w:themeColor="text1"/>
        </w:rPr>
        <w:t xml:space="preserve"> </w:t>
      </w:r>
      <w:r w:rsidR="00D30D3F" w:rsidRPr="00062C8A">
        <w:rPr>
          <w:rFonts w:asciiTheme="minorBidi" w:hAnsiTheme="minorBidi" w:cstheme="minorBidi"/>
          <w:color w:val="000000" w:themeColor="text1"/>
        </w:rPr>
        <w:t xml:space="preserve">Today, </w:t>
      </w:r>
      <w:r w:rsidR="00454A42" w:rsidRPr="00062C8A">
        <w:rPr>
          <w:rFonts w:asciiTheme="minorBidi" w:hAnsiTheme="minorBidi" w:cstheme="minorBidi"/>
          <w:color w:val="000000" w:themeColor="text1"/>
        </w:rPr>
        <w:t xml:space="preserve">many of </w:t>
      </w:r>
      <w:r w:rsidR="006E5C91" w:rsidRPr="00062C8A">
        <w:rPr>
          <w:rFonts w:asciiTheme="minorBidi" w:hAnsiTheme="minorBidi" w:cstheme="minorBidi"/>
          <w:color w:val="000000" w:themeColor="text1"/>
        </w:rPr>
        <w:t xml:space="preserve">public facilities (public transportation and public service buildings in public spaces and government institutions) </w:t>
      </w:r>
      <w:r w:rsidR="009E1F31" w:rsidRPr="00062C8A">
        <w:rPr>
          <w:rFonts w:asciiTheme="minorBidi" w:hAnsiTheme="minorBidi" w:cstheme="minorBidi"/>
          <w:color w:val="000000" w:themeColor="text1"/>
        </w:rPr>
        <w:t xml:space="preserve">in Kupang </w:t>
      </w:r>
      <w:r w:rsidR="005B0763" w:rsidRPr="00062C8A">
        <w:rPr>
          <w:rFonts w:asciiTheme="minorBidi" w:hAnsiTheme="minorBidi" w:cstheme="minorBidi"/>
          <w:color w:val="000000" w:themeColor="text1"/>
        </w:rPr>
        <w:t xml:space="preserve">are not yet </w:t>
      </w:r>
      <w:r w:rsidR="005B0763" w:rsidRPr="00062C8A">
        <w:rPr>
          <w:rFonts w:asciiTheme="minorBidi" w:hAnsiTheme="minorBidi" w:cstheme="minorBidi"/>
          <w:color w:val="000000" w:themeColor="text1"/>
        </w:rPr>
        <w:lastRenderedPageBreak/>
        <w:t>accessible</w:t>
      </w:r>
      <w:r w:rsidR="00454A42" w:rsidRPr="00062C8A">
        <w:rPr>
          <w:rFonts w:asciiTheme="minorBidi" w:hAnsiTheme="minorBidi" w:cstheme="minorBidi"/>
          <w:color w:val="000000" w:themeColor="text1"/>
        </w:rPr>
        <w:t xml:space="preserve"> to PWDs and other v</w:t>
      </w:r>
      <w:r w:rsidR="007D5FBF" w:rsidRPr="00062C8A">
        <w:rPr>
          <w:rFonts w:asciiTheme="minorBidi" w:hAnsiTheme="minorBidi" w:cstheme="minorBidi"/>
          <w:color w:val="000000" w:themeColor="text1"/>
        </w:rPr>
        <w:t xml:space="preserve">ulnerable groups. The Mayor himself </w:t>
      </w:r>
      <w:r w:rsidR="00EE2374" w:rsidRPr="00062C8A">
        <w:rPr>
          <w:rFonts w:asciiTheme="minorBidi" w:hAnsiTheme="minorBidi" w:cstheme="minorBidi"/>
          <w:color w:val="000000" w:themeColor="text1"/>
        </w:rPr>
        <w:t xml:space="preserve">has admitted that </w:t>
      </w:r>
      <w:r w:rsidR="003B65B6" w:rsidRPr="00062C8A">
        <w:rPr>
          <w:rFonts w:asciiTheme="minorBidi" w:hAnsiTheme="minorBidi" w:cstheme="minorBidi"/>
          <w:color w:val="000000" w:themeColor="text1"/>
        </w:rPr>
        <w:t xml:space="preserve">the current public facilities have not complied </w:t>
      </w:r>
      <w:r w:rsidR="00E672E2" w:rsidRPr="00062C8A">
        <w:rPr>
          <w:rFonts w:asciiTheme="minorBidi" w:hAnsiTheme="minorBidi" w:cstheme="minorBidi"/>
          <w:color w:val="000000" w:themeColor="text1"/>
        </w:rPr>
        <w:t>with accessibility</w:t>
      </w:r>
      <w:r w:rsidR="003B65B6" w:rsidRPr="00062C8A">
        <w:rPr>
          <w:rFonts w:asciiTheme="minorBidi" w:hAnsiTheme="minorBidi" w:cstheme="minorBidi"/>
          <w:color w:val="000000" w:themeColor="text1"/>
        </w:rPr>
        <w:t xml:space="preserve"> standards </w:t>
      </w:r>
      <w:r w:rsidR="00E672E2" w:rsidRPr="00062C8A">
        <w:rPr>
          <w:rFonts w:asciiTheme="minorBidi" w:hAnsiTheme="minorBidi" w:cstheme="minorBidi"/>
          <w:color w:val="000000" w:themeColor="text1"/>
        </w:rPr>
        <w:t>for PWDs</w:t>
      </w:r>
      <w:r w:rsidR="00F962D2" w:rsidRPr="00062C8A">
        <w:rPr>
          <w:rStyle w:val="FootnoteReference"/>
          <w:rFonts w:asciiTheme="minorBidi" w:hAnsiTheme="minorBidi" w:cstheme="minorBidi"/>
          <w:color w:val="000000" w:themeColor="text1"/>
        </w:rPr>
        <w:footnoteReference w:id="9"/>
      </w:r>
      <w:r w:rsidR="00E672E2" w:rsidRPr="00062C8A">
        <w:rPr>
          <w:rFonts w:asciiTheme="minorBidi" w:hAnsiTheme="minorBidi" w:cstheme="minorBidi"/>
          <w:color w:val="000000" w:themeColor="text1"/>
        </w:rPr>
        <w:t xml:space="preserve">. </w:t>
      </w:r>
    </w:p>
    <w:p w14:paraId="3A1DCF12" w14:textId="029D8964" w:rsidR="000F1855" w:rsidRPr="00062C8A" w:rsidRDefault="00722A96"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The commitments taken by the Mayor of Kupang have not materialized. The Mayor </w:t>
      </w:r>
      <w:r w:rsidR="00690876" w:rsidRPr="00062C8A">
        <w:rPr>
          <w:rFonts w:asciiTheme="minorBidi" w:hAnsiTheme="minorBidi" w:cstheme="minorBidi"/>
          <w:color w:val="000000" w:themeColor="text1"/>
        </w:rPr>
        <w:t xml:space="preserve">is committed to </w:t>
      </w:r>
      <w:r w:rsidR="00CC1C69" w:rsidRPr="00062C8A">
        <w:rPr>
          <w:rFonts w:asciiTheme="minorBidi" w:hAnsiTheme="minorBidi" w:cstheme="minorBidi"/>
          <w:color w:val="000000" w:themeColor="text1"/>
        </w:rPr>
        <w:t xml:space="preserve">making development inclusive by </w:t>
      </w:r>
      <w:r w:rsidR="00EF4ECC" w:rsidRPr="00062C8A">
        <w:rPr>
          <w:rFonts w:asciiTheme="minorBidi" w:hAnsiTheme="minorBidi" w:cstheme="minorBidi"/>
          <w:color w:val="000000" w:themeColor="text1"/>
        </w:rPr>
        <w:t>proposing to provide a budget</w:t>
      </w:r>
      <w:r w:rsidR="00CC1C69" w:rsidRPr="00062C8A">
        <w:rPr>
          <w:rFonts w:asciiTheme="minorBidi" w:hAnsiTheme="minorBidi" w:cstheme="minorBidi"/>
          <w:color w:val="000000" w:themeColor="text1"/>
        </w:rPr>
        <w:t xml:space="preserve"> </w:t>
      </w:r>
      <w:r w:rsidR="00EF4ECC" w:rsidRPr="00062C8A">
        <w:rPr>
          <w:rFonts w:asciiTheme="minorBidi" w:hAnsiTheme="minorBidi" w:cstheme="minorBidi"/>
          <w:color w:val="000000" w:themeColor="text1"/>
        </w:rPr>
        <w:t xml:space="preserve">in the Regional Income and Expenditure Budget (APBD) </w:t>
      </w:r>
      <w:r w:rsidR="009E24EB" w:rsidRPr="00062C8A">
        <w:rPr>
          <w:rFonts w:asciiTheme="minorBidi" w:hAnsiTheme="minorBidi" w:cstheme="minorBidi"/>
          <w:color w:val="000000" w:themeColor="text1"/>
        </w:rPr>
        <w:t xml:space="preserve">for the coming 2019. </w:t>
      </w:r>
      <w:r w:rsidR="00A86447" w:rsidRPr="00062C8A">
        <w:rPr>
          <w:rFonts w:asciiTheme="minorBidi" w:hAnsiTheme="minorBidi" w:cstheme="minorBidi"/>
          <w:color w:val="000000" w:themeColor="text1"/>
        </w:rPr>
        <w:t xml:space="preserve">Currently, </w:t>
      </w:r>
      <w:r w:rsidR="00C433AA" w:rsidRPr="00062C8A">
        <w:rPr>
          <w:rFonts w:asciiTheme="minorBidi" w:hAnsiTheme="minorBidi" w:cstheme="minorBidi"/>
          <w:color w:val="000000" w:themeColor="text1"/>
        </w:rPr>
        <w:t xml:space="preserve">the Local Government of Kupang is drafting a Local Regulation on the Protection and Fulfillment of the Rights of PWDs. </w:t>
      </w:r>
      <w:r w:rsidR="009B0161" w:rsidRPr="00062C8A">
        <w:rPr>
          <w:rFonts w:asciiTheme="minorBidi" w:hAnsiTheme="minorBidi" w:cstheme="minorBidi"/>
          <w:color w:val="000000" w:themeColor="text1"/>
        </w:rPr>
        <w:t xml:space="preserve">The draft is being discussed with academics. </w:t>
      </w:r>
      <w:r w:rsidR="00BA69FA" w:rsidRPr="00062C8A">
        <w:rPr>
          <w:rFonts w:asciiTheme="minorBidi" w:hAnsiTheme="minorBidi" w:cstheme="minorBidi"/>
          <w:color w:val="000000" w:themeColor="text1"/>
        </w:rPr>
        <w:t xml:space="preserve">The </w:t>
      </w:r>
      <w:r w:rsidR="007E21C9" w:rsidRPr="00062C8A">
        <w:rPr>
          <w:rFonts w:asciiTheme="minorBidi" w:hAnsiTheme="minorBidi" w:cstheme="minorBidi"/>
          <w:color w:val="000000" w:themeColor="text1"/>
        </w:rPr>
        <w:t xml:space="preserve">foreseeable </w:t>
      </w:r>
      <w:r w:rsidR="00BA69FA" w:rsidRPr="00062C8A">
        <w:rPr>
          <w:rFonts w:asciiTheme="minorBidi" w:hAnsiTheme="minorBidi" w:cstheme="minorBidi"/>
          <w:color w:val="000000" w:themeColor="text1"/>
        </w:rPr>
        <w:t xml:space="preserve">challenge </w:t>
      </w:r>
      <w:r w:rsidR="007E21C9" w:rsidRPr="00062C8A">
        <w:rPr>
          <w:rFonts w:asciiTheme="minorBidi" w:hAnsiTheme="minorBidi" w:cstheme="minorBidi"/>
          <w:color w:val="000000" w:themeColor="text1"/>
        </w:rPr>
        <w:t xml:space="preserve">would </w:t>
      </w:r>
      <w:r w:rsidR="00BB3DAC" w:rsidRPr="00062C8A">
        <w:rPr>
          <w:rFonts w:asciiTheme="minorBidi" w:hAnsiTheme="minorBidi" w:cstheme="minorBidi"/>
          <w:color w:val="000000" w:themeColor="text1"/>
        </w:rPr>
        <w:t xml:space="preserve">lie in the legislative body; whether the local parliaments would </w:t>
      </w:r>
      <w:r w:rsidR="005B7382" w:rsidRPr="00062C8A">
        <w:rPr>
          <w:rFonts w:asciiTheme="minorBidi" w:hAnsiTheme="minorBidi" w:cstheme="minorBidi"/>
          <w:color w:val="000000" w:themeColor="text1"/>
        </w:rPr>
        <w:t xml:space="preserve">agree on the draft and pass it. </w:t>
      </w:r>
      <w:r w:rsidR="007E21C9" w:rsidRPr="00062C8A">
        <w:rPr>
          <w:rFonts w:asciiTheme="minorBidi" w:hAnsiTheme="minorBidi" w:cstheme="minorBidi"/>
          <w:color w:val="000000" w:themeColor="text1"/>
        </w:rPr>
        <w:t xml:space="preserve"> </w:t>
      </w:r>
    </w:p>
    <w:p w14:paraId="47514AC4" w14:textId="77777777" w:rsidR="00AB51F7" w:rsidRPr="00062C8A" w:rsidRDefault="00AB51F7" w:rsidP="009B115B">
      <w:pPr>
        <w:spacing w:after="120" w:line="288" w:lineRule="auto"/>
        <w:jc w:val="both"/>
        <w:rPr>
          <w:rFonts w:asciiTheme="minorBidi" w:hAnsiTheme="minorBidi"/>
          <w:color w:val="000000" w:themeColor="text1"/>
          <w:sz w:val="22"/>
          <w:szCs w:val="22"/>
        </w:rPr>
      </w:pPr>
    </w:p>
    <w:p w14:paraId="2EE91694" w14:textId="4E5B9F5E" w:rsidR="00AB51F7" w:rsidRPr="00E82855" w:rsidRDefault="00AB51F7" w:rsidP="00E82855">
      <w:pPr>
        <w:pStyle w:val="4"/>
        <w:spacing w:before="0"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Implementation in the Special Province of Yogyakarta</w:t>
      </w:r>
    </w:p>
    <w:p w14:paraId="17A0987C" w14:textId="78567878" w:rsidR="00AB51F7" w:rsidRPr="00062C8A" w:rsidRDefault="00F30789"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The </w:t>
      </w:r>
      <w:r w:rsidR="00CE5949" w:rsidRPr="00062C8A">
        <w:rPr>
          <w:rFonts w:asciiTheme="minorBidi" w:hAnsiTheme="minorBidi" w:cstheme="minorBidi"/>
          <w:color w:val="000000" w:themeColor="text1"/>
        </w:rPr>
        <w:t>Local Government of Yogyakarta deserves</w:t>
      </w:r>
      <w:r w:rsidR="00D13A4A" w:rsidRPr="00062C8A">
        <w:rPr>
          <w:rFonts w:asciiTheme="minorBidi" w:hAnsiTheme="minorBidi" w:cstheme="minorBidi"/>
          <w:color w:val="000000" w:themeColor="text1"/>
        </w:rPr>
        <w:t xml:space="preserve"> some</w:t>
      </w:r>
      <w:r w:rsidR="00CE5949" w:rsidRPr="00062C8A">
        <w:rPr>
          <w:rFonts w:asciiTheme="minorBidi" w:hAnsiTheme="minorBidi" w:cstheme="minorBidi"/>
          <w:color w:val="000000" w:themeColor="text1"/>
        </w:rPr>
        <w:t xml:space="preserve"> appreciation. </w:t>
      </w:r>
      <w:r w:rsidR="00663594" w:rsidRPr="00062C8A">
        <w:rPr>
          <w:rFonts w:asciiTheme="minorBidi" w:hAnsiTheme="minorBidi" w:cstheme="minorBidi"/>
          <w:color w:val="000000" w:themeColor="text1"/>
        </w:rPr>
        <w:t xml:space="preserve">The Government has provided </w:t>
      </w:r>
      <w:r w:rsidR="00E67475" w:rsidRPr="00062C8A">
        <w:rPr>
          <w:rFonts w:asciiTheme="minorBidi" w:hAnsiTheme="minorBidi" w:cstheme="minorBidi"/>
          <w:color w:val="000000" w:themeColor="text1"/>
        </w:rPr>
        <w:t xml:space="preserve">accessible facilities, such as </w:t>
      </w:r>
      <w:r w:rsidR="00941E1C" w:rsidRPr="00062C8A">
        <w:rPr>
          <w:rFonts w:asciiTheme="minorBidi" w:hAnsiTheme="minorBidi" w:cstheme="minorBidi"/>
          <w:color w:val="000000" w:themeColor="text1"/>
        </w:rPr>
        <w:t>tactile paving</w:t>
      </w:r>
      <w:r w:rsidR="00307FEA" w:rsidRPr="00062C8A">
        <w:rPr>
          <w:rFonts w:asciiTheme="minorBidi" w:hAnsiTheme="minorBidi" w:cstheme="minorBidi"/>
          <w:color w:val="000000" w:themeColor="text1"/>
        </w:rPr>
        <w:t>/guiding blocks</w:t>
      </w:r>
      <w:r w:rsidR="00941E1C" w:rsidRPr="00062C8A">
        <w:rPr>
          <w:rFonts w:asciiTheme="minorBidi" w:hAnsiTheme="minorBidi" w:cstheme="minorBidi"/>
          <w:color w:val="000000" w:themeColor="text1"/>
        </w:rPr>
        <w:t xml:space="preserve"> along the streets of Malioboro, Kota Baru, Mangkubumi, </w:t>
      </w:r>
      <w:r w:rsidR="001C6548" w:rsidRPr="00062C8A">
        <w:rPr>
          <w:rFonts w:asciiTheme="minorBidi" w:hAnsiTheme="minorBidi" w:cstheme="minorBidi"/>
          <w:color w:val="000000" w:themeColor="text1"/>
        </w:rPr>
        <w:t>a</w:t>
      </w:r>
      <w:r w:rsidR="00941E1C" w:rsidRPr="00062C8A">
        <w:rPr>
          <w:rFonts w:asciiTheme="minorBidi" w:hAnsiTheme="minorBidi" w:cstheme="minorBidi"/>
          <w:color w:val="000000" w:themeColor="text1"/>
        </w:rPr>
        <w:t>nd the local government office complex</w:t>
      </w:r>
      <w:r w:rsidR="001C6548" w:rsidRPr="00062C8A">
        <w:rPr>
          <w:rFonts w:asciiTheme="minorBidi" w:hAnsiTheme="minorBidi" w:cstheme="minorBidi"/>
          <w:color w:val="000000" w:themeColor="text1"/>
        </w:rPr>
        <w:t>e</w:t>
      </w:r>
      <w:r w:rsidR="002B3ECE" w:rsidRPr="00062C8A">
        <w:rPr>
          <w:rFonts w:asciiTheme="minorBidi" w:hAnsiTheme="minorBidi" w:cstheme="minorBidi"/>
          <w:color w:val="000000" w:themeColor="text1"/>
        </w:rPr>
        <w:t>s</w:t>
      </w:r>
      <w:r w:rsidR="00941E1C" w:rsidRPr="00062C8A">
        <w:rPr>
          <w:rFonts w:asciiTheme="minorBidi" w:hAnsiTheme="minorBidi" w:cstheme="minorBidi"/>
          <w:color w:val="000000" w:themeColor="text1"/>
        </w:rPr>
        <w:t xml:space="preserve"> in Gunungkidul, Sleman and </w:t>
      </w:r>
      <w:r w:rsidR="002B3ECE" w:rsidRPr="00062C8A">
        <w:rPr>
          <w:rFonts w:asciiTheme="minorBidi" w:hAnsiTheme="minorBidi" w:cstheme="minorBidi"/>
          <w:color w:val="000000" w:themeColor="text1"/>
        </w:rPr>
        <w:t xml:space="preserve">Yogyakarta. </w:t>
      </w:r>
    </w:p>
    <w:p w14:paraId="0A646191" w14:textId="57D9F40B" w:rsidR="00335C1D" w:rsidRPr="00062C8A" w:rsidRDefault="008B3723"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The Government has also </w:t>
      </w:r>
      <w:r w:rsidR="00A7239C" w:rsidRPr="00062C8A">
        <w:rPr>
          <w:rFonts w:asciiTheme="minorBidi" w:hAnsiTheme="minorBidi" w:cstheme="minorBidi"/>
          <w:color w:val="000000" w:themeColor="text1"/>
        </w:rPr>
        <w:t xml:space="preserve">provided accessible public facilities, such as </w:t>
      </w:r>
      <w:r w:rsidR="00931DAD" w:rsidRPr="00062C8A">
        <w:rPr>
          <w:rFonts w:asciiTheme="minorBidi" w:hAnsiTheme="minorBidi" w:cstheme="minorBidi"/>
          <w:color w:val="000000" w:themeColor="text1"/>
        </w:rPr>
        <w:t xml:space="preserve">ramps </w:t>
      </w:r>
      <w:r w:rsidR="002400BD" w:rsidRPr="00062C8A">
        <w:rPr>
          <w:rFonts w:asciiTheme="minorBidi" w:hAnsiTheme="minorBidi" w:cstheme="minorBidi"/>
          <w:color w:val="000000" w:themeColor="text1"/>
        </w:rPr>
        <w:t>and accessible toilets in government offices and</w:t>
      </w:r>
      <w:r w:rsidR="002400BD" w:rsidRPr="00062C8A">
        <w:rPr>
          <w:rFonts w:asciiTheme="minorBidi" w:hAnsiTheme="minorBidi" w:cstheme="minorBidi"/>
          <w:i/>
          <w:color w:val="000000" w:themeColor="text1"/>
        </w:rPr>
        <w:t xml:space="preserve"> </w:t>
      </w:r>
      <w:r w:rsidR="00371CB7" w:rsidRPr="00062C8A">
        <w:rPr>
          <w:rFonts w:asciiTheme="minorBidi" w:hAnsiTheme="minorBidi" w:cstheme="minorBidi"/>
          <w:i/>
          <w:color w:val="000000" w:themeColor="text1"/>
        </w:rPr>
        <w:t>puskesmas</w:t>
      </w:r>
      <w:r w:rsidR="00371CB7" w:rsidRPr="00062C8A">
        <w:rPr>
          <w:rFonts w:asciiTheme="minorBidi" w:hAnsiTheme="minorBidi" w:cstheme="minorBidi"/>
          <w:color w:val="000000" w:themeColor="text1"/>
        </w:rPr>
        <w:t xml:space="preserve"> </w:t>
      </w:r>
      <w:r w:rsidR="00F65D06" w:rsidRPr="00062C8A">
        <w:rPr>
          <w:rFonts w:asciiTheme="minorBidi" w:hAnsiTheme="minorBidi" w:cstheme="minorBidi"/>
          <w:color w:val="000000" w:themeColor="text1"/>
        </w:rPr>
        <w:t xml:space="preserve">(government-mandated community health clinics). </w:t>
      </w:r>
      <w:r w:rsidR="00885E5C" w:rsidRPr="00062C8A">
        <w:rPr>
          <w:rFonts w:asciiTheme="minorBidi" w:hAnsiTheme="minorBidi" w:cstheme="minorBidi"/>
          <w:color w:val="000000" w:themeColor="text1"/>
        </w:rPr>
        <w:t xml:space="preserve">These facilities are available in several government offices in the City of Yogyakarta and Regency of Gunungkidul. </w:t>
      </w:r>
      <w:r w:rsidR="00C13ABD" w:rsidRPr="00062C8A">
        <w:rPr>
          <w:rFonts w:asciiTheme="minorBidi" w:hAnsiTheme="minorBidi" w:cstheme="minorBidi"/>
          <w:color w:val="000000" w:themeColor="text1"/>
        </w:rPr>
        <w:t xml:space="preserve">The </w:t>
      </w:r>
      <w:r w:rsidR="001C2B4D" w:rsidRPr="00062C8A">
        <w:rPr>
          <w:rFonts w:asciiTheme="minorBidi" w:hAnsiTheme="minorBidi" w:cstheme="minorBidi"/>
          <w:color w:val="000000" w:themeColor="text1"/>
        </w:rPr>
        <w:t xml:space="preserve">Government of Yogyakarta has also initiated the establishment of underground </w:t>
      </w:r>
      <w:r w:rsidR="001C6548" w:rsidRPr="00062C8A">
        <w:rPr>
          <w:rFonts w:asciiTheme="minorBidi" w:hAnsiTheme="minorBidi" w:cstheme="minorBidi"/>
          <w:color w:val="000000" w:themeColor="text1"/>
        </w:rPr>
        <w:t>toilets for PWDs; these toilets are located in Panembahan Senopati Park</w:t>
      </w:r>
      <w:r w:rsidR="003C2304" w:rsidRPr="00062C8A">
        <w:rPr>
          <w:rFonts w:asciiTheme="minorBidi" w:hAnsiTheme="minorBidi" w:cstheme="minorBidi"/>
          <w:color w:val="000000" w:themeColor="text1"/>
        </w:rPr>
        <w:t xml:space="preserve">, across Bank Indonesia. Elevator is available to </w:t>
      </w:r>
      <w:r w:rsidR="00C300EE" w:rsidRPr="00062C8A">
        <w:rPr>
          <w:rFonts w:asciiTheme="minorBidi" w:hAnsiTheme="minorBidi" w:cstheme="minorBidi"/>
          <w:color w:val="000000" w:themeColor="text1"/>
        </w:rPr>
        <w:t>ease the mobility of wheelchair users</w:t>
      </w:r>
      <w:r w:rsidR="00C300EE" w:rsidRPr="00062C8A">
        <w:rPr>
          <w:rStyle w:val="FootnoteReference"/>
          <w:rFonts w:asciiTheme="minorBidi" w:hAnsiTheme="minorBidi" w:cstheme="minorBidi"/>
          <w:color w:val="000000" w:themeColor="text1"/>
        </w:rPr>
        <w:footnoteReference w:id="10"/>
      </w:r>
      <w:r w:rsidR="00C300EE" w:rsidRPr="00062C8A">
        <w:rPr>
          <w:rFonts w:asciiTheme="minorBidi" w:hAnsiTheme="minorBidi" w:cstheme="minorBidi"/>
          <w:color w:val="000000" w:themeColor="text1"/>
        </w:rPr>
        <w:t>.</w:t>
      </w:r>
    </w:p>
    <w:p w14:paraId="00C087DB" w14:textId="18576685" w:rsidR="00F101B1" w:rsidRPr="00062C8A" w:rsidRDefault="00353DD5"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Some good practices are evident in Kunungkidul area; these include, among others, </w:t>
      </w:r>
      <w:r w:rsidR="00CA45B6" w:rsidRPr="00062C8A">
        <w:rPr>
          <w:rFonts w:asciiTheme="minorBidi" w:hAnsiTheme="minorBidi" w:cstheme="minorBidi"/>
          <w:color w:val="000000" w:themeColor="text1"/>
        </w:rPr>
        <w:t>the availability of elevators in the local government offices</w:t>
      </w:r>
      <w:r w:rsidR="00440473" w:rsidRPr="00062C8A">
        <w:rPr>
          <w:rStyle w:val="FootnoteReference"/>
          <w:rFonts w:asciiTheme="minorBidi" w:hAnsiTheme="minorBidi" w:cstheme="minorBidi"/>
          <w:color w:val="000000" w:themeColor="text1"/>
        </w:rPr>
        <w:footnoteReference w:id="11"/>
      </w:r>
      <w:r w:rsidR="00CA45B6" w:rsidRPr="00062C8A">
        <w:rPr>
          <w:rFonts w:asciiTheme="minorBidi" w:hAnsiTheme="minorBidi" w:cstheme="minorBidi"/>
          <w:color w:val="000000" w:themeColor="text1"/>
        </w:rPr>
        <w:t xml:space="preserve">. </w:t>
      </w:r>
      <w:r w:rsidR="00D704AA" w:rsidRPr="00062C8A">
        <w:rPr>
          <w:rFonts w:asciiTheme="minorBidi" w:hAnsiTheme="minorBidi" w:cstheme="minorBidi"/>
          <w:color w:val="000000" w:themeColor="text1"/>
        </w:rPr>
        <w:t>Several other accessible facilities in Gunungkidul include:</w:t>
      </w:r>
    </w:p>
    <w:p w14:paraId="13A0BBF5" w14:textId="2C659322" w:rsidR="00D704AA" w:rsidRPr="00062C8A" w:rsidRDefault="00D704AA" w:rsidP="004C2812">
      <w:pPr>
        <w:pStyle w:val="ListParagraph"/>
        <w:numPr>
          <w:ilvl w:val="0"/>
          <w:numId w:val="8"/>
        </w:numPr>
        <w:spacing w:after="120" w:line="288" w:lineRule="auto"/>
        <w:ind w:left="360"/>
        <w:jc w:val="both"/>
        <w:rPr>
          <w:rFonts w:asciiTheme="minorBidi" w:hAnsiTheme="minorBidi"/>
          <w:color w:val="000000" w:themeColor="text1"/>
          <w:sz w:val="22"/>
          <w:szCs w:val="22"/>
        </w:rPr>
      </w:pPr>
      <w:r w:rsidRPr="00062C8A">
        <w:rPr>
          <w:rFonts w:asciiTheme="minorBidi" w:hAnsiTheme="minorBidi"/>
          <w:color w:val="000000" w:themeColor="text1"/>
          <w:sz w:val="22"/>
          <w:szCs w:val="22"/>
        </w:rPr>
        <w:t>The Village Government of Plembutan has provided:</w:t>
      </w:r>
    </w:p>
    <w:p w14:paraId="285DAA93" w14:textId="7AF63747" w:rsidR="00D704AA" w:rsidRPr="00062C8A" w:rsidRDefault="00D704AA" w:rsidP="004C2812">
      <w:pPr>
        <w:pStyle w:val="ListParagraph"/>
        <w:numPr>
          <w:ilvl w:val="0"/>
          <w:numId w:val="9"/>
        </w:numPr>
        <w:spacing w:after="120" w:line="288" w:lineRule="auto"/>
        <w:ind w:left="720"/>
        <w:jc w:val="both"/>
        <w:rPr>
          <w:rFonts w:asciiTheme="minorBidi" w:hAnsiTheme="minorBidi"/>
          <w:color w:val="000000" w:themeColor="text1"/>
          <w:sz w:val="22"/>
          <w:szCs w:val="22"/>
        </w:rPr>
      </w:pPr>
      <w:r w:rsidRPr="00062C8A">
        <w:rPr>
          <w:rFonts w:asciiTheme="minorBidi" w:hAnsiTheme="minorBidi"/>
          <w:color w:val="000000" w:themeColor="text1"/>
          <w:sz w:val="22"/>
          <w:szCs w:val="22"/>
        </w:rPr>
        <w:t xml:space="preserve">Ramps and </w:t>
      </w:r>
      <w:r w:rsidR="00213BA8" w:rsidRPr="00062C8A">
        <w:rPr>
          <w:rFonts w:asciiTheme="minorBidi" w:hAnsiTheme="minorBidi"/>
          <w:color w:val="000000" w:themeColor="text1"/>
          <w:sz w:val="22"/>
          <w:szCs w:val="22"/>
        </w:rPr>
        <w:t xml:space="preserve">hand </w:t>
      </w:r>
      <w:r w:rsidRPr="00062C8A">
        <w:rPr>
          <w:rFonts w:asciiTheme="minorBidi" w:hAnsiTheme="minorBidi"/>
          <w:color w:val="000000" w:themeColor="text1"/>
          <w:sz w:val="22"/>
          <w:szCs w:val="22"/>
        </w:rPr>
        <w:t xml:space="preserve">railings that already meet the accepted standards. </w:t>
      </w:r>
    </w:p>
    <w:p w14:paraId="7078FF89" w14:textId="04B2A05C" w:rsidR="00D704AA" w:rsidRPr="00062C8A" w:rsidRDefault="00D704AA" w:rsidP="004C2812">
      <w:pPr>
        <w:pStyle w:val="ListParagraph"/>
        <w:numPr>
          <w:ilvl w:val="0"/>
          <w:numId w:val="9"/>
        </w:numPr>
        <w:spacing w:after="120" w:line="288" w:lineRule="auto"/>
        <w:ind w:left="720"/>
        <w:jc w:val="both"/>
        <w:rPr>
          <w:rFonts w:asciiTheme="minorBidi" w:hAnsiTheme="minorBidi"/>
          <w:color w:val="000000" w:themeColor="text1"/>
          <w:sz w:val="22"/>
          <w:szCs w:val="22"/>
        </w:rPr>
      </w:pPr>
      <w:r w:rsidRPr="00062C8A">
        <w:rPr>
          <w:rFonts w:asciiTheme="minorBidi" w:hAnsiTheme="minorBidi"/>
          <w:color w:val="000000" w:themeColor="text1"/>
          <w:sz w:val="22"/>
          <w:szCs w:val="22"/>
        </w:rPr>
        <w:t>Guiding blocks leading to public facilities.</w:t>
      </w:r>
    </w:p>
    <w:p w14:paraId="1E502BF2" w14:textId="163B6224" w:rsidR="00D704AA" w:rsidRPr="00062C8A" w:rsidRDefault="00D704AA" w:rsidP="004C2812">
      <w:pPr>
        <w:pStyle w:val="ListParagraph"/>
        <w:numPr>
          <w:ilvl w:val="0"/>
          <w:numId w:val="9"/>
        </w:numPr>
        <w:spacing w:after="120" w:line="288" w:lineRule="auto"/>
        <w:ind w:left="720"/>
        <w:jc w:val="both"/>
        <w:rPr>
          <w:rFonts w:asciiTheme="minorBidi" w:hAnsiTheme="minorBidi"/>
          <w:color w:val="000000" w:themeColor="text1"/>
          <w:sz w:val="22"/>
          <w:szCs w:val="22"/>
        </w:rPr>
      </w:pPr>
      <w:r w:rsidRPr="00062C8A">
        <w:rPr>
          <w:rFonts w:asciiTheme="minorBidi" w:hAnsiTheme="minorBidi"/>
          <w:color w:val="000000" w:themeColor="text1"/>
          <w:sz w:val="22"/>
          <w:szCs w:val="22"/>
        </w:rPr>
        <w:t xml:space="preserve">Accessible toilets. </w:t>
      </w:r>
    </w:p>
    <w:p w14:paraId="20B3366B" w14:textId="7E3863E8" w:rsidR="00D704AA" w:rsidRPr="00062C8A" w:rsidRDefault="0096603F" w:rsidP="004C2812">
      <w:pPr>
        <w:pStyle w:val="ListParagraph"/>
        <w:numPr>
          <w:ilvl w:val="0"/>
          <w:numId w:val="8"/>
        </w:numPr>
        <w:spacing w:after="120" w:line="288" w:lineRule="auto"/>
        <w:ind w:left="360"/>
        <w:jc w:val="both"/>
        <w:rPr>
          <w:rFonts w:asciiTheme="minorBidi" w:hAnsiTheme="minorBidi"/>
          <w:color w:val="000000" w:themeColor="text1"/>
          <w:sz w:val="22"/>
          <w:szCs w:val="22"/>
        </w:rPr>
      </w:pPr>
      <w:r w:rsidRPr="00062C8A">
        <w:rPr>
          <w:rFonts w:asciiTheme="minorBidi" w:hAnsiTheme="minorBidi"/>
          <w:color w:val="000000" w:themeColor="text1"/>
          <w:sz w:val="22"/>
          <w:szCs w:val="22"/>
        </w:rPr>
        <w:t>Ramps are already available in the Village Government Office of Nglipar.</w:t>
      </w:r>
    </w:p>
    <w:p w14:paraId="4A857DD0" w14:textId="7257A435" w:rsidR="0096603F" w:rsidRPr="00062C8A" w:rsidRDefault="00213BA8" w:rsidP="004C2812">
      <w:pPr>
        <w:pStyle w:val="ListParagraph"/>
        <w:numPr>
          <w:ilvl w:val="0"/>
          <w:numId w:val="8"/>
        </w:numPr>
        <w:spacing w:after="120" w:line="288" w:lineRule="auto"/>
        <w:ind w:left="360"/>
        <w:jc w:val="both"/>
        <w:rPr>
          <w:rFonts w:asciiTheme="minorBidi" w:hAnsiTheme="minorBidi"/>
          <w:color w:val="000000" w:themeColor="text1"/>
          <w:sz w:val="22"/>
          <w:szCs w:val="22"/>
        </w:rPr>
      </w:pPr>
      <w:r w:rsidRPr="00062C8A">
        <w:rPr>
          <w:rFonts w:asciiTheme="minorBidi" w:hAnsiTheme="minorBidi"/>
          <w:color w:val="000000" w:themeColor="text1"/>
          <w:sz w:val="22"/>
          <w:szCs w:val="22"/>
        </w:rPr>
        <w:t xml:space="preserve">Ramps </w:t>
      </w:r>
      <w:r w:rsidR="00421A1D" w:rsidRPr="00062C8A">
        <w:rPr>
          <w:rFonts w:asciiTheme="minorBidi" w:hAnsiTheme="minorBidi"/>
          <w:color w:val="000000" w:themeColor="text1"/>
          <w:sz w:val="22"/>
          <w:szCs w:val="22"/>
        </w:rPr>
        <w:t xml:space="preserve">and hand railings </w:t>
      </w:r>
      <w:r w:rsidRPr="00062C8A">
        <w:rPr>
          <w:rFonts w:asciiTheme="minorBidi" w:hAnsiTheme="minorBidi"/>
          <w:color w:val="000000" w:themeColor="text1"/>
          <w:sz w:val="22"/>
          <w:szCs w:val="22"/>
        </w:rPr>
        <w:t xml:space="preserve">are already available at Puskesmas (government-mandated community health clinic) 1 of Nglipar. </w:t>
      </w:r>
    </w:p>
    <w:p w14:paraId="637A87F2" w14:textId="33E5DCE9" w:rsidR="00276B86" w:rsidRPr="00062C8A" w:rsidRDefault="00DE21AB" w:rsidP="004C2812">
      <w:pPr>
        <w:pStyle w:val="ListParagraph"/>
        <w:numPr>
          <w:ilvl w:val="0"/>
          <w:numId w:val="8"/>
        </w:numPr>
        <w:spacing w:after="120" w:line="288" w:lineRule="auto"/>
        <w:ind w:left="360"/>
        <w:jc w:val="both"/>
        <w:rPr>
          <w:rFonts w:asciiTheme="minorBidi" w:hAnsiTheme="minorBidi"/>
          <w:color w:val="000000" w:themeColor="text1"/>
          <w:sz w:val="22"/>
          <w:szCs w:val="22"/>
        </w:rPr>
      </w:pPr>
      <w:r w:rsidRPr="00062C8A">
        <w:rPr>
          <w:rFonts w:asciiTheme="minorBidi" w:hAnsiTheme="minorBidi"/>
          <w:color w:val="000000" w:themeColor="text1"/>
          <w:sz w:val="22"/>
          <w:szCs w:val="22"/>
        </w:rPr>
        <w:t xml:space="preserve">Ramps and hand railings are available at the Sub-district Office of Nglipar, Gunungkidul. These ramps and hand railings lead to </w:t>
      </w:r>
      <w:r w:rsidR="00882C77" w:rsidRPr="00062C8A">
        <w:rPr>
          <w:rFonts w:asciiTheme="minorBidi" w:hAnsiTheme="minorBidi"/>
          <w:color w:val="000000" w:themeColor="text1"/>
          <w:sz w:val="22"/>
          <w:szCs w:val="22"/>
        </w:rPr>
        <w:t xml:space="preserve">public service buildings and </w:t>
      </w:r>
      <w:r w:rsidR="006E786D" w:rsidRPr="00062C8A">
        <w:rPr>
          <w:rFonts w:asciiTheme="minorBidi" w:hAnsiTheme="minorBidi"/>
          <w:color w:val="000000" w:themeColor="text1"/>
          <w:sz w:val="22"/>
          <w:szCs w:val="22"/>
        </w:rPr>
        <w:t xml:space="preserve">meeting pavilion. </w:t>
      </w:r>
    </w:p>
    <w:p w14:paraId="662DB1EE" w14:textId="6D7601C0" w:rsidR="0099386D" w:rsidRPr="00062C8A" w:rsidRDefault="0099386D" w:rsidP="004C2812">
      <w:pPr>
        <w:pStyle w:val="ListParagraph"/>
        <w:numPr>
          <w:ilvl w:val="0"/>
          <w:numId w:val="8"/>
        </w:numPr>
        <w:spacing w:after="120" w:line="288" w:lineRule="auto"/>
        <w:ind w:left="360"/>
        <w:jc w:val="both"/>
        <w:rPr>
          <w:rFonts w:asciiTheme="minorBidi" w:hAnsiTheme="minorBidi"/>
          <w:color w:val="000000" w:themeColor="text1"/>
          <w:sz w:val="22"/>
          <w:szCs w:val="22"/>
        </w:rPr>
      </w:pPr>
      <w:r w:rsidRPr="00062C8A">
        <w:rPr>
          <w:rFonts w:asciiTheme="minorBidi" w:hAnsiTheme="minorBidi"/>
          <w:color w:val="000000" w:themeColor="text1"/>
          <w:sz w:val="22"/>
          <w:szCs w:val="22"/>
        </w:rPr>
        <w:t xml:space="preserve">The Civil Registration Office of Gunungkidul has provided accessible toilets. </w:t>
      </w:r>
    </w:p>
    <w:p w14:paraId="7F38131E" w14:textId="5FC6C831" w:rsidR="005C0427" w:rsidRPr="00062C8A" w:rsidRDefault="0063739C"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lastRenderedPageBreak/>
        <w:t>Accessible n</w:t>
      </w:r>
      <w:r w:rsidR="002E4A63" w:rsidRPr="00062C8A">
        <w:rPr>
          <w:rFonts w:asciiTheme="minorBidi" w:hAnsiTheme="minorBidi" w:cstheme="minorBidi"/>
          <w:color w:val="000000" w:themeColor="text1"/>
        </w:rPr>
        <w:t xml:space="preserve">on-physical facilities, such as the use of running texts to disseminate information, are already available both on buses and bus stops of Transjogja. </w:t>
      </w:r>
      <w:r w:rsidR="00E60AF5" w:rsidRPr="00062C8A">
        <w:rPr>
          <w:rFonts w:asciiTheme="minorBidi" w:hAnsiTheme="minorBidi" w:cstheme="minorBidi"/>
          <w:color w:val="000000" w:themeColor="text1"/>
        </w:rPr>
        <w:t xml:space="preserve">The Government has built </w:t>
      </w:r>
      <w:r w:rsidR="00242148" w:rsidRPr="00062C8A">
        <w:rPr>
          <w:rFonts w:asciiTheme="minorBidi" w:hAnsiTheme="minorBidi" w:cstheme="minorBidi"/>
          <w:color w:val="000000" w:themeColor="text1"/>
        </w:rPr>
        <w:t xml:space="preserve">inclined planes at several bus stops to ease the mobility of wheelchair users. </w:t>
      </w:r>
      <w:r w:rsidR="009A0111" w:rsidRPr="00062C8A">
        <w:rPr>
          <w:rFonts w:asciiTheme="minorBidi" w:hAnsiTheme="minorBidi" w:cstheme="minorBidi"/>
          <w:color w:val="000000" w:themeColor="text1"/>
        </w:rPr>
        <w:t xml:space="preserve">In particular, </w:t>
      </w:r>
      <w:r w:rsidR="00C408DC" w:rsidRPr="00062C8A">
        <w:rPr>
          <w:rFonts w:asciiTheme="minorBidi" w:hAnsiTheme="minorBidi" w:cstheme="minorBidi"/>
          <w:color w:val="000000" w:themeColor="text1"/>
        </w:rPr>
        <w:t>on some buses, there is space that is designated specifically for wheelchair users</w:t>
      </w:r>
      <w:r w:rsidR="00F114E8" w:rsidRPr="00062C8A">
        <w:rPr>
          <w:rStyle w:val="FootnoteReference"/>
          <w:rFonts w:asciiTheme="minorBidi" w:hAnsiTheme="minorBidi" w:cstheme="minorBidi"/>
          <w:color w:val="000000" w:themeColor="text1"/>
        </w:rPr>
        <w:footnoteReference w:id="12"/>
      </w:r>
      <w:r w:rsidR="00C408DC" w:rsidRPr="00062C8A">
        <w:rPr>
          <w:rFonts w:asciiTheme="minorBidi" w:hAnsiTheme="minorBidi" w:cstheme="minorBidi"/>
          <w:color w:val="000000" w:themeColor="text1"/>
        </w:rPr>
        <w:t xml:space="preserve">. </w:t>
      </w:r>
    </w:p>
    <w:p w14:paraId="35CE9629" w14:textId="31541171" w:rsidR="00002251" w:rsidRPr="00062C8A" w:rsidRDefault="007D5164"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A</w:t>
      </w:r>
      <w:r w:rsidR="00B41AD8" w:rsidRPr="00062C8A">
        <w:rPr>
          <w:rFonts w:asciiTheme="minorBidi" w:hAnsiTheme="minorBidi" w:cstheme="minorBidi"/>
          <w:color w:val="000000" w:themeColor="text1"/>
        </w:rPr>
        <w:t>ccessible</w:t>
      </w:r>
      <w:r w:rsidRPr="00062C8A">
        <w:rPr>
          <w:rFonts w:asciiTheme="minorBidi" w:hAnsiTheme="minorBidi" w:cstheme="minorBidi"/>
          <w:color w:val="000000" w:themeColor="text1"/>
        </w:rPr>
        <w:t xml:space="preserve"> physical</w:t>
      </w:r>
      <w:r w:rsidR="00B41AD8" w:rsidRPr="00062C8A">
        <w:rPr>
          <w:rFonts w:asciiTheme="minorBidi" w:hAnsiTheme="minorBidi" w:cstheme="minorBidi"/>
          <w:color w:val="000000" w:themeColor="text1"/>
        </w:rPr>
        <w:t xml:space="preserve"> facilities are already available in</w:t>
      </w:r>
      <w:r w:rsidR="0063739C" w:rsidRPr="00062C8A">
        <w:rPr>
          <w:rFonts w:asciiTheme="minorBidi" w:hAnsiTheme="minorBidi" w:cstheme="minorBidi"/>
          <w:color w:val="000000" w:themeColor="text1"/>
        </w:rPr>
        <w:t xml:space="preserve"> 22</w:t>
      </w:r>
      <w:r w:rsidR="00B41AD8" w:rsidRPr="00062C8A">
        <w:rPr>
          <w:rFonts w:asciiTheme="minorBidi" w:hAnsiTheme="minorBidi" w:cstheme="minorBidi"/>
          <w:color w:val="000000" w:themeColor="text1"/>
        </w:rPr>
        <w:t xml:space="preserve"> villages of Gunungkidul Regency</w:t>
      </w:r>
      <w:r w:rsidR="0063739C" w:rsidRPr="00062C8A">
        <w:rPr>
          <w:rFonts w:asciiTheme="minorBidi" w:hAnsiTheme="minorBidi" w:cstheme="minorBidi"/>
          <w:color w:val="000000" w:themeColor="text1"/>
        </w:rPr>
        <w:t xml:space="preserve">, despite that fact that </w:t>
      </w:r>
      <w:r w:rsidR="007056BE" w:rsidRPr="00062C8A">
        <w:rPr>
          <w:rFonts w:asciiTheme="minorBidi" w:hAnsiTheme="minorBidi" w:cstheme="minorBidi"/>
          <w:color w:val="000000" w:themeColor="text1"/>
        </w:rPr>
        <w:t xml:space="preserve">these have yet to meet the standards as specified in the Government Decree No. 14/PR/M Year 2017 on the Requirements of Building Establishment. It is also important to note that, as a result of the government officials’ lack of knowledge on the needs of PWDs especially those </w:t>
      </w:r>
      <w:r w:rsidR="000F19EA" w:rsidRPr="00062C8A">
        <w:rPr>
          <w:rFonts w:asciiTheme="minorBidi" w:hAnsiTheme="minorBidi" w:cstheme="minorBidi"/>
          <w:color w:val="000000" w:themeColor="text1"/>
        </w:rPr>
        <w:t xml:space="preserve">with </w:t>
      </w:r>
      <w:r w:rsidR="007056BE" w:rsidRPr="00062C8A">
        <w:rPr>
          <w:rFonts w:asciiTheme="minorBidi" w:hAnsiTheme="minorBidi" w:cstheme="minorBidi"/>
          <w:color w:val="000000" w:themeColor="text1"/>
        </w:rPr>
        <w:t xml:space="preserve">non-physical disabilities, </w:t>
      </w:r>
      <w:r w:rsidR="003D5EDB" w:rsidRPr="00062C8A">
        <w:rPr>
          <w:rFonts w:asciiTheme="minorBidi" w:hAnsiTheme="minorBidi" w:cstheme="minorBidi"/>
          <w:color w:val="000000" w:themeColor="text1"/>
        </w:rPr>
        <w:t xml:space="preserve">there has </w:t>
      </w:r>
      <w:r w:rsidR="00521CC6" w:rsidRPr="00062C8A">
        <w:rPr>
          <w:rFonts w:asciiTheme="minorBidi" w:hAnsiTheme="minorBidi" w:cstheme="minorBidi"/>
          <w:color w:val="000000" w:themeColor="text1"/>
        </w:rPr>
        <w:t xml:space="preserve">been little service </w:t>
      </w:r>
      <w:r w:rsidR="005E1E36" w:rsidRPr="00062C8A">
        <w:rPr>
          <w:rFonts w:asciiTheme="minorBidi" w:hAnsiTheme="minorBidi" w:cstheme="minorBidi"/>
          <w:color w:val="000000" w:themeColor="text1"/>
        </w:rPr>
        <w:t>(</w:t>
      </w:r>
      <w:r w:rsidR="0070699A" w:rsidRPr="00062C8A">
        <w:rPr>
          <w:rFonts w:asciiTheme="minorBidi" w:hAnsiTheme="minorBidi" w:cstheme="minorBidi"/>
          <w:color w:val="000000" w:themeColor="text1"/>
        </w:rPr>
        <w:t xml:space="preserve">for instance, </w:t>
      </w:r>
      <w:r w:rsidR="00B462FB" w:rsidRPr="00062C8A">
        <w:rPr>
          <w:rFonts w:asciiTheme="minorBidi" w:hAnsiTheme="minorBidi" w:cstheme="minorBidi"/>
          <w:color w:val="000000" w:themeColor="text1"/>
        </w:rPr>
        <w:t>sign language interpreter</w:t>
      </w:r>
      <w:r w:rsidR="005E1E36" w:rsidRPr="00062C8A">
        <w:rPr>
          <w:rFonts w:asciiTheme="minorBidi" w:hAnsiTheme="minorBidi" w:cstheme="minorBidi"/>
          <w:color w:val="000000" w:themeColor="text1"/>
        </w:rPr>
        <w:t xml:space="preserve">) </w:t>
      </w:r>
      <w:r w:rsidR="00002251" w:rsidRPr="00062C8A">
        <w:rPr>
          <w:rFonts w:asciiTheme="minorBidi" w:hAnsiTheme="minorBidi" w:cstheme="minorBidi"/>
          <w:color w:val="000000" w:themeColor="text1"/>
        </w:rPr>
        <w:t xml:space="preserve">dedicated to helping PWDs, in particular those with non-physical disabilities. </w:t>
      </w:r>
    </w:p>
    <w:p w14:paraId="7219CFC5" w14:textId="4CC3633B" w:rsidR="00876659" w:rsidRPr="00062C8A" w:rsidRDefault="00876659" w:rsidP="009B115B">
      <w:pPr>
        <w:spacing w:after="120" w:line="288" w:lineRule="auto"/>
        <w:jc w:val="both"/>
        <w:rPr>
          <w:rFonts w:asciiTheme="minorBidi" w:hAnsiTheme="minorBidi"/>
          <w:color w:val="000000" w:themeColor="text1"/>
          <w:sz w:val="22"/>
          <w:szCs w:val="22"/>
        </w:rPr>
      </w:pPr>
    </w:p>
    <w:p w14:paraId="5AC259BB" w14:textId="72D347A4" w:rsidR="00876659" w:rsidRPr="00E82855" w:rsidRDefault="00FB2C5E" w:rsidP="00E82855">
      <w:pPr>
        <w:pStyle w:val="4"/>
        <w:spacing w:before="0"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Accessibility </w:t>
      </w:r>
      <w:r w:rsidR="00876659" w:rsidRPr="00062C8A">
        <w:rPr>
          <w:rFonts w:asciiTheme="minorBidi" w:hAnsiTheme="minorBidi" w:cstheme="minorBidi"/>
          <w:color w:val="000000" w:themeColor="text1"/>
        </w:rPr>
        <w:t>Implementation in East Nusa Tenggara</w:t>
      </w:r>
    </w:p>
    <w:p w14:paraId="31BD66D5" w14:textId="31C8667D" w:rsidR="00876659" w:rsidRPr="00062C8A" w:rsidRDefault="000A27BE"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There is still a long way to go to fulfill FWDs’</w:t>
      </w:r>
      <w:r w:rsidR="00B141DE" w:rsidRPr="00062C8A">
        <w:rPr>
          <w:rFonts w:asciiTheme="minorBidi" w:hAnsiTheme="minorBidi" w:cstheme="minorBidi"/>
          <w:color w:val="000000" w:themeColor="text1"/>
        </w:rPr>
        <w:t xml:space="preserve"> right to accessibility in NTT. Despite</w:t>
      </w:r>
      <w:r w:rsidR="00E2448D" w:rsidRPr="00062C8A">
        <w:rPr>
          <w:rFonts w:asciiTheme="minorBidi" w:hAnsiTheme="minorBidi" w:cstheme="minorBidi"/>
          <w:color w:val="000000" w:themeColor="text1"/>
        </w:rPr>
        <w:t xml:space="preserve"> the existing lega</w:t>
      </w:r>
      <w:r w:rsidR="00EF1ECA" w:rsidRPr="00062C8A">
        <w:rPr>
          <w:rFonts w:asciiTheme="minorBidi" w:hAnsiTheme="minorBidi" w:cstheme="minorBidi"/>
          <w:color w:val="000000" w:themeColor="text1"/>
        </w:rPr>
        <w:t xml:space="preserve">l framework </w:t>
      </w:r>
      <w:r w:rsidR="00B141DE" w:rsidRPr="00062C8A">
        <w:rPr>
          <w:rFonts w:asciiTheme="minorBidi" w:hAnsiTheme="minorBidi" w:cstheme="minorBidi"/>
          <w:color w:val="000000" w:themeColor="text1"/>
        </w:rPr>
        <w:t xml:space="preserve">mentioned earlier, </w:t>
      </w:r>
      <w:r w:rsidR="002826DD" w:rsidRPr="00062C8A">
        <w:rPr>
          <w:rFonts w:asciiTheme="minorBidi" w:hAnsiTheme="minorBidi" w:cstheme="minorBidi"/>
          <w:color w:val="000000" w:themeColor="text1"/>
        </w:rPr>
        <w:t xml:space="preserve">both physical and non-physical facilities accessible to PWDs are still lacking; this </w:t>
      </w:r>
      <w:r w:rsidR="00DE420D" w:rsidRPr="00062C8A">
        <w:rPr>
          <w:rFonts w:asciiTheme="minorBidi" w:hAnsiTheme="minorBidi" w:cstheme="minorBidi"/>
          <w:color w:val="000000" w:themeColor="text1"/>
        </w:rPr>
        <w:t xml:space="preserve">condition </w:t>
      </w:r>
      <w:r w:rsidR="002826DD" w:rsidRPr="00062C8A">
        <w:rPr>
          <w:rFonts w:asciiTheme="minorBidi" w:hAnsiTheme="minorBidi" w:cstheme="minorBidi"/>
          <w:color w:val="000000" w:themeColor="text1"/>
        </w:rPr>
        <w:t xml:space="preserve">places barriers that render PWDs unable to </w:t>
      </w:r>
      <w:r w:rsidR="00777EC7" w:rsidRPr="00062C8A">
        <w:rPr>
          <w:rFonts w:asciiTheme="minorBidi" w:hAnsiTheme="minorBidi" w:cstheme="minorBidi"/>
          <w:color w:val="000000" w:themeColor="text1"/>
        </w:rPr>
        <w:t>do their activities indepe</w:t>
      </w:r>
      <w:r w:rsidR="008721FE" w:rsidRPr="00062C8A">
        <w:rPr>
          <w:rFonts w:asciiTheme="minorBidi" w:hAnsiTheme="minorBidi" w:cstheme="minorBidi"/>
          <w:color w:val="000000" w:themeColor="text1"/>
        </w:rPr>
        <w:t xml:space="preserve">ndently. Some examples of these barriers include </w:t>
      </w:r>
      <w:r w:rsidR="00EE3430" w:rsidRPr="00062C8A">
        <w:rPr>
          <w:rFonts w:asciiTheme="minorBidi" w:hAnsiTheme="minorBidi" w:cstheme="minorBidi"/>
          <w:color w:val="000000" w:themeColor="text1"/>
        </w:rPr>
        <w:t xml:space="preserve">squat toilets inaccessible to PWDs, </w:t>
      </w:r>
      <w:r w:rsidR="00B6733B" w:rsidRPr="00062C8A">
        <w:rPr>
          <w:rFonts w:asciiTheme="minorBidi" w:hAnsiTheme="minorBidi" w:cstheme="minorBidi"/>
          <w:color w:val="000000" w:themeColor="text1"/>
        </w:rPr>
        <w:t>the nonexisten</w:t>
      </w:r>
      <w:r w:rsidR="00EE3430" w:rsidRPr="00062C8A">
        <w:rPr>
          <w:rFonts w:asciiTheme="minorBidi" w:hAnsiTheme="minorBidi" w:cstheme="minorBidi"/>
          <w:color w:val="000000" w:themeColor="text1"/>
        </w:rPr>
        <w:t>ce of ramps or inclined planes,</w:t>
      </w:r>
      <w:r w:rsidR="0080402A" w:rsidRPr="00062C8A">
        <w:rPr>
          <w:rFonts w:asciiTheme="minorBidi" w:hAnsiTheme="minorBidi" w:cstheme="minorBidi"/>
          <w:color w:val="000000" w:themeColor="text1"/>
        </w:rPr>
        <w:t xml:space="preserve"> </w:t>
      </w:r>
      <w:r w:rsidR="006D4F5D" w:rsidRPr="00062C8A">
        <w:rPr>
          <w:rFonts w:asciiTheme="minorBidi" w:hAnsiTheme="minorBidi" w:cstheme="minorBidi"/>
          <w:color w:val="000000" w:themeColor="text1"/>
        </w:rPr>
        <w:t xml:space="preserve">limited bus stops, lack of information signs, absence of guiding blocks, </w:t>
      </w:r>
      <w:r w:rsidR="00467CAE" w:rsidRPr="00062C8A">
        <w:rPr>
          <w:rFonts w:asciiTheme="minorBidi" w:hAnsiTheme="minorBidi" w:cstheme="minorBidi"/>
          <w:color w:val="000000" w:themeColor="text1"/>
        </w:rPr>
        <w:t xml:space="preserve">high stairway, and absence of elevators. </w:t>
      </w:r>
      <w:r w:rsidR="006D4F5D" w:rsidRPr="00062C8A">
        <w:rPr>
          <w:rFonts w:asciiTheme="minorBidi" w:hAnsiTheme="minorBidi" w:cstheme="minorBidi"/>
          <w:color w:val="000000" w:themeColor="text1"/>
        </w:rPr>
        <w:t xml:space="preserve"> </w:t>
      </w:r>
    </w:p>
    <w:p w14:paraId="77E91E2A" w14:textId="67AE0DDE" w:rsidR="00566369" w:rsidRPr="00062C8A" w:rsidRDefault="004E2000"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Based on the information from Ela</w:t>
      </w:r>
      <w:r w:rsidRPr="00062C8A">
        <w:rPr>
          <w:rStyle w:val="FootnoteReference"/>
          <w:rFonts w:asciiTheme="minorBidi" w:hAnsiTheme="minorBidi" w:cstheme="minorBidi"/>
          <w:color w:val="000000" w:themeColor="text1"/>
        </w:rPr>
        <w:footnoteReference w:id="13"/>
      </w:r>
      <w:r w:rsidRPr="00062C8A">
        <w:rPr>
          <w:rFonts w:asciiTheme="minorBidi" w:hAnsiTheme="minorBidi" w:cstheme="minorBidi"/>
          <w:color w:val="000000" w:themeColor="text1"/>
        </w:rPr>
        <w:t>, Chair of Yayasan Tranfigurasi Tabor Mulia</w:t>
      </w:r>
      <w:r w:rsidR="00C90762" w:rsidRPr="00062C8A">
        <w:rPr>
          <w:rStyle w:val="FootnoteReference"/>
          <w:rFonts w:asciiTheme="minorBidi" w:hAnsiTheme="minorBidi" w:cstheme="minorBidi"/>
          <w:color w:val="000000" w:themeColor="text1"/>
        </w:rPr>
        <w:footnoteReference w:id="14"/>
      </w:r>
      <w:r w:rsidRPr="00062C8A">
        <w:rPr>
          <w:rFonts w:asciiTheme="minorBidi" w:hAnsiTheme="minorBidi" w:cstheme="minorBidi"/>
          <w:color w:val="000000" w:themeColor="text1"/>
        </w:rPr>
        <w:t xml:space="preserve">, </w:t>
      </w:r>
      <w:r w:rsidR="00217243" w:rsidRPr="00062C8A">
        <w:rPr>
          <w:rFonts w:asciiTheme="minorBidi" w:hAnsiTheme="minorBidi" w:cstheme="minorBidi"/>
          <w:color w:val="000000" w:themeColor="text1"/>
        </w:rPr>
        <w:t xml:space="preserve">one of </w:t>
      </w:r>
      <w:r w:rsidR="0015019D" w:rsidRPr="00062C8A">
        <w:rPr>
          <w:rFonts w:asciiTheme="minorBidi" w:hAnsiTheme="minorBidi" w:cstheme="minorBidi"/>
          <w:color w:val="000000" w:themeColor="text1"/>
        </w:rPr>
        <w:t xml:space="preserve">the barriers that </w:t>
      </w:r>
      <w:r w:rsidR="00B349BF" w:rsidRPr="00062C8A">
        <w:rPr>
          <w:rFonts w:asciiTheme="minorBidi" w:hAnsiTheme="minorBidi" w:cstheme="minorBidi"/>
          <w:color w:val="000000" w:themeColor="text1"/>
        </w:rPr>
        <w:t xml:space="preserve">hinder the mobility of </w:t>
      </w:r>
      <w:r w:rsidR="0015019D" w:rsidRPr="00062C8A">
        <w:rPr>
          <w:rFonts w:asciiTheme="minorBidi" w:hAnsiTheme="minorBidi" w:cstheme="minorBidi"/>
          <w:color w:val="000000" w:themeColor="text1"/>
        </w:rPr>
        <w:t xml:space="preserve">PWDs </w:t>
      </w:r>
      <w:r w:rsidR="00B349BF" w:rsidRPr="00062C8A">
        <w:rPr>
          <w:rFonts w:asciiTheme="minorBidi" w:hAnsiTheme="minorBidi" w:cstheme="minorBidi"/>
          <w:color w:val="000000" w:themeColor="text1"/>
        </w:rPr>
        <w:t xml:space="preserve">is </w:t>
      </w:r>
      <w:r w:rsidR="001F0A85" w:rsidRPr="00062C8A">
        <w:rPr>
          <w:rFonts w:asciiTheme="minorBidi" w:hAnsiTheme="minorBidi" w:cstheme="minorBidi"/>
          <w:color w:val="000000" w:themeColor="text1"/>
        </w:rPr>
        <w:t xml:space="preserve">the absence of accessible public transports, as well as </w:t>
      </w:r>
      <w:r w:rsidR="00EF16DD" w:rsidRPr="00062C8A">
        <w:rPr>
          <w:rFonts w:asciiTheme="minorBidi" w:hAnsiTheme="minorBidi" w:cstheme="minorBidi"/>
          <w:color w:val="000000" w:themeColor="text1"/>
        </w:rPr>
        <w:t xml:space="preserve">the limited routes that public transports take. </w:t>
      </w:r>
    </w:p>
    <w:p w14:paraId="7AC21420" w14:textId="5B04D68A" w:rsidR="00F23F60" w:rsidRPr="00062C8A" w:rsidRDefault="0015019D"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 </w:t>
      </w:r>
      <w:r w:rsidR="00341435" w:rsidRPr="00062C8A">
        <w:rPr>
          <w:rFonts w:asciiTheme="minorBidi" w:hAnsiTheme="minorBidi" w:cstheme="minorBidi"/>
          <w:color w:val="000000" w:themeColor="text1"/>
        </w:rPr>
        <w:t>A woman with a physical disability (</w:t>
      </w:r>
      <w:r w:rsidR="00035E7F" w:rsidRPr="00062C8A">
        <w:rPr>
          <w:rFonts w:asciiTheme="minorBidi" w:hAnsiTheme="minorBidi" w:cstheme="minorBidi"/>
          <w:color w:val="000000" w:themeColor="text1"/>
        </w:rPr>
        <w:t xml:space="preserve">her left leg </w:t>
      </w:r>
      <w:r w:rsidR="00FB052F" w:rsidRPr="00062C8A">
        <w:rPr>
          <w:rFonts w:asciiTheme="minorBidi" w:hAnsiTheme="minorBidi" w:cstheme="minorBidi"/>
          <w:color w:val="000000" w:themeColor="text1"/>
        </w:rPr>
        <w:t xml:space="preserve">has been paralyzed as a result of poliovirus that affected her at age 5), Ela </w:t>
      </w:r>
      <w:r w:rsidR="00005945" w:rsidRPr="00062C8A">
        <w:rPr>
          <w:rFonts w:asciiTheme="minorBidi" w:hAnsiTheme="minorBidi" w:cstheme="minorBidi"/>
          <w:color w:val="000000" w:themeColor="text1"/>
        </w:rPr>
        <w:t xml:space="preserve">admits that she </w:t>
      </w:r>
      <w:r w:rsidR="00FB15B7" w:rsidRPr="00062C8A">
        <w:rPr>
          <w:rFonts w:asciiTheme="minorBidi" w:hAnsiTheme="minorBidi" w:cstheme="minorBidi"/>
          <w:color w:val="000000" w:themeColor="text1"/>
        </w:rPr>
        <w:t>has to walk over a long</w:t>
      </w:r>
      <w:r w:rsidR="00005945" w:rsidRPr="00062C8A">
        <w:rPr>
          <w:rFonts w:asciiTheme="minorBidi" w:hAnsiTheme="minorBidi" w:cstheme="minorBidi"/>
          <w:color w:val="000000" w:themeColor="text1"/>
        </w:rPr>
        <w:t xml:space="preserve"> </w:t>
      </w:r>
      <w:r w:rsidR="00FB15B7" w:rsidRPr="00062C8A">
        <w:rPr>
          <w:rFonts w:asciiTheme="minorBidi" w:hAnsiTheme="minorBidi" w:cstheme="minorBidi"/>
          <w:color w:val="000000" w:themeColor="text1"/>
        </w:rPr>
        <w:t xml:space="preserve">distance </w:t>
      </w:r>
      <w:r w:rsidR="00AF7952" w:rsidRPr="00062C8A">
        <w:rPr>
          <w:rFonts w:asciiTheme="minorBidi" w:hAnsiTheme="minorBidi" w:cstheme="minorBidi"/>
          <w:color w:val="000000" w:themeColor="text1"/>
        </w:rPr>
        <w:t>t</w:t>
      </w:r>
      <w:r w:rsidR="00F40975" w:rsidRPr="00062C8A">
        <w:rPr>
          <w:rFonts w:asciiTheme="minorBidi" w:hAnsiTheme="minorBidi" w:cstheme="minorBidi"/>
          <w:color w:val="000000" w:themeColor="text1"/>
        </w:rPr>
        <w:t xml:space="preserve">o access public transportation, all despite her mobility impairment. </w:t>
      </w:r>
      <w:r w:rsidR="00FD4D43" w:rsidRPr="00062C8A">
        <w:rPr>
          <w:rFonts w:asciiTheme="minorBidi" w:hAnsiTheme="minorBidi" w:cstheme="minorBidi"/>
          <w:color w:val="000000" w:themeColor="text1"/>
        </w:rPr>
        <w:t xml:space="preserve">She walks over one kilometer </w:t>
      </w:r>
      <w:r w:rsidR="00E003CE" w:rsidRPr="00062C8A">
        <w:rPr>
          <w:rFonts w:asciiTheme="minorBidi" w:hAnsiTheme="minorBidi" w:cstheme="minorBidi"/>
          <w:color w:val="000000" w:themeColor="text1"/>
        </w:rPr>
        <w:t>away from her home to access public transpor</w:t>
      </w:r>
      <w:r w:rsidR="00F0668F" w:rsidRPr="00062C8A">
        <w:rPr>
          <w:rFonts w:asciiTheme="minorBidi" w:hAnsiTheme="minorBidi" w:cstheme="minorBidi"/>
          <w:color w:val="000000" w:themeColor="text1"/>
        </w:rPr>
        <w:t xml:space="preserve">tation at the nearest bus stop. </w:t>
      </w:r>
      <w:r w:rsidR="00D42CCD" w:rsidRPr="00062C8A">
        <w:rPr>
          <w:rFonts w:asciiTheme="minorBidi" w:hAnsiTheme="minorBidi" w:cstheme="minorBidi"/>
          <w:color w:val="000000" w:themeColor="text1"/>
        </w:rPr>
        <w:t xml:space="preserve">At times, she </w:t>
      </w:r>
      <w:r w:rsidR="00B76F55" w:rsidRPr="00062C8A">
        <w:rPr>
          <w:rFonts w:asciiTheme="minorBidi" w:hAnsiTheme="minorBidi" w:cstheme="minorBidi"/>
          <w:color w:val="000000" w:themeColor="text1"/>
        </w:rPr>
        <w:t xml:space="preserve">uses the service of </w:t>
      </w:r>
      <w:r w:rsidR="00E45586" w:rsidRPr="00062C8A">
        <w:rPr>
          <w:rFonts w:asciiTheme="minorBidi" w:hAnsiTheme="minorBidi" w:cstheme="minorBidi"/>
          <w:color w:val="000000" w:themeColor="text1"/>
        </w:rPr>
        <w:t xml:space="preserve">motorbike taxi, but it is not uncommon that </w:t>
      </w:r>
      <w:r w:rsidR="00355723" w:rsidRPr="00062C8A">
        <w:rPr>
          <w:rFonts w:asciiTheme="minorBidi" w:hAnsiTheme="minorBidi" w:cstheme="minorBidi"/>
          <w:color w:val="000000" w:themeColor="text1"/>
        </w:rPr>
        <w:t>the drivers decline to give the service as they doubt that Ela is able to pay</w:t>
      </w:r>
      <w:r w:rsidR="00C36C70" w:rsidRPr="00062C8A">
        <w:rPr>
          <w:rFonts w:asciiTheme="minorBidi" w:hAnsiTheme="minorBidi" w:cstheme="minorBidi"/>
          <w:color w:val="000000" w:themeColor="text1"/>
        </w:rPr>
        <w:t>; t</w:t>
      </w:r>
      <w:r w:rsidR="00355723" w:rsidRPr="00062C8A">
        <w:rPr>
          <w:rFonts w:asciiTheme="minorBidi" w:hAnsiTheme="minorBidi" w:cstheme="minorBidi"/>
          <w:color w:val="000000" w:themeColor="text1"/>
        </w:rPr>
        <w:t xml:space="preserve">his </w:t>
      </w:r>
      <w:r w:rsidR="00772E41" w:rsidRPr="00062C8A">
        <w:rPr>
          <w:rFonts w:asciiTheme="minorBidi" w:hAnsiTheme="minorBidi" w:cstheme="minorBidi"/>
          <w:color w:val="000000" w:themeColor="text1"/>
        </w:rPr>
        <w:t xml:space="preserve">is albeit </w:t>
      </w:r>
      <w:r w:rsidR="00355723" w:rsidRPr="00062C8A">
        <w:rPr>
          <w:rFonts w:asciiTheme="minorBidi" w:hAnsiTheme="minorBidi" w:cstheme="minorBidi"/>
          <w:color w:val="000000" w:themeColor="text1"/>
        </w:rPr>
        <w:t>her being a</w:t>
      </w:r>
      <w:r w:rsidR="00C36C70" w:rsidRPr="00062C8A">
        <w:rPr>
          <w:rFonts w:asciiTheme="minorBidi" w:hAnsiTheme="minorBidi" w:cstheme="minorBidi"/>
          <w:color w:val="000000" w:themeColor="text1"/>
        </w:rPr>
        <w:t>ble to pay just like other passe</w:t>
      </w:r>
      <w:r w:rsidR="00355723" w:rsidRPr="00062C8A">
        <w:rPr>
          <w:rFonts w:asciiTheme="minorBidi" w:hAnsiTheme="minorBidi" w:cstheme="minorBidi"/>
          <w:color w:val="000000" w:themeColor="text1"/>
        </w:rPr>
        <w:t xml:space="preserve">ngers. </w:t>
      </w:r>
    </w:p>
    <w:p w14:paraId="1037E99A" w14:textId="70F92023" w:rsidR="008146A3" w:rsidRPr="00062C8A" w:rsidRDefault="00CE29DC"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In April 2017, </w:t>
      </w:r>
      <w:r w:rsidR="0077034A" w:rsidRPr="00062C8A">
        <w:rPr>
          <w:rFonts w:asciiTheme="minorBidi" w:hAnsiTheme="minorBidi" w:cstheme="minorBidi"/>
          <w:color w:val="000000" w:themeColor="text1"/>
        </w:rPr>
        <w:t xml:space="preserve">Ela almost fell out of </w:t>
      </w:r>
      <w:r w:rsidR="0077034A" w:rsidRPr="00062C8A">
        <w:rPr>
          <w:rFonts w:asciiTheme="minorBidi" w:hAnsiTheme="minorBidi" w:cstheme="minorBidi"/>
          <w:i/>
          <w:color w:val="000000" w:themeColor="text1"/>
        </w:rPr>
        <w:t>angkot</w:t>
      </w:r>
      <w:r w:rsidR="0077034A" w:rsidRPr="00062C8A">
        <w:rPr>
          <w:rFonts w:asciiTheme="minorBidi" w:hAnsiTheme="minorBidi" w:cstheme="minorBidi"/>
          <w:color w:val="000000" w:themeColor="text1"/>
        </w:rPr>
        <w:t xml:space="preserve"> (an open-air minibus)</w:t>
      </w:r>
      <w:r w:rsidR="00801FBE" w:rsidRPr="00062C8A">
        <w:rPr>
          <w:rFonts w:asciiTheme="minorBidi" w:hAnsiTheme="minorBidi" w:cstheme="minorBidi"/>
          <w:color w:val="000000" w:themeColor="text1"/>
        </w:rPr>
        <w:t xml:space="preserve"> as the driver </w:t>
      </w:r>
      <w:r w:rsidR="00D255C8" w:rsidRPr="00062C8A">
        <w:rPr>
          <w:rFonts w:asciiTheme="minorBidi" w:hAnsiTheme="minorBidi" w:cstheme="minorBidi"/>
          <w:color w:val="000000" w:themeColor="text1"/>
        </w:rPr>
        <w:t xml:space="preserve">hurriedly started running the </w:t>
      </w:r>
      <w:r w:rsidR="00EE4B0B" w:rsidRPr="00062C8A">
        <w:rPr>
          <w:rFonts w:asciiTheme="minorBidi" w:hAnsiTheme="minorBidi" w:cstheme="minorBidi"/>
          <w:color w:val="000000" w:themeColor="text1"/>
        </w:rPr>
        <w:t xml:space="preserve">minibus when she was not yet completely seated. </w:t>
      </w:r>
      <w:r w:rsidR="00513498" w:rsidRPr="00062C8A">
        <w:rPr>
          <w:rFonts w:asciiTheme="minorBidi" w:hAnsiTheme="minorBidi" w:cstheme="minorBidi"/>
          <w:color w:val="000000" w:themeColor="text1"/>
        </w:rPr>
        <w:t>Desi</w:t>
      </w:r>
      <w:r w:rsidR="0019190B" w:rsidRPr="00062C8A">
        <w:rPr>
          <w:rStyle w:val="FootnoteReference"/>
          <w:rFonts w:asciiTheme="minorBidi" w:hAnsiTheme="minorBidi" w:cstheme="minorBidi"/>
          <w:color w:val="000000" w:themeColor="text1"/>
        </w:rPr>
        <w:footnoteReference w:id="15"/>
      </w:r>
      <w:r w:rsidR="00513498" w:rsidRPr="00062C8A">
        <w:rPr>
          <w:rFonts w:asciiTheme="minorBidi" w:hAnsiTheme="minorBidi" w:cstheme="minorBidi"/>
          <w:color w:val="000000" w:themeColor="text1"/>
        </w:rPr>
        <w:t xml:space="preserve"> from PERSANI</w:t>
      </w:r>
      <w:r w:rsidR="00C90762" w:rsidRPr="00062C8A">
        <w:rPr>
          <w:rStyle w:val="FootnoteReference"/>
          <w:rFonts w:asciiTheme="minorBidi" w:hAnsiTheme="minorBidi" w:cstheme="minorBidi"/>
          <w:color w:val="000000" w:themeColor="text1"/>
        </w:rPr>
        <w:footnoteReference w:id="16"/>
      </w:r>
      <w:r w:rsidR="0019190B" w:rsidRPr="00062C8A">
        <w:rPr>
          <w:rFonts w:asciiTheme="minorBidi" w:hAnsiTheme="minorBidi" w:cstheme="minorBidi"/>
          <w:color w:val="000000" w:themeColor="text1"/>
        </w:rPr>
        <w:t>,</w:t>
      </w:r>
      <w:r w:rsidR="005A4503" w:rsidRPr="00062C8A">
        <w:rPr>
          <w:rFonts w:asciiTheme="minorBidi" w:hAnsiTheme="minorBidi" w:cstheme="minorBidi"/>
          <w:color w:val="000000" w:themeColor="text1"/>
        </w:rPr>
        <w:t xml:space="preserve"> who has a physical disability and uses a walking stick to aid her mobility,</w:t>
      </w:r>
      <w:r w:rsidR="00513498" w:rsidRPr="00062C8A">
        <w:rPr>
          <w:rFonts w:asciiTheme="minorBidi" w:hAnsiTheme="minorBidi" w:cstheme="minorBidi"/>
          <w:color w:val="000000" w:themeColor="text1"/>
        </w:rPr>
        <w:t xml:space="preserve"> </w:t>
      </w:r>
      <w:r w:rsidR="00E042FA" w:rsidRPr="00062C8A">
        <w:rPr>
          <w:rFonts w:asciiTheme="minorBidi" w:hAnsiTheme="minorBidi" w:cstheme="minorBidi"/>
          <w:color w:val="000000" w:themeColor="text1"/>
        </w:rPr>
        <w:t xml:space="preserve">has had several </w:t>
      </w:r>
      <w:r w:rsidR="00AA089B" w:rsidRPr="00062C8A">
        <w:rPr>
          <w:rFonts w:asciiTheme="minorBidi" w:hAnsiTheme="minorBidi" w:cstheme="minorBidi"/>
          <w:color w:val="000000" w:themeColor="text1"/>
        </w:rPr>
        <w:t xml:space="preserve">of </w:t>
      </w:r>
      <w:r w:rsidR="00E042FA" w:rsidRPr="00062C8A">
        <w:rPr>
          <w:rFonts w:asciiTheme="minorBidi" w:hAnsiTheme="minorBidi" w:cstheme="minorBidi"/>
          <w:color w:val="000000" w:themeColor="text1"/>
        </w:rPr>
        <w:t xml:space="preserve">such </w:t>
      </w:r>
      <w:r w:rsidR="00EC6CE9" w:rsidRPr="00062C8A">
        <w:rPr>
          <w:rFonts w:asciiTheme="minorBidi" w:hAnsiTheme="minorBidi" w:cstheme="minorBidi"/>
          <w:color w:val="000000" w:themeColor="text1"/>
        </w:rPr>
        <w:t>experiences</w:t>
      </w:r>
      <w:r w:rsidR="00140C48" w:rsidRPr="00062C8A">
        <w:rPr>
          <w:rFonts w:asciiTheme="minorBidi" w:hAnsiTheme="minorBidi" w:cstheme="minorBidi"/>
          <w:color w:val="000000" w:themeColor="text1"/>
        </w:rPr>
        <w:t xml:space="preserve">. </w:t>
      </w:r>
      <w:r w:rsidR="00D56A5F" w:rsidRPr="00062C8A">
        <w:rPr>
          <w:rFonts w:asciiTheme="minorBidi" w:hAnsiTheme="minorBidi" w:cstheme="minorBidi"/>
          <w:color w:val="000000" w:themeColor="text1"/>
        </w:rPr>
        <w:t>S</w:t>
      </w:r>
      <w:r w:rsidR="002454A1" w:rsidRPr="00062C8A">
        <w:rPr>
          <w:rFonts w:asciiTheme="minorBidi" w:hAnsiTheme="minorBidi" w:cstheme="minorBidi"/>
          <w:color w:val="000000" w:themeColor="text1"/>
        </w:rPr>
        <w:t>ometimes, she is</w:t>
      </w:r>
      <w:r w:rsidR="00D56A5F" w:rsidRPr="00062C8A">
        <w:rPr>
          <w:rFonts w:asciiTheme="minorBidi" w:hAnsiTheme="minorBidi" w:cstheme="minorBidi"/>
          <w:color w:val="000000" w:themeColor="text1"/>
        </w:rPr>
        <w:t xml:space="preserve"> denied entry to public transports </w:t>
      </w:r>
      <w:r w:rsidR="002454A1" w:rsidRPr="00062C8A">
        <w:rPr>
          <w:rFonts w:asciiTheme="minorBidi" w:hAnsiTheme="minorBidi" w:cstheme="minorBidi"/>
          <w:color w:val="000000" w:themeColor="text1"/>
        </w:rPr>
        <w:t xml:space="preserve">when traveling home or to Kupang because of the </w:t>
      </w:r>
      <w:r w:rsidR="004462BC" w:rsidRPr="00062C8A">
        <w:rPr>
          <w:rFonts w:asciiTheme="minorBidi" w:hAnsiTheme="minorBidi" w:cstheme="minorBidi"/>
          <w:color w:val="000000" w:themeColor="text1"/>
        </w:rPr>
        <w:t xml:space="preserve">stigma </w:t>
      </w:r>
      <w:r w:rsidR="00584F1C" w:rsidRPr="00062C8A">
        <w:rPr>
          <w:rFonts w:asciiTheme="minorBidi" w:hAnsiTheme="minorBidi" w:cstheme="minorBidi"/>
          <w:color w:val="000000" w:themeColor="text1"/>
        </w:rPr>
        <w:t>that</w:t>
      </w:r>
      <w:r w:rsidR="00B62BE5" w:rsidRPr="00062C8A">
        <w:rPr>
          <w:rFonts w:asciiTheme="minorBidi" w:hAnsiTheme="minorBidi" w:cstheme="minorBidi"/>
          <w:color w:val="000000" w:themeColor="text1"/>
        </w:rPr>
        <w:t xml:space="preserve"> PWDs </w:t>
      </w:r>
      <w:r w:rsidR="00DB4452" w:rsidRPr="00062C8A">
        <w:rPr>
          <w:rFonts w:asciiTheme="minorBidi" w:hAnsiTheme="minorBidi" w:cstheme="minorBidi"/>
          <w:color w:val="000000" w:themeColor="text1"/>
        </w:rPr>
        <w:t>are not able to pay.</w:t>
      </w:r>
    </w:p>
    <w:p w14:paraId="41BC19DF" w14:textId="42B2B642" w:rsidR="00DB4452" w:rsidRPr="00062C8A" w:rsidRDefault="00832150"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Local DPOs opine that such discriminatory attitudes toward PWDs </w:t>
      </w:r>
      <w:r w:rsidR="00C94BBF" w:rsidRPr="00062C8A">
        <w:rPr>
          <w:rFonts w:asciiTheme="minorBidi" w:hAnsiTheme="minorBidi" w:cstheme="minorBidi"/>
          <w:color w:val="000000" w:themeColor="text1"/>
        </w:rPr>
        <w:t>are a direct result of the lack of knowledge and understanding of disabilities and PWDs</w:t>
      </w:r>
      <w:r w:rsidR="00F25874" w:rsidRPr="00062C8A">
        <w:rPr>
          <w:rFonts w:asciiTheme="minorBidi" w:hAnsiTheme="minorBidi" w:cstheme="minorBidi"/>
          <w:color w:val="000000" w:themeColor="text1"/>
        </w:rPr>
        <w:t>. Pe</w:t>
      </w:r>
      <w:r w:rsidR="0097363D" w:rsidRPr="00062C8A">
        <w:rPr>
          <w:rFonts w:asciiTheme="minorBidi" w:hAnsiTheme="minorBidi" w:cstheme="minorBidi"/>
          <w:color w:val="000000" w:themeColor="text1"/>
        </w:rPr>
        <w:t xml:space="preserve">ople are generally unaware </w:t>
      </w:r>
      <w:r w:rsidR="00E213B6" w:rsidRPr="00062C8A">
        <w:rPr>
          <w:rFonts w:asciiTheme="minorBidi" w:hAnsiTheme="minorBidi" w:cstheme="minorBidi"/>
          <w:color w:val="000000" w:themeColor="text1"/>
        </w:rPr>
        <w:lastRenderedPageBreak/>
        <w:t xml:space="preserve">that </w:t>
      </w:r>
      <w:r w:rsidR="00013074" w:rsidRPr="00062C8A">
        <w:rPr>
          <w:rFonts w:asciiTheme="minorBidi" w:hAnsiTheme="minorBidi" w:cstheme="minorBidi"/>
          <w:color w:val="000000" w:themeColor="text1"/>
        </w:rPr>
        <w:t xml:space="preserve">PWDs have the same rights and entitlements as other people. </w:t>
      </w:r>
      <w:r w:rsidR="00EE6629" w:rsidRPr="00062C8A">
        <w:rPr>
          <w:rFonts w:asciiTheme="minorBidi" w:hAnsiTheme="minorBidi" w:cstheme="minorBidi"/>
          <w:color w:val="000000" w:themeColor="text1"/>
        </w:rPr>
        <w:t>Public transport operators, both private</w:t>
      </w:r>
      <w:r w:rsidR="00224264" w:rsidRPr="00062C8A">
        <w:rPr>
          <w:rFonts w:asciiTheme="minorBidi" w:hAnsiTheme="minorBidi" w:cstheme="minorBidi"/>
          <w:color w:val="000000" w:themeColor="text1"/>
        </w:rPr>
        <w:t>ly</w:t>
      </w:r>
      <w:r w:rsidR="00EE6629" w:rsidRPr="00062C8A">
        <w:rPr>
          <w:rFonts w:asciiTheme="minorBidi" w:hAnsiTheme="minorBidi" w:cstheme="minorBidi"/>
          <w:color w:val="000000" w:themeColor="text1"/>
        </w:rPr>
        <w:t xml:space="preserve"> or </w:t>
      </w:r>
      <w:r w:rsidR="00466F2C" w:rsidRPr="00062C8A">
        <w:rPr>
          <w:rFonts w:asciiTheme="minorBidi" w:hAnsiTheme="minorBidi" w:cstheme="minorBidi"/>
          <w:color w:val="000000" w:themeColor="text1"/>
        </w:rPr>
        <w:t>government</w:t>
      </w:r>
      <w:r w:rsidR="00680A5F" w:rsidRPr="00062C8A">
        <w:rPr>
          <w:rFonts w:asciiTheme="minorBidi" w:hAnsiTheme="minorBidi" w:cstheme="minorBidi"/>
          <w:color w:val="000000" w:themeColor="text1"/>
        </w:rPr>
        <w:t>-owned</w:t>
      </w:r>
      <w:r w:rsidR="00224264" w:rsidRPr="00062C8A">
        <w:rPr>
          <w:rFonts w:asciiTheme="minorBidi" w:hAnsiTheme="minorBidi" w:cstheme="minorBidi"/>
          <w:color w:val="000000" w:themeColor="text1"/>
        </w:rPr>
        <w:t xml:space="preserve">, fail to </w:t>
      </w:r>
      <w:r w:rsidR="00472EAB" w:rsidRPr="00062C8A">
        <w:rPr>
          <w:rFonts w:asciiTheme="minorBidi" w:hAnsiTheme="minorBidi" w:cstheme="minorBidi"/>
          <w:color w:val="000000" w:themeColor="text1"/>
        </w:rPr>
        <w:t xml:space="preserve">equip their drivers with the </w:t>
      </w:r>
      <w:r w:rsidR="006E15DC" w:rsidRPr="00062C8A">
        <w:rPr>
          <w:rFonts w:asciiTheme="minorBidi" w:hAnsiTheme="minorBidi" w:cstheme="minorBidi"/>
          <w:color w:val="000000" w:themeColor="text1"/>
        </w:rPr>
        <w:t xml:space="preserve">understanding that </w:t>
      </w:r>
      <w:r w:rsidR="00193AA0" w:rsidRPr="00062C8A">
        <w:rPr>
          <w:rFonts w:asciiTheme="minorBidi" w:hAnsiTheme="minorBidi" w:cstheme="minorBidi"/>
          <w:color w:val="000000" w:themeColor="text1"/>
        </w:rPr>
        <w:t>service users must enjoy</w:t>
      </w:r>
      <w:r w:rsidR="00F36763" w:rsidRPr="00062C8A">
        <w:rPr>
          <w:rFonts w:asciiTheme="minorBidi" w:hAnsiTheme="minorBidi" w:cstheme="minorBidi"/>
          <w:color w:val="000000" w:themeColor="text1"/>
        </w:rPr>
        <w:t xml:space="preserve"> equal treatment. </w:t>
      </w:r>
      <w:r w:rsidR="0097363D" w:rsidRPr="00062C8A">
        <w:rPr>
          <w:rFonts w:asciiTheme="minorBidi" w:hAnsiTheme="minorBidi" w:cstheme="minorBidi"/>
          <w:color w:val="000000" w:themeColor="text1"/>
        </w:rPr>
        <w:t xml:space="preserve">This is despite that fact that </w:t>
      </w:r>
      <w:r w:rsidR="003D30E5" w:rsidRPr="00062C8A">
        <w:rPr>
          <w:rFonts w:asciiTheme="minorBidi" w:hAnsiTheme="minorBidi" w:cstheme="minorBidi"/>
          <w:color w:val="000000" w:themeColor="text1"/>
        </w:rPr>
        <w:t xml:space="preserve">the </w:t>
      </w:r>
      <w:r w:rsidR="00FD3B63" w:rsidRPr="00062C8A">
        <w:rPr>
          <w:rFonts w:asciiTheme="minorBidi" w:hAnsiTheme="minorBidi" w:cstheme="minorBidi"/>
          <w:color w:val="000000" w:themeColor="text1"/>
        </w:rPr>
        <w:t xml:space="preserve">Article 44 of </w:t>
      </w:r>
      <w:r w:rsidR="003D30E5" w:rsidRPr="00062C8A">
        <w:rPr>
          <w:rFonts w:asciiTheme="minorBidi" w:hAnsiTheme="minorBidi" w:cstheme="minorBidi"/>
          <w:color w:val="000000" w:themeColor="text1"/>
        </w:rPr>
        <w:t xml:space="preserve">Transportation Ministerial No. 108 Year 2017 on </w:t>
      </w:r>
      <w:r w:rsidR="00FD3B63" w:rsidRPr="00062C8A">
        <w:rPr>
          <w:rFonts w:asciiTheme="minorBidi" w:hAnsiTheme="minorBidi" w:cstheme="minorBidi"/>
          <w:color w:val="000000" w:themeColor="text1"/>
        </w:rPr>
        <w:t xml:space="preserve">Non-Route Public Transportation </w:t>
      </w:r>
      <w:r w:rsidR="00383B0D" w:rsidRPr="00062C8A">
        <w:rPr>
          <w:rFonts w:asciiTheme="minorBidi" w:hAnsiTheme="minorBidi" w:cstheme="minorBidi"/>
          <w:color w:val="000000" w:themeColor="text1"/>
        </w:rPr>
        <w:t>regulates</w:t>
      </w:r>
      <w:r w:rsidR="0069457F" w:rsidRPr="00062C8A">
        <w:rPr>
          <w:rFonts w:asciiTheme="minorBidi" w:hAnsiTheme="minorBidi" w:cstheme="minorBidi"/>
          <w:color w:val="000000" w:themeColor="text1"/>
        </w:rPr>
        <w:t xml:space="preserve"> that </w:t>
      </w:r>
      <w:r w:rsidR="00F14FD9" w:rsidRPr="00062C8A">
        <w:rPr>
          <w:rFonts w:asciiTheme="minorBidi" w:hAnsiTheme="minorBidi" w:cstheme="minorBidi"/>
          <w:color w:val="000000" w:themeColor="text1"/>
        </w:rPr>
        <w:t xml:space="preserve">public transport </w:t>
      </w:r>
      <w:r w:rsidR="00383B0D" w:rsidRPr="00062C8A">
        <w:rPr>
          <w:rFonts w:asciiTheme="minorBidi" w:hAnsiTheme="minorBidi" w:cstheme="minorBidi"/>
          <w:color w:val="000000" w:themeColor="text1"/>
        </w:rPr>
        <w:t xml:space="preserve">operators must provide service to persons with disabilities, elderly people, children, pregnant women, and </w:t>
      </w:r>
      <w:r w:rsidR="00D326D5" w:rsidRPr="00062C8A">
        <w:rPr>
          <w:rFonts w:asciiTheme="minorBidi" w:hAnsiTheme="minorBidi" w:cstheme="minorBidi"/>
          <w:color w:val="000000" w:themeColor="text1"/>
        </w:rPr>
        <w:t>di</w:t>
      </w:r>
      <w:r w:rsidR="00EC643D" w:rsidRPr="00062C8A">
        <w:rPr>
          <w:rFonts w:asciiTheme="minorBidi" w:hAnsiTheme="minorBidi" w:cstheme="minorBidi"/>
          <w:color w:val="000000" w:themeColor="text1"/>
        </w:rPr>
        <w:t>seased people.</w:t>
      </w:r>
    </w:p>
    <w:p w14:paraId="11AA05F1" w14:textId="0240BB6B" w:rsidR="00EC643D" w:rsidRPr="00062C8A" w:rsidRDefault="0031440E"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Made</w:t>
      </w:r>
      <w:r w:rsidRPr="00062C8A">
        <w:rPr>
          <w:rStyle w:val="FootnoteReference"/>
          <w:rFonts w:asciiTheme="minorBidi" w:hAnsiTheme="minorBidi" w:cstheme="minorBidi"/>
          <w:color w:val="000000" w:themeColor="text1"/>
        </w:rPr>
        <w:footnoteReference w:id="17"/>
      </w:r>
      <w:r w:rsidRPr="00062C8A">
        <w:rPr>
          <w:rFonts w:asciiTheme="minorBidi" w:hAnsiTheme="minorBidi" w:cstheme="minorBidi"/>
          <w:color w:val="000000" w:themeColor="text1"/>
        </w:rPr>
        <w:t xml:space="preserve"> from PERTUNI</w:t>
      </w:r>
      <w:r w:rsidRPr="00062C8A">
        <w:rPr>
          <w:rStyle w:val="FootnoteReference"/>
          <w:rFonts w:asciiTheme="minorBidi" w:hAnsiTheme="minorBidi" w:cstheme="minorBidi"/>
          <w:color w:val="000000" w:themeColor="text1"/>
        </w:rPr>
        <w:footnoteReference w:id="18"/>
      </w:r>
      <w:r w:rsidRPr="00062C8A">
        <w:rPr>
          <w:rFonts w:asciiTheme="minorBidi" w:hAnsiTheme="minorBidi" w:cstheme="minorBidi"/>
          <w:color w:val="000000" w:themeColor="text1"/>
        </w:rPr>
        <w:t xml:space="preserve"> in Kupang</w:t>
      </w:r>
      <w:r w:rsidR="00BA050D" w:rsidRPr="00062C8A">
        <w:rPr>
          <w:rFonts w:asciiTheme="minorBidi" w:hAnsiTheme="minorBidi" w:cstheme="minorBidi"/>
          <w:color w:val="000000" w:themeColor="text1"/>
        </w:rPr>
        <w:t xml:space="preserve"> </w:t>
      </w:r>
      <w:r w:rsidR="00070E70" w:rsidRPr="00062C8A">
        <w:rPr>
          <w:rFonts w:asciiTheme="minorBidi" w:hAnsiTheme="minorBidi" w:cstheme="minorBidi"/>
          <w:color w:val="000000" w:themeColor="text1"/>
        </w:rPr>
        <w:t>declares</w:t>
      </w:r>
      <w:r w:rsidR="00BA050D" w:rsidRPr="00062C8A">
        <w:rPr>
          <w:rFonts w:asciiTheme="minorBidi" w:hAnsiTheme="minorBidi" w:cstheme="minorBidi"/>
          <w:color w:val="000000" w:themeColor="text1"/>
        </w:rPr>
        <w:t xml:space="preserve"> that</w:t>
      </w:r>
      <w:r w:rsidRPr="00062C8A">
        <w:rPr>
          <w:rFonts w:asciiTheme="minorBidi" w:hAnsiTheme="minorBidi" w:cstheme="minorBidi"/>
          <w:color w:val="000000" w:themeColor="text1"/>
        </w:rPr>
        <w:t xml:space="preserve"> </w:t>
      </w:r>
      <w:r w:rsidR="001272E3" w:rsidRPr="00062C8A">
        <w:rPr>
          <w:rFonts w:asciiTheme="minorBidi" w:hAnsiTheme="minorBidi" w:cstheme="minorBidi"/>
          <w:color w:val="000000" w:themeColor="text1"/>
        </w:rPr>
        <w:t xml:space="preserve">the nonexistence of guiding blocks along the sidewalks poses a great barrier to </w:t>
      </w:r>
      <w:r w:rsidR="00F81C7D" w:rsidRPr="00062C8A">
        <w:rPr>
          <w:rFonts w:asciiTheme="minorBidi" w:hAnsiTheme="minorBidi" w:cstheme="minorBidi"/>
          <w:color w:val="000000" w:themeColor="text1"/>
        </w:rPr>
        <w:t xml:space="preserve">mobility for </w:t>
      </w:r>
      <w:r w:rsidR="003F7CBD" w:rsidRPr="00062C8A">
        <w:rPr>
          <w:rFonts w:asciiTheme="minorBidi" w:hAnsiTheme="minorBidi" w:cstheme="minorBidi"/>
          <w:color w:val="000000" w:themeColor="text1"/>
        </w:rPr>
        <w:t xml:space="preserve">people with visual impairment. </w:t>
      </w:r>
      <w:r w:rsidR="0062218B" w:rsidRPr="00062C8A">
        <w:rPr>
          <w:rFonts w:asciiTheme="minorBidi" w:hAnsiTheme="minorBidi" w:cstheme="minorBidi"/>
          <w:color w:val="000000" w:themeColor="text1"/>
        </w:rPr>
        <w:t xml:space="preserve">In addition, </w:t>
      </w:r>
      <w:r w:rsidR="002B63E8" w:rsidRPr="00062C8A">
        <w:rPr>
          <w:rFonts w:asciiTheme="minorBidi" w:hAnsiTheme="minorBidi" w:cstheme="minorBidi"/>
          <w:color w:val="000000" w:themeColor="text1"/>
        </w:rPr>
        <w:t>there are many potholes in the sidewalks</w:t>
      </w:r>
      <w:r w:rsidR="00F13B6E" w:rsidRPr="00062C8A">
        <w:rPr>
          <w:rFonts w:asciiTheme="minorBidi" w:hAnsiTheme="minorBidi" w:cstheme="minorBidi"/>
          <w:color w:val="000000" w:themeColor="text1"/>
        </w:rPr>
        <w:t xml:space="preserve">, and people with visual impairment often stumble </w:t>
      </w:r>
      <w:r w:rsidR="0094369A" w:rsidRPr="00062C8A">
        <w:rPr>
          <w:rFonts w:asciiTheme="minorBidi" w:hAnsiTheme="minorBidi" w:cstheme="minorBidi"/>
          <w:color w:val="000000" w:themeColor="text1"/>
        </w:rPr>
        <w:t>over or fall into the holes</w:t>
      </w:r>
      <w:r w:rsidR="00CA66E7" w:rsidRPr="00062C8A">
        <w:rPr>
          <w:rFonts w:asciiTheme="minorBidi" w:hAnsiTheme="minorBidi" w:cstheme="minorBidi"/>
          <w:color w:val="000000" w:themeColor="text1"/>
        </w:rPr>
        <w:t>, endangering their lives.</w:t>
      </w:r>
      <w:r w:rsidR="00611982" w:rsidRPr="00062C8A">
        <w:rPr>
          <w:rFonts w:asciiTheme="minorBidi" w:hAnsiTheme="minorBidi" w:cstheme="minorBidi"/>
          <w:color w:val="000000" w:themeColor="text1"/>
        </w:rPr>
        <w:t xml:space="preserve"> When accessing public transports, PWDs </w:t>
      </w:r>
      <w:r w:rsidR="00D65736" w:rsidRPr="00062C8A">
        <w:rPr>
          <w:rFonts w:asciiTheme="minorBidi" w:hAnsiTheme="minorBidi" w:cstheme="minorBidi"/>
          <w:color w:val="000000" w:themeColor="text1"/>
        </w:rPr>
        <w:t xml:space="preserve">are vulnerable to </w:t>
      </w:r>
      <w:r w:rsidR="00A06373" w:rsidRPr="00062C8A">
        <w:rPr>
          <w:rFonts w:asciiTheme="minorBidi" w:hAnsiTheme="minorBidi" w:cstheme="minorBidi"/>
          <w:color w:val="000000" w:themeColor="text1"/>
        </w:rPr>
        <w:t>un</w:t>
      </w:r>
      <w:r w:rsidR="00C914F8" w:rsidRPr="00062C8A">
        <w:rPr>
          <w:rFonts w:asciiTheme="minorBidi" w:hAnsiTheme="minorBidi" w:cstheme="minorBidi"/>
          <w:color w:val="000000" w:themeColor="text1"/>
        </w:rPr>
        <w:t>just t</w:t>
      </w:r>
      <w:r w:rsidR="004179F1" w:rsidRPr="00062C8A">
        <w:rPr>
          <w:rFonts w:asciiTheme="minorBidi" w:hAnsiTheme="minorBidi" w:cstheme="minorBidi"/>
          <w:color w:val="000000" w:themeColor="text1"/>
        </w:rPr>
        <w:t xml:space="preserve">reatment by the driver; for example, </w:t>
      </w:r>
      <w:r w:rsidR="0058283B" w:rsidRPr="00062C8A">
        <w:rPr>
          <w:rFonts w:asciiTheme="minorBidi" w:hAnsiTheme="minorBidi" w:cstheme="minorBidi"/>
          <w:color w:val="000000" w:themeColor="text1"/>
        </w:rPr>
        <w:t xml:space="preserve">they are not given back the change (of their money) or are </w:t>
      </w:r>
      <w:r w:rsidR="00F42F98" w:rsidRPr="00062C8A">
        <w:rPr>
          <w:rFonts w:asciiTheme="minorBidi" w:hAnsiTheme="minorBidi" w:cstheme="minorBidi"/>
          <w:color w:val="000000" w:themeColor="text1"/>
        </w:rPr>
        <w:t xml:space="preserve">dropped </w:t>
      </w:r>
      <w:r w:rsidR="00A92F30" w:rsidRPr="00062C8A">
        <w:rPr>
          <w:rFonts w:asciiTheme="minorBidi" w:hAnsiTheme="minorBidi" w:cstheme="minorBidi"/>
          <w:color w:val="000000" w:themeColor="text1"/>
        </w:rPr>
        <w:t xml:space="preserve">off </w:t>
      </w:r>
      <w:r w:rsidR="00F42F98" w:rsidRPr="00062C8A">
        <w:rPr>
          <w:rFonts w:asciiTheme="minorBidi" w:hAnsiTheme="minorBidi" w:cstheme="minorBidi"/>
          <w:color w:val="000000" w:themeColor="text1"/>
        </w:rPr>
        <w:t xml:space="preserve">somewhere </w:t>
      </w:r>
      <w:r w:rsidR="00DB3FB1" w:rsidRPr="00062C8A">
        <w:rPr>
          <w:rFonts w:asciiTheme="minorBidi" w:hAnsiTheme="minorBidi" w:cstheme="minorBidi"/>
          <w:color w:val="000000" w:themeColor="text1"/>
        </w:rPr>
        <w:t xml:space="preserve">other than their destination. </w:t>
      </w:r>
    </w:p>
    <w:p w14:paraId="2525A6D2" w14:textId="77777777" w:rsidR="00A92F30" w:rsidRPr="00062C8A" w:rsidRDefault="00A92F30" w:rsidP="009B115B">
      <w:pPr>
        <w:pStyle w:val="ListParagraph"/>
        <w:spacing w:after="120" w:line="288" w:lineRule="auto"/>
        <w:ind w:left="1080"/>
        <w:jc w:val="both"/>
        <w:rPr>
          <w:rFonts w:asciiTheme="minorBidi" w:hAnsiTheme="minorBidi"/>
          <w:b/>
          <w:color w:val="000000" w:themeColor="text1"/>
          <w:sz w:val="28"/>
          <w:szCs w:val="28"/>
        </w:rPr>
      </w:pPr>
    </w:p>
    <w:p w14:paraId="08629792" w14:textId="16C881BB" w:rsidR="00A92F30" w:rsidRPr="00062C8A" w:rsidRDefault="00A92F30" w:rsidP="009B115B">
      <w:pPr>
        <w:pStyle w:val="4"/>
        <w:spacing w:before="0"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Implementation in the Special Province of Yogyakarta </w:t>
      </w:r>
    </w:p>
    <w:p w14:paraId="1F1CD57F" w14:textId="78565E8D" w:rsidR="00DF5250" w:rsidRPr="00062C8A" w:rsidRDefault="001E260C"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In Yogyakarta, </w:t>
      </w:r>
      <w:r w:rsidR="00EC51AB" w:rsidRPr="00062C8A">
        <w:rPr>
          <w:rFonts w:asciiTheme="minorBidi" w:hAnsiTheme="minorBidi" w:cstheme="minorBidi"/>
          <w:color w:val="000000" w:themeColor="text1"/>
        </w:rPr>
        <w:t xml:space="preserve">despite the progresses </w:t>
      </w:r>
      <w:r w:rsidR="00137D6C" w:rsidRPr="00062C8A">
        <w:rPr>
          <w:rFonts w:asciiTheme="minorBidi" w:hAnsiTheme="minorBidi" w:cstheme="minorBidi"/>
          <w:color w:val="000000" w:themeColor="text1"/>
        </w:rPr>
        <w:t xml:space="preserve">made by the Local Government </w:t>
      </w:r>
      <w:r w:rsidRPr="00062C8A">
        <w:rPr>
          <w:rFonts w:asciiTheme="minorBidi" w:hAnsiTheme="minorBidi" w:cstheme="minorBidi"/>
          <w:color w:val="000000" w:themeColor="text1"/>
        </w:rPr>
        <w:t xml:space="preserve">as mentioned earlier, </w:t>
      </w:r>
      <w:r w:rsidR="00EC51AB" w:rsidRPr="00062C8A">
        <w:rPr>
          <w:rFonts w:asciiTheme="minorBidi" w:hAnsiTheme="minorBidi" w:cstheme="minorBidi"/>
          <w:color w:val="000000" w:themeColor="text1"/>
        </w:rPr>
        <w:t>such as</w:t>
      </w:r>
      <w:r w:rsidR="006500F1" w:rsidRPr="00062C8A">
        <w:rPr>
          <w:rFonts w:asciiTheme="minorBidi" w:hAnsiTheme="minorBidi" w:cstheme="minorBidi"/>
          <w:color w:val="000000" w:themeColor="text1"/>
        </w:rPr>
        <w:t xml:space="preserve"> the availability of</w:t>
      </w:r>
      <w:r w:rsidR="00EC51AB" w:rsidRPr="00062C8A">
        <w:rPr>
          <w:rFonts w:asciiTheme="minorBidi" w:hAnsiTheme="minorBidi" w:cstheme="minorBidi"/>
          <w:color w:val="000000" w:themeColor="text1"/>
        </w:rPr>
        <w:t xml:space="preserve"> </w:t>
      </w:r>
      <w:r w:rsidR="006500F1" w:rsidRPr="00062C8A">
        <w:rPr>
          <w:rFonts w:asciiTheme="minorBidi" w:hAnsiTheme="minorBidi" w:cstheme="minorBidi"/>
          <w:color w:val="000000" w:themeColor="text1"/>
        </w:rPr>
        <w:t xml:space="preserve">accessible public facilities, </w:t>
      </w:r>
      <w:r w:rsidR="006F1A71" w:rsidRPr="00062C8A">
        <w:rPr>
          <w:rFonts w:asciiTheme="minorBidi" w:hAnsiTheme="minorBidi" w:cstheme="minorBidi"/>
          <w:color w:val="000000" w:themeColor="text1"/>
        </w:rPr>
        <w:t xml:space="preserve">there are </w:t>
      </w:r>
      <w:r w:rsidR="00BF1D45" w:rsidRPr="00062C8A">
        <w:rPr>
          <w:rFonts w:asciiTheme="minorBidi" w:hAnsiTheme="minorBidi" w:cstheme="minorBidi"/>
          <w:color w:val="000000" w:themeColor="text1"/>
        </w:rPr>
        <w:t xml:space="preserve">challenges that still need to be addressed. </w:t>
      </w:r>
      <w:r w:rsidR="009175EB" w:rsidRPr="00062C8A">
        <w:rPr>
          <w:rFonts w:asciiTheme="minorBidi" w:hAnsiTheme="minorBidi" w:cstheme="minorBidi"/>
          <w:color w:val="000000" w:themeColor="text1"/>
        </w:rPr>
        <w:t xml:space="preserve">These include: </w:t>
      </w:r>
    </w:p>
    <w:p w14:paraId="247645A1" w14:textId="41F7E5D0" w:rsidR="00583174" w:rsidRPr="00062C8A" w:rsidRDefault="00C279AD" w:rsidP="004C2812">
      <w:pPr>
        <w:pStyle w:val="ListParagraph"/>
        <w:numPr>
          <w:ilvl w:val="0"/>
          <w:numId w:val="10"/>
        </w:numPr>
        <w:spacing w:after="120" w:line="288" w:lineRule="auto"/>
        <w:ind w:left="360"/>
        <w:jc w:val="both"/>
        <w:rPr>
          <w:rFonts w:asciiTheme="minorBidi" w:hAnsiTheme="minorBidi"/>
          <w:color w:val="000000" w:themeColor="text1"/>
          <w:sz w:val="22"/>
          <w:szCs w:val="22"/>
        </w:rPr>
      </w:pPr>
      <w:r w:rsidRPr="00062C8A">
        <w:rPr>
          <w:rFonts w:asciiTheme="minorBidi" w:hAnsiTheme="minorBidi"/>
          <w:color w:val="000000" w:themeColor="text1"/>
          <w:sz w:val="22"/>
          <w:szCs w:val="22"/>
        </w:rPr>
        <w:t>The guiding blocks a</w:t>
      </w:r>
      <w:r w:rsidR="000D4FDD" w:rsidRPr="00062C8A">
        <w:rPr>
          <w:rFonts w:asciiTheme="minorBidi" w:hAnsiTheme="minorBidi"/>
          <w:color w:val="000000" w:themeColor="text1"/>
          <w:sz w:val="22"/>
          <w:szCs w:val="22"/>
        </w:rPr>
        <w:t xml:space="preserve">round the Local Government Office of Gunungkidul  (along the streets of Sugiyono and Brigjen Katamso, as well as the street in front of Al-Ikhlas Mosque of Wonosari) </w:t>
      </w:r>
      <w:r w:rsidR="00FE0E88" w:rsidRPr="00062C8A">
        <w:rPr>
          <w:rFonts w:asciiTheme="minorBidi" w:hAnsiTheme="minorBidi"/>
          <w:color w:val="000000" w:themeColor="text1"/>
          <w:sz w:val="22"/>
          <w:szCs w:val="22"/>
        </w:rPr>
        <w:t>are not functioning. Some flowerpots</w:t>
      </w:r>
      <w:r w:rsidR="00FD71A5" w:rsidRPr="00062C8A">
        <w:rPr>
          <w:rFonts w:asciiTheme="minorBidi" w:hAnsiTheme="minorBidi"/>
          <w:color w:val="000000" w:themeColor="text1"/>
          <w:sz w:val="22"/>
          <w:szCs w:val="22"/>
        </w:rPr>
        <w:t xml:space="preserve"> and telephone poles</w:t>
      </w:r>
      <w:r w:rsidR="00FE0E88" w:rsidRPr="00062C8A">
        <w:rPr>
          <w:rFonts w:asciiTheme="minorBidi" w:hAnsiTheme="minorBidi"/>
          <w:color w:val="000000" w:themeColor="text1"/>
          <w:sz w:val="22"/>
          <w:szCs w:val="22"/>
        </w:rPr>
        <w:t xml:space="preserve"> are placed in the guiding block</w:t>
      </w:r>
      <w:r w:rsidR="00FD71A5" w:rsidRPr="00062C8A">
        <w:rPr>
          <w:rFonts w:asciiTheme="minorBidi" w:hAnsiTheme="minorBidi"/>
          <w:color w:val="000000" w:themeColor="text1"/>
          <w:sz w:val="22"/>
          <w:szCs w:val="22"/>
        </w:rPr>
        <w:t xml:space="preserve">s. </w:t>
      </w:r>
      <w:r w:rsidR="00C45034" w:rsidRPr="00062C8A">
        <w:rPr>
          <w:rFonts w:asciiTheme="minorBidi" w:hAnsiTheme="minorBidi"/>
          <w:color w:val="000000" w:themeColor="text1"/>
          <w:sz w:val="22"/>
          <w:szCs w:val="22"/>
        </w:rPr>
        <w:t xml:space="preserve">At some point, the guiding blocks are converted into a parking lot. </w:t>
      </w:r>
      <w:r w:rsidR="0004606A" w:rsidRPr="00062C8A">
        <w:rPr>
          <w:rFonts w:asciiTheme="minorBidi" w:hAnsiTheme="minorBidi"/>
          <w:color w:val="000000" w:themeColor="text1"/>
          <w:sz w:val="22"/>
          <w:szCs w:val="22"/>
        </w:rPr>
        <w:t xml:space="preserve">The same thing is true in Malioboro Street, especially in the sidewalks around Beringharjo and Sentir markets. </w:t>
      </w:r>
      <w:r w:rsidR="00A82E9C" w:rsidRPr="00062C8A">
        <w:rPr>
          <w:rFonts w:asciiTheme="minorBidi" w:hAnsiTheme="minorBidi"/>
          <w:color w:val="000000" w:themeColor="text1"/>
          <w:sz w:val="22"/>
          <w:szCs w:val="22"/>
        </w:rPr>
        <w:t>Street vendors</w:t>
      </w:r>
      <w:r w:rsidR="00415479" w:rsidRPr="00062C8A">
        <w:rPr>
          <w:rFonts w:asciiTheme="minorBidi" w:hAnsiTheme="minorBidi"/>
          <w:color w:val="000000" w:themeColor="text1"/>
          <w:sz w:val="22"/>
          <w:szCs w:val="22"/>
        </w:rPr>
        <w:t xml:space="preserve">, who are often oblivious </w:t>
      </w:r>
      <w:r w:rsidR="00751B91" w:rsidRPr="00062C8A">
        <w:rPr>
          <w:rFonts w:asciiTheme="minorBidi" w:hAnsiTheme="minorBidi"/>
          <w:color w:val="000000" w:themeColor="text1"/>
          <w:sz w:val="22"/>
          <w:szCs w:val="22"/>
        </w:rPr>
        <w:t>to the function of guiding blocks,</w:t>
      </w:r>
      <w:r w:rsidR="00A82E9C" w:rsidRPr="00062C8A">
        <w:rPr>
          <w:rFonts w:asciiTheme="minorBidi" w:hAnsiTheme="minorBidi"/>
          <w:color w:val="000000" w:themeColor="text1"/>
          <w:sz w:val="22"/>
          <w:szCs w:val="22"/>
        </w:rPr>
        <w:t xml:space="preserve"> set up their </w:t>
      </w:r>
      <w:r w:rsidR="00554A9B" w:rsidRPr="00062C8A">
        <w:rPr>
          <w:rFonts w:asciiTheme="minorBidi" w:hAnsiTheme="minorBidi"/>
          <w:color w:val="000000" w:themeColor="text1"/>
          <w:sz w:val="22"/>
          <w:szCs w:val="22"/>
        </w:rPr>
        <w:t xml:space="preserve">stalls </w:t>
      </w:r>
      <w:r w:rsidR="008C7344" w:rsidRPr="00062C8A">
        <w:rPr>
          <w:rFonts w:asciiTheme="minorBidi" w:hAnsiTheme="minorBidi"/>
          <w:color w:val="000000" w:themeColor="text1"/>
          <w:sz w:val="22"/>
          <w:szCs w:val="22"/>
        </w:rPr>
        <w:t xml:space="preserve">there, </w:t>
      </w:r>
      <w:r w:rsidR="00830686" w:rsidRPr="00062C8A">
        <w:rPr>
          <w:rFonts w:asciiTheme="minorBidi" w:hAnsiTheme="minorBidi"/>
          <w:color w:val="000000" w:themeColor="text1"/>
          <w:sz w:val="22"/>
          <w:szCs w:val="22"/>
        </w:rPr>
        <w:t>rendering</w:t>
      </w:r>
      <w:r w:rsidR="00EA1E53" w:rsidRPr="00062C8A">
        <w:rPr>
          <w:rFonts w:asciiTheme="minorBidi" w:hAnsiTheme="minorBidi"/>
          <w:color w:val="000000" w:themeColor="text1"/>
          <w:sz w:val="22"/>
          <w:szCs w:val="22"/>
        </w:rPr>
        <w:t xml:space="preserve"> people </w:t>
      </w:r>
      <w:r w:rsidR="00830686" w:rsidRPr="00062C8A">
        <w:rPr>
          <w:rFonts w:asciiTheme="minorBidi" w:hAnsiTheme="minorBidi"/>
          <w:color w:val="000000" w:themeColor="text1"/>
          <w:sz w:val="22"/>
          <w:szCs w:val="22"/>
        </w:rPr>
        <w:t>with visual impairment unable to use</w:t>
      </w:r>
      <w:r w:rsidR="0013765F" w:rsidRPr="00062C8A">
        <w:rPr>
          <w:rFonts w:asciiTheme="minorBidi" w:hAnsiTheme="minorBidi"/>
          <w:color w:val="000000" w:themeColor="text1"/>
          <w:sz w:val="22"/>
          <w:szCs w:val="22"/>
        </w:rPr>
        <w:t xml:space="preserve"> them. As such, people with visual impairment </w:t>
      </w:r>
      <w:r w:rsidR="009F2554" w:rsidRPr="00062C8A">
        <w:rPr>
          <w:rFonts w:asciiTheme="minorBidi" w:hAnsiTheme="minorBidi"/>
          <w:color w:val="000000" w:themeColor="text1"/>
          <w:sz w:val="22"/>
          <w:szCs w:val="22"/>
        </w:rPr>
        <w:t xml:space="preserve">walk off the guiding blocks, risking their safety. </w:t>
      </w:r>
    </w:p>
    <w:p w14:paraId="2859264E" w14:textId="6A40CFB1" w:rsidR="006570FB" w:rsidRPr="00062C8A" w:rsidRDefault="006223ED" w:rsidP="004C2812">
      <w:pPr>
        <w:pStyle w:val="ListParagraph"/>
        <w:numPr>
          <w:ilvl w:val="0"/>
          <w:numId w:val="10"/>
        </w:numPr>
        <w:spacing w:after="120" w:line="288" w:lineRule="auto"/>
        <w:ind w:left="360"/>
        <w:jc w:val="both"/>
        <w:rPr>
          <w:rFonts w:asciiTheme="minorBidi" w:hAnsiTheme="minorBidi"/>
          <w:color w:val="000000" w:themeColor="text1"/>
          <w:sz w:val="22"/>
          <w:szCs w:val="22"/>
        </w:rPr>
      </w:pPr>
      <w:r w:rsidRPr="00062C8A">
        <w:rPr>
          <w:rFonts w:asciiTheme="minorBidi" w:hAnsiTheme="minorBidi"/>
          <w:color w:val="000000" w:themeColor="text1"/>
          <w:sz w:val="22"/>
          <w:szCs w:val="22"/>
        </w:rPr>
        <w:t xml:space="preserve">Some traffic </w:t>
      </w:r>
      <w:r w:rsidR="00377B0C" w:rsidRPr="00062C8A">
        <w:rPr>
          <w:rFonts w:asciiTheme="minorBidi" w:hAnsiTheme="minorBidi"/>
          <w:color w:val="000000" w:themeColor="text1"/>
          <w:sz w:val="22"/>
          <w:szCs w:val="22"/>
        </w:rPr>
        <w:t>lights</w:t>
      </w:r>
      <w:r w:rsidRPr="00062C8A">
        <w:rPr>
          <w:rFonts w:asciiTheme="minorBidi" w:hAnsiTheme="minorBidi"/>
          <w:color w:val="000000" w:themeColor="text1"/>
          <w:sz w:val="22"/>
          <w:szCs w:val="22"/>
        </w:rPr>
        <w:t xml:space="preserve"> </w:t>
      </w:r>
      <w:r w:rsidR="001961EA" w:rsidRPr="00062C8A">
        <w:rPr>
          <w:rFonts w:asciiTheme="minorBidi" w:hAnsiTheme="minorBidi"/>
          <w:color w:val="000000" w:themeColor="text1"/>
          <w:sz w:val="22"/>
          <w:szCs w:val="22"/>
        </w:rPr>
        <w:t xml:space="preserve">in the arterial roads of Sugiyono and Brigjen Katamso in Wonosari, Gunungkidul Regency </w:t>
      </w:r>
      <w:r w:rsidR="0027767D" w:rsidRPr="00062C8A">
        <w:rPr>
          <w:rFonts w:asciiTheme="minorBidi" w:hAnsiTheme="minorBidi"/>
          <w:color w:val="000000" w:themeColor="text1"/>
          <w:sz w:val="22"/>
          <w:szCs w:val="22"/>
        </w:rPr>
        <w:t xml:space="preserve">are not equipped with </w:t>
      </w:r>
      <w:r w:rsidR="00A75B18" w:rsidRPr="00062C8A">
        <w:rPr>
          <w:rFonts w:asciiTheme="minorBidi" w:hAnsiTheme="minorBidi"/>
          <w:color w:val="000000" w:themeColor="text1"/>
          <w:sz w:val="22"/>
          <w:szCs w:val="22"/>
        </w:rPr>
        <w:t xml:space="preserve">warning </w:t>
      </w:r>
      <w:r w:rsidR="00377B0C" w:rsidRPr="00062C8A">
        <w:rPr>
          <w:rFonts w:asciiTheme="minorBidi" w:hAnsiTheme="minorBidi"/>
          <w:color w:val="000000" w:themeColor="text1"/>
          <w:sz w:val="22"/>
          <w:szCs w:val="22"/>
        </w:rPr>
        <w:t>sound</w:t>
      </w:r>
      <w:r w:rsidR="00A75B18" w:rsidRPr="00062C8A">
        <w:rPr>
          <w:rFonts w:asciiTheme="minorBidi" w:hAnsiTheme="minorBidi"/>
          <w:color w:val="000000" w:themeColor="text1"/>
          <w:sz w:val="22"/>
          <w:szCs w:val="22"/>
        </w:rPr>
        <w:t xml:space="preserve">s. As such, </w:t>
      </w:r>
      <w:r w:rsidR="00F37900" w:rsidRPr="00062C8A">
        <w:rPr>
          <w:rFonts w:asciiTheme="minorBidi" w:hAnsiTheme="minorBidi"/>
          <w:color w:val="000000" w:themeColor="text1"/>
          <w:sz w:val="22"/>
          <w:szCs w:val="22"/>
        </w:rPr>
        <w:t>it is dangerous for people with visual imp</w:t>
      </w:r>
      <w:r w:rsidR="00377B0C" w:rsidRPr="00062C8A">
        <w:rPr>
          <w:rFonts w:asciiTheme="minorBidi" w:hAnsiTheme="minorBidi"/>
          <w:color w:val="000000" w:themeColor="text1"/>
          <w:sz w:val="22"/>
          <w:szCs w:val="22"/>
        </w:rPr>
        <w:t xml:space="preserve">airment to cross over the roads. Meanwhile, the traffic lights in Malioboro are already equipped with </w:t>
      </w:r>
      <w:r w:rsidR="00372AB8" w:rsidRPr="00062C8A">
        <w:rPr>
          <w:rFonts w:asciiTheme="minorBidi" w:hAnsiTheme="minorBidi"/>
          <w:color w:val="000000" w:themeColor="text1"/>
          <w:sz w:val="22"/>
          <w:szCs w:val="22"/>
        </w:rPr>
        <w:t xml:space="preserve">alarm, which can be </w:t>
      </w:r>
      <w:r w:rsidR="002320D5" w:rsidRPr="00062C8A">
        <w:rPr>
          <w:rFonts w:asciiTheme="minorBidi" w:hAnsiTheme="minorBidi"/>
          <w:color w:val="000000" w:themeColor="text1"/>
          <w:sz w:val="22"/>
          <w:szCs w:val="22"/>
        </w:rPr>
        <w:t>turned on</w:t>
      </w:r>
      <w:r w:rsidR="00372AB8" w:rsidRPr="00062C8A">
        <w:rPr>
          <w:rFonts w:asciiTheme="minorBidi" w:hAnsiTheme="minorBidi"/>
          <w:color w:val="000000" w:themeColor="text1"/>
          <w:sz w:val="22"/>
          <w:szCs w:val="22"/>
        </w:rPr>
        <w:t xml:space="preserve"> </w:t>
      </w:r>
      <w:r w:rsidR="002E6BF3" w:rsidRPr="00062C8A">
        <w:rPr>
          <w:rFonts w:asciiTheme="minorBidi" w:hAnsiTheme="minorBidi"/>
          <w:color w:val="000000" w:themeColor="text1"/>
          <w:sz w:val="22"/>
          <w:szCs w:val="22"/>
        </w:rPr>
        <w:t>by pressing the buttons on the</w:t>
      </w:r>
      <w:r w:rsidR="00D4736A" w:rsidRPr="00062C8A">
        <w:rPr>
          <w:rFonts w:asciiTheme="minorBidi" w:hAnsiTheme="minorBidi"/>
          <w:color w:val="000000" w:themeColor="text1"/>
          <w:sz w:val="22"/>
          <w:szCs w:val="22"/>
        </w:rPr>
        <w:t xml:space="preserve"> poles. </w:t>
      </w:r>
      <w:r w:rsidR="00E90E90" w:rsidRPr="00062C8A">
        <w:rPr>
          <w:rFonts w:asciiTheme="minorBidi" w:hAnsiTheme="minorBidi"/>
          <w:color w:val="000000" w:themeColor="text1"/>
          <w:sz w:val="22"/>
          <w:szCs w:val="22"/>
        </w:rPr>
        <w:t xml:space="preserve">However, the buttons are located </w:t>
      </w:r>
      <w:r w:rsidR="00E47DD6" w:rsidRPr="00062C8A">
        <w:rPr>
          <w:rFonts w:asciiTheme="minorBidi" w:hAnsiTheme="minorBidi"/>
          <w:color w:val="000000" w:themeColor="text1"/>
          <w:sz w:val="22"/>
          <w:szCs w:val="22"/>
        </w:rPr>
        <w:t xml:space="preserve">too high to be reached by wheelchair users, people with achondroplasia and children. </w:t>
      </w:r>
    </w:p>
    <w:p w14:paraId="292BFED0" w14:textId="0D60D38E" w:rsidR="005B0E95" w:rsidRPr="00062C8A" w:rsidRDefault="009920F8" w:rsidP="004C2812">
      <w:pPr>
        <w:pStyle w:val="ListParagraph"/>
        <w:numPr>
          <w:ilvl w:val="0"/>
          <w:numId w:val="10"/>
        </w:numPr>
        <w:spacing w:after="120" w:line="288" w:lineRule="auto"/>
        <w:ind w:left="360"/>
        <w:jc w:val="both"/>
        <w:rPr>
          <w:rFonts w:asciiTheme="minorBidi" w:hAnsiTheme="minorBidi"/>
          <w:color w:val="000000" w:themeColor="text1"/>
          <w:sz w:val="22"/>
          <w:szCs w:val="22"/>
        </w:rPr>
      </w:pPr>
      <w:r w:rsidRPr="00062C8A">
        <w:rPr>
          <w:rFonts w:asciiTheme="minorBidi" w:hAnsiTheme="minorBidi"/>
          <w:color w:val="000000" w:themeColor="text1"/>
          <w:sz w:val="22"/>
          <w:szCs w:val="22"/>
        </w:rPr>
        <w:t>The number of a</w:t>
      </w:r>
      <w:r w:rsidR="00610962" w:rsidRPr="00062C8A">
        <w:rPr>
          <w:rFonts w:asciiTheme="minorBidi" w:hAnsiTheme="minorBidi"/>
          <w:color w:val="000000" w:themeColor="text1"/>
          <w:sz w:val="22"/>
          <w:szCs w:val="22"/>
        </w:rPr>
        <w:t xml:space="preserve">ccessible facilities at bus stops and on Transjogja buses are still far from </w:t>
      </w:r>
      <w:r w:rsidR="00A00665" w:rsidRPr="00062C8A">
        <w:rPr>
          <w:rFonts w:asciiTheme="minorBidi" w:hAnsiTheme="minorBidi"/>
          <w:color w:val="000000" w:themeColor="text1"/>
          <w:sz w:val="22"/>
          <w:szCs w:val="22"/>
        </w:rPr>
        <w:t xml:space="preserve">what is needed. </w:t>
      </w:r>
      <w:r w:rsidR="003329E7" w:rsidRPr="00062C8A">
        <w:rPr>
          <w:rFonts w:asciiTheme="minorBidi" w:hAnsiTheme="minorBidi"/>
          <w:color w:val="000000" w:themeColor="text1"/>
          <w:sz w:val="22"/>
          <w:szCs w:val="22"/>
        </w:rPr>
        <w:t xml:space="preserve">The Committee for </w:t>
      </w:r>
      <w:r w:rsidR="009E74BE" w:rsidRPr="00062C8A">
        <w:rPr>
          <w:rFonts w:asciiTheme="minorBidi" w:hAnsiTheme="minorBidi"/>
          <w:color w:val="000000" w:themeColor="text1"/>
          <w:sz w:val="22"/>
          <w:szCs w:val="22"/>
        </w:rPr>
        <w:t>the Protection of the Rights of Pers</w:t>
      </w:r>
      <w:r w:rsidR="00043D6C" w:rsidRPr="00062C8A">
        <w:rPr>
          <w:rFonts w:asciiTheme="minorBidi" w:hAnsiTheme="minorBidi"/>
          <w:color w:val="000000" w:themeColor="text1"/>
          <w:sz w:val="22"/>
          <w:szCs w:val="22"/>
        </w:rPr>
        <w:t>ons with Disabilities noted that</w:t>
      </w:r>
      <w:r w:rsidR="009E74BE" w:rsidRPr="00062C8A">
        <w:rPr>
          <w:rFonts w:asciiTheme="minorBidi" w:hAnsiTheme="minorBidi"/>
          <w:color w:val="000000" w:themeColor="text1"/>
          <w:sz w:val="22"/>
          <w:szCs w:val="22"/>
        </w:rPr>
        <w:t xml:space="preserve"> in 2017, </w:t>
      </w:r>
      <w:r w:rsidR="00043D6C" w:rsidRPr="00062C8A">
        <w:rPr>
          <w:rFonts w:asciiTheme="minorBidi" w:hAnsiTheme="minorBidi"/>
          <w:color w:val="000000" w:themeColor="text1"/>
          <w:sz w:val="22"/>
          <w:szCs w:val="22"/>
        </w:rPr>
        <w:t>out of 112 permanent</w:t>
      </w:r>
      <w:r w:rsidR="00D9157E" w:rsidRPr="00062C8A">
        <w:rPr>
          <w:rFonts w:asciiTheme="minorBidi" w:hAnsiTheme="minorBidi"/>
          <w:color w:val="000000" w:themeColor="text1"/>
          <w:sz w:val="22"/>
          <w:szCs w:val="22"/>
        </w:rPr>
        <w:t xml:space="preserve"> bus stops</w:t>
      </w:r>
      <w:r w:rsidR="00043D6C" w:rsidRPr="00062C8A">
        <w:rPr>
          <w:rFonts w:asciiTheme="minorBidi" w:hAnsiTheme="minorBidi"/>
          <w:color w:val="000000" w:themeColor="text1"/>
          <w:sz w:val="22"/>
          <w:szCs w:val="22"/>
        </w:rPr>
        <w:t xml:space="preserve"> and 80 portable bus stops, only 2% of which were </w:t>
      </w:r>
      <w:r w:rsidR="00815ACC" w:rsidRPr="00062C8A">
        <w:rPr>
          <w:rFonts w:asciiTheme="minorBidi" w:hAnsiTheme="minorBidi"/>
          <w:color w:val="000000" w:themeColor="text1"/>
          <w:sz w:val="22"/>
          <w:szCs w:val="22"/>
        </w:rPr>
        <w:t>accessible to PWDs</w:t>
      </w:r>
      <w:r w:rsidR="00C40DEC" w:rsidRPr="00062C8A">
        <w:rPr>
          <w:rFonts w:asciiTheme="minorBidi" w:hAnsiTheme="minorBidi"/>
          <w:color w:val="000000" w:themeColor="text1"/>
          <w:sz w:val="22"/>
          <w:szCs w:val="22"/>
        </w:rPr>
        <w:t xml:space="preserve">, and they still </w:t>
      </w:r>
      <w:r w:rsidR="00052A2C" w:rsidRPr="00062C8A">
        <w:rPr>
          <w:rFonts w:asciiTheme="minorBidi" w:hAnsiTheme="minorBidi"/>
          <w:color w:val="000000" w:themeColor="text1"/>
          <w:sz w:val="22"/>
          <w:szCs w:val="22"/>
        </w:rPr>
        <w:t xml:space="preserve">fell outside the accepted standards of accessibility. </w:t>
      </w:r>
      <w:r w:rsidR="00F10419" w:rsidRPr="00062C8A">
        <w:rPr>
          <w:rFonts w:asciiTheme="minorBidi" w:hAnsiTheme="minorBidi"/>
          <w:color w:val="000000" w:themeColor="text1"/>
          <w:sz w:val="22"/>
          <w:szCs w:val="22"/>
        </w:rPr>
        <w:t>On January 3, 2018, a</w:t>
      </w:r>
      <w:r w:rsidR="00F00224" w:rsidRPr="00062C8A">
        <w:rPr>
          <w:rFonts w:asciiTheme="minorBidi" w:hAnsiTheme="minorBidi"/>
          <w:color w:val="000000" w:themeColor="text1"/>
          <w:sz w:val="22"/>
          <w:szCs w:val="22"/>
        </w:rPr>
        <w:t xml:space="preserve"> wheelchair-bound </w:t>
      </w:r>
      <w:r w:rsidR="00F10419" w:rsidRPr="00062C8A">
        <w:rPr>
          <w:rFonts w:asciiTheme="minorBidi" w:hAnsiTheme="minorBidi"/>
          <w:color w:val="000000" w:themeColor="text1"/>
          <w:sz w:val="22"/>
          <w:szCs w:val="22"/>
        </w:rPr>
        <w:t xml:space="preserve">child was reportedly </w:t>
      </w:r>
      <w:r w:rsidR="00F00224" w:rsidRPr="00062C8A">
        <w:rPr>
          <w:rFonts w:asciiTheme="minorBidi" w:hAnsiTheme="minorBidi"/>
          <w:color w:val="000000" w:themeColor="text1"/>
          <w:sz w:val="22"/>
          <w:szCs w:val="22"/>
        </w:rPr>
        <w:t xml:space="preserve">denied </w:t>
      </w:r>
      <w:r w:rsidR="00BC5A4D" w:rsidRPr="00062C8A">
        <w:rPr>
          <w:rFonts w:asciiTheme="minorBidi" w:hAnsiTheme="minorBidi"/>
          <w:color w:val="000000" w:themeColor="text1"/>
          <w:sz w:val="22"/>
          <w:szCs w:val="22"/>
        </w:rPr>
        <w:t xml:space="preserve">entry to a bus </w:t>
      </w:r>
      <w:r w:rsidR="008D27CD" w:rsidRPr="00062C8A">
        <w:rPr>
          <w:rFonts w:asciiTheme="minorBidi" w:hAnsiTheme="minorBidi"/>
          <w:color w:val="000000" w:themeColor="text1"/>
          <w:sz w:val="22"/>
          <w:szCs w:val="22"/>
        </w:rPr>
        <w:t xml:space="preserve">(three times) </w:t>
      </w:r>
      <w:r w:rsidR="00BC5A4D" w:rsidRPr="00062C8A">
        <w:rPr>
          <w:rFonts w:asciiTheme="minorBidi" w:hAnsiTheme="minorBidi"/>
          <w:color w:val="000000" w:themeColor="text1"/>
          <w:sz w:val="22"/>
          <w:szCs w:val="22"/>
        </w:rPr>
        <w:t>as he was planning to take</w:t>
      </w:r>
      <w:r w:rsidR="000C20C1" w:rsidRPr="00062C8A">
        <w:rPr>
          <w:rFonts w:asciiTheme="minorBidi" w:hAnsiTheme="minorBidi"/>
          <w:color w:val="000000" w:themeColor="text1"/>
          <w:sz w:val="22"/>
          <w:szCs w:val="22"/>
        </w:rPr>
        <w:t xml:space="preserve"> a </w:t>
      </w:r>
      <w:r w:rsidR="00BC5A4D" w:rsidRPr="00062C8A">
        <w:rPr>
          <w:rFonts w:asciiTheme="minorBidi" w:hAnsiTheme="minorBidi"/>
          <w:color w:val="000000" w:themeColor="text1"/>
          <w:sz w:val="22"/>
          <w:szCs w:val="22"/>
        </w:rPr>
        <w:t>bus</w:t>
      </w:r>
      <w:r w:rsidR="005821CF" w:rsidRPr="00062C8A">
        <w:rPr>
          <w:rFonts w:asciiTheme="minorBidi" w:hAnsiTheme="minorBidi"/>
          <w:color w:val="000000" w:themeColor="text1"/>
          <w:sz w:val="22"/>
          <w:szCs w:val="22"/>
        </w:rPr>
        <w:t xml:space="preserve"> in</w:t>
      </w:r>
      <w:r w:rsidR="00BC5A4D" w:rsidRPr="00062C8A">
        <w:rPr>
          <w:rFonts w:asciiTheme="minorBidi" w:hAnsiTheme="minorBidi"/>
          <w:color w:val="000000" w:themeColor="text1"/>
          <w:sz w:val="22"/>
          <w:szCs w:val="22"/>
        </w:rPr>
        <w:t xml:space="preserve"> lane 1A. </w:t>
      </w:r>
      <w:r w:rsidR="008D27CD" w:rsidRPr="00062C8A">
        <w:rPr>
          <w:rFonts w:asciiTheme="minorBidi" w:hAnsiTheme="minorBidi"/>
          <w:color w:val="000000" w:themeColor="text1"/>
          <w:sz w:val="22"/>
          <w:szCs w:val="22"/>
        </w:rPr>
        <w:t xml:space="preserve">The operator </w:t>
      </w:r>
      <w:r w:rsidR="005E551A" w:rsidRPr="00062C8A">
        <w:rPr>
          <w:rFonts w:asciiTheme="minorBidi" w:hAnsiTheme="minorBidi"/>
          <w:color w:val="000000" w:themeColor="text1"/>
          <w:sz w:val="22"/>
          <w:szCs w:val="22"/>
        </w:rPr>
        <w:t xml:space="preserve">argued that </w:t>
      </w:r>
      <w:r w:rsidR="00B100E4" w:rsidRPr="00062C8A">
        <w:rPr>
          <w:rFonts w:asciiTheme="minorBidi" w:hAnsiTheme="minorBidi"/>
          <w:color w:val="000000" w:themeColor="text1"/>
          <w:sz w:val="22"/>
          <w:szCs w:val="22"/>
        </w:rPr>
        <w:lastRenderedPageBreak/>
        <w:t>the bus was full</w:t>
      </w:r>
      <w:r w:rsidR="006D1751" w:rsidRPr="00062C8A">
        <w:rPr>
          <w:rFonts w:asciiTheme="minorBidi" w:hAnsiTheme="minorBidi"/>
          <w:color w:val="000000" w:themeColor="text1"/>
          <w:sz w:val="22"/>
          <w:szCs w:val="22"/>
        </w:rPr>
        <w:t>; this was despite that fact that Transjogja bus has design</w:t>
      </w:r>
      <w:r w:rsidR="0005218B" w:rsidRPr="00062C8A">
        <w:rPr>
          <w:rFonts w:asciiTheme="minorBidi" w:hAnsiTheme="minorBidi"/>
          <w:color w:val="000000" w:themeColor="text1"/>
          <w:sz w:val="22"/>
          <w:szCs w:val="22"/>
        </w:rPr>
        <w:t>at</w:t>
      </w:r>
      <w:r w:rsidR="006D1751" w:rsidRPr="00062C8A">
        <w:rPr>
          <w:rFonts w:asciiTheme="minorBidi" w:hAnsiTheme="minorBidi"/>
          <w:color w:val="000000" w:themeColor="text1"/>
          <w:sz w:val="22"/>
          <w:szCs w:val="22"/>
        </w:rPr>
        <w:t>ed some space for persons with disabilities.</w:t>
      </w:r>
      <w:r w:rsidR="006D1751" w:rsidRPr="00062C8A">
        <w:rPr>
          <w:rStyle w:val="FootnoteReference"/>
          <w:rFonts w:asciiTheme="minorBidi" w:hAnsiTheme="minorBidi"/>
          <w:color w:val="000000" w:themeColor="text1"/>
          <w:sz w:val="22"/>
          <w:szCs w:val="22"/>
        </w:rPr>
        <w:footnoteReference w:id="19"/>
      </w:r>
    </w:p>
    <w:p w14:paraId="044F413A" w14:textId="7DA0E216" w:rsidR="002077E6" w:rsidRPr="00062C8A" w:rsidRDefault="00A07DC3"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Several cases can be used to exemplify </w:t>
      </w:r>
      <w:r w:rsidR="00DD0997" w:rsidRPr="00062C8A">
        <w:rPr>
          <w:rFonts w:asciiTheme="minorBidi" w:hAnsiTheme="minorBidi" w:cstheme="minorBidi"/>
          <w:color w:val="000000" w:themeColor="text1"/>
        </w:rPr>
        <w:t xml:space="preserve">the issues pertaining to accessibility for PWDs. </w:t>
      </w:r>
      <w:r w:rsidR="00DF2D78" w:rsidRPr="00062C8A">
        <w:rPr>
          <w:rFonts w:asciiTheme="minorBidi" w:hAnsiTheme="minorBidi" w:cstheme="minorBidi"/>
          <w:color w:val="000000" w:themeColor="text1"/>
        </w:rPr>
        <w:t xml:space="preserve">On April 23, 2016, Hardiyo (52 years old) </w:t>
      </w:r>
      <w:r w:rsidR="00F36A87" w:rsidRPr="00062C8A">
        <w:rPr>
          <w:rFonts w:asciiTheme="minorBidi" w:hAnsiTheme="minorBidi" w:cstheme="minorBidi"/>
          <w:color w:val="000000" w:themeColor="text1"/>
        </w:rPr>
        <w:t xml:space="preserve">received an invitation from the Agency of Social Welfare of Gunungkidul Regency to attend </w:t>
      </w:r>
      <w:r w:rsidR="00EA3B18" w:rsidRPr="00062C8A">
        <w:rPr>
          <w:rFonts w:asciiTheme="minorBidi" w:hAnsiTheme="minorBidi" w:cstheme="minorBidi"/>
          <w:color w:val="000000" w:themeColor="text1"/>
        </w:rPr>
        <w:t>a meeting</w:t>
      </w:r>
      <w:r w:rsidR="00E90399" w:rsidRPr="00062C8A">
        <w:rPr>
          <w:rFonts w:asciiTheme="minorBidi" w:hAnsiTheme="minorBidi" w:cstheme="minorBidi"/>
          <w:color w:val="000000" w:themeColor="text1"/>
        </w:rPr>
        <w:t xml:space="preserve"> on</w:t>
      </w:r>
      <w:r w:rsidR="00EA3B18" w:rsidRPr="00062C8A">
        <w:rPr>
          <w:rFonts w:asciiTheme="minorBidi" w:hAnsiTheme="minorBidi" w:cstheme="minorBidi"/>
          <w:color w:val="000000" w:themeColor="text1"/>
        </w:rPr>
        <w:t xml:space="preserve"> </w:t>
      </w:r>
      <w:r w:rsidR="00074C11" w:rsidRPr="00062C8A">
        <w:rPr>
          <w:rFonts w:asciiTheme="minorBidi" w:hAnsiTheme="minorBidi" w:cstheme="minorBidi"/>
          <w:color w:val="000000" w:themeColor="text1"/>
        </w:rPr>
        <w:t>Forum Komunikasi</w:t>
      </w:r>
      <w:r w:rsidR="00E90399" w:rsidRPr="00062C8A">
        <w:rPr>
          <w:rFonts w:asciiTheme="minorBidi" w:hAnsiTheme="minorBidi" w:cstheme="minorBidi"/>
          <w:color w:val="000000" w:themeColor="text1"/>
        </w:rPr>
        <w:t xml:space="preserve"> Disabilitas Gunungkidul (FKDG). The meeting was held on the second floor of </w:t>
      </w:r>
      <w:r w:rsidR="0033372E" w:rsidRPr="00062C8A">
        <w:rPr>
          <w:rFonts w:asciiTheme="minorBidi" w:hAnsiTheme="minorBidi" w:cstheme="minorBidi"/>
          <w:color w:val="000000" w:themeColor="text1"/>
        </w:rPr>
        <w:t xml:space="preserve">the </w:t>
      </w:r>
      <w:r w:rsidR="002E3D5C" w:rsidRPr="00062C8A">
        <w:rPr>
          <w:rFonts w:asciiTheme="minorBidi" w:hAnsiTheme="minorBidi" w:cstheme="minorBidi"/>
          <w:color w:val="000000" w:themeColor="text1"/>
        </w:rPr>
        <w:t>office of Social Welfare A</w:t>
      </w:r>
      <w:r w:rsidR="006800EA" w:rsidRPr="00062C8A">
        <w:rPr>
          <w:rFonts w:asciiTheme="minorBidi" w:hAnsiTheme="minorBidi" w:cstheme="minorBidi"/>
          <w:color w:val="000000" w:themeColor="text1"/>
        </w:rPr>
        <w:t>gency of Gunungkidul, which h</w:t>
      </w:r>
      <w:r w:rsidR="00901B5B" w:rsidRPr="00062C8A">
        <w:rPr>
          <w:rFonts w:asciiTheme="minorBidi" w:hAnsiTheme="minorBidi" w:cstheme="minorBidi"/>
          <w:color w:val="000000" w:themeColor="text1"/>
        </w:rPr>
        <w:t>appened to have sta</w:t>
      </w:r>
      <w:r w:rsidR="00225501" w:rsidRPr="00062C8A">
        <w:rPr>
          <w:rFonts w:asciiTheme="minorBidi" w:hAnsiTheme="minorBidi" w:cstheme="minorBidi"/>
          <w:color w:val="000000" w:themeColor="text1"/>
        </w:rPr>
        <w:t>i</w:t>
      </w:r>
      <w:r w:rsidR="00901B5B" w:rsidRPr="00062C8A">
        <w:rPr>
          <w:rFonts w:asciiTheme="minorBidi" w:hAnsiTheme="minorBidi" w:cstheme="minorBidi"/>
          <w:color w:val="000000" w:themeColor="text1"/>
        </w:rPr>
        <w:t xml:space="preserve">rway only. </w:t>
      </w:r>
      <w:r w:rsidR="00686A35" w:rsidRPr="00062C8A">
        <w:rPr>
          <w:rFonts w:asciiTheme="minorBidi" w:hAnsiTheme="minorBidi" w:cstheme="minorBidi"/>
          <w:color w:val="000000" w:themeColor="text1"/>
        </w:rPr>
        <w:t xml:space="preserve">Wheelchair-bound, </w:t>
      </w:r>
      <w:r w:rsidR="00946B85" w:rsidRPr="00062C8A">
        <w:rPr>
          <w:rFonts w:asciiTheme="minorBidi" w:hAnsiTheme="minorBidi" w:cstheme="minorBidi"/>
          <w:color w:val="000000" w:themeColor="text1"/>
        </w:rPr>
        <w:t xml:space="preserve">Hardiyo </w:t>
      </w:r>
      <w:r w:rsidR="00EE2FEE" w:rsidRPr="00062C8A">
        <w:rPr>
          <w:rFonts w:asciiTheme="minorBidi" w:hAnsiTheme="minorBidi" w:cstheme="minorBidi"/>
          <w:color w:val="000000" w:themeColor="text1"/>
        </w:rPr>
        <w:t>was then carried up to the second fl</w:t>
      </w:r>
      <w:r w:rsidR="008218A1" w:rsidRPr="00062C8A">
        <w:rPr>
          <w:rFonts w:asciiTheme="minorBidi" w:hAnsiTheme="minorBidi" w:cstheme="minorBidi"/>
          <w:color w:val="000000" w:themeColor="text1"/>
        </w:rPr>
        <w:t>oor, along with his wheelchair.</w:t>
      </w:r>
    </w:p>
    <w:p w14:paraId="25D87F85" w14:textId="5C9C2356" w:rsidR="008218A1" w:rsidRPr="00062C8A" w:rsidRDefault="000A2011"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On a different occasion in March 2018, </w:t>
      </w:r>
      <w:r w:rsidR="00464D14" w:rsidRPr="00062C8A">
        <w:rPr>
          <w:rFonts w:asciiTheme="minorBidi" w:hAnsiTheme="minorBidi" w:cstheme="minorBidi"/>
          <w:color w:val="000000" w:themeColor="text1"/>
        </w:rPr>
        <w:t xml:space="preserve">Hardiyo was changing his </w:t>
      </w:r>
      <w:r w:rsidR="00A42FEE" w:rsidRPr="00062C8A">
        <w:rPr>
          <w:rFonts w:asciiTheme="minorBidi" w:hAnsiTheme="minorBidi" w:cstheme="minorBidi"/>
          <w:color w:val="000000" w:themeColor="text1"/>
        </w:rPr>
        <w:t xml:space="preserve">personal data at the Registration Office (Dukcapil) of Gunungkidul Regency. </w:t>
      </w:r>
      <w:r w:rsidR="00BC4196" w:rsidRPr="00062C8A">
        <w:rPr>
          <w:rFonts w:asciiTheme="minorBidi" w:hAnsiTheme="minorBidi" w:cstheme="minorBidi"/>
          <w:color w:val="000000" w:themeColor="text1"/>
        </w:rPr>
        <w:t>He</w:t>
      </w:r>
      <w:r w:rsidR="006043D4" w:rsidRPr="00062C8A">
        <w:rPr>
          <w:rFonts w:asciiTheme="minorBidi" w:hAnsiTheme="minorBidi" w:cstheme="minorBidi"/>
          <w:color w:val="000000" w:themeColor="text1"/>
        </w:rPr>
        <w:t xml:space="preserve"> discovered that </w:t>
      </w:r>
      <w:r w:rsidR="008E4370" w:rsidRPr="00062C8A">
        <w:rPr>
          <w:rFonts w:asciiTheme="minorBidi" w:hAnsiTheme="minorBidi" w:cstheme="minorBidi"/>
          <w:color w:val="000000" w:themeColor="text1"/>
        </w:rPr>
        <w:t>the office was already equipped with a ramp at its entrance; howe</w:t>
      </w:r>
      <w:r w:rsidR="00BC4196" w:rsidRPr="00062C8A">
        <w:rPr>
          <w:rFonts w:asciiTheme="minorBidi" w:hAnsiTheme="minorBidi" w:cstheme="minorBidi"/>
          <w:color w:val="000000" w:themeColor="text1"/>
        </w:rPr>
        <w:t>ver, the ramp was too steep and its</w:t>
      </w:r>
      <w:r w:rsidR="00FD49F9" w:rsidRPr="00062C8A">
        <w:rPr>
          <w:rFonts w:asciiTheme="minorBidi" w:hAnsiTheme="minorBidi" w:cstheme="minorBidi"/>
          <w:color w:val="000000" w:themeColor="text1"/>
        </w:rPr>
        <w:t xml:space="preserve"> surface</w:t>
      </w:r>
      <w:r w:rsidR="00BC4196" w:rsidRPr="00062C8A">
        <w:rPr>
          <w:rFonts w:asciiTheme="minorBidi" w:hAnsiTheme="minorBidi" w:cstheme="minorBidi"/>
          <w:color w:val="000000" w:themeColor="text1"/>
        </w:rPr>
        <w:t xml:space="preserve"> was made of ceramics</w:t>
      </w:r>
      <w:r w:rsidR="00FD49F9" w:rsidRPr="00062C8A">
        <w:rPr>
          <w:rFonts w:asciiTheme="minorBidi" w:hAnsiTheme="minorBidi" w:cstheme="minorBidi"/>
          <w:color w:val="000000" w:themeColor="text1"/>
        </w:rPr>
        <w:t>, making it</w:t>
      </w:r>
      <w:r w:rsidR="00BC4196" w:rsidRPr="00062C8A">
        <w:rPr>
          <w:rFonts w:asciiTheme="minorBidi" w:hAnsiTheme="minorBidi" w:cstheme="minorBidi"/>
          <w:color w:val="000000" w:themeColor="text1"/>
        </w:rPr>
        <w:t xml:space="preserve"> very</w:t>
      </w:r>
      <w:r w:rsidR="00FD49F9" w:rsidRPr="00062C8A">
        <w:rPr>
          <w:rFonts w:asciiTheme="minorBidi" w:hAnsiTheme="minorBidi" w:cstheme="minorBidi"/>
          <w:color w:val="000000" w:themeColor="text1"/>
        </w:rPr>
        <w:t xml:space="preserve"> slippery. </w:t>
      </w:r>
      <w:r w:rsidR="005331C0" w:rsidRPr="00062C8A">
        <w:rPr>
          <w:rFonts w:asciiTheme="minorBidi" w:hAnsiTheme="minorBidi" w:cstheme="minorBidi"/>
          <w:color w:val="000000" w:themeColor="text1"/>
        </w:rPr>
        <w:t>As a res</w:t>
      </w:r>
      <w:r w:rsidR="0014503E" w:rsidRPr="00062C8A">
        <w:rPr>
          <w:rFonts w:asciiTheme="minorBidi" w:hAnsiTheme="minorBidi" w:cstheme="minorBidi"/>
          <w:color w:val="000000" w:themeColor="text1"/>
        </w:rPr>
        <w:t>ult, he needed some assistance in</w:t>
      </w:r>
      <w:r w:rsidR="005331C0" w:rsidRPr="00062C8A">
        <w:rPr>
          <w:rFonts w:asciiTheme="minorBidi" w:hAnsiTheme="minorBidi" w:cstheme="minorBidi"/>
          <w:color w:val="000000" w:themeColor="text1"/>
        </w:rPr>
        <w:t xml:space="preserve"> using the ramp. </w:t>
      </w:r>
      <w:r w:rsidR="00A26DBE" w:rsidRPr="00062C8A">
        <w:rPr>
          <w:rFonts w:asciiTheme="minorBidi" w:hAnsiTheme="minorBidi" w:cstheme="minorBidi"/>
          <w:color w:val="000000" w:themeColor="text1"/>
        </w:rPr>
        <w:t xml:space="preserve">In addition, information board with visual aid was unavailable, so people with hearing impairment would find it difficult when queueing. </w:t>
      </w:r>
      <w:r w:rsidR="008E61C6" w:rsidRPr="00062C8A">
        <w:rPr>
          <w:rFonts w:asciiTheme="minorBidi" w:hAnsiTheme="minorBidi" w:cstheme="minorBidi"/>
          <w:color w:val="000000" w:themeColor="text1"/>
        </w:rPr>
        <w:t xml:space="preserve">Other much-needed facilities, such as </w:t>
      </w:r>
      <w:r w:rsidR="001C368F" w:rsidRPr="00062C8A">
        <w:rPr>
          <w:rFonts w:asciiTheme="minorBidi" w:hAnsiTheme="minorBidi" w:cstheme="minorBidi"/>
          <w:color w:val="000000" w:themeColor="text1"/>
        </w:rPr>
        <w:t xml:space="preserve">audio aid and </w:t>
      </w:r>
      <w:r w:rsidR="008212DB" w:rsidRPr="00062C8A">
        <w:rPr>
          <w:rFonts w:asciiTheme="minorBidi" w:hAnsiTheme="minorBidi" w:cstheme="minorBidi"/>
          <w:color w:val="000000" w:themeColor="text1"/>
        </w:rPr>
        <w:t>b</w:t>
      </w:r>
      <w:r w:rsidR="001C368F" w:rsidRPr="00062C8A">
        <w:rPr>
          <w:rFonts w:asciiTheme="minorBidi" w:hAnsiTheme="minorBidi" w:cstheme="minorBidi"/>
          <w:color w:val="000000" w:themeColor="text1"/>
        </w:rPr>
        <w:t>rail</w:t>
      </w:r>
      <w:r w:rsidR="00451B5A" w:rsidRPr="00062C8A">
        <w:rPr>
          <w:rFonts w:asciiTheme="minorBidi" w:hAnsiTheme="minorBidi" w:cstheme="minorBidi"/>
          <w:color w:val="000000" w:themeColor="text1"/>
        </w:rPr>
        <w:t>l</w:t>
      </w:r>
      <w:r w:rsidR="001C368F" w:rsidRPr="00062C8A">
        <w:rPr>
          <w:rFonts w:asciiTheme="minorBidi" w:hAnsiTheme="minorBidi" w:cstheme="minorBidi"/>
          <w:color w:val="000000" w:themeColor="text1"/>
        </w:rPr>
        <w:t xml:space="preserve">ed information cards, were nonexistent. </w:t>
      </w:r>
    </w:p>
    <w:p w14:paraId="0B7BF9A5" w14:textId="5431AF07" w:rsidR="009572E2" w:rsidRPr="00062C8A" w:rsidRDefault="004C147A"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On November 27 and Decemb</w:t>
      </w:r>
      <w:r w:rsidR="00C33DD4" w:rsidRPr="00062C8A">
        <w:rPr>
          <w:rFonts w:asciiTheme="minorBidi" w:hAnsiTheme="minorBidi" w:cstheme="minorBidi"/>
          <w:color w:val="000000" w:themeColor="text1"/>
        </w:rPr>
        <w:t>er 5, 2017 IDEA and Yogyakarta- and Gunungkidul-based</w:t>
      </w:r>
      <w:r w:rsidRPr="00062C8A">
        <w:rPr>
          <w:rFonts w:asciiTheme="minorBidi" w:hAnsiTheme="minorBidi" w:cstheme="minorBidi"/>
          <w:color w:val="000000" w:themeColor="text1"/>
        </w:rPr>
        <w:t xml:space="preserve"> CSOs-DPOs </w:t>
      </w:r>
      <w:r w:rsidR="00D30BFD" w:rsidRPr="00062C8A">
        <w:rPr>
          <w:rFonts w:asciiTheme="minorBidi" w:hAnsiTheme="minorBidi" w:cstheme="minorBidi"/>
          <w:color w:val="000000" w:themeColor="text1"/>
        </w:rPr>
        <w:t xml:space="preserve">tracked the implementation of </w:t>
      </w:r>
      <w:r w:rsidR="00BD3C48" w:rsidRPr="00062C8A">
        <w:rPr>
          <w:rFonts w:asciiTheme="minorBidi" w:hAnsiTheme="minorBidi" w:cstheme="minorBidi"/>
          <w:color w:val="000000" w:themeColor="text1"/>
        </w:rPr>
        <w:t xml:space="preserve">disability inclusiveness in public service offices and health clinics in both areas. The findings are: </w:t>
      </w:r>
    </w:p>
    <w:p w14:paraId="589A551A" w14:textId="7094AAFA" w:rsidR="002C75CF" w:rsidRPr="00062C8A" w:rsidRDefault="00251A81" w:rsidP="004C2812">
      <w:pPr>
        <w:pStyle w:val="ListParagraph"/>
        <w:numPr>
          <w:ilvl w:val="0"/>
          <w:numId w:val="11"/>
        </w:numPr>
        <w:spacing w:after="120" w:line="288" w:lineRule="auto"/>
        <w:ind w:left="360"/>
        <w:jc w:val="both"/>
        <w:rPr>
          <w:rFonts w:asciiTheme="minorBidi" w:hAnsiTheme="minorBidi"/>
          <w:color w:val="000000" w:themeColor="text1"/>
          <w:sz w:val="22"/>
          <w:szCs w:val="22"/>
        </w:rPr>
      </w:pPr>
      <w:r w:rsidRPr="00062C8A">
        <w:rPr>
          <w:rFonts w:asciiTheme="minorBidi" w:hAnsiTheme="minorBidi"/>
          <w:color w:val="000000" w:themeColor="text1"/>
          <w:sz w:val="22"/>
          <w:szCs w:val="22"/>
        </w:rPr>
        <w:t xml:space="preserve">The Office of Yogyakarta Agency of Social Welfare is already equipped with a ramp and hand railing at its entrance. </w:t>
      </w:r>
      <w:r w:rsidR="009403B8" w:rsidRPr="00062C8A">
        <w:rPr>
          <w:rFonts w:asciiTheme="minorBidi" w:hAnsiTheme="minorBidi"/>
          <w:color w:val="000000" w:themeColor="text1"/>
          <w:sz w:val="22"/>
          <w:szCs w:val="22"/>
        </w:rPr>
        <w:t xml:space="preserve">Generally speaking, however, there is still a lack of accessible facilities. This is reflected in the absence of guiding blocks and parking lot designated for PWDs. </w:t>
      </w:r>
      <w:r w:rsidR="005C460A" w:rsidRPr="00062C8A">
        <w:rPr>
          <w:rFonts w:asciiTheme="minorBidi" w:hAnsiTheme="minorBidi"/>
          <w:color w:val="000000" w:themeColor="text1"/>
          <w:sz w:val="22"/>
          <w:szCs w:val="22"/>
        </w:rPr>
        <w:t xml:space="preserve">In addition, the toilets and bathrooms are not yet accessible as they are still too narrow. </w:t>
      </w:r>
      <w:r w:rsidR="00165E6F" w:rsidRPr="00062C8A">
        <w:rPr>
          <w:rFonts w:asciiTheme="minorBidi" w:hAnsiTheme="minorBidi"/>
          <w:color w:val="000000" w:themeColor="text1"/>
          <w:sz w:val="22"/>
          <w:szCs w:val="22"/>
        </w:rPr>
        <w:t>Br</w:t>
      </w:r>
      <w:r w:rsidR="00060023" w:rsidRPr="00062C8A">
        <w:rPr>
          <w:rFonts w:asciiTheme="minorBidi" w:hAnsiTheme="minorBidi"/>
          <w:color w:val="000000" w:themeColor="text1"/>
          <w:sz w:val="22"/>
          <w:szCs w:val="22"/>
        </w:rPr>
        <w:t>ailled texts are unavailable either</w:t>
      </w:r>
      <w:r w:rsidR="00165E6F" w:rsidRPr="00062C8A">
        <w:rPr>
          <w:rFonts w:asciiTheme="minorBidi" w:hAnsiTheme="minorBidi"/>
          <w:color w:val="000000" w:themeColor="text1"/>
          <w:sz w:val="22"/>
          <w:szCs w:val="22"/>
        </w:rPr>
        <w:t xml:space="preserve">. </w:t>
      </w:r>
    </w:p>
    <w:p w14:paraId="1E49E5BA" w14:textId="1FE94EDF" w:rsidR="00165E6F" w:rsidRPr="00062C8A" w:rsidRDefault="00541E19" w:rsidP="004C2812">
      <w:pPr>
        <w:pStyle w:val="ListParagraph"/>
        <w:numPr>
          <w:ilvl w:val="0"/>
          <w:numId w:val="11"/>
        </w:numPr>
        <w:spacing w:after="120" w:line="288" w:lineRule="auto"/>
        <w:ind w:left="360"/>
        <w:jc w:val="both"/>
        <w:rPr>
          <w:rFonts w:asciiTheme="minorBidi" w:hAnsiTheme="minorBidi"/>
          <w:color w:val="000000" w:themeColor="text1"/>
          <w:sz w:val="22"/>
          <w:szCs w:val="22"/>
        </w:rPr>
      </w:pPr>
      <w:r w:rsidRPr="00062C8A">
        <w:rPr>
          <w:rFonts w:asciiTheme="minorBidi" w:hAnsiTheme="minorBidi"/>
          <w:color w:val="000000" w:themeColor="text1"/>
          <w:sz w:val="22"/>
          <w:szCs w:val="22"/>
        </w:rPr>
        <w:t xml:space="preserve">The Office of Yogyakarta Agency of Public Works and Housing </w:t>
      </w:r>
      <w:r w:rsidR="00F17783" w:rsidRPr="00062C8A">
        <w:rPr>
          <w:rFonts w:asciiTheme="minorBidi" w:hAnsiTheme="minorBidi"/>
          <w:color w:val="000000" w:themeColor="text1"/>
          <w:sz w:val="22"/>
          <w:szCs w:val="22"/>
        </w:rPr>
        <w:t xml:space="preserve">uses an old building with </w:t>
      </w:r>
      <w:r w:rsidR="00736524" w:rsidRPr="00062C8A">
        <w:rPr>
          <w:rFonts w:asciiTheme="minorBidi" w:hAnsiTheme="minorBidi"/>
          <w:color w:val="000000" w:themeColor="text1"/>
          <w:sz w:val="22"/>
          <w:szCs w:val="22"/>
        </w:rPr>
        <w:t xml:space="preserve">many steep doorsteps. </w:t>
      </w:r>
      <w:r w:rsidR="00593279" w:rsidRPr="00062C8A">
        <w:rPr>
          <w:rFonts w:asciiTheme="minorBidi" w:hAnsiTheme="minorBidi"/>
          <w:color w:val="000000" w:themeColor="text1"/>
          <w:sz w:val="22"/>
          <w:szCs w:val="22"/>
        </w:rPr>
        <w:t xml:space="preserve">No elevator </w:t>
      </w:r>
      <w:r w:rsidR="00366BAE" w:rsidRPr="00062C8A">
        <w:rPr>
          <w:rFonts w:asciiTheme="minorBidi" w:hAnsiTheme="minorBidi"/>
          <w:color w:val="000000" w:themeColor="text1"/>
          <w:sz w:val="22"/>
          <w:szCs w:val="22"/>
        </w:rPr>
        <w:t xml:space="preserve">or ramp </w:t>
      </w:r>
      <w:r w:rsidR="00593279" w:rsidRPr="00062C8A">
        <w:rPr>
          <w:rFonts w:asciiTheme="minorBidi" w:hAnsiTheme="minorBidi"/>
          <w:color w:val="000000" w:themeColor="text1"/>
          <w:sz w:val="22"/>
          <w:szCs w:val="22"/>
        </w:rPr>
        <w:t xml:space="preserve">is available to reach the second and third floors. </w:t>
      </w:r>
      <w:r w:rsidR="00366BAE" w:rsidRPr="00062C8A">
        <w:rPr>
          <w:rFonts w:asciiTheme="minorBidi" w:hAnsiTheme="minorBidi"/>
          <w:color w:val="000000" w:themeColor="text1"/>
          <w:sz w:val="22"/>
          <w:szCs w:val="22"/>
        </w:rPr>
        <w:t xml:space="preserve">The toilet at the back of the building lacks lighting and space. </w:t>
      </w:r>
      <w:r w:rsidR="0079493C" w:rsidRPr="00062C8A">
        <w:rPr>
          <w:rFonts w:asciiTheme="minorBidi" w:hAnsiTheme="minorBidi"/>
          <w:color w:val="000000" w:themeColor="text1"/>
          <w:sz w:val="22"/>
          <w:szCs w:val="22"/>
        </w:rPr>
        <w:t xml:space="preserve">There is also </w:t>
      </w:r>
      <w:r w:rsidR="00605EE7" w:rsidRPr="00062C8A">
        <w:rPr>
          <w:rFonts w:asciiTheme="minorBidi" w:hAnsiTheme="minorBidi"/>
          <w:color w:val="000000" w:themeColor="text1"/>
          <w:sz w:val="22"/>
          <w:szCs w:val="22"/>
        </w:rPr>
        <w:t>a considerable difference</w:t>
      </w:r>
      <w:r w:rsidR="00C73AF1" w:rsidRPr="00062C8A">
        <w:rPr>
          <w:rFonts w:asciiTheme="minorBidi" w:hAnsiTheme="minorBidi"/>
          <w:color w:val="000000" w:themeColor="text1"/>
          <w:sz w:val="22"/>
          <w:szCs w:val="22"/>
        </w:rPr>
        <w:t xml:space="preserve"> between the level of the floor inside </w:t>
      </w:r>
      <w:r w:rsidR="00501F6D" w:rsidRPr="00062C8A">
        <w:rPr>
          <w:rFonts w:asciiTheme="minorBidi" w:hAnsiTheme="minorBidi"/>
          <w:color w:val="000000" w:themeColor="text1"/>
          <w:sz w:val="22"/>
          <w:szCs w:val="22"/>
        </w:rPr>
        <w:t xml:space="preserve">the toilet and that </w:t>
      </w:r>
      <w:r w:rsidR="00C73AF1" w:rsidRPr="00062C8A">
        <w:rPr>
          <w:rFonts w:asciiTheme="minorBidi" w:hAnsiTheme="minorBidi"/>
          <w:color w:val="000000" w:themeColor="text1"/>
          <w:sz w:val="22"/>
          <w:szCs w:val="22"/>
        </w:rPr>
        <w:t xml:space="preserve">and outside </w:t>
      </w:r>
      <w:r w:rsidR="00501F6D" w:rsidRPr="00062C8A">
        <w:rPr>
          <w:rFonts w:asciiTheme="minorBidi" w:hAnsiTheme="minorBidi"/>
          <w:color w:val="000000" w:themeColor="text1"/>
          <w:sz w:val="22"/>
          <w:szCs w:val="22"/>
        </w:rPr>
        <w:t xml:space="preserve">of it. </w:t>
      </w:r>
      <w:r w:rsidR="00593D1A" w:rsidRPr="00062C8A">
        <w:rPr>
          <w:rFonts w:asciiTheme="minorBidi" w:hAnsiTheme="minorBidi"/>
          <w:color w:val="000000" w:themeColor="text1"/>
          <w:sz w:val="22"/>
          <w:szCs w:val="22"/>
        </w:rPr>
        <w:t xml:space="preserve">No visual, audio, or audio-visual aid is available. </w:t>
      </w:r>
    </w:p>
    <w:p w14:paraId="5A43CA08" w14:textId="74EDD87F" w:rsidR="004B7900" w:rsidRPr="00062C8A" w:rsidRDefault="004B7900" w:rsidP="004C2812">
      <w:pPr>
        <w:pStyle w:val="ListParagraph"/>
        <w:numPr>
          <w:ilvl w:val="0"/>
          <w:numId w:val="11"/>
        </w:numPr>
        <w:spacing w:after="120" w:line="288" w:lineRule="auto"/>
        <w:ind w:left="360"/>
        <w:jc w:val="both"/>
        <w:rPr>
          <w:rFonts w:asciiTheme="minorBidi" w:hAnsiTheme="minorBidi"/>
          <w:color w:val="000000" w:themeColor="text1"/>
          <w:sz w:val="22"/>
          <w:szCs w:val="22"/>
        </w:rPr>
      </w:pPr>
      <w:r w:rsidRPr="00062C8A">
        <w:rPr>
          <w:rFonts w:asciiTheme="minorBidi" w:hAnsiTheme="minorBidi"/>
          <w:color w:val="000000" w:themeColor="text1"/>
          <w:sz w:val="22"/>
          <w:szCs w:val="22"/>
        </w:rPr>
        <w:t xml:space="preserve">The Office of Yogyakarta Agency of Health also uses an old building, which falls short of accessibility standards. </w:t>
      </w:r>
      <w:r w:rsidR="005614B6" w:rsidRPr="00062C8A">
        <w:rPr>
          <w:rFonts w:asciiTheme="minorBidi" w:hAnsiTheme="minorBidi"/>
          <w:color w:val="000000" w:themeColor="text1"/>
          <w:sz w:val="22"/>
          <w:szCs w:val="22"/>
        </w:rPr>
        <w:t xml:space="preserve">The meeting room is located on the third floor, but no elevator is available in the building. </w:t>
      </w:r>
      <w:r w:rsidR="00AA1964" w:rsidRPr="00062C8A">
        <w:rPr>
          <w:rFonts w:asciiTheme="minorBidi" w:hAnsiTheme="minorBidi"/>
          <w:color w:val="000000" w:themeColor="text1"/>
          <w:sz w:val="22"/>
          <w:szCs w:val="22"/>
        </w:rPr>
        <w:t xml:space="preserve">The team discovered that the width of most doors is less than 80 cm, making it difficult for wheelchair users to pass through. </w:t>
      </w:r>
      <w:r w:rsidR="004B0C11" w:rsidRPr="00062C8A">
        <w:rPr>
          <w:rFonts w:asciiTheme="minorBidi" w:hAnsiTheme="minorBidi"/>
          <w:color w:val="000000" w:themeColor="text1"/>
          <w:sz w:val="22"/>
          <w:szCs w:val="22"/>
        </w:rPr>
        <w:t xml:space="preserve">In addition, no disability-friendly information signs are available. </w:t>
      </w:r>
    </w:p>
    <w:p w14:paraId="2EE29CFC" w14:textId="01CF55AD" w:rsidR="00651B5B" w:rsidRPr="00062C8A" w:rsidRDefault="008D3C29"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The team tracked the implementation of disability inclusiveness in several places across Gunungkidul Regency. The findings include: </w:t>
      </w:r>
    </w:p>
    <w:p w14:paraId="657CDA4B" w14:textId="0CDDC98E" w:rsidR="008D3C29" w:rsidRPr="00062C8A" w:rsidRDefault="00773EB3" w:rsidP="004C2812">
      <w:pPr>
        <w:pStyle w:val="ListParagraph"/>
        <w:numPr>
          <w:ilvl w:val="0"/>
          <w:numId w:val="12"/>
        </w:numPr>
        <w:spacing w:after="120" w:line="288" w:lineRule="auto"/>
        <w:ind w:left="360"/>
        <w:jc w:val="both"/>
        <w:rPr>
          <w:rFonts w:asciiTheme="minorBidi" w:hAnsiTheme="minorBidi"/>
          <w:color w:val="000000" w:themeColor="text1"/>
          <w:sz w:val="22"/>
          <w:szCs w:val="22"/>
        </w:rPr>
      </w:pPr>
      <w:r w:rsidRPr="00062C8A">
        <w:rPr>
          <w:rFonts w:asciiTheme="minorBidi" w:hAnsiTheme="minorBidi"/>
          <w:color w:val="000000" w:themeColor="text1"/>
          <w:sz w:val="22"/>
          <w:szCs w:val="22"/>
        </w:rPr>
        <w:t>The Office of the Agency of Social Welfare and the Agenc</w:t>
      </w:r>
      <w:r w:rsidR="008C48A8" w:rsidRPr="00062C8A">
        <w:rPr>
          <w:rFonts w:asciiTheme="minorBidi" w:hAnsiTheme="minorBidi"/>
          <w:color w:val="000000" w:themeColor="text1"/>
          <w:sz w:val="22"/>
          <w:szCs w:val="22"/>
        </w:rPr>
        <w:t xml:space="preserve">y of Manpower and Transmigration </w:t>
      </w:r>
      <w:r w:rsidR="0057266D" w:rsidRPr="00062C8A">
        <w:rPr>
          <w:rFonts w:asciiTheme="minorBidi" w:hAnsiTheme="minorBidi"/>
          <w:color w:val="000000" w:themeColor="text1"/>
          <w:sz w:val="22"/>
          <w:szCs w:val="22"/>
        </w:rPr>
        <w:t xml:space="preserve">are already equipped with ramps and guiding blocks. </w:t>
      </w:r>
      <w:r w:rsidR="00AF28C6" w:rsidRPr="00062C8A">
        <w:rPr>
          <w:rFonts w:asciiTheme="minorBidi" w:hAnsiTheme="minorBidi"/>
          <w:color w:val="000000" w:themeColor="text1"/>
          <w:sz w:val="22"/>
          <w:szCs w:val="22"/>
        </w:rPr>
        <w:t>The meeting room, however, is located on the second floor,</w:t>
      </w:r>
      <w:r w:rsidR="00C90838" w:rsidRPr="00062C8A">
        <w:rPr>
          <w:rFonts w:asciiTheme="minorBidi" w:hAnsiTheme="minorBidi"/>
          <w:color w:val="000000" w:themeColor="text1"/>
          <w:sz w:val="22"/>
          <w:szCs w:val="22"/>
        </w:rPr>
        <w:t xml:space="preserve"> and no elevator is available in</w:t>
      </w:r>
      <w:r w:rsidR="00AF28C6" w:rsidRPr="00062C8A">
        <w:rPr>
          <w:rFonts w:asciiTheme="minorBidi" w:hAnsiTheme="minorBidi"/>
          <w:color w:val="000000" w:themeColor="text1"/>
          <w:sz w:val="22"/>
          <w:szCs w:val="22"/>
        </w:rPr>
        <w:t xml:space="preserve"> the building (see Haridiyo’s case above). </w:t>
      </w:r>
      <w:r w:rsidR="00104BA3" w:rsidRPr="00062C8A">
        <w:rPr>
          <w:rFonts w:asciiTheme="minorBidi" w:hAnsiTheme="minorBidi"/>
          <w:color w:val="000000" w:themeColor="text1"/>
          <w:sz w:val="22"/>
          <w:szCs w:val="22"/>
        </w:rPr>
        <w:t xml:space="preserve">Accessible toilets are </w:t>
      </w:r>
      <w:r w:rsidR="009B7241" w:rsidRPr="00062C8A">
        <w:rPr>
          <w:rFonts w:asciiTheme="minorBidi" w:hAnsiTheme="minorBidi"/>
          <w:color w:val="000000" w:themeColor="text1"/>
          <w:sz w:val="22"/>
          <w:szCs w:val="22"/>
        </w:rPr>
        <w:t>nonexistent</w:t>
      </w:r>
      <w:r w:rsidR="00457CEC" w:rsidRPr="00062C8A">
        <w:rPr>
          <w:rFonts w:asciiTheme="minorBidi" w:hAnsiTheme="minorBidi"/>
          <w:color w:val="000000" w:themeColor="text1"/>
          <w:sz w:val="22"/>
          <w:szCs w:val="22"/>
        </w:rPr>
        <w:t>.</w:t>
      </w:r>
    </w:p>
    <w:p w14:paraId="108555FC" w14:textId="06785E46" w:rsidR="00104BA3" w:rsidRPr="00062C8A" w:rsidRDefault="0035030A" w:rsidP="004C2812">
      <w:pPr>
        <w:pStyle w:val="ListParagraph"/>
        <w:numPr>
          <w:ilvl w:val="0"/>
          <w:numId w:val="12"/>
        </w:numPr>
        <w:spacing w:after="120" w:line="288" w:lineRule="auto"/>
        <w:ind w:left="360"/>
        <w:jc w:val="both"/>
        <w:rPr>
          <w:rFonts w:asciiTheme="minorBidi" w:hAnsiTheme="minorBidi"/>
          <w:color w:val="000000" w:themeColor="text1"/>
          <w:sz w:val="22"/>
          <w:szCs w:val="22"/>
        </w:rPr>
      </w:pPr>
      <w:r w:rsidRPr="00062C8A">
        <w:rPr>
          <w:rFonts w:asciiTheme="minorBidi" w:hAnsiTheme="minorBidi"/>
          <w:i/>
          <w:color w:val="000000" w:themeColor="text1"/>
          <w:sz w:val="22"/>
          <w:szCs w:val="22"/>
        </w:rPr>
        <w:lastRenderedPageBreak/>
        <w:t>Puskesmas</w:t>
      </w:r>
      <w:r w:rsidRPr="00062C8A">
        <w:rPr>
          <w:rFonts w:asciiTheme="minorBidi" w:hAnsiTheme="minorBidi"/>
          <w:color w:val="000000" w:themeColor="text1"/>
          <w:sz w:val="22"/>
          <w:szCs w:val="22"/>
        </w:rPr>
        <w:t xml:space="preserve"> (government-owned community health clinic) 1 of Nglipar </w:t>
      </w:r>
      <w:r w:rsidR="00D11F40" w:rsidRPr="00062C8A">
        <w:rPr>
          <w:rFonts w:asciiTheme="minorBidi" w:hAnsiTheme="minorBidi"/>
          <w:color w:val="000000" w:themeColor="text1"/>
          <w:sz w:val="22"/>
          <w:szCs w:val="22"/>
        </w:rPr>
        <w:t xml:space="preserve">has a 3x7 meters square waiting room. </w:t>
      </w:r>
      <w:r w:rsidR="00AE5073" w:rsidRPr="00062C8A">
        <w:rPr>
          <w:rFonts w:asciiTheme="minorBidi" w:hAnsiTheme="minorBidi"/>
          <w:color w:val="000000" w:themeColor="text1"/>
          <w:sz w:val="22"/>
          <w:szCs w:val="22"/>
        </w:rPr>
        <w:t xml:space="preserve">The limited space forces </w:t>
      </w:r>
      <w:r w:rsidR="00ED699A" w:rsidRPr="00062C8A">
        <w:rPr>
          <w:rFonts w:asciiTheme="minorBidi" w:hAnsiTheme="minorBidi"/>
          <w:color w:val="000000" w:themeColor="text1"/>
          <w:sz w:val="22"/>
          <w:szCs w:val="22"/>
        </w:rPr>
        <w:t xml:space="preserve">the patients to wait far from the checking room. </w:t>
      </w:r>
      <w:r w:rsidR="002561EA" w:rsidRPr="00062C8A">
        <w:rPr>
          <w:rFonts w:asciiTheme="minorBidi" w:hAnsiTheme="minorBidi"/>
          <w:color w:val="000000" w:themeColor="text1"/>
          <w:sz w:val="22"/>
          <w:szCs w:val="22"/>
        </w:rPr>
        <w:t>No running texts</w:t>
      </w:r>
      <w:r w:rsidR="008E3953" w:rsidRPr="00062C8A">
        <w:rPr>
          <w:rFonts w:asciiTheme="minorBidi" w:hAnsiTheme="minorBidi"/>
          <w:color w:val="000000" w:themeColor="text1"/>
          <w:sz w:val="22"/>
          <w:szCs w:val="22"/>
        </w:rPr>
        <w:t xml:space="preserve"> and accessible toilets</w:t>
      </w:r>
      <w:r w:rsidR="002561EA" w:rsidRPr="00062C8A">
        <w:rPr>
          <w:rFonts w:asciiTheme="minorBidi" w:hAnsiTheme="minorBidi"/>
          <w:color w:val="000000" w:themeColor="text1"/>
          <w:sz w:val="22"/>
          <w:szCs w:val="22"/>
        </w:rPr>
        <w:t xml:space="preserve"> are available. </w:t>
      </w:r>
    </w:p>
    <w:p w14:paraId="52C5449F" w14:textId="01EEB8A9" w:rsidR="008E3953" w:rsidRPr="00062C8A" w:rsidRDefault="004C0345" w:rsidP="004C2812">
      <w:pPr>
        <w:pStyle w:val="ListParagraph"/>
        <w:numPr>
          <w:ilvl w:val="0"/>
          <w:numId w:val="12"/>
        </w:numPr>
        <w:spacing w:after="120" w:line="288" w:lineRule="auto"/>
        <w:ind w:left="360"/>
        <w:jc w:val="both"/>
        <w:rPr>
          <w:rFonts w:asciiTheme="minorBidi" w:hAnsiTheme="minorBidi"/>
          <w:color w:val="000000" w:themeColor="text1"/>
          <w:sz w:val="22"/>
          <w:szCs w:val="22"/>
        </w:rPr>
      </w:pPr>
      <w:r w:rsidRPr="00062C8A">
        <w:rPr>
          <w:rFonts w:asciiTheme="minorBidi" w:hAnsiTheme="minorBidi"/>
          <w:color w:val="000000" w:themeColor="text1"/>
          <w:sz w:val="22"/>
          <w:szCs w:val="22"/>
        </w:rPr>
        <w:t xml:space="preserve">Wheelchair users have troubles accessing the paths in the Wonosari City Park </w:t>
      </w:r>
      <w:r w:rsidR="00517853" w:rsidRPr="00062C8A">
        <w:rPr>
          <w:rFonts w:asciiTheme="minorBidi" w:hAnsiTheme="minorBidi"/>
          <w:color w:val="000000" w:themeColor="text1"/>
          <w:sz w:val="22"/>
          <w:szCs w:val="22"/>
        </w:rPr>
        <w:t xml:space="preserve">because of uneven surfaces. </w:t>
      </w:r>
      <w:r w:rsidRPr="00062C8A">
        <w:rPr>
          <w:rFonts w:asciiTheme="minorBidi" w:hAnsiTheme="minorBidi"/>
          <w:color w:val="000000" w:themeColor="text1"/>
          <w:sz w:val="22"/>
          <w:szCs w:val="22"/>
        </w:rPr>
        <w:t xml:space="preserve"> </w:t>
      </w:r>
      <w:r w:rsidR="009235AF" w:rsidRPr="00062C8A">
        <w:rPr>
          <w:rFonts w:asciiTheme="minorBidi" w:hAnsiTheme="minorBidi"/>
          <w:color w:val="000000" w:themeColor="text1"/>
          <w:sz w:val="22"/>
          <w:szCs w:val="22"/>
        </w:rPr>
        <w:t xml:space="preserve">Public toilets are available, but the path leading to the toilets is too narrow (60 cm). The width of the toilet door is below the standard (60 cm), and so is the space inside the toilet (150 cm x 125 cm). </w:t>
      </w:r>
      <w:r w:rsidR="00D13A7D" w:rsidRPr="00062C8A">
        <w:rPr>
          <w:rFonts w:asciiTheme="minorBidi" w:hAnsiTheme="minorBidi"/>
          <w:color w:val="000000" w:themeColor="text1"/>
          <w:sz w:val="22"/>
          <w:szCs w:val="22"/>
        </w:rPr>
        <w:t xml:space="preserve">As such, the toilets are inaccessible to wheelchair users. </w:t>
      </w:r>
    </w:p>
    <w:p w14:paraId="549EB590" w14:textId="77777777" w:rsidR="003958A2" w:rsidRPr="00062C8A" w:rsidRDefault="003958A2" w:rsidP="009B115B">
      <w:pPr>
        <w:pStyle w:val="ListParagraph"/>
        <w:spacing w:after="120" w:line="288" w:lineRule="auto"/>
        <w:ind w:left="1440"/>
        <w:jc w:val="both"/>
        <w:rPr>
          <w:rFonts w:asciiTheme="minorBidi" w:hAnsiTheme="minorBidi"/>
          <w:color w:val="000000" w:themeColor="text1"/>
          <w:sz w:val="22"/>
          <w:szCs w:val="22"/>
        </w:rPr>
      </w:pPr>
    </w:p>
    <w:p w14:paraId="048B8C25" w14:textId="29CA6558" w:rsidR="003958A2" w:rsidRPr="00062C8A" w:rsidRDefault="003958A2" w:rsidP="009B115B">
      <w:pPr>
        <w:pStyle w:val="4"/>
        <w:spacing w:before="0"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Accessibility of Buildings in East Nusa Tenggara </w:t>
      </w:r>
    </w:p>
    <w:p w14:paraId="67A831EC" w14:textId="630495AB" w:rsidR="003958A2" w:rsidRPr="00062C8A" w:rsidRDefault="00C80505"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The </w:t>
      </w:r>
      <w:r w:rsidR="00B379E1" w:rsidRPr="00062C8A">
        <w:rPr>
          <w:rFonts w:asciiTheme="minorBidi" w:hAnsiTheme="minorBidi" w:cstheme="minorBidi"/>
          <w:color w:val="000000" w:themeColor="text1"/>
        </w:rPr>
        <w:t xml:space="preserve">local DPOs have noted that </w:t>
      </w:r>
      <w:r w:rsidR="003E188D" w:rsidRPr="00062C8A">
        <w:rPr>
          <w:rFonts w:asciiTheme="minorBidi" w:hAnsiTheme="minorBidi" w:cstheme="minorBidi"/>
          <w:color w:val="000000" w:themeColor="text1"/>
        </w:rPr>
        <w:t xml:space="preserve">some public service buildings are already geared toward the concept of disability inclusiveness, especially health care buildings. </w:t>
      </w:r>
      <w:r w:rsidR="007861FC" w:rsidRPr="00062C8A">
        <w:rPr>
          <w:rFonts w:asciiTheme="minorBidi" w:hAnsiTheme="minorBidi" w:cstheme="minorBidi"/>
          <w:color w:val="000000" w:themeColor="text1"/>
        </w:rPr>
        <w:t xml:space="preserve">The Bakunase </w:t>
      </w:r>
      <w:r w:rsidR="007861FC" w:rsidRPr="00062C8A">
        <w:rPr>
          <w:rFonts w:asciiTheme="minorBidi" w:hAnsiTheme="minorBidi" w:cstheme="minorBidi"/>
          <w:i/>
          <w:color w:val="000000" w:themeColor="text1"/>
        </w:rPr>
        <w:t>Puskesmas</w:t>
      </w:r>
      <w:r w:rsidR="007861FC" w:rsidRPr="00062C8A">
        <w:rPr>
          <w:rFonts w:asciiTheme="minorBidi" w:hAnsiTheme="minorBidi" w:cstheme="minorBidi"/>
          <w:color w:val="000000" w:themeColor="text1"/>
        </w:rPr>
        <w:t xml:space="preserve"> has embarked on</w:t>
      </w:r>
      <w:r w:rsidR="00092793" w:rsidRPr="00062C8A">
        <w:rPr>
          <w:rFonts w:asciiTheme="minorBidi" w:hAnsiTheme="minorBidi" w:cstheme="minorBidi"/>
          <w:color w:val="000000" w:themeColor="text1"/>
        </w:rPr>
        <w:t xml:space="preserve"> realizing</w:t>
      </w:r>
      <w:r w:rsidR="007861FC" w:rsidRPr="00062C8A">
        <w:rPr>
          <w:rFonts w:asciiTheme="minorBidi" w:hAnsiTheme="minorBidi" w:cstheme="minorBidi"/>
          <w:color w:val="000000" w:themeColor="text1"/>
        </w:rPr>
        <w:t xml:space="preserve"> disability inclusiveness, althoug</w:t>
      </w:r>
      <w:r w:rsidR="00092793" w:rsidRPr="00062C8A">
        <w:rPr>
          <w:rFonts w:asciiTheme="minorBidi" w:hAnsiTheme="minorBidi" w:cstheme="minorBidi"/>
          <w:color w:val="000000" w:themeColor="text1"/>
        </w:rPr>
        <w:t>h a lot needs to be improved. This</w:t>
      </w:r>
      <w:r w:rsidR="00220525" w:rsidRPr="00062C8A">
        <w:rPr>
          <w:rFonts w:asciiTheme="minorBidi" w:hAnsiTheme="minorBidi" w:cstheme="minorBidi"/>
          <w:i/>
          <w:color w:val="000000" w:themeColor="text1"/>
        </w:rPr>
        <w:t xml:space="preserve"> P</w:t>
      </w:r>
      <w:r w:rsidR="00092793" w:rsidRPr="00062C8A">
        <w:rPr>
          <w:rFonts w:asciiTheme="minorBidi" w:hAnsiTheme="minorBidi" w:cstheme="minorBidi"/>
          <w:i/>
          <w:color w:val="000000" w:themeColor="text1"/>
        </w:rPr>
        <w:t>uskesmas</w:t>
      </w:r>
      <w:r w:rsidR="00092793" w:rsidRPr="00062C8A">
        <w:rPr>
          <w:rFonts w:asciiTheme="minorBidi" w:hAnsiTheme="minorBidi" w:cstheme="minorBidi"/>
          <w:color w:val="000000" w:themeColor="text1"/>
        </w:rPr>
        <w:t xml:space="preserve"> </w:t>
      </w:r>
      <w:r w:rsidR="00BA0AAB" w:rsidRPr="00062C8A">
        <w:rPr>
          <w:rFonts w:asciiTheme="minorBidi" w:hAnsiTheme="minorBidi" w:cstheme="minorBidi"/>
          <w:color w:val="000000" w:themeColor="text1"/>
        </w:rPr>
        <w:t xml:space="preserve">already has a sloping surface, but ramp and accessible toilets are </w:t>
      </w:r>
      <w:r w:rsidR="006B578B" w:rsidRPr="00062C8A">
        <w:rPr>
          <w:rFonts w:asciiTheme="minorBidi" w:hAnsiTheme="minorBidi" w:cstheme="minorBidi"/>
          <w:color w:val="000000" w:themeColor="text1"/>
        </w:rPr>
        <w:t xml:space="preserve">not yet available. </w:t>
      </w:r>
      <w:r w:rsidR="00220525" w:rsidRPr="00062C8A">
        <w:rPr>
          <w:rFonts w:asciiTheme="minorBidi" w:hAnsiTheme="minorBidi" w:cstheme="minorBidi"/>
          <w:color w:val="000000" w:themeColor="text1"/>
        </w:rPr>
        <w:t xml:space="preserve">Mr. Saba from the </w:t>
      </w:r>
      <w:r w:rsidR="00220525" w:rsidRPr="00062C8A">
        <w:rPr>
          <w:rFonts w:asciiTheme="minorBidi" w:hAnsiTheme="minorBidi" w:cstheme="minorBidi"/>
          <w:i/>
          <w:color w:val="000000" w:themeColor="text1"/>
        </w:rPr>
        <w:t xml:space="preserve">Puskesmas </w:t>
      </w:r>
      <w:r w:rsidR="00220525" w:rsidRPr="00062C8A">
        <w:rPr>
          <w:rFonts w:asciiTheme="minorBidi" w:hAnsiTheme="minorBidi" w:cstheme="minorBidi"/>
          <w:color w:val="000000" w:themeColor="text1"/>
        </w:rPr>
        <w:t xml:space="preserve">declares that people with severe disabilities </w:t>
      </w:r>
      <w:r w:rsidR="00A678D8" w:rsidRPr="00062C8A">
        <w:rPr>
          <w:rFonts w:asciiTheme="minorBidi" w:hAnsiTheme="minorBidi" w:cstheme="minorBidi"/>
          <w:color w:val="000000" w:themeColor="text1"/>
        </w:rPr>
        <w:t xml:space="preserve">are </w:t>
      </w:r>
      <w:r w:rsidR="00D07D43" w:rsidRPr="00062C8A">
        <w:rPr>
          <w:rFonts w:asciiTheme="minorBidi" w:hAnsiTheme="minorBidi" w:cstheme="minorBidi"/>
          <w:color w:val="000000" w:themeColor="text1"/>
        </w:rPr>
        <w:t xml:space="preserve">prioritized, whereas those with ‘light’ disabilities will have to go through the same </w:t>
      </w:r>
      <w:r w:rsidR="002E0798" w:rsidRPr="00062C8A">
        <w:rPr>
          <w:rFonts w:asciiTheme="minorBidi" w:hAnsiTheme="minorBidi" w:cstheme="minorBidi"/>
          <w:color w:val="000000" w:themeColor="text1"/>
        </w:rPr>
        <w:t xml:space="preserve">procedures as other patients, except if they are in an emergency situation. </w:t>
      </w:r>
    </w:p>
    <w:p w14:paraId="079BD8AC" w14:textId="77777777" w:rsidR="00E87A59" w:rsidRPr="00062C8A" w:rsidRDefault="0002291B"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Oebobo</w:t>
      </w:r>
      <w:r w:rsidRPr="00062C8A">
        <w:rPr>
          <w:rFonts w:asciiTheme="minorBidi" w:hAnsiTheme="minorBidi" w:cstheme="minorBidi"/>
          <w:i/>
          <w:color w:val="000000" w:themeColor="text1"/>
        </w:rPr>
        <w:t xml:space="preserve"> Puskesmas </w:t>
      </w:r>
      <w:r w:rsidRPr="00062C8A">
        <w:rPr>
          <w:rFonts w:asciiTheme="minorBidi" w:hAnsiTheme="minorBidi" w:cstheme="minorBidi"/>
          <w:color w:val="000000" w:themeColor="text1"/>
        </w:rPr>
        <w:t>already</w:t>
      </w:r>
      <w:r w:rsidR="009F3F4F" w:rsidRPr="00062C8A">
        <w:rPr>
          <w:rFonts w:asciiTheme="minorBidi" w:hAnsiTheme="minorBidi" w:cstheme="minorBidi"/>
          <w:color w:val="000000" w:themeColor="text1"/>
        </w:rPr>
        <w:t xml:space="preserve"> has </w:t>
      </w:r>
      <w:r w:rsidRPr="00062C8A">
        <w:rPr>
          <w:rFonts w:asciiTheme="minorBidi" w:hAnsiTheme="minorBidi" w:cstheme="minorBidi"/>
          <w:color w:val="000000" w:themeColor="text1"/>
        </w:rPr>
        <w:t>disa</w:t>
      </w:r>
      <w:r w:rsidR="009F3F4F" w:rsidRPr="00062C8A">
        <w:rPr>
          <w:rFonts w:asciiTheme="minorBidi" w:hAnsiTheme="minorBidi" w:cstheme="minorBidi"/>
          <w:color w:val="000000" w:themeColor="text1"/>
        </w:rPr>
        <w:t xml:space="preserve">bility-friendly infrastructure, and so do some hospitals in Kupang City. </w:t>
      </w:r>
    </w:p>
    <w:p w14:paraId="7BEDC1CA" w14:textId="77777777" w:rsidR="00C97979" w:rsidRPr="00062C8A" w:rsidRDefault="00D3641B"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However, steps need to be taken to ensure that PWDs can better access them.</w:t>
      </w:r>
      <w:r w:rsidR="00E87A59" w:rsidRPr="00062C8A">
        <w:rPr>
          <w:rFonts w:asciiTheme="minorBidi" w:hAnsiTheme="minorBidi" w:cstheme="minorBidi"/>
          <w:color w:val="000000" w:themeColor="text1"/>
        </w:rPr>
        <w:t xml:space="preserve"> Many of government offices and public service buildings have yet to be accessible to PWDs. As such, DPOs need to advocate for the </w:t>
      </w:r>
      <w:r w:rsidR="00BF140C" w:rsidRPr="00062C8A">
        <w:rPr>
          <w:rFonts w:asciiTheme="minorBidi" w:hAnsiTheme="minorBidi" w:cstheme="minorBidi"/>
          <w:color w:val="000000" w:themeColor="text1"/>
        </w:rPr>
        <w:t xml:space="preserve">realization accessible buildings. </w:t>
      </w:r>
      <w:r w:rsidR="00A162FB" w:rsidRPr="00062C8A">
        <w:rPr>
          <w:rFonts w:asciiTheme="minorBidi" w:hAnsiTheme="minorBidi" w:cstheme="minorBidi"/>
          <w:color w:val="000000" w:themeColor="text1"/>
        </w:rPr>
        <w:t xml:space="preserve">This condition is a direct result of the lack of knowledge and understanding of inclusive development by government officials and public service providers. </w:t>
      </w:r>
    </w:p>
    <w:p w14:paraId="1F912936" w14:textId="0476BCA4" w:rsidR="0002291B" w:rsidRPr="00062C8A" w:rsidRDefault="00C97979"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When doing administrative work to get YTTM licensed, </w:t>
      </w:r>
      <w:r w:rsidR="006344BF" w:rsidRPr="00062C8A">
        <w:rPr>
          <w:rFonts w:asciiTheme="minorBidi" w:hAnsiTheme="minorBidi" w:cstheme="minorBidi"/>
          <w:color w:val="000000" w:themeColor="text1"/>
        </w:rPr>
        <w:t xml:space="preserve">Ella had to </w:t>
      </w:r>
      <w:r w:rsidR="006F36BE" w:rsidRPr="00062C8A">
        <w:rPr>
          <w:rFonts w:asciiTheme="minorBidi" w:hAnsiTheme="minorBidi" w:cstheme="minorBidi"/>
          <w:color w:val="000000" w:themeColor="text1"/>
        </w:rPr>
        <w:t>go up and down th</w:t>
      </w:r>
      <w:r w:rsidR="002A4AAE" w:rsidRPr="00062C8A">
        <w:rPr>
          <w:rFonts w:asciiTheme="minorBidi" w:hAnsiTheme="minorBidi" w:cstheme="minorBidi"/>
          <w:color w:val="000000" w:themeColor="text1"/>
        </w:rPr>
        <w:t xml:space="preserve">e staircase </w:t>
      </w:r>
      <w:r w:rsidR="00502E97" w:rsidRPr="00062C8A">
        <w:rPr>
          <w:rFonts w:asciiTheme="minorBidi" w:hAnsiTheme="minorBidi" w:cstheme="minorBidi"/>
          <w:color w:val="000000" w:themeColor="text1"/>
        </w:rPr>
        <w:t>(</w:t>
      </w:r>
      <w:r w:rsidR="002A4AAE" w:rsidRPr="00062C8A">
        <w:rPr>
          <w:rFonts w:asciiTheme="minorBidi" w:hAnsiTheme="minorBidi" w:cstheme="minorBidi"/>
          <w:color w:val="000000" w:themeColor="text1"/>
        </w:rPr>
        <w:t>to the third floor</w:t>
      </w:r>
      <w:r w:rsidR="00502E97" w:rsidRPr="00062C8A">
        <w:rPr>
          <w:rFonts w:asciiTheme="minorBidi" w:hAnsiTheme="minorBidi" w:cstheme="minorBidi"/>
          <w:color w:val="000000" w:themeColor="text1"/>
        </w:rPr>
        <w:t>)</w:t>
      </w:r>
      <w:r w:rsidR="002A4AAE" w:rsidRPr="00062C8A">
        <w:rPr>
          <w:rFonts w:asciiTheme="minorBidi" w:hAnsiTheme="minorBidi" w:cstheme="minorBidi"/>
          <w:color w:val="000000" w:themeColor="text1"/>
        </w:rPr>
        <w:t xml:space="preserve"> to </w:t>
      </w:r>
      <w:r w:rsidR="00502E97" w:rsidRPr="00062C8A">
        <w:rPr>
          <w:rFonts w:asciiTheme="minorBidi" w:hAnsiTheme="minorBidi" w:cstheme="minorBidi"/>
          <w:color w:val="000000" w:themeColor="text1"/>
        </w:rPr>
        <w:t xml:space="preserve">reach </w:t>
      </w:r>
      <w:r w:rsidR="002A4AAE" w:rsidRPr="00062C8A">
        <w:rPr>
          <w:rFonts w:asciiTheme="minorBidi" w:hAnsiTheme="minorBidi" w:cstheme="minorBidi"/>
          <w:color w:val="000000" w:themeColor="text1"/>
        </w:rPr>
        <w:t>the Division of Politics and Nation (Kesbangpol) at the Mayor’</w:t>
      </w:r>
      <w:r w:rsidR="00012340" w:rsidRPr="00062C8A">
        <w:rPr>
          <w:rFonts w:asciiTheme="minorBidi" w:hAnsiTheme="minorBidi" w:cstheme="minorBidi"/>
          <w:color w:val="000000" w:themeColor="text1"/>
        </w:rPr>
        <w:t xml:space="preserve">s Office. No lift was, and still is, available in the office. </w:t>
      </w:r>
      <w:r w:rsidR="00B368D8" w:rsidRPr="00062C8A">
        <w:rPr>
          <w:rFonts w:asciiTheme="minorBidi" w:hAnsiTheme="minorBidi" w:cstheme="minorBidi"/>
          <w:color w:val="000000" w:themeColor="text1"/>
        </w:rPr>
        <w:t xml:space="preserve">This condition put a barrier to Ella’s mobility. </w:t>
      </w:r>
    </w:p>
    <w:p w14:paraId="3981499C" w14:textId="6BD5E6C4" w:rsidR="00D3641B" w:rsidRPr="00062C8A" w:rsidRDefault="00DA2FD6"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As Fina</w:t>
      </w:r>
      <w:r w:rsidR="00F519EC" w:rsidRPr="00062C8A">
        <w:rPr>
          <w:rStyle w:val="FootnoteReference"/>
          <w:rFonts w:asciiTheme="minorBidi" w:hAnsiTheme="minorBidi" w:cstheme="minorBidi"/>
          <w:color w:val="000000" w:themeColor="text1"/>
        </w:rPr>
        <w:footnoteReference w:id="20"/>
      </w:r>
      <w:r w:rsidRPr="00062C8A">
        <w:rPr>
          <w:rFonts w:asciiTheme="minorBidi" w:hAnsiTheme="minorBidi" w:cstheme="minorBidi"/>
          <w:color w:val="000000" w:themeColor="text1"/>
        </w:rPr>
        <w:t xml:space="preserve"> explained, </w:t>
      </w:r>
      <w:r w:rsidR="009F4C0A" w:rsidRPr="00062C8A">
        <w:rPr>
          <w:rFonts w:asciiTheme="minorBidi" w:hAnsiTheme="minorBidi" w:cstheme="minorBidi"/>
          <w:color w:val="000000" w:themeColor="text1"/>
        </w:rPr>
        <w:t>the needs of PWDs have not been accommodated despit</w:t>
      </w:r>
      <w:r w:rsidR="00E93C62" w:rsidRPr="00062C8A">
        <w:rPr>
          <w:rFonts w:asciiTheme="minorBidi" w:hAnsiTheme="minorBidi" w:cstheme="minorBidi"/>
          <w:color w:val="000000" w:themeColor="text1"/>
        </w:rPr>
        <w:t xml:space="preserve">e the existing Local Regulation </w:t>
      </w:r>
      <w:r w:rsidR="009F4C0A" w:rsidRPr="00062C8A">
        <w:rPr>
          <w:rFonts w:asciiTheme="minorBidi" w:hAnsiTheme="minorBidi" w:cstheme="minorBidi"/>
          <w:color w:val="000000" w:themeColor="text1"/>
        </w:rPr>
        <w:t xml:space="preserve">of Manggarai No. 6 Year 2015 on </w:t>
      </w:r>
      <w:r w:rsidR="009A518A" w:rsidRPr="00062C8A">
        <w:rPr>
          <w:rFonts w:asciiTheme="minorBidi" w:hAnsiTheme="minorBidi" w:cstheme="minorBidi"/>
          <w:color w:val="000000" w:themeColor="text1"/>
        </w:rPr>
        <w:t xml:space="preserve">Equality and Empowerment of Persons with Disabilities. </w:t>
      </w:r>
      <w:r w:rsidR="00993CBB" w:rsidRPr="00062C8A">
        <w:rPr>
          <w:rFonts w:asciiTheme="minorBidi" w:hAnsiTheme="minorBidi" w:cstheme="minorBidi"/>
          <w:color w:val="000000" w:themeColor="text1"/>
        </w:rPr>
        <w:t xml:space="preserve">The Chair of Perkumpulan Tuna Daksa Kristiani </w:t>
      </w:r>
      <w:r w:rsidR="006C2ABB" w:rsidRPr="00062C8A">
        <w:rPr>
          <w:rFonts w:asciiTheme="minorBidi" w:hAnsiTheme="minorBidi" w:cstheme="minorBidi"/>
          <w:color w:val="000000" w:themeColor="text1"/>
        </w:rPr>
        <w:t>(Community of Christian Peop</w:t>
      </w:r>
      <w:r w:rsidR="003015FB" w:rsidRPr="00062C8A">
        <w:rPr>
          <w:rFonts w:asciiTheme="minorBidi" w:hAnsiTheme="minorBidi" w:cstheme="minorBidi"/>
          <w:color w:val="000000" w:themeColor="text1"/>
        </w:rPr>
        <w:t xml:space="preserve">le with Physical Disabilities) spoke in the discussion on the Mid-term Local Development </w:t>
      </w:r>
      <w:r w:rsidR="00624A0B" w:rsidRPr="00062C8A">
        <w:rPr>
          <w:rFonts w:asciiTheme="minorBidi" w:hAnsiTheme="minorBidi" w:cstheme="minorBidi"/>
          <w:color w:val="000000" w:themeColor="text1"/>
        </w:rPr>
        <w:t>Planning</w:t>
      </w:r>
      <w:r w:rsidR="001B5BBD" w:rsidRPr="00062C8A">
        <w:rPr>
          <w:rStyle w:val="FootnoteReference"/>
          <w:rFonts w:asciiTheme="minorBidi" w:hAnsiTheme="minorBidi" w:cstheme="minorBidi"/>
          <w:color w:val="000000" w:themeColor="text1"/>
        </w:rPr>
        <w:footnoteReference w:id="21"/>
      </w:r>
      <w:r w:rsidR="00624A0B" w:rsidRPr="00062C8A">
        <w:rPr>
          <w:rFonts w:asciiTheme="minorBidi" w:hAnsiTheme="minorBidi" w:cstheme="minorBidi"/>
          <w:color w:val="000000" w:themeColor="text1"/>
        </w:rPr>
        <w:t xml:space="preserve">, saying that </w:t>
      </w:r>
      <w:r w:rsidR="005511C8" w:rsidRPr="00062C8A">
        <w:rPr>
          <w:rFonts w:asciiTheme="minorBidi" w:hAnsiTheme="minorBidi" w:cstheme="minorBidi"/>
          <w:color w:val="000000" w:themeColor="text1"/>
        </w:rPr>
        <w:t>the O</w:t>
      </w:r>
      <w:r w:rsidR="00DA3B35" w:rsidRPr="00062C8A">
        <w:rPr>
          <w:rFonts w:asciiTheme="minorBidi" w:hAnsiTheme="minorBidi" w:cstheme="minorBidi"/>
          <w:color w:val="000000" w:themeColor="text1"/>
        </w:rPr>
        <w:t xml:space="preserve">ffice of the Manggarai Agency of Planning, Research and Development </w:t>
      </w:r>
      <w:r w:rsidR="00913E5A" w:rsidRPr="00062C8A">
        <w:rPr>
          <w:rFonts w:asciiTheme="minorBidi" w:hAnsiTheme="minorBidi" w:cstheme="minorBidi"/>
          <w:color w:val="000000" w:themeColor="text1"/>
        </w:rPr>
        <w:t>is not</w:t>
      </w:r>
      <w:r w:rsidR="005511C8" w:rsidRPr="00062C8A">
        <w:rPr>
          <w:rFonts w:asciiTheme="minorBidi" w:hAnsiTheme="minorBidi" w:cstheme="minorBidi"/>
          <w:color w:val="000000" w:themeColor="text1"/>
        </w:rPr>
        <w:t xml:space="preserve"> yet accessible, and so is the Office of Kupang Regency. Generally, government offices across East Nusa Tenggara </w:t>
      </w:r>
      <w:r w:rsidR="00EE5B1D" w:rsidRPr="00062C8A">
        <w:rPr>
          <w:rFonts w:asciiTheme="minorBidi" w:hAnsiTheme="minorBidi" w:cstheme="minorBidi"/>
          <w:color w:val="000000" w:themeColor="text1"/>
        </w:rPr>
        <w:t>have not m</w:t>
      </w:r>
      <w:r w:rsidR="00EB014E" w:rsidRPr="00062C8A">
        <w:rPr>
          <w:rFonts w:asciiTheme="minorBidi" w:hAnsiTheme="minorBidi" w:cstheme="minorBidi"/>
          <w:color w:val="000000" w:themeColor="text1"/>
        </w:rPr>
        <w:t xml:space="preserve">et accessibility standards. </w:t>
      </w:r>
    </w:p>
    <w:p w14:paraId="41653529" w14:textId="1A2F2D63" w:rsidR="00EE5B1D" w:rsidRPr="00062C8A" w:rsidRDefault="00B67BCF"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Most of multi-level government office buildings in Kupang a</w:t>
      </w:r>
      <w:r w:rsidR="007F0D45" w:rsidRPr="00062C8A">
        <w:rPr>
          <w:rFonts w:asciiTheme="minorBidi" w:hAnsiTheme="minorBidi" w:cstheme="minorBidi"/>
          <w:color w:val="000000" w:themeColor="text1"/>
        </w:rPr>
        <w:t>re not equi</w:t>
      </w:r>
      <w:r w:rsidR="00913543" w:rsidRPr="00062C8A">
        <w:rPr>
          <w:rFonts w:asciiTheme="minorBidi" w:hAnsiTheme="minorBidi" w:cstheme="minorBidi"/>
          <w:color w:val="000000" w:themeColor="text1"/>
        </w:rPr>
        <w:t>pped with elevators, or they have</w:t>
      </w:r>
      <w:r w:rsidR="007F0D45" w:rsidRPr="00062C8A">
        <w:rPr>
          <w:rFonts w:asciiTheme="minorBidi" w:hAnsiTheme="minorBidi" w:cstheme="minorBidi"/>
          <w:color w:val="000000" w:themeColor="text1"/>
        </w:rPr>
        <w:t xml:space="preserve"> </w:t>
      </w:r>
      <w:r w:rsidR="00913543" w:rsidRPr="00062C8A">
        <w:rPr>
          <w:rFonts w:asciiTheme="minorBidi" w:hAnsiTheme="minorBidi" w:cstheme="minorBidi"/>
          <w:color w:val="000000" w:themeColor="text1"/>
        </w:rPr>
        <w:t xml:space="preserve">steep staircases </w:t>
      </w:r>
      <w:r w:rsidR="00E005CA" w:rsidRPr="00062C8A">
        <w:rPr>
          <w:rFonts w:asciiTheme="minorBidi" w:hAnsiTheme="minorBidi" w:cstheme="minorBidi"/>
          <w:color w:val="000000" w:themeColor="text1"/>
        </w:rPr>
        <w:t xml:space="preserve">and slippery floor, making PWDs unable to do </w:t>
      </w:r>
      <w:r w:rsidR="00E93C62" w:rsidRPr="00062C8A">
        <w:rPr>
          <w:rFonts w:asciiTheme="minorBidi" w:hAnsiTheme="minorBidi" w:cstheme="minorBidi"/>
          <w:color w:val="000000" w:themeColor="text1"/>
        </w:rPr>
        <w:t xml:space="preserve">their activities </w:t>
      </w:r>
      <w:r w:rsidR="00E93C62" w:rsidRPr="00062C8A">
        <w:rPr>
          <w:rFonts w:asciiTheme="minorBidi" w:hAnsiTheme="minorBidi" w:cstheme="minorBidi"/>
          <w:color w:val="000000" w:themeColor="text1"/>
        </w:rPr>
        <w:lastRenderedPageBreak/>
        <w:t xml:space="preserve">independently. It should be a minimum service standard to </w:t>
      </w:r>
      <w:r w:rsidR="003B5D57" w:rsidRPr="00062C8A">
        <w:rPr>
          <w:rFonts w:asciiTheme="minorBidi" w:hAnsiTheme="minorBidi" w:cstheme="minorBidi"/>
          <w:color w:val="000000" w:themeColor="text1"/>
        </w:rPr>
        <w:t xml:space="preserve">ensure the availability of </w:t>
      </w:r>
      <w:r w:rsidR="00D70F0D" w:rsidRPr="00062C8A">
        <w:rPr>
          <w:rFonts w:asciiTheme="minorBidi" w:hAnsiTheme="minorBidi" w:cstheme="minorBidi"/>
          <w:color w:val="000000" w:themeColor="text1"/>
        </w:rPr>
        <w:t>ramp</w:t>
      </w:r>
      <w:r w:rsidR="003B5D57" w:rsidRPr="00062C8A">
        <w:rPr>
          <w:rFonts w:asciiTheme="minorBidi" w:hAnsiTheme="minorBidi" w:cstheme="minorBidi"/>
          <w:color w:val="000000" w:themeColor="text1"/>
        </w:rPr>
        <w:t>s</w:t>
      </w:r>
      <w:r w:rsidR="00D70F0D" w:rsidRPr="00062C8A">
        <w:rPr>
          <w:rFonts w:asciiTheme="minorBidi" w:hAnsiTheme="minorBidi" w:cstheme="minorBidi"/>
          <w:color w:val="000000" w:themeColor="text1"/>
        </w:rPr>
        <w:t xml:space="preserve"> and accessible toilets in all private</w:t>
      </w:r>
      <w:r w:rsidR="00FA096A" w:rsidRPr="00062C8A">
        <w:rPr>
          <w:rFonts w:asciiTheme="minorBidi" w:hAnsiTheme="minorBidi" w:cstheme="minorBidi"/>
          <w:color w:val="000000" w:themeColor="text1"/>
        </w:rPr>
        <w:t xml:space="preserve"> or government office buildings. It is crucial </w:t>
      </w:r>
      <w:r w:rsidR="00C73FE3" w:rsidRPr="00062C8A">
        <w:rPr>
          <w:rFonts w:asciiTheme="minorBidi" w:hAnsiTheme="minorBidi" w:cstheme="minorBidi"/>
          <w:color w:val="000000" w:themeColor="text1"/>
        </w:rPr>
        <w:t xml:space="preserve">to do </w:t>
      </w:r>
      <w:r w:rsidR="00FA096A" w:rsidRPr="00062C8A">
        <w:rPr>
          <w:rFonts w:asciiTheme="minorBidi" w:hAnsiTheme="minorBidi" w:cstheme="minorBidi"/>
          <w:color w:val="000000" w:themeColor="text1"/>
        </w:rPr>
        <w:t>as</w:t>
      </w:r>
      <w:r w:rsidR="00C73FE3" w:rsidRPr="00062C8A">
        <w:rPr>
          <w:rFonts w:asciiTheme="minorBidi" w:hAnsiTheme="minorBidi" w:cstheme="minorBidi"/>
          <w:color w:val="000000" w:themeColor="text1"/>
        </w:rPr>
        <w:t xml:space="preserve"> it is</w:t>
      </w:r>
      <w:r w:rsidR="00FA096A" w:rsidRPr="00062C8A">
        <w:rPr>
          <w:rFonts w:asciiTheme="minorBidi" w:hAnsiTheme="minorBidi" w:cstheme="minorBidi"/>
          <w:color w:val="000000" w:themeColor="text1"/>
        </w:rPr>
        <w:t xml:space="preserve"> an effort toward the</w:t>
      </w:r>
      <w:r w:rsidR="00D70F0D" w:rsidRPr="00062C8A">
        <w:rPr>
          <w:rFonts w:asciiTheme="minorBidi" w:hAnsiTheme="minorBidi" w:cstheme="minorBidi"/>
          <w:color w:val="000000" w:themeColor="text1"/>
        </w:rPr>
        <w:t xml:space="preserve"> </w:t>
      </w:r>
      <w:r w:rsidR="00FA096A" w:rsidRPr="00062C8A">
        <w:rPr>
          <w:rFonts w:asciiTheme="minorBidi" w:hAnsiTheme="minorBidi" w:cstheme="minorBidi"/>
          <w:color w:val="000000" w:themeColor="text1"/>
        </w:rPr>
        <w:t>f</w:t>
      </w:r>
      <w:r w:rsidR="00BA6939" w:rsidRPr="00062C8A">
        <w:rPr>
          <w:rFonts w:asciiTheme="minorBidi" w:hAnsiTheme="minorBidi" w:cstheme="minorBidi"/>
          <w:color w:val="000000" w:themeColor="text1"/>
        </w:rPr>
        <w:t xml:space="preserve">ulfillment </w:t>
      </w:r>
      <w:r w:rsidR="00FA096A" w:rsidRPr="00062C8A">
        <w:rPr>
          <w:rFonts w:asciiTheme="minorBidi" w:hAnsiTheme="minorBidi" w:cstheme="minorBidi"/>
          <w:color w:val="000000" w:themeColor="text1"/>
        </w:rPr>
        <w:t>of the rights of PWDs so that they can enjoy equal service as the general public.</w:t>
      </w:r>
    </w:p>
    <w:p w14:paraId="626C5227" w14:textId="0638DF4E" w:rsidR="00CF1460" w:rsidRPr="00E82855" w:rsidRDefault="00463C15" w:rsidP="00E82855">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Dina Noach (21 years old), a female Communication Studies student of a local university with a mini body and also a member of PERSANI, </w:t>
      </w:r>
      <w:r w:rsidR="00382526" w:rsidRPr="00062C8A">
        <w:rPr>
          <w:rFonts w:asciiTheme="minorBidi" w:hAnsiTheme="minorBidi" w:cstheme="minorBidi"/>
          <w:color w:val="000000" w:themeColor="text1"/>
        </w:rPr>
        <w:t>shared that her campus buildings are not yet accessible to PWDs</w:t>
      </w:r>
      <w:r w:rsidR="00BD216A" w:rsidRPr="00062C8A">
        <w:rPr>
          <w:rFonts w:asciiTheme="minorBidi" w:hAnsiTheme="minorBidi" w:cstheme="minorBidi"/>
          <w:color w:val="000000" w:themeColor="text1"/>
        </w:rPr>
        <w:t xml:space="preserve">. These buildings have high stairways, and they do not have ramps or accessible toilets. </w:t>
      </w:r>
      <w:r w:rsidR="00AC7744" w:rsidRPr="00062C8A">
        <w:rPr>
          <w:rFonts w:asciiTheme="minorBidi" w:hAnsiTheme="minorBidi" w:cstheme="minorBidi"/>
          <w:color w:val="000000" w:themeColor="text1"/>
        </w:rPr>
        <w:t xml:space="preserve">This is despite the fact that </w:t>
      </w:r>
      <w:r w:rsidR="00CD3012" w:rsidRPr="00062C8A">
        <w:rPr>
          <w:rFonts w:asciiTheme="minorBidi" w:hAnsiTheme="minorBidi" w:cstheme="minorBidi"/>
          <w:color w:val="000000" w:themeColor="text1"/>
        </w:rPr>
        <w:t xml:space="preserve">the University declared itself as an inclusive university back in 2016. </w:t>
      </w:r>
      <w:r w:rsidRPr="00062C8A">
        <w:rPr>
          <w:rFonts w:asciiTheme="minorBidi" w:hAnsiTheme="minorBidi" w:cstheme="minorBidi"/>
          <w:color w:val="000000" w:themeColor="text1"/>
        </w:rPr>
        <w:t xml:space="preserve"> </w:t>
      </w:r>
    </w:p>
    <w:p w14:paraId="29F7ACCA" w14:textId="77777777" w:rsidR="00F52A15" w:rsidRPr="00062C8A" w:rsidRDefault="00F52A15" w:rsidP="009B115B">
      <w:pPr>
        <w:spacing w:after="120" w:line="288" w:lineRule="auto"/>
        <w:jc w:val="both"/>
        <w:rPr>
          <w:rFonts w:asciiTheme="minorBidi" w:hAnsiTheme="minorBidi"/>
          <w:color w:val="000000" w:themeColor="text1"/>
          <w:sz w:val="22"/>
          <w:szCs w:val="22"/>
        </w:rPr>
      </w:pPr>
    </w:p>
    <w:p w14:paraId="19617C19" w14:textId="1D79CAA5" w:rsidR="00F52A15" w:rsidRPr="00E82855" w:rsidRDefault="00976D9D" w:rsidP="00E82855">
      <w:pPr>
        <w:pStyle w:val="4"/>
        <w:spacing w:before="0" w:after="120" w:line="288" w:lineRule="auto"/>
        <w:rPr>
          <w:rFonts w:asciiTheme="minorBidi" w:hAnsiTheme="minorBidi" w:cstheme="minorBidi"/>
          <w:color w:val="000000" w:themeColor="text1"/>
          <w:lang w:val="id-ID"/>
        </w:rPr>
      </w:pPr>
      <w:r w:rsidRPr="00062C8A">
        <w:rPr>
          <w:rFonts w:asciiTheme="minorBidi" w:hAnsiTheme="minorBidi" w:cstheme="minorBidi"/>
          <w:color w:val="000000" w:themeColor="text1"/>
        </w:rPr>
        <w:t>Recommendations</w:t>
      </w:r>
      <w:r w:rsidR="00124BF6" w:rsidRPr="00062C8A">
        <w:rPr>
          <w:rFonts w:asciiTheme="minorBidi" w:hAnsiTheme="minorBidi" w:cstheme="minorBidi"/>
          <w:color w:val="000000" w:themeColor="text1"/>
          <w:lang w:val="id-ID"/>
        </w:rPr>
        <w:t>:</w:t>
      </w:r>
    </w:p>
    <w:p w14:paraId="4BE28E38" w14:textId="4CAC0D17" w:rsidR="00F52A15" w:rsidRPr="00062C8A" w:rsidRDefault="00415255" w:rsidP="004C2812">
      <w:pPr>
        <w:pStyle w:val="ListParagraph"/>
        <w:numPr>
          <w:ilvl w:val="0"/>
          <w:numId w:val="14"/>
        </w:numPr>
        <w:spacing w:after="120" w:line="288" w:lineRule="auto"/>
        <w:jc w:val="both"/>
        <w:rPr>
          <w:rFonts w:asciiTheme="minorBidi" w:hAnsiTheme="minorBidi"/>
          <w:color w:val="000000" w:themeColor="text1"/>
          <w:sz w:val="22"/>
          <w:szCs w:val="22"/>
        </w:rPr>
      </w:pPr>
      <w:r w:rsidRPr="00062C8A">
        <w:rPr>
          <w:rFonts w:asciiTheme="minorBidi" w:hAnsiTheme="minorBidi"/>
          <w:color w:val="000000" w:themeColor="text1"/>
          <w:sz w:val="22"/>
          <w:szCs w:val="22"/>
        </w:rPr>
        <w:t xml:space="preserve">There needs to be a dissemination of information on Law No. 8 Year 2016 on Disabilities, Local Regulation of DIY NO. 4 Year 2012 on the Protection and Fulfillment of the Rights of Persons with Disabilities and other local regulations, and the Ministerial Decree </w:t>
      </w:r>
      <w:r w:rsidR="0015385A" w:rsidRPr="00062C8A">
        <w:rPr>
          <w:rFonts w:asciiTheme="minorBidi" w:hAnsiTheme="minorBidi"/>
          <w:color w:val="000000" w:themeColor="text1"/>
          <w:sz w:val="22"/>
          <w:szCs w:val="22"/>
        </w:rPr>
        <w:t>No. 14/PRT/M/2017 on the Requirements of Building Establishment.</w:t>
      </w:r>
    </w:p>
    <w:p w14:paraId="4362D082" w14:textId="77777777" w:rsidR="00124BF6" w:rsidRPr="00062C8A" w:rsidRDefault="006C1F16" w:rsidP="004C2812">
      <w:pPr>
        <w:pStyle w:val="ListParagraph"/>
        <w:numPr>
          <w:ilvl w:val="0"/>
          <w:numId w:val="14"/>
        </w:numPr>
        <w:spacing w:after="120" w:line="288" w:lineRule="auto"/>
        <w:jc w:val="both"/>
        <w:rPr>
          <w:rFonts w:asciiTheme="minorBidi" w:hAnsiTheme="minorBidi"/>
          <w:color w:val="000000" w:themeColor="text1"/>
          <w:sz w:val="22"/>
          <w:szCs w:val="22"/>
        </w:rPr>
      </w:pPr>
      <w:r w:rsidRPr="00062C8A">
        <w:rPr>
          <w:rFonts w:asciiTheme="minorBidi" w:hAnsiTheme="minorBidi"/>
          <w:color w:val="000000" w:themeColor="text1"/>
          <w:sz w:val="22"/>
          <w:szCs w:val="22"/>
        </w:rPr>
        <w:t xml:space="preserve">The institution that is mandated to issue a permit for building establishment should </w:t>
      </w:r>
      <w:r w:rsidR="00743236" w:rsidRPr="00062C8A">
        <w:rPr>
          <w:rFonts w:asciiTheme="minorBidi" w:hAnsiTheme="minorBidi"/>
          <w:color w:val="000000" w:themeColor="text1"/>
          <w:sz w:val="22"/>
          <w:szCs w:val="22"/>
        </w:rPr>
        <w:t xml:space="preserve">put emphasize that the establishment of the building must comply with </w:t>
      </w:r>
      <w:r w:rsidR="006145B5" w:rsidRPr="00062C8A">
        <w:rPr>
          <w:rFonts w:asciiTheme="minorBidi" w:hAnsiTheme="minorBidi"/>
          <w:color w:val="000000" w:themeColor="text1"/>
          <w:sz w:val="22"/>
          <w:szCs w:val="22"/>
        </w:rPr>
        <w:t xml:space="preserve">the existing laws on standards of accessibility and ensure the involvement of PWDs in the planning and establishment of the building. </w:t>
      </w:r>
    </w:p>
    <w:p w14:paraId="03140E59" w14:textId="38A530BC" w:rsidR="00606C1A" w:rsidRPr="00062C8A" w:rsidRDefault="00606C1A" w:rsidP="004C2812">
      <w:pPr>
        <w:pStyle w:val="ListParagraph"/>
        <w:numPr>
          <w:ilvl w:val="0"/>
          <w:numId w:val="14"/>
        </w:numPr>
        <w:spacing w:after="120" w:line="288" w:lineRule="auto"/>
        <w:jc w:val="both"/>
        <w:rPr>
          <w:rFonts w:asciiTheme="minorBidi" w:hAnsiTheme="minorBidi"/>
          <w:color w:val="000000" w:themeColor="text1"/>
          <w:sz w:val="22"/>
          <w:szCs w:val="22"/>
        </w:rPr>
      </w:pPr>
      <w:r w:rsidRPr="00062C8A">
        <w:rPr>
          <w:rFonts w:asciiTheme="minorBidi" w:hAnsiTheme="minorBidi"/>
          <w:color w:val="000000" w:themeColor="text1"/>
          <w:sz w:val="22"/>
          <w:szCs w:val="22"/>
        </w:rPr>
        <w:t>Relating to the fulfillment of the rights of persons with disabilities</w:t>
      </w:r>
      <w:r w:rsidR="008565D7" w:rsidRPr="00062C8A">
        <w:rPr>
          <w:rFonts w:asciiTheme="minorBidi" w:hAnsiTheme="minorBidi"/>
          <w:color w:val="000000" w:themeColor="text1"/>
          <w:sz w:val="22"/>
          <w:szCs w:val="22"/>
          <w:lang w:val="id-ID"/>
        </w:rPr>
        <w:t xml:space="preserve"> by local government</w:t>
      </w:r>
      <w:r w:rsidRPr="00062C8A">
        <w:rPr>
          <w:rFonts w:asciiTheme="minorBidi" w:hAnsiTheme="minorBidi"/>
          <w:color w:val="000000" w:themeColor="text1"/>
          <w:sz w:val="22"/>
          <w:szCs w:val="22"/>
        </w:rPr>
        <w:t xml:space="preserve">, </w:t>
      </w:r>
      <w:r w:rsidR="00344030" w:rsidRPr="00062C8A">
        <w:rPr>
          <w:rFonts w:asciiTheme="minorBidi" w:hAnsiTheme="minorBidi"/>
          <w:color w:val="000000" w:themeColor="text1"/>
          <w:sz w:val="22"/>
          <w:szCs w:val="22"/>
        </w:rPr>
        <w:t>in reference to UNCRPD, Law No. 8 Year 2016, Ministerial Decree No. 14 Year 2017 on the Requirements of Building Establishment, and the Charter of Indonesian Mayors Network Toward Inclusive Cities</w:t>
      </w:r>
      <w:r w:rsidR="00584E00" w:rsidRPr="00062C8A">
        <w:rPr>
          <w:rFonts w:asciiTheme="minorBidi" w:hAnsiTheme="minorBidi"/>
          <w:color w:val="000000" w:themeColor="text1"/>
          <w:sz w:val="22"/>
          <w:szCs w:val="22"/>
        </w:rPr>
        <w:t>:</w:t>
      </w:r>
    </w:p>
    <w:p w14:paraId="11CBC21D" w14:textId="11B82F81" w:rsidR="00584E00" w:rsidRPr="00062C8A" w:rsidRDefault="008D0A04" w:rsidP="004C2812">
      <w:pPr>
        <w:pStyle w:val="ListParagraph"/>
        <w:numPr>
          <w:ilvl w:val="0"/>
          <w:numId w:val="15"/>
        </w:numPr>
        <w:spacing w:after="120" w:line="288" w:lineRule="auto"/>
        <w:jc w:val="both"/>
        <w:rPr>
          <w:rFonts w:asciiTheme="minorBidi" w:hAnsiTheme="minorBidi"/>
          <w:color w:val="000000" w:themeColor="text1"/>
          <w:sz w:val="22"/>
          <w:szCs w:val="22"/>
        </w:rPr>
      </w:pPr>
      <w:r w:rsidRPr="00062C8A">
        <w:rPr>
          <w:rFonts w:asciiTheme="minorBidi" w:hAnsiTheme="minorBidi"/>
          <w:color w:val="000000" w:themeColor="text1"/>
          <w:sz w:val="22"/>
          <w:szCs w:val="22"/>
        </w:rPr>
        <w:t>UNCRPD, Law No. 8 Year 2016, Ministerial Decree No. 14 Year 2017, and the Charter of Indonesian Mayors Network Toward Inclusive Cities should be used as a reference to ensure disability-inclusiveness in development planning and implementation.</w:t>
      </w:r>
    </w:p>
    <w:p w14:paraId="40C73CB8" w14:textId="68D4E943" w:rsidR="008D0A04" w:rsidRPr="00062C8A" w:rsidRDefault="00341EDB" w:rsidP="004C2812">
      <w:pPr>
        <w:pStyle w:val="ListParagraph"/>
        <w:numPr>
          <w:ilvl w:val="0"/>
          <w:numId w:val="15"/>
        </w:numPr>
        <w:spacing w:after="120" w:line="288" w:lineRule="auto"/>
        <w:jc w:val="both"/>
        <w:rPr>
          <w:rFonts w:asciiTheme="minorBidi" w:hAnsiTheme="minorBidi"/>
          <w:color w:val="000000" w:themeColor="text1"/>
          <w:sz w:val="22"/>
          <w:szCs w:val="22"/>
        </w:rPr>
      </w:pPr>
      <w:r w:rsidRPr="00062C8A">
        <w:rPr>
          <w:rFonts w:asciiTheme="minorBidi" w:hAnsiTheme="minorBidi"/>
          <w:color w:val="000000" w:themeColor="text1"/>
          <w:sz w:val="22"/>
          <w:szCs w:val="22"/>
        </w:rPr>
        <w:t xml:space="preserve">Local Government (provincial/regency/municipality levels), </w:t>
      </w:r>
      <w:r w:rsidR="0089425B" w:rsidRPr="00062C8A">
        <w:rPr>
          <w:rFonts w:asciiTheme="minorBidi" w:hAnsiTheme="minorBidi"/>
          <w:color w:val="000000" w:themeColor="text1"/>
          <w:sz w:val="22"/>
          <w:szCs w:val="22"/>
        </w:rPr>
        <w:t>as well as the Local Parliaments at provinci</w:t>
      </w:r>
      <w:r w:rsidRPr="00062C8A">
        <w:rPr>
          <w:rFonts w:asciiTheme="minorBidi" w:hAnsiTheme="minorBidi"/>
          <w:color w:val="000000" w:themeColor="text1"/>
          <w:sz w:val="22"/>
          <w:szCs w:val="22"/>
        </w:rPr>
        <w:t xml:space="preserve">al/regency/municipality levels, </w:t>
      </w:r>
      <w:r w:rsidR="0089425B" w:rsidRPr="00062C8A">
        <w:rPr>
          <w:rFonts w:asciiTheme="minorBidi" w:hAnsiTheme="minorBidi"/>
          <w:color w:val="000000" w:themeColor="text1"/>
          <w:sz w:val="22"/>
          <w:szCs w:val="22"/>
        </w:rPr>
        <w:t xml:space="preserve">should prioritize the </w:t>
      </w:r>
      <w:r w:rsidR="00240DB1" w:rsidRPr="00062C8A">
        <w:rPr>
          <w:rFonts w:asciiTheme="minorBidi" w:hAnsiTheme="minorBidi"/>
          <w:color w:val="000000" w:themeColor="text1"/>
          <w:sz w:val="22"/>
          <w:szCs w:val="22"/>
        </w:rPr>
        <w:t xml:space="preserve">acceleration of the </w:t>
      </w:r>
      <w:r w:rsidR="00F27DCC" w:rsidRPr="00062C8A">
        <w:rPr>
          <w:rFonts w:asciiTheme="minorBidi" w:hAnsiTheme="minorBidi"/>
          <w:color w:val="000000" w:themeColor="text1"/>
          <w:sz w:val="22"/>
          <w:szCs w:val="22"/>
        </w:rPr>
        <w:t xml:space="preserve">adoption of Local Regulations on the Protection and Fulfillment of the Rights of Persons with Disabilities (as already done by the Local Governments of Manggarai and West Manggarai) by engaging DPOs. </w:t>
      </w:r>
    </w:p>
    <w:p w14:paraId="2DC679B1" w14:textId="6624E2CD" w:rsidR="00E3452A" w:rsidRPr="00062C8A" w:rsidRDefault="00E3452A" w:rsidP="004C2812">
      <w:pPr>
        <w:pStyle w:val="ListParagraph"/>
        <w:numPr>
          <w:ilvl w:val="0"/>
          <w:numId w:val="15"/>
        </w:numPr>
        <w:spacing w:after="120" w:line="288" w:lineRule="auto"/>
        <w:jc w:val="both"/>
        <w:rPr>
          <w:rFonts w:asciiTheme="minorBidi" w:hAnsiTheme="minorBidi"/>
          <w:color w:val="000000" w:themeColor="text1"/>
          <w:sz w:val="22"/>
          <w:szCs w:val="22"/>
        </w:rPr>
      </w:pPr>
      <w:r w:rsidRPr="00062C8A">
        <w:rPr>
          <w:rFonts w:asciiTheme="minorBidi" w:hAnsiTheme="minorBidi"/>
          <w:color w:val="000000" w:themeColor="text1"/>
          <w:sz w:val="22"/>
          <w:szCs w:val="22"/>
        </w:rPr>
        <w:t>Raise awareness and sensitivity of all government officials about the rights of PWDs, including ensuring budget planning and accessible building facilities.</w:t>
      </w:r>
    </w:p>
    <w:p w14:paraId="0B30A452" w14:textId="5FB19AF0" w:rsidR="002B5A2F" w:rsidRPr="00062C8A" w:rsidRDefault="004878AD" w:rsidP="004C2812">
      <w:pPr>
        <w:pStyle w:val="ListParagraph"/>
        <w:numPr>
          <w:ilvl w:val="0"/>
          <w:numId w:val="15"/>
        </w:numPr>
        <w:spacing w:after="120" w:line="288" w:lineRule="auto"/>
        <w:jc w:val="both"/>
        <w:rPr>
          <w:rFonts w:asciiTheme="minorBidi" w:hAnsiTheme="minorBidi"/>
          <w:color w:val="000000" w:themeColor="text1"/>
          <w:sz w:val="22"/>
          <w:szCs w:val="22"/>
        </w:rPr>
      </w:pPr>
      <w:r w:rsidRPr="00062C8A">
        <w:rPr>
          <w:rFonts w:asciiTheme="minorBidi" w:hAnsiTheme="minorBidi"/>
          <w:color w:val="000000" w:themeColor="text1"/>
          <w:sz w:val="22"/>
          <w:szCs w:val="22"/>
        </w:rPr>
        <w:t xml:space="preserve">Local Government </w:t>
      </w:r>
      <w:r w:rsidR="002B1A25" w:rsidRPr="00062C8A">
        <w:rPr>
          <w:rFonts w:asciiTheme="minorBidi" w:hAnsiTheme="minorBidi"/>
          <w:color w:val="000000" w:themeColor="text1"/>
          <w:sz w:val="22"/>
          <w:szCs w:val="22"/>
        </w:rPr>
        <w:t>(provincial/regency/municipality levels) should ensure coordination with DPOs</w:t>
      </w:r>
      <w:r w:rsidR="004E2AE6" w:rsidRPr="00062C8A">
        <w:rPr>
          <w:rFonts w:asciiTheme="minorBidi" w:hAnsiTheme="minorBidi"/>
          <w:color w:val="000000" w:themeColor="text1"/>
          <w:sz w:val="22"/>
          <w:szCs w:val="22"/>
        </w:rPr>
        <w:t xml:space="preserve"> </w:t>
      </w:r>
      <w:r w:rsidR="00BF2852" w:rsidRPr="00062C8A">
        <w:rPr>
          <w:rFonts w:asciiTheme="minorBidi" w:hAnsiTheme="minorBidi"/>
          <w:color w:val="000000" w:themeColor="text1"/>
          <w:sz w:val="22"/>
          <w:szCs w:val="22"/>
        </w:rPr>
        <w:t xml:space="preserve">and </w:t>
      </w:r>
      <w:r w:rsidR="008569A1" w:rsidRPr="00062C8A">
        <w:rPr>
          <w:rFonts w:asciiTheme="minorBidi" w:hAnsiTheme="minorBidi"/>
          <w:color w:val="000000" w:themeColor="text1"/>
          <w:sz w:val="22"/>
          <w:szCs w:val="22"/>
        </w:rPr>
        <w:t xml:space="preserve">reiterate that </w:t>
      </w:r>
      <w:r w:rsidR="00BF2852" w:rsidRPr="00062C8A">
        <w:rPr>
          <w:rFonts w:asciiTheme="minorBidi" w:hAnsiTheme="minorBidi"/>
          <w:color w:val="000000" w:themeColor="text1"/>
          <w:sz w:val="22"/>
          <w:szCs w:val="22"/>
        </w:rPr>
        <w:t>the responsibility of protecting PWDs’ rights does only rest on the Agency of Social Welfare alone; it should be shared between the governm</w:t>
      </w:r>
      <w:r w:rsidR="00FC02E4" w:rsidRPr="00062C8A">
        <w:rPr>
          <w:rFonts w:asciiTheme="minorBidi" w:hAnsiTheme="minorBidi"/>
          <w:color w:val="000000" w:themeColor="text1"/>
          <w:sz w:val="22"/>
          <w:szCs w:val="22"/>
        </w:rPr>
        <w:t xml:space="preserve">ent and civil society at large so that inclusive development can become a reality. </w:t>
      </w:r>
    </w:p>
    <w:p w14:paraId="15B1BB4F" w14:textId="32C3E7CA" w:rsidR="00BF2852" w:rsidRPr="00062C8A" w:rsidRDefault="00301A2C" w:rsidP="004C2812">
      <w:pPr>
        <w:pStyle w:val="ListParagraph"/>
        <w:numPr>
          <w:ilvl w:val="0"/>
          <w:numId w:val="15"/>
        </w:numPr>
        <w:spacing w:after="120" w:line="288" w:lineRule="auto"/>
        <w:jc w:val="both"/>
        <w:rPr>
          <w:rFonts w:asciiTheme="minorBidi" w:hAnsiTheme="minorBidi"/>
          <w:color w:val="000000" w:themeColor="text1"/>
          <w:sz w:val="22"/>
          <w:szCs w:val="22"/>
        </w:rPr>
      </w:pPr>
      <w:r w:rsidRPr="00062C8A">
        <w:rPr>
          <w:rFonts w:asciiTheme="minorBidi" w:hAnsiTheme="minorBidi"/>
          <w:color w:val="000000" w:themeColor="text1"/>
          <w:sz w:val="22"/>
          <w:szCs w:val="22"/>
        </w:rPr>
        <w:t xml:space="preserve">Local Government (provincial/regency/municipality levels) should </w:t>
      </w:r>
      <w:r w:rsidR="00870260" w:rsidRPr="00062C8A">
        <w:rPr>
          <w:rFonts w:asciiTheme="minorBidi" w:hAnsiTheme="minorBidi"/>
          <w:color w:val="000000" w:themeColor="text1"/>
          <w:sz w:val="22"/>
          <w:szCs w:val="22"/>
        </w:rPr>
        <w:t xml:space="preserve">work to ameliorate public facilities and ensure that they are accessible to PWDs. </w:t>
      </w:r>
      <w:r w:rsidR="00440474" w:rsidRPr="00062C8A">
        <w:rPr>
          <w:rFonts w:asciiTheme="minorBidi" w:hAnsiTheme="minorBidi"/>
          <w:color w:val="000000" w:themeColor="text1"/>
          <w:sz w:val="22"/>
          <w:szCs w:val="22"/>
        </w:rPr>
        <w:t xml:space="preserve">This is so that PWDs can do their activities independently. </w:t>
      </w:r>
    </w:p>
    <w:p w14:paraId="55567E52" w14:textId="1D89639B" w:rsidR="003D62A0" w:rsidRPr="00062C8A" w:rsidRDefault="003D62A0" w:rsidP="004C2812">
      <w:pPr>
        <w:pStyle w:val="ListParagraph"/>
        <w:numPr>
          <w:ilvl w:val="0"/>
          <w:numId w:val="15"/>
        </w:numPr>
        <w:spacing w:after="120" w:line="288" w:lineRule="auto"/>
        <w:jc w:val="both"/>
        <w:rPr>
          <w:rFonts w:asciiTheme="minorBidi" w:hAnsiTheme="minorBidi"/>
          <w:color w:val="000000" w:themeColor="text1"/>
          <w:sz w:val="22"/>
          <w:szCs w:val="22"/>
        </w:rPr>
      </w:pPr>
      <w:r w:rsidRPr="00062C8A">
        <w:rPr>
          <w:rFonts w:asciiTheme="minorBidi" w:hAnsiTheme="minorBidi"/>
          <w:color w:val="000000" w:themeColor="text1"/>
          <w:sz w:val="22"/>
          <w:szCs w:val="22"/>
        </w:rPr>
        <w:lastRenderedPageBreak/>
        <w:t xml:space="preserve">Local Government (provincial/regency/municipality levels) should ensure the availability of the Standard Operating Procedure (SOP) that is inclusive and accessible, as well as ensure that PWDs can access it optimally. </w:t>
      </w:r>
    </w:p>
    <w:p w14:paraId="2C1377F6" w14:textId="77777777" w:rsidR="00140B11" w:rsidRPr="00062C8A" w:rsidRDefault="00140B11" w:rsidP="009B115B">
      <w:pPr>
        <w:spacing w:after="120" w:line="288" w:lineRule="auto"/>
        <w:jc w:val="both"/>
        <w:rPr>
          <w:rFonts w:asciiTheme="minorBidi" w:hAnsiTheme="minorBidi"/>
          <w:color w:val="000000" w:themeColor="text1"/>
          <w:sz w:val="22"/>
          <w:szCs w:val="22"/>
        </w:rPr>
      </w:pPr>
    </w:p>
    <w:p w14:paraId="1835C26D" w14:textId="283560AC" w:rsidR="00140B11" w:rsidRPr="00062C8A" w:rsidRDefault="00140B11" w:rsidP="009B115B">
      <w:pPr>
        <w:pStyle w:val="4"/>
        <w:spacing w:before="0"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Proposed List of Issues </w:t>
      </w:r>
    </w:p>
    <w:p w14:paraId="6FB9974A" w14:textId="6CFF80DB" w:rsidR="00976D9D" w:rsidRPr="00062C8A" w:rsidRDefault="00AC6E6A" w:rsidP="004C2812">
      <w:pPr>
        <w:pStyle w:val="ListParagraph"/>
        <w:numPr>
          <w:ilvl w:val="0"/>
          <w:numId w:val="13"/>
        </w:numPr>
        <w:spacing w:after="120" w:line="288" w:lineRule="auto"/>
        <w:jc w:val="both"/>
        <w:rPr>
          <w:rFonts w:asciiTheme="minorBidi" w:hAnsiTheme="minorBidi"/>
          <w:color w:val="000000" w:themeColor="text1"/>
          <w:sz w:val="22"/>
          <w:szCs w:val="22"/>
        </w:rPr>
      </w:pPr>
      <w:r w:rsidRPr="00062C8A">
        <w:rPr>
          <w:rFonts w:asciiTheme="minorBidi" w:hAnsiTheme="minorBidi"/>
          <w:color w:val="000000" w:themeColor="text1"/>
          <w:sz w:val="22"/>
          <w:szCs w:val="22"/>
          <w:lang w:val="id-ID"/>
        </w:rPr>
        <w:t xml:space="preserve">Regarding the local regulation on the right of disability, such as in Yogyakarta or other provinces, have </w:t>
      </w:r>
      <w:r w:rsidR="00976D9D" w:rsidRPr="00062C8A">
        <w:rPr>
          <w:rFonts w:asciiTheme="minorBidi" w:hAnsiTheme="minorBidi"/>
          <w:color w:val="000000" w:themeColor="text1"/>
          <w:sz w:val="22"/>
          <w:szCs w:val="22"/>
        </w:rPr>
        <w:t xml:space="preserve">Provincial Government of Yogyakarta and the governments at regency and municipality levels disseminated information on the as well as Local Regulations at the regency level to various parties? (the smallest government unit to DPOs across the region?) </w:t>
      </w:r>
    </w:p>
    <w:p w14:paraId="3DEDF59B" w14:textId="73BD4C06" w:rsidR="00976D9D" w:rsidRPr="00062C8A" w:rsidRDefault="00976D9D" w:rsidP="004C2812">
      <w:pPr>
        <w:pStyle w:val="ListParagraph"/>
        <w:numPr>
          <w:ilvl w:val="0"/>
          <w:numId w:val="13"/>
        </w:numPr>
        <w:spacing w:after="120" w:line="288" w:lineRule="auto"/>
        <w:jc w:val="both"/>
        <w:rPr>
          <w:rFonts w:asciiTheme="minorBidi" w:hAnsiTheme="minorBidi"/>
          <w:color w:val="000000" w:themeColor="text1"/>
          <w:sz w:val="22"/>
          <w:szCs w:val="22"/>
        </w:rPr>
      </w:pPr>
      <w:r w:rsidRPr="00062C8A">
        <w:rPr>
          <w:rFonts w:asciiTheme="minorBidi" w:hAnsiTheme="minorBidi"/>
          <w:color w:val="000000" w:themeColor="text1"/>
          <w:sz w:val="22"/>
          <w:szCs w:val="22"/>
        </w:rPr>
        <w:t xml:space="preserve">What measures have the Provincial Government and the Local Governments (at regency and municipality levels), in particular the Agency of Public Works and Housing, taken against the applicants of building establishment permits in ensuring accessibility in reference to the Ministerial Decree No. 14/PRT/M/2017 on the Requirements of Building Establishment and other Local Regulations? </w:t>
      </w:r>
      <w:r w:rsidR="005B7A72" w:rsidRPr="00062C8A">
        <w:rPr>
          <w:rFonts w:asciiTheme="minorBidi" w:hAnsiTheme="minorBidi"/>
          <w:color w:val="000000" w:themeColor="text1"/>
          <w:sz w:val="22"/>
          <w:szCs w:val="22"/>
          <w:lang w:val="id-ID"/>
        </w:rPr>
        <w:t>And, w</w:t>
      </w:r>
      <w:r w:rsidR="00987296" w:rsidRPr="00062C8A">
        <w:rPr>
          <w:rFonts w:asciiTheme="minorBidi" w:hAnsiTheme="minorBidi"/>
          <w:color w:val="000000" w:themeColor="text1"/>
          <w:sz w:val="22"/>
          <w:szCs w:val="22"/>
        </w:rPr>
        <w:t>hat is the national monitoring mechanism to ensure that Local Government works on improving accessibility?</w:t>
      </w:r>
    </w:p>
    <w:p w14:paraId="609EB37C" w14:textId="77777777" w:rsidR="00987296" w:rsidRPr="00062C8A" w:rsidRDefault="004C44A7" w:rsidP="004C2812">
      <w:pPr>
        <w:pStyle w:val="ListParagraph"/>
        <w:numPr>
          <w:ilvl w:val="0"/>
          <w:numId w:val="13"/>
        </w:numPr>
        <w:spacing w:after="120" w:line="288" w:lineRule="auto"/>
        <w:jc w:val="both"/>
        <w:rPr>
          <w:rFonts w:asciiTheme="minorBidi" w:hAnsiTheme="minorBidi"/>
          <w:color w:val="000000" w:themeColor="text1"/>
          <w:sz w:val="22"/>
          <w:szCs w:val="22"/>
        </w:rPr>
      </w:pPr>
      <w:r w:rsidRPr="00062C8A">
        <w:rPr>
          <w:rFonts w:asciiTheme="minorBidi" w:hAnsiTheme="minorBidi"/>
          <w:color w:val="000000" w:themeColor="text1"/>
          <w:sz w:val="22"/>
          <w:szCs w:val="22"/>
        </w:rPr>
        <w:t xml:space="preserve">What strategies or approaches will the Central and Local Governments take to </w:t>
      </w:r>
      <w:r w:rsidR="00AC2347" w:rsidRPr="00062C8A">
        <w:rPr>
          <w:rFonts w:asciiTheme="minorBidi" w:hAnsiTheme="minorBidi"/>
          <w:color w:val="000000" w:themeColor="text1"/>
          <w:sz w:val="22"/>
          <w:szCs w:val="22"/>
        </w:rPr>
        <w:t xml:space="preserve">convince the Legislative Body (Parliaments, Local Parliaments I, Local Parliaments II) </w:t>
      </w:r>
      <w:r w:rsidR="00CB2E3D" w:rsidRPr="00062C8A">
        <w:rPr>
          <w:rFonts w:asciiTheme="minorBidi" w:hAnsiTheme="minorBidi"/>
          <w:color w:val="000000" w:themeColor="text1"/>
          <w:sz w:val="22"/>
          <w:szCs w:val="22"/>
        </w:rPr>
        <w:t xml:space="preserve">so that they commit to the adoption of regulations (Law or Local Regulations) on the rights of PWDs? </w:t>
      </w:r>
      <w:r w:rsidR="00062989" w:rsidRPr="00062C8A">
        <w:rPr>
          <w:rFonts w:asciiTheme="minorBidi" w:hAnsiTheme="minorBidi"/>
          <w:color w:val="000000" w:themeColor="text1"/>
          <w:sz w:val="22"/>
          <w:szCs w:val="22"/>
        </w:rPr>
        <w:t xml:space="preserve">How will the Government ensure that the regulations are aligned with CRPD principles? </w:t>
      </w:r>
    </w:p>
    <w:p w14:paraId="341DEF8C" w14:textId="77777777" w:rsidR="00987296" w:rsidRPr="00062C8A" w:rsidRDefault="001E71BA" w:rsidP="004C2812">
      <w:pPr>
        <w:pStyle w:val="ListParagraph"/>
        <w:numPr>
          <w:ilvl w:val="0"/>
          <w:numId w:val="13"/>
        </w:numPr>
        <w:spacing w:after="120" w:line="288" w:lineRule="auto"/>
        <w:jc w:val="both"/>
        <w:rPr>
          <w:rFonts w:asciiTheme="minorBidi" w:hAnsiTheme="minorBidi"/>
          <w:color w:val="000000" w:themeColor="text1"/>
          <w:sz w:val="22"/>
          <w:szCs w:val="22"/>
        </w:rPr>
      </w:pPr>
      <w:r w:rsidRPr="00062C8A">
        <w:rPr>
          <w:rFonts w:asciiTheme="minorBidi" w:hAnsiTheme="minorBidi"/>
          <w:color w:val="000000" w:themeColor="text1"/>
          <w:sz w:val="22"/>
          <w:szCs w:val="22"/>
        </w:rPr>
        <w:t xml:space="preserve">What is the long-term planning of the Local Government in relation to development, rural planning and budgeting with a view to ensure accessibility for PWDs? </w:t>
      </w:r>
    </w:p>
    <w:p w14:paraId="79EE2D63" w14:textId="6F2D3382" w:rsidR="001E7085" w:rsidRPr="00062C8A" w:rsidRDefault="001E7085" w:rsidP="004C2812">
      <w:pPr>
        <w:pStyle w:val="ListParagraph"/>
        <w:numPr>
          <w:ilvl w:val="0"/>
          <w:numId w:val="13"/>
        </w:numPr>
        <w:spacing w:after="120" w:line="288" w:lineRule="auto"/>
        <w:jc w:val="both"/>
        <w:rPr>
          <w:rFonts w:asciiTheme="minorBidi" w:hAnsiTheme="minorBidi"/>
          <w:color w:val="000000" w:themeColor="text1"/>
          <w:sz w:val="22"/>
          <w:szCs w:val="22"/>
        </w:rPr>
      </w:pPr>
      <w:r w:rsidRPr="00062C8A">
        <w:rPr>
          <w:rFonts w:asciiTheme="minorBidi" w:hAnsiTheme="minorBidi"/>
          <w:color w:val="000000" w:themeColor="text1"/>
          <w:sz w:val="22"/>
          <w:szCs w:val="22"/>
        </w:rPr>
        <w:t>Can the</w:t>
      </w:r>
      <w:r w:rsidR="00F32594" w:rsidRPr="00062C8A">
        <w:rPr>
          <w:rFonts w:asciiTheme="minorBidi" w:hAnsiTheme="minorBidi"/>
          <w:color w:val="000000" w:themeColor="text1"/>
          <w:sz w:val="22"/>
          <w:szCs w:val="22"/>
        </w:rPr>
        <w:t xml:space="preserve"> evaluation of </w:t>
      </w:r>
      <w:r w:rsidRPr="00062C8A">
        <w:rPr>
          <w:rFonts w:asciiTheme="minorBidi" w:hAnsiTheme="minorBidi"/>
          <w:color w:val="000000" w:themeColor="text1"/>
          <w:sz w:val="22"/>
          <w:szCs w:val="22"/>
        </w:rPr>
        <w:t xml:space="preserve">Ministerial Decree (No. 14 Year 2017) address the problems around the issue of accessibility in implementing the mandates stipulated in Law No. 8 Year 2016? </w:t>
      </w:r>
    </w:p>
    <w:p w14:paraId="0F0A892D" w14:textId="63260740" w:rsidR="008A23CC" w:rsidRPr="00062C8A" w:rsidRDefault="008A23CC" w:rsidP="009B115B">
      <w:pPr>
        <w:spacing w:after="120" w:line="288" w:lineRule="auto"/>
        <w:jc w:val="both"/>
        <w:rPr>
          <w:rFonts w:asciiTheme="minorBidi" w:hAnsiTheme="minorBidi"/>
          <w:color w:val="000000" w:themeColor="text1"/>
          <w:sz w:val="22"/>
          <w:szCs w:val="22"/>
        </w:rPr>
      </w:pPr>
    </w:p>
    <w:p w14:paraId="223D3002" w14:textId="77777777" w:rsidR="008A23CC" w:rsidRPr="00062C8A" w:rsidRDefault="008A23CC" w:rsidP="009B115B">
      <w:pPr>
        <w:spacing w:after="120" w:line="288" w:lineRule="auto"/>
        <w:jc w:val="both"/>
        <w:rPr>
          <w:rFonts w:asciiTheme="minorBidi" w:hAnsiTheme="minorBidi"/>
          <w:b/>
          <w:color w:val="000000" w:themeColor="text1"/>
          <w:sz w:val="28"/>
          <w:szCs w:val="28"/>
        </w:rPr>
      </w:pPr>
    </w:p>
    <w:p w14:paraId="4100D524" w14:textId="77777777" w:rsidR="00BE7038" w:rsidRPr="00062C8A" w:rsidRDefault="00BE7038" w:rsidP="009B115B">
      <w:pPr>
        <w:spacing w:after="120" w:line="288" w:lineRule="auto"/>
        <w:rPr>
          <w:rFonts w:asciiTheme="minorBidi" w:hAnsiTheme="minorBidi"/>
          <w:b/>
          <w:color w:val="000000" w:themeColor="text1"/>
          <w:sz w:val="28"/>
          <w:szCs w:val="28"/>
        </w:rPr>
      </w:pPr>
      <w:r w:rsidRPr="00062C8A">
        <w:rPr>
          <w:rFonts w:asciiTheme="minorBidi" w:hAnsiTheme="minorBidi"/>
          <w:b/>
          <w:color w:val="000000" w:themeColor="text1"/>
          <w:sz w:val="28"/>
          <w:szCs w:val="28"/>
        </w:rPr>
        <w:br w:type="page"/>
      </w:r>
    </w:p>
    <w:p w14:paraId="3BFCA345" w14:textId="55959DD3" w:rsidR="008A23CC" w:rsidRPr="00062C8A" w:rsidRDefault="00E3315C" w:rsidP="009B115B">
      <w:pPr>
        <w:pStyle w:val="Heading2"/>
        <w:spacing w:before="0" w:after="120" w:line="288" w:lineRule="auto"/>
        <w:rPr>
          <w:rFonts w:asciiTheme="minorBidi" w:hAnsiTheme="minorBidi" w:cstheme="minorBidi"/>
          <w:b/>
          <w:bCs/>
          <w:color w:val="000000" w:themeColor="text1"/>
        </w:rPr>
      </w:pPr>
      <w:bookmarkStart w:id="10" w:name="_Toc532715746"/>
      <w:r w:rsidRPr="00062C8A">
        <w:rPr>
          <w:rFonts w:asciiTheme="minorBidi" w:hAnsiTheme="minorBidi" w:cstheme="minorBidi"/>
          <w:b/>
          <w:bCs/>
          <w:color w:val="000000" w:themeColor="text1"/>
        </w:rPr>
        <w:lastRenderedPageBreak/>
        <w:t>Articles 5, 6 and 29</w:t>
      </w:r>
      <w:r w:rsidR="00C666D3" w:rsidRPr="00062C8A">
        <w:rPr>
          <w:rFonts w:asciiTheme="minorBidi" w:hAnsiTheme="minorBidi" w:cstheme="minorBidi"/>
          <w:b/>
          <w:bCs/>
          <w:color w:val="000000" w:themeColor="text1"/>
          <w:lang w:val="id-ID"/>
        </w:rPr>
        <w:t>:</w:t>
      </w:r>
      <w:r w:rsidRPr="00062C8A">
        <w:rPr>
          <w:rFonts w:asciiTheme="minorBidi" w:hAnsiTheme="minorBidi" w:cstheme="minorBidi"/>
          <w:b/>
          <w:bCs/>
          <w:color w:val="000000" w:themeColor="text1"/>
        </w:rPr>
        <w:t xml:space="preserve"> </w:t>
      </w:r>
      <w:r w:rsidR="008A23CC" w:rsidRPr="00062C8A">
        <w:rPr>
          <w:rFonts w:asciiTheme="minorBidi" w:hAnsiTheme="minorBidi" w:cstheme="minorBidi"/>
          <w:b/>
          <w:bCs/>
          <w:color w:val="000000" w:themeColor="text1"/>
        </w:rPr>
        <w:t>Involvement of Persons with Di</w:t>
      </w:r>
      <w:r w:rsidR="00A753B3" w:rsidRPr="00062C8A">
        <w:rPr>
          <w:rFonts w:asciiTheme="minorBidi" w:hAnsiTheme="minorBidi" w:cstheme="minorBidi"/>
          <w:b/>
          <w:bCs/>
          <w:color w:val="000000" w:themeColor="text1"/>
        </w:rPr>
        <w:t>sabilities in Development</w:t>
      </w:r>
      <w:bookmarkEnd w:id="10"/>
      <w:r w:rsidR="00A753B3" w:rsidRPr="00062C8A">
        <w:rPr>
          <w:rFonts w:asciiTheme="minorBidi" w:hAnsiTheme="minorBidi" w:cstheme="minorBidi"/>
          <w:b/>
          <w:bCs/>
          <w:color w:val="000000" w:themeColor="text1"/>
        </w:rPr>
        <w:t xml:space="preserve"> </w:t>
      </w:r>
    </w:p>
    <w:p w14:paraId="1E5AE1DC" w14:textId="77777777" w:rsidR="008A23CC" w:rsidRPr="00062C8A" w:rsidRDefault="008A23CC" w:rsidP="009B115B">
      <w:pPr>
        <w:spacing w:after="120" w:line="288" w:lineRule="auto"/>
        <w:jc w:val="both"/>
        <w:rPr>
          <w:rFonts w:asciiTheme="minorBidi" w:hAnsiTheme="minorBidi"/>
          <w:b/>
          <w:color w:val="000000" w:themeColor="text1"/>
          <w:sz w:val="28"/>
          <w:szCs w:val="28"/>
        </w:rPr>
      </w:pPr>
    </w:p>
    <w:p w14:paraId="4424CF56" w14:textId="7962DC39" w:rsidR="00A17874" w:rsidRPr="00E82855" w:rsidRDefault="008A23CC" w:rsidP="004C2812">
      <w:pPr>
        <w:pStyle w:val="3"/>
        <w:numPr>
          <w:ilvl w:val="0"/>
          <w:numId w:val="30"/>
        </w:numPr>
        <w:spacing w:before="0" w:after="120" w:line="288" w:lineRule="auto"/>
        <w:ind w:left="360"/>
        <w:rPr>
          <w:rFonts w:asciiTheme="minorBidi" w:hAnsiTheme="minorBidi" w:cstheme="minorBidi"/>
          <w:color w:val="000000" w:themeColor="text1"/>
          <w:sz w:val="28"/>
          <w:szCs w:val="28"/>
        </w:rPr>
      </w:pPr>
      <w:bookmarkStart w:id="11" w:name="_Toc532715747"/>
      <w:r w:rsidRPr="00062C8A">
        <w:rPr>
          <w:rFonts w:asciiTheme="minorBidi" w:hAnsiTheme="minorBidi" w:cstheme="minorBidi"/>
          <w:color w:val="000000" w:themeColor="text1"/>
        </w:rPr>
        <w:t>Legal Framework on the Involvement of PWD</w:t>
      </w:r>
      <w:r w:rsidR="00340266" w:rsidRPr="00062C8A">
        <w:rPr>
          <w:rFonts w:asciiTheme="minorBidi" w:hAnsiTheme="minorBidi" w:cstheme="minorBidi"/>
          <w:color w:val="000000" w:themeColor="text1"/>
        </w:rPr>
        <w:t>s</w:t>
      </w:r>
      <w:bookmarkEnd w:id="11"/>
    </w:p>
    <w:p w14:paraId="79FBE418" w14:textId="3B3E2ED2" w:rsidR="002E407E" w:rsidRPr="00062C8A" w:rsidRDefault="00107A02"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Point (3) in Article 2E of the Constitution of the Republic of Indonesia </w:t>
      </w:r>
      <w:r w:rsidR="00A555CD" w:rsidRPr="00062C8A">
        <w:rPr>
          <w:rFonts w:asciiTheme="minorBidi" w:hAnsiTheme="minorBidi" w:cstheme="minorBidi"/>
          <w:color w:val="000000" w:themeColor="text1"/>
        </w:rPr>
        <w:t xml:space="preserve">guarantees that “Every person shall have the right to the freedom to associate, to assemble and to express opinions.” </w:t>
      </w:r>
      <w:r w:rsidR="002E407E" w:rsidRPr="00062C8A">
        <w:rPr>
          <w:rFonts w:asciiTheme="minorBidi" w:hAnsiTheme="minorBidi" w:cstheme="minorBidi"/>
          <w:color w:val="000000" w:themeColor="text1"/>
        </w:rPr>
        <w:t xml:space="preserve">Article 8F states that “Every person shall have the right to communicate and to obtain information for the purpose of the development of his/her self and social environment, and shall have the right to seek, obtain, possess, store, process and convey information by employing all available types of channels.” </w:t>
      </w:r>
    </w:p>
    <w:p w14:paraId="199C2769" w14:textId="22BF42B3" w:rsidR="008A23CC" w:rsidRPr="00062C8A" w:rsidRDefault="005D37C3"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Point (2) in Article 1 of the </w:t>
      </w:r>
      <w:r w:rsidR="00CC4E11" w:rsidRPr="00062C8A">
        <w:rPr>
          <w:rFonts w:asciiTheme="minorBidi" w:hAnsiTheme="minorBidi" w:cstheme="minorBidi"/>
          <w:color w:val="000000" w:themeColor="text1"/>
        </w:rPr>
        <w:t xml:space="preserve">Law No. 8 Year 2016 </w:t>
      </w:r>
      <w:r w:rsidR="00D910FC" w:rsidRPr="00062C8A">
        <w:rPr>
          <w:rFonts w:asciiTheme="minorBidi" w:hAnsiTheme="minorBidi" w:cstheme="minorBidi"/>
          <w:color w:val="000000" w:themeColor="text1"/>
        </w:rPr>
        <w:t xml:space="preserve">mandates </w:t>
      </w:r>
      <w:r w:rsidR="00AF6005" w:rsidRPr="00062C8A">
        <w:rPr>
          <w:rFonts w:asciiTheme="minorBidi" w:hAnsiTheme="minorBidi" w:cstheme="minorBidi"/>
          <w:color w:val="000000" w:themeColor="text1"/>
        </w:rPr>
        <w:t>equal opportunity</w:t>
      </w:r>
      <w:r w:rsidR="00D910FC" w:rsidRPr="00062C8A">
        <w:rPr>
          <w:rFonts w:asciiTheme="minorBidi" w:hAnsiTheme="minorBidi" w:cstheme="minorBidi"/>
          <w:color w:val="000000" w:themeColor="text1"/>
        </w:rPr>
        <w:t xml:space="preserve"> in relation to State and social affairs, including </w:t>
      </w:r>
      <w:r w:rsidR="00B716B8" w:rsidRPr="00062C8A">
        <w:rPr>
          <w:rFonts w:asciiTheme="minorBidi" w:hAnsiTheme="minorBidi" w:cstheme="minorBidi"/>
          <w:color w:val="000000" w:themeColor="text1"/>
        </w:rPr>
        <w:t>discussions on development planning (Musrenbang)</w:t>
      </w:r>
      <w:r w:rsidR="00B716B8" w:rsidRPr="00062C8A">
        <w:rPr>
          <w:rStyle w:val="FootnoteReference"/>
          <w:rFonts w:asciiTheme="minorBidi" w:hAnsiTheme="minorBidi" w:cstheme="minorBidi"/>
          <w:color w:val="000000" w:themeColor="text1"/>
        </w:rPr>
        <w:footnoteReference w:id="22"/>
      </w:r>
      <w:r w:rsidR="00B716B8" w:rsidRPr="00062C8A">
        <w:rPr>
          <w:rFonts w:asciiTheme="minorBidi" w:hAnsiTheme="minorBidi" w:cstheme="minorBidi"/>
          <w:color w:val="000000" w:themeColor="text1"/>
        </w:rPr>
        <w:t>.</w:t>
      </w:r>
      <w:r w:rsidR="00C265BA" w:rsidRPr="00062C8A">
        <w:rPr>
          <w:rFonts w:asciiTheme="minorBidi" w:hAnsiTheme="minorBidi" w:cstheme="minorBidi"/>
          <w:color w:val="000000" w:themeColor="text1"/>
        </w:rPr>
        <w:t xml:space="preserve"> Article 2 of the Law </w:t>
      </w:r>
      <w:r w:rsidR="00E568B5" w:rsidRPr="00062C8A">
        <w:rPr>
          <w:rFonts w:asciiTheme="minorBidi" w:hAnsiTheme="minorBidi" w:cstheme="minorBidi"/>
          <w:color w:val="000000" w:themeColor="text1"/>
        </w:rPr>
        <w:t xml:space="preserve">emphasizes the full participation of PWDs, and Point (1) of Article 75 </w:t>
      </w:r>
      <w:r w:rsidR="00775926" w:rsidRPr="00062C8A">
        <w:rPr>
          <w:rFonts w:asciiTheme="minorBidi" w:hAnsiTheme="minorBidi" w:cstheme="minorBidi"/>
          <w:color w:val="000000" w:themeColor="text1"/>
        </w:rPr>
        <w:t xml:space="preserve">stresses that both Central and Local Governments </w:t>
      </w:r>
      <w:r w:rsidR="00B6328D" w:rsidRPr="00062C8A">
        <w:rPr>
          <w:rFonts w:asciiTheme="minorBidi" w:hAnsiTheme="minorBidi" w:cstheme="minorBidi"/>
          <w:color w:val="000000" w:themeColor="text1"/>
        </w:rPr>
        <w:t xml:space="preserve">are obligated </w:t>
      </w:r>
      <w:r w:rsidR="005C2D20" w:rsidRPr="00062C8A">
        <w:rPr>
          <w:rFonts w:asciiTheme="minorBidi" w:hAnsiTheme="minorBidi" w:cstheme="minorBidi"/>
          <w:color w:val="000000" w:themeColor="text1"/>
        </w:rPr>
        <w:t xml:space="preserve">to ensure </w:t>
      </w:r>
      <w:r w:rsidR="007C2E77" w:rsidRPr="00062C8A">
        <w:rPr>
          <w:rFonts w:asciiTheme="minorBidi" w:hAnsiTheme="minorBidi" w:cstheme="minorBidi"/>
          <w:color w:val="000000" w:themeColor="text1"/>
        </w:rPr>
        <w:t xml:space="preserve">the full and effective participation of PWDs </w:t>
      </w:r>
      <w:r w:rsidR="005F384D" w:rsidRPr="00062C8A">
        <w:rPr>
          <w:rFonts w:asciiTheme="minorBidi" w:hAnsiTheme="minorBidi" w:cstheme="minorBidi"/>
          <w:color w:val="000000" w:themeColor="text1"/>
        </w:rPr>
        <w:t xml:space="preserve">in both political and public life. </w:t>
      </w:r>
    </w:p>
    <w:p w14:paraId="7C0D3498" w14:textId="5787091D" w:rsidR="00675AAA" w:rsidRPr="00062C8A" w:rsidRDefault="00675AAA"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Article 2 of Law No. 8 Year 2016 </w:t>
      </w:r>
      <w:r w:rsidR="00735E66" w:rsidRPr="00062C8A">
        <w:rPr>
          <w:rFonts w:asciiTheme="minorBidi" w:hAnsiTheme="minorBidi" w:cstheme="minorBidi"/>
          <w:color w:val="000000" w:themeColor="text1"/>
        </w:rPr>
        <w:t>on the Implementation and Fulfillment of the Righ</w:t>
      </w:r>
      <w:r w:rsidR="00E06E13" w:rsidRPr="00062C8A">
        <w:rPr>
          <w:rFonts w:asciiTheme="minorBidi" w:hAnsiTheme="minorBidi" w:cstheme="minorBidi"/>
          <w:color w:val="000000" w:themeColor="text1"/>
        </w:rPr>
        <w:t xml:space="preserve">ts of Persons with Disabilities, in particular the principle of full participation (letter d), and Article 23 on </w:t>
      </w:r>
      <w:r w:rsidR="004124B2" w:rsidRPr="00062C8A">
        <w:rPr>
          <w:rFonts w:asciiTheme="minorBidi" w:hAnsiTheme="minorBidi" w:cstheme="minorBidi"/>
          <w:color w:val="000000" w:themeColor="text1"/>
        </w:rPr>
        <w:t xml:space="preserve">the Right to Independent Life and Involvement in Social Affairs, state: </w:t>
      </w:r>
    </w:p>
    <w:p w14:paraId="095D3355" w14:textId="1FE83382" w:rsidR="004124B2" w:rsidRPr="00062C8A" w:rsidRDefault="001F20ED" w:rsidP="009B115B">
      <w:pPr>
        <w:pStyle w:val="ListParagraph"/>
        <w:spacing w:after="120" w:line="288" w:lineRule="auto"/>
        <w:jc w:val="both"/>
        <w:rPr>
          <w:rFonts w:asciiTheme="minorBidi" w:hAnsiTheme="minorBidi"/>
          <w:i/>
          <w:color w:val="000000" w:themeColor="text1"/>
          <w:sz w:val="22"/>
          <w:szCs w:val="22"/>
        </w:rPr>
      </w:pPr>
      <w:r w:rsidRPr="00062C8A">
        <w:rPr>
          <w:rFonts w:asciiTheme="minorBidi" w:hAnsiTheme="minorBidi"/>
          <w:i/>
          <w:color w:val="000000" w:themeColor="text1"/>
          <w:sz w:val="22"/>
          <w:szCs w:val="22"/>
        </w:rPr>
        <w:t xml:space="preserve">The right of persons with disabilities to independent life in society involves the right to: </w:t>
      </w:r>
    </w:p>
    <w:p w14:paraId="2643361F" w14:textId="77777777" w:rsidR="00E52448" w:rsidRPr="00062C8A" w:rsidRDefault="00157C9E" w:rsidP="004C2812">
      <w:pPr>
        <w:pStyle w:val="ListParagraph"/>
        <w:numPr>
          <w:ilvl w:val="0"/>
          <w:numId w:val="16"/>
        </w:numPr>
        <w:spacing w:after="120" w:line="288" w:lineRule="auto"/>
        <w:ind w:left="1080"/>
        <w:jc w:val="both"/>
        <w:rPr>
          <w:rFonts w:asciiTheme="minorBidi" w:hAnsiTheme="minorBidi"/>
          <w:i/>
          <w:color w:val="000000" w:themeColor="text1"/>
          <w:sz w:val="22"/>
          <w:szCs w:val="22"/>
        </w:rPr>
      </w:pPr>
      <w:r w:rsidRPr="00062C8A">
        <w:rPr>
          <w:rFonts w:asciiTheme="minorBidi" w:hAnsiTheme="minorBidi"/>
          <w:i/>
          <w:color w:val="000000" w:themeColor="text1"/>
          <w:sz w:val="22"/>
          <w:szCs w:val="22"/>
        </w:rPr>
        <w:t>Have personal mobility</w:t>
      </w:r>
      <w:r w:rsidR="00047D1F" w:rsidRPr="00062C8A">
        <w:rPr>
          <w:rFonts w:asciiTheme="minorBidi" w:hAnsiTheme="minorBidi"/>
          <w:i/>
          <w:color w:val="000000" w:themeColor="text1"/>
          <w:sz w:val="22"/>
          <w:szCs w:val="22"/>
        </w:rPr>
        <w:t xml:space="preserve"> with the provision of aid tools and </w:t>
      </w:r>
      <w:r w:rsidR="00E52448" w:rsidRPr="00062C8A">
        <w:rPr>
          <w:rFonts w:asciiTheme="minorBidi" w:hAnsiTheme="minorBidi"/>
          <w:i/>
          <w:color w:val="000000" w:themeColor="text1"/>
          <w:sz w:val="22"/>
          <w:szCs w:val="22"/>
        </w:rPr>
        <w:t xml:space="preserve">accessibility; </w:t>
      </w:r>
    </w:p>
    <w:p w14:paraId="01528402" w14:textId="77777777" w:rsidR="00741E55" w:rsidRPr="00062C8A" w:rsidRDefault="00741E55" w:rsidP="004C2812">
      <w:pPr>
        <w:pStyle w:val="ListParagraph"/>
        <w:numPr>
          <w:ilvl w:val="0"/>
          <w:numId w:val="16"/>
        </w:numPr>
        <w:spacing w:after="120" w:line="288" w:lineRule="auto"/>
        <w:ind w:left="1080"/>
        <w:jc w:val="both"/>
        <w:rPr>
          <w:rFonts w:asciiTheme="minorBidi" w:hAnsiTheme="minorBidi"/>
          <w:i/>
          <w:color w:val="000000" w:themeColor="text1"/>
          <w:sz w:val="22"/>
          <w:szCs w:val="22"/>
        </w:rPr>
      </w:pPr>
      <w:r w:rsidRPr="00062C8A">
        <w:rPr>
          <w:rFonts w:asciiTheme="minorBidi" w:hAnsiTheme="minorBidi"/>
          <w:i/>
          <w:color w:val="000000" w:themeColor="text1"/>
          <w:sz w:val="22"/>
          <w:szCs w:val="22"/>
        </w:rPr>
        <w:t>Have the opportunity to live independently among the society;</w:t>
      </w:r>
    </w:p>
    <w:p w14:paraId="516F0D20" w14:textId="77777777" w:rsidR="00741E55" w:rsidRPr="00062C8A" w:rsidRDefault="00741E55" w:rsidP="004C2812">
      <w:pPr>
        <w:pStyle w:val="ListParagraph"/>
        <w:numPr>
          <w:ilvl w:val="0"/>
          <w:numId w:val="16"/>
        </w:numPr>
        <w:spacing w:after="120" w:line="288" w:lineRule="auto"/>
        <w:ind w:left="1080"/>
        <w:jc w:val="both"/>
        <w:rPr>
          <w:rFonts w:asciiTheme="minorBidi" w:hAnsiTheme="minorBidi"/>
          <w:i/>
          <w:color w:val="000000" w:themeColor="text1"/>
          <w:sz w:val="22"/>
          <w:szCs w:val="22"/>
        </w:rPr>
      </w:pPr>
      <w:r w:rsidRPr="00062C8A">
        <w:rPr>
          <w:rFonts w:asciiTheme="minorBidi" w:hAnsiTheme="minorBidi"/>
          <w:i/>
          <w:color w:val="000000" w:themeColor="text1"/>
          <w:sz w:val="22"/>
          <w:szCs w:val="22"/>
        </w:rPr>
        <w:t>Receive training and guidance on how to live independently;</w:t>
      </w:r>
    </w:p>
    <w:p w14:paraId="7409B783" w14:textId="77777777" w:rsidR="00D05AFB" w:rsidRPr="00062C8A" w:rsidRDefault="003167BE" w:rsidP="004C2812">
      <w:pPr>
        <w:pStyle w:val="ListParagraph"/>
        <w:numPr>
          <w:ilvl w:val="0"/>
          <w:numId w:val="16"/>
        </w:numPr>
        <w:spacing w:after="120" w:line="288" w:lineRule="auto"/>
        <w:ind w:left="1080"/>
        <w:jc w:val="both"/>
        <w:rPr>
          <w:rFonts w:asciiTheme="minorBidi" w:hAnsiTheme="minorBidi"/>
          <w:i/>
          <w:color w:val="000000" w:themeColor="text1"/>
          <w:sz w:val="22"/>
          <w:szCs w:val="22"/>
        </w:rPr>
      </w:pPr>
      <w:r w:rsidRPr="00062C8A">
        <w:rPr>
          <w:rFonts w:asciiTheme="minorBidi" w:hAnsiTheme="minorBidi"/>
          <w:i/>
          <w:color w:val="000000" w:themeColor="text1"/>
          <w:sz w:val="22"/>
          <w:szCs w:val="22"/>
        </w:rPr>
        <w:t xml:space="preserve">Be able to decide or receive assistance from the Central or Local Government in selecting a domicile or </w:t>
      </w:r>
      <w:r w:rsidR="00D05AFB" w:rsidRPr="00062C8A">
        <w:rPr>
          <w:rFonts w:asciiTheme="minorBidi" w:hAnsiTheme="minorBidi"/>
          <w:i/>
          <w:color w:val="000000" w:themeColor="text1"/>
          <w:sz w:val="22"/>
          <w:szCs w:val="22"/>
        </w:rPr>
        <w:t>foster family or substitute family;</w:t>
      </w:r>
    </w:p>
    <w:p w14:paraId="2A0CD600" w14:textId="0594D870" w:rsidR="001F20ED" w:rsidRPr="00062C8A" w:rsidRDefault="00F04353" w:rsidP="004C2812">
      <w:pPr>
        <w:pStyle w:val="ListParagraph"/>
        <w:numPr>
          <w:ilvl w:val="0"/>
          <w:numId w:val="16"/>
        </w:numPr>
        <w:spacing w:after="120" w:line="288" w:lineRule="auto"/>
        <w:ind w:left="1080"/>
        <w:jc w:val="both"/>
        <w:rPr>
          <w:rFonts w:asciiTheme="minorBidi" w:hAnsiTheme="minorBidi"/>
          <w:i/>
          <w:color w:val="000000" w:themeColor="text1"/>
          <w:sz w:val="22"/>
          <w:szCs w:val="22"/>
        </w:rPr>
      </w:pPr>
      <w:r w:rsidRPr="00062C8A">
        <w:rPr>
          <w:rFonts w:asciiTheme="minorBidi" w:hAnsiTheme="minorBidi"/>
          <w:i/>
          <w:color w:val="000000" w:themeColor="text1"/>
          <w:sz w:val="22"/>
          <w:szCs w:val="22"/>
        </w:rPr>
        <w:t>Have access to services provided either at home or by foster or substitute family;</w:t>
      </w:r>
    </w:p>
    <w:p w14:paraId="26A69C95" w14:textId="53915669" w:rsidR="005F4FF5" w:rsidRPr="00062C8A" w:rsidRDefault="008915A2" w:rsidP="004C2812">
      <w:pPr>
        <w:pStyle w:val="ListParagraph"/>
        <w:numPr>
          <w:ilvl w:val="0"/>
          <w:numId w:val="16"/>
        </w:numPr>
        <w:spacing w:after="120" w:line="288" w:lineRule="auto"/>
        <w:ind w:left="1080"/>
        <w:jc w:val="both"/>
        <w:rPr>
          <w:rFonts w:asciiTheme="minorBidi" w:hAnsiTheme="minorBidi"/>
          <w:i/>
          <w:color w:val="000000" w:themeColor="text1"/>
          <w:sz w:val="22"/>
          <w:szCs w:val="22"/>
        </w:rPr>
      </w:pPr>
      <w:r w:rsidRPr="00062C8A">
        <w:rPr>
          <w:rFonts w:asciiTheme="minorBidi" w:hAnsiTheme="minorBidi"/>
          <w:i/>
          <w:color w:val="000000" w:themeColor="text1"/>
          <w:sz w:val="22"/>
          <w:szCs w:val="22"/>
        </w:rPr>
        <w:t xml:space="preserve">Receive decent accommodation in order to take part in </w:t>
      </w:r>
      <w:r w:rsidR="001F2D12" w:rsidRPr="00062C8A">
        <w:rPr>
          <w:rFonts w:asciiTheme="minorBidi" w:hAnsiTheme="minorBidi"/>
          <w:i/>
          <w:color w:val="000000" w:themeColor="text1"/>
          <w:sz w:val="22"/>
          <w:szCs w:val="22"/>
        </w:rPr>
        <w:t>social life</w:t>
      </w:r>
      <w:r w:rsidR="001F2D12" w:rsidRPr="00062C8A">
        <w:rPr>
          <w:rStyle w:val="FootnoteReference"/>
          <w:rFonts w:asciiTheme="minorBidi" w:hAnsiTheme="minorBidi"/>
          <w:i/>
          <w:color w:val="000000" w:themeColor="text1"/>
          <w:sz w:val="22"/>
          <w:szCs w:val="22"/>
        </w:rPr>
        <w:footnoteReference w:id="23"/>
      </w:r>
      <w:r w:rsidR="001F2D12" w:rsidRPr="00062C8A">
        <w:rPr>
          <w:rFonts w:asciiTheme="minorBidi" w:hAnsiTheme="minorBidi"/>
          <w:i/>
          <w:color w:val="000000" w:themeColor="text1"/>
          <w:sz w:val="22"/>
          <w:szCs w:val="22"/>
        </w:rPr>
        <w:t>.</w:t>
      </w:r>
    </w:p>
    <w:p w14:paraId="09ACDBC8" w14:textId="5E6D4C50" w:rsidR="005F4FF5" w:rsidRPr="00062C8A" w:rsidRDefault="00034D82"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According to Law No. 8 Year 2016 on Persons with Disabilities, “</w:t>
      </w:r>
      <w:r w:rsidR="00837D67" w:rsidRPr="00062C8A">
        <w:rPr>
          <w:rFonts w:asciiTheme="minorBidi" w:hAnsiTheme="minorBidi" w:cstheme="minorBidi"/>
          <w:color w:val="000000" w:themeColor="text1"/>
        </w:rPr>
        <w:t xml:space="preserve">A person with disability </w:t>
      </w:r>
      <w:r w:rsidR="00310D47" w:rsidRPr="00062C8A">
        <w:rPr>
          <w:rFonts w:asciiTheme="minorBidi" w:hAnsiTheme="minorBidi" w:cstheme="minorBidi"/>
          <w:color w:val="000000" w:themeColor="text1"/>
        </w:rPr>
        <w:t>is one who has a</w:t>
      </w:r>
      <w:r w:rsidR="008A0343" w:rsidRPr="00062C8A">
        <w:rPr>
          <w:rFonts w:asciiTheme="minorBidi" w:hAnsiTheme="minorBidi" w:cstheme="minorBidi"/>
          <w:color w:val="000000" w:themeColor="text1"/>
        </w:rPr>
        <w:t xml:space="preserve"> long-term</w:t>
      </w:r>
      <w:r w:rsidR="00310D47" w:rsidRPr="00062C8A">
        <w:rPr>
          <w:rFonts w:asciiTheme="minorBidi" w:hAnsiTheme="minorBidi" w:cstheme="minorBidi"/>
          <w:color w:val="000000" w:themeColor="text1"/>
        </w:rPr>
        <w:t xml:space="preserve"> physical, intellectual, mental and/or sensory barrier </w:t>
      </w:r>
      <w:r w:rsidR="002419B4" w:rsidRPr="00062C8A">
        <w:rPr>
          <w:rFonts w:asciiTheme="minorBidi" w:hAnsiTheme="minorBidi" w:cstheme="minorBidi"/>
          <w:color w:val="000000" w:themeColor="text1"/>
        </w:rPr>
        <w:t xml:space="preserve">that hampers interaction </w:t>
      </w:r>
      <w:r w:rsidR="003A7D5F" w:rsidRPr="00062C8A">
        <w:rPr>
          <w:rFonts w:asciiTheme="minorBidi" w:hAnsiTheme="minorBidi" w:cstheme="minorBidi"/>
          <w:color w:val="000000" w:themeColor="text1"/>
        </w:rPr>
        <w:t>in</w:t>
      </w:r>
      <w:r w:rsidR="002419B4" w:rsidRPr="00062C8A">
        <w:rPr>
          <w:rFonts w:asciiTheme="minorBidi" w:hAnsiTheme="minorBidi" w:cstheme="minorBidi"/>
          <w:color w:val="000000" w:themeColor="text1"/>
        </w:rPr>
        <w:t xml:space="preserve"> social life and hinders </w:t>
      </w:r>
      <w:r w:rsidR="00EE2C2F" w:rsidRPr="00062C8A">
        <w:rPr>
          <w:rFonts w:asciiTheme="minorBidi" w:hAnsiTheme="minorBidi" w:cstheme="minorBidi"/>
          <w:color w:val="000000" w:themeColor="text1"/>
        </w:rPr>
        <w:t xml:space="preserve">the full and effective participation </w:t>
      </w:r>
      <w:r w:rsidR="001B3FAD" w:rsidRPr="00062C8A">
        <w:rPr>
          <w:rFonts w:asciiTheme="minorBidi" w:hAnsiTheme="minorBidi" w:cstheme="minorBidi"/>
          <w:color w:val="000000" w:themeColor="text1"/>
        </w:rPr>
        <w:t xml:space="preserve">with other citizens </w:t>
      </w:r>
      <w:r w:rsidR="00EE2C2F" w:rsidRPr="00062C8A">
        <w:rPr>
          <w:rFonts w:asciiTheme="minorBidi" w:hAnsiTheme="minorBidi" w:cstheme="minorBidi"/>
          <w:color w:val="000000" w:themeColor="text1"/>
        </w:rPr>
        <w:t xml:space="preserve">on the basis of equal rights.” </w:t>
      </w:r>
      <w:r w:rsidR="00AE1337" w:rsidRPr="00062C8A">
        <w:rPr>
          <w:rFonts w:asciiTheme="minorBidi" w:hAnsiTheme="minorBidi" w:cstheme="minorBidi"/>
          <w:color w:val="000000" w:themeColor="text1"/>
        </w:rPr>
        <w:t xml:space="preserve"> </w:t>
      </w:r>
    </w:p>
    <w:p w14:paraId="1F3EC5F7" w14:textId="0F86E631" w:rsidR="000F2F0C" w:rsidRPr="00062C8A" w:rsidRDefault="009365EC"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In addition to the Law on disabilities, </w:t>
      </w:r>
      <w:r w:rsidR="003F1167" w:rsidRPr="00062C8A">
        <w:rPr>
          <w:rFonts w:asciiTheme="minorBidi" w:hAnsiTheme="minorBidi" w:cstheme="minorBidi"/>
          <w:color w:val="000000" w:themeColor="text1"/>
        </w:rPr>
        <w:t>the</w:t>
      </w:r>
      <w:r w:rsidR="00C11716" w:rsidRPr="00062C8A">
        <w:rPr>
          <w:rFonts w:asciiTheme="minorBidi" w:hAnsiTheme="minorBidi" w:cstheme="minorBidi"/>
          <w:color w:val="000000" w:themeColor="text1"/>
        </w:rPr>
        <w:t xml:space="preserve"> right to participation is also emphasized in Law No. 25 Year 2004 on </w:t>
      </w:r>
      <w:r w:rsidR="00A62FE4" w:rsidRPr="00062C8A">
        <w:rPr>
          <w:rFonts w:asciiTheme="minorBidi" w:hAnsiTheme="minorBidi" w:cstheme="minorBidi"/>
          <w:color w:val="000000" w:themeColor="text1"/>
        </w:rPr>
        <w:t xml:space="preserve">national development planning system, Article 11 (1) </w:t>
      </w:r>
      <w:r w:rsidR="0004044E" w:rsidRPr="00062C8A">
        <w:rPr>
          <w:rFonts w:asciiTheme="minorBidi" w:hAnsiTheme="minorBidi" w:cstheme="minorBidi"/>
          <w:color w:val="000000" w:themeColor="text1"/>
        </w:rPr>
        <w:t xml:space="preserve">states that </w:t>
      </w:r>
      <w:r w:rsidR="003679A0" w:rsidRPr="00062C8A">
        <w:rPr>
          <w:rFonts w:asciiTheme="minorBidi" w:hAnsiTheme="minorBidi" w:cstheme="minorBidi"/>
          <w:color w:val="000000" w:themeColor="text1"/>
        </w:rPr>
        <w:t xml:space="preserve">discussion on national development planning (Musrenbang) </w:t>
      </w:r>
      <w:r w:rsidR="00135F6C" w:rsidRPr="00062C8A">
        <w:rPr>
          <w:rFonts w:asciiTheme="minorBidi" w:hAnsiTheme="minorBidi" w:cstheme="minorBidi"/>
          <w:color w:val="000000" w:themeColor="text1"/>
        </w:rPr>
        <w:t>is</w:t>
      </w:r>
      <w:r w:rsidR="002277E5" w:rsidRPr="00062C8A">
        <w:rPr>
          <w:rFonts w:asciiTheme="minorBidi" w:hAnsiTheme="minorBidi" w:cstheme="minorBidi"/>
          <w:color w:val="000000" w:themeColor="text1"/>
        </w:rPr>
        <w:t xml:space="preserve"> held in order to </w:t>
      </w:r>
      <w:r w:rsidR="0040403E" w:rsidRPr="00062C8A">
        <w:rPr>
          <w:rFonts w:asciiTheme="minorBidi" w:hAnsiTheme="minorBidi" w:cstheme="minorBidi"/>
          <w:color w:val="000000" w:themeColor="text1"/>
        </w:rPr>
        <w:t xml:space="preserve">develop a Long-term Development Planning </w:t>
      </w:r>
      <w:r w:rsidR="00BE475D" w:rsidRPr="00062C8A">
        <w:rPr>
          <w:rFonts w:asciiTheme="minorBidi" w:hAnsiTheme="minorBidi" w:cstheme="minorBidi"/>
          <w:color w:val="000000" w:themeColor="text1"/>
        </w:rPr>
        <w:t>(RPJP</w:t>
      </w:r>
      <w:r w:rsidR="00544400" w:rsidRPr="00062C8A">
        <w:rPr>
          <w:rFonts w:asciiTheme="minorBidi" w:hAnsiTheme="minorBidi" w:cstheme="minorBidi"/>
          <w:color w:val="000000" w:themeColor="text1"/>
        </w:rPr>
        <w:t xml:space="preserve">) and </w:t>
      </w:r>
      <w:r w:rsidR="00541647" w:rsidRPr="00062C8A">
        <w:rPr>
          <w:rFonts w:asciiTheme="minorBidi" w:hAnsiTheme="minorBidi" w:cstheme="minorBidi"/>
          <w:color w:val="000000" w:themeColor="text1"/>
        </w:rPr>
        <w:t xml:space="preserve">is joined by </w:t>
      </w:r>
      <w:r w:rsidR="00323B03" w:rsidRPr="00062C8A">
        <w:rPr>
          <w:rFonts w:asciiTheme="minorBidi" w:hAnsiTheme="minorBidi" w:cstheme="minorBidi"/>
          <w:color w:val="000000" w:themeColor="text1"/>
        </w:rPr>
        <w:t xml:space="preserve">elements of state administrators and civil society. </w:t>
      </w:r>
    </w:p>
    <w:p w14:paraId="3E495D15" w14:textId="51A6D7ED" w:rsidR="005D204C" w:rsidRPr="00062C8A" w:rsidRDefault="00086922"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The rights of PWDs are also discussed in </w:t>
      </w:r>
      <w:r w:rsidR="00457888" w:rsidRPr="00062C8A">
        <w:rPr>
          <w:rFonts w:asciiTheme="minorBidi" w:hAnsiTheme="minorBidi" w:cstheme="minorBidi"/>
          <w:color w:val="000000" w:themeColor="text1"/>
        </w:rPr>
        <w:t xml:space="preserve">Article 354 of </w:t>
      </w:r>
      <w:r w:rsidR="004F200B" w:rsidRPr="00062C8A">
        <w:rPr>
          <w:rFonts w:asciiTheme="minorBidi" w:hAnsiTheme="minorBidi" w:cstheme="minorBidi"/>
          <w:color w:val="000000" w:themeColor="text1"/>
        </w:rPr>
        <w:t>Law No. 23 Year 2014 on Participa</w:t>
      </w:r>
      <w:r w:rsidR="00DD6F8E" w:rsidRPr="00062C8A">
        <w:rPr>
          <w:rFonts w:asciiTheme="minorBidi" w:hAnsiTheme="minorBidi" w:cstheme="minorBidi"/>
          <w:color w:val="000000" w:themeColor="text1"/>
        </w:rPr>
        <w:t>tio</w:t>
      </w:r>
      <w:r w:rsidR="004F200B" w:rsidRPr="00062C8A">
        <w:rPr>
          <w:rFonts w:asciiTheme="minorBidi" w:hAnsiTheme="minorBidi" w:cstheme="minorBidi"/>
          <w:color w:val="000000" w:themeColor="text1"/>
        </w:rPr>
        <w:t xml:space="preserve">n, Government Decree No. 45 Year 2017 on Civil Society Participation in </w:t>
      </w:r>
      <w:r w:rsidR="00DD6F8E" w:rsidRPr="00062C8A">
        <w:rPr>
          <w:rFonts w:asciiTheme="minorBidi" w:hAnsiTheme="minorBidi" w:cstheme="minorBidi"/>
          <w:color w:val="000000" w:themeColor="text1"/>
        </w:rPr>
        <w:t xml:space="preserve">the </w:t>
      </w:r>
      <w:r w:rsidR="00DD6F8E" w:rsidRPr="00062C8A">
        <w:rPr>
          <w:rFonts w:asciiTheme="minorBidi" w:hAnsiTheme="minorBidi" w:cstheme="minorBidi"/>
          <w:color w:val="000000" w:themeColor="text1"/>
        </w:rPr>
        <w:lastRenderedPageBreak/>
        <w:t>Conduct of Local Government, Article 2 of Law No. 8 Year 20</w:t>
      </w:r>
      <w:r w:rsidR="009F400D" w:rsidRPr="00062C8A">
        <w:rPr>
          <w:rFonts w:asciiTheme="minorBidi" w:hAnsiTheme="minorBidi" w:cstheme="minorBidi"/>
          <w:color w:val="000000" w:themeColor="text1"/>
        </w:rPr>
        <w:t xml:space="preserve">16 on Persons with Disabilities, and the Guidebook on </w:t>
      </w:r>
      <w:r w:rsidR="00887CC8" w:rsidRPr="00062C8A">
        <w:rPr>
          <w:rFonts w:asciiTheme="minorBidi" w:hAnsiTheme="minorBidi" w:cstheme="minorBidi"/>
          <w:color w:val="000000" w:themeColor="text1"/>
        </w:rPr>
        <w:t xml:space="preserve">Planning and Budgeting </w:t>
      </w:r>
      <w:r w:rsidR="00E327D7" w:rsidRPr="00062C8A">
        <w:rPr>
          <w:rFonts w:asciiTheme="minorBidi" w:hAnsiTheme="minorBidi" w:cstheme="minorBidi"/>
          <w:color w:val="000000" w:themeColor="text1"/>
        </w:rPr>
        <w:t>that is</w:t>
      </w:r>
      <w:r w:rsidR="00D907AD" w:rsidRPr="00062C8A">
        <w:rPr>
          <w:rFonts w:asciiTheme="minorBidi" w:hAnsiTheme="minorBidi" w:cstheme="minorBidi"/>
          <w:color w:val="000000" w:themeColor="text1"/>
        </w:rPr>
        <w:t xml:space="preserve"> D</w:t>
      </w:r>
      <w:r w:rsidR="00E327D7" w:rsidRPr="00062C8A">
        <w:rPr>
          <w:rFonts w:asciiTheme="minorBidi" w:hAnsiTheme="minorBidi" w:cstheme="minorBidi"/>
          <w:color w:val="000000" w:themeColor="text1"/>
        </w:rPr>
        <w:t>isability-friendly from BAPPENAS (</w:t>
      </w:r>
      <w:r w:rsidR="00C41FE1" w:rsidRPr="00062C8A">
        <w:rPr>
          <w:rFonts w:asciiTheme="minorBidi" w:hAnsiTheme="minorBidi" w:cstheme="minorBidi"/>
          <w:color w:val="000000" w:themeColor="text1"/>
        </w:rPr>
        <w:t xml:space="preserve">National Development Planning Agency). </w:t>
      </w:r>
    </w:p>
    <w:p w14:paraId="590954CB" w14:textId="3742CF0C" w:rsidR="00634979" w:rsidRPr="00062C8A" w:rsidRDefault="006312A4"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Articles </w:t>
      </w:r>
      <w:r w:rsidR="008C0951" w:rsidRPr="00062C8A">
        <w:rPr>
          <w:rFonts w:asciiTheme="minorBidi" w:hAnsiTheme="minorBidi" w:cstheme="minorBidi"/>
          <w:color w:val="000000" w:themeColor="text1"/>
        </w:rPr>
        <w:t xml:space="preserve">3 and4 of Law No. 23 Year 2014 </w:t>
      </w:r>
      <w:r w:rsidR="00522A31" w:rsidRPr="00062C8A">
        <w:rPr>
          <w:rFonts w:asciiTheme="minorBidi" w:hAnsiTheme="minorBidi" w:cstheme="minorBidi"/>
          <w:color w:val="000000" w:themeColor="text1"/>
        </w:rPr>
        <w:t xml:space="preserve">on Local Government </w:t>
      </w:r>
      <w:r w:rsidR="005A6445" w:rsidRPr="00062C8A">
        <w:rPr>
          <w:rFonts w:asciiTheme="minorBidi" w:hAnsiTheme="minorBidi" w:cstheme="minorBidi"/>
          <w:color w:val="000000" w:themeColor="text1"/>
        </w:rPr>
        <w:t>specifies civil society</w:t>
      </w:r>
      <w:r w:rsidR="00034B4F" w:rsidRPr="00062C8A">
        <w:rPr>
          <w:rStyle w:val="EndnoteReference"/>
          <w:rFonts w:asciiTheme="minorBidi" w:hAnsiTheme="minorBidi" w:cstheme="minorBidi"/>
          <w:color w:val="000000" w:themeColor="text1"/>
        </w:rPr>
        <w:endnoteReference w:id="1"/>
      </w:r>
      <w:r w:rsidR="005A6445" w:rsidRPr="00062C8A">
        <w:rPr>
          <w:rFonts w:asciiTheme="minorBidi" w:hAnsiTheme="minorBidi" w:cstheme="minorBidi"/>
          <w:color w:val="000000" w:themeColor="text1"/>
        </w:rPr>
        <w:t xml:space="preserve"> participation. </w:t>
      </w:r>
      <w:r w:rsidR="00205E57" w:rsidRPr="00062C8A">
        <w:rPr>
          <w:rFonts w:asciiTheme="minorBidi" w:hAnsiTheme="minorBidi" w:cstheme="minorBidi"/>
          <w:color w:val="000000" w:themeColor="text1"/>
        </w:rPr>
        <w:t xml:space="preserve">Law No. 6 Year 2014 on Village states that </w:t>
      </w:r>
      <w:r w:rsidR="0017268A" w:rsidRPr="00062C8A">
        <w:rPr>
          <w:rFonts w:asciiTheme="minorBidi" w:hAnsiTheme="minorBidi" w:cstheme="minorBidi"/>
          <w:color w:val="000000" w:themeColor="text1"/>
        </w:rPr>
        <w:t xml:space="preserve">every citizen plays an important role in the planning and developing processes of a village. </w:t>
      </w:r>
    </w:p>
    <w:p w14:paraId="294E4FDB" w14:textId="6184F528" w:rsidR="00661C23" w:rsidRPr="00062C8A" w:rsidRDefault="000567BB"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From the aforementioned regulations, </w:t>
      </w:r>
      <w:r w:rsidR="006110A8" w:rsidRPr="00062C8A">
        <w:rPr>
          <w:rFonts w:asciiTheme="minorBidi" w:hAnsiTheme="minorBidi" w:cstheme="minorBidi"/>
          <w:color w:val="000000" w:themeColor="text1"/>
        </w:rPr>
        <w:t xml:space="preserve">it can be concluded that PWDs </w:t>
      </w:r>
      <w:r w:rsidR="000D41B0" w:rsidRPr="00062C8A">
        <w:rPr>
          <w:rFonts w:asciiTheme="minorBidi" w:hAnsiTheme="minorBidi" w:cstheme="minorBidi"/>
          <w:color w:val="000000" w:themeColor="text1"/>
        </w:rPr>
        <w:t xml:space="preserve">must receive protection and good treatment as they have long-term physical, intellectual, mental, and/or sensory barriers that hinder their full and effective participation and interaction with other citizens on the basis of equal rights. </w:t>
      </w:r>
      <w:r w:rsidR="006D2F72" w:rsidRPr="00062C8A">
        <w:rPr>
          <w:rFonts w:asciiTheme="minorBidi" w:hAnsiTheme="minorBidi" w:cstheme="minorBidi"/>
          <w:color w:val="000000" w:themeColor="text1"/>
        </w:rPr>
        <w:t xml:space="preserve">As such, PWDs </w:t>
      </w:r>
      <w:r w:rsidR="00D72363" w:rsidRPr="00062C8A">
        <w:rPr>
          <w:rFonts w:asciiTheme="minorBidi" w:hAnsiTheme="minorBidi" w:cstheme="minorBidi"/>
          <w:color w:val="000000" w:themeColor="text1"/>
        </w:rPr>
        <w:t xml:space="preserve">need to be engaged in the development planning of a village with a </w:t>
      </w:r>
      <w:r w:rsidR="00A97E95" w:rsidRPr="00062C8A">
        <w:rPr>
          <w:rFonts w:asciiTheme="minorBidi" w:hAnsiTheme="minorBidi" w:cstheme="minorBidi"/>
          <w:color w:val="000000" w:themeColor="text1"/>
        </w:rPr>
        <w:t xml:space="preserve">view of attaining equal rights, </w:t>
      </w:r>
      <w:r w:rsidR="004C7DDA" w:rsidRPr="00062C8A">
        <w:rPr>
          <w:rFonts w:asciiTheme="minorBidi" w:hAnsiTheme="minorBidi" w:cstheme="minorBidi"/>
          <w:color w:val="000000" w:themeColor="text1"/>
        </w:rPr>
        <w:t>in particular, the right to access</w:t>
      </w:r>
      <w:r w:rsidR="00A97E95" w:rsidRPr="00062C8A">
        <w:rPr>
          <w:rFonts w:asciiTheme="minorBidi" w:hAnsiTheme="minorBidi" w:cstheme="minorBidi"/>
          <w:color w:val="000000" w:themeColor="text1"/>
        </w:rPr>
        <w:t xml:space="preserve"> public service facilities. </w:t>
      </w:r>
      <w:r w:rsidR="000D41B0" w:rsidRPr="00062C8A">
        <w:rPr>
          <w:rFonts w:asciiTheme="minorBidi" w:hAnsiTheme="minorBidi" w:cstheme="minorBidi"/>
          <w:color w:val="000000" w:themeColor="text1"/>
        </w:rPr>
        <w:t xml:space="preserve"> </w:t>
      </w:r>
    </w:p>
    <w:p w14:paraId="0F6A121E" w14:textId="5FF5AD50" w:rsidR="00303092" w:rsidRPr="00062C8A" w:rsidRDefault="00E33913"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At the local level, </w:t>
      </w:r>
      <w:r w:rsidR="004C0E55" w:rsidRPr="00062C8A">
        <w:rPr>
          <w:rFonts w:asciiTheme="minorBidi" w:hAnsiTheme="minorBidi" w:cstheme="minorBidi"/>
          <w:color w:val="000000" w:themeColor="text1"/>
        </w:rPr>
        <w:t xml:space="preserve">some regulations have been in place to strengthen the </w:t>
      </w:r>
      <w:r w:rsidR="00743EDF" w:rsidRPr="00062C8A">
        <w:rPr>
          <w:rFonts w:asciiTheme="minorBidi" w:hAnsiTheme="minorBidi" w:cstheme="minorBidi"/>
          <w:color w:val="000000" w:themeColor="text1"/>
        </w:rPr>
        <w:t xml:space="preserve">participation of PWDs; some of the regulations in Yogyakarta include: </w:t>
      </w:r>
    </w:p>
    <w:p w14:paraId="30AFB669" w14:textId="4C6168E7" w:rsidR="00743EDF" w:rsidRPr="00062C8A" w:rsidRDefault="00023F40" w:rsidP="004C2812">
      <w:pPr>
        <w:pStyle w:val="ListParagraph"/>
        <w:numPr>
          <w:ilvl w:val="0"/>
          <w:numId w:val="17"/>
        </w:numPr>
        <w:spacing w:after="120" w:line="288" w:lineRule="auto"/>
        <w:ind w:left="360"/>
        <w:jc w:val="both"/>
        <w:rPr>
          <w:rFonts w:asciiTheme="minorBidi" w:hAnsiTheme="minorBidi"/>
          <w:color w:val="000000" w:themeColor="text1"/>
          <w:sz w:val="22"/>
          <w:szCs w:val="22"/>
        </w:rPr>
      </w:pPr>
      <w:r w:rsidRPr="00062C8A">
        <w:rPr>
          <w:rFonts w:asciiTheme="minorBidi" w:hAnsiTheme="minorBidi"/>
          <w:color w:val="000000" w:themeColor="text1"/>
          <w:sz w:val="22"/>
          <w:szCs w:val="22"/>
        </w:rPr>
        <w:t>The Local Regulation of DIY No. 4 Year 2012</w:t>
      </w:r>
      <w:r w:rsidR="00034B4F" w:rsidRPr="00062C8A">
        <w:rPr>
          <w:rStyle w:val="EndnoteReference"/>
          <w:rFonts w:asciiTheme="minorBidi" w:hAnsiTheme="minorBidi"/>
          <w:color w:val="000000" w:themeColor="text1"/>
          <w:lang w:val="id-ID"/>
        </w:rPr>
        <w:endnoteReference w:id="2"/>
      </w:r>
      <w:r w:rsidR="00175779" w:rsidRPr="00062C8A">
        <w:rPr>
          <w:rFonts w:asciiTheme="minorBidi" w:hAnsiTheme="minorBidi"/>
          <w:color w:val="000000" w:themeColor="text1"/>
          <w:sz w:val="22"/>
          <w:szCs w:val="22"/>
        </w:rPr>
        <w:t>.</w:t>
      </w:r>
    </w:p>
    <w:p w14:paraId="6026FF58" w14:textId="65EF06E4" w:rsidR="00023F40" w:rsidRPr="00062C8A" w:rsidRDefault="00F74726" w:rsidP="004C2812">
      <w:pPr>
        <w:pStyle w:val="ListParagraph"/>
        <w:numPr>
          <w:ilvl w:val="0"/>
          <w:numId w:val="17"/>
        </w:numPr>
        <w:spacing w:after="120" w:line="288" w:lineRule="auto"/>
        <w:ind w:left="360"/>
        <w:jc w:val="both"/>
        <w:rPr>
          <w:rFonts w:asciiTheme="minorBidi" w:hAnsiTheme="minorBidi"/>
          <w:color w:val="000000" w:themeColor="text1"/>
          <w:sz w:val="22"/>
          <w:szCs w:val="22"/>
        </w:rPr>
      </w:pPr>
      <w:r w:rsidRPr="00062C8A">
        <w:rPr>
          <w:rFonts w:asciiTheme="minorBidi" w:hAnsiTheme="minorBidi"/>
          <w:color w:val="000000" w:themeColor="text1"/>
          <w:sz w:val="22"/>
          <w:szCs w:val="22"/>
        </w:rPr>
        <w:t xml:space="preserve">At the regency level, </w:t>
      </w:r>
      <w:r w:rsidR="004B1283" w:rsidRPr="00062C8A">
        <w:rPr>
          <w:rFonts w:asciiTheme="minorBidi" w:hAnsiTheme="minorBidi"/>
          <w:color w:val="000000" w:themeColor="text1"/>
          <w:sz w:val="22"/>
          <w:szCs w:val="22"/>
        </w:rPr>
        <w:t>participation is also guaranteed under the Local Regulation of Gunungkidul NO. 9 Year 2016 on Disabilities</w:t>
      </w:r>
      <w:r w:rsidR="00034B4F" w:rsidRPr="00062C8A">
        <w:rPr>
          <w:rStyle w:val="EndnoteReference"/>
          <w:rFonts w:asciiTheme="minorBidi" w:hAnsiTheme="minorBidi"/>
          <w:color w:val="000000" w:themeColor="text1"/>
        </w:rPr>
        <w:endnoteReference w:id="3"/>
      </w:r>
      <w:r w:rsidR="004B1283" w:rsidRPr="00062C8A">
        <w:rPr>
          <w:rFonts w:asciiTheme="minorBidi" w:hAnsiTheme="minorBidi"/>
          <w:color w:val="000000" w:themeColor="text1"/>
          <w:sz w:val="22"/>
          <w:szCs w:val="22"/>
        </w:rPr>
        <w:t>.</w:t>
      </w:r>
      <w:r w:rsidR="004B1283" w:rsidRPr="00062C8A">
        <w:rPr>
          <w:rStyle w:val="EndnoteReference"/>
          <w:rFonts w:asciiTheme="minorBidi" w:hAnsiTheme="minorBidi"/>
          <w:color w:val="000000" w:themeColor="text1"/>
        </w:rPr>
        <w:t xml:space="preserve"> </w:t>
      </w:r>
    </w:p>
    <w:p w14:paraId="4037EBDC" w14:textId="6409B635" w:rsidR="00F53B39" w:rsidRPr="00062C8A" w:rsidRDefault="00F53B39" w:rsidP="004C2812">
      <w:pPr>
        <w:pStyle w:val="ListParagraph"/>
        <w:numPr>
          <w:ilvl w:val="0"/>
          <w:numId w:val="17"/>
        </w:numPr>
        <w:spacing w:after="120" w:line="288" w:lineRule="auto"/>
        <w:ind w:left="360"/>
        <w:jc w:val="both"/>
        <w:rPr>
          <w:rFonts w:asciiTheme="minorBidi" w:hAnsiTheme="minorBidi"/>
          <w:color w:val="000000" w:themeColor="text1"/>
          <w:sz w:val="22"/>
          <w:szCs w:val="22"/>
        </w:rPr>
      </w:pPr>
      <w:r w:rsidRPr="00062C8A">
        <w:rPr>
          <w:rFonts w:asciiTheme="minorBidi" w:hAnsiTheme="minorBidi"/>
          <w:color w:val="000000" w:themeColor="text1"/>
          <w:sz w:val="22"/>
          <w:szCs w:val="22"/>
        </w:rPr>
        <w:t xml:space="preserve">A letter issued by the Regent of Gunungkidul No.140/2369 on </w:t>
      </w:r>
      <w:r w:rsidR="00DC1E14" w:rsidRPr="00062C8A">
        <w:rPr>
          <w:rFonts w:asciiTheme="minorBidi" w:hAnsiTheme="minorBidi"/>
          <w:color w:val="000000" w:themeColor="text1"/>
          <w:sz w:val="22"/>
          <w:szCs w:val="22"/>
        </w:rPr>
        <w:t xml:space="preserve">the </w:t>
      </w:r>
      <w:r w:rsidR="004C3755" w:rsidRPr="00062C8A">
        <w:rPr>
          <w:rFonts w:asciiTheme="minorBidi" w:hAnsiTheme="minorBidi"/>
          <w:color w:val="000000" w:themeColor="text1"/>
          <w:sz w:val="22"/>
          <w:szCs w:val="22"/>
        </w:rPr>
        <w:t xml:space="preserve">procedure of participation for vulnerable groups in the development planning process; these groups include women, PWDs and other vulnerable groups. </w:t>
      </w:r>
    </w:p>
    <w:p w14:paraId="074C82B5" w14:textId="77777777" w:rsidR="007556FA" w:rsidRPr="00062C8A" w:rsidRDefault="007556FA" w:rsidP="009B115B">
      <w:pPr>
        <w:spacing w:after="120" w:line="288" w:lineRule="auto"/>
        <w:jc w:val="both"/>
        <w:rPr>
          <w:rFonts w:asciiTheme="minorBidi" w:hAnsiTheme="minorBidi"/>
          <w:color w:val="000000" w:themeColor="text1"/>
          <w:sz w:val="22"/>
          <w:szCs w:val="22"/>
        </w:rPr>
      </w:pPr>
    </w:p>
    <w:p w14:paraId="60A0492F" w14:textId="0B5740DD" w:rsidR="007556FA" w:rsidRPr="00E82855" w:rsidRDefault="007556FA" w:rsidP="004C2812">
      <w:pPr>
        <w:pStyle w:val="3"/>
        <w:numPr>
          <w:ilvl w:val="0"/>
          <w:numId w:val="30"/>
        </w:numPr>
        <w:spacing w:before="0" w:after="120" w:line="288" w:lineRule="auto"/>
        <w:ind w:left="360"/>
        <w:rPr>
          <w:rFonts w:asciiTheme="minorBidi" w:hAnsiTheme="minorBidi" w:cstheme="minorBidi"/>
          <w:color w:val="000000" w:themeColor="text1"/>
        </w:rPr>
      </w:pPr>
      <w:bookmarkStart w:id="12" w:name="_Toc532715748"/>
      <w:r w:rsidRPr="00062C8A">
        <w:rPr>
          <w:rFonts w:asciiTheme="minorBidi" w:hAnsiTheme="minorBidi" w:cstheme="minorBidi"/>
          <w:color w:val="000000" w:themeColor="text1"/>
        </w:rPr>
        <w:t xml:space="preserve">Implementation of </w:t>
      </w:r>
      <w:r w:rsidR="00964B22" w:rsidRPr="00062C8A">
        <w:rPr>
          <w:rFonts w:asciiTheme="minorBidi" w:hAnsiTheme="minorBidi" w:cstheme="minorBidi"/>
          <w:color w:val="000000" w:themeColor="text1"/>
        </w:rPr>
        <w:t xml:space="preserve">the Principles </w:t>
      </w:r>
      <w:r w:rsidRPr="00062C8A">
        <w:rPr>
          <w:rFonts w:asciiTheme="minorBidi" w:hAnsiTheme="minorBidi" w:cstheme="minorBidi"/>
          <w:color w:val="000000" w:themeColor="text1"/>
        </w:rPr>
        <w:t>Participation in East Nusa Tenggara</w:t>
      </w:r>
      <w:bookmarkEnd w:id="12"/>
    </w:p>
    <w:p w14:paraId="04DF63EE" w14:textId="1522E574" w:rsidR="00964B22" w:rsidRPr="00062C8A" w:rsidRDefault="00F52699"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The Government has not implemented </w:t>
      </w:r>
      <w:r w:rsidR="008169A5" w:rsidRPr="00062C8A">
        <w:rPr>
          <w:rFonts w:asciiTheme="minorBidi" w:hAnsiTheme="minorBidi" w:cstheme="minorBidi"/>
          <w:color w:val="000000" w:themeColor="text1"/>
        </w:rPr>
        <w:t xml:space="preserve">the commitments expressed in </w:t>
      </w:r>
      <w:r w:rsidR="00EC6EC2" w:rsidRPr="00062C8A">
        <w:rPr>
          <w:rFonts w:asciiTheme="minorBidi" w:hAnsiTheme="minorBidi" w:cstheme="minorBidi"/>
          <w:color w:val="000000" w:themeColor="text1"/>
        </w:rPr>
        <w:t xml:space="preserve">laws in relation to the fulfillment of the rights of persons with disabilities in all of the </w:t>
      </w:r>
      <w:r w:rsidR="00763E0C" w:rsidRPr="00062C8A">
        <w:rPr>
          <w:rFonts w:asciiTheme="minorBidi" w:hAnsiTheme="minorBidi" w:cstheme="minorBidi"/>
          <w:color w:val="000000" w:themeColor="text1"/>
        </w:rPr>
        <w:t xml:space="preserve">development planning processes. This is reflected in the absence of local regulations that </w:t>
      </w:r>
      <w:r w:rsidR="00E96EA7" w:rsidRPr="00062C8A">
        <w:rPr>
          <w:rFonts w:asciiTheme="minorBidi" w:hAnsiTheme="minorBidi" w:cstheme="minorBidi"/>
          <w:color w:val="000000" w:themeColor="text1"/>
        </w:rPr>
        <w:t>specify the principles of PWDs’ partici</w:t>
      </w:r>
      <w:r w:rsidR="00F66FAF" w:rsidRPr="00062C8A">
        <w:rPr>
          <w:rFonts w:asciiTheme="minorBidi" w:hAnsiTheme="minorBidi" w:cstheme="minorBidi"/>
          <w:color w:val="000000" w:themeColor="text1"/>
        </w:rPr>
        <w:t xml:space="preserve">pation in development planning in Kupang. </w:t>
      </w:r>
      <w:r w:rsidR="00CE39F9" w:rsidRPr="00062C8A">
        <w:rPr>
          <w:rFonts w:asciiTheme="minorBidi" w:hAnsiTheme="minorBidi" w:cstheme="minorBidi"/>
          <w:color w:val="000000" w:themeColor="text1"/>
        </w:rPr>
        <w:t xml:space="preserve">As </w:t>
      </w:r>
      <w:r w:rsidR="00491C38" w:rsidRPr="00062C8A">
        <w:rPr>
          <w:rFonts w:asciiTheme="minorBidi" w:hAnsiTheme="minorBidi" w:cstheme="minorBidi"/>
          <w:color w:val="000000" w:themeColor="text1"/>
        </w:rPr>
        <w:t>such, letters have been the only</w:t>
      </w:r>
      <w:r w:rsidR="00CE39F9" w:rsidRPr="00062C8A">
        <w:rPr>
          <w:rFonts w:asciiTheme="minorBidi" w:hAnsiTheme="minorBidi" w:cstheme="minorBidi"/>
          <w:color w:val="000000" w:themeColor="text1"/>
        </w:rPr>
        <w:t xml:space="preserve"> means of influencing the government policies in Kupang </w:t>
      </w:r>
      <w:r w:rsidR="00200611" w:rsidRPr="00062C8A">
        <w:rPr>
          <w:rFonts w:asciiTheme="minorBidi" w:hAnsiTheme="minorBidi" w:cstheme="minorBidi"/>
          <w:color w:val="000000" w:themeColor="text1"/>
        </w:rPr>
        <w:t>to</w:t>
      </w:r>
      <w:r w:rsidR="00CE39F9" w:rsidRPr="00062C8A">
        <w:rPr>
          <w:rFonts w:asciiTheme="minorBidi" w:hAnsiTheme="minorBidi" w:cstheme="minorBidi"/>
          <w:color w:val="000000" w:themeColor="text1"/>
        </w:rPr>
        <w:t xml:space="preserve"> encourage the </w:t>
      </w:r>
      <w:r w:rsidR="00200611" w:rsidRPr="00062C8A">
        <w:rPr>
          <w:rFonts w:asciiTheme="minorBidi" w:hAnsiTheme="minorBidi" w:cstheme="minorBidi"/>
          <w:color w:val="000000" w:themeColor="text1"/>
        </w:rPr>
        <w:t xml:space="preserve">involvement </w:t>
      </w:r>
      <w:r w:rsidR="006F4B03" w:rsidRPr="00062C8A">
        <w:rPr>
          <w:rFonts w:asciiTheme="minorBidi" w:hAnsiTheme="minorBidi" w:cstheme="minorBidi"/>
          <w:color w:val="000000" w:themeColor="text1"/>
        </w:rPr>
        <w:t xml:space="preserve">of PWDs in the discussion on </w:t>
      </w:r>
      <w:r w:rsidR="00635224" w:rsidRPr="00062C8A">
        <w:rPr>
          <w:rFonts w:asciiTheme="minorBidi" w:hAnsiTheme="minorBidi" w:cstheme="minorBidi"/>
          <w:color w:val="000000" w:themeColor="text1"/>
        </w:rPr>
        <w:t>development planning (</w:t>
      </w:r>
      <w:r w:rsidR="00635224" w:rsidRPr="00062C8A">
        <w:rPr>
          <w:rFonts w:asciiTheme="minorBidi" w:hAnsiTheme="minorBidi" w:cstheme="minorBidi"/>
          <w:i/>
          <w:color w:val="000000" w:themeColor="text1"/>
        </w:rPr>
        <w:t>Musrenbang</w:t>
      </w:r>
      <w:r w:rsidR="00635224" w:rsidRPr="00062C8A">
        <w:rPr>
          <w:rFonts w:asciiTheme="minorBidi" w:hAnsiTheme="minorBidi" w:cstheme="minorBidi"/>
          <w:color w:val="000000" w:themeColor="text1"/>
        </w:rPr>
        <w:t xml:space="preserve">). </w:t>
      </w:r>
    </w:p>
    <w:p w14:paraId="49F05EE2" w14:textId="77777777" w:rsidR="00E4762F" w:rsidRPr="00062C8A" w:rsidRDefault="005524E5"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There has been some commitment </w:t>
      </w:r>
      <w:r w:rsidR="00A1294E" w:rsidRPr="00062C8A">
        <w:rPr>
          <w:rFonts w:asciiTheme="minorBidi" w:hAnsiTheme="minorBidi" w:cstheme="minorBidi"/>
          <w:color w:val="000000" w:themeColor="text1"/>
        </w:rPr>
        <w:t xml:space="preserve">to </w:t>
      </w:r>
      <w:r w:rsidR="00443781" w:rsidRPr="00062C8A">
        <w:rPr>
          <w:rFonts w:asciiTheme="minorBidi" w:hAnsiTheme="minorBidi" w:cstheme="minorBidi"/>
          <w:color w:val="000000" w:themeColor="text1"/>
        </w:rPr>
        <w:t>involving PWDs in discussions on development planning (</w:t>
      </w:r>
      <w:r w:rsidR="00443781" w:rsidRPr="00062C8A">
        <w:rPr>
          <w:rFonts w:asciiTheme="minorBidi" w:hAnsiTheme="minorBidi" w:cstheme="minorBidi"/>
          <w:i/>
          <w:color w:val="000000" w:themeColor="text1"/>
        </w:rPr>
        <w:t>Musrenbang</w:t>
      </w:r>
      <w:r w:rsidR="00443781" w:rsidRPr="00062C8A">
        <w:rPr>
          <w:rFonts w:asciiTheme="minorBidi" w:hAnsiTheme="minorBidi" w:cstheme="minorBidi"/>
          <w:color w:val="000000" w:themeColor="text1"/>
        </w:rPr>
        <w:t xml:space="preserve">) </w:t>
      </w:r>
      <w:r w:rsidR="00345AAB" w:rsidRPr="00062C8A">
        <w:rPr>
          <w:rFonts w:asciiTheme="minorBidi" w:hAnsiTheme="minorBidi" w:cstheme="minorBidi"/>
          <w:color w:val="000000" w:themeColor="text1"/>
        </w:rPr>
        <w:t xml:space="preserve">at neighborhood and sub-district levels </w:t>
      </w:r>
      <w:r w:rsidR="00904B9A" w:rsidRPr="00062C8A">
        <w:rPr>
          <w:rFonts w:asciiTheme="minorBidi" w:hAnsiTheme="minorBidi" w:cstheme="minorBidi"/>
          <w:color w:val="000000" w:themeColor="text1"/>
        </w:rPr>
        <w:t xml:space="preserve">as </w:t>
      </w:r>
      <w:r w:rsidR="00E65FE2" w:rsidRPr="00062C8A">
        <w:rPr>
          <w:rFonts w:asciiTheme="minorBidi" w:hAnsiTheme="minorBidi" w:cstheme="minorBidi"/>
          <w:color w:val="000000" w:themeColor="text1"/>
        </w:rPr>
        <w:t>instructed</w:t>
      </w:r>
      <w:r w:rsidR="00904B9A" w:rsidRPr="00062C8A">
        <w:rPr>
          <w:rFonts w:asciiTheme="minorBidi" w:hAnsiTheme="minorBidi" w:cstheme="minorBidi"/>
          <w:color w:val="000000" w:themeColor="text1"/>
        </w:rPr>
        <w:t xml:space="preserve"> in </w:t>
      </w:r>
      <w:r w:rsidR="00757248" w:rsidRPr="00062C8A">
        <w:rPr>
          <w:rFonts w:asciiTheme="minorBidi" w:hAnsiTheme="minorBidi" w:cstheme="minorBidi"/>
          <w:color w:val="000000" w:themeColor="text1"/>
        </w:rPr>
        <w:t xml:space="preserve">the letter issued by </w:t>
      </w:r>
      <w:r w:rsidR="00C6775A" w:rsidRPr="00062C8A">
        <w:rPr>
          <w:rFonts w:asciiTheme="minorBidi" w:hAnsiTheme="minorBidi" w:cstheme="minorBidi"/>
          <w:color w:val="000000" w:themeColor="text1"/>
        </w:rPr>
        <w:t xml:space="preserve">Local Development Agency (BAPPEDA). </w:t>
      </w:r>
      <w:r w:rsidR="006739B1" w:rsidRPr="00062C8A">
        <w:rPr>
          <w:rFonts w:asciiTheme="minorBidi" w:hAnsiTheme="minorBidi" w:cstheme="minorBidi"/>
          <w:color w:val="000000" w:themeColor="text1"/>
        </w:rPr>
        <w:t xml:space="preserve">In implementation, however, </w:t>
      </w:r>
      <w:r w:rsidR="00493893" w:rsidRPr="00062C8A">
        <w:rPr>
          <w:rFonts w:asciiTheme="minorBidi" w:hAnsiTheme="minorBidi" w:cstheme="minorBidi"/>
          <w:color w:val="000000" w:themeColor="text1"/>
        </w:rPr>
        <w:t>not all of</w:t>
      </w:r>
      <w:r w:rsidR="00B44550" w:rsidRPr="00062C8A">
        <w:rPr>
          <w:rFonts w:asciiTheme="minorBidi" w:hAnsiTheme="minorBidi" w:cstheme="minorBidi"/>
          <w:color w:val="000000" w:themeColor="text1"/>
        </w:rPr>
        <w:t xml:space="preserve"> PWDs have been involved in such processes. </w:t>
      </w:r>
      <w:r w:rsidR="008C0971" w:rsidRPr="00062C8A">
        <w:rPr>
          <w:rFonts w:asciiTheme="minorBidi" w:hAnsiTheme="minorBidi" w:cstheme="minorBidi"/>
          <w:color w:val="000000" w:themeColor="text1"/>
        </w:rPr>
        <w:t xml:space="preserve">Only those PWDs who have been doing advocacy work are invited </w:t>
      </w:r>
      <w:r w:rsidR="00C60573" w:rsidRPr="00062C8A">
        <w:rPr>
          <w:rFonts w:asciiTheme="minorBidi" w:hAnsiTheme="minorBidi" w:cstheme="minorBidi"/>
          <w:color w:val="000000" w:themeColor="text1"/>
        </w:rPr>
        <w:t>to the meet</w:t>
      </w:r>
      <w:r w:rsidR="00B37D18" w:rsidRPr="00062C8A">
        <w:rPr>
          <w:rFonts w:asciiTheme="minorBidi" w:hAnsiTheme="minorBidi" w:cstheme="minorBidi"/>
          <w:color w:val="000000" w:themeColor="text1"/>
        </w:rPr>
        <w:t xml:space="preserve">ing, while regular PWDs </w:t>
      </w:r>
      <w:r w:rsidR="00566733" w:rsidRPr="00062C8A">
        <w:rPr>
          <w:rFonts w:asciiTheme="minorBidi" w:hAnsiTheme="minorBidi" w:cstheme="minorBidi"/>
          <w:color w:val="000000" w:themeColor="text1"/>
        </w:rPr>
        <w:t>never receive any invitations.</w:t>
      </w:r>
    </w:p>
    <w:p w14:paraId="13300AD6" w14:textId="62B8FE08" w:rsidR="00A06590" w:rsidRPr="00062C8A" w:rsidRDefault="00767251"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Despite the nonexistent policies enacted by BAPPEDA/B44D</w:t>
      </w:r>
      <w:r w:rsidR="00CE2F11" w:rsidRPr="00062C8A">
        <w:rPr>
          <w:rFonts w:asciiTheme="minorBidi" w:hAnsiTheme="minorBidi" w:cstheme="minorBidi"/>
          <w:color w:val="000000" w:themeColor="text1"/>
        </w:rPr>
        <w:t xml:space="preserve"> in the Regency of Kupang</w:t>
      </w:r>
      <w:r w:rsidRPr="00062C8A">
        <w:rPr>
          <w:rFonts w:asciiTheme="minorBidi" w:hAnsiTheme="minorBidi" w:cstheme="minorBidi"/>
          <w:color w:val="000000" w:themeColor="text1"/>
        </w:rPr>
        <w:t xml:space="preserve">, </w:t>
      </w:r>
      <w:r w:rsidR="00A535E3" w:rsidRPr="00062C8A">
        <w:rPr>
          <w:rFonts w:asciiTheme="minorBidi" w:hAnsiTheme="minorBidi" w:cstheme="minorBidi"/>
          <w:color w:val="000000" w:themeColor="text1"/>
        </w:rPr>
        <w:t xml:space="preserve">PWDs have already been involved in </w:t>
      </w:r>
      <w:r w:rsidR="00A535E3" w:rsidRPr="00062C8A">
        <w:rPr>
          <w:rFonts w:asciiTheme="minorBidi" w:hAnsiTheme="minorBidi" w:cstheme="minorBidi"/>
          <w:i/>
          <w:color w:val="000000" w:themeColor="text1"/>
        </w:rPr>
        <w:t>Musrenbang</w:t>
      </w:r>
      <w:r w:rsidR="00A535E3" w:rsidRPr="00062C8A">
        <w:rPr>
          <w:rFonts w:asciiTheme="minorBidi" w:hAnsiTheme="minorBidi" w:cstheme="minorBidi"/>
          <w:color w:val="000000" w:themeColor="text1"/>
        </w:rPr>
        <w:t xml:space="preserve"> </w:t>
      </w:r>
      <w:r w:rsidR="00CE2F11" w:rsidRPr="00062C8A">
        <w:rPr>
          <w:rFonts w:asciiTheme="minorBidi" w:hAnsiTheme="minorBidi" w:cstheme="minorBidi"/>
          <w:color w:val="000000" w:themeColor="text1"/>
        </w:rPr>
        <w:t xml:space="preserve">or </w:t>
      </w:r>
      <w:r w:rsidR="00D33D7A" w:rsidRPr="00062C8A">
        <w:rPr>
          <w:rFonts w:asciiTheme="minorBidi" w:hAnsiTheme="minorBidi" w:cstheme="minorBidi"/>
          <w:color w:val="000000" w:themeColor="text1"/>
        </w:rPr>
        <w:t xml:space="preserve">RPJMD </w:t>
      </w:r>
      <w:r w:rsidR="004B6749" w:rsidRPr="00062C8A">
        <w:rPr>
          <w:rFonts w:asciiTheme="minorBidi" w:hAnsiTheme="minorBidi" w:cstheme="minorBidi"/>
          <w:color w:val="000000" w:themeColor="text1"/>
        </w:rPr>
        <w:t>(Mid-te</w:t>
      </w:r>
      <w:r w:rsidR="00016ED2" w:rsidRPr="00062C8A">
        <w:rPr>
          <w:rFonts w:asciiTheme="minorBidi" w:hAnsiTheme="minorBidi" w:cstheme="minorBidi"/>
          <w:color w:val="000000" w:themeColor="text1"/>
        </w:rPr>
        <w:t xml:space="preserve">rm Development Planing) of 2019. </w:t>
      </w:r>
      <w:r w:rsidR="009A7B23" w:rsidRPr="00062C8A">
        <w:rPr>
          <w:rFonts w:asciiTheme="minorBidi" w:hAnsiTheme="minorBidi" w:cstheme="minorBidi"/>
          <w:color w:val="000000" w:themeColor="text1"/>
        </w:rPr>
        <w:t xml:space="preserve">Only those PWDs who have been doing advocacy work have been invited to the meetings. </w:t>
      </w:r>
    </w:p>
    <w:p w14:paraId="768D6C8F" w14:textId="53242FBB" w:rsidR="00E9207C" w:rsidRPr="00062C8A" w:rsidRDefault="00E9207C"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In the context of village development, </w:t>
      </w:r>
      <w:r w:rsidR="00E576E5" w:rsidRPr="00062C8A">
        <w:rPr>
          <w:rFonts w:asciiTheme="minorBidi" w:hAnsiTheme="minorBidi" w:cstheme="minorBidi"/>
          <w:color w:val="000000" w:themeColor="text1"/>
        </w:rPr>
        <w:t>three villages in the Regency of Kupang</w:t>
      </w:r>
      <w:r w:rsidR="006A237C" w:rsidRPr="00062C8A">
        <w:rPr>
          <w:rFonts w:asciiTheme="minorBidi" w:hAnsiTheme="minorBidi" w:cstheme="minorBidi"/>
          <w:color w:val="000000" w:themeColor="text1"/>
          <w:lang w:val="id-ID"/>
        </w:rPr>
        <w:t xml:space="preserve"> (Mata Ari Village, </w:t>
      </w:r>
      <w:r w:rsidR="006A237C" w:rsidRPr="00062C8A">
        <w:rPr>
          <w:rFonts w:asciiTheme="minorBidi" w:hAnsiTheme="minorBidi" w:cstheme="minorBidi"/>
          <w:color w:val="000000" w:themeColor="text1"/>
        </w:rPr>
        <w:t xml:space="preserve">Noelbaki </w:t>
      </w:r>
      <w:r w:rsidR="006A237C" w:rsidRPr="00062C8A">
        <w:rPr>
          <w:rFonts w:asciiTheme="minorBidi" w:hAnsiTheme="minorBidi" w:cstheme="minorBidi"/>
          <w:color w:val="000000" w:themeColor="text1"/>
          <w:lang w:val="id-ID"/>
        </w:rPr>
        <w:t xml:space="preserve">Village, </w:t>
      </w:r>
      <w:r w:rsidR="006A237C" w:rsidRPr="00062C8A">
        <w:rPr>
          <w:rFonts w:asciiTheme="minorBidi" w:hAnsiTheme="minorBidi" w:cstheme="minorBidi"/>
          <w:color w:val="000000" w:themeColor="text1"/>
        </w:rPr>
        <w:t>dan Oelatimo</w:t>
      </w:r>
      <w:r w:rsidR="006A237C" w:rsidRPr="00062C8A">
        <w:rPr>
          <w:rFonts w:asciiTheme="minorBidi" w:hAnsiTheme="minorBidi" w:cstheme="minorBidi"/>
          <w:color w:val="000000" w:themeColor="text1"/>
          <w:lang w:val="id-ID"/>
        </w:rPr>
        <w:t xml:space="preserve"> Village</w:t>
      </w:r>
      <w:r w:rsidR="006A237C" w:rsidRPr="00062C8A">
        <w:rPr>
          <w:rFonts w:asciiTheme="minorBidi" w:hAnsiTheme="minorBidi" w:cstheme="minorBidi"/>
          <w:color w:val="000000" w:themeColor="text1"/>
          <w:lang w:val="id-ID"/>
        </w:rPr>
        <w:t>)</w:t>
      </w:r>
      <w:r w:rsidR="00E576E5" w:rsidRPr="00062C8A">
        <w:rPr>
          <w:rFonts w:asciiTheme="minorBidi" w:hAnsiTheme="minorBidi" w:cstheme="minorBidi"/>
          <w:color w:val="000000" w:themeColor="text1"/>
        </w:rPr>
        <w:t xml:space="preserve"> </w:t>
      </w:r>
      <w:r w:rsidR="00A25C5A" w:rsidRPr="00062C8A">
        <w:rPr>
          <w:rFonts w:asciiTheme="minorBidi" w:hAnsiTheme="minorBidi" w:cstheme="minorBidi"/>
          <w:color w:val="000000" w:themeColor="text1"/>
        </w:rPr>
        <w:t>have allocated their funds to</w:t>
      </w:r>
      <w:r w:rsidR="00675D7E" w:rsidRPr="00062C8A">
        <w:rPr>
          <w:rFonts w:asciiTheme="minorBidi" w:hAnsiTheme="minorBidi" w:cstheme="minorBidi"/>
          <w:color w:val="000000" w:themeColor="text1"/>
        </w:rPr>
        <w:t xml:space="preserve"> the fulfillment of the rights of</w:t>
      </w:r>
      <w:r w:rsidR="00A25C5A" w:rsidRPr="00062C8A">
        <w:rPr>
          <w:rFonts w:asciiTheme="minorBidi" w:hAnsiTheme="minorBidi" w:cstheme="minorBidi"/>
          <w:color w:val="000000" w:themeColor="text1"/>
        </w:rPr>
        <w:t xml:space="preserve"> </w:t>
      </w:r>
      <w:r w:rsidR="00452B82" w:rsidRPr="00062C8A">
        <w:rPr>
          <w:rFonts w:asciiTheme="minorBidi" w:hAnsiTheme="minorBidi" w:cstheme="minorBidi"/>
          <w:color w:val="000000" w:themeColor="text1"/>
        </w:rPr>
        <w:t xml:space="preserve">PWDs. </w:t>
      </w:r>
      <w:r w:rsidR="00B458F0" w:rsidRPr="00062C8A">
        <w:rPr>
          <w:rFonts w:asciiTheme="minorBidi" w:hAnsiTheme="minorBidi" w:cstheme="minorBidi"/>
          <w:color w:val="000000" w:themeColor="text1"/>
        </w:rPr>
        <w:t xml:space="preserve">The </w:t>
      </w:r>
      <w:r w:rsidR="006F797E" w:rsidRPr="00062C8A">
        <w:rPr>
          <w:rFonts w:asciiTheme="minorBidi" w:hAnsiTheme="minorBidi" w:cstheme="minorBidi"/>
          <w:color w:val="000000" w:themeColor="text1"/>
        </w:rPr>
        <w:t xml:space="preserve">implementation, however, </w:t>
      </w:r>
      <w:r w:rsidR="00B458F0" w:rsidRPr="00062C8A">
        <w:rPr>
          <w:rFonts w:asciiTheme="minorBidi" w:hAnsiTheme="minorBidi" w:cstheme="minorBidi"/>
          <w:color w:val="000000" w:themeColor="text1"/>
        </w:rPr>
        <w:t xml:space="preserve">has not hit the targets. </w:t>
      </w:r>
    </w:p>
    <w:p w14:paraId="030D4873" w14:textId="77777777" w:rsidR="009D72EB" w:rsidRPr="00062C8A" w:rsidRDefault="0035189D"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lastRenderedPageBreak/>
        <w:t xml:space="preserve">The Local Government seems to </w:t>
      </w:r>
      <w:r w:rsidR="00F947B8" w:rsidRPr="00062C8A">
        <w:rPr>
          <w:rFonts w:asciiTheme="minorBidi" w:hAnsiTheme="minorBidi" w:cstheme="minorBidi"/>
          <w:color w:val="000000" w:themeColor="text1"/>
        </w:rPr>
        <w:t xml:space="preserve">overlook the </w:t>
      </w:r>
      <w:r w:rsidR="004C77BA" w:rsidRPr="00062C8A">
        <w:rPr>
          <w:rFonts w:asciiTheme="minorBidi" w:hAnsiTheme="minorBidi" w:cstheme="minorBidi"/>
          <w:color w:val="000000" w:themeColor="text1"/>
        </w:rPr>
        <w:t xml:space="preserve">involvement of PWDs without </w:t>
      </w:r>
      <w:r w:rsidR="00FB27A8" w:rsidRPr="00062C8A">
        <w:rPr>
          <w:rFonts w:asciiTheme="minorBidi" w:hAnsiTheme="minorBidi" w:cstheme="minorBidi"/>
          <w:color w:val="000000" w:themeColor="text1"/>
        </w:rPr>
        <w:t xml:space="preserve">understanding the form and function of </w:t>
      </w:r>
      <w:r w:rsidR="00FB27A8" w:rsidRPr="00062C8A">
        <w:rPr>
          <w:rFonts w:asciiTheme="minorBidi" w:hAnsiTheme="minorBidi" w:cstheme="minorBidi"/>
          <w:i/>
          <w:color w:val="000000" w:themeColor="text1"/>
        </w:rPr>
        <w:t>Musrenbang</w:t>
      </w:r>
      <w:r w:rsidR="00FB27A8" w:rsidRPr="00062C8A">
        <w:rPr>
          <w:rFonts w:asciiTheme="minorBidi" w:hAnsiTheme="minorBidi" w:cstheme="minorBidi"/>
          <w:color w:val="000000" w:themeColor="text1"/>
        </w:rPr>
        <w:t xml:space="preserve">. </w:t>
      </w:r>
      <w:r w:rsidR="008E4D69" w:rsidRPr="00062C8A">
        <w:rPr>
          <w:rFonts w:asciiTheme="minorBidi" w:hAnsiTheme="minorBidi" w:cstheme="minorBidi"/>
          <w:i/>
          <w:color w:val="000000" w:themeColor="text1"/>
        </w:rPr>
        <w:t>Musrenbang</w:t>
      </w:r>
      <w:r w:rsidR="006C6E55" w:rsidRPr="00062C8A">
        <w:rPr>
          <w:rFonts w:asciiTheme="minorBidi" w:hAnsiTheme="minorBidi" w:cstheme="minorBidi"/>
          <w:color w:val="000000" w:themeColor="text1"/>
        </w:rPr>
        <w:t xml:space="preserve"> is an annual meeting in</w:t>
      </w:r>
      <w:r w:rsidR="008E4D69" w:rsidRPr="00062C8A">
        <w:rPr>
          <w:rFonts w:asciiTheme="minorBidi" w:hAnsiTheme="minorBidi" w:cstheme="minorBidi"/>
          <w:color w:val="000000" w:themeColor="text1"/>
        </w:rPr>
        <w:t xml:space="preserve"> which all se</w:t>
      </w:r>
      <w:r w:rsidR="006C6E55" w:rsidRPr="00062C8A">
        <w:rPr>
          <w:rFonts w:asciiTheme="minorBidi" w:hAnsiTheme="minorBidi" w:cstheme="minorBidi"/>
          <w:color w:val="000000" w:themeColor="text1"/>
        </w:rPr>
        <w:t xml:space="preserve">ctions of society are entitled to attend. </w:t>
      </w:r>
      <w:r w:rsidR="00240FBC" w:rsidRPr="00062C8A">
        <w:rPr>
          <w:rFonts w:asciiTheme="minorBidi" w:hAnsiTheme="minorBidi" w:cstheme="minorBidi"/>
          <w:i/>
          <w:color w:val="000000" w:themeColor="text1"/>
        </w:rPr>
        <w:t>Musrenbang</w:t>
      </w:r>
      <w:r w:rsidR="00240FBC" w:rsidRPr="00062C8A">
        <w:rPr>
          <w:rFonts w:asciiTheme="minorBidi" w:hAnsiTheme="minorBidi" w:cstheme="minorBidi"/>
          <w:color w:val="000000" w:themeColor="text1"/>
        </w:rPr>
        <w:t xml:space="preserve"> functions as </w:t>
      </w:r>
      <w:r w:rsidR="005A283C" w:rsidRPr="00062C8A">
        <w:rPr>
          <w:rFonts w:asciiTheme="minorBidi" w:hAnsiTheme="minorBidi" w:cstheme="minorBidi"/>
          <w:color w:val="000000" w:themeColor="text1"/>
        </w:rPr>
        <w:t xml:space="preserve">a platform </w:t>
      </w:r>
      <w:r w:rsidR="00C24796" w:rsidRPr="00062C8A">
        <w:rPr>
          <w:rFonts w:asciiTheme="minorBidi" w:hAnsiTheme="minorBidi" w:cstheme="minorBidi"/>
          <w:color w:val="000000" w:themeColor="text1"/>
        </w:rPr>
        <w:t xml:space="preserve">where stakeholders (including civil society) come together </w:t>
      </w:r>
      <w:r w:rsidR="005A283C" w:rsidRPr="00062C8A">
        <w:rPr>
          <w:rFonts w:asciiTheme="minorBidi" w:hAnsiTheme="minorBidi" w:cstheme="minorBidi"/>
          <w:color w:val="000000" w:themeColor="text1"/>
        </w:rPr>
        <w:t xml:space="preserve">to </w:t>
      </w:r>
      <w:r w:rsidR="00C8389D" w:rsidRPr="00062C8A">
        <w:rPr>
          <w:rFonts w:asciiTheme="minorBidi" w:hAnsiTheme="minorBidi" w:cstheme="minorBidi"/>
          <w:color w:val="000000" w:themeColor="text1"/>
        </w:rPr>
        <w:t>forge the same understa</w:t>
      </w:r>
      <w:r w:rsidR="00C24796" w:rsidRPr="00062C8A">
        <w:rPr>
          <w:rFonts w:asciiTheme="minorBidi" w:hAnsiTheme="minorBidi" w:cstheme="minorBidi"/>
          <w:color w:val="000000" w:themeColor="text1"/>
        </w:rPr>
        <w:t>nding about village development.</w:t>
      </w:r>
      <w:r w:rsidR="00C24796" w:rsidRPr="00062C8A">
        <w:rPr>
          <w:rFonts w:asciiTheme="minorBidi" w:hAnsiTheme="minorBidi" w:cstheme="minorBidi"/>
          <w:i/>
          <w:color w:val="000000" w:themeColor="text1"/>
        </w:rPr>
        <w:t xml:space="preserve"> </w:t>
      </w:r>
      <w:r w:rsidR="00C170B2" w:rsidRPr="00062C8A">
        <w:rPr>
          <w:rFonts w:asciiTheme="minorBidi" w:hAnsiTheme="minorBidi" w:cstheme="minorBidi"/>
          <w:i/>
          <w:color w:val="000000" w:themeColor="text1"/>
        </w:rPr>
        <w:t>Musrenbang</w:t>
      </w:r>
      <w:r w:rsidR="00C170B2" w:rsidRPr="00062C8A">
        <w:rPr>
          <w:rFonts w:asciiTheme="minorBidi" w:hAnsiTheme="minorBidi" w:cstheme="minorBidi"/>
          <w:color w:val="000000" w:themeColor="text1"/>
        </w:rPr>
        <w:t xml:space="preserve"> begets an agreement on </w:t>
      </w:r>
      <w:r w:rsidR="00322E30" w:rsidRPr="00062C8A">
        <w:rPr>
          <w:rFonts w:asciiTheme="minorBidi" w:hAnsiTheme="minorBidi" w:cstheme="minorBidi"/>
          <w:color w:val="000000" w:themeColor="text1"/>
        </w:rPr>
        <w:t xml:space="preserve">Village Development Work Plan (RKP) </w:t>
      </w:r>
      <w:r w:rsidR="00F54603" w:rsidRPr="00062C8A">
        <w:rPr>
          <w:rFonts w:asciiTheme="minorBidi" w:hAnsiTheme="minorBidi" w:cstheme="minorBidi"/>
          <w:color w:val="000000" w:themeColor="text1"/>
        </w:rPr>
        <w:t xml:space="preserve">for a particular fiscal year. </w:t>
      </w:r>
      <w:r w:rsidR="00AA24E2" w:rsidRPr="00062C8A">
        <w:rPr>
          <w:rFonts w:asciiTheme="minorBidi" w:hAnsiTheme="minorBidi" w:cstheme="minorBidi"/>
          <w:color w:val="000000" w:themeColor="text1"/>
        </w:rPr>
        <w:t xml:space="preserve">It is paramount that PWDs are involved in </w:t>
      </w:r>
      <w:r w:rsidR="00AA24E2" w:rsidRPr="00062C8A">
        <w:rPr>
          <w:rFonts w:asciiTheme="minorBidi" w:hAnsiTheme="minorBidi" w:cstheme="minorBidi"/>
          <w:i/>
          <w:color w:val="000000" w:themeColor="text1"/>
        </w:rPr>
        <w:t xml:space="preserve">Musrenbang </w:t>
      </w:r>
      <w:r w:rsidR="00260B26" w:rsidRPr="00062C8A">
        <w:rPr>
          <w:rFonts w:asciiTheme="minorBidi" w:hAnsiTheme="minorBidi" w:cstheme="minorBidi"/>
          <w:color w:val="000000" w:themeColor="text1"/>
        </w:rPr>
        <w:t xml:space="preserve">for the purpose of </w:t>
      </w:r>
      <w:r w:rsidR="000170D1" w:rsidRPr="00062C8A">
        <w:rPr>
          <w:rFonts w:asciiTheme="minorBidi" w:hAnsiTheme="minorBidi" w:cstheme="minorBidi"/>
          <w:color w:val="000000" w:themeColor="text1"/>
        </w:rPr>
        <w:t xml:space="preserve">gathering insights into their needs and </w:t>
      </w:r>
      <w:r w:rsidR="00764CA3" w:rsidRPr="00062C8A">
        <w:rPr>
          <w:rFonts w:asciiTheme="minorBidi" w:hAnsiTheme="minorBidi" w:cstheme="minorBidi"/>
          <w:color w:val="000000" w:themeColor="text1"/>
        </w:rPr>
        <w:t xml:space="preserve">how to accommodate </w:t>
      </w:r>
      <w:r w:rsidR="001B587A" w:rsidRPr="00062C8A">
        <w:rPr>
          <w:rFonts w:asciiTheme="minorBidi" w:hAnsiTheme="minorBidi" w:cstheme="minorBidi"/>
          <w:color w:val="000000" w:themeColor="text1"/>
        </w:rPr>
        <w:t xml:space="preserve">them in the development planning. </w:t>
      </w:r>
    </w:p>
    <w:p w14:paraId="7D96E896" w14:textId="77777777" w:rsidR="00295256" w:rsidRPr="00062C8A" w:rsidRDefault="009D72EB"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In reality, </w:t>
      </w:r>
      <w:r w:rsidR="001A10B3" w:rsidRPr="00062C8A">
        <w:rPr>
          <w:rFonts w:asciiTheme="minorBidi" w:hAnsiTheme="minorBidi" w:cstheme="minorBidi"/>
          <w:color w:val="000000" w:themeColor="text1"/>
        </w:rPr>
        <w:t xml:space="preserve">PWDs </w:t>
      </w:r>
      <w:r w:rsidR="00D96CBF" w:rsidRPr="00062C8A">
        <w:rPr>
          <w:rFonts w:asciiTheme="minorBidi" w:hAnsiTheme="minorBidi" w:cstheme="minorBidi"/>
          <w:color w:val="000000" w:themeColor="text1"/>
        </w:rPr>
        <w:t xml:space="preserve">are only invited by the BAPPEDA of Kupang </w:t>
      </w:r>
      <w:r w:rsidR="001C5D84" w:rsidRPr="00062C8A">
        <w:rPr>
          <w:rFonts w:asciiTheme="minorBidi" w:hAnsiTheme="minorBidi" w:cstheme="minorBidi"/>
          <w:color w:val="000000" w:themeColor="text1"/>
        </w:rPr>
        <w:t xml:space="preserve">to come to a </w:t>
      </w:r>
      <w:r w:rsidR="001C5D84" w:rsidRPr="00062C8A">
        <w:rPr>
          <w:rFonts w:asciiTheme="minorBidi" w:hAnsiTheme="minorBidi" w:cstheme="minorBidi"/>
          <w:i/>
          <w:color w:val="000000" w:themeColor="text1"/>
        </w:rPr>
        <w:t>Musrenbang</w:t>
      </w:r>
      <w:r w:rsidR="001A10B3" w:rsidRPr="00062C8A">
        <w:rPr>
          <w:rFonts w:asciiTheme="minorBidi" w:hAnsiTheme="minorBidi" w:cstheme="minorBidi"/>
          <w:color w:val="000000" w:themeColor="text1"/>
        </w:rPr>
        <w:t>, but they are not involved in the development planning from its outset</w:t>
      </w:r>
      <w:r w:rsidR="00557ED8" w:rsidRPr="00062C8A">
        <w:rPr>
          <w:rFonts w:asciiTheme="minorBidi" w:hAnsiTheme="minorBidi" w:cstheme="minorBidi"/>
          <w:color w:val="000000" w:themeColor="text1"/>
        </w:rPr>
        <w:t xml:space="preserve">. </w:t>
      </w:r>
      <w:r w:rsidR="00FA0BEC" w:rsidRPr="00062C8A">
        <w:rPr>
          <w:rFonts w:asciiTheme="minorBidi" w:hAnsiTheme="minorBidi" w:cstheme="minorBidi"/>
          <w:color w:val="000000" w:themeColor="text1"/>
        </w:rPr>
        <w:t xml:space="preserve">This </w:t>
      </w:r>
      <w:r w:rsidR="00583638" w:rsidRPr="00062C8A">
        <w:rPr>
          <w:rFonts w:asciiTheme="minorBidi" w:hAnsiTheme="minorBidi" w:cstheme="minorBidi"/>
          <w:color w:val="000000" w:themeColor="text1"/>
        </w:rPr>
        <w:t xml:space="preserve">results in their low standard of welfare. </w:t>
      </w:r>
      <w:r w:rsidR="009D2BBD" w:rsidRPr="00062C8A">
        <w:rPr>
          <w:rFonts w:asciiTheme="minorBidi" w:hAnsiTheme="minorBidi" w:cstheme="minorBidi"/>
          <w:color w:val="000000" w:themeColor="text1"/>
        </w:rPr>
        <w:t xml:space="preserve">In addition, </w:t>
      </w:r>
      <w:r w:rsidR="00DE502F" w:rsidRPr="00062C8A">
        <w:rPr>
          <w:rFonts w:asciiTheme="minorBidi" w:hAnsiTheme="minorBidi" w:cstheme="minorBidi"/>
          <w:color w:val="000000" w:themeColor="text1"/>
        </w:rPr>
        <w:t xml:space="preserve">PWDs admit that they do not fully understand </w:t>
      </w:r>
      <w:r w:rsidR="008719C8" w:rsidRPr="00062C8A">
        <w:rPr>
          <w:rFonts w:asciiTheme="minorBidi" w:hAnsiTheme="minorBidi" w:cstheme="minorBidi"/>
          <w:color w:val="000000" w:themeColor="text1"/>
        </w:rPr>
        <w:t xml:space="preserve">about the ways in which they can voice out their aspirations to the government. </w:t>
      </w:r>
    </w:p>
    <w:p w14:paraId="02D62766" w14:textId="77777777" w:rsidR="00295256" w:rsidRPr="00062C8A" w:rsidRDefault="00295256" w:rsidP="009B115B">
      <w:pPr>
        <w:spacing w:after="120" w:line="288" w:lineRule="auto"/>
        <w:jc w:val="both"/>
        <w:rPr>
          <w:rFonts w:asciiTheme="minorBidi" w:hAnsiTheme="minorBidi"/>
          <w:color w:val="000000" w:themeColor="text1"/>
          <w:sz w:val="22"/>
          <w:szCs w:val="22"/>
        </w:rPr>
      </w:pPr>
    </w:p>
    <w:p w14:paraId="42CEBE98" w14:textId="4B94529D" w:rsidR="00C80D08" w:rsidRPr="00954769" w:rsidRDefault="00E16F77" w:rsidP="004C2812">
      <w:pPr>
        <w:pStyle w:val="3"/>
        <w:numPr>
          <w:ilvl w:val="0"/>
          <w:numId w:val="30"/>
        </w:numPr>
        <w:spacing w:before="0" w:after="120" w:line="288" w:lineRule="auto"/>
        <w:ind w:left="360"/>
        <w:rPr>
          <w:rFonts w:asciiTheme="minorBidi" w:hAnsiTheme="minorBidi" w:cstheme="minorBidi"/>
          <w:color w:val="000000" w:themeColor="text1"/>
        </w:rPr>
      </w:pPr>
      <w:bookmarkStart w:id="13" w:name="_Toc532715749"/>
      <w:r w:rsidRPr="00062C8A">
        <w:rPr>
          <w:rFonts w:asciiTheme="minorBidi" w:hAnsiTheme="minorBidi" w:cstheme="minorBidi"/>
          <w:color w:val="000000" w:themeColor="text1"/>
        </w:rPr>
        <w:t xml:space="preserve">Practices of the </w:t>
      </w:r>
      <w:r w:rsidR="00295256" w:rsidRPr="00062C8A">
        <w:rPr>
          <w:rFonts w:asciiTheme="minorBidi" w:hAnsiTheme="minorBidi" w:cstheme="minorBidi"/>
          <w:color w:val="000000" w:themeColor="text1"/>
        </w:rPr>
        <w:t>Involvement of DPOs in Yogyakarta</w:t>
      </w:r>
      <w:bookmarkEnd w:id="13"/>
      <w:r w:rsidR="00295256" w:rsidRPr="00062C8A">
        <w:rPr>
          <w:rFonts w:asciiTheme="minorBidi" w:hAnsiTheme="minorBidi" w:cstheme="minorBidi"/>
          <w:color w:val="000000" w:themeColor="text1"/>
        </w:rPr>
        <w:t xml:space="preserve"> </w:t>
      </w:r>
    </w:p>
    <w:p w14:paraId="1AD20F16" w14:textId="37A6F398" w:rsidR="00F411E1" w:rsidRPr="00062C8A" w:rsidRDefault="00C82658"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There are several good practices in the involvement of DPOs in the development in Yogyakarta. </w:t>
      </w:r>
      <w:r w:rsidR="00780198" w:rsidRPr="00062C8A">
        <w:rPr>
          <w:rFonts w:asciiTheme="minorBidi" w:hAnsiTheme="minorBidi" w:cstheme="minorBidi"/>
          <w:color w:val="000000" w:themeColor="text1"/>
        </w:rPr>
        <w:t xml:space="preserve">In the village of Segoroyoso, Prelet Bantu, </w:t>
      </w:r>
      <w:r w:rsidR="005F6571" w:rsidRPr="00062C8A">
        <w:rPr>
          <w:rFonts w:asciiTheme="minorBidi" w:hAnsiTheme="minorBidi" w:cstheme="minorBidi"/>
          <w:color w:val="000000" w:themeColor="text1"/>
        </w:rPr>
        <w:t>the Village Government has allocated a budget</w:t>
      </w:r>
      <w:r w:rsidR="00F862FD" w:rsidRPr="00062C8A">
        <w:rPr>
          <w:rFonts w:asciiTheme="minorBidi" w:hAnsiTheme="minorBidi" w:cstheme="minorBidi"/>
          <w:color w:val="000000" w:themeColor="text1"/>
        </w:rPr>
        <w:t xml:space="preserve"> (in the Mid-term Development Development Plans)</w:t>
      </w:r>
      <w:r w:rsidR="005F6571" w:rsidRPr="00062C8A">
        <w:rPr>
          <w:rFonts w:asciiTheme="minorBidi" w:hAnsiTheme="minorBidi" w:cstheme="minorBidi"/>
          <w:color w:val="000000" w:themeColor="text1"/>
        </w:rPr>
        <w:t xml:space="preserve"> to </w:t>
      </w:r>
      <w:r w:rsidR="00650285" w:rsidRPr="00062C8A">
        <w:rPr>
          <w:rFonts w:asciiTheme="minorBidi" w:hAnsiTheme="minorBidi" w:cstheme="minorBidi"/>
          <w:color w:val="000000" w:themeColor="text1"/>
        </w:rPr>
        <w:t>the empowerment of PWDs</w:t>
      </w:r>
      <w:r w:rsidR="00F862FD" w:rsidRPr="00062C8A">
        <w:rPr>
          <w:rFonts w:asciiTheme="minorBidi" w:hAnsiTheme="minorBidi" w:cstheme="minorBidi"/>
          <w:color w:val="000000" w:themeColor="text1"/>
        </w:rPr>
        <w:t xml:space="preserve"> for a period of 6 years (2014-2019). The f</w:t>
      </w:r>
      <w:r w:rsidR="00141950" w:rsidRPr="00062C8A">
        <w:rPr>
          <w:rFonts w:asciiTheme="minorBidi" w:hAnsiTheme="minorBidi" w:cstheme="minorBidi"/>
          <w:color w:val="000000" w:themeColor="text1"/>
        </w:rPr>
        <w:t xml:space="preserve">und amounts to IDR 69,192,000. In addition, some village governments </w:t>
      </w:r>
      <w:r w:rsidR="00DC1E7C" w:rsidRPr="00062C8A">
        <w:rPr>
          <w:rFonts w:asciiTheme="minorBidi" w:hAnsiTheme="minorBidi" w:cstheme="minorBidi"/>
          <w:color w:val="000000" w:themeColor="text1"/>
        </w:rPr>
        <w:t xml:space="preserve">in Yogyakarta </w:t>
      </w:r>
      <w:r w:rsidR="007C1297" w:rsidRPr="00062C8A">
        <w:rPr>
          <w:rFonts w:asciiTheme="minorBidi" w:hAnsiTheme="minorBidi" w:cstheme="minorBidi"/>
          <w:color w:val="000000" w:themeColor="text1"/>
        </w:rPr>
        <w:t xml:space="preserve">have engaged </w:t>
      </w:r>
      <w:r w:rsidR="00136252" w:rsidRPr="00062C8A">
        <w:rPr>
          <w:rFonts w:asciiTheme="minorBidi" w:hAnsiTheme="minorBidi" w:cstheme="minorBidi"/>
          <w:color w:val="000000" w:themeColor="text1"/>
        </w:rPr>
        <w:t xml:space="preserve">PWDs in their development planning although they have not substantively influenced the budgeting and programs of the respective village governments. </w:t>
      </w:r>
    </w:p>
    <w:p w14:paraId="5C204836" w14:textId="3DB7DB5A" w:rsidR="000E3EA1" w:rsidRPr="00062C8A" w:rsidRDefault="00B70FE8"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However, </w:t>
      </w:r>
      <w:r w:rsidR="00971A76" w:rsidRPr="00062C8A">
        <w:rPr>
          <w:rFonts w:asciiTheme="minorBidi" w:hAnsiTheme="minorBidi" w:cstheme="minorBidi"/>
          <w:color w:val="000000" w:themeColor="text1"/>
        </w:rPr>
        <w:t xml:space="preserve">several practices </w:t>
      </w:r>
      <w:r w:rsidR="00F3485A" w:rsidRPr="00062C8A">
        <w:rPr>
          <w:rFonts w:asciiTheme="minorBidi" w:hAnsiTheme="minorBidi" w:cstheme="minorBidi"/>
          <w:color w:val="000000" w:themeColor="text1"/>
        </w:rPr>
        <w:t xml:space="preserve">are found to </w:t>
      </w:r>
      <w:r w:rsidR="00BF7338" w:rsidRPr="00062C8A">
        <w:rPr>
          <w:rFonts w:asciiTheme="minorBidi" w:hAnsiTheme="minorBidi" w:cstheme="minorBidi"/>
          <w:color w:val="000000" w:themeColor="text1"/>
        </w:rPr>
        <w:t xml:space="preserve">have not been aligned with the laws and regulations mentioned earlier above. These include: </w:t>
      </w:r>
    </w:p>
    <w:p w14:paraId="61561030" w14:textId="76F9A44F" w:rsidR="00BF7338" w:rsidRPr="00062C8A" w:rsidRDefault="00125DDD" w:rsidP="004C2812">
      <w:pPr>
        <w:pStyle w:val="ListParagraph"/>
        <w:numPr>
          <w:ilvl w:val="0"/>
          <w:numId w:val="18"/>
        </w:numPr>
        <w:spacing w:after="120" w:line="288" w:lineRule="auto"/>
        <w:ind w:left="360"/>
        <w:jc w:val="both"/>
        <w:rPr>
          <w:rFonts w:asciiTheme="minorBidi" w:hAnsiTheme="minorBidi"/>
          <w:color w:val="000000" w:themeColor="text1"/>
          <w:sz w:val="22"/>
          <w:szCs w:val="22"/>
        </w:rPr>
      </w:pPr>
      <w:r w:rsidRPr="00062C8A">
        <w:rPr>
          <w:rFonts w:asciiTheme="minorBidi" w:hAnsiTheme="minorBidi"/>
          <w:color w:val="000000" w:themeColor="text1"/>
          <w:sz w:val="22"/>
          <w:szCs w:val="22"/>
        </w:rPr>
        <w:t xml:space="preserve">Despite the existing Local Regulation of Gunungkidul No. 9 Year 2016 and </w:t>
      </w:r>
      <w:r w:rsidR="00AB030A" w:rsidRPr="00062C8A">
        <w:rPr>
          <w:rFonts w:asciiTheme="minorBidi" w:hAnsiTheme="minorBidi"/>
          <w:color w:val="000000" w:themeColor="text1"/>
          <w:sz w:val="22"/>
          <w:szCs w:val="22"/>
        </w:rPr>
        <w:t xml:space="preserve">the </w:t>
      </w:r>
      <w:r w:rsidR="008C3C48" w:rsidRPr="00062C8A">
        <w:rPr>
          <w:rFonts w:asciiTheme="minorBidi" w:hAnsiTheme="minorBidi"/>
          <w:color w:val="000000" w:themeColor="text1"/>
          <w:sz w:val="22"/>
          <w:szCs w:val="22"/>
        </w:rPr>
        <w:t>Regent Instruction that lays down the</w:t>
      </w:r>
      <w:r w:rsidR="00C5695F" w:rsidRPr="00062C8A">
        <w:rPr>
          <w:rFonts w:asciiTheme="minorBidi" w:hAnsiTheme="minorBidi"/>
          <w:color w:val="000000" w:themeColor="text1"/>
          <w:sz w:val="22"/>
          <w:szCs w:val="22"/>
        </w:rPr>
        <w:t xml:space="preserve"> conduct of </w:t>
      </w:r>
      <w:r w:rsidR="00C5695F" w:rsidRPr="00062C8A">
        <w:rPr>
          <w:rFonts w:asciiTheme="minorBidi" w:hAnsiTheme="minorBidi"/>
          <w:i/>
          <w:color w:val="000000" w:themeColor="text1"/>
          <w:sz w:val="22"/>
          <w:szCs w:val="22"/>
        </w:rPr>
        <w:t xml:space="preserve">Musrebang </w:t>
      </w:r>
      <w:r w:rsidR="00C5695F" w:rsidRPr="00062C8A">
        <w:rPr>
          <w:rFonts w:asciiTheme="minorBidi" w:hAnsiTheme="minorBidi"/>
          <w:color w:val="000000" w:themeColor="text1"/>
          <w:sz w:val="22"/>
          <w:szCs w:val="22"/>
        </w:rPr>
        <w:t>fro</w:t>
      </w:r>
      <w:r w:rsidR="00697D57" w:rsidRPr="00062C8A">
        <w:rPr>
          <w:rFonts w:asciiTheme="minorBidi" w:hAnsiTheme="minorBidi"/>
          <w:color w:val="000000" w:themeColor="text1"/>
          <w:sz w:val="22"/>
          <w:szCs w:val="22"/>
        </w:rPr>
        <w:t xml:space="preserve">m the village to regency levels, </w:t>
      </w:r>
      <w:r w:rsidR="001E18C1" w:rsidRPr="00062C8A">
        <w:rPr>
          <w:rFonts w:asciiTheme="minorBidi" w:hAnsiTheme="minorBidi"/>
          <w:color w:val="000000" w:themeColor="text1"/>
          <w:sz w:val="22"/>
          <w:szCs w:val="22"/>
        </w:rPr>
        <w:t xml:space="preserve">only 22 out of 144 villages </w:t>
      </w:r>
      <w:r w:rsidR="00711015" w:rsidRPr="00062C8A">
        <w:rPr>
          <w:rFonts w:asciiTheme="minorBidi" w:hAnsiTheme="minorBidi"/>
          <w:color w:val="000000" w:themeColor="text1"/>
          <w:sz w:val="22"/>
          <w:szCs w:val="22"/>
        </w:rPr>
        <w:t xml:space="preserve">in Gunungkidul have </w:t>
      </w:r>
      <w:r w:rsidR="006F0545" w:rsidRPr="00062C8A">
        <w:rPr>
          <w:rFonts w:asciiTheme="minorBidi" w:hAnsiTheme="minorBidi"/>
          <w:color w:val="000000" w:themeColor="text1"/>
          <w:sz w:val="22"/>
          <w:szCs w:val="22"/>
        </w:rPr>
        <w:t>engaged PWDs an</w:t>
      </w:r>
      <w:r w:rsidR="00421EB7" w:rsidRPr="00062C8A">
        <w:rPr>
          <w:rFonts w:asciiTheme="minorBidi" w:hAnsiTheme="minorBidi"/>
          <w:color w:val="000000" w:themeColor="text1"/>
          <w:sz w:val="22"/>
          <w:szCs w:val="22"/>
        </w:rPr>
        <w:t xml:space="preserve">d other vulnerable groups in </w:t>
      </w:r>
      <w:r w:rsidR="006F0545" w:rsidRPr="00062C8A">
        <w:rPr>
          <w:rFonts w:asciiTheme="minorBidi" w:hAnsiTheme="minorBidi"/>
          <w:i/>
          <w:color w:val="000000" w:themeColor="text1"/>
          <w:sz w:val="22"/>
          <w:szCs w:val="22"/>
        </w:rPr>
        <w:t>Musrebang</w:t>
      </w:r>
      <w:r w:rsidR="006F0545" w:rsidRPr="00062C8A">
        <w:rPr>
          <w:rFonts w:asciiTheme="minorBidi" w:hAnsiTheme="minorBidi"/>
          <w:color w:val="000000" w:themeColor="text1"/>
          <w:sz w:val="22"/>
          <w:szCs w:val="22"/>
        </w:rPr>
        <w:t xml:space="preserve">. </w:t>
      </w:r>
    </w:p>
    <w:p w14:paraId="5D762FF7" w14:textId="272F60B8" w:rsidR="002300D3" w:rsidRPr="00062C8A" w:rsidRDefault="009037CD" w:rsidP="004C2812">
      <w:pPr>
        <w:pStyle w:val="ListParagraph"/>
        <w:numPr>
          <w:ilvl w:val="0"/>
          <w:numId w:val="18"/>
        </w:numPr>
        <w:spacing w:after="120" w:line="288" w:lineRule="auto"/>
        <w:ind w:left="360"/>
        <w:jc w:val="both"/>
        <w:rPr>
          <w:rFonts w:asciiTheme="minorBidi" w:hAnsiTheme="minorBidi"/>
          <w:color w:val="000000" w:themeColor="text1"/>
        </w:rPr>
      </w:pPr>
      <w:r w:rsidRPr="00062C8A">
        <w:rPr>
          <w:rFonts w:asciiTheme="minorBidi" w:hAnsiTheme="minorBidi"/>
          <w:color w:val="000000" w:themeColor="text1"/>
          <w:sz w:val="22"/>
          <w:szCs w:val="22"/>
        </w:rPr>
        <w:t>I</w:t>
      </w:r>
      <w:r w:rsidR="002300D3" w:rsidRPr="00062C8A">
        <w:rPr>
          <w:rFonts w:asciiTheme="minorBidi" w:hAnsiTheme="minorBidi"/>
          <w:color w:val="000000" w:themeColor="text1"/>
          <w:sz w:val="22"/>
          <w:szCs w:val="22"/>
        </w:rPr>
        <w:t xml:space="preserve">n several villages, the recommendations put forward by PWDs </w:t>
      </w:r>
      <w:r w:rsidRPr="00062C8A">
        <w:rPr>
          <w:rFonts w:asciiTheme="minorBidi" w:hAnsiTheme="minorBidi"/>
          <w:color w:val="000000" w:themeColor="text1"/>
          <w:sz w:val="22"/>
          <w:szCs w:val="22"/>
        </w:rPr>
        <w:t>have been incorporated in the Local Development Work Plan (RKPD)</w:t>
      </w:r>
      <w:r w:rsidR="002300D3" w:rsidRPr="00062C8A">
        <w:rPr>
          <w:rFonts w:asciiTheme="minorBidi" w:hAnsiTheme="minorBidi"/>
          <w:color w:val="000000" w:themeColor="text1"/>
          <w:sz w:val="22"/>
          <w:szCs w:val="22"/>
        </w:rPr>
        <w:t xml:space="preserve">, and funds </w:t>
      </w:r>
      <w:r w:rsidR="00822F1A" w:rsidRPr="00062C8A">
        <w:rPr>
          <w:rFonts w:asciiTheme="minorBidi" w:hAnsiTheme="minorBidi"/>
          <w:color w:val="000000" w:themeColor="text1"/>
          <w:sz w:val="22"/>
          <w:szCs w:val="22"/>
        </w:rPr>
        <w:t>have</w:t>
      </w:r>
      <w:r w:rsidR="002300D3" w:rsidRPr="00062C8A">
        <w:rPr>
          <w:rFonts w:asciiTheme="minorBidi" w:hAnsiTheme="minorBidi"/>
          <w:color w:val="000000" w:themeColor="text1"/>
          <w:sz w:val="22"/>
          <w:szCs w:val="22"/>
        </w:rPr>
        <w:t xml:space="preserve"> already</w:t>
      </w:r>
      <w:r w:rsidR="00822F1A" w:rsidRPr="00062C8A">
        <w:rPr>
          <w:rFonts w:asciiTheme="minorBidi" w:hAnsiTheme="minorBidi"/>
          <w:color w:val="000000" w:themeColor="text1"/>
          <w:sz w:val="22"/>
          <w:szCs w:val="22"/>
        </w:rPr>
        <w:t xml:space="preserve"> been</w:t>
      </w:r>
      <w:r w:rsidR="002300D3" w:rsidRPr="00062C8A">
        <w:rPr>
          <w:rFonts w:asciiTheme="minorBidi" w:hAnsiTheme="minorBidi"/>
          <w:color w:val="000000" w:themeColor="text1"/>
          <w:sz w:val="22"/>
          <w:szCs w:val="22"/>
        </w:rPr>
        <w:t xml:space="preserve"> allocated to accommodate their needs. </w:t>
      </w:r>
      <w:r w:rsidRPr="00062C8A">
        <w:rPr>
          <w:rFonts w:asciiTheme="minorBidi" w:hAnsiTheme="minorBidi"/>
          <w:color w:val="000000" w:themeColor="text1"/>
          <w:sz w:val="22"/>
          <w:szCs w:val="22"/>
        </w:rPr>
        <w:t xml:space="preserve">However, in some villages, the </w:t>
      </w:r>
      <w:r w:rsidR="00E65CD5" w:rsidRPr="00062C8A">
        <w:rPr>
          <w:rFonts w:asciiTheme="minorBidi" w:hAnsiTheme="minorBidi"/>
          <w:color w:val="000000" w:themeColor="text1"/>
          <w:sz w:val="22"/>
          <w:szCs w:val="22"/>
        </w:rPr>
        <w:t>recommendations</w:t>
      </w:r>
      <w:r w:rsidRPr="00062C8A">
        <w:rPr>
          <w:rFonts w:asciiTheme="minorBidi" w:hAnsiTheme="minorBidi"/>
          <w:color w:val="000000" w:themeColor="text1"/>
          <w:sz w:val="22"/>
          <w:szCs w:val="22"/>
        </w:rPr>
        <w:t xml:space="preserve"> that emanate from vulnerable groups have not been considered in the RKPD. </w:t>
      </w:r>
      <w:r w:rsidR="0014540E" w:rsidRPr="00062C8A">
        <w:rPr>
          <w:rFonts w:asciiTheme="minorBidi" w:hAnsiTheme="minorBidi"/>
          <w:color w:val="000000" w:themeColor="text1"/>
          <w:sz w:val="22"/>
          <w:szCs w:val="22"/>
        </w:rPr>
        <w:t>One</w:t>
      </w:r>
      <w:r w:rsidR="002971B0" w:rsidRPr="00062C8A">
        <w:rPr>
          <w:rFonts w:asciiTheme="minorBidi" w:hAnsiTheme="minorBidi"/>
          <w:color w:val="000000" w:themeColor="text1"/>
          <w:sz w:val="22"/>
          <w:szCs w:val="22"/>
        </w:rPr>
        <w:t xml:space="preserve"> reason to this is that</w:t>
      </w:r>
      <w:r w:rsidR="0014540E" w:rsidRPr="00062C8A">
        <w:rPr>
          <w:rFonts w:asciiTheme="minorBidi" w:hAnsiTheme="minorBidi"/>
          <w:color w:val="000000" w:themeColor="text1"/>
          <w:sz w:val="22"/>
          <w:szCs w:val="22"/>
        </w:rPr>
        <w:t xml:space="preserve"> there is no valid data about PWDs.</w:t>
      </w:r>
      <w:r w:rsidR="000E7635" w:rsidRPr="00062C8A">
        <w:rPr>
          <w:rFonts w:asciiTheme="minorBidi" w:hAnsiTheme="minorBidi"/>
          <w:color w:val="000000" w:themeColor="text1"/>
          <w:sz w:val="22"/>
          <w:szCs w:val="22"/>
        </w:rPr>
        <w:t xml:space="preserve"> In addition, </w:t>
      </w:r>
      <w:r w:rsidR="00F00494" w:rsidRPr="00062C8A">
        <w:rPr>
          <w:rFonts w:asciiTheme="minorBidi" w:hAnsiTheme="minorBidi"/>
          <w:color w:val="000000" w:themeColor="text1"/>
          <w:sz w:val="22"/>
          <w:szCs w:val="22"/>
        </w:rPr>
        <w:t xml:space="preserve">though </w:t>
      </w:r>
      <w:r w:rsidR="00707729" w:rsidRPr="00062C8A">
        <w:rPr>
          <w:rFonts w:asciiTheme="minorBidi" w:hAnsiTheme="minorBidi"/>
          <w:color w:val="000000" w:themeColor="text1"/>
          <w:sz w:val="22"/>
          <w:szCs w:val="22"/>
        </w:rPr>
        <w:t xml:space="preserve">already </w:t>
      </w:r>
      <w:r w:rsidR="00F00494" w:rsidRPr="00062C8A">
        <w:rPr>
          <w:rFonts w:asciiTheme="minorBidi" w:hAnsiTheme="minorBidi"/>
          <w:color w:val="000000" w:themeColor="text1"/>
          <w:sz w:val="22"/>
          <w:szCs w:val="22"/>
        </w:rPr>
        <w:t xml:space="preserve">engaged in </w:t>
      </w:r>
      <w:r w:rsidR="00F00494" w:rsidRPr="00062C8A">
        <w:rPr>
          <w:rFonts w:asciiTheme="minorBidi" w:hAnsiTheme="minorBidi"/>
          <w:i/>
          <w:color w:val="000000" w:themeColor="text1"/>
          <w:sz w:val="22"/>
          <w:szCs w:val="22"/>
        </w:rPr>
        <w:t>Musrebang</w:t>
      </w:r>
      <w:r w:rsidR="00F00494" w:rsidRPr="00062C8A">
        <w:rPr>
          <w:rFonts w:asciiTheme="minorBidi" w:hAnsiTheme="minorBidi"/>
          <w:color w:val="000000" w:themeColor="text1"/>
          <w:sz w:val="22"/>
          <w:szCs w:val="22"/>
        </w:rPr>
        <w:t xml:space="preserve"> at a regency level, </w:t>
      </w:r>
      <w:r w:rsidR="0015748C" w:rsidRPr="00062C8A">
        <w:rPr>
          <w:rFonts w:asciiTheme="minorBidi" w:hAnsiTheme="minorBidi"/>
          <w:color w:val="000000" w:themeColor="text1"/>
          <w:sz w:val="22"/>
          <w:szCs w:val="22"/>
        </w:rPr>
        <w:t xml:space="preserve">PWDs </w:t>
      </w:r>
      <w:r w:rsidR="0018163A" w:rsidRPr="00062C8A">
        <w:rPr>
          <w:rFonts w:asciiTheme="minorBidi" w:hAnsiTheme="minorBidi"/>
          <w:color w:val="000000" w:themeColor="text1"/>
          <w:sz w:val="22"/>
          <w:szCs w:val="22"/>
        </w:rPr>
        <w:t xml:space="preserve">and other vulnerable groups </w:t>
      </w:r>
      <w:r w:rsidR="0015748C" w:rsidRPr="00062C8A">
        <w:rPr>
          <w:rFonts w:asciiTheme="minorBidi" w:hAnsiTheme="minorBidi"/>
          <w:color w:val="000000" w:themeColor="text1"/>
          <w:sz w:val="22"/>
          <w:szCs w:val="22"/>
        </w:rPr>
        <w:t xml:space="preserve">have not been engaged in the </w:t>
      </w:r>
      <w:r w:rsidR="0015748C" w:rsidRPr="00062C8A">
        <w:rPr>
          <w:rFonts w:asciiTheme="minorBidi" w:hAnsiTheme="minorBidi"/>
          <w:i/>
          <w:color w:val="000000" w:themeColor="text1"/>
          <w:sz w:val="22"/>
          <w:szCs w:val="22"/>
        </w:rPr>
        <w:t>Musrebang</w:t>
      </w:r>
      <w:r w:rsidR="0015748C" w:rsidRPr="00062C8A">
        <w:rPr>
          <w:rFonts w:asciiTheme="minorBidi" w:hAnsiTheme="minorBidi"/>
          <w:color w:val="000000" w:themeColor="text1"/>
          <w:sz w:val="22"/>
          <w:szCs w:val="22"/>
        </w:rPr>
        <w:t xml:space="preserve"> at sub-district level in </w:t>
      </w:r>
      <w:r w:rsidR="00A47459" w:rsidRPr="00062C8A">
        <w:rPr>
          <w:rFonts w:asciiTheme="minorBidi" w:hAnsiTheme="minorBidi"/>
          <w:color w:val="000000" w:themeColor="text1"/>
          <w:sz w:val="22"/>
          <w:szCs w:val="22"/>
        </w:rPr>
        <w:t xml:space="preserve">all sub-districts. </w:t>
      </w:r>
    </w:p>
    <w:p w14:paraId="2B483D1A" w14:textId="77777777" w:rsidR="00333807" w:rsidRPr="00062C8A" w:rsidRDefault="00333807" w:rsidP="009B115B">
      <w:pPr>
        <w:pStyle w:val="ListParagraph"/>
        <w:spacing w:after="120" w:line="288" w:lineRule="auto"/>
        <w:ind w:left="1440"/>
        <w:jc w:val="both"/>
        <w:rPr>
          <w:rFonts w:asciiTheme="minorBidi" w:hAnsiTheme="minorBidi"/>
          <w:color w:val="000000" w:themeColor="text1"/>
        </w:rPr>
      </w:pPr>
    </w:p>
    <w:p w14:paraId="0D5CCB5E" w14:textId="466EF6F0" w:rsidR="00333807" w:rsidRPr="00954769" w:rsidRDefault="0007397B" w:rsidP="00954769">
      <w:pPr>
        <w:pStyle w:val="4"/>
        <w:spacing w:before="0"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Barriers </w:t>
      </w:r>
      <w:r w:rsidR="004F012B" w:rsidRPr="00062C8A">
        <w:rPr>
          <w:rFonts w:asciiTheme="minorBidi" w:hAnsiTheme="minorBidi" w:cstheme="minorBidi"/>
          <w:color w:val="000000" w:themeColor="text1"/>
        </w:rPr>
        <w:t xml:space="preserve">and Challenges in Ensuring Participation of PWDs in NTT and DIY </w:t>
      </w:r>
    </w:p>
    <w:p w14:paraId="3BF27C1D" w14:textId="718643B2" w:rsidR="00333807" w:rsidRPr="00062C8A" w:rsidRDefault="007D3C4C"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In many villages of NTT, PWDs have not been engaged in development planning. This is largely due to the</w:t>
      </w:r>
      <w:r w:rsidR="006A73F3" w:rsidRPr="00062C8A">
        <w:rPr>
          <w:rFonts w:asciiTheme="minorBidi" w:hAnsiTheme="minorBidi" w:cstheme="minorBidi"/>
          <w:color w:val="000000" w:themeColor="text1"/>
        </w:rPr>
        <w:t xml:space="preserve"> pervasive</w:t>
      </w:r>
      <w:r w:rsidRPr="00062C8A">
        <w:rPr>
          <w:rFonts w:asciiTheme="minorBidi" w:hAnsiTheme="minorBidi" w:cstheme="minorBidi"/>
          <w:color w:val="000000" w:themeColor="text1"/>
        </w:rPr>
        <w:t xml:space="preserve"> assumption that </w:t>
      </w:r>
      <w:r w:rsidR="006A73F3" w:rsidRPr="00062C8A">
        <w:rPr>
          <w:rFonts w:asciiTheme="minorBidi" w:hAnsiTheme="minorBidi" w:cstheme="minorBidi"/>
          <w:color w:val="000000" w:themeColor="text1"/>
        </w:rPr>
        <w:t xml:space="preserve">PWDs </w:t>
      </w:r>
      <w:r w:rsidR="00D92FE7" w:rsidRPr="00062C8A">
        <w:rPr>
          <w:rFonts w:asciiTheme="minorBidi" w:hAnsiTheme="minorBidi" w:cstheme="minorBidi"/>
          <w:color w:val="000000" w:themeColor="text1"/>
        </w:rPr>
        <w:t xml:space="preserve">are incapable of </w:t>
      </w:r>
      <w:r w:rsidR="0036283D" w:rsidRPr="00062C8A">
        <w:rPr>
          <w:rFonts w:asciiTheme="minorBidi" w:hAnsiTheme="minorBidi" w:cstheme="minorBidi"/>
          <w:color w:val="000000" w:themeColor="text1"/>
        </w:rPr>
        <w:t>doing anything</w:t>
      </w:r>
      <w:r w:rsidR="004C4814" w:rsidRPr="00062C8A">
        <w:rPr>
          <w:rFonts w:asciiTheme="minorBidi" w:hAnsiTheme="minorBidi" w:cstheme="minorBidi"/>
          <w:color w:val="000000" w:themeColor="text1"/>
        </w:rPr>
        <w:t>,</w:t>
      </w:r>
      <w:r w:rsidR="0036283D" w:rsidRPr="00062C8A">
        <w:rPr>
          <w:rFonts w:asciiTheme="minorBidi" w:hAnsiTheme="minorBidi" w:cstheme="minorBidi"/>
          <w:color w:val="000000" w:themeColor="text1"/>
        </w:rPr>
        <w:t xml:space="preserve"> and that they are in need of help. </w:t>
      </w:r>
      <w:r w:rsidR="000C4082" w:rsidRPr="00062C8A">
        <w:rPr>
          <w:rFonts w:asciiTheme="minorBidi" w:hAnsiTheme="minorBidi" w:cstheme="minorBidi"/>
          <w:color w:val="000000" w:themeColor="text1"/>
        </w:rPr>
        <w:t xml:space="preserve">In general, they are seen as an object in development. </w:t>
      </w:r>
    </w:p>
    <w:p w14:paraId="48B65F5C" w14:textId="3055C6F3" w:rsidR="008878D1" w:rsidRPr="00062C8A" w:rsidRDefault="008878D1"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One challenge facing PWDs is that </w:t>
      </w:r>
      <w:r w:rsidR="001572A2" w:rsidRPr="00062C8A">
        <w:rPr>
          <w:rFonts w:asciiTheme="minorBidi" w:hAnsiTheme="minorBidi" w:cstheme="minorBidi"/>
          <w:color w:val="000000" w:themeColor="text1"/>
        </w:rPr>
        <w:t xml:space="preserve">they lack the understanding and knowledge about how to participate in such development planning processes. </w:t>
      </w:r>
      <w:r w:rsidR="00971870" w:rsidRPr="00062C8A">
        <w:rPr>
          <w:rFonts w:asciiTheme="minorBidi" w:hAnsiTheme="minorBidi" w:cstheme="minorBidi"/>
          <w:color w:val="000000" w:themeColor="text1"/>
        </w:rPr>
        <w:t xml:space="preserve">The Government has not </w:t>
      </w:r>
      <w:r w:rsidR="008C2D8C" w:rsidRPr="00062C8A">
        <w:rPr>
          <w:rFonts w:asciiTheme="minorBidi" w:hAnsiTheme="minorBidi" w:cstheme="minorBidi"/>
          <w:color w:val="000000" w:themeColor="text1"/>
        </w:rPr>
        <w:t>prioritized the provision of</w:t>
      </w:r>
      <w:r w:rsidR="00697361" w:rsidRPr="00062C8A">
        <w:rPr>
          <w:rFonts w:asciiTheme="minorBidi" w:hAnsiTheme="minorBidi" w:cstheme="minorBidi"/>
          <w:color w:val="000000" w:themeColor="text1"/>
        </w:rPr>
        <w:t xml:space="preserve"> comprehensive cap</w:t>
      </w:r>
      <w:r w:rsidR="00E61904" w:rsidRPr="00062C8A">
        <w:rPr>
          <w:rFonts w:asciiTheme="minorBidi" w:hAnsiTheme="minorBidi" w:cstheme="minorBidi"/>
          <w:color w:val="000000" w:themeColor="text1"/>
        </w:rPr>
        <w:t xml:space="preserve">acity building program for PWDs, as well as for government </w:t>
      </w:r>
      <w:r w:rsidR="00E61904" w:rsidRPr="00062C8A">
        <w:rPr>
          <w:rFonts w:asciiTheme="minorBidi" w:hAnsiTheme="minorBidi" w:cstheme="minorBidi"/>
          <w:color w:val="000000" w:themeColor="text1"/>
        </w:rPr>
        <w:lastRenderedPageBreak/>
        <w:t xml:space="preserve">officials from village to provincial levels, </w:t>
      </w:r>
      <w:r w:rsidR="00B54859" w:rsidRPr="00062C8A">
        <w:rPr>
          <w:rFonts w:asciiTheme="minorBidi" w:hAnsiTheme="minorBidi" w:cstheme="minorBidi"/>
          <w:color w:val="000000" w:themeColor="text1"/>
        </w:rPr>
        <w:t xml:space="preserve">to ensure the participation of PWDs, especially in </w:t>
      </w:r>
      <w:r w:rsidR="00B54859" w:rsidRPr="00062C8A">
        <w:rPr>
          <w:rFonts w:asciiTheme="minorBidi" w:hAnsiTheme="minorBidi" w:cstheme="minorBidi"/>
          <w:i/>
          <w:color w:val="000000" w:themeColor="text1"/>
        </w:rPr>
        <w:t>Musrenbang</w:t>
      </w:r>
      <w:r w:rsidR="00B54859" w:rsidRPr="00062C8A">
        <w:rPr>
          <w:rFonts w:asciiTheme="minorBidi" w:hAnsiTheme="minorBidi" w:cstheme="minorBidi"/>
          <w:color w:val="000000" w:themeColor="text1"/>
        </w:rPr>
        <w:t>.</w:t>
      </w:r>
      <w:r w:rsidR="001B5BBD" w:rsidRPr="00062C8A">
        <w:rPr>
          <w:rStyle w:val="FootnoteReference"/>
          <w:rFonts w:asciiTheme="minorBidi" w:hAnsiTheme="minorBidi" w:cstheme="minorBidi"/>
          <w:color w:val="000000" w:themeColor="text1"/>
        </w:rPr>
        <w:footnoteReference w:id="24"/>
      </w:r>
    </w:p>
    <w:p w14:paraId="3431166B" w14:textId="06B31591" w:rsidR="00ED0AE9" w:rsidRPr="00062C8A" w:rsidRDefault="005B63D8"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Several practices in Gunungkidul Regency of Yogyakarta are worth a note in this report. These practices include: </w:t>
      </w:r>
    </w:p>
    <w:p w14:paraId="68ABEBBD" w14:textId="1D802B2B" w:rsidR="006824C2" w:rsidRPr="00062C8A" w:rsidRDefault="00825F7F" w:rsidP="004C2812">
      <w:pPr>
        <w:pStyle w:val="ListParagraph"/>
        <w:numPr>
          <w:ilvl w:val="0"/>
          <w:numId w:val="19"/>
        </w:numPr>
        <w:spacing w:after="120" w:line="288" w:lineRule="auto"/>
        <w:ind w:left="360"/>
        <w:jc w:val="both"/>
        <w:rPr>
          <w:rFonts w:asciiTheme="minorBidi" w:hAnsiTheme="minorBidi"/>
          <w:color w:val="000000" w:themeColor="text1"/>
          <w:sz w:val="22"/>
          <w:szCs w:val="22"/>
        </w:rPr>
      </w:pPr>
      <w:r w:rsidRPr="00062C8A">
        <w:rPr>
          <w:rFonts w:asciiTheme="minorBidi" w:hAnsiTheme="minorBidi"/>
          <w:color w:val="000000" w:themeColor="text1"/>
          <w:sz w:val="22"/>
          <w:szCs w:val="22"/>
        </w:rPr>
        <w:t xml:space="preserve">In Plembutan Village, in the sub-district of Playen, </w:t>
      </w:r>
      <w:r w:rsidR="005E2A31" w:rsidRPr="00062C8A">
        <w:rPr>
          <w:rFonts w:asciiTheme="minorBidi" w:hAnsiTheme="minorBidi"/>
          <w:color w:val="000000" w:themeColor="text1"/>
          <w:sz w:val="22"/>
          <w:szCs w:val="22"/>
        </w:rPr>
        <w:t xml:space="preserve">vulnerable groups have been </w:t>
      </w:r>
      <w:r w:rsidR="00AF07D0" w:rsidRPr="00062C8A">
        <w:rPr>
          <w:rFonts w:asciiTheme="minorBidi" w:hAnsiTheme="minorBidi"/>
          <w:color w:val="000000" w:themeColor="text1"/>
          <w:sz w:val="22"/>
          <w:szCs w:val="22"/>
        </w:rPr>
        <w:t xml:space="preserve">involved in </w:t>
      </w:r>
      <w:r w:rsidR="00AF07D0" w:rsidRPr="00062C8A">
        <w:rPr>
          <w:rFonts w:asciiTheme="minorBidi" w:hAnsiTheme="minorBidi"/>
          <w:i/>
          <w:color w:val="000000" w:themeColor="text1"/>
          <w:sz w:val="22"/>
          <w:szCs w:val="22"/>
        </w:rPr>
        <w:t>Musrenbang</w:t>
      </w:r>
      <w:r w:rsidR="00AF07D0" w:rsidRPr="00062C8A">
        <w:rPr>
          <w:rFonts w:asciiTheme="minorBidi" w:hAnsiTheme="minorBidi"/>
          <w:color w:val="000000" w:themeColor="text1"/>
          <w:sz w:val="22"/>
          <w:szCs w:val="22"/>
        </w:rPr>
        <w:t xml:space="preserve">. </w:t>
      </w:r>
      <w:r w:rsidR="002E1D13" w:rsidRPr="00062C8A">
        <w:rPr>
          <w:rFonts w:asciiTheme="minorBidi" w:hAnsiTheme="minorBidi"/>
          <w:color w:val="000000" w:themeColor="text1"/>
          <w:sz w:val="22"/>
          <w:szCs w:val="22"/>
        </w:rPr>
        <w:t>Their recommendations have also been incorporated into RKPD</w:t>
      </w:r>
      <w:r w:rsidR="00464A9B" w:rsidRPr="00062C8A">
        <w:rPr>
          <w:rFonts w:asciiTheme="minorBidi" w:hAnsiTheme="minorBidi"/>
          <w:color w:val="000000" w:themeColor="text1"/>
          <w:sz w:val="22"/>
          <w:szCs w:val="22"/>
        </w:rPr>
        <w:t xml:space="preserve"> and the Village Regulation No. 11 Year 2017 on </w:t>
      </w:r>
      <w:r w:rsidR="009040BB" w:rsidRPr="00062C8A">
        <w:rPr>
          <w:rFonts w:asciiTheme="minorBidi" w:hAnsiTheme="minorBidi"/>
          <w:color w:val="000000" w:themeColor="text1"/>
          <w:sz w:val="22"/>
          <w:szCs w:val="22"/>
        </w:rPr>
        <w:t xml:space="preserve">the Participation of Vulnerable Groups in Village Development Planning and Implementation. </w:t>
      </w:r>
      <w:r w:rsidR="00A67F31" w:rsidRPr="00062C8A">
        <w:rPr>
          <w:rFonts w:asciiTheme="minorBidi" w:hAnsiTheme="minorBidi"/>
          <w:color w:val="000000" w:themeColor="text1"/>
          <w:sz w:val="22"/>
          <w:szCs w:val="22"/>
        </w:rPr>
        <w:t>Budgeting is transparent, and t</w:t>
      </w:r>
      <w:r w:rsidR="002332DC" w:rsidRPr="00062C8A">
        <w:rPr>
          <w:rFonts w:asciiTheme="minorBidi" w:hAnsiTheme="minorBidi"/>
          <w:color w:val="000000" w:themeColor="text1"/>
          <w:sz w:val="22"/>
          <w:szCs w:val="22"/>
        </w:rPr>
        <w:t xml:space="preserve">he Village Government has also allocated funds to </w:t>
      </w:r>
      <w:r w:rsidR="004B43F7" w:rsidRPr="00062C8A">
        <w:rPr>
          <w:rFonts w:asciiTheme="minorBidi" w:hAnsiTheme="minorBidi"/>
          <w:color w:val="000000" w:themeColor="text1"/>
          <w:sz w:val="22"/>
          <w:szCs w:val="22"/>
        </w:rPr>
        <w:t xml:space="preserve">the </w:t>
      </w:r>
      <w:r w:rsidR="002332DC" w:rsidRPr="00062C8A">
        <w:rPr>
          <w:rFonts w:asciiTheme="minorBidi" w:hAnsiTheme="minorBidi"/>
          <w:color w:val="000000" w:themeColor="text1"/>
          <w:sz w:val="22"/>
          <w:szCs w:val="22"/>
        </w:rPr>
        <w:t xml:space="preserve">programs dedicated to empowering vulnerable groups. </w:t>
      </w:r>
      <w:r w:rsidR="00D4306B" w:rsidRPr="00062C8A">
        <w:rPr>
          <w:rFonts w:asciiTheme="minorBidi" w:hAnsiTheme="minorBidi"/>
          <w:color w:val="000000" w:themeColor="text1"/>
          <w:sz w:val="22"/>
          <w:szCs w:val="22"/>
        </w:rPr>
        <w:t xml:space="preserve">PWDs </w:t>
      </w:r>
      <w:r w:rsidR="00F90315" w:rsidRPr="00062C8A">
        <w:rPr>
          <w:rFonts w:asciiTheme="minorBidi" w:hAnsiTheme="minorBidi"/>
          <w:color w:val="000000" w:themeColor="text1"/>
          <w:sz w:val="22"/>
          <w:szCs w:val="22"/>
        </w:rPr>
        <w:t xml:space="preserve">are also invited to meetings at a sub-district level, and they are given the much-needed space to voice out the aspirations of vulnerable groups. </w:t>
      </w:r>
      <w:r w:rsidR="00CA36C0" w:rsidRPr="00062C8A">
        <w:rPr>
          <w:rFonts w:asciiTheme="minorBidi" w:hAnsiTheme="minorBidi"/>
          <w:color w:val="000000" w:themeColor="text1"/>
          <w:sz w:val="22"/>
          <w:szCs w:val="22"/>
        </w:rPr>
        <w:t xml:space="preserve">In August 2018, </w:t>
      </w:r>
      <w:r w:rsidR="00801E71" w:rsidRPr="00062C8A">
        <w:rPr>
          <w:rFonts w:asciiTheme="minorBidi" w:hAnsiTheme="minorBidi"/>
          <w:color w:val="000000" w:themeColor="text1"/>
          <w:sz w:val="22"/>
          <w:szCs w:val="22"/>
        </w:rPr>
        <w:t xml:space="preserve">for example, </w:t>
      </w:r>
      <w:r w:rsidR="00AA64B2" w:rsidRPr="00062C8A">
        <w:rPr>
          <w:rFonts w:asciiTheme="minorBidi" w:hAnsiTheme="minorBidi"/>
          <w:color w:val="000000" w:themeColor="text1"/>
          <w:sz w:val="22"/>
          <w:szCs w:val="22"/>
        </w:rPr>
        <w:t xml:space="preserve">the vulnerable groups in Plembutan </w:t>
      </w:r>
      <w:r w:rsidR="002808DD" w:rsidRPr="00062C8A">
        <w:rPr>
          <w:rFonts w:asciiTheme="minorBidi" w:hAnsiTheme="minorBidi"/>
          <w:color w:val="000000" w:themeColor="text1"/>
          <w:sz w:val="22"/>
          <w:szCs w:val="22"/>
        </w:rPr>
        <w:t xml:space="preserve">conducted a </w:t>
      </w:r>
      <w:r w:rsidR="00452948" w:rsidRPr="00062C8A">
        <w:rPr>
          <w:rFonts w:asciiTheme="minorBidi" w:hAnsiTheme="minorBidi"/>
          <w:color w:val="000000" w:themeColor="text1"/>
          <w:sz w:val="22"/>
          <w:szCs w:val="22"/>
        </w:rPr>
        <w:t xml:space="preserve">consultative meeting with Badan </w:t>
      </w:r>
      <w:r w:rsidR="002808DD" w:rsidRPr="00062C8A">
        <w:rPr>
          <w:rFonts w:asciiTheme="minorBidi" w:hAnsiTheme="minorBidi"/>
          <w:color w:val="000000" w:themeColor="text1"/>
          <w:sz w:val="22"/>
          <w:szCs w:val="22"/>
        </w:rPr>
        <w:t>Permusyawaratan Desa (</w:t>
      </w:r>
      <w:r w:rsidR="00452948" w:rsidRPr="00062C8A">
        <w:rPr>
          <w:rFonts w:asciiTheme="minorBidi" w:hAnsiTheme="minorBidi"/>
          <w:color w:val="000000" w:themeColor="text1"/>
          <w:sz w:val="22"/>
          <w:szCs w:val="22"/>
        </w:rPr>
        <w:t xml:space="preserve">Village Consultative Agency), and their recommendations </w:t>
      </w:r>
      <w:r w:rsidR="000D6CF1" w:rsidRPr="00062C8A">
        <w:rPr>
          <w:rFonts w:asciiTheme="minorBidi" w:hAnsiTheme="minorBidi"/>
          <w:color w:val="000000" w:themeColor="text1"/>
          <w:sz w:val="22"/>
          <w:szCs w:val="22"/>
        </w:rPr>
        <w:t xml:space="preserve">were incorporated into RKPD. </w:t>
      </w:r>
    </w:p>
    <w:p w14:paraId="3DD7A1CA" w14:textId="2A1816E8" w:rsidR="00E0091D" w:rsidRPr="00062C8A" w:rsidRDefault="00E0091D" w:rsidP="004C2812">
      <w:pPr>
        <w:pStyle w:val="ListParagraph"/>
        <w:numPr>
          <w:ilvl w:val="0"/>
          <w:numId w:val="19"/>
        </w:numPr>
        <w:spacing w:after="120" w:line="288" w:lineRule="auto"/>
        <w:ind w:left="360"/>
        <w:jc w:val="both"/>
        <w:rPr>
          <w:rFonts w:asciiTheme="minorBidi" w:hAnsiTheme="minorBidi"/>
          <w:color w:val="000000" w:themeColor="text1"/>
          <w:sz w:val="22"/>
          <w:szCs w:val="22"/>
        </w:rPr>
      </w:pPr>
      <w:r w:rsidRPr="00062C8A">
        <w:rPr>
          <w:rFonts w:asciiTheme="minorBidi" w:hAnsiTheme="minorBidi"/>
          <w:color w:val="000000" w:themeColor="text1"/>
          <w:sz w:val="22"/>
          <w:szCs w:val="22"/>
        </w:rPr>
        <w:t xml:space="preserve">In Nglipar Village, vulnerable groups are already involved in </w:t>
      </w:r>
      <w:r w:rsidRPr="00062C8A">
        <w:rPr>
          <w:rFonts w:asciiTheme="minorBidi" w:hAnsiTheme="minorBidi"/>
          <w:i/>
          <w:color w:val="000000" w:themeColor="text1"/>
          <w:sz w:val="22"/>
          <w:szCs w:val="22"/>
        </w:rPr>
        <w:t>Musrenbang</w:t>
      </w:r>
      <w:r w:rsidRPr="00062C8A">
        <w:rPr>
          <w:rFonts w:asciiTheme="minorBidi" w:hAnsiTheme="minorBidi"/>
          <w:color w:val="000000" w:themeColor="text1"/>
          <w:sz w:val="22"/>
          <w:szCs w:val="22"/>
        </w:rPr>
        <w:t xml:space="preserve">, and a sum of IDR 5,000,000 is allocated to fund </w:t>
      </w:r>
      <w:r w:rsidR="00AF6C1E" w:rsidRPr="00062C8A">
        <w:rPr>
          <w:rFonts w:asciiTheme="minorBidi" w:hAnsiTheme="minorBidi"/>
          <w:color w:val="000000" w:themeColor="text1"/>
          <w:sz w:val="22"/>
          <w:szCs w:val="22"/>
        </w:rPr>
        <w:t xml:space="preserve">empowerment </w:t>
      </w:r>
      <w:r w:rsidRPr="00062C8A">
        <w:rPr>
          <w:rFonts w:asciiTheme="minorBidi" w:hAnsiTheme="minorBidi"/>
          <w:color w:val="000000" w:themeColor="text1"/>
          <w:sz w:val="22"/>
          <w:szCs w:val="22"/>
        </w:rPr>
        <w:t xml:space="preserve">activities for vulnerable groups. </w:t>
      </w:r>
      <w:r w:rsidR="00FC114C" w:rsidRPr="00062C8A">
        <w:rPr>
          <w:rFonts w:asciiTheme="minorBidi" w:hAnsiTheme="minorBidi"/>
          <w:color w:val="000000" w:themeColor="text1"/>
          <w:sz w:val="22"/>
          <w:szCs w:val="22"/>
        </w:rPr>
        <w:t xml:space="preserve">However, their recommendations have not been incorporated into RKPD. </w:t>
      </w:r>
      <w:r w:rsidR="00970D94" w:rsidRPr="00062C8A">
        <w:rPr>
          <w:rFonts w:asciiTheme="minorBidi" w:hAnsiTheme="minorBidi"/>
          <w:color w:val="000000" w:themeColor="text1"/>
          <w:sz w:val="22"/>
          <w:szCs w:val="22"/>
        </w:rPr>
        <w:t xml:space="preserve">At a sub-district level, DPOs are already involved in </w:t>
      </w:r>
      <w:r w:rsidR="00970D94" w:rsidRPr="00062C8A">
        <w:rPr>
          <w:rFonts w:asciiTheme="minorBidi" w:hAnsiTheme="minorBidi"/>
          <w:i/>
          <w:color w:val="000000" w:themeColor="text1"/>
          <w:sz w:val="22"/>
          <w:szCs w:val="22"/>
        </w:rPr>
        <w:t>Musrenbang</w:t>
      </w:r>
      <w:r w:rsidR="00970D94" w:rsidRPr="00062C8A">
        <w:rPr>
          <w:rFonts w:asciiTheme="minorBidi" w:hAnsiTheme="minorBidi"/>
          <w:color w:val="000000" w:themeColor="text1"/>
          <w:sz w:val="22"/>
          <w:szCs w:val="22"/>
        </w:rPr>
        <w:t xml:space="preserve"> although th</w:t>
      </w:r>
      <w:r w:rsidR="004277F1" w:rsidRPr="00062C8A">
        <w:rPr>
          <w:rFonts w:asciiTheme="minorBidi" w:hAnsiTheme="minorBidi"/>
          <w:color w:val="000000" w:themeColor="text1"/>
          <w:sz w:val="22"/>
          <w:szCs w:val="22"/>
        </w:rPr>
        <w:t xml:space="preserve">eir participation is limited (they only sit and listen to what is going on). </w:t>
      </w:r>
      <w:r w:rsidR="00646E30" w:rsidRPr="00062C8A">
        <w:rPr>
          <w:rFonts w:asciiTheme="minorBidi" w:hAnsiTheme="minorBidi"/>
          <w:color w:val="000000" w:themeColor="text1"/>
          <w:sz w:val="22"/>
          <w:szCs w:val="22"/>
        </w:rPr>
        <w:t xml:space="preserve">No sign language interpreter is available to give assistance. </w:t>
      </w:r>
    </w:p>
    <w:p w14:paraId="6A128BED" w14:textId="7ECD8388" w:rsidR="00852865" w:rsidRPr="00062C8A" w:rsidRDefault="0044023C" w:rsidP="004C2812">
      <w:pPr>
        <w:pStyle w:val="ListParagraph"/>
        <w:numPr>
          <w:ilvl w:val="0"/>
          <w:numId w:val="19"/>
        </w:numPr>
        <w:spacing w:after="120" w:line="288" w:lineRule="auto"/>
        <w:ind w:left="360"/>
        <w:jc w:val="both"/>
        <w:rPr>
          <w:rFonts w:asciiTheme="minorBidi" w:hAnsiTheme="minorBidi"/>
          <w:color w:val="000000" w:themeColor="text1"/>
          <w:sz w:val="22"/>
          <w:szCs w:val="22"/>
        </w:rPr>
      </w:pPr>
      <w:r w:rsidRPr="00062C8A">
        <w:rPr>
          <w:rFonts w:asciiTheme="minorBidi" w:hAnsiTheme="minorBidi"/>
          <w:color w:val="000000" w:themeColor="text1"/>
          <w:sz w:val="22"/>
          <w:szCs w:val="22"/>
        </w:rPr>
        <w:t>The engagement of PWDs in</w:t>
      </w:r>
      <w:r w:rsidR="00852865" w:rsidRPr="00062C8A">
        <w:rPr>
          <w:rFonts w:asciiTheme="minorBidi" w:hAnsiTheme="minorBidi"/>
          <w:color w:val="000000" w:themeColor="text1"/>
          <w:sz w:val="22"/>
          <w:szCs w:val="22"/>
        </w:rPr>
        <w:t xml:space="preserve"> Katongan Village </w:t>
      </w:r>
      <w:r w:rsidRPr="00062C8A">
        <w:rPr>
          <w:rFonts w:asciiTheme="minorBidi" w:hAnsiTheme="minorBidi"/>
          <w:color w:val="000000" w:themeColor="text1"/>
          <w:sz w:val="22"/>
          <w:szCs w:val="22"/>
        </w:rPr>
        <w:t xml:space="preserve">is </w:t>
      </w:r>
      <w:r w:rsidR="00331812" w:rsidRPr="00062C8A">
        <w:rPr>
          <w:rFonts w:asciiTheme="minorBidi" w:hAnsiTheme="minorBidi"/>
          <w:color w:val="000000" w:themeColor="text1"/>
          <w:sz w:val="22"/>
          <w:szCs w:val="22"/>
        </w:rPr>
        <w:t xml:space="preserve">limited to a symbolic effort. No transparency in budgeting is evident. </w:t>
      </w:r>
    </w:p>
    <w:p w14:paraId="5DA347AA" w14:textId="06E3AA5E" w:rsidR="00881596" w:rsidRPr="00062C8A" w:rsidRDefault="00881596" w:rsidP="004C2812">
      <w:pPr>
        <w:pStyle w:val="ListParagraph"/>
        <w:numPr>
          <w:ilvl w:val="0"/>
          <w:numId w:val="19"/>
        </w:numPr>
        <w:spacing w:after="120" w:line="288" w:lineRule="auto"/>
        <w:ind w:left="360"/>
        <w:jc w:val="both"/>
        <w:rPr>
          <w:rFonts w:asciiTheme="minorBidi" w:hAnsiTheme="minorBidi"/>
          <w:color w:val="000000" w:themeColor="text1"/>
          <w:sz w:val="22"/>
          <w:szCs w:val="22"/>
        </w:rPr>
      </w:pPr>
      <w:r w:rsidRPr="00062C8A">
        <w:rPr>
          <w:rFonts w:asciiTheme="minorBidi" w:hAnsiTheme="minorBidi"/>
          <w:color w:val="000000" w:themeColor="text1"/>
          <w:sz w:val="22"/>
          <w:szCs w:val="22"/>
        </w:rPr>
        <w:t xml:space="preserve">PWDs and other vulnerable groups in Rejosari Village in the sub-district of Semin </w:t>
      </w:r>
      <w:r w:rsidR="00D507D8" w:rsidRPr="00062C8A">
        <w:rPr>
          <w:rFonts w:asciiTheme="minorBidi" w:hAnsiTheme="minorBidi"/>
          <w:color w:val="000000" w:themeColor="text1"/>
          <w:sz w:val="22"/>
          <w:szCs w:val="22"/>
        </w:rPr>
        <w:t>were</w:t>
      </w:r>
      <w:r w:rsidRPr="00062C8A">
        <w:rPr>
          <w:rFonts w:asciiTheme="minorBidi" w:hAnsiTheme="minorBidi"/>
          <w:color w:val="000000" w:themeColor="text1"/>
          <w:sz w:val="22"/>
          <w:szCs w:val="22"/>
        </w:rPr>
        <w:t xml:space="preserve"> involved </w:t>
      </w:r>
      <w:r w:rsidR="00D507D8" w:rsidRPr="00062C8A">
        <w:rPr>
          <w:rFonts w:asciiTheme="minorBidi" w:hAnsiTheme="minorBidi"/>
          <w:color w:val="000000" w:themeColor="text1"/>
          <w:sz w:val="22"/>
          <w:szCs w:val="22"/>
        </w:rPr>
        <w:t xml:space="preserve">in </w:t>
      </w:r>
      <w:r w:rsidR="00D507D8" w:rsidRPr="00062C8A">
        <w:rPr>
          <w:rFonts w:asciiTheme="minorBidi" w:hAnsiTheme="minorBidi"/>
          <w:i/>
          <w:color w:val="000000" w:themeColor="text1"/>
          <w:sz w:val="22"/>
          <w:szCs w:val="22"/>
        </w:rPr>
        <w:t>Musrenbang</w:t>
      </w:r>
      <w:r w:rsidR="00D507D8" w:rsidRPr="00062C8A">
        <w:rPr>
          <w:rFonts w:asciiTheme="minorBidi" w:hAnsiTheme="minorBidi"/>
          <w:color w:val="000000" w:themeColor="text1"/>
          <w:sz w:val="22"/>
          <w:szCs w:val="22"/>
        </w:rPr>
        <w:t xml:space="preserve"> and </w:t>
      </w:r>
      <w:r w:rsidR="00D507D8" w:rsidRPr="00062C8A">
        <w:rPr>
          <w:rFonts w:asciiTheme="minorBidi" w:hAnsiTheme="minorBidi"/>
          <w:i/>
          <w:color w:val="000000" w:themeColor="text1"/>
          <w:sz w:val="22"/>
          <w:szCs w:val="22"/>
        </w:rPr>
        <w:t>Musde</w:t>
      </w:r>
      <w:r w:rsidR="00D507D8" w:rsidRPr="00062C8A">
        <w:rPr>
          <w:rFonts w:asciiTheme="minorBidi" w:hAnsiTheme="minorBidi"/>
          <w:color w:val="000000" w:themeColor="text1"/>
          <w:sz w:val="22"/>
          <w:szCs w:val="22"/>
        </w:rPr>
        <w:t xml:space="preserve">s (village consultative meeting) on July 24, 2018. </w:t>
      </w:r>
      <w:r w:rsidR="003B5712" w:rsidRPr="00062C8A">
        <w:rPr>
          <w:rFonts w:asciiTheme="minorBidi" w:hAnsiTheme="minorBidi"/>
          <w:color w:val="000000" w:themeColor="text1"/>
          <w:sz w:val="22"/>
          <w:szCs w:val="22"/>
        </w:rPr>
        <w:t xml:space="preserve">Recommendations advanced by PWDs </w:t>
      </w:r>
      <w:r w:rsidR="001E1577" w:rsidRPr="00062C8A">
        <w:rPr>
          <w:rFonts w:asciiTheme="minorBidi" w:hAnsiTheme="minorBidi"/>
          <w:color w:val="000000" w:themeColor="text1"/>
          <w:sz w:val="22"/>
          <w:szCs w:val="22"/>
        </w:rPr>
        <w:t xml:space="preserve">have been incorporated into RKPD. </w:t>
      </w:r>
      <w:r w:rsidR="007B10C0" w:rsidRPr="00062C8A">
        <w:rPr>
          <w:rFonts w:asciiTheme="minorBidi" w:hAnsiTheme="minorBidi"/>
          <w:color w:val="000000" w:themeColor="text1"/>
          <w:sz w:val="22"/>
          <w:szCs w:val="22"/>
        </w:rPr>
        <w:t xml:space="preserve">The Village Government has allocated a budget </w:t>
      </w:r>
      <w:r w:rsidR="002C04AE" w:rsidRPr="00062C8A">
        <w:rPr>
          <w:rFonts w:asciiTheme="minorBidi" w:hAnsiTheme="minorBidi"/>
          <w:color w:val="000000" w:themeColor="text1"/>
          <w:sz w:val="22"/>
          <w:szCs w:val="22"/>
        </w:rPr>
        <w:t>to purchase</w:t>
      </w:r>
      <w:r w:rsidR="0006145E" w:rsidRPr="00062C8A">
        <w:rPr>
          <w:rFonts w:asciiTheme="minorBidi" w:hAnsiTheme="minorBidi"/>
          <w:color w:val="000000" w:themeColor="text1"/>
          <w:sz w:val="22"/>
          <w:szCs w:val="22"/>
        </w:rPr>
        <w:t xml:space="preserve"> </w:t>
      </w:r>
      <w:r w:rsidR="003F71BA" w:rsidRPr="00062C8A">
        <w:rPr>
          <w:rFonts w:asciiTheme="minorBidi" w:hAnsiTheme="minorBidi"/>
          <w:color w:val="000000" w:themeColor="text1"/>
          <w:sz w:val="22"/>
          <w:szCs w:val="22"/>
        </w:rPr>
        <w:t xml:space="preserve">meals </w:t>
      </w:r>
      <w:r w:rsidR="002C04AE" w:rsidRPr="00062C8A">
        <w:rPr>
          <w:rFonts w:asciiTheme="minorBidi" w:hAnsiTheme="minorBidi"/>
          <w:color w:val="000000" w:themeColor="text1"/>
          <w:sz w:val="22"/>
          <w:szCs w:val="22"/>
        </w:rPr>
        <w:t xml:space="preserve">for </w:t>
      </w:r>
      <w:r w:rsidR="00A12B6A" w:rsidRPr="00062C8A">
        <w:rPr>
          <w:rFonts w:asciiTheme="minorBidi" w:hAnsiTheme="minorBidi"/>
          <w:color w:val="000000" w:themeColor="text1"/>
          <w:sz w:val="22"/>
          <w:szCs w:val="22"/>
        </w:rPr>
        <w:t xml:space="preserve">regular meetings, </w:t>
      </w:r>
      <w:r w:rsidR="003A0037" w:rsidRPr="00062C8A">
        <w:rPr>
          <w:rFonts w:asciiTheme="minorBidi" w:hAnsiTheme="minorBidi"/>
          <w:color w:val="000000" w:themeColor="text1"/>
          <w:sz w:val="22"/>
          <w:szCs w:val="22"/>
        </w:rPr>
        <w:t>as well as to fund some empowerment programs</w:t>
      </w:r>
      <w:r w:rsidR="00875ACC" w:rsidRPr="00062C8A">
        <w:rPr>
          <w:rFonts w:asciiTheme="minorBidi" w:hAnsiTheme="minorBidi"/>
          <w:color w:val="000000" w:themeColor="text1"/>
          <w:sz w:val="22"/>
          <w:szCs w:val="22"/>
        </w:rPr>
        <w:t xml:space="preserve">, such as goat-farming, flour-making, </w:t>
      </w:r>
      <w:r w:rsidR="002239BE" w:rsidRPr="00062C8A">
        <w:rPr>
          <w:rFonts w:asciiTheme="minorBidi" w:hAnsiTheme="minorBidi"/>
          <w:color w:val="000000" w:themeColor="text1"/>
          <w:sz w:val="22"/>
          <w:szCs w:val="22"/>
        </w:rPr>
        <w:t xml:space="preserve">bird cage-making, and so on. </w:t>
      </w:r>
      <w:r w:rsidR="000851CF" w:rsidRPr="00062C8A">
        <w:rPr>
          <w:rFonts w:asciiTheme="minorBidi" w:hAnsiTheme="minorBidi"/>
          <w:color w:val="000000" w:themeColor="text1"/>
          <w:sz w:val="22"/>
          <w:szCs w:val="22"/>
        </w:rPr>
        <w:t>The Village Governme</w:t>
      </w:r>
      <w:r w:rsidR="0092271D" w:rsidRPr="00062C8A">
        <w:rPr>
          <w:rFonts w:asciiTheme="minorBidi" w:hAnsiTheme="minorBidi"/>
          <w:color w:val="000000" w:themeColor="text1"/>
          <w:sz w:val="22"/>
          <w:szCs w:val="22"/>
        </w:rPr>
        <w:t>n</w:t>
      </w:r>
      <w:r w:rsidR="000851CF" w:rsidRPr="00062C8A">
        <w:rPr>
          <w:rFonts w:asciiTheme="minorBidi" w:hAnsiTheme="minorBidi"/>
          <w:color w:val="000000" w:themeColor="text1"/>
          <w:sz w:val="22"/>
          <w:szCs w:val="22"/>
        </w:rPr>
        <w:t>t</w:t>
      </w:r>
      <w:r w:rsidR="0092271D" w:rsidRPr="00062C8A">
        <w:rPr>
          <w:rFonts w:asciiTheme="minorBidi" w:hAnsiTheme="minorBidi"/>
          <w:color w:val="000000" w:themeColor="text1"/>
          <w:sz w:val="22"/>
          <w:szCs w:val="22"/>
        </w:rPr>
        <w:t xml:space="preserve"> has also adopted Village Regulation No. 5 Year 2018 on </w:t>
      </w:r>
      <w:r w:rsidR="000851CF" w:rsidRPr="00062C8A">
        <w:rPr>
          <w:rFonts w:asciiTheme="minorBidi" w:hAnsiTheme="minorBidi"/>
          <w:color w:val="000000" w:themeColor="text1"/>
          <w:sz w:val="22"/>
          <w:szCs w:val="22"/>
        </w:rPr>
        <w:t xml:space="preserve">the Participation of Vulnerable Groups in the development planning of Rejosari. </w:t>
      </w:r>
      <w:r w:rsidR="00450189" w:rsidRPr="00062C8A">
        <w:rPr>
          <w:rFonts w:asciiTheme="minorBidi" w:hAnsiTheme="minorBidi"/>
          <w:color w:val="000000" w:themeColor="text1"/>
          <w:sz w:val="22"/>
          <w:szCs w:val="22"/>
        </w:rPr>
        <w:t>However, no sign language int</w:t>
      </w:r>
      <w:r w:rsidR="00B85531" w:rsidRPr="00062C8A">
        <w:rPr>
          <w:rFonts w:asciiTheme="minorBidi" w:hAnsiTheme="minorBidi"/>
          <w:color w:val="000000" w:themeColor="text1"/>
          <w:sz w:val="22"/>
          <w:szCs w:val="22"/>
        </w:rPr>
        <w:t xml:space="preserve">erpreter is available yet. Some members of vulnerable groups </w:t>
      </w:r>
      <w:r w:rsidR="00FC2F7E" w:rsidRPr="00062C8A">
        <w:rPr>
          <w:rFonts w:asciiTheme="minorBidi" w:hAnsiTheme="minorBidi"/>
          <w:color w:val="000000" w:themeColor="text1"/>
          <w:sz w:val="22"/>
          <w:szCs w:val="22"/>
        </w:rPr>
        <w:t xml:space="preserve">were not able to participate in the 2015 </w:t>
      </w:r>
      <w:r w:rsidR="00C560D2" w:rsidRPr="00062C8A">
        <w:rPr>
          <w:rFonts w:asciiTheme="minorBidi" w:hAnsiTheme="minorBidi"/>
          <w:color w:val="000000" w:themeColor="text1"/>
          <w:sz w:val="22"/>
          <w:szCs w:val="22"/>
        </w:rPr>
        <w:t xml:space="preserve">meeting on village development planning </w:t>
      </w:r>
      <w:r w:rsidR="00FC2F7E" w:rsidRPr="00062C8A">
        <w:rPr>
          <w:rFonts w:asciiTheme="minorBidi" w:hAnsiTheme="minorBidi"/>
          <w:color w:val="000000" w:themeColor="text1"/>
          <w:sz w:val="22"/>
          <w:szCs w:val="22"/>
        </w:rPr>
        <w:t xml:space="preserve">as the quota was already filled in. </w:t>
      </w:r>
    </w:p>
    <w:p w14:paraId="16D01BE4" w14:textId="3E2657B2" w:rsidR="000A3720" w:rsidRPr="00062C8A" w:rsidRDefault="00641525" w:rsidP="004C2812">
      <w:pPr>
        <w:pStyle w:val="ListParagraph"/>
        <w:numPr>
          <w:ilvl w:val="0"/>
          <w:numId w:val="19"/>
        </w:numPr>
        <w:spacing w:after="120" w:line="288" w:lineRule="auto"/>
        <w:ind w:left="720"/>
        <w:jc w:val="both"/>
        <w:rPr>
          <w:rFonts w:asciiTheme="minorBidi" w:hAnsiTheme="minorBidi"/>
          <w:color w:val="000000" w:themeColor="text1"/>
          <w:sz w:val="22"/>
          <w:szCs w:val="22"/>
        </w:rPr>
      </w:pPr>
      <w:r w:rsidRPr="00062C8A">
        <w:rPr>
          <w:rFonts w:asciiTheme="minorBidi" w:hAnsiTheme="minorBidi"/>
          <w:color w:val="000000" w:themeColor="text1"/>
          <w:sz w:val="22"/>
          <w:szCs w:val="22"/>
        </w:rPr>
        <w:t xml:space="preserve">In Karangasem (in the sub-district of Paliyan) and Hargosari (in the sub-district of Tanjungsari), PWDs are already involved in </w:t>
      </w:r>
      <w:r w:rsidRPr="00062C8A">
        <w:rPr>
          <w:rFonts w:asciiTheme="minorBidi" w:hAnsiTheme="minorBidi"/>
          <w:i/>
          <w:color w:val="000000" w:themeColor="text1"/>
          <w:sz w:val="22"/>
          <w:szCs w:val="22"/>
        </w:rPr>
        <w:t>Musrenbang</w:t>
      </w:r>
      <w:r w:rsidRPr="00062C8A">
        <w:rPr>
          <w:rFonts w:asciiTheme="minorBidi" w:hAnsiTheme="minorBidi"/>
          <w:color w:val="000000" w:themeColor="text1"/>
          <w:sz w:val="22"/>
          <w:szCs w:val="22"/>
        </w:rPr>
        <w:t xml:space="preserve">, but their recommendations have not been taken with great weight. </w:t>
      </w:r>
    </w:p>
    <w:p w14:paraId="14615D79" w14:textId="445FEA4F" w:rsidR="000F347B" w:rsidRPr="00062C8A" w:rsidRDefault="000F347B" w:rsidP="004C2812">
      <w:pPr>
        <w:pStyle w:val="ListParagraph"/>
        <w:numPr>
          <w:ilvl w:val="0"/>
          <w:numId w:val="19"/>
        </w:numPr>
        <w:spacing w:after="120" w:line="288" w:lineRule="auto"/>
        <w:ind w:left="720"/>
        <w:jc w:val="both"/>
        <w:rPr>
          <w:rFonts w:asciiTheme="minorBidi" w:hAnsiTheme="minorBidi"/>
          <w:color w:val="000000" w:themeColor="text1"/>
          <w:sz w:val="22"/>
          <w:szCs w:val="22"/>
        </w:rPr>
      </w:pPr>
      <w:r w:rsidRPr="00062C8A">
        <w:rPr>
          <w:rFonts w:asciiTheme="minorBidi" w:hAnsiTheme="minorBidi"/>
          <w:color w:val="000000" w:themeColor="text1"/>
          <w:sz w:val="22"/>
          <w:szCs w:val="22"/>
        </w:rPr>
        <w:t xml:space="preserve">In Bantul Regency, </w:t>
      </w:r>
      <w:r w:rsidR="00AA1A4E" w:rsidRPr="00062C8A">
        <w:rPr>
          <w:rFonts w:asciiTheme="minorBidi" w:hAnsiTheme="minorBidi"/>
          <w:color w:val="000000" w:themeColor="text1"/>
          <w:sz w:val="22"/>
          <w:szCs w:val="22"/>
        </w:rPr>
        <w:t xml:space="preserve">PWDs are already invited to </w:t>
      </w:r>
      <w:r w:rsidR="00AA1A4E" w:rsidRPr="00062C8A">
        <w:rPr>
          <w:rFonts w:asciiTheme="minorBidi" w:hAnsiTheme="minorBidi"/>
          <w:i/>
          <w:color w:val="000000" w:themeColor="text1"/>
          <w:sz w:val="22"/>
          <w:szCs w:val="22"/>
        </w:rPr>
        <w:t>Musrenbang</w:t>
      </w:r>
      <w:r w:rsidR="00AA1A4E" w:rsidRPr="00062C8A">
        <w:rPr>
          <w:rFonts w:asciiTheme="minorBidi" w:hAnsiTheme="minorBidi"/>
          <w:color w:val="000000" w:themeColor="text1"/>
          <w:sz w:val="22"/>
          <w:szCs w:val="22"/>
        </w:rPr>
        <w:t>, but</w:t>
      </w:r>
      <w:r w:rsidR="00FE70FA" w:rsidRPr="00062C8A">
        <w:rPr>
          <w:rFonts w:asciiTheme="minorBidi" w:hAnsiTheme="minorBidi"/>
          <w:color w:val="000000" w:themeColor="text1"/>
          <w:sz w:val="22"/>
          <w:szCs w:val="22"/>
        </w:rPr>
        <w:t xml:space="preserve"> such an invitation seems to be a mere</w:t>
      </w:r>
      <w:r w:rsidR="00AA1A4E" w:rsidRPr="00062C8A">
        <w:rPr>
          <w:rFonts w:asciiTheme="minorBidi" w:hAnsiTheme="minorBidi"/>
          <w:color w:val="000000" w:themeColor="text1"/>
          <w:sz w:val="22"/>
          <w:szCs w:val="22"/>
        </w:rPr>
        <w:t xml:space="preserve"> symbolic effort. </w:t>
      </w:r>
      <w:r w:rsidR="00C913AE" w:rsidRPr="00062C8A">
        <w:rPr>
          <w:rFonts w:asciiTheme="minorBidi" w:hAnsiTheme="minorBidi"/>
          <w:color w:val="000000" w:themeColor="text1"/>
          <w:sz w:val="22"/>
          <w:szCs w:val="22"/>
        </w:rPr>
        <w:t xml:space="preserve">In general, </w:t>
      </w:r>
      <w:r w:rsidR="0080125E" w:rsidRPr="00062C8A">
        <w:rPr>
          <w:rFonts w:asciiTheme="minorBidi" w:hAnsiTheme="minorBidi"/>
          <w:color w:val="000000" w:themeColor="text1"/>
          <w:sz w:val="22"/>
          <w:szCs w:val="22"/>
        </w:rPr>
        <w:t xml:space="preserve">the participation of PWDs in </w:t>
      </w:r>
      <w:r w:rsidR="0080125E" w:rsidRPr="00062C8A">
        <w:rPr>
          <w:rFonts w:asciiTheme="minorBidi" w:hAnsiTheme="minorBidi"/>
          <w:i/>
          <w:color w:val="000000" w:themeColor="text1"/>
          <w:sz w:val="22"/>
          <w:szCs w:val="22"/>
        </w:rPr>
        <w:t>Musrenbang</w:t>
      </w:r>
      <w:r w:rsidR="0080125E" w:rsidRPr="00062C8A">
        <w:rPr>
          <w:rFonts w:asciiTheme="minorBidi" w:hAnsiTheme="minorBidi"/>
          <w:color w:val="000000" w:themeColor="text1"/>
          <w:sz w:val="22"/>
          <w:szCs w:val="22"/>
        </w:rPr>
        <w:t xml:space="preserve"> and </w:t>
      </w:r>
      <w:r w:rsidR="0080125E" w:rsidRPr="00062C8A">
        <w:rPr>
          <w:rFonts w:asciiTheme="minorBidi" w:hAnsiTheme="minorBidi"/>
          <w:i/>
          <w:color w:val="000000" w:themeColor="text1"/>
          <w:sz w:val="22"/>
          <w:szCs w:val="22"/>
        </w:rPr>
        <w:t>Musdes</w:t>
      </w:r>
      <w:r w:rsidR="0080125E" w:rsidRPr="00062C8A">
        <w:rPr>
          <w:rFonts w:asciiTheme="minorBidi" w:hAnsiTheme="minorBidi"/>
          <w:color w:val="000000" w:themeColor="text1"/>
          <w:sz w:val="22"/>
          <w:szCs w:val="22"/>
        </w:rPr>
        <w:t xml:space="preserve"> is low. </w:t>
      </w:r>
    </w:p>
    <w:p w14:paraId="1E9E5399" w14:textId="77777777" w:rsidR="0094187D" w:rsidRPr="00062C8A" w:rsidRDefault="0094187D" w:rsidP="009B115B">
      <w:pPr>
        <w:spacing w:after="120" w:line="288" w:lineRule="auto"/>
        <w:jc w:val="both"/>
        <w:rPr>
          <w:rFonts w:asciiTheme="minorBidi" w:hAnsiTheme="minorBidi"/>
          <w:color w:val="000000" w:themeColor="text1"/>
          <w:sz w:val="22"/>
          <w:szCs w:val="22"/>
        </w:rPr>
      </w:pPr>
    </w:p>
    <w:p w14:paraId="275E4F3D" w14:textId="5A8C5572" w:rsidR="009F47CC" w:rsidRPr="00954769" w:rsidRDefault="0094187D" w:rsidP="00954769">
      <w:pPr>
        <w:pStyle w:val="4"/>
        <w:spacing w:before="0"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Rights Violations and Cases </w:t>
      </w:r>
    </w:p>
    <w:p w14:paraId="6812ACE0" w14:textId="60AEF8D0" w:rsidR="009F47CC" w:rsidRPr="00062C8A" w:rsidRDefault="008C4416"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Despite the </w:t>
      </w:r>
      <w:r w:rsidR="0093304A" w:rsidRPr="00062C8A">
        <w:rPr>
          <w:rFonts w:asciiTheme="minorBidi" w:hAnsiTheme="minorBidi" w:cstheme="minorBidi"/>
          <w:color w:val="000000" w:themeColor="text1"/>
        </w:rPr>
        <w:t xml:space="preserve">existing </w:t>
      </w:r>
      <w:r w:rsidRPr="00062C8A">
        <w:rPr>
          <w:rFonts w:asciiTheme="minorBidi" w:hAnsiTheme="minorBidi" w:cstheme="minorBidi"/>
          <w:color w:val="000000" w:themeColor="text1"/>
        </w:rPr>
        <w:t xml:space="preserve">legal </w:t>
      </w:r>
      <w:r w:rsidR="00652E13" w:rsidRPr="00062C8A">
        <w:rPr>
          <w:rFonts w:asciiTheme="minorBidi" w:hAnsiTheme="minorBidi" w:cstheme="minorBidi"/>
          <w:color w:val="000000" w:themeColor="text1"/>
        </w:rPr>
        <w:t xml:space="preserve">framework on the inclusion of PWDs in </w:t>
      </w:r>
      <w:r w:rsidR="00652E13" w:rsidRPr="00062C8A">
        <w:rPr>
          <w:rFonts w:asciiTheme="minorBidi" w:hAnsiTheme="minorBidi" w:cstheme="minorBidi"/>
          <w:i/>
          <w:color w:val="000000" w:themeColor="text1"/>
        </w:rPr>
        <w:t>Musrenbang</w:t>
      </w:r>
      <w:r w:rsidR="00652E13" w:rsidRPr="00062C8A">
        <w:rPr>
          <w:rFonts w:asciiTheme="minorBidi" w:hAnsiTheme="minorBidi" w:cstheme="minorBidi"/>
          <w:color w:val="000000" w:themeColor="text1"/>
        </w:rPr>
        <w:t xml:space="preserve">, </w:t>
      </w:r>
      <w:r w:rsidR="0021438D" w:rsidRPr="00062C8A">
        <w:rPr>
          <w:rFonts w:asciiTheme="minorBidi" w:hAnsiTheme="minorBidi" w:cstheme="minorBidi"/>
          <w:color w:val="000000" w:themeColor="text1"/>
        </w:rPr>
        <w:t xml:space="preserve">the participation of PWDs in such meetings is still poor. </w:t>
      </w:r>
      <w:r w:rsidR="007972B2" w:rsidRPr="00062C8A">
        <w:rPr>
          <w:rFonts w:asciiTheme="minorBidi" w:hAnsiTheme="minorBidi" w:cstheme="minorBidi"/>
          <w:color w:val="000000" w:themeColor="text1"/>
        </w:rPr>
        <w:t xml:space="preserve">One </w:t>
      </w:r>
      <w:r w:rsidR="006A3269" w:rsidRPr="00062C8A">
        <w:rPr>
          <w:rFonts w:asciiTheme="minorBidi" w:hAnsiTheme="minorBidi" w:cstheme="minorBidi"/>
          <w:color w:val="000000" w:themeColor="text1"/>
        </w:rPr>
        <w:t xml:space="preserve">reason to this is that, in 122 villages, </w:t>
      </w:r>
      <w:r w:rsidR="00EF3277" w:rsidRPr="00062C8A">
        <w:rPr>
          <w:rFonts w:asciiTheme="minorBidi" w:hAnsiTheme="minorBidi" w:cstheme="minorBidi"/>
          <w:color w:val="000000" w:themeColor="text1"/>
        </w:rPr>
        <w:lastRenderedPageBreak/>
        <w:t xml:space="preserve">PWDs </w:t>
      </w:r>
      <w:r w:rsidR="00AA026E" w:rsidRPr="00062C8A">
        <w:rPr>
          <w:rFonts w:asciiTheme="minorBidi" w:hAnsiTheme="minorBidi" w:cstheme="minorBidi"/>
          <w:color w:val="000000" w:themeColor="text1"/>
        </w:rPr>
        <w:t xml:space="preserve">and other vulnerable groups </w:t>
      </w:r>
      <w:r w:rsidR="00EF3277" w:rsidRPr="00062C8A">
        <w:rPr>
          <w:rFonts w:asciiTheme="minorBidi" w:hAnsiTheme="minorBidi" w:cstheme="minorBidi"/>
          <w:color w:val="000000" w:themeColor="text1"/>
        </w:rPr>
        <w:t xml:space="preserve">are not yet notified of the </w:t>
      </w:r>
      <w:r w:rsidR="00B07625" w:rsidRPr="00062C8A">
        <w:rPr>
          <w:rFonts w:asciiTheme="minorBidi" w:hAnsiTheme="minorBidi" w:cstheme="minorBidi"/>
          <w:color w:val="000000" w:themeColor="text1"/>
        </w:rPr>
        <w:t xml:space="preserve">meetings by the village government officials. </w:t>
      </w:r>
    </w:p>
    <w:p w14:paraId="351EA647" w14:textId="4CCC491D" w:rsidR="009F7390" w:rsidRPr="00062C8A" w:rsidRDefault="009F7390"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There is a low transparency in budgeting. As a result, people </w:t>
      </w:r>
      <w:r w:rsidR="00951A20" w:rsidRPr="00062C8A">
        <w:rPr>
          <w:rFonts w:asciiTheme="minorBidi" w:hAnsiTheme="minorBidi" w:cstheme="minorBidi"/>
          <w:color w:val="000000" w:themeColor="text1"/>
        </w:rPr>
        <w:t xml:space="preserve">cannot track village expenditure </w:t>
      </w:r>
      <w:r w:rsidR="00750633" w:rsidRPr="00062C8A">
        <w:rPr>
          <w:rFonts w:asciiTheme="minorBidi" w:hAnsiTheme="minorBidi" w:cstheme="minorBidi"/>
          <w:color w:val="000000" w:themeColor="text1"/>
        </w:rPr>
        <w:t xml:space="preserve">and gauge the impacts of such expenditure </w:t>
      </w:r>
      <w:r w:rsidR="00951A20" w:rsidRPr="00062C8A">
        <w:rPr>
          <w:rFonts w:asciiTheme="minorBidi" w:hAnsiTheme="minorBidi" w:cstheme="minorBidi"/>
          <w:color w:val="000000" w:themeColor="text1"/>
        </w:rPr>
        <w:t>on</w:t>
      </w:r>
      <w:r w:rsidR="00E7525E" w:rsidRPr="00062C8A">
        <w:rPr>
          <w:rFonts w:asciiTheme="minorBidi" w:hAnsiTheme="minorBidi" w:cstheme="minorBidi"/>
          <w:color w:val="000000" w:themeColor="text1"/>
        </w:rPr>
        <w:t xml:space="preserve"> matters</w:t>
      </w:r>
      <w:r w:rsidR="00951A20" w:rsidRPr="00062C8A">
        <w:rPr>
          <w:rFonts w:asciiTheme="minorBidi" w:hAnsiTheme="minorBidi" w:cstheme="minorBidi"/>
          <w:color w:val="000000" w:themeColor="text1"/>
        </w:rPr>
        <w:t xml:space="preserve"> </w:t>
      </w:r>
      <w:r w:rsidR="00F551A1" w:rsidRPr="00062C8A">
        <w:rPr>
          <w:rFonts w:asciiTheme="minorBidi" w:hAnsiTheme="minorBidi" w:cstheme="minorBidi"/>
          <w:color w:val="000000" w:themeColor="text1"/>
        </w:rPr>
        <w:t xml:space="preserve">that pertain to their recommendations. </w:t>
      </w:r>
      <w:r w:rsidR="009024B3" w:rsidRPr="00062C8A">
        <w:rPr>
          <w:rFonts w:asciiTheme="minorBidi" w:hAnsiTheme="minorBidi" w:cstheme="minorBidi"/>
          <w:color w:val="000000" w:themeColor="text1"/>
        </w:rPr>
        <w:t xml:space="preserve">In </w:t>
      </w:r>
      <w:r w:rsidR="009024B3" w:rsidRPr="00062C8A">
        <w:rPr>
          <w:rFonts w:asciiTheme="minorBidi" w:hAnsiTheme="minorBidi" w:cstheme="minorBidi"/>
          <w:i/>
          <w:color w:val="000000" w:themeColor="text1"/>
        </w:rPr>
        <w:t xml:space="preserve">Musrenbang </w:t>
      </w:r>
      <w:r w:rsidR="009024B3" w:rsidRPr="00062C8A">
        <w:rPr>
          <w:rFonts w:asciiTheme="minorBidi" w:hAnsiTheme="minorBidi" w:cstheme="minorBidi"/>
          <w:color w:val="000000" w:themeColor="text1"/>
        </w:rPr>
        <w:t xml:space="preserve">at the sub-district level, </w:t>
      </w:r>
      <w:r w:rsidR="00FA7E7E" w:rsidRPr="00062C8A">
        <w:rPr>
          <w:rFonts w:asciiTheme="minorBidi" w:hAnsiTheme="minorBidi" w:cstheme="minorBidi"/>
          <w:color w:val="000000" w:themeColor="text1"/>
        </w:rPr>
        <w:t xml:space="preserve">decisions are taken on the basis of recommendations </w:t>
      </w:r>
      <w:r w:rsidR="00A465D5" w:rsidRPr="00062C8A">
        <w:rPr>
          <w:rFonts w:asciiTheme="minorBidi" w:hAnsiTheme="minorBidi" w:cstheme="minorBidi"/>
          <w:color w:val="000000" w:themeColor="text1"/>
        </w:rPr>
        <w:t xml:space="preserve">produced in the </w:t>
      </w:r>
      <w:r w:rsidR="00A465D5" w:rsidRPr="00062C8A">
        <w:rPr>
          <w:rFonts w:asciiTheme="minorBidi" w:hAnsiTheme="minorBidi" w:cstheme="minorBidi"/>
          <w:i/>
          <w:color w:val="000000" w:themeColor="text1"/>
        </w:rPr>
        <w:t>Musrenbang</w:t>
      </w:r>
      <w:r w:rsidR="00A465D5" w:rsidRPr="00062C8A">
        <w:rPr>
          <w:rFonts w:asciiTheme="minorBidi" w:hAnsiTheme="minorBidi" w:cstheme="minorBidi"/>
          <w:color w:val="000000" w:themeColor="text1"/>
        </w:rPr>
        <w:t xml:space="preserve"> at a village level. </w:t>
      </w:r>
      <w:r w:rsidR="004F7C70" w:rsidRPr="00062C8A">
        <w:rPr>
          <w:rFonts w:asciiTheme="minorBidi" w:hAnsiTheme="minorBidi" w:cstheme="minorBidi"/>
          <w:color w:val="000000" w:themeColor="text1"/>
        </w:rPr>
        <w:t xml:space="preserve">Meanwhile, </w:t>
      </w:r>
      <w:r w:rsidR="00C203AA" w:rsidRPr="00062C8A">
        <w:rPr>
          <w:rFonts w:asciiTheme="minorBidi" w:hAnsiTheme="minorBidi" w:cstheme="minorBidi"/>
          <w:color w:val="000000" w:themeColor="text1"/>
        </w:rPr>
        <w:t xml:space="preserve">PWDs generally do not have a voice in the latter. </w:t>
      </w:r>
    </w:p>
    <w:p w14:paraId="6B535FF6" w14:textId="7EACCA92" w:rsidR="006F55C7" w:rsidRPr="00062C8A" w:rsidRDefault="00D26524"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The reading materials discussed in </w:t>
      </w:r>
      <w:r w:rsidRPr="00062C8A">
        <w:rPr>
          <w:rFonts w:asciiTheme="minorBidi" w:hAnsiTheme="minorBidi" w:cstheme="minorBidi"/>
          <w:i/>
          <w:color w:val="000000" w:themeColor="text1"/>
        </w:rPr>
        <w:t>Musrenbang</w:t>
      </w:r>
      <w:r w:rsidRPr="00062C8A">
        <w:rPr>
          <w:rFonts w:asciiTheme="minorBidi" w:hAnsiTheme="minorBidi" w:cstheme="minorBidi"/>
          <w:color w:val="000000" w:themeColor="text1"/>
        </w:rPr>
        <w:t xml:space="preserve"> </w:t>
      </w:r>
      <w:r w:rsidR="006875F6" w:rsidRPr="00062C8A">
        <w:rPr>
          <w:rFonts w:asciiTheme="minorBidi" w:hAnsiTheme="minorBidi" w:cstheme="minorBidi"/>
          <w:color w:val="000000" w:themeColor="text1"/>
        </w:rPr>
        <w:t xml:space="preserve">are generally circulated </w:t>
      </w:r>
      <w:r w:rsidR="00710B66" w:rsidRPr="00062C8A">
        <w:rPr>
          <w:rFonts w:asciiTheme="minorBidi" w:hAnsiTheme="minorBidi" w:cstheme="minorBidi"/>
          <w:color w:val="000000" w:themeColor="text1"/>
        </w:rPr>
        <w:t xml:space="preserve">at the meeting venue; as such, </w:t>
      </w:r>
      <w:r w:rsidR="00F66333" w:rsidRPr="00062C8A">
        <w:rPr>
          <w:rFonts w:asciiTheme="minorBidi" w:hAnsiTheme="minorBidi" w:cstheme="minorBidi"/>
          <w:color w:val="000000" w:themeColor="text1"/>
        </w:rPr>
        <w:t>people do not have the chance to read through the info</w:t>
      </w:r>
      <w:r w:rsidR="000F7EA5" w:rsidRPr="00062C8A">
        <w:rPr>
          <w:rFonts w:asciiTheme="minorBidi" w:hAnsiTheme="minorBidi" w:cstheme="minorBidi"/>
          <w:color w:val="000000" w:themeColor="text1"/>
        </w:rPr>
        <w:t xml:space="preserve">rmation about budgeting </w:t>
      </w:r>
      <w:r w:rsidR="00F66333" w:rsidRPr="00062C8A">
        <w:rPr>
          <w:rFonts w:asciiTheme="minorBidi" w:hAnsiTheme="minorBidi" w:cstheme="minorBidi"/>
          <w:color w:val="000000" w:themeColor="text1"/>
        </w:rPr>
        <w:t xml:space="preserve">in the work plan. </w:t>
      </w:r>
    </w:p>
    <w:p w14:paraId="1A1964A4" w14:textId="47320137" w:rsidR="00134228" w:rsidRPr="00062C8A" w:rsidRDefault="00CB540C"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The invitation to attend </w:t>
      </w:r>
      <w:r w:rsidRPr="00062C8A">
        <w:rPr>
          <w:rFonts w:asciiTheme="minorBidi" w:hAnsiTheme="minorBidi" w:cstheme="minorBidi"/>
          <w:i/>
          <w:color w:val="000000" w:themeColor="text1"/>
        </w:rPr>
        <w:t>Musrenbang</w:t>
      </w:r>
      <w:r w:rsidRPr="00062C8A">
        <w:rPr>
          <w:rFonts w:asciiTheme="minorBidi" w:hAnsiTheme="minorBidi" w:cstheme="minorBidi"/>
          <w:color w:val="000000" w:themeColor="text1"/>
        </w:rPr>
        <w:t xml:space="preserve"> </w:t>
      </w:r>
      <w:r w:rsidR="00A54358" w:rsidRPr="00062C8A">
        <w:rPr>
          <w:rFonts w:asciiTheme="minorBidi" w:hAnsiTheme="minorBidi" w:cstheme="minorBidi"/>
          <w:color w:val="000000" w:themeColor="text1"/>
        </w:rPr>
        <w:t xml:space="preserve">in August 2018 </w:t>
      </w:r>
      <w:r w:rsidRPr="00062C8A">
        <w:rPr>
          <w:rFonts w:asciiTheme="minorBidi" w:hAnsiTheme="minorBidi" w:cstheme="minorBidi"/>
          <w:color w:val="000000" w:themeColor="text1"/>
        </w:rPr>
        <w:t xml:space="preserve">in Rejosari, in the sub-district of Semin (Gunungkidul Regency), was </w:t>
      </w:r>
      <w:r w:rsidR="00CC0D9F" w:rsidRPr="00062C8A">
        <w:rPr>
          <w:rFonts w:asciiTheme="minorBidi" w:hAnsiTheme="minorBidi" w:cstheme="minorBidi"/>
          <w:color w:val="000000" w:themeColor="text1"/>
        </w:rPr>
        <w:t xml:space="preserve">sent over to the participants only the night before the meeting was conducted. </w:t>
      </w:r>
      <w:r w:rsidR="00DE1909" w:rsidRPr="00062C8A">
        <w:rPr>
          <w:rFonts w:asciiTheme="minorBidi" w:hAnsiTheme="minorBidi" w:cstheme="minorBidi"/>
          <w:color w:val="000000" w:themeColor="text1"/>
        </w:rPr>
        <w:t xml:space="preserve">As a result, </w:t>
      </w:r>
      <w:r w:rsidR="00134228" w:rsidRPr="00062C8A">
        <w:rPr>
          <w:rFonts w:asciiTheme="minorBidi" w:hAnsiTheme="minorBidi" w:cstheme="minorBidi"/>
          <w:color w:val="000000" w:themeColor="text1"/>
        </w:rPr>
        <w:t xml:space="preserve">there was no meaningful preparation and coordination among PWD groups in the village. </w:t>
      </w:r>
    </w:p>
    <w:p w14:paraId="1A6032A2" w14:textId="7BB200CC" w:rsidR="00CB540C" w:rsidRPr="00062C8A" w:rsidRDefault="00134228"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 </w:t>
      </w:r>
      <w:r w:rsidR="0093053E" w:rsidRPr="00062C8A">
        <w:rPr>
          <w:rFonts w:asciiTheme="minorBidi" w:hAnsiTheme="minorBidi" w:cstheme="minorBidi"/>
          <w:color w:val="000000" w:themeColor="text1"/>
        </w:rPr>
        <w:t xml:space="preserve">PWDs and other vulnerable groups </w:t>
      </w:r>
      <w:r w:rsidR="00E423C2" w:rsidRPr="00062C8A">
        <w:rPr>
          <w:rFonts w:asciiTheme="minorBidi" w:hAnsiTheme="minorBidi" w:cstheme="minorBidi"/>
          <w:color w:val="000000" w:themeColor="text1"/>
        </w:rPr>
        <w:t xml:space="preserve">are not capacitated to </w:t>
      </w:r>
      <w:r w:rsidR="00E50E33" w:rsidRPr="00062C8A">
        <w:rPr>
          <w:rFonts w:asciiTheme="minorBidi" w:hAnsiTheme="minorBidi" w:cstheme="minorBidi"/>
          <w:color w:val="000000" w:themeColor="text1"/>
        </w:rPr>
        <w:t xml:space="preserve">advance recommendations. </w:t>
      </w:r>
      <w:r w:rsidR="00EF39E3" w:rsidRPr="00062C8A">
        <w:rPr>
          <w:rFonts w:asciiTheme="minorBidi" w:hAnsiTheme="minorBidi" w:cstheme="minorBidi"/>
          <w:color w:val="000000" w:themeColor="text1"/>
        </w:rPr>
        <w:t xml:space="preserve">This is largely due to the fact that </w:t>
      </w:r>
      <w:r w:rsidR="00047AD4" w:rsidRPr="00062C8A">
        <w:rPr>
          <w:rFonts w:asciiTheme="minorBidi" w:hAnsiTheme="minorBidi" w:cstheme="minorBidi"/>
          <w:color w:val="000000" w:themeColor="text1"/>
        </w:rPr>
        <w:t xml:space="preserve">they lack the knowledge and understanding about these participatory processes. In addition, </w:t>
      </w:r>
      <w:r w:rsidR="00553C8F" w:rsidRPr="00062C8A">
        <w:rPr>
          <w:rFonts w:asciiTheme="minorBidi" w:hAnsiTheme="minorBidi" w:cstheme="minorBidi"/>
          <w:color w:val="000000" w:themeColor="text1"/>
        </w:rPr>
        <w:t xml:space="preserve">no training is conducted by the Government to address this issue. </w:t>
      </w:r>
    </w:p>
    <w:p w14:paraId="5C6D5A75" w14:textId="2E938948" w:rsidR="009E4F04" w:rsidRPr="00062C8A" w:rsidRDefault="009E4F04" w:rsidP="009B115B">
      <w:pPr>
        <w:spacing w:after="120" w:line="288" w:lineRule="auto"/>
        <w:jc w:val="both"/>
        <w:rPr>
          <w:rFonts w:asciiTheme="minorBidi" w:hAnsiTheme="minorBidi"/>
          <w:color w:val="000000" w:themeColor="text1"/>
          <w:sz w:val="22"/>
          <w:szCs w:val="22"/>
        </w:rPr>
      </w:pPr>
    </w:p>
    <w:p w14:paraId="56BA13E6" w14:textId="2D42A41B" w:rsidR="009E4F04" w:rsidRPr="00954769" w:rsidRDefault="009E4F04" w:rsidP="00954769">
      <w:pPr>
        <w:pStyle w:val="4"/>
        <w:spacing w:before="0"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Recommendations </w:t>
      </w:r>
    </w:p>
    <w:p w14:paraId="2A2CA16E" w14:textId="722FF477" w:rsidR="009E4F04" w:rsidRPr="00062C8A" w:rsidRDefault="009E4F04" w:rsidP="004C2812">
      <w:pPr>
        <w:pStyle w:val="ListParagraph"/>
        <w:numPr>
          <w:ilvl w:val="0"/>
          <w:numId w:val="20"/>
        </w:numPr>
        <w:spacing w:after="120" w:line="288" w:lineRule="auto"/>
        <w:jc w:val="both"/>
        <w:rPr>
          <w:rFonts w:asciiTheme="minorBidi" w:hAnsiTheme="minorBidi"/>
          <w:color w:val="000000" w:themeColor="text1"/>
          <w:sz w:val="22"/>
          <w:szCs w:val="22"/>
        </w:rPr>
      </w:pPr>
      <w:r w:rsidRPr="00062C8A">
        <w:rPr>
          <w:rFonts w:asciiTheme="minorBidi" w:hAnsiTheme="minorBidi"/>
          <w:color w:val="000000" w:themeColor="text1"/>
          <w:sz w:val="22"/>
          <w:szCs w:val="22"/>
        </w:rPr>
        <w:t xml:space="preserve">Village Government should maximize the role of </w:t>
      </w:r>
      <w:r w:rsidRPr="00062C8A">
        <w:rPr>
          <w:rFonts w:asciiTheme="minorBidi" w:hAnsiTheme="minorBidi"/>
          <w:i/>
          <w:color w:val="000000" w:themeColor="text1"/>
          <w:sz w:val="22"/>
          <w:szCs w:val="22"/>
        </w:rPr>
        <w:t>Musrenbang</w:t>
      </w:r>
      <w:r w:rsidRPr="00062C8A">
        <w:rPr>
          <w:rFonts w:asciiTheme="minorBidi" w:hAnsiTheme="minorBidi"/>
          <w:color w:val="000000" w:themeColor="text1"/>
          <w:sz w:val="22"/>
          <w:szCs w:val="22"/>
        </w:rPr>
        <w:t xml:space="preserve"> and create space that allows PWDs to take part in village development planning processes by adopting a Local Regulation in reference to </w:t>
      </w:r>
      <w:r w:rsidR="007A4E41" w:rsidRPr="00062C8A">
        <w:rPr>
          <w:rFonts w:asciiTheme="minorBidi" w:hAnsiTheme="minorBidi"/>
          <w:color w:val="000000" w:themeColor="text1"/>
          <w:sz w:val="22"/>
          <w:szCs w:val="22"/>
        </w:rPr>
        <w:t>the higher legal framework</w:t>
      </w:r>
      <w:r w:rsidR="007A4E41" w:rsidRPr="00062C8A">
        <w:rPr>
          <w:rFonts w:asciiTheme="minorBidi" w:hAnsiTheme="minorBidi"/>
          <w:color w:val="000000" w:themeColor="text1"/>
          <w:sz w:val="22"/>
          <w:szCs w:val="22"/>
          <w:lang w:val="id-ID"/>
        </w:rPr>
        <w:t xml:space="preserve"> and </w:t>
      </w:r>
      <w:r w:rsidRPr="00062C8A">
        <w:rPr>
          <w:rFonts w:asciiTheme="minorBidi" w:hAnsiTheme="minorBidi"/>
          <w:color w:val="000000" w:themeColor="text1"/>
          <w:sz w:val="22"/>
          <w:szCs w:val="22"/>
        </w:rPr>
        <w:t xml:space="preserve">allocate </w:t>
      </w:r>
      <w:r w:rsidR="007A4E41" w:rsidRPr="00062C8A">
        <w:rPr>
          <w:rFonts w:asciiTheme="minorBidi" w:hAnsiTheme="minorBidi"/>
          <w:color w:val="000000" w:themeColor="text1"/>
          <w:sz w:val="22"/>
          <w:szCs w:val="22"/>
          <w:lang w:val="id-ID"/>
        </w:rPr>
        <w:t xml:space="preserve">the budget </w:t>
      </w:r>
      <w:r w:rsidRPr="00062C8A">
        <w:rPr>
          <w:rFonts w:asciiTheme="minorBidi" w:hAnsiTheme="minorBidi"/>
          <w:color w:val="000000" w:themeColor="text1"/>
          <w:sz w:val="22"/>
          <w:szCs w:val="22"/>
        </w:rPr>
        <w:t>to fund empowerment activities for PWDs</w:t>
      </w:r>
      <w:r w:rsidR="007A4E41" w:rsidRPr="00062C8A">
        <w:rPr>
          <w:rFonts w:asciiTheme="minorBidi" w:hAnsiTheme="minorBidi"/>
          <w:color w:val="000000" w:themeColor="text1"/>
          <w:sz w:val="22"/>
          <w:szCs w:val="22"/>
          <w:lang w:val="id-ID"/>
        </w:rPr>
        <w:t>.</w:t>
      </w:r>
      <w:r w:rsidRPr="00062C8A">
        <w:rPr>
          <w:rFonts w:asciiTheme="minorBidi" w:hAnsiTheme="minorBidi"/>
          <w:color w:val="000000" w:themeColor="text1"/>
          <w:sz w:val="22"/>
          <w:szCs w:val="22"/>
        </w:rPr>
        <w:t xml:space="preserve"> </w:t>
      </w:r>
    </w:p>
    <w:p w14:paraId="0D39B8E1" w14:textId="77777777" w:rsidR="009E4F04" w:rsidRPr="00062C8A" w:rsidRDefault="009E4F04" w:rsidP="004C2812">
      <w:pPr>
        <w:pStyle w:val="ListParagraph"/>
        <w:numPr>
          <w:ilvl w:val="0"/>
          <w:numId w:val="20"/>
        </w:numPr>
        <w:spacing w:after="120" w:line="288" w:lineRule="auto"/>
        <w:jc w:val="both"/>
        <w:rPr>
          <w:rFonts w:asciiTheme="minorBidi" w:hAnsiTheme="minorBidi"/>
          <w:color w:val="000000" w:themeColor="text1"/>
          <w:sz w:val="22"/>
          <w:szCs w:val="22"/>
        </w:rPr>
      </w:pPr>
      <w:r w:rsidRPr="00062C8A">
        <w:rPr>
          <w:rFonts w:asciiTheme="minorBidi" w:hAnsiTheme="minorBidi"/>
          <w:color w:val="000000" w:themeColor="text1"/>
          <w:sz w:val="22"/>
          <w:szCs w:val="22"/>
        </w:rPr>
        <w:t xml:space="preserve">Both Central and Local Governments should ensure the participation of PWDs in </w:t>
      </w:r>
      <w:r w:rsidRPr="00062C8A">
        <w:rPr>
          <w:rFonts w:asciiTheme="minorBidi" w:hAnsiTheme="minorBidi"/>
          <w:i/>
          <w:color w:val="000000" w:themeColor="text1"/>
          <w:sz w:val="22"/>
          <w:szCs w:val="22"/>
        </w:rPr>
        <w:t>Musrenbang</w:t>
      </w:r>
      <w:r w:rsidRPr="00062C8A">
        <w:rPr>
          <w:rFonts w:asciiTheme="minorBidi" w:hAnsiTheme="minorBidi"/>
          <w:color w:val="000000" w:themeColor="text1"/>
          <w:sz w:val="22"/>
          <w:szCs w:val="22"/>
        </w:rPr>
        <w:t xml:space="preserve">. Capacity building programs should be created to equip government officials with the much-needed knowledge and understanding about disabilities issues. In addition, Governments should also provide accessible information to PWDs and guarantee that the participation of PWDs in aforementioned </w:t>
      </w:r>
      <w:r w:rsidRPr="00062C8A">
        <w:rPr>
          <w:rFonts w:asciiTheme="minorBidi" w:hAnsiTheme="minorBidi"/>
          <w:i/>
          <w:color w:val="000000" w:themeColor="text1"/>
          <w:sz w:val="22"/>
          <w:szCs w:val="22"/>
        </w:rPr>
        <w:t>Musrenbang</w:t>
      </w:r>
      <w:r w:rsidRPr="00062C8A">
        <w:rPr>
          <w:rFonts w:asciiTheme="minorBidi" w:hAnsiTheme="minorBidi"/>
          <w:color w:val="000000" w:themeColor="text1"/>
          <w:sz w:val="22"/>
          <w:szCs w:val="22"/>
        </w:rPr>
        <w:t xml:space="preserve"> result in disability-friendly budgeting. </w:t>
      </w:r>
    </w:p>
    <w:p w14:paraId="7A7640E3" w14:textId="77777777" w:rsidR="009E4F04" w:rsidRPr="00062C8A" w:rsidRDefault="009E4F04" w:rsidP="004C2812">
      <w:pPr>
        <w:pStyle w:val="ListParagraph"/>
        <w:numPr>
          <w:ilvl w:val="0"/>
          <w:numId w:val="20"/>
        </w:numPr>
        <w:spacing w:after="120" w:line="288" w:lineRule="auto"/>
        <w:jc w:val="both"/>
        <w:rPr>
          <w:rFonts w:asciiTheme="minorBidi" w:hAnsiTheme="minorBidi"/>
          <w:color w:val="000000" w:themeColor="text1"/>
          <w:sz w:val="22"/>
          <w:szCs w:val="22"/>
        </w:rPr>
      </w:pPr>
      <w:r w:rsidRPr="00062C8A">
        <w:rPr>
          <w:rFonts w:asciiTheme="minorBidi" w:hAnsiTheme="minorBidi"/>
          <w:color w:val="000000" w:themeColor="text1"/>
          <w:sz w:val="22"/>
          <w:szCs w:val="22"/>
        </w:rPr>
        <w:t xml:space="preserve">Government should put together capacity building programs for PWDs so that they can voice out their aspirations through </w:t>
      </w:r>
      <w:r w:rsidRPr="00062C8A">
        <w:rPr>
          <w:rFonts w:asciiTheme="minorBidi" w:hAnsiTheme="minorBidi"/>
          <w:i/>
          <w:color w:val="000000" w:themeColor="text1"/>
          <w:sz w:val="22"/>
          <w:szCs w:val="22"/>
        </w:rPr>
        <w:t>Musrenbang</w:t>
      </w:r>
      <w:r w:rsidRPr="00062C8A">
        <w:rPr>
          <w:rFonts w:asciiTheme="minorBidi" w:hAnsiTheme="minorBidi"/>
          <w:color w:val="000000" w:themeColor="text1"/>
          <w:sz w:val="22"/>
          <w:szCs w:val="22"/>
        </w:rPr>
        <w:t xml:space="preserve"> at village, sub-district, regency and provincial levels. PWDs also need to be equipped with the skills necessary to oversee budgeting and policy implementation. </w:t>
      </w:r>
    </w:p>
    <w:p w14:paraId="6D064B2C" w14:textId="77777777" w:rsidR="009E4F04" w:rsidRPr="00062C8A" w:rsidRDefault="009E4F04" w:rsidP="009B115B">
      <w:pPr>
        <w:spacing w:after="120" w:line="288" w:lineRule="auto"/>
        <w:jc w:val="both"/>
        <w:rPr>
          <w:rFonts w:asciiTheme="minorBidi" w:hAnsiTheme="minorBidi"/>
          <w:color w:val="000000" w:themeColor="text1"/>
          <w:sz w:val="22"/>
          <w:szCs w:val="22"/>
        </w:rPr>
      </w:pPr>
    </w:p>
    <w:p w14:paraId="7F6164D3" w14:textId="2E21680F" w:rsidR="00DD1982" w:rsidRPr="00954769" w:rsidRDefault="00DD1982" w:rsidP="00954769">
      <w:pPr>
        <w:pStyle w:val="4"/>
        <w:spacing w:before="0"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Proposed List of Issues </w:t>
      </w:r>
    </w:p>
    <w:p w14:paraId="3ED7CBAA" w14:textId="77777777" w:rsidR="009E4F04" w:rsidRPr="00062C8A" w:rsidRDefault="004C1709" w:rsidP="004C2812">
      <w:pPr>
        <w:pStyle w:val="ListParagraph"/>
        <w:numPr>
          <w:ilvl w:val="0"/>
          <w:numId w:val="26"/>
        </w:numPr>
        <w:spacing w:after="120" w:line="288" w:lineRule="auto"/>
        <w:ind w:left="360"/>
        <w:jc w:val="both"/>
        <w:rPr>
          <w:rFonts w:asciiTheme="minorBidi" w:hAnsiTheme="minorBidi"/>
          <w:color w:val="000000" w:themeColor="text1"/>
          <w:sz w:val="22"/>
          <w:szCs w:val="22"/>
        </w:rPr>
      </w:pPr>
      <w:r w:rsidRPr="00062C8A">
        <w:rPr>
          <w:rFonts w:asciiTheme="minorBidi" w:hAnsiTheme="minorBidi"/>
          <w:color w:val="000000" w:themeColor="text1"/>
          <w:sz w:val="22"/>
          <w:szCs w:val="22"/>
        </w:rPr>
        <w:t xml:space="preserve">How can both Central and Local Governments ensure the participation of PWDs in all decision- and policy-making, planning, </w:t>
      </w:r>
      <w:r w:rsidR="0022525F" w:rsidRPr="00062C8A">
        <w:rPr>
          <w:rFonts w:asciiTheme="minorBidi" w:hAnsiTheme="minorBidi"/>
          <w:color w:val="000000" w:themeColor="text1"/>
          <w:sz w:val="22"/>
          <w:szCs w:val="22"/>
        </w:rPr>
        <w:t>and budgeting</w:t>
      </w:r>
      <w:r w:rsidR="006540B0" w:rsidRPr="00062C8A">
        <w:rPr>
          <w:rFonts w:asciiTheme="minorBidi" w:hAnsiTheme="minorBidi"/>
          <w:color w:val="000000" w:themeColor="text1"/>
          <w:sz w:val="22"/>
          <w:szCs w:val="22"/>
        </w:rPr>
        <w:t xml:space="preserve"> processes, including </w:t>
      </w:r>
      <w:r w:rsidR="006540B0" w:rsidRPr="00062C8A">
        <w:rPr>
          <w:rFonts w:asciiTheme="minorBidi" w:hAnsiTheme="minorBidi"/>
          <w:i/>
          <w:color w:val="000000" w:themeColor="text1"/>
          <w:sz w:val="22"/>
          <w:szCs w:val="22"/>
        </w:rPr>
        <w:t>Musrenbang</w:t>
      </w:r>
      <w:r w:rsidR="0022525F" w:rsidRPr="00062C8A">
        <w:rPr>
          <w:rFonts w:asciiTheme="minorBidi" w:hAnsiTheme="minorBidi"/>
          <w:color w:val="000000" w:themeColor="text1"/>
          <w:sz w:val="22"/>
          <w:szCs w:val="22"/>
        </w:rPr>
        <w:t>?</w:t>
      </w:r>
    </w:p>
    <w:p w14:paraId="1D909A89" w14:textId="77777777" w:rsidR="009E4F04" w:rsidRPr="00062C8A" w:rsidRDefault="002E2170" w:rsidP="004C2812">
      <w:pPr>
        <w:pStyle w:val="ListParagraph"/>
        <w:numPr>
          <w:ilvl w:val="0"/>
          <w:numId w:val="26"/>
        </w:numPr>
        <w:spacing w:after="120" w:line="288" w:lineRule="auto"/>
        <w:ind w:left="360"/>
        <w:jc w:val="both"/>
        <w:rPr>
          <w:rFonts w:asciiTheme="minorBidi" w:hAnsiTheme="minorBidi"/>
          <w:color w:val="000000" w:themeColor="text1"/>
          <w:sz w:val="22"/>
          <w:szCs w:val="22"/>
        </w:rPr>
      </w:pPr>
      <w:r w:rsidRPr="00062C8A">
        <w:rPr>
          <w:rFonts w:asciiTheme="minorBidi" w:hAnsiTheme="minorBidi"/>
          <w:color w:val="000000" w:themeColor="text1"/>
          <w:sz w:val="22"/>
          <w:szCs w:val="22"/>
        </w:rPr>
        <w:t xml:space="preserve">How can the Government of Indonesia ensure the implementation of UNCRPD, Law No. 8 Year 2016, and other regulations in order to </w:t>
      </w:r>
      <w:r w:rsidR="00547ACD" w:rsidRPr="00062C8A">
        <w:rPr>
          <w:rFonts w:asciiTheme="minorBidi" w:hAnsiTheme="minorBidi"/>
          <w:color w:val="000000" w:themeColor="text1"/>
          <w:sz w:val="22"/>
          <w:szCs w:val="22"/>
        </w:rPr>
        <w:t xml:space="preserve">create positive impacts on the lives of PWDs? </w:t>
      </w:r>
      <w:r w:rsidR="00507F60" w:rsidRPr="00062C8A">
        <w:rPr>
          <w:rFonts w:asciiTheme="minorBidi" w:hAnsiTheme="minorBidi"/>
          <w:color w:val="000000" w:themeColor="text1"/>
          <w:sz w:val="22"/>
          <w:szCs w:val="22"/>
        </w:rPr>
        <w:t xml:space="preserve">Give one example of a meaningful participation that has an impact on </w:t>
      </w:r>
      <w:r w:rsidR="00476EB0" w:rsidRPr="00062C8A">
        <w:rPr>
          <w:rFonts w:asciiTheme="minorBidi" w:hAnsiTheme="minorBidi"/>
          <w:color w:val="000000" w:themeColor="text1"/>
          <w:sz w:val="22"/>
          <w:szCs w:val="22"/>
        </w:rPr>
        <w:t>policy or b</w:t>
      </w:r>
      <w:r w:rsidR="00DA4E1B" w:rsidRPr="00062C8A">
        <w:rPr>
          <w:rFonts w:asciiTheme="minorBidi" w:hAnsiTheme="minorBidi"/>
          <w:color w:val="000000" w:themeColor="text1"/>
          <w:sz w:val="22"/>
          <w:szCs w:val="22"/>
        </w:rPr>
        <w:t>udgeting.</w:t>
      </w:r>
      <w:r w:rsidR="00476EB0" w:rsidRPr="00062C8A">
        <w:rPr>
          <w:rFonts w:asciiTheme="minorBidi" w:hAnsiTheme="minorBidi"/>
          <w:color w:val="000000" w:themeColor="text1"/>
          <w:sz w:val="22"/>
          <w:szCs w:val="22"/>
        </w:rPr>
        <w:t xml:space="preserve"> </w:t>
      </w:r>
      <w:r w:rsidR="00232297" w:rsidRPr="00062C8A">
        <w:rPr>
          <w:rFonts w:asciiTheme="minorBidi" w:hAnsiTheme="minorBidi"/>
          <w:color w:val="000000" w:themeColor="text1"/>
          <w:sz w:val="22"/>
          <w:szCs w:val="22"/>
        </w:rPr>
        <w:lastRenderedPageBreak/>
        <w:t xml:space="preserve">What are the challenges and barriers to such participation? </w:t>
      </w:r>
      <w:r w:rsidR="00005630" w:rsidRPr="00062C8A">
        <w:rPr>
          <w:rFonts w:asciiTheme="minorBidi" w:hAnsiTheme="minorBidi"/>
          <w:color w:val="000000" w:themeColor="text1"/>
          <w:sz w:val="22"/>
          <w:szCs w:val="22"/>
        </w:rPr>
        <w:t xml:space="preserve">Are there any complaint or case-handling mechanisms available </w:t>
      </w:r>
      <w:r w:rsidR="00213A73" w:rsidRPr="00062C8A">
        <w:rPr>
          <w:rFonts w:asciiTheme="minorBidi" w:hAnsiTheme="minorBidi"/>
          <w:color w:val="000000" w:themeColor="text1"/>
          <w:sz w:val="22"/>
          <w:szCs w:val="22"/>
        </w:rPr>
        <w:t xml:space="preserve">when </w:t>
      </w:r>
      <w:r w:rsidR="00BB0543" w:rsidRPr="00062C8A">
        <w:rPr>
          <w:rFonts w:asciiTheme="minorBidi" w:hAnsiTheme="minorBidi"/>
          <w:color w:val="000000" w:themeColor="text1"/>
          <w:sz w:val="22"/>
          <w:szCs w:val="22"/>
        </w:rPr>
        <w:t>PWDs are unable to have a meaningful participati</w:t>
      </w:r>
      <w:r w:rsidR="009E4F04" w:rsidRPr="00062C8A">
        <w:rPr>
          <w:rFonts w:asciiTheme="minorBidi" w:hAnsiTheme="minorBidi"/>
          <w:color w:val="000000" w:themeColor="text1"/>
          <w:sz w:val="22"/>
          <w:szCs w:val="22"/>
        </w:rPr>
        <w:t>on in aforementioned processes?</w:t>
      </w:r>
    </w:p>
    <w:p w14:paraId="00ACF21A" w14:textId="77777777" w:rsidR="009E4F04" w:rsidRPr="00062C8A" w:rsidRDefault="00AF1309" w:rsidP="004C2812">
      <w:pPr>
        <w:pStyle w:val="ListParagraph"/>
        <w:numPr>
          <w:ilvl w:val="0"/>
          <w:numId w:val="26"/>
        </w:numPr>
        <w:spacing w:after="120" w:line="288" w:lineRule="auto"/>
        <w:ind w:left="360"/>
        <w:jc w:val="both"/>
        <w:rPr>
          <w:rFonts w:asciiTheme="minorBidi" w:hAnsiTheme="minorBidi"/>
          <w:color w:val="000000" w:themeColor="text1"/>
          <w:sz w:val="22"/>
          <w:szCs w:val="22"/>
        </w:rPr>
      </w:pPr>
      <w:r w:rsidRPr="00062C8A">
        <w:rPr>
          <w:rFonts w:asciiTheme="minorBidi" w:hAnsiTheme="minorBidi"/>
          <w:color w:val="000000" w:themeColor="text1"/>
          <w:sz w:val="22"/>
          <w:szCs w:val="22"/>
        </w:rPr>
        <w:t xml:space="preserve">Has </w:t>
      </w:r>
      <w:r w:rsidR="00004344" w:rsidRPr="00062C8A">
        <w:rPr>
          <w:rFonts w:asciiTheme="minorBidi" w:hAnsiTheme="minorBidi"/>
          <w:color w:val="000000" w:themeColor="text1"/>
          <w:sz w:val="22"/>
          <w:szCs w:val="22"/>
        </w:rPr>
        <w:t xml:space="preserve">the Village Government </w:t>
      </w:r>
      <w:r w:rsidR="00582D33" w:rsidRPr="00062C8A">
        <w:rPr>
          <w:rFonts w:asciiTheme="minorBidi" w:hAnsiTheme="minorBidi"/>
          <w:color w:val="000000" w:themeColor="text1"/>
          <w:sz w:val="22"/>
          <w:szCs w:val="22"/>
        </w:rPr>
        <w:t>created space</w:t>
      </w:r>
      <w:r w:rsidR="00613832" w:rsidRPr="00062C8A">
        <w:rPr>
          <w:rFonts w:asciiTheme="minorBidi" w:hAnsiTheme="minorBidi"/>
          <w:color w:val="000000" w:themeColor="text1"/>
          <w:sz w:val="22"/>
          <w:szCs w:val="22"/>
        </w:rPr>
        <w:t xml:space="preserve"> for the participation of PWDs and considered the recommendations advanced by </w:t>
      </w:r>
      <w:r w:rsidR="007169F3" w:rsidRPr="00062C8A">
        <w:rPr>
          <w:rFonts w:asciiTheme="minorBidi" w:hAnsiTheme="minorBidi"/>
          <w:color w:val="000000" w:themeColor="text1"/>
          <w:sz w:val="22"/>
          <w:szCs w:val="22"/>
        </w:rPr>
        <w:t>them</w:t>
      </w:r>
      <w:r w:rsidR="00613832" w:rsidRPr="00062C8A">
        <w:rPr>
          <w:rFonts w:asciiTheme="minorBidi" w:hAnsiTheme="minorBidi"/>
          <w:color w:val="000000" w:themeColor="text1"/>
          <w:sz w:val="22"/>
          <w:szCs w:val="22"/>
        </w:rPr>
        <w:t xml:space="preserve"> in the village development planning? </w:t>
      </w:r>
      <w:r w:rsidR="00052087" w:rsidRPr="00062C8A">
        <w:rPr>
          <w:rFonts w:asciiTheme="minorBidi" w:hAnsiTheme="minorBidi"/>
          <w:color w:val="000000" w:themeColor="text1"/>
          <w:sz w:val="22"/>
          <w:szCs w:val="22"/>
        </w:rPr>
        <w:t xml:space="preserve">How do we ensure </w:t>
      </w:r>
      <w:r w:rsidR="00B87E0D" w:rsidRPr="00062C8A">
        <w:rPr>
          <w:rFonts w:asciiTheme="minorBidi" w:hAnsiTheme="minorBidi"/>
          <w:color w:val="000000" w:themeColor="text1"/>
          <w:sz w:val="22"/>
          <w:szCs w:val="22"/>
        </w:rPr>
        <w:t xml:space="preserve">the participation of PWDs when </w:t>
      </w:r>
      <w:r w:rsidR="00DC2626" w:rsidRPr="00062C8A">
        <w:rPr>
          <w:rFonts w:asciiTheme="minorBidi" w:hAnsiTheme="minorBidi"/>
          <w:color w:val="000000" w:themeColor="text1"/>
          <w:sz w:val="22"/>
          <w:szCs w:val="22"/>
        </w:rPr>
        <w:t xml:space="preserve">the village itself does not have any Village Regulations that </w:t>
      </w:r>
      <w:r w:rsidR="00D230E0" w:rsidRPr="00062C8A">
        <w:rPr>
          <w:rFonts w:asciiTheme="minorBidi" w:hAnsiTheme="minorBidi"/>
          <w:color w:val="000000" w:themeColor="text1"/>
          <w:sz w:val="22"/>
          <w:szCs w:val="22"/>
        </w:rPr>
        <w:t xml:space="preserve">guarantee the participation of PWDs? </w:t>
      </w:r>
      <w:r w:rsidR="00687A6E" w:rsidRPr="00062C8A">
        <w:rPr>
          <w:rFonts w:asciiTheme="minorBidi" w:hAnsiTheme="minorBidi"/>
          <w:color w:val="000000" w:themeColor="text1"/>
          <w:sz w:val="22"/>
          <w:szCs w:val="22"/>
        </w:rPr>
        <w:t>How do we</w:t>
      </w:r>
      <w:r w:rsidR="00367E9B" w:rsidRPr="00062C8A">
        <w:rPr>
          <w:rFonts w:asciiTheme="minorBidi" w:hAnsiTheme="minorBidi"/>
          <w:color w:val="000000" w:themeColor="text1"/>
          <w:sz w:val="22"/>
          <w:szCs w:val="22"/>
        </w:rPr>
        <w:t xml:space="preserve"> ensure that </w:t>
      </w:r>
      <w:r w:rsidR="00D12235" w:rsidRPr="00062C8A">
        <w:rPr>
          <w:rFonts w:asciiTheme="minorBidi" w:hAnsiTheme="minorBidi"/>
          <w:color w:val="000000" w:themeColor="text1"/>
          <w:sz w:val="22"/>
          <w:szCs w:val="22"/>
        </w:rPr>
        <w:t>program activities for PWDs</w:t>
      </w:r>
      <w:r w:rsidR="00367E9B" w:rsidRPr="00062C8A">
        <w:rPr>
          <w:rFonts w:asciiTheme="minorBidi" w:hAnsiTheme="minorBidi"/>
          <w:color w:val="000000" w:themeColor="text1"/>
          <w:sz w:val="22"/>
          <w:szCs w:val="22"/>
        </w:rPr>
        <w:t xml:space="preserve"> are incorporated into </w:t>
      </w:r>
      <w:r w:rsidR="004B4FAA" w:rsidRPr="00062C8A">
        <w:rPr>
          <w:rFonts w:asciiTheme="minorBidi" w:hAnsiTheme="minorBidi"/>
          <w:color w:val="000000" w:themeColor="text1"/>
          <w:sz w:val="22"/>
          <w:szCs w:val="22"/>
        </w:rPr>
        <w:t xml:space="preserve">the Village </w:t>
      </w:r>
      <w:r w:rsidR="00917C40" w:rsidRPr="00062C8A">
        <w:rPr>
          <w:rFonts w:asciiTheme="minorBidi" w:hAnsiTheme="minorBidi"/>
          <w:color w:val="000000" w:themeColor="text1"/>
          <w:sz w:val="22"/>
          <w:szCs w:val="22"/>
        </w:rPr>
        <w:t>Income and Expenditure</w:t>
      </w:r>
      <w:r w:rsidR="004B4FAA" w:rsidRPr="00062C8A">
        <w:rPr>
          <w:rFonts w:asciiTheme="minorBidi" w:hAnsiTheme="minorBidi"/>
          <w:color w:val="000000" w:themeColor="text1"/>
          <w:sz w:val="22"/>
          <w:szCs w:val="22"/>
        </w:rPr>
        <w:t xml:space="preserve"> (APBDesa)</w:t>
      </w:r>
      <w:r w:rsidR="00917C40" w:rsidRPr="00062C8A">
        <w:rPr>
          <w:rFonts w:asciiTheme="minorBidi" w:hAnsiTheme="minorBidi"/>
          <w:color w:val="000000" w:themeColor="text1"/>
          <w:sz w:val="22"/>
          <w:szCs w:val="22"/>
        </w:rPr>
        <w:t>?</w:t>
      </w:r>
      <w:r w:rsidR="00D12235" w:rsidRPr="00062C8A">
        <w:rPr>
          <w:rFonts w:asciiTheme="minorBidi" w:hAnsiTheme="minorBidi"/>
          <w:color w:val="000000" w:themeColor="text1"/>
          <w:sz w:val="22"/>
          <w:szCs w:val="22"/>
        </w:rPr>
        <w:t xml:space="preserve"> </w:t>
      </w:r>
    </w:p>
    <w:p w14:paraId="19F36358" w14:textId="36708886" w:rsidR="004464B4" w:rsidRPr="00062C8A" w:rsidRDefault="00262B94" w:rsidP="004C2812">
      <w:pPr>
        <w:pStyle w:val="ListParagraph"/>
        <w:numPr>
          <w:ilvl w:val="0"/>
          <w:numId w:val="26"/>
        </w:numPr>
        <w:spacing w:after="120" w:line="288" w:lineRule="auto"/>
        <w:ind w:left="360"/>
        <w:jc w:val="both"/>
        <w:rPr>
          <w:rFonts w:asciiTheme="minorBidi" w:hAnsiTheme="minorBidi"/>
          <w:color w:val="000000" w:themeColor="text1"/>
          <w:sz w:val="22"/>
          <w:szCs w:val="22"/>
        </w:rPr>
      </w:pPr>
      <w:r w:rsidRPr="00062C8A">
        <w:rPr>
          <w:rFonts w:asciiTheme="minorBidi" w:hAnsiTheme="minorBidi"/>
          <w:color w:val="000000" w:themeColor="text1"/>
          <w:sz w:val="22"/>
          <w:szCs w:val="22"/>
        </w:rPr>
        <w:t xml:space="preserve">How can we </w:t>
      </w:r>
      <w:r w:rsidR="00F64DBA" w:rsidRPr="00062C8A">
        <w:rPr>
          <w:rFonts w:asciiTheme="minorBidi" w:hAnsiTheme="minorBidi"/>
          <w:color w:val="000000" w:themeColor="text1"/>
          <w:sz w:val="22"/>
          <w:szCs w:val="22"/>
        </w:rPr>
        <w:t xml:space="preserve">expunge the stigma, stereotypes and prejudice attached to PWDs </w:t>
      </w:r>
      <w:r w:rsidR="00396FBD" w:rsidRPr="00062C8A">
        <w:rPr>
          <w:rFonts w:asciiTheme="minorBidi" w:hAnsiTheme="minorBidi"/>
          <w:color w:val="000000" w:themeColor="text1"/>
          <w:sz w:val="22"/>
          <w:szCs w:val="22"/>
        </w:rPr>
        <w:t>so that they can have a meaningful participation in policy-making processes and other public affairs?</w:t>
      </w:r>
    </w:p>
    <w:p w14:paraId="2936F0A0" w14:textId="77777777" w:rsidR="004464B4" w:rsidRPr="00062C8A" w:rsidRDefault="004464B4" w:rsidP="009B115B">
      <w:pPr>
        <w:spacing w:after="120" w:line="288" w:lineRule="auto"/>
        <w:jc w:val="both"/>
        <w:rPr>
          <w:rFonts w:asciiTheme="minorBidi" w:hAnsiTheme="minorBidi"/>
          <w:color w:val="000000" w:themeColor="text1"/>
          <w:sz w:val="22"/>
          <w:szCs w:val="22"/>
        </w:rPr>
      </w:pPr>
    </w:p>
    <w:p w14:paraId="3BB9F2CE" w14:textId="77777777" w:rsidR="004464B4" w:rsidRPr="00062C8A" w:rsidRDefault="004464B4" w:rsidP="009B115B">
      <w:pPr>
        <w:spacing w:after="120" w:line="288" w:lineRule="auto"/>
        <w:jc w:val="both"/>
        <w:rPr>
          <w:rFonts w:asciiTheme="minorBidi" w:hAnsiTheme="minorBidi"/>
          <w:color w:val="000000" w:themeColor="text1"/>
          <w:sz w:val="22"/>
          <w:szCs w:val="22"/>
        </w:rPr>
      </w:pPr>
    </w:p>
    <w:p w14:paraId="2B42555A" w14:textId="77777777" w:rsidR="00D44C26" w:rsidRPr="00062C8A" w:rsidRDefault="00D44C26" w:rsidP="009B115B">
      <w:pPr>
        <w:spacing w:after="120" w:line="288" w:lineRule="auto"/>
        <w:rPr>
          <w:rFonts w:asciiTheme="minorBidi" w:hAnsiTheme="minorBidi"/>
          <w:b/>
          <w:i/>
          <w:color w:val="000000" w:themeColor="text1"/>
          <w:sz w:val="28"/>
          <w:szCs w:val="28"/>
        </w:rPr>
      </w:pPr>
      <w:r w:rsidRPr="00062C8A">
        <w:rPr>
          <w:rFonts w:asciiTheme="minorBidi" w:hAnsiTheme="minorBidi"/>
          <w:b/>
          <w:i/>
          <w:color w:val="000000" w:themeColor="text1"/>
          <w:sz w:val="28"/>
          <w:szCs w:val="28"/>
        </w:rPr>
        <w:br w:type="page"/>
      </w:r>
    </w:p>
    <w:p w14:paraId="6ED625AE" w14:textId="174E2085" w:rsidR="004464B4" w:rsidRPr="00062C8A" w:rsidRDefault="004464B4" w:rsidP="009B115B">
      <w:pPr>
        <w:pStyle w:val="Heading2"/>
        <w:spacing w:before="0" w:after="120" w:line="288" w:lineRule="auto"/>
        <w:rPr>
          <w:rFonts w:asciiTheme="minorBidi" w:hAnsiTheme="minorBidi" w:cstheme="minorBidi"/>
          <w:b/>
          <w:bCs/>
          <w:color w:val="000000" w:themeColor="text1"/>
        </w:rPr>
      </w:pPr>
      <w:bookmarkStart w:id="14" w:name="_Toc532715750"/>
      <w:r w:rsidRPr="00062C8A">
        <w:rPr>
          <w:rFonts w:asciiTheme="minorBidi" w:hAnsiTheme="minorBidi" w:cstheme="minorBidi"/>
          <w:b/>
          <w:bCs/>
          <w:color w:val="000000" w:themeColor="text1"/>
        </w:rPr>
        <w:lastRenderedPageBreak/>
        <w:t>Article 25: Health</w:t>
      </w:r>
      <w:bookmarkEnd w:id="14"/>
      <w:r w:rsidRPr="00062C8A">
        <w:rPr>
          <w:rFonts w:asciiTheme="minorBidi" w:hAnsiTheme="minorBidi" w:cstheme="minorBidi"/>
          <w:b/>
          <w:bCs/>
          <w:color w:val="000000" w:themeColor="text1"/>
        </w:rPr>
        <w:t xml:space="preserve"> </w:t>
      </w:r>
    </w:p>
    <w:p w14:paraId="242BB5A1" w14:textId="77777777" w:rsidR="004464B4" w:rsidRPr="00062C8A" w:rsidRDefault="004464B4" w:rsidP="009B115B">
      <w:pPr>
        <w:spacing w:after="120" w:line="288" w:lineRule="auto"/>
        <w:jc w:val="both"/>
        <w:rPr>
          <w:rFonts w:asciiTheme="minorBidi" w:hAnsiTheme="minorBidi"/>
          <w:b/>
          <w:i/>
          <w:color w:val="000000" w:themeColor="text1"/>
          <w:sz w:val="28"/>
          <w:szCs w:val="28"/>
        </w:rPr>
      </w:pPr>
    </w:p>
    <w:p w14:paraId="3BE3975D" w14:textId="3077FD2A" w:rsidR="004464B4" w:rsidRPr="004D60B1" w:rsidRDefault="004464B4" w:rsidP="004C2812">
      <w:pPr>
        <w:pStyle w:val="3"/>
        <w:numPr>
          <w:ilvl w:val="0"/>
          <w:numId w:val="31"/>
        </w:numPr>
        <w:spacing w:before="0" w:after="120" w:line="288" w:lineRule="auto"/>
        <w:ind w:left="360"/>
        <w:rPr>
          <w:rFonts w:asciiTheme="minorBidi" w:hAnsiTheme="minorBidi" w:cstheme="minorBidi"/>
          <w:color w:val="000000" w:themeColor="text1"/>
        </w:rPr>
      </w:pPr>
      <w:bookmarkStart w:id="15" w:name="_Toc532715751"/>
      <w:r w:rsidRPr="00062C8A">
        <w:rPr>
          <w:rFonts w:asciiTheme="minorBidi" w:hAnsiTheme="minorBidi" w:cstheme="minorBidi"/>
          <w:color w:val="000000" w:themeColor="text1"/>
        </w:rPr>
        <w:t>Health Conditions of Children with Disabilities</w:t>
      </w:r>
      <w:bookmarkEnd w:id="15"/>
      <w:r w:rsidRPr="00062C8A">
        <w:rPr>
          <w:rFonts w:asciiTheme="minorBidi" w:hAnsiTheme="minorBidi" w:cstheme="minorBidi"/>
          <w:color w:val="000000" w:themeColor="text1"/>
        </w:rPr>
        <w:t xml:space="preserve"> </w:t>
      </w:r>
    </w:p>
    <w:p w14:paraId="25329544" w14:textId="65D4FFB3" w:rsidR="004464B4" w:rsidRPr="00062C8A" w:rsidRDefault="00920529"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Some laws are already in place to </w:t>
      </w:r>
      <w:r w:rsidR="002064A6" w:rsidRPr="00062C8A">
        <w:rPr>
          <w:rFonts w:asciiTheme="minorBidi" w:hAnsiTheme="minorBidi" w:cstheme="minorBidi"/>
          <w:color w:val="000000" w:themeColor="text1"/>
        </w:rPr>
        <w:t>guarantee</w:t>
      </w:r>
      <w:r w:rsidRPr="00062C8A">
        <w:rPr>
          <w:rFonts w:asciiTheme="minorBidi" w:hAnsiTheme="minorBidi" w:cstheme="minorBidi"/>
          <w:color w:val="000000" w:themeColor="text1"/>
        </w:rPr>
        <w:t xml:space="preserve"> PWDs’</w:t>
      </w:r>
      <w:r w:rsidR="00823FFF" w:rsidRPr="00062C8A">
        <w:rPr>
          <w:rFonts w:asciiTheme="minorBidi" w:hAnsiTheme="minorBidi" w:cstheme="minorBidi"/>
          <w:color w:val="000000" w:themeColor="text1"/>
        </w:rPr>
        <w:t xml:space="preserve"> right to health, such as </w:t>
      </w:r>
      <w:r w:rsidR="00C33FA8" w:rsidRPr="00062C8A">
        <w:rPr>
          <w:rFonts w:asciiTheme="minorBidi" w:hAnsiTheme="minorBidi" w:cstheme="minorBidi"/>
          <w:color w:val="000000" w:themeColor="text1"/>
        </w:rPr>
        <w:t xml:space="preserve">the </w:t>
      </w:r>
      <w:r w:rsidR="0053128E" w:rsidRPr="00062C8A">
        <w:rPr>
          <w:rFonts w:asciiTheme="minorBidi" w:hAnsiTheme="minorBidi" w:cstheme="minorBidi"/>
          <w:color w:val="000000" w:themeColor="text1"/>
        </w:rPr>
        <w:t>Article 12 of Law No. 8 Year 2016</w:t>
      </w:r>
      <w:r w:rsidR="00584FE9" w:rsidRPr="00062C8A">
        <w:rPr>
          <w:rFonts w:asciiTheme="minorBidi" w:hAnsiTheme="minorBidi" w:cstheme="minorBidi"/>
          <w:color w:val="000000" w:themeColor="text1"/>
        </w:rPr>
        <w:t xml:space="preserve">. </w:t>
      </w:r>
      <w:r w:rsidR="00805010" w:rsidRPr="00062C8A">
        <w:rPr>
          <w:rFonts w:asciiTheme="minorBidi" w:hAnsiTheme="minorBidi" w:cstheme="minorBidi"/>
          <w:color w:val="000000" w:themeColor="text1"/>
        </w:rPr>
        <w:t xml:space="preserve">According to the Law, </w:t>
      </w:r>
      <w:r w:rsidR="001D2F61" w:rsidRPr="00062C8A">
        <w:rPr>
          <w:rFonts w:asciiTheme="minorBidi" w:hAnsiTheme="minorBidi" w:cstheme="minorBidi"/>
          <w:color w:val="000000" w:themeColor="text1"/>
        </w:rPr>
        <w:t xml:space="preserve">PWDs’ right to health includes the right to (d) </w:t>
      </w:r>
      <w:r w:rsidR="00062A10" w:rsidRPr="00062C8A">
        <w:rPr>
          <w:rFonts w:asciiTheme="minorBidi" w:hAnsiTheme="minorBidi" w:cstheme="minorBidi"/>
          <w:color w:val="000000" w:themeColor="text1"/>
        </w:rPr>
        <w:t xml:space="preserve">receive equal treatment </w:t>
      </w:r>
      <w:r w:rsidR="00BF476C" w:rsidRPr="00062C8A">
        <w:rPr>
          <w:rFonts w:asciiTheme="minorBidi" w:hAnsiTheme="minorBidi" w:cstheme="minorBidi"/>
          <w:color w:val="000000" w:themeColor="text1"/>
        </w:rPr>
        <w:t xml:space="preserve">and opportunity to independently select health service </w:t>
      </w:r>
      <w:r w:rsidR="00D776B7" w:rsidRPr="00062C8A">
        <w:rPr>
          <w:rFonts w:asciiTheme="minorBidi" w:hAnsiTheme="minorBidi" w:cstheme="minorBidi"/>
          <w:color w:val="000000" w:themeColor="text1"/>
        </w:rPr>
        <w:t>based on</w:t>
      </w:r>
      <w:r w:rsidR="00BF476C" w:rsidRPr="00062C8A">
        <w:rPr>
          <w:rFonts w:asciiTheme="minorBidi" w:hAnsiTheme="minorBidi" w:cstheme="minorBidi"/>
          <w:color w:val="000000" w:themeColor="text1"/>
        </w:rPr>
        <w:t xml:space="preserve"> one’s needs. </w:t>
      </w:r>
    </w:p>
    <w:p w14:paraId="578781F4" w14:textId="7B4F8E1C" w:rsidR="001912F8" w:rsidRPr="00062C8A" w:rsidRDefault="00B607F0"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Article 12 of Law No. 25 Year 2014 </w:t>
      </w:r>
      <w:r w:rsidR="00F32607" w:rsidRPr="00062C8A">
        <w:rPr>
          <w:rFonts w:asciiTheme="minorBidi" w:hAnsiTheme="minorBidi" w:cstheme="minorBidi"/>
          <w:color w:val="000000" w:themeColor="text1"/>
        </w:rPr>
        <w:t xml:space="preserve">as an amendment of </w:t>
      </w:r>
      <w:r w:rsidR="006D584D" w:rsidRPr="00062C8A">
        <w:rPr>
          <w:rFonts w:asciiTheme="minorBidi" w:hAnsiTheme="minorBidi" w:cstheme="minorBidi"/>
          <w:color w:val="000000" w:themeColor="text1"/>
        </w:rPr>
        <w:t>Law No. 23 Year 2002 on the Protection of Children emphasizes that “</w:t>
      </w:r>
      <w:r w:rsidR="009D4811" w:rsidRPr="00062C8A">
        <w:rPr>
          <w:rFonts w:asciiTheme="minorBidi" w:hAnsiTheme="minorBidi" w:cstheme="minorBidi"/>
          <w:i/>
          <w:color w:val="000000" w:themeColor="text1"/>
        </w:rPr>
        <w:t xml:space="preserve">Every child with disability is entitled to </w:t>
      </w:r>
      <w:r w:rsidR="00A4637A" w:rsidRPr="00062C8A">
        <w:rPr>
          <w:rFonts w:asciiTheme="minorBidi" w:hAnsiTheme="minorBidi" w:cstheme="minorBidi"/>
          <w:i/>
          <w:color w:val="000000" w:themeColor="text1"/>
        </w:rPr>
        <w:t>rehab, social assistance and treatment for the purpose of social welfare</w:t>
      </w:r>
      <w:r w:rsidR="00A4637A" w:rsidRPr="00062C8A">
        <w:rPr>
          <w:rFonts w:asciiTheme="minorBidi" w:hAnsiTheme="minorBidi" w:cstheme="minorBidi"/>
          <w:color w:val="000000" w:themeColor="text1"/>
        </w:rPr>
        <w:t>.”</w:t>
      </w:r>
    </w:p>
    <w:p w14:paraId="360BB93D" w14:textId="3FA9C4B4" w:rsidR="00A4637A" w:rsidRPr="00062C8A" w:rsidRDefault="00A02B4F"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In reality, </w:t>
      </w:r>
      <w:r w:rsidR="005565B2" w:rsidRPr="00062C8A">
        <w:rPr>
          <w:rFonts w:asciiTheme="minorBidi" w:hAnsiTheme="minorBidi" w:cstheme="minorBidi"/>
          <w:color w:val="000000" w:themeColor="text1"/>
        </w:rPr>
        <w:t xml:space="preserve">not all children with disabilities are covered by the insurance provided by the government. </w:t>
      </w:r>
      <w:r w:rsidR="007528BD" w:rsidRPr="00062C8A">
        <w:rPr>
          <w:rFonts w:asciiTheme="minorBidi" w:hAnsiTheme="minorBidi" w:cstheme="minorBidi"/>
          <w:color w:val="000000" w:themeColor="text1"/>
        </w:rPr>
        <w:t xml:space="preserve">This is because the decision to grant insurance is based on the financial power of the parents. </w:t>
      </w:r>
      <w:r w:rsidR="00D87712" w:rsidRPr="00062C8A">
        <w:rPr>
          <w:rFonts w:asciiTheme="minorBidi" w:hAnsiTheme="minorBidi" w:cstheme="minorBidi"/>
          <w:color w:val="000000" w:themeColor="text1"/>
        </w:rPr>
        <w:t xml:space="preserve">Children with disabilities </w:t>
      </w:r>
      <w:r w:rsidR="00530FF2" w:rsidRPr="00062C8A">
        <w:rPr>
          <w:rFonts w:asciiTheme="minorBidi" w:hAnsiTheme="minorBidi" w:cstheme="minorBidi"/>
          <w:color w:val="000000" w:themeColor="text1"/>
        </w:rPr>
        <w:t xml:space="preserve">from </w:t>
      </w:r>
      <w:r w:rsidR="004D066A" w:rsidRPr="00062C8A">
        <w:rPr>
          <w:rFonts w:asciiTheme="minorBidi" w:hAnsiTheme="minorBidi" w:cstheme="minorBidi"/>
          <w:color w:val="000000" w:themeColor="text1"/>
        </w:rPr>
        <w:t xml:space="preserve">a </w:t>
      </w:r>
      <w:r w:rsidR="00530FF2" w:rsidRPr="00062C8A">
        <w:rPr>
          <w:rFonts w:asciiTheme="minorBidi" w:hAnsiTheme="minorBidi" w:cstheme="minorBidi"/>
          <w:color w:val="000000" w:themeColor="text1"/>
        </w:rPr>
        <w:t xml:space="preserve">well-to-do background </w:t>
      </w:r>
      <w:r w:rsidR="00D87712" w:rsidRPr="00062C8A">
        <w:rPr>
          <w:rFonts w:asciiTheme="minorBidi" w:hAnsiTheme="minorBidi" w:cstheme="minorBidi"/>
          <w:color w:val="000000" w:themeColor="text1"/>
        </w:rPr>
        <w:t xml:space="preserve">cannot access government-sponsored health insurance. </w:t>
      </w:r>
      <w:r w:rsidR="0067045A" w:rsidRPr="00062C8A">
        <w:rPr>
          <w:rFonts w:asciiTheme="minorBidi" w:hAnsiTheme="minorBidi" w:cstheme="minorBidi"/>
          <w:color w:val="000000" w:themeColor="text1"/>
        </w:rPr>
        <w:t xml:space="preserve">In Yogyakarta, some children with disabilities who are </w:t>
      </w:r>
      <w:r w:rsidR="00B2158A" w:rsidRPr="00062C8A">
        <w:rPr>
          <w:rFonts w:asciiTheme="minorBidi" w:hAnsiTheme="minorBidi" w:cstheme="minorBidi"/>
          <w:color w:val="000000" w:themeColor="text1"/>
        </w:rPr>
        <w:t>looked after</w:t>
      </w:r>
      <w:r w:rsidR="0067045A" w:rsidRPr="00062C8A">
        <w:rPr>
          <w:rFonts w:asciiTheme="minorBidi" w:hAnsiTheme="minorBidi" w:cstheme="minorBidi"/>
          <w:color w:val="000000" w:themeColor="text1"/>
        </w:rPr>
        <w:t xml:space="preserve"> by WKCP do not </w:t>
      </w:r>
      <w:r w:rsidR="00DE25EE" w:rsidRPr="00062C8A">
        <w:rPr>
          <w:rFonts w:asciiTheme="minorBidi" w:hAnsiTheme="minorBidi" w:cstheme="minorBidi"/>
          <w:color w:val="000000" w:themeColor="text1"/>
        </w:rPr>
        <w:t xml:space="preserve">fall </w:t>
      </w:r>
      <w:r w:rsidR="005F57D5" w:rsidRPr="00062C8A">
        <w:rPr>
          <w:rFonts w:asciiTheme="minorBidi" w:hAnsiTheme="minorBidi" w:cstheme="minorBidi"/>
          <w:color w:val="000000" w:themeColor="text1"/>
        </w:rPr>
        <w:t xml:space="preserve">within the </w:t>
      </w:r>
      <w:r w:rsidR="00DE25EE" w:rsidRPr="00062C8A">
        <w:rPr>
          <w:rFonts w:asciiTheme="minorBidi" w:hAnsiTheme="minorBidi" w:cstheme="minorBidi"/>
          <w:color w:val="000000" w:themeColor="text1"/>
        </w:rPr>
        <w:t xml:space="preserve">health insurance scheme. </w:t>
      </w:r>
      <w:r w:rsidR="00E3414B" w:rsidRPr="00062C8A">
        <w:rPr>
          <w:rFonts w:asciiTheme="minorBidi" w:hAnsiTheme="minorBidi" w:cstheme="minorBidi"/>
          <w:color w:val="000000" w:themeColor="text1"/>
        </w:rPr>
        <w:t>This increases the b</w:t>
      </w:r>
      <w:r w:rsidR="00BC69B7" w:rsidRPr="00062C8A">
        <w:rPr>
          <w:rFonts w:asciiTheme="minorBidi" w:hAnsiTheme="minorBidi" w:cstheme="minorBidi"/>
          <w:color w:val="000000" w:themeColor="text1"/>
        </w:rPr>
        <w:t>urden that the respective families have to shoulder.</w:t>
      </w:r>
    </w:p>
    <w:p w14:paraId="04B79533" w14:textId="159D5FA9" w:rsidR="00B2158A" w:rsidRPr="00062C8A" w:rsidRDefault="00982135"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In addition, the existing health insurance do not cover the costs incurred in certain health services</w:t>
      </w:r>
      <w:r w:rsidR="005C37DF" w:rsidRPr="00062C8A">
        <w:rPr>
          <w:rFonts w:asciiTheme="minorBidi" w:hAnsiTheme="minorBidi" w:cstheme="minorBidi"/>
          <w:color w:val="000000" w:themeColor="text1"/>
        </w:rPr>
        <w:t>, which means that parents</w:t>
      </w:r>
      <w:r w:rsidR="005A01CF" w:rsidRPr="00062C8A">
        <w:rPr>
          <w:rFonts w:asciiTheme="minorBidi" w:hAnsiTheme="minorBidi" w:cstheme="minorBidi"/>
          <w:color w:val="000000" w:themeColor="text1"/>
        </w:rPr>
        <w:t xml:space="preserve">/guardians/family have to gather up </w:t>
      </w:r>
      <w:r w:rsidR="0042490B" w:rsidRPr="00062C8A">
        <w:rPr>
          <w:rFonts w:asciiTheme="minorBidi" w:hAnsiTheme="minorBidi" w:cstheme="minorBidi"/>
          <w:color w:val="000000" w:themeColor="text1"/>
        </w:rPr>
        <w:t xml:space="preserve">additional </w:t>
      </w:r>
      <w:r w:rsidR="005A01CF" w:rsidRPr="00062C8A">
        <w:rPr>
          <w:rFonts w:asciiTheme="minorBidi" w:hAnsiTheme="minorBidi" w:cstheme="minorBidi"/>
          <w:color w:val="000000" w:themeColor="text1"/>
        </w:rPr>
        <w:t>resources to cover the costs</w:t>
      </w:r>
      <w:r w:rsidR="00ED3B2E" w:rsidRPr="00062C8A">
        <w:rPr>
          <w:rStyle w:val="FootnoteReference"/>
          <w:rFonts w:asciiTheme="minorBidi" w:hAnsiTheme="minorBidi" w:cstheme="minorBidi"/>
          <w:color w:val="000000" w:themeColor="text1"/>
        </w:rPr>
        <w:footnoteReference w:id="25"/>
      </w:r>
      <w:r w:rsidR="005A01CF" w:rsidRPr="00062C8A">
        <w:rPr>
          <w:rFonts w:asciiTheme="minorBidi" w:hAnsiTheme="minorBidi" w:cstheme="minorBidi"/>
          <w:color w:val="000000" w:themeColor="text1"/>
        </w:rPr>
        <w:t xml:space="preserve">. </w:t>
      </w:r>
    </w:p>
    <w:p w14:paraId="4841030A" w14:textId="69E3B6F4" w:rsidR="00FE7DE7" w:rsidRPr="00062C8A" w:rsidRDefault="0089798D"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Another problem is that children with cerebral palsy </w:t>
      </w:r>
      <w:r w:rsidR="00275318" w:rsidRPr="00062C8A">
        <w:rPr>
          <w:rFonts w:asciiTheme="minorBidi" w:hAnsiTheme="minorBidi" w:cstheme="minorBidi"/>
          <w:color w:val="000000" w:themeColor="text1"/>
        </w:rPr>
        <w:t xml:space="preserve">often do not receive the required health services because of </w:t>
      </w:r>
      <w:r w:rsidR="00CF7DA5" w:rsidRPr="00062C8A">
        <w:rPr>
          <w:rFonts w:asciiTheme="minorBidi" w:hAnsiTheme="minorBidi" w:cstheme="minorBidi"/>
          <w:color w:val="000000" w:themeColor="text1"/>
        </w:rPr>
        <w:t>exorbitant cost</w:t>
      </w:r>
      <w:r w:rsidR="00C560D8" w:rsidRPr="00062C8A">
        <w:rPr>
          <w:rFonts w:asciiTheme="minorBidi" w:hAnsiTheme="minorBidi" w:cstheme="minorBidi"/>
          <w:color w:val="000000" w:themeColor="text1"/>
        </w:rPr>
        <w:t xml:space="preserve">. </w:t>
      </w:r>
      <w:r w:rsidR="00747C74" w:rsidRPr="00062C8A">
        <w:rPr>
          <w:rFonts w:asciiTheme="minorBidi" w:hAnsiTheme="minorBidi" w:cstheme="minorBidi"/>
          <w:color w:val="000000" w:themeColor="text1"/>
        </w:rPr>
        <w:t xml:space="preserve">A survey conducted by Wahana Keluarga Cerebral Palsy (WKCP) in Yogyakarta in 2014 </w:t>
      </w:r>
      <w:r w:rsidR="005609E8" w:rsidRPr="00062C8A">
        <w:rPr>
          <w:rFonts w:asciiTheme="minorBidi" w:hAnsiTheme="minorBidi" w:cstheme="minorBidi"/>
          <w:color w:val="000000" w:themeColor="text1"/>
        </w:rPr>
        <w:t>showed</w:t>
      </w:r>
      <w:r w:rsidR="005413F7" w:rsidRPr="00062C8A">
        <w:rPr>
          <w:rFonts w:asciiTheme="minorBidi" w:hAnsiTheme="minorBidi" w:cstheme="minorBidi"/>
          <w:color w:val="000000" w:themeColor="text1"/>
        </w:rPr>
        <w:t xml:space="preserve"> that </w:t>
      </w:r>
      <w:r w:rsidR="005609E8" w:rsidRPr="00062C8A">
        <w:rPr>
          <w:rFonts w:asciiTheme="minorBidi" w:hAnsiTheme="minorBidi" w:cstheme="minorBidi"/>
          <w:color w:val="000000" w:themeColor="text1"/>
        </w:rPr>
        <w:t xml:space="preserve">the lowest cost incurred in accessing health services </w:t>
      </w:r>
      <w:r w:rsidR="004C0933" w:rsidRPr="00062C8A">
        <w:rPr>
          <w:rFonts w:asciiTheme="minorBidi" w:hAnsiTheme="minorBidi" w:cstheme="minorBidi"/>
          <w:color w:val="000000" w:themeColor="text1"/>
        </w:rPr>
        <w:t xml:space="preserve">(including medicine, therapy, and provision of aid tools) </w:t>
      </w:r>
      <w:r w:rsidR="005609E8" w:rsidRPr="00062C8A">
        <w:rPr>
          <w:rFonts w:asciiTheme="minorBidi" w:hAnsiTheme="minorBidi" w:cstheme="minorBidi"/>
          <w:color w:val="000000" w:themeColor="text1"/>
        </w:rPr>
        <w:t>for cerebral palsy treatment amounted to at least IDR 1,800,000,</w:t>
      </w:r>
      <w:r w:rsidR="004C0933" w:rsidRPr="00062C8A">
        <w:rPr>
          <w:rFonts w:asciiTheme="minorBidi" w:hAnsiTheme="minorBidi" w:cstheme="minorBidi"/>
          <w:color w:val="000000" w:themeColor="text1"/>
        </w:rPr>
        <w:t xml:space="preserve"> </w:t>
      </w:r>
      <w:r w:rsidR="005609E8" w:rsidRPr="00062C8A">
        <w:rPr>
          <w:rFonts w:asciiTheme="minorBidi" w:hAnsiTheme="minorBidi" w:cstheme="minorBidi"/>
          <w:color w:val="000000" w:themeColor="text1"/>
        </w:rPr>
        <w:t>and the highest IDR</w:t>
      </w:r>
      <w:r w:rsidR="00252E91" w:rsidRPr="00062C8A">
        <w:rPr>
          <w:rFonts w:asciiTheme="minorBidi" w:hAnsiTheme="minorBidi" w:cstheme="minorBidi"/>
          <w:color w:val="000000" w:themeColor="text1"/>
        </w:rPr>
        <w:t xml:space="preserve"> 2,700,000 (in 2018, the lowest expense is IDR 2,175,000 and the highest is IDR 4,262,000). </w:t>
      </w:r>
      <w:r w:rsidR="009977E4" w:rsidRPr="00062C8A">
        <w:rPr>
          <w:rFonts w:asciiTheme="minorBidi" w:hAnsiTheme="minorBidi" w:cstheme="minorBidi"/>
          <w:color w:val="000000" w:themeColor="text1"/>
        </w:rPr>
        <w:t>It</w:t>
      </w:r>
      <w:r w:rsidR="00B836A5" w:rsidRPr="00062C8A">
        <w:rPr>
          <w:rFonts w:asciiTheme="minorBidi" w:hAnsiTheme="minorBidi" w:cstheme="minorBidi"/>
          <w:color w:val="000000" w:themeColor="text1"/>
        </w:rPr>
        <w:t xml:space="preserve"> does not incl</w:t>
      </w:r>
      <w:r w:rsidR="00ED4820" w:rsidRPr="00062C8A">
        <w:rPr>
          <w:rFonts w:asciiTheme="minorBidi" w:hAnsiTheme="minorBidi" w:cstheme="minorBidi"/>
          <w:color w:val="000000" w:themeColor="text1"/>
        </w:rPr>
        <w:t xml:space="preserve">ude </w:t>
      </w:r>
      <w:r w:rsidR="009977E4" w:rsidRPr="00062C8A">
        <w:rPr>
          <w:rFonts w:asciiTheme="minorBidi" w:hAnsiTheme="minorBidi" w:cstheme="minorBidi"/>
          <w:color w:val="000000" w:themeColor="text1"/>
        </w:rPr>
        <w:t xml:space="preserve">the costs of </w:t>
      </w:r>
      <w:r w:rsidR="00ED4820" w:rsidRPr="00062C8A">
        <w:rPr>
          <w:rFonts w:asciiTheme="minorBidi" w:hAnsiTheme="minorBidi" w:cstheme="minorBidi"/>
          <w:color w:val="000000" w:themeColor="text1"/>
        </w:rPr>
        <w:t xml:space="preserve">diapers, vitamins and so on (which are not covered by the insurance). </w:t>
      </w:r>
    </w:p>
    <w:p w14:paraId="467F8ACB" w14:textId="3D2C085D" w:rsidR="009977E4" w:rsidRPr="00062C8A" w:rsidRDefault="00672287"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The INA CBGs-based </w:t>
      </w:r>
      <w:r w:rsidR="00A70167" w:rsidRPr="00062C8A">
        <w:rPr>
          <w:rFonts w:asciiTheme="minorBidi" w:hAnsiTheme="minorBidi" w:cstheme="minorBidi"/>
          <w:color w:val="000000" w:themeColor="text1"/>
        </w:rPr>
        <w:t xml:space="preserve">health insurance scheme </w:t>
      </w:r>
      <w:r w:rsidR="00A005AD" w:rsidRPr="00062C8A">
        <w:rPr>
          <w:rFonts w:asciiTheme="minorBidi" w:hAnsiTheme="minorBidi" w:cstheme="minorBidi"/>
          <w:color w:val="000000" w:themeColor="text1"/>
        </w:rPr>
        <w:t>(</w:t>
      </w:r>
      <w:r w:rsidR="00AA032A" w:rsidRPr="00062C8A">
        <w:rPr>
          <w:rFonts w:asciiTheme="minorBidi" w:hAnsiTheme="minorBidi" w:cstheme="minorBidi"/>
          <w:color w:val="000000" w:themeColor="text1"/>
        </w:rPr>
        <w:t>the amount of insurance premium paid is based on the type of illness)</w:t>
      </w:r>
      <w:r w:rsidRPr="00062C8A">
        <w:rPr>
          <w:rFonts w:asciiTheme="minorBidi" w:hAnsiTheme="minorBidi" w:cstheme="minorBidi"/>
          <w:color w:val="000000" w:themeColor="text1"/>
        </w:rPr>
        <w:t xml:space="preserve"> </w:t>
      </w:r>
      <w:r w:rsidR="004F3A69" w:rsidRPr="00062C8A">
        <w:rPr>
          <w:rFonts w:asciiTheme="minorBidi" w:hAnsiTheme="minorBidi" w:cstheme="minorBidi"/>
          <w:color w:val="000000" w:themeColor="text1"/>
        </w:rPr>
        <w:t xml:space="preserve">requires that children with cerebral palsy who suffer from accompanying illness pay for </w:t>
      </w:r>
      <w:r w:rsidR="006B1FB1" w:rsidRPr="00062C8A">
        <w:rPr>
          <w:rFonts w:asciiTheme="minorBidi" w:hAnsiTheme="minorBidi" w:cstheme="minorBidi"/>
          <w:color w:val="000000" w:themeColor="text1"/>
        </w:rPr>
        <w:t xml:space="preserve">the treatment of illness that are not specified in the insurance. </w:t>
      </w:r>
    </w:p>
    <w:p w14:paraId="47BC8389" w14:textId="40A855C2" w:rsidR="00CD3B33" w:rsidRPr="00062C8A" w:rsidRDefault="00CD3B33"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The existing multi-tiered health </w:t>
      </w:r>
      <w:r w:rsidR="00343882" w:rsidRPr="00062C8A">
        <w:rPr>
          <w:rFonts w:asciiTheme="minorBidi" w:hAnsiTheme="minorBidi" w:cstheme="minorBidi"/>
          <w:color w:val="000000" w:themeColor="text1"/>
        </w:rPr>
        <w:t>insurance</w:t>
      </w:r>
      <w:r w:rsidR="00BD47AD" w:rsidRPr="00062C8A">
        <w:rPr>
          <w:rFonts w:asciiTheme="minorBidi" w:hAnsiTheme="minorBidi" w:cstheme="minorBidi"/>
          <w:color w:val="000000" w:themeColor="text1"/>
        </w:rPr>
        <w:t xml:space="preserve"> scheme</w:t>
      </w:r>
      <w:r w:rsidR="00343882" w:rsidRPr="00062C8A">
        <w:rPr>
          <w:rFonts w:asciiTheme="minorBidi" w:hAnsiTheme="minorBidi" w:cstheme="minorBidi"/>
          <w:color w:val="000000" w:themeColor="text1"/>
        </w:rPr>
        <w:t xml:space="preserve"> puts </w:t>
      </w:r>
      <w:r w:rsidR="002C4C1B" w:rsidRPr="00062C8A">
        <w:rPr>
          <w:rFonts w:asciiTheme="minorBidi" w:hAnsiTheme="minorBidi" w:cstheme="minorBidi"/>
          <w:color w:val="000000" w:themeColor="text1"/>
        </w:rPr>
        <w:t>parents (of children with cer</w:t>
      </w:r>
      <w:r w:rsidR="003B7397" w:rsidRPr="00062C8A">
        <w:rPr>
          <w:rFonts w:asciiTheme="minorBidi" w:hAnsiTheme="minorBidi" w:cstheme="minorBidi"/>
          <w:color w:val="000000" w:themeColor="text1"/>
        </w:rPr>
        <w:t>ebral palsy) at a disadvantage as they have to go to the lowest unit of health institution before proceeding to a hospital.</w:t>
      </w:r>
      <w:r w:rsidR="00EB48E1" w:rsidRPr="00062C8A">
        <w:rPr>
          <w:rFonts w:asciiTheme="minorBidi" w:hAnsiTheme="minorBidi" w:cstheme="minorBidi"/>
          <w:color w:val="000000" w:themeColor="text1"/>
        </w:rPr>
        <w:t xml:space="preserve"> For example, </w:t>
      </w:r>
      <w:r w:rsidR="00B7567D" w:rsidRPr="00062C8A">
        <w:rPr>
          <w:rFonts w:asciiTheme="minorBidi" w:hAnsiTheme="minorBidi" w:cstheme="minorBidi"/>
          <w:color w:val="000000" w:themeColor="text1"/>
        </w:rPr>
        <w:t>a couple in Kulonprogo with two children (one with cerebral palsy and the other with</w:t>
      </w:r>
      <w:r w:rsidR="003B7397" w:rsidRPr="00062C8A">
        <w:rPr>
          <w:rFonts w:asciiTheme="minorBidi" w:hAnsiTheme="minorBidi" w:cstheme="minorBidi"/>
          <w:color w:val="000000" w:themeColor="text1"/>
        </w:rPr>
        <w:t xml:space="preserve"> </w:t>
      </w:r>
      <w:r w:rsidR="00B7567D" w:rsidRPr="00062C8A">
        <w:rPr>
          <w:rFonts w:asciiTheme="minorBidi" w:hAnsiTheme="minorBidi" w:cstheme="minorBidi"/>
          <w:color w:val="000000" w:themeColor="text1"/>
        </w:rPr>
        <w:t xml:space="preserve">physical impairment) </w:t>
      </w:r>
      <w:r w:rsidR="001077CE" w:rsidRPr="00062C8A">
        <w:rPr>
          <w:rFonts w:asciiTheme="minorBidi" w:hAnsiTheme="minorBidi" w:cstheme="minorBidi"/>
          <w:color w:val="000000" w:themeColor="text1"/>
        </w:rPr>
        <w:t>are forced to give up one of the parents’ job to look after the children.</w:t>
      </w:r>
      <w:r w:rsidR="00283928" w:rsidRPr="00062C8A">
        <w:rPr>
          <w:rFonts w:asciiTheme="minorBidi" w:hAnsiTheme="minorBidi" w:cstheme="minorBidi"/>
          <w:color w:val="000000" w:themeColor="text1"/>
        </w:rPr>
        <w:t xml:space="preserve"> On</w:t>
      </w:r>
      <w:r w:rsidR="00E10A9A" w:rsidRPr="00062C8A">
        <w:rPr>
          <w:rFonts w:asciiTheme="minorBidi" w:hAnsiTheme="minorBidi" w:cstheme="minorBidi"/>
          <w:color w:val="000000" w:themeColor="text1"/>
        </w:rPr>
        <w:t xml:space="preserve">e day, </w:t>
      </w:r>
      <w:r w:rsidR="00E44BE2" w:rsidRPr="00062C8A">
        <w:rPr>
          <w:rFonts w:asciiTheme="minorBidi" w:hAnsiTheme="minorBidi" w:cstheme="minorBidi"/>
          <w:color w:val="000000" w:themeColor="text1"/>
        </w:rPr>
        <w:t xml:space="preserve">her first child (with cerebral palsy) </w:t>
      </w:r>
      <w:r w:rsidR="00E200C8" w:rsidRPr="00062C8A">
        <w:rPr>
          <w:rFonts w:asciiTheme="minorBidi" w:hAnsiTheme="minorBidi" w:cstheme="minorBidi"/>
          <w:color w:val="000000" w:themeColor="text1"/>
        </w:rPr>
        <w:t xml:space="preserve">experienced a seizure, which lasted for 30 minutes. He was then taken to the emergency unit of a hospital to get treatment. At the Unit, the seizure </w:t>
      </w:r>
      <w:r w:rsidR="000D06B8" w:rsidRPr="00062C8A">
        <w:rPr>
          <w:rFonts w:asciiTheme="minorBidi" w:hAnsiTheme="minorBidi" w:cstheme="minorBidi"/>
          <w:color w:val="000000" w:themeColor="text1"/>
        </w:rPr>
        <w:t>continued for 10 minutes.</w:t>
      </w:r>
      <w:r w:rsidR="004F53C8" w:rsidRPr="00062C8A">
        <w:rPr>
          <w:rFonts w:asciiTheme="minorBidi" w:hAnsiTheme="minorBidi" w:cstheme="minorBidi"/>
          <w:color w:val="000000" w:themeColor="text1"/>
        </w:rPr>
        <w:t xml:space="preserve"> After receiving treatment, </w:t>
      </w:r>
      <w:r w:rsidR="003D014A" w:rsidRPr="00062C8A">
        <w:rPr>
          <w:rFonts w:asciiTheme="minorBidi" w:hAnsiTheme="minorBidi" w:cstheme="minorBidi"/>
          <w:color w:val="000000" w:themeColor="text1"/>
        </w:rPr>
        <w:t xml:space="preserve">the child’s parent had to pay as much as IDR 2,000,000 as the seizure could not be categorized as an </w:t>
      </w:r>
      <w:r w:rsidR="003D014A" w:rsidRPr="00062C8A">
        <w:rPr>
          <w:rFonts w:asciiTheme="minorBidi" w:hAnsiTheme="minorBidi" w:cstheme="minorBidi"/>
          <w:color w:val="000000" w:themeColor="text1"/>
        </w:rPr>
        <w:lastRenderedPageBreak/>
        <w:t xml:space="preserve">emergency situation. </w:t>
      </w:r>
      <w:r w:rsidR="000B5B12" w:rsidRPr="00062C8A">
        <w:rPr>
          <w:rFonts w:asciiTheme="minorBidi" w:hAnsiTheme="minorBidi" w:cstheme="minorBidi"/>
          <w:color w:val="000000" w:themeColor="text1"/>
        </w:rPr>
        <w:t xml:space="preserve">The hospital </w:t>
      </w:r>
      <w:r w:rsidR="00FD0439" w:rsidRPr="00062C8A">
        <w:rPr>
          <w:rFonts w:asciiTheme="minorBidi" w:hAnsiTheme="minorBidi" w:cstheme="minorBidi"/>
          <w:color w:val="000000" w:themeColor="text1"/>
        </w:rPr>
        <w:t xml:space="preserve">asked the parent to </w:t>
      </w:r>
      <w:r w:rsidR="00593E6E" w:rsidRPr="00062C8A">
        <w:rPr>
          <w:rFonts w:asciiTheme="minorBidi" w:hAnsiTheme="minorBidi" w:cstheme="minorBidi"/>
          <w:color w:val="000000" w:themeColor="text1"/>
        </w:rPr>
        <w:t xml:space="preserve">seek a referral letter from </w:t>
      </w:r>
      <w:r w:rsidR="00593E6E" w:rsidRPr="00062C8A">
        <w:rPr>
          <w:rFonts w:asciiTheme="minorBidi" w:hAnsiTheme="minorBidi" w:cstheme="minorBidi"/>
          <w:i/>
          <w:color w:val="000000" w:themeColor="text1"/>
        </w:rPr>
        <w:t>Faskes</w:t>
      </w:r>
      <w:r w:rsidR="00593E6E" w:rsidRPr="00062C8A">
        <w:rPr>
          <w:rFonts w:asciiTheme="minorBidi" w:hAnsiTheme="minorBidi" w:cstheme="minorBidi"/>
          <w:color w:val="000000" w:themeColor="text1"/>
        </w:rPr>
        <w:t xml:space="preserve"> 1, a lower health institution. </w:t>
      </w:r>
    </w:p>
    <w:p w14:paraId="50C3C3B1" w14:textId="1E76216F" w:rsidR="007C23A3" w:rsidRPr="00062C8A" w:rsidRDefault="007C23A3"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In </w:t>
      </w:r>
      <w:r w:rsidR="008B2F01" w:rsidRPr="00062C8A">
        <w:rPr>
          <w:rFonts w:asciiTheme="minorBidi" w:hAnsiTheme="minorBidi" w:cstheme="minorBidi"/>
          <w:color w:val="000000" w:themeColor="text1"/>
        </w:rPr>
        <w:t xml:space="preserve">a separate case, </w:t>
      </w:r>
      <w:r w:rsidR="00A73193" w:rsidRPr="00062C8A">
        <w:rPr>
          <w:rFonts w:asciiTheme="minorBidi" w:hAnsiTheme="minorBidi" w:cstheme="minorBidi"/>
          <w:color w:val="000000" w:themeColor="text1"/>
        </w:rPr>
        <w:t>a</w:t>
      </w:r>
      <w:r w:rsidR="00982C94" w:rsidRPr="00062C8A">
        <w:rPr>
          <w:rFonts w:asciiTheme="minorBidi" w:hAnsiTheme="minorBidi" w:cstheme="minorBidi"/>
          <w:color w:val="000000" w:themeColor="text1"/>
        </w:rPr>
        <w:t xml:space="preserve"> grown-up</w:t>
      </w:r>
      <w:r w:rsidR="00A73193" w:rsidRPr="00062C8A">
        <w:rPr>
          <w:rFonts w:asciiTheme="minorBidi" w:hAnsiTheme="minorBidi" w:cstheme="minorBidi"/>
          <w:color w:val="000000" w:themeColor="text1"/>
        </w:rPr>
        <w:t xml:space="preserve"> with cerebral palsy has to be taken to a hospital on a weekly</w:t>
      </w:r>
      <w:r w:rsidR="00982C94" w:rsidRPr="00062C8A">
        <w:rPr>
          <w:rFonts w:asciiTheme="minorBidi" w:hAnsiTheme="minorBidi" w:cstheme="minorBidi"/>
          <w:color w:val="000000" w:themeColor="text1"/>
        </w:rPr>
        <w:t xml:space="preserve"> basis in order to get treatment for his seizures. </w:t>
      </w:r>
      <w:r w:rsidR="00CF422C" w:rsidRPr="00062C8A">
        <w:rPr>
          <w:rFonts w:asciiTheme="minorBidi" w:hAnsiTheme="minorBidi" w:cstheme="minorBidi"/>
          <w:color w:val="000000" w:themeColor="text1"/>
        </w:rPr>
        <w:t xml:space="preserve">Meanwhile, his mother has barriers to mobility. </w:t>
      </w:r>
      <w:r w:rsidR="002671CA" w:rsidRPr="00062C8A">
        <w:rPr>
          <w:rFonts w:asciiTheme="minorBidi" w:hAnsiTheme="minorBidi" w:cstheme="minorBidi"/>
          <w:color w:val="000000" w:themeColor="text1"/>
        </w:rPr>
        <w:t xml:space="preserve">When asked if </w:t>
      </w:r>
      <w:r w:rsidR="00EE2C56" w:rsidRPr="00062C8A">
        <w:rPr>
          <w:rFonts w:asciiTheme="minorBidi" w:hAnsiTheme="minorBidi" w:cstheme="minorBidi"/>
          <w:color w:val="000000" w:themeColor="text1"/>
        </w:rPr>
        <w:t xml:space="preserve">the treatment can be done once in a month, </w:t>
      </w:r>
      <w:r w:rsidR="00126D98" w:rsidRPr="00062C8A">
        <w:rPr>
          <w:rFonts w:asciiTheme="minorBidi" w:hAnsiTheme="minorBidi" w:cstheme="minorBidi"/>
          <w:color w:val="000000" w:themeColor="text1"/>
        </w:rPr>
        <w:t xml:space="preserve">the hospital rejected. </w:t>
      </w:r>
    </w:p>
    <w:p w14:paraId="3D95616B" w14:textId="77777777" w:rsidR="003176BB" w:rsidRPr="00062C8A" w:rsidRDefault="003176BB" w:rsidP="009B115B">
      <w:pPr>
        <w:spacing w:after="120" w:line="288" w:lineRule="auto"/>
        <w:jc w:val="both"/>
        <w:rPr>
          <w:rFonts w:asciiTheme="minorBidi" w:hAnsiTheme="minorBidi"/>
          <w:color w:val="000000" w:themeColor="text1"/>
          <w:sz w:val="22"/>
          <w:szCs w:val="22"/>
        </w:rPr>
      </w:pPr>
    </w:p>
    <w:p w14:paraId="1BA68157" w14:textId="1742338D" w:rsidR="003176BB" w:rsidRPr="004D60B1" w:rsidRDefault="003176BB" w:rsidP="004C2812">
      <w:pPr>
        <w:pStyle w:val="3"/>
        <w:numPr>
          <w:ilvl w:val="0"/>
          <w:numId w:val="31"/>
        </w:numPr>
        <w:spacing w:before="0" w:after="120" w:line="288" w:lineRule="auto"/>
        <w:ind w:left="360"/>
        <w:rPr>
          <w:rFonts w:asciiTheme="minorBidi" w:hAnsiTheme="minorBidi" w:cstheme="minorBidi"/>
          <w:color w:val="000000" w:themeColor="text1"/>
        </w:rPr>
      </w:pPr>
      <w:bookmarkStart w:id="16" w:name="_Toc532715752"/>
      <w:r w:rsidRPr="00062C8A">
        <w:rPr>
          <w:rFonts w:asciiTheme="minorBidi" w:hAnsiTheme="minorBidi" w:cstheme="minorBidi"/>
          <w:color w:val="000000" w:themeColor="text1"/>
        </w:rPr>
        <w:t>Health Services and Data Collection</w:t>
      </w:r>
      <w:bookmarkEnd w:id="16"/>
      <w:r w:rsidRPr="00062C8A">
        <w:rPr>
          <w:rFonts w:asciiTheme="minorBidi" w:hAnsiTheme="minorBidi" w:cstheme="minorBidi"/>
          <w:color w:val="000000" w:themeColor="text1"/>
        </w:rPr>
        <w:t xml:space="preserve"> </w:t>
      </w:r>
    </w:p>
    <w:p w14:paraId="27D1A4E8" w14:textId="57ECA5B3" w:rsidR="003176BB" w:rsidRPr="00062C8A" w:rsidRDefault="00AF610E"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Data collection</w:t>
      </w:r>
      <w:r w:rsidR="005C57F2" w:rsidRPr="00062C8A">
        <w:rPr>
          <w:rFonts w:asciiTheme="minorBidi" w:hAnsiTheme="minorBidi" w:cstheme="minorBidi"/>
          <w:color w:val="000000" w:themeColor="text1"/>
        </w:rPr>
        <w:t xml:space="preserve"> on</w:t>
      </w:r>
      <w:r w:rsidRPr="00062C8A">
        <w:rPr>
          <w:rFonts w:asciiTheme="minorBidi" w:hAnsiTheme="minorBidi" w:cstheme="minorBidi"/>
          <w:color w:val="000000" w:themeColor="text1"/>
        </w:rPr>
        <w:t xml:space="preserve"> the number of PWDs in Y</w:t>
      </w:r>
      <w:r w:rsidR="00F93595" w:rsidRPr="00062C8A">
        <w:rPr>
          <w:rFonts w:asciiTheme="minorBidi" w:hAnsiTheme="minorBidi" w:cstheme="minorBidi"/>
          <w:color w:val="000000" w:themeColor="text1"/>
        </w:rPr>
        <w:t>ogyakarta is constrained by the r</w:t>
      </w:r>
      <w:r w:rsidR="0088790B" w:rsidRPr="00062C8A">
        <w:rPr>
          <w:rFonts w:asciiTheme="minorBidi" w:hAnsiTheme="minorBidi" w:cstheme="minorBidi"/>
          <w:color w:val="000000" w:themeColor="text1"/>
        </w:rPr>
        <w:t xml:space="preserve">egulation that </w:t>
      </w:r>
      <w:r w:rsidR="00B23872" w:rsidRPr="00062C8A">
        <w:rPr>
          <w:rFonts w:asciiTheme="minorBidi" w:hAnsiTheme="minorBidi" w:cstheme="minorBidi"/>
          <w:color w:val="000000" w:themeColor="text1"/>
        </w:rPr>
        <w:t xml:space="preserve">requires all PWDs </w:t>
      </w:r>
      <w:r w:rsidR="00696705" w:rsidRPr="00062C8A">
        <w:rPr>
          <w:rFonts w:asciiTheme="minorBidi" w:hAnsiTheme="minorBidi" w:cstheme="minorBidi"/>
          <w:color w:val="000000" w:themeColor="text1"/>
        </w:rPr>
        <w:t>to be</w:t>
      </w:r>
      <w:r w:rsidR="00CC4A75" w:rsidRPr="00062C8A">
        <w:rPr>
          <w:rFonts w:asciiTheme="minorBidi" w:hAnsiTheme="minorBidi" w:cstheme="minorBidi"/>
          <w:color w:val="000000" w:themeColor="text1"/>
        </w:rPr>
        <w:t xml:space="preserve"> covered by health insurance. </w:t>
      </w:r>
      <w:r w:rsidR="00055BCF" w:rsidRPr="00062C8A">
        <w:rPr>
          <w:rFonts w:asciiTheme="minorBidi" w:hAnsiTheme="minorBidi" w:cstheme="minorBidi"/>
          <w:color w:val="000000" w:themeColor="text1"/>
        </w:rPr>
        <w:t>The r</w:t>
      </w:r>
      <w:r w:rsidR="007F6147" w:rsidRPr="00062C8A">
        <w:rPr>
          <w:rFonts w:asciiTheme="minorBidi" w:hAnsiTheme="minorBidi" w:cstheme="minorBidi"/>
          <w:color w:val="000000" w:themeColor="text1"/>
        </w:rPr>
        <w:t xml:space="preserve">egulation specifies that health insurance is accessible to </w:t>
      </w:r>
      <w:r w:rsidR="00F93595" w:rsidRPr="00062C8A">
        <w:rPr>
          <w:rFonts w:asciiTheme="minorBidi" w:hAnsiTheme="minorBidi" w:cstheme="minorBidi"/>
          <w:color w:val="000000" w:themeColor="text1"/>
        </w:rPr>
        <w:t xml:space="preserve">impoverished families, but </w:t>
      </w:r>
      <w:r w:rsidR="00B04535" w:rsidRPr="00062C8A">
        <w:rPr>
          <w:rFonts w:asciiTheme="minorBidi" w:hAnsiTheme="minorBidi" w:cstheme="minorBidi"/>
          <w:color w:val="000000" w:themeColor="text1"/>
        </w:rPr>
        <w:t xml:space="preserve">such impoverishment is discussed in a separate regulation. </w:t>
      </w:r>
      <w:r w:rsidR="00066436" w:rsidRPr="00062C8A">
        <w:rPr>
          <w:rFonts w:asciiTheme="minorBidi" w:hAnsiTheme="minorBidi" w:cstheme="minorBidi"/>
          <w:color w:val="000000" w:themeColor="text1"/>
        </w:rPr>
        <w:t xml:space="preserve">Children with disabilities directly fall out of this category. </w:t>
      </w:r>
    </w:p>
    <w:p w14:paraId="757C17D2" w14:textId="77777777" w:rsidR="001267F8" w:rsidRPr="00062C8A" w:rsidRDefault="00AA0D02"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Nevertheless, the Government of Yogyakarta provides funds (loans) </w:t>
      </w:r>
      <w:r w:rsidR="00AB68C4" w:rsidRPr="00062C8A">
        <w:rPr>
          <w:rFonts w:asciiTheme="minorBidi" w:hAnsiTheme="minorBidi" w:cstheme="minorBidi"/>
          <w:color w:val="000000" w:themeColor="text1"/>
        </w:rPr>
        <w:t xml:space="preserve">to its residents who are not insured or </w:t>
      </w:r>
      <w:r w:rsidR="004D5364" w:rsidRPr="00062C8A">
        <w:rPr>
          <w:rFonts w:asciiTheme="minorBidi" w:hAnsiTheme="minorBidi" w:cstheme="minorBidi"/>
          <w:color w:val="000000" w:themeColor="text1"/>
        </w:rPr>
        <w:t xml:space="preserve">are unable to pay health services regardless of their </w:t>
      </w:r>
      <w:r w:rsidR="00974F61" w:rsidRPr="00062C8A">
        <w:rPr>
          <w:rFonts w:asciiTheme="minorBidi" w:hAnsiTheme="minorBidi" w:cstheme="minorBidi"/>
          <w:color w:val="000000" w:themeColor="text1"/>
        </w:rPr>
        <w:t xml:space="preserve">economic status. </w:t>
      </w:r>
      <w:r w:rsidR="001E4A62" w:rsidRPr="00062C8A">
        <w:rPr>
          <w:rFonts w:asciiTheme="minorBidi" w:hAnsiTheme="minorBidi" w:cstheme="minorBidi"/>
          <w:color w:val="000000" w:themeColor="text1"/>
        </w:rPr>
        <w:t xml:space="preserve">With the funds, </w:t>
      </w:r>
      <w:r w:rsidR="00F07538" w:rsidRPr="00062C8A">
        <w:rPr>
          <w:rFonts w:asciiTheme="minorBidi" w:hAnsiTheme="minorBidi" w:cstheme="minorBidi"/>
          <w:color w:val="000000" w:themeColor="text1"/>
        </w:rPr>
        <w:t xml:space="preserve">PWDs </w:t>
      </w:r>
      <w:r w:rsidR="001267F8" w:rsidRPr="00062C8A">
        <w:rPr>
          <w:rFonts w:asciiTheme="minorBidi" w:hAnsiTheme="minorBidi" w:cstheme="minorBidi"/>
          <w:color w:val="000000" w:themeColor="text1"/>
        </w:rPr>
        <w:t xml:space="preserve">can access health services albeit temporary. </w:t>
      </w:r>
    </w:p>
    <w:p w14:paraId="3F743091" w14:textId="03C9EC5A" w:rsidR="00AA0D02" w:rsidRPr="00062C8A" w:rsidRDefault="00304043"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Relating to INA CBGs (see above), </w:t>
      </w:r>
      <w:r w:rsidR="00FC3AF9" w:rsidRPr="00062C8A">
        <w:rPr>
          <w:rFonts w:asciiTheme="minorBidi" w:hAnsiTheme="minorBidi" w:cstheme="minorBidi"/>
          <w:color w:val="000000" w:themeColor="text1"/>
        </w:rPr>
        <w:t xml:space="preserve">PWDs </w:t>
      </w:r>
      <w:r w:rsidR="004818E2" w:rsidRPr="00062C8A">
        <w:rPr>
          <w:rFonts w:asciiTheme="minorBidi" w:hAnsiTheme="minorBidi" w:cstheme="minorBidi"/>
          <w:color w:val="000000" w:themeColor="text1"/>
        </w:rPr>
        <w:t xml:space="preserve">need extra money to pay the costs incurred in treating accompanying illnesses. </w:t>
      </w:r>
      <w:r w:rsidR="001B47DC" w:rsidRPr="00062C8A">
        <w:rPr>
          <w:rFonts w:asciiTheme="minorBidi" w:hAnsiTheme="minorBidi" w:cstheme="minorBidi"/>
          <w:color w:val="000000" w:themeColor="text1"/>
        </w:rPr>
        <w:t xml:space="preserve">The extra money is </w:t>
      </w:r>
      <w:r w:rsidR="00C20F57" w:rsidRPr="00062C8A">
        <w:rPr>
          <w:rFonts w:asciiTheme="minorBidi" w:hAnsiTheme="minorBidi" w:cstheme="minorBidi"/>
          <w:color w:val="000000" w:themeColor="text1"/>
        </w:rPr>
        <w:t xml:space="preserve">needed </w:t>
      </w:r>
      <w:r w:rsidR="001532B6" w:rsidRPr="00062C8A">
        <w:rPr>
          <w:rFonts w:asciiTheme="minorBidi" w:hAnsiTheme="minorBidi" w:cstheme="minorBidi"/>
          <w:color w:val="000000" w:themeColor="text1"/>
        </w:rPr>
        <w:t>because they overstay the</w:t>
      </w:r>
      <w:r w:rsidR="00FB14A1" w:rsidRPr="00062C8A">
        <w:rPr>
          <w:rFonts w:asciiTheme="minorBidi" w:hAnsiTheme="minorBidi" w:cstheme="minorBidi"/>
          <w:color w:val="000000" w:themeColor="text1"/>
        </w:rPr>
        <w:t xml:space="preserve"> duration of h</w:t>
      </w:r>
      <w:r w:rsidR="00F02935" w:rsidRPr="00062C8A">
        <w:rPr>
          <w:rFonts w:asciiTheme="minorBidi" w:hAnsiTheme="minorBidi" w:cstheme="minorBidi"/>
          <w:color w:val="000000" w:themeColor="text1"/>
        </w:rPr>
        <w:t>ospitalization covered by BJPS (state-led insurance scheme)</w:t>
      </w:r>
      <w:r w:rsidR="00960EC0" w:rsidRPr="00062C8A">
        <w:rPr>
          <w:rFonts w:asciiTheme="minorBidi" w:hAnsiTheme="minorBidi" w:cstheme="minorBidi"/>
          <w:color w:val="000000" w:themeColor="text1"/>
        </w:rPr>
        <w:t xml:space="preserve">. </w:t>
      </w:r>
      <w:r w:rsidR="00CA7956" w:rsidRPr="00062C8A">
        <w:rPr>
          <w:rFonts w:asciiTheme="minorBidi" w:hAnsiTheme="minorBidi" w:cstheme="minorBidi"/>
          <w:color w:val="000000" w:themeColor="text1"/>
        </w:rPr>
        <w:t xml:space="preserve">The BPJS </w:t>
      </w:r>
      <w:r w:rsidR="00426C22" w:rsidRPr="00062C8A">
        <w:rPr>
          <w:rFonts w:asciiTheme="minorBidi" w:hAnsiTheme="minorBidi" w:cstheme="minorBidi"/>
          <w:color w:val="000000" w:themeColor="text1"/>
        </w:rPr>
        <w:t xml:space="preserve">specifies that the maximum number of therapies accessible to children with cerebral palsy is 8 times, whereas </w:t>
      </w:r>
      <w:r w:rsidR="00052F57" w:rsidRPr="00062C8A">
        <w:rPr>
          <w:rFonts w:asciiTheme="minorBidi" w:hAnsiTheme="minorBidi" w:cstheme="minorBidi"/>
          <w:color w:val="000000" w:themeColor="text1"/>
        </w:rPr>
        <w:t xml:space="preserve">children with cerebral palsy need to undergo therapy every day. Also, the types of therapy vary. </w:t>
      </w:r>
    </w:p>
    <w:p w14:paraId="48968B1E" w14:textId="6642E58F" w:rsidR="00164185" w:rsidRPr="00062C8A" w:rsidRDefault="00136E02"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The Agency and Operator of Special Health Services (Bapeljamkesus) </w:t>
      </w:r>
      <w:r w:rsidR="00C90A73" w:rsidRPr="00062C8A">
        <w:rPr>
          <w:rFonts w:asciiTheme="minorBidi" w:hAnsiTheme="minorBidi" w:cstheme="minorBidi"/>
          <w:color w:val="000000" w:themeColor="text1"/>
        </w:rPr>
        <w:t xml:space="preserve">states </w:t>
      </w:r>
      <w:r w:rsidR="00420B31" w:rsidRPr="00062C8A">
        <w:rPr>
          <w:rFonts w:asciiTheme="minorBidi" w:hAnsiTheme="minorBidi" w:cstheme="minorBidi"/>
          <w:color w:val="000000" w:themeColor="text1"/>
        </w:rPr>
        <w:t xml:space="preserve">that in certain circumstances, </w:t>
      </w:r>
      <w:r w:rsidR="0017084E" w:rsidRPr="00062C8A">
        <w:rPr>
          <w:rFonts w:asciiTheme="minorBidi" w:hAnsiTheme="minorBidi" w:cstheme="minorBidi"/>
          <w:color w:val="000000" w:themeColor="text1"/>
        </w:rPr>
        <w:t xml:space="preserve">patients can be directly taken to the emergency unit without having to pocket a referral letter from a lower health institution. </w:t>
      </w:r>
      <w:r w:rsidR="00C90A73" w:rsidRPr="00062C8A">
        <w:rPr>
          <w:rFonts w:asciiTheme="minorBidi" w:hAnsiTheme="minorBidi" w:cstheme="minorBidi"/>
          <w:color w:val="000000" w:themeColor="text1"/>
        </w:rPr>
        <w:t xml:space="preserve">However, such a statement is not </w:t>
      </w:r>
      <w:r w:rsidR="00A17410" w:rsidRPr="00062C8A">
        <w:rPr>
          <w:rFonts w:asciiTheme="minorBidi" w:hAnsiTheme="minorBidi" w:cstheme="minorBidi"/>
          <w:color w:val="000000" w:themeColor="text1"/>
        </w:rPr>
        <w:t xml:space="preserve">underpinned by a legal framework, and health officials on the ground are insensitive. </w:t>
      </w:r>
    </w:p>
    <w:p w14:paraId="2F6D9F27" w14:textId="77777777" w:rsidR="00164185" w:rsidRPr="00062C8A" w:rsidRDefault="00164185" w:rsidP="009B115B">
      <w:pPr>
        <w:spacing w:after="120" w:line="288" w:lineRule="auto"/>
        <w:jc w:val="both"/>
        <w:rPr>
          <w:rFonts w:asciiTheme="minorBidi" w:hAnsiTheme="minorBidi"/>
          <w:color w:val="000000" w:themeColor="text1"/>
          <w:sz w:val="22"/>
          <w:szCs w:val="22"/>
        </w:rPr>
      </w:pPr>
    </w:p>
    <w:p w14:paraId="181F4274" w14:textId="190D6EC7" w:rsidR="00164185" w:rsidRPr="004D60B1" w:rsidRDefault="00164185" w:rsidP="004D60B1">
      <w:pPr>
        <w:pStyle w:val="4"/>
        <w:spacing w:before="0"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Proposed Questions for List of Issues </w:t>
      </w:r>
    </w:p>
    <w:p w14:paraId="02451983" w14:textId="4C23B2A7" w:rsidR="00164185" w:rsidRPr="00062C8A" w:rsidRDefault="00536C50" w:rsidP="004C2812">
      <w:pPr>
        <w:pStyle w:val="ListParagraph"/>
        <w:numPr>
          <w:ilvl w:val="0"/>
          <w:numId w:val="21"/>
        </w:numPr>
        <w:spacing w:after="120" w:line="288" w:lineRule="auto"/>
        <w:jc w:val="both"/>
        <w:rPr>
          <w:rFonts w:asciiTheme="minorBidi" w:hAnsiTheme="minorBidi"/>
          <w:color w:val="000000" w:themeColor="text1"/>
          <w:sz w:val="22"/>
          <w:szCs w:val="22"/>
        </w:rPr>
      </w:pPr>
      <w:r w:rsidRPr="00062C8A">
        <w:rPr>
          <w:rFonts w:asciiTheme="minorBidi" w:hAnsiTheme="minorBidi"/>
          <w:color w:val="000000" w:themeColor="text1"/>
          <w:sz w:val="22"/>
          <w:szCs w:val="22"/>
        </w:rPr>
        <w:t xml:space="preserve">Are all types of disabilities covered by the health insurance scheme provided by the Government? </w:t>
      </w:r>
    </w:p>
    <w:p w14:paraId="16E9BCA0" w14:textId="77777777" w:rsidR="000D0165" w:rsidRPr="00062C8A" w:rsidRDefault="000D0165" w:rsidP="004C2812">
      <w:pPr>
        <w:pStyle w:val="ListParagraph"/>
        <w:numPr>
          <w:ilvl w:val="0"/>
          <w:numId w:val="21"/>
        </w:numPr>
        <w:spacing w:after="120" w:line="288" w:lineRule="auto"/>
        <w:jc w:val="both"/>
        <w:rPr>
          <w:rFonts w:asciiTheme="minorBidi" w:hAnsiTheme="minorBidi"/>
          <w:color w:val="000000" w:themeColor="text1"/>
          <w:sz w:val="22"/>
          <w:szCs w:val="22"/>
        </w:rPr>
      </w:pPr>
      <w:r w:rsidRPr="00062C8A">
        <w:rPr>
          <w:rFonts w:asciiTheme="minorBidi" w:hAnsiTheme="minorBidi"/>
          <w:color w:val="000000" w:themeColor="text1"/>
          <w:sz w:val="22"/>
          <w:szCs w:val="22"/>
        </w:rPr>
        <w:t>Has the data collection on the number of PWDs in Yogyakarta been carried out optimally?</w:t>
      </w:r>
    </w:p>
    <w:p w14:paraId="4D3D84FD" w14:textId="7F34C685" w:rsidR="00536C50" w:rsidRPr="00062C8A" w:rsidRDefault="000D0165" w:rsidP="004C2812">
      <w:pPr>
        <w:pStyle w:val="ListParagraph"/>
        <w:numPr>
          <w:ilvl w:val="0"/>
          <w:numId w:val="21"/>
        </w:numPr>
        <w:spacing w:after="120" w:line="288" w:lineRule="auto"/>
        <w:jc w:val="both"/>
        <w:rPr>
          <w:rFonts w:asciiTheme="minorBidi" w:hAnsiTheme="minorBidi"/>
          <w:color w:val="000000" w:themeColor="text1"/>
          <w:sz w:val="22"/>
          <w:szCs w:val="22"/>
        </w:rPr>
      </w:pPr>
      <w:r w:rsidRPr="00062C8A">
        <w:rPr>
          <w:rFonts w:asciiTheme="minorBidi" w:hAnsiTheme="minorBidi"/>
          <w:vanish/>
          <w:color w:val="000000" w:themeColor="text1"/>
          <w:sz w:val="22"/>
          <w:szCs w:val="22"/>
        </w:rPr>
        <w:t xml:space="preserve"> </w:t>
      </w:r>
      <w:r w:rsidR="00FE7DBD" w:rsidRPr="00062C8A">
        <w:rPr>
          <w:rFonts w:asciiTheme="minorBidi" w:hAnsiTheme="minorBidi"/>
          <w:color w:val="000000" w:themeColor="text1"/>
          <w:sz w:val="22"/>
          <w:szCs w:val="22"/>
        </w:rPr>
        <w:t xml:space="preserve">All PWDs, including children who need regular therapy treatment, are guaranteed by the State. This service is in line with the assessment of their needs. </w:t>
      </w:r>
    </w:p>
    <w:p w14:paraId="4AEE0A98" w14:textId="2FE854DE" w:rsidR="000363C8" w:rsidRPr="00062C8A" w:rsidRDefault="000363C8" w:rsidP="004C2812">
      <w:pPr>
        <w:pStyle w:val="ListParagraph"/>
        <w:numPr>
          <w:ilvl w:val="0"/>
          <w:numId w:val="21"/>
        </w:numPr>
        <w:spacing w:after="120" w:line="288" w:lineRule="auto"/>
        <w:jc w:val="both"/>
        <w:rPr>
          <w:rFonts w:asciiTheme="minorBidi" w:hAnsiTheme="minorBidi"/>
          <w:color w:val="000000" w:themeColor="text1"/>
          <w:sz w:val="22"/>
          <w:szCs w:val="22"/>
        </w:rPr>
      </w:pPr>
      <w:r w:rsidRPr="00062C8A">
        <w:rPr>
          <w:rFonts w:asciiTheme="minorBidi" w:hAnsiTheme="minorBidi"/>
          <w:color w:val="000000" w:themeColor="text1"/>
          <w:sz w:val="22"/>
          <w:szCs w:val="22"/>
        </w:rPr>
        <w:t>INA CBG’</w:t>
      </w:r>
      <w:r w:rsidR="00105E3E" w:rsidRPr="00062C8A">
        <w:rPr>
          <w:rFonts w:asciiTheme="minorBidi" w:hAnsiTheme="minorBidi"/>
          <w:color w:val="000000" w:themeColor="text1"/>
          <w:sz w:val="22"/>
          <w:szCs w:val="22"/>
        </w:rPr>
        <w:t xml:space="preserve">s system needs to be evaluated, especially for children with disabilities. </w:t>
      </w:r>
      <w:r w:rsidR="008927D0" w:rsidRPr="00062C8A">
        <w:rPr>
          <w:rFonts w:asciiTheme="minorBidi" w:hAnsiTheme="minorBidi"/>
          <w:color w:val="000000" w:themeColor="text1"/>
          <w:sz w:val="22"/>
          <w:szCs w:val="22"/>
        </w:rPr>
        <w:t xml:space="preserve">Children with disabilities should have access to health services according to their needs (as proven by </w:t>
      </w:r>
      <w:r w:rsidR="00AA5331" w:rsidRPr="00062C8A">
        <w:rPr>
          <w:rFonts w:asciiTheme="minorBidi" w:hAnsiTheme="minorBidi"/>
          <w:color w:val="000000" w:themeColor="text1"/>
          <w:sz w:val="22"/>
          <w:szCs w:val="22"/>
        </w:rPr>
        <w:t xml:space="preserve">the </w:t>
      </w:r>
      <w:r w:rsidR="008927D0" w:rsidRPr="00062C8A">
        <w:rPr>
          <w:rFonts w:asciiTheme="minorBidi" w:hAnsiTheme="minorBidi"/>
          <w:color w:val="000000" w:themeColor="text1"/>
          <w:sz w:val="22"/>
          <w:szCs w:val="22"/>
        </w:rPr>
        <w:t>assessment by a medical officer)</w:t>
      </w:r>
      <w:r w:rsidR="00B53C91" w:rsidRPr="00062C8A">
        <w:rPr>
          <w:rFonts w:asciiTheme="minorBidi" w:hAnsiTheme="minorBidi"/>
          <w:color w:val="000000" w:themeColor="text1"/>
          <w:sz w:val="22"/>
          <w:szCs w:val="22"/>
        </w:rPr>
        <w:t xml:space="preserve">. </w:t>
      </w:r>
    </w:p>
    <w:p w14:paraId="3EE69B80" w14:textId="2191B4CB" w:rsidR="00B53C91" w:rsidRPr="00062C8A" w:rsidRDefault="00B53C91" w:rsidP="004C2812">
      <w:pPr>
        <w:pStyle w:val="ListParagraph"/>
        <w:numPr>
          <w:ilvl w:val="0"/>
          <w:numId w:val="21"/>
        </w:numPr>
        <w:spacing w:after="120" w:line="288" w:lineRule="auto"/>
        <w:jc w:val="both"/>
        <w:rPr>
          <w:rFonts w:asciiTheme="minorBidi" w:hAnsiTheme="minorBidi"/>
          <w:color w:val="000000" w:themeColor="text1"/>
          <w:sz w:val="22"/>
          <w:szCs w:val="22"/>
        </w:rPr>
      </w:pPr>
      <w:r w:rsidRPr="00062C8A">
        <w:rPr>
          <w:rFonts w:asciiTheme="minorBidi" w:hAnsiTheme="minorBidi"/>
          <w:color w:val="000000" w:themeColor="text1"/>
          <w:sz w:val="22"/>
          <w:szCs w:val="22"/>
        </w:rPr>
        <w:t>PWDs have to be involved in the planning and budgeting of health service development in DIY and Indonesia in general (starting from regency/municipality level to provincial level).</w:t>
      </w:r>
    </w:p>
    <w:p w14:paraId="7F0C9A8B" w14:textId="55726A94" w:rsidR="00B53C91" w:rsidRPr="00062C8A" w:rsidRDefault="00D77579" w:rsidP="004C2812">
      <w:pPr>
        <w:pStyle w:val="ListParagraph"/>
        <w:numPr>
          <w:ilvl w:val="0"/>
          <w:numId w:val="21"/>
        </w:numPr>
        <w:spacing w:after="120" w:line="288" w:lineRule="auto"/>
        <w:jc w:val="both"/>
        <w:rPr>
          <w:rFonts w:asciiTheme="minorBidi" w:hAnsiTheme="minorBidi"/>
          <w:color w:val="000000" w:themeColor="text1"/>
          <w:sz w:val="22"/>
          <w:szCs w:val="22"/>
        </w:rPr>
      </w:pPr>
      <w:r w:rsidRPr="00062C8A">
        <w:rPr>
          <w:rFonts w:asciiTheme="minorBidi" w:hAnsiTheme="minorBidi"/>
          <w:color w:val="000000" w:themeColor="text1"/>
          <w:sz w:val="22"/>
          <w:szCs w:val="22"/>
        </w:rPr>
        <w:t>How can the Government cut the</w:t>
      </w:r>
      <w:r w:rsidRPr="00062C8A">
        <w:rPr>
          <w:rFonts w:asciiTheme="minorBidi" w:hAnsiTheme="minorBidi"/>
          <w:i/>
          <w:color w:val="000000" w:themeColor="text1"/>
          <w:sz w:val="22"/>
          <w:szCs w:val="22"/>
        </w:rPr>
        <w:t xml:space="preserve"> jamkesus </w:t>
      </w:r>
      <w:r w:rsidR="0062109C" w:rsidRPr="00062C8A">
        <w:rPr>
          <w:rFonts w:asciiTheme="minorBidi" w:hAnsiTheme="minorBidi"/>
          <w:color w:val="000000" w:themeColor="text1"/>
          <w:sz w:val="22"/>
          <w:szCs w:val="22"/>
        </w:rPr>
        <w:t xml:space="preserve">(health insurance) </w:t>
      </w:r>
      <w:r w:rsidRPr="00062C8A">
        <w:rPr>
          <w:rFonts w:asciiTheme="minorBidi" w:hAnsiTheme="minorBidi"/>
          <w:color w:val="000000" w:themeColor="text1"/>
          <w:sz w:val="22"/>
          <w:szCs w:val="22"/>
        </w:rPr>
        <w:t xml:space="preserve">processes short? </w:t>
      </w:r>
    </w:p>
    <w:p w14:paraId="34B05392" w14:textId="77777777" w:rsidR="00BD0B9A" w:rsidRPr="00062C8A" w:rsidRDefault="00BD0B9A" w:rsidP="009B115B">
      <w:pPr>
        <w:spacing w:after="120" w:line="288" w:lineRule="auto"/>
        <w:jc w:val="both"/>
        <w:rPr>
          <w:rFonts w:asciiTheme="minorBidi" w:hAnsiTheme="minorBidi"/>
          <w:color w:val="000000" w:themeColor="text1"/>
          <w:sz w:val="22"/>
          <w:szCs w:val="22"/>
        </w:rPr>
      </w:pPr>
    </w:p>
    <w:p w14:paraId="55259072" w14:textId="77777777" w:rsidR="00AF668F" w:rsidRPr="00062C8A" w:rsidRDefault="00AF668F" w:rsidP="009B115B">
      <w:pPr>
        <w:spacing w:after="120" w:line="288" w:lineRule="auto"/>
        <w:jc w:val="both"/>
        <w:rPr>
          <w:rFonts w:asciiTheme="minorBidi" w:hAnsiTheme="minorBidi"/>
          <w:color w:val="000000" w:themeColor="text1"/>
          <w:sz w:val="22"/>
          <w:szCs w:val="22"/>
        </w:rPr>
      </w:pPr>
    </w:p>
    <w:p w14:paraId="3144AF37" w14:textId="77777777" w:rsidR="00D84F8C" w:rsidRPr="00062C8A" w:rsidRDefault="00D84F8C" w:rsidP="009B115B">
      <w:pPr>
        <w:spacing w:after="120" w:line="288" w:lineRule="auto"/>
        <w:rPr>
          <w:rFonts w:asciiTheme="minorBidi" w:hAnsiTheme="minorBidi"/>
          <w:b/>
          <w:color w:val="000000" w:themeColor="text1"/>
          <w:sz w:val="28"/>
          <w:szCs w:val="28"/>
        </w:rPr>
      </w:pPr>
      <w:r w:rsidRPr="00062C8A">
        <w:rPr>
          <w:rFonts w:asciiTheme="minorBidi" w:hAnsiTheme="minorBidi"/>
          <w:b/>
          <w:color w:val="000000" w:themeColor="text1"/>
          <w:sz w:val="28"/>
          <w:szCs w:val="28"/>
        </w:rPr>
        <w:lastRenderedPageBreak/>
        <w:br w:type="page"/>
      </w:r>
    </w:p>
    <w:p w14:paraId="79F7679E" w14:textId="14FC61E8" w:rsidR="00BD0B9A" w:rsidRPr="00062C8A" w:rsidRDefault="00BD0B9A" w:rsidP="009B115B">
      <w:pPr>
        <w:pStyle w:val="2"/>
        <w:spacing w:before="0" w:after="120" w:line="288" w:lineRule="auto"/>
        <w:rPr>
          <w:rFonts w:asciiTheme="minorBidi" w:hAnsiTheme="minorBidi" w:cstheme="minorBidi"/>
          <w:color w:val="000000" w:themeColor="text1"/>
        </w:rPr>
      </w:pPr>
      <w:bookmarkStart w:id="17" w:name="_Toc532715753"/>
      <w:r w:rsidRPr="00062C8A">
        <w:rPr>
          <w:rFonts w:asciiTheme="minorBidi" w:hAnsiTheme="minorBidi" w:cstheme="minorBidi"/>
          <w:color w:val="000000" w:themeColor="text1"/>
        </w:rPr>
        <w:lastRenderedPageBreak/>
        <w:t>Article 24: Inclusive Education</w:t>
      </w:r>
      <w:r w:rsidRPr="00062C8A">
        <w:rPr>
          <w:rStyle w:val="FootnoteReference"/>
          <w:rFonts w:asciiTheme="minorBidi" w:hAnsiTheme="minorBidi" w:cstheme="minorBidi"/>
          <w:color w:val="000000" w:themeColor="text1"/>
          <w:sz w:val="28"/>
          <w:szCs w:val="28"/>
        </w:rPr>
        <w:footnoteReference w:id="26"/>
      </w:r>
      <w:bookmarkEnd w:id="17"/>
    </w:p>
    <w:p w14:paraId="1D234793" w14:textId="77777777" w:rsidR="00AF668F" w:rsidRPr="00062C8A" w:rsidRDefault="00AF668F" w:rsidP="009B115B">
      <w:pPr>
        <w:spacing w:after="120" w:line="288" w:lineRule="auto"/>
        <w:jc w:val="both"/>
        <w:rPr>
          <w:rFonts w:asciiTheme="minorBidi" w:hAnsiTheme="minorBidi"/>
          <w:b/>
          <w:color w:val="000000" w:themeColor="text1"/>
          <w:sz w:val="28"/>
          <w:szCs w:val="28"/>
        </w:rPr>
      </w:pPr>
    </w:p>
    <w:p w14:paraId="014AEAD0" w14:textId="1E72F803" w:rsidR="006C2102" w:rsidRPr="004D60B1" w:rsidRDefault="00AF668F" w:rsidP="004C2812">
      <w:pPr>
        <w:pStyle w:val="3"/>
        <w:numPr>
          <w:ilvl w:val="0"/>
          <w:numId w:val="32"/>
        </w:numPr>
        <w:spacing w:before="0" w:after="120" w:line="288" w:lineRule="auto"/>
        <w:ind w:left="360"/>
        <w:rPr>
          <w:rFonts w:asciiTheme="minorBidi" w:hAnsiTheme="minorBidi" w:cstheme="minorBidi"/>
          <w:color w:val="000000" w:themeColor="text1"/>
        </w:rPr>
      </w:pPr>
      <w:bookmarkStart w:id="18" w:name="_Toc532715754"/>
      <w:r w:rsidRPr="00062C8A">
        <w:rPr>
          <w:rFonts w:asciiTheme="minorBidi" w:hAnsiTheme="minorBidi" w:cstheme="minorBidi"/>
          <w:color w:val="000000" w:themeColor="text1"/>
        </w:rPr>
        <w:t>Legal Framework</w:t>
      </w:r>
      <w:bookmarkEnd w:id="18"/>
      <w:r w:rsidRPr="00062C8A">
        <w:rPr>
          <w:rFonts w:asciiTheme="minorBidi" w:hAnsiTheme="minorBidi" w:cstheme="minorBidi"/>
          <w:color w:val="000000" w:themeColor="text1"/>
        </w:rPr>
        <w:t xml:space="preserve"> </w:t>
      </w:r>
    </w:p>
    <w:p w14:paraId="0F9D2196" w14:textId="79842372" w:rsidR="00AF668F" w:rsidRPr="00062C8A" w:rsidRDefault="00643490"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Right to education is guaranteed by the Constitution of the Republic of Indonesia. </w:t>
      </w:r>
      <w:r w:rsidR="00E94089" w:rsidRPr="00062C8A">
        <w:rPr>
          <w:rFonts w:asciiTheme="minorBidi" w:hAnsiTheme="minorBidi" w:cstheme="minorBidi"/>
          <w:color w:val="000000" w:themeColor="text1"/>
        </w:rPr>
        <w:t xml:space="preserve">Points 105 in Articles 31 of the Constitution stresses that every citizen of Indonesia is entitled to education. </w:t>
      </w:r>
      <w:r w:rsidR="00553389" w:rsidRPr="00062C8A">
        <w:rPr>
          <w:rFonts w:asciiTheme="minorBidi" w:hAnsiTheme="minorBidi" w:cstheme="minorBidi"/>
          <w:color w:val="000000" w:themeColor="text1"/>
        </w:rPr>
        <w:t xml:space="preserve">This applies to all citizens including persons with disabilities. </w:t>
      </w:r>
      <w:r w:rsidR="000279EF" w:rsidRPr="00062C8A">
        <w:rPr>
          <w:rFonts w:asciiTheme="minorBidi" w:hAnsiTheme="minorBidi" w:cstheme="minorBidi"/>
          <w:color w:val="000000" w:themeColor="text1"/>
        </w:rPr>
        <w:t>In addition to the Constitution, other le</w:t>
      </w:r>
      <w:r w:rsidR="00370365" w:rsidRPr="00062C8A">
        <w:rPr>
          <w:rFonts w:asciiTheme="minorBidi" w:hAnsiTheme="minorBidi" w:cstheme="minorBidi"/>
          <w:color w:val="000000" w:themeColor="text1"/>
        </w:rPr>
        <w:t>gal instruments that guarantee PWDs’</w:t>
      </w:r>
      <w:r w:rsidR="000279EF" w:rsidRPr="00062C8A">
        <w:rPr>
          <w:rFonts w:asciiTheme="minorBidi" w:hAnsiTheme="minorBidi" w:cstheme="minorBidi"/>
          <w:color w:val="000000" w:themeColor="text1"/>
        </w:rPr>
        <w:t xml:space="preserve"> right to education include </w:t>
      </w:r>
      <w:r w:rsidR="00A94921" w:rsidRPr="00062C8A">
        <w:rPr>
          <w:rFonts w:asciiTheme="minorBidi" w:hAnsiTheme="minorBidi" w:cstheme="minorBidi"/>
          <w:color w:val="000000" w:themeColor="text1"/>
        </w:rPr>
        <w:t xml:space="preserve">the National Education Minister’s Regulation No. 70 Year 2009 on Inclusive Education for </w:t>
      </w:r>
      <w:r w:rsidR="00E63066" w:rsidRPr="00062C8A">
        <w:rPr>
          <w:rFonts w:asciiTheme="minorBidi" w:hAnsiTheme="minorBidi" w:cstheme="minorBidi"/>
          <w:color w:val="000000" w:themeColor="text1"/>
        </w:rPr>
        <w:t xml:space="preserve">Students with Special Needs and </w:t>
      </w:r>
      <w:r w:rsidR="003B4631" w:rsidRPr="00062C8A">
        <w:rPr>
          <w:rFonts w:asciiTheme="minorBidi" w:hAnsiTheme="minorBidi" w:cstheme="minorBidi"/>
          <w:color w:val="000000" w:themeColor="text1"/>
        </w:rPr>
        <w:t xml:space="preserve">Special Intelligence and/or Potentials. </w:t>
      </w:r>
    </w:p>
    <w:p w14:paraId="28F83DFB" w14:textId="1C452A4F" w:rsidR="00D31B58" w:rsidRPr="00062C8A" w:rsidRDefault="00F45F49"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The right to education is stipulated in the UNCRPD, which has been ratified by the Government of Indonesia and translated into Law No. 9 Year 2011. </w:t>
      </w:r>
      <w:r w:rsidR="00DC3174" w:rsidRPr="00062C8A">
        <w:rPr>
          <w:rFonts w:asciiTheme="minorBidi" w:hAnsiTheme="minorBidi" w:cstheme="minorBidi"/>
          <w:color w:val="000000" w:themeColor="text1"/>
        </w:rPr>
        <w:t xml:space="preserve">In 2016, the Government of Indonesia adopted Law No. 8 Year 2016 on Persons with Disabilities. The right to education in Law No. 8 Year 2016 is further elaborated in Article 10. </w:t>
      </w:r>
    </w:p>
    <w:p w14:paraId="01C46C4C" w14:textId="77777777" w:rsidR="00FB08CE" w:rsidRPr="00062C8A" w:rsidRDefault="00F62378"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In Yogyakarta, Articles 5-15 of Local Regulation No. 4 Year 2012 emphasize that every person with disability reserves the right to education. </w:t>
      </w:r>
      <w:r w:rsidR="005B757E" w:rsidRPr="00062C8A">
        <w:rPr>
          <w:rFonts w:asciiTheme="minorBidi" w:hAnsiTheme="minorBidi" w:cstheme="minorBidi"/>
          <w:color w:val="000000" w:themeColor="text1"/>
        </w:rPr>
        <w:t xml:space="preserve">4 out of 5 regencies in the Special Region of Yogyakarta have adopted Local Regulations that guarantee PWDs’ right to education. </w:t>
      </w:r>
      <w:r w:rsidR="00A81595" w:rsidRPr="00062C8A">
        <w:rPr>
          <w:rFonts w:asciiTheme="minorBidi" w:hAnsiTheme="minorBidi" w:cstheme="minorBidi"/>
          <w:color w:val="000000" w:themeColor="text1"/>
        </w:rPr>
        <w:t xml:space="preserve">In those Local Regulations, education is referred to as a basic right that must be fulfilled. </w:t>
      </w:r>
    </w:p>
    <w:p w14:paraId="70E1AA0A" w14:textId="4709D34E" w:rsidR="00DC3174" w:rsidRPr="00062C8A" w:rsidRDefault="00A94A97" w:rsidP="009B115B">
      <w:pPr>
        <w:pStyle w:val="5"/>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In Yogyakarta, several</w:t>
      </w:r>
      <w:r w:rsidR="00FB08CE" w:rsidRPr="00062C8A">
        <w:rPr>
          <w:rFonts w:asciiTheme="minorBidi" w:hAnsiTheme="minorBidi" w:cstheme="minorBidi"/>
          <w:color w:val="000000" w:themeColor="text1"/>
        </w:rPr>
        <w:t xml:space="preserve"> regencies or municipalities that have adopted local regulations </w:t>
      </w:r>
      <w:r w:rsidRPr="00062C8A">
        <w:rPr>
          <w:rFonts w:asciiTheme="minorBidi" w:hAnsiTheme="minorBidi" w:cstheme="minorBidi"/>
          <w:color w:val="000000" w:themeColor="text1"/>
        </w:rPr>
        <w:t>specifying</w:t>
      </w:r>
      <w:r w:rsidR="00FB08CE" w:rsidRPr="00062C8A">
        <w:rPr>
          <w:rFonts w:asciiTheme="minorBidi" w:hAnsiTheme="minorBidi" w:cstheme="minorBidi"/>
          <w:color w:val="000000" w:themeColor="text1"/>
        </w:rPr>
        <w:t xml:space="preserve"> the conduct of inclusive education include: </w:t>
      </w:r>
      <w:r w:rsidR="00F62378" w:rsidRPr="00062C8A">
        <w:rPr>
          <w:rFonts w:asciiTheme="minorBidi" w:hAnsiTheme="minorBidi" w:cstheme="minorBidi"/>
          <w:color w:val="000000" w:themeColor="text1"/>
        </w:rPr>
        <w:t xml:space="preserve"> </w:t>
      </w:r>
      <w:r w:rsidR="003A2DA5" w:rsidRPr="00062C8A">
        <w:rPr>
          <w:rFonts w:asciiTheme="minorBidi" w:hAnsiTheme="minorBidi" w:cstheme="minorBidi"/>
          <w:color w:val="000000" w:themeColor="text1"/>
        </w:rPr>
        <w:t>Gunungkidul Regency (through the adoption of Regent’s Regulation No. 12 Year 2013 on Inclusive Education) and the City of Yogyakarta (</w:t>
      </w:r>
      <w:r w:rsidR="00436BC2" w:rsidRPr="00062C8A">
        <w:rPr>
          <w:rFonts w:asciiTheme="minorBidi" w:hAnsiTheme="minorBidi" w:cstheme="minorBidi"/>
          <w:color w:val="000000" w:themeColor="text1"/>
        </w:rPr>
        <w:t xml:space="preserve">through the Mayor’s Regulation No. 96 Year 2016 on </w:t>
      </w:r>
      <w:r w:rsidR="00B539DE" w:rsidRPr="00062C8A">
        <w:rPr>
          <w:rFonts w:asciiTheme="minorBidi" w:hAnsiTheme="minorBidi" w:cstheme="minorBidi"/>
          <w:color w:val="000000" w:themeColor="text1"/>
        </w:rPr>
        <w:t xml:space="preserve">the Establishment, Organizational Structure, Position, Function, Task, and Procedure of the Unit for Disability Service in Education and Resource Center in the Agency of Education. </w:t>
      </w:r>
    </w:p>
    <w:p w14:paraId="1A22A940" w14:textId="77777777" w:rsidR="001B6C4A" w:rsidRPr="00062C8A" w:rsidRDefault="001B6C4A" w:rsidP="009B115B">
      <w:pPr>
        <w:spacing w:after="120" w:line="288" w:lineRule="auto"/>
        <w:jc w:val="both"/>
        <w:rPr>
          <w:rFonts w:asciiTheme="minorBidi" w:hAnsiTheme="minorBidi"/>
          <w:color w:val="000000" w:themeColor="text1"/>
          <w:sz w:val="22"/>
          <w:szCs w:val="22"/>
        </w:rPr>
      </w:pPr>
    </w:p>
    <w:p w14:paraId="79805951" w14:textId="48095380" w:rsidR="001B6C4A" w:rsidRPr="00062C8A" w:rsidRDefault="001B6C4A" w:rsidP="004C2812">
      <w:pPr>
        <w:pStyle w:val="3"/>
        <w:numPr>
          <w:ilvl w:val="0"/>
          <w:numId w:val="32"/>
        </w:numPr>
        <w:spacing w:before="0" w:after="120" w:line="288" w:lineRule="auto"/>
        <w:ind w:left="360"/>
        <w:rPr>
          <w:rFonts w:asciiTheme="minorBidi" w:hAnsiTheme="minorBidi" w:cstheme="minorBidi"/>
          <w:color w:val="000000" w:themeColor="text1"/>
        </w:rPr>
      </w:pPr>
      <w:bookmarkStart w:id="19" w:name="_Toc532715755"/>
      <w:r w:rsidRPr="00062C8A">
        <w:rPr>
          <w:rFonts w:asciiTheme="minorBidi" w:hAnsiTheme="minorBidi" w:cstheme="minorBidi"/>
          <w:color w:val="000000" w:themeColor="text1"/>
        </w:rPr>
        <w:t>Implementation of the Right to Education</w:t>
      </w:r>
      <w:bookmarkEnd w:id="19"/>
      <w:r w:rsidRPr="00062C8A">
        <w:rPr>
          <w:rFonts w:asciiTheme="minorBidi" w:hAnsiTheme="minorBidi" w:cstheme="minorBidi"/>
          <w:color w:val="000000" w:themeColor="text1"/>
        </w:rPr>
        <w:t xml:space="preserve"> </w:t>
      </w:r>
    </w:p>
    <w:p w14:paraId="2F9283C5" w14:textId="184C0517" w:rsidR="001B6C4A" w:rsidRPr="00062C8A" w:rsidRDefault="00DA4042" w:rsidP="009B115B">
      <w:pPr>
        <w:pStyle w:val="5"/>
        <w:tabs>
          <w:tab w:val="clear" w:pos="426"/>
          <w:tab w:val="left" w:pos="567"/>
        </w:tabs>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On June 26, 2013 </w:t>
      </w:r>
      <w:r w:rsidR="00572001" w:rsidRPr="00062C8A">
        <w:rPr>
          <w:rFonts w:asciiTheme="minorBidi" w:hAnsiTheme="minorBidi" w:cstheme="minorBidi"/>
          <w:color w:val="000000" w:themeColor="text1"/>
        </w:rPr>
        <w:t xml:space="preserve">the Local Government of Gunungkidul in Yogyakarta declared itself as an inclusive regency. </w:t>
      </w:r>
      <w:r w:rsidR="00F27B80" w:rsidRPr="00062C8A">
        <w:rPr>
          <w:rFonts w:asciiTheme="minorBidi" w:hAnsiTheme="minorBidi" w:cstheme="minorBidi"/>
          <w:color w:val="000000" w:themeColor="text1"/>
        </w:rPr>
        <w:t xml:space="preserve">Thereafter, the Regent issued </w:t>
      </w:r>
      <w:r w:rsidR="00807EDD" w:rsidRPr="00062C8A">
        <w:rPr>
          <w:rFonts w:asciiTheme="minorBidi" w:hAnsiTheme="minorBidi" w:cstheme="minorBidi"/>
          <w:color w:val="000000" w:themeColor="text1"/>
        </w:rPr>
        <w:t xml:space="preserve">the Regent’s Regulation No. 12 Year 2013 on the Conduct of Inclusive Education. </w:t>
      </w:r>
      <w:r w:rsidR="009C15F1" w:rsidRPr="00062C8A">
        <w:rPr>
          <w:rFonts w:asciiTheme="minorBidi" w:hAnsiTheme="minorBidi" w:cstheme="minorBidi"/>
          <w:color w:val="000000" w:themeColor="text1"/>
        </w:rPr>
        <w:t xml:space="preserve">As a result, </w:t>
      </w:r>
      <w:r w:rsidR="002D2639" w:rsidRPr="00062C8A">
        <w:rPr>
          <w:rFonts w:asciiTheme="minorBidi" w:hAnsiTheme="minorBidi" w:cstheme="minorBidi"/>
          <w:color w:val="000000" w:themeColor="text1"/>
        </w:rPr>
        <w:t xml:space="preserve">several schools were selected to become </w:t>
      </w:r>
      <w:r w:rsidR="00FD2EC0" w:rsidRPr="00062C8A">
        <w:rPr>
          <w:rFonts w:asciiTheme="minorBidi" w:hAnsiTheme="minorBidi" w:cstheme="minorBidi"/>
          <w:color w:val="000000" w:themeColor="text1"/>
        </w:rPr>
        <w:t xml:space="preserve">the models of inclusive schools. </w:t>
      </w:r>
      <w:r w:rsidR="00A823CD" w:rsidRPr="00062C8A">
        <w:rPr>
          <w:rFonts w:asciiTheme="minorBidi" w:hAnsiTheme="minorBidi" w:cstheme="minorBidi"/>
          <w:color w:val="000000" w:themeColor="text1"/>
        </w:rPr>
        <w:t xml:space="preserve">Until now, there have been as many as 240 schools, ranging from kindergartens to high schools, that implement inclusive education in Gunungkidul. </w:t>
      </w:r>
    </w:p>
    <w:p w14:paraId="074330CC" w14:textId="14855F73" w:rsidR="0036516D" w:rsidRPr="00062C8A" w:rsidRDefault="000D3823" w:rsidP="009B115B">
      <w:pPr>
        <w:pStyle w:val="5"/>
        <w:tabs>
          <w:tab w:val="clear" w:pos="426"/>
          <w:tab w:val="left" w:pos="567"/>
        </w:tabs>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In 2012, </w:t>
      </w:r>
      <w:r w:rsidR="00BE67A7" w:rsidRPr="00062C8A">
        <w:rPr>
          <w:rFonts w:asciiTheme="minorBidi" w:hAnsiTheme="minorBidi" w:cstheme="minorBidi"/>
          <w:color w:val="000000" w:themeColor="text1"/>
        </w:rPr>
        <w:t>the</w:t>
      </w:r>
      <w:r w:rsidR="004777B0" w:rsidRPr="00062C8A">
        <w:rPr>
          <w:rFonts w:asciiTheme="minorBidi" w:hAnsiTheme="minorBidi" w:cstheme="minorBidi"/>
          <w:color w:val="000000" w:themeColor="text1"/>
        </w:rPr>
        <w:t xml:space="preserve"> City</w:t>
      </w:r>
      <w:r w:rsidR="00BE67A7" w:rsidRPr="00062C8A">
        <w:rPr>
          <w:rFonts w:asciiTheme="minorBidi" w:hAnsiTheme="minorBidi" w:cstheme="minorBidi"/>
          <w:color w:val="000000" w:themeColor="text1"/>
        </w:rPr>
        <w:t xml:space="preserve"> of Yogyakarta bagged the Inclusive Education Award </w:t>
      </w:r>
      <w:r w:rsidR="00904FA6" w:rsidRPr="00062C8A">
        <w:rPr>
          <w:rFonts w:asciiTheme="minorBidi" w:hAnsiTheme="minorBidi" w:cstheme="minorBidi"/>
          <w:color w:val="000000" w:themeColor="text1"/>
        </w:rPr>
        <w:t xml:space="preserve">for government category. </w:t>
      </w:r>
      <w:r w:rsidR="001B2337" w:rsidRPr="00062C8A">
        <w:rPr>
          <w:rFonts w:asciiTheme="minorBidi" w:hAnsiTheme="minorBidi" w:cstheme="minorBidi"/>
          <w:color w:val="000000" w:themeColor="text1"/>
        </w:rPr>
        <w:t xml:space="preserve">This award, which was given by the Central Government to the </w:t>
      </w:r>
      <w:r w:rsidR="00B93126" w:rsidRPr="00062C8A">
        <w:rPr>
          <w:rFonts w:asciiTheme="minorBidi" w:hAnsiTheme="minorBidi" w:cstheme="minorBidi"/>
          <w:color w:val="000000" w:themeColor="text1"/>
        </w:rPr>
        <w:t xml:space="preserve">Municipal </w:t>
      </w:r>
      <w:r w:rsidR="001B2337" w:rsidRPr="00062C8A">
        <w:rPr>
          <w:rFonts w:asciiTheme="minorBidi" w:hAnsiTheme="minorBidi" w:cstheme="minorBidi"/>
          <w:color w:val="000000" w:themeColor="text1"/>
        </w:rPr>
        <w:t xml:space="preserve">Government of Yogyakarta, has motivated the latter to </w:t>
      </w:r>
      <w:r w:rsidR="00E24B87" w:rsidRPr="00062C8A">
        <w:rPr>
          <w:rFonts w:asciiTheme="minorBidi" w:hAnsiTheme="minorBidi" w:cstheme="minorBidi"/>
          <w:color w:val="000000" w:themeColor="text1"/>
        </w:rPr>
        <w:t xml:space="preserve">ameliorate the practices of inclusive education. </w:t>
      </w:r>
      <w:r w:rsidR="00131FF3" w:rsidRPr="00062C8A">
        <w:rPr>
          <w:rFonts w:asciiTheme="minorBidi" w:hAnsiTheme="minorBidi" w:cstheme="minorBidi"/>
          <w:color w:val="000000" w:themeColor="text1"/>
        </w:rPr>
        <w:t xml:space="preserve">The commitment to inclusive education is reflected in the issuance of Mayor’s Regulation No. 9 Year 2016. </w:t>
      </w:r>
      <w:r w:rsidR="00EF4B00" w:rsidRPr="00062C8A">
        <w:rPr>
          <w:rFonts w:asciiTheme="minorBidi" w:hAnsiTheme="minorBidi" w:cstheme="minorBidi"/>
          <w:color w:val="000000" w:themeColor="text1"/>
        </w:rPr>
        <w:t xml:space="preserve">As a follow-up on the regulation, the Municipal Government of Yogyakarta launched </w:t>
      </w:r>
      <w:r w:rsidR="000A7179" w:rsidRPr="00062C8A">
        <w:rPr>
          <w:rFonts w:asciiTheme="minorBidi" w:hAnsiTheme="minorBidi" w:cstheme="minorBidi"/>
          <w:color w:val="000000" w:themeColor="text1"/>
        </w:rPr>
        <w:t xml:space="preserve">Integrated Disability Service Unit </w:t>
      </w:r>
      <w:r w:rsidR="008E2FE8" w:rsidRPr="00062C8A">
        <w:rPr>
          <w:rFonts w:asciiTheme="minorBidi" w:hAnsiTheme="minorBidi" w:cstheme="minorBidi"/>
          <w:color w:val="000000" w:themeColor="text1"/>
        </w:rPr>
        <w:t xml:space="preserve">(UPT) </w:t>
      </w:r>
      <w:r w:rsidR="000A7179" w:rsidRPr="00062C8A">
        <w:rPr>
          <w:rFonts w:asciiTheme="minorBidi" w:hAnsiTheme="minorBidi" w:cstheme="minorBidi"/>
          <w:color w:val="000000" w:themeColor="text1"/>
        </w:rPr>
        <w:t>for Education and Resource Center</w:t>
      </w:r>
      <w:r w:rsidR="000A7179" w:rsidRPr="00062C8A">
        <w:rPr>
          <w:rStyle w:val="FootnoteReference"/>
          <w:rFonts w:asciiTheme="minorBidi" w:hAnsiTheme="minorBidi" w:cstheme="minorBidi"/>
          <w:color w:val="000000" w:themeColor="text1"/>
        </w:rPr>
        <w:footnoteReference w:id="27"/>
      </w:r>
      <w:r w:rsidR="00694430" w:rsidRPr="00062C8A">
        <w:rPr>
          <w:rFonts w:asciiTheme="minorBidi" w:hAnsiTheme="minorBidi" w:cstheme="minorBidi"/>
          <w:color w:val="000000" w:themeColor="text1"/>
        </w:rPr>
        <w:t xml:space="preserve">, which is located </w:t>
      </w:r>
      <w:r w:rsidR="00694430" w:rsidRPr="00062C8A">
        <w:rPr>
          <w:rFonts w:asciiTheme="minorBidi" w:hAnsiTheme="minorBidi" w:cstheme="minorBidi"/>
          <w:color w:val="000000" w:themeColor="text1"/>
        </w:rPr>
        <w:lastRenderedPageBreak/>
        <w:t xml:space="preserve">in Pujokusuman Elementary School area. </w:t>
      </w:r>
      <w:r w:rsidR="00E0766A" w:rsidRPr="00062C8A">
        <w:rPr>
          <w:rFonts w:asciiTheme="minorBidi" w:hAnsiTheme="minorBidi" w:cstheme="minorBidi"/>
          <w:color w:val="000000" w:themeColor="text1"/>
        </w:rPr>
        <w:t xml:space="preserve">The UPT is expected to </w:t>
      </w:r>
      <w:r w:rsidR="00F47AD4" w:rsidRPr="00062C8A">
        <w:rPr>
          <w:rFonts w:asciiTheme="minorBidi" w:hAnsiTheme="minorBidi" w:cstheme="minorBidi"/>
          <w:color w:val="000000" w:themeColor="text1"/>
        </w:rPr>
        <w:t xml:space="preserve">provide integrated services and handle complaints around the practices of inclusive education in </w:t>
      </w:r>
      <w:r w:rsidR="00D92EE0" w:rsidRPr="00062C8A">
        <w:rPr>
          <w:rFonts w:asciiTheme="minorBidi" w:hAnsiTheme="minorBidi" w:cstheme="minorBidi"/>
          <w:color w:val="000000" w:themeColor="text1"/>
        </w:rPr>
        <w:t xml:space="preserve">the City of </w:t>
      </w:r>
      <w:r w:rsidR="00F47AD4" w:rsidRPr="00062C8A">
        <w:rPr>
          <w:rFonts w:asciiTheme="minorBidi" w:hAnsiTheme="minorBidi" w:cstheme="minorBidi"/>
          <w:color w:val="000000" w:themeColor="text1"/>
        </w:rPr>
        <w:t xml:space="preserve">Yogyakarta. </w:t>
      </w:r>
    </w:p>
    <w:p w14:paraId="17CAB5C5" w14:textId="58040F86" w:rsidR="004F166D" w:rsidRPr="00062C8A" w:rsidRDefault="00446BE7" w:rsidP="009B115B">
      <w:pPr>
        <w:pStyle w:val="5"/>
        <w:tabs>
          <w:tab w:val="clear" w:pos="426"/>
          <w:tab w:val="left" w:pos="567"/>
        </w:tabs>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So far, 60 out of 300 schools have implemented the </w:t>
      </w:r>
      <w:r w:rsidR="004F6CFC" w:rsidRPr="00062C8A">
        <w:rPr>
          <w:rFonts w:asciiTheme="minorBidi" w:hAnsiTheme="minorBidi" w:cstheme="minorBidi"/>
          <w:color w:val="000000" w:themeColor="text1"/>
        </w:rPr>
        <w:t xml:space="preserve">concept of inclusive education, which amounts to 20% of the whole number of schools </w:t>
      </w:r>
      <w:r w:rsidR="005C412B" w:rsidRPr="00062C8A">
        <w:rPr>
          <w:rFonts w:asciiTheme="minorBidi" w:hAnsiTheme="minorBidi" w:cstheme="minorBidi"/>
          <w:color w:val="000000" w:themeColor="text1"/>
        </w:rPr>
        <w:t xml:space="preserve">(ranging from kindergarten to high school levels) </w:t>
      </w:r>
      <w:r w:rsidR="004F6CFC" w:rsidRPr="00062C8A">
        <w:rPr>
          <w:rFonts w:asciiTheme="minorBidi" w:hAnsiTheme="minorBidi" w:cstheme="minorBidi"/>
          <w:color w:val="000000" w:themeColor="text1"/>
        </w:rPr>
        <w:t xml:space="preserve">in Yogyakarta. </w:t>
      </w:r>
    </w:p>
    <w:p w14:paraId="109F5E64" w14:textId="0426FBB6" w:rsidR="004E7808" w:rsidRPr="00062C8A" w:rsidRDefault="00882AFD" w:rsidP="009B115B">
      <w:pPr>
        <w:pStyle w:val="5"/>
        <w:tabs>
          <w:tab w:val="clear" w:pos="426"/>
          <w:tab w:val="left" w:pos="567"/>
        </w:tabs>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Despite the progresses, s</w:t>
      </w:r>
      <w:r w:rsidR="006A5EBC" w:rsidRPr="00062C8A">
        <w:rPr>
          <w:rFonts w:asciiTheme="minorBidi" w:hAnsiTheme="minorBidi" w:cstheme="minorBidi"/>
          <w:color w:val="000000" w:themeColor="text1"/>
        </w:rPr>
        <w:t>everal challenges</w:t>
      </w:r>
      <w:r w:rsidRPr="00062C8A">
        <w:rPr>
          <w:rFonts w:asciiTheme="minorBidi" w:hAnsiTheme="minorBidi" w:cstheme="minorBidi"/>
          <w:color w:val="000000" w:themeColor="text1"/>
        </w:rPr>
        <w:t xml:space="preserve"> still</w:t>
      </w:r>
      <w:r w:rsidR="006A5EBC" w:rsidRPr="00062C8A">
        <w:rPr>
          <w:rFonts w:asciiTheme="minorBidi" w:hAnsiTheme="minorBidi" w:cstheme="minorBidi"/>
          <w:color w:val="000000" w:themeColor="text1"/>
        </w:rPr>
        <w:t xml:space="preserve"> </w:t>
      </w:r>
      <w:r w:rsidR="005910D2" w:rsidRPr="00062C8A">
        <w:rPr>
          <w:rFonts w:asciiTheme="minorBidi" w:hAnsiTheme="minorBidi" w:cstheme="minorBidi"/>
          <w:color w:val="000000" w:themeColor="text1"/>
        </w:rPr>
        <w:t xml:space="preserve">remain. These include the limited number and capacity </w:t>
      </w:r>
      <w:r w:rsidR="0075313D" w:rsidRPr="00062C8A">
        <w:rPr>
          <w:rFonts w:asciiTheme="minorBidi" w:hAnsiTheme="minorBidi" w:cstheme="minorBidi"/>
          <w:color w:val="000000" w:themeColor="text1"/>
        </w:rPr>
        <w:t xml:space="preserve">of guiding teachers. </w:t>
      </w:r>
      <w:r w:rsidR="007E4E07" w:rsidRPr="00062C8A">
        <w:rPr>
          <w:rFonts w:asciiTheme="minorBidi" w:hAnsiTheme="minorBidi" w:cstheme="minorBidi"/>
          <w:color w:val="000000" w:themeColor="text1"/>
        </w:rPr>
        <w:t xml:space="preserve">The Agency of Education, Youths and Sports of the Province of Yogyakarta </w:t>
      </w:r>
      <w:r w:rsidR="000823CF" w:rsidRPr="00062C8A">
        <w:rPr>
          <w:rFonts w:asciiTheme="minorBidi" w:hAnsiTheme="minorBidi" w:cstheme="minorBidi"/>
          <w:color w:val="000000" w:themeColor="text1"/>
        </w:rPr>
        <w:t xml:space="preserve">has </w:t>
      </w:r>
      <w:r w:rsidR="007E4E07" w:rsidRPr="00062C8A">
        <w:rPr>
          <w:rFonts w:asciiTheme="minorBidi" w:hAnsiTheme="minorBidi" w:cstheme="minorBidi"/>
          <w:color w:val="000000" w:themeColor="text1"/>
        </w:rPr>
        <w:t xml:space="preserve">noted that </w:t>
      </w:r>
      <w:r w:rsidR="000823CF" w:rsidRPr="00062C8A">
        <w:rPr>
          <w:rFonts w:asciiTheme="minorBidi" w:hAnsiTheme="minorBidi" w:cstheme="minorBidi"/>
          <w:color w:val="000000" w:themeColor="text1"/>
        </w:rPr>
        <w:t>until today, there have only been 132 guiding teachers</w:t>
      </w:r>
      <w:r w:rsidR="000823CF" w:rsidRPr="00062C8A">
        <w:rPr>
          <w:rStyle w:val="FootnoteReference"/>
          <w:rFonts w:asciiTheme="minorBidi" w:hAnsiTheme="minorBidi" w:cstheme="minorBidi"/>
          <w:color w:val="000000" w:themeColor="text1"/>
        </w:rPr>
        <w:footnoteReference w:id="28"/>
      </w:r>
      <w:r w:rsidR="000823CF" w:rsidRPr="00062C8A">
        <w:rPr>
          <w:rFonts w:asciiTheme="minorBidi" w:hAnsiTheme="minorBidi" w:cstheme="minorBidi"/>
          <w:color w:val="000000" w:themeColor="text1"/>
        </w:rPr>
        <w:t xml:space="preserve">, which is still far from the required number, considering the number of schools (ranging from kindergarten to high school levels) in the Special Province of Yogyakarta. </w:t>
      </w:r>
    </w:p>
    <w:p w14:paraId="66932525" w14:textId="4A7F3927" w:rsidR="004E7808" w:rsidRPr="00062C8A" w:rsidRDefault="006310A9" w:rsidP="009B115B">
      <w:pPr>
        <w:pStyle w:val="5"/>
        <w:tabs>
          <w:tab w:val="clear" w:pos="426"/>
          <w:tab w:val="left" w:pos="567"/>
        </w:tabs>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On the other hand, </w:t>
      </w:r>
      <w:r w:rsidR="006A1C01" w:rsidRPr="00062C8A">
        <w:rPr>
          <w:rFonts w:asciiTheme="minorBidi" w:hAnsiTheme="minorBidi" w:cstheme="minorBidi"/>
          <w:color w:val="000000" w:themeColor="text1"/>
        </w:rPr>
        <w:t>those schools that have self-identified as ‘inclusive schools’ are not yet fully inclusive.</w:t>
      </w:r>
      <w:r w:rsidR="00CC5D7E" w:rsidRPr="00062C8A">
        <w:rPr>
          <w:rFonts w:asciiTheme="minorBidi" w:hAnsiTheme="minorBidi" w:cstheme="minorBidi"/>
          <w:color w:val="000000" w:themeColor="text1"/>
        </w:rPr>
        <w:t xml:space="preserve"> It can be seen from the absence of accessible school facilities. One reas</w:t>
      </w:r>
      <w:r w:rsidR="002F6F13" w:rsidRPr="00062C8A">
        <w:rPr>
          <w:rFonts w:asciiTheme="minorBidi" w:hAnsiTheme="minorBidi" w:cstheme="minorBidi"/>
          <w:color w:val="000000" w:themeColor="text1"/>
        </w:rPr>
        <w:t xml:space="preserve">on to it is the lack of budget. </w:t>
      </w:r>
      <w:r w:rsidR="00961403" w:rsidRPr="00062C8A">
        <w:rPr>
          <w:rFonts w:asciiTheme="minorBidi" w:hAnsiTheme="minorBidi" w:cstheme="minorBidi"/>
          <w:color w:val="000000" w:themeColor="text1"/>
        </w:rPr>
        <w:t xml:space="preserve">Another reason is that there is no </w:t>
      </w:r>
      <w:r w:rsidR="005D43A1" w:rsidRPr="00062C8A">
        <w:rPr>
          <w:rFonts w:asciiTheme="minorBidi" w:hAnsiTheme="minorBidi" w:cstheme="minorBidi"/>
          <w:color w:val="000000" w:themeColor="text1"/>
        </w:rPr>
        <w:t xml:space="preserve">updated </w:t>
      </w:r>
      <w:r w:rsidR="00961403" w:rsidRPr="00062C8A">
        <w:rPr>
          <w:rFonts w:asciiTheme="minorBidi" w:hAnsiTheme="minorBidi" w:cstheme="minorBidi"/>
          <w:color w:val="000000" w:themeColor="text1"/>
        </w:rPr>
        <w:t xml:space="preserve">data on the number of school-aged children with disabilities. </w:t>
      </w:r>
    </w:p>
    <w:p w14:paraId="6720F9C0" w14:textId="77777777" w:rsidR="00A03326" w:rsidRPr="00062C8A" w:rsidRDefault="00A03326" w:rsidP="009B115B">
      <w:pPr>
        <w:spacing w:after="120" w:line="288" w:lineRule="auto"/>
        <w:jc w:val="both"/>
        <w:rPr>
          <w:rFonts w:asciiTheme="minorBidi" w:hAnsiTheme="minorBidi"/>
          <w:color w:val="000000" w:themeColor="text1"/>
          <w:sz w:val="22"/>
          <w:szCs w:val="22"/>
        </w:rPr>
      </w:pPr>
    </w:p>
    <w:p w14:paraId="3F010D07" w14:textId="39CAB2A9" w:rsidR="00A03326" w:rsidRPr="004D60B1" w:rsidRDefault="00A03326" w:rsidP="004D60B1">
      <w:pPr>
        <w:pStyle w:val="4"/>
        <w:spacing w:before="0"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Rights Violations and Discrimination in Education </w:t>
      </w:r>
    </w:p>
    <w:p w14:paraId="4606E7AD" w14:textId="04359152" w:rsidR="00A03326" w:rsidRPr="00062C8A" w:rsidRDefault="00F12C8A" w:rsidP="009B115B">
      <w:pPr>
        <w:pStyle w:val="5"/>
        <w:tabs>
          <w:tab w:val="clear" w:pos="426"/>
          <w:tab w:val="left" w:pos="567"/>
        </w:tabs>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Notwithstanding the existing legal instruments and their rather good implementation, </w:t>
      </w:r>
      <w:r w:rsidR="0094275A" w:rsidRPr="00062C8A">
        <w:rPr>
          <w:rFonts w:asciiTheme="minorBidi" w:hAnsiTheme="minorBidi" w:cstheme="minorBidi"/>
          <w:color w:val="000000" w:themeColor="text1"/>
        </w:rPr>
        <w:t xml:space="preserve">several rights violations still occur in relation to the fulfillment of the right to education. </w:t>
      </w:r>
      <w:r w:rsidR="001859C3" w:rsidRPr="00062C8A">
        <w:rPr>
          <w:rFonts w:asciiTheme="minorBidi" w:hAnsiTheme="minorBidi" w:cstheme="minorBidi"/>
          <w:color w:val="000000" w:themeColor="text1"/>
        </w:rPr>
        <w:t xml:space="preserve">These rights violations include: </w:t>
      </w:r>
    </w:p>
    <w:p w14:paraId="254B180F" w14:textId="663D6AA8" w:rsidR="00E559A0" w:rsidRPr="00062C8A" w:rsidRDefault="00BD7897" w:rsidP="009B115B">
      <w:pPr>
        <w:pStyle w:val="5"/>
        <w:tabs>
          <w:tab w:val="clear" w:pos="426"/>
          <w:tab w:val="left" w:pos="567"/>
        </w:tabs>
        <w:spacing w:after="120" w:line="288" w:lineRule="auto"/>
        <w:rPr>
          <w:rFonts w:asciiTheme="minorBidi" w:hAnsiTheme="minorBidi" w:cstheme="minorBidi"/>
          <w:color w:val="000000" w:themeColor="text1"/>
        </w:rPr>
      </w:pPr>
      <w:r w:rsidRPr="00062C8A">
        <w:rPr>
          <w:rFonts w:asciiTheme="minorBidi" w:hAnsiTheme="minorBidi" w:cstheme="minorBidi"/>
          <w:b/>
          <w:i/>
          <w:color w:val="000000" w:themeColor="text1"/>
        </w:rPr>
        <w:t>Discrimination against</w:t>
      </w:r>
      <w:r w:rsidR="00F0725A" w:rsidRPr="00062C8A">
        <w:rPr>
          <w:rFonts w:asciiTheme="minorBidi" w:hAnsiTheme="minorBidi" w:cstheme="minorBidi"/>
          <w:b/>
          <w:i/>
          <w:color w:val="000000" w:themeColor="text1"/>
        </w:rPr>
        <w:t xml:space="preserve"> a student</w:t>
      </w:r>
      <w:r w:rsidRPr="00062C8A">
        <w:rPr>
          <w:rFonts w:asciiTheme="minorBidi" w:hAnsiTheme="minorBidi" w:cstheme="minorBidi"/>
          <w:b/>
          <w:i/>
          <w:color w:val="000000" w:themeColor="text1"/>
        </w:rPr>
        <w:t xml:space="preserve"> in Gunungkidul</w:t>
      </w:r>
      <w:r w:rsidRPr="00062C8A">
        <w:rPr>
          <w:rFonts w:asciiTheme="minorBidi" w:hAnsiTheme="minorBidi" w:cstheme="minorBidi"/>
          <w:color w:val="000000" w:themeColor="text1"/>
        </w:rPr>
        <w:t xml:space="preserve">. </w:t>
      </w:r>
      <w:r w:rsidR="00F0725A" w:rsidRPr="00062C8A">
        <w:rPr>
          <w:rFonts w:asciiTheme="minorBidi" w:hAnsiTheme="minorBidi" w:cstheme="minorBidi"/>
          <w:color w:val="000000" w:themeColor="text1"/>
        </w:rPr>
        <w:t xml:space="preserve">Rizal Bastian (13 years old) was admitted to Plembutan Asri </w:t>
      </w:r>
      <w:r w:rsidR="002D15BA" w:rsidRPr="00062C8A">
        <w:rPr>
          <w:rFonts w:asciiTheme="minorBidi" w:hAnsiTheme="minorBidi" w:cstheme="minorBidi"/>
          <w:color w:val="000000" w:themeColor="text1"/>
        </w:rPr>
        <w:t xml:space="preserve">State </w:t>
      </w:r>
      <w:r w:rsidR="00F0725A" w:rsidRPr="00062C8A">
        <w:rPr>
          <w:rFonts w:asciiTheme="minorBidi" w:hAnsiTheme="minorBidi" w:cstheme="minorBidi"/>
          <w:color w:val="000000" w:themeColor="text1"/>
        </w:rPr>
        <w:t xml:space="preserve">Elementary School in Gunungkidul in 2015. However, he was later asked to withdraw from the school as he was deemed to have troubles interacting with his peers and exhibit a slow pace of learning. </w:t>
      </w:r>
      <w:r w:rsidR="00E759E7" w:rsidRPr="00062C8A">
        <w:rPr>
          <w:rFonts w:asciiTheme="minorBidi" w:hAnsiTheme="minorBidi" w:cstheme="minorBidi"/>
          <w:color w:val="000000" w:themeColor="text1"/>
        </w:rPr>
        <w:t xml:space="preserve">The school </w:t>
      </w:r>
      <w:r w:rsidR="004354CA" w:rsidRPr="00062C8A">
        <w:rPr>
          <w:rFonts w:asciiTheme="minorBidi" w:hAnsiTheme="minorBidi" w:cstheme="minorBidi"/>
          <w:color w:val="000000" w:themeColor="text1"/>
        </w:rPr>
        <w:t xml:space="preserve">requested that Rizal be sent to a Sekolah Luar Biasa/SLB (Special Needs School). </w:t>
      </w:r>
      <w:r w:rsidR="00376BFA" w:rsidRPr="00062C8A">
        <w:rPr>
          <w:rFonts w:asciiTheme="minorBidi" w:hAnsiTheme="minorBidi" w:cstheme="minorBidi"/>
          <w:color w:val="000000" w:themeColor="text1"/>
        </w:rPr>
        <w:t xml:space="preserve">This was not the best solution as the SLB was located far away from </w:t>
      </w:r>
      <w:r w:rsidR="00E75BD5" w:rsidRPr="00062C8A">
        <w:rPr>
          <w:rFonts w:asciiTheme="minorBidi" w:hAnsiTheme="minorBidi" w:cstheme="minorBidi"/>
          <w:color w:val="000000" w:themeColor="text1"/>
        </w:rPr>
        <w:t xml:space="preserve">Rizal’s </w:t>
      </w:r>
      <w:r w:rsidR="008653D3" w:rsidRPr="00062C8A">
        <w:rPr>
          <w:rFonts w:asciiTheme="minorBidi" w:hAnsiTheme="minorBidi" w:cstheme="minorBidi"/>
          <w:color w:val="000000" w:themeColor="text1"/>
        </w:rPr>
        <w:t xml:space="preserve">home. In addition, Rizal’s parents did not have any means of transport to fetch and send him off. </w:t>
      </w:r>
      <w:r w:rsidR="004306E8" w:rsidRPr="00062C8A">
        <w:rPr>
          <w:rFonts w:asciiTheme="minorBidi" w:hAnsiTheme="minorBidi" w:cstheme="minorBidi"/>
          <w:color w:val="000000" w:themeColor="text1"/>
        </w:rPr>
        <w:t xml:space="preserve">Finally, Rizal was sent to a </w:t>
      </w:r>
      <w:r w:rsidR="004306E8" w:rsidRPr="00062C8A">
        <w:rPr>
          <w:rFonts w:asciiTheme="minorBidi" w:hAnsiTheme="minorBidi" w:cstheme="minorBidi"/>
          <w:i/>
          <w:color w:val="000000" w:themeColor="text1"/>
        </w:rPr>
        <w:t>Pondok Pesantren</w:t>
      </w:r>
      <w:r w:rsidR="004306E8" w:rsidRPr="00062C8A">
        <w:rPr>
          <w:rFonts w:asciiTheme="minorBidi" w:hAnsiTheme="minorBidi" w:cstheme="minorBidi"/>
          <w:color w:val="000000" w:themeColor="text1"/>
        </w:rPr>
        <w:t xml:space="preserve"> (Islamic Boarding School), but shortly after, Rizal was brought back home at his request. </w:t>
      </w:r>
    </w:p>
    <w:p w14:paraId="5A71FBE4" w14:textId="5C812FA6" w:rsidR="001C0123" w:rsidRPr="00062C8A" w:rsidRDefault="001C0123" w:rsidP="009B115B">
      <w:pPr>
        <w:pStyle w:val="5"/>
        <w:tabs>
          <w:tab w:val="clear" w:pos="426"/>
          <w:tab w:val="left" w:pos="567"/>
        </w:tabs>
        <w:spacing w:after="120" w:line="288" w:lineRule="auto"/>
        <w:rPr>
          <w:rFonts w:asciiTheme="minorBidi" w:hAnsiTheme="minorBidi" w:cstheme="minorBidi"/>
          <w:color w:val="000000" w:themeColor="text1"/>
        </w:rPr>
      </w:pPr>
      <w:r w:rsidRPr="00062C8A">
        <w:rPr>
          <w:rFonts w:asciiTheme="minorBidi" w:hAnsiTheme="minorBidi" w:cstheme="minorBidi"/>
          <w:b/>
          <w:i/>
          <w:color w:val="000000" w:themeColor="text1"/>
        </w:rPr>
        <w:t>Discrimination against a student in Bantu</w:t>
      </w:r>
      <w:r w:rsidR="002D15BA" w:rsidRPr="00062C8A">
        <w:rPr>
          <w:rFonts w:asciiTheme="minorBidi" w:hAnsiTheme="minorBidi" w:cstheme="minorBidi"/>
          <w:b/>
          <w:i/>
          <w:color w:val="000000" w:themeColor="text1"/>
        </w:rPr>
        <w:t>l</w:t>
      </w:r>
      <w:r w:rsidRPr="00062C8A">
        <w:rPr>
          <w:rFonts w:asciiTheme="minorBidi" w:hAnsiTheme="minorBidi" w:cstheme="minorBidi"/>
          <w:b/>
          <w:color w:val="000000" w:themeColor="text1"/>
        </w:rPr>
        <w:t xml:space="preserve">. </w:t>
      </w:r>
      <w:r w:rsidR="002D15BA" w:rsidRPr="00062C8A">
        <w:rPr>
          <w:rFonts w:asciiTheme="minorBidi" w:hAnsiTheme="minorBidi" w:cstheme="minorBidi"/>
          <w:color w:val="000000" w:themeColor="text1"/>
        </w:rPr>
        <w:t>A student of Pud</w:t>
      </w:r>
      <w:r w:rsidR="00104199" w:rsidRPr="00062C8A">
        <w:rPr>
          <w:rFonts w:asciiTheme="minorBidi" w:hAnsiTheme="minorBidi" w:cstheme="minorBidi"/>
          <w:color w:val="000000" w:themeColor="text1"/>
        </w:rPr>
        <w:t xml:space="preserve">ong State Elementary School, X (7 years old), was forcibly asked to transfer to a Special Needs School. </w:t>
      </w:r>
      <w:r w:rsidR="005E4DB6" w:rsidRPr="00062C8A">
        <w:rPr>
          <w:rFonts w:asciiTheme="minorBidi" w:hAnsiTheme="minorBidi" w:cstheme="minorBidi"/>
          <w:color w:val="000000" w:themeColor="text1"/>
        </w:rPr>
        <w:t xml:space="preserve">The reason to it was that the school argued that it was unable to accommodate students with special needs. </w:t>
      </w:r>
      <w:r w:rsidR="00A44112" w:rsidRPr="00062C8A">
        <w:rPr>
          <w:rFonts w:asciiTheme="minorBidi" w:hAnsiTheme="minorBidi" w:cstheme="minorBidi"/>
          <w:color w:val="000000" w:themeColor="text1"/>
        </w:rPr>
        <w:t xml:space="preserve">The school, however, did not </w:t>
      </w:r>
      <w:r w:rsidR="00442E7E" w:rsidRPr="00062C8A">
        <w:rPr>
          <w:rFonts w:asciiTheme="minorBidi" w:hAnsiTheme="minorBidi" w:cstheme="minorBidi"/>
          <w:color w:val="000000" w:themeColor="text1"/>
        </w:rPr>
        <w:t xml:space="preserve">give any recommendation </w:t>
      </w:r>
      <w:r w:rsidR="00D52299" w:rsidRPr="00062C8A">
        <w:rPr>
          <w:rFonts w:asciiTheme="minorBidi" w:hAnsiTheme="minorBidi" w:cstheme="minorBidi"/>
          <w:color w:val="000000" w:themeColor="text1"/>
        </w:rPr>
        <w:t>as to</w:t>
      </w:r>
      <w:r w:rsidR="00442E7E" w:rsidRPr="00062C8A">
        <w:rPr>
          <w:rFonts w:asciiTheme="minorBidi" w:hAnsiTheme="minorBidi" w:cstheme="minorBidi"/>
          <w:color w:val="000000" w:themeColor="text1"/>
        </w:rPr>
        <w:t xml:space="preserve"> which Special Needs School </w:t>
      </w:r>
      <w:r w:rsidR="00D52299" w:rsidRPr="00062C8A">
        <w:rPr>
          <w:rFonts w:asciiTheme="minorBidi" w:hAnsiTheme="minorBidi" w:cstheme="minorBidi"/>
          <w:color w:val="000000" w:themeColor="text1"/>
        </w:rPr>
        <w:t xml:space="preserve">X had to move to. </w:t>
      </w:r>
    </w:p>
    <w:p w14:paraId="630DE917" w14:textId="07EA5BA4" w:rsidR="00D16A11" w:rsidRPr="00062C8A" w:rsidRDefault="00E15B9E" w:rsidP="009B115B">
      <w:pPr>
        <w:pStyle w:val="5"/>
        <w:tabs>
          <w:tab w:val="clear" w:pos="426"/>
          <w:tab w:val="left" w:pos="567"/>
        </w:tabs>
        <w:spacing w:after="120" w:line="288" w:lineRule="auto"/>
        <w:rPr>
          <w:rFonts w:asciiTheme="minorBidi" w:hAnsiTheme="minorBidi" w:cstheme="minorBidi"/>
          <w:color w:val="000000" w:themeColor="text1"/>
        </w:rPr>
      </w:pPr>
      <w:r w:rsidRPr="00062C8A">
        <w:rPr>
          <w:rFonts w:asciiTheme="minorBidi" w:hAnsiTheme="minorBidi" w:cstheme="minorBidi"/>
          <w:b/>
          <w:i/>
          <w:color w:val="000000" w:themeColor="text1"/>
        </w:rPr>
        <w:t xml:space="preserve">Discrimination against a student in Yogyakarta. </w:t>
      </w:r>
      <w:r w:rsidR="00E17206" w:rsidRPr="00062C8A">
        <w:rPr>
          <w:rFonts w:asciiTheme="minorBidi" w:hAnsiTheme="minorBidi" w:cstheme="minorBidi"/>
          <w:color w:val="000000" w:themeColor="text1"/>
        </w:rPr>
        <w:t>In 2015,</w:t>
      </w:r>
      <w:r w:rsidR="00E17206" w:rsidRPr="00062C8A">
        <w:rPr>
          <w:rFonts w:asciiTheme="minorBidi" w:hAnsiTheme="minorBidi" w:cstheme="minorBidi"/>
          <w:b/>
          <w:color w:val="000000" w:themeColor="text1"/>
        </w:rPr>
        <w:t xml:space="preserve"> </w:t>
      </w:r>
      <w:r w:rsidR="000C52A0" w:rsidRPr="00062C8A">
        <w:rPr>
          <w:rFonts w:asciiTheme="minorBidi" w:hAnsiTheme="minorBidi" w:cstheme="minorBidi"/>
          <w:color w:val="000000" w:themeColor="text1"/>
        </w:rPr>
        <w:t xml:space="preserve">a woman declared that her child, who had a hearing impairment, </w:t>
      </w:r>
      <w:r w:rsidR="00E17206" w:rsidRPr="00062C8A">
        <w:rPr>
          <w:rFonts w:asciiTheme="minorBidi" w:hAnsiTheme="minorBidi" w:cstheme="minorBidi"/>
          <w:color w:val="000000" w:themeColor="text1"/>
        </w:rPr>
        <w:t>was denied admission to two schools</w:t>
      </w:r>
      <w:r w:rsidR="00D511DA" w:rsidRPr="00062C8A">
        <w:rPr>
          <w:rFonts w:asciiTheme="minorBidi" w:hAnsiTheme="minorBidi" w:cstheme="minorBidi"/>
          <w:color w:val="000000" w:themeColor="text1"/>
        </w:rPr>
        <w:t xml:space="preserve"> (Blunyah Rejo II Elementary School and Bangun Rejo II Elementary School)</w:t>
      </w:r>
      <w:r w:rsidR="00E17206" w:rsidRPr="00062C8A">
        <w:rPr>
          <w:rFonts w:asciiTheme="minorBidi" w:hAnsiTheme="minorBidi" w:cstheme="minorBidi"/>
          <w:color w:val="000000" w:themeColor="text1"/>
        </w:rPr>
        <w:t xml:space="preserve"> that prided themselves as </w:t>
      </w:r>
      <w:r w:rsidR="006A3BFC" w:rsidRPr="00062C8A">
        <w:rPr>
          <w:rFonts w:asciiTheme="minorBidi" w:hAnsiTheme="minorBidi" w:cstheme="minorBidi"/>
          <w:color w:val="000000" w:themeColor="text1"/>
        </w:rPr>
        <w:t xml:space="preserve">inclusive schools. The reasons </w:t>
      </w:r>
      <w:r w:rsidR="00681BB4" w:rsidRPr="00062C8A">
        <w:rPr>
          <w:rFonts w:asciiTheme="minorBidi" w:hAnsiTheme="minorBidi" w:cstheme="minorBidi"/>
          <w:color w:val="000000" w:themeColor="text1"/>
        </w:rPr>
        <w:t>that these schools gave</w:t>
      </w:r>
      <w:r w:rsidR="003C116E" w:rsidRPr="00062C8A">
        <w:rPr>
          <w:rFonts w:asciiTheme="minorBidi" w:hAnsiTheme="minorBidi" w:cstheme="minorBidi"/>
          <w:color w:val="000000" w:themeColor="text1"/>
        </w:rPr>
        <w:t xml:space="preserve"> to her</w:t>
      </w:r>
      <w:r w:rsidR="00681BB4" w:rsidRPr="00062C8A">
        <w:rPr>
          <w:rFonts w:asciiTheme="minorBidi" w:hAnsiTheme="minorBidi" w:cstheme="minorBidi"/>
          <w:color w:val="000000" w:themeColor="text1"/>
        </w:rPr>
        <w:t xml:space="preserve"> varied. </w:t>
      </w:r>
      <w:r w:rsidR="00653BAF" w:rsidRPr="00062C8A">
        <w:rPr>
          <w:rFonts w:asciiTheme="minorBidi" w:hAnsiTheme="minorBidi" w:cstheme="minorBidi"/>
          <w:color w:val="000000" w:themeColor="text1"/>
        </w:rPr>
        <w:t xml:space="preserve">Surprisingly enough, these </w:t>
      </w:r>
      <w:r w:rsidR="00416B80" w:rsidRPr="00062C8A">
        <w:rPr>
          <w:rFonts w:asciiTheme="minorBidi" w:hAnsiTheme="minorBidi" w:cstheme="minorBidi"/>
          <w:color w:val="000000" w:themeColor="text1"/>
        </w:rPr>
        <w:t xml:space="preserve">were recommended by the Agency of Education of Yogyakarta for children with disabilities. </w:t>
      </w:r>
      <w:r w:rsidR="0095736F" w:rsidRPr="00062C8A">
        <w:rPr>
          <w:rFonts w:asciiTheme="minorBidi" w:hAnsiTheme="minorBidi" w:cstheme="minorBidi"/>
          <w:color w:val="000000" w:themeColor="text1"/>
        </w:rPr>
        <w:t xml:space="preserve">Blunyah </w:t>
      </w:r>
      <w:r w:rsidR="0095736F" w:rsidRPr="00062C8A">
        <w:rPr>
          <w:rFonts w:asciiTheme="minorBidi" w:hAnsiTheme="minorBidi" w:cstheme="minorBidi"/>
          <w:color w:val="000000" w:themeColor="text1"/>
        </w:rPr>
        <w:lastRenderedPageBreak/>
        <w:t xml:space="preserve">Rejo I Elementary School argued that it lacked teaching staff, while Bangun Rejo II Elementary School reasoned that </w:t>
      </w:r>
      <w:r w:rsidR="00D16A11" w:rsidRPr="00062C8A">
        <w:rPr>
          <w:rFonts w:asciiTheme="minorBidi" w:hAnsiTheme="minorBidi" w:cstheme="minorBidi"/>
          <w:color w:val="000000" w:themeColor="text1"/>
        </w:rPr>
        <w:t xml:space="preserve">the child was unable to provide a correct answer to the question “2+2” and other simple questions. </w:t>
      </w:r>
    </w:p>
    <w:p w14:paraId="0E82AE7F" w14:textId="5EE50A08" w:rsidR="00D16A11" w:rsidRPr="00062C8A" w:rsidRDefault="00D16A11" w:rsidP="009B115B">
      <w:pPr>
        <w:tabs>
          <w:tab w:val="left" w:pos="6480"/>
        </w:tabs>
        <w:spacing w:after="120" w:line="288" w:lineRule="auto"/>
        <w:rPr>
          <w:rFonts w:asciiTheme="minorBidi" w:hAnsiTheme="minorBidi"/>
          <w:color w:val="000000" w:themeColor="text1"/>
        </w:rPr>
      </w:pPr>
    </w:p>
    <w:p w14:paraId="1542A710" w14:textId="52BC6D98" w:rsidR="00D16A11" w:rsidRPr="004D60B1" w:rsidRDefault="00D16A11" w:rsidP="004D60B1">
      <w:pPr>
        <w:pStyle w:val="4"/>
        <w:spacing w:before="0"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Proposed List of Issues </w:t>
      </w:r>
    </w:p>
    <w:p w14:paraId="2CD8DD55" w14:textId="145EB820" w:rsidR="00D16A11" w:rsidRPr="00062C8A" w:rsidRDefault="00A64153" w:rsidP="004C2812">
      <w:pPr>
        <w:pStyle w:val="ListParagraph"/>
        <w:numPr>
          <w:ilvl w:val="0"/>
          <w:numId w:val="22"/>
        </w:numPr>
        <w:tabs>
          <w:tab w:val="left" w:pos="6480"/>
        </w:tabs>
        <w:spacing w:after="120" w:line="288" w:lineRule="auto"/>
        <w:jc w:val="both"/>
        <w:rPr>
          <w:rFonts w:asciiTheme="minorBidi" w:hAnsiTheme="minorBidi"/>
          <w:color w:val="000000" w:themeColor="text1"/>
          <w:sz w:val="22"/>
          <w:szCs w:val="22"/>
        </w:rPr>
      </w:pPr>
      <w:r w:rsidRPr="00062C8A">
        <w:rPr>
          <w:rFonts w:asciiTheme="minorBidi" w:hAnsiTheme="minorBidi"/>
          <w:color w:val="000000" w:themeColor="text1"/>
          <w:sz w:val="22"/>
          <w:szCs w:val="22"/>
        </w:rPr>
        <w:t>Has the Government collected data on the number of children</w:t>
      </w:r>
      <w:r w:rsidR="00235EA2" w:rsidRPr="00062C8A">
        <w:rPr>
          <w:rFonts w:asciiTheme="minorBidi" w:hAnsiTheme="minorBidi"/>
          <w:color w:val="000000" w:themeColor="text1"/>
          <w:sz w:val="22"/>
          <w:szCs w:val="22"/>
        </w:rPr>
        <w:t xml:space="preserve"> with disabilities (especially</w:t>
      </w:r>
      <w:r w:rsidRPr="00062C8A">
        <w:rPr>
          <w:rFonts w:asciiTheme="minorBidi" w:hAnsiTheme="minorBidi"/>
          <w:color w:val="000000" w:themeColor="text1"/>
          <w:sz w:val="22"/>
          <w:szCs w:val="22"/>
        </w:rPr>
        <w:t xml:space="preserve"> school-aged children)? </w:t>
      </w:r>
      <w:r w:rsidR="00235EA2" w:rsidRPr="00062C8A">
        <w:rPr>
          <w:rFonts w:asciiTheme="minorBidi" w:hAnsiTheme="minorBidi"/>
          <w:color w:val="000000" w:themeColor="text1"/>
          <w:sz w:val="22"/>
          <w:szCs w:val="22"/>
        </w:rPr>
        <w:t xml:space="preserve">If yes, </w:t>
      </w:r>
      <w:r w:rsidR="00F47DB6" w:rsidRPr="00062C8A">
        <w:rPr>
          <w:rFonts w:asciiTheme="minorBidi" w:hAnsiTheme="minorBidi"/>
          <w:color w:val="000000" w:themeColor="text1"/>
          <w:sz w:val="22"/>
          <w:szCs w:val="22"/>
        </w:rPr>
        <w:t xml:space="preserve">is the data already available at all levels (village, sub-district, regency, municipality, and province)? If no, </w:t>
      </w:r>
      <w:r w:rsidR="00DE28E2" w:rsidRPr="00062C8A">
        <w:rPr>
          <w:rFonts w:asciiTheme="minorBidi" w:hAnsiTheme="minorBidi"/>
          <w:color w:val="000000" w:themeColor="text1"/>
          <w:sz w:val="22"/>
          <w:szCs w:val="22"/>
        </w:rPr>
        <w:t xml:space="preserve">what strategies will the Government employ in collecting data? </w:t>
      </w:r>
    </w:p>
    <w:p w14:paraId="12F2257A" w14:textId="35BF57C4" w:rsidR="00DE28E2" w:rsidRPr="00062C8A" w:rsidRDefault="008760BF" w:rsidP="004C2812">
      <w:pPr>
        <w:pStyle w:val="ListParagraph"/>
        <w:numPr>
          <w:ilvl w:val="0"/>
          <w:numId w:val="22"/>
        </w:numPr>
        <w:tabs>
          <w:tab w:val="left" w:pos="6480"/>
        </w:tabs>
        <w:spacing w:after="120" w:line="288" w:lineRule="auto"/>
        <w:jc w:val="both"/>
        <w:rPr>
          <w:rFonts w:asciiTheme="minorBidi" w:hAnsiTheme="minorBidi"/>
          <w:color w:val="000000" w:themeColor="text1"/>
          <w:sz w:val="22"/>
          <w:szCs w:val="22"/>
        </w:rPr>
      </w:pPr>
      <w:r w:rsidRPr="00062C8A">
        <w:rPr>
          <w:rFonts w:asciiTheme="minorBidi" w:hAnsiTheme="minorBidi"/>
          <w:color w:val="000000" w:themeColor="text1"/>
          <w:sz w:val="22"/>
          <w:szCs w:val="22"/>
        </w:rPr>
        <w:t xml:space="preserve">How is inclusive education implemented by local governments? </w:t>
      </w:r>
      <w:r w:rsidR="008B3BE4" w:rsidRPr="00062C8A">
        <w:rPr>
          <w:rFonts w:asciiTheme="minorBidi" w:hAnsiTheme="minorBidi"/>
          <w:color w:val="000000" w:themeColor="text1"/>
          <w:sz w:val="22"/>
          <w:szCs w:val="22"/>
        </w:rPr>
        <w:t xml:space="preserve">How much </w:t>
      </w:r>
      <w:r w:rsidR="00202D1D" w:rsidRPr="00062C8A">
        <w:rPr>
          <w:rFonts w:asciiTheme="minorBidi" w:hAnsiTheme="minorBidi"/>
          <w:color w:val="000000" w:themeColor="text1"/>
          <w:sz w:val="22"/>
          <w:szCs w:val="22"/>
        </w:rPr>
        <w:t>money</w:t>
      </w:r>
      <w:r w:rsidR="008B3BE4" w:rsidRPr="00062C8A">
        <w:rPr>
          <w:rFonts w:asciiTheme="minorBidi" w:hAnsiTheme="minorBidi"/>
          <w:color w:val="000000" w:themeColor="text1"/>
          <w:sz w:val="22"/>
          <w:szCs w:val="22"/>
        </w:rPr>
        <w:t xml:space="preserve"> is allocated to the realization of inclusive education? </w:t>
      </w:r>
    </w:p>
    <w:p w14:paraId="646FB0D5" w14:textId="2F688F5A" w:rsidR="008B3BE4" w:rsidRPr="00062C8A" w:rsidRDefault="00A947B9" w:rsidP="004C2812">
      <w:pPr>
        <w:pStyle w:val="ListParagraph"/>
        <w:numPr>
          <w:ilvl w:val="0"/>
          <w:numId w:val="22"/>
        </w:numPr>
        <w:tabs>
          <w:tab w:val="left" w:pos="6480"/>
        </w:tabs>
        <w:spacing w:after="120" w:line="288" w:lineRule="auto"/>
        <w:jc w:val="both"/>
        <w:rPr>
          <w:rFonts w:asciiTheme="minorBidi" w:hAnsiTheme="minorBidi"/>
          <w:color w:val="000000" w:themeColor="text1"/>
          <w:sz w:val="22"/>
          <w:szCs w:val="22"/>
        </w:rPr>
      </w:pPr>
      <w:r w:rsidRPr="00062C8A">
        <w:rPr>
          <w:rFonts w:asciiTheme="minorBidi" w:hAnsiTheme="minorBidi"/>
          <w:color w:val="000000" w:themeColor="text1"/>
          <w:sz w:val="22"/>
          <w:szCs w:val="22"/>
        </w:rPr>
        <w:t xml:space="preserve">How does the Government </w:t>
      </w:r>
      <w:r w:rsidR="007C6132" w:rsidRPr="00062C8A">
        <w:rPr>
          <w:rFonts w:asciiTheme="minorBidi" w:hAnsiTheme="minorBidi"/>
          <w:color w:val="000000" w:themeColor="text1"/>
          <w:sz w:val="22"/>
          <w:szCs w:val="22"/>
        </w:rPr>
        <w:t xml:space="preserve">ensure that children with disabilities, as well as family of children with disabilities are free from discrimination in relation to their right to education? </w:t>
      </w:r>
    </w:p>
    <w:p w14:paraId="56060305" w14:textId="77777777" w:rsidR="00447769" w:rsidRPr="00062C8A" w:rsidRDefault="00447769" w:rsidP="009B115B">
      <w:pPr>
        <w:tabs>
          <w:tab w:val="left" w:pos="6480"/>
        </w:tabs>
        <w:spacing w:after="120" w:line="288" w:lineRule="auto"/>
        <w:jc w:val="both"/>
        <w:rPr>
          <w:rFonts w:asciiTheme="minorBidi" w:hAnsiTheme="minorBidi"/>
          <w:color w:val="000000" w:themeColor="text1"/>
        </w:rPr>
      </w:pPr>
    </w:p>
    <w:p w14:paraId="30FB405E" w14:textId="37CC2288" w:rsidR="00447769" w:rsidRPr="00062C8A" w:rsidRDefault="00447769" w:rsidP="004D60B1">
      <w:pPr>
        <w:pStyle w:val="4"/>
        <w:spacing w:before="0"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Recommendations – Education </w:t>
      </w:r>
    </w:p>
    <w:p w14:paraId="31E1244D" w14:textId="021760D8" w:rsidR="00447769" w:rsidRPr="00062C8A" w:rsidRDefault="007C7AB2" w:rsidP="004C2812">
      <w:pPr>
        <w:pStyle w:val="ListParagraph"/>
        <w:numPr>
          <w:ilvl w:val="0"/>
          <w:numId w:val="23"/>
        </w:numPr>
        <w:tabs>
          <w:tab w:val="left" w:pos="6480"/>
        </w:tabs>
        <w:spacing w:after="120" w:line="288" w:lineRule="auto"/>
        <w:jc w:val="both"/>
        <w:rPr>
          <w:rFonts w:asciiTheme="minorBidi" w:hAnsiTheme="minorBidi"/>
          <w:color w:val="000000" w:themeColor="text1"/>
          <w:sz w:val="22"/>
        </w:rPr>
      </w:pPr>
      <w:r w:rsidRPr="00062C8A">
        <w:rPr>
          <w:rFonts w:asciiTheme="minorBidi" w:hAnsiTheme="minorBidi"/>
          <w:color w:val="000000" w:themeColor="text1"/>
          <w:sz w:val="22"/>
        </w:rPr>
        <w:t xml:space="preserve">Both Central and Local Governments should allocate more funding to improve the implementation of inclusive education by recruiting more teaching staff and providing accessible schools facilities. </w:t>
      </w:r>
    </w:p>
    <w:p w14:paraId="56B4D68E" w14:textId="75197FF8" w:rsidR="007C7AB2" w:rsidRPr="00062C8A" w:rsidRDefault="00DF4E42" w:rsidP="004C2812">
      <w:pPr>
        <w:pStyle w:val="ListParagraph"/>
        <w:numPr>
          <w:ilvl w:val="0"/>
          <w:numId w:val="23"/>
        </w:numPr>
        <w:tabs>
          <w:tab w:val="left" w:pos="6480"/>
        </w:tabs>
        <w:spacing w:after="120" w:line="288" w:lineRule="auto"/>
        <w:jc w:val="both"/>
        <w:rPr>
          <w:rFonts w:asciiTheme="minorBidi" w:hAnsiTheme="minorBidi"/>
          <w:color w:val="000000" w:themeColor="text1"/>
          <w:sz w:val="22"/>
        </w:rPr>
      </w:pPr>
      <w:r w:rsidRPr="00062C8A">
        <w:rPr>
          <w:rFonts w:asciiTheme="minorBidi" w:hAnsiTheme="minorBidi"/>
          <w:color w:val="000000" w:themeColor="text1"/>
          <w:sz w:val="22"/>
        </w:rPr>
        <w:t xml:space="preserve">Both Provincial and Local Governments should disseminate information on the legal instruments that guarantee the rights of persons with disabilities, as well as run capacity building programs for schools that provide inclusive education. </w:t>
      </w:r>
      <w:r w:rsidR="00CA0A69" w:rsidRPr="00062C8A">
        <w:rPr>
          <w:rFonts w:asciiTheme="minorBidi" w:hAnsiTheme="minorBidi"/>
          <w:color w:val="000000" w:themeColor="text1"/>
          <w:sz w:val="22"/>
        </w:rPr>
        <w:t xml:space="preserve">This is to </w:t>
      </w:r>
      <w:r w:rsidR="00AA4E13" w:rsidRPr="00062C8A">
        <w:rPr>
          <w:rFonts w:asciiTheme="minorBidi" w:hAnsiTheme="minorBidi"/>
          <w:color w:val="000000" w:themeColor="text1"/>
          <w:sz w:val="22"/>
        </w:rPr>
        <w:t xml:space="preserve">prevent </w:t>
      </w:r>
      <w:r w:rsidR="00F07938" w:rsidRPr="00062C8A">
        <w:rPr>
          <w:rFonts w:asciiTheme="minorBidi" w:hAnsiTheme="minorBidi"/>
          <w:color w:val="000000" w:themeColor="text1"/>
          <w:sz w:val="22"/>
        </w:rPr>
        <w:t xml:space="preserve">discrimination and </w:t>
      </w:r>
      <w:r w:rsidR="00AA4E13" w:rsidRPr="00062C8A">
        <w:rPr>
          <w:rFonts w:asciiTheme="minorBidi" w:hAnsiTheme="minorBidi"/>
          <w:color w:val="000000" w:themeColor="text1"/>
          <w:sz w:val="22"/>
        </w:rPr>
        <w:t xml:space="preserve">discriminatory school </w:t>
      </w:r>
      <w:r w:rsidR="00F07938" w:rsidRPr="00062C8A">
        <w:rPr>
          <w:rFonts w:asciiTheme="minorBidi" w:hAnsiTheme="minorBidi"/>
          <w:color w:val="000000" w:themeColor="text1"/>
          <w:sz w:val="22"/>
        </w:rPr>
        <w:t>policies</w:t>
      </w:r>
      <w:r w:rsidR="00AA4E13" w:rsidRPr="00062C8A">
        <w:rPr>
          <w:rFonts w:asciiTheme="minorBidi" w:hAnsiTheme="minorBidi"/>
          <w:color w:val="000000" w:themeColor="text1"/>
          <w:sz w:val="22"/>
        </w:rPr>
        <w:t xml:space="preserve">. </w:t>
      </w:r>
    </w:p>
    <w:p w14:paraId="66D886A2" w14:textId="77777777" w:rsidR="00F07938" w:rsidRPr="00062C8A" w:rsidRDefault="00F07938" w:rsidP="009B115B">
      <w:pPr>
        <w:tabs>
          <w:tab w:val="left" w:pos="6480"/>
        </w:tabs>
        <w:spacing w:after="120" w:line="288" w:lineRule="auto"/>
        <w:jc w:val="both"/>
        <w:rPr>
          <w:rFonts w:asciiTheme="minorBidi" w:hAnsiTheme="minorBidi"/>
          <w:color w:val="000000" w:themeColor="text1"/>
        </w:rPr>
      </w:pPr>
    </w:p>
    <w:p w14:paraId="09CA8336" w14:textId="77777777" w:rsidR="00F07938" w:rsidRPr="00062C8A" w:rsidRDefault="00F07938" w:rsidP="009B115B">
      <w:pPr>
        <w:tabs>
          <w:tab w:val="left" w:pos="6480"/>
        </w:tabs>
        <w:spacing w:after="120" w:line="288" w:lineRule="auto"/>
        <w:jc w:val="both"/>
        <w:rPr>
          <w:rFonts w:asciiTheme="minorBidi" w:hAnsiTheme="minorBidi"/>
          <w:color w:val="000000" w:themeColor="text1"/>
        </w:rPr>
      </w:pPr>
    </w:p>
    <w:p w14:paraId="1DAE9F6F" w14:textId="77777777" w:rsidR="009E7E42" w:rsidRPr="00062C8A" w:rsidRDefault="009E7E42" w:rsidP="009B115B">
      <w:pPr>
        <w:spacing w:after="120" w:line="288" w:lineRule="auto"/>
        <w:rPr>
          <w:rFonts w:asciiTheme="minorBidi" w:eastAsiaTheme="majorEastAsia" w:hAnsiTheme="minorBidi"/>
          <w:b/>
          <w:bCs/>
          <w:color w:val="000000" w:themeColor="text1"/>
          <w:sz w:val="26"/>
          <w:szCs w:val="26"/>
          <w:lang w:val="id-ID"/>
        </w:rPr>
      </w:pPr>
      <w:r w:rsidRPr="00062C8A">
        <w:rPr>
          <w:rFonts w:asciiTheme="minorBidi" w:hAnsiTheme="minorBidi"/>
          <w:color w:val="000000" w:themeColor="text1"/>
        </w:rPr>
        <w:br w:type="page"/>
      </w:r>
    </w:p>
    <w:p w14:paraId="7AA57FCA" w14:textId="1426559A" w:rsidR="00F07938" w:rsidRPr="00062C8A" w:rsidRDefault="009E7E42" w:rsidP="009B115B">
      <w:pPr>
        <w:pStyle w:val="2"/>
        <w:spacing w:before="0" w:after="120" w:line="288" w:lineRule="auto"/>
        <w:rPr>
          <w:rFonts w:asciiTheme="minorBidi" w:hAnsiTheme="minorBidi" w:cstheme="minorBidi"/>
          <w:color w:val="000000" w:themeColor="text1"/>
        </w:rPr>
      </w:pPr>
      <w:bookmarkStart w:id="20" w:name="_Toc532715756"/>
      <w:r w:rsidRPr="00062C8A">
        <w:rPr>
          <w:rFonts w:asciiTheme="minorBidi" w:hAnsiTheme="minorBidi" w:cstheme="minorBidi"/>
          <w:color w:val="000000" w:themeColor="text1"/>
        </w:rPr>
        <w:lastRenderedPageBreak/>
        <w:t>Articles 12, 13 and 16</w:t>
      </w:r>
      <w:r w:rsidRPr="00062C8A">
        <w:rPr>
          <w:rFonts w:asciiTheme="minorBidi" w:hAnsiTheme="minorBidi" w:cstheme="minorBidi"/>
          <w:color w:val="000000" w:themeColor="text1"/>
        </w:rPr>
        <w:t xml:space="preserve">: </w:t>
      </w:r>
      <w:r w:rsidR="00AB5AF8" w:rsidRPr="00062C8A">
        <w:rPr>
          <w:rFonts w:asciiTheme="minorBidi" w:hAnsiTheme="minorBidi" w:cstheme="minorBidi"/>
          <w:color w:val="000000" w:themeColor="text1"/>
        </w:rPr>
        <w:t>Persons with Disabilities before Law and Victims of Violence</w:t>
      </w:r>
      <w:bookmarkEnd w:id="20"/>
      <w:r w:rsidR="00AB5AF8" w:rsidRPr="00062C8A">
        <w:rPr>
          <w:rFonts w:asciiTheme="minorBidi" w:hAnsiTheme="minorBidi" w:cstheme="minorBidi"/>
          <w:color w:val="000000" w:themeColor="text1"/>
        </w:rPr>
        <w:t xml:space="preserve"> </w:t>
      </w:r>
    </w:p>
    <w:p w14:paraId="3A38CA47" w14:textId="308E6A41" w:rsidR="00AB5AF8" w:rsidRPr="00062C8A" w:rsidRDefault="003A0E4C" w:rsidP="004C2812">
      <w:pPr>
        <w:pStyle w:val="3"/>
        <w:numPr>
          <w:ilvl w:val="0"/>
          <w:numId w:val="33"/>
        </w:numPr>
        <w:spacing w:before="0" w:after="120" w:line="288" w:lineRule="auto"/>
        <w:ind w:left="360"/>
        <w:rPr>
          <w:rFonts w:asciiTheme="minorBidi" w:hAnsiTheme="minorBidi" w:cstheme="minorBidi"/>
          <w:color w:val="000000" w:themeColor="text1"/>
          <w:sz w:val="28"/>
          <w:szCs w:val="28"/>
        </w:rPr>
      </w:pPr>
      <w:bookmarkStart w:id="21" w:name="_Toc532715757"/>
      <w:r w:rsidRPr="00062C8A">
        <w:rPr>
          <w:rFonts w:asciiTheme="minorBidi" w:hAnsiTheme="minorBidi" w:cstheme="minorBidi"/>
          <w:color w:val="000000" w:themeColor="text1"/>
          <w:sz w:val="28"/>
          <w:szCs w:val="28"/>
        </w:rPr>
        <w:t xml:space="preserve">Legal Framework </w:t>
      </w:r>
      <w:r w:rsidRPr="00062C8A">
        <w:rPr>
          <w:rFonts w:asciiTheme="minorBidi" w:hAnsiTheme="minorBidi" w:cstheme="minorBidi"/>
          <w:color w:val="000000" w:themeColor="text1"/>
        </w:rPr>
        <w:t>on Equal Recognition before Law</w:t>
      </w:r>
      <w:bookmarkEnd w:id="21"/>
    </w:p>
    <w:p w14:paraId="3EB35CBB" w14:textId="521CA725" w:rsidR="00BA3477" w:rsidRPr="00062C8A" w:rsidRDefault="00791B11" w:rsidP="009B115B">
      <w:pPr>
        <w:pStyle w:val="5"/>
        <w:tabs>
          <w:tab w:val="clear" w:pos="426"/>
          <w:tab w:val="left" w:pos="567"/>
        </w:tabs>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Several legal instruments stress the importance of </w:t>
      </w:r>
      <w:r w:rsidR="007960F0" w:rsidRPr="00062C8A">
        <w:rPr>
          <w:rFonts w:asciiTheme="minorBidi" w:hAnsiTheme="minorBidi" w:cstheme="minorBidi"/>
          <w:color w:val="000000" w:themeColor="text1"/>
        </w:rPr>
        <w:t xml:space="preserve">raising government officials’ and civil society’s awareness of persons with disabilities and victims of sexual violence </w:t>
      </w:r>
      <w:r w:rsidR="00512937" w:rsidRPr="00062C8A">
        <w:rPr>
          <w:rFonts w:asciiTheme="minorBidi" w:hAnsiTheme="minorBidi" w:cstheme="minorBidi"/>
          <w:color w:val="000000" w:themeColor="text1"/>
        </w:rPr>
        <w:t>before law. Article 3 of Law No. 39 Year</w:t>
      </w:r>
      <w:r w:rsidR="00BA3477" w:rsidRPr="00062C8A">
        <w:rPr>
          <w:rFonts w:asciiTheme="minorBidi" w:hAnsiTheme="minorBidi" w:cstheme="minorBidi"/>
          <w:color w:val="000000" w:themeColor="text1"/>
        </w:rPr>
        <w:t xml:space="preserve"> 1999 on Human Rights states: </w:t>
      </w:r>
      <w:r w:rsidR="00BA3477" w:rsidRPr="00062C8A">
        <w:rPr>
          <w:rFonts w:asciiTheme="minorBidi" w:eastAsia="Times New Roman" w:hAnsiTheme="minorBidi" w:cstheme="minorBidi"/>
          <w:color w:val="000000" w:themeColor="text1"/>
        </w:rPr>
        <w:t xml:space="preserve">(1) Everyone is born equal in dignity and human rights, and is bestowed with the intellect and reason to live with others in a spirit of brotherhood. (2) Everyone has the right to be recognized, guaranteed, protected, and treated fairly before the law and is entitled to equal legal certitude and treatment before the law. (3) Everyone has the right without any discrimination, to protection of human rights and obligations. </w:t>
      </w:r>
    </w:p>
    <w:p w14:paraId="41FCA6F1" w14:textId="77777777" w:rsidR="007C1996" w:rsidRPr="00062C8A" w:rsidRDefault="000E556D" w:rsidP="009B115B">
      <w:pPr>
        <w:pStyle w:val="5"/>
        <w:tabs>
          <w:tab w:val="clear" w:pos="426"/>
          <w:tab w:val="left" w:pos="567"/>
        </w:tabs>
        <w:spacing w:after="120" w:line="288" w:lineRule="auto"/>
        <w:rPr>
          <w:rFonts w:asciiTheme="minorBidi" w:hAnsiTheme="minorBidi" w:cstheme="minorBidi"/>
          <w:color w:val="000000" w:themeColor="text1"/>
        </w:rPr>
      </w:pPr>
      <w:r w:rsidRPr="00062C8A">
        <w:rPr>
          <w:rFonts w:asciiTheme="minorBidi" w:eastAsia="Times New Roman" w:hAnsiTheme="minorBidi" w:cstheme="minorBidi"/>
          <w:color w:val="000000" w:themeColor="text1"/>
        </w:rPr>
        <w:t xml:space="preserve">In addition, the right to equal recognition before law is also discussed in other regulations, such as Presidential Decree No. 59 Year 2017 on Sustainable Development Goals (SDGs), which </w:t>
      </w:r>
      <w:r w:rsidR="00CB7B2F" w:rsidRPr="00062C8A">
        <w:rPr>
          <w:rFonts w:asciiTheme="minorBidi" w:eastAsia="Times New Roman" w:hAnsiTheme="minorBidi" w:cstheme="minorBidi"/>
          <w:color w:val="000000" w:themeColor="text1"/>
        </w:rPr>
        <w:t xml:space="preserve">discusses PWDs in the gender equality section, Law No. 17 Year 2016 on Child Protection, Supreme Court’s Regulation No. 3 Year 2017 on Guidelines on Judging Women’s Cases before law, and </w:t>
      </w:r>
      <w:r w:rsidR="00633C41" w:rsidRPr="00062C8A">
        <w:rPr>
          <w:rFonts w:asciiTheme="minorBidi" w:eastAsia="Times New Roman" w:hAnsiTheme="minorBidi" w:cstheme="minorBidi"/>
          <w:color w:val="000000" w:themeColor="text1"/>
        </w:rPr>
        <w:t xml:space="preserve">Articles 286-296 of </w:t>
      </w:r>
      <w:r w:rsidR="00840A43" w:rsidRPr="00062C8A">
        <w:rPr>
          <w:rFonts w:asciiTheme="minorBidi" w:eastAsia="Times New Roman" w:hAnsiTheme="minorBidi" w:cstheme="minorBidi"/>
          <w:color w:val="000000" w:themeColor="text1"/>
        </w:rPr>
        <w:t xml:space="preserve">Criminal Law Book on sexual harassment against underage </w:t>
      </w:r>
      <w:r w:rsidR="00CB7F5E" w:rsidRPr="00062C8A">
        <w:rPr>
          <w:rFonts w:asciiTheme="minorBidi" w:eastAsia="Times New Roman" w:hAnsiTheme="minorBidi" w:cstheme="minorBidi"/>
          <w:color w:val="000000" w:themeColor="text1"/>
        </w:rPr>
        <w:t xml:space="preserve">females. </w:t>
      </w:r>
    </w:p>
    <w:p w14:paraId="3BD67CCB" w14:textId="33CDDA8C" w:rsidR="00600219" w:rsidRPr="00062C8A" w:rsidRDefault="007C1996" w:rsidP="009B115B">
      <w:pPr>
        <w:pStyle w:val="5"/>
        <w:tabs>
          <w:tab w:val="clear" w:pos="426"/>
          <w:tab w:val="left" w:pos="567"/>
        </w:tabs>
        <w:spacing w:after="120" w:line="288" w:lineRule="auto"/>
        <w:rPr>
          <w:rFonts w:asciiTheme="minorBidi" w:hAnsiTheme="minorBidi" w:cstheme="minorBidi"/>
          <w:color w:val="000000" w:themeColor="text1"/>
        </w:rPr>
      </w:pPr>
      <w:r w:rsidRPr="00062C8A">
        <w:rPr>
          <w:rFonts w:asciiTheme="minorBidi" w:eastAsia="Times New Roman" w:hAnsiTheme="minorBidi" w:cstheme="minorBidi"/>
          <w:color w:val="000000" w:themeColor="text1"/>
        </w:rPr>
        <w:t>Several legal instruments at a local level include</w:t>
      </w:r>
      <w:r w:rsidR="002F19A2" w:rsidRPr="00062C8A">
        <w:rPr>
          <w:rFonts w:asciiTheme="minorBidi" w:eastAsia="Times New Roman" w:hAnsiTheme="minorBidi" w:cstheme="minorBidi"/>
          <w:color w:val="000000" w:themeColor="text1"/>
        </w:rPr>
        <w:t>:</w:t>
      </w:r>
      <w:r w:rsidRPr="00062C8A">
        <w:rPr>
          <w:rFonts w:asciiTheme="minorBidi" w:eastAsia="Times New Roman" w:hAnsiTheme="minorBidi" w:cstheme="minorBidi"/>
          <w:color w:val="000000" w:themeColor="text1"/>
        </w:rPr>
        <w:t xml:space="preserve"> </w:t>
      </w:r>
      <w:r w:rsidR="002F19A2" w:rsidRPr="00062C8A">
        <w:rPr>
          <w:rFonts w:asciiTheme="minorBidi" w:eastAsia="Times New Roman" w:hAnsiTheme="minorBidi" w:cstheme="minorBidi"/>
          <w:color w:val="000000" w:themeColor="text1"/>
        </w:rPr>
        <w:t>Local Regulation</w:t>
      </w:r>
      <w:r w:rsidR="00840A43" w:rsidRPr="00062C8A">
        <w:rPr>
          <w:rFonts w:asciiTheme="minorBidi" w:eastAsia="Times New Roman" w:hAnsiTheme="minorBidi" w:cstheme="minorBidi"/>
          <w:color w:val="000000" w:themeColor="text1"/>
        </w:rPr>
        <w:t xml:space="preserve"> </w:t>
      </w:r>
      <w:r w:rsidR="002F19A2" w:rsidRPr="00062C8A">
        <w:rPr>
          <w:rFonts w:asciiTheme="minorBidi" w:eastAsia="Times New Roman" w:hAnsiTheme="minorBidi" w:cstheme="minorBidi"/>
          <w:color w:val="000000" w:themeColor="text1"/>
        </w:rPr>
        <w:t>of Yogyakarta No. 3 Year 2012 on the Protection of Female</w:t>
      </w:r>
      <w:r w:rsidR="00745CA3" w:rsidRPr="00062C8A">
        <w:rPr>
          <w:rFonts w:asciiTheme="minorBidi" w:eastAsia="Times New Roman" w:hAnsiTheme="minorBidi" w:cstheme="minorBidi"/>
          <w:color w:val="000000" w:themeColor="text1"/>
        </w:rPr>
        <w:t xml:space="preserve"> and Child Victims of Violence as stipulated in Articles 1, 5, 8 and 10; </w:t>
      </w:r>
      <w:r w:rsidR="00F8499D" w:rsidRPr="00062C8A">
        <w:rPr>
          <w:rFonts w:asciiTheme="minorBidi" w:eastAsia="Times New Roman" w:hAnsiTheme="minorBidi" w:cstheme="minorBidi"/>
          <w:color w:val="000000" w:themeColor="text1"/>
        </w:rPr>
        <w:t xml:space="preserve">Local Regulation of Yogyakarta No. 4 Year 2012 on the Protection and Fulfillment of the Rights of Persons with Disabilities, Governor’s Regulation of Yogyakarta No. 34 Year 2013 on Local Plans of Action on the Protection of Female and Child Victims of Violence 2013-2017; and </w:t>
      </w:r>
      <w:r w:rsidR="00F879BC" w:rsidRPr="00062C8A">
        <w:rPr>
          <w:rFonts w:asciiTheme="minorBidi" w:eastAsia="Times New Roman" w:hAnsiTheme="minorBidi" w:cstheme="minorBidi"/>
          <w:color w:val="000000" w:themeColor="text1"/>
        </w:rPr>
        <w:t xml:space="preserve">Regent’s Regulation of Bantul No 15 Year 2015 on the Protection of Female and Child Victims of Violence. </w:t>
      </w:r>
    </w:p>
    <w:p w14:paraId="16FA942A" w14:textId="68C9E753" w:rsidR="00E068CF" w:rsidRPr="00062C8A" w:rsidRDefault="00CF2A85" w:rsidP="009B115B">
      <w:pPr>
        <w:pStyle w:val="5"/>
        <w:tabs>
          <w:tab w:val="clear" w:pos="426"/>
          <w:tab w:val="left" w:pos="567"/>
        </w:tabs>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Currently, the Government is preparing the Draft Bill on the Elimination of Sexual Violence, which can potentially </w:t>
      </w:r>
      <w:r w:rsidR="0099141F" w:rsidRPr="00062C8A">
        <w:rPr>
          <w:rFonts w:asciiTheme="minorBidi" w:hAnsiTheme="minorBidi" w:cstheme="minorBidi"/>
          <w:color w:val="000000" w:themeColor="text1"/>
        </w:rPr>
        <w:t xml:space="preserve">be </w:t>
      </w:r>
      <w:r w:rsidRPr="00062C8A">
        <w:rPr>
          <w:rFonts w:asciiTheme="minorBidi" w:hAnsiTheme="minorBidi" w:cstheme="minorBidi"/>
          <w:color w:val="000000" w:themeColor="text1"/>
        </w:rPr>
        <w:t xml:space="preserve">used as </w:t>
      </w:r>
      <w:r w:rsidR="0099141F" w:rsidRPr="00062C8A">
        <w:rPr>
          <w:rFonts w:asciiTheme="minorBidi" w:hAnsiTheme="minorBidi" w:cstheme="minorBidi"/>
          <w:color w:val="000000" w:themeColor="text1"/>
        </w:rPr>
        <w:t xml:space="preserve">a tool to ensure the rights of persons with disabilities who become victims of sexual violence. </w:t>
      </w:r>
      <w:r w:rsidR="00506DD8" w:rsidRPr="00062C8A">
        <w:rPr>
          <w:rFonts w:asciiTheme="minorBidi" w:hAnsiTheme="minorBidi" w:cstheme="minorBidi"/>
          <w:color w:val="000000" w:themeColor="text1"/>
        </w:rPr>
        <w:t xml:space="preserve">However, </w:t>
      </w:r>
      <w:r w:rsidR="00F029AB" w:rsidRPr="00062C8A">
        <w:rPr>
          <w:rFonts w:asciiTheme="minorBidi" w:hAnsiTheme="minorBidi" w:cstheme="minorBidi"/>
          <w:color w:val="000000" w:themeColor="text1"/>
        </w:rPr>
        <w:t xml:space="preserve">due to some faults in the document, the passing of the Draft Bill does not seem to </w:t>
      </w:r>
      <w:r w:rsidR="00D271CD" w:rsidRPr="00062C8A">
        <w:rPr>
          <w:rFonts w:asciiTheme="minorBidi" w:hAnsiTheme="minorBidi" w:cstheme="minorBidi"/>
          <w:color w:val="000000" w:themeColor="text1"/>
        </w:rPr>
        <w:t xml:space="preserve">be </w:t>
      </w:r>
      <w:r w:rsidR="00F029AB" w:rsidRPr="00062C8A">
        <w:rPr>
          <w:rFonts w:asciiTheme="minorBidi" w:hAnsiTheme="minorBidi" w:cstheme="minorBidi"/>
          <w:color w:val="000000" w:themeColor="text1"/>
        </w:rPr>
        <w:t>happen</w:t>
      </w:r>
      <w:r w:rsidR="00D271CD" w:rsidRPr="00062C8A">
        <w:rPr>
          <w:rFonts w:asciiTheme="minorBidi" w:hAnsiTheme="minorBidi" w:cstheme="minorBidi"/>
          <w:color w:val="000000" w:themeColor="text1"/>
        </w:rPr>
        <w:t>ing</w:t>
      </w:r>
      <w:r w:rsidR="00F029AB" w:rsidRPr="00062C8A">
        <w:rPr>
          <w:rFonts w:asciiTheme="minorBidi" w:hAnsiTheme="minorBidi" w:cstheme="minorBidi"/>
          <w:color w:val="000000" w:themeColor="text1"/>
        </w:rPr>
        <w:t xml:space="preserve"> anytime soon.  </w:t>
      </w:r>
    </w:p>
    <w:p w14:paraId="44E6F23A" w14:textId="77777777" w:rsidR="00BA3477" w:rsidRPr="00062C8A" w:rsidRDefault="00BA3477" w:rsidP="009B115B">
      <w:pPr>
        <w:spacing w:after="120" w:line="288" w:lineRule="auto"/>
        <w:jc w:val="both"/>
        <w:rPr>
          <w:rFonts w:asciiTheme="minorBidi" w:hAnsiTheme="minorBidi"/>
          <w:color w:val="000000" w:themeColor="text1"/>
          <w:sz w:val="22"/>
          <w:szCs w:val="22"/>
        </w:rPr>
      </w:pPr>
    </w:p>
    <w:p w14:paraId="3CB71F54" w14:textId="0B23423F" w:rsidR="00CD558B" w:rsidRPr="004D60B1" w:rsidRDefault="00CD558B" w:rsidP="004C2812">
      <w:pPr>
        <w:pStyle w:val="3"/>
        <w:numPr>
          <w:ilvl w:val="0"/>
          <w:numId w:val="33"/>
        </w:numPr>
        <w:spacing w:before="0" w:after="120" w:line="288" w:lineRule="auto"/>
        <w:ind w:left="360"/>
        <w:rPr>
          <w:rFonts w:asciiTheme="minorBidi" w:hAnsiTheme="minorBidi" w:cstheme="minorBidi"/>
          <w:color w:val="000000" w:themeColor="text1"/>
        </w:rPr>
      </w:pPr>
      <w:bookmarkStart w:id="22" w:name="_Toc532715758"/>
      <w:r w:rsidRPr="00062C8A">
        <w:rPr>
          <w:rFonts w:asciiTheme="minorBidi" w:hAnsiTheme="minorBidi" w:cstheme="minorBidi"/>
          <w:color w:val="000000" w:themeColor="text1"/>
        </w:rPr>
        <w:t>Implementation of Equal Recognition before Law</w:t>
      </w:r>
      <w:bookmarkEnd w:id="22"/>
      <w:r w:rsidRPr="00062C8A">
        <w:rPr>
          <w:rFonts w:asciiTheme="minorBidi" w:hAnsiTheme="minorBidi" w:cstheme="minorBidi"/>
          <w:color w:val="000000" w:themeColor="text1"/>
        </w:rPr>
        <w:t xml:space="preserve"> </w:t>
      </w:r>
    </w:p>
    <w:p w14:paraId="6BC3F842" w14:textId="6A23A136" w:rsidR="00CD558B" w:rsidRPr="00062C8A" w:rsidRDefault="009F7DF2" w:rsidP="009B115B">
      <w:pPr>
        <w:pStyle w:val="5"/>
        <w:tabs>
          <w:tab w:val="clear" w:pos="426"/>
          <w:tab w:val="left" w:pos="567"/>
        </w:tabs>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Some regulations have not been implemented because of internal barriers at the local level. </w:t>
      </w:r>
    </w:p>
    <w:p w14:paraId="34D85437" w14:textId="62651C99" w:rsidR="009F7DF2" w:rsidRPr="00062C8A" w:rsidRDefault="00422591" w:rsidP="009B115B">
      <w:pPr>
        <w:pStyle w:val="5"/>
        <w:tabs>
          <w:tab w:val="clear" w:pos="426"/>
          <w:tab w:val="left" w:pos="567"/>
        </w:tabs>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Aside from </w:t>
      </w:r>
      <w:r w:rsidR="000168A0" w:rsidRPr="00062C8A">
        <w:rPr>
          <w:rFonts w:asciiTheme="minorBidi" w:hAnsiTheme="minorBidi" w:cstheme="minorBidi"/>
          <w:color w:val="000000" w:themeColor="text1"/>
        </w:rPr>
        <w:t xml:space="preserve">the guarantee of non-discrimination and protection of rights, </w:t>
      </w:r>
      <w:r w:rsidR="00632816" w:rsidRPr="00062C8A">
        <w:rPr>
          <w:rFonts w:asciiTheme="minorBidi" w:hAnsiTheme="minorBidi" w:cstheme="minorBidi"/>
          <w:color w:val="000000" w:themeColor="text1"/>
        </w:rPr>
        <w:t xml:space="preserve">violence against </w:t>
      </w:r>
      <w:r w:rsidR="000168A0" w:rsidRPr="00062C8A">
        <w:rPr>
          <w:rFonts w:asciiTheme="minorBidi" w:hAnsiTheme="minorBidi" w:cstheme="minorBidi"/>
          <w:color w:val="000000" w:themeColor="text1"/>
        </w:rPr>
        <w:t xml:space="preserve">PWDs </w:t>
      </w:r>
      <w:r w:rsidR="00F82157" w:rsidRPr="00062C8A">
        <w:rPr>
          <w:rFonts w:asciiTheme="minorBidi" w:hAnsiTheme="minorBidi" w:cstheme="minorBidi"/>
          <w:color w:val="000000" w:themeColor="text1"/>
        </w:rPr>
        <w:t>continue</w:t>
      </w:r>
      <w:r w:rsidR="00632816" w:rsidRPr="00062C8A">
        <w:rPr>
          <w:rFonts w:asciiTheme="minorBidi" w:hAnsiTheme="minorBidi" w:cstheme="minorBidi"/>
          <w:color w:val="000000" w:themeColor="text1"/>
        </w:rPr>
        <w:t>s</w:t>
      </w:r>
      <w:r w:rsidR="00F82157" w:rsidRPr="00062C8A">
        <w:rPr>
          <w:rFonts w:asciiTheme="minorBidi" w:hAnsiTheme="minorBidi" w:cstheme="minorBidi"/>
          <w:color w:val="000000" w:themeColor="text1"/>
        </w:rPr>
        <w:t xml:space="preserve"> to happen. </w:t>
      </w:r>
      <w:r w:rsidR="00632816" w:rsidRPr="00062C8A">
        <w:rPr>
          <w:rFonts w:asciiTheme="minorBidi" w:hAnsiTheme="minorBidi" w:cstheme="minorBidi"/>
          <w:color w:val="000000" w:themeColor="text1"/>
        </w:rPr>
        <w:t>CIQAL recorded that throughout 2014-2017, there were 96 cases of violence against PWDs</w:t>
      </w:r>
      <w:r w:rsidR="0051689A" w:rsidRPr="00062C8A">
        <w:rPr>
          <w:rFonts w:asciiTheme="minorBidi" w:hAnsiTheme="minorBidi" w:cstheme="minorBidi"/>
          <w:color w:val="000000" w:themeColor="text1"/>
        </w:rPr>
        <w:t xml:space="preserve">, of which only 4 cases were proceeded to the court. </w:t>
      </w:r>
    </w:p>
    <w:p w14:paraId="5C0702C8" w14:textId="1FB7C69F" w:rsidR="0051689A" w:rsidRPr="00062C8A" w:rsidRDefault="0051689A" w:rsidP="009B115B">
      <w:pPr>
        <w:pStyle w:val="5"/>
        <w:tabs>
          <w:tab w:val="clear" w:pos="426"/>
          <w:tab w:val="left" w:pos="567"/>
        </w:tabs>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Many of the aforementioned cases were not proceeded through legal processes because </w:t>
      </w:r>
      <w:r w:rsidR="005E4A9A" w:rsidRPr="00062C8A">
        <w:rPr>
          <w:rFonts w:asciiTheme="minorBidi" w:hAnsiTheme="minorBidi" w:cstheme="minorBidi"/>
          <w:color w:val="000000" w:themeColor="text1"/>
        </w:rPr>
        <w:t xml:space="preserve">of the lack of knowledge about law enforcement mechanisms. </w:t>
      </w:r>
      <w:r w:rsidR="006C07C9" w:rsidRPr="00062C8A">
        <w:rPr>
          <w:rFonts w:asciiTheme="minorBidi" w:hAnsiTheme="minorBidi" w:cstheme="minorBidi"/>
          <w:color w:val="000000" w:themeColor="text1"/>
        </w:rPr>
        <w:t xml:space="preserve">As a result, many cases of violence </w:t>
      </w:r>
      <w:r w:rsidR="00A70806" w:rsidRPr="00062C8A">
        <w:rPr>
          <w:rFonts w:asciiTheme="minorBidi" w:hAnsiTheme="minorBidi" w:cstheme="minorBidi"/>
          <w:color w:val="000000" w:themeColor="text1"/>
        </w:rPr>
        <w:t xml:space="preserve">against PWDs </w:t>
      </w:r>
      <w:r w:rsidR="006C07C9" w:rsidRPr="00062C8A">
        <w:rPr>
          <w:rFonts w:asciiTheme="minorBidi" w:hAnsiTheme="minorBidi" w:cstheme="minorBidi"/>
          <w:color w:val="000000" w:themeColor="text1"/>
        </w:rPr>
        <w:t xml:space="preserve">went unreported. </w:t>
      </w:r>
      <w:r w:rsidR="00A70806" w:rsidRPr="00062C8A">
        <w:rPr>
          <w:rFonts w:asciiTheme="minorBidi" w:hAnsiTheme="minorBidi" w:cstheme="minorBidi"/>
          <w:color w:val="000000" w:themeColor="text1"/>
        </w:rPr>
        <w:t xml:space="preserve">Another notable challenge is the lack of law enforcement officials’ attention on cases involving PWDs. </w:t>
      </w:r>
    </w:p>
    <w:p w14:paraId="2DDDA367" w14:textId="1BBE54F1" w:rsidR="00FE7F84" w:rsidRPr="00062C8A" w:rsidRDefault="00FE7F84" w:rsidP="009B115B">
      <w:pPr>
        <w:pStyle w:val="5"/>
        <w:tabs>
          <w:tab w:val="clear" w:pos="426"/>
          <w:tab w:val="left" w:pos="567"/>
        </w:tabs>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DAW was raped on October 24, 2017 in an area in Indonesia. Several </w:t>
      </w:r>
      <w:r w:rsidR="000879E1" w:rsidRPr="00062C8A">
        <w:rPr>
          <w:rFonts w:asciiTheme="minorBidi" w:hAnsiTheme="minorBidi" w:cstheme="minorBidi"/>
          <w:color w:val="000000" w:themeColor="text1"/>
        </w:rPr>
        <w:t>challenges aris</w:t>
      </w:r>
      <w:r w:rsidRPr="00062C8A">
        <w:rPr>
          <w:rFonts w:asciiTheme="minorBidi" w:hAnsiTheme="minorBidi" w:cstheme="minorBidi"/>
          <w:color w:val="000000" w:themeColor="text1"/>
        </w:rPr>
        <w:t xml:space="preserve">e on the part law enforcement officials, including: </w:t>
      </w:r>
    </w:p>
    <w:p w14:paraId="17065505" w14:textId="7EEA02FE" w:rsidR="00FE7F84" w:rsidRPr="00062C8A" w:rsidRDefault="008D5333" w:rsidP="004C2812">
      <w:pPr>
        <w:pStyle w:val="ListParagraph"/>
        <w:numPr>
          <w:ilvl w:val="0"/>
          <w:numId w:val="24"/>
        </w:numPr>
        <w:spacing w:after="120" w:line="288" w:lineRule="auto"/>
        <w:ind w:left="720"/>
        <w:jc w:val="both"/>
        <w:rPr>
          <w:rFonts w:asciiTheme="minorBidi" w:hAnsiTheme="minorBidi"/>
          <w:color w:val="000000" w:themeColor="text1"/>
          <w:sz w:val="22"/>
          <w:szCs w:val="22"/>
        </w:rPr>
      </w:pPr>
      <w:r w:rsidRPr="00062C8A">
        <w:rPr>
          <w:rFonts w:asciiTheme="minorBidi" w:hAnsiTheme="minorBidi"/>
          <w:color w:val="000000" w:themeColor="text1"/>
          <w:sz w:val="22"/>
          <w:szCs w:val="22"/>
        </w:rPr>
        <w:lastRenderedPageBreak/>
        <w:t>There is a w</w:t>
      </w:r>
      <w:r w:rsidR="00F71632" w:rsidRPr="00062C8A">
        <w:rPr>
          <w:rFonts w:asciiTheme="minorBidi" w:hAnsiTheme="minorBidi"/>
          <w:color w:val="000000" w:themeColor="text1"/>
          <w:sz w:val="22"/>
          <w:szCs w:val="22"/>
        </w:rPr>
        <w:t xml:space="preserve">eak </w:t>
      </w:r>
      <w:r w:rsidRPr="00062C8A">
        <w:rPr>
          <w:rFonts w:asciiTheme="minorBidi" w:hAnsiTheme="minorBidi"/>
          <w:color w:val="000000" w:themeColor="text1"/>
          <w:sz w:val="22"/>
          <w:szCs w:val="22"/>
        </w:rPr>
        <w:t>protection system</w:t>
      </w:r>
      <w:r w:rsidR="00F71632" w:rsidRPr="00062C8A">
        <w:rPr>
          <w:rFonts w:asciiTheme="minorBidi" w:hAnsiTheme="minorBidi"/>
          <w:color w:val="000000" w:themeColor="text1"/>
          <w:sz w:val="22"/>
          <w:szCs w:val="22"/>
        </w:rPr>
        <w:t xml:space="preserve"> and the lack of law enforcement officials’ awareness of sexual violence against PWDs.</w:t>
      </w:r>
    </w:p>
    <w:p w14:paraId="2AE594DB" w14:textId="08D028D7" w:rsidR="00CA663E" w:rsidRPr="00062C8A" w:rsidRDefault="000879E1" w:rsidP="004C2812">
      <w:pPr>
        <w:pStyle w:val="ListParagraph"/>
        <w:numPr>
          <w:ilvl w:val="0"/>
          <w:numId w:val="24"/>
        </w:numPr>
        <w:spacing w:after="120" w:line="288" w:lineRule="auto"/>
        <w:ind w:left="720"/>
        <w:jc w:val="both"/>
        <w:rPr>
          <w:rFonts w:asciiTheme="minorBidi" w:hAnsiTheme="minorBidi"/>
          <w:color w:val="000000" w:themeColor="text1"/>
          <w:sz w:val="22"/>
          <w:szCs w:val="22"/>
        </w:rPr>
      </w:pPr>
      <w:r w:rsidRPr="00062C8A">
        <w:rPr>
          <w:rFonts w:asciiTheme="minorBidi" w:hAnsiTheme="minorBidi"/>
          <w:color w:val="000000" w:themeColor="text1"/>
          <w:sz w:val="22"/>
          <w:szCs w:val="22"/>
        </w:rPr>
        <w:t xml:space="preserve">Perpetrators are part of the family, making the case go unreported. In one case, a woman with disability gave birth twice (as a result of rape). However, the perpetrator, who is a family member, was not reported to the police for fear of </w:t>
      </w:r>
      <w:r w:rsidR="00097E59" w:rsidRPr="00062C8A">
        <w:rPr>
          <w:rFonts w:asciiTheme="minorBidi" w:hAnsiTheme="minorBidi"/>
          <w:color w:val="000000" w:themeColor="text1"/>
          <w:sz w:val="22"/>
          <w:szCs w:val="22"/>
        </w:rPr>
        <w:t>defaming the family</w:t>
      </w:r>
      <w:r w:rsidR="00CA663E" w:rsidRPr="00062C8A">
        <w:rPr>
          <w:rFonts w:asciiTheme="minorBidi" w:hAnsiTheme="minorBidi"/>
          <w:color w:val="000000" w:themeColor="text1"/>
          <w:sz w:val="22"/>
          <w:szCs w:val="22"/>
        </w:rPr>
        <w:t>’s image</w:t>
      </w:r>
      <w:r w:rsidR="00097E59" w:rsidRPr="00062C8A">
        <w:rPr>
          <w:rFonts w:asciiTheme="minorBidi" w:hAnsiTheme="minorBidi"/>
          <w:color w:val="000000" w:themeColor="text1"/>
          <w:sz w:val="22"/>
          <w:szCs w:val="22"/>
        </w:rPr>
        <w:t xml:space="preserve">. </w:t>
      </w:r>
    </w:p>
    <w:p w14:paraId="788F6050" w14:textId="6D845DAB" w:rsidR="00F71632" w:rsidRPr="00062C8A" w:rsidRDefault="00ED6AC0" w:rsidP="004C2812">
      <w:pPr>
        <w:pStyle w:val="ListParagraph"/>
        <w:numPr>
          <w:ilvl w:val="0"/>
          <w:numId w:val="24"/>
        </w:numPr>
        <w:spacing w:after="120" w:line="288" w:lineRule="auto"/>
        <w:ind w:left="720"/>
        <w:jc w:val="both"/>
        <w:rPr>
          <w:rFonts w:asciiTheme="minorBidi" w:hAnsiTheme="minorBidi"/>
          <w:color w:val="000000" w:themeColor="text1"/>
          <w:sz w:val="22"/>
          <w:szCs w:val="22"/>
        </w:rPr>
      </w:pPr>
      <w:r w:rsidRPr="00062C8A">
        <w:rPr>
          <w:rFonts w:asciiTheme="minorBidi" w:hAnsiTheme="minorBidi"/>
          <w:color w:val="000000" w:themeColor="text1"/>
          <w:sz w:val="22"/>
          <w:szCs w:val="22"/>
        </w:rPr>
        <w:t xml:space="preserve">The existing legal system does not take side with female and child victims of violence as, for example, a person with an intellectual disability is asked to narrate his/her experience, which is to be used as evidence at the court. </w:t>
      </w:r>
    </w:p>
    <w:p w14:paraId="51F0C18B" w14:textId="77777777" w:rsidR="008D5333" w:rsidRPr="00062C8A" w:rsidRDefault="008D5333" w:rsidP="004C2812">
      <w:pPr>
        <w:pStyle w:val="ListParagraph"/>
        <w:numPr>
          <w:ilvl w:val="0"/>
          <w:numId w:val="24"/>
        </w:numPr>
        <w:spacing w:after="120" w:line="288" w:lineRule="auto"/>
        <w:ind w:left="720"/>
        <w:jc w:val="both"/>
        <w:rPr>
          <w:rFonts w:asciiTheme="minorBidi" w:hAnsiTheme="minorBidi"/>
          <w:color w:val="000000" w:themeColor="text1"/>
          <w:sz w:val="22"/>
          <w:szCs w:val="22"/>
        </w:rPr>
      </w:pPr>
      <w:r w:rsidRPr="00062C8A">
        <w:rPr>
          <w:rFonts w:asciiTheme="minorBidi" w:hAnsiTheme="minorBidi"/>
          <w:color w:val="000000" w:themeColor="text1"/>
          <w:sz w:val="22"/>
          <w:szCs w:val="22"/>
        </w:rPr>
        <w:t xml:space="preserve">There is a lack of infrastructure or facilities, including a sign language interpreter, during the legal processes (investigation, trial, and translation of documents). </w:t>
      </w:r>
    </w:p>
    <w:p w14:paraId="1BB3D6DB" w14:textId="77777777" w:rsidR="008D5333" w:rsidRPr="00062C8A" w:rsidRDefault="008D5333" w:rsidP="004C2812">
      <w:pPr>
        <w:pStyle w:val="ListParagraph"/>
        <w:numPr>
          <w:ilvl w:val="0"/>
          <w:numId w:val="24"/>
        </w:numPr>
        <w:spacing w:after="120" w:line="288" w:lineRule="auto"/>
        <w:ind w:left="720"/>
        <w:jc w:val="both"/>
        <w:rPr>
          <w:rFonts w:asciiTheme="minorBidi" w:hAnsiTheme="minorBidi"/>
          <w:color w:val="000000" w:themeColor="text1"/>
          <w:sz w:val="22"/>
          <w:szCs w:val="22"/>
        </w:rPr>
      </w:pPr>
      <w:r w:rsidRPr="00062C8A">
        <w:rPr>
          <w:rFonts w:asciiTheme="minorBidi" w:hAnsiTheme="minorBidi"/>
          <w:color w:val="000000" w:themeColor="text1"/>
          <w:sz w:val="22"/>
          <w:szCs w:val="22"/>
        </w:rPr>
        <w:t>There is difficulty in communication, but it is overlooked by law enforcement officials.</w:t>
      </w:r>
    </w:p>
    <w:p w14:paraId="1FEE2AE9" w14:textId="77777777" w:rsidR="009642A3" w:rsidRPr="00062C8A" w:rsidRDefault="009642A3" w:rsidP="004C2812">
      <w:pPr>
        <w:pStyle w:val="ListParagraph"/>
        <w:numPr>
          <w:ilvl w:val="0"/>
          <w:numId w:val="24"/>
        </w:numPr>
        <w:spacing w:after="120" w:line="288" w:lineRule="auto"/>
        <w:ind w:left="720"/>
        <w:jc w:val="both"/>
        <w:rPr>
          <w:rFonts w:asciiTheme="minorBidi" w:hAnsiTheme="minorBidi"/>
          <w:color w:val="000000" w:themeColor="text1"/>
          <w:sz w:val="22"/>
          <w:szCs w:val="22"/>
        </w:rPr>
      </w:pPr>
      <w:r w:rsidRPr="00062C8A">
        <w:rPr>
          <w:rFonts w:asciiTheme="minorBidi" w:hAnsiTheme="minorBidi"/>
          <w:color w:val="000000" w:themeColor="text1"/>
          <w:sz w:val="22"/>
          <w:szCs w:val="22"/>
        </w:rPr>
        <w:t xml:space="preserve">Indonesia’s Criminal Law Book does not recognize the testament of persons with intellectual or psycho-social disabilities. </w:t>
      </w:r>
    </w:p>
    <w:p w14:paraId="6FD744F2" w14:textId="77777777" w:rsidR="00901BF3" w:rsidRPr="00062C8A" w:rsidRDefault="00901BF3" w:rsidP="004C2812">
      <w:pPr>
        <w:pStyle w:val="ListParagraph"/>
        <w:numPr>
          <w:ilvl w:val="0"/>
          <w:numId w:val="24"/>
        </w:numPr>
        <w:spacing w:after="120" w:line="288" w:lineRule="auto"/>
        <w:ind w:left="720"/>
        <w:jc w:val="both"/>
        <w:rPr>
          <w:rFonts w:asciiTheme="minorBidi" w:hAnsiTheme="minorBidi"/>
          <w:color w:val="000000" w:themeColor="text1"/>
          <w:sz w:val="22"/>
          <w:szCs w:val="22"/>
        </w:rPr>
      </w:pPr>
      <w:r w:rsidRPr="00062C8A">
        <w:rPr>
          <w:rFonts w:asciiTheme="minorBidi" w:hAnsiTheme="minorBidi"/>
          <w:color w:val="000000" w:themeColor="text1"/>
          <w:sz w:val="22"/>
          <w:szCs w:val="22"/>
        </w:rPr>
        <w:t xml:space="preserve">P2TP2A is not transparent as to give the result of the victim’s psychological examination upon the request of the family. </w:t>
      </w:r>
    </w:p>
    <w:p w14:paraId="42F5DF4D" w14:textId="5FBB337A" w:rsidR="00ED6AC0" w:rsidRPr="00062C8A" w:rsidRDefault="00901BF3" w:rsidP="004C2812">
      <w:pPr>
        <w:pStyle w:val="ListParagraph"/>
        <w:numPr>
          <w:ilvl w:val="0"/>
          <w:numId w:val="24"/>
        </w:numPr>
        <w:spacing w:after="120" w:line="288" w:lineRule="auto"/>
        <w:ind w:left="720"/>
        <w:jc w:val="both"/>
        <w:rPr>
          <w:rFonts w:asciiTheme="minorBidi" w:hAnsiTheme="minorBidi"/>
          <w:color w:val="000000" w:themeColor="text1"/>
          <w:sz w:val="22"/>
          <w:szCs w:val="22"/>
        </w:rPr>
      </w:pPr>
      <w:r w:rsidRPr="00062C8A">
        <w:rPr>
          <w:rFonts w:asciiTheme="minorBidi" w:hAnsiTheme="minorBidi"/>
          <w:color w:val="000000" w:themeColor="text1"/>
          <w:sz w:val="22"/>
          <w:szCs w:val="22"/>
        </w:rPr>
        <w:t xml:space="preserve">Child Protection Unit (UP Perlindungan Anak) </w:t>
      </w:r>
      <w:r w:rsidR="003774BD" w:rsidRPr="00062C8A">
        <w:rPr>
          <w:rFonts w:asciiTheme="minorBidi" w:hAnsiTheme="minorBidi"/>
          <w:color w:val="000000" w:themeColor="text1"/>
          <w:sz w:val="22"/>
          <w:szCs w:val="22"/>
        </w:rPr>
        <w:t xml:space="preserve">does not quickly respond to reports on violence against children with disabilities. </w:t>
      </w:r>
      <w:r w:rsidRPr="00062C8A">
        <w:rPr>
          <w:rFonts w:asciiTheme="minorBidi" w:hAnsiTheme="minorBidi"/>
          <w:color w:val="000000" w:themeColor="text1"/>
          <w:sz w:val="22"/>
          <w:szCs w:val="22"/>
        </w:rPr>
        <w:t xml:space="preserve"> </w:t>
      </w:r>
    </w:p>
    <w:p w14:paraId="2015DF6B" w14:textId="681F314D" w:rsidR="007A39EB" w:rsidRPr="00062C8A" w:rsidRDefault="009334A3" w:rsidP="009B115B">
      <w:pPr>
        <w:pStyle w:val="5"/>
        <w:tabs>
          <w:tab w:val="clear" w:pos="426"/>
          <w:tab w:val="left" w:pos="567"/>
        </w:tabs>
        <w:spacing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Even if </w:t>
      </w:r>
      <w:r w:rsidR="00A55A03" w:rsidRPr="00062C8A">
        <w:rPr>
          <w:rFonts w:asciiTheme="minorBidi" w:hAnsiTheme="minorBidi" w:cstheme="minorBidi"/>
          <w:color w:val="000000" w:themeColor="text1"/>
        </w:rPr>
        <w:t>a case is proceeded through</w:t>
      </w:r>
      <w:r w:rsidRPr="00062C8A">
        <w:rPr>
          <w:rFonts w:asciiTheme="minorBidi" w:hAnsiTheme="minorBidi" w:cstheme="minorBidi"/>
          <w:color w:val="000000" w:themeColor="text1"/>
        </w:rPr>
        <w:t xml:space="preserve"> the legal process, it takes so much time that the family of the victim </w:t>
      </w:r>
      <w:r w:rsidR="00420D45" w:rsidRPr="00062C8A">
        <w:rPr>
          <w:rFonts w:asciiTheme="minorBidi" w:hAnsiTheme="minorBidi" w:cstheme="minorBidi"/>
          <w:color w:val="000000" w:themeColor="text1"/>
        </w:rPr>
        <w:t xml:space="preserve">becomes uncertain as to whether the case will be further dealt with or stopped. </w:t>
      </w:r>
      <w:r w:rsidR="00A55A03" w:rsidRPr="00062C8A">
        <w:rPr>
          <w:rFonts w:asciiTheme="minorBidi" w:hAnsiTheme="minorBidi" w:cstheme="minorBidi"/>
          <w:color w:val="000000" w:themeColor="text1"/>
        </w:rPr>
        <w:t xml:space="preserve">By arguing that there is a lack of evidence and witness cannot provide accurate testament, investigators decide to push through mediation between victims and perpetrators. </w:t>
      </w:r>
      <w:r w:rsidR="00C237EC" w:rsidRPr="00062C8A">
        <w:rPr>
          <w:rFonts w:asciiTheme="minorBidi" w:hAnsiTheme="minorBidi" w:cstheme="minorBidi"/>
          <w:color w:val="000000" w:themeColor="text1"/>
        </w:rPr>
        <w:t xml:space="preserve">Several cases are mediated and settled peacefully between victims and perpetrators. </w:t>
      </w:r>
      <w:r w:rsidR="004D58E6" w:rsidRPr="00062C8A">
        <w:rPr>
          <w:rFonts w:asciiTheme="minorBidi" w:hAnsiTheme="minorBidi" w:cstheme="minorBidi"/>
          <w:color w:val="000000" w:themeColor="text1"/>
        </w:rPr>
        <w:t xml:space="preserve">Upon case settlement, </w:t>
      </w:r>
      <w:r w:rsidR="00156CE6" w:rsidRPr="00062C8A">
        <w:rPr>
          <w:rFonts w:asciiTheme="minorBidi" w:hAnsiTheme="minorBidi" w:cstheme="minorBidi"/>
          <w:color w:val="000000" w:themeColor="text1"/>
        </w:rPr>
        <w:t xml:space="preserve">the rights of the victims are </w:t>
      </w:r>
      <w:r w:rsidR="004D58E6" w:rsidRPr="00062C8A">
        <w:rPr>
          <w:rFonts w:asciiTheme="minorBidi" w:hAnsiTheme="minorBidi" w:cstheme="minorBidi"/>
          <w:color w:val="000000" w:themeColor="text1"/>
        </w:rPr>
        <w:t xml:space="preserve">often </w:t>
      </w:r>
      <w:r w:rsidR="00156CE6" w:rsidRPr="00062C8A">
        <w:rPr>
          <w:rFonts w:asciiTheme="minorBidi" w:hAnsiTheme="minorBidi" w:cstheme="minorBidi"/>
          <w:color w:val="000000" w:themeColor="text1"/>
        </w:rPr>
        <w:t xml:space="preserve">not accrued to them.  </w:t>
      </w:r>
    </w:p>
    <w:p w14:paraId="0E71B70A" w14:textId="77777777" w:rsidR="0096226B" w:rsidRPr="00062C8A" w:rsidRDefault="0096226B" w:rsidP="009B115B">
      <w:pPr>
        <w:spacing w:after="120" w:line="288" w:lineRule="auto"/>
        <w:jc w:val="both"/>
        <w:rPr>
          <w:rFonts w:asciiTheme="minorBidi" w:hAnsiTheme="minorBidi"/>
          <w:color w:val="000000" w:themeColor="text1"/>
          <w:sz w:val="22"/>
          <w:szCs w:val="22"/>
        </w:rPr>
      </w:pPr>
    </w:p>
    <w:p w14:paraId="2430E87B" w14:textId="6A5F9BB9" w:rsidR="0096226B" w:rsidRPr="004D60B1" w:rsidRDefault="0096226B" w:rsidP="004D60B1">
      <w:pPr>
        <w:pStyle w:val="4"/>
        <w:spacing w:before="0"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Recommendations </w:t>
      </w:r>
    </w:p>
    <w:p w14:paraId="035373E7" w14:textId="555C088F" w:rsidR="0096226B" w:rsidRPr="00062C8A" w:rsidRDefault="0024581C" w:rsidP="004C2812">
      <w:pPr>
        <w:pStyle w:val="ListParagraph"/>
        <w:numPr>
          <w:ilvl w:val="0"/>
          <w:numId w:val="25"/>
        </w:numPr>
        <w:spacing w:after="120" w:line="288" w:lineRule="auto"/>
        <w:jc w:val="both"/>
        <w:rPr>
          <w:rFonts w:asciiTheme="minorBidi" w:hAnsiTheme="minorBidi"/>
          <w:color w:val="000000" w:themeColor="text1"/>
          <w:sz w:val="22"/>
          <w:szCs w:val="22"/>
        </w:rPr>
      </w:pPr>
      <w:r w:rsidRPr="00062C8A">
        <w:rPr>
          <w:rFonts w:asciiTheme="minorBidi" w:hAnsiTheme="minorBidi"/>
          <w:color w:val="000000" w:themeColor="text1"/>
          <w:sz w:val="22"/>
          <w:szCs w:val="22"/>
        </w:rPr>
        <w:t xml:space="preserve">Government should implement Law No. 8 Year 2016 on Persons with Disabilities in order to eliminate violence against women. In addition, the Government should amend some laws and regulations </w:t>
      </w:r>
      <w:r w:rsidR="00EC030D" w:rsidRPr="00062C8A">
        <w:rPr>
          <w:rFonts w:asciiTheme="minorBidi" w:hAnsiTheme="minorBidi"/>
          <w:color w:val="000000" w:themeColor="text1"/>
          <w:sz w:val="22"/>
          <w:szCs w:val="22"/>
        </w:rPr>
        <w:t xml:space="preserve">that discriminate against women with disabilities. </w:t>
      </w:r>
    </w:p>
    <w:p w14:paraId="3ADD42E4" w14:textId="657ADE13" w:rsidR="00EC030D" w:rsidRPr="00062C8A" w:rsidRDefault="005E7A02" w:rsidP="004C2812">
      <w:pPr>
        <w:pStyle w:val="ListParagraph"/>
        <w:numPr>
          <w:ilvl w:val="0"/>
          <w:numId w:val="25"/>
        </w:numPr>
        <w:spacing w:after="120" w:line="288" w:lineRule="auto"/>
        <w:jc w:val="both"/>
        <w:rPr>
          <w:rFonts w:asciiTheme="minorBidi" w:hAnsiTheme="minorBidi"/>
          <w:color w:val="000000" w:themeColor="text1"/>
          <w:sz w:val="22"/>
          <w:szCs w:val="22"/>
        </w:rPr>
      </w:pPr>
      <w:r w:rsidRPr="00062C8A">
        <w:rPr>
          <w:rFonts w:asciiTheme="minorBidi" w:hAnsiTheme="minorBidi"/>
          <w:color w:val="000000" w:themeColor="text1"/>
          <w:sz w:val="22"/>
          <w:szCs w:val="22"/>
        </w:rPr>
        <w:t>The Government should province legal assistance specifically to PWDs, as well as sign language interpreting service, and ensure that the t</w:t>
      </w:r>
      <w:r w:rsidR="00AD0FED" w:rsidRPr="00062C8A">
        <w:rPr>
          <w:rFonts w:asciiTheme="minorBidi" w:hAnsiTheme="minorBidi"/>
          <w:color w:val="000000" w:themeColor="text1"/>
          <w:sz w:val="22"/>
          <w:szCs w:val="22"/>
        </w:rPr>
        <w:t xml:space="preserve">estament of PWDs is recognized before law. </w:t>
      </w:r>
    </w:p>
    <w:p w14:paraId="3C856B87" w14:textId="5185A439" w:rsidR="00AD0FED" w:rsidRPr="00062C8A" w:rsidRDefault="00886C32" w:rsidP="004C2812">
      <w:pPr>
        <w:pStyle w:val="ListParagraph"/>
        <w:numPr>
          <w:ilvl w:val="0"/>
          <w:numId w:val="25"/>
        </w:numPr>
        <w:spacing w:after="120" w:line="288" w:lineRule="auto"/>
        <w:jc w:val="both"/>
        <w:rPr>
          <w:rFonts w:asciiTheme="minorBidi" w:hAnsiTheme="minorBidi"/>
          <w:color w:val="000000" w:themeColor="text1"/>
          <w:sz w:val="22"/>
          <w:szCs w:val="22"/>
        </w:rPr>
      </w:pPr>
      <w:r w:rsidRPr="00062C8A">
        <w:rPr>
          <w:rFonts w:asciiTheme="minorBidi" w:hAnsiTheme="minorBidi"/>
          <w:color w:val="000000" w:themeColor="text1"/>
          <w:sz w:val="22"/>
          <w:szCs w:val="22"/>
        </w:rPr>
        <w:t xml:space="preserve">The Government should pass the Draft Bill on the Elimination of Sexual Violence and incorporate the issue of disabilities into it. </w:t>
      </w:r>
    </w:p>
    <w:p w14:paraId="3AA93224" w14:textId="69C662CA" w:rsidR="00C348A2" w:rsidRPr="004D60B1" w:rsidRDefault="00985352" w:rsidP="004C2812">
      <w:pPr>
        <w:pStyle w:val="ListParagraph"/>
        <w:numPr>
          <w:ilvl w:val="0"/>
          <w:numId w:val="25"/>
        </w:numPr>
        <w:spacing w:after="120" w:line="288" w:lineRule="auto"/>
        <w:jc w:val="both"/>
        <w:rPr>
          <w:rFonts w:asciiTheme="minorBidi" w:hAnsiTheme="minorBidi"/>
          <w:color w:val="000000" w:themeColor="text1"/>
          <w:sz w:val="22"/>
          <w:szCs w:val="22"/>
        </w:rPr>
      </w:pPr>
      <w:r w:rsidRPr="00062C8A">
        <w:rPr>
          <w:rFonts w:asciiTheme="minorBidi" w:hAnsiTheme="minorBidi"/>
          <w:color w:val="000000" w:themeColor="text1"/>
          <w:sz w:val="22"/>
          <w:szCs w:val="22"/>
        </w:rPr>
        <w:t xml:space="preserve">The Government should equip law enforcement </w:t>
      </w:r>
      <w:r w:rsidR="007B77D7" w:rsidRPr="00062C8A">
        <w:rPr>
          <w:rFonts w:asciiTheme="minorBidi" w:hAnsiTheme="minorBidi"/>
          <w:color w:val="000000" w:themeColor="text1"/>
          <w:sz w:val="22"/>
          <w:szCs w:val="22"/>
        </w:rPr>
        <w:t>officials</w:t>
      </w:r>
      <w:r w:rsidRPr="00062C8A">
        <w:rPr>
          <w:rFonts w:asciiTheme="minorBidi" w:hAnsiTheme="minorBidi"/>
          <w:color w:val="000000" w:themeColor="text1"/>
          <w:sz w:val="22"/>
          <w:szCs w:val="22"/>
        </w:rPr>
        <w:t xml:space="preserve"> with the awareness of sexual violence and how to handle cases of sexual violence using a structured and measurable scheme. </w:t>
      </w:r>
      <w:r w:rsidR="00E87F2D" w:rsidRPr="00062C8A">
        <w:rPr>
          <w:rFonts w:asciiTheme="minorBidi" w:hAnsiTheme="minorBidi"/>
          <w:color w:val="000000" w:themeColor="text1"/>
          <w:sz w:val="22"/>
          <w:szCs w:val="22"/>
        </w:rPr>
        <w:t xml:space="preserve">The Government should also disseminate such information to </w:t>
      </w:r>
      <w:r w:rsidR="00AF573C" w:rsidRPr="00062C8A">
        <w:rPr>
          <w:rFonts w:asciiTheme="minorBidi" w:hAnsiTheme="minorBidi"/>
          <w:color w:val="000000" w:themeColor="text1"/>
          <w:sz w:val="22"/>
          <w:szCs w:val="22"/>
        </w:rPr>
        <w:t xml:space="preserve">the family of victim and DPOs. </w:t>
      </w:r>
    </w:p>
    <w:p w14:paraId="542BB6EA" w14:textId="0725201F" w:rsidR="00C348A2" w:rsidRPr="004D60B1" w:rsidRDefault="00C348A2" w:rsidP="004D60B1">
      <w:pPr>
        <w:pStyle w:val="4"/>
        <w:spacing w:before="0" w:after="120" w:line="288" w:lineRule="auto"/>
        <w:rPr>
          <w:rFonts w:asciiTheme="minorBidi" w:hAnsiTheme="minorBidi" w:cstheme="minorBidi"/>
          <w:color w:val="000000" w:themeColor="text1"/>
        </w:rPr>
      </w:pPr>
      <w:r w:rsidRPr="00062C8A">
        <w:rPr>
          <w:rFonts w:asciiTheme="minorBidi" w:hAnsiTheme="minorBidi" w:cstheme="minorBidi"/>
          <w:color w:val="000000" w:themeColor="text1"/>
        </w:rPr>
        <w:t xml:space="preserve">Proposed List of Issues </w:t>
      </w:r>
    </w:p>
    <w:p w14:paraId="1E4E7FF5" w14:textId="3AF8316F" w:rsidR="00082993" w:rsidRPr="00062C8A" w:rsidRDefault="00082993" w:rsidP="004C2812">
      <w:pPr>
        <w:pStyle w:val="ListParagraph"/>
        <w:numPr>
          <w:ilvl w:val="0"/>
          <w:numId w:val="34"/>
        </w:numPr>
        <w:spacing w:after="120" w:line="288" w:lineRule="auto"/>
        <w:jc w:val="both"/>
        <w:rPr>
          <w:rFonts w:asciiTheme="minorBidi" w:hAnsiTheme="minorBidi"/>
          <w:color w:val="000000" w:themeColor="text1"/>
          <w:sz w:val="22"/>
          <w:szCs w:val="22"/>
        </w:rPr>
      </w:pPr>
      <w:r w:rsidRPr="00062C8A">
        <w:rPr>
          <w:rFonts w:asciiTheme="minorBidi" w:hAnsiTheme="minorBidi"/>
          <w:color w:val="000000" w:themeColor="text1"/>
          <w:sz w:val="22"/>
          <w:szCs w:val="22"/>
        </w:rPr>
        <w:t>Has the Draft Bill on the Elimination of Sexual Violence incorporate victims w</w:t>
      </w:r>
      <w:r w:rsidR="005935C8" w:rsidRPr="00062C8A">
        <w:rPr>
          <w:rFonts w:asciiTheme="minorBidi" w:hAnsiTheme="minorBidi"/>
          <w:color w:val="000000" w:themeColor="text1"/>
          <w:sz w:val="22"/>
          <w:szCs w:val="22"/>
        </w:rPr>
        <w:t>ith disabilities? Why has this B</w:t>
      </w:r>
      <w:r w:rsidRPr="00062C8A">
        <w:rPr>
          <w:rFonts w:asciiTheme="minorBidi" w:hAnsiTheme="minorBidi"/>
          <w:color w:val="000000" w:themeColor="text1"/>
          <w:sz w:val="22"/>
          <w:szCs w:val="22"/>
        </w:rPr>
        <w:t xml:space="preserve">ill not been passed? </w:t>
      </w:r>
    </w:p>
    <w:p w14:paraId="5E8D3B13" w14:textId="5F88D3EF" w:rsidR="004A3BAE" w:rsidRPr="00062C8A" w:rsidRDefault="004A3BAE" w:rsidP="004C2812">
      <w:pPr>
        <w:pStyle w:val="ListParagraph"/>
        <w:numPr>
          <w:ilvl w:val="0"/>
          <w:numId w:val="34"/>
        </w:numPr>
        <w:spacing w:after="120" w:line="288" w:lineRule="auto"/>
        <w:jc w:val="both"/>
        <w:rPr>
          <w:rFonts w:asciiTheme="minorBidi" w:hAnsiTheme="minorBidi"/>
          <w:color w:val="000000" w:themeColor="text1"/>
          <w:sz w:val="22"/>
          <w:szCs w:val="22"/>
        </w:rPr>
      </w:pPr>
      <w:r w:rsidRPr="00062C8A">
        <w:rPr>
          <w:rFonts w:asciiTheme="minorBidi" w:hAnsiTheme="minorBidi"/>
          <w:color w:val="000000" w:themeColor="text1"/>
          <w:sz w:val="22"/>
          <w:szCs w:val="22"/>
          <w:lang w:val="id-ID"/>
        </w:rPr>
        <w:t xml:space="preserve">How the government / law enforcement officers ensure the rights of people with dissabilities in the law enforcement process with the current Procedural Penal Code Law (KUHAP) that discriminated people with dissabilities? </w:t>
      </w:r>
    </w:p>
    <w:sectPr w:rsidR="004A3BAE" w:rsidRPr="00062C8A" w:rsidSect="00CA7FC9">
      <w:footerReference w:type="even" r:id="rId8"/>
      <w:footerReference w:type="default" r:id="rId9"/>
      <w:pgSz w:w="11900" w:h="16840"/>
      <w:pgMar w:top="1440" w:right="1246"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62F21" w14:textId="77777777" w:rsidR="004C2812" w:rsidRDefault="004C2812" w:rsidP="00E91F83">
      <w:r>
        <w:separator/>
      </w:r>
    </w:p>
  </w:endnote>
  <w:endnote w:type="continuationSeparator" w:id="0">
    <w:p w14:paraId="3E40FA4E" w14:textId="77777777" w:rsidR="004C2812" w:rsidRDefault="004C2812" w:rsidP="00E91F83">
      <w:r>
        <w:continuationSeparator/>
      </w:r>
    </w:p>
  </w:endnote>
  <w:endnote w:id="1">
    <w:p w14:paraId="190DC951" w14:textId="2B88FA36" w:rsidR="00034B4F" w:rsidRPr="003419B6" w:rsidRDefault="00034B4F" w:rsidP="003419B6">
      <w:pPr>
        <w:pStyle w:val="EndnoteText"/>
        <w:jc w:val="both"/>
        <w:rPr>
          <w:rFonts w:ascii="Arial" w:hAnsi="Arial" w:cs="Arial"/>
          <w:sz w:val="18"/>
          <w:szCs w:val="18"/>
          <w:highlight w:val="yellow"/>
          <w:lang w:val="en-AU"/>
        </w:rPr>
      </w:pPr>
      <w:r w:rsidRPr="002F4D18">
        <w:rPr>
          <w:rStyle w:val="EndnoteReference"/>
          <w:rFonts w:ascii="Arial" w:hAnsi="Arial" w:cs="Arial"/>
          <w:sz w:val="18"/>
          <w:szCs w:val="18"/>
          <w:lang w:val="en-AU"/>
        </w:rPr>
        <w:endnoteRef/>
      </w:r>
      <w:r w:rsidRPr="002F4D18">
        <w:rPr>
          <w:rFonts w:ascii="Arial" w:hAnsi="Arial" w:cs="Arial"/>
          <w:sz w:val="18"/>
          <w:szCs w:val="18"/>
          <w:lang w:val="en-AU"/>
        </w:rPr>
        <w:t xml:space="preserve"> </w:t>
      </w:r>
      <w:r w:rsidR="00B000D0" w:rsidRPr="003419B6">
        <w:rPr>
          <w:rFonts w:ascii="Arial" w:hAnsi="Arial" w:cs="Arial"/>
          <w:sz w:val="18"/>
          <w:szCs w:val="18"/>
          <w:lang w:val="en-AU"/>
        </w:rPr>
        <w:t>Point 3 includes: a. the drafting of a local regulation and local policy that regulates and puts burden on the people; b. planning, budgeting, implementation, monitoring, and evaluation of local development; c. asset management and/or local natural resources; and d. the conduct of public services. And Point 4 states that the participation of civil society as discussed in Point (3) is carried out in the form of: a. public consultations; b. consultative meetings; c. partnership; a. voicing of aspiration; monitoring; and/or f. other relevant form of participation.</w:t>
      </w:r>
    </w:p>
  </w:endnote>
  <w:endnote w:id="2">
    <w:p w14:paraId="50024467" w14:textId="29A01E47" w:rsidR="00034B4F" w:rsidRPr="003419B6" w:rsidRDefault="00034B4F" w:rsidP="003419B6">
      <w:pPr>
        <w:spacing w:line="276" w:lineRule="auto"/>
        <w:jc w:val="both"/>
        <w:rPr>
          <w:rFonts w:ascii="Arial" w:hAnsi="Arial" w:cs="Arial"/>
          <w:sz w:val="18"/>
          <w:szCs w:val="18"/>
          <w:lang w:val="en-AU"/>
        </w:rPr>
      </w:pPr>
      <w:r w:rsidRPr="003419B6">
        <w:rPr>
          <w:rStyle w:val="EndnoteReference"/>
          <w:rFonts w:ascii="Arial" w:hAnsi="Arial" w:cs="Arial"/>
          <w:sz w:val="18"/>
          <w:szCs w:val="18"/>
          <w:lang w:val="en-AU"/>
        </w:rPr>
        <w:endnoteRef/>
      </w:r>
      <w:r w:rsidRPr="003419B6">
        <w:rPr>
          <w:rFonts w:ascii="Arial" w:hAnsi="Arial" w:cs="Arial"/>
          <w:sz w:val="18"/>
          <w:szCs w:val="18"/>
          <w:lang w:val="en-AU"/>
        </w:rPr>
        <w:t xml:space="preserve"> </w:t>
      </w:r>
      <w:r w:rsidR="002F4D18" w:rsidRPr="003419B6">
        <w:rPr>
          <w:rFonts w:ascii="Arial" w:hAnsi="Arial" w:cs="Arial"/>
          <w:sz w:val="18"/>
          <w:szCs w:val="18"/>
          <w:lang w:val="en-AU"/>
        </w:rPr>
        <w:t>Article 2 (c) on the principles of participation and full and effective participation in society; Article 72 on the Presentation of Aspiration by PWDs in either written or spoken form or using a sign language. Article 75 (1) on the responsibility of Central and Local Government in ensuring the full and active participation of PWDs in both public and political life; Article 94 on the participation of civil society in the respec</w:t>
      </w:r>
      <w:r w:rsidR="00141380">
        <w:rPr>
          <w:rFonts w:ascii="Arial" w:hAnsi="Arial" w:cs="Arial"/>
          <w:sz w:val="18"/>
          <w:szCs w:val="18"/>
          <w:lang w:val="en-AU"/>
        </w:rPr>
        <w:t>t, protection and fulfil</w:t>
      </w:r>
      <w:r w:rsidR="002F4D18" w:rsidRPr="003419B6">
        <w:rPr>
          <w:rFonts w:ascii="Arial" w:hAnsi="Arial" w:cs="Arial"/>
          <w:sz w:val="18"/>
          <w:szCs w:val="18"/>
          <w:lang w:val="en-AU"/>
        </w:rPr>
        <w:t xml:space="preserve">ment of the rights of PWDs including in the presentation of recommendations in spoken or written form in policy-making and monitoring as well as policy implementation. </w:t>
      </w:r>
    </w:p>
    <w:p w14:paraId="3794088E" w14:textId="77777777" w:rsidR="002F4D18" w:rsidRPr="003419B6" w:rsidRDefault="002F4D18" w:rsidP="003419B6">
      <w:pPr>
        <w:spacing w:line="276" w:lineRule="auto"/>
        <w:jc w:val="both"/>
        <w:rPr>
          <w:rFonts w:ascii="Arial" w:hAnsi="Arial" w:cs="Arial"/>
          <w:sz w:val="18"/>
          <w:szCs w:val="18"/>
          <w:lang w:val="en-AU"/>
        </w:rPr>
      </w:pPr>
    </w:p>
  </w:endnote>
  <w:endnote w:id="3">
    <w:p w14:paraId="1DE84687" w14:textId="5A61E856" w:rsidR="00034B4F" w:rsidRPr="006B4539" w:rsidRDefault="00034B4F" w:rsidP="003419B6">
      <w:pPr>
        <w:pStyle w:val="EndnoteText"/>
        <w:jc w:val="both"/>
        <w:rPr>
          <w:lang w:val="en-US"/>
        </w:rPr>
      </w:pPr>
      <w:r w:rsidRPr="003419B6">
        <w:rPr>
          <w:rStyle w:val="EndnoteReference"/>
          <w:rFonts w:ascii="Arial" w:hAnsi="Arial" w:cs="Arial"/>
          <w:sz w:val="18"/>
          <w:szCs w:val="18"/>
          <w:lang w:val="en-AU"/>
        </w:rPr>
        <w:endnoteRef/>
      </w:r>
      <w:r w:rsidRPr="003419B6">
        <w:rPr>
          <w:rFonts w:ascii="Arial" w:hAnsi="Arial" w:cs="Arial"/>
          <w:sz w:val="18"/>
          <w:szCs w:val="18"/>
          <w:lang w:val="en-AU"/>
        </w:rPr>
        <w:t xml:space="preserve"> </w:t>
      </w:r>
      <w:r w:rsidR="003419B6" w:rsidRPr="003419B6">
        <w:rPr>
          <w:rFonts w:ascii="Arial" w:hAnsi="Arial" w:cs="Arial"/>
          <w:sz w:val="18"/>
          <w:szCs w:val="18"/>
          <w:lang w:val="en-AU"/>
        </w:rPr>
        <w:t>This is emphasized in Article 2c: “the principle of full and effective participation in society,” Article 27: “Presentation of Opinions by PWDs in written or spoken form or using a sign language.” Article 94: “Participation of civil society in the res</w:t>
      </w:r>
      <w:r w:rsidR="003419B6">
        <w:rPr>
          <w:rFonts w:ascii="Arial" w:hAnsi="Arial" w:cs="Arial"/>
          <w:sz w:val="18"/>
          <w:szCs w:val="18"/>
          <w:lang w:val="en-AU"/>
        </w:rPr>
        <w:t>pect, protection and fulfil</w:t>
      </w:r>
      <w:r w:rsidR="003419B6" w:rsidRPr="003419B6">
        <w:rPr>
          <w:rFonts w:ascii="Arial" w:hAnsi="Arial" w:cs="Arial"/>
          <w:sz w:val="18"/>
          <w:szCs w:val="18"/>
          <w:lang w:val="en-AU"/>
        </w:rPr>
        <w:t>ment of the rights of PWDs including in the presentation of recommendations in spoken or written form in policy-making and monitoring as well as policy implementation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30FAA" w14:textId="77777777" w:rsidR="006F5CAC" w:rsidRDefault="006F5CAC" w:rsidP="00FC56A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A460D1" w14:textId="77777777" w:rsidR="006F5CAC" w:rsidRDefault="006F5C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9E10B" w14:textId="67A13924" w:rsidR="006F5CAC" w:rsidRDefault="006F5CAC" w:rsidP="00FC56A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0ADA">
      <w:rPr>
        <w:rStyle w:val="PageNumber"/>
        <w:noProof/>
      </w:rPr>
      <w:t>7</w:t>
    </w:r>
    <w:r>
      <w:rPr>
        <w:rStyle w:val="PageNumber"/>
      </w:rPr>
      <w:fldChar w:fldCharType="end"/>
    </w:r>
  </w:p>
  <w:p w14:paraId="2C920015" w14:textId="77777777" w:rsidR="006F5CAC" w:rsidRDefault="006F5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27A13" w14:textId="77777777" w:rsidR="004C2812" w:rsidRDefault="004C2812" w:rsidP="00E91F83">
      <w:r>
        <w:separator/>
      </w:r>
    </w:p>
  </w:footnote>
  <w:footnote w:type="continuationSeparator" w:id="0">
    <w:p w14:paraId="355CB88C" w14:textId="77777777" w:rsidR="004C2812" w:rsidRDefault="004C2812" w:rsidP="00E91F83">
      <w:r>
        <w:continuationSeparator/>
      </w:r>
    </w:p>
  </w:footnote>
  <w:footnote w:id="1">
    <w:p w14:paraId="69E755EC" w14:textId="483DB7C5" w:rsidR="00917C40" w:rsidRPr="0023203D" w:rsidRDefault="00917C40" w:rsidP="002F26DB">
      <w:pPr>
        <w:pStyle w:val="FootnoteText"/>
        <w:spacing w:after="120"/>
        <w:ind w:firstLine="425"/>
        <w:rPr>
          <w:rFonts w:ascii="Arial Narrow" w:hAnsi="Arial Narrow" w:cs="Arial"/>
          <w:sz w:val="22"/>
          <w:szCs w:val="22"/>
        </w:rPr>
      </w:pPr>
      <w:r w:rsidRPr="0023203D">
        <w:rPr>
          <w:rStyle w:val="FootnoteReference"/>
          <w:rFonts w:ascii="Arial Narrow" w:hAnsi="Arial Narrow" w:cs="Arial"/>
          <w:sz w:val="22"/>
          <w:szCs w:val="22"/>
        </w:rPr>
        <w:footnoteRef/>
      </w:r>
      <w:r w:rsidRPr="0023203D">
        <w:rPr>
          <w:rFonts w:ascii="Arial Narrow" w:hAnsi="Arial Narrow" w:cs="Arial"/>
          <w:sz w:val="22"/>
          <w:szCs w:val="22"/>
        </w:rPr>
        <w:t xml:space="preserve"> By Pertuni NTT &amp; Januar Johannis (CIS Timor) </w:t>
      </w:r>
    </w:p>
  </w:footnote>
  <w:footnote w:id="2">
    <w:p w14:paraId="1478C6F8" w14:textId="7F8D7269" w:rsidR="00917C40" w:rsidRPr="0023203D" w:rsidRDefault="00917C40" w:rsidP="002F26DB">
      <w:pPr>
        <w:pStyle w:val="FootnoteText"/>
        <w:spacing w:after="120"/>
        <w:ind w:firstLine="425"/>
        <w:rPr>
          <w:rFonts w:ascii="Arial Narrow" w:hAnsi="Arial Narrow" w:cs="Arial"/>
          <w:sz w:val="22"/>
          <w:szCs w:val="22"/>
        </w:rPr>
      </w:pPr>
      <w:r w:rsidRPr="0023203D">
        <w:rPr>
          <w:rStyle w:val="FootnoteReference"/>
          <w:rFonts w:ascii="Arial Narrow" w:hAnsi="Arial Narrow" w:cs="Arial"/>
          <w:sz w:val="22"/>
          <w:szCs w:val="22"/>
        </w:rPr>
        <w:footnoteRef/>
      </w:r>
      <w:r w:rsidRPr="0023203D">
        <w:rPr>
          <w:rFonts w:ascii="Arial Narrow" w:hAnsi="Arial Narrow" w:cs="Arial"/>
          <w:sz w:val="22"/>
          <w:szCs w:val="22"/>
        </w:rPr>
        <w:t xml:space="preserve"> Article 11 of Law No. 8 Year 2016 on Persons with Disabilities </w:t>
      </w:r>
    </w:p>
  </w:footnote>
  <w:footnote w:id="3">
    <w:p w14:paraId="750BC21B" w14:textId="329E85CE" w:rsidR="00917C40" w:rsidRPr="0023203D" w:rsidRDefault="00917C40" w:rsidP="002F26DB">
      <w:pPr>
        <w:pStyle w:val="FootnoteText"/>
        <w:spacing w:after="120"/>
        <w:ind w:firstLine="425"/>
        <w:rPr>
          <w:rFonts w:ascii="Arial Narrow" w:hAnsi="Arial Narrow"/>
          <w:sz w:val="22"/>
          <w:szCs w:val="22"/>
        </w:rPr>
      </w:pPr>
      <w:r w:rsidRPr="0023203D">
        <w:rPr>
          <w:rStyle w:val="FootnoteReference"/>
          <w:rFonts w:ascii="Arial Narrow" w:hAnsi="Arial Narrow" w:cs="Arial"/>
          <w:sz w:val="22"/>
          <w:szCs w:val="22"/>
        </w:rPr>
        <w:footnoteRef/>
      </w:r>
      <w:r w:rsidRPr="0023203D">
        <w:rPr>
          <w:rFonts w:ascii="Arial Narrow" w:hAnsi="Arial Narrow" w:cs="Arial"/>
          <w:sz w:val="22"/>
          <w:szCs w:val="22"/>
        </w:rPr>
        <w:t xml:space="preserve"> Article 53 of Law No. 8 Year 2016 on Persons with Disabilities</w:t>
      </w:r>
      <w:r w:rsidRPr="0023203D">
        <w:rPr>
          <w:rFonts w:ascii="Arial Narrow" w:hAnsi="Arial Narrow"/>
          <w:sz w:val="22"/>
          <w:szCs w:val="22"/>
        </w:rPr>
        <w:t xml:space="preserve"> </w:t>
      </w:r>
    </w:p>
  </w:footnote>
  <w:footnote w:id="4">
    <w:p w14:paraId="46C945ED" w14:textId="256EEEB0" w:rsidR="00917C40" w:rsidRPr="0023203D" w:rsidRDefault="00917C40" w:rsidP="002F26DB">
      <w:pPr>
        <w:pStyle w:val="FootnoteText"/>
        <w:spacing w:after="120"/>
        <w:ind w:firstLine="425"/>
        <w:rPr>
          <w:rFonts w:ascii="Arial Narrow" w:hAnsi="Arial Narrow" w:cs="Arial"/>
          <w:sz w:val="22"/>
          <w:szCs w:val="22"/>
        </w:rPr>
      </w:pPr>
      <w:r w:rsidRPr="0023203D">
        <w:rPr>
          <w:rStyle w:val="FootnoteReference"/>
          <w:rFonts w:ascii="Arial Narrow" w:hAnsi="Arial Narrow"/>
          <w:sz w:val="22"/>
          <w:szCs w:val="22"/>
        </w:rPr>
        <w:footnoteRef/>
      </w:r>
      <w:r w:rsidRPr="0023203D">
        <w:rPr>
          <w:rFonts w:ascii="Arial Narrow" w:hAnsi="Arial Narrow"/>
          <w:sz w:val="22"/>
          <w:szCs w:val="22"/>
        </w:rPr>
        <w:t xml:space="preserve"> </w:t>
      </w:r>
      <w:r w:rsidRPr="0023203D">
        <w:rPr>
          <w:rFonts w:ascii="Arial Narrow" w:hAnsi="Arial Narrow" w:cs="Arial"/>
          <w:sz w:val="22"/>
          <w:szCs w:val="22"/>
        </w:rPr>
        <w:t xml:space="preserve">This report was composed by Pertuni Kupang and CIS Timor, an NTT-based DPO. </w:t>
      </w:r>
    </w:p>
  </w:footnote>
  <w:footnote w:id="5">
    <w:p w14:paraId="274B56EE" w14:textId="0ADAC2CF" w:rsidR="00917C40" w:rsidRPr="0023203D" w:rsidRDefault="00917C40" w:rsidP="002F26DB">
      <w:pPr>
        <w:pStyle w:val="FootnoteText"/>
        <w:spacing w:after="120"/>
        <w:ind w:firstLine="425"/>
        <w:rPr>
          <w:rFonts w:ascii="Arial Narrow" w:hAnsi="Arial Narrow"/>
          <w:sz w:val="22"/>
          <w:szCs w:val="22"/>
        </w:rPr>
      </w:pPr>
      <w:r w:rsidRPr="0023203D">
        <w:rPr>
          <w:rStyle w:val="FootnoteReference"/>
          <w:rFonts w:ascii="Arial Narrow" w:hAnsi="Arial Narrow"/>
          <w:sz w:val="22"/>
          <w:szCs w:val="22"/>
        </w:rPr>
        <w:footnoteRef/>
      </w:r>
      <w:r w:rsidRPr="0023203D">
        <w:rPr>
          <w:rFonts w:ascii="Arial Narrow" w:hAnsi="Arial Narrow"/>
          <w:sz w:val="22"/>
          <w:szCs w:val="22"/>
        </w:rPr>
        <w:t xml:space="preserve"> </w:t>
      </w:r>
      <w:r w:rsidRPr="0023203D">
        <w:rPr>
          <w:rFonts w:ascii="Arial Narrow" w:hAnsi="Arial Narrow" w:cs="Arial"/>
          <w:sz w:val="22"/>
          <w:szCs w:val="22"/>
        </w:rPr>
        <w:t>Article 5: principles of universal design Point 2: “must consider the needs and abilities of PWDs, children, the elderly, and pregnant women.”</w:t>
      </w:r>
      <w:r w:rsidRPr="0023203D">
        <w:rPr>
          <w:rFonts w:ascii="Arial Narrow" w:hAnsi="Arial Narrow"/>
          <w:sz w:val="22"/>
          <w:szCs w:val="22"/>
        </w:rPr>
        <w:t xml:space="preserve"> </w:t>
      </w:r>
    </w:p>
  </w:footnote>
  <w:footnote w:id="6">
    <w:p w14:paraId="21A31E1C" w14:textId="664B4E2A" w:rsidR="00917C40" w:rsidRPr="0023203D" w:rsidRDefault="00917C40" w:rsidP="002F26DB">
      <w:pPr>
        <w:pStyle w:val="FootnoteText"/>
        <w:spacing w:after="120"/>
        <w:ind w:firstLine="425"/>
        <w:rPr>
          <w:rFonts w:ascii="Arial Narrow" w:hAnsi="Arial Narrow" w:cs="Arial"/>
          <w:sz w:val="22"/>
          <w:szCs w:val="22"/>
        </w:rPr>
      </w:pPr>
      <w:r w:rsidRPr="0023203D">
        <w:rPr>
          <w:rStyle w:val="FootnoteReference"/>
          <w:rFonts w:ascii="Arial Narrow" w:hAnsi="Arial Narrow" w:cs="Arial"/>
          <w:sz w:val="22"/>
          <w:szCs w:val="22"/>
        </w:rPr>
        <w:footnoteRef/>
      </w:r>
      <w:r w:rsidRPr="0023203D">
        <w:rPr>
          <w:rFonts w:ascii="Arial Narrow" w:hAnsi="Arial Narrow" w:cs="Arial"/>
          <w:sz w:val="22"/>
          <w:szCs w:val="22"/>
        </w:rPr>
        <w:t xml:space="preserve"> OPDis; Organisasi Penyandang Disabilities (Organization of Persons with Disabilities) </w:t>
      </w:r>
    </w:p>
  </w:footnote>
  <w:footnote w:id="7">
    <w:p w14:paraId="3A118BE2" w14:textId="493DAB7B" w:rsidR="00917C40" w:rsidRPr="0023203D" w:rsidRDefault="00917C40" w:rsidP="002F26DB">
      <w:pPr>
        <w:pStyle w:val="FootnoteText"/>
        <w:spacing w:after="120"/>
        <w:ind w:firstLine="425"/>
        <w:rPr>
          <w:rFonts w:ascii="Arial Narrow" w:hAnsi="Arial Narrow" w:cs="Arial"/>
          <w:sz w:val="22"/>
          <w:szCs w:val="22"/>
        </w:rPr>
      </w:pPr>
      <w:r w:rsidRPr="0023203D">
        <w:rPr>
          <w:rStyle w:val="FootnoteReference"/>
          <w:rFonts w:ascii="Arial Narrow" w:hAnsi="Arial Narrow" w:cs="Arial"/>
          <w:sz w:val="22"/>
          <w:szCs w:val="22"/>
        </w:rPr>
        <w:footnoteRef/>
      </w:r>
      <w:r w:rsidRPr="0023203D">
        <w:rPr>
          <w:rFonts w:ascii="Arial Narrow" w:hAnsi="Arial Narrow" w:cs="Arial"/>
          <w:sz w:val="22"/>
          <w:szCs w:val="22"/>
        </w:rPr>
        <w:t xml:space="preserve"> Article 2f sets out the principles of accessibility. Articles 89-93 in Chapter III mandate that public facilities must already be accessible when the Regulation comes into force. </w:t>
      </w:r>
    </w:p>
  </w:footnote>
  <w:footnote w:id="8">
    <w:p w14:paraId="1DE232E3" w14:textId="6C15F38C" w:rsidR="00917C40" w:rsidRPr="0023203D" w:rsidRDefault="00917C40" w:rsidP="002F26DB">
      <w:pPr>
        <w:pStyle w:val="FootnoteText"/>
        <w:spacing w:after="120"/>
        <w:ind w:firstLine="425"/>
        <w:rPr>
          <w:rFonts w:ascii="Arial Narrow" w:hAnsi="Arial Narrow" w:cs="Arial"/>
          <w:sz w:val="22"/>
          <w:szCs w:val="22"/>
        </w:rPr>
      </w:pPr>
      <w:r w:rsidRPr="0023203D">
        <w:rPr>
          <w:rStyle w:val="FootnoteReference"/>
          <w:rFonts w:ascii="Arial Narrow" w:hAnsi="Arial Narrow" w:cs="Arial"/>
          <w:sz w:val="22"/>
          <w:szCs w:val="22"/>
        </w:rPr>
        <w:footnoteRef/>
      </w:r>
      <w:r w:rsidRPr="0023203D">
        <w:rPr>
          <w:rFonts w:ascii="Arial Narrow" w:hAnsi="Arial Narrow" w:cs="Arial"/>
          <w:sz w:val="22"/>
          <w:szCs w:val="22"/>
        </w:rPr>
        <w:t xml:space="preserve"> Saturday, August 11, 2018 during the opening of ‘Dissemination of Information on </w:t>
      </w:r>
      <w:r w:rsidRPr="0023203D">
        <w:rPr>
          <w:rFonts w:ascii="Arial Narrow" w:hAnsi="Arial Narrow"/>
          <w:sz w:val="22"/>
          <w:szCs w:val="22"/>
        </w:rPr>
        <w:t xml:space="preserve">Illegal Cyber Taxing’ organized by the Center Illegal Cyber Taxing Serive Center of the Police Office of Kupang in El Tari Street, Kupang   </w:t>
      </w:r>
    </w:p>
  </w:footnote>
  <w:footnote w:id="9">
    <w:p w14:paraId="660973C7" w14:textId="43076390" w:rsidR="00917C40" w:rsidRPr="0023203D" w:rsidRDefault="00917C40" w:rsidP="002F26DB">
      <w:pPr>
        <w:pStyle w:val="FootnoteText"/>
        <w:spacing w:after="120"/>
        <w:ind w:firstLine="425"/>
        <w:rPr>
          <w:rFonts w:ascii="Arial Narrow" w:hAnsi="Arial Narrow" w:cs="Arial"/>
          <w:sz w:val="22"/>
          <w:szCs w:val="22"/>
        </w:rPr>
      </w:pPr>
      <w:r w:rsidRPr="0023203D">
        <w:rPr>
          <w:rStyle w:val="FootnoteReference"/>
          <w:rFonts w:ascii="Arial Narrow" w:hAnsi="Arial Narrow"/>
          <w:sz w:val="22"/>
          <w:szCs w:val="22"/>
        </w:rPr>
        <w:footnoteRef/>
      </w:r>
      <w:r w:rsidRPr="0023203D">
        <w:rPr>
          <w:rFonts w:ascii="Arial Narrow" w:hAnsi="Arial Narrow"/>
          <w:sz w:val="22"/>
          <w:szCs w:val="22"/>
        </w:rPr>
        <w:t xml:space="preserve"> </w:t>
      </w:r>
      <w:r w:rsidRPr="0023203D">
        <w:rPr>
          <w:rFonts w:ascii="Arial Narrow" w:hAnsi="Arial Narrow" w:cs="Arial"/>
          <w:sz w:val="22"/>
          <w:szCs w:val="22"/>
        </w:rPr>
        <w:t xml:space="preserve">“It is for the purpose ensuring inclusive development in Kupang that I come to power as a Mayor. I admit that the current public facilities still fall outside the accepted accessibility standards for PWDs and vulnerable groups. And during my administration, we’ll try to make that come true in the Regional Income and Expenditure Budget (APBD) 2019.” The promise of the Mayor (of Kupang) as written by Juliana Bida Rehi, published on kupangmedia.com  </w:t>
      </w:r>
    </w:p>
  </w:footnote>
  <w:footnote w:id="10">
    <w:p w14:paraId="5F743BF6" w14:textId="484671FF" w:rsidR="00917C40" w:rsidRPr="0023203D" w:rsidRDefault="00917C40" w:rsidP="002F26DB">
      <w:pPr>
        <w:pStyle w:val="FootnoteText"/>
        <w:spacing w:after="120"/>
        <w:ind w:firstLine="425"/>
        <w:rPr>
          <w:rFonts w:ascii="Arial Narrow" w:hAnsi="Arial Narrow"/>
          <w:sz w:val="22"/>
          <w:szCs w:val="22"/>
        </w:rPr>
      </w:pPr>
      <w:r w:rsidRPr="0023203D">
        <w:rPr>
          <w:rStyle w:val="FootnoteReference"/>
          <w:rFonts w:ascii="Arial Narrow" w:hAnsi="Arial Narrow"/>
          <w:sz w:val="22"/>
          <w:szCs w:val="22"/>
        </w:rPr>
        <w:footnoteRef/>
      </w:r>
      <w:r w:rsidRPr="0023203D">
        <w:rPr>
          <w:rFonts w:ascii="Arial Narrow" w:hAnsi="Arial Narrow" w:cs="Arial"/>
          <w:sz w:val="22"/>
          <w:szCs w:val="22"/>
        </w:rPr>
        <w:t xml:space="preserve"> </w:t>
      </w:r>
      <w:hyperlink r:id="rId1" w:history="1">
        <w:r w:rsidRPr="0023203D">
          <w:rPr>
            <w:rStyle w:val="Hyperlink"/>
            <w:rFonts w:ascii="Arial Narrow" w:hAnsi="Arial Narrow" w:cs="Arial"/>
            <w:sz w:val="22"/>
            <w:szCs w:val="22"/>
          </w:rPr>
          <w:t>https://www.harianmerapi.com/news/2018/01/09/5241/toilet-bawah-tanah-mewah-ramah-difabel</w:t>
        </w:r>
      </w:hyperlink>
    </w:p>
  </w:footnote>
  <w:footnote w:id="11">
    <w:p w14:paraId="59B3046E" w14:textId="1190421D" w:rsidR="00917C40" w:rsidRPr="0023203D" w:rsidRDefault="00917C40" w:rsidP="002F26DB">
      <w:pPr>
        <w:pStyle w:val="FootnoteText"/>
        <w:spacing w:after="120"/>
        <w:ind w:firstLine="425"/>
        <w:rPr>
          <w:rFonts w:ascii="Arial Narrow" w:hAnsi="Arial Narrow" w:cs="Arial"/>
          <w:sz w:val="22"/>
          <w:szCs w:val="22"/>
        </w:rPr>
      </w:pPr>
      <w:r w:rsidRPr="0023203D">
        <w:rPr>
          <w:rStyle w:val="FootnoteReference"/>
          <w:rFonts w:ascii="Arial Narrow" w:hAnsi="Arial Narrow" w:cs="Arial"/>
          <w:sz w:val="22"/>
          <w:szCs w:val="22"/>
        </w:rPr>
        <w:footnoteRef/>
      </w:r>
      <w:r w:rsidRPr="0023203D">
        <w:rPr>
          <w:rFonts w:ascii="Arial Narrow" w:hAnsi="Arial Narrow" w:cs="Arial"/>
          <w:sz w:val="22"/>
          <w:szCs w:val="22"/>
        </w:rPr>
        <w:t xml:space="preserve"> </w:t>
      </w:r>
      <w:hyperlink r:id="rId2" w:history="1">
        <w:r w:rsidRPr="0023203D">
          <w:rPr>
            <w:rStyle w:val="Hyperlink"/>
            <w:rFonts w:ascii="Arial Narrow" w:hAnsi="Arial Narrow" w:cs="Arial"/>
            <w:sz w:val="22"/>
            <w:szCs w:val="22"/>
          </w:rPr>
          <w:t>http://kabarhandayani.com/pembangunan-lift-pemda-tuai-kritik/</w:t>
        </w:r>
      </w:hyperlink>
    </w:p>
  </w:footnote>
  <w:footnote w:id="12">
    <w:p w14:paraId="04DC2980" w14:textId="01E6B3FC" w:rsidR="00917C40" w:rsidRPr="0023203D" w:rsidRDefault="00917C40" w:rsidP="002F26DB">
      <w:pPr>
        <w:pStyle w:val="FootnoteText"/>
        <w:spacing w:after="120"/>
        <w:ind w:firstLine="425"/>
        <w:rPr>
          <w:rFonts w:ascii="Arial Narrow" w:hAnsi="Arial Narrow" w:cs="Arial"/>
          <w:sz w:val="22"/>
          <w:szCs w:val="22"/>
        </w:rPr>
      </w:pPr>
      <w:r w:rsidRPr="0023203D">
        <w:rPr>
          <w:rStyle w:val="FootnoteReference"/>
          <w:rFonts w:ascii="Arial Narrow" w:hAnsi="Arial Narrow" w:cs="Arial"/>
          <w:sz w:val="22"/>
          <w:szCs w:val="22"/>
        </w:rPr>
        <w:footnoteRef/>
      </w:r>
      <w:r w:rsidRPr="0023203D">
        <w:rPr>
          <w:rFonts w:ascii="Arial Narrow" w:hAnsi="Arial Narrow" w:cs="Arial"/>
          <w:sz w:val="22"/>
          <w:szCs w:val="22"/>
        </w:rPr>
        <w:t xml:space="preserve"> </w:t>
      </w:r>
      <w:hyperlink r:id="rId3" w:history="1">
        <w:r w:rsidRPr="0023203D">
          <w:rPr>
            <w:rStyle w:val="Hyperlink"/>
            <w:rFonts w:ascii="Arial Narrow" w:hAnsi="Arial Narrow" w:cs="Arial"/>
            <w:sz w:val="22"/>
            <w:szCs w:val="22"/>
          </w:rPr>
          <w:t>https://www.solider.id/baca/4512-hanya-dua-halte-192-halte-trans-jogja-ramah-difabel</w:t>
        </w:r>
      </w:hyperlink>
    </w:p>
  </w:footnote>
  <w:footnote w:id="13">
    <w:p w14:paraId="1913DF54" w14:textId="6AAE7AA6" w:rsidR="00917C40" w:rsidRPr="0023203D" w:rsidRDefault="00917C40" w:rsidP="002F26DB">
      <w:pPr>
        <w:pStyle w:val="FootnoteText"/>
        <w:spacing w:after="120"/>
        <w:ind w:firstLine="425"/>
        <w:rPr>
          <w:rFonts w:ascii="Arial Narrow" w:hAnsi="Arial Narrow" w:cs="Arial"/>
          <w:sz w:val="22"/>
          <w:szCs w:val="22"/>
        </w:rPr>
      </w:pPr>
      <w:r w:rsidRPr="0023203D">
        <w:rPr>
          <w:rStyle w:val="FootnoteReference"/>
          <w:rFonts w:ascii="Arial Narrow" w:hAnsi="Arial Narrow" w:cs="Arial"/>
          <w:sz w:val="22"/>
          <w:szCs w:val="22"/>
        </w:rPr>
        <w:footnoteRef/>
      </w:r>
      <w:r w:rsidRPr="0023203D">
        <w:rPr>
          <w:rFonts w:ascii="Arial Narrow" w:hAnsi="Arial Narrow" w:cs="Arial"/>
          <w:sz w:val="22"/>
          <w:szCs w:val="22"/>
        </w:rPr>
        <w:t xml:space="preserve"> Petronela Naikofi </w:t>
      </w:r>
    </w:p>
  </w:footnote>
  <w:footnote w:id="14">
    <w:p w14:paraId="1B56ED12" w14:textId="651A5383" w:rsidR="00917C40" w:rsidRPr="0023203D" w:rsidRDefault="00917C40" w:rsidP="002F26DB">
      <w:pPr>
        <w:pStyle w:val="FootnoteText"/>
        <w:spacing w:after="120"/>
        <w:ind w:firstLine="425"/>
        <w:rPr>
          <w:rFonts w:ascii="Arial Narrow" w:hAnsi="Arial Narrow" w:cs="Arial"/>
          <w:sz w:val="22"/>
          <w:szCs w:val="22"/>
        </w:rPr>
      </w:pPr>
      <w:r w:rsidRPr="0023203D">
        <w:rPr>
          <w:rStyle w:val="FootnoteReference"/>
          <w:rFonts w:ascii="Arial Narrow" w:hAnsi="Arial Narrow" w:cs="Arial"/>
          <w:sz w:val="22"/>
          <w:szCs w:val="22"/>
        </w:rPr>
        <w:footnoteRef/>
      </w:r>
      <w:r w:rsidRPr="0023203D">
        <w:rPr>
          <w:rFonts w:ascii="Arial Narrow" w:hAnsi="Arial Narrow" w:cs="Arial"/>
          <w:sz w:val="22"/>
          <w:szCs w:val="22"/>
        </w:rPr>
        <w:t xml:space="preserve"> Yayasan Transfigurasi Tabor Mulia </w:t>
      </w:r>
    </w:p>
  </w:footnote>
  <w:footnote w:id="15">
    <w:p w14:paraId="66037773" w14:textId="0848EEAD" w:rsidR="00917C40" w:rsidRPr="0023203D" w:rsidRDefault="00917C40" w:rsidP="002F26DB">
      <w:pPr>
        <w:pStyle w:val="FootnoteText"/>
        <w:spacing w:after="120"/>
        <w:ind w:firstLine="425"/>
        <w:rPr>
          <w:rFonts w:ascii="Arial Narrow" w:hAnsi="Arial Narrow" w:cs="Arial"/>
          <w:sz w:val="22"/>
          <w:szCs w:val="22"/>
        </w:rPr>
      </w:pPr>
      <w:r w:rsidRPr="0023203D">
        <w:rPr>
          <w:rStyle w:val="FootnoteReference"/>
          <w:rFonts w:ascii="Arial Narrow" w:hAnsi="Arial Narrow" w:cs="Arial"/>
          <w:sz w:val="22"/>
          <w:szCs w:val="22"/>
        </w:rPr>
        <w:footnoteRef/>
      </w:r>
      <w:r w:rsidRPr="0023203D">
        <w:rPr>
          <w:rFonts w:ascii="Arial Narrow" w:hAnsi="Arial Narrow" w:cs="Arial"/>
          <w:sz w:val="22"/>
          <w:szCs w:val="22"/>
        </w:rPr>
        <w:t xml:space="preserve"> Desderdea KAni</w:t>
      </w:r>
    </w:p>
  </w:footnote>
  <w:footnote w:id="16">
    <w:p w14:paraId="2052CEE2" w14:textId="221F8CB1" w:rsidR="00917C40" w:rsidRPr="0023203D" w:rsidRDefault="00917C40" w:rsidP="002F26DB">
      <w:pPr>
        <w:pStyle w:val="FootnoteText"/>
        <w:spacing w:after="120"/>
        <w:ind w:firstLine="425"/>
        <w:rPr>
          <w:rFonts w:ascii="Arial Narrow" w:hAnsi="Arial Narrow"/>
          <w:sz w:val="22"/>
          <w:szCs w:val="22"/>
        </w:rPr>
      </w:pPr>
      <w:r w:rsidRPr="0023203D">
        <w:rPr>
          <w:rStyle w:val="FootnoteReference"/>
          <w:rFonts w:ascii="Arial Narrow" w:hAnsi="Arial Narrow" w:cs="Arial"/>
          <w:sz w:val="22"/>
          <w:szCs w:val="22"/>
        </w:rPr>
        <w:footnoteRef/>
      </w:r>
      <w:r w:rsidRPr="0023203D">
        <w:rPr>
          <w:rFonts w:ascii="Arial Narrow" w:hAnsi="Arial Narrow" w:cs="Arial"/>
          <w:sz w:val="22"/>
          <w:szCs w:val="22"/>
        </w:rPr>
        <w:t xml:space="preserve"> Perkumpulan Tuna Daksa Kristiani</w:t>
      </w:r>
    </w:p>
  </w:footnote>
  <w:footnote w:id="17">
    <w:p w14:paraId="5D71CA56" w14:textId="55A7D1F4" w:rsidR="00917C40" w:rsidRPr="0023203D" w:rsidRDefault="00917C40" w:rsidP="002F26DB">
      <w:pPr>
        <w:pStyle w:val="FootnoteText"/>
        <w:spacing w:after="120"/>
        <w:ind w:firstLine="425"/>
        <w:rPr>
          <w:rFonts w:ascii="Arial Narrow" w:hAnsi="Arial Narrow" w:cs="Arial"/>
          <w:sz w:val="22"/>
          <w:szCs w:val="22"/>
        </w:rPr>
      </w:pPr>
      <w:r w:rsidRPr="0023203D">
        <w:rPr>
          <w:rStyle w:val="FootnoteReference"/>
          <w:rFonts w:ascii="Arial Narrow" w:hAnsi="Arial Narrow"/>
          <w:sz w:val="22"/>
          <w:szCs w:val="22"/>
        </w:rPr>
        <w:footnoteRef/>
      </w:r>
      <w:r w:rsidRPr="0023203D">
        <w:rPr>
          <w:rFonts w:ascii="Arial Narrow" w:hAnsi="Arial Narrow" w:cs="Arial"/>
          <w:sz w:val="22"/>
          <w:szCs w:val="22"/>
        </w:rPr>
        <w:t xml:space="preserve"> I Made Astika Dhana</w:t>
      </w:r>
    </w:p>
  </w:footnote>
  <w:footnote w:id="18">
    <w:p w14:paraId="7C43CA2F" w14:textId="68012E4B" w:rsidR="00917C40" w:rsidRPr="0023203D" w:rsidRDefault="00917C40" w:rsidP="002F26DB">
      <w:pPr>
        <w:pStyle w:val="FootnoteText"/>
        <w:spacing w:after="120"/>
        <w:ind w:firstLine="425"/>
        <w:rPr>
          <w:rFonts w:ascii="Arial Narrow" w:hAnsi="Arial Narrow" w:cs="Arial"/>
          <w:sz w:val="22"/>
          <w:szCs w:val="22"/>
        </w:rPr>
      </w:pPr>
      <w:r w:rsidRPr="0023203D">
        <w:rPr>
          <w:rStyle w:val="FootnoteReference"/>
          <w:rFonts w:ascii="Arial Narrow" w:hAnsi="Arial Narrow" w:cs="Arial"/>
          <w:sz w:val="22"/>
          <w:szCs w:val="22"/>
        </w:rPr>
        <w:footnoteRef/>
      </w:r>
      <w:r w:rsidRPr="0023203D">
        <w:rPr>
          <w:rFonts w:ascii="Arial Narrow" w:hAnsi="Arial Narrow" w:cs="Arial"/>
          <w:sz w:val="22"/>
          <w:szCs w:val="22"/>
        </w:rPr>
        <w:t xml:space="preserve"> Persatuan Tuna Netra Indonesia  </w:t>
      </w:r>
    </w:p>
  </w:footnote>
  <w:footnote w:id="19">
    <w:p w14:paraId="5FE0BC44" w14:textId="354EA61B" w:rsidR="00917C40" w:rsidRPr="0023203D" w:rsidRDefault="00917C40" w:rsidP="002F26DB">
      <w:pPr>
        <w:pStyle w:val="FootnoteText"/>
        <w:spacing w:after="120"/>
        <w:ind w:firstLine="425"/>
        <w:rPr>
          <w:rFonts w:ascii="Arial Narrow" w:hAnsi="Arial Narrow"/>
          <w:sz w:val="22"/>
          <w:szCs w:val="22"/>
        </w:rPr>
      </w:pPr>
      <w:r w:rsidRPr="0023203D">
        <w:rPr>
          <w:rStyle w:val="FootnoteReference"/>
          <w:rFonts w:ascii="Arial Narrow" w:hAnsi="Arial Narrow" w:cs="Arial"/>
          <w:sz w:val="22"/>
          <w:szCs w:val="22"/>
        </w:rPr>
        <w:footnoteRef/>
      </w:r>
      <w:r w:rsidRPr="0023203D">
        <w:rPr>
          <w:rFonts w:ascii="Arial Narrow" w:hAnsi="Arial Narrow" w:cs="Arial"/>
          <w:sz w:val="22"/>
          <w:szCs w:val="22"/>
        </w:rPr>
        <w:t xml:space="preserve"> https://news.detik.com/berita/d-3799835/trans-jogja-dalami-kabar-viral-difabel-ditolak-naik-bus</w:t>
      </w:r>
    </w:p>
  </w:footnote>
  <w:footnote w:id="20">
    <w:p w14:paraId="44D38C23" w14:textId="12531290" w:rsidR="00917C40" w:rsidRPr="0023203D" w:rsidRDefault="00917C40" w:rsidP="002F26DB">
      <w:pPr>
        <w:pStyle w:val="FootnoteText"/>
        <w:spacing w:after="120"/>
        <w:ind w:firstLine="425"/>
        <w:rPr>
          <w:rFonts w:ascii="Arial Narrow" w:hAnsi="Arial Narrow" w:cs="Arial"/>
          <w:sz w:val="22"/>
          <w:szCs w:val="22"/>
        </w:rPr>
      </w:pPr>
      <w:r w:rsidRPr="0023203D">
        <w:rPr>
          <w:rStyle w:val="FootnoteReference"/>
          <w:rFonts w:ascii="Arial Narrow" w:hAnsi="Arial Narrow" w:cs="Arial"/>
          <w:sz w:val="22"/>
          <w:szCs w:val="22"/>
        </w:rPr>
        <w:footnoteRef/>
      </w:r>
      <w:r w:rsidRPr="0023203D">
        <w:rPr>
          <w:rFonts w:ascii="Arial Narrow" w:hAnsi="Arial Narrow" w:cs="Arial"/>
          <w:sz w:val="22"/>
          <w:szCs w:val="22"/>
        </w:rPr>
        <w:t xml:space="preserve"> Serafina Bete </w:t>
      </w:r>
    </w:p>
  </w:footnote>
  <w:footnote w:id="21">
    <w:p w14:paraId="0802D0C9" w14:textId="300C202C" w:rsidR="00917C40" w:rsidRPr="0023203D" w:rsidRDefault="00917C40" w:rsidP="002F26DB">
      <w:pPr>
        <w:pStyle w:val="FootnoteText"/>
        <w:spacing w:after="120"/>
        <w:ind w:firstLine="425"/>
        <w:rPr>
          <w:rFonts w:ascii="Arial Narrow" w:hAnsi="Arial Narrow"/>
          <w:sz w:val="22"/>
          <w:szCs w:val="22"/>
        </w:rPr>
      </w:pPr>
      <w:r w:rsidRPr="0023203D">
        <w:rPr>
          <w:rStyle w:val="FootnoteReference"/>
          <w:rFonts w:ascii="Arial Narrow" w:hAnsi="Arial Narrow" w:cs="Arial"/>
          <w:sz w:val="22"/>
          <w:szCs w:val="22"/>
        </w:rPr>
        <w:footnoteRef/>
      </w:r>
      <w:r w:rsidRPr="0023203D">
        <w:rPr>
          <w:rFonts w:ascii="Arial Narrow" w:hAnsi="Arial Narrow" w:cs="Arial"/>
          <w:sz w:val="22"/>
          <w:szCs w:val="22"/>
        </w:rPr>
        <w:t xml:space="preserve"> RPJMD (Mid-term Development Planning) of Manggarai for the periode 2014-2019 was carried out on Tuesday, September 25, 2018 at Bappelitbangda Office of Manggarai Regency. It was organized by Plan International Indonesia under the program of Gender Equality and Social Inclusion, inviting governmental organizations of Manggarai Regency and DPOs in Manggarai.</w:t>
      </w:r>
      <w:r w:rsidRPr="0023203D">
        <w:rPr>
          <w:rFonts w:ascii="Arial Narrow" w:hAnsi="Arial Narrow"/>
          <w:sz w:val="22"/>
          <w:szCs w:val="22"/>
        </w:rPr>
        <w:t xml:space="preserve"> </w:t>
      </w:r>
    </w:p>
  </w:footnote>
  <w:footnote w:id="22">
    <w:p w14:paraId="43E65211" w14:textId="31103654" w:rsidR="00917C40" w:rsidRPr="0023203D" w:rsidRDefault="00917C40" w:rsidP="002F26DB">
      <w:pPr>
        <w:pStyle w:val="FootnoteText"/>
        <w:spacing w:after="120"/>
        <w:ind w:firstLine="425"/>
        <w:rPr>
          <w:rFonts w:ascii="Arial Narrow" w:hAnsi="Arial Narrow" w:cs="Arial"/>
          <w:sz w:val="22"/>
          <w:szCs w:val="22"/>
        </w:rPr>
      </w:pPr>
      <w:r w:rsidRPr="0023203D">
        <w:rPr>
          <w:rStyle w:val="FootnoteReference"/>
          <w:rFonts w:ascii="Arial Narrow" w:hAnsi="Arial Narrow" w:cs="Arial"/>
          <w:sz w:val="22"/>
          <w:szCs w:val="22"/>
        </w:rPr>
        <w:footnoteRef/>
      </w:r>
      <w:r w:rsidRPr="0023203D">
        <w:rPr>
          <w:rFonts w:ascii="Arial Narrow" w:hAnsi="Arial Narrow" w:cs="Arial"/>
          <w:sz w:val="22"/>
          <w:szCs w:val="22"/>
        </w:rPr>
        <w:t xml:space="preserve"> the Article states “Equal opportunity is the condition that gives space or provides access for persons with disabilities to channel their potentials in every aspect of State and social affairs.” </w:t>
      </w:r>
    </w:p>
  </w:footnote>
  <w:footnote w:id="23">
    <w:p w14:paraId="687BB66F" w14:textId="37534729" w:rsidR="00917C40" w:rsidRPr="0023203D" w:rsidRDefault="00917C40" w:rsidP="002F26DB">
      <w:pPr>
        <w:pStyle w:val="FootnoteText"/>
        <w:spacing w:after="120"/>
        <w:ind w:firstLine="425"/>
        <w:rPr>
          <w:rFonts w:ascii="Arial Narrow" w:hAnsi="Arial Narrow" w:cs="Arial"/>
          <w:sz w:val="22"/>
          <w:szCs w:val="22"/>
        </w:rPr>
      </w:pPr>
      <w:r w:rsidRPr="0023203D">
        <w:rPr>
          <w:rStyle w:val="FootnoteReference"/>
          <w:rFonts w:ascii="Arial Narrow" w:hAnsi="Arial Narrow" w:cs="Arial"/>
          <w:sz w:val="22"/>
          <w:szCs w:val="22"/>
        </w:rPr>
        <w:footnoteRef/>
      </w:r>
      <w:r w:rsidRPr="0023203D">
        <w:rPr>
          <w:rFonts w:ascii="Arial Narrow" w:hAnsi="Arial Narrow" w:cs="Arial"/>
          <w:sz w:val="22"/>
          <w:szCs w:val="22"/>
        </w:rPr>
        <w:t xml:space="preserve"> Article 23 of Law No. 8 Year 2016 on Persons with Disabilities </w:t>
      </w:r>
    </w:p>
  </w:footnote>
  <w:footnote w:id="24">
    <w:p w14:paraId="65BE1558" w14:textId="4497B03D" w:rsidR="00917C40" w:rsidRPr="0023203D" w:rsidRDefault="00917C40" w:rsidP="002F26DB">
      <w:pPr>
        <w:pStyle w:val="FootnoteText"/>
        <w:spacing w:after="120"/>
        <w:ind w:firstLine="425"/>
        <w:rPr>
          <w:rFonts w:ascii="Arial Narrow" w:hAnsi="Arial Narrow" w:cs="Arial"/>
          <w:sz w:val="22"/>
          <w:szCs w:val="22"/>
        </w:rPr>
      </w:pPr>
      <w:r w:rsidRPr="0023203D">
        <w:rPr>
          <w:rStyle w:val="FootnoteReference"/>
          <w:rFonts w:ascii="Arial Narrow" w:hAnsi="Arial Narrow" w:cs="Arial"/>
          <w:sz w:val="22"/>
          <w:szCs w:val="22"/>
        </w:rPr>
        <w:footnoteRef/>
      </w:r>
      <w:r w:rsidRPr="0023203D">
        <w:rPr>
          <w:rFonts w:ascii="Arial Narrow" w:hAnsi="Arial Narrow" w:cs="Arial"/>
          <w:sz w:val="22"/>
          <w:szCs w:val="22"/>
        </w:rPr>
        <w:t xml:space="preserve"> This report was prepared by PERSANI Kupang </w:t>
      </w:r>
    </w:p>
  </w:footnote>
  <w:footnote w:id="25">
    <w:p w14:paraId="516B97F5" w14:textId="3EE11189" w:rsidR="00ED3B2E" w:rsidRPr="0023203D" w:rsidRDefault="00ED3B2E" w:rsidP="002F26DB">
      <w:pPr>
        <w:pStyle w:val="FootnoteText"/>
        <w:spacing w:after="120"/>
        <w:ind w:firstLine="425"/>
        <w:rPr>
          <w:rFonts w:ascii="Arial Narrow" w:hAnsi="Arial Narrow" w:cs="Arial"/>
          <w:sz w:val="22"/>
          <w:szCs w:val="22"/>
        </w:rPr>
      </w:pPr>
      <w:r w:rsidRPr="0023203D">
        <w:rPr>
          <w:rStyle w:val="FootnoteReference"/>
          <w:rFonts w:ascii="Arial Narrow" w:hAnsi="Arial Narrow" w:cs="Arial"/>
          <w:sz w:val="22"/>
          <w:szCs w:val="22"/>
        </w:rPr>
        <w:footnoteRef/>
      </w:r>
      <w:r w:rsidRPr="0023203D">
        <w:rPr>
          <w:rFonts w:ascii="Arial Narrow" w:hAnsi="Arial Narrow" w:cs="Arial"/>
          <w:sz w:val="22"/>
          <w:szCs w:val="22"/>
        </w:rPr>
        <w:t xml:space="preserve"> This is despite the fact that the Minister of Health (Nila Moeloek) </w:t>
      </w:r>
      <w:r w:rsidR="00A4650A" w:rsidRPr="0023203D">
        <w:rPr>
          <w:rFonts w:ascii="Arial Narrow" w:hAnsi="Arial Narrow" w:cs="Arial"/>
          <w:sz w:val="22"/>
          <w:szCs w:val="22"/>
        </w:rPr>
        <w:t xml:space="preserve">has once said that Kartu Indonesia Sehat (Indonesia Healthy Card) </w:t>
      </w:r>
      <w:r w:rsidR="00084F66" w:rsidRPr="0023203D">
        <w:rPr>
          <w:rFonts w:ascii="Arial Narrow" w:hAnsi="Arial Narrow" w:cs="Arial"/>
          <w:sz w:val="22"/>
          <w:szCs w:val="22"/>
        </w:rPr>
        <w:t>will ensure</w:t>
      </w:r>
      <w:r w:rsidR="00A4650A" w:rsidRPr="0023203D">
        <w:rPr>
          <w:rFonts w:ascii="Arial Narrow" w:hAnsi="Arial Narrow" w:cs="Arial"/>
          <w:sz w:val="22"/>
          <w:szCs w:val="22"/>
        </w:rPr>
        <w:t xml:space="preserve"> </w:t>
      </w:r>
      <w:r w:rsidR="00720C7E" w:rsidRPr="0023203D">
        <w:rPr>
          <w:rFonts w:ascii="Arial Narrow" w:hAnsi="Arial Narrow" w:cs="Arial"/>
          <w:sz w:val="22"/>
          <w:szCs w:val="22"/>
        </w:rPr>
        <w:t xml:space="preserve">the impoverished families that are not covered by PBI will </w:t>
      </w:r>
      <w:r w:rsidR="00084F66" w:rsidRPr="0023203D">
        <w:rPr>
          <w:rFonts w:ascii="Arial Narrow" w:hAnsi="Arial Narrow" w:cs="Arial"/>
          <w:sz w:val="22"/>
          <w:szCs w:val="22"/>
        </w:rPr>
        <w:t xml:space="preserve">receive health services. Beritasatu online, November 5, 2014. </w:t>
      </w:r>
    </w:p>
  </w:footnote>
  <w:footnote w:id="26">
    <w:p w14:paraId="2A20B281" w14:textId="59CC719A" w:rsidR="00BD0B9A" w:rsidRPr="0023203D" w:rsidRDefault="00BD0B9A" w:rsidP="002F26DB">
      <w:pPr>
        <w:pStyle w:val="FootnoteText"/>
        <w:spacing w:after="120"/>
        <w:ind w:firstLine="425"/>
        <w:rPr>
          <w:rFonts w:ascii="Arial Narrow" w:hAnsi="Arial Narrow" w:cs="Arial"/>
          <w:sz w:val="22"/>
          <w:szCs w:val="22"/>
        </w:rPr>
      </w:pPr>
      <w:r w:rsidRPr="0023203D">
        <w:rPr>
          <w:rStyle w:val="FootnoteReference"/>
          <w:rFonts w:ascii="Arial Narrow" w:hAnsi="Arial Narrow" w:cs="Arial"/>
          <w:sz w:val="22"/>
          <w:szCs w:val="22"/>
        </w:rPr>
        <w:footnoteRef/>
      </w:r>
      <w:r w:rsidRPr="0023203D">
        <w:rPr>
          <w:rFonts w:ascii="Arial Narrow" w:hAnsi="Arial Narrow" w:cs="Arial"/>
          <w:sz w:val="22"/>
          <w:szCs w:val="22"/>
        </w:rPr>
        <w:t xml:space="preserve"> The report was composed by Organization of Persons with Disabilities ‘Mekar Abadi’ (OSPD) Gunungkidul and Ikatan Tuna Netra Muslim Indonesia (ITMI) Bantul.</w:t>
      </w:r>
    </w:p>
  </w:footnote>
  <w:footnote w:id="27">
    <w:p w14:paraId="1F41FBB9" w14:textId="77777777" w:rsidR="0073242E" w:rsidRPr="0023203D" w:rsidRDefault="000A7179" w:rsidP="002F26DB">
      <w:pPr>
        <w:pStyle w:val="FootnoteText"/>
        <w:spacing w:after="120"/>
        <w:ind w:firstLine="425"/>
        <w:rPr>
          <w:rFonts w:ascii="Arial Narrow" w:hAnsi="Arial Narrow" w:cs="Arial"/>
          <w:sz w:val="22"/>
          <w:szCs w:val="22"/>
        </w:rPr>
      </w:pPr>
      <w:r w:rsidRPr="0023203D">
        <w:rPr>
          <w:rStyle w:val="FootnoteReference"/>
          <w:rFonts w:ascii="Arial Narrow" w:hAnsi="Arial Narrow" w:cs="Arial"/>
          <w:sz w:val="22"/>
          <w:szCs w:val="22"/>
        </w:rPr>
        <w:footnoteRef/>
      </w:r>
      <w:r w:rsidRPr="0023203D">
        <w:rPr>
          <w:rFonts w:ascii="Arial Narrow" w:hAnsi="Arial Narrow" w:cs="Arial"/>
          <w:sz w:val="22"/>
          <w:szCs w:val="22"/>
        </w:rPr>
        <w:t xml:space="preserve"> </w:t>
      </w:r>
      <w:hyperlink r:id="rId4" w:history="1">
        <w:r w:rsidR="0073242E" w:rsidRPr="0023203D">
          <w:rPr>
            <w:rStyle w:val="Hyperlink"/>
            <w:rFonts w:ascii="Arial Narrow" w:hAnsi="Arial Narrow" w:cs="Arial"/>
            <w:sz w:val="22"/>
            <w:szCs w:val="22"/>
          </w:rPr>
          <w:t>http://jogja.tribunnews.com/2016/12/29/upt-layanan-disabilitas-pendidikan-yogyakarta-diresmikan</w:t>
        </w:r>
      </w:hyperlink>
    </w:p>
    <w:p w14:paraId="4B4982C7" w14:textId="2FB16DAE" w:rsidR="000A7179" w:rsidRPr="0023203D" w:rsidRDefault="000A7179" w:rsidP="002F26DB">
      <w:pPr>
        <w:pStyle w:val="FootnoteText"/>
        <w:spacing w:after="120"/>
        <w:ind w:firstLine="425"/>
        <w:rPr>
          <w:rFonts w:ascii="Arial Narrow" w:hAnsi="Arial Narrow"/>
          <w:sz w:val="22"/>
          <w:szCs w:val="22"/>
        </w:rPr>
      </w:pPr>
    </w:p>
  </w:footnote>
  <w:footnote w:id="28">
    <w:p w14:paraId="46F83EE1" w14:textId="77777777" w:rsidR="000823CF" w:rsidRPr="0023203D" w:rsidRDefault="000823CF" w:rsidP="002F26DB">
      <w:pPr>
        <w:pStyle w:val="FootnoteText"/>
        <w:spacing w:after="120"/>
        <w:ind w:firstLine="425"/>
        <w:rPr>
          <w:rFonts w:ascii="Arial Narrow" w:hAnsi="Arial Narrow" w:cs="Arial"/>
          <w:sz w:val="22"/>
          <w:szCs w:val="22"/>
        </w:rPr>
      </w:pPr>
      <w:r w:rsidRPr="0023203D">
        <w:rPr>
          <w:rStyle w:val="FootnoteReference"/>
          <w:rFonts w:ascii="Arial Narrow" w:hAnsi="Arial Narrow" w:cs="Arial"/>
          <w:sz w:val="22"/>
          <w:szCs w:val="22"/>
        </w:rPr>
        <w:footnoteRef/>
      </w:r>
      <w:r w:rsidRPr="0023203D">
        <w:rPr>
          <w:rFonts w:ascii="Arial Narrow" w:hAnsi="Arial Narrow" w:cs="Arial"/>
          <w:sz w:val="22"/>
          <w:szCs w:val="22"/>
        </w:rPr>
        <w:t xml:space="preserve"> </w:t>
      </w:r>
      <w:hyperlink r:id="rId5" w:history="1">
        <w:r w:rsidRPr="0023203D">
          <w:rPr>
            <w:rStyle w:val="Hyperlink"/>
            <w:rFonts w:ascii="Arial Narrow" w:hAnsi="Arial Narrow" w:cs="Arial"/>
            <w:sz w:val="22"/>
            <w:szCs w:val="22"/>
          </w:rPr>
          <w:t>https://www.bernas.id/63336--hak-hak-siswa-penyandang-disabilitas-di-diy-belum-terpenuhi.html</w:t>
        </w:r>
      </w:hyperlink>
    </w:p>
    <w:p w14:paraId="7DCDC44F" w14:textId="0C4AF38D" w:rsidR="000823CF" w:rsidRPr="0023203D" w:rsidRDefault="000823CF" w:rsidP="002F26DB">
      <w:pPr>
        <w:pStyle w:val="FootnoteText"/>
        <w:spacing w:after="120"/>
        <w:ind w:firstLine="425"/>
        <w:rPr>
          <w:rFonts w:ascii="Arial Narrow" w:hAnsi="Arial Narrow"/>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54EB"/>
    <w:multiLevelType w:val="hybridMultilevel"/>
    <w:tmpl w:val="21947BCC"/>
    <w:lvl w:ilvl="0" w:tplc="AB267544">
      <w:start w:val="1"/>
      <w:numFmt w:val="lowerLetter"/>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A2669"/>
    <w:multiLevelType w:val="hybridMultilevel"/>
    <w:tmpl w:val="5F6662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E3F3BF9"/>
    <w:multiLevelType w:val="hybridMultilevel"/>
    <w:tmpl w:val="6E0AD0A8"/>
    <w:lvl w:ilvl="0" w:tplc="E99465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9B0055"/>
    <w:multiLevelType w:val="hybridMultilevel"/>
    <w:tmpl w:val="11EA98D2"/>
    <w:lvl w:ilvl="0" w:tplc="47E22970">
      <w:start w:val="1"/>
      <w:numFmt w:val="upperLetter"/>
      <w:pStyle w:val="3"/>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913128C"/>
    <w:multiLevelType w:val="hybridMultilevel"/>
    <w:tmpl w:val="E88E3560"/>
    <w:lvl w:ilvl="0" w:tplc="62781B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3B468E"/>
    <w:multiLevelType w:val="hybridMultilevel"/>
    <w:tmpl w:val="A2147C48"/>
    <w:lvl w:ilvl="0" w:tplc="51D81A6A">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15:restartNumberingAfterBreak="0">
    <w:nsid w:val="24161F97"/>
    <w:multiLevelType w:val="hybridMultilevel"/>
    <w:tmpl w:val="ABD4676E"/>
    <w:lvl w:ilvl="0" w:tplc="58AC30F8">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4979E3"/>
    <w:multiLevelType w:val="hybridMultilevel"/>
    <w:tmpl w:val="27CACC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C222EB"/>
    <w:multiLevelType w:val="hybridMultilevel"/>
    <w:tmpl w:val="23889C38"/>
    <w:lvl w:ilvl="0" w:tplc="A0F678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12D3B76"/>
    <w:multiLevelType w:val="hybridMultilevel"/>
    <w:tmpl w:val="AA724884"/>
    <w:lvl w:ilvl="0" w:tplc="7CFAEDEA">
      <w:start w:val="1"/>
      <w:numFmt w:val="lowerLetter"/>
      <w:lvlText w:val="%1."/>
      <w:lvlJc w:val="lef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4281E47"/>
    <w:multiLevelType w:val="hybridMultilevel"/>
    <w:tmpl w:val="783AAAB2"/>
    <w:lvl w:ilvl="0" w:tplc="1EF4D0BC">
      <w:start w:val="9"/>
      <w:numFmt w:val="upperLetter"/>
      <w:pStyle w:val="1"/>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AA7533F"/>
    <w:multiLevelType w:val="hybridMultilevel"/>
    <w:tmpl w:val="09382562"/>
    <w:lvl w:ilvl="0" w:tplc="9A24E262">
      <w:start w:val="1"/>
      <w:numFmt w:val="decimal"/>
      <w:pStyle w:val="5"/>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891BB6"/>
    <w:multiLevelType w:val="hybridMultilevel"/>
    <w:tmpl w:val="FA8C6794"/>
    <w:lvl w:ilvl="0" w:tplc="C8C4A5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0E437A8"/>
    <w:multiLevelType w:val="hybridMultilevel"/>
    <w:tmpl w:val="2F564860"/>
    <w:lvl w:ilvl="0" w:tplc="EF16A6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3E579B1"/>
    <w:multiLevelType w:val="hybridMultilevel"/>
    <w:tmpl w:val="25FC90A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65C6CC4"/>
    <w:multiLevelType w:val="hybridMultilevel"/>
    <w:tmpl w:val="F4565188"/>
    <w:lvl w:ilvl="0" w:tplc="357C5F2A">
      <w:start w:val="1"/>
      <w:numFmt w:val="decimal"/>
      <w:lvlText w:val="%1)"/>
      <w:lvlJc w:val="left"/>
      <w:pPr>
        <w:ind w:left="1800" w:hanging="360"/>
      </w:pPr>
      <w:rPr>
        <w:rFonts w:ascii="Arial" w:eastAsiaTheme="minorHAnsi" w:hAnsi="Arial" w:cs="Arial"/>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AB309A7"/>
    <w:multiLevelType w:val="hybridMultilevel"/>
    <w:tmpl w:val="A5649BB0"/>
    <w:lvl w:ilvl="0" w:tplc="5052D90A">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C412B0E"/>
    <w:multiLevelType w:val="hybridMultilevel"/>
    <w:tmpl w:val="D16A7138"/>
    <w:lvl w:ilvl="0" w:tplc="E3F253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0081AD9"/>
    <w:multiLevelType w:val="hybridMultilevel"/>
    <w:tmpl w:val="3FD080C8"/>
    <w:lvl w:ilvl="0" w:tplc="92FE91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04C451F"/>
    <w:multiLevelType w:val="hybridMultilevel"/>
    <w:tmpl w:val="A6D26478"/>
    <w:lvl w:ilvl="0" w:tplc="D39C8C7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EA1290"/>
    <w:multiLevelType w:val="hybridMultilevel"/>
    <w:tmpl w:val="C598F318"/>
    <w:lvl w:ilvl="0" w:tplc="911EC004">
      <w:start w:val="1"/>
      <w:numFmt w:val="lowerLetter"/>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32371E"/>
    <w:multiLevelType w:val="hybridMultilevel"/>
    <w:tmpl w:val="46684FC8"/>
    <w:lvl w:ilvl="0" w:tplc="E474C2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7372B1A"/>
    <w:multiLevelType w:val="hybridMultilevel"/>
    <w:tmpl w:val="26CA6B74"/>
    <w:lvl w:ilvl="0" w:tplc="937A37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7E414DE"/>
    <w:multiLevelType w:val="hybridMultilevel"/>
    <w:tmpl w:val="C61C96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8090D98"/>
    <w:multiLevelType w:val="hybridMultilevel"/>
    <w:tmpl w:val="F0D263FE"/>
    <w:lvl w:ilvl="0" w:tplc="9830DEC6">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025A77"/>
    <w:multiLevelType w:val="hybridMultilevel"/>
    <w:tmpl w:val="FEFC9362"/>
    <w:lvl w:ilvl="0" w:tplc="7D12A2BE">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570C2D"/>
    <w:multiLevelType w:val="hybridMultilevel"/>
    <w:tmpl w:val="B5C004D2"/>
    <w:lvl w:ilvl="0" w:tplc="974CB2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171F19"/>
    <w:multiLevelType w:val="hybridMultilevel"/>
    <w:tmpl w:val="9E6867C8"/>
    <w:lvl w:ilvl="0" w:tplc="0FCEAC76">
      <w:start w:val="1"/>
      <w:numFmt w:val="upp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5FC4793"/>
    <w:multiLevelType w:val="hybridMultilevel"/>
    <w:tmpl w:val="7AF4566C"/>
    <w:lvl w:ilvl="0" w:tplc="90B2A0B2">
      <w:start w:val="1"/>
      <w:numFmt w:val="lowerLetter"/>
      <w:lvlText w:val="%1."/>
      <w:lvlJc w:val="left"/>
      <w:pPr>
        <w:ind w:left="790" w:hanging="360"/>
      </w:pPr>
      <w:rPr>
        <w:rFonts w:hint="default"/>
      </w:rPr>
    </w:lvl>
    <w:lvl w:ilvl="1" w:tplc="04210019" w:tentative="1">
      <w:start w:val="1"/>
      <w:numFmt w:val="lowerLetter"/>
      <w:lvlText w:val="%2."/>
      <w:lvlJc w:val="left"/>
      <w:pPr>
        <w:ind w:left="1510" w:hanging="360"/>
      </w:pPr>
    </w:lvl>
    <w:lvl w:ilvl="2" w:tplc="0421001B" w:tentative="1">
      <w:start w:val="1"/>
      <w:numFmt w:val="lowerRoman"/>
      <w:lvlText w:val="%3."/>
      <w:lvlJc w:val="right"/>
      <w:pPr>
        <w:ind w:left="2230" w:hanging="180"/>
      </w:pPr>
    </w:lvl>
    <w:lvl w:ilvl="3" w:tplc="0421000F" w:tentative="1">
      <w:start w:val="1"/>
      <w:numFmt w:val="decimal"/>
      <w:lvlText w:val="%4."/>
      <w:lvlJc w:val="left"/>
      <w:pPr>
        <w:ind w:left="2950" w:hanging="360"/>
      </w:pPr>
    </w:lvl>
    <w:lvl w:ilvl="4" w:tplc="04210019" w:tentative="1">
      <w:start w:val="1"/>
      <w:numFmt w:val="lowerLetter"/>
      <w:lvlText w:val="%5."/>
      <w:lvlJc w:val="left"/>
      <w:pPr>
        <w:ind w:left="3670" w:hanging="360"/>
      </w:pPr>
    </w:lvl>
    <w:lvl w:ilvl="5" w:tplc="0421001B" w:tentative="1">
      <w:start w:val="1"/>
      <w:numFmt w:val="lowerRoman"/>
      <w:lvlText w:val="%6."/>
      <w:lvlJc w:val="right"/>
      <w:pPr>
        <w:ind w:left="4390" w:hanging="180"/>
      </w:pPr>
    </w:lvl>
    <w:lvl w:ilvl="6" w:tplc="0421000F" w:tentative="1">
      <w:start w:val="1"/>
      <w:numFmt w:val="decimal"/>
      <w:lvlText w:val="%7."/>
      <w:lvlJc w:val="left"/>
      <w:pPr>
        <w:ind w:left="5110" w:hanging="360"/>
      </w:pPr>
    </w:lvl>
    <w:lvl w:ilvl="7" w:tplc="04210019" w:tentative="1">
      <w:start w:val="1"/>
      <w:numFmt w:val="lowerLetter"/>
      <w:lvlText w:val="%8."/>
      <w:lvlJc w:val="left"/>
      <w:pPr>
        <w:ind w:left="5830" w:hanging="360"/>
      </w:pPr>
    </w:lvl>
    <w:lvl w:ilvl="8" w:tplc="0421001B" w:tentative="1">
      <w:start w:val="1"/>
      <w:numFmt w:val="lowerRoman"/>
      <w:lvlText w:val="%9."/>
      <w:lvlJc w:val="right"/>
      <w:pPr>
        <w:ind w:left="6550" w:hanging="180"/>
      </w:pPr>
    </w:lvl>
  </w:abstractNum>
  <w:abstractNum w:abstractNumId="29" w15:restartNumberingAfterBreak="0">
    <w:nsid w:val="672A0291"/>
    <w:multiLevelType w:val="hybridMultilevel"/>
    <w:tmpl w:val="CA8836D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6A2A18A0"/>
    <w:multiLevelType w:val="hybridMultilevel"/>
    <w:tmpl w:val="56AED72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D227519"/>
    <w:multiLevelType w:val="hybridMultilevel"/>
    <w:tmpl w:val="87B6C828"/>
    <w:lvl w:ilvl="0" w:tplc="A7AAB1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2766D17"/>
    <w:multiLevelType w:val="hybridMultilevel"/>
    <w:tmpl w:val="0638EA36"/>
    <w:lvl w:ilvl="0" w:tplc="B57CDE5E">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8B474B"/>
    <w:multiLevelType w:val="hybridMultilevel"/>
    <w:tmpl w:val="C4045D7A"/>
    <w:lvl w:ilvl="0" w:tplc="7B66538E">
      <w:start w:val="1"/>
      <w:numFmt w:val="decimal"/>
      <w:lvlText w:val="%1)"/>
      <w:lvlJc w:val="lef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A1956C5"/>
    <w:multiLevelType w:val="hybridMultilevel"/>
    <w:tmpl w:val="6890BB54"/>
    <w:lvl w:ilvl="0" w:tplc="10EC6FD4">
      <w:start w:val="1"/>
      <w:numFmt w:val="lowerLetter"/>
      <w:lvlText w:val="%1."/>
      <w:lvlJc w:val="left"/>
      <w:pPr>
        <w:ind w:left="720" w:hanging="360"/>
      </w:pPr>
      <w:rPr>
        <w:rFonts w:ascii="Arial" w:eastAsiaTheme="minorHAnsi" w:hAnsi="Arial" w:cs="Arial"/>
        <w:b w:val="0"/>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15"/>
  </w:num>
  <w:num w:numId="4">
    <w:abstractNumId w:val="4"/>
  </w:num>
  <w:num w:numId="5">
    <w:abstractNumId w:val="9"/>
  </w:num>
  <w:num w:numId="6">
    <w:abstractNumId w:val="32"/>
  </w:num>
  <w:num w:numId="7">
    <w:abstractNumId w:val="34"/>
  </w:num>
  <w:num w:numId="8">
    <w:abstractNumId w:val="18"/>
  </w:num>
  <w:num w:numId="9">
    <w:abstractNumId w:val="16"/>
  </w:num>
  <w:num w:numId="10">
    <w:abstractNumId w:val="2"/>
  </w:num>
  <w:num w:numId="11">
    <w:abstractNumId w:val="21"/>
  </w:num>
  <w:num w:numId="12">
    <w:abstractNumId w:val="12"/>
  </w:num>
  <w:num w:numId="13">
    <w:abstractNumId w:val="20"/>
  </w:num>
  <w:num w:numId="14">
    <w:abstractNumId w:val="25"/>
  </w:num>
  <w:num w:numId="15">
    <w:abstractNumId w:val="33"/>
  </w:num>
  <w:num w:numId="16">
    <w:abstractNumId w:val="22"/>
  </w:num>
  <w:num w:numId="17">
    <w:abstractNumId w:val="8"/>
  </w:num>
  <w:num w:numId="18">
    <w:abstractNumId w:val="13"/>
  </w:num>
  <w:num w:numId="19">
    <w:abstractNumId w:val="31"/>
  </w:num>
  <w:num w:numId="20">
    <w:abstractNumId w:val="24"/>
  </w:num>
  <w:num w:numId="21">
    <w:abstractNumId w:val="19"/>
  </w:num>
  <w:num w:numId="22">
    <w:abstractNumId w:val="0"/>
  </w:num>
  <w:num w:numId="23">
    <w:abstractNumId w:val="6"/>
  </w:num>
  <w:num w:numId="24">
    <w:abstractNumId w:val="17"/>
  </w:num>
  <w:num w:numId="25">
    <w:abstractNumId w:val="7"/>
  </w:num>
  <w:num w:numId="26">
    <w:abstractNumId w:val="5"/>
  </w:num>
  <w:num w:numId="27">
    <w:abstractNumId w:val="10"/>
  </w:num>
  <w:num w:numId="28">
    <w:abstractNumId w:val="3"/>
  </w:num>
  <w:num w:numId="29">
    <w:abstractNumId w:val="30"/>
  </w:num>
  <w:num w:numId="30">
    <w:abstractNumId w:val="27"/>
  </w:num>
  <w:num w:numId="31">
    <w:abstractNumId w:val="23"/>
  </w:num>
  <w:num w:numId="32">
    <w:abstractNumId w:val="29"/>
  </w:num>
  <w:num w:numId="33">
    <w:abstractNumId w:val="14"/>
  </w:num>
  <w:num w:numId="34">
    <w:abstractNumId w:val="1"/>
  </w:num>
  <w:num w:numId="35">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78"/>
    <w:rsid w:val="00002251"/>
    <w:rsid w:val="00003626"/>
    <w:rsid w:val="000036ED"/>
    <w:rsid w:val="00003B99"/>
    <w:rsid w:val="00004344"/>
    <w:rsid w:val="00005630"/>
    <w:rsid w:val="00005945"/>
    <w:rsid w:val="000062FF"/>
    <w:rsid w:val="00006758"/>
    <w:rsid w:val="00006957"/>
    <w:rsid w:val="00007691"/>
    <w:rsid w:val="00010AF5"/>
    <w:rsid w:val="00012340"/>
    <w:rsid w:val="0001266B"/>
    <w:rsid w:val="00013074"/>
    <w:rsid w:val="000168A0"/>
    <w:rsid w:val="00016ED2"/>
    <w:rsid w:val="000170D1"/>
    <w:rsid w:val="000175D6"/>
    <w:rsid w:val="0002074B"/>
    <w:rsid w:val="0002291B"/>
    <w:rsid w:val="00022D0F"/>
    <w:rsid w:val="00023F40"/>
    <w:rsid w:val="00026470"/>
    <w:rsid w:val="000279EF"/>
    <w:rsid w:val="00031C89"/>
    <w:rsid w:val="00032023"/>
    <w:rsid w:val="00033424"/>
    <w:rsid w:val="0003495D"/>
    <w:rsid w:val="00034B4F"/>
    <w:rsid w:val="00034D82"/>
    <w:rsid w:val="0003587B"/>
    <w:rsid w:val="00035E7F"/>
    <w:rsid w:val="000363C8"/>
    <w:rsid w:val="0003758C"/>
    <w:rsid w:val="0004044E"/>
    <w:rsid w:val="000408D5"/>
    <w:rsid w:val="0004243F"/>
    <w:rsid w:val="00043499"/>
    <w:rsid w:val="00043D6C"/>
    <w:rsid w:val="000446C9"/>
    <w:rsid w:val="0004606A"/>
    <w:rsid w:val="0004668F"/>
    <w:rsid w:val="00047AD4"/>
    <w:rsid w:val="00047D1F"/>
    <w:rsid w:val="00052087"/>
    <w:rsid w:val="0005218B"/>
    <w:rsid w:val="00052464"/>
    <w:rsid w:val="00052A2C"/>
    <w:rsid w:val="00052F57"/>
    <w:rsid w:val="00054AB1"/>
    <w:rsid w:val="00055BCF"/>
    <w:rsid w:val="000567BB"/>
    <w:rsid w:val="00057389"/>
    <w:rsid w:val="00060023"/>
    <w:rsid w:val="00060DA4"/>
    <w:rsid w:val="0006145E"/>
    <w:rsid w:val="00061B89"/>
    <w:rsid w:val="00062989"/>
    <w:rsid w:val="00062A10"/>
    <w:rsid w:val="00062C8A"/>
    <w:rsid w:val="00064959"/>
    <w:rsid w:val="00066436"/>
    <w:rsid w:val="00070E70"/>
    <w:rsid w:val="000728E5"/>
    <w:rsid w:val="00072FA6"/>
    <w:rsid w:val="0007397B"/>
    <w:rsid w:val="00074C11"/>
    <w:rsid w:val="000823CF"/>
    <w:rsid w:val="00082993"/>
    <w:rsid w:val="00084F66"/>
    <w:rsid w:val="000851CF"/>
    <w:rsid w:val="00086922"/>
    <w:rsid w:val="00086E1A"/>
    <w:rsid w:val="000879E1"/>
    <w:rsid w:val="00092793"/>
    <w:rsid w:val="00097E59"/>
    <w:rsid w:val="000A2011"/>
    <w:rsid w:val="000A27BE"/>
    <w:rsid w:val="000A3720"/>
    <w:rsid w:val="000A7179"/>
    <w:rsid w:val="000A7EA1"/>
    <w:rsid w:val="000B5B12"/>
    <w:rsid w:val="000C20C1"/>
    <w:rsid w:val="000C2AB3"/>
    <w:rsid w:val="000C3511"/>
    <w:rsid w:val="000C4082"/>
    <w:rsid w:val="000C48D3"/>
    <w:rsid w:val="000C52A0"/>
    <w:rsid w:val="000C61D8"/>
    <w:rsid w:val="000D0165"/>
    <w:rsid w:val="000D0578"/>
    <w:rsid w:val="000D06B8"/>
    <w:rsid w:val="000D0C53"/>
    <w:rsid w:val="000D1CBE"/>
    <w:rsid w:val="000D3823"/>
    <w:rsid w:val="000D41B0"/>
    <w:rsid w:val="000D4FDD"/>
    <w:rsid w:val="000D6CF1"/>
    <w:rsid w:val="000D7851"/>
    <w:rsid w:val="000E3710"/>
    <w:rsid w:val="000E3EA1"/>
    <w:rsid w:val="000E556D"/>
    <w:rsid w:val="000E5BBE"/>
    <w:rsid w:val="000E7635"/>
    <w:rsid w:val="000F0222"/>
    <w:rsid w:val="000F1855"/>
    <w:rsid w:val="000F19EA"/>
    <w:rsid w:val="000F2634"/>
    <w:rsid w:val="000F2F0C"/>
    <w:rsid w:val="000F347B"/>
    <w:rsid w:val="000F6716"/>
    <w:rsid w:val="000F7BFA"/>
    <w:rsid w:val="000F7EA5"/>
    <w:rsid w:val="0010144E"/>
    <w:rsid w:val="00104199"/>
    <w:rsid w:val="00104BA3"/>
    <w:rsid w:val="00105E3E"/>
    <w:rsid w:val="001077CE"/>
    <w:rsid w:val="00107A02"/>
    <w:rsid w:val="00107DC0"/>
    <w:rsid w:val="00115735"/>
    <w:rsid w:val="00116BB0"/>
    <w:rsid w:val="00124BF6"/>
    <w:rsid w:val="00125DDD"/>
    <w:rsid w:val="001267F8"/>
    <w:rsid w:val="00126D98"/>
    <w:rsid w:val="001272E3"/>
    <w:rsid w:val="00130D61"/>
    <w:rsid w:val="00131181"/>
    <w:rsid w:val="00131FF3"/>
    <w:rsid w:val="00133909"/>
    <w:rsid w:val="00134228"/>
    <w:rsid w:val="00135A62"/>
    <w:rsid w:val="00135F6C"/>
    <w:rsid w:val="001361D6"/>
    <w:rsid w:val="00136252"/>
    <w:rsid w:val="00136E02"/>
    <w:rsid w:val="0013765F"/>
    <w:rsid w:val="00137D6C"/>
    <w:rsid w:val="00140B11"/>
    <w:rsid w:val="00140C48"/>
    <w:rsid w:val="00141380"/>
    <w:rsid w:val="00141950"/>
    <w:rsid w:val="0014503E"/>
    <w:rsid w:val="0014540E"/>
    <w:rsid w:val="00146D2C"/>
    <w:rsid w:val="00150000"/>
    <w:rsid w:val="0015019D"/>
    <w:rsid w:val="001532B6"/>
    <w:rsid w:val="0015385A"/>
    <w:rsid w:val="00156CE6"/>
    <w:rsid w:val="0015711E"/>
    <w:rsid w:val="001572A2"/>
    <w:rsid w:val="0015748C"/>
    <w:rsid w:val="00157C9E"/>
    <w:rsid w:val="00164185"/>
    <w:rsid w:val="00165E6F"/>
    <w:rsid w:val="0017084E"/>
    <w:rsid w:val="0017268A"/>
    <w:rsid w:val="00173CE6"/>
    <w:rsid w:val="001747DB"/>
    <w:rsid w:val="00174D76"/>
    <w:rsid w:val="00175779"/>
    <w:rsid w:val="001760BD"/>
    <w:rsid w:val="0018163A"/>
    <w:rsid w:val="0018331D"/>
    <w:rsid w:val="001859C3"/>
    <w:rsid w:val="00187021"/>
    <w:rsid w:val="001912F8"/>
    <w:rsid w:val="0019187C"/>
    <w:rsid w:val="0019190B"/>
    <w:rsid w:val="00193AA0"/>
    <w:rsid w:val="001948FF"/>
    <w:rsid w:val="001961EA"/>
    <w:rsid w:val="001968DD"/>
    <w:rsid w:val="001A10B3"/>
    <w:rsid w:val="001A38C9"/>
    <w:rsid w:val="001A3D7C"/>
    <w:rsid w:val="001A6A70"/>
    <w:rsid w:val="001B2337"/>
    <w:rsid w:val="001B3FAD"/>
    <w:rsid w:val="001B47DC"/>
    <w:rsid w:val="001B587A"/>
    <w:rsid w:val="001B5BBD"/>
    <w:rsid w:val="001B6C4A"/>
    <w:rsid w:val="001C0123"/>
    <w:rsid w:val="001C13C7"/>
    <w:rsid w:val="001C2B4D"/>
    <w:rsid w:val="001C368F"/>
    <w:rsid w:val="001C440B"/>
    <w:rsid w:val="001C5078"/>
    <w:rsid w:val="001C5D84"/>
    <w:rsid w:val="001C6548"/>
    <w:rsid w:val="001C7723"/>
    <w:rsid w:val="001C7AEB"/>
    <w:rsid w:val="001D073B"/>
    <w:rsid w:val="001D0A47"/>
    <w:rsid w:val="001D2F61"/>
    <w:rsid w:val="001D5DE8"/>
    <w:rsid w:val="001E1577"/>
    <w:rsid w:val="001E18C1"/>
    <w:rsid w:val="001E260C"/>
    <w:rsid w:val="001E4A62"/>
    <w:rsid w:val="001E7085"/>
    <w:rsid w:val="001E71BA"/>
    <w:rsid w:val="001E79F8"/>
    <w:rsid w:val="001F0A85"/>
    <w:rsid w:val="001F20ED"/>
    <w:rsid w:val="001F2D12"/>
    <w:rsid w:val="00200611"/>
    <w:rsid w:val="0020072E"/>
    <w:rsid w:val="0020078A"/>
    <w:rsid w:val="002011C6"/>
    <w:rsid w:val="00202D1D"/>
    <w:rsid w:val="002046F3"/>
    <w:rsid w:val="00205E57"/>
    <w:rsid w:val="00205EE2"/>
    <w:rsid w:val="002064A6"/>
    <w:rsid w:val="002077E6"/>
    <w:rsid w:val="00213A73"/>
    <w:rsid w:val="00213BA8"/>
    <w:rsid w:val="0021438D"/>
    <w:rsid w:val="00216726"/>
    <w:rsid w:val="00217206"/>
    <w:rsid w:val="00217243"/>
    <w:rsid w:val="00217A4E"/>
    <w:rsid w:val="00220525"/>
    <w:rsid w:val="00222DE5"/>
    <w:rsid w:val="002239BE"/>
    <w:rsid w:val="00223BC2"/>
    <w:rsid w:val="00224264"/>
    <w:rsid w:val="0022525F"/>
    <w:rsid w:val="00225501"/>
    <w:rsid w:val="002277E5"/>
    <w:rsid w:val="002300D3"/>
    <w:rsid w:val="0023203D"/>
    <w:rsid w:val="002320D5"/>
    <w:rsid w:val="00232297"/>
    <w:rsid w:val="002332DC"/>
    <w:rsid w:val="00234EE3"/>
    <w:rsid w:val="00235EA2"/>
    <w:rsid w:val="002361B5"/>
    <w:rsid w:val="002400BD"/>
    <w:rsid w:val="00240DB1"/>
    <w:rsid w:val="00240FBC"/>
    <w:rsid w:val="002419B4"/>
    <w:rsid w:val="00242148"/>
    <w:rsid w:val="00243CE3"/>
    <w:rsid w:val="002454A1"/>
    <w:rsid w:val="0024581C"/>
    <w:rsid w:val="00246DED"/>
    <w:rsid w:val="00251A81"/>
    <w:rsid w:val="002520A1"/>
    <w:rsid w:val="00252E91"/>
    <w:rsid w:val="0025422B"/>
    <w:rsid w:val="00254F34"/>
    <w:rsid w:val="0025560D"/>
    <w:rsid w:val="002561EA"/>
    <w:rsid w:val="00260B26"/>
    <w:rsid w:val="00262B94"/>
    <w:rsid w:val="0026393B"/>
    <w:rsid w:val="00266B01"/>
    <w:rsid w:val="002671CA"/>
    <w:rsid w:val="00270DF5"/>
    <w:rsid w:val="002732A3"/>
    <w:rsid w:val="0027439C"/>
    <w:rsid w:val="002745E7"/>
    <w:rsid w:val="00275318"/>
    <w:rsid w:val="00276B86"/>
    <w:rsid w:val="0027767D"/>
    <w:rsid w:val="002778EE"/>
    <w:rsid w:val="0028045E"/>
    <w:rsid w:val="002806FB"/>
    <w:rsid w:val="002808DD"/>
    <w:rsid w:val="002810CF"/>
    <w:rsid w:val="002826DD"/>
    <w:rsid w:val="0028346E"/>
    <w:rsid w:val="00283928"/>
    <w:rsid w:val="00292638"/>
    <w:rsid w:val="00295256"/>
    <w:rsid w:val="0029691C"/>
    <w:rsid w:val="002971B0"/>
    <w:rsid w:val="002A0DFB"/>
    <w:rsid w:val="002A3612"/>
    <w:rsid w:val="002A4AAE"/>
    <w:rsid w:val="002B1A25"/>
    <w:rsid w:val="002B3ECE"/>
    <w:rsid w:val="002B5603"/>
    <w:rsid w:val="002B5A2F"/>
    <w:rsid w:val="002B63E8"/>
    <w:rsid w:val="002B693D"/>
    <w:rsid w:val="002C0473"/>
    <w:rsid w:val="002C04AE"/>
    <w:rsid w:val="002C2ADA"/>
    <w:rsid w:val="002C4C1B"/>
    <w:rsid w:val="002C75CF"/>
    <w:rsid w:val="002D157D"/>
    <w:rsid w:val="002D15BA"/>
    <w:rsid w:val="002D2639"/>
    <w:rsid w:val="002D332C"/>
    <w:rsid w:val="002D37B8"/>
    <w:rsid w:val="002D66FA"/>
    <w:rsid w:val="002D6B1C"/>
    <w:rsid w:val="002E0798"/>
    <w:rsid w:val="002E1D13"/>
    <w:rsid w:val="002E2170"/>
    <w:rsid w:val="002E3ABE"/>
    <w:rsid w:val="002E3D5C"/>
    <w:rsid w:val="002E407E"/>
    <w:rsid w:val="002E4A63"/>
    <w:rsid w:val="002E6BF3"/>
    <w:rsid w:val="002E7CE4"/>
    <w:rsid w:val="002F10CE"/>
    <w:rsid w:val="002F19A2"/>
    <w:rsid w:val="002F1E74"/>
    <w:rsid w:val="002F26DB"/>
    <w:rsid w:val="002F27F3"/>
    <w:rsid w:val="002F4C30"/>
    <w:rsid w:val="002F4D18"/>
    <w:rsid w:val="002F6F13"/>
    <w:rsid w:val="00300F17"/>
    <w:rsid w:val="0030136B"/>
    <w:rsid w:val="003015FB"/>
    <w:rsid w:val="00301A2C"/>
    <w:rsid w:val="0030248F"/>
    <w:rsid w:val="003028FE"/>
    <w:rsid w:val="00303092"/>
    <w:rsid w:val="00304043"/>
    <w:rsid w:val="00304C1C"/>
    <w:rsid w:val="00305387"/>
    <w:rsid w:val="00307FEA"/>
    <w:rsid w:val="00310A35"/>
    <w:rsid w:val="00310D47"/>
    <w:rsid w:val="0031440E"/>
    <w:rsid w:val="003145A4"/>
    <w:rsid w:val="00316661"/>
    <w:rsid w:val="003167BE"/>
    <w:rsid w:val="003176BB"/>
    <w:rsid w:val="00320271"/>
    <w:rsid w:val="00320C9B"/>
    <w:rsid w:val="00320E4F"/>
    <w:rsid w:val="003219A8"/>
    <w:rsid w:val="00322E30"/>
    <w:rsid w:val="0032351E"/>
    <w:rsid w:val="00323B03"/>
    <w:rsid w:val="00325734"/>
    <w:rsid w:val="0032712E"/>
    <w:rsid w:val="00327BDC"/>
    <w:rsid w:val="00331812"/>
    <w:rsid w:val="00332681"/>
    <w:rsid w:val="003329E7"/>
    <w:rsid w:val="0033372E"/>
    <w:rsid w:val="00333807"/>
    <w:rsid w:val="00335C1D"/>
    <w:rsid w:val="00340266"/>
    <w:rsid w:val="00341435"/>
    <w:rsid w:val="003419B6"/>
    <w:rsid w:val="00341EDB"/>
    <w:rsid w:val="00342F0B"/>
    <w:rsid w:val="00343882"/>
    <w:rsid w:val="00344030"/>
    <w:rsid w:val="00345AAB"/>
    <w:rsid w:val="00345FF4"/>
    <w:rsid w:val="003469AE"/>
    <w:rsid w:val="0035030A"/>
    <w:rsid w:val="0035189D"/>
    <w:rsid w:val="00353019"/>
    <w:rsid w:val="00353D6F"/>
    <w:rsid w:val="00353DD5"/>
    <w:rsid w:val="00354FD3"/>
    <w:rsid w:val="00355723"/>
    <w:rsid w:val="003561FF"/>
    <w:rsid w:val="0036283D"/>
    <w:rsid w:val="00364AE1"/>
    <w:rsid w:val="0036515A"/>
    <w:rsid w:val="0036516D"/>
    <w:rsid w:val="00366BAE"/>
    <w:rsid w:val="003679A0"/>
    <w:rsid w:val="00367E9B"/>
    <w:rsid w:val="00370365"/>
    <w:rsid w:val="00371CB7"/>
    <w:rsid w:val="00372AB8"/>
    <w:rsid w:val="003753C2"/>
    <w:rsid w:val="00376BFA"/>
    <w:rsid w:val="003774BD"/>
    <w:rsid w:val="00377B0C"/>
    <w:rsid w:val="00382526"/>
    <w:rsid w:val="003836FE"/>
    <w:rsid w:val="00383B0D"/>
    <w:rsid w:val="003958A2"/>
    <w:rsid w:val="0039671F"/>
    <w:rsid w:val="00396FBD"/>
    <w:rsid w:val="003A0037"/>
    <w:rsid w:val="003A0E4C"/>
    <w:rsid w:val="003A0F5A"/>
    <w:rsid w:val="003A1252"/>
    <w:rsid w:val="003A15F6"/>
    <w:rsid w:val="003A2DA5"/>
    <w:rsid w:val="003A7D5F"/>
    <w:rsid w:val="003B4631"/>
    <w:rsid w:val="003B5712"/>
    <w:rsid w:val="003B5D57"/>
    <w:rsid w:val="003B65B6"/>
    <w:rsid w:val="003B69EA"/>
    <w:rsid w:val="003B7029"/>
    <w:rsid w:val="003B7397"/>
    <w:rsid w:val="003B7C47"/>
    <w:rsid w:val="003C116E"/>
    <w:rsid w:val="003C2304"/>
    <w:rsid w:val="003C47B4"/>
    <w:rsid w:val="003D014A"/>
    <w:rsid w:val="003D30E5"/>
    <w:rsid w:val="003D509A"/>
    <w:rsid w:val="003D5EDB"/>
    <w:rsid w:val="003D62A0"/>
    <w:rsid w:val="003D6450"/>
    <w:rsid w:val="003E188D"/>
    <w:rsid w:val="003E1BAB"/>
    <w:rsid w:val="003E2550"/>
    <w:rsid w:val="003E5599"/>
    <w:rsid w:val="003E63C7"/>
    <w:rsid w:val="003E668D"/>
    <w:rsid w:val="003E7C24"/>
    <w:rsid w:val="003F10CF"/>
    <w:rsid w:val="003F1167"/>
    <w:rsid w:val="003F71BA"/>
    <w:rsid w:val="003F7CBD"/>
    <w:rsid w:val="0040403E"/>
    <w:rsid w:val="004124B2"/>
    <w:rsid w:val="00413407"/>
    <w:rsid w:val="004135E8"/>
    <w:rsid w:val="00415255"/>
    <w:rsid w:val="00415479"/>
    <w:rsid w:val="00415BBC"/>
    <w:rsid w:val="00416B80"/>
    <w:rsid w:val="004179F1"/>
    <w:rsid w:val="00420A08"/>
    <w:rsid w:val="00420B31"/>
    <w:rsid w:val="00420D45"/>
    <w:rsid w:val="00421A1D"/>
    <w:rsid w:val="00421EB7"/>
    <w:rsid w:val="00422591"/>
    <w:rsid w:val="0042490B"/>
    <w:rsid w:val="00426C22"/>
    <w:rsid w:val="00427118"/>
    <w:rsid w:val="004277F1"/>
    <w:rsid w:val="004306E8"/>
    <w:rsid w:val="00430CB7"/>
    <w:rsid w:val="0043373C"/>
    <w:rsid w:val="00434173"/>
    <w:rsid w:val="004354CA"/>
    <w:rsid w:val="00435C45"/>
    <w:rsid w:val="00436BC2"/>
    <w:rsid w:val="00437BCE"/>
    <w:rsid w:val="0044023C"/>
    <w:rsid w:val="00440473"/>
    <w:rsid w:val="00440474"/>
    <w:rsid w:val="00442E7E"/>
    <w:rsid w:val="0044373C"/>
    <w:rsid w:val="00443781"/>
    <w:rsid w:val="004441EE"/>
    <w:rsid w:val="004462BC"/>
    <w:rsid w:val="004464B4"/>
    <w:rsid w:val="00446BE7"/>
    <w:rsid w:val="00447769"/>
    <w:rsid w:val="00450189"/>
    <w:rsid w:val="00451B5A"/>
    <w:rsid w:val="00452948"/>
    <w:rsid w:val="00452B82"/>
    <w:rsid w:val="00454A42"/>
    <w:rsid w:val="00457468"/>
    <w:rsid w:val="00457888"/>
    <w:rsid w:val="00457CEC"/>
    <w:rsid w:val="00460562"/>
    <w:rsid w:val="004615C4"/>
    <w:rsid w:val="0046377A"/>
    <w:rsid w:val="00463C15"/>
    <w:rsid w:val="004643E5"/>
    <w:rsid w:val="00464A9B"/>
    <w:rsid w:val="00464D14"/>
    <w:rsid w:val="00465F54"/>
    <w:rsid w:val="0046652F"/>
    <w:rsid w:val="00466DC7"/>
    <w:rsid w:val="00466F2C"/>
    <w:rsid w:val="00467B68"/>
    <w:rsid w:val="00467CAE"/>
    <w:rsid w:val="00472EAB"/>
    <w:rsid w:val="00476EB0"/>
    <w:rsid w:val="004777B0"/>
    <w:rsid w:val="00481346"/>
    <w:rsid w:val="004818E2"/>
    <w:rsid w:val="00482870"/>
    <w:rsid w:val="004835F6"/>
    <w:rsid w:val="00484DE9"/>
    <w:rsid w:val="00487064"/>
    <w:rsid w:val="004878AD"/>
    <w:rsid w:val="00491C38"/>
    <w:rsid w:val="00493893"/>
    <w:rsid w:val="00496062"/>
    <w:rsid w:val="004968A9"/>
    <w:rsid w:val="004A0FB9"/>
    <w:rsid w:val="004A22FA"/>
    <w:rsid w:val="004A3BAE"/>
    <w:rsid w:val="004A4A54"/>
    <w:rsid w:val="004B0C11"/>
    <w:rsid w:val="004B1283"/>
    <w:rsid w:val="004B43F7"/>
    <w:rsid w:val="004B4FAA"/>
    <w:rsid w:val="004B51C5"/>
    <w:rsid w:val="004B6749"/>
    <w:rsid w:val="004B7900"/>
    <w:rsid w:val="004C0345"/>
    <w:rsid w:val="004C0933"/>
    <w:rsid w:val="004C0E55"/>
    <w:rsid w:val="004C147A"/>
    <w:rsid w:val="004C1709"/>
    <w:rsid w:val="004C2159"/>
    <w:rsid w:val="004C2812"/>
    <w:rsid w:val="004C3755"/>
    <w:rsid w:val="004C44A7"/>
    <w:rsid w:val="004C4814"/>
    <w:rsid w:val="004C77BA"/>
    <w:rsid w:val="004C7DDA"/>
    <w:rsid w:val="004D066A"/>
    <w:rsid w:val="004D5364"/>
    <w:rsid w:val="004D58E6"/>
    <w:rsid w:val="004D60B1"/>
    <w:rsid w:val="004D7664"/>
    <w:rsid w:val="004D7CE5"/>
    <w:rsid w:val="004E2000"/>
    <w:rsid w:val="004E2AE6"/>
    <w:rsid w:val="004E5861"/>
    <w:rsid w:val="004E5A8C"/>
    <w:rsid w:val="004E7808"/>
    <w:rsid w:val="004E7CCC"/>
    <w:rsid w:val="004E7F84"/>
    <w:rsid w:val="004F012B"/>
    <w:rsid w:val="004F166D"/>
    <w:rsid w:val="004F200B"/>
    <w:rsid w:val="004F3A69"/>
    <w:rsid w:val="004F4A19"/>
    <w:rsid w:val="004F53C8"/>
    <w:rsid w:val="004F6CFC"/>
    <w:rsid w:val="004F7C70"/>
    <w:rsid w:val="00501F6D"/>
    <w:rsid w:val="00502E97"/>
    <w:rsid w:val="00506DD8"/>
    <w:rsid w:val="0050735D"/>
    <w:rsid w:val="00507F60"/>
    <w:rsid w:val="00511FC1"/>
    <w:rsid w:val="005124E4"/>
    <w:rsid w:val="00512937"/>
    <w:rsid w:val="00513498"/>
    <w:rsid w:val="0051689A"/>
    <w:rsid w:val="00517853"/>
    <w:rsid w:val="00521CC6"/>
    <w:rsid w:val="00522521"/>
    <w:rsid w:val="005229C1"/>
    <w:rsid w:val="00522A31"/>
    <w:rsid w:val="005234C5"/>
    <w:rsid w:val="005235F0"/>
    <w:rsid w:val="00523D74"/>
    <w:rsid w:val="00523E9C"/>
    <w:rsid w:val="00524710"/>
    <w:rsid w:val="005247CB"/>
    <w:rsid w:val="00530891"/>
    <w:rsid w:val="00530FF2"/>
    <w:rsid w:val="0053128E"/>
    <w:rsid w:val="0053133D"/>
    <w:rsid w:val="005331C0"/>
    <w:rsid w:val="00536C50"/>
    <w:rsid w:val="005413F7"/>
    <w:rsid w:val="00541647"/>
    <w:rsid w:val="00541E19"/>
    <w:rsid w:val="00544400"/>
    <w:rsid w:val="00546611"/>
    <w:rsid w:val="005478E0"/>
    <w:rsid w:val="00547ACD"/>
    <w:rsid w:val="005511C8"/>
    <w:rsid w:val="005511F6"/>
    <w:rsid w:val="005524E5"/>
    <w:rsid w:val="00552C45"/>
    <w:rsid w:val="00553389"/>
    <w:rsid w:val="00553C8F"/>
    <w:rsid w:val="0055458B"/>
    <w:rsid w:val="00554A9B"/>
    <w:rsid w:val="005565B2"/>
    <w:rsid w:val="00557554"/>
    <w:rsid w:val="00557ED8"/>
    <w:rsid w:val="005609E8"/>
    <w:rsid w:val="005614B6"/>
    <w:rsid w:val="00561CA6"/>
    <w:rsid w:val="00566369"/>
    <w:rsid w:val="00566733"/>
    <w:rsid w:val="00566AAB"/>
    <w:rsid w:val="005674F7"/>
    <w:rsid w:val="00567545"/>
    <w:rsid w:val="00572001"/>
    <w:rsid w:val="0057266D"/>
    <w:rsid w:val="00572B20"/>
    <w:rsid w:val="005762D2"/>
    <w:rsid w:val="005821CF"/>
    <w:rsid w:val="0058283B"/>
    <w:rsid w:val="00582D33"/>
    <w:rsid w:val="00583174"/>
    <w:rsid w:val="00583638"/>
    <w:rsid w:val="00584E00"/>
    <w:rsid w:val="00584F1C"/>
    <w:rsid w:val="00584FE9"/>
    <w:rsid w:val="005910D2"/>
    <w:rsid w:val="00593279"/>
    <w:rsid w:val="005935C8"/>
    <w:rsid w:val="00593D1A"/>
    <w:rsid w:val="00593E6E"/>
    <w:rsid w:val="00595354"/>
    <w:rsid w:val="0059537F"/>
    <w:rsid w:val="00595EA8"/>
    <w:rsid w:val="00597481"/>
    <w:rsid w:val="00597F22"/>
    <w:rsid w:val="005A00FE"/>
    <w:rsid w:val="005A01CF"/>
    <w:rsid w:val="005A05D6"/>
    <w:rsid w:val="005A219F"/>
    <w:rsid w:val="005A283C"/>
    <w:rsid w:val="005A4503"/>
    <w:rsid w:val="005A5A3E"/>
    <w:rsid w:val="005A5E37"/>
    <w:rsid w:val="005A6445"/>
    <w:rsid w:val="005B0763"/>
    <w:rsid w:val="005B0E95"/>
    <w:rsid w:val="005B0FC2"/>
    <w:rsid w:val="005B3F62"/>
    <w:rsid w:val="005B5F05"/>
    <w:rsid w:val="005B63D8"/>
    <w:rsid w:val="005B7382"/>
    <w:rsid w:val="005B757E"/>
    <w:rsid w:val="005B7A72"/>
    <w:rsid w:val="005C0427"/>
    <w:rsid w:val="005C2D20"/>
    <w:rsid w:val="005C37DF"/>
    <w:rsid w:val="005C412B"/>
    <w:rsid w:val="005C460A"/>
    <w:rsid w:val="005C547C"/>
    <w:rsid w:val="005C57F2"/>
    <w:rsid w:val="005C757B"/>
    <w:rsid w:val="005D204C"/>
    <w:rsid w:val="005D2C2E"/>
    <w:rsid w:val="005D37C3"/>
    <w:rsid w:val="005D43A1"/>
    <w:rsid w:val="005D611E"/>
    <w:rsid w:val="005E14F2"/>
    <w:rsid w:val="005E1E36"/>
    <w:rsid w:val="005E2A31"/>
    <w:rsid w:val="005E4A9A"/>
    <w:rsid w:val="005E4DB6"/>
    <w:rsid w:val="005E551A"/>
    <w:rsid w:val="005E7A02"/>
    <w:rsid w:val="005F171D"/>
    <w:rsid w:val="005F2AE3"/>
    <w:rsid w:val="005F2D1F"/>
    <w:rsid w:val="005F384D"/>
    <w:rsid w:val="005F4509"/>
    <w:rsid w:val="005F4FF5"/>
    <w:rsid w:val="005F57D5"/>
    <w:rsid w:val="005F591C"/>
    <w:rsid w:val="005F6571"/>
    <w:rsid w:val="005F75AD"/>
    <w:rsid w:val="00600219"/>
    <w:rsid w:val="0060164F"/>
    <w:rsid w:val="006030A1"/>
    <w:rsid w:val="006043D4"/>
    <w:rsid w:val="00605EE7"/>
    <w:rsid w:val="00606C1A"/>
    <w:rsid w:val="006106E4"/>
    <w:rsid w:val="00610962"/>
    <w:rsid w:val="006110A8"/>
    <w:rsid w:val="00611982"/>
    <w:rsid w:val="00613832"/>
    <w:rsid w:val="006145B5"/>
    <w:rsid w:val="0062109C"/>
    <w:rsid w:val="0062218B"/>
    <w:rsid w:val="0062228F"/>
    <w:rsid w:val="006223ED"/>
    <w:rsid w:val="00623E80"/>
    <w:rsid w:val="00624A0B"/>
    <w:rsid w:val="00626566"/>
    <w:rsid w:val="00630F43"/>
    <w:rsid w:val="006310A9"/>
    <w:rsid w:val="006312A4"/>
    <w:rsid w:val="00632816"/>
    <w:rsid w:val="00633244"/>
    <w:rsid w:val="00633C41"/>
    <w:rsid w:val="006344BF"/>
    <w:rsid w:val="00634979"/>
    <w:rsid w:val="00635224"/>
    <w:rsid w:val="0063739C"/>
    <w:rsid w:val="006373C7"/>
    <w:rsid w:val="00641525"/>
    <w:rsid w:val="00643490"/>
    <w:rsid w:val="00645128"/>
    <w:rsid w:val="00646A75"/>
    <w:rsid w:val="00646E30"/>
    <w:rsid w:val="00647720"/>
    <w:rsid w:val="006500F1"/>
    <w:rsid w:val="00650285"/>
    <w:rsid w:val="006504D0"/>
    <w:rsid w:val="00650B2C"/>
    <w:rsid w:val="006511C3"/>
    <w:rsid w:val="00651B5B"/>
    <w:rsid w:val="00652E13"/>
    <w:rsid w:val="006539F4"/>
    <w:rsid w:val="00653BAF"/>
    <w:rsid w:val="006540B0"/>
    <w:rsid w:val="00655548"/>
    <w:rsid w:val="00656DDC"/>
    <w:rsid w:val="006570FB"/>
    <w:rsid w:val="00657C57"/>
    <w:rsid w:val="00661C23"/>
    <w:rsid w:val="00663594"/>
    <w:rsid w:val="00664898"/>
    <w:rsid w:val="0067045A"/>
    <w:rsid w:val="0067068F"/>
    <w:rsid w:val="00670852"/>
    <w:rsid w:val="00672287"/>
    <w:rsid w:val="0067266D"/>
    <w:rsid w:val="006739B1"/>
    <w:rsid w:val="00675AAA"/>
    <w:rsid w:val="00675D7E"/>
    <w:rsid w:val="006800EA"/>
    <w:rsid w:val="00680803"/>
    <w:rsid w:val="00680A5F"/>
    <w:rsid w:val="00681BB4"/>
    <w:rsid w:val="006824C2"/>
    <w:rsid w:val="00682E83"/>
    <w:rsid w:val="006834C3"/>
    <w:rsid w:val="00683C1B"/>
    <w:rsid w:val="00684E5E"/>
    <w:rsid w:val="00685EE3"/>
    <w:rsid w:val="00686A35"/>
    <w:rsid w:val="006875F6"/>
    <w:rsid w:val="00687A6E"/>
    <w:rsid w:val="00690876"/>
    <w:rsid w:val="00691B7F"/>
    <w:rsid w:val="00694430"/>
    <w:rsid w:val="0069457F"/>
    <w:rsid w:val="00696705"/>
    <w:rsid w:val="00697361"/>
    <w:rsid w:val="00697542"/>
    <w:rsid w:val="00697D57"/>
    <w:rsid w:val="006A0EBB"/>
    <w:rsid w:val="006A1C01"/>
    <w:rsid w:val="006A237C"/>
    <w:rsid w:val="006A3269"/>
    <w:rsid w:val="006A3445"/>
    <w:rsid w:val="006A3BFC"/>
    <w:rsid w:val="006A5068"/>
    <w:rsid w:val="006A5EBC"/>
    <w:rsid w:val="006A73F3"/>
    <w:rsid w:val="006B0E41"/>
    <w:rsid w:val="006B1FB1"/>
    <w:rsid w:val="006B4118"/>
    <w:rsid w:val="006B44FD"/>
    <w:rsid w:val="006B513C"/>
    <w:rsid w:val="006B5398"/>
    <w:rsid w:val="006B578B"/>
    <w:rsid w:val="006C07C9"/>
    <w:rsid w:val="006C1F16"/>
    <w:rsid w:val="006C2102"/>
    <w:rsid w:val="006C2881"/>
    <w:rsid w:val="006C2ABB"/>
    <w:rsid w:val="006C5BC5"/>
    <w:rsid w:val="006C6E55"/>
    <w:rsid w:val="006D1751"/>
    <w:rsid w:val="006D280E"/>
    <w:rsid w:val="006D2F72"/>
    <w:rsid w:val="006D4F5D"/>
    <w:rsid w:val="006D584D"/>
    <w:rsid w:val="006E15DC"/>
    <w:rsid w:val="006E5C91"/>
    <w:rsid w:val="006E6298"/>
    <w:rsid w:val="006E71FC"/>
    <w:rsid w:val="006E7353"/>
    <w:rsid w:val="006E786D"/>
    <w:rsid w:val="006E7C5C"/>
    <w:rsid w:val="006F0545"/>
    <w:rsid w:val="006F1A71"/>
    <w:rsid w:val="006F36BE"/>
    <w:rsid w:val="006F3E14"/>
    <w:rsid w:val="006F4B03"/>
    <w:rsid w:val="006F4B3A"/>
    <w:rsid w:val="006F55C7"/>
    <w:rsid w:val="006F5CAC"/>
    <w:rsid w:val="006F6F6A"/>
    <w:rsid w:val="006F78FA"/>
    <w:rsid w:val="006F797E"/>
    <w:rsid w:val="00701E4A"/>
    <w:rsid w:val="007056BE"/>
    <w:rsid w:val="00705AE1"/>
    <w:rsid w:val="0070699A"/>
    <w:rsid w:val="00707729"/>
    <w:rsid w:val="00707AF5"/>
    <w:rsid w:val="00707B0C"/>
    <w:rsid w:val="00710B66"/>
    <w:rsid w:val="00711015"/>
    <w:rsid w:val="007163F9"/>
    <w:rsid w:val="007169F3"/>
    <w:rsid w:val="00717856"/>
    <w:rsid w:val="00720C7E"/>
    <w:rsid w:val="00722A96"/>
    <w:rsid w:val="00722DEE"/>
    <w:rsid w:val="007249C7"/>
    <w:rsid w:val="0073055E"/>
    <w:rsid w:val="0073242E"/>
    <w:rsid w:val="00735E66"/>
    <w:rsid w:val="00736524"/>
    <w:rsid w:val="00737E97"/>
    <w:rsid w:val="00740A88"/>
    <w:rsid w:val="00741E55"/>
    <w:rsid w:val="00742451"/>
    <w:rsid w:val="00743236"/>
    <w:rsid w:val="00743EDF"/>
    <w:rsid w:val="00745CA3"/>
    <w:rsid w:val="00747C74"/>
    <w:rsid w:val="00750633"/>
    <w:rsid w:val="00751B91"/>
    <w:rsid w:val="007528BD"/>
    <w:rsid w:val="0075313D"/>
    <w:rsid w:val="007536D8"/>
    <w:rsid w:val="007556FA"/>
    <w:rsid w:val="00755F5F"/>
    <w:rsid w:val="00757248"/>
    <w:rsid w:val="00757F36"/>
    <w:rsid w:val="00762CF7"/>
    <w:rsid w:val="00763E0C"/>
    <w:rsid w:val="00764CA3"/>
    <w:rsid w:val="00765F5B"/>
    <w:rsid w:val="00767251"/>
    <w:rsid w:val="0077034A"/>
    <w:rsid w:val="00770621"/>
    <w:rsid w:val="00772E41"/>
    <w:rsid w:val="00773EB3"/>
    <w:rsid w:val="00773FF1"/>
    <w:rsid w:val="00775926"/>
    <w:rsid w:val="00777320"/>
    <w:rsid w:val="00777EC7"/>
    <w:rsid w:val="00780198"/>
    <w:rsid w:val="007817FC"/>
    <w:rsid w:val="00785117"/>
    <w:rsid w:val="007861FC"/>
    <w:rsid w:val="00786320"/>
    <w:rsid w:val="00791B11"/>
    <w:rsid w:val="00794301"/>
    <w:rsid w:val="0079493C"/>
    <w:rsid w:val="007960F0"/>
    <w:rsid w:val="007972B2"/>
    <w:rsid w:val="007A2E22"/>
    <w:rsid w:val="007A39EB"/>
    <w:rsid w:val="007A4E41"/>
    <w:rsid w:val="007A75CC"/>
    <w:rsid w:val="007A7CCC"/>
    <w:rsid w:val="007B10C0"/>
    <w:rsid w:val="007B13D9"/>
    <w:rsid w:val="007B3E0D"/>
    <w:rsid w:val="007B3EA6"/>
    <w:rsid w:val="007B77D7"/>
    <w:rsid w:val="007C1297"/>
    <w:rsid w:val="007C1996"/>
    <w:rsid w:val="007C1C80"/>
    <w:rsid w:val="007C23A3"/>
    <w:rsid w:val="007C2E77"/>
    <w:rsid w:val="007C2F86"/>
    <w:rsid w:val="007C3862"/>
    <w:rsid w:val="007C6132"/>
    <w:rsid w:val="007C7AB2"/>
    <w:rsid w:val="007D3C4C"/>
    <w:rsid w:val="007D432A"/>
    <w:rsid w:val="007D5164"/>
    <w:rsid w:val="007D5FBF"/>
    <w:rsid w:val="007D65F0"/>
    <w:rsid w:val="007E21C9"/>
    <w:rsid w:val="007E4E07"/>
    <w:rsid w:val="007E5FA1"/>
    <w:rsid w:val="007F0D45"/>
    <w:rsid w:val="007F122E"/>
    <w:rsid w:val="007F144D"/>
    <w:rsid w:val="007F6147"/>
    <w:rsid w:val="0080125E"/>
    <w:rsid w:val="00801B7C"/>
    <w:rsid w:val="00801E71"/>
    <w:rsid w:val="00801FBE"/>
    <w:rsid w:val="008031FD"/>
    <w:rsid w:val="00803B17"/>
    <w:rsid w:val="0080402A"/>
    <w:rsid w:val="00804853"/>
    <w:rsid w:val="00804B97"/>
    <w:rsid w:val="00805010"/>
    <w:rsid w:val="00807EDD"/>
    <w:rsid w:val="00810ACB"/>
    <w:rsid w:val="00812A1D"/>
    <w:rsid w:val="008146A3"/>
    <w:rsid w:val="00815ACC"/>
    <w:rsid w:val="0081654A"/>
    <w:rsid w:val="008169A5"/>
    <w:rsid w:val="008212DB"/>
    <w:rsid w:val="008216B4"/>
    <w:rsid w:val="008218A1"/>
    <w:rsid w:val="00822F1A"/>
    <w:rsid w:val="00823FFF"/>
    <w:rsid w:val="00825F7F"/>
    <w:rsid w:val="00830686"/>
    <w:rsid w:val="00830989"/>
    <w:rsid w:val="00832150"/>
    <w:rsid w:val="00837D67"/>
    <w:rsid w:val="00840A43"/>
    <w:rsid w:val="00842284"/>
    <w:rsid w:val="008423AA"/>
    <w:rsid w:val="00847813"/>
    <w:rsid w:val="00852865"/>
    <w:rsid w:val="00854BCA"/>
    <w:rsid w:val="00854DAA"/>
    <w:rsid w:val="008565D7"/>
    <w:rsid w:val="008569A1"/>
    <w:rsid w:val="0086296A"/>
    <w:rsid w:val="008636E9"/>
    <w:rsid w:val="00864420"/>
    <w:rsid w:val="0086527A"/>
    <w:rsid w:val="008653D3"/>
    <w:rsid w:val="008655F2"/>
    <w:rsid w:val="00866523"/>
    <w:rsid w:val="008673F1"/>
    <w:rsid w:val="00870260"/>
    <w:rsid w:val="008719C8"/>
    <w:rsid w:val="008721FE"/>
    <w:rsid w:val="008725B8"/>
    <w:rsid w:val="00875ACC"/>
    <w:rsid w:val="008760BF"/>
    <w:rsid w:val="00876659"/>
    <w:rsid w:val="00876E7E"/>
    <w:rsid w:val="00881596"/>
    <w:rsid w:val="00882AFD"/>
    <w:rsid w:val="00882C77"/>
    <w:rsid w:val="00885E5C"/>
    <w:rsid w:val="00886BEF"/>
    <w:rsid w:val="00886C32"/>
    <w:rsid w:val="008878D1"/>
    <w:rsid w:val="0088790B"/>
    <w:rsid w:val="00887CC8"/>
    <w:rsid w:val="008915A2"/>
    <w:rsid w:val="008927D0"/>
    <w:rsid w:val="00893D73"/>
    <w:rsid w:val="0089425B"/>
    <w:rsid w:val="00894A2F"/>
    <w:rsid w:val="0089798D"/>
    <w:rsid w:val="008A0343"/>
    <w:rsid w:val="008A23CC"/>
    <w:rsid w:val="008A39B8"/>
    <w:rsid w:val="008A4430"/>
    <w:rsid w:val="008B0347"/>
    <w:rsid w:val="008B2F01"/>
    <w:rsid w:val="008B3723"/>
    <w:rsid w:val="008B3BE4"/>
    <w:rsid w:val="008C0951"/>
    <w:rsid w:val="008C0971"/>
    <w:rsid w:val="008C24A5"/>
    <w:rsid w:val="008C2D8C"/>
    <w:rsid w:val="008C3C48"/>
    <w:rsid w:val="008C4416"/>
    <w:rsid w:val="008C48A8"/>
    <w:rsid w:val="008C7344"/>
    <w:rsid w:val="008C7395"/>
    <w:rsid w:val="008D032F"/>
    <w:rsid w:val="008D06BB"/>
    <w:rsid w:val="008D0A04"/>
    <w:rsid w:val="008D27CD"/>
    <w:rsid w:val="008D395F"/>
    <w:rsid w:val="008D3C29"/>
    <w:rsid w:val="008D5333"/>
    <w:rsid w:val="008D65ED"/>
    <w:rsid w:val="008E176D"/>
    <w:rsid w:val="008E2FE8"/>
    <w:rsid w:val="008E3953"/>
    <w:rsid w:val="008E4370"/>
    <w:rsid w:val="008E4D69"/>
    <w:rsid w:val="008E61C6"/>
    <w:rsid w:val="008E6433"/>
    <w:rsid w:val="008F54D1"/>
    <w:rsid w:val="008F5A35"/>
    <w:rsid w:val="00901B5B"/>
    <w:rsid w:val="00901BF3"/>
    <w:rsid w:val="009024B3"/>
    <w:rsid w:val="009025A6"/>
    <w:rsid w:val="009037CD"/>
    <w:rsid w:val="0090388E"/>
    <w:rsid w:val="009040BB"/>
    <w:rsid w:val="00904B9A"/>
    <w:rsid w:val="00904FA6"/>
    <w:rsid w:val="0090691C"/>
    <w:rsid w:val="00913543"/>
    <w:rsid w:val="00913E5A"/>
    <w:rsid w:val="00916947"/>
    <w:rsid w:val="00917571"/>
    <w:rsid w:val="009175EB"/>
    <w:rsid w:val="00917C40"/>
    <w:rsid w:val="00920529"/>
    <w:rsid w:val="0092271D"/>
    <w:rsid w:val="009235AF"/>
    <w:rsid w:val="00924379"/>
    <w:rsid w:val="0092764C"/>
    <w:rsid w:val="0093053E"/>
    <w:rsid w:val="00931527"/>
    <w:rsid w:val="00931DAD"/>
    <w:rsid w:val="0093304A"/>
    <w:rsid w:val="009334A3"/>
    <w:rsid w:val="0093451D"/>
    <w:rsid w:val="009365EC"/>
    <w:rsid w:val="009403B8"/>
    <w:rsid w:val="009409F1"/>
    <w:rsid w:val="0094187D"/>
    <w:rsid w:val="00941E1C"/>
    <w:rsid w:val="0094275A"/>
    <w:rsid w:val="0094318E"/>
    <w:rsid w:val="0094369A"/>
    <w:rsid w:val="00943D8A"/>
    <w:rsid w:val="00946B85"/>
    <w:rsid w:val="00951A20"/>
    <w:rsid w:val="00954769"/>
    <w:rsid w:val="00955D1C"/>
    <w:rsid w:val="009572E2"/>
    <w:rsid w:val="0095736F"/>
    <w:rsid w:val="00960E44"/>
    <w:rsid w:val="00960EC0"/>
    <w:rsid w:val="00961403"/>
    <w:rsid w:val="0096226B"/>
    <w:rsid w:val="0096387D"/>
    <w:rsid w:val="00963DED"/>
    <w:rsid w:val="009642A3"/>
    <w:rsid w:val="00964B22"/>
    <w:rsid w:val="009652FE"/>
    <w:rsid w:val="0096603F"/>
    <w:rsid w:val="00966E2D"/>
    <w:rsid w:val="00970D94"/>
    <w:rsid w:val="00971870"/>
    <w:rsid w:val="00971A76"/>
    <w:rsid w:val="0097363D"/>
    <w:rsid w:val="00973753"/>
    <w:rsid w:val="00974CA8"/>
    <w:rsid w:val="00974F61"/>
    <w:rsid w:val="00976D9D"/>
    <w:rsid w:val="0098140D"/>
    <w:rsid w:val="00982135"/>
    <w:rsid w:val="00982C94"/>
    <w:rsid w:val="00985352"/>
    <w:rsid w:val="00987296"/>
    <w:rsid w:val="009900E2"/>
    <w:rsid w:val="0099141F"/>
    <w:rsid w:val="009920F8"/>
    <w:rsid w:val="0099386D"/>
    <w:rsid w:val="00993CBB"/>
    <w:rsid w:val="009943AF"/>
    <w:rsid w:val="00996949"/>
    <w:rsid w:val="009971C6"/>
    <w:rsid w:val="009977E4"/>
    <w:rsid w:val="009A0111"/>
    <w:rsid w:val="009A0AF3"/>
    <w:rsid w:val="009A17BD"/>
    <w:rsid w:val="009A1D8A"/>
    <w:rsid w:val="009A518A"/>
    <w:rsid w:val="009A7B23"/>
    <w:rsid w:val="009B0161"/>
    <w:rsid w:val="009B115B"/>
    <w:rsid w:val="009B7241"/>
    <w:rsid w:val="009B7DEC"/>
    <w:rsid w:val="009C15F1"/>
    <w:rsid w:val="009C1A77"/>
    <w:rsid w:val="009D2BBD"/>
    <w:rsid w:val="009D4356"/>
    <w:rsid w:val="009D43C1"/>
    <w:rsid w:val="009D4811"/>
    <w:rsid w:val="009D72EB"/>
    <w:rsid w:val="009E1F31"/>
    <w:rsid w:val="009E22DA"/>
    <w:rsid w:val="009E24EB"/>
    <w:rsid w:val="009E390E"/>
    <w:rsid w:val="009E4D6F"/>
    <w:rsid w:val="009E4F04"/>
    <w:rsid w:val="009E5385"/>
    <w:rsid w:val="009E6B0A"/>
    <w:rsid w:val="009E74BE"/>
    <w:rsid w:val="009E7E42"/>
    <w:rsid w:val="009F1E70"/>
    <w:rsid w:val="009F20C8"/>
    <w:rsid w:val="009F2554"/>
    <w:rsid w:val="009F3F4F"/>
    <w:rsid w:val="009F400D"/>
    <w:rsid w:val="009F4183"/>
    <w:rsid w:val="009F47CC"/>
    <w:rsid w:val="009F4C0A"/>
    <w:rsid w:val="009F7328"/>
    <w:rsid w:val="009F7390"/>
    <w:rsid w:val="009F7DF2"/>
    <w:rsid w:val="00A005AD"/>
    <w:rsid w:val="00A00665"/>
    <w:rsid w:val="00A0070B"/>
    <w:rsid w:val="00A02B4F"/>
    <w:rsid w:val="00A03326"/>
    <w:rsid w:val="00A06373"/>
    <w:rsid w:val="00A06447"/>
    <w:rsid w:val="00A06590"/>
    <w:rsid w:val="00A07DC3"/>
    <w:rsid w:val="00A1179F"/>
    <w:rsid w:val="00A11C28"/>
    <w:rsid w:val="00A1294E"/>
    <w:rsid w:val="00A12B6A"/>
    <w:rsid w:val="00A161DE"/>
    <w:rsid w:val="00A162FB"/>
    <w:rsid w:val="00A166AA"/>
    <w:rsid w:val="00A17410"/>
    <w:rsid w:val="00A17874"/>
    <w:rsid w:val="00A218B8"/>
    <w:rsid w:val="00A23174"/>
    <w:rsid w:val="00A25C5A"/>
    <w:rsid w:val="00A25E5F"/>
    <w:rsid w:val="00A25FEA"/>
    <w:rsid w:val="00A26DBE"/>
    <w:rsid w:val="00A26F57"/>
    <w:rsid w:val="00A31DCA"/>
    <w:rsid w:val="00A3698B"/>
    <w:rsid w:val="00A4267D"/>
    <w:rsid w:val="00A42FEE"/>
    <w:rsid w:val="00A434D6"/>
    <w:rsid w:val="00A44112"/>
    <w:rsid w:val="00A45BA1"/>
    <w:rsid w:val="00A45C01"/>
    <w:rsid w:val="00A4637A"/>
    <w:rsid w:val="00A4650A"/>
    <w:rsid w:val="00A465D5"/>
    <w:rsid w:val="00A47459"/>
    <w:rsid w:val="00A51E83"/>
    <w:rsid w:val="00A535E3"/>
    <w:rsid w:val="00A54358"/>
    <w:rsid w:val="00A555CD"/>
    <w:rsid w:val="00A55A03"/>
    <w:rsid w:val="00A566DF"/>
    <w:rsid w:val="00A579CB"/>
    <w:rsid w:val="00A62FE4"/>
    <w:rsid w:val="00A64153"/>
    <w:rsid w:val="00A6438D"/>
    <w:rsid w:val="00A64498"/>
    <w:rsid w:val="00A678D8"/>
    <w:rsid w:val="00A67F31"/>
    <w:rsid w:val="00A67FD5"/>
    <w:rsid w:val="00A70167"/>
    <w:rsid w:val="00A70806"/>
    <w:rsid w:val="00A70FB0"/>
    <w:rsid w:val="00A7165C"/>
    <w:rsid w:val="00A7239C"/>
    <w:rsid w:val="00A73193"/>
    <w:rsid w:val="00A753B3"/>
    <w:rsid w:val="00A75B18"/>
    <w:rsid w:val="00A774AE"/>
    <w:rsid w:val="00A806EF"/>
    <w:rsid w:val="00A81595"/>
    <w:rsid w:val="00A823CD"/>
    <w:rsid w:val="00A8274D"/>
    <w:rsid w:val="00A82C83"/>
    <w:rsid w:val="00A82E9C"/>
    <w:rsid w:val="00A84D45"/>
    <w:rsid w:val="00A858C8"/>
    <w:rsid w:val="00A86447"/>
    <w:rsid w:val="00A877A9"/>
    <w:rsid w:val="00A91A37"/>
    <w:rsid w:val="00A92F30"/>
    <w:rsid w:val="00A947B9"/>
    <w:rsid w:val="00A94921"/>
    <w:rsid w:val="00A94A97"/>
    <w:rsid w:val="00A95812"/>
    <w:rsid w:val="00A973EE"/>
    <w:rsid w:val="00A97E95"/>
    <w:rsid w:val="00AA026E"/>
    <w:rsid w:val="00AA032A"/>
    <w:rsid w:val="00AA089B"/>
    <w:rsid w:val="00AA0D02"/>
    <w:rsid w:val="00AA12C6"/>
    <w:rsid w:val="00AA1964"/>
    <w:rsid w:val="00AA1A4E"/>
    <w:rsid w:val="00AA2061"/>
    <w:rsid w:val="00AA24E2"/>
    <w:rsid w:val="00AA377C"/>
    <w:rsid w:val="00AA4C0E"/>
    <w:rsid w:val="00AA4E13"/>
    <w:rsid w:val="00AA5331"/>
    <w:rsid w:val="00AA540B"/>
    <w:rsid w:val="00AA64B2"/>
    <w:rsid w:val="00AA77B0"/>
    <w:rsid w:val="00AB00D4"/>
    <w:rsid w:val="00AB030A"/>
    <w:rsid w:val="00AB1F1A"/>
    <w:rsid w:val="00AB32FA"/>
    <w:rsid w:val="00AB3E42"/>
    <w:rsid w:val="00AB51F7"/>
    <w:rsid w:val="00AB5AF8"/>
    <w:rsid w:val="00AB6585"/>
    <w:rsid w:val="00AB68C4"/>
    <w:rsid w:val="00AB7C47"/>
    <w:rsid w:val="00AC2347"/>
    <w:rsid w:val="00AC637D"/>
    <w:rsid w:val="00AC6E6A"/>
    <w:rsid w:val="00AC7537"/>
    <w:rsid w:val="00AC7744"/>
    <w:rsid w:val="00AC7AE1"/>
    <w:rsid w:val="00AD0FED"/>
    <w:rsid w:val="00AD74E8"/>
    <w:rsid w:val="00AD7DC1"/>
    <w:rsid w:val="00AE0E2C"/>
    <w:rsid w:val="00AE11FA"/>
    <w:rsid w:val="00AE1337"/>
    <w:rsid w:val="00AE5073"/>
    <w:rsid w:val="00AE7F28"/>
    <w:rsid w:val="00AF07D0"/>
    <w:rsid w:val="00AF1309"/>
    <w:rsid w:val="00AF28C6"/>
    <w:rsid w:val="00AF573C"/>
    <w:rsid w:val="00AF6005"/>
    <w:rsid w:val="00AF610E"/>
    <w:rsid w:val="00AF668F"/>
    <w:rsid w:val="00AF6C1E"/>
    <w:rsid w:val="00AF7245"/>
    <w:rsid w:val="00AF7952"/>
    <w:rsid w:val="00AF7F95"/>
    <w:rsid w:val="00B000D0"/>
    <w:rsid w:val="00B00212"/>
    <w:rsid w:val="00B02AD9"/>
    <w:rsid w:val="00B036E8"/>
    <w:rsid w:val="00B04535"/>
    <w:rsid w:val="00B051CE"/>
    <w:rsid w:val="00B07625"/>
    <w:rsid w:val="00B100E4"/>
    <w:rsid w:val="00B11DE1"/>
    <w:rsid w:val="00B141DE"/>
    <w:rsid w:val="00B148AC"/>
    <w:rsid w:val="00B162B4"/>
    <w:rsid w:val="00B2158A"/>
    <w:rsid w:val="00B23872"/>
    <w:rsid w:val="00B30F9F"/>
    <w:rsid w:val="00B349BF"/>
    <w:rsid w:val="00B362FB"/>
    <w:rsid w:val="00B368D8"/>
    <w:rsid w:val="00B379E1"/>
    <w:rsid w:val="00B37D18"/>
    <w:rsid w:val="00B41733"/>
    <w:rsid w:val="00B41AD8"/>
    <w:rsid w:val="00B44550"/>
    <w:rsid w:val="00B458F0"/>
    <w:rsid w:val="00B462FB"/>
    <w:rsid w:val="00B46CEC"/>
    <w:rsid w:val="00B46E3D"/>
    <w:rsid w:val="00B471CD"/>
    <w:rsid w:val="00B52780"/>
    <w:rsid w:val="00B539DE"/>
    <w:rsid w:val="00B53C91"/>
    <w:rsid w:val="00B545CB"/>
    <w:rsid w:val="00B54859"/>
    <w:rsid w:val="00B607F0"/>
    <w:rsid w:val="00B61F94"/>
    <w:rsid w:val="00B62BE5"/>
    <w:rsid w:val="00B6328D"/>
    <w:rsid w:val="00B642CE"/>
    <w:rsid w:val="00B66447"/>
    <w:rsid w:val="00B664E3"/>
    <w:rsid w:val="00B6733B"/>
    <w:rsid w:val="00B67BCF"/>
    <w:rsid w:val="00B70FE8"/>
    <w:rsid w:val="00B716B8"/>
    <w:rsid w:val="00B71AF9"/>
    <w:rsid w:val="00B72B65"/>
    <w:rsid w:val="00B7567D"/>
    <w:rsid w:val="00B76F55"/>
    <w:rsid w:val="00B8130B"/>
    <w:rsid w:val="00B8266A"/>
    <w:rsid w:val="00B831FE"/>
    <w:rsid w:val="00B836A5"/>
    <w:rsid w:val="00B85531"/>
    <w:rsid w:val="00B87E0D"/>
    <w:rsid w:val="00B90B86"/>
    <w:rsid w:val="00B92BF7"/>
    <w:rsid w:val="00B92C0D"/>
    <w:rsid w:val="00B93126"/>
    <w:rsid w:val="00BA050D"/>
    <w:rsid w:val="00BA0AAB"/>
    <w:rsid w:val="00BA3441"/>
    <w:rsid w:val="00BA3477"/>
    <w:rsid w:val="00BA6939"/>
    <w:rsid w:val="00BA69FA"/>
    <w:rsid w:val="00BB0543"/>
    <w:rsid w:val="00BB3DAC"/>
    <w:rsid w:val="00BB3DC0"/>
    <w:rsid w:val="00BC2B0F"/>
    <w:rsid w:val="00BC4196"/>
    <w:rsid w:val="00BC5A4D"/>
    <w:rsid w:val="00BC648C"/>
    <w:rsid w:val="00BC69B7"/>
    <w:rsid w:val="00BC6BF0"/>
    <w:rsid w:val="00BC7DBD"/>
    <w:rsid w:val="00BD0622"/>
    <w:rsid w:val="00BD0B9A"/>
    <w:rsid w:val="00BD216A"/>
    <w:rsid w:val="00BD2D3C"/>
    <w:rsid w:val="00BD3C48"/>
    <w:rsid w:val="00BD47AD"/>
    <w:rsid w:val="00BD4CE9"/>
    <w:rsid w:val="00BD5DFC"/>
    <w:rsid w:val="00BD7897"/>
    <w:rsid w:val="00BE1D87"/>
    <w:rsid w:val="00BE20FD"/>
    <w:rsid w:val="00BE305B"/>
    <w:rsid w:val="00BE475D"/>
    <w:rsid w:val="00BE67A7"/>
    <w:rsid w:val="00BE6EAB"/>
    <w:rsid w:val="00BE7038"/>
    <w:rsid w:val="00BE72E3"/>
    <w:rsid w:val="00BF0264"/>
    <w:rsid w:val="00BF140C"/>
    <w:rsid w:val="00BF1D45"/>
    <w:rsid w:val="00BF2306"/>
    <w:rsid w:val="00BF2852"/>
    <w:rsid w:val="00BF3E07"/>
    <w:rsid w:val="00BF476C"/>
    <w:rsid w:val="00BF7338"/>
    <w:rsid w:val="00C014AC"/>
    <w:rsid w:val="00C03CF2"/>
    <w:rsid w:val="00C074EB"/>
    <w:rsid w:val="00C07DD1"/>
    <w:rsid w:val="00C11716"/>
    <w:rsid w:val="00C13ABD"/>
    <w:rsid w:val="00C16C02"/>
    <w:rsid w:val="00C170B2"/>
    <w:rsid w:val="00C203AA"/>
    <w:rsid w:val="00C20F57"/>
    <w:rsid w:val="00C237EC"/>
    <w:rsid w:val="00C23DD7"/>
    <w:rsid w:val="00C24796"/>
    <w:rsid w:val="00C265BA"/>
    <w:rsid w:val="00C271D9"/>
    <w:rsid w:val="00C279AD"/>
    <w:rsid w:val="00C300EE"/>
    <w:rsid w:val="00C307D0"/>
    <w:rsid w:val="00C30B3D"/>
    <w:rsid w:val="00C3141B"/>
    <w:rsid w:val="00C33DD4"/>
    <w:rsid w:val="00C33FA8"/>
    <w:rsid w:val="00C348A2"/>
    <w:rsid w:val="00C36C70"/>
    <w:rsid w:val="00C37175"/>
    <w:rsid w:val="00C408DC"/>
    <w:rsid w:val="00C40DEC"/>
    <w:rsid w:val="00C41425"/>
    <w:rsid w:val="00C41FE1"/>
    <w:rsid w:val="00C433AA"/>
    <w:rsid w:val="00C433E1"/>
    <w:rsid w:val="00C45034"/>
    <w:rsid w:val="00C46732"/>
    <w:rsid w:val="00C503C4"/>
    <w:rsid w:val="00C504C1"/>
    <w:rsid w:val="00C52ED9"/>
    <w:rsid w:val="00C534F8"/>
    <w:rsid w:val="00C560D2"/>
    <w:rsid w:val="00C560D8"/>
    <w:rsid w:val="00C5695F"/>
    <w:rsid w:val="00C577AD"/>
    <w:rsid w:val="00C577D7"/>
    <w:rsid w:val="00C60573"/>
    <w:rsid w:val="00C61A9C"/>
    <w:rsid w:val="00C65C22"/>
    <w:rsid w:val="00C666D3"/>
    <w:rsid w:val="00C6775A"/>
    <w:rsid w:val="00C67C96"/>
    <w:rsid w:val="00C73AF1"/>
    <w:rsid w:val="00C73FE3"/>
    <w:rsid w:val="00C75724"/>
    <w:rsid w:val="00C75ADE"/>
    <w:rsid w:val="00C800A9"/>
    <w:rsid w:val="00C80505"/>
    <w:rsid w:val="00C80867"/>
    <w:rsid w:val="00C80D08"/>
    <w:rsid w:val="00C82658"/>
    <w:rsid w:val="00C8389D"/>
    <w:rsid w:val="00C84085"/>
    <w:rsid w:val="00C87C3D"/>
    <w:rsid w:val="00C90762"/>
    <w:rsid w:val="00C90838"/>
    <w:rsid w:val="00C90A73"/>
    <w:rsid w:val="00C90ADA"/>
    <w:rsid w:val="00C913AE"/>
    <w:rsid w:val="00C914F8"/>
    <w:rsid w:val="00C9369A"/>
    <w:rsid w:val="00C940A9"/>
    <w:rsid w:val="00C94BBF"/>
    <w:rsid w:val="00C95277"/>
    <w:rsid w:val="00C9753B"/>
    <w:rsid w:val="00C9785A"/>
    <w:rsid w:val="00C97979"/>
    <w:rsid w:val="00CA0A69"/>
    <w:rsid w:val="00CA36C0"/>
    <w:rsid w:val="00CA45B6"/>
    <w:rsid w:val="00CA663E"/>
    <w:rsid w:val="00CA66E7"/>
    <w:rsid w:val="00CA7956"/>
    <w:rsid w:val="00CA7CF4"/>
    <w:rsid w:val="00CA7FC9"/>
    <w:rsid w:val="00CB0303"/>
    <w:rsid w:val="00CB2E3D"/>
    <w:rsid w:val="00CB32BA"/>
    <w:rsid w:val="00CB540C"/>
    <w:rsid w:val="00CB5E53"/>
    <w:rsid w:val="00CB6058"/>
    <w:rsid w:val="00CB7B2F"/>
    <w:rsid w:val="00CB7F5E"/>
    <w:rsid w:val="00CC0D9F"/>
    <w:rsid w:val="00CC1C69"/>
    <w:rsid w:val="00CC44C2"/>
    <w:rsid w:val="00CC45F3"/>
    <w:rsid w:val="00CC4A75"/>
    <w:rsid w:val="00CC4E11"/>
    <w:rsid w:val="00CC5D7E"/>
    <w:rsid w:val="00CC6858"/>
    <w:rsid w:val="00CD1991"/>
    <w:rsid w:val="00CD28F1"/>
    <w:rsid w:val="00CD3012"/>
    <w:rsid w:val="00CD3B33"/>
    <w:rsid w:val="00CD558B"/>
    <w:rsid w:val="00CE29DC"/>
    <w:rsid w:val="00CE2BF5"/>
    <w:rsid w:val="00CE2F11"/>
    <w:rsid w:val="00CE39F9"/>
    <w:rsid w:val="00CE43E9"/>
    <w:rsid w:val="00CE5949"/>
    <w:rsid w:val="00CE779C"/>
    <w:rsid w:val="00CE7B70"/>
    <w:rsid w:val="00CF09CD"/>
    <w:rsid w:val="00CF1073"/>
    <w:rsid w:val="00CF131C"/>
    <w:rsid w:val="00CF1460"/>
    <w:rsid w:val="00CF2A85"/>
    <w:rsid w:val="00CF3C8B"/>
    <w:rsid w:val="00CF422C"/>
    <w:rsid w:val="00CF461F"/>
    <w:rsid w:val="00CF635C"/>
    <w:rsid w:val="00CF7DA5"/>
    <w:rsid w:val="00D00B52"/>
    <w:rsid w:val="00D02318"/>
    <w:rsid w:val="00D02B5F"/>
    <w:rsid w:val="00D05AFB"/>
    <w:rsid w:val="00D07D43"/>
    <w:rsid w:val="00D11F40"/>
    <w:rsid w:val="00D12235"/>
    <w:rsid w:val="00D13A4A"/>
    <w:rsid w:val="00D13A7D"/>
    <w:rsid w:val="00D141AA"/>
    <w:rsid w:val="00D14D1F"/>
    <w:rsid w:val="00D16A11"/>
    <w:rsid w:val="00D17FD9"/>
    <w:rsid w:val="00D20F50"/>
    <w:rsid w:val="00D211C8"/>
    <w:rsid w:val="00D213EC"/>
    <w:rsid w:val="00D21D4D"/>
    <w:rsid w:val="00D230E0"/>
    <w:rsid w:val="00D255C8"/>
    <w:rsid w:val="00D25601"/>
    <w:rsid w:val="00D26524"/>
    <w:rsid w:val="00D271CD"/>
    <w:rsid w:val="00D30BFD"/>
    <w:rsid w:val="00D30D3F"/>
    <w:rsid w:val="00D30E91"/>
    <w:rsid w:val="00D30EF6"/>
    <w:rsid w:val="00D31B58"/>
    <w:rsid w:val="00D326D5"/>
    <w:rsid w:val="00D33D7A"/>
    <w:rsid w:val="00D3641B"/>
    <w:rsid w:val="00D42CCD"/>
    <w:rsid w:val="00D4306B"/>
    <w:rsid w:val="00D442AB"/>
    <w:rsid w:val="00D44C26"/>
    <w:rsid w:val="00D4736A"/>
    <w:rsid w:val="00D507D8"/>
    <w:rsid w:val="00D511DA"/>
    <w:rsid w:val="00D52299"/>
    <w:rsid w:val="00D52D57"/>
    <w:rsid w:val="00D53BE7"/>
    <w:rsid w:val="00D54824"/>
    <w:rsid w:val="00D550B4"/>
    <w:rsid w:val="00D553C9"/>
    <w:rsid w:val="00D55C58"/>
    <w:rsid w:val="00D563AA"/>
    <w:rsid w:val="00D569B2"/>
    <w:rsid w:val="00D56A5F"/>
    <w:rsid w:val="00D56E9A"/>
    <w:rsid w:val="00D604D4"/>
    <w:rsid w:val="00D65736"/>
    <w:rsid w:val="00D70088"/>
    <w:rsid w:val="00D704AA"/>
    <w:rsid w:val="00D70F0D"/>
    <w:rsid w:val="00D72363"/>
    <w:rsid w:val="00D756BC"/>
    <w:rsid w:val="00D7672F"/>
    <w:rsid w:val="00D77579"/>
    <w:rsid w:val="00D776B7"/>
    <w:rsid w:val="00D84F8C"/>
    <w:rsid w:val="00D87712"/>
    <w:rsid w:val="00D907AD"/>
    <w:rsid w:val="00D910FC"/>
    <w:rsid w:val="00D9157E"/>
    <w:rsid w:val="00D92EE0"/>
    <w:rsid w:val="00D92FE7"/>
    <w:rsid w:val="00D93908"/>
    <w:rsid w:val="00D96CBF"/>
    <w:rsid w:val="00DA2FD6"/>
    <w:rsid w:val="00DA3B35"/>
    <w:rsid w:val="00DA4042"/>
    <w:rsid w:val="00DA4DBA"/>
    <w:rsid w:val="00DA4E1B"/>
    <w:rsid w:val="00DA596D"/>
    <w:rsid w:val="00DA5BC5"/>
    <w:rsid w:val="00DA5EC7"/>
    <w:rsid w:val="00DB1548"/>
    <w:rsid w:val="00DB3FB1"/>
    <w:rsid w:val="00DB4452"/>
    <w:rsid w:val="00DB45AA"/>
    <w:rsid w:val="00DB5D60"/>
    <w:rsid w:val="00DB6D8A"/>
    <w:rsid w:val="00DC1E14"/>
    <w:rsid w:val="00DC1E7C"/>
    <w:rsid w:val="00DC2066"/>
    <w:rsid w:val="00DC2626"/>
    <w:rsid w:val="00DC2A2C"/>
    <w:rsid w:val="00DC2A36"/>
    <w:rsid w:val="00DC3174"/>
    <w:rsid w:val="00DD0997"/>
    <w:rsid w:val="00DD1982"/>
    <w:rsid w:val="00DD6A56"/>
    <w:rsid w:val="00DD6F8E"/>
    <w:rsid w:val="00DE08DF"/>
    <w:rsid w:val="00DE1909"/>
    <w:rsid w:val="00DE21AB"/>
    <w:rsid w:val="00DE25EE"/>
    <w:rsid w:val="00DE28E2"/>
    <w:rsid w:val="00DE420D"/>
    <w:rsid w:val="00DE502F"/>
    <w:rsid w:val="00DE51DB"/>
    <w:rsid w:val="00DE5B4B"/>
    <w:rsid w:val="00DE7634"/>
    <w:rsid w:val="00DF0D09"/>
    <w:rsid w:val="00DF1B75"/>
    <w:rsid w:val="00DF2828"/>
    <w:rsid w:val="00DF2D78"/>
    <w:rsid w:val="00DF4E42"/>
    <w:rsid w:val="00DF5250"/>
    <w:rsid w:val="00E000C1"/>
    <w:rsid w:val="00E003CE"/>
    <w:rsid w:val="00E005CA"/>
    <w:rsid w:val="00E0091D"/>
    <w:rsid w:val="00E027A8"/>
    <w:rsid w:val="00E03C59"/>
    <w:rsid w:val="00E04039"/>
    <w:rsid w:val="00E042FA"/>
    <w:rsid w:val="00E068CF"/>
    <w:rsid w:val="00E06E13"/>
    <w:rsid w:val="00E0766A"/>
    <w:rsid w:val="00E10A9A"/>
    <w:rsid w:val="00E15236"/>
    <w:rsid w:val="00E15B9E"/>
    <w:rsid w:val="00E16F77"/>
    <w:rsid w:val="00E17206"/>
    <w:rsid w:val="00E200C8"/>
    <w:rsid w:val="00E20DA3"/>
    <w:rsid w:val="00E210A6"/>
    <w:rsid w:val="00E213B6"/>
    <w:rsid w:val="00E22FFA"/>
    <w:rsid w:val="00E2448D"/>
    <w:rsid w:val="00E24B87"/>
    <w:rsid w:val="00E25FF7"/>
    <w:rsid w:val="00E327D7"/>
    <w:rsid w:val="00E3315C"/>
    <w:rsid w:val="00E33227"/>
    <w:rsid w:val="00E33774"/>
    <w:rsid w:val="00E33913"/>
    <w:rsid w:val="00E3414B"/>
    <w:rsid w:val="00E3452A"/>
    <w:rsid w:val="00E353DE"/>
    <w:rsid w:val="00E41B03"/>
    <w:rsid w:val="00E423C2"/>
    <w:rsid w:val="00E44499"/>
    <w:rsid w:val="00E44BE2"/>
    <w:rsid w:val="00E45586"/>
    <w:rsid w:val="00E4762F"/>
    <w:rsid w:val="00E47DD6"/>
    <w:rsid w:val="00E50E33"/>
    <w:rsid w:val="00E52448"/>
    <w:rsid w:val="00E559A0"/>
    <w:rsid w:val="00E55AEA"/>
    <w:rsid w:val="00E568B5"/>
    <w:rsid w:val="00E576E5"/>
    <w:rsid w:val="00E57937"/>
    <w:rsid w:val="00E60AF5"/>
    <w:rsid w:val="00E60E25"/>
    <w:rsid w:val="00E61904"/>
    <w:rsid w:val="00E63066"/>
    <w:rsid w:val="00E6525F"/>
    <w:rsid w:val="00E65CD5"/>
    <w:rsid w:val="00E65FE2"/>
    <w:rsid w:val="00E66F7F"/>
    <w:rsid w:val="00E672E2"/>
    <w:rsid w:val="00E67475"/>
    <w:rsid w:val="00E74460"/>
    <w:rsid w:val="00E7525E"/>
    <w:rsid w:val="00E759E7"/>
    <w:rsid w:val="00E75BD5"/>
    <w:rsid w:val="00E82855"/>
    <w:rsid w:val="00E87A59"/>
    <w:rsid w:val="00E87AE9"/>
    <w:rsid w:val="00E87F2D"/>
    <w:rsid w:val="00E90399"/>
    <w:rsid w:val="00E90E90"/>
    <w:rsid w:val="00E91F83"/>
    <w:rsid w:val="00E9207C"/>
    <w:rsid w:val="00E93215"/>
    <w:rsid w:val="00E93C62"/>
    <w:rsid w:val="00E94089"/>
    <w:rsid w:val="00E961C9"/>
    <w:rsid w:val="00E96EA7"/>
    <w:rsid w:val="00EA0C85"/>
    <w:rsid w:val="00EA1BAD"/>
    <w:rsid w:val="00EA1E53"/>
    <w:rsid w:val="00EA3422"/>
    <w:rsid w:val="00EA3B18"/>
    <w:rsid w:val="00EB00FB"/>
    <w:rsid w:val="00EB014E"/>
    <w:rsid w:val="00EB48E1"/>
    <w:rsid w:val="00EC030D"/>
    <w:rsid w:val="00EC51AB"/>
    <w:rsid w:val="00EC5BEA"/>
    <w:rsid w:val="00EC60EE"/>
    <w:rsid w:val="00EC643D"/>
    <w:rsid w:val="00EC6CE9"/>
    <w:rsid w:val="00EC6EC2"/>
    <w:rsid w:val="00ED0AE9"/>
    <w:rsid w:val="00ED0CEB"/>
    <w:rsid w:val="00ED132B"/>
    <w:rsid w:val="00ED13F8"/>
    <w:rsid w:val="00ED2F10"/>
    <w:rsid w:val="00ED3B2E"/>
    <w:rsid w:val="00ED4820"/>
    <w:rsid w:val="00ED671D"/>
    <w:rsid w:val="00ED699A"/>
    <w:rsid w:val="00ED6AC0"/>
    <w:rsid w:val="00ED6BDB"/>
    <w:rsid w:val="00EE0AE2"/>
    <w:rsid w:val="00EE1458"/>
    <w:rsid w:val="00EE2374"/>
    <w:rsid w:val="00EE2C2F"/>
    <w:rsid w:val="00EE2C56"/>
    <w:rsid w:val="00EE2FEE"/>
    <w:rsid w:val="00EE3430"/>
    <w:rsid w:val="00EE4B0B"/>
    <w:rsid w:val="00EE5B1D"/>
    <w:rsid w:val="00EE60F1"/>
    <w:rsid w:val="00EE6629"/>
    <w:rsid w:val="00EF0046"/>
    <w:rsid w:val="00EF16DD"/>
    <w:rsid w:val="00EF1ECA"/>
    <w:rsid w:val="00EF3277"/>
    <w:rsid w:val="00EF39E3"/>
    <w:rsid w:val="00EF49EB"/>
    <w:rsid w:val="00EF4B00"/>
    <w:rsid w:val="00EF4ECC"/>
    <w:rsid w:val="00EF54AD"/>
    <w:rsid w:val="00F00224"/>
    <w:rsid w:val="00F00494"/>
    <w:rsid w:val="00F0192F"/>
    <w:rsid w:val="00F02935"/>
    <w:rsid w:val="00F029AB"/>
    <w:rsid w:val="00F03A65"/>
    <w:rsid w:val="00F04353"/>
    <w:rsid w:val="00F0668F"/>
    <w:rsid w:val="00F0725A"/>
    <w:rsid w:val="00F07389"/>
    <w:rsid w:val="00F07538"/>
    <w:rsid w:val="00F07938"/>
    <w:rsid w:val="00F101B1"/>
    <w:rsid w:val="00F10419"/>
    <w:rsid w:val="00F114E8"/>
    <w:rsid w:val="00F12C8A"/>
    <w:rsid w:val="00F13B6E"/>
    <w:rsid w:val="00F14FC7"/>
    <w:rsid w:val="00F14FD9"/>
    <w:rsid w:val="00F168C8"/>
    <w:rsid w:val="00F17783"/>
    <w:rsid w:val="00F20788"/>
    <w:rsid w:val="00F23B90"/>
    <w:rsid w:val="00F23F60"/>
    <w:rsid w:val="00F25644"/>
    <w:rsid w:val="00F25874"/>
    <w:rsid w:val="00F27B80"/>
    <w:rsid w:val="00F27DCC"/>
    <w:rsid w:val="00F30789"/>
    <w:rsid w:val="00F32594"/>
    <w:rsid w:val="00F32607"/>
    <w:rsid w:val="00F3485A"/>
    <w:rsid w:val="00F36763"/>
    <w:rsid w:val="00F36A87"/>
    <w:rsid w:val="00F37900"/>
    <w:rsid w:val="00F40975"/>
    <w:rsid w:val="00F40EBD"/>
    <w:rsid w:val="00F411E1"/>
    <w:rsid w:val="00F42396"/>
    <w:rsid w:val="00F427D2"/>
    <w:rsid w:val="00F42ECE"/>
    <w:rsid w:val="00F42F98"/>
    <w:rsid w:val="00F43E93"/>
    <w:rsid w:val="00F45F49"/>
    <w:rsid w:val="00F46A1C"/>
    <w:rsid w:val="00F4736F"/>
    <w:rsid w:val="00F47AD4"/>
    <w:rsid w:val="00F47DB6"/>
    <w:rsid w:val="00F47E23"/>
    <w:rsid w:val="00F519EC"/>
    <w:rsid w:val="00F52612"/>
    <w:rsid w:val="00F52699"/>
    <w:rsid w:val="00F52A15"/>
    <w:rsid w:val="00F53B39"/>
    <w:rsid w:val="00F54603"/>
    <w:rsid w:val="00F54EA6"/>
    <w:rsid w:val="00F551A1"/>
    <w:rsid w:val="00F556A8"/>
    <w:rsid w:val="00F5680B"/>
    <w:rsid w:val="00F62378"/>
    <w:rsid w:val="00F63B8E"/>
    <w:rsid w:val="00F64DBA"/>
    <w:rsid w:val="00F65D06"/>
    <w:rsid w:val="00F66333"/>
    <w:rsid w:val="00F66FAF"/>
    <w:rsid w:val="00F71632"/>
    <w:rsid w:val="00F74499"/>
    <w:rsid w:val="00F74726"/>
    <w:rsid w:val="00F80CDC"/>
    <w:rsid w:val="00F81C7D"/>
    <w:rsid w:val="00F82157"/>
    <w:rsid w:val="00F82B1A"/>
    <w:rsid w:val="00F8499D"/>
    <w:rsid w:val="00F862FD"/>
    <w:rsid w:val="00F879BC"/>
    <w:rsid w:val="00F87AAA"/>
    <w:rsid w:val="00F90315"/>
    <w:rsid w:val="00F93595"/>
    <w:rsid w:val="00F947B8"/>
    <w:rsid w:val="00F957B1"/>
    <w:rsid w:val="00F95FC5"/>
    <w:rsid w:val="00F962CA"/>
    <w:rsid w:val="00F962D2"/>
    <w:rsid w:val="00F9762D"/>
    <w:rsid w:val="00F97B54"/>
    <w:rsid w:val="00FA096A"/>
    <w:rsid w:val="00FA0BEC"/>
    <w:rsid w:val="00FA1702"/>
    <w:rsid w:val="00FA7E7E"/>
    <w:rsid w:val="00FB052F"/>
    <w:rsid w:val="00FB08CE"/>
    <w:rsid w:val="00FB14A1"/>
    <w:rsid w:val="00FB15B7"/>
    <w:rsid w:val="00FB18F6"/>
    <w:rsid w:val="00FB27A8"/>
    <w:rsid w:val="00FB2C5E"/>
    <w:rsid w:val="00FB394F"/>
    <w:rsid w:val="00FB4117"/>
    <w:rsid w:val="00FC02E4"/>
    <w:rsid w:val="00FC114C"/>
    <w:rsid w:val="00FC17D5"/>
    <w:rsid w:val="00FC2F7E"/>
    <w:rsid w:val="00FC3AF9"/>
    <w:rsid w:val="00FC55A9"/>
    <w:rsid w:val="00FC7034"/>
    <w:rsid w:val="00FC7A4F"/>
    <w:rsid w:val="00FC7CA3"/>
    <w:rsid w:val="00FD0439"/>
    <w:rsid w:val="00FD24C3"/>
    <w:rsid w:val="00FD2EA9"/>
    <w:rsid w:val="00FD2EC0"/>
    <w:rsid w:val="00FD3B63"/>
    <w:rsid w:val="00FD409E"/>
    <w:rsid w:val="00FD49F9"/>
    <w:rsid w:val="00FD4D43"/>
    <w:rsid w:val="00FD6572"/>
    <w:rsid w:val="00FD6BC3"/>
    <w:rsid w:val="00FD71A5"/>
    <w:rsid w:val="00FE0E88"/>
    <w:rsid w:val="00FE2ED2"/>
    <w:rsid w:val="00FE3023"/>
    <w:rsid w:val="00FE3D09"/>
    <w:rsid w:val="00FE43C9"/>
    <w:rsid w:val="00FE59DD"/>
    <w:rsid w:val="00FE65F4"/>
    <w:rsid w:val="00FE70FA"/>
    <w:rsid w:val="00FE78E6"/>
    <w:rsid w:val="00FE7DBD"/>
    <w:rsid w:val="00FE7DE7"/>
    <w:rsid w:val="00FE7F84"/>
    <w:rsid w:val="00FF60EF"/>
    <w:rsid w:val="00FF626A"/>
    <w:rsid w:val="00FF79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A48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645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B658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2564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53089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3441"/>
    <w:pPr>
      <w:ind w:left="720"/>
      <w:contextualSpacing/>
    </w:pPr>
  </w:style>
  <w:style w:type="paragraph" w:styleId="FootnoteText">
    <w:name w:val="footnote text"/>
    <w:basedOn w:val="Normal"/>
    <w:link w:val="FootnoteTextChar"/>
    <w:uiPriority w:val="99"/>
    <w:unhideWhenUsed/>
    <w:rsid w:val="00E91F83"/>
  </w:style>
  <w:style w:type="character" w:customStyle="1" w:styleId="FootnoteTextChar">
    <w:name w:val="Footnote Text Char"/>
    <w:basedOn w:val="DefaultParagraphFont"/>
    <w:link w:val="FootnoteText"/>
    <w:uiPriority w:val="99"/>
    <w:rsid w:val="00E91F83"/>
  </w:style>
  <w:style w:type="character" w:styleId="FootnoteReference">
    <w:name w:val="footnote reference"/>
    <w:basedOn w:val="DefaultParagraphFont"/>
    <w:uiPriority w:val="99"/>
    <w:unhideWhenUsed/>
    <w:rsid w:val="00E91F83"/>
    <w:rPr>
      <w:vertAlign w:val="superscript"/>
    </w:rPr>
  </w:style>
  <w:style w:type="character" w:styleId="Hyperlink">
    <w:name w:val="Hyperlink"/>
    <w:uiPriority w:val="99"/>
    <w:unhideWhenUsed/>
    <w:rsid w:val="00C300EE"/>
    <w:rPr>
      <w:color w:val="0000FF"/>
      <w:u w:val="single"/>
    </w:rPr>
  </w:style>
  <w:style w:type="paragraph" w:styleId="EndnoteText">
    <w:name w:val="endnote text"/>
    <w:basedOn w:val="Normal"/>
    <w:link w:val="EndnoteTextChar"/>
    <w:uiPriority w:val="99"/>
    <w:semiHidden/>
    <w:unhideWhenUsed/>
    <w:rsid w:val="00023F40"/>
    <w:pPr>
      <w:spacing w:after="200" w:line="276" w:lineRule="auto"/>
    </w:pPr>
    <w:rPr>
      <w:rFonts w:ascii="Calibri" w:eastAsia="Calibri" w:hAnsi="Calibri" w:cs="Times New Roman"/>
      <w:sz w:val="20"/>
      <w:szCs w:val="20"/>
      <w:lang w:val="id-ID"/>
    </w:rPr>
  </w:style>
  <w:style w:type="character" w:customStyle="1" w:styleId="EndnoteTextChar">
    <w:name w:val="Endnote Text Char"/>
    <w:basedOn w:val="DefaultParagraphFont"/>
    <w:link w:val="EndnoteText"/>
    <w:uiPriority w:val="99"/>
    <w:semiHidden/>
    <w:rsid w:val="00023F40"/>
    <w:rPr>
      <w:rFonts w:ascii="Calibri" w:eastAsia="Calibri" w:hAnsi="Calibri" w:cs="Times New Roman"/>
      <w:sz w:val="20"/>
      <w:szCs w:val="20"/>
      <w:lang w:val="id-ID"/>
    </w:rPr>
  </w:style>
  <w:style w:type="character" w:styleId="EndnoteReference">
    <w:name w:val="endnote reference"/>
    <w:uiPriority w:val="99"/>
    <w:semiHidden/>
    <w:unhideWhenUsed/>
    <w:rsid w:val="00023F40"/>
    <w:rPr>
      <w:vertAlign w:val="superscript"/>
    </w:rPr>
  </w:style>
  <w:style w:type="paragraph" w:styleId="Footer">
    <w:name w:val="footer"/>
    <w:basedOn w:val="Normal"/>
    <w:link w:val="FooterChar"/>
    <w:uiPriority w:val="99"/>
    <w:unhideWhenUsed/>
    <w:rsid w:val="006F5CAC"/>
    <w:pPr>
      <w:tabs>
        <w:tab w:val="center" w:pos="4680"/>
        <w:tab w:val="right" w:pos="9360"/>
      </w:tabs>
    </w:pPr>
  </w:style>
  <w:style w:type="character" w:customStyle="1" w:styleId="FooterChar">
    <w:name w:val="Footer Char"/>
    <w:basedOn w:val="DefaultParagraphFont"/>
    <w:link w:val="Footer"/>
    <w:uiPriority w:val="99"/>
    <w:rsid w:val="006F5CAC"/>
  </w:style>
  <w:style w:type="character" w:styleId="PageNumber">
    <w:name w:val="page number"/>
    <w:basedOn w:val="DefaultParagraphFont"/>
    <w:uiPriority w:val="99"/>
    <w:semiHidden/>
    <w:unhideWhenUsed/>
    <w:rsid w:val="006F5CAC"/>
  </w:style>
  <w:style w:type="table" w:styleId="TableGrid">
    <w:name w:val="Table Grid"/>
    <w:basedOn w:val="TableNormal"/>
    <w:uiPriority w:val="39"/>
    <w:rsid w:val="002F4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D6450"/>
    <w:rPr>
      <w:rFonts w:asciiTheme="majorHAnsi" w:eastAsiaTheme="majorEastAsia" w:hAnsiTheme="majorHAnsi" w:cstheme="majorBidi"/>
      <w:color w:val="2E74B5" w:themeColor="accent1" w:themeShade="BF"/>
      <w:sz w:val="32"/>
      <w:szCs w:val="32"/>
    </w:rPr>
  </w:style>
  <w:style w:type="paragraph" w:customStyle="1" w:styleId="1">
    <w:name w:val="1"/>
    <w:basedOn w:val="Heading1"/>
    <w:link w:val="1Char"/>
    <w:rsid w:val="008D395F"/>
    <w:pPr>
      <w:numPr>
        <w:numId w:val="27"/>
      </w:numPr>
    </w:pPr>
    <w:rPr>
      <w:lang w:val="id-ID"/>
    </w:rPr>
  </w:style>
  <w:style w:type="paragraph" w:customStyle="1" w:styleId="5">
    <w:name w:val="5"/>
    <w:basedOn w:val="ListParagraph"/>
    <w:link w:val="5Char"/>
    <w:qFormat/>
    <w:rsid w:val="00742451"/>
    <w:pPr>
      <w:numPr>
        <w:numId w:val="1"/>
      </w:numPr>
      <w:tabs>
        <w:tab w:val="left" w:pos="426"/>
        <w:tab w:val="left" w:leader="dot" w:pos="9072"/>
      </w:tabs>
      <w:ind w:left="0" w:firstLine="0"/>
      <w:contextualSpacing w:val="0"/>
      <w:jc w:val="both"/>
    </w:pPr>
    <w:rPr>
      <w:rFonts w:ascii="Arial" w:hAnsi="Arial" w:cs="Arial"/>
      <w:sz w:val="22"/>
      <w:szCs w:val="22"/>
    </w:rPr>
  </w:style>
  <w:style w:type="character" w:customStyle="1" w:styleId="1Char">
    <w:name w:val="1 Char"/>
    <w:basedOn w:val="Heading1Char"/>
    <w:link w:val="1"/>
    <w:rsid w:val="008D395F"/>
    <w:rPr>
      <w:rFonts w:asciiTheme="majorHAnsi" w:eastAsiaTheme="majorEastAsia" w:hAnsiTheme="majorHAnsi" w:cstheme="majorBidi"/>
      <w:color w:val="2E74B5" w:themeColor="accent1" w:themeShade="BF"/>
      <w:sz w:val="32"/>
      <w:szCs w:val="32"/>
      <w:lang w:val="id-ID"/>
    </w:rPr>
  </w:style>
  <w:style w:type="character" w:customStyle="1" w:styleId="Heading2Char">
    <w:name w:val="Heading 2 Char"/>
    <w:basedOn w:val="DefaultParagraphFont"/>
    <w:link w:val="Heading2"/>
    <w:uiPriority w:val="9"/>
    <w:rsid w:val="00AB6585"/>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basedOn w:val="DefaultParagraphFont"/>
    <w:link w:val="ListParagraph"/>
    <w:uiPriority w:val="34"/>
    <w:rsid w:val="00742451"/>
  </w:style>
  <w:style w:type="character" w:customStyle="1" w:styleId="5Char">
    <w:name w:val="5 Char"/>
    <w:basedOn w:val="ListParagraphChar"/>
    <w:link w:val="5"/>
    <w:rsid w:val="00742451"/>
    <w:rPr>
      <w:rFonts w:ascii="Arial" w:hAnsi="Arial" w:cs="Arial"/>
      <w:sz w:val="22"/>
      <w:szCs w:val="22"/>
    </w:rPr>
  </w:style>
  <w:style w:type="character" w:customStyle="1" w:styleId="Heading3Char">
    <w:name w:val="Heading 3 Char"/>
    <w:basedOn w:val="DefaultParagraphFont"/>
    <w:link w:val="Heading3"/>
    <w:uiPriority w:val="9"/>
    <w:rsid w:val="00F25644"/>
    <w:rPr>
      <w:rFonts w:asciiTheme="majorHAnsi" w:eastAsiaTheme="majorEastAsia" w:hAnsiTheme="majorHAnsi" w:cstheme="majorBidi"/>
      <w:color w:val="1F4D78" w:themeColor="accent1" w:themeShade="7F"/>
    </w:rPr>
  </w:style>
  <w:style w:type="paragraph" w:customStyle="1" w:styleId="2">
    <w:name w:val="2"/>
    <w:basedOn w:val="Heading2"/>
    <w:link w:val="2Char"/>
    <w:qFormat/>
    <w:rsid w:val="00F25644"/>
    <w:rPr>
      <w:b/>
      <w:bCs/>
      <w:lang w:val="id-ID"/>
    </w:rPr>
  </w:style>
  <w:style w:type="paragraph" w:customStyle="1" w:styleId="3">
    <w:name w:val="3"/>
    <w:basedOn w:val="Heading3"/>
    <w:link w:val="3Char"/>
    <w:qFormat/>
    <w:rsid w:val="00E33227"/>
    <w:pPr>
      <w:numPr>
        <w:numId w:val="28"/>
      </w:numPr>
      <w:ind w:left="360"/>
    </w:pPr>
    <w:rPr>
      <w:b/>
      <w:bCs/>
      <w:lang w:val="id-ID"/>
    </w:rPr>
  </w:style>
  <w:style w:type="character" w:customStyle="1" w:styleId="2Char">
    <w:name w:val="2 Char"/>
    <w:basedOn w:val="Heading2Char"/>
    <w:link w:val="2"/>
    <w:rsid w:val="00F25644"/>
    <w:rPr>
      <w:rFonts w:asciiTheme="majorHAnsi" w:eastAsiaTheme="majorEastAsia" w:hAnsiTheme="majorHAnsi" w:cstheme="majorBidi"/>
      <w:b/>
      <w:bCs/>
      <w:color w:val="2E74B5" w:themeColor="accent1" w:themeShade="BF"/>
      <w:sz w:val="26"/>
      <w:szCs w:val="26"/>
      <w:lang w:val="id-ID"/>
    </w:rPr>
  </w:style>
  <w:style w:type="character" w:customStyle="1" w:styleId="Heading4Char">
    <w:name w:val="Heading 4 Char"/>
    <w:basedOn w:val="DefaultParagraphFont"/>
    <w:link w:val="Heading4"/>
    <w:uiPriority w:val="9"/>
    <w:rsid w:val="00530891"/>
    <w:rPr>
      <w:rFonts w:asciiTheme="majorHAnsi" w:eastAsiaTheme="majorEastAsia" w:hAnsiTheme="majorHAnsi" w:cstheme="majorBidi"/>
      <w:i/>
      <w:iCs/>
      <w:color w:val="2E74B5" w:themeColor="accent1" w:themeShade="BF"/>
    </w:rPr>
  </w:style>
  <w:style w:type="character" w:customStyle="1" w:styleId="3Char">
    <w:name w:val="3 Char"/>
    <w:basedOn w:val="Heading3Char"/>
    <w:link w:val="3"/>
    <w:rsid w:val="00E33227"/>
    <w:rPr>
      <w:rFonts w:asciiTheme="majorHAnsi" w:eastAsiaTheme="majorEastAsia" w:hAnsiTheme="majorHAnsi" w:cstheme="majorBidi"/>
      <w:b/>
      <w:bCs/>
      <w:color w:val="1F4D78" w:themeColor="accent1" w:themeShade="7F"/>
      <w:lang w:val="id-ID"/>
    </w:rPr>
  </w:style>
  <w:style w:type="paragraph" w:customStyle="1" w:styleId="4">
    <w:name w:val="4"/>
    <w:basedOn w:val="Heading4"/>
    <w:link w:val="4Char"/>
    <w:qFormat/>
    <w:rsid w:val="00530891"/>
    <w:rPr>
      <w:b/>
      <w:bCs/>
    </w:rPr>
  </w:style>
  <w:style w:type="paragraph" w:styleId="TOCHeading">
    <w:name w:val="TOC Heading"/>
    <w:basedOn w:val="Heading1"/>
    <w:next w:val="Normal"/>
    <w:uiPriority w:val="39"/>
    <w:unhideWhenUsed/>
    <w:qFormat/>
    <w:rsid w:val="002B5603"/>
    <w:pPr>
      <w:spacing w:line="259" w:lineRule="auto"/>
      <w:outlineLvl w:val="9"/>
    </w:pPr>
  </w:style>
  <w:style w:type="character" w:customStyle="1" w:styleId="4Char">
    <w:name w:val="4 Char"/>
    <w:basedOn w:val="Heading4Char"/>
    <w:link w:val="4"/>
    <w:rsid w:val="00530891"/>
    <w:rPr>
      <w:rFonts w:asciiTheme="majorHAnsi" w:eastAsiaTheme="majorEastAsia" w:hAnsiTheme="majorHAnsi" w:cstheme="majorBidi"/>
      <w:b/>
      <w:bCs/>
      <w:i/>
      <w:iCs/>
      <w:color w:val="2E74B5" w:themeColor="accent1" w:themeShade="BF"/>
    </w:rPr>
  </w:style>
  <w:style w:type="paragraph" w:styleId="TOC2">
    <w:name w:val="toc 2"/>
    <w:basedOn w:val="Normal"/>
    <w:next w:val="Normal"/>
    <w:autoRedefine/>
    <w:uiPriority w:val="39"/>
    <w:unhideWhenUsed/>
    <w:rsid w:val="002B5603"/>
    <w:pPr>
      <w:spacing w:after="100" w:line="259" w:lineRule="auto"/>
      <w:ind w:left="220"/>
    </w:pPr>
    <w:rPr>
      <w:rFonts w:eastAsiaTheme="minorEastAsia" w:cs="Times New Roman"/>
      <w:sz w:val="22"/>
      <w:szCs w:val="22"/>
    </w:rPr>
  </w:style>
  <w:style w:type="paragraph" w:styleId="TOC1">
    <w:name w:val="toc 1"/>
    <w:basedOn w:val="Normal"/>
    <w:next w:val="Normal"/>
    <w:autoRedefine/>
    <w:uiPriority w:val="39"/>
    <w:unhideWhenUsed/>
    <w:rsid w:val="002B5603"/>
    <w:pPr>
      <w:spacing w:after="100" w:line="259" w:lineRule="auto"/>
    </w:pPr>
    <w:rPr>
      <w:rFonts w:eastAsiaTheme="minorEastAsia" w:cs="Times New Roman"/>
      <w:sz w:val="22"/>
      <w:szCs w:val="22"/>
    </w:rPr>
  </w:style>
  <w:style w:type="paragraph" w:styleId="TOC3">
    <w:name w:val="toc 3"/>
    <w:basedOn w:val="Normal"/>
    <w:next w:val="Normal"/>
    <w:autoRedefine/>
    <w:uiPriority w:val="39"/>
    <w:unhideWhenUsed/>
    <w:rsid w:val="002B5603"/>
    <w:pPr>
      <w:spacing w:after="100" w:line="259" w:lineRule="auto"/>
      <w:ind w:left="440"/>
    </w:pPr>
    <w:rPr>
      <w:rFonts w:eastAsiaTheme="minorEastAsia" w:cs="Times New Roman"/>
      <w:sz w:val="22"/>
      <w:szCs w:val="22"/>
    </w:rPr>
  </w:style>
  <w:style w:type="paragraph" w:styleId="NoSpacing">
    <w:name w:val="No Spacing"/>
    <w:link w:val="NoSpacingChar"/>
    <w:uiPriority w:val="1"/>
    <w:qFormat/>
    <w:rsid w:val="00CA7FC9"/>
    <w:rPr>
      <w:rFonts w:eastAsiaTheme="minorEastAsia"/>
      <w:sz w:val="22"/>
      <w:szCs w:val="22"/>
    </w:rPr>
  </w:style>
  <w:style w:type="character" w:customStyle="1" w:styleId="NoSpacingChar">
    <w:name w:val="No Spacing Char"/>
    <w:basedOn w:val="DefaultParagraphFont"/>
    <w:link w:val="NoSpacing"/>
    <w:uiPriority w:val="1"/>
    <w:rsid w:val="00CA7FC9"/>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03501">
      <w:bodyDiv w:val="1"/>
      <w:marLeft w:val="0"/>
      <w:marRight w:val="0"/>
      <w:marTop w:val="0"/>
      <w:marBottom w:val="0"/>
      <w:divBdr>
        <w:top w:val="none" w:sz="0" w:space="0" w:color="auto"/>
        <w:left w:val="none" w:sz="0" w:space="0" w:color="auto"/>
        <w:bottom w:val="none" w:sz="0" w:space="0" w:color="auto"/>
        <w:right w:val="none" w:sz="0" w:space="0" w:color="auto"/>
      </w:divBdr>
    </w:div>
    <w:div w:id="585381042">
      <w:bodyDiv w:val="1"/>
      <w:marLeft w:val="0"/>
      <w:marRight w:val="0"/>
      <w:marTop w:val="0"/>
      <w:marBottom w:val="0"/>
      <w:divBdr>
        <w:top w:val="none" w:sz="0" w:space="0" w:color="auto"/>
        <w:left w:val="none" w:sz="0" w:space="0" w:color="auto"/>
        <w:bottom w:val="none" w:sz="0" w:space="0" w:color="auto"/>
        <w:right w:val="none" w:sz="0" w:space="0" w:color="auto"/>
      </w:divBdr>
    </w:div>
    <w:div w:id="14814595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solider.id/baca/4512-hanya-dua-halte-192-halte-trans-jogja-ramah-difabel" TargetMode="External"/><Relationship Id="rId2" Type="http://schemas.openxmlformats.org/officeDocument/2006/relationships/hyperlink" Target="http://kabarhandayani.com/pembangunan-lift-pemda-tuai-kritik/" TargetMode="External"/><Relationship Id="rId1" Type="http://schemas.openxmlformats.org/officeDocument/2006/relationships/hyperlink" Target="https://www.harianmerapi.com/news/2018/01/09/5241/toilet-bawah-tanah-mewah-ramah-difabel" TargetMode="External"/><Relationship Id="rId5" Type="http://schemas.openxmlformats.org/officeDocument/2006/relationships/hyperlink" Target="https://www.bernas.id/63336--hak-hak-siswa-penyandang-disabilitas-di-diy-belum-terpenuhi.html" TargetMode="External"/><Relationship Id="rId4" Type="http://schemas.openxmlformats.org/officeDocument/2006/relationships/hyperlink" Target="http://jogja.tribunnews.com/2016/12/29/upt-layanan-disabilitas-pendidikan-yogyakarta-diresmika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69B"/>
    <w:rsid w:val="006E0248"/>
    <w:rsid w:val="00D7269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AEB686052949198F84B491959A0A68">
    <w:name w:val="CBAEB686052949198F84B491959A0A68"/>
    <w:rsid w:val="00D7269B"/>
  </w:style>
  <w:style w:type="paragraph" w:customStyle="1" w:styleId="BC3092E4C9DC456F913CE495AC84602C">
    <w:name w:val="BC3092E4C9DC456F913CE495AC84602C"/>
    <w:rsid w:val="00D7269B"/>
  </w:style>
  <w:style w:type="paragraph" w:customStyle="1" w:styleId="DC1696E34A3E4D5F9E2394BD10D73C18">
    <w:name w:val="DC1696E34A3E4D5F9E2394BD10D73C18"/>
    <w:rsid w:val="00D726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5479f60d7a3ae3a79036c00fc1192cb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18E349-F242-4D3A-8807-8A6E70DE6A6D}">
  <ds:schemaRefs>
    <ds:schemaRef ds:uri="http://schemas.openxmlformats.org/officeDocument/2006/bibliography"/>
  </ds:schemaRefs>
</ds:datastoreItem>
</file>

<file path=customXml/itemProps2.xml><?xml version="1.0" encoding="utf-8"?>
<ds:datastoreItem xmlns:ds="http://schemas.openxmlformats.org/officeDocument/2006/customXml" ds:itemID="{6BB9FB6D-B70E-40D1-ACEB-C5A68091750F}"/>
</file>

<file path=customXml/itemProps3.xml><?xml version="1.0" encoding="utf-8"?>
<ds:datastoreItem xmlns:ds="http://schemas.openxmlformats.org/officeDocument/2006/customXml" ds:itemID="{66DAE3AB-9F1D-4C77-A2BD-6238160A4B8B}"/>
</file>

<file path=customXml/itemProps4.xml><?xml version="1.0" encoding="utf-8"?>
<ds:datastoreItem xmlns:ds="http://schemas.openxmlformats.org/officeDocument/2006/customXml" ds:itemID="{684FB3C2-25E0-4EC7-89BB-1B192B04DB9C}"/>
</file>

<file path=docProps/app.xml><?xml version="1.0" encoding="utf-8"?>
<Properties xmlns="http://schemas.openxmlformats.org/officeDocument/2006/extended-properties" xmlns:vt="http://schemas.openxmlformats.org/officeDocument/2006/docPropsVTypes">
  <Template>Normal.dotm</Template>
  <TotalTime>1277</TotalTime>
  <Pages>31</Pages>
  <Words>10896</Words>
  <Characters>62112</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IMPLEMENTATION OF THE UN CONVENTION ON THE RIGHTS OF PERSONS WITH DISABILITIES IN INDONESIA</dc:title>
  <dc:subject/>
  <dc:creator>Microsoft Office User</dc:creator>
  <cp:keywords/>
  <dc:description/>
  <cp:lastModifiedBy>Muhammad Hafiz</cp:lastModifiedBy>
  <cp:revision>1726</cp:revision>
  <dcterms:created xsi:type="dcterms:W3CDTF">2018-12-07T17:00:00Z</dcterms:created>
  <dcterms:modified xsi:type="dcterms:W3CDTF">2018-12-16T02:37:00Z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